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drawings/drawing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06727C" w14:textId="77777777" w:rsidR="0021126A" w:rsidRDefault="0021126A" w:rsidP="0021126A">
      <w:pPr>
        <w:ind w:firstLine="0"/>
        <w:jc w:val="center"/>
        <w:rPr>
          <w:sz w:val="52"/>
          <w:szCs w:val="52"/>
          <w:lang w:val="en-US"/>
        </w:rPr>
      </w:pPr>
    </w:p>
    <w:p w14:paraId="50FCC940" w14:textId="77777777" w:rsidR="004A4189" w:rsidRPr="004A4189" w:rsidRDefault="004A4189" w:rsidP="0021126A">
      <w:pPr>
        <w:ind w:firstLine="0"/>
        <w:jc w:val="center"/>
        <w:rPr>
          <w:sz w:val="52"/>
          <w:szCs w:val="52"/>
          <w:lang w:val="en-US"/>
        </w:rPr>
      </w:pPr>
    </w:p>
    <w:p w14:paraId="14A05FBA" w14:textId="77777777" w:rsidR="0021126A" w:rsidRDefault="0021126A" w:rsidP="0021126A">
      <w:pPr>
        <w:ind w:firstLine="0"/>
        <w:jc w:val="center"/>
        <w:rPr>
          <w:rFonts w:ascii="Arial Unicode" w:hAnsi="Arial Unicode"/>
          <w:sz w:val="52"/>
          <w:szCs w:val="52"/>
        </w:rPr>
      </w:pPr>
    </w:p>
    <w:p w14:paraId="4369172A" w14:textId="7C25B871" w:rsidR="0021126A" w:rsidRDefault="0021126A" w:rsidP="0021126A">
      <w:pPr>
        <w:ind w:firstLine="0"/>
        <w:jc w:val="center"/>
        <w:rPr>
          <w:b w:val="0"/>
          <w:sz w:val="52"/>
          <w:szCs w:val="52"/>
        </w:rPr>
      </w:pPr>
      <w:r w:rsidRPr="005F0AAE">
        <w:rPr>
          <w:sz w:val="52"/>
          <w:szCs w:val="52"/>
        </w:rPr>
        <w:t>ՀԱՅԱՍՏԱՆԻ</w:t>
      </w:r>
      <w:r>
        <w:rPr>
          <w:sz w:val="52"/>
          <w:szCs w:val="52"/>
          <w:lang w:val="en-US"/>
        </w:rPr>
        <w:t xml:space="preserve">  </w:t>
      </w:r>
      <w:r w:rsidRPr="005F0AAE">
        <w:rPr>
          <w:sz w:val="52"/>
          <w:szCs w:val="52"/>
        </w:rPr>
        <w:t>ՀԱՆՐԱՊԵՏՈՒԹՅԱՆ</w:t>
      </w:r>
    </w:p>
    <w:p w14:paraId="67852CF9" w14:textId="24F418D3" w:rsidR="0021126A" w:rsidRPr="005F0AAE" w:rsidRDefault="0021126A" w:rsidP="0021126A">
      <w:pPr>
        <w:ind w:firstLine="0"/>
        <w:jc w:val="center"/>
        <w:rPr>
          <w:b w:val="0"/>
          <w:sz w:val="52"/>
          <w:szCs w:val="52"/>
        </w:rPr>
      </w:pPr>
      <w:r w:rsidRPr="005F0AAE">
        <w:rPr>
          <w:sz w:val="52"/>
          <w:szCs w:val="52"/>
        </w:rPr>
        <w:t>ԿԱՌԱՎԱՐՈՒԹՅԱՆ</w:t>
      </w:r>
    </w:p>
    <w:p w14:paraId="7B1B3474" w14:textId="77777777" w:rsidR="0021126A" w:rsidRPr="005F0AAE" w:rsidRDefault="0021126A" w:rsidP="0021126A">
      <w:pPr>
        <w:ind w:firstLine="0"/>
        <w:jc w:val="center"/>
        <w:rPr>
          <w:b w:val="0"/>
          <w:sz w:val="52"/>
          <w:szCs w:val="52"/>
        </w:rPr>
      </w:pPr>
    </w:p>
    <w:p w14:paraId="5DB84AD6" w14:textId="66E1A1A2" w:rsidR="0021126A" w:rsidRPr="005F0AAE" w:rsidRDefault="0021126A" w:rsidP="0021126A">
      <w:pPr>
        <w:ind w:firstLine="0"/>
        <w:jc w:val="center"/>
        <w:rPr>
          <w:b w:val="0"/>
          <w:sz w:val="52"/>
          <w:szCs w:val="52"/>
        </w:rPr>
      </w:pPr>
      <w:r w:rsidRPr="005F0AAE">
        <w:rPr>
          <w:sz w:val="52"/>
          <w:szCs w:val="52"/>
        </w:rPr>
        <w:t>201</w:t>
      </w:r>
      <w:r>
        <w:rPr>
          <w:sz w:val="52"/>
          <w:szCs w:val="52"/>
          <w:lang w:val="en-US"/>
        </w:rPr>
        <w:t xml:space="preserve">8  </w:t>
      </w:r>
      <w:r w:rsidRPr="005F0AAE">
        <w:rPr>
          <w:sz w:val="52"/>
          <w:szCs w:val="52"/>
        </w:rPr>
        <w:t>ԹՎԱԿԱՆԻ</w:t>
      </w:r>
      <w:r>
        <w:rPr>
          <w:sz w:val="52"/>
          <w:szCs w:val="52"/>
          <w:lang w:val="en-US"/>
        </w:rPr>
        <w:t xml:space="preserve">  </w:t>
      </w:r>
      <w:r w:rsidRPr="005F0AAE">
        <w:rPr>
          <w:sz w:val="52"/>
          <w:szCs w:val="52"/>
        </w:rPr>
        <w:t xml:space="preserve">ԲՅՈՒՋԵՏԱՅԻՆ </w:t>
      </w:r>
    </w:p>
    <w:p w14:paraId="021BE7F6" w14:textId="77777777" w:rsidR="0021126A" w:rsidRPr="00B50547" w:rsidRDefault="0021126A" w:rsidP="0021126A">
      <w:pPr>
        <w:ind w:firstLine="0"/>
        <w:jc w:val="center"/>
        <w:rPr>
          <w:sz w:val="72"/>
          <w:szCs w:val="72"/>
        </w:rPr>
      </w:pPr>
    </w:p>
    <w:p w14:paraId="039E7148" w14:textId="77777777" w:rsidR="0021126A" w:rsidRPr="00B50547" w:rsidRDefault="0021126A" w:rsidP="0021126A">
      <w:pPr>
        <w:ind w:firstLine="0"/>
        <w:jc w:val="center"/>
        <w:rPr>
          <w:b w:val="0"/>
          <w:sz w:val="72"/>
          <w:szCs w:val="72"/>
        </w:rPr>
      </w:pPr>
      <w:r w:rsidRPr="00B50547">
        <w:rPr>
          <w:sz w:val="72"/>
          <w:szCs w:val="72"/>
        </w:rPr>
        <w:t>ՈՒ</w:t>
      </w:r>
      <w:r>
        <w:rPr>
          <w:sz w:val="72"/>
          <w:szCs w:val="72"/>
        </w:rPr>
        <w:t xml:space="preserve"> </w:t>
      </w:r>
      <w:r w:rsidRPr="00B50547">
        <w:rPr>
          <w:sz w:val="72"/>
          <w:szCs w:val="72"/>
        </w:rPr>
        <w:t>Ղ</w:t>
      </w:r>
      <w:r>
        <w:rPr>
          <w:sz w:val="72"/>
          <w:szCs w:val="72"/>
        </w:rPr>
        <w:t xml:space="preserve"> </w:t>
      </w:r>
      <w:r w:rsidRPr="00B50547">
        <w:rPr>
          <w:sz w:val="72"/>
          <w:szCs w:val="72"/>
        </w:rPr>
        <w:t>Ե</w:t>
      </w:r>
      <w:r>
        <w:rPr>
          <w:sz w:val="72"/>
          <w:szCs w:val="72"/>
        </w:rPr>
        <w:t xml:space="preserve"> </w:t>
      </w:r>
      <w:r w:rsidRPr="00B50547">
        <w:rPr>
          <w:sz w:val="72"/>
          <w:szCs w:val="72"/>
        </w:rPr>
        <w:t>Ր</w:t>
      </w:r>
      <w:r>
        <w:rPr>
          <w:sz w:val="72"/>
          <w:szCs w:val="72"/>
        </w:rPr>
        <w:t xml:space="preserve"> </w:t>
      </w:r>
      <w:r w:rsidRPr="00B50547">
        <w:rPr>
          <w:sz w:val="72"/>
          <w:szCs w:val="72"/>
        </w:rPr>
        <w:t>Ձ</w:t>
      </w:r>
    </w:p>
    <w:p w14:paraId="101205E2" w14:textId="77777777" w:rsidR="0021126A" w:rsidRPr="00B50547" w:rsidRDefault="0021126A" w:rsidP="0021126A">
      <w:pPr>
        <w:ind w:firstLine="0"/>
        <w:jc w:val="center"/>
        <w:rPr>
          <w:b w:val="0"/>
          <w:sz w:val="96"/>
          <w:szCs w:val="96"/>
        </w:rPr>
      </w:pPr>
    </w:p>
    <w:p w14:paraId="1E785697" w14:textId="77777777" w:rsidR="0021126A" w:rsidRPr="005F0AAE" w:rsidRDefault="0021126A" w:rsidP="0021126A">
      <w:pPr>
        <w:ind w:firstLine="0"/>
        <w:jc w:val="center"/>
        <w:rPr>
          <w:b w:val="0"/>
          <w:sz w:val="32"/>
          <w:szCs w:val="32"/>
        </w:rPr>
      </w:pPr>
    </w:p>
    <w:p w14:paraId="099EAE22" w14:textId="77777777" w:rsidR="0021126A" w:rsidRDefault="0021126A" w:rsidP="0021126A">
      <w:pPr>
        <w:ind w:firstLine="0"/>
        <w:jc w:val="center"/>
        <w:rPr>
          <w:sz w:val="32"/>
          <w:szCs w:val="32"/>
        </w:rPr>
      </w:pPr>
    </w:p>
    <w:p w14:paraId="278B0893" w14:textId="77777777" w:rsidR="0021126A" w:rsidRDefault="0021126A" w:rsidP="0021126A">
      <w:pPr>
        <w:ind w:firstLine="0"/>
        <w:jc w:val="center"/>
        <w:rPr>
          <w:rFonts w:ascii="Arial Unicode" w:hAnsi="Arial Unicode"/>
          <w:sz w:val="32"/>
          <w:szCs w:val="32"/>
        </w:rPr>
      </w:pPr>
    </w:p>
    <w:p w14:paraId="1BD4A80D" w14:textId="6EAB55A0" w:rsidR="0021126A" w:rsidRPr="00B50547" w:rsidRDefault="0021126A" w:rsidP="0021126A">
      <w:pPr>
        <w:ind w:firstLine="0"/>
        <w:jc w:val="center"/>
      </w:pPr>
      <w:r w:rsidRPr="00B50547">
        <w:rPr>
          <w:sz w:val="32"/>
          <w:szCs w:val="32"/>
        </w:rPr>
        <w:t>ԵՐԵՎԱՆ 201</w:t>
      </w:r>
      <w:r>
        <w:rPr>
          <w:sz w:val="32"/>
          <w:szCs w:val="32"/>
          <w:lang w:val="en-US"/>
        </w:rPr>
        <w:t>7</w:t>
      </w:r>
      <w:r w:rsidRPr="00B50547">
        <w:rPr>
          <w:sz w:val="32"/>
          <w:szCs w:val="32"/>
        </w:rPr>
        <w:t>թ.</w:t>
      </w:r>
    </w:p>
    <w:p w14:paraId="3AB51D6D" w14:textId="77777777" w:rsidR="0021126A" w:rsidRDefault="0021126A">
      <w:pPr>
        <w:spacing w:before="0" w:line="240" w:lineRule="auto"/>
        <w:ind w:firstLine="0"/>
        <w:contextualSpacing w:val="0"/>
        <w:jc w:val="left"/>
        <w:rPr>
          <w:b w:val="0"/>
          <w:sz w:val="32"/>
          <w:szCs w:val="32"/>
        </w:rPr>
      </w:pPr>
      <w:r>
        <w:rPr>
          <w:sz w:val="32"/>
          <w:szCs w:val="32"/>
        </w:rPr>
        <w:br w:type="page"/>
      </w:r>
    </w:p>
    <w:p w14:paraId="168E3625" w14:textId="04AEA323" w:rsidR="00925FDB" w:rsidRPr="00BA2D53" w:rsidRDefault="00925FDB" w:rsidP="00BA2D53">
      <w:pPr>
        <w:jc w:val="center"/>
        <w:rPr>
          <w:b w:val="0"/>
          <w:sz w:val="32"/>
          <w:szCs w:val="32"/>
        </w:rPr>
      </w:pPr>
      <w:r w:rsidRPr="00BA2D53">
        <w:rPr>
          <w:sz w:val="32"/>
          <w:szCs w:val="32"/>
        </w:rPr>
        <w:lastRenderedPageBreak/>
        <w:t>ԲՈՎԱՆԴԱԿՈՒԹՅՈՒՆ</w:t>
      </w:r>
    </w:p>
    <w:p w14:paraId="11692483" w14:textId="77777777" w:rsidR="00BA2D53" w:rsidRPr="00BA2D53" w:rsidRDefault="00BA2D53" w:rsidP="00BA2D53"/>
    <w:p w14:paraId="56130FB9" w14:textId="77777777" w:rsidR="00162C29" w:rsidRDefault="00BA2D53">
      <w:pPr>
        <w:pStyle w:val="TOC1"/>
        <w:rPr>
          <w:rFonts w:asciiTheme="minorHAnsi" w:eastAsiaTheme="minorEastAsia" w:hAnsiTheme="minorHAnsi" w:cstheme="minorBidi"/>
          <w:b w:val="0"/>
          <w:noProof/>
          <w:szCs w:val="22"/>
          <w:lang w:val="en-US" w:eastAsia="en-US"/>
        </w:rPr>
      </w:pPr>
      <w:r>
        <w:rPr>
          <w:rFonts w:cs="Sylfaen"/>
          <w:szCs w:val="22"/>
        </w:rPr>
        <w:fldChar w:fldCharType="begin"/>
      </w:r>
      <w:r>
        <w:rPr>
          <w:rFonts w:cs="Sylfaen"/>
          <w:szCs w:val="22"/>
        </w:rPr>
        <w:instrText xml:space="preserve"> TOC \o "1-4" \h \z \u </w:instrText>
      </w:r>
      <w:r>
        <w:rPr>
          <w:rFonts w:cs="Sylfaen"/>
          <w:szCs w:val="22"/>
        </w:rPr>
        <w:fldChar w:fldCharType="separate"/>
      </w:r>
      <w:hyperlink w:anchor="_Toc500177659" w:history="1">
        <w:r w:rsidR="00162C29" w:rsidRPr="00C45185">
          <w:rPr>
            <w:rStyle w:val="Hyperlink"/>
            <w:noProof/>
          </w:rPr>
          <w:t>ՄԱՍ I – Ա. ՍՈՑԻԱԼ-ՏՆՏԵՍԱԿԱՆ ԶԱՐԳԱՑՄԱՆ ԵՎ ՀԱՐԿԱԲՅՈՒՋԵՏԱՅԻՆ ՔԱՂԱՔԱԿԱՆՈՒԹՅԱՆ ՀԻՄՆԱԿԱՆ ՈՒՂՂՈՒԹՅՈՒՆՆԵՐԻ ՄԱՍԻՆ</w:t>
        </w:r>
        <w:r w:rsidR="00162C29">
          <w:rPr>
            <w:noProof/>
            <w:webHidden/>
          </w:rPr>
          <w:tab/>
        </w:r>
        <w:r w:rsidR="00162C29">
          <w:rPr>
            <w:noProof/>
            <w:webHidden/>
          </w:rPr>
          <w:fldChar w:fldCharType="begin"/>
        </w:r>
        <w:r w:rsidR="00162C29">
          <w:rPr>
            <w:noProof/>
            <w:webHidden/>
          </w:rPr>
          <w:instrText xml:space="preserve"> PAGEREF _Toc500177659 \h </w:instrText>
        </w:r>
        <w:r w:rsidR="00162C29">
          <w:rPr>
            <w:noProof/>
            <w:webHidden/>
          </w:rPr>
        </w:r>
        <w:r w:rsidR="00162C29">
          <w:rPr>
            <w:noProof/>
            <w:webHidden/>
          </w:rPr>
          <w:fldChar w:fldCharType="separate"/>
        </w:r>
        <w:r w:rsidR="00162C29">
          <w:rPr>
            <w:noProof/>
            <w:webHidden/>
          </w:rPr>
          <w:t>6</w:t>
        </w:r>
        <w:r w:rsidR="00162C29">
          <w:rPr>
            <w:noProof/>
            <w:webHidden/>
          </w:rPr>
          <w:fldChar w:fldCharType="end"/>
        </w:r>
      </w:hyperlink>
    </w:p>
    <w:p w14:paraId="344F1149" w14:textId="77777777" w:rsidR="00162C29" w:rsidRDefault="005E4005">
      <w:pPr>
        <w:pStyle w:val="TOC2"/>
        <w:rPr>
          <w:rFonts w:asciiTheme="minorHAnsi" w:eastAsiaTheme="minorEastAsia" w:hAnsiTheme="minorHAnsi" w:cstheme="minorBidi"/>
          <w:b w:val="0"/>
          <w:noProof/>
          <w:szCs w:val="22"/>
          <w:lang w:val="en-US" w:eastAsia="en-US"/>
        </w:rPr>
      </w:pPr>
      <w:hyperlink w:anchor="_Toc500177660" w:history="1">
        <w:r w:rsidR="00162C29" w:rsidRPr="00C45185">
          <w:rPr>
            <w:rStyle w:val="Hyperlink"/>
            <w:noProof/>
          </w:rPr>
          <w:t>2018 ԹՎԱԿԱՆԻ ՍՈՑԻԱԼ-ՏՆՏԵՍԱԿԱՆ ԶԱՐԳԱՑՄԱՆ ԵՎ ՀԱՐԿԱԲՅՈՒՋԵՏԱՅԻՆ ՔԱՂԱՔԱԿԱՆՈՒԹՅԱՆ ՀԻՄՆԱԿԱՆ ՈՒՂՂՈՒԹՅՈՒՆՆԵՐԸ</w:t>
        </w:r>
        <w:r w:rsidR="00162C29">
          <w:rPr>
            <w:noProof/>
            <w:webHidden/>
          </w:rPr>
          <w:tab/>
        </w:r>
        <w:r w:rsidR="00162C29">
          <w:rPr>
            <w:noProof/>
            <w:webHidden/>
          </w:rPr>
          <w:fldChar w:fldCharType="begin"/>
        </w:r>
        <w:r w:rsidR="00162C29">
          <w:rPr>
            <w:noProof/>
            <w:webHidden/>
          </w:rPr>
          <w:instrText xml:space="preserve"> PAGEREF _Toc500177660 \h </w:instrText>
        </w:r>
        <w:r w:rsidR="00162C29">
          <w:rPr>
            <w:noProof/>
            <w:webHidden/>
          </w:rPr>
        </w:r>
        <w:r w:rsidR="00162C29">
          <w:rPr>
            <w:noProof/>
            <w:webHidden/>
          </w:rPr>
          <w:fldChar w:fldCharType="separate"/>
        </w:r>
        <w:r w:rsidR="00162C29">
          <w:rPr>
            <w:noProof/>
            <w:webHidden/>
          </w:rPr>
          <w:t>6</w:t>
        </w:r>
        <w:r w:rsidR="00162C29">
          <w:rPr>
            <w:noProof/>
            <w:webHidden/>
          </w:rPr>
          <w:fldChar w:fldCharType="end"/>
        </w:r>
      </w:hyperlink>
    </w:p>
    <w:p w14:paraId="5856F8A2"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61" w:history="1">
        <w:r w:rsidR="00162C29" w:rsidRPr="00C45185">
          <w:rPr>
            <w:rStyle w:val="Hyperlink"/>
            <w:noProof/>
          </w:rPr>
          <w:t>Արտահանում և արտաքին տնտեսական քաղաքականություն</w:t>
        </w:r>
        <w:r w:rsidR="00162C29">
          <w:rPr>
            <w:noProof/>
            <w:webHidden/>
          </w:rPr>
          <w:tab/>
        </w:r>
        <w:r w:rsidR="00162C29">
          <w:rPr>
            <w:noProof/>
            <w:webHidden/>
          </w:rPr>
          <w:fldChar w:fldCharType="begin"/>
        </w:r>
        <w:r w:rsidR="00162C29">
          <w:rPr>
            <w:noProof/>
            <w:webHidden/>
          </w:rPr>
          <w:instrText xml:space="preserve"> PAGEREF _Toc500177661 \h </w:instrText>
        </w:r>
        <w:r w:rsidR="00162C29">
          <w:rPr>
            <w:noProof/>
            <w:webHidden/>
          </w:rPr>
        </w:r>
        <w:r w:rsidR="00162C29">
          <w:rPr>
            <w:noProof/>
            <w:webHidden/>
          </w:rPr>
          <w:fldChar w:fldCharType="separate"/>
        </w:r>
        <w:r w:rsidR="00162C29">
          <w:rPr>
            <w:noProof/>
            <w:webHidden/>
          </w:rPr>
          <w:t>6</w:t>
        </w:r>
        <w:r w:rsidR="00162C29">
          <w:rPr>
            <w:noProof/>
            <w:webHidden/>
          </w:rPr>
          <w:fldChar w:fldCharType="end"/>
        </w:r>
      </w:hyperlink>
    </w:p>
    <w:p w14:paraId="1B8D33E6"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62" w:history="1">
        <w:r w:rsidR="00162C29" w:rsidRPr="00C45185">
          <w:rPr>
            <w:rStyle w:val="Hyperlink"/>
            <w:noProof/>
          </w:rPr>
          <w:t>Գործարար միջավայր և ՓՄՁ զարգացում</w:t>
        </w:r>
        <w:r w:rsidR="00162C29">
          <w:rPr>
            <w:noProof/>
            <w:webHidden/>
          </w:rPr>
          <w:tab/>
        </w:r>
        <w:r w:rsidR="00162C29">
          <w:rPr>
            <w:noProof/>
            <w:webHidden/>
          </w:rPr>
          <w:fldChar w:fldCharType="begin"/>
        </w:r>
        <w:r w:rsidR="00162C29">
          <w:rPr>
            <w:noProof/>
            <w:webHidden/>
          </w:rPr>
          <w:instrText xml:space="preserve"> PAGEREF _Toc500177662 \h </w:instrText>
        </w:r>
        <w:r w:rsidR="00162C29">
          <w:rPr>
            <w:noProof/>
            <w:webHidden/>
          </w:rPr>
        </w:r>
        <w:r w:rsidR="00162C29">
          <w:rPr>
            <w:noProof/>
            <w:webHidden/>
          </w:rPr>
          <w:fldChar w:fldCharType="separate"/>
        </w:r>
        <w:r w:rsidR="00162C29">
          <w:rPr>
            <w:noProof/>
            <w:webHidden/>
          </w:rPr>
          <w:t>8</w:t>
        </w:r>
        <w:r w:rsidR="00162C29">
          <w:rPr>
            <w:noProof/>
            <w:webHidden/>
          </w:rPr>
          <w:fldChar w:fldCharType="end"/>
        </w:r>
      </w:hyperlink>
    </w:p>
    <w:p w14:paraId="130CB841"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63" w:history="1">
        <w:r w:rsidR="00162C29" w:rsidRPr="00C45185">
          <w:rPr>
            <w:rStyle w:val="Hyperlink"/>
            <w:noProof/>
          </w:rPr>
          <w:t>Ներդրումներ</w:t>
        </w:r>
        <w:r w:rsidR="00162C29">
          <w:rPr>
            <w:noProof/>
            <w:webHidden/>
          </w:rPr>
          <w:tab/>
        </w:r>
        <w:r w:rsidR="00162C29">
          <w:rPr>
            <w:noProof/>
            <w:webHidden/>
          </w:rPr>
          <w:fldChar w:fldCharType="begin"/>
        </w:r>
        <w:r w:rsidR="00162C29">
          <w:rPr>
            <w:noProof/>
            <w:webHidden/>
          </w:rPr>
          <w:instrText xml:space="preserve"> PAGEREF _Toc500177663 \h </w:instrText>
        </w:r>
        <w:r w:rsidR="00162C29">
          <w:rPr>
            <w:noProof/>
            <w:webHidden/>
          </w:rPr>
        </w:r>
        <w:r w:rsidR="00162C29">
          <w:rPr>
            <w:noProof/>
            <w:webHidden/>
          </w:rPr>
          <w:fldChar w:fldCharType="separate"/>
        </w:r>
        <w:r w:rsidR="00162C29">
          <w:rPr>
            <w:noProof/>
            <w:webHidden/>
          </w:rPr>
          <w:t>9</w:t>
        </w:r>
        <w:r w:rsidR="00162C29">
          <w:rPr>
            <w:noProof/>
            <w:webHidden/>
          </w:rPr>
          <w:fldChar w:fldCharType="end"/>
        </w:r>
      </w:hyperlink>
    </w:p>
    <w:p w14:paraId="6A0543D8"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64" w:history="1">
        <w:r w:rsidR="00162C29" w:rsidRPr="00C45185">
          <w:rPr>
            <w:rStyle w:val="Hyperlink"/>
            <w:noProof/>
          </w:rPr>
          <w:t>Արդյունաբերություն</w:t>
        </w:r>
        <w:r w:rsidR="00162C29">
          <w:rPr>
            <w:noProof/>
            <w:webHidden/>
          </w:rPr>
          <w:tab/>
        </w:r>
        <w:r w:rsidR="00162C29">
          <w:rPr>
            <w:noProof/>
            <w:webHidden/>
          </w:rPr>
          <w:fldChar w:fldCharType="begin"/>
        </w:r>
        <w:r w:rsidR="00162C29">
          <w:rPr>
            <w:noProof/>
            <w:webHidden/>
          </w:rPr>
          <w:instrText xml:space="preserve"> PAGEREF _Toc500177664 \h </w:instrText>
        </w:r>
        <w:r w:rsidR="00162C29">
          <w:rPr>
            <w:noProof/>
            <w:webHidden/>
          </w:rPr>
        </w:r>
        <w:r w:rsidR="00162C29">
          <w:rPr>
            <w:noProof/>
            <w:webHidden/>
          </w:rPr>
          <w:fldChar w:fldCharType="separate"/>
        </w:r>
        <w:r w:rsidR="00162C29">
          <w:rPr>
            <w:noProof/>
            <w:webHidden/>
          </w:rPr>
          <w:t>10</w:t>
        </w:r>
        <w:r w:rsidR="00162C29">
          <w:rPr>
            <w:noProof/>
            <w:webHidden/>
          </w:rPr>
          <w:fldChar w:fldCharType="end"/>
        </w:r>
      </w:hyperlink>
    </w:p>
    <w:p w14:paraId="67089214"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65" w:history="1">
        <w:r w:rsidR="00162C29" w:rsidRPr="00C45185">
          <w:rPr>
            <w:rStyle w:val="Hyperlink"/>
            <w:noProof/>
          </w:rPr>
          <w:t>Զբոսաշրջությու</w:t>
        </w:r>
        <w:r w:rsidR="00162C29" w:rsidRPr="00C45185">
          <w:rPr>
            <w:rStyle w:val="Hyperlink"/>
            <w:noProof/>
            <w:lang w:val="en-US"/>
          </w:rPr>
          <w:t>ն</w:t>
        </w:r>
        <w:r w:rsidR="00162C29">
          <w:rPr>
            <w:noProof/>
            <w:webHidden/>
          </w:rPr>
          <w:tab/>
        </w:r>
        <w:r w:rsidR="00162C29">
          <w:rPr>
            <w:noProof/>
            <w:webHidden/>
          </w:rPr>
          <w:fldChar w:fldCharType="begin"/>
        </w:r>
        <w:r w:rsidR="00162C29">
          <w:rPr>
            <w:noProof/>
            <w:webHidden/>
          </w:rPr>
          <w:instrText xml:space="preserve"> PAGEREF _Toc500177665 \h </w:instrText>
        </w:r>
        <w:r w:rsidR="00162C29">
          <w:rPr>
            <w:noProof/>
            <w:webHidden/>
          </w:rPr>
        </w:r>
        <w:r w:rsidR="00162C29">
          <w:rPr>
            <w:noProof/>
            <w:webHidden/>
          </w:rPr>
          <w:fldChar w:fldCharType="separate"/>
        </w:r>
        <w:r w:rsidR="00162C29">
          <w:rPr>
            <w:noProof/>
            <w:webHidden/>
          </w:rPr>
          <w:t>11</w:t>
        </w:r>
        <w:r w:rsidR="00162C29">
          <w:rPr>
            <w:noProof/>
            <w:webHidden/>
          </w:rPr>
          <w:fldChar w:fldCharType="end"/>
        </w:r>
      </w:hyperlink>
    </w:p>
    <w:p w14:paraId="4ED8F696"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66" w:history="1">
        <w:r w:rsidR="00162C29" w:rsidRPr="00C45185">
          <w:rPr>
            <w:rStyle w:val="Hyperlink"/>
            <w:noProof/>
          </w:rPr>
          <w:t>Տարածքային կառավարում և տեղական ինքնակառավարում</w:t>
        </w:r>
        <w:r w:rsidR="00162C29">
          <w:rPr>
            <w:noProof/>
            <w:webHidden/>
          </w:rPr>
          <w:tab/>
        </w:r>
        <w:r w:rsidR="00162C29">
          <w:rPr>
            <w:noProof/>
            <w:webHidden/>
          </w:rPr>
          <w:fldChar w:fldCharType="begin"/>
        </w:r>
        <w:r w:rsidR="00162C29">
          <w:rPr>
            <w:noProof/>
            <w:webHidden/>
          </w:rPr>
          <w:instrText xml:space="preserve"> PAGEREF _Toc500177666 \h </w:instrText>
        </w:r>
        <w:r w:rsidR="00162C29">
          <w:rPr>
            <w:noProof/>
            <w:webHidden/>
          </w:rPr>
        </w:r>
        <w:r w:rsidR="00162C29">
          <w:rPr>
            <w:noProof/>
            <w:webHidden/>
          </w:rPr>
          <w:fldChar w:fldCharType="separate"/>
        </w:r>
        <w:r w:rsidR="00162C29">
          <w:rPr>
            <w:noProof/>
            <w:webHidden/>
          </w:rPr>
          <w:t>11</w:t>
        </w:r>
        <w:r w:rsidR="00162C29">
          <w:rPr>
            <w:noProof/>
            <w:webHidden/>
          </w:rPr>
          <w:fldChar w:fldCharType="end"/>
        </w:r>
      </w:hyperlink>
    </w:p>
    <w:p w14:paraId="7478B2DA"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67" w:history="1">
        <w:r w:rsidR="00162C29" w:rsidRPr="00C45185">
          <w:rPr>
            <w:rStyle w:val="Hyperlink"/>
            <w:noProof/>
          </w:rPr>
          <w:t>Բնակչության միգրացիայի կարգավորման ոլորտ</w:t>
        </w:r>
        <w:r w:rsidR="00162C29">
          <w:rPr>
            <w:noProof/>
            <w:webHidden/>
          </w:rPr>
          <w:tab/>
        </w:r>
        <w:r w:rsidR="00162C29">
          <w:rPr>
            <w:noProof/>
            <w:webHidden/>
          </w:rPr>
          <w:fldChar w:fldCharType="begin"/>
        </w:r>
        <w:r w:rsidR="00162C29">
          <w:rPr>
            <w:noProof/>
            <w:webHidden/>
          </w:rPr>
          <w:instrText xml:space="preserve"> PAGEREF _Toc500177667 \h </w:instrText>
        </w:r>
        <w:r w:rsidR="00162C29">
          <w:rPr>
            <w:noProof/>
            <w:webHidden/>
          </w:rPr>
        </w:r>
        <w:r w:rsidR="00162C29">
          <w:rPr>
            <w:noProof/>
            <w:webHidden/>
          </w:rPr>
          <w:fldChar w:fldCharType="separate"/>
        </w:r>
        <w:r w:rsidR="00162C29">
          <w:rPr>
            <w:noProof/>
            <w:webHidden/>
          </w:rPr>
          <w:t>15</w:t>
        </w:r>
        <w:r w:rsidR="00162C29">
          <w:rPr>
            <w:noProof/>
            <w:webHidden/>
          </w:rPr>
          <w:fldChar w:fldCharType="end"/>
        </w:r>
      </w:hyperlink>
    </w:p>
    <w:p w14:paraId="557257A5"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68" w:history="1">
        <w:r w:rsidR="00162C29" w:rsidRPr="00C45185">
          <w:rPr>
            <w:rStyle w:val="Hyperlink"/>
            <w:noProof/>
          </w:rPr>
          <w:t>Գյուղատնտեսություն</w:t>
        </w:r>
        <w:r w:rsidR="00162C29" w:rsidRPr="00C45185">
          <w:rPr>
            <w:rStyle w:val="Hyperlink"/>
            <w:noProof/>
            <w:lang w:val="en-US"/>
          </w:rPr>
          <w:t xml:space="preserve"> և </w:t>
        </w:r>
        <w:r w:rsidR="00162C29" w:rsidRPr="00C45185">
          <w:rPr>
            <w:rStyle w:val="Hyperlink"/>
            <w:noProof/>
          </w:rPr>
          <w:t>անտառային</w:t>
        </w:r>
        <w:r w:rsidR="00162C29" w:rsidRPr="00C45185">
          <w:rPr>
            <w:rStyle w:val="Hyperlink"/>
            <w:rFonts w:cs="Times LatArm"/>
            <w:noProof/>
            <w:lang w:val="en-US"/>
          </w:rPr>
          <w:t xml:space="preserve"> </w:t>
        </w:r>
        <w:r w:rsidR="00162C29" w:rsidRPr="00C45185">
          <w:rPr>
            <w:rStyle w:val="Hyperlink"/>
            <w:noProof/>
          </w:rPr>
          <w:t>տնտեսությ</w:t>
        </w:r>
        <w:r w:rsidR="00162C29" w:rsidRPr="00C45185">
          <w:rPr>
            <w:rStyle w:val="Hyperlink"/>
            <w:noProof/>
            <w:lang w:val="en-US"/>
          </w:rPr>
          <w:t>ուն</w:t>
        </w:r>
        <w:r w:rsidR="00162C29">
          <w:rPr>
            <w:noProof/>
            <w:webHidden/>
          </w:rPr>
          <w:tab/>
        </w:r>
        <w:r w:rsidR="00162C29">
          <w:rPr>
            <w:noProof/>
            <w:webHidden/>
          </w:rPr>
          <w:fldChar w:fldCharType="begin"/>
        </w:r>
        <w:r w:rsidR="00162C29">
          <w:rPr>
            <w:noProof/>
            <w:webHidden/>
          </w:rPr>
          <w:instrText xml:space="preserve"> PAGEREF _Toc500177668 \h </w:instrText>
        </w:r>
        <w:r w:rsidR="00162C29">
          <w:rPr>
            <w:noProof/>
            <w:webHidden/>
          </w:rPr>
        </w:r>
        <w:r w:rsidR="00162C29">
          <w:rPr>
            <w:noProof/>
            <w:webHidden/>
          </w:rPr>
          <w:fldChar w:fldCharType="separate"/>
        </w:r>
        <w:r w:rsidR="00162C29">
          <w:rPr>
            <w:noProof/>
            <w:webHidden/>
          </w:rPr>
          <w:t>16</w:t>
        </w:r>
        <w:r w:rsidR="00162C29">
          <w:rPr>
            <w:noProof/>
            <w:webHidden/>
          </w:rPr>
          <w:fldChar w:fldCharType="end"/>
        </w:r>
      </w:hyperlink>
    </w:p>
    <w:p w14:paraId="1E9937ED"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69" w:history="1">
        <w:r w:rsidR="00162C29" w:rsidRPr="00C45185">
          <w:rPr>
            <w:rStyle w:val="Hyperlink"/>
            <w:noProof/>
          </w:rPr>
          <w:t>Էներգետիկ ենթակառուցվածքների և բնական պաշարների կառավարման բնագավառ</w:t>
        </w:r>
        <w:r w:rsidR="00162C29">
          <w:rPr>
            <w:noProof/>
            <w:webHidden/>
          </w:rPr>
          <w:tab/>
        </w:r>
        <w:r w:rsidR="00162C29">
          <w:rPr>
            <w:noProof/>
            <w:webHidden/>
          </w:rPr>
          <w:fldChar w:fldCharType="begin"/>
        </w:r>
        <w:r w:rsidR="00162C29">
          <w:rPr>
            <w:noProof/>
            <w:webHidden/>
          </w:rPr>
          <w:instrText xml:space="preserve"> PAGEREF _Toc500177669 \h </w:instrText>
        </w:r>
        <w:r w:rsidR="00162C29">
          <w:rPr>
            <w:noProof/>
            <w:webHidden/>
          </w:rPr>
        </w:r>
        <w:r w:rsidR="00162C29">
          <w:rPr>
            <w:noProof/>
            <w:webHidden/>
          </w:rPr>
          <w:fldChar w:fldCharType="separate"/>
        </w:r>
        <w:r w:rsidR="00162C29">
          <w:rPr>
            <w:noProof/>
            <w:webHidden/>
          </w:rPr>
          <w:t>18</w:t>
        </w:r>
        <w:r w:rsidR="00162C29">
          <w:rPr>
            <w:noProof/>
            <w:webHidden/>
          </w:rPr>
          <w:fldChar w:fldCharType="end"/>
        </w:r>
      </w:hyperlink>
    </w:p>
    <w:p w14:paraId="7703308C"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70" w:history="1">
        <w:r w:rsidR="00162C29" w:rsidRPr="00C45185">
          <w:rPr>
            <w:rStyle w:val="Hyperlink"/>
            <w:noProof/>
          </w:rPr>
          <w:t>Միջուկային անվտանգություն</w:t>
        </w:r>
        <w:r w:rsidR="00162C29">
          <w:rPr>
            <w:noProof/>
            <w:webHidden/>
          </w:rPr>
          <w:tab/>
        </w:r>
        <w:r w:rsidR="00162C29">
          <w:rPr>
            <w:noProof/>
            <w:webHidden/>
          </w:rPr>
          <w:fldChar w:fldCharType="begin"/>
        </w:r>
        <w:r w:rsidR="00162C29">
          <w:rPr>
            <w:noProof/>
            <w:webHidden/>
          </w:rPr>
          <w:instrText xml:space="preserve"> PAGEREF _Toc500177670 \h </w:instrText>
        </w:r>
        <w:r w:rsidR="00162C29">
          <w:rPr>
            <w:noProof/>
            <w:webHidden/>
          </w:rPr>
        </w:r>
        <w:r w:rsidR="00162C29">
          <w:rPr>
            <w:noProof/>
            <w:webHidden/>
          </w:rPr>
          <w:fldChar w:fldCharType="separate"/>
        </w:r>
        <w:r w:rsidR="00162C29">
          <w:rPr>
            <w:noProof/>
            <w:webHidden/>
          </w:rPr>
          <w:t>23</w:t>
        </w:r>
        <w:r w:rsidR="00162C29">
          <w:rPr>
            <w:noProof/>
            <w:webHidden/>
          </w:rPr>
          <w:fldChar w:fldCharType="end"/>
        </w:r>
      </w:hyperlink>
    </w:p>
    <w:p w14:paraId="506A6691"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71" w:history="1">
        <w:r w:rsidR="00162C29" w:rsidRPr="00C45185">
          <w:rPr>
            <w:rStyle w:val="Hyperlink"/>
            <w:noProof/>
          </w:rPr>
          <w:t>Ջրային տնտեսություն</w:t>
        </w:r>
        <w:r w:rsidR="00162C29">
          <w:rPr>
            <w:noProof/>
            <w:webHidden/>
          </w:rPr>
          <w:tab/>
        </w:r>
        <w:r w:rsidR="00162C29">
          <w:rPr>
            <w:noProof/>
            <w:webHidden/>
          </w:rPr>
          <w:fldChar w:fldCharType="begin"/>
        </w:r>
        <w:r w:rsidR="00162C29">
          <w:rPr>
            <w:noProof/>
            <w:webHidden/>
          </w:rPr>
          <w:instrText xml:space="preserve"> PAGEREF _Toc500177671 \h </w:instrText>
        </w:r>
        <w:r w:rsidR="00162C29">
          <w:rPr>
            <w:noProof/>
            <w:webHidden/>
          </w:rPr>
        </w:r>
        <w:r w:rsidR="00162C29">
          <w:rPr>
            <w:noProof/>
            <w:webHidden/>
          </w:rPr>
          <w:fldChar w:fldCharType="separate"/>
        </w:r>
        <w:r w:rsidR="00162C29">
          <w:rPr>
            <w:noProof/>
            <w:webHidden/>
          </w:rPr>
          <w:t>26</w:t>
        </w:r>
        <w:r w:rsidR="00162C29">
          <w:rPr>
            <w:noProof/>
            <w:webHidden/>
          </w:rPr>
          <w:fldChar w:fldCharType="end"/>
        </w:r>
      </w:hyperlink>
    </w:p>
    <w:p w14:paraId="1CED9E52"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72" w:history="1">
        <w:r w:rsidR="00162C29" w:rsidRPr="00C45185">
          <w:rPr>
            <w:rStyle w:val="Hyperlink"/>
            <w:noProof/>
          </w:rPr>
          <w:t>Տրանսպորտ, կապ և տեղեկատվական տեխնոլոգիաներ</w:t>
        </w:r>
        <w:r w:rsidR="00162C29">
          <w:rPr>
            <w:noProof/>
            <w:webHidden/>
          </w:rPr>
          <w:tab/>
        </w:r>
        <w:r w:rsidR="00162C29">
          <w:rPr>
            <w:noProof/>
            <w:webHidden/>
          </w:rPr>
          <w:fldChar w:fldCharType="begin"/>
        </w:r>
        <w:r w:rsidR="00162C29">
          <w:rPr>
            <w:noProof/>
            <w:webHidden/>
          </w:rPr>
          <w:instrText xml:space="preserve"> PAGEREF _Toc500177672 \h </w:instrText>
        </w:r>
        <w:r w:rsidR="00162C29">
          <w:rPr>
            <w:noProof/>
            <w:webHidden/>
          </w:rPr>
        </w:r>
        <w:r w:rsidR="00162C29">
          <w:rPr>
            <w:noProof/>
            <w:webHidden/>
          </w:rPr>
          <w:fldChar w:fldCharType="separate"/>
        </w:r>
        <w:r w:rsidR="00162C29">
          <w:rPr>
            <w:noProof/>
            <w:webHidden/>
          </w:rPr>
          <w:t>29</w:t>
        </w:r>
        <w:r w:rsidR="00162C29">
          <w:rPr>
            <w:noProof/>
            <w:webHidden/>
          </w:rPr>
          <w:fldChar w:fldCharType="end"/>
        </w:r>
      </w:hyperlink>
    </w:p>
    <w:p w14:paraId="62DF7ADE"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73" w:history="1">
        <w:r w:rsidR="00162C29" w:rsidRPr="00C45185">
          <w:rPr>
            <w:rStyle w:val="Hyperlink"/>
            <w:noProof/>
          </w:rPr>
          <w:t>Քաղաքացիական ավիացիա</w:t>
        </w:r>
        <w:r w:rsidR="00162C29">
          <w:rPr>
            <w:noProof/>
            <w:webHidden/>
          </w:rPr>
          <w:tab/>
        </w:r>
        <w:r w:rsidR="00162C29">
          <w:rPr>
            <w:noProof/>
            <w:webHidden/>
          </w:rPr>
          <w:fldChar w:fldCharType="begin"/>
        </w:r>
        <w:r w:rsidR="00162C29">
          <w:rPr>
            <w:noProof/>
            <w:webHidden/>
          </w:rPr>
          <w:instrText xml:space="preserve"> PAGEREF _Toc500177673 \h </w:instrText>
        </w:r>
        <w:r w:rsidR="00162C29">
          <w:rPr>
            <w:noProof/>
            <w:webHidden/>
          </w:rPr>
        </w:r>
        <w:r w:rsidR="00162C29">
          <w:rPr>
            <w:noProof/>
            <w:webHidden/>
          </w:rPr>
          <w:fldChar w:fldCharType="separate"/>
        </w:r>
        <w:r w:rsidR="00162C29">
          <w:rPr>
            <w:noProof/>
            <w:webHidden/>
          </w:rPr>
          <w:t>31</w:t>
        </w:r>
        <w:r w:rsidR="00162C29">
          <w:rPr>
            <w:noProof/>
            <w:webHidden/>
          </w:rPr>
          <w:fldChar w:fldCharType="end"/>
        </w:r>
      </w:hyperlink>
    </w:p>
    <w:p w14:paraId="327970A3"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74" w:history="1">
        <w:r w:rsidR="00162C29" w:rsidRPr="00C45185">
          <w:rPr>
            <w:rStyle w:val="Hyperlink"/>
            <w:noProof/>
          </w:rPr>
          <w:t>Քաղաքաշինություն</w:t>
        </w:r>
        <w:r w:rsidR="00162C29">
          <w:rPr>
            <w:noProof/>
            <w:webHidden/>
          </w:rPr>
          <w:tab/>
        </w:r>
        <w:r w:rsidR="00162C29">
          <w:rPr>
            <w:noProof/>
            <w:webHidden/>
          </w:rPr>
          <w:fldChar w:fldCharType="begin"/>
        </w:r>
        <w:r w:rsidR="00162C29">
          <w:rPr>
            <w:noProof/>
            <w:webHidden/>
          </w:rPr>
          <w:instrText xml:space="preserve"> PAGEREF _Toc500177674 \h </w:instrText>
        </w:r>
        <w:r w:rsidR="00162C29">
          <w:rPr>
            <w:noProof/>
            <w:webHidden/>
          </w:rPr>
        </w:r>
        <w:r w:rsidR="00162C29">
          <w:rPr>
            <w:noProof/>
            <w:webHidden/>
          </w:rPr>
          <w:fldChar w:fldCharType="separate"/>
        </w:r>
        <w:r w:rsidR="00162C29">
          <w:rPr>
            <w:noProof/>
            <w:webHidden/>
          </w:rPr>
          <w:t>32</w:t>
        </w:r>
        <w:r w:rsidR="00162C29">
          <w:rPr>
            <w:noProof/>
            <w:webHidden/>
          </w:rPr>
          <w:fldChar w:fldCharType="end"/>
        </w:r>
      </w:hyperlink>
    </w:p>
    <w:p w14:paraId="77E2FCD2"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75" w:history="1">
        <w:r w:rsidR="00162C29" w:rsidRPr="00C45185">
          <w:rPr>
            <w:rStyle w:val="Hyperlink"/>
            <w:noProof/>
          </w:rPr>
          <w:t>Արտակարգ</w:t>
        </w:r>
        <w:r w:rsidR="00162C29" w:rsidRPr="00C45185">
          <w:rPr>
            <w:rStyle w:val="Hyperlink"/>
            <w:noProof/>
            <w:lang w:val="af-ZA"/>
          </w:rPr>
          <w:t xml:space="preserve"> </w:t>
        </w:r>
        <w:r w:rsidR="00162C29" w:rsidRPr="00C45185">
          <w:rPr>
            <w:rStyle w:val="Hyperlink"/>
            <w:noProof/>
          </w:rPr>
          <w:t>իրավիճակների</w:t>
        </w:r>
        <w:r w:rsidR="00162C29" w:rsidRPr="00C45185">
          <w:rPr>
            <w:rStyle w:val="Hyperlink"/>
            <w:noProof/>
            <w:lang w:val="de-AT"/>
          </w:rPr>
          <w:t xml:space="preserve"> </w:t>
        </w:r>
        <w:r w:rsidR="00162C29" w:rsidRPr="00C45185">
          <w:rPr>
            <w:rStyle w:val="Hyperlink"/>
            <w:noProof/>
            <w:lang w:val="en-US"/>
          </w:rPr>
          <w:t>ոլորտ</w:t>
        </w:r>
        <w:r w:rsidR="00162C29">
          <w:rPr>
            <w:noProof/>
            <w:webHidden/>
          </w:rPr>
          <w:tab/>
        </w:r>
        <w:r w:rsidR="00162C29">
          <w:rPr>
            <w:noProof/>
            <w:webHidden/>
          </w:rPr>
          <w:fldChar w:fldCharType="begin"/>
        </w:r>
        <w:r w:rsidR="00162C29">
          <w:rPr>
            <w:noProof/>
            <w:webHidden/>
          </w:rPr>
          <w:instrText xml:space="preserve"> PAGEREF _Toc500177675 \h </w:instrText>
        </w:r>
        <w:r w:rsidR="00162C29">
          <w:rPr>
            <w:noProof/>
            <w:webHidden/>
          </w:rPr>
        </w:r>
        <w:r w:rsidR="00162C29">
          <w:rPr>
            <w:noProof/>
            <w:webHidden/>
          </w:rPr>
          <w:fldChar w:fldCharType="separate"/>
        </w:r>
        <w:r w:rsidR="00162C29">
          <w:rPr>
            <w:noProof/>
            <w:webHidden/>
          </w:rPr>
          <w:t>34</w:t>
        </w:r>
        <w:r w:rsidR="00162C29">
          <w:rPr>
            <w:noProof/>
            <w:webHidden/>
          </w:rPr>
          <w:fldChar w:fldCharType="end"/>
        </w:r>
      </w:hyperlink>
    </w:p>
    <w:p w14:paraId="5A09FBCC"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76" w:history="1">
        <w:r w:rsidR="00162C29" w:rsidRPr="00C45185">
          <w:rPr>
            <w:rStyle w:val="Hyperlink"/>
            <w:noProof/>
          </w:rPr>
          <w:t>Արտաքին</w:t>
        </w:r>
        <w:r w:rsidR="00162C29" w:rsidRPr="00C45185">
          <w:rPr>
            <w:rStyle w:val="Hyperlink"/>
            <w:noProof/>
            <w:lang w:val="af-ZA"/>
          </w:rPr>
          <w:t xml:space="preserve"> </w:t>
        </w:r>
        <w:r w:rsidR="00162C29" w:rsidRPr="00C45185">
          <w:rPr>
            <w:rStyle w:val="Hyperlink"/>
            <w:noProof/>
          </w:rPr>
          <w:t>քաղաքականություն</w:t>
        </w:r>
        <w:r w:rsidR="00162C29">
          <w:rPr>
            <w:noProof/>
            <w:webHidden/>
          </w:rPr>
          <w:tab/>
        </w:r>
        <w:r w:rsidR="00162C29">
          <w:rPr>
            <w:noProof/>
            <w:webHidden/>
          </w:rPr>
          <w:fldChar w:fldCharType="begin"/>
        </w:r>
        <w:r w:rsidR="00162C29">
          <w:rPr>
            <w:noProof/>
            <w:webHidden/>
          </w:rPr>
          <w:instrText xml:space="preserve"> PAGEREF _Toc500177676 \h </w:instrText>
        </w:r>
        <w:r w:rsidR="00162C29">
          <w:rPr>
            <w:noProof/>
            <w:webHidden/>
          </w:rPr>
        </w:r>
        <w:r w:rsidR="00162C29">
          <w:rPr>
            <w:noProof/>
            <w:webHidden/>
          </w:rPr>
          <w:fldChar w:fldCharType="separate"/>
        </w:r>
        <w:r w:rsidR="00162C29">
          <w:rPr>
            <w:noProof/>
            <w:webHidden/>
          </w:rPr>
          <w:t>35</w:t>
        </w:r>
        <w:r w:rsidR="00162C29">
          <w:rPr>
            <w:noProof/>
            <w:webHidden/>
          </w:rPr>
          <w:fldChar w:fldCharType="end"/>
        </w:r>
      </w:hyperlink>
    </w:p>
    <w:p w14:paraId="4C0DB686"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77" w:history="1">
        <w:r w:rsidR="00162C29" w:rsidRPr="00C45185">
          <w:rPr>
            <w:rStyle w:val="Hyperlink"/>
            <w:noProof/>
          </w:rPr>
          <w:t>Արդարադատություն</w:t>
        </w:r>
        <w:r w:rsidR="00162C29">
          <w:rPr>
            <w:noProof/>
            <w:webHidden/>
          </w:rPr>
          <w:tab/>
        </w:r>
        <w:r w:rsidR="00162C29">
          <w:rPr>
            <w:noProof/>
            <w:webHidden/>
          </w:rPr>
          <w:fldChar w:fldCharType="begin"/>
        </w:r>
        <w:r w:rsidR="00162C29">
          <w:rPr>
            <w:noProof/>
            <w:webHidden/>
          </w:rPr>
          <w:instrText xml:space="preserve"> PAGEREF _Toc500177677 \h </w:instrText>
        </w:r>
        <w:r w:rsidR="00162C29">
          <w:rPr>
            <w:noProof/>
            <w:webHidden/>
          </w:rPr>
        </w:r>
        <w:r w:rsidR="00162C29">
          <w:rPr>
            <w:noProof/>
            <w:webHidden/>
          </w:rPr>
          <w:fldChar w:fldCharType="separate"/>
        </w:r>
        <w:r w:rsidR="00162C29">
          <w:rPr>
            <w:noProof/>
            <w:webHidden/>
          </w:rPr>
          <w:t>38</w:t>
        </w:r>
        <w:r w:rsidR="00162C29">
          <w:rPr>
            <w:noProof/>
            <w:webHidden/>
          </w:rPr>
          <w:fldChar w:fldCharType="end"/>
        </w:r>
      </w:hyperlink>
    </w:p>
    <w:p w14:paraId="451FFE5B"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78" w:history="1">
        <w:r w:rsidR="00162C29" w:rsidRPr="00C45185">
          <w:rPr>
            <w:rStyle w:val="Hyperlink"/>
            <w:noProof/>
          </w:rPr>
          <w:t>Սփյուռք</w:t>
        </w:r>
        <w:r w:rsidR="00162C29">
          <w:rPr>
            <w:noProof/>
            <w:webHidden/>
          </w:rPr>
          <w:tab/>
        </w:r>
        <w:r w:rsidR="00162C29">
          <w:rPr>
            <w:noProof/>
            <w:webHidden/>
          </w:rPr>
          <w:fldChar w:fldCharType="begin"/>
        </w:r>
        <w:r w:rsidR="00162C29">
          <w:rPr>
            <w:noProof/>
            <w:webHidden/>
          </w:rPr>
          <w:instrText xml:space="preserve"> PAGEREF _Toc500177678 \h </w:instrText>
        </w:r>
        <w:r w:rsidR="00162C29">
          <w:rPr>
            <w:noProof/>
            <w:webHidden/>
          </w:rPr>
        </w:r>
        <w:r w:rsidR="00162C29">
          <w:rPr>
            <w:noProof/>
            <w:webHidden/>
          </w:rPr>
          <w:fldChar w:fldCharType="separate"/>
        </w:r>
        <w:r w:rsidR="00162C29">
          <w:rPr>
            <w:noProof/>
            <w:webHidden/>
          </w:rPr>
          <w:t>43</w:t>
        </w:r>
        <w:r w:rsidR="00162C29">
          <w:rPr>
            <w:noProof/>
            <w:webHidden/>
          </w:rPr>
          <w:fldChar w:fldCharType="end"/>
        </w:r>
      </w:hyperlink>
    </w:p>
    <w:p w14:paraId="776DD46E"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79" w:history="1">
        <w:r w:rsidR="00162C29" w:rsidRPr="00C45185">
          <w:rPr>
            <w:rStyle w:val="Hyperlink"/>
            <w:noProof/>
          </w:rPr>
          <w:t>Կրթություն</w:t>
        </w:r>
        <w:r w:rsidR="00162C29">
          <w:rPr>
            <w:noProof/>
            <w:webHidden/>
          </w:rPr>
          <w:tab/>
        </w:r>
        <w:r w:rsidR="00162C29">
          <w:rPr>
            <w:noProof/>
            <w:webHidden/>
          </w:rPr>
          <w:fldChar w:fldCharType="begin"/>
        </w:r>
        <w:r w:rsidR="00162C29">
          <w:rPr>
            <w:noProof/>
            <w:webHidden/>
          </w:rPr>
          <w:instrText xml:space="preserve"> PAGEREF _Toc500177679 \h </w:instrText>
        </w:r>
        <w:r w:rsidR="00162C29">
          <w:rPr>
            <w:noProof/>
            <w:webHidden/>
          </w:rPr>
        </w:r>
        <w:r w:rsidR="00162C29">
          <w:rPr>
            <w:noProof/>
            <w:webHidden/>
          </w:rPr>
          <w:fldChar w:fldCharType="separate"/>
        </w:r>
        <w:r w:rsidR="00162C29">
          <w:rPr>
            <w:noProof/>
            <w:webHidden/>
          </w:rPr>
          <w:t>44</w:t>
        </w:r>
        <w:r w:rsidR="00162C29">
          <w:rPr>
            <w:noProof/>
            <w:webHidden/>
          </w:rPr>
          <w:fldChar w:fldCharType="end"/>
        </w:r>
      </w:hyperlink>
    </w:p>
    <w:p w14:paraId="4B7B64F7"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80" w:history="1">
        <w:r w:rsidR="00162C29" w:rsidRPr="00C45185">
          <w:rPr>
            <w:rStyle w:val="Hyperlink"/>
            <w:noProof/>
          </w:rPr>
          <w:t>Գիտություն</w:t>
        </w:r>
        <w:r w:rsidR="00162C29">
          <w:rPr>
            <w:noProof/>
            <w:webHidden/>
          </w:rPr>
          <w:tab/>
        </w:r>
        <w:r w:rsidR="00162C29">
          <w:rPr>
            <w:noProof/>
            <w:webHidden/>
          </w:rPr>
          <w:fldChar w:fldCharType="begin"/>
        </w:r>
        <w:r w:rsidR="00162C29">
          <w:rPr>
            <w:noProof/>
            <w:webHidden/>
          </w:rPr>
          <w:instrText xml:space="preserve"> PAGEREF _Toc500177680 \h </w:instrText>
        </w:r>
        <w:r w:rsidR="00162C29">
          <w:rPr>
            <w:noProof/>
            <w:webHidden/>
          </w:rPr>
        </w:r>
        <w:r w:rsidR="00162C29">
          <w:rPr>
            <w:noProof/>
            <w:webHidden/>
          </w:rPr>
          <w:fldChar w:fldCharType="separate"/>
        </w:r>
        <w:r w:rsidR="00162C29">
          <w:rPr>
            <w:noProof/>
            <w:webHidden/>
          </w:rPr>
          <w:t>47</w:t>
        </w:r>
        <w:r w:rsidR="00162C29">
          <w:rPr>
            <w:noProof/>
            <w:webHidden/>
          </w:rPr>
          <w:fldChar w:fldCharType="end"/>
        </w:r>
      </w:hyperlink>
    </w:p>
    <w:p w14:paraId="57DD2BE0"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81" w:history="1">
        <w:r w:rsidR="00162C29" w:rsidRPr="00C45185">
          <w:rPr>
            <w:rStyle w:val="Hyperlink"/>
            <w:noProof/>
          </w:rPr>
          <w:t>Առողջապահություն</w:t>
        </w:r>
        <w:r w:rsidR="00162C29">
          <w:rPr>
            <w:noProof/>
            <w:webHidden/>
          </w:rPr>
          <w:tab/>
        </w:r>
        <w:r w:rsidR="00162C29">
          <w:rPr>
            <w:noProof/>
            <w:webHidden/>
          </w:rPr>
          <w:fldChar w:fldCharType="begin"/>
        </w:r>
        <w:r w:rsidR="00162C29">
          <w:rPr>
            <w:noProof/>
            <w:webHidden/>
          </w:rPr>
          <w:instrText xml:space="preserve"> PAGEREF _Toc500177681 \h </w:instrText>
        </w:r>
        <w:r w:rsidR="00162C29">
          <w:rPr>
            <w:noProof/>
            <w:webHidden/>
          </w:rPr>
        </w:r>
        <w:r w:rsidR="00162C29">
          <w:rPr>
            <w:noProof/>
            <w:webHidden/>
          </w:rPr>
          <w:fldChar w:fldCharType="separate"/>
        </w:r>
        <w:r w:rsidR="00162C29">
          <w:rPr>
            <w:noProof/>
            <w:webHidden/>
          </w:rPr>
          <w:t>48</w:t>
        </w:r>
        <w:r w:rsidR="00162C29">
          <w:rPr>
            <w:noProof/>
            <w:webHidden/>
          </w:rPr>
          <w:fldChar w:fldCharType="end"/>
        </w:r>
      </w:hyperlink>
    </w:p>
    <w:p w14:paraId="5AE9098A"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82" w:history="1">
        <w:r w:rsidR="00162C29" w:rsidRPr="00C45185">
          <w:rPr>
            <w:rStyle w:val="Hyperlink"/>
            <w:noProof/>
          </w:rPr>
          <w:t>Աշխատանք և սոցիալական պաշտպանություն</w:t>
        </w:r>
        <w:r w:rsidR="00162C29">
          <w:rPr>
            <w:noProof/>
            <w:webHidden/>
          </w:rPr>
          <w:tab/>
        </w:r>
        <w:r w:rsidR="00162C29">
          <w:rPr>
            <w:noProof/>
            <w:webHidden/>
          </w:rPr>
          <w:fldChar w:fldCharType="begin"/>
        </w:r>
        <w:r w:rsidR="00162C29">
          <w:rPr>
            <w:noProof/>
            <w:webHidden/>
          </w:rPr>
          <w:instrText xml:space="preserve"> PAGEREF _Toc500177682 \h </w:instrText>
        </w:r>
        <w:r w:rsidR="00162C29">
          <w:rPr>
            <w:noProof/>
            <w:webHidden/>
          </w:rPr>
        </w:r>
        <w:r w:rsidR="00162C29">
          <w:rPr>
            <w:noProof/>
            <w:webHidden/>
          </w:rPr>
          <w:fldChar w:fldCharType="separate"/>
        </w:r>
        <w:r w:rsidR="00162C29">
          <w:rPr>
            <w:noProof/>
            <w:webHidden/>
          </w:rPr>
          <w:t>50</w:t>
        </w:r>
        <w:r w:rsidR="00162C29">
          <w:rPr>
            <w:noProof/>
            <w:webHidden/>
          </w:rPr>
          <w:fldChar w:fldCharType="end"/>
        </w:r>
      </w:hyperlink>
    </w:p>
    <w:p w14:paraId="391FD2D1"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83" w:history="1">
        <w:r w:rsidR="00162C29" w:rsidRPr="00C45185">
          <w:rPr>
            <w:rStyle w:val="Hyperlink"/>
            <w:noProof/>
          </w:rPr>
          <w:t>Մշակույթի</w:t>
        </w:r>
        <w:r w:rsidR="00162C29" w:rsidRPr="00C45185">
          <w:rPr>
            <w:rStyle w:val="Hyperlink"/>
            <w:noProof/>
            <w:lang w:val="af-ZA"/>
          </w:rPr>
          <w:t xml:space="preserve"> </w:t>
        </w:r>
        <w:r w:rsidR="00162C29" w:rsidRPr="00C45185">
          <w:rPr>
            <w:rStyle w:val="Hyperlink"/>
            <w:noProof/>
          </w:rPr>
          <w:t>ոլորտ</w:t>
        </w:r>
        <w:r w:rsidR="00162C29">
          <w:rPr>
            <w:noProof/>
            <w:webHidden/>
          </w:rPr>
          <w:tab/>
        </w:r>
        <w:r w:rsidR="00162C29">
          <w:rPr>
            <w:noProof/>
            <w:webHidden/>
          </w:rPr>
          <w:fldChar w:fldCharType="begin"/>
        </w:r>
        <w:r w:rsidR="00162C29">
          <w:rPr>
            <w:noProof/>
            <w:webHidden/>
          </w:rPr>
          <w:instrText xml:space="preserve"> PAGEREF _Toc500177683 \h </w:instrText>
        </w:r>
        <w:r w:rsidR="00162C29">
          <w:rPr>
            <w:noProof/>
            <w:webHidden/>
          </w:rPr>
        </w:r>
        <w:r w:rsidR="00162C29">
          <w:rPr>
            <w:noProof/>
            <w:webHidden/>
          </w:rPr>
          <w:fldChar w:fldCharType="separate"/>
        </w:r>
        <w:r w:rsidR="00162C29">
          <w:rPr>
            <w:noProof/>
            <w:webHidden/>
          </w:rPr>
          <w:t>55</w:t>
        </w:r>
        <w:r w:rsidR="00162C29">
          <w:rPr>
            <w:noProof/>
            <w:webHidden/>
          </w:rPr>
          <w:fldChar w:fldCharType="end"/>
        </w:r>
      </w:hyperlink>
    </w:p>
    <w:p w14:paraId="14E7740B"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84" w:history="1">
        <w:r w:rsidR="00162C29" w:rsidRPr="00C45185">
          <w:rPr>
            <w:rStyle w:val="Hyperlink"/>
            <w:noProof/>
          </w:rPr>
          <w:t>Ֆիզիկական</w:t>
        </w:r>
        <w:r w:rsidR="00162C29" w:rsidRPr="00C45185">
          <w:rPr>
            <w:rStyle w:val="Hyperlink"/>
            <w:noProof/>
            <w:lang w:val="af-ZA"/>
          </w:rPr>
          <w:t xml:space="preserve"> </w:t>
        </w:r>
        <w:r w:rsidR="00162C29" w:rsidRPr="00C45185">
          <w:rPr>
            <w:rStyle w:val="Hyperlink"/>
            <w:noProof/>
          </w:rPr>
          <w:t>կուլտուրա</w:t>
        </w:r>
        <w:r w:rsidR="00162C29" w:rsidRPr="00C45185">
          <w:rPr>
            <w:rStyle w:val="Hyperlink"/>
            <w:noProof/>
            <w:lang w:val="af-ZA"/>
          </w:rPr>
          <w:t xml:space="preserve">, </w:t>
        </w:r>
        <w:r w:rsidR="00162C29" w:rsidRPr="00C45185">
          <w:rPr>
            <w:rStyle w:val="Hyperlink"/>
            <w:noProof/>
          </w:rPr>
          <w:t>սպորտ</w:t>
        </w:r>
        <w:r w:rsidR="00162C29" w:rsidRPr="00C45185">
          <w:rPr>
            <w:rStyle w:val="Hyperlink"/>
            <w:noProof/>
            <w:lang w:val="af-ZA"/>
          </w:rPr>
          <w:t xml:space="preserve"> </w:t>
        </w:r>
        <w:r w:rsidR="00162C29" w:rsidRPr="00C45185">
          <w:rPr>
            <w:rStyle w:val="Hyperlink"/>
            <w:noProof/>
          </w:rPr>
          <w:t>և</w:t>
        </w:r>
        <w:r w:rsidR="00162C29" w:rsidRPr="00C45185">
          <w:rPr>
            <w:rStyle w:val="Hyperlink"/>
            <w:noProof/>
            <w:lang w:val="af-ZA"/>
          </w:rPr>
          <w:t xml:space="preserve"> ե</w:t>
        </w:r>
        <w:r w:rsidR="00162C29" w:rsidRPr="00C45185">
          <w:rPr>
            <w:rStyle w:val="Hyperlink"/>
            <w:rFonts w:cs="Times Armenian"/>
            <w:noProof/>
            <w:lang w:val="en-US"/>
          </w:rPr>
          <w:t>րիտասարդության</w:t>
        </w:r>
        <w:r w:rsidR="00162C29" w:rsidRPr="00C45185">
          <w:rPr>
            <w:rStyle w:val="Hyperlink"/>
            <w:rFonts w:cs="Times Armenian"/>
            <w:noProof/>
            <w:lang w:val="af-ZA"/>
          </w:rPr>
          <w:t xml:space="preserve"> բնագավառ</w:t>
        </w:r>
        <w:r w:rsidR="00162C29">
          <w:rPr>
            <w:noProof/>
            <w:webHidden/>
          </w:rPr>
          <w:tab/>
        </w:r>
        <w:r w:rsidR="00162C29">
          <w:rPr>
            <w:noProof/>
            <w:webHidden/>
          </w:rPr>
          <w:fldChar w:fldCharType="begin"/>
        </w:r>
        <w:r w:rsidR="00162C29">
          <w:rPr>
            <w:noProof/>
            <w:webHidden/>
          </w:rPr>
          <w:instrText xml:space="preserve"> PAGEREF _Toc500177684 \h </w:instrText>
        </w:r>
        <w:r w:rsidR="00162C29">
          <w:rPr>
            <w:noProof/>
            <w:webHidden/>
          </w:rPr>
        </w:r>
        <w:r w:rsidR="00162C29">
          <w:rPr>
            <w:noProof/>
            <w:webHidden/>
          </w:rPr>
          <w:fldChar w:fldCharType="separate"/>
        </w:r>
        <w:r w:rsidR="00162C29">
          <w:rPr>
            <w:noProof/>
            <w:webHidden/>
          </w:rPr>
          <w:t>59</w:t>
        </w:r>
        <w:r w:rsidR="00162C29">
          <w:rPr>
            <w:noProof/>
            <w:webHidden/>
          </w:rPr>
          <w:fldChar w:fldCharType="end"/>
        </w:r>
      </w:hyperlink>
    </w:p>
    <w:p w14:paraId="0E5B94DA"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85" w:history="1">
        <w:r w:rsidR="00162C29" w:rsidRPr="00C45185">
          <w:rPr>
            <w:rStyle w:val="Hyperlink"/>
            <w:noProof/>
          </w:rPr>
          <w:t>Բնապահպանության</w:t>
        </w:r>
        <w:r w:rsidR="00162C29" w:rsidRPr="00C45185">
          <w:rPr>
            <w:rStyle w:val="Hyperlink"/>
            <w:noProof/>
            <w:lang w:val="af-ZA"/>
          </w:rPr>
          <w:t xml:space="preserve"> </w:t>
        </w:r>
        <w:r w:rsidR="00162C29" w:rsidRPr="00C45185">
          <w:rPr>
            <w:rStyle w:val="Hyperlink"/>
            <w:noProof/>
          </w:rPr>
          <w:t>ոլորտ</w:t>
        </w:r>
        <w:r w:rsidR="00162C29">
          <w:rPr>
            <w:noProof/>
            <w:webHidden/>
          </w:rPr>
          <w:tab/>
        </w:r>
        <w:r w:rsidR="00162C29">
          <w:rPr>
            <w:noProof/>
            <w:webHidden/>
          </w:rPr>
          <w:fldChar w:fldCharType="begin"/>
        </w:r>
        <w:r w:rsidR="00162C29">
          <w:rPr>
            <w:noProof/>
            <w:webHidden/>
          </w:rPr>
          <w:instrText xml:space="preserve"> PAGEREF _Toc500177685 \h </w:instrText>
        </w:r>
        <w:r w:rsidR="00162C29">
          <w:rPr>
            <w:noProof/>
            <w:webHidden/>
          </w:rPr>
        </w:r>
        <w:r w:rsidR="00162C29">
          <w:rPr>
            <w:noProof/>
            <w:webHidden/>
          </w:rPr>
          <w:fldChar w:fldCharType="separate"/>
        </w:r>
        <w:r w:rsidR="00162C29">
          <w:rPr>
            <w:noProof/>
            <w:webHidden/>
          </w:rPr>
          <w:t>62</w:t>
        </w:r>
        <w:r w:rsidR="00162C29">
          <w:rPr>
            <w:noProof/>
            <w:webHidden/>
          </w:rPr>
          <w:fldChar w:fldCharType="end"/>
        </w:r>
      </w:hyperlink>
    </w:p>
    <w:p w14:paraId="6A6A3447"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86" w:history="1">
        <w:r w:rsidR="00162C29" w:rsidRPr="00C45185">
          <w:rPr>
            <w:rStyle w:val="Hyperlink"/>
            <w:noProof/>
          </w:rPr>
          <w:t>Բյուջեների</w:t>
        </w:r>
        <w:r w:rsidR="00162C29" w:rsidRPr="00C45185">
          <w:rPr>
            <w:rStyle w:val="Hyperlink"/>
            <w:noProof/>
            <w:lang w:val="af-ZA"/>
          </w:rPr>
          <w:t xml:space="preserve"> </w:t>
        </w:r>
        <w:r w:rsidR="00162C29" w:rsidRPr="00C45185">
          <w:rPr>
            <w:rStyle w:val="Hyperlink"/>
            <w:noProof/>
          </w:rPr>
          <w:t>կազմման</w:t>
        </w:r>
        <w:r w:rsidR="00162C29" w:rsidRPr="00C45185">
          <w:rPr>
            <w:rStyle w:val="Hyperlink"/>
            <w:noProof/>
            <w:lang w:val="af-ZA"/>
          </w:rPr>
          <w:t xml:space="preserve"> </w:t>
        </w:r>
        <w:r w:rsidR="00162C29" w:rsidRPr="00C45185">
          <w:rPr>
            <w:rStyle w:val="Hyperlink"/>
            <w:noProof/>
          </w:rPr>
          <w:t>բնագավառում</w:t>
        </w:r>
        <w:r w:rsidR="00162C29">
          <w:rPr>
            <w:noProof/>
            <w:webHidden/>
          </w:rPr>
          <w:tab/>
        </w:r>
        <w:r w:rsidR="00162C29">
          <w:rPr>
            <w:noProof/>
            <w:webHidden/>
          </w:rPr>
          <w:fldChar w:fldCharType="begin"/>
        </w:r>
        <w:r w:rsidR="00162C29">
          <w:rPr>
            <w:noProof/>
            <w:webHidden/>
          </w:rPr>
          <w:instrText xml:space="preserve"> PAGEREF _Toc500177686 \h </w:instrText>
        </w:r>
        <w:r w:rsidR="00162C29">
          <w:rPr>
            <w:noProof/>
            <w:webHidden/>
          </w:rPr>
        </w:r>
        <w:r w:rsidR="00162C29">
          <w:rPr>
            <w:noProof/>
            <w:webHidden/>
          </w:rPr>
          <w:fldChar w:fldCharType="separate"/>
        </w:r>
        <w:r w:rsidR="00162C29">
          <w:rPr>
            <w:noProof/>
            <w:webHidden/>
          </w:rPr>
          <w:t>63</w:t>
        </w:r>
        <w:r w:rsidR="00162C29">
          <w:rPr>
            <w:noProof/>
            <w:webHidden/>
          </w:rPr>
          <w:fldChar w:fldCharType="end"/>
        </w:r>
      </w:hyperlink>
    </w:p>
    <w:p w14:paraId="076473C5"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87" w:history="1">
        <w:r w:rsidR="00162C29" w:rsidRPr="00C45185">
          <w:rPr>
            <w:rStyle w:val="Hyperlink"/>
            <w:noProof/>
          </w:rPr>
          <w:t>Հարկային</w:t>
        </w:r>
        <w:r w:rsidR="00162C29" w:rsidRPr="00C45185">
          <w:rPr>
            <w:rStyle w:val="Hyperlink"/>
            <w:noProof/>
            <w:lang w:val="af-ZA"/>
          </w:rPr>
          <w:t xml:space="preserve">, </w:t>
        </w:r>
        <w:r w:rsidR="00162C29" w:rsidRPr="00C45185">
          <w:rPr>
            <w:rStyle w:val="Hyperlink"/>
            <w:noProof/>
          </w:rPr>
          <w:t>մաքսային</w:t>
        </w:r>
        <w:r w:rsidR="00162C29" w:rsidRPr="00C45185">
          <w:rPr>
            <w:rStyle w:val="Hyperlink"/>
            <w:noProof/>
            <w:lang w:val="af-ZA"/>
          </w:rPr>
          <w:t xml:space="preserve"> </w:t>
        </w:r>
        <w:r w:rsidR="00162C29" w:rsidRPr="00C45185">
          <w:rPr>
            <w:rStyle w:val="Hyperlink"/>
            <w:noProof/>
          </w:rPr>
          <w:t>քաղաքականության</w:t>
        </w:r>
        <w:r w:rsidR="00162C29" w:rsidRPr="00C45185">
          <w:rPr>
            <w:rStyle w:val="Hyperlink"/>
            <w:noProof/>
            <w:lang w:val="af-ZA"/>
          </w:rPr>
          <w:t xml:space="preserve"> </w:t>
        </w:r>
        <w:r w:rsidR="00162C29" w:rsidRPr="00C45185">
          <w:rPr>
            <w:rStyle w:val="Hyperlink"/>
            <w:noProof/>
          </w:rPr>
          <w:t>և</w:t>
        </w:r>
        <w:r w:rsidR="00162C29" w:rsidRPr="00C45185">
          <w:rPr>
            <w:rStyle w:val="Hyperlink"/>
            <w:noProof/>
            <w:lang w:val="af-ZA"/>
          </w:rPr>
          <w:t xml:space="preserve"> </w:t>
        </w:r>
        <w:r w:rsidR="00162C29" w:rsidRPr="00C45185">
          <w:rPr>
            <w:rStyle w:val="Hyperlink"/>
            <w:noProof/>
          </w:rPr>
          <w:t>վարչարարության</w:t>
        </w:r>
        <w:r w:rsidR="00162C29" w:rsidRPr="00C45185">
          <w:rPr>
            <w:rStyle w:val="Hyperlink"/>
            <w:noProof/>
            <w:lang w:val="af-ZA"/>
          </w:rPr>
          <w:t xml:space="preserve"> </w:t>
        </w:r>
        <w:r w:rsidR="00162C29" w:rsidRPr="00C45185">
          <w:rPr>
            <w:rStyle w:val="Hyperlink"/>
            <w:noProof/>
          </w:rPr>
          <w:t>ոլորտ</w:t>
        </w:r>
        <w:r w:rsidR="00162C29">
          <w:rPr>
            <w:noProof/>
            <w:webHidden/>
          </w:rPr>
          <w:tab/>
        </w:r>
        <w:r w:rsidR="00162C29">
          <w:rPr>
            <w:noProof/>
            <w:webHidden/>
          </w:rPr>
          <w:fldChar w:fldCharType="begin"/>
        </w:r>
        <w:r w:rsidR="00162C29">
          <w:rPr>
            <w:noProof/>
            <w:webHidden/>
          </w:rPr>
          <w:instrText xml:space="preserve"> PAGEREF _Toc500177687 \h </w:instrText>
        </w:r>
        <w:r w:rsidR="00162C29">
          <w:rPr>
            <w:noProof/>
            <w:webHidden/>
          </w:rPr>
        </w:r>
        <w:r w:rsidR="00162C29">
          <w:rPr>
            <w:noProof/>
            <w:webHidden/>
          </w:rPr>
          <w:fldChar w:fldCharType="separate"/>
        </w:r>
        <w:r w:rsidR="00162C29">
          <w:rPr>
            <w:noProof/>
            <w:webHidden/>
          </w:rPr>
          <w:t>64</w:t>
        </w:r>
        <w:r w:rsidR="00162C29">
          <w:rPr>
            <w:noProof/>
            <w:webHidden/>
          </w:rPr>
          <w:fldChar w:fldCharType="end"/>
        </w:r>
      </w:hyperlink>
    </w:p>
    <w:p w14:paraId="33B9F63A"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88" w:history="1">
        <w:r w:rsidR="00162C29" w:rsidRPr="00C45185">
          <w:rPr>
            <w:rStyle w:val="Hyperlink"/>
            <w:noProof/>
          </w:rPr>
          <w:t>Հաշվապահության</w:t>
        </w:r>
        <w:r w:rsidR="00162C29" w:rsidRPr="00C45185">
          <w:rPr>
            <w:rStyle w:val="Hyperlink"/>
            <w:noProof/>
            <w:lang w:val="af-ZA"/>
          </w:rPr>
          <w:t xml:space="preserve">, </w:t>
        </w:r>
        <w:r w:rsidR="00162C29" w:rsidRPr="00C45185">
          <w:rPr>
            <w:rStyle w:val="Hyperlink"/>
            <w:noProof/>
          </w:rPr>
          <w:t>աուդիտի</w:t>
        </w:r>
        <w:r w:rsidR="00162C29" w:rsidRPr="00C45185">
          <w:rPr>
            <w:rStyle w:val="Hyperlink"/>
            <w:noProof/>
            <w:lang w:val="af-ZA"/>
          </w:rPr>
          <w:t xml:space="preserve"> </w:t>
        </w:r>
        <w:r w:rsidR="00162C29" w:rsidRPr="00C45185">
          <w:rPr>
            <w:rStyle w:val="Hyperlink"/>
            <w:noProof/>
          </w:rPr>
          <w:t>և</w:t>
        </w:r>
        <w:r w:rsidR="00162C29" w:rsidRPr="00C45185">
          <w:rPr>
            <w:rStyle w:val="Hyperlink"/>
            <w:noProof/>
            <w:lang w:val="af-ZA"/>
          </w:rPr>
          <w:t xml:space="preserve"> </w:t>
        </w:r>
        <w:r w:rsidR="00162C29" w:rsidRPr="00C45185">
          <w:rPr>
            <w:rStyle w:val="Hyperlink"/>
            <w:noProof/>
          </w:rPr>
          <w:t>ոչ</w:t>
        </w:r>
        <w:r w:rsidR="00162C29" w:rsidRPr="00C45185">
          <w:rPr>
            <w:rStyle w:val="Hyperlink"/>
            <w:noProof/>
            <w:lang w:val="af-ZA"/>
          </w:rPr>
          <w:t xml:space="preserve"> </w:t>
        </w:r>
        <w:r w:rsidR="00162C29" w:rsidRPr="00C45185">
          <w:rPr>
            <w:rStyle w:val="Hyperlink"/>
            <w:noProof/>
          </w:rPr>
          <w:t>ֆինանսական</w:t>
        </w:r>
        <w:r w:rsidR="00162C29" w:rsidRPr="00C45185">
          <w:rPr>
            <w:rStyle w:val="Hyperlink"/>
            <w:noProof/>
            <w:lang w:val="af-ZA"/>
          </w:rPr>
          <w:t xml:space="preserve"> </w:t>
        </w:r>
        <w:r w:rsidR="00162C29" w:rsidRPr="00C45185">
          <w:rPr>
            <w:rStyle w:val="Hyperlink"/>
            <w:noProof/>
          </w:rPr>
          <w:t>կարգավորման</w:t>
        </w:r>
        <w:r w:rsidR="00162C29" w:rsidRPr="00C45185">
          <w:rPr>
            <w:rStyle w:val="Hyperlink"/>
            <w:noProof/>
            <w:lang w:val="af-ZA"/>
          </w:rPr>
          <w:t xml:space="preserve"> </w:t>
        </w:r>
        <w:r w:rsidR="00162C29" w:rsidRPr="00C45185">
          <w:rPr>
            <w:rStyle w:val="Hyperlink"/>
            <w:noProof/>
          </w:rPr>
          <w:t>ոլորտներ</w:t>
        </w:r>
        <w:r w:rsidR="00162C29">
          <w:rPr>
            <w:noProof/>
            <w:webHidden/>
          </w:rPr>
          <w:tab/>
        </w:r>
        <w:r w:rsidR="00162C29">
          <w:rPr>
            <w:noProof/>
            <w:webHidden/>
          </w:rPr>
          <w:fldChar w:fldCharType="begin"/>
        </w:r>
        <w:r w:rsidR="00162C29">
          <w:rPr>
            <w:noProof/>
            <w:webHidden/>
          </w:rPr>
          <w:instrText xml:space="preserve"> PAGEREF _Toc500177688 \h </w:instrText>
        </w:r>
        <w:r w:rsidR="00162C29">
          <w:rPr>
            <w:noProof/>
            <w:webHidden/>
          </w:rPr>
        </w:r>
        <w:r w:rsidR="00162C29">
          <w:rPr>
            <w:noProof/>
            <w:webHidden/>
          </w:rPr>
          <w:fldChar w:fldCharType="separate"/>
        </w:r>
        <w:r w:rsidR="00162C29">
          <w:rPr>
            <w:noProof/>
            <w:webHidden/>
          </w:rPr>
          <w:t>67</w:t>
        </w:r>
        <w:r w:rsidR="00162C29">
          <w:rPr>
            <w:noProof/>
            <w:webHidden/>
          </w:rPr>
          <w:fldChar w:fldCharType="end"/>
        </w:r>
      </w:hyperlink>
    </w:p>
    <w:p w14:paraId="0027E89D"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89" w:history="1">
        <w:r w:rsidR="00162C29" w:rsidRPr="00C45185">
          <w:rPr>
            <w:rStyle w:val="Hyperlink"/>
            <w:noProof/>
          </w:rPr>
          <w:t>Պետական</w:t>
        </w:r>
        <w:r w:rsidR="00162C29" w:rsidRPr="00C45185">
          <w:rPr>
            <w:rStyle w:val="Hyperlink"/>
            <w:noProof/>
            <w:lang w:val="af-ZA"/>
          </w:rPr>
          <w:t xml:space="preserve"> </w:t>
        </w:r>
        <w:r w:rsidR="00162C29" w:rsidRPr="00C45185">
          <w:rPr>
            <w:rStyle w:val="Hyperlink"/>
            <w:noProof/>
          </w:rPr>
          <w:t>գույքի</w:t>
        </w:r>
        <w:r w:rsidR="00162C29" w:rsidRPr="00C45185">
          <w:rPr>
            <w:rStyle w:val="Hyperlink"/>
            <w:noProof/>
            <w:lang w:val="af-ZA"/>
          </w:rPr>
          <w:t xml:space="preserve"> </w:t>
        </w:r>
        <w:r w:rsidR="00162C29" w:rsidRPr="00C45185">
          <w:rPr>
            <w:rStyle w:val="Hyperlink"/>
            <w:noProof/>
          </w:rPr>
          <w:t>կառավարում</w:t>
        </w:r>
        <w:r w:rsidR="00162C29">
          <w:rPr>
            <w:noProof/>
            <w:webHidden/>
          </w:rPr>
          <w:tab/>
        </w:r>
        <w:r w:rsidR="00162C29">
          <w:rPr>
            <w:noProof/>
            <w:webHidden/>
          </w:rPr>
          <w:fldChar w:fldCharType="begin"/>
        </w:r>
        <w:r w:rsidR="00162C29">
          <w:rPr>
            <w:noProof/>
            <w:webHidden/>
          </w:rPr>
          <w:instrText xml:space="preserve"> PAGEREF _Toc500177689 \h </w:instrText>
        </w:r>
        <w:r w:rsidR="00162C29">
          <w:rPr>
            <w:noProof/>
            <w:webHidden/>
          </w:rPr>
        </w:r>
        <w:r w:rsidR="00162C29">
          <w:rPr>
            <w:noProof/>
            <w:webHidden/>
          </w:rPr>
          <w:fldChar w:fldCharType="separate"/>
        </w:r>
        <w:r w:rsidR="00162C29">
          <w:rPr>
            <w:noProof/>
            <w:webHidden/>
          </w:rPr>
          <w:t>67</w:t>
        </w:r>
        <w:r w:rsidR="00162C29">
          <w:rPr>
            <w:noProof/>
            <w:webHidden/>
          </w:rPr>
          <w:fldChar w:fldCharType="end"/>
        </w:r>
      </w:hyperlink>
    </w:p>
    <w:p w14:paraId="161384D6"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90" w:history="1">
        <w:r w:rsidR="00162C29" w:rsidRPr="00C45185">
          <w:rPr>
            <w:rStyle w:val="Hyperlink"/>
            <w:noProof/>
          </w:rPr>
          <w:t>Անշարժ գույքի կադաստր</w:t>
        </w:r>
        <w:r w:rsidR="00162C29">
          <w:rPr>
            <w:noProof/>
            <w:webHidden/>
          </w:rPr>
          <w:tab/>
        </w:r>
        <w:r w:rsidR="00162C29">
          <w:rPr>
            <w:noProof/>
            <w:webHidden/>
          </w:rPr>
          <w:fldChar w:fldCharType="begin"/>
        </w:r>
        <w:r w:rsidR="00162C29">
          <w:rPr>
            <w:noProof/>
            <w:webHidden/>
          </w:rPr>
          <w:instrText xml:space="preserve"> PAGEREF _Toc500177690 \h </w:instrText>
        </w:r>
        <w:r w:rsidR="00162C29">
          <w:rPr>
            <w:noProof/>
            <w:webHidden/>
          </w:rPr>
        </w:r>
        <w:r w:rsidR="00162C29">
          <w:rPr>
            <w:noProof/>
            <w:webHidden/>
          </w:rPr>
          <w:fldChar w:fldCharType="separate"/>
        </w:r>
        <w:r w:rsidR="00162C29">
          <w:rPr>
            <w:noProof/>
            <w:webHidden/>
          </w:rPr>
          <w:t>69</w:t>
        </w:r>
        <w:r w:rsidR="00162C29">
          <w:rPr>
            <w:noProof/>
            <w:webHidden/>
          </w:rPr>
          <w:fldChar w:fldCharType="end"/>
        </w:r>
      </w:hyperlink>
    </w:p>
    <w:p w14:paraId="05DBC942"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91" w:history="1">
        <w:r w:rsidR="00162C29" w:rsidRPr="00C45185">
          <w:rPr>
            <w:rStyle w:val="Hyperlink"/>
            <w:noProof/>
          </w:rPr>
          <w:t>Հասարակական կարգի պահպանություն</w:t>
        </w:r>
        <w:r w:rsidR="00162C29">
          <w:rPr>
            <w:noProof/>
            <w:webHidden/>
          </w:rPr>
          <w:tab/>
        </w:r>
        <w:r w:rsidR="00162C29">
          <w:rPr>
            <w:noProof/>
            <w:webHidden/>
          </w:rPr>
          <w:fldChar w:fldCharType="begin"/>
        </w:r>
        <w:r w:rsidR="00162C29">
          <w:rPr>
            <w:noProof/>
            <w:webHidden/>
          </w:rPr>
          <w:instrText xml:space="preserve"> PAGEREF _Toc500177691 \h </w:instrText>
        </w:r>
        <w:r w:rsidR="00162C29">
          <w:rPr>
            <w:noProof/>
            <w:webHidden/>
          </w:rPr>
        </w:r>
        <w:r w:rsidR="00162C29">
          <w:rPr>
            <w:noProof/>
            <w:webHidden/>
          </w:rPr>
          <w:fldChar w:fldCharType="separate"/>
        </w:r>
        <w:r w:rsidR="00162C29">
          <w:rPr>
            <w:noProof/>
            <w:webHidden/>
          </w:rPr>
          <w:t>71</w:t>
        </w:r>
        <w:r w:rsidR="00162C29">
          <w:rPr>
            <w:noProof/>
            <w:webHidden/>
          </w:rPr>
          <w:fldChar w:fldCharType="end"/>
        </w:r>
      </w:hyperlink>
    </w:p>
    <w:p w14:paraId="5BC49DB5" w14:textId="77777777" w:rsidR="00162C29" w:rsidRDefault="005E4005">
      <w:pPr>
        <w:pStyle w:val="TOC1"/>
        <w:rPr>
          <w:rFonts w:asciiTheme="minorHAnsi" w:eastAsiaTheme="minorEastAsia" w:hAnsiTheme="minorHAnsi" w:cstheme="minorBidi"/>
          <w:b w:val="0"/>
          <w:noProof/>
          <w:szCs w:val="22"/>
          <w:lang w:val="en-US" w:eastAsia="en-US"/>
        </w:rPr>
      </w:pPr>
      <w:hyperlink w:anchor="_Toc500177692" w:history="1">
        <w:r w:rsidR="00162C29" w:rsidRPr="00C45185">
          <w:rPr>
            <w:rStyle w:val="Hyperlink"/>
            <w:noProof/>
          </w:rPr>
          <w:t>Մ Ա Ս   I – Բ. ՀՀ ՏՆՏԵՍԱԿԱՆ ԵՎ ՀԱՐԿԱԲՅՈՒՋԵՏԱՅԻՆ ՀԻՄՆԱԿԱՆ ՑՈՒՑԱՆԻՇՆԵՐԻ ԿԱՆԽԱՏԵՍՈՒՄՆԵՐ</w:t>
        </w:r>
        <w:r w:rsidR="00162C29">
          <w:rPr>
            <w:noProof/>
            <w:webHidden/>
          </w:rPr>
          <w:tab/>
        </w:r>
        <w:r w:rsidR="00162C29">
          <w:rPr>
            <w:noProof/>
            <w:webHidden/>
          </w:rPr>
          <w:fldChar w:fldCharType="begin"/>
        </w:r>
        <w:r w:rsidR="00162C29">
          <w:rPr>
            <w:noProof/>
            <w:webHidden/>
          </w:rPr>
          <w:instrText xml:space="preserve"> PAGEREF _Toc500177692 \h </w:instrText>
        </w:r>
        <w:r w:rsidR="00162C29">
          <w:rPr>
            <w:noProof/>
            <w:webHidden/>
          </w:rPr>
        </w:r>
        <w:r w:rsidR="00162C29">
          <w:rPr>
            <w:noProof/>
            <w:webHidden/>
          </w:rPr>
          <w:fldChar w:fldCharType="separate"/>
        </w:r>
        <w:r w:rsidR="00162C29">
          <w:rPr>
            <w:noProof/>
            <w:webHidden/>
          </w:rPr>
          <w:t>75</w:t>
        </w:r>
        <w:r w:rsidR="00162C29">
          <w:rPr>
            <w:noProof/>
            <w:webHidden/>
          </w:rPr>
          <w:fldChar w:fldCharType="end"/>
        </w:r>
      </w:hyperlink>
    </w:p>
    <w:p w14:paraId="20E305A6" w14:textId="77777777" w:rsidR="00162C29" w:rsidRDefault="005E4005">
      <w:pPr>
        <w:pStyle w:val="TOC2"/>
        <w:rPr>
          <w:rFonts w:asciiTheme="minorHAnsi" w:eastAsiaTheme="minorEastAsia" w:hAnsiTheme="minorHAnsi" w:cstheme="minorBidi"/>
          <w:b w:val="0"/>
          <w:noProof/>
          <w:szCs w:val="22"/>
          <w:lang w:val="en-US" w:eastAsia="en-US"/>
        </w:rPr>
      </w:pPr>
      <w:hyperlink w:anchor="_Toc500177693" w:history="1">
        <w:r w:rsidR="00162C29" w:rsidRPr="00C45185">
          <w:rPr>
            <w:rStyle w:val="Hyperlink"/>
            <w:noProof/>
          </w:rPr>
          <w:t>ՄԱԿՐՈՏՆՏԵՍԱԿԱՆ ԿԱՆԽԱՏԵՍՈՒՄՆԵՐ ԵՎ ՎԵՐԼՈՒԾՈՒԹՅՈՒՆ</w:t>
        </w:r>
        <w:r w:rsidR="00162C29">
          <w:rPr>
            <w:noProof/>
            <w:webHidden/>
          </w:rPr>
          <w:tab/>
        </w:r>
        <w:r w:rsidR="00162C29">
          <w:rPr>
            <w:noProof/>
            <w:webHidden/>
          </w:rPr>
          <w:fldChar w:fldCharType="begin"/>
        </w:r>
        <w:r w:rsidR="00162C29">
          <w:rPr>
            <w:noProof/>
            <w:webHidden/>
          </w:rPr>
          <w:instrText xml:space="preserve"> PAGEREF _Toc500177693 \h </w:instrText>
        </w:r>
        <w:r w:rsidR="00162C29">
          <w:rPr>
            <w:noProof/>
            <w:webHidden/>
          </w:rPr>
        </w:r>
        <w:r w:rsidR="00162C29">
          <w:rPr>
            <w:noProof/>
            <w:webHidden/>
          </w:rPr>
          <w:fldChar w:fldCharType="separate"/>
        </w:r>
        <w:r w:rsidR="00162C29">
          <w:rPr>
            <w:noProof/>
            <w:webHidden/>
          </w:rPr>
          <w:t>75</w:t>
        </w:r>
        <w:r w:rsidR="00162C29">
          <w:rPr>
            <w:noProof/>
            <w:webHidden/>
          </w:rPr>
          <w:fldChar w:fldCharType="end"/>
        </w:r>
      </w:hyperlink>
    </w:p>
    <w:p w14:paraId="405C75A4"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94" w:history="1">
        <w:r w:rsidR="00162C29" w:rsidRPr="00C45185">
          <w:rPr>
            <w:rStyle w:val="Hyperlink"/>
            <w:noProof/>
          </w:rPr>
          <w:t>Ներածություն</w:t>
        </w:r>
        <w:r w:rsidR="00162C29">
          <w:rPr>
            <w:noProof/>
            <w:webHidden/>
          </w:rPr>
          <w:tab/>
        </w:r>
        <w:r w:rsidR="00162C29">
          <w:rPr>
            <w:noProof/>
            <w:webHidden/>
          </w:rPr>
          <w:fldChar w:fldCharType="begin"/>
        </w:r>
        <w:r w:rsidR="00162C29">
          <w:rPr>
            <w:noProof/>
            <w:webHidden/>
          </w:rPr>
          <w:instrText xml:space="preserve"> PAGEREF _Toc500177694 \h </w:instrText>
        </w:r>
        <w:r w:rsidR="00162C29">
          <w:rPr>
            <w:noProof/>
            <w:webHidden/>
          </w:rPr>
        </w:r>
        <w:r w:rsidR="00162C29">
          <w:rPr>
            <w:noProof/>
            <w:webHidden/>
          </w:rPr>
          <w:fldChar w:fldCharType="separate"/>
        </w:r>
        <w:r w:rsidR="00162C29">
          <w:rPr>
            <w:noProof/>
            <w:webHidden/>
          </w:rPr>
          <w:t>75</w:t>
        </w:r>
        <w:r w:rsidR="00162C29">
          <w:rPr>
            <w:noProof/>
            <w:webHidden/>
          </w:rPr>
          <w:fldChar w:fldCharType="end"/>
        </w:r>
      </w:hyperlink>
    </w:p>
    <w:p w14:paraId="3619E13B"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95" w:history="1">
        <w:r w:rsidR="00162C29" w:rsidRPr="00C45185">
          <w:rPr>
            <w:rStyle w:val="Hyperlink"/>
            <w:noProof/>
          </w:rPr>
          <w:t>Տնտեսական կանխատեսումների նպատակը</w:t>
        </w:r>
        <w:r w:rsidR="00162C29">
          <w:rPr>
            <w:noProof/>
            <w:webHidden/>
          </w:rPr>
          <w:tab/>
        </w:r>
        <w:r w:rsidR="00162C29">
          <w:rPr>
            <w:noProof/>
            <w:webHidden/>
          </w:rPr>
          <w:fldChar w:fldCharType="begin"/>
        </w:r>
        <w:r w:rsidR="00162C29">
          <w:rPr>
            <w:noProof/>
            <w:webHidden/>
          </w:rPr>
          <w:instrText xml:space="preserve"> PAGEREF _Toc500177695 \h </w:instrText>
        </w:r>
        <w:r w:rsidR="00162C29">
          <w:rPr>
            <w:noProof/>
            <w:webHidden/>
          </w:rPr>
        </w:r>
        <w:r w:rsidR="00162C29">
          <w:rPr>
            <w:noProof/>
            <w:webHidden/>
          </w:rPr>
          <w:fldChar w:fldCharType="separate"/>
        </w:r>
        <w:r w:rsidR="00162C29">
          <w:rPr>
            <w:noProof/>
            <w:webHidden/>
          </w:rPr>
          <w:t>75</w:t>
        </w:r>
        <w:r w:rsidR="00162C29">
          <w:rPr>
            <w:noProof/>
            <w:webHidden/>
          </w:rPr>
          <w:fldChar w:fldCharType="end"/>
        </w:r>
      </w:hyperlink>
    </w:p>
    <w:p w14:paraId="19E2674F"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96" w:history="1">
        <w:r w:rsidR="00162C29" w:rsidRPr="00C45185">
          <w:rPr>
            <w:rStyle w:val="Hyperlink"/>
            <w:noProof/>
          </w:rPr>
          <w:t>Տնտեսության նկարագրություն</w:t>
        </w:r>
        <w:r w:rsidR="00162C29">
          <w:rPr>
            <w:noProof/>
            <w:webHidden/>
          </w:rPr>
          <w:tab/>
        </w:r>
        <w:r w:rsidR="00162C29">
          <w:rPr>
            <w:noProof/>
            <w:webHidden/>
          </w:rPr>
          <w:fldChar w:fldCharType="begin"/>
        </w:r>
        <w:r w:rsidR="00162C29">
          <w:rPr>
            <w:noProof/>
            <w:webHidden/>
          </w:rPr>
          <w:instrText xml:space="preserve"> PAGEREF _Toc500177696 \h </w:instrText>
        </w:r>
        <w:r w:rsidR="00162C29">
          <w:rPr>
            <w:noProof/>
            <w:webHidden/>
          </w:rPr>
        </w:r>
        <w:r w:rsidR="00162C29">
          <w:rPr>
            <w:noProof/>
            <w:webHidden/>
          </w:rPr>
          <w:fldChar w:fldCharType="separate"/>
        </w:r>
        <w:r w:rsidR="00162C29">
          <w:rPr>
            <w:noProof/>
            <w:webHidden/>
          </w:rPr>
          <w:t>75</w:t>
        </w:r>
        <w:r w:rsidR="00162C29">
          <w:rPr>
            <w:noProof/>
            <w:webHidden/>
          </w:rPr>
          <w:fldChar w:fldCharType="end"/>
        </w:r>
      </w:hyperlink>
    </w:p>
    <w:p w14:paraId="1DA1F122"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97" w:history="1">
        <w:r w:rsidR="00162C29" w:rsidRPr="00C45185">
          <w:rPr>
            <w:rStyle w:val="Hyperlink"/>
            <w:noProof/>
          </w:rPr>
          <w:t>Համախառն առաջարկ</w:t>
        </w:r>
        <w:r w:rsidR="00162C29">
          <w:rPr>
            <w:noProof/>
            <w:webHidden/>
          </w:rPr>
          <w:tab/>
        </w:r>
        <w:r w:rsidR="00162C29">
          <w:rPr>
            <w:noProof/>
            <w:webHidden/>
          </w:rPr>
          <w:fldChar w:fldCharType="begin"/>
        </w:r>
        <w:r w:rsidR="00162C29">
          <w:rPr>
            <w:noProof/>
            <w:webHidden/>
          </w:rPr>
          <w:instrText xml:space="preserve"> PAGEREF _Toc500177697 \h </w:instrText>
        </w:r>
        <w:r w:rsidR="00162C29">
          <w:rPr>
            <w:noProof/>
            <w:webHidden/>
          </w:rPr>
        </w:r>
        <w:r w:rsidR="00162C29">
          <w:rPr>
            <w:noProof/>
            <w:webHidden/>
          </w:rPr>
          <w:fldChar w:fldCharType="separate"/>
        </w:r>
        <w:r w:rsidR="00162C29">
          <w:rPr>
            <w:noProof/>
            <w:webHidden/>
          </w:rPr>
          <w:t>76</w:t>
        </w:r>
        <w:r w:rsidR="00162C29">
          <w:rPr>
            <w:noProof/>
            <w:webHidden/>
          </w:rPr>
          <w:fldChar w:fldCharType="end"/>
        </w:r>
      </w:hyperlink>
    </w:p>
    <w:p w14:paraId="68AC5800"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98" w:history="1">
        <w:r w:rsidR="00162C29" w:rsidRPr="00C45185">
          <w:rPr>
            <w:rStyle w:val="Hyperlink"/>
            <w:noProof/>
          </w:rPr>
          <w:t>Համախառն պահանջարկ</w:t>
        </w:r>
        <w:r w:rsidR="00162C29">
          <w:rPr>
            <w:noProof/>
            <w:webHidden/>
          </w:rPr>
          <w:tab/>
        </w:r>
        <w:r w:rsidR="00162C29">
          <w:rPr>
            <w:noProof/>
            <w:webHidden/>
          </w:rPr>
          <w:fldChar w:fldCharType="begin"/>
        </w:r>
        <w:r w:rsidR="00162C29">
          <w:rPr>
            <w:noProof/>
            <w:webHidden/>
          </w:rPr>
          <w:instrText xml:space="preserve"> PAGEREF _Toc500177698 \h </w:instrText>
        </w:r>
        <w:r w:rsidR="00162C29">
          <w:rPr>
            <w:noProof/>
            <w:webHidden/>
          </w:rPr>
        </w:r>
        <w:r w:rsidR="00162C29">
          <w:rPr>
            <w:noProof/>
            <w:webHidden/>
          </w:rPr>
          <w:fldChar w:fldCharType="separate"/>
        </w:r>
        <w:r w:rsidR="00162C29">
          <w:rPr>
            <w:noProof/>
            <w:webHidden/>
          </w:rPr>
          <w:t>83</w:t>
        </w:r>
        <w:r w:rsidR="00162C29">
          <w:rPr>
            <w:noProof/>
            <w:webHidden/>
          </w:rPr>
          <w:fldChar w:fldCharType="end"/>
        </w:r>
      </w:hyperlink>
    </w:p>
    <w:p w14:paraId="36B8F01C" w14:textId="77777777" w:rsidR="00162C29" w:rsidRDefault="005E4005">
      <w:pPr>
        <w:pStyle w:val="TOC3"/>
        <w:rPr>
          <w:rFonts w:asciiTheme="minorHAnsi" w:eastAsiaTheme="minorEastAsia" w:hAnsiTheme="minorHAnsi" w:cstheme="minorBidi"/>
          <w:b w:val="0"/>
          <w:noProof/>
          <w:szCs w:val="22"/>
          <w:lang w:val="en-US" w:eastAsia="en-US"/>
        </w:rPr>
      </w:pPr>
      <w:hyperlink w:anchor="_Toc500177699" w:history="1">
        <w:r w:rsidR="00162C29" w:rsidRPr="00C45185">
          <w:rPr>
            <w:rStyle w:val="Hyperlink"/>
            <w:noProof/>
          </w:rPr>
          <w:t>Գնային փոփոխականներ</w:t>
        </w:r>
        <w:r w:rsidR="00162C29">
          <w:rPr>
            <w:noProof/>
            <w:webHidden/>
          </w:rPr>
          <w:tab/>
        </w:r>
        <w:r w:rsidR="00162C29">
          <w:rPr>
            <w:noProof/>
            <w:webHidden/>
          </w:rPr>
          <w:fldChar w:fldCharType="begin"/>
        </w:r>
        <w:r w:rsidR="00162C29">
          <w:rPr>
            <w:noProof/>
            <w:webHidden/>
          </w:rPr>
          <w:instrText xml:space="preserve"> PAGEREF _Toc500177699 \h </w:instrText>
        </w:r>
        <w:r w:rsidR="00162C29">
          <w:rPr>
            <w:noProof/>
            <w:webHidden/>
          </w:rPr>
        </w:r>
        <w:r w:rsidR="00162C29">
          <w:rPr>
            <w:noProof/>
            <w:webHidden/>
          </w:rPr>
          <w:fldChar w:fldCharType="separate"/>
        </w:r>
        <w:r w:rsidR="00162C29">
          <w:rPr>
            <w:noProof/>
            <w:webHidden/>
          </w:rPr>
          <w:t>86</w:t>
        </w:r>
        <w:r w:rsidR="00162C29">
          <w:rPr>
            <w:noProof/>
            <w:webHidden/>
          </w:rPr>
          <w:fldChar w:fldCharType="end"/>
        </w:r>
      </w:hyperlink>
    </w:p>
    <w:p w14:paraId="6FE04287"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00" w:history="1">
        <w:r w:rsidR="00162C29" w:rsidRPr="00C45185">
          <w:rPr>
            <w:rStyle w:val="Hyperlink"/>
            <w:noProof/>
          </w:rPr>
          <w:t>Վճարային հաշվեկշիռ</w:t>
        </w:r>
        <w:r w:rsidR="00162C29">
          <w:rPr>
            <w:noProof/>
            <w:webHidden/>
          </w:rPr>
          <w:tab/>
        </w:r>
        <w:r w:rsidR="00162C29">
          <w:rPr>
            <w:noProof/>
            <w:webHidden/>
          </w:rPr>
          <w:fldChar w:fldCharType="begin"/>
        </w:r>
        <w:r w:rsidR="00162C29">
          <w:rPr>
            <w:noProof/>
            <w:webHidden/>
          </w:rPr>
          <w:instrText xml:space="preserve"> PAGEREF _Toc500177700 \h </w:instrText>
        </w:r>
        <w:r w:rsidR="00162C29">
          <w:rPr>
            <w:noProof/>
            <w:webHidden/>
          </w:rPr>
        </w:r>
        <w:r w:rsidR="00162C29">
          <w:rPr>
            <w:noProof/>
            <w:webHidden/>
          </w:rPr>
          <w:fldChar w:fldCharType="separate"/>
        </w:r>
        <w:r w:rsidR="00162C29">
          <w:rPr>
            <w:noProof/>
            <w:webHidden/>
          </w:rPr>
          <w:t>91</w:t>
        </w:r>
        <w:r w:rsidR="00162C29">
          <w:rPr>
            <w:noProof/>
            <w:webHidden/>
          </w:rPr>
          <w:fldChar w:fldCharType="end"/>
        </w:r>
      </w:hyperlink>
    </w:p>
    <w:p w14:paraId="09652584"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01" w:history="1">
        <w:r w:rsidR="00162C29" w:rsidRPr="00C45185">
          <w:rPr>
            <w:rStyle w:val="Hyperlink"/>
            <w:noProof/>
          </w:rPr>
          <w:t>Փոխարժեք</w:t>
        </w:r>
        <w:r w:rsidR="00162C29">
          <w:rPr>
            <w:noProof/>
            <w:webHidden/>
          </w:rPr>
          <w:tab/>
        </w:r>
        <w:r w:rsidR="00162C29">
          <w:rPr>
            <w:noProof/>
            <w:webHidden/>
          </w:rPr>
          <w:fldChar w:fldCharType="begin"/>
        </w:r>
        <w:r w:rsidR="00162C29">
          <w:rPr>
            <w:noProof/>
            <w:webHidden/>
          </w:rPr>
          <w:instrText xml:space="preserve"> PAGEREF _Toc500177701 \h </w:instrText>
        </w:r>
        <w:r w:rsidR="00162C29">
          <w:rPr>
            <w:noProof/>
            <w:webHidden/>
          </w:rPr>
        </w:r>
        <w:r w:rsidR="00162C29">
          <w:rPr>
            <w:noProof/>
            <w:webHidden/>
          </w:rPr>
          <w:fldChar w:fldCharType="separate"/>
        </w:r>
        <w:r w:rsidR="00162C29">
          <w:rPr>
            <w:noProof/>
            <w:webHidden/>
          </w:rPr>
          <w:t>98</w:t>
        </w:r>
        <w:r w:rsidR="00162C29">
          <w:rPr>
            <w:noProof/>
            <w:webHidden/>
          </w:rPr>
          <w:fldChar w:fldCharType="end"/>
        </w:r>
      </w:hyperlink>
    </w:p>
    <w:p w14:paraId="085CDECC"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02" w:history="1">
        <w:r w:rsidR="00162C29" w:rsidRPr="00C45185">
          <w:rPr>
            <w:rStyle w:val="Hyperlink"/>
            <w:noProof/>
          </w:rPr>
          <w:t>Հարկաբյուջետային հատված</w:t>
        </w:r>
        <w:r w:rsidR="00162C29">
          <w:rPr>
            <w:noProof/>
            <w:webHidden/>
          </w:rPr>
          <w:tab/>
        </w:r>
        <w:r w:rsidR="00162C29">
          <w:rPr>
            <w:noProof/>
            <w:webHidden/>
          </w:rPr>
          <w:fldChar w:fldCharType="begin"/>
        </w:r>
        <w:r w:rsidR="00162C29">
          <w:rPr>
            <w:noProof/>
            <w:webHidden/>
          </w:rPr>
          <w:instrText xml:space="preserve"> PAGEREF _Toc500177702 \h </w:instrText>
        </w:r>
        <w:r w:rsidR="00162C29">
          <w:rPr>
            <w:noProof/>
            <w:webHidden/>
          </w:rPr>
        </w:r>
        <w:r w:rsidR="00162C29">
          <w:rPr>
            <w:noProof/>
            <w:webHidden/>
          </w:rPr>
          <w:fldChar w:fldCharType="separate"/>
        </w:r>
        <w:r w:rsidR="00162C29">
          <w:rPr>
            <w:noProof/>
            <w:webHidden/>
          </w:rPr>
          <w:t>98</w:t>
        </w:r>
        <w:r w:rsidR="00162C29">
          <w:rPr>
            <w:noProof/>
            <w:webHidden/>
          </w:rPr>
          <w:fldChar w:fldCharType="end"/>
        </w:r>
      </w:hyperlink>
    </w:p>
    <w:p w14:paraId="6DDBE12B" w14:textId="77777777" w:rsidR="00162C29" w:rsidRDefault="005E4005">
      <w:pPr>
        <w:pStyle w:val="TOC2"/>
        <w:rPr>
          <w:rFonts w:asciiTheme="minorHAnsi" w:eastAsiaTheme="minorEastAsia" w:hAnsiTheme="minorHAnsi" w:cstheme="minorBidi"/>
          <w:b w:val="0"/>
          <w:noProof/>
          <w:szCs w:val="22"/>
          <w:lang w:val="en-US" w:eastAsia="en-US"/>
        </w:rPr>
      </w:pPr>
      <w:hyperlink w:anchor="_Toc500177703" w:history="1">
        <w:r w:rsidR="00162C29" w:rsidRPr="00C45185">
          <w:rPr>
            <w:rStyle w:val="Hyperlink"/>
            <w:noProof/>
          </w:rPr>
          <w:t>ԲՅՈՒՋԵԻ ԾՐԱԳՐԻ ՌԻՍԿԵՐԸ  ԵՎ ԴՐԱՆՑ ԿԱՌԱՎԱՐՄԱՆ ՀՆԱՐԱՎՈՐՈՒԹՅՈՒՆՆԵՐԸ</w:t>
        </w:r>
        <w:r w:rsidR="00162C29">
          <w:rPr>
            <w:noProof/>
            <w:webHidden/>
          </w:rPr>
          <w:tab/>
        </w:r>
        <w:r w:rsidR="00162C29">
          <w:rPr>
            <w:noProof/>
            <w:webHidden/>
          </w:rPr>
          <w:fldChar w:fldCharType="begin"/>
        </w:r>
        <w:r w:rsidR="00162C29">
          <w:rPr>
            <w:noProof/>
            <w:webHidden/>
          </w:rPr>
          <w:instrText xml:space="preserve"> PAGEREF _Toc500177703 \h </w:instrText>
        </w:r>
        <w:r w:rsidR="00162C29">
          <w:rPr>
            <w:noProof/>
            <w:webHidden/>
          </w:rPr>
        </w:r>
        <w:r w:rsidR="00162C29">
          <w:rPr>
            <w:noProof/>
            <w:webHidden/>
          </w:rPr>
          <w:fldChar w:fldCharType="separate"/>
        </w:r>
        <w:r w:rsidR="00162C29">
          <w:rPr>
            <w:noProof/>
            <w:webHidden/>
          </w:rPr>
          <w:t>102</w:t>
        </w:r>
        <w:r w:rsidR="00162C29">
          <w:rPr>
            <w:noProof/>
            <w:webHidden/>
          </w:rPr>
          <w:fldChar w:fldCharType="end"/>
        </w:r>
      </w:hyperlink>
    </w:p>
    <w:p w14:paraId="275A1D24"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04" w:history="1">
        <w:r w:rsidR="00162C29" w:rsidRPr="00C45185">
          <w:rPr>
            <w:rStyle w:val="Hyperlink"/>
            <w:noProof/>
          </w:rPr>
          <w:t>Տնտեսական աճի նվազման ուղղությամբ ռիսկերն են.</w:t>
        </w:r>
        <w:r w:rsidR="00162C29">
          <w:rPr>
            <w:noProof/>
            <w:webHidden/>
          </w:rPr>
          <w:tab/>
        </w:r>
        <w:r w:rsidR="00162C29">
          <w:rPr>
            <w:noProof/>
            <w:webHidden/>
          </w:rPr>
          <w:fldChar w:fldCharType="begin"/>
        </w:r>
        <w:r w:rsidR="00162C29">
          <w:rPr>
            <w:noProof/>
            <w:webHidden/>
          </w:rPr>
          <w:instrText xml:space="preserve"> PAGEREF _Toc500177704 \h </w:instrText>
        </w:r>
        <w:r w:rsidR="00162C29">
          <w:rPr>
            <w:noProof/>
            <w:webHidden/>
          </w:rPr>
        </w:r>
        <w:r w:rsidR="00162C29">
          <w:rPr>
            <w:noProof/>
            <w:webHidden/>
          </w:rPr>
          <w:fldChar w:fldCharType="separate"/>
        </w:r>
        <w:r w:rsidR="00162C29">
          <w:rPr>
            <w:noProof/>
            <w:webHidden/>
          </w:rPr>
          <w:t>106</w:t>
        </w:r>
        <w:r w:rsidR="00162C29">
          <w:rPr>
            <w:noProof/>
            <w:webHidden/>
          </w:rPr>
          <w:fldChar w:fldCharType="end"/>
        </w:r>
      </w:hyperlink>
    </w:p>
    <w:p w14:paraId="471CC4EB"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05" w:history="1">
        <w:r w:rsidR="00162C29" w:rsidRPr="00C45185">
          <w:rPr>
            <w:rStyle w:val="Hyperlink"/>
            <w:noProof/>
          </w:rPr>
          <w:t>Տնտեսական աճի ավելացման ուղղությամբ ռիսկերը հետևյալն են.</w:t>
        </w:r>
        <w:r w:rsidR="00162C29">
          <w:rPr>
            <w:noProof/>
            <w:webHidden/>
          </w:rPr>
          <w:tab/>
        </w:r>
        <w:r w:rsidR="00162C29">
          <w:rPr>
            <w:noProof/>
            <w:webHidden/>
          </w:rPr>
          <w:fldChar w:fldCharType="begin"/>
        </w:r>
        <w:r w:rsidR="00162C29">
          <w:rPr>
            <w:noProof/>
            <w:webHidden/>
          </w:rPr>
          <w:instrText xml:space="preserve"> PAGEREF _Toc500177705 \h </w:instrText>
        </w:r>
        <w:r w:rsidR="00162C29">
          <w:rPr>
            <w:noProof/>
            <w:webHidden/>
          </w:rPr>
        </w:r>
        <w:r w:rsidR="00162C29">
          <w:rPr>
            <w:noProof/>
            <w:webHidden/>
          </w:rPr>
          <w:fldChar w:fldCharType="separate"/>
        </w:r>
        <w:r w:rsidR="00162C29">
          <w:rPr>
            <w:noProof/>
            <w:webHidden/>
          </w:rPr>
          <w:t>107</w:t>
        </w:r>
        <w:r w:rsidR="00162C29">
          <w:rPr>
            <w:noProof/>
            <w:webHidden/>
          </w:rPr>
          <w:fldChar w:fldCharType="end"/>
        </w:r>
      </w:hyperlink>
    </w:p>
    <w:p w14:paraId="35BB5938"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06" w:history="1">
        <w:r w:rsidR="00162C29" w:rsidRPr="00C45185">
          <w:rPr>
            <w:rStyle w:val="Hyperlink"/>
            <w:noProof/>
          </w:rPr>
          <w:t>Պետական բյուջեի վրա մակրոտնտեսական կանխատեսված ցուցանիշներից շեղման ռիսկերի ազդեցության քանակական գնահատումը</w:t>
        </w:r>
        <w:r w:rsidR="00162C29">
          <w:rPr>
            <w:noProof/>
            <w:webHidden/>
          </w:rPr>
          <w:tab/>
        </w:r>
        <w:r w:rsidR="00162C29">
          <w:rPr>
            <w:noProof/>
            <w:webHidden/>
          </w:rPr>
          <w:fldChar w:fldCharType="begin"/>
        </w:r>
        <w:r w:rsidR="00162C29">
          <w:rPr>
            <w:noProof/>
            <w:webHidden/>
          </w:rPr>
          <w:instrText xml:space="preserve"> PAGEREF _Toc500177706 \h </w:instrText>
        </w:r>
        <w:r w:rsidR="00162C29">
          <w:rPr>
            <w:noProof/>
            <w:webHidden/>
          </w:rPr>
        </w:r>
        <w:r w:rsidR="00162C29">
          <w:rPr>
            <w:noProof/>
            <w:webHidden/>
          </w:rPr>
          <w:fldChar w:fldCharType="separate"/>
        </w:r>
        <w:r w:rsidR="00162C29">
          <w:rPr>
            <w:noProof/>
            <w:webHidden/>
          </w:rPr>
          <w:t>109</w:t>
        </w:r>
        <w:r w:rsidR="00162C29">
          <w:rPr>
            <w:noProof/>
            <w:webHidden/>
          </w:rPr>
          <w:fldChar w:fldCharType="end"/>
        </w:r>
      </w:hyperlink>
    </w:p>
    <w:p w14:paraId="6F5A77C2" w14:textId="77777777" w:rsidR="00162C29" w:rsidRDefault="005E4005">
      <w:pPr>
        <w:pStyle w:val="TOC4"/>
        <w:rPr>
          <w:rFonts w:asciiTheme="minorHAnsi" w:eastAsiaTheme="minorEastAsia" w:hAnsiTheme="minorHAnsi" w:cstheme="minorBidi"/>
          <w:b w:val="0"/>
          <w:sz w:val="22"/>
          <w:lang w:val="en-US"/>
        </w:rPr>
      </w:pPr>
      <w:hyperlink w:anchor="_Toc500177707" w:history="1">
        <w:r w:rsidR="00162C29" w:rsidRPr="00C45185">
          <w:rPr>
            <w:rStyle w:val="Hyperlink"/>
          </w:rPr>
          <w:t>2018 թվականին հարկային եկամուտների վրա ազդող մակրոտնտեսական կանխատեսված ցուցանիշներից շեղման ռիսկերի ազդեցության քանակական գնահատումը</w:t>
        </w:r>
        <w:r w:rsidR="00162C29">
          <w:rPr>
            <w:webHidden/>
          </w:rPr>
          <w:tab/>
        </w:r>
        <w:r w:rsidR="00162C29">
          <w:rPr>
            <w:webHidden/>
          </w:rPr>
          <w:fldChar w:fldCharType="begin"/>
        </w:r>
        <w:r w:rsidR="00162C29">
          <w:rPr>
            <w:webHidden/>
          </w:rPr>
          <w:instrText xml:space="preserve"> PAGEREF _Toc500177707 \h </w:instrText>
        </w:r>
        <w:r w:rsidR="00162C29">
          <w:rPr>
            <w:webHidden/>
          </w:rPr>
        </w:r>
        <w:r w:rsidR="00162C29">
          <w:rPr>
            <w:webHidden/>
          </w:rPr>
          <w:fldChar w:fldCharType="separate"/>
        </w:r>
        <w:r w:rsidR="00162C29">
          <w:rPr>
            <w:webHidden/>
          </w:rPr>
          <w:t>109</w:t>
        </w:r>
        <w:r w:rsidR="00162C29">
          <w:rPr>
            <w:webHidden/>
          </w:rPr>
          <w:fldChar w:fldCharType="end"/>
        </w:r>
      </w:hyperlink>
    </w:p>
    <w:p w14:paraId="7CB13313" w14:textId="77777777" w:rsidR="00162C29" w:rsidRDefault="005E4005">
      <w:pPr>
        <w:pStyle w:val="TOC4"/>
        <w:rPr>
          <w:rFonts w:asciiTheme="minorHAnsi" w:eastAsiaTheme="minorEastAsia" w:hAnsiTheme="minorHAnsi" w:cstheme="minorBidi"/>
          <w:b w:val="0"/>
          <w:sz w:val="22"/>
          <w:lang w:val="en-US"/>
        </w:rPr>
      </w:pPr>
      <w:hyperlink w:anchor="_Toc500177708" w:history="1">
        <w:r w:rsidR="00162C29" w:rsidRPr="00C45185">
          <w:rPr>
            <w:rStyle w:val="Hyperlink"/>
          </w:rPr>
          <w:t>Պետական բյուջեի վրա կանխատեսված մակրոտնտեսական ցուցանիշներից շեղման ռիսկերի ազդեցության ընդհանուր գնահատականը և դրանց մեղմման հնարավորությունները</w:t>
        </w:r>
        <w:r w:rsidR="00162C29">
          <w:rPr>
            <w:webHidden/>
          </w:rPr>
          <w:tab/>
        </w:r>
        <w:r w:rsidR="00162C29">
          <w:rPr>
            <w:webHidden/>
          </w:rPr>
          <w:fldChar w:fldCharType="begin"/>
        </w:r>
        <w:r w:rsidR="00162C29">
          <w:rPr>
            <w:webHidden/>
          </w:rPr>
          <w:instrText xml:space="preserve"> PAGEREF _Toc500177708 \h </w:instrText>
        </w:r>
        <w:r w:rsidR="00162C29">
          <w:rPr>
            <w:webHidden/>
          </w:rPr>
        </w:r>
        <w:r w:rsidR="00162C29">
          <w:rPr>
            <w:webHidden/>
          </w:rPr>
          <w:fldChar w:fldCharType="separate"/>
        </w:r>
        <w:r w:rsidR="00162C29">
          <w:rPr>
            <w:webHidden/>
          </w:rPr>
          <w:t>115</w:t>
        </w:r>
        <w:r w:rsidR="00162C29">
          <w:rPr>
            <w:webHidden/>
          </w:rPr>
          <w:fldChar w:fldCharType="end"/>
        </w:r>
      </w:hyperlink>
    </w:p>
    <w:p w14:paraId="35016BCB" w14:textId="77777777" w:rsidR="00162C29" w:rsidRDefault="005E4005">
      <w:pPr>
        <w:pStyle w:val="TOC2"/>
        <w:rPr>
          <w:rFonts w:asciiTheme="minorHAnsi" w:eastAsiaTheme="minorEastAsia" w:hAnsiTheme="minorHAnsi" w:cstheme="minorBidi"/>
          <w:b w:val="0"/>
          <w:noProof/>
          <w:szCs w:val="22"/>
          <w:lang w:val="en-US" w:eastAsia="en-US"/>
        </w:rPr>
      </w:pPr>
      <w:hyperlink w:anchor="_Toc500177709" w:history="1">
        <w:r w:rsidR="00162C29" w:rsidRPr="00C45185">
          <w:rPr>
            <w:rStyle w:val="Hyperlink"/>
            <w:noProof/>
          </w:rPr>
          <w:t>ՌԻՍԿԵՐԻ ԿԱՌԱՎԱՐՄԱՆ ՀՆԱՐԱՎՈՐՈՒԹՅՈՒՆՆԵՐԸ ԵՎ ԳՈՐԾԻՔՆԵՐԸ</w:t>
        </w:r>
        <w:r w:rsidR="00162C29">
          <w:rPr>
            <w:noProof/>
            <w:webHidden/>
          </w:rPr>
          <w:tab/>
        </w:r>
        <w:r w:rsidR="00162C29">
          <w:rPr>
            <w:noProof/>
            <w:webHidden/>
          </w:rPr>
          <w:fldChar w:fldCharType="begin"/>
        </w:r>
        <w:r w:rsidR="00162C29">
          <w:rPr>
            <w:noProof/>
            <w:webHidden/>
          </w:rPr>
          <w:instrText xml:space="preserve"> PAGEREF _Toc500177709 \h </w:instrText>
        </w:r>
        <w:r w:rsidR="00162C29">
          <w:rPr>
            <w:noProof/>
            <w:webHidden/>
          </w:rPr>
        </w:r>
        <w:r w:rsidR="00162C29">
          <w:rPr>
            <w:noProof/>
            <w:webHidden/>
          </w:rPr>
          <w:fldChar w:fldCharType="separate"/>
        </w:r>
        <w:r w:rsidR="00162C29">
          <w:rPr>
            <w:noProof/>
            <w:webHidden/>
          </w:rPr>
          <w:t>116</w:t>
        </w:r>
        <w:r w:rsidR="00162C29">
          <w:rPr>
            <w:noProof/>
            <w:webHidden/>
          </w:rPr>
          <w:fldChar w:fldCharType="end"/>
        </w:r>
      </w:hyperlink>
    </w:p>
    <w:p w14:paraId="12912962"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10" w:history="1">
        <w:r w:rsidR="00162C29" w:rsidRPr="00C45185">
          <w:rPr>
            <w:rStyle w:val="Hyperlink"/>
            <w:noProof/>
          </w:rPr>
          <w:t>Ռիսկերի կառավարման հնարավորությունները</w:t>
        </w:r>
        <w:r w:rsidR="00162C29">
          <w:rPr>
            <w:noProof/>
            <w:webHidden/>
          </w:rPr>
          <w:tab/>
        </w:r>
        <w:r w:rsidR="00162C29">
          <w:rPr>
            <w:noProof/>
            <w:webHidden/>
          </w:rPr>
          <w:fldChar w:fldCharType="begin"/>
        </w:r>
        <w:r w:rsidR="00162C29">
          <w:rPr>
            <w:noProof/>
            <w:webHidden/>
          </w:rPr>
          <w:instrText xml:space="preserve"> PAGEREF _Toc500177710 \h </w:instrText>
        </w:r>
        <w:r w:rsidR="00162C29">
          <w:rPr>
            <w:noProof/>
            <w:webHidden/>
          </w:rPr>
        </w:r>
        <w:r w:rsidR="00162C29">
          <w:rPr>
            <w:noProof/>
            <w:webHidden/>
          </w:rPr>
          <w:fldChar w:fldCharType="separate"/>
        </w:r>
        <w:r w:rsidR="00162C29">
          <w:rPr>
            <w:noProof/>
            <w:webHidden/>
          </w:rPr>
          <w:t>116</w:t>
        </w:r>
        <w:r w:rsidR="00162C29">
          <w:rPr>
            <w:noProof/>
            <w:webHidden/>
          </w:rPr>
          <w:fldChar w:fldCharType="end"/>
        </w:r>
      </w:hyperlink>
    </w:p>
    <w:p w14:paraId="65ED57E3" w14:textId="77777777" w:rsidR="00162C29" w:rsidRDefault="005E4005">
      <w:pPr>
        <w:pStyle w:val="TOC4"/>
        <w:rPr>
          <w:rFonts w:asciiTheme="minorHAnsi" w:eastAsiaTheme="minorEastAsia" w:hAnsiTheme="minorHAnsi" w:cstheme="minorBidi"/>
          <w:b w:val="0"/>
          <w:sz w:val="22"/>
          <w:lang w:val="en-US"/>
        </w:rPr>
      </w:pPr>
      <w:hyperlink w:anchor="_Toc500177711" w:history="1">
        <w:r w:rsidR="00162C29" w:rsidRPr="00C45185">
          <w:rPr>
            <w:rStyle w:val="Hyperlink"/>
          </w:rPr>
          <w:t>Ռիսկերի</w:t>
        </w:r>
        <w:r w:rsidR="00162C29" w:rsidRPr="00C45185">
          <w:rPr>
            <w:rStyle w:val="Hyperlink"/>
            <w:lang w:val="ru-RU"/>
          </w:rPr>
          <w:t xml:space="preserve"> </w:t>
        </w:r>
        <w:r w:rsidR="00162C29" w:rsidRPr="00C45185">
          <w:rPr>
            <w:rStyle w:val="Hyperlink"/>
          </w:rPr>
          <w:t>արագ</w:t>
        </w:r>
        <w:r w:rsidR="00162C29" w:rsidRPr="00C45185">
          <w:rPr>
            <w:rStyle w:val="Hyperlink"/>
            <w:lang w:val="ru-RU"/>
          </w:rPr>
          <w:t xml:space="preserve"> </w:t>
        </w:r>
        <w:r w:rsidR="00162C29" w:rsidRPr="00C45185">
          <w:rPr>
            <w:rStyle w:val="Hyperlink"/>
          </w:rPr>
          <w:t>ախտորոշում</w:t>
        </w:r>
        <w:r w:rsidR="00162C29">
          <w:rPr>
            <w:webHidden/>
          </w:rPr>
          <w:tab/>
        </w:r>
        <w:r w:rsidR="00162C29">
          <w:rPr>
            <w:webHidden/>
          </w:rPr>
          <w:fldChar w:fldCharType="begin"/>
        </w:r>
        <w:r w:rsidR="00162C29">
          <w:rPr>
            <w:webHidden/>
          </w:rPr>
          <w:instrText xml:space="preserve"> PAGEREF _Toc500177711 \h </w:instrText>
        </w:r>
        <w:r w:rsidR="00162C29">
          <w:rPr>
            <w:webHidden/>
          </w:rPr>
        </w:r>
        <w:r w:rsidR="00162C29">
          <w:rPr>
            <w:webHidden/>
          </w:rPr>
          <w:fldChar w:fldCharType="separate"/>
        </w:r>
        <w:r w:rsidR="00162C29">
          <w:rPr>
            <w:webHidden/>
          </w:rPr>
          <w:t>116</w:t>
        </w:r>
        <w:r w:rsidR="00162C29">
          <w:rPr>
            <w:webHidden/>
          </w:rPr>
          <w:fldChar w:fldCharType="end"/>
        </w:r>
      </w:hyperlink>
    </w:p>
    <w:p w14:paraId="5D517DA6" w14:textId="77777777" w:rsidR="00162C29" w:rsidRDefault="005E4005">
      <w:pPr>
        <w:pStyle w:val="TOC4"/>
        <w:rPr>
          <w:rFonts w:asciiTheme="minorHAnsi" w:eastAsiaTheme="minorEastAsia" w:hAnsiTheme="minorHAnsi" w:cstheme="minorBidi"/>
          <w:b w:val="0"/>
          <w:sz w:val="22"/>
          <w:lang w:val="en-US"/>
        </w:rPr>
      </w:pPr>
      <w:hyperlink w:anchor="_Toc500177712" w:history="1">
        <w:r w:rsidR="00162C29" w:rsidRPr="00C45185">
          <w:rPr>
            <w:rStyle w:val="Hyperlink"/>
          </w:rPr>
          <w:t>Ռիսկերի</w:t>
        </w:r>
        <w:r w:rsidR="00162C29" w:rsidRPr="00C45185">
          <w:rPr>
            <w:rStyle w:val="Hyperlink"/>
            <w:lang w:val="ru-RU"/>
          </w:rPr>
          <w:t xml:space="preserve"> </w:t>
        </w:r>
        <w:r w:rsidR="00162C29" w:rsidRPr="00C45185">
          <w:rPr>
            <w:rStyle w:val="Hyperlink"/>
          </w:rPr>
          <w:t>դրսևորման</w:t>
        </w:r>
        <w:r w:rsidR="00162C29" w:rsidRPr="00C45185">
          <w:rPr>
            <w:rStyle w:val="Hyperlink"/>
            <w:lang w:val="ru-RU"/>
          </w:rPr>
          <w:t xml:space="preserve"> </w:t>
        </w:r>
        <w:r w:rsidR="00162C29" w:rsidRPr="00C45185">
          <w:rPr>
            <w:rStyle w:val="Hyperlink"/>
          </w:rPr>
          <w:t>դեպքում</w:t>
        </w:r>
        <w:r w:rsidR="00162C29" w:rsidRPr="00C45185">
          <w:rPr>
            <w:rStyle w:val="Hyperlink"/>
            <w:lang w:val="ru-RU"/>
          </w:rPr>
          <w:t xml:space="preserve"> </w:t>
        </w:r>
        <w:r w:rsidR="00162C29" w:rsidRPr="00C45185">
          <w:rPr>
            <w:rStyle w:val="Hyperlink"/>
          </w:rPr>
          <w:t>լրացուցիչ</w:t>
        </w:r>
        <w:r w:rsidR="00162C29" w:rsidRPr="00C45185">
          <w:rPr>
            <w:rStyle w:val="Hyperlink"/>
            <w:lang w:val="ru-RU"/>
          </w:rPr>
          <w:t xml:space="preserve"> </w:t>
        </w:r>
        <w:r w:rsidR="00162C29" w:rsidRPr="00C45185">
          <w:rPr>
            <w:rStyle w:val="Hyperlink"/>
          </w:rPr>
          <w:t>ֆինանսավորման</w:t>
        </w:r>
        <w:r w:rsidR="00162C29" w:rsidRPr="00C45185">
          <w:rPr>
            <w:rStyle w:val="Hyperlink"/>
            <w:lang w:val="ru-RU"/>
          </w:rPr>
          <w:t xml:space="preserve"> </w:t>
        </w:r>
        <w:r w:rsidR="00162C29" w:rsidRPr="00C45185">
          <w:rPr>
            <w:rStyle w:val="Hyperlink"/>
          </w:rPr>
          <w:t>պահանջի</w:t>
        </w:r>
        <w:r w:rsidR="00162C29" w:rsidRPr="00C45185">
          <w:rPr>
            <w:rStyle w:val="Hyperlink"/>
            <w:lang w:val="ru-RU"/>
          </w:rPr>
          <w:t xml:space="preserve"> </w:t>
        </w:r>
        <w:r w:rsidR="00162C29" w:rsidRPr="00C45185">
          <w:rPr>
            <w:rStyle w:val="Hyperlink"/>
          </w:rPr>
          <w:t>ծածկման</w:t>
        </w:r>
        <w:r w:rsidR="00162C29" w:rsidRPr="00C45185">
          <w:rPr>
            <w:rStyle w:val="Hyperlink"/>
            <w:lang w:val="ru-RU"/>
          </w:rPr>
          <w:t xml:space="preserve"> </w:t>
        </w:r>
        <w:r w:rsidR="00162C29" w:rsidRPr="00C45185">
          <w:rPr>
            <w:rStyle w:val="Hyperlink"/>
          </w:rPr>
          <w:t>հնարավորություններ</w:t>
        </w:r>
        <w:r w:rsidR="00162C29">
          <w:rPr>
            <w:webHidden/>
          </w:rPr>
          <w:tab/>
        </w:r>
        <w:r w:rsidR="00162C29">
          <w:rPr>
            <w:webHidden/>
          </w:rPr>
          <w:fldChar w:fldCharType="begin"/>
        </w:r>
        <w:r w:rsidR="00162C29">
          <w:rPr>
            <w:webHidden/>
          </w:rPr>
          <w:instrText xml:space="preserve"> PAGEREF _Toc500177712 \h </w:instrText>
        </w:r>
        <w:r w:rsidR="00162C29">
          <w:rPr>
            <w:webHidden/>
          </w:rPr>
        </w:r>
        <w:r w:rsidR="00162C29">
          <w:rPr>
            <w:webHidden/>
          </w:rPr>
          <w:fldChar w:fldCharType="separate"/>
        </w:r>
        <w:r w:rsidR="00162C29">
          <w:rPr>
            <w:webHidden/>
          </w:rPr>
          <w:t>117</w:t>
        </w:r>
        <w:r w:rsidR="00162C29">
          <w:rPr>
            <w:webHidden/>
          </w:rPr>
          <w:fldChar w:fldCharType="end"/>
        </w:r>
      </w:hyperlink>
    </w:p>
    <w:p w14:paraId="1A4E2F82"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13" w:history="1">
        <w:r w:rsidR="00162C29" w:rsidRPr="00C45185">
          <w:rPr>
            <w:rStyle w:val="Hyperlink"/>
            <w:noProof/>
          </w:rPr>
          <w:t>Ռիսկերի կառավարման մեխանիզմները և գործիքակազմը</w:t>
        </w:r>
        <w:r w:rsidR="00162C29">
          <w:rPr>
            <w:noProof/>
            <w:webHidden/>
          </w:rPr>
          <w:tab/>
        </w:r>
        <w:r w:rsidR="00162C29">
          <w:rPr>
            <w:noProof/>
            <w:webHidden/>
          </w:rPr>
          <w:fldChar w:fldCharType="begin"/>
        </w:r>
        <w:r w:rsidR="00162C29">
          <w:rPr>
            <w:noProof/>
            <w:webHidden/>
          </w:rPr>
          <w:instrText xml:space="preserve"> PAGEREF _Toc500177713 \h </w:instrText>
        </w:r>
        <w:r w:rsidR="00162C29">
          <w:rPr>
            <w:noProof/>
            <w:webHidden/>
          </w:rPr>
        </w:r>
        <w:r w:rsidR="00162C29">
          <w:rPr>
            <w:noProof/>
            <w:webHidden/>
          </w:rPr>
          <w:fldChar w:fldCharType="separate"/>
        </w:r>
        <w:r w:rsidR="00162C29">
          <w:rPr>
            <w:noProof/>
            <w:webHidden/>
          </w:rPr>
          <w:t>117</w:t>
        </w:r>
        <w:r w:rsidR="00162C29">
          <w:rPr>
            <w:noProof/>
            <w:webHidden/>
          </w:rPr>
          <w:fldChar w:fldCharType="end"/>
        </w:r>
      </w:hyperlink>
    </w:p>
    <w:p w14:paraId="44815EC6"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14" w:history="1">
        <w:r w:rsidR="00162C29" w:rsidRPr="00C45185">
          <w:rPr>
            <w:rStyle w:val="Hyperlink"/>
            <w:noProof/>
          </w:rPr>
          <w:t>Ռիսկերի ազդեցության մեղմման հնարավորությունների ընդհանուր գնահատականը</w:t>
        </w:r>
        <w:r w:rsidR="00162C29">
          <w:rPr>
            <w:noProof/>
            <w:webHidden/>
          </w:rPr>
          <w:tab/>
        </w:r>
        <w:r w:rsidR="00162C29">
          <w:rPr>
            <w:noProof/>
            <w:webHidden/>
          </w:rPr>
          <w:fldChar w:fldCharType="begin"/>
        </w:r>
        <w:r w:rsidR="00162C29">
          <w:rPr>
            <w:noProof/>
            <w:webHidden/>
          </w:rPr>
          <w:instrText xml:space="preserve"> PAGEREF _Toc500177714 \h </w:instrText>
        </w:r>
        <w:r w:rsidR="00162C29">
          <w:rPr>
            <w:noProof/>
            <w:webHidden/>
          </w:rPr>
        </w:r>
        <w:r w:rsidR="00162C29">
          <w:rPr>
            <w:noProof/>
            <w:webHidden/>
          </w:rPr>
          <w:fldChar w:fldCharType="separate"/>
        </w:r>
        <w:r w:rsidR="00162C29">
          <w:rPr>
            <w:noProof/>
            <w:webHidden/>
          </w:rPr>
          <w:t>118</w:t>
        </w:r>
        <w:r w:rsidR="00162C29">
          <w:rPr>
            <w:noProof/>
            <w:webHidden/>
          </w:rPr>
          <w:fldChar w:fldCharType="end"/>
        </w:r>
      </w:hyperlink>
    </w:p>
    <w:p w14:paraId="321DB5E3" w14:textId="77777777" w:rsidR="00162C29" w:rsidRDefault="005E4005">
      <w:pPr>
        <w:pStyle w:val="TOC1"/>
        <w:rPr>
          <w:rFonts w:asciiTheme="minorHAnsi" w:eastAsiaTheme="minorEastAsia" w:hAnsiTheme="minorHAnsi" w:cstheme="minorBidi"/>
          <w:b w:val="0"/>
          <w:noProof/>
          <w:szCs w:val="22"/>
          <w:lang w:val="en-US" w:eastAsia="en-US"/>
        </w:rPr>
      </w:pPr>
      <w:hyperlink w:anchor="_Toc500177715" w:history="1">
        <w:r w:rsidR="00162C29" w:rsidRPr="00C45185">
          <w:rPr>
            <w:rStyle w:val="Hyperlink"/>
            <w:noProof/>
          </w:rPr>
          <w:t>ՄԱՍ II- Ա ՀԱՐԿԱԲՅՈՒՋԵՏԱՅԻՆ ՔԱՂԱՔԱԿԱՆՈՒԹՅԱՆ ՀԻՄՆԱԿԱՆ ՈՒՂՂՈՒԹՅՈՒՆՆԵՐԸ</w:t>
        </w:r>
        <w:r w:rsidR="00162C29">
          <w:rPr>
            <w:noProof/>
            <w:webHidden/>
          </w:rPr>
          <w:tab/>
        </w:r>
        <w:r w:rsidR="00162C29">
          <w:rPr>
            <w:noProof/>
            <w:webHidden/>
          </w:rPr>
          <w:fldChar w:fldCharType="begin"/>
        </w:r>
        <w:r w:rsidR="00162C29">
          <w:rPr>
            <w:noProof/>
            <w:webHidden/>
          </w:rPr>
          <w:instrText xml:space="preserve"> PAGEREF _Toc500177715 \h </w:instrText>
        </w:r>
        <w:r w:rsidR="00162C29">
          <w:rPr>
            <w:noProof/>
            <w:webHidden/>
          </w:rPr>
        </w:r>
        <w:r w:rsidR="00162C29">
          <w:rPr>
            <w:noProof/>
            <w:webHidden/>
          </w:rPr>
          <w:fldChar w:fldCharType="separate"/>
        </w:r>
        <w:r w:rsidR="00162C29">
          <w:rPr>
            <w:noProof/>
            <w:webHidden/>
          </w:rPr>
          <w:t>119</w:t>
        </w:r>
        <w:r w:rsidR="00162C29">
          <w:rPr>
            <w:noProof/>
            <w:webHidden/>
          </w:rPr>
          <w:fldChar w:fldCharType="end"/>
        </w:r>
      </w:hyperlink>
    </w:p>
    <w:p w14:paraId="38D784C8" w14:textId="77777777" w:rsidR="00162C29" w:rsidRDefault="005E4005">
      <w:pPr>
        <w:pStyle w:val="TOC2"/>
        <w:rPr>
          <w:rFonts w:asciiTheme="minorHAnsi" w:eastAsiaTheme="minorEastAsia" w:hAnsiTheme="minorHAnsi" w:cstheme="minorBidi"/>
          <w:b w:val="0"/>
          <w:noProof/>
          <w:szCs w:val="22"/>
          <w:lang w:val="en-US" w:eastAsia="en-US"/>
        </w:rPr>
      </w:pPr>
      <w:hyperlink w:anchor="_Toc500177716" w:history="1">
        <w:r w:rsidR="00162C29" w:rsidRPr="00C45185">
          <w:rPr>
            <w:rStyle w:val="Hyperlink"/>
            <w:noProof/>
          </w:rPr>
          <w:t>Միջնաժամկետ հարկաբյուջետային սկզբունքները և ցուցանիշները</w:t>
        </w:r>
        <w:r w:rsidR="00162C29">
          <w:rPr>
            <w:noProof/>
            <w:webHidden/>
          </w:rPr>
          <w:tab/>
        </w:r>
        <w:r w:rsidR="00162C29">
          <w:rPr>
            <w:noProof/>
            <w:webHidden/>
          </w:rPr>
          <w:fldChar w:fldCharType="begin"/>
        </w:r>
        <w:r w:rsidR="00162C29">
          <w:rPr>
            <w:noProof/>
            <w:webHidden/>
          </w:rPr>
          <w:instrText xml:space="preserve"> PAGEREF _Toc500177716 \h </w:instrText>
        </w:r>
        <w:r w:rsidR="00162C29">
          <w:rPr>
            <w:noProof/>
            <w:webHidden/>
          </w:rPr>
        </w:r>
        <w:r w:rsidR="00162C29">
          <w:rPr>
            <w:noProof/>
            <w:webHidden/>
          </w:rPr>
          <w:fldChar w:fldCharType="separate"/>
        </w:r>
        <w:r w:rsidR="00162C29">
          <w:rPr>
            <w:noProof/>
            <w:webHidden/>
          </w:rPr>
          <w:t>119</w:t>
        </w:r>
        <w:r w:rsidR="00162C29">
          <w:rPr>
            <w:noProof/>
            <w:webHidden/>
          </w:rPr>
          <w:fldChar w:fldCharType="end"/>
        </w:r>
      </w:hyperlink>
    </w:p>
    <w:p w14:paraId="3F0DB2CA" w14:textId="77777777" w:rsidR="00162C29" w:rsidRDefault="005E4005">
      <w:pPr>
        <w:pStyle w:val="TOC1"/>
        <w:rPr>
          <w:rFonts w:asciiTheme="minorHAnsi" w:eastAsiaTheme="minorEastAsia" w:hAnsiTheme="minorHAnsi" w:cstheme="minorBidi"/>
          <w:b w:val="0"/>
          <w:noProof/>
          <w:szCs w:val="22"/>
          <w:lang w:val="en-US" w:eastAsia="en-US"/>
        </w:rPr>
      </w:pPr>
      <w:hyperlink w:anchor="_Toc500177717" w:history="1">
        <w:r w:rsidR="00162C29" w:rsidRPr="00C45185">
          <w:rPr>
            <w:rStyle w:val="Hyperlink"/>
            <w:noProof/>
          </w:rPr>
          <w:t>ՄԱՍ II – Բ.ՀԱՐԿԱԲՅՈՒՋԵՏԱՅԻՆ ՑՈՒՑԱՆԻՇՆԵՐԻ ԿԱՆԽԱՏԵՍՈՒՄ</w:t>
        </w:r>
        <w:r w:rsidR="00162C29">
          <w:rPr>
            <w:noProof/>
            <w:webHidden/>
          </w:rPr>
          <w:tab/>
        </w:r>
        <w:r w:rsidR="00162C29">
          <w:rPr>
            <w:noProof/>
            <w:webHidden/>
          </w:rPr>
          <w:fldChar w:fldCharType="begin"/>
        </w:r>
        <w:r w:rsidR="00162C29">
          <w:rPr>
            <w:noProof/>
            <w:webHidden/>
          </w:rPr>
          <w:instrText xml:space="preserve"> PAGEREF _Toc500177717 \h </w:instrText>
        </w:r>
        <w:r w:rsidR="00162C29">
          <w:rPr>
            <w:noProof/>
            <w:webHidden/>
          </w:rPr>
        </w:r>
        <w:r w:rsidR="00162C29">
          <w:rPr>
            <w:noProof/>
            <w:webHidden/>
          </w:rPr>
          <w:fldChar w:fldCharType="separate"/>
        </w:r>
        <w:r w:rsidR="00162C29">
          <w:rPr>
            <w:noProof/>
            <w:webHidden/>
          </w:rPr>
          <w:t>121</w:t>
        </w:r>
        <w:r w:rsidR="00162C29">
          <w:rPr>
            <w:noProof/>
            <w:webHidden/>
          </w:rPr>
          <w:fldChar w:fldCharType="end"/>
        </w:r>
      </w:hyperlink>
    </w:p>
    <w:p w14:paraId="0B90C9D3" w14:textId="77777777" w:rsidR="00162C29" w:rsidRDefault="005E4005">
      <w:pPr>
        <w:pStyle w:val="TOC2"/>
        <w:rPr>
          <w:rFonts w:asciiTheme="minorHAnsi" w:eastAsiaTheme="minorEastAsia" w:hAnsiTheme="minorHAnsi" w:cstheme="minorBidi"/>
          <w:b w:val="0"/>
          <w:noProof/>
          <w:szCs w:val="22"/>
          <w:lang w:val="en-US" w:eastAsia="en-US"/>
        </w:rPr>
      </w:pPr>
      <w:hyperlink w:anchor="_Toc500177718" w:history="1">
        <w:r w:rsidR="00162C29" w:rsidRPr="00C45185">
          <w:rPr>
            <w:rStyle w:val="Hyperlink"/>
            <w:noProof/>
          </w:rPr>
          <w:t>ԵԿԱՄՈՒՏՆԵՐԻ ԿԱՆԽԱՏԵՍՈՒՄՆԵՐ</w:t>
        </w:r>
        <w:r w:rsidR="00162C29">
          <w:rPr>
            <w:noProof/>
            <w:webHidden/>
          </w:rPr>
          <w:tab/>
        </w:r>
        <w:r w:rsidR="00162C29">
          <w:rPr>
            <w:noProof/>
            <w:webHidden/>
          </w:rPr>
          <w:fldChar w:fldCharType="begin"/>
        </w:r>
        <w:r w:rsidR="00162C29">
          <w:rPr>
            <w:noProof/>
            <w:webHidden/>
          </w:rPr>
          <w:instrText xml:space="preserve"> PAGEREF _Toc500177718 \h </w:instrText>
        </w:r>
        <w:r w:rsidR="00162C29">
          <w:rPr>
            <w:noProof/>
            <w:webHidden/>
          </w:rPr>
        </w:r>
        <w:r w:rsidR="00162C29">
          <w:rPr>
            <w:noProof/>
            <w:webHidden/>
          </w:rPr>
          <w:fldChar w:fldCharType="separate"/>
        </w:r>
        <w:r w:rsidR="00162C29">
          <w:rPr>
            <w:noProof/>
            <w:webHidden/>
          </w:rPr>
          <w:t>121</w:t>
        </w:r>
        <w:r w:rsidR="00162C29">
          <w:rPr>
            <w:noProof/>
            <w:webHidden/>
          </w:rPr>
          <w:fldChar w:fldCharType="end"/>
        </w:r>
      </w:hyperlink>
    </w:p>
    <w:p w14:paraId="4C9B6058" w14:textId="77777777" w:rsidR="00162C29" w:rsidRDefault="005E4005">
      <w:pPr>
        <w:pStyle w:val="TOC2"/>
        <w:rPr>
          <w:rFonts w:asciiTheme="minorHAnsi" w:eastAsiaTheme="minorEastAsia" w:hAnsiTheme="minorHAnsi" w:cstheme="minorBidi"/>
          <w:b w:val="0"/>
          <w:noProof/>
          <w:szCs w:val="22"/>
          <w:lang w:val="en-US" w:eastAsia="en-US"/>
        </w:rPr>
      </w:pPr>
      <w:hyperlink w:anchor="_Toc500177719" w:history="1">
        <w:r w:rsidR="00162C29" w:rsidRPr="00C45185">
          <w:rPr>
            <w:rStyle w:val="Hyperlink"/>
            <w:noProof/>
          </w:rPr>
          <w:t xml:space="preserve">2018 ԹՎԱԿԱՆԻ ԾԱԽՍԵՐԻ ՄԱԿԱՐԴԱԿԸ </w:t>
        </w:r>
        <w:r w:rsidR="00162C29" w:rsidRPr="00C45185">
          <w:rPr>
            <w:rStyle w:val="Hyperlink"/>
            <w:noProof/>
            <w:lang w:val="en-US"/>
          </w:rPr>
          <w:t>ԵՎ</w:t>
        </w:r>
        <w:r w:rsidR="00162C29" w:rsidRPr="00C45185">
          <w:rPr>
            <w:rStyle w:val="Hyperlink"/>
            <w:noProof/>
          </w:rPr>
          <w:t xml:space="preserve"> ԾԱԽՍԱՅԻՆ ԳԵՐԱԿԱՅՈՒԹՅՈՒՆՆԵՐԸ</w:t>
        </w:r>
        <w:r w:rsidR="00162C29">
          <w:rPr>
            <w:noProof/>
            <w:webHidden/>
          </w:rPr>
          <w:tab/>
        </w:r>
        <w:r w:rsidR="00162C29">
          <w:rPr>
            <w:noProof/>
            <w:webHidden/>
          </w:rPr>
          <w:fldChar w:fldCharType="begin"/>
        </w:r>
        <w:r w:rsidR="00162C29">
          <w:rPr>
            <w:noProof/>
            <w:webHidden/>
          </w:rPr>
          <w:instrText xml:space="preserve"> PAGEREF _Toc500177719 \h </w:instrText>
        </w:r>
        <w:r w:rsidR="00162C29">
          <w:rPr>
            <w:noProof/>
            <w:webHidden/>
          </w:rPr>
        </w:r>
        <w:r w:rsidR="00162C29">
          <w:rPr>
            <w:noProof/>
            <w:webHidden/>
          </w:rPr>
          <w:fldChar w:fldCharType="separate"/>
        </w:r>
        <w:r w:rsidR="00162C29">
          <w:rPr>
            <w:noProof/>
            <w:webHidden/>
          </w:rPr>
          <w:t>121</w:t>
        </w:r>
        <w:r w:rsidR="00162C29">
          <w:rPr>
            <w:noProof/>
            <w:webHidden/>
          </w:rPr>
          <w:fldChar w:fldCharType="end"/>
        </w:r>
      </w:hyperlink>
    </w:p>
    <w:p w14:paraId="7FCBEEC0" w14:textId="77777777" w:rsidR="00162C29" w:rsidRDefault="005E4005">
      <w:pPr>
        <w:pStyle w:val="TOC2"/>
        <w:rPr>
          <w:rFonts w:asciiTheme="minorHAnsi" w:eastAsiaTheme="minorEastAsia" w:hAnsiTheme="minorHAnsi" w:cstheme="minorBidi"/>
          <w:b w:val="0"/>
          <w:noProof/>
          <w:szCs w:val="22"/>
          <w:lang w:val="en-US" w:eastAsia="en-US"/>
        </w:rPr>
      </w:pPr>
      <w:hyperlink w:anchor="_Toc500177720" w:history="1">
        <w:r w:rsidR="00162C29" w:rsidRPr="00C45185">
          <w:rPr>
            <w:rStyle w:val="Hyperlink"/>
            <w:noProof/>
          </w:rPr>
          <w:t>ՖԻՆԱՆՍԱՎՈՐՈՒՄԸ</w:t>
        </w:r>
        <w:r w:rsidR="00162C29" w:rsidRPr="00C45185">
          <w:rPr>
            <w:rStyle w:val="Hyperlink"/>
            <w:noProof/>
            <w:lang w:val="es-ES"/>
          </w:rPr>
          <w:t xml:space="preserve"> </w:t>
        </w:r>
        <w:r w:rsidR="00162C29" w:rsidRPr="00C45185">
          <w:rPr>
            <w:rStyle w:val="Hyperlink"/>
            <w:noProof/>
          </w:rPr>
          <w:t>ԱՐՏԱՔԻՆ</w:t>
        </w:r>
        <w:r w:rsidR="00162C29" w:rsidRPr="00C45185">
          <w:rPr>
            <w:rStyle w:val="Hyperlink"/>
            <w:noProof/>
            <w:lang w:val="es-ES"/>
          </w:rPr>
          <w:t xml:space="preserve"> </w:t>
        </w:r>
        <w:r w:rsidR="00162C29" w:rsidRPr="00C45185">
          <w:rPr>
            <w:rStyle w:val="Hyperlink"/>
            <w:noProof/>
          </w:rPr>
          <w:t>ԱՂԲՅՈՒՐՆԵՐԻՑ</w:t>
        </w:r>
        <w:r w:rsidR="00162C29">
          <w:rPr>
            <w:noProof/>
            <w:webHidden/>
          </w:rPr>
          <w:tab/>
        </w:r>
        <w:r w:rsidR="00162C29">
          <w:rPr>
            <w:noProof/>
            <w:webHidden/>
          </w:rPr>
          <w:fldChar w:fldCharType="begin"/>
        </w:r>
        <w:r w:rsidR="00162C29">
          <w:rPr>
            <w:noProof/>
            <w:webHidden/>
          </w:rPr>
          <w:instrText xml:space="preserve"> PAGEREF _Toc500177720 \h </w:instrText>
        </w:r>
        <w:r w:rsidR="00162C29">
          <w:rPr>
            <w:noProof/>
            <w:webHidden/>
          </w:rPr>
        </w:r>
        <w:r w:rsidR="00162C29">
          <w:rPr>
            <w:noProof/>
            <w:webHidden/>
          </w:rPr>
          <w:fldChar w:fldCharType="separate"/>
        </w:r>
        <w:r w:rsidR="00162C29">
          <w:rPr>
            <w:noProof/>
            <w:webHidden/>
          </w:rPr>
          <w:t>123</w:t>
        </w:r>
        <w:r w:rsidR="00162C29">
          <w:rPr>
            <w:noProof/>
            <w:webHidden/>
          </w:rPr>
          <w:fldChar w:fldCharType="end"/>
        </w:r>
      </w:hyperlink>
    </w:p>
    <w:p w14:paraId="4D933356" w14:textId="77777777" w:rsidR="00162C29" w:rsidRDefault="005E4005">
      <w:pPr>
        <w:pStyle w:val="TOC2"/>
        <w:rPr>
          <w:rFonts w:asciiTheme="minorHAnsi" w:eastAsiaTheme="minorEastAsia" w:hAnsiTheme="minorHAnsi" w:cstheme="minorBidi"/>
          <w:b w:val="0"/>
          <w:noProof/>
          <w:szCs w:val="22"/>
          <w:lang w:val="en-US" w:eastAsia="en-US"/>
        </w:rPr>
      </w:pPr>
      <w:hyperlink w:anchor="_Toc500177721" w:history="1">
        <w:r w:rsidR="00162C29" w:rsidRPr="00C45185">
          <w:rPr>
            <w:rStyle w:val="Hyperlink"/>
            <w:noProof/>
          </w:rPr>
          <w:t>ՊԵՏԱԿԱՆ</w:t>
        </w:r>
        <w:r w:rsidR="00162C29" w:rsidRPr="00C45185">
          <w:rPr>
            <w:rStyle w:val="Hyperlink"/>
            <w:noProof/>
            <w:lang w:val="es-ES"/>
          </w:rPr>
          <w:t xml:space="preserve"> </w:t>
        </w:r>
        <w:r w:rsidR="00162C29" w:rsidRPr="00C45185">
          <w:rPr>
            <w:rStyle w:val="Hyperlink"/>
            <w:noProof/>
          </w:rPr>
          <w:t>ԲՅՈՒՋԵԻ</w:t>
        </w:r>
        <w:r w:rsidR="00162C29" w:rsidRPr="00C45185">
          <w:rPr>
            <w:rStyle w:val="Hyperlink"/>
            <w:noProof/>
            <w:lang w:val="es-ES"/>
          </w:rPr>
          <w:t xml:space="preserve"> </w:t>
        </w:r>
        <w:r w:rsidR="00162C29" w:rsidRPr="00C45185">
          <w:rPr>
            <w:rStyle w:val="Hyperlink"/>
            <w:noProof/>
          </w:rPr>
          <w:t>ԴԵՖԻՑԻՏԻ</w:t>
        </w:r>
        <w:r w:rsidR="00162C29" w:rsidRPr="00C45185">
          <w:rPr>
            <w:rStyle w:val="Hyperlink"/>
            <w:noProof/>
            <w:lang w:val="es-ES"/>
          </w:rPr>
          <w:t xml:space="preserve"> (</w:t>
        </w:r>
        <w:r w:rsidR="00162C29" w:rsidRPr="00C45185">
          <w:rPr>
            <w:rStyle w:val="Hyperlink"/>
            <w:noProof/>
          </w:rPr>
          <w:t>ՊԱԿԱՍՈՒՐԴԻ</w:t>
        </w:r>
        <w:r w:rsidR="00162C29" w:rsidRPr="00C45185">
          <w:rPr>
            <w:rStyle w:val="Hyperlink"/>
            <w:noProof/>
            <w:lang w:val="es-ES"/>
          </w:rPr>
          <w:t xml:space="preserve">) </w:t>
        </w:r>
        <w:r w:rsidR="00162C29" w:rsidRPr="00C45185">
          <w:rPr>
            <w:rStyle w:val="Hyperlink"/>
            <w:noProof/>
          </w:rPr>
          <w:t>ԵՎ</w:t>
        </w:r>
        <w:r w:rsidR="00162C29" w:rsidRPr="00C45185">
          <w:rPr>
            <w:rStyle w:val="Hyperlink"/>
            <w:noProof/>
            <w:lang w:val="es-ES"/>
          </w:rPr>
          <w:t xml:space="preserve"> </w:t>
        </w:r>
        <w:r w:rsidR="00162C29" w:rsidRPr="00C45185">
          <w:rPr>
            <w:rStyle w:val="Hyperlink"/>
            <w:noProof/>
          </w:rPr>
          <w:t>ՊԱՐՏՔԻ</w:t>
        </w:r>
        <w:r w:rsidR="00162C29" w:rsidRPr="00C45185">
          <w:rPr>
            <w:rStyle w:val="Hyperlink"/>
            <w:noProof/>
            <w:lang w:val="es-ES"/>
          </w:rPr>
          <w:t xml:space="preserve"> </w:t>
        </w:r>
        <w:r w:rsidR="00162C29" w:rsidRPr="00C45185">
          <w:rPr>
            <w:rStyle w:val="Hyperlink"/>
            <w:noProof/>
          </w:rPr>
          <w:t>ՄԱԿԱՐԴԱԿԸ</w:t>
        </w:r>
        <w:r w:rsidR="00162C29">
          <w:rPr>
            <w:noProof/>
            <w:webHidden/>
          </w:rPr>
          <w:tab/>
        </w:r>
        <w:r w:rsidR="00162C29">
          <w:rPr>
            <w:noProof/>
            <w:webHidden/>
          </w:rPr>
          <w:fldChar w:fldCharType="begin"/>
        </w:r>
        <w:r w:rsidR="00162C29">
          <w:rPr>
            <w:noProof/>
            <w:webHidden/>
          </w:rPr>
          <w:instrText xml:space="preserve"> PAGEREF _Toc500177721 \h </w:instrText>
        </w:r>
        <w:r w:rsidR="00162C29">
          <w:rPr>
            <w:noProof/>
            <w:webHidden/>
          </w:rPr>
        </w:r>
        <w:r w:rsidR="00162C29">
          <w:rPr>
            <w:noProof/>
            <w:webHidden/>
          </w:rPr>
          <w:fldChar w:fldCharType="separate"/>
        </w:r>
        <w:r w:rsidR="00162C29">
          <w:rPr>
            <w:noProof/>
            <w:webHidden/>
          </w:rPr>
          <w:t>123</w:t>
        </w:r>
        <w:r w:rsidR="00162C29">
          <w:rPr>
            <w:noProof/>
            <w:webHidden/>
          </w:rPr>
          <w:fldChar w:fldCharType="end"/>
        </w:r>
      </w:hyperlink>
    </w:p>
    <w:p w14:paraId="23254030"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22" w:history="1">
        <w:r w:rsidR="00162C29" w:rsidRPr="00C45185">
          <w:rPr>
            <w:rStyle w:val="Hyperlink"/>
            <w:noProof/>
          </w:rPr>
          <w:t>Ժամկետանց</w:t>
        </w:r>
        <w:r w:rsidR="00162C29" w:rsidRPr="00C45185">
          <w:rPr>
            <w:rStyle w:val="Hyperlink"/>
            <w:noProof/>
            <w:lang w:val="es-ES"/>
          </w:rPr>
          <w:t xml:space="preserve"> </w:t>
        </w:r>
        <w:r w:rsidR="00162C29" w:rsidRPr="00C45185">
          <w:rPr>
            <w:rStyle w:val="Hyperlink"/>
            <w:noProof/>
          </w:rPr>
          <w:t>պարտքեր</w:t>
        </w:r>
        <w:r w:rsidR="00162C29">
          <w:rPr>
            <w:noProof/>
            <w:webHidden/>
          </w:rPr>
          <w:tab/>
        </w:r>
        <w:r w:rsidR="00162C29">
          <w:rPr>
            <w:noProof/>
            <w:webHidden/>
          </w:rPr>
          <w:fldChar w:fldCharType="begin"/>
        </w:r>
        <w:r w:rsidR="00162C29">
          <w:rPr>
            <w:noProof/>
            <w:webHidden/>
          </w:rPr>
          <w:instrText xml:space="preserve"> PAGEREF _Toc500177722 \h </w:instrText>
        </w:r>
        <w:r w:rsidR="00162C29">
          <w:rPr>
            <w:noProof/>
            <w:webHidden/>
          </w:rPr>
        </w:r>
        <w:r w:rsidR="00162C29">
          <w:rPr>
            <w:noProof/>
            <w:webHidden/>
          </w:rPr>
          <w:fldChar w:fldCharType="separate"/>
        </w:r>
        <w:r w:rsidR="00162C29">
          <w:rPr>
            <w:noProof/>
            <w:webHidden/>
          </w:rPr>
          <w:t>124</w:t>
        </w:r>
        <w:r w:rsidR="00162C29">
          <w:rPr>
            <w:noProof/>
            <w:webHidden/>
          </w:rPr>
          <w:fldChar w:fldCharType="end"/>
        </w:r>
      </w:hyperlink>
    </w:p>
    <w:p w14:paraId="671C3206"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23" w:history="1">
        <w:r w:rsidR="00162C29" w:rsidRPr="00C45185">
          <w:rPr>
            <w:rStyle w:val="Hyperlink"/>
            <w:noProof/>
          </w:rPr>
          <w:t>Հարկաբյուջետային</w:t>
        </w:r>
        <w:r w:rsidR="00162C29" w:rsidRPr="00C45185">
          <w:rPr>
            <w:rStyle w:val="Hyperlink"/>
            <w:noProof/>
            <w:lang w:val="es-ES"/>
          </w:rPr>
          <w:t xml:space="preserve"> </w:t>
        </w:r>
        <w:r w:rsidR="00162C29" w:rsidRPr="00C45185">
          <w:rPr>
            <w:rStyle w:val="Hyperlink"/>
            <w:noProof/>
          </w:rPr>
          <w:t>ռիսկերը</w:t>
        </w:r>
        <w:r w:rsidR="00162C29">
          <w:rPr>
            <w:noProof/>
            <w:webHidden/>
          </w:rPr>
          <w:tab/>
        </w:r>
        <w:r w:rsidR="00162C29">
          <w:rPr>
            <w:noProof/>
            <w:webHidden/>
          </w:rPr>
          <w:fldChar w:fldCharType="begin"/>
        </w:r>
        <w:r w:rsidR="00162C29">
          <w:rPr>
            <w:noProof/>
            <w:webHidden/>
          </w:rPr>
          <w:instrText xml:space="preserve"> PAGEREF _Toc500177723 \h </w:instrText>
        </w:r>
        <w:r w:rsidR="00162C29">
          <w:rPr>
            <w:noProof/>
            <w:webHidden/>
          </w:rPr>
        </w:r>
        <w:r w:rsidR="00162C29">
          <w:rPr>
            <w:noProof/>
            <w:webHidden/>
          </w:rPr>
          <w:fldChar w:fldCharType="separate"/>
        </w:r>
        <w:r w:rsidR="00162C29">
          <w:rPr>
            <w:noProof/>
            <w:webHidden/>
          </w:rPr>
          <w:t>125</w:t>
        </w:r>
        <w:r w:rsidR="00162C29">
          <w:rPr>
            <w:noProof/>
            <w:webHidden/>
          </w:rPr>
          <w:fldChar w:fldCharType="end"/>
        </w:r>
      </w:hyperlink>
    </w:p>
    <w:p w14:paraId="3FB8000C" w14:textId="77777777" w:rsidR="00162C29" w:rsidRDefault="005E4005">
      <w:pPr>
        <w:pStyle w:val="TOC4"/>
        <w:rPr>
          <w:rFonts w:asciiTheme="minorHAnsi" w:eastAsiaTheme="minorEastAsia" w:hAnsiTheme="minorHAnsi" w:cstheme="minorBidi"/>
          <w:b w:val="0"/>
          <w:sz w:val="22"/>
          <w:lang w:val="en-US"/>
        </w:rPr>
      </w:pPr>
      <w:hyperlink w:anchor="_Toc500177724" w:history="1">
        <w:r w:rsidR="00162C29" w:rsidRPr="00C45185">
          <w:rPr>
            <w:rStyle w:val="Hyperlink"/>
          </w:rPr>
          <w:t>Ռիսկերի</w:t>
        </w:r>
        <w:r w:rsidR="00162C29" w:rsidRPr="00C45185">
          <w:rPr>
            <w:rStyle w:val="Hyperlink"/>
            <w:lang w:val="es-ES"/>
          </w:rPr>
          <w:t xml:space="preserve"> </w:t>
        </w:r>
        <w:r w:rsidR="00162C29" w:rsidRPr="00C45185">
          <w:rPr>
            <w:rStyle w:val="Hyperlink"/>
          </w:rPr>
          <w:t>աղբյուրները</w:t>
        </w:r>
        <w:r w:rsidR="00162C29">
          <w:rPr>
            <w:webHidden/>
          </w:rPr>
          <w:tab/>
        </w:r>
        <w:r w:rsidR="00162C29">
          <w:rPr>
            <w:webHidden/>
          </w:rPr>
          <w:fldChar w:fldCharType="begin"/>
        </w:r>
        <w:r w:rsidR="00162C29">
          <w:rPr>
            <w:webHidden/>
          </w:rPr>
          <w:instrText xml:space="preserve"> PAGEREF _Toc500177724 \h </w:instrText>
        </w:r>
        <w:r w:rsidR="00162C29">
          <w:rPr>
            <w:webHidden/>
          </w:rPr>
        </w:r>
        <w:r w:rsidR="00162C29">
          <w:rPr>
            <w:webHidden/>
          </w:rPr>
          <w:fldChar w:fldCharType="separate"/>
        </w:r>
        <w:r w:rsidR="00162C29">
          <w:rPr>
            <w:webHidden/>
          </w:rPr>
          <w:t>125</w:t>
        </w:r>
        <w:r w:rsidR="00162C29">
          <w:rPr>
            <w:webHidden/>
          </w:rPr>
          <w:fldChar w:fldCharType="end"/>
        </w:r>
      </w:hyperlink>
    </w:p>
    <w:p w14:paraId="10E6AD78" w14:textId="77777777" w:rsidR="00162C29" w:rsidRDefault="005E4005">
      <w:pPr>
        <w:pStyle w:val="TOC4"/>
        <w:rPr>
          <w:rFonts w:asciiTheme="minorHAnsi" w:eastAsiaTheme="minorEastAsia" w:hAnsiTheme="minorHAnsi" w:cstheme="minorBidi"/>
          <w:b w:val="0"/>
          <w:sz w:val="22"/>
          <w:lang w:val="en-US"/>
        </w:rPr>
      </w:pPr>
      <w:hyperlink w:anchor="_Toc500177725" w:history="1">
        <w:r w:rsidR="00162C29" w:rsidRPr="00C45185">
          <w:rPr>
            <w:rStyle w:val="Hyperlink"/>
          </w:rPr>
          <w:t>Ռիսկերի հնարավոր հետևանքները և ճշգրտումների ուղղվածությունը</w:t>
        </w:r>
        <w:r w:rsidR="00162C29">
          <w:rPr>
            <w:webHidden/>
          </w:rPr>
          <w:tab/>
        </w:r>
        <w:r w:rsidR="00162C29">
          <w:rPr>
            <w:webHidden/>
          </w:rPr>
          <w:fldChar w:fldCharType="begin"/>
        </w:r>
        <w:r w:rsidR="00162C29">
          <w:rPr>
            <w:webHidden/>
          </w:rPr>
          <w:instrText xml:space="preserve"> PAGEREF _Toc500177725 \h </w:instrText>
        </w:r>
        <w:r w:rsidR="00162C29">
          <w:rPr>
            <w:webHidden/>
          </w:rPr>
        </w:r>
        <w:r w:rsidR="00162C29">
          <w:rPr>
            <w:webHidden/>
          </w:rPr>
          <w:fldChar w:fldCharType="separate"/>
        </w:r>
        <w:r w:rsidR="00162C29">
          <w:rPr>
            <w:webHidden/>
          </w:rPr>
          <w:t>126</w:t>
        </w:r>
        <w:r w:rsidR="00162C29">
          <w:rPr>
            <w:webHidden/>
          </w:rPr>
          <w:fldChar w:fldCharType="end"/>
        </w:r>
      </w:hyperlink>
    </w:p>
    <w:p w14:paraId="7C9997A7" w14:textId="77777777" w:rsidR="00162C29" w:rsidRDefault="005E4005">
      <w:pPr>
        <w:pStyle w:val="TOC1"/>
        <w:rPr>
          <w:rFonts w:asciiTheme="minorHAnsi" w:eastAsiaTheme="minorEastAsia" w:hAnsiTheme="minorHAnsi" w:cstheme="minorBidi"/>
          <w:b w:val="0"/>
          <w:noProof/>
          <w:szCs w:val="22"/>
          <w:lang w:val="en-US" w:eastAsia="en-US"/>
        </w:rPr>
      </w:pPr>
      <w:hyperlink w:anchor="_Toc500177726" w:history="1">
        <w:r w:rsidR="00162C29" w:rsidRPr="00C45185">
          <w:rPr>
            <w:rStyle w:val="Hyperlink"/>
            <w:noProof/>
          </w:rPr>
          <w:t>ՄԱՍ III. «ՀԱՅԱՍՏԱՆԻ</w:t>
        </w:r>
        <w:r w:rsidR="00162C29" w:rsidRPr="00C45185">
          <w:rPr>
            <w:rStyle w:val="Hyperlink"/>
            <w:rFonts w:cs="Times Armenian"/>
            <w:noProof/>
          </w:rPr>
          <w:t xml:space="preserve"> </w:t>
        </w:r>
        <w:r w:rsidR="00162C29" w:rsidRPr="00C45185">
          <w:rPr>
            <w:rStyle w:val="Hyperlink"/>
            <w:noProof/>
          </w:rPr>
          <w:t>ՀԱՆՐԱՊԵՏՈՒԹՅԱՆ 2018 ԹՎԱԿԱՆԻ ՊԵՏԱԿԱՆ ԲՅՈՒՋԵԻ ՄԱՍԻՆ» ՀԱՅԱՍՏԱՆԻ ՀԱՆՐԱՊԵՏՈՒԹՅԱՆ ՕՐԵՆՔԻ ՆԱԽԱԳԾԻ ԲԱՑԱՏՐԱԳԻՐ</w:t>
        </w:r>
        <w:r w:rsidR="00162C29">
          <w:rPr>
            <w:noProof/>
            <w:webHidden/>
          </w:rPr>
          <w:tab/>
        </w:r>
        <w:r w:rsidR="00162C29">
          <w:rPr>
            <w:noProof/>
            <w:webHidden/>
          </w:rPr>
          <w:fldChar w:fldCharType="begin"/>
        </w:r>
        <w:r w:rsidR="00162C29">
          <w:rPr>
            <w:noProof/>
            <w:webHidden/>
          </w:rPr>
          <w:instrText xml:space="preserve"> PAGEREF _Toc500177726 \h </w:instrText>
        </w:r>
        <w:r w:rsidR="00162C29">
          <w:rPr>
            <w:noProof/>
            <w:webHidden/>
          </w:rPr>
        </w:r>
        <w:r w:rsidR="00162C29">
          <w:rPr>
            <w:noProof/>
            <w:webHidden/>
          </w:rPr>
          <w:fldChar w:fldCharType="separate"/>
        </w:r>
        <w:r w:rsidR="00162C29">
          <w:rPr>
            <w:noProof/>
            <w:webHidden/>
          </w:rPr>
          <w:t>128</w:t>
        </w:r>
        <w:r w:rsidR="00162C29">
          <w:rPr>
            <w:noProof/>
            <w:webHidden/>
          </w:rPr>
          <w:fldChar w:fldCharType="end"/>
        </w:r>
      </w:hyperlink>
    </w:p>
    <w:p w14:paraId="2B5BD150" w14:textId="77777777" w:rsidR="00162C29" w:rsidRDefault="005E4005">
      <w:pPr>
        <w:pStyle w:val="TOC2"/>
        <w:rPr>
          <w:rFonts w:asciiTheme="minorHAnsi" w:eastAsiaTheme="minorEastAsia" w:hAnsiTheme="minorHAnsi" w:cstheme="minorBidi"/>
          <w:b w:val="0"/>
          <w:noProof/>
          <w:szCs w:val="22"/>
          <w:lang w:val="en-US" w:eastAsia="en-US"/>
        </w:rPr>
      </w:pPr>
      <w:hyperlink w:anchor="_Toc500177727" w:history="1">
        <w:r w:rsidR="00162C29" w:rsidRPr="00C45185">
          <w:rPr>
            <w:rStyle w:val="Hyperlink"/>
            <w:noProof/>
          </w:rPr>
          <w:t>ՄԱՍ III-Ա. ԵԿԱՄՈՒՏՆԵՐԻ ԿԱՆԽԱՏԵՍՈՒՄ</w:t>
        </w:r>
        <w:r w:rsidR="00162C29">
          <w:rPr>
            <w:noProof/>
            <w:webHidden/>
          </w:rPr>
          <w:tab/>
        </w:r>
        <w:r w:rsidR="00162C29">
          <w:rPr>
            <w:noProof/>
            <w:webHidden/>
          </w:rPr>
          <w:fldChar w:fldCharType="begin"/>
        </w:r>
        <w:r w:rsidR="00162C29">
          <w:rPr>
            <w:noProof/>
            <w:webHidden/>
          </w:rPr>
          <w:instrText xml:space="preserve"> PAGEREF _Toc500177727 \h </w:instrText>
        </w:r>
        <w:r w:rsidR="00162C29">
          <w:rPr>
            <w:noProof/>
            <w:webHidden/>
          </w:rPr>
        </w:r>
        <w:r w:rsidR="00162C29">
          <w:rPr>
            <w:noProof/>
            <w:webHidden/>
          </w:rPr>
          <w:fldChar w:fldCharType="separate"/>
        </w:r>
        <w:r w:rsidR="00162C29">
          <w:rPr>
            <w:noProof/>
            <w:webHidden/>
          </w:rPr>
          <w:t>130</w:t>
        </w:r>
        <w:r w:rsidR="00162C29">
          <w:rPr>
            <w:noProof/>
            <w:webHidden/>
          </w:rPr>
          <w:fldChar w:fldCharType="end"/>
        </w:r>
      </w:hyperlink>
    </w:p>
    <w:p w14:paraId="7C79B643"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28" w:history="1">
        <w:r w:rsidR="00162C29" w:rsidRPr="00C45185">
          <w:rPr>
            <w:rStyle w:val="Hyperlink"/>
            <w:noProof/>
          </w:rPr>
          <w:t>Հարկային եկամուտներ և պետական տուրքեր</w:t>
        </w:r>
        <w:r w:rsidR="00162C29">
          <w:rPr>
            <w:noProof/>
            <w:webHidden/>
          </w:rPr>
          <w:tab/>
        </w:r>
        <w:r w:rsidR="00162C29">
          <w:rPr>
            <w:noProof/>
            <w:webHidden/>
          </w:rPr>
          <w:fldChar w:fldCharType="begin"/>
        </w:r>
        <w:r w:rsidR="00162C29">
          <w:rPr>
            <w:noProof/>
            <w:webHidden/>
          </w:rPr>
          <w:instrText xml:space="preserve"> PAGEREF _Toc500177728 \h </w:instrText>
        </w:r>
        <w:r w:rsidR="00162C29">
          <w:rPr>
            <w:noProof/>
            <w:webHidden/>
          </w:rPr>
        </w:r>
        <w:r w:rsidR="00162C29">
          <w:rPr>
            <w:noProof/>
            <w:webHidden/>
          </w:rPr>
          <w:fldChar w:fldCharType="separate"/>
        </w:r>
        <w:r w:rsidR="00162C29">
          <w:rPr>
            <w:noProof/>
            <w:webHidden/>
          </w:rPr>
          <w:t>131</w:t>
        </w:r>
        <w:r w:rsidR="00162C29">
          <w:rPr>
            <w:noProof/>
            <w:webHidden/>
          </w:rPr>
          <w:fldChar w:fldCharType="end"/>
        </w:r>
      </w:hyperlink>
    </w:p>
    <w:p w14:paraId="64521E20"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29" w:history="1">
        <w:r w:rsidR="00162C29" w:rsidRPr="00C45185">
          <w:rPr>
            <w:rStyle w:val="Hyperlink"/>
            <w:noProof/>
          </w:rPr>
          <w:t>Պաշտոնական դրամաշնորհներ</w:t>
        </w:r>
        <w:r w:rsidR="00162C29">
          <w:rPr>
            <w:noProof/>
            <w:webHidden/>
          </w:rPr>
          <w:tab/>
        </w:r>
        <w:r w:rsidR="00162C29">
          <w:rPr>
            <w:noProof/>
            <w:webHidden/>
          </w:rPr>
          <w:fldChar w:fldCharType="begin"/>
        </w:r>
        <w:r w:rsidR="00162C29">
          <w:rPr>
            <w:noProof/>
            <w:webHidden/>
          </w:rPr>
          <w:instrText xml:space="preserve"> PAGEREF _Toc500177729 \h </w:instrText>
        </w:r>
        <w:r w:rsidR="00162C29">
          <w:rPr>
            <w:noProof/>
            <w:webHidden/>
          </w:rPr>
        </w:r>
        <w:r w:rsidR="00162C29">
          <w:rPr>
            <w:noProof/>
            <w:webHidden/>
          </w:rPr>
          <w:fldChar w:fldCharType="separate"/>
        </w:r>
        <w:r w:rsidR="00162C29">
          <w:rPr>
            <w:noProof/>
            <w:webHidden/>
          </w:rPr>
          <w:t>150</w:t>
        </w:r>
        <w:r w:rsidR="00162C29">
          <w:rPr>
            <w:noProof/>
            <w:webHidden/>
          </w:rPr>
          <w:fldChar w:fldCharType="end"/>
        </w:r>
      </w:hyperlink>
    </w:p>
    <w:p w14:paraId="3D5AA025"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30" w:history="1">
        <w:r w:rsidR="00162C29" w:rsidRPr="00C45185">
          <w:rPr>
            <w:rStyle w:val="Hyperlink"/>
            <w:noProof/>
          </w:rPr>
          <w:t>Այլ եկամուտներ</w:t>
        </w:r>
        <w:r w:rsidR="00162C29">
          <w:rPr>
            <w:noProof/>
            <w:webHidden/>
          </w:rPr>
          <w:tab/>
        </w:r>
        <w:r w:rsidR="00162C29">
          <w:rPr>
            <w:noProof/>
            <w:webHidden/>
          </w:rPr>
          <w:fldChar w:fldCharType="begin"/>
        </w:r>
        <w:r w:rsidR="00162C29">
          <w:rPr>
            <w:noProof/>
            <w:webHidden/>
          </w:rPr>
          <w:instrText xml:space="preserve"> PAGEREF _Toc500177730 \h </w:instrText>
        </w:r>
        <w:r w:rsidR="00162C29">
          <w:rPr>
            <w:noProof/>
            <w:webHidden/>
          </w:rPr>
        </w:r>
        <w:r w:rsidR="00162C29">
          <w:rPr>
            <w:noProof/>
            <w:webHidden/>
          </w:rPr>
          <w:fldChar w:fldCharType="separate"/>
        </w:r>
        <w:r w:rsidR="00162C29">
          <w:rPr>
            <w:noProof/>
            <w:webHidden/>
          </w:rPr>
          <w:t>151</w:t>
        </w:r>
        <w:r w:rsidR="00162C29">
          <w:rPr>
            <w:noProof/>
            <w:webHidden/>
          </w:rPr>
          <w:fldChar w:fldCharType="end"/>
        </w:r>
      </w:hyperlink>
    </w:p>
    <w:p w14:paraId="58BE8235" w14:textId="77777777" w:rsidR="00162C29" w:rsidRDefault="005E4005">
      <w:pPr>
        <w:pStyle w:val="TOC2"/>
        <w:rPr>
          <w:rFonts w:asciiTheme="minorHAnsi" w:eastAsiaTheme="minorEastAsia" w:hAnsiTheme="minorHAnsi" w:cstheme="minorBidi"/>
          <w:b w:val="0"/>
          <w:noProof/>
          <w:szCs w:val="22"/>
          <w:lang w:val="en-US" w:eastAsia="en-US"/>
        </w:rPr>
      </w:pPr>
      <w:hyperlink w:anchor="_Toc500177731" w:history="1">
        <w:r w:rsidR="00162C29" w:rsidRPr="00C45185">
          <w:rPr>
            <w:rStyle w:val="Hyperlink"/>
            <w:noProof/>
          </w:rPr>
          <w:t>Մ Ա Ս  III – Բ. Ծ</w:t>
        </w:r>
        <w:r w:rsidR="00162C29" w:rsidRPr="00C45185">
          <w:rPr>
            <w:rStyle w:val="Hyperlink"/>
            <w:rFonts w:cs="Times Armenian"/>
            <w:noProof/>
          </w:rPr>
          <w:t xml:space="preserve"> </w:t>
        </w:r>
        <w:r w:rsidR="00162C29" w:rsidRPr="00C45185">
          <w:rPr>
            <w:rStyle w:val="Hyperlink"/>
            <w:noProof/>
          </w:rPr>
          <w:t>Ա</w:t>
        </w:r>
        <w:r w:rsidR="00162C29" w:rsidRPr="00C45185">
          <w:rPr>
            <w:rStyle w:val="Hyperlink"/>
            <w:rFonts w:cs="Times Armenian"/>
            <w:noProof/>
          </w:rPr>
          <w:t xml:space="preserve"> </w:t>
        </w:r>
        <w:r w:rsidR="00162C29" w:rsidRPr="00C45185">
          <w:rPr>
            <w:rStyle w:val="Hyperlink"/>
            <w:noProof/>
          </w:rPr>
          <w:t>Խ</w:t>
        </w:r>
        <w:r w:rsidR="00162C29" w:rsidRPr="00C45185">
          <w:rPr>
            <w:rStyle w:val="Hyperlink"/>
            <w:rFonts w:cs="Times Armenian"/>
            <w:noProof/>
          </w:rPr>
          <w:t xml:space="preserve"> </w:t>
        </w:r>
        <w:r w:rsidR="00162C29" w:rsidRPr="00C45185">
          <w:rPr>
            <w:rStyle w:val="Hyperlink"/>
            <w:noProof/>
          </w:rPr>
          <w:t>Ս</w:t>
        </w:r>
        <w:r w:rsidR="00162C29" w:rsidRPr="00C45185">
          <w:rPr>
            <w:rStyle w:val="Hyperlink"/>
            <w:rFonts w:cs="Times Armenian"/>
            <w:noProof/>
          </w:rPr>
          <w:t xml:space="preserve"> </w:t>
        </w:r>
        <w:r w:rsidR="00162C29" w:rsidRPr="00C45185">
          <w:rPr>
            <w:rStyle w:val="Hyperlink"/>
            <w:noProof/>
          </w:rPr>
          <w:t>Ե</w:t>
        </w:r>
        <w:r w:rsidR="00162C29" w:rsidRPr="00C45185">
          <w:rPr>
            <w:rStyle w:val="Hyperlink"/>
            <w:rFonts w:cs="Times Armenian"/>
            <w:noProof/>
          </w:rPr>
          <w:t xml:space="preserve"> </w:t>
        </w:r>
        <w:r w:rsidR="00162C29" w:rsidRPr="00C45185">
          <w:rPr>
            <w:rStyle w:val="Hyperlink"/>
            <w:noProof/>
          </w:rPr>
          <w:t>Ր</w:t>
        </w:r>
        <w:r w:rsidR="00162C29" w:rsidRPr="00C45185">
          <w:rPr>
            <w:rStyle w:val="Hyperlink"/>
            <w:rFonts w:cs="Times Armenian"/>
            <w:noProof/>
          </w:rPr>
          <w:t xml:space="preserve"> </w:t>
        </w:r>
        <w:r w:rsidR="00162C29" w:rsidRPr="00C45185">
          <w:rPr>
            <w:rStyle w:val="Hyperlink"/>
            <w:noProof/>
          </w:rPr>
          <w:t>Ի</w:t>
        </w:r>
        <w:r w:rsidR="00162C29" w:rsidRPr="00C45185">
          <w:rPr>
            <w:rStyle w:val="Hyperlink"/>
            <w:rFonts w:cs="Times Armenian"/>
            <w:noProof/>
          </w:rPr>
          <w:t xml:space="preserve">  </w:t>
        </w:r>
        <w:r w:rsidR="00162C29" w:rsidRPr="00C45185">
          <w:rPr>
            <w:rStyle w:val="Hyperlink"/>
            <w:noProof/>
          </w:rPr>
          <w:t>Կ</w:t>
        </w:r>
        <w:r w:rsidR="00162C29" w:rsidRPr="00C45185">
          <w:rPr>
            <w:rStyle w:val="Hyperlink"/>
            <w:rFonts w:cs="Times Armenian"/>
            <w:noProof/>
          </w:rPr>
          <w:t xml:space="preserve"> </w:t>
        </w:r>
        <w:r w:rsidR="00162C29" w:rsidRPr="00C45185">
          <w:rPr>
            <w:rStyle w:val="Hyperlink"/>
            <w:noProof/>
          </w:rPr>
          <w:t>Ա</w:t>
        </w:r>
        <w:r w:rsidR="00162C29" w:rsidRPr="00C45185">
          <w:rPr>
            <w:rStyle w:val="Hyperlink"/>
            <w:rFonts w:cs="Times Armenian"/>
            <w:noProof/>
          </w:rPr>
          <w:t xml:space="preserve"> </w:t>
        </w:r>
        <w:r w:rsidR="00162C29" w:rsidRPr="00C45185">
          <w:rPr>
            <w:rStyle w:val="Hyperlink"/>
            <w:noProof/>
          </w:rPr>
          <w:t>Ն</w:t>
        </w:r>
        <w:r w:rsidR="00162C29" w:rsidRPr="00C45185">
          <w:rPr>
            <w:rStyle w:val="Hyperlink"/>
            <w:rFonts w:cs="Times Armenian"/>
            <w:noProof/>
          </w:rPr>
          <w:t xml:space="preserve"> </w:t>
        </w:r>
        <w:r w:rsidR="00162C29" w:rsidRPr="00C45185">
          <w:rPr>
            <w:rStyle w:val="Hyperlink"/>
            <w:noProof/>
          </w:rPr>
          <w:t>Խ</w:t>
        </w:r>
        <w:r w:rsidR="00162C29" w:rsidRPr="00C45185">
          <w:rPr>
            <w:rStyle w:val="Hyperlink"/>
            <w:rFonts w:cs="Times Armenian"/>
            <w:noProof/>
          </w:rPr>
          <w:t xml:space="preserve"> </w:t>
        </w:r>
        <w:r w:rsidR="00162C29" w:rsidRPr="00C45185">
          <w:rPr>
            <w:rStyle w:val="Hyperlink"/>
            <w:noProof/>
          </w:rPr>
          <w:t>Ա</w:t>
        </w:r>
        <w:r w:rsidR="00162C29" w:rsidRPr="00C45185">
          <w:rPr>
            <w:rStyle w:val="Hyperlink"/>
            <w:rFonts w:cs="Times Armenian"/>
            <w:noProof/>
          </w:rPr>
          <w:t xml:space="preserve"> </w:t>
        </w:r>
        <w:r w:rsidR="00162C29" w:rsidRPr="00C45185">
          <w:rPr>
            <w:rStyle w:val="Hyperlink"/>
            <w:noProof/>
          </w:rPr>
          <w:t>Տ</w:t>
        </w:r>
        <w:r w:rsidR="00162C29" w:rsidRPr="00C45185">
          <w:rPr>
            <w:rStyle w:val="Hyperlink"/>
            <w:rFonts w:cs="Times Armenian"/>
            <w:noProof/>
          </w:rPr>
          <w:t xml:space="preserve"> </w:t>
        </w:r>
        <w:r w:rsidR="00162C29" w:rsidRPr="00C45185">
          <w:rPr>
            <w:rStyle w:val="Hyperlink"/>
            <w:noProof/>
          </w:rPr>
          <w:t>Ե</w:t>
        </w:r>
        <w:r w:rsidR="00162C29" w:rsidRPr="00C45185">
          <w:rPr>
            <w:rStyle w:val="Hyperlink"/>
            <w:rFonts w:cs="Times Armenian"/>
            <w:noProof/>
          </w:rPr>
          <w:t xml:space="preserve"> </w:t>
        </w:r>
        <w:r w:rsidR="00162C29" w:rsidRPr="00C45185">
          <w:rPr>
            <w:rStyle w:val="Hyperlink"/>
            <w:noProof/>
          </w:rPr>
          <w:t>Ս</w:t>
        </w:r>
        <w:r w:rsidR="00162C29" w:rsidRPr="00C45185">
          <w:rPr>
            <w:rStyle w:val="Hyperlink"/>
            <w:rFonts w:cs="Times Armenian"/>
            <w:noProof/>
          </w:rPr>
          <w:t xml:space="preserve"> </w:t>
        </w:r>
        <w:r w:rsidR="00162C29" w:rsidRPr="00C45185">
          <w:rPr>
            <w:rStyle w:val="Hyperlink"/>
            <w:noProof/>
          </w:rPr>
          <w:t>Ո</w:t>
        </w:r>
        <w:r w:rsidR="00162C29" w:rsidRPr="00C45185">
          <w:rPr>
            <w:rStyle w:val="Hyperlink"/>
            <w:rFonts w:cs="Times Armenian"/>
            <w:noProof/>
          </w:rPr>
          <w:t xml:space="preserve"> </w:t>
        </w:r>
        <w:r w:rsidR="00162C29" w:rsidRPr="00C45185">
          <w:rPr>
            <w:rStyle w:val="Hyperlink"/>
            <w:noProof/>
          </w:rPr>
          <w:t>Ւ</w:t>
        </w:r>
        <w:r w:rsidR="00162C29" w:rsidRPr="00C45185">
          <w:rPr>
            <w:rStyle w:val="Hyperlink"/>
            <w:rFonts w:cs="Times Armenian"/>
            <w:noProof/>
          </w:rPr>
          <w:t xml:space="preserve"> </w:t>
        </w:r>
        <w:r w:rsidR="00162C29" w:rsidRPr="00C45185">
          <w:rPr>
            <w:rStyle w:val="Hyperlink"/>
            <w:noProof/>
          </w:rPr>
          <w:t>Մ</w:t>
        </w:r>
        <w:r w:rsidR="00162C29">
          <w:rPr>
            <w:noProof/>
            <w:webHidden/>
          </w:rPr>
          <w:tab/>
        </w:r>
        <w:r w:rsidR="00162C29">
          <w:rPr>
            <w:noProof/>
            <w:webHidden/>
          </w:rPr>
          <w:fldChar w:fldCharType="begin"/>
        </w:r>
        <w:r w:rsidR="00162C29">
          <w:rPr>
            <w:noProof/>
            <w:webHidden/>
          </w:rPr>
          <w:instrText xml:space="preserve"> PAGEREF _Toc500177731 \h </w:instrText>
        </w:r>
        <w:r w:rsidR="00162C29">
          <w:rPr>
            <w:noProof/>
            <w:webHidden/>
          </w:rPr>
        </w:r>
        <w:r w:rsidR="00162C29">
          <w:rPr>
            <w:noProof/>
            <w:webHidden/>
          </w:rPr>
          <w:fldChar w:fldCharType="separate"/>
        </w:r>
        <w:r w:rsidR="00162C29">
          <w:rPr>
            <w:noProof/>
            <w:webHidden/>
          </w:rPr>
          <w:t>155</w:t>
        </w:r>
        <w:r w:rsidR="00162C29">
          <w:rPr>
            <w:noProof/>
            <w:webHidden/>
          </w:rPr>
          <w:fldChar w:fldCharType="end"/>
        </w:r>
      </w:hyperlink>
    </w:p>
    <w:p w14:paraId="1F961222"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32" w:history="1">
        <w:r w:rsidR="00162C29" w:rsidRPr="00C45185">
          <w:rPr>
            <w:rStyle w:val="Hyperlink"/>
            <w:noProof/>
          </w:rPr>
          <w:t>Պետական իշխանության մարմինների պահպանման ծախսեր</w:t>
        </w:r>
        <w:r w:rsidR="00162C29">
          <w:rPr>
            <w:noProof/>
            <w:webHidden/>
          </w:rPr>
          <w:tab/>
        </w:r>
        <w:r w:rsidR="00162C29">
          <w:rPr>
            <w:noProof/>
            <w:webHidden/>
          </w:rPr>
          <w:fldChar w:fldCharType="begin"/>
        </w:r>
        <w:r w:rsidR="00162C29">
          <w:rPr>
            <w:noProof/>
            <w:webHidden/>
          </w:rPr>
          <w:instrText xml:space="preserve"> PAGEREF _Toc500177732 \h </w:instrText>
        </w:r>
        <w:r w:rsidR="00162C29">
          <w:rPr>
            <w:noProof/>
            <w:webHidden/>
          </w:rPr>
        </w:r>
        <w:r w:rsidR="00162C29">
          <w:rPr>
            <w:noProof/>
            <w:webHidden/>
          </w:rPr>
          <w:fldChar w:fldCharType="separate"/>
        </w:r>
        <w:r w:rsidR="00162C29">
          <w:rPr>
            <w:noProof/>
            <w:webHidden/>
          </w:rPr>
          <w:t>156</w:t>
        </w:r>
        <w:r w:rsidR="00162C29">
          <w:rPr>
            <w:noProof/>
            <w:webHidden/>
          </w:rPr>
          <w:fldChar w:fldCharType="end"/>
        </w:r>
      </w:hyperlink>
    </w:p>
    <w:p w14:paraId="5B4264E3"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33" w:history="1">
        <w:r w:rsidR="00162C29" w:rsidRPr="00C45185">
          <w:rPr>
            <w:rStyle w:val="Hyperlink"/>
            <w:noProof/>
          </w:rPr>
          <w:t>Առողջապահություն</w:t>
        </w:r>
        <w:r w:rsidR="00162C29">
          <w:rPr>
            <w:noProof/>
            <w:webHidden/>
          </w:rPr>
          <w:tab/>
        </w:r>
        <w:r w:rsidR="00162C29">
          <w:rPr>
            <w:noProof/>
            <w:webHidden/>
          </w:rPr>
          <w:fldChar w:fldCharType="begin"/>
        </w:r>
        <w:r w:rsidR="00162C29">
          <w:rPr>
            <w:noProof/>
            <w:webHidden/>
          </w:rPr>
          <w:instrText xml:space="preserve"> PAGEREF _Toc500177733 \h </w:instrText>
        </w:r>
        <w:r w:rsidR="00162C29">
          <w:rPr>
            <w:noProof/>
            <w:webHidden/>
          </w:rPr>
        </w:r>
        <w:r w:rsidR="00162C29">
          <w:rPr>
            <w:noProof/>
            <w:webHidden/>
          </w:rPr>
          <w:fldChar w:fldCharType="separate"/>
        </w:r>
        <w:r w:rsidR="00162C29">
          <w:rPr>
            <w:noProof/>
            <w:webHidden/>
          </w:rPr>
          <w:t>176</w:t>
        </w:r>
        <w:r w:rsidR="00162C29">
          <w:rPr>
            <w:noProof/>
            <w:webHidden/>
          </w:rPr>
          <w:fldChar w:fldCharType="end"/>
        </w:r>
      </w:hyperlink>
    </w:p>
    <w:p w14:paraId="1D253DB2"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34" w:history="1">
        <w:r w:rsidR="00162C29" w:rsidRPr="00C45185">
          <w:rPr>
            <w:rStyle w:val="Hyperlink"/>
            <w:noProof/>
          </w:rPr>
          <w:t>Հանգիստ, մշակույթ և կրոն</w:t>
        </w:r>
        <w:r w:rsidR="00162C29">
          <w:rPr>
            <w:noProof/>
            <w:webHidden/>
          </w:rPr>
          <w:tab/>
        </w:r>
        <w:r w:rsidR="00162C29">
          <w:rPr>
            <w:noProof/>
            <w:webHidden/>
          </w:rPr>
          <w:fldChar w:fldCharType="begin"/>
        </w:r>
        <w:r w:rsidR="00162C29">
          <w:rPr>
            <w:noProof/>
            <w:webHidden/>
          </w:rPr>
          <w:instrText xml:space="preserve"> PAGEREF _Toc500177734 \h </w:instrText>
        </w:r>
        <w:r w:rsidR="00162C29">
          <w:rPr>
            <w:noProof/>
            <w:webHidden/>
          </w:rPr>
        </w:r>
        <w:r w:rsidR="00162C29">
          <w:rPr>
            <w:noProof/>
            <w:webHidden/>
          </w:rPr>
          <w:fldChar w:fldCharType="separate"/>
        </w:r>
        <w:r w:rsidR="00162C29">
          <w:rPr>
            <w:noProof/>
            <w:webHidden/>
          </w:rPr>
          <w:t>195</w:t>
        </w:r>
        <w:r w:rsidR="00162C29">
          <w:rPr>
            <w:noProof/>
            <w:webHidden/>
          </w:rPr>
          <w:fldChar w:fldCharType="end"/>
        </w:r>
      </w:hyperlink>
    </w:p>
    <w:p w14:paraId="38BC985A"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35" w:history="1">
        <w:r w:rsidR="00162C29" w:rsidRPr="00C45185">
          <w:rPr>
            <w:rStyle w:val="Hyperlink"/>
            <w:noProof/>
          </w:rPr>
          <w:t>Կրթություն</w:t>
        </w:r>
        <w:r w:rsidR="00162C29">
          <w:rPr>
            <w:noProof/>
            <w:webHidden/>
          </w:rPr>
          <w:tab/>
        </w:r>
        <w:r w:rsidR="00162C29">
          <w:rPr>
            <w:noProof/>
            <w:webHidden/>
          </w:rPr>
          <w:fldChar w:fldCharType="begin"/>
        </w:r>
        <w:r w:rsidR="00162C29">
          <w:rPr>
            <w:noProof/>
            <w:webHidden/>
          </w:rPr>
          <w:instrText xml:space="preserve"> PAGEREF _Toc500177735 \h </w:instrText>
        </w:r>
        <w:r w:rsidR="00162C29">
          <w:rPr>
            <w:noProof/>
            <w:webHidden/>
          </w:rPr>
        </w:r>
        <w:r w:rsidR="00162C29">
          <w:rPr>
            <w:noProof/>
            <w:webHidden/>
          </w:rPr>
          <w:fldChar w:fldCharType="separate"/>
        </w:r>
        <w:r w:rsidR="00162C29">
          <w:rPr>
            <w:noProof/>
            <w:webHidden/>
          </w:rPr>
          <w:t>206</w:t>
        </w:r>
        <w:r w:rsidR="00162C29">
          <w:rPr>
            <w:noProof/>
            <w:webHidden/>
          </w:rPr>
          <w:fldChar w:fldCharType="end"/>
        </w:r>
      </w:hyperlink>
    </w:p>
    <w:p w14:paraId="362D817F"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36" w:history="1">
        <w:r w:rsidR="00162C29" w:rsidRPr="00C45185">
          <w:rPr>
            <w:rStyle w:val="Hyperlink"/>
            <w:noProof/>
          </w:rPr>
          <w:t>Գիտություն</w:t>
        </w:r>
        <w:r w:rsidR="00162C29">
          <w:rPr>
            <w:noProof/>
            <w:webHidden/>
          </w:rPr>
          <w:tab/>
        </w:r>
        <w:r w:rsidR="00162C29">
          <w:rPr>
            <w:noProof/>
            <w:webHidden/>
          </w:rPr>
          <w:fldChar w:fldCharType="begin"/>
        </w:r>
        <w:r w:rsidR="00162C29">
          <w:rPr>
            <w:noProof/>
            <w:webHidden/>
          </w:rPr>
          <w:instrText xml:space="preserve"> PAGEREF _Toc500177736 \h </w:instrText>
        </w:r>
        <w:r w:rsidR="00162C29">
          <w:rPr>
            <w:noProof/>
            <w:webHidden/>
          </w:rPr>
        </w:r>
        <w:r w:rsidR="00162C29">
          <w:rPr>
            <w:noProof/>
            <w:webHidden/>
          </w:rPr>
          <w:fldChar w:fldCharType="separate"/>
        </w:r>
        <w:r w:rsidR="00162C29">
          <w:rPr>
            <w:noProof/>
            <w:webHidden/>
          </w:rPr>
          <w:t>219</w:t>
        </w:r>
        <w:r w:rsidR="00162C29">
          <w:rPr>
            <w:noProof/>
            <w:webHidden/>
          </w:rPr>
          <w:fldChar w:fldCharType="end"/>
        </w:r>
      </w:hyperlink>
    </w:p>
    <w:p w14:paraId="0ACDC5F3"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37" w:history="1">
        <w:r w:rsidR="00162C29" w:rsidRPr="00C45185">
          <w:rPr>
            <w:rStyle w:val="Hyperlink"/>
            <w:noProof/>
          </w:rPr>
          <w:t>Սոցիալական պաշտպանություն</w:t>
        </w:r>
        <w:r w:rsidR="00162C29">
          <w:rPr>
            <w:noProof/>
            <w:webHidden/>
          </w:rPr>
          <w:tab/>
        </w:r>
        <w:r w:rsidR="00162C29">
          <w:rPr>
            <w:noProof/>
            <w:webHidden/>
          </w:rPr>
          <w:fldChar w:fldCharType="begin"/>
        </w:r>
        <w:r w:rsidR="00162C29">
          <w:rPr>
            <w:noProof/>
            <w:webHidden/>
          </w:rPr>
          <w:instrText xml:space="preserve"> PAGEREF _Toc500177737 \h </w:instrText>
        </w:r>
        <w:r w:rsidR="00162C29">
          <w:rPr>
            <w:noProof/>
            <w:webHidden/>
          </w:rPr>
        </w:r>
        <w:r w:rsidR="00162C29">
          <w:rPr>
            <w:noProof/>
            <w:webHidden/>
          </w:rPr>
          <w:fldChar w:fldCharType="separate"/>
        </w:r>
        <w:r w:rsidR="00162C29">
          <w:rPr>
            <w:noProof/>
            <w:webHidden/>
          </w:rPr>
          <w:t>223</w:t>
        </w:r>
        <w:r w:rsidR="00162C29">
          <w:rPr>
            <w:noProof/>
            <w:webHidden/>
          </w:rPr>
          <w:fldChar w:fldCharType="end"/>
        </w:r>
      </w:hyperlink>
    </w:p>
    <w:p w14:paraId="132FA278"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38" w:history="1">
        <w:r w:rsidR="00162C29" w:rsidRPr="00C45185">
          <w:rPr>
            <w:rStyle w:val="Hyperlink"/>
            <w:noProof/>
          </w:rPr>
          <w:t>Գյուղատնտեսություն</w:t>
        </w:r>
        <w:r w:rsidR="00162C29">
          <w:rPr>
            <w:noProof/>
            <w:webHidden/>
          </w:rPr>
          <w:tab/>
        </w:r>
        <w:r w:rsidR="00162C29">
          <w:rPr>
            <w:noProof/>
            <w:webHidden/>
          </w:rPr>
          <w:fldChar w:fldCharType="begin"/>
        </w:r>
        <w:r w:rsidR="00162C29">
          <w:rPr>
            <w:noProof/>
            <w:webHidden/>
          </w:rPr>
          <w:instrText xml:space="preserve"> PAGEREF _Toc500177738 \h </w:instrText>
        </w:r>
        <w:r w:rsidR="00162C29">
          <w:rPr>
            <w:noProof/>
            <w:webHidden/>
          </w:rPr>
        </w:r>
        <w:r w:rsidR="00162C29">
          <w:rPr>
            <w:noProof/>
            <w:webHidden/>
          </w:rPr>
          <w:fldChar w:fldCharType="separate"/>
        </w:r>
        <w:r w:rsidR="00162C29">
          <w:rPr>
            <w:noProof/>
            <w:webHidden/>
          </w:rPr>
          <w:t>247</w:t>
        </w:r>
        <w:r w:rsidR="00162C29">
          <w:rPr>
            <w:noProof/>
            <w:webHidden/>
          </w:rPr>
          <w:fldChar w:fldCharType="end"/>
        </w:r>
      </w:hyperlink>
    </w:p>
    <w:p w14:paraId="257888FF"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39" w:history="1">
        <w:r w:rsidR="00162C29" w:rsidRPr="00C45185">
          <w:rPr>
            <w:rStyle w:val="Hyperlink"/>
            <w:noProof/>
          </w:rPr>
          <w:t>Ջրային տնտեսություն</w:t>
        </w:r>
        <w:r w:rsidR="00162C29">
          <w:rPr>
            <w:noProof/>
            <w:webHidden/>
          </w:rPr>
          <w:tab/>
        </w:r>
        <w:r w:rsidR="00162C29">
          <w:rPr>
            <w:noProof/>
            <w:webHidden/>
          </w:rPr>
          <w:fldChar w:fldCharType="begin"/>
        </w:r>
        <w:r w:rsidR="00162C29">
          <w:rPr>
            <w:noProof/>
            <w:webHidden/>
          </w:rPr>
          <w:instrText xml:space="preserve"> PAGEREF _Toc500177739 \h </w:instrText>
        </w:r>
        <w:r w:rsidR="00162C29">
          <w:rPr>
            <w:noProof/>
            <w:webHidden/>
          </w:rPr>
        </w:r>
        <w:r w:rsidR="00162C29">
          <w:rPr>
            <w:noProof/>
            <w:webHidden/>
          </w:rPr>
          <w:fldChar w:fldCharType="separate"/>
        </w:r>
        <w:r w:rsidR="00162C29">
          <w:rPr>
            <w:noProof/>
            <w:webHidden/>
          </w:rPr>
          <w:t>257</w:t>
        </w:r>
        <w:r w:rsidR="00162C29">
          <w:rPr>
            <w:noProof/>
            <w:webHidden/>
          </w:rPr>
          <w:fldChar w:fldCharType="end"/>
        </w:r>
      </w:hyperlink>
    </w:p>
    <w:p w14:paraId="1C2C6958"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40" w:history="1">
        <w:r w:rsidR="00162C29" w:rsidRPr="00C45185">
          <w:rPr>
            <w:rStyle w:val="Hyperlink"/>
            <w:noProof/>
          </w:rPr>
          <w:t>Էներգետիկ ենթակառուցվածքներ և բնական պաշարներ</w:t>
        </w:r>
        <w:r w:rsidR="00162C29">
          <w:rPr>
            <w:noProof/>
            <w:webHidden/>
          </w:rPr>
          <w:tab/>
        </w:r>
        <w:r w:rsidR="00162C29">
          <w:rPr>
            <w:noProof/>
            <w:webHidden/>
          </w:rPr>
          <w:fldChar w:fldCharType="begin"/>
        </w:r>
        <w:r w:rsidR="00162C29">
          <w:rPr>
            <w:noProof/>
            <w:webHidden/>
          </w:rPr>
          <w:instrText xml:space="preserve"> PAGEREF _Toc500177740 \h </w:instrText>
        </w:r>
        <w:r w:rsidR="00162C29">
          <w:rPr>
            <w:noProof/>
            <w:webHidden/>
          </w:rPr>
        </w:r>
        <w:r w:rsidR="00162C29">
          <w:rPr>
            <w:noProof/>
            <w:webHidden/>
          </w:rPr>
          <w:fldChar w:fldCharType="separate"/>
        </w:r>
        <w:r w:rsidR="00162C29">
          <w:rPr>
            <w:noProof/>
            <w:webHidden/>
          </w:rPr>
          <w:t>264</w:t>
        </w:r>
        <w:r w:rsidR="00162C29">
          <w:rPr>
            <w:noProof/>
            <w:webHidden/>
          </w:rPr>
          <w:fldChar w:fldCharType="end"/>
        </w:r>
      </w:hyperlink>
    </w:p>
    <w:p w14:paraId="6ED20C1D"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41" w:history="1">
        <w:r w:rsidR="00162C29" w:rsidRPr="00C45185">
          <w:rPr>
            <w:rStyle w:val="Hyperlink"/>
            <w:noProof/>
          </w:rPr>
          <w:t>Տրանսպորտ, կապ և տեղեկատվական տեխնոլոգիաներ</w:t>
        </w:r>
        <w:r w:rsidR="00162C29">
          <w:rPr>
            <w:noProof/>
            <w:webHidden/>
          </w:rPr>
          <w:tab/>
        </w:r>
        <w:r w:rsidR="00162C29">
          <w:rPr>
            <w:noProof/>
            <w:webHidden/>
          </w:rPr>
          <w:fldChar w:fldCharType="begin"/>
        </w:r>
        <w:r w:rsidR="00162C29">
          <w:rPr>
            <w:noProof/>
            <w:webHidden/>
          </w:rPr>
          <w:instrText xml:space="preserve"> PAGEREF _Toc500177741 \h </w:instrText>
        </w:r>
        <w:r w:rsidR="00162C29">
          <w:rPr>
            <w:noProof/>
            <w:webHidden/>
          </w:rPr>
        </w:r>
        <w:r w:rsidR="00162C29">
          <w:rPr>
            <w:noProof/>
            <w:webHidden/>
          </w:rPr>
          <w:fldChar w:fldCharType="separate"/>
        </w:r>
        <w:r w:rsidR="00162C29">
          <w:rPr>
            <w:noProof/>
            <w:webHidden/>
          </w:rPr>
          <w:t>270</w:t>
        </w:r>
        <w:r w:rsidR="00162C29">
          <w:rPr>
            <w:noProof/>
            <w:webHidden/>
          </w:rPr>
          <w:fldChar w:fldCharType="end"/>
        </w:r>
      </w:hyperlink>
    </w:p>
    <w:p w14:paraId="0B27A8C1"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42" w:history="1">
        <w:r w:rsidR="00162C29" w:rsidRPr="00C45185">
          <w:rPr>
            <w:rStyle w:val="Hyperlink"/>
            <w:noProof/>
          </w:rPr>
          <w:t>Բնապահպանություն</w:t>
        </w:r>
        <w:r w:rsidR="00162C29">
          <w:rPr>
            <w:noProof/>
            <w:webHidden/>
          </w:rPr>
          <w:tab/>
        </w:r>
        <w:r w:rsidR="00162C29">
          <w:rPr>
            <w:noProof/>
            <w:webHidden/>
          </w:rPr>
          <w:fldChar w:fldCharType="begin"/>
        </w:r>
        <w:r w:rsidR="00162C29">
          <w:rPr>
            <w:noProof/>
            <w:webHidden/>
          </w:rPr>
          <w:instrText xml:space="preserve"> PAGEREF _Toc500177742 \h </w:instrText>
        </w:r>
        <w:r w:rsidR="00162C29">
          <w:rPr>
            <w:noProof/>
            <w:webHidden/>
          </w:rPr>
        </w:r>
        <w:r w:rsidR="00162C29">
          <w:rPr>
            <w:noProof/>
            <w:webHidden/>
          </w:rPr>
          <w:fldChar w:fldCharType="separate"/>
        </w:r>
        <w:r w:rsidR="00162C29">
          <w:rPr>
            <w:noProof/>
            <w:webHidden/>
          </w:rPr>
          <w:t>283</w:t>
        </w:r>
        <w:r w:rsidR="00162C29">
          <w:rPr>
            <w:noProof/>
            <w:webHidden/>
          </w:rPr>
          <w:fldChar w:fldCharType="end"/>
        </w:r>
      </w:hyperlink>
    </w:p>
    <w:p w14:paraId="0B819D1A"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43" w:history="1">
        <w:r w:rsidR="00162C29" w:rsidRPr="00C45185">
          <w:rPr>
            <w:rStyle w:val="Hyperlink"/>
            <w:noProof/>
          </w:rPr>
          <w:t>ՀՀ տնտեսական զարգացման և ներդրումների նախարարության կողմից իրականացվող ծախսային ծրագրեր</w:t>
        </w:r>
        <w:r w:rsidR="00162C29">
          <w:rPr>
            <w:noProof/>
            <w:webHidden/>
          </w:rPr>
          <w:tab/>
        </w:r>
        <w:r w:rsidR="00162C29">
          <w:rPr>
            <w:noProof/>
            <w:webHidden/>
          </w:rPr>
          <w:fldChar w:fldCharType="begin"/>
        </w:r>
        <w:r w:rsidR="00162C29">
          <w:rPr>
            <w:noProof/>
            <w:webHidden/>
          </w:rPr>
          <w:instrText xml:space="preserve"> PAGEREF _Toc500177743 \h </w:instrText>
        </w:r>
        <w:r w:rsidR="00162C29">
          <w:rPr>
            <w:noProof/>
            <w:webHidden/>
          </w:rPr>
        </w:r>
        <w:r w:rsidR="00162C29">
          <w:rPr>
            <w:noProof/>
            <w:webHidden/>
          </w:rPr>
          <w:fldChar w:fldCharType="separate"/>
        </w:r>
        <w:r w:rsidR="00162C29">
          <w:rPr>
            <w:noProof/>
            <w:webHidden/>
          </w:rPr>
          <w:t>288</w:t>
        </w:r>
        <w:r w:rsidR="00162C29">
          <w:rPr>
            <w:noProof/>
            <w:webHidden/>
          </w:rPr>
          <w:fldChar w:fldCharType="end"/>
        </w:r>
      </w:hyperlink>
    </w:p>
    <w:p w14:paraId="0674AFA3"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44" w:history="1">
        <w:r w:rsidR="00162C29" w:rsidRPr="00C45185">
          <w:rPr>
            <w:rStyle w:val="Hyperlink"/>
            <w:noProof/>
          </w:rPr>
          <w:t>ՀՀ տնտեսական զարգացման և ներդրումների նախարարության զբոսաշրջության պետական կոմիտեի կողմից իրականացվող ծախսային ծրագրեր</w:t>
        </w:r>
        <w:r w:rsidR="00162C29">
          <w:rPr>
            <w:noProof/>
            <w:webHidden/>
          </w:rPr>
          <w:tab/>
        </w:r>
        <w:r w:rsidR="00162C29">
          <w:rPr>
            <w:noProof/>
            <w:webHidden/>
          </w:rPr>
          <w:fldChar w:fldCharType="begin"/>
        </w:r>
        <w:r w:rsidR="00162C29">
          <w:rPr>
            <w:noProof/>
            <w:webHidden/>
          </w:rPr>
          <w:instrText xml:space="preserve"> PAGEREF _Toc500177744 \h </w:instrText>
        </w:r>
        <w:r w:rsidR="00162C29">
          <w:rPr>
            <w:noProof/>
            <w:webHidden/>
          </w:rPr>
        </w:r>
        <w:r w:rsidR="00162C29">
          <w:rPr>
            <w:noProof/>
            <w:webHidden/>
          </w:rPr>
          <w:fldChar w:fldCharType="separate"/>
        </w:r>
        <w:r w:rsidR="00162C29">
          <w:rPr>
            <w:noProof/>
            <w:webHidden/>
          </w:rPr>
          <w:t>291</w:t>
        </w:r>
        <w:r w:rsidR="00162C29">
          <w:rPr>
            <w:noProof/>
            <w:webHidden/>
          </w:rPr>
          <w:fldChar w:fldCharType="end"/>
        </w:r>
      </w:hyperlink>
    </w:p>
    <w:p w14:paraId="4582B4BD"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45" w:history="1">
        <w:r w:rsidR="00162C29" w:rsidRPr="00C45185">
          <w:rPr>
            <w:rStyle w:val="Hyperlink"/>
            <w:noProof/>
          </w:rPr>
          <w:t>ՀՀ արտակարգ իրավիճակների նախարարության կողմից իրականացվող ծրագրեր</w:t>
        </w:r>
        <w:r w:rsidR="00162C29">
          <w:rPr>
            <w:noProof/>
            <w:webHidden/>
          </w:rPr>
          <w:tab/>
        </w:r>
        <w:r w:rsidR="00162C29">
          <w:rPr>
            <w:noProof/>
            <w:webHidden/>
          </w:rPr>
          <w:fldChar w:fldCharType="begin"/>
        </w:r>
        <w:r w:rsidR="00162C29">
          <w:rPr>
            <w:noProof/>
            <w:webHidden/>
          </w:rPr>
          <w:instrText xml:space="preserve"> PAGEREF _Toc500177745 \h </w:instrText>
        </w:r>
        <w:r w:rsidR="00162C29">
          <w:rPr>
            <w:noProof/>
            <w:webHidden/>
          </w:rPr>
        </w:r>
        <w:r w:rsidR="00162C29">
          <w:rPr>
            <w:noProof/>
            <w:webHidden/>
          </w:rPr>
          <w:fldChar w:fldCharType="separate"/>
        </w:r>
        <w:r w:rsidR="00162C29">
          <w:rPr>
            <w:noProof/>
            <w:webHidden/>
          </w:rPr>
          <w:t>292</w:t>
        </w:r>
        <w:r w:rsidR="00162C29">
          <w:rPr>
            <w:noProof/>
            <w:webHidden/>
          </w:rPr>
          <w:fldChar w:fldCharType="end"/>
        </w:r>
      </w:hyperlink>
    </w:p>
    <w:p w14:paraId="425C9D2A"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46" w:history="1">
        <w:r w:rsidR="00162C29" w:rsidRPr="00C45185">
          <w:rPr>
            <w:rStyle w:val="Hyperlink"/>
            <w:noProof/>
          </w:rPr>
          <w:t>Պետական գույքի կառավարում</w:t>
        </w:r>
        <w:r w:rsidR="00162C29">
          <w:rPr>
            <w:noProof/>
            <w:webHidden/>
          </w:rPr>
          <w:tab/>
        </w:r>
        <w:r w:rsidR="00162C29">
          <w:rPr>
            <w:noProof/>
            <w:webHidden/>
          </w:rPr>
          <w:fldChar w:fldCharType="begin"/>
        </w:r>
        <w:r w:rsidR="00162C29">
          <w:rPr>
            <w:noProof/>
            <w:webHidden/>
          </w:rPr>
          <w:instrText xml:space="preserve"> PAGEREF _Toc500177746 \h </w:instrText>
        </w:r>
        <w:r w:rsidR="00162C29">
          <w:rPr>
            <w:noProof/>
            <w:webHidden/>
          </w:rPr>
        </w:r>
        <w:r w:rsidR="00162C29">
          <w:rPr>
            <w:noProof/>
            <w:webHidden/>
          </w:rPr>
          <w:fldChar w:fldCharType="separate"/>
        </w:r>
        <w:r w:rsidR="00162C29">
          <w:rPr>
            <w:noProof/>
            <w:webHidden/>
          </w:rPr>
          <w:t>294</w:t>
        </w:r>
        <w:r w:rsidR="00162C29">
          <w:rPr>
            <w:noProof/>
            <w:webHidden/>
          </w:rPr>
          <w:fldChar w:fldCharType="end"/>
        </w:r>
      </w:hyperlink>
    </w:p>
    <w:p w14:paraId="76061A50"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47" w:history="1">
        <w:r w:rsidR="00162C29" w:rsidRPr="00C45185">
          <w:rPr>
            <w:rStyle w:val="Hyperlink"/>
            <w:noProof/>
          </w:rPr>
          <w:t>Քաղաքաշինություն</w:t>
        </w:r>
        <w:r w:rsidR="00162C29">
          <w:rPr>
            <w:noProof/>
            <w:webHidden/>
          </w:rPr>
          <w:tab/>
        </w:r>
        <w:r w:rsidR="00162C29">
          <w:rPr>
            <w:noProof/>
            <w:webHidden/>
          </w:rPr>
          <w:fldChar w:fldCharType="begin"/>
        </w:r>
        <w:r w:rsidR="00162C29">
          <w:rPr>
            <w:noProof/>
            <w:webHidden/>
          </w:rPr>
          <w:instrText xml:space="preserve"> PAGEREF _Toc500177747 \h </w:instrText>
        </w:r>
        <w:r w:rsidR="00162C29">
          <w:rPr>
            <w:noProof/>
            <w:webHidden/>
          </w:rPr>
        </w:r>
        <w:r w:rsidR="00162C29">
          <w:rPr>
            <w:noProof/>
            <w:webHidden/>
          </w:rPr>
          <w:fldChar w:fldCharType="separate"/>
        </w:r>
        <w:r w:rsidR="00162C29">
          <w:rPr>
            <w:noProof/>
            <w:webHidden/>
          </w:rPr>
          <w:t>296</w:t>
        </w:r>
        <w:r w:rsidR="00162C29">
          <w:rPr>
            <w:noProof/>
            <w:webHidden/>
          </w:rPr>
          <w:fldChar w:fldCharType="end"/>
        </w:r>
      </w:hyperlink>
    </w:p>
    <w:p w14:paraId="632C68E5"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48" w:history="1">
        <w:r w:rsidR="00162C29" w:rsidRPr="00C45185">
          <w:rPr>
            <w:rStyle w:val="Hyperlink"/>
            <w:noProof/>
          </w:rPr>
          <w:t>ՀՀ Վայոց ձորի մարզի Ջերմուկ համայնքում տարածքային զարգացման աճի բևեռի ձևավորում</w:t>
        </w:r>
        <w:r w:rsidR="00162C29">
          <w:rPr>
            <w:noProof/>
            <w:webHidden/>
          </w:rPr>
          <w:tab/>
        </w:r>
        <w:r w:rsidR="00162C29">
          <w:rPr>
            <w:noProof/>
            <w:webHidden/>
          </w:rPr>
          <w:fldChar w:fldCharType="begin"/>
        </w:r>
        <w:r w:rsidR="00162C29">
          <w:rPr>
            <w:noProof/>
            <w:webHidden/>
          </w:rPr>
          <w:instrText xml:space="preserve"> PAGEREF _Toc500177748 \h </w:instrText>
        </w:r>
        <w:r w:rsidR="00162C29">
          <w:rPr>
            <w:noProof/>
            <w:webHidden/>
          </w:rPr>
        </w:r>
        <w:r w:rsidR="00162C29">
          <w:rPr>
            <w:noProof/>
            <w:webHidden/>
          </w:rPr>
          <w:fldChar w:fldCharType="separate"/>
        </w:r>
        <w:r w:rsidR="00162C29">
          <w:rPr>
            <w:noProof/>
            <w:webHidden/>
          </w:rPr>
          <w:t>299</w:t>
        </w:r>
        <w:r w:rsidR="00162C29">
          <w:rPr>
            <w:noProof/>
            <w:webHidden/>
          </w:rPr>
          <w:fldChar w:fldCharType="end"/>
        </w:r>
      </w:hyperlink>
    </w:p>
    <w:p w14:paraId="39C1005E"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49" w:history="1">
        <w:r w:rsidR="00162C29" w:rsidRPr="00C45185">
          <w:rPr>
            <w:rStyle w:val="Hyperlink"/>
            <w:noProof/>
          </w:rPr>
          <w:t>Անշարժ գույքի պետական ռեգիստրի համակարգ</w:t>
        </w:r>
        <w:r w:rsidR="00162C29">
          <w:rPr>
            <w:noProof/>
            <w:webHidden/>
          </w:rPr>
          <w:tab/>
        </w:r>
        <w:r w:rsidR="00162C29">
          <w:rPr>
            <w:noProof/>
            <w:webHidden/>
          </w:rPr>
          <w:fldChar w:fldCharType="begin"/>
        </w:r>
        <w:r w:rsidR="00162C29">
          <w:rPr>
            <w:noProof/>
            <w:webHidden/>
          </w:rPr>
          <w:instrText xml:space="preserve"> PAGEREF _Toc500177749 \h </w:instrText>
        </w:r>
        <w:r w:rsidR="00162C29">
          <w:rPr>
            <w:noProof/>
            <w:webHidden/>
          </w:rPr>
        </w:r>
        <w:r w:rsidR="00162C29">
          <w:rPr>
            <w:noProof/>
            <w:webHidden/>
          </w:rPr>
          <w:fldChar w:fldCharType="separate"/>
        </w:r>
        <w:r w:rsidR="00162C29">
          <w:rPr>
            <w:noProof/>
            <w:webHidden/>
          </w:rPr>
          <w:t>300</w:t>
        </w:r>
        <w:r w:rsidR="00162C29">
          <w:rPr>
            <w:noProof/>
            <w:webHidden/>
          </w:rPr>
          <w:fldChar w:fldCharType="end"/>
        </w:r>
      </w:hyperlink>
    </w:p>
    <w:p w14:paraId="3C37F48F"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50" w:history="1">
        <w:r w:rsidR="00162C29" w:rsidRPr="00C45185">
          <w:rPr>
            <w:rStyle w:val="Hyperlink"/>
            <w:noProof/>
          </w:rPr>
          <w:t>Պաշտպանություն</w:t>
        </w:r>
        <w:r w:rsidR="00162C29">
          <w:rPr>
            <w:noProof/>
            <w:webHidden/>
          </w:rPr>
          <w:tab/>
        </w:r>
        <w:r w:rsidR="00162C29">
          <w:rPr>
            <w:noProof/>
            <w:webHidden/>
          </w:rPr>
          <w:fldChar w:fldCharType="begin"/>
        </w:r>
        <w:r w:rsidR="00162C29">
          <w:rPr>
            <w:noProof/>
            <w:webHidden/>
          </w:rPr>
          <w:instrText xml:space="preserve"> PAGEREF _Toc500177750 \h </w:instrText>
        </w:r>
        <w:r w:rsidR="00162C29">
          <w:rPr>
            <w:noProof/>
            <w:webHidden/>
          </w:rPr>
        </w:r>
        <w:r w:rsidR="00162C29">
          <w:rPr>
            <w:noProof/>
            <w:webHidden/>
          </w:rPr>
          <w:fldChar w:fldCharType="separate"/>
        </w:r>
        <w:r w:rsidR="00162C29">
          <w:rPr>
            <w:noProof/>
            <w:webHidden/>
          </w:rPr>
          <w:t>302</w:t>
        </w:r>
        <w:r w:rsidR="00162C29">
          <w:rPr>
            <w:noProof/>
            <w:webHidden/>
          </w:rPr>
          <w:fldChar w:fldCharType="end"/>
        </w:r>
      </w:hyperlink>
    </w:p>
    <w:p w14:paraId="49ADE6B1"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51" w:history="1">
        <w:r w:rsidR="00162C29" w:rsidRPr="00C45185">
          <w:rPr>
            <w:rStyle w:val="Hyperlink"/>
            <w:noProof/>
          </w:rPr>
          <w:t>Հասարակական կարգի, անվտանգության, փրկարար ծառայության և կալանավայրերի պահպանության համակարգեր</w:t>
        </w:r>
        <w:r w:rsidR="00162C29">
          <w:rPr>
            <w:noProof/>
            <w:webHidden/>
          </w:rPr>
          <w:tab/>
        </w:r>
        <w:r w:rsidR="00162C29">
          <w:rPr>
            <w:noProof/>
            <w:webHidden/>
          </w:rPr>
          <w:fldChar w:fldCharType="begin"/>
        </w:r>
        <w:r w:rsidR="00162C29">
          <w:rPr>
            <w:noProof/>
            <w:webHidden/>
          </w:rPr>
          <w:instrText xml:space="preserve"> PAGEREF _Toc500177751 \h </w:instrText>
        </w:r>
        <w:r w:rsidR="00162C29">
          <w:rPr>
            <w:noProof/>
            <w:webHidden/>
          </w:rPr>
        </w:r>
        <w:r w:rsidR="00162C29">
          <w:rPr>
            <w:noProof/>
            <w:webHidden/>
          </w:rPr>
          <w:fldChar w:fldCharType="separate"/>
        </w:r>
        <w:r w:rsidR="00162C29">
          <w:rPr>
            <w:noProof/>
            <w:webHidden/>
          </w:rPr>
          <w:t>302</w:t>
        </w:r>
        <w:r w:rsidR="00162C29">
          <w:rPr>
            <w:noProof/>
            <w:webHidden/>
          </w:rPr>
          <w:fldChar w:fldCharType="end"/>
        </w:r>
      </w:hyperlink>
    </w:p>
    <w:p w14:paraId="2F77FEDA"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52" w:history="1">
        <w:r w:rsidR="00162C29" w:rsidRPr="00C45185">
          <w:rPr>
            <w:rStyle w:val="Hyperlink"/>
            <w:noProof/>
          </w:rPr>
          <w:t>Հատկացումներ  համայնքների  բյուջեներին</w:t>
        </w:r>
        <w:r w:rsidR="00162C29">
          <w:rPr>
            <w:noProof/>
            <w:webHidden/>
          </w:rPr>
          <w:tab/>
        </w:r>
        <w:r w:rsidR="00162C29">
          <w:rPr>
            <w:noProof/>
            <w:webHidden/>
          </w:rPr>
          <w:fldChar w:fldCharType="begin"/>
        </w:r>
        <w:r w:rsidR="00162C29">
          <w:rPr>
            <w:noProof/>
            <w:webHidden/>
          </w:rPr>
          <w:instrText xml:space="preserve"> PAGEREF _Toc500177752 \h </w:instrText>
        </w:r>
        <w:r w:rsidR="00162C29">
          <w:rPr>
            <w:noProof/>
            <w:webHidden/>
          </w:rPr>
        </w:r>
        <w:r w:rsidR="00162C29">
          <w:rPr>
            <w:noProof/>
            <w:webHidden/>
          </w:rPr>
          <w:fldChar w:fldCharType="separate"/>
        </w:r>
        <w:r w:rsidR="00162C29">
          <w:rPr>
            <w:noProof/>
            <w:webHidden/>
          </w:rPr>
          <w:t>315</w:t>
        </w:r>
        <w:r w:rsidR="00162C29">
          <w:rPr>
            <w:noProof/>
            <w:webHidden/>
          </w:rPr>
          <w:fldChar w:fldCharType="end"/>
        </w:r>
      </w:hyperlink>
    </w:p>
    <w:p w14:paraId="2978AFE9"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53" w:history="1">
        <w:r w:rsidR="00162C29" w:rsidRPr="00C45185">
          <w:rPr>
            <w:rStyle w:val="Hyperlink"/>
            <w:noProof/>
          </w:rPr>
          <w:t>ՀՀ կառավարության պահուստային ֆոնդի և նյութական ռեսուրսների պետական պահուստի ձևավորման և պահպանման ծախսերը</w:t>
        </w:r>
        <w:r w:rsidR="00162C29">
          <w:rPr>
            <w:noProof/>
            <w:webHidden/>
          </w:rPr>
          <w:tab/>
        </w:r>
        <w:r w:rsidR="00162C29">
          <w:rPr>
            <w:noProof/>
            <w:webHidden/>
          </w:rPr>
          <w:fldChar w:fldCharType="begin"/>
        </w:r>
        <w:r w:rsidR="00162C29">
          <w:rPr>
            <w:noProof/>
            <w:webHidden/>
          </w:rPr>
          <w:instrText xml:space="preserve"> PAGEREF _Toc500177753 \h </w:instrText>
        </w:r>
        <w:r w:rsidR="00162C29">
          <w:rPr>
            <w:noProof/>
            <w:webHidden/>
          </w:rPr>
        </w:r>
        <w:r w:rsidR="00162C29">
          <w:rPr>
            <w:noProof/>
            <w:webHidden/>
          </w:rPr>
          <w:fldChar w:fldCharType="separate"/>
        </w:r>
        <w:r w:rsidR="00162C29">
          <w:rPr>
            <w:noProof/>
            <w:webHidden/>
          </w:rPr>
          <w:t>319</w:t>
        </w:r>
        <w:r w:rsidR="00162C29">
          <w:rPr>
            <w:noProof/>
            <w:webHidden/>
          </w:rPr>
          <w:fldChar w:fldCharType="end"/>
        </w:r>
      </w:hyperlink>
    </w:p>
    <w:p w14:paraId="160158C3"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54" w:history="1">
        <w:r w:rsidR="00162C29" w:rsidRPr="00C45185">
          <w:rPr>
            <w:rStyle w:val="Hyperlink"/>
            <w:noProof/>
          </w:rPr>
          <w:t>Պետական բյուջեի նախագծի դեֆիցիտի ֆինանսավորման աղբյուրները</w:t>
        </w:r>
        <w:r w:rsidR="00162C29">
          <w:rPr>
            <w:noProof/>
            <w:webHidden/>
          </w:rPr>
          <w:tab/>
        </w:r>
        <w:r w:rsidR="00162C29">
          <w:rPr>
            <w:noProof/>
            <w:webHidden/>
          </w:rPr>
          <w:fldChar w:fldCharType="begin"/>
        </w:r>
        <w:r w:rsidR="00162C29">
          <w:rPr>
            <w:noProof/>
            <w:webHidden/>
          </w:rPr>
          <w:instrText xml:space="preserve"> PAGEREF _Toc500177754 \h </w:instrText>
        </w:r>
        <w:r w:rsidR="00162C29">
          <w:rPr>
            <w:noProof/>
            <w:webHidden/>
          </w:rPr>
        </w:r>
        <w:r w:rsidR="00162C29">
          <w:rPr>
            <w:noProof/>
            <w:webHidden/>
          </w:rPr>
          <w:fldChar w:fldCharType="separate"/>
        </w:r>
        <w:r w:rsidR="00162C29">
          <w:rPr>
            <w:noProof/>
            <w:webHidden/>
          </w:rPr>
          <w:t>320</w:t>
        </w:r>
        <w:r w:rsidR="00162C29">
          <w:rPr>
            <w:noProof/>
            <w:webHidden/>
          </w:rPr>
          <w:fldChar w:fldCharType="end"/>
        </w:r>
      </w:hyperlink>
    </w:p>
    <w:p w14:paraId="4CB6DF85"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55" w:history="1">
        <w:r w:rsidR="00162C29" w:rsidRPr="00C45185">
          <w:rPr>
            <w:rStyle w:val="Hyperlink"/>
            <w:noProof/>
          </w:rPr>
          <w:t>Հայաստանի Հանրապետության պետական պարտքը</w:t>
        </w:r>
        <w:r w:rsidR="00162C29">
          <w:rPr>
            <w:noProof/>
            <w:webHidden/>
          </w:rPr>
          <w:tab/>
        </w:r>
        <w:r w:rsidR="00162C29">
          <w:rPr>
            <w:noProof/>
            <w:webHidden/>
          </w:rPr>
          <w:fldChar w:fldCharType="begin"/>
        </w:r>
        <w:r w:rsidR="00162C29">
          <w:rPr>
            <w:noProof/>
            <w:webHidden/>
          </w:rPr>
          <w:instrText xml:space="preserve"> PAGEREF _Toc500177755 \h </w:instrText>
        </w:r>
        <w:r w:rsidR="00162C29">
          <w:rPr>
            <w:noProof/>
            <w:webHidden/>
          </w:rPr>
        </w:r>
        <w:r w:rsidR="00162C29">
          <w:rPr>
            <w:noProof/>
            <w:webHidden/>
          </w:rPr>
          <w:fldChar w:fldCharType="separate"/>
        </w:r>
        <w:r w:rsidR="00162C29">
          <w:rPr>
            <w:noProof/>
            <w:webHidden/>
          </w:rPr>
          <w:t>322</w:t>
        </w:r>
        <w:r w:rsidR="00162C29">
          <w:rPr>
            <w:noProof/>
            <w:webHidden/>
          </w:rPr>
          <w:fldChar w:fldCharType="end"/>
        </w:r>
      </w:hyperlink>
    </w:p>
    <w:p w14:paraId="1EA9D160" w14:textId="77777777" w:rsidR="00162C29" w:rsidRDefault="005E4005">
      <w:pPr>
        <w:pStyle w:val="TOC3"/>
        <w:rPr>
          <w:rFonts w:asciiTheme="minorHAnsi" w:eastAsiaTheme="minorEastAsia" w:hAnsiTheme="minorHAnsi" w:cstheme="minorBidi"/>
          <w:b w:val="0"/>
          <w:noProof/>
          <w:szCs w:val="22"/>
          <w:lang w:val="en-US" w:eastAsia="en-US"/>
        </w:rPr>
      </w:pPr>
      <w:hyperlink w:anchor="_Toc500177756" w:history="1">
        <w:r w:rsidR="00162C29" w:rsidRPr="00C45185">
          <w:rPr>
            <w:rStyle w:val="Hyperlink"/>
            <w:noProof/>
          </w:rPr>
          <w:t>Ենթակառուցվածքային (էներգետիկա, տրանսպորտ եվ ջրային տնտեսություն) ոլորտներում գործող կազմակերպությունների գործունեությանն առնչվող հարկաբյուջետային ռիսկերի գնահատականը</w:t>
        </w:r>
        <w:r w:rsidR="00162C29">
          <w:rPr>
            <w:noProof/>
            <w:webHidden/>
          </w:rPr>
          <w:tab/>
        </w:r>
        <w:r w:rsidR="00162C29">
          <w:rPr>
            <w:noProof/>
            <w:webHidden/>
          </w:rPr>
          <w:fldChar w:fldCharType="begin"/>
        </w:r>
        <w:r w:rsidR="00162C29">
          <w:rPr>
            <w:noProof/>
            <w:webHidden/>
          </w:rPr>
          <w:instrText xml:space="preserve"> PAGEREF _Toc500177756 \h </w:instrText>
        </w:r>
        <w:r w:rsidR="00162C29">
          <w:rPr>
            <w:noProof/>
            <w:webHidden/>
          </w:rPr>
        </w:r>
        <w:r w:rsidR="00162C29">
          <w:rPr>
            <w:noProof/>
            <w:webHidden/>
          </w:rPr>
          <w:fldChar w:fldCharType="separate"/>
        </w:r>
        <w:r w:rsidR="00162C29">
          <w:rPr>
            <w:noProof/>
            <w:webHidden/>
          </w:rPr>
          <w:t>329</w:t>
        </w:r>
        <w:r w:rsidR="00162C29">
          <w:rPr>
            <w:noProof/>
            <w:webHidden/>
          </w:rPr>
          <w:fldChar w:fldCharType="end"/>
        </w:r>
      </w:hyperlink>
    </w:p>
    <w:p w14:paraId="73D22477" w14:textId="77777777" w:rsidR="00162C29" w:rsidRDefault="005E4005">
      <w:pPr>
        <w:pStyle w:val="TOC1"/>
        <w:rPr>
          <w:rFonts w:asciiTheme="minorHAnsi" w:eastAsiaTheme="minorEastAsia" w:hAnsiTheme="minorHAnsi" w:cstheme="minorBidi"/>
          <w:b w:val="0"/>
          <w:noProof/>
          <w:szCs w:val="22"/>
          <w:lang w:val="en-US" w:eastAsia="en-US"/>
        </w:rPr>
      </w:pPr>
      <w:hyperlink w:anchor="_Toc500177757" w:history="1">
        <w:r w:rsidR="00162C29" w:rsidRPr="00C45185">
          <w:rPr>
            <w:rStyle w:val="Hyperlink"/>
            <w:noProof/>
          </w:rPr>
          <w:t>ԱՂՅՈՒՍԱԿՆԵՐ</w:t>
        </w:r>
        <w:r w:rsidR="00162C29">
          <w:rPr>
            <w:noProof/>
            <w:webHidden/>
          </w:rPr>
          <w:tab/>
        </w:r>
        <w:r w:rsidR="00162C29">
          <w:rPr>
            <w:noProof/>
            <w:webHidden/>
          </w:rPr>
          <w:fldChar w:fldCharType="begin"/>
        </w:r>
        <w:r w:rsidR="00162C29">
          <w:rPr>
            <w:noProof/>
            <w:webHidden/>
          </w:rPr>
          <w:instrText xml:space="preserve"> PAGEREF _Toc500177757 \h </w:instrText>
        </w:r>
        <w:r w:rsidR="00162C29">
          <w:rPr>
            <w:noProof/>
            <w:webHidden/>
          </w:rPr>
        </w:r>
        <w:r w:rsidR="00162C29">
          <w:rPr>
            <w:noProof/>
            <w:webHidden/>
          </w:rPr>
          <w:fldChar w:fldCharType="separate"/>
        </w:r>
        <w:r w:rsidR="00162C29">
          <w:rPr>
            <w:noProof/>
            <w:webHidden/>
          </w:rPr>
          <w:t>348</w:t>
        </w:r>
        <w:r w:rsidR="00162C29">
          <w:rPr>
            <w:noProof/>
            <w:webHidden/>
          </w:rPr>
          <w:fldChar w:fldCharType="end"/>
        </w:r>
      </w:hyperlink>
    </w:p>
    <w:p w14:paraId="5FCDEC34" w14:textId="77777777" w:rsidR="00162C29" w:rsidRDefault="005E4005">
      <w:pPr>
        <w:pStyle w:val="TOC1"/>
        <w:rPr>
          <w:rFonts w:asciiTheme="minorHAnsi" w:eastAsiaTheme="minorEastAsia" w:hAnsiTheme="minorHAnsi" w:cstheme="minorBidi"/>
          <w:b w:val="0"/>
          <w:noProof/>
          <w:szCs w:val="22"/>
          <w:lang w:val="en-US" w:eastAsia="en-US"/>
        </w:rPr>
      </w:pPr>
      <w:hyperlink w:anchor="_Toc500177758" w:history="1">
        <w:r w:rsidR="00162C29" w:rsidRPr="00C45185">
          <w:rPr>
            <w:rStyle w:val="Hyperlink"/>
            <w:noProof/>
          </w:rPr>
          <w:t>ԳԾԱՊԱՏԿԵՐՆԵՐ</w:t>
        </w:r>
        <w:r w:rsidR="00162C29">
          <w:rPr>
            <w:noProof/>
            <w:webHidden/>
          </w:rPr>
          <w:tab/>
        </w:r>
        <w:r w:rsidR="00162C29">
          <w:rPr>
            <w:noProof/>
            <w:webHidden/>
          </w:rPr>
          <w:fldChar w:fldCharType="begin"/>
        </w:r>
        <w:r w:rsidR="00162C29">
          <w:rPr>
            <w:noProof/>
            <w:webHidden/>
          </w:rPr>
          <w:instrText xml:space="preserve"> PAGEREF _Toc500177758 \h </w:instrText>
        </w:r>
        <w:r w:rsidR="00162C29">
          <w:rPr>
            <w:noProof/>
            <w:webHidden/>
          </w:rPr>
        </w:r>
        <w:r w:rsidR="00162C29">
          <w:rPr>
            <w:noProof/>
            <w:webHidden/>
          </w:rPr>
          <w:fldChar w:fldCharType="separate"/>
        </w:r>
        <w:r w:rsidR="00162C29">
          <w:rPr>
            <w:noProof/>
            <w:webHidden/>
          </w:rPr>
          <w:t>350</w:t>
        </w:r>
        <w:r w:rsidR="00162C29">
          <w:rPr>
            <w:noProof/>
            <w:webHidden/>
          </w:rPr>
          <w:fldChar w:fldCharType="end"/>
        </w:r>
      </w:hyperlink>
    </w:p>
    <w:p w14:paraId="607F72DB" w14:textId="0BA02228" w:rsidR="00AB23B9" w:rsidRDefault="00BA2D53">
      <w:pPr>
        <w:rPr>
          <w:rFonts w:cs="Sylfaen"/>
          <w:b w:val="0"/>
          <w:bCs/>
          <w:kern w:val="28"/>
          <w:szCs w:val="22"/>
        </w:rPr>
      </w:pPr>
      <w:r>
        <w:rPr>
          <w:rFonts w:cs="Sylfaen"/>
          <w:szCs w:val="22"/>
        </w:rPr>
        <w:fldChar w:fldCharType="end"/>
      </w:r>
    </w:p>
    <w:p w14:paraId="14662A15" w14:textId="77777777" w:rsidR="00AB23B9" w:rsidRDefault="00AB23B9">
      <w:pPr>
        <w:rPr>
          <w:rFonts w:cs="Sylfaen"/>
          <w:b w:val="0"/>
          <w:bCs/>
          <w:kern w:val="28"/>
          <w:szCs w:val="22"/>
        </w:rPr>
      </w:pPr>
      <w:r>
        <w:rPr>
          <w:rFonts w:cs="Sylfaen"/>
          <w:szCs w:val="22"/>
        </w:rPr>
        <w:br w:type="page"/>
      </w:r>
    </w:p>
    <w:p w14:paraId="2E691809" w14:textId="48FC5E6B" w:rsidR="002E585F" w:rsidRDefault="002E585F" w:rsidP="00BA2D53">
      <w:pPr>
        <w:spacing w:before="720" w:after="720"/>
        <w:jc w:val="center"/>
        <w:rPr>
          <w:b w:val="0"/>
          <w:sz w:val="32"/>
          <w:szCs w:val="32"/>
        </w:rPr>
      </w:pPr>
      <w:r w:rsidRPr="00BA2D53">
        <w:rPr>
          <w:sz w:val="32"/>
          <w:szCs w:val="32"/>
        </w:rPr>
        <w:t>ՀԱՅԱՍՏԱՆԻ</w:t>
      </w:r>
      <w:r w:rsidR="00454241" w:rsidRPr="00BA2D53">
        <w:rPr>
          <w:sz w:val="32"/>
          <w:szCs w:val="32"/>
        </w:rPr>
        <w:t xml:space="preserve"> </w:t>
      </w:r>
      <w:r w:rsidRPr="00BA2D53">
        <w:rPr>
          <w:sz w:val="32"/>
          <w:szCs w:val="32"/>
        </w:rPr>
        <w:t>ՀԱՆՐԱՊԵՏՈՒԹՅԱՆ</w:t>
      </w:r>
      <w:r w:rsidR="00DD1B33" w:rsidRPr="00BA2D53">
        <w:rPr>
          <w:sz w:val="32"/>
          <w:szCs w:val="32"/>
        </w:rPr>
        <w:t xml:space="preserve"> </w:t>
      </w:r>
      <w:r w:rsidRPr="00BA2D53">
        <w:rPr>
          <w:sz w:val="32"/>
          <w:szCs w:val="32"/>
        </w:rPr>
        <w:t>ԿԱՌԱՎԱՐՈՒԹՅԱՆ</w:t>
      </w:r>
      <w:r w:rsidR="00DD1B33" w:rsidRPr="00BA2D53">
        <w:rPr>
          <w:sz w:val="32"/>
          <w:szCs w:val="32"/>
        </w:rPr>
        <w:t xml:space="preserve"> ԶԵԿՈՒՅՑԸ</w:t>
      </w:r>
    </w:p>
    <w:p w14:paraId="14BF0F88" w14:textId="77777777" w:rsidR="00BA2D53" w:rsidRPr="00BA2D53" w:rsidRDefault="00BA2D53" w:rsidP="00BA2D53">
      <w:pPr>
        <w:jc w:val="center"/>
        <w:rPr>
          <w:b w:val="0"/>
          <w:sz w:val="32"/>
          <w:szCs w:val="32"/>
        </w:rPr>
      </w:pPr>
    </w:p>
    <w:p w14:paraId="10CBD1C9" w14:textId="10DB075C" w:rsidR="002E585F" w:rsidRPr="004E24A6" w:rsidRDefault="002634E1" w:rsidP="000F0E34">
      <w:pPr>
        <w:pStyle w:val="Heading1"/>
      </w:pPr>
      <w:bookmarkStart w:id="0" w:name="_Toc500177659"/>
      <w:r>
        <w:t xml:space="preserve">ՄԱՍ I – Ա. </w:t>
      </w:r>
      <w:r w:rsidR="002E585F" w:rsidRPr="00FD7C98">
        <w:t>ՍՈՑԻԱԼ-ՏՆՏԵՍԱԿԱՆ ԶԱՐԳԱՑՄԱՆ ԵՎ ՀԱՐԿԱԲՅՈՒՋԵՏԱՅԻՆ</w:t>
      </w:r>
      <w:r w:rsidR="00531F0B" w:rsidRPr="00FD7C98">
        <w:t xml:space="preserve"> </w:t>
      </w:r>
      <w:r w:rsidR="002E585F" w:rsidRPr="00FD7C98">
        <w:t>ՔԱՂԱՔԱԿԱՆՈՒԹՅԱՆ ՀԻՄՆԱԿԱՆ</w:t>
      </w:r>
      <w:r w:rsidR="00531F0B" w:rsidRPr="00FD7C98">
        <w:t xml:space="preserve"> </w:t>
      </w:r>
      <w:r w:rsidR="002E585F" w:rsidRPr="00FD7C98">
        <w:t>ՈՒՂՂՈՒԹՅՈՒՆՆԵՐԻ ՄԱՍԻՆ</w:t>
      </w:r>
      <w:bookmarkEnd w:id="0"/>
    </w:p>
    <w:p w14:paraId="763BCE8E" w14:textId="31F617CF" w:rsidR="00B27712" w:rsidRPr="00FD7C98" w:rsidRDefault="003F3E0E" w:rsidP="008D2DDA">
      <w:pPr>
        <w:pStyle w:val="Heading2"/>
      </w:pPr>
      <w:bookmarkStart w:id="1" w:name="_Toc500177660"/>
      <w:r w:rsidRPr="003F3E0E">
        <w:t>2018 ԹՎԱԿԱՆԻ ՍՈՑԻԱԼ-</w:t>
      </w:r>
      <w:r w:rsidRPr="008D2DDA">
        <w:t>ՏՆՏԵՍԱԿԱՆ</w:t>
      </w:r>
      <w:r w:rsidRPr="003F3E0E">
        <w:t xml:space="preserve"> ԶԱՐԳԱՑՄԱՆ ԵՎ ՀԱՐԿԱԲՅՈՒՋԵՏԱՅԻՆ ՔԱՂԱՔԱԿԱՆՈՒԹՅԱՆ ՀԻՄՆԱԿԱՆ ՈՒՂՂՈՒԹՅՈՒՆՆԵՐԸ</w:t>
      </w:r>
      <w:bookmarkEnd w:id="1"/>
    </w:p>
    <w:p w14:paraId="6F7002D0" w14:textId="6F56051C" w:rsidR="00050EFF" w:rsidRPr="00D35DB7" w:rsidRDefault="000E3398" w:rsidP="0093331A">
      <w:pPr>
        <w:pStyle w:val="BodyText2"/>
      </w:pPr>
      <w:r w:rsidRPr="00D35DB7">
        <w:t>2018 թվականին տնտեսական զարգացման քաղաքականության առանցքային շեշտադրումները բխելու են ՀՀ կառավարության` 2017 թվականի հունիսի 19-ի թիվ 646-Ա որոշմամբ հաս</w:t>
      </w:r>
      <w:r w:rsidR="00666765">
        <w:softHyphen/>
      </w:r>
      <w:r w:rsidRPr="00D35DB7">
        <w:t>տատված ծրագրի առաջնահերթություններից: Հիմնական ուղղությունները և նպա</w:t>
      </w:r>
      <w:r w:rsidR="00666765">
        <w:softHyphen/>
      </w:r>
      <w:r w:rsidRPr="00D35DB7">
        <w:t>տակադ</w:t>
      </w:r>
      <w:r w:rsidR="00666765">
        <w:softHyphen/>
      </w:r>
      <w:r w:rsidRPr="00D35DB7">
        <w:t>րում</w:t>
      </w:r>
      <w:r w:rsidR="00666765">
        <w:softHyphen/>
      </w:r>
      <w:r w:rsidRPr="00D35DB7">
        <w:t>ները կառուցվելու են միջնաժամկետում կայուն տնտեսական աճի ապահովման և ապրանքների ու ծա</w:t>
      </w:r>
      <w:r w:rsidR="00666765">
        <w:softHyphen/>
      </w:r>
      <w:r w:rsidRPr="00D35DB7">
        <w:t>ռայությունների արտահանման ծավալների ընդլայնման շուրջ: Նշված համատեքստում տնտե</w:t>
      </w:r>
      <w:r w:rsidR="00666765">
        <w:softHyphen/>
      </w:r>
      <w:r w:rsidRPr="00D35DB7">
        <w:t>սա</w:t>
      </w:r>
      <w:r w:rsidR="00666765">
        <w:softHyphen/>
      </w:r>
      <w:r w:rsidRPr="00D35DB7">
        <w:t>կան քաղաքականության միջոցառումների համալիրը կծրագրավորվի արտահանման, գործարա</w:t>
      </w:r>
      <w:r w:rsidR="00666765">
        <w:softHyphen/>
      </w:r>
      <w:r w:rsidRPr="00D35DB7">
        <w:t>րու</w:t>
      </w:r>
      <w:r w:rsidR="00666765">
        <w:softHyphen/>
      </w:r>
      <w:r w:rsidRPr="00D35DB7">
        <w:t>թյան զարգացման, ներդրումների և զբոսաշրջության հենասյուներով: Մասնավորապես, աշխա</w:t>
      </w:r>
      <w:r w:rsidR="00666765">
        <w:softHyphen/>
      </w:r>
      <w:r w:rsidRPr="00D35DB7">
        <w:t>տանք</w:t>
      </w:r>
      <w:r w:rsidR="00666765">
        <w:softHyphen/>
      </w:r>
      <w:r w:rsidRPr="00D35DB7">
        <w:t>ներ կիրականացվեն արտահանման շուկաների հասանելիության բարձրացման և արտա</w:t>
      </w:r>
      <w:r w:rsidR="00666765">
        <w:softHyphen/>
      </w:r>
      <w:r w:rsidRPr="00D35DB7">
        <w:t>հանման խրախուսման մեխանիզմների կատարելագործման, գործարար միջավայրի բարելավման ու փոքր և միջին ձեռնարկատիրության (ՓՄՁ) զարգացման, ներդրողների պաշտպանության կառուցակարգերի կատարելագործման և թիրախավորված ներդրումային քաղաքականության իրականացման, զբոսաշրջության ոլորտի իրավական կարգավորման կատարելագործման և Հայաստանի` որպես զբոսաշրջային գրավիչ երկրի նկարագրի զարգացման ուղղություններով:</w:t>
      </w:r>
      <w:r w:rsidR="006C7F21" w:rsidRPr="00D35DB7">
        <w:t xml:space="preserve"> </w:t>
      </w:r>
    </w:p>
    <w:p w14:paraId="3728CEB0" w14:textId="1661CABF" w:rsidR="00480417" w:rsidRPr="00D35DB7" w:rsidRDefault="00E73B48" w:rsidP="00FF291F">
      <w:pPr>
        <w:pStyle w:val="Heading3"/>
      </w:pPr>
      <w:bookmarkStart w:id="2" w:name="_Toc500177661"/>
      <w:r w:rsidRPr="003F3E0E">
        <w:t>Արտահանում</w:t>
      </w:r>
      <w:r w:rsidRPr="00D35DB7">
        <w:t xml:space="preserve"> և արտաքին տնտեսական քաղաքականություն</w:t>
      </w:r>
      <w:bookmarkEnd w:id="2"/>
    </w:p>
    <w:p w14:paraId="338E09C9" w14:textId="77777777" w:rsidR="0092745C" w:rsidRPr="00FD7C98" w:rsidRDefault="00E20F5B" w:rsidP="0093331A">
      <w:pPr>
        <w:pStyle w:val="BodyText2"/>
      </w:pPr>
      <w:r w:rsidRPr="00FD7C98">
        <w:rPr>
          <w:rFonts w:cs="Sylfaen"/>
          <w:bCs/>
        </w:rPr>
        <w:t xml:space="preserve"> </w:t>
      </w:r>
      <w:r w:rsidR="0092745C" w:rsidRPr="00FD7C98">
        <w:t xml:space="preserve">ՀՀ կառավարությունը հռչակել է արտահանումը որպես միջնաժամկետում տնտեսական աճի քաղաքականության առանցքային շարժիչ: Այս իմաստով արտահանման զարգացմանն ուղղված քաղաքականության օրակարգը հիմնականում կկենտրոնանա արտաքին շուկաների հասանելիության ընդլայնման ու արտահանման խրախուսման ենթակառուցվածքային ու ինստիտուցիոնալ արդյունավետ միջավայրի կայացման ուղղությամբ: </w:t>
      </w:r>
    </w:p>
    <w:p w14:paraId="6B1A214F" w14:textId="77777777" w:rsidR="0092745C" w:rsidRPr="00FD7C98" w:rsidRDefault="0092745C" w:rsidP="0093331A">
      <w:pPr>
        <w:pStyle w:val="BodyText2"/>
      </w:pPr>
      <w:r w:rsidRPr="00FD7C98">
        <w:t xml:space="preserve">ԵԱՏՄ շրջանակներում կշարունակվեն միջազգային տնտեսական համագործակցության ընդլայնման ուղղությամբ աշխատանքները` ըստ նախորդ փուլերի արդյունքների: Մասնավորապես` </w:t>
      </w:r>
    </w:p>
    <w:p w14:paraId="647CC3DD" w14:textId="77777777" w:rsidR="0092745C" w:rsidRPr="00C71DB9" w:rsidRDefault="0092745C" w:rsidP="007C4D41">
      <w:pPr>
        <w:pStyle w:val="Bullet2"/>
      </w:pPr>
      <w:r w:rsidRPr="00C71DB9">
        <w:t>աշխատանքներ կտարվեն ԵԱՏՄ անդամ երկրների և Իրանի Իսլամական Հանրապե</w:t>
      </w:r>
      <w:r w:rsidR="00B9661D" w:rsidRPr="00C71DB9">
        <w:softHyphen/>
      </w:r>
      <w:r w:rsidRPr="00C71DB9">
        <w:t>տության միջև ժամանակավոր ազատ առևտրի մասին համաձայնագրի բանակ</w:t>
      </w:r>
      <w:r w:rsidR="00B9661D" w:rsidRPr="00C71DB9">
        <w:softHyphen/>
      </w:r>
      <w:r w:rsidRPr="00C71DB9">
        <w:t>ցու</w:t>
      </w:r>
      <w:r w:rsidR="00B9661D" w:rsidRPr="00C71DB9">
        <w:softHyphen/>
      </w:r>
      <w:r w:rsidRPr="00C71DB9">
        <w:t>թյունների արդյունքների ամփոփման ուղղությամբ,</w:t>
      </w:r>
      <w:r w:rsidR="006C7F21" w:rsidRPr="00C71DB9">
        <w:t xml:space="preserve"> </w:t>
      </w:r>
    </w:p>
    <w:p w14:paraId="2172F258" w14:textId="77777777" w:rsidR="0092745C" w:rsidRPr="00C71DB9" w:rsidRDefault="0092745C" w:rsidP="007C4D41">
      <w:pPr>
        <w:pStyle w:val="Bullet2"/>
      </w:pPr>
      <w:r w:rsidRPr="00C71DB9">
        <w:t>ավարտին կհասցվեն ԵԱՏՄ անդամ երկրների և Չինաստանի Ժողովրդական Հանրա</w:t>
      </w:r>
      <w:r w:rsidR="00B9661D" w:rsidRPr="00C71DB9">
        <w:softHyphen/>
      </w:r>
      <w:r w:rsidRPr="00C71DB9">
        <w:t>պետության միջև առևտրատնտեսական համագործակցության մասին համաձայնագրի շուրջ վարվող բանակցությունները,</w:t>
      </w:r>
    </w:p>
    <w:p w14:paraId="51C7D383" w14:textId="77777777" w:rsidR="0092745C" w:rsidRPr="00C71DB9" w:rsidRDefault="0092745C" w:rsidP="007C4D41">
      <w:pPr>
        <w:pStyle w:val="Bullet2"/>
      </w:pPr>
      <w:r w:rsidRPr="00C71DB9">
        <w:t>առևտրային նպաստավոր ռեժիմներ ձևավորելու նպատակով` կշարունակվեն բանակ</w:t>
      </w:r>
      <w:r w:rsidR="00B9661D" w:rsidRPr="00C71DB9">
        <w:softHyphen/>
      </w:r>
      <w:r w:rsidRPr="00C71DB9">
        <w:t>ցային գործընթացները ԵԱՏՄ անդամ երկրների և Սերբիայի Հանրապետության, Իսրայելի պետու</w:t>
      </w:r>
      <w:r w:rsidR="00B9661D" w:rsidRPr="00C71DB9">
        <w:softHyphen/>
      </w:r>
      <w:r w:rsidRPr="00C71DB9">
        <w:t>թյան, Սինգապուրի, Հնդկաստանի Հանրապետության, Եգիպտոսի Արաբական Հանրապե</w:t>
      </w:r>
      <w:r w:rsidR="00B9661D" w:rsidRPr="00C71DB9">
        <w:softHyphen/>
      </w:r>
      <w:r w:rsidRPr="00C71DB9">
        <w:t>տության հետ:</w:t>
      </w:r>
    </w:p>
    <w:p w14:paraId="7A0A359B" w14:textId="77777777" w:rsidR="0092745C" w:rsidRPr="00FD7C98" w:rsidRDefault="0092745C" w:rsidP="0093331A">
      <w:pPr>
        <w:pStyle w:val="BodyText2"/>
      </w:pPr>
      <w:r w:rsidRPr="00FD7C98">
        <w:t>Հայ-իրանական առևտրատնտեսական հարաբերությունների զարգացման շրջանակներում կիրականացվեն միջոցառումներ հայ-իրանական արտահանող և ներմուծող ընկերությունների միջև փոխադարձ համագործակցության մեխանիզմների ձևավորման ուղղությամբ:</w:t>
      </w:r>
    </w:p>
    <w:p w14:paraId="74B78686" w14:textId="77777777" w:rsidR="0092745C" w:rsidRPr="00FD7C98" w:rsidRDefault="0092745C" w:rsidP="0093331A">
      <w:pPr>
        <w:pStyle w:val="BodyText2"/>
      </w:pPr>
      <w:r w:rsidRPr="00FD7C98">
        <w:t>ՀՀ</w:t>
      </w:r>
      <w:r w:rsidR="00A2658D" w:rsidRPr="00D35DB7">
        <w:t>-ին</w:t>
      </w:r>
      <w:r w:rsidRPr="00FD7C98">
        <w:t xml:space="preserve"> արտոնությունների տրամադրման մասով կշարունակվեն աշխատանքները արտոնյալ առևտրային ռեժիմների ապահովման, ինչպես նաև վերջինիս մասով Պարսից ծոցի երկրների հետ բանակցությունների նախաձեռնման ուղղությամբ:</w:t>
      </w:r>
    </w:p>
    <w:p w14:paraId="3FB0AF67" w14:textId="77777777" w:rsidR="0092745C" w:rsidRPr="00FD7C98" w:rsidRDefault="0092745C" w:rsidP="0093331A">
      <w:pPr>
        <w:pStyle w:val="BodyText2"/>
      </w:pPr>
      <w:r w:rsidRPr="00FD7C98">
        <w:t>Կձևավորվեն հայկական ապրանքների համար թիրախային շուկաներ ներմուծման ընթա</w:t>
      </w:r>
      <w:r w:rsidR="00B9661D" w:rsidRPr="00D35DB7">
        <w:softHyphen/>
      </w:r>
      <w:r w:rsidRPr="00FD7C98">
        <w:t>ցակարգերի և օրենսդրության պահանջների իրազեկման, ինչպես նաև հայկական արտահանող արտադրողների և նրանց արտադրանքի վերաբերյալ տվյալների էլեկտրոնային հարթակներ: Համապատասխան աջակցություն կցուցաբերվի ՀՀ արտահանման թիրախային շուկաներում «Made in Armenia» միջոցառումների կազմակերպման ուղղությամբ:</w:t>
      </w:r>
    </w:p>
    <w:p w14:paraId="7845CB78" w14:textId="77777777" w:rsidR="0092745C" w:rsidRPr="00FD7C98" w:rsidRDefault="0092745C" w:rsidP="0093331A">
      <w:pPr>
        <w:pStyle w:val="BodyText2"/>
      </w:pPr>
      <w:r w:rsidRPr="00FD7C98">
        <w:t>Եվրամիության հետ համագործակցությունը կշարունակի մնալ Հ</w:t>
      </w:r>
      <w:r w:rsidR="00D92956" w:rsidRPr="00D35DB7">
        <w:t>Հ-</w:t>
      </w:r>
      <w:r w:rsidRPr="00FD7C98">
        <w:t>ի առաջնայնությունների շարքում: Կշարունակվի ԵՄ-ի հետ առևտրատնտեսական համագործակցությունը բոլոր հնարավոր ոլորտներով և ուղղություններով: ՀՀ-ԵՄ Համապարփակ և ընդլայնված գործընկերության hամաձայնագրի ուժի մեջ մտնելուց հետո աշխատանքներ կիրականացվեն համաձայնագրի առևտրի և առևտրին առնչվող հարցերի ուղղություններով ամրագրված դրույթների իրականացման նպատակով:</w:t>
      </w:r>
    </w:p>
    <w:p w14:paraId="289BBE9F" w14:textId="77777777" w:rsidR="0092745C" w:rsidRPr="00FD7C98" w:rsidRDefault="0092745C" w:rsidP="0093331A">
      <w:pPr>
        <w:pStyle w:val="BodyText2"/>
      </w:pPr>
      <w:r w:rsidRPr="00FD7C98">
        <w:t xml:space="preserve">Անհրաժեշտ միջոցներ կձեռնարկվեն ԵՄ «Արտոնությունների ընդհանրացված և համալրված համակարգ (GSP+)» արտոնյալ առևտրային ռեժիմից օգտվելու շարունակականությունն ապահովելու ուղղությամբ, այդ թվում՝ «GSP+» մոնիտորինգի հերթական փուլի արդյունավետ իրականացման մասով: </w:t>
      </w:r>
    </w:p>
    <w:p w14:paraId="79EC8F55" w14:textId="77777777" w:rsidR="00050EFF" w:rsidRPr="00FD7C98" w:rsidRDefault="0092745C" w:rsidP="0093331A">
      <w:pPr>
        <w:pStyle w:val="BodyText2"/>
      </w:pPr>
      <w:r w:rsidRPr="00FD7C98">
        <w:t>Կշարունակվի համագործակցությունը եվրոպական կողմի հետ գործող բոլոր աջակցության ծրագրերի և գործիքների շրջանակներում</w:t>
      </w:r>
      <w:r w:rsidR="00D92956" w:rsidRPr="00D35DB7">
        <w:t>,</w:t>
      </w:r>
      <w:r w:rsidRPr="00FD7C98">
        <w:t xml:space="preserve"> և անհրաժեշտ ջանքեր կգործադրվեն աջակցության նոր համաձայնագրերի կնքման, ԵՄ կողմից տրամադրվող աջակցության ընդլայնման, ինչպես նաև աջակցության գործիքների կիրառման շարունակականության ապահովման ուղղությամբ:</w:t>
      </w:r>
    </w:p>
    <w:p w14:paraId="0343AB37" w14:textId="3570DD65" w:rsidR="00480417" w:rsidRPr="00D35DB7" w:rsidRDefault="008D3FA9" w:rsidP="00FF291F">
      <w:pPr>
        <w:pStyle w:val="Heading3"/>
      </w:pPr>
      <w:bookmarkStart w:id="3" w:name="_Toc500177662"/>
      <w:r w:rsidRPr="00D35DB7">
        <w:t xml:space="preserve">Գործարար միջավայր </w:t>
      </w:r>
      <w:r w:rsidR="00D92956" w:rsidRPr="00D35DB7">
        <w:t>և</w:t>
      </w:r>
      <w:r w:rsidRPr="00D35DB7">
        <w:t xml:space="preserve"> ՓՄՁ զարգացում</w:t>
      </w:r>
      <w:bookmarkEnd w:id="3"/>
    </w:p>
    <w:p w14:paraId="560C0FDB" w14:textId="77777777" w:rsidR="0040599D" w:rsidRPr="00FD7C98" w:rsidRDefault="0040599D" w:rsidP="0093331A">
      <w:pPr>
        <w:pStyle w:val="BodyText2"/>
      </w:pPr>
      <w:r w:rsidRPr="00FD7C98">
        <w:t>Երկրում ձեռներեցության և նորարարությունների ակտիվացման, ժամանակակից գիտելիքի, տեխնոլոգիաների ու կիրառությունների հասանելի պաշարի արդյունավետ փոխանցման ու յուրացման հիման վրա արդիական տնտեսություն կառուցելու համար միջազգայնորեն և տարա</w:t>
      </w:r>
      <w:r w:rsidR="00B9661D" w:rsidRPr="00D35DB7">
        <w:softHyphen/>
      </w:r>
      <w:r w:rsidRPr="00FD7C98">
        <w:t>ծաշրջանային առումով մրցունակ գործարար էկոմիջավայրի ձևավորումն առաջնա</w:t>
      </w:r>
      <w:r w:rsidR="00B9661D" w:rsidRPr="00D35DB7">
        <w:softHyphen/>
      </w:r>
      <w:r w:rsidRPr="00FD7C98">
        <w:t xml:space="preserve">հերթություն է: </w:t>
      </w:r>
    </w:p>
    <w:p w14:paraId="27C92B37" w14:textId="77777777" w:rsidR="0040599D" w:rsidRPr="00FD7C98" w:rsidRDefault="0040599D" w:rsidP="0093331A">
      <w:pPr>
        <w:pStyle w:val="BodyText2"/>
      </w:pPr>
      <w:r w:rsidRPr="00FD7C98">
        <w:t>2018 թվականին գործարար միջավայրի բարելավման առումով կշարունակվեն ձեռնար</w:t>
      </w:r>
      <w:r w:rsidR="00B9661D" w:rsidRPr="00D35DB7">
        <w:softHyphen/>
      </w:r>
      <w:r w:rsidRPr="00FD7C98">
        <w:t>կատիրական գործունեության պետական կարգավորումների, ծառայությունների և վարչարա</w:t>
      </w:r>
      <w:r w:rsidR="00B9661D" w:rsidRPr="00D35DB7">
        <w:softHyphen/>
      </w:r>
      <w:r w:rsidRPr="00FD7C98">
        <w:t>րական ընթացակարգերի պարզ, թափանցիկ և քիչ ծախսատար միջավայրի ստեղծման, կարգա</w:t>
      </w:r>
      <w:r w:rsidR="00B9661D" w:rsidRPr="00D35DB7">
        <w:softHyphen/>
      </w:r>
      <w:r w:rsidRPr="00FD7C98">
        <w:t>վորման ազդեցության գնահատման համակարգի կայացման ուղղությամբ գործողությունները: Արդյունքում՝ հնարավոր կլինի բարելավել մրցակցային միջավայրը` ապահովելով ապրանքային շուկաններ առավել ազատ և հավասար մուտքի պայմաններ, ինչպես նաև ստեղծել ներդրումները խրախուսող և կանխատեսելի գործարար միջավայր։</w:t>
      </w:r>
    </w:p>
    <w:p w14:paraId="6B8BA19D" w14:textId="64771EE8" w:rsidR="0040599D" w:rsidRPr="00FD7C98" w:rsidRDefault="0040599D" w:rsidP="0093331A">
      <w:pPr>
        <w:pStyle w:val="BodyText2"/>
      </w:pPr>
      <w:r w:rsidRPr="00FD7C98">
        <w:t>Հայաստանի գործարար միջավայրի բարելավման ծրագրի շրջանակներում շարունակվելու են աշ</w:t>
      </w:r>
      <w:r w:rsidR="003D3C8B">
        <w:softHyphen/>
      </w:r>
      <w:r w:rsidRPr="00FD7C98">
        <w:t>խատանքները հարկային և մաքսային վարչարարության պարզեցման, շինարարական թույլտվու</w:t>
      </w:r>
      <w:r w:rsidR="00B9661D" w:rsidRPr="00D35DB7">
        <w:softHyphen/>
      </w:r>
      <w:r w:rsidRPr="00FD7C98">
        <w:t>թյուն</w:t>
      </w:r>
      <w:r w:rsidR="003D3C8B">
        <w:softHyphen/>
      </w:r>
      <w:r w:rsidRPr="00FD7C98">
        <w:t>ների, սնանկության գործընթացների պարզեցման, էլեկտրականության միացման ժամ</w:t>
      </w:r>
      <w:r w:rsidR="003D3C8B">
        <w:softHyphen/>
      </w:r>
      <w:r w:rsidRPr="00FD7C98">
        <w:t>կետ</w:t>
      </w:r>
      <w:r w:rsidR="003D3C8B">
        <w:softHyphen/>
      </w:r>
      <w:r w:rsidRPr="00FD7C98">
        <w:t>նե</w:t>
      </w:r>
      <w:r w:rsidR="003D3C8B">
        <w:softHyphen/>
      </w:r>
      <w:r w:rsidRPr="00FD7C98">
        <w:t>րի կրճատման և մի շարք այլ ուղղություններով: Աշխատանքներ են իրականացվելու նաև իրա</w:t>
      </w:r>
      <w:r w:rsidR="003D3C8B">
        <w:softHyphen/>
      </w:r>
      <w:r w:rsidRPr="00FD7C98">
        <w:t>կա</w:t>
      </w:r>
      <w:r w:rsidR="003D3C8B">
        <w:softHyphen/>
      </w:r>
      <w:r w:rsidRPr="00FD7C98">
        <w:t>նացվող բարեփոխումները միջազգային հեղինակավոր կազմակերպություններին ներկայացնելու և վերջիններիս կողմից հրապարակվող զեկույցներում ՀՀ դիրքը բարելավելու ուղղությամբ։</w:t>
      </w:r>
    </w:p>
    <w:p w14:paraId="66C3EC8F" w14:textId="77777777" w:rsidR="0040599D" w:rsidRPr="00D35DB7" w:rsidRDefault="0040599D" w:rsidP="0093331A">
      <w:pPr>
        <w:pStyle w:val="BodyText2"/>
      </w:pPr>
      <w:r w:rsidRPr="00FD7C98">
        <w:t>ՓՄՁ աջակցության և զարգացման ոլորտի քաղաքականությամբ նպատակադրվում</w:t>
      </w:r>
      <w:r w:rsidR="006C7F21">
        <w:t xml:space="preserve"> </w:t>
      </w:r>
      <w:r w:rsidRPr="00FD7C98">
        <w:t>է պետական ուղղակի աջակցության մեխանիզմների և գործիքների միջոցով խթանել երկրում ՓՄՁ զարգացում</w:t>
      </w:r>
      <w:r w:rsidR="00B05BC3" w:rsidRPr="00D35DB7">
        <w:t>ը</w:t>
      </w:r>
      <w:r w:rsidRPr="00FD7C98">
        <w:t>, հիմքեր ձևավորել տարածքային համաչափ</w:t>
      </w:r>
      <w:r w:rsidR="00D92956" w:rsidRPr="00D35DB7">
        <w:t xml:space="preserve"> </w:t>
      </w:r>
      <w:r w:rsidRPr="00FD7C98">
        <w:t xml:space="preserve">զարգացման համար, ընդլայնել տնտեսության դիվերսիֆիկացման գործում ՓՄՁ-ների դերը: Այս համատեքստում կարևորվում է ՓՄՁ-ների համար ոչ միայն նպաստավոր գործարար միջավայրի ստեղծումը, այլև` ՓՄՁ սուբյեկտներին </w:t>
      </w:r>
      <w:r w:rsidR="00B05BC3" w:rsidRPr="00D35DB7">
        <w:t>տրամադրվող</w:t>
      </w:r>
      <w:r w:rsidRPr="00FD7C98">
        <w:t xml:space="preserve"> պետական աջակցության ընդլայնումը, նպատակայնության ու հասցեականության բարձրացումը: Մասնավորապես` ՓՄՁ ռազմավարական նպատակների ապահ</w:t>
      </w:r>
      <w:r w:rsidR="00D92956" w:rsidRPr="00FD7C98">
        <w:t>ովման ուղղությամբ նախատեսվում է</w:t>
      </w:r>
      <w:r w:rsidR="00D92956" w:rsidRPr="00D35DB7">
        <w:t>`</w:t>
      </w:r>
    </w:p>
    <w:p w14:paraId="055712C7" w14:textId="77777777" w:rsidR="00E93F75" w:rsidRPr="00FD7C98" w:rsidRDefault="0040599D" w:rsidP="007C4D41">
      <w:pPr>
        <w:pStyle w:val="Bullet2"/>
      </w:pPr>
      <w:r w:rsidRPr="00FD7C98">
        <w:t>ՓՄՁ սուբյեկտներին պետական աջակցության առկա մեխանիզմների կիրառման շարունակականության և արդիականացման ապահովում, ինչպես նաև նոր գործիքների ներդրում` ի նպաստ մարզային և համայնքային մակարդակում արդյունաբերական կլաստերների ձևավորմանը և տարածքային զարգացմանը</w:t>
      </w:r>
      <w:r w:rsidR="00E93F75" w:rsidRPr="00FD7C98">
        <w:t>,</w:t>
      </w:r>
    </w:p>
    <w:p w14:paraId="78781430" w14:textId="77777777" w:rsidR="00E93F75" w:rsidRPr="00FD7C98" w:rsidRDefault="0040599D" w:rsidP="007C4D41">
      <w:pPr>
        <w:pStyle w:val="Bullet2"/>
      </w:pPr>
      <w:r w:rsidRPr="00FD7C98">
        <w:t>կանանց և ընտանեկան ձեռներեցության խրախուսում և աջակցության ցուցաբերում,</w:t>
      </w:r>
    </w:p>
    <w:p w14:paraId="31AB629C" w14:textId="77777777" w:rsidR="00E93F75" w:rsidRPr="00FD7C98" w:rsidRDefault="0040599D" w:rsidP="007C4D41">
      <w:pPr>
        <w:pStyle w:val="Bullet2"/>
      </w:pPr>
      <w:r w:rsidRPr="00FD7C98">
        <w:t>ՓՄՁ սուբյեկտների գործունեության միջազգայնացում, մասնավորապես` արտահանման ներուժ ունեցող ՓՄՁ սուբյեկտներին աջակցություն` գործող միջազգային կառույցներին և ցանցերին ինտեգրում,</w:t>
      </w:r>
    </w:p>
    <w:p w14:paraId="16F2C72D" w14:textId="77777777" w:rsidR="00E93F75" w:rsidRPr="00FD7C98" w:rsidRDefault="0040599D" w:rsidP="007C4D41">
      <w:pPr>
        <w:pStyle w:val="Bullet2"/>
      </w:pPr>
      <w:r w:rsidRPr="00FD7C98">
        <w:t>ՓՄՁ-ների համար ֆինանսական միջոցների հասանելիության բարձրացում,</w:t>
      </w:r>
    </w:p>
    <w:p w14:paraId="7ACFCE47" w14:textId="77777777" w:rsidR="00E75A18" w:rsidRPr="00D35DB7" w:rsidRDefault="0040599D" w:rsidP="007C4D41">
      <w:pPr>
        <w:pStyle w:val="Bullet2"/>
      </w:pPr>
      <w:r w:rsidRPr="00FD7C98">
        <w:t>ՓՄՁ սուբյեկտներին աջակցող ենթակառուցվածքների հզորացմանն ուղղված միջոցառումների իրականացում:</w:t>
      </w:r>
    </w:p>
    <w:p w14:paraId="11297E32" w14:textId="775B2F98" w:rsidR="00B05BC3" w:rsidRPr="00D35DB7" w:rsidRDefault="00AA2E57" w:rsidP="00FF291F">
      <w:pPr>
        <w:pStyle w:val="Heading3"/>
      </w:pPr>
      <w:bookmarkStart w:id="4" w:name="_Toc500177663"/>
      <w:r w:rsidRPr="00D35DB7">
        <w:t>Ներդրումներ</w:t>
      </w:r>
      <w:bookmarkEnd w:id="4"/>
    </w:p>
    <w:p w14:paraId="7FDAF623" w14:textId="77777777" w:rsidR="005E4659" w:rsidRPr="00FD7C98" w:rsidRDefault="00AA2E57" w:rsidP="0093331A">
      <w:pPr>
        <w:pStyle w:val="BodyText2"/>
      </w:pPr>
      <w:r w:rsidRPr="00D35DB7">
        <w:t xml:space="preserve"> </w:t>
      </w:r>
      <w:r w:rsidR="005E4659" w:rsidRPr="00FD7C98">
        <w:t xml:space="preserve">2018 թվականին ներդրումային քաղաքականության գերակայություններից </w:t>
      </w:r>
      <w:r w:rsidR="00B05BC3" w:rsidRPr="00D35DB7">
        <w:t>է լինելու</w:t>
      </w:r>
      <w:r w:rsidR="005E4659" w:rsidRPr="00FD7C98">
        <w:t xml:space="preserve"> </w:t>
      </w:r>
      <w:r w:rsidR="00B05BC3" w:rsidRPr="00FD7C98">
        <w:t>ներդրումային միջավայրի բարելավման ընդհանուր քաղաքականությունից դեպի «թիրա</w:t>
      </w:r>
      <w:r w:rsidR="00B9661D" w:rsidRPr="00D35DB7">
        <w:softHyphen/>
      </w:r>
      <w:r w:rsidR="00B05BC3" w:rsidRPr="00FD7C98">
        <w:t>խա</w:t>
      </w:r>
      <w:r w:rsidR="00B9661D" w:rsidRPr="00D35DB7">
        <w:softHyphen/>
      </w:r>
      <w:r w:rsidR="00B05BC3" w:rsidRPr="00FD7C98">
        <w:t xml:space="preserve">վորված» ռազմավարության քաղաքականությանն անցնելու համար </w:t>
      </w:r>
      <w:r w:rsidR="005E4659" w:rsidRPr="00FD7C98">
        <w:t>համապատասխան դաշտի նախապատրաստումը։ Այս նպատակով կշարունակվեն աշխատանքները ներդրողների պաշտ</w:t>
      </w:r>
      <w:r w:rsidR="00B9661D" w:rsidRPr="00D35DB7">
        <w:softHyphen/>
      </w:r>
      <w:r w:rsidR="005E4659" w:rsidRPr="00FD7C98">
        <w:t>պա</w:t>
      </w:r>
      <w:r w:rsidR="00B9661D" w:rsidRPr="00D35DB7">
        <w:softHyphen/>
      </w:r>
      <w:r w:rsidR="005E4659" w:rsidRPr="00FD7C98">
        <w:t>նության և երաշխիքների մեխանիզմների տրամադրման ուղղությամբ՝ կկատարե</w:t>
      </w:r>
      <w:r w:rsidR="00B9661D" w:rsidRPr="00D35DB7">
        <w:softHyphen/>
      </w:r>
      <w:r w:rsidR="005E4659" w:rsidRPr="00FD7C98">
        <w:t xml:space="preserve">լագործվեն «Օտարերկրյա ներդրումների մասին» և «Ազատ տնտեսական գոտիների մասին» </w:t>
      </w:r>
      <w:r w:rsidR="00C41D0C" w:rsidRPr="00D35DB7">
        <w:t xml:space="preserve">ՀՀ </w:t>
      </w:r>
      <w:r w:rsidR="005E4659" w:rsidRPr="00FD7C98">
        <w:t xml:space="preserve">օրենքները, կմշակվեն պետություն-մասնավոր գործընկերության համար օրենսդրական և ինստիտուցիոնալ կարգավորումները, կստեղծվեն իրավական հիմքեր ՀՀ-ում որոշակի ներդրումների դիմաց՝ ՀՀ քաղաքացիություն շնորհելու ծրագրի իրագործման համար։ </w:t>
      </w:r>
    </w:p>
    <w:p w14:paraId="0E21A2D7" w14:textId="77777777" w:rsidR="005E4659" w:rsidRPr="00FD7C98" w:rsidRDefault="005E4659" w:rsidP="0093331A">
      <w:pPr>
        <w:pStyle w:val="BodyText2"/>
      </w:pPr>
      <w:r w:rsidRPr="00FD7C98">
        <w:t>Միաժամանակ</w:t>
      </w:r>
      <w:r w:rsidR="00B05BC3" w:rsidRPr="00D35DB7">
        <w:t>,</w:t>
      </w:r>
      <w:r w:rsidRPr="00FD7C98">
        <w:t xml:space="preserve"> աշխատանք կտարվի թիրախային ոլորտներում օտարերկրյա ներդրումների ներգրավման ռազմավարություններ մշակելու և իրագործելու, համայնքային նշանակության մարզային ներդրումային ծրագրերի ֆինանսավորման գործուն մեխանիզմներ ստեղծելու և առաջատար վերազգային ընկերությունների հետ երկկողմ հարաբերությունների հաստատմանն ուղղված հստակ ձևաչափեր և մեխանիզմներ ձևավորելու ուղղությամբ։</w:t>
      </w:r>
    </w:p>
    <w:p w14:paraId="3B70CAFA" w14:textId="366BD5D8" w:rsidR="005E4659" w:rsidRPr="00FD7C98" w:rsidRDefault="005E4659" w:rsidP="0093331A">
      <w:pPr>
        <w:pStyle w:val="BodyText2"/>
      </w:pPr>
      <w:r w:rsidRPr="00FD7C98">
        <w:t>Հայաստանի ներդրումային քաղաքականության և միջավայրի բարեփոխումները և օտար</w:t>
      </w:r>
      <w:r w:rsidR="003D3C8B">
        <w:softHyphen/>
      </w:r>
      <w:r w:rsidRPr="00FD7C98">
        <w:t>երկ</w:t>
      </w:r>
      <w:r w:rsidR="003D3C8B">
        <w:softHyphen/>
      </w:r>
      <w:r w:rsidRPr="00FD7C98">
        <w:t>րյա ներդրումների համար ստեղծված նպաստավոր պայմանները գնահատելու, ինչպես նաև օտար</w:t>
      </w:r>
      <w:r w:rsidR="003D3C8B">
        <w:softHyphen/>
      </w:r>
      <w:r w:rsidRPr="00FD7C98">
        <w:t>երկ</w:t>
      </w:r>
      <w:r w:rsidR="003D3C8B">
        <w:softHyphen/>
      </w:r>
      <w:r w:rsidRPr="00FD7C98">
        <w:t>րյա ներդրողներին ՀՀ բաց ներդրումային միջավայրի և հնարավորությունների վերաբերյալ մի</w:t>
      </w:r>
      <w:r w:rsidR="003D3C8B">
        <w:softHyphen/>
      </w:r>
      <w:r w:rsidRPr="00FD7C98">
        <w:t>ջազ</w:t>
      </w:r>
      <w:r w:rsidR="003D3C8B">
        <w:softHyphen/>
      </w:r>
      <w:r w:rsidRPr="00FD7C98">
        <w:t>գային հեղինակավոր հարթակի միջոցով հստակ տեղեկատվություն հաղորդելու նպատակով աշ</w:t>
      </w:r>
      <w:r w:rsidR="003D3C8B">
        <w:softHyphen/>
      </w:r>
      <w:r w:rsidRPr="00FD7C98">
        <w:t>խատանքներ կիրականացվեն Տնտեսական համագործակցության և զարգացման կազ</w:t>
      </w:r>
      <w:r w:rsidR="003D3C8B">
        <w:softHyphen/>
      </w:r>
      <w:r w:rsidRPr="00FD7C98">
        <w:t>մա</w:t>
      </w:r>
      <w:r w:rsidR="003D3C8B">
        <w:softHyphen/>
      </w:r>
      <w:r w:rsidRPr="00FD7C98">
        <w:t>կեր</w:t>
      </w:r>
      <w:r w:rsidR="003D3C8B">
        <w:softHyphen/>
      </w:r>
      <w:r w:rsidRPr="00FD7C98">
        <w:t>պության (ՏՀԶԿ) ՕՈՒՆ կարգավորումների սահմանափակման ինդեքսում ներառվելու ուղղությամբ։</w:t>
      </w:r>
    </w:p>
    <w:p w14:paraId="7127AD7D" w14:textId="6C1E7BC9" w:rsidR="00E75A18" w:rsidRPr="00D35DB7" w:rsidRDefault="005E4659" w:rsidP="0093331A">
      <w:pPr>
        <w:pStyle w:val="BodyText2"/>
      </w:pPr>
      <w:r w:rsidRPr="00FD7C98">
        <w:t>Նախատեսված աշխատանքների իրականացման արդյունքում կբացահայտվեն և կխթանվեն ՀՀ տնտեսության մրցունակ ոլորտները, ինչն իր հերթին կհանգեցնի արդյունավետությանն կողմ</w:t>
      </w:r>
      <w:r w:rsidR="003D3C8B">
        <w:softHyphen/>
      </w:r>
      <w:r w:rsidRPr="00FD7C98">
        <w:t>նո</w:t>
      </w:r>
      <w:r w:rsidR="003D3C8B">
        <w:softHyphen/>
      </w:r>
      <w:r w:rsidRPr="00FD7C98">
        <w:t>րոշ</w:t>
      </w:r>
      <w:r w:rsidR="003D3C8B">
        <w:softHyphen/>
      </w:r>
      <w:r w:rsidRPr="00FD7C98">
        <w:t>ված (efficiency-seeking FDI) օտարերկյա ներդրումների հոսքի ավելացմանը։ Կենսունակ ձեռ</w:t>
      </w:r>
      <w:r w:rsidR="003D3C8B">
        <w:softHyphen/>
      </w:r>
      <w:r w:rsidRPr="00FD7C98">
        <w:t>նար</w:t>
      </w:r>
      <w:r w:rsidR="003D3C8B">
        <w:softHyphen/>
      </w:r>
      <w:r w:rsidRPr="00FD7C98">
        <w:t>կա</w:t>
      </w:r>
      <w:r w:rsidR="003D3C8B">
        <w:softHyphen/>
      </w:r>
      <w:r w:rsidRPr="00FD7C98">
        <w:t>տիրական էկոմիջավայր ձևավորելու համար հասանելի առաջադեմ տեխնոլոգիաների յուրացման հնա</w:t>
      </w:r>
      <w:r w:rsidR="003D3C8B">
        <w:softHyphen/>
      </w:r>
      <w:r w:rsidRPr="00FD7C98">
        <w:t>րավորությունների ընդլայնումն ազգային տնտեսության արդիականացման և մրցունակության բարձ</w:t>
      </w:r>
      <w:r w:rsidR="003D3C8B">
        <w:softHyphen/>
      </w:r>
      <w:r w:rsidRPr="00FD7C98">
        <w:t>րացման առանցքային նախապայմաններից է: Այդ նպատակով տնտե</w:t>
      </w:r>
      <w:r w:rsidR="00B9661D" w:rsidRPr="00D35DB7">
        <w:softHyphen/>
      </w:r>
      <w:r w:rsidRPr="00FD7C98">
        <w:t>սության առանցքային ճյու</w:t>
      </w:r>
      <w:r w:rsidR="003D3C8B">
        <w:softHyphen/>
      </w:r>
      <w:r w:rsidRPr="00FD7C98">
        <w:t>ղերում նոր տեխնոլոգիաների ներդրումը խթանելու համար կմշակվի Հայաստանում նո</w:t>
      </w:r>
      <w:r w:rsidR="003D3C8B">
        <w:softHyphen/>
      </w:r>
      <w:r w:rsidRPr="00FD7C98">
        <w:t>րա</w:t>
      </w:r>
      <w:r w:rsidR="003D3C8B">
        <w:softHyphen/>
      </w:r>
      <w:r w:rsidRPr="00FD7C98">
        <w:t>րա</w:t>
      </w:r>
      <w:r w:rsidR="003D3C8B">
        <w:softHyphen/>
      </w:r>
      <w:r w:rsidRPr="00FD7C98">
        <w:t>րու</w:t>
      </w:r>
      <w:r w:rsidR="003D3C8B">
        <w:softHyphen/>
      </w:r>
      <w:r w:rsidRPr="00FD7C98">
        <w:t>թյան զարգացման ռազմավարությունը և ճանապարհային քարտեզը: Աշխատանքներ կիրա</w:t>
      </w:r>
      <w:r w:rsidR="003D3C8B">
        <w:softHyphen/>
      </w:r>
      <w:r w:rsidRPr="00FD7C98">
        <w:t>կանաց</w:t>
      </w:r>
      <w:r w:rsidR="003D3C8B">
        <w:softHyphen/>
      </w:r>
      <w:r w:rsidRPr="00FD7C98">
        <w:t>վեն ՀՀ նորարարական էկոհամակարգը քարտեզագրելու, Հայաստանի բարձր տեխնոլոգիաների ոլոր</w:t>
      </w:r>
      <w:r w:rsidR="003D3C8B">
        <w:softHyphen/>
      </w:r>
      <w:r w:rsidRPr="00FD7C98">
        <w:t>տի կազմակերպությունները և դրանց տեխնոլոգիական կարողությունները գույքագրելու ուղ</w:t>
      </w:r>
      <w:r w:rsidR="003D3C8B">
        <w:softHyphen/>
      </w:r>
      <w:r w:rsidRPr="00FD7C98">
        <w:t>ղու</w:t>
      </w:r>
      <w:r w:rsidR="003D3C8B">
        <w:softHyphen/>
      </w:r>
      <w:r w:rsidRPr="00FD7C98">
        <w:t>թյամբ, ինչպես նաև վերազգային կազմակերպություններ ներգրավելու և դրանց մասնակցությամբ հետազոտություններ ու մշակումներ իրականացնող լաբորատորիաների ձևավորման նպատակով:</w:t>
      </w:r>
    </w:p>
    <w:p w14:paraId="1A3777FE" w14:textId="3B29AD15" w:rsidR="004167BE" w:rsidRPr="00FD7C98" w:rsidRDefault="009A4D05" w:rsidP="00FF291F">
      <w:pPr>
        <w:pStyle w:val="Heading3"/>
        <w:rPr>
          <w:lang w:val="en-US"/>
        </w:rPr>
      </w:pPr>
      <w:bookmarkStart w:id="5" w:name="_Toc500177664"/>
      <w:r w:rsidRPr="00FD7C98">
        <w:t>Արդյունաբերություն</w:t>
      </w:r>
      <w:bookmarkEnd w:id="5"/>
    </w:p>
    <w:p w14:paraId="5D030E2F" w14:textId="77777777" w:rsidR="000257D7" w:rsidRPr="00FD7C98" w:rsidRDefault="000257D7" w:rsidP="0093331A">
      <w:pPr>
        <w:pStyle w:val="BodyText2"/>
      </w:pPr>
      <w:r w:rsidRPr="00FD7C98">
        <w:t>Կշարունակվի արտահանմանն ուղղված արդյունաբերական քաղաքականության գործի</w:t>
      </w:r>
      <w:r w:rsidR="00B9661D">
        <w:softHyphen/>
      </w:r>
      <w:r w:rsidRPr="00FD7C98">
        <w:t>քակազմի կիրառումը և կատարելագործումը, ինչպես նաև նոր գործիքների ներդնումը` հաս</w:t>
      </w:r>
      <w:r w:rsidR="00B9661D">
        <w:softHyphen/>
      </w:r>
      <w:r w:rsidRPr="00FD7C98">
        <w:t>ցեական և նպատակային օժանդակություն ցուցաբերելով զարգացման ծրագրեր իրականացնող ընկերություններին, ինչպես նաև կշարունակվի նոր և ժամանակակից արտադրությունների կազ</w:t>
      </w:r>
      <w:r w:rsidR="00B9661D">
        <w:softHyphen/>
      </w:r>
      <w:r w:rsidRPr="00FD7C98">
        <w:t>մա</w:t>
      </w:r>
      <w:r w:rsidR="00B9661D">
        <w:softHyphen/>
      </w:r>
      <w:r w:rsidRPr="00FD7C98">
        <w:t>կերպման նպատակով իրականացվող ներդրումային ծրագրերին աջակցման քաղաքա</w:t>
      </w:r>
      <w:r w:rsidR="00B9661D">
        <w:softHyphen/>
      </w:r>
      <w:r w:rsidRPr="00FD7C98">
        <w:t>կանությունը:</w:t>
      </w:r>
    </w:p>
    <w:p w14:paraId="594402C8" w14:textId="77777777" w:rsidR="000257D7" w:rsidRPr="00FD7C98" w:rsidRDefault="000257D7" w:rsidP="0093331A">
      <w:pPr>
        <w:pStyle w:val="BodyText2"/>
      </w:pPr>
      <w:r w:rsidRPr="00FD7C98">
        <w:t>Կընդլայնվեն արդյունաբերության ոլորտի ընկերություններին վարկավորման սուբսիդա</w:t>
      </w:r>
      <w:r w:rsidR="00B9661D">
        <w:softHyphen/>
      </w:r>
      <w:r w:rsidRPr="00FD7C98">
        <w:t>վորման շրջանակը և ծավալները: Նպատակային շուկաներում առաջմղման նպատակով կշարու</w:t>
      </w:r>
      <w:r w:rsidR="00B9661D">
        <w:softHyphen/>
      </w:r>
      <w:r w:rsidRPr="00FD7C98">
        <w:t>նակվի գործունեությունը հայկական ապրանքների ներկայացման և շուկայական տեղեկատ</w:t>
      </w:r>
      <w:r w:rsidR="00B9661D">
        <w:softHyphen/>
      </w:r>
      <w:r w:rsidRPr="00FD7C98">
        <w:t>վու</w:t>
      </w:r>
      <w:r w:rsidR="00B9661D">
        <w:softHyphen/>
      </w:r>
      <w:r w:rsidRPr="00FD7C98">
        <w:t>թյան ապահովման ուղղությամբ: Կիրականացվեն արտերկրում հայկական արտադրանքի վերաբերյալ գովազդի և հասարակական կարծիքի ձևավորմանն ուղղված միջոցառումներ, կապահովվի միջազգային ցուցահանդեսներին տեղական ընկերությունների մասնակցությունը:</w:t>
      </w:r>
    </w:p>
    <w:p w14:paraId="212B871A" w14:textId="77777777" w:rsidR="000257D7" w:rsidRPr="00FD7C98" w:rsidRDefault="000257D7" w:rsidP="0093331A">
      <w:pPr>
        <w:pStyle w:val="BodyText2"/>
      </w:pPr>
      <w:r w:rsidRPr="00FD7C98">
        <w:t>Պետական աջակցություն կցուցաբերվի նոր արտադրությունների կազմակերպման նպատակով իրականացվող ներդրումային ծրագրերի իրականացմանը, ինչպես նաև գործող արտադրությունների ընդլայնման և վերազինման ծրագրերի իրականացմանը։</w:t>
      </w:r>
    </w:p>
    <w:p w14:paraId="1DEABF1F" w14:textId="77777777" w:rsidR="00E75A18" w:rsidRPr="00D35DB7" w:rsidRDefault="000257D7" w:rsidP="0093331A">
      <w:pPr>
        <w:pStyle w:val="BodyText2"/>
      </w:pPr>
      <w:r w:rsidRPr="00FD7C98">
        <w:t xml:space="preserve">Հաշվի առնելով, որ </w:t>
      </w:r>
      <w:r w:rsidR="00B63FFD" w:rsidRPr="00FD7C98">
        <w:t xml:space="preserve">հանրապետության թեթև արդյունաբերության ոլորտը պարունակում է զարգացման մեծ </w:t>
      </w:r>
      <w:r w:rsidRPr="00FD7C98">
        <w:t>ներուժ՝ նախատեսվում է պետության կողմից աջակցել ոլորտի հետագա զարգացմանը և նոր աշխատատեղերի ստեղծմանը։ Տեքստիլի, կարի և կոշիկի արտադրությամբ զբաղվող ընկերությունների համար կստեղծվեն առավել նպաստավոր պայմաններ, մասնա</w:t>
      </w:r>
      <w:r w:rsidR="00DE4347">
        <w:softHyphen/>
      </w:r>
      <w:r w:rsidRPr="00FD7C98">
        <w:t>վո</w:t>
      </w:r>
      <w:r w:rsidR="00DE4347">
        <w:softHyphen/>
      </w:r>
      <w:r w:rsidRPr="00FD7C98">
        <w:t>րապես՝ վարկերի սուբսիդավորման, կաշվի մթերման գործընթացի խթանման, վերամշակող կազմակերպությունների արտաքին գործունեության մասով ընթացակարգերի պարզեցման և ոչ սակագնային կարգավորման, հումքի ներմուծման դեպքում խրախուսման մեխանիզմներ կիրառելու միջոցով։</w:t>
      </w:r>
    </w:p>
    <w:p w14:paraId="51B2D776" w14:textId="70E0598E" w:rsidR="00B63FFD" w:rsidRPr="00FD7C98" w:rsidRDefault="00B63FFD" w:rsidP="00FF291F">
      <w:pPr>
        <w:pStyle w:val="Heading3"/>
        <w:rPr>
          <w:lang w:val="en-US"/>
        </w:rPr>
      </w:pPr>
      <w:bookmarkStart w:id="6" w:name="_Toc500177665"/>
      <w:r w:rsidRPr="00FD7C98">
        <w:t>Զբոսաշրջությու</w:t>
      </w:r>
      <w:r w:rsidRPr="00FD7C98">
        <w:rPr>
          <w:lang w:val="en-US"/>
        </w:rPr>
        <w:t>ն</w:t>
      </w:r>
      <w:bookmarkEnd w:id="6"/>
    </w:p>
    <w:p w14:paraId="5500A37B" w14:textId="74E2FA27" w:rsidR="00C120C5" w:rsidRPr="00FD7C98" w:rsidRDefault="00C120C5" w:rsidP="0093331A">
      <w:pPr>
        <w:pStyle w:val="BodyText2"/>
      </w:pPr>
      <w:r w:rsidRPr="00FD7C98">
        <w:t>Զբոսաշրջության զարգացման քաղաքականությունը կներառի միջոցառումներ ինստի</w:t>
      </w:r>
      <w:r w:rsidR="00DE4347">
        <w:softHyphen/>
      </w:r>
      <w:r w:rsidRPr="00FD7C98">
        <w:t>տու</w:t>
      </w:r>
      <w:r w:rsidR="003D3C8B">
        <w:softHyphen/>
      </w:r>
      <w:r w:rsidRPr="00FD7C98">
        <w:t>ցիո</w:t>
      </w:r>
      <w:r w:rsidR="003D3C8B">
        <w:softHyphen/>
      </w:r>
      <w:r w:rsidRPr="00FD7C98">
        <w:t>նալ բարեփոխումների, ենթակառուցվածքների զարգացման, նպատակային մարքեթին</w:t>
      </w:r>
      <w:r w:rsidR="00DE4347">
        <w:softHyphen/>
      </w:r>
      <w:r w:rsidRPr="00FD7C98">
        <w:t>գային քա</w:t>
      </w:r>
      <w:r w:rsidR="003D3C8B">
        <w:softHyphen/>
      </w:r>
      <w:r w:rsidRPr="00FD7C98">
        <w:t>ղա</w:t>
      </w:r>
      <w:r w:rsidR="003D3C8B">
        <w:softHyphen/>
      </w:r>
      <w:r w:rsidRPr="00FD7C98">
        <w:t>քականության, ինչպես նաև էլեկտրոնային մարքեթինգի իրականացման, համաշխար</w:t>
      </w:r>
      <w:r w:rsidR="00DE4347">
        <w:softHyphen/>
      </w:r>
      <w:r w:rsidRPr="00FD7C98">
        <w:t>հային շու</w:t>
      </w:r>
      <w:r w:rsidR="003D3C8B">
        <w:softHyphen/>
      </w:r>
      <w:r w:rsidRPr="00FD7C98">
        <w:t>կա</w:t>
      </w:r>
      <w:r w:rsidR="003D3C8B">
        <w:softHyphen/>
      </w:r>
      <w:r w:rsidRPr="00FD7C98">
        <w:t>յում Հայաստանի ճանաչելիության և հասանելության բարձրացման, հայկական զբոսաշրջային ար</w:t>
      </w:r>
      <w:r w:rsidR="003D3C8B">
        <w:softHyphen/>
      </w:r>
      <w:r w:rsidRPr="00FD7C98">
        <w:t>դյունքի դիվերսիֆիկացման, մարդկային ռեսուրսների զարգացման, միջազգային հա</w:t>
      </w:r>
      <w:r w:rsidR="003D3C8B">
        <w:softHyphen/>
      </w:r>
      <w:r w:rsidRPr="00FD7C98">
        <w:t>մա</w:t>
      </w:r>
      <w:r w:rsidR="003D3C8B">
        <w:softHyphen/>
      </w:r>
      <w:r w:rsidRPr="00FD7C98">
        <w:t>գոր</w:t>
      </w:r>
      <w:r w:rsidR="003D3C8B">
        <w:softHyphen/>
      </w:r>
      <w:r w:rsidRPr="00FD7C98">
        <w:t>ծակ</w:t>
      </w:r>
      <w:r w:rsidR="003D3C8B">
        <w:softHyphen/>
      </w:r>
      <w:r w:rsidRPr="00FD7C98">
        <w:t>ցու</w:t>
      </w:r>
      <w:r w:rsidR="003D3C8B">
        <w:softHyphen/>
      </w:r>
      <w:r w:rsidRPr="00FD7C98">
        <w:t>թյան առավել ակտիվացման ուղղություններով: Մասնավորապես՝ 2018 թվականին նախատեսվում է՝</w:t>
      </w:r>
    </w:p>
    <w:p w14:paraId="148C88D1" w14:textId="77777777" w:rsidR="00FE5D67" w:rsidRPr="00FD7C98" w:rsidRDefault="00C120C5" w:rsidP="007C4D41">
      <w:pPr>
        <w:pStyle w:val="Bullet2"/>
        <w:rPr>
          <w:rFonts w:eastAsia="Calibri"/>
        </w:rPr>
      </w:pPr>
      <w:r w:rsidRPr="00FD7C98">
        <w:rPr>
          <w:rFonts w:eastAsia="Calibri"/>
        </w:rPr>
        <w:t>զբոսաշրջության ոլորտում մատուցվող ծառայությունների որակի բարձրացմանն ուղղված աշխատանքներ,</w:t>
      </w:r>
    </w:p>
    <w:p w14:paraId="6E697950" w14:textId="77777777" w:rsidR="002009B4" w:rsidRPr="00FD7C98" w:rsidRDefault="00C120C5" w:rsidP="007C4D41">
      <w:pPr>
        <w:pStyle w:val="Bullet2"/>
        <w:rPr>
          <w:rFonts w:eastAsia="Calibri"/>
        </w:rPr>
      </w:pPr>
      <w:r w:rsidRPr="00FD7C98">
        <w:rPr>
          <w:rFonts w:eastAsia="Calibri"/>
        </w:rPr>
        <w:t xml:space="preserve">մի շարք նպատակային շուկաներում ակտիվ մարքեթինգային քաղաքականության իրականացում, </w:t>
      </w:r>
    </w:p>
    <w:p w14:paraId="5F5FE587" w14:textId="77777777" w:rsidR="0094025C" w:rsidRPr="00FD7C98" w:rsidRDefault="00C120C5" w:rsidP="007C4D41">
      <w:pPr>
        <w:pStyle w:val="Bullet2"/>
        <w:rPr>
          <w:rFonts w:eastAsia="Calibri"/>
        </w:rPr>
      </w:pPr>
      <w:r w:rsidRPr="00FD7C98">
        <w:rPr>
          <w:rFonts w:eastAsia="Calibri"/>
        </w:rPr>
        <w:t>պետական աջակցություն ցուցաբերել ՀՀ մարզերում ամենամյա</w:t>
      </w:r>
      <w:r w:rsidR="00313921" w:rsidRPr="00FD7C98">
        <w:rPr>
          <w:rFonts w:eastAsia="Calibri"/>
        </w:rPr>
        <w:t xml:space="preserve"> </w:t>
      </w:r>
      <w:r w:rsidRPr="00FD7C98">
        <w:rPr>
          <w:rFonts w:eastAsia="Calibri"/>
        </w:rPr>
        <w:t xml:space="preserve">ավանդական </w:t>
      </w:r>
      <w:r w:rsidR="00F638C7" w:rsidRPr="00FD7C98">
        <w:rPr>
          <w:rFonts w:eastAsia="Calibri"/>
        </w:rPr>
        <w:t>փառա</w:t>
      </w:r>
      <w:r w:rsidR="00DE4347">
        <w:rPr>
          <w:rFonts w:eastAsia="Calibri"/>
        </w:rPr>
        <w:softHyphen/>
      </w:r>
      <w:r w:rsidR="00F638C7" w:rsidRPr="00FD7C98">
        <w:rPr>
          <w:rFonts w:eastAsia="Calibri"/>
        </w:rPr>
        <w:t>տոններ</w:t>
      </w:r>
      <w:r w:rsidR="00B63FFD" w:rsidRPr="00FD7C98">
        <w:rPr>
          <w:rFonts w:eastAsia="Calibri"/>
        </w:rPr>
        <w:t>ն</w:t>
      </w:r>
      <w:r w:rsidRPr="00FD7C98">
        <w:rPr>
          <w:rFonts w:eastAsia="Calibri"/>
        </w:rPr>
        <w:t>երի, տոնակատարությունների և այլ զբոսաշրջային միջոցառումների կազմակերպմանը,</w:t>
      </w:r>
    </w:p>
    <w:p w14:paraId="7CF5426F" w14:textId="77777777" w:rsidR="00C120C5" w:rsidRPr="00FD7C98" w:rsidRDefault="00C120C5" w:rsidP="007C4D41">
      <w:pPr>
        <w:pStyle w:val="Bullet2"/>
        <w:rPr>
          <w:rFonts w:eastAsia="Calibri"/>
        </w:rPr>
      </w:pPr>
      <w:r w:rsidRPr="00FD7C98">
        <w:rPr>
          <w:rFonts w:eastAsia="Calibri"/>
        </w:rPr>
        <w:t xml:space="preserve">հանրապետության տարածքում ժամանակակից զբոսաշրջային տեղեկատվական միասնական ցանցի ստեղծման աշխատանքների իրականացում: </w:t>
      </w:r>
    </w:p>
    <w:p w14:paraId="680286B8" w14:textId="77777777" w:rsidR="00E75A18" w:rsidRDefault="00C120C5" w:rsidP="0093331A">
      <w:pPr>
        <w:pStyle w:val="BodyText2"/>
      </w:pPr>
      <w:r w:rsidRPr="00FD7C98">
        <w:t>Իրականացվելիք աշխատանքների արդյունքում ակնկալվում է ներգնա զբոսաշրջային այցելությունների առնվազն 15% աճ` 2018 թվականին այցելությունների թիվը հասցնելով առնվազն</w:t>
      </w:r>
      <w:r w:rsidR="006C7F21">
        <w:t xml:space="preserve"> </w:t>
      </w:r>
      <w:r w:rsidRPr="00FD7C98">
        <w:t xml:space="preserve">1.725.0 հազարի, ներքին զբոսաշրջային այցելությունների առնվազն 15% աճ` 2018 թվականին այցելությունը թիվը հասցնելով առնվազն` 1.125.0 հազարի: </w:t>
      </w:r>
    </w:p>
    <w:p w14:paraId="43F73E59" w14:textId="5BF7CFE8" w:rsidR="002074FA" w:rsidRPr="00FD7C98" w:rsidRDefault="004F7EC2" w:rsidP="00FF291F">
      <w:pPr>
        <w:pStyle w:val="Heading3"/>
      </w:pPr>
      <w:bookmarkStart w:id="7" w:name="_Toc500177666"/>
      <w:r w:rsidRPr="00FD7C98">
        <w:t>Տարածքային կառավարում և տեղական ինքնակառավարում</w:t>
      </w:r>
      <w:bookmarkEnd w:id="7"/>
    </w:p>
    <w:p w14:paraId="7F1FBFAF" w14:textId="77777777" w:rsidR="008C62F3" w:rsidRDefault="00474D12" w:rsidP="0093331A">
      <w:pPr>
        <w:pStyle w:val="BodyText2"/>
      </w:pPr>
      <w:r w:rsidRPr="00FD7C98">
        <w:t>2018 թվականին ոլորտում իրականացման ենթակա</w:t>
      </w:r>
      <w:r w:rsidR="009904FB">
        <w:t xml:space="preserve"> միջոցառումներից ակնկալվում են հետևյալ</w:t>
      </w:r>
      <w:r w:rsidRPr="00FD7C98">
        <w:t xml:space="preserve"> </w:t>
      </w:r>
      <w:r w:rsidR="004D4E66" w:rsidRPr="00FD7C98">
        <w:t>հիմնական վերջնակ</w:t>
      </w:r>
      <w:r w:rsidR="009904FB">
        <w:t>ա</w:t>
      </w:r>
      <w:r w:rsidR="004D4E66" w:rsidRPr="00FD7C98">
        <w:t>ն արդյունքներ</w:t>
      </w:r>
      <w:r w:rsidR="009904FB">
        <w:t>ը</w:t>
      </w:r>
      <w:r w:rsidRPr="00FD7C98">
        <w:t xml:space="preserve">` </w:t>
      </w:r>
    </w:p>
    <w:p w14:paraId="0009973C" w14:textId="77777777" w:rsidR="00474D12" w:rsidRPr="008C62F3" w:rsidRDefault="00474D12" w:rsidP="007C4D41">
      <w:pPr>
        <w:pStyle w:val="Bullet2"/>
      </w:pPr>
      <w:r w:rsidRPr="00FD7C98">
        <w:rPr>
          <w:lang w:val="en-US"/>
        </w:rPr>
        <w:t>Տ</w:t>
      </w:r>
      <w:r w:rsidRPr="00FD7C98">
        <w:t>արածքային զարգացման ապահովումը, որի շրջանակներում նախատեսվում է</w:t>
      </w:r>
      <w:r w:rsidRPr="00D35DB7">
        <w:rPr>
          <w:lang w:val="en-US"/>
        </w:rPr>
        <w:t>.</w:t>
      </w:r>
    </w:p>
    <w:p w14:paraId="0AFB999D" w14:textId="77777777" w:rsidR="006F1495" w:rsidRPr="00FD7C98" w:rsidRDefault="006F1495" w:rsidP="00E979BF">
      <w:pPr>
        <w:pStyle w:val="Bullet1"/>
      </w:pPr>
      <w:r w:rsidRPr="00FD7C98">
        <w:t>մարզերի տնտեսական զարգացման անհամամասնությունների մեղմում,</w:t>
      </w:r>
    </w:p>
    <w:p w14:paraId="7140D415" w14:textId="77777777" w:rsidR="006F1495" w:rsidRPr="00FD7C98" w:rsidRDefault="006F1495" w:rsidP="00E979BF">
      <w:pPr>
        <w:pStyle w:val="Bullet1"/>
      </w:pPr>
      <w:r w:rsidRPr="00FD7C98">
        <w:t>Հանրապետական գործադիր մարմինների կողմից ՀՀ մարզերում իրականացվող ծրագրերի ազդեցության և արդյունավետության գնահատման համակարգի ներդնում</w:t>
      </w:r>
      <w:r w:rsidR="00BF4744" w:rsidRPr="00D35DB7">
        <w:t>,</w:t>
      </w:r>
    </w:p>
    <w:p w14:paraId="5F150C07" w14:textId="48E97243" w:rsidR="006F1495" w:rsidRPr="00FD7C98" w:rsidRDefault="006F1495" w:rsidP="00E979BF">
      <w:pPr>
        <w:pStyle w:val="Bullet1"/>
      </w:pPr>
      <w:r w:rsidRPr="00FD7C98">
        <w:t>մարզերում հանրային ծառայությունների տեղայնացման աստիճանի և ֆինանսների, ապ</w:t>
      </w:r>
      <w:r w:rsidR="003D3C8B">
        <w:softHyphen/>
      </w:r>
      <w:r w:rsidRPr="00FD7C98">
        <w:t>րանքների ու ծառայությունների հասանելիության աճ, համայնքային ենթա</w:t>
      </w:r>
      <w:r w:rsidR="003D3C8B">
        <w:softHyphen/>
      </w:r>
      <w:r w:rsidRPr="00FD7C98">
        <w:t>կառուց</w:t>
      </w:r>
      <w:r w:rsidR="003D3C8B">
        <w:softHyphen/>
      </w:r>
      <w:r w:rsidRPr="00FD7C98">
        <w:t>վածք</w:t>
      </w:r>
      <w:r w:rsidR="003D3C8B">
        <w:softHyphen/>
      </w:r>
      <w:r w:rsidRPr="00FD7C98">
        <w:t>ների (ճանապարհներ, ջրամատակարարում) գնահատում, դրանց կարգաբերում ու զարգացում,</w:t>
      </w:r>
    </w:p>
    <w:p w14:paraId="457B4D9F" w14:textId="77777777" w:rsidR="006F1495" w:rsidRPr="00FD7C98" w:rsidRDefault="006F1495" w:rsidP="00E979BF">
      <w:pPr>
        <w:pStyle w:val="Bullet1"/>
      </w:pPr>
      <w:r w:rsidRPr="00FD7C98">
        <w:t>ՀՀ պետական բյուջեով տարածքային զարգացման բաղադրիչով նախատեսված միջոցների շրջանակներում ծրագրերի ընտրության մեխանիզմների ներդնում</w:t>
      </w:r>
      <w:r w:rsidR="00BF4744" w:rsidRPr="00D35DB7">
        <w:t>,</w:t>
      </w:r>
    </w:p>
    <w:p w14:paraId="265DA7E0" w14:textId="77777777" w:rsidR="006F1495" w:rsidRPr="00FD7C98" w:rsidRDefault="006F1495" w:rsidP="00E979BF">
      <w:pPr>
        <w:pStyle w:val="Bullet1"/>
      </w:pPr>
      <w:r w:rsidRPr="00FD7C98">
        <w:t>այնպիսի համակարգի մշակում և ներդրում, որը կապահովի տարածքային համաչափ զարգացումը, այսինքն` պետական բյուջեի և այլ միջոցների հաշվին ցանկացած ներդրում իրականացնելիս հստակ հնարավոր կլինի տեսնել դրա արդյունավետությունը տվյալ համայնքի, համայնքների խմբերի, մարզի համար,</w:t>
      </w:r>
    </w:p>
    <w:p w14:paraId="71FE116A" w14:textId="77777777" w:rsidR="00BF4744" w:rsidRPr="00FD7C98" w:rsidRDefault="006F1495" w:rsidP="00E979BF">
      <w:pPr>
        <w:pStyle w:val="Bullet1"/>
      </w:pPr>
      <w:r w:rsidRPr="00FD7C98">
        <w:t>մարզային զարգացման հիմնադրամների համակարգի ներդնում</w:t>
      </w:r>
      <w:r w:rsidR="00BF4744" w:rsidRPr="00D35DB7">
        <w:t>,</w:t>
      </w:r>
    </w:p>
    <w:p w14:paraId="3AEF15EE" w14:textId="77777777" w:rsidR="006F1495" w:rsidRPr="00FD7C98" w:rsidRDefault="006F1495" w:rsidP="00E979BF">
      <w:pPr>
        <w:pStyle w:val="Bullet1"/>
      </w:pPr>
      <w:r w:rsidRPr="00FD7C98">
        <w:t>տարածքների տնտեսական զարգացման խորհուրդների ստեղծում, մարզերի (տարա</w:t>
      </w:r>
      <w:r w:rsidR="00DE4347" w:rsidRPr="00D35DB7">
        <w:softHyphen/>
      </w:r>
      <w:r w:rsidRPr="00FD7C98">
        <w:t>ծաշրջանների, համայնքների) սոցիալ-տնտեսական զարգացման կոնկրետ հնարավորությունների վերհանում և դրանց իրագործմանն ուղղված համապատասխան միջոցառումների իրականացում,</w:t>
      </w:r>
    </w:p>
    <w:p w14:paraId="01292036" w14:textId="77777777" w:rsidR="006F1495" w:rsidRPr="00FD7C98" w:rsidRDefault="006F1495" w:rsidP="007C4D41">
      <w:pPr>
        <w:pStyle w:val="Bullet2"/>
      </w:pPr>
      <w:r w:rsidRPr="00FD7C98">
        <w:t>Տեղական ինքնակառավարման համակարգի, տարածքային, տնտե</w:t>
      </w:r>
      <w:r w:rsidR="00474D12" w:rsidRPr="00FD7C98">
        <w:t>սական,</w:t>
      </w:r>
      <w:r w:rsidR="00474D12" w:rsidRPr="00D35DB7">
        <w:t xml:space="preserve"> </w:t>
      </w:r>
      <w:r w:rsidRPr="00FD7C98">
        <w:t>ֆինա</w:t>
      </w:r>
      <w:r w:rsidR="00832856" w:rsidRPr="00D35DB7">
        <w:t>ն</w:t>
      </w:r>
      <w:r w:rsidR="00DE4347" w:rsidRPr="00D35DB7">
        <w:softHyphen/>
      </w:r>
      <w:r w:rsidRPr="00FD7C98">
        <w:t>սական և քաղաքական դերի բարձրացում</w:t>
      </w:r>
      <w:r w:rsidR="00474D12" w:rsidRPr="00D35DB7">
        <w:t xml:space="preserve">ը, </w:t>
      </w:r>
      <w:r w:rsidR="00474D12" w:rsidRPr="00FD7C98">
        <w:t>որի շրջանակներում նախատեսվում է</w:t>
      </w:r>
      <w:r w:rsidR="00474D12" w:rsidRPr="00D35DB7">
        <w:t>.</w:t>
      </w:r>
    </w:p>
    <w:p w14:paraId="21C55571" w14:textId="1E82DCED" w:rsidR="006F1495" w:rsidRPr="00FD7C98" w:rsidRDefault="006F1495" w:rsidP="00E979BF">
      <w:pPr>
        <w:pStyle w:val="Bullet1"/>
      </w:pPr>
      <w:r w:rsidRPr="00FD7C98">
        <w:t>տեղական ինքնակառավարման համակարգի զարգացման և իշխանության ապակենտ</w:t>
      </w:r>
      <w:r w:rsidR="00DE4347" w:rsidRPr="00D35DB7">
        <w:softHyphen/>
      </w:r>
      <w:r w:rsidRPr="00FD7C98">
        <w:t>րո</w:t>
      </w:r>
      <w:r w:rsidR="003D3C8B">
        <w:softHyphen/>
      </w:r>
      <w:r w:rsidRPr="00FD7C98">
        <w:t>նացման քաղաքականության գերակա խնդիրների համաչափ լուծում՝ վարչական (հա</w:t>
      </w:r>
      <w:r w:rsidR="003D3C8B">
        <w:softHyphen/>
      </w:r>
      <w:r w:rsidRPr="00FD7C98">
        <w:t>մայնքների խոշորացման գործընթացի ավարտից հետո՝ համայքների ղե</w:t>
      </w:r>
      <w:r w:rsidR="003D3C8B">
        <w:softHyphen/>
      </w:r>
      <w:r w:rsidRPr="00FD7C98">
        <w:t>կա</w:t>
      </w:r>
      <w:r w:rsidR="003D3C8B">
        <w:softHyphen/>
      </w:r>
      <w:r w:rsidRPr="00FD7C98">
        <w:t>վար</w:t>
      </w:r>
      <w:r w:rsidR="003D3C8B">
        <w:softHyphen/>
      </w:r>
      <w:r w:rsidRPr="00FD7C98">
        <w:t xml:space="preserve">ներին նոր լիազորությունների փոխանցում) և ֆիսկալ ապակենտրոնացում, տեղական ինքնակառավարման մարմինների հզորացում ու տեղական ժողովրդավարության զարգացում՝ օրենսդրության կատարելագործման և ինստիտուցիոնալ բարեփոխումների ու իրավական նորմերի հետևողական կիրարկման միջոցով, </w:t>
      </w:r>
    </w:p>
    <w:p w14:paraId="2A6B8EC5" w14:textId="042E9496" w:rsidR="006F1495" w:rsidRPr="00FD7C98" w:rsidRDefault="006F1495" w:rsidP="00E979BF">
      <w:pPr>
        <w:pStyle w:val="Bullet1"/>
      </w:pPr>
      <w:r w:rsidRPr="00FD7C98">
        <w:t>ՏԻՄ-երի գործունեության թափանցիկության և հաշվետվողականության, համայնքում ներ</w:t>
      </w:r>
      <w:r w:rsidR="003D3C8B">
        <w:softHyphen/>
      </w:r>
      <w:r w:rsidRPr="00FD7C98">
        <w:t>քին և արտաքին վերահսկողության ընթացակարգերի հստակեցման զգալի բարձ</w:t>
      </w:r>
      <w:r w:rsidR="003D3C8B">
        <w:softHyphen/>
      </w:r>
      <w:r w:rsidRPr="00FD7C98">
        <w:t>րա</w:t>
      </w:r>
      <w:r w:rsidR="003D3C8B">
        <w:softHyphen/>
      </w:r>
      <w:r w:rsidRPr="00FD7C98">
        <w:t>ցում, համայնքի հնգամյա զարգացման ծրագրի կատարման վերաբերյալ համայնքի ղեկավարի հաշվետվությունը կազմելու, ավագանու քննարկմանն ու հաստատմանը ներկայացնելու և հրապարակելու օրենսդրական պարտադիր պահանջի կատարում,</w:t>
      </w:r>
    </w:p>
    <w:p w14:paraId="7B50DBD0" w14:textId="77777777" w:rsidR="006F1495" w:rsidRPr="00FD7C98" w:rsidRDefault="006F1495" w:rsidP="00E979BF">
      <w:pPr>
        <w:pStyle w:val="Bullet1"/>
      </w:pPr>
      <w:r w:rsidRPr="00FD7C98">
        <w:t xml:space="preserve">տեղական մակարդակում որոշումների կայացմանը և հանրային կառավարմանը քաղաքացիների մասնակցության խթանում, ՏԻՄ-երի գործունեության հրապարակայնության բարձրացման նպատակով համայնքի անդամների և համայնքային քաղաքացիական հասարա-կության ինստիտուտների իրազեկման, նրանց հետ խորհրդակցությունների և հետադարձ կապի մեխանիզմների ներդրում, ինչպես նաև հանրային վերահսկողության ինստիտուտի ամբողջական կայացում, </w:t>
      </w:r>
    </w:p>
    <w:p w14:paraId="680DC49E" w14:textId="77777777" w:rsidR="006F1495" w:rsidRPr="00FD7C98" w:rsidRDefault="006F1495" w:rsidP="00E979BF">
      <w:pPr>
        <w:pStyle w:val="Bullet1"/>
      </w:pPr>
      <w:r w:rsidRPr="00FD7C98">
        <w:t>համայնքների խոշորացման պիլոտային ծրագրերի իրականացում,</w:t>
      </w:r>
    </w:p>
    <w:p w14:paraId="733CC1FA" w14:textId="77777777" w:rsidR="006F1495" w:rsidRPr="00FD7C98" w:rsidRDefault="006F1495" w:rsidP="00E979BF">
      <w:pPr>
        <w:pStyle w:val="Bullet1"/>
      </w:pPr>
      <w:r w:rsidRPr="00FD7C98">
        <w:t>համայնքների ֆինանսական հնարավորությունների բարձրացում՝ ապահովելով նրանց բյուջեների մուտքերի կայունությունը, այդ թվում՝ տեղական տուրքերի և վճարների հայեցակարգի ընդունում, հայեցակարգի կիրարկմանն անհրաժեշտ իրավական ակտերի մշակում և ընդունում, ինչպես նաև նվազագույն աշխատավարձի շեմի հետևողական բարձրացմամբ պայմանավորված` համայնքներին համապատասխան ֆինանսական օժանդակության տրամադրում,</w:t>
      </w:r>
    </w:p>
    <w:p w14:paraId="7CEA9930" w14:textId="49B9216D" w:rsidR="006F1495" w:rsidRPr="00FD7C98" w:rsidRDefault="006F1495" w:rsidP="00E979BF">
      <w:pPr>
        <w:pStyle w:val="Bullet1"/>
      </w:pPr>
      <w:r w:rsidRPr="00FD7C98">
        <w:t>ՏԻՄ-երի սեփական և պետության կողմից պատվիրակված լիազորությունների և դրանց իրա</w:t>
      </w:r>
      <w:r w:rsidR="003D3C8B">
        <w:softHyphen/>
      </w:r>
      <w:r w:rsidRPr="00FD7C98">
        <w:t>կանացման համար անհրաժեշտ ֆինանսական միջոցների համապատասխանու</w:t>
      </w:r>
      <w:r w:rsidR="003D3C8B">
        <w:softHyphen/>
      </w:r>
      <w:r w:rsidRPr="00FD7C98">
        <w:t>թյան ապահովում,</w:t>
      </w:r>
    </w:p>
    <w:p w14:paraId="4F03D2ED" w14:textId="77777777" w:rsidR="006F1495" w:rsidRPr="00FD7C98" w:rsidRDefault="006F1495" w:rsidP="00E979BF">
      <w:pPr>
        <w:pStyle w:val="Bullet1"/>
      </w:pPr>
      <w:r w:rsidRPr="00FD7C98">
        <w:t>համայնքների ֆինանսական կառավարման օրինականության, արդյունավետության, թափանցիկության, հրապարակայնության և հաշվետվողականության բարձրացում,</w:t>
      </w:r>
    </w:p>
    <w:p w14:paraId="60BFBE1D" w14:textId="77777777" w:rsidR="006F1495" w:rsidRPr="00FD7C98" w:rsidRDefault="006F1495" w:rsidP="00E979BF">
      <w:pPr>
        <w:pStyle w:val="Bullet1"/>
      </w:pPr>
      <w:r w:rsidRPr="00FD7C98">
        <w:t>ֆինանսական համահարթեցման բազմագործոն համակարգի կիրարկման նախապատրաստում,</w:t>
      </w:r>
    </w:p>
    <w:p w14:paraId="36ED4D94" w14:textId="77777777" w:rsidR="006F1495" w:rsidRPr="00FD7C98" w:rsidRDefault="006F1495" w:rsidP="00E979BF">
      <w:pPr>
        <w:pStyle w:val="Bullet1"/>
      </w:pPr>
      <w:r w:rsidRPr="00FD7C98">
        <w:t>համայնքների խոշորացմանը զուգընթաց` համամասնական ընտրական համակարգի աստիճանական ներմուծում,</w:t>
      </w:r>
    </w:p>
    <w:p w14:paraId="48C607F3" w14:textId="4F4E31C5" w:rsidR="006F1495" w:rsidRPr="00FD7C98" w:rsidRDefault="006F1495" w:rsidP="00E979BF">
      <w:pPr>
        <w:pStyle w:val="Bullet1"/>
      </w:pPr>
      <w:r w:rsidRPr="00FD7C98">
        <w:t>տեղեկատվական տեխնոլոգիաների ներդրման նպատակով ՏԻՄ-երի կա</w:t>
      </w:r>
      <w:r w:rsidR="003D3C8B">
        <w:softHyphen/>
      </w:r>
      <w:r w:rsidRPr="00FD7C98">
        <w:t>րո</w:t>
      </w:r>
      <w:r w:rsidR="003D3C8B">
        <w:softHyphen/>
      </w:r>
      <w:r w:rsidRPr="00FD7C98">
        <w:t>ղու</w:t>
      </w:r>
      <w:r w:rsidR="003D3C8B">
        <w:softHyphen/>
      </w:r>
      <w:r w:rsidRPr="00FD7C98">
        <w:t xml:space="preserve">թյունների զարգացում, համայնքներում տեղեկատվական հասարակության ձևավորում և </w:t>
      </w:r>
      <w:r w:rsidR="00BF4DB8" w:rsidRPr="00D35DB7">
        <w:t>«</w:t>
      </w:r>
      <w:r w:rsidRPr="00FD7C98">
        <w:t>էլեկտրոնային մասնակցության խթանում, համայնքներում ՏՀՏ ներդրման գործում պետական, մասնավոր և միջազգային ռեսուրսների ներգրավում, համայնքներում ՏՀՏ ներդրման օրենսդրական, նորմատիվ և մեթոդական կարգավորում, տեխնիկական ենթակառուցվածքների ապահովում, ՏԻՄ-երում կառավարման տեղեկատվական համակարգերի ներդրում, 3000 և ավելի բնակիչ ունեցող համայնքների համար պարտադիր ինտերնետային պաշտոնական կայքերի ներդրում՝ օրենքով, 10000 և ավելի բնակիչ ունեցող համայնքներում, ավագանու դռնբաց նիստերը պաշտոնական ինտերնետային կայքում առցանց հեռարձակման ապահովում</w:t>
      </w:r>
      <w:r w:rsidR="00BF4DB8" w:rsidRPr="00D35DB7">
        <w:t>,</w:t>
      </w:r>
      <w:r w:rsidRPr="00FD7C98">
        <w:t xml:space="preserve"> </w:t>
      </w:r>
    </w:p>
    <w:p w14:paraId="702BBF4E" w14:textId="05A52346" w:rsidR="006F1495" w:rsidRPr="00FD7C98" w:rsidRDefault="006F1495" w:rsidP="00E979BF">
      <w:pPr>
        <w:pStyle w:val="Bullet1"/>
      </w:pPr>
      <w:r w:rsidRPr="00FD7C98">
        <w:t>Տեղական ինքնակառավարման մարմինների լիազորությունների իրականացման նկատ</w:t>
      </w:r>
      <w:r w:rsidR="003D3C8B">
        <w:softHyphen/>
      </w:r>
      <w:r w:rsidRPr="00FD7C98">
        <w:t>մամբ իրավական և մասնագիտական հսկողության արդյունավետության բարձրացում</w:t>
      </w:r>
      <w:r w:rsidR="00BF4DB8" w:rsidRPr="00D35DB7">
        <w:t>,</w:t>
      </w:r>
    </w:p>
    <w:p w14:paraId="5956FEDB" w14:textId="77777777" w:rsidR="006F1495" w:rsidRPr="00FD7C98" w:rsidRDefault="006F1495" w:rsidP="00E979BF">
      <w:pPr>
        <w:pStyle w:val="Bullet1"/>
      </w:pPr>
      <w:r w:rsidRPr="00FD7C98">
        <w:t>Համայնքային ծառայողների կարողությունների կատարելագործում</w:t>
      </w:r>
      <w:r w:rsidR="00BF4DB8" w:rsidRPr="00FD7C98">
        <w:rPr>
          <w:lang w:val="en-US"/>
        </w:rPr>
        <w:t>,</w:t>
      </w:r>
    </w:p>
    <w:p w14:paraId="797C0A92" w14:textId="77777777" w:rsidR="006F1495" w:rsidRPr="00FD7C98" w:rsidRDefault="006F1495" w:rsidP="00E979BF">
      <w:pPr>
        <w:pStyle w:val="Bullet1"/>
      </w:pPr>
      <w:r w:rsidRPr="00FD7C98">
        <w:t>Համայնքների միավորման արդյունքում համայնքային ծառայության ոլորտում առաջացած նոր հմտությունների գույքագրում և մասնագիտական ունակությունների զարգացում</w:t>
      </w:r>
      <w:r w:rsidR="00BF4DB8" w:rsidRPr="00D35DB7">
        <w:t>,</w:t>
      </w:r>
    </w:p>
    <w:p w14:paraId="26AE7C46" w14:textId="77777777" w:rsidR="006F1495" w:rsidRPr="00FD7C98" w:rsidRDefault="006F1495" w:rsidP="00E979BF">
      <w:pPr>
        <w:pStyle w:val="Bullet1"/>
      </w:pPr>
      <w:r w:rsidRPr="00FD7C98">
        <w:t>Համայնքային ծառայողների վերապատրաստման նկատմամբ վերահսկողության, զբաղեցված պաշտոնին համապատասխանության ստուգման մեխանիզմի ներդրում</w:t>
      </w:r>
      <w:r w:rsidR="00BF4DB8" w:rsidRPr="00D35DB7">
        <w:t>:</w:t>
      </w:r>
    </w:p>
    <w:p w14:paraId="0EE25F60" w14:textId="77777777" w:rsidR="006F1495" w:rsidRPr="00C71DB9" w:rsidRDefault="006F1495" w:rsidP="007C4D41">
      <w:pPr>
        <w:pStyle w:val="Bullet2"/>
      </w:pPr>
      <w:r w:rsidRPr="00C71DB9">
        <w:t>Երկրորդային քաղաքների զարգացման ծրագրեր</w:t>
      </w:r>
      <w:r w:rsidR="00813FE7" w:rsidRPr="00C71DB9">
        <w:t>ը, որոնց շրջանակներում նախատեսվում է</w:t>
      </w:r>
      <w:r w:rsidR="00C976DC" w:rsidRPr="00C71DB9">
        <w:t>`</w:t>
      </w:r>
      <w:r w:rsidRPr="00C71DB9">
        <w:t xml:space="preserve"> </w:t>
      </w:r>
    </w:p>
    <w:p w14:paraId="1D71A677" w14:textId="77777777" w:rsidR="006F1495" w:rsidRPr="00FD7C98" w:rsidRDefault="006F1495" w:rsidP="00E979BF">
      <w:pPr>
        <w:pStyle w:val="Bullet1"/>
      </w:pPr>
      <w:r w:rsidRPr="00FD7C98">
        <w:t>ՀՀ չորս քաղաքային համայնքներում (Գյումրի, Վանաձոր, Դիլիջան և Ջերմուկ) ծրագրերի իրականացման համար վարկային միջոցների ներգրավման բանակցություններ,</w:t>
      </w:r>
    </w:p>
    <w:p w14:paraId="2C0BECBD" w14:textId="77777777" w:rsidR="006F1495" w:rsidRPr="00FD7C98" w:rsidRDefault="006F1495" w:rsidP="00E979BF">
      <w:pPr>
        <w:pStyle w:val="Bullet1"/>
      </w:pPr>
      <w:r w:rsidRPr="00FD7C98">
        <w:t>զարգացման ծրագրերի մեջ ընդգրկել ևս 5 քաղաքային համայնքներ (Եղեգնաձոր, Աշտարակ, Սևան, Ստեփանավան, Ծաղկաձոր) և այդ համայնքների համար մշակել զարգացման ծրագրեր: Քաղաքների ընտրությունը գտնվում է քննարկման փուլում:</w:t>
      </w:r>
    </w:p>
    <w:p w14:paraId="6085C967" w14:textId="77777777" w:rsidR="006F1495" w:rsidRPr="00C71DB9" w:rsidRDefault="006F1495" w:rsidP="007C4D41">
      <w:pPr>
        <w:pStyle w:val="Bullet2"/>
      </w:pPr>
      <w:r w:rsidRPr="00C71DB9">
        <w:t>Դպրոցների սեյսմիկ անվտանգության բարելավ</w:t>
      </w:r>
      <w:r w:rsidR="004D4E66" w:rsidRPr="00C71DB9">
        <w:t xml:space="preserve">ման </w:t>
      </w:r>
      <w:r w:rsidRPr="00C71DB9">
        <w:t>ծրագիր</w:t>
      </w:r>
      <w:r w:rsidR="00813FE7" w:rsidRPr="00C71DB9">
        <w:t>ը, որի շրջանակներում նախատեսվում է.</w:t>
      </w:r>
      <w:r w:rsidRPr="00C71DB9">
        <w:t xml:space="preserve"> </w:t>
      </w:r>
    </w:p>
    <w:p w14:paraId="078C5DD9" w14:textId="77777777" w:rsidR="006F1495" w:rsidRPr="00C71DB9" w:rsidRDefault="006F1495" w:rsidP="00E979BF">
      <w:pPr>
        <w:pStyle w:val="Bullet1"/>
      </w:pPr>
      <w:r w:rsidRPr="00C71DB9">
        <w:t>46 դպրոցների ուժեղացում կամ նորերի կառուցում: 1-ին փուլով առաջնահերթ կարգով ուժեղացման և/կամ նորի կառուցման ենթակա թվով 20 գերակա դպրոցներից` 8 նոր դպրոցի կառուցման աշխատանքներ (6-ը մարզերում, 2-ը Երևանում) և ևս 6 դպրոցի կառուցման շինարա</w:t>
      </w:r>
      <w:r w:rsidR="00DE4347" w:rsidRPr="00C71DB9">
        <w:softHyphen/>
      </w:r>
      <w:r w:rsidRPr="00C71DB9">
        <w:t>րական աշխատանքներ, իսկ մնացած դպրոցներից որոշների համար նախագծային աշխա</w:t>
      </w:r>
      <w:r w:rsidR="00DE4347" w:rsidRPr="00C71DB9">
        <w:softHyphen/>
      </w:r>
      <w:r w:rsidRPr="00C71DB9">
        <w:t>տանք</w:t>
      </w:r>
      <w:r w:rsidR="00DE4347" w:rsidRPr="00C71DB9">
        <w:softHyphen/>
      </w:r>
      <w:r w:rsidRPr="00C71DB9">
        <w:t>ներ</w:t>
      </w:r>
      <w:r w:rsidR="00813FE7" w:rsidRPr="00C71DB9">
        <w:t>ի իրականացում</w:t>
      </w:r>
      <w:r w:rsidRPr="00C71DB9">
        <w:t>:</w:t>
      </w:r>
    </w:p>
    <w:p w14:paraId="2EF8F0C0" w14:textId="77777777" w:rsidR="006F1495" w:rsidRPr="00FD7C98" w:rsidRDefault="006F1495" w:rsidP="007C4D41">
      <w:pPr>
        <w:pStyle w:val="Bullet2"/>
      </w:pPr>
      <w:r w:rsidRPr="00FD7C98">
        <w:t>Կոշտ կենցաղային թափոնների կառավարման (ԿԿԹԿ) ծրագիր</w:t>
      </w:r>
      <w:r w:rsidR="004D4E66" w:rsidRPr="00D35DB7">
        <w:t xml:space="preserve">ը, </w:t>
      </w:r>
      <w:r w:rsidR="004D4E66" w:rsidRPr="00FD7C98">
        <w:t>որի</w:t>
      </w:r>
      <w:r w:rsidR="002A38A0">
        <w:t xml:space="preserve"> շրջանակներում</w:t>
      </w:r>
      <w:r w:rsidR="002A38A0" w:rsidRPr="00D35DB7">
        <w:t xml:space="preserve"> </w:t>
      </w:r>
      <w:r w:rsidR="004D4E66" w:rsidRPr="00FD7C98">
        <w:t>նախատեսվում</w:t>
      </w:r>
      <w:r w:rsidR="004D4E66" w:rsidRPr="00D35DB7">
        <w:t xml:space="preserve"> է.</w:t>
      </w:r>
      <w:r w:rsidRPr="00FD7C98">
        <w:t xml:space="preserve"> </w:t>
      </w:r>
    </w:p>
    <w:p w14:paraId="1F38C1F4" w14:textId="77777777" w:rsidR="00DE0C5A" w:rsidRPr="00FD7C98" w:rsidRDefault="006F1495" w:rsidP="00E979BF">
      <w:pPr>
        <w:pStyle w:val="Bullet1"/>
      </w:pPr>
      <w:r w:rsidRPr="00FD7C98">
        <w:t>մեկնարկել ՀՀ Կոտայք և Գեղարքունիք մարզերում ԿԿԹԿ ծրա</w:t>
      </w:r>
      <w:r w:rsidR="006D67FA" w:rsidRPr="00FD7C98">
        <w:t>գրով կառուցապատման աշխատանքները</w:t>
      </w:r>
      <w:r w:rsidR="006D67FA" w:rsidRPr="00D35DB7">
        <w:t>,</w:t>
      </w:r>
      <w:r w:rsidRPr="00FD7C98">
        <w:t xml:space="preserve"> </w:t>
      </w:r>
    </w:p>
    <w:p w14:paraId="5F757D10" w14:textId="77777777" w:rsidR="006F1495" w:rsidRPr="00FD7C98" w:rsidRDefault="006F1495" w:rsidP="00E979BF">
      <w:pPr>
        <w:pStyle w:val="Bullet1"/>
      </w:pPr>
      <w:r w:rsidRPr="00FD7C98">
        <w:t xml:space="preserve">ՀՀ Լոռու և Տավուշի մարզերում ԿԿԹԿ ծրագրի անհրաժեշտ ֆինանսական միջոցների ներգրավման համար սկսել վարկային բանակցություններ KfW բանկի հետ: </w:t>
      </w:r>
    </w:p>
    <w:p w14:paraId="394BBD55" w14:textId="77777777" w:rsidR="006F1495" w:rsidRPr="00D35DB7" w:rsidRDefault="006F1495" w:rsidP="007C4D41">
      <w:pPr>
        <w:pStyle w:val="Bullet2"/>
      </w:pPr>
      <w:r w:rsidRPr="00FD7C98">
        <w:t>Մարզային և համայնքային ներդրումային/գործարար ծրագրերին աջակցություն</w:t>
      </w:r>
      <w:r w:rsidR="004D4E66" w:rsidRPr="00D35DB7">
        <w:t>ը, մասնավորապես նախատեսվում է</w:t>
      </w:r>
      <w:r w:rsidR="006D67FA" w:rsidRPr="00D35DB7">
        <w:t>`</w:t>
      </w:r>
    </w:p>
    <w:p w14:paraId="29AB3CA6" w14:textId="77777777" w:rsidR="0081296F" w:rsidRPr="00D35DB7" w:rsidRDefault="006F1495" w:rsidP="00E979BF">
      <w:pPr>
        <w:pStyle w:val="Bullet1"/>
      </w:pPr>
      <w:r w:rsidRPr="00FD7C98">
        <w:t>Գործարար ծրագրերի գնահատման համար միջգերատեսչական հանձնաժողովի ստեղծում</w:t>
      </w:r>
      <w:r w:rsidR="0081296F" w:rsidRPr="00D35DB7">
        <w:t>,</w:t>
      </w:r>
    </w:p>
    <w:p w14:paraId="29426CD2" w14:textId="77777777" w:rsidR="0081296F" w:rsidRPr="00D35DB7" w:rsidRDefault="006F1495" w:rsidP="00E979BF">
      <w:pPr>
        <w:pStyle w:val="Bullet1"/>
      </w:pPr>
      <w:r w:rsidRPr="00FD7C98">
        <w:t>Գործարար ծրագրերի վարկային տոկոսների սուբսիդավորում</w:t>
      </w:r>
      <w:r w:rsidR="0081296F" w:rsidRPr="00D35DB7">
        <w:t>,</w:t>
      </w:r>
      <w:r w:rsidR="006C7F21">
        <w:t xml:space="preserve"> </w:t>
      </w:r>
    </w:p>
    <w:p w14:paraId="745576D3" w14:textId="77777777" w:rsidR="006F1495" w:rsidRPr="00D35DB7" w:rsidRDefault="006F1495" w:rsidP="00E979BF">
      <w:pPr>
        <w:pStyle w:val="Bullet1"/>
      </w:pPr>
      <w:r w:rsidRPr="00FD7C98">
        <w:t>ՀՀ մարզերում գործարար ակտիվության խթանման նպատակով համապատասխան դասընթացների և աշխատաժողովների անցկացում</w:t>
      </w:r>
      <w:r w:rsidR="006D67FA" w:rsidRPr="00D35DB7">
        <w:t>:</w:t>
      </w:r>
    </w:p>
    <w:p w14:paraId="0DBC61E2" w14:textId="77777777" w:rsidR="006F1495" w:rsidRPr="00FD7C98" w:rsidRDefault="006F1495" w:rsidP="007C4D41">
      <w:pPr>
        <w:pStyle w:val="Bullet2"/>
      </w:pPr>
      <w:r w:rsidRPr="00FD7C98">
        <w:t>Արխիվային պահպանության կատարելագործում</w:t>
      </w:r>
      <w:r w:rsidR="004D4E66" w:rsidRPr="00D35DB7">
        <w:t xml:space="preserve">ը, որի </w:t>
      </w:r>
      <w:r w:rsidRPr="00FD7C98">
        <w:t>խնդիրներն են`</w:t>
      </w:r>
    </w:p>
    <w:p w14:paraId="0F03DDDE" w14:textId="77777777" w:rsidR="00C64493" w:rsidRPr="00C71DB9" w:rsidRDefault="006F1495" w:rsidP="00E979BF">
      <w:pPr>
        <w:pStyle w:val="Bullet1"/>
      </w:pPr>
      <w:r w:rsidRPr="00FD7C98">
        <w:t>ՀՀ</w:t>
      </w:r>
      <w:r w:rsidR="006C7F21">
        <w:t xml:space="preserve"> </w:t>
      </w:r>
      <w:r w:rsidRPr="00FD7C98">
        <w:t xml:space="preserve">արխիվային հավաքածուի երաշխավորված պահպանության ապահովումը, </w:t>
      </w:r>
    </w:p>
    <w:p w14:paraId="22633B0F" w14:textId="77777777" w:rsidR="00C64493" w:rsidRDefault="006F1495" w:rsidP="00E979BF">
      <w:pPr>
        <w:pStyle w:val="Bullet1"/>
      </w:pPr>
      <w:r w:rsidRPr="00FD7C98">
        <w:t>պետական հաշվառման ավտոմատացված միասնական համակարգի ներդրման շարունակության ապա</w:t>
      </w:r>
      <w:r w:rsidR="00DE4347" w:rsidRPr="00D35DB7">
        <w:softHyphen/>
      </w:r>
      <w:r w:rsidRPr="00FD7C98">
        <w:t xml:space="preserve">հովումը, </w:t>
      </w:r>
    </w:p>
    <w:p w14:paraId="53DD64C5" w14:textId="77777777" w:rsidR="00C64493" w:rsidRDefault="006F1495" w:rsidP="00E979BF">
      <w:pPr>
        <w:pStyle w:val="Bullet1"/>
      </w:pPr>
      <w:r w:rsidRPr="00FD7C98">
        <w:t xml:space="preserve">որոնողական և օգտագործման էլեկտրոնային շտեմարանների ստեղծումը, </w:t>
      </w:r>
    </w:p>
    <w:p w14:paraId="6F6FCDDA" w14:textId="77777777" w:rsidR="006C7F21" w:rsidRPr="006C7F21" w:rsidRDefault="006F1495" w:rsidP="00E979BF">
      <w:pPr>
        <w:pStyle w:val="Bullet1"/>
      </w:pPr>
      <w:r w:rsidRPr="00FD7C98">
        <w:t>մշակութային</w:t>
      </w:r>
      <w:r w:rsidR="006C7F21">
        <w:t xml:space="preserve"> </w:t>
      </w:r>
      <w:r w:rsidRPr="00FD7C98">
        <w:t>միջոցառումների միջոցով հավաքածուի ներկայացումը հանրությանը, ինչպես նաև Հայաստանի ազգային արխիվային հավաքածուի օգտագործման արդյունքում ՀՀ քաղաքացիներին և իրավա</w:t>
      </w:r>
      <w:r w:rsidR="00DE4347" w:rsidRPr="00D35DB7">
        <w:softHyphen/>
      </w:r>
      <w:r w:rsidRPr="00FD7C98">
        <w:t>բանական անձանց արխիվային ծառայություններ տրամադրումը:</w:t>
      </w:r>
    </w:p>
    <w:p w14:paraId="2F3920CD" w14:textId="77777777" w:rsidR="006109AA" w:rsidRPr="00D35DB7" w:rsidRDefault="006F1495" w:rsidP="0093331A">
      <w:pPr>
        <w:pStyle w:val="BodyText2"/>
      </w:pPr>
      <w:r w:rsidRPr="006C7F21">
        <w:t>2018</w:t>
      </w:r>
      <w:r w:rsidR="002B0EF3" w:rsidRPr="00D35DB7">
        <w:t xml:space="preserve"> </w:t>
      </w:r>
      <w:r w:rsidRPr="006C7F21">
        <w:t>թ</w:t>
      </w:r>
      <w:r w:rsidR="002B0EF3" w:rsidRPr="00D35DB7">
        <w:t>վականին</w:t>
      </w:r>
      <w:r w:rsidRPr="006C7F21">
        <w:t xml:space="preserve"> մատուցվելիք ծառայություններում</w:t>
      </w:r>
      <w:r w:rsidR="004D4E66" w:rsidRPr="006C7F21">
        <w:t xml:space="preserve"> կատարվող խոշոր փոփոխու</w:t>
      </w:r>
      <w:r w:rsidR="00DE4347" w:rsidRPr="00D35DB7">
        <w:softHyphen/>
      </w:r>
      <w:r w:rsidR="004D4E66" w:rsidRPr="006C7F21">
        <w:t>թյուն</w:t>
      </w:r>
      <w:r w:rsidR="00DE4347" w:rsidRPr="00D35DB7">
        <w:softHyphen/>
      </w:r>
      <w:r w:rsidR="004D4E66" w:rsidRPr="006C7F21">
        <w:t>ներ</w:t>
      </w:r>
      <w:r w:rsidR="004D4E66" w:rsidRPr="00D35DB7">
        <w:t xml:space="preserve">ը ուղղված են լինելու </w:t>
      </w:r>
      <w:r w:rsidRPr="006C7F21">
        <w:t>մարզային զարգացման ծրագրերի ՀՀ կառավարության</w:t>
      </w:r>
      <w:r w:rsidR="006C7F21">
        <w:t xml:space="preserve"> </w:t>
      </w:r>
      <w:r w:rsidRPr="006C7F21">
        <w:t>կողմից հավանության արժանացած ՀՀ 2016-2025 թվականների տարածքայի</w:t>
      </w:r>
      <w:r w:rsidR="00653872" w:rsidRPr="006C7F21">
        <w:t>ն զարգացման ռազմավա</w:t>
      </w:r>
      <w:r w:rsidR="00DE4347" w:rsidRPr="00D35DB7">
        <w:softHyphen/>
      </w:r>
      <w:r w:rsidR="00653872" w:rsidRPr="006C7F21">
        <w:t>րության հետ</w:t>
      </w:r>
      <w:r w:rsidR="00653872" w:rsidRPr="00D35DB7">
        <w:t xml:space="preserve"> </w:t>
      </w:r>
      <w:r w:rsidR="00653872" w:rsidRPr="006C7F21">
        <w:t>համապատասխանեց</w:t>
      </w:r>
      <w:r w:rsidR="00653872" w:rsidRPr="00D35DB7">
        <w:t>մանը:</w:t>
      </w:r>
    </w:p>
    <w:p w14:paraId="3DAC3502" w14:textId="3301CC6F" w:rsidR="00696158" w:rsidRPr="00FD7C98" w:rsidRDefault="0028254F" w:rsidP="00FF291F">
      <w:pPr>
        <w:pStyle w:val="Heading3"/>
        <w:rPr>
          <w:lang w:val="en-US"/>
        </w:rPr>
      </w:pPr>
      <w:bookmarkStart w:id="8" w:name="_Toc500177667"/>
      <w:r w:rsidRPr="00FD7C98">
        <w:t>Բնակչության միգրացիայի կարգավորման ոլորտ</w:t>
      </w:r>
      <w:bookmarkEnd w:id="8"/>
    </w:p>
    <w:p w14:paraId="127A7415" w14:textId="77777777" w:rsidR="00AD6B28" w:rsidRPr="00FD7C98" w:rsidRDefault="00AD6B28" w:rsidP="007C4D41">
      <w:pPr>
        <w:pStyle w:val="Bullet2"/>
      </w:pPr>
      <w:r w:rsidRPr="00FD7C98">
        <w:t>Կշարունակվեն «Հայաստանի Հանրապետության` «Եվրասիական տնտեսական միության մասին 2014 թվականի մայիսի 29-ի պայմանագրին միանալու մասին» պայմանագրի</w:t>
      </w:r>
      <w:r w:rsidR="006C7F21">
        <w:t xml:space="preserve"> </w:t>
      </w:r>
      <w:r w:rsidRPr="00FD7C98">
        <w:t>կիրարկմանն ուղղված աշխատանքները միգրացիոն ոլորտում</w:t>
      </w:r>
      <w:r w:rsidR="00C932FB" w:rsidRPr="00FD7C98">
        <w:t>,</w:t>
      </w:r>
    </w:p>
    <w:p w14:paraId="7EC401BF" w14:textId="77777777" w:rsidR="00AD6B28" w:rsidRPr="00FD7C98" w:rsidRDefault="00AD6B28" w:rsidP="007C4D41">
      <w:pPr>
        <w:pStyle w:val="Bullet2"/>
      </w:pPr>
      <w:r w:rsidRPr="00FD7C98">
        <w:t>Նոր</w:t>
      </w:r>
      <w:r w:rsidR="006C7F21">
        <w:t xml:space="preserve"> </w:t>
      </w:r>
      <w:r w:rsidRPr="00FD7C98">
        <w:t>թափ</w:t>
      </w:r>
      <w:r w:rsidR="006C7F21">
        <w:t xml:space="preserve"> </w:t>
      </w:r>
      <w:r w:rsidRPr="00FD7C98">
        <w:t>կստանա</w:t>
      </w:r>
      <w:r w:rsidR="006C7F21">
        <w:t xml:space="preserve"> </w:t>
      </w:r>
      <w:r w:rsidRPr="00FD7C98">
        <w:t>համագործակցությունը</w:t>
      </w:r>
      <w:r w:rsidR="006C7F21">
        <w:t xml:space="preserve"> </w:t>
      </w:r>
      <w:r w:rsidRPr="00FD7C98">
        <w:t>ԵՄ-ի հետ` 2014</w:t>
      </w:r>
      <w:r w:rsidR="008F17CE" w:rsidRPr="00FD7C98">
        <w:t xml:space="preserve"> </w:t>
      </w:r>
      <w:r w:rsidRPr="00FD7C98">
        <w:t>թ</w:t>
      </w:r>
      <w:r w:rsidR="008F17CE" w:rsidRPr="00FD7C98">
        <w:t>վականի</w:t>
      </w:r>
      <w:r w:rsidRPr="00FD7C98">
        <w:t xml:space="preserve"> դեկտեմբերի 23-ին ուժի մեջ</w:t>
      </w:r>
      <w:r w:rsidR="006C7F21">
        <w:t xml:space="preserve"> </w:t>
      </w:r>
      <w:r w:rsidRPr="00FD7C98">
        <w:t>մտած «Աջակցություն միգրացիային և սահմանների կառավարմանը» ԵՄ տեխնիկական աջակցության ֆինանսավորման համաձայնագրի իրականացման շրջանակներում</w:t>
      </w:r>
      <w:r w:rsidR="00C932FB" w:rsidRPr="00FD7C98">
        <w:t>,</w:t>
      </w:r>
    </w:p>
    <w:p w14:paraId="4083FE76" w14:textId="77777777" w:rsidR="00AD6B28" w:rsidRPr="00FD7C98" w:rsidRDefault="00AD6B28" w:rsidP="007C4D41">
      <w:pPr>
        <w:pStyle w:val="Bullet2"/>
      </w:pPr>
      <w:r w:rsidRPr="00FD7C98">
        <w:t xml:space="preserve">Կիրականացվեն </w:t>
      </w:r>
      <w:r w:rsidR="008F17CE" w:rsidRPr="00FD7C98">
        <w:t>«</w:t>
      </w:r>
      <w:r w:rsidRPr="00FD7C98">
        <w:t>ՀՀ միգրացիայի քաղաքականության ռազմավարության</w:t>
      </w:r>
      <w:r w:rsidR="008F17CE" w:rsidRPr="00FD7C98">
        <w:t xml:space="preserve"> </w:t>
      </w:r>
      <w:r w:rsidRPr="00FD7C98">
        <w:t>2017-2021</w:t>
      </w:r>
      <w:r w:rsidR="008F17CE" w:rsidRPr="00FD7C98">
        <w:t xml:space="preserve"> </w:t>
      </w:r>
      <w:r w:rsidRPr="00FD7C98">
        <w:t>թ</w:t>
      </w:r>
      <w:r w:rsidR="008F17CE" w:rsidRPr="00FD7C98">
        <w:t>վականների</w:t>
      </w:r>
      <w:r w:rsidRPr="00FD7C98">
        <w:t xml:space="preserve"> գործողությունների ծրագրով</w:t>
      </w:r>
      <w:r w:rsidR="00515EFD" w:rsidRPr="00FD7C98">
        <w:t>»</w:t>
      </w:r>
      <w:r w:rsidRPr="00FD7C98">
        <w:t xml:space="preserve"> 2018</w:t>
      </w:r>
      <w:r w:rsidR="008F17CE" w:rsidRPr="00FD7C98">
        <w:t xml:space="preserve"> թվական</w:t>
      </w:r>
      <w:r w:rsidRPr="00FD7C98">
        <w:t>ի համար նախատեսված</w:t>
      </w:r>
      <w:r w:rsidR="006C7F21">
        <w:t xml:space="preserve"> </w:t>
      </w:r>
      <w:r w:rsidRPr="00FD7C98">
        <w:t>միջոցա</w:t>
      </w:r>
      <w:r w:rsidR="00DE4347">
        <w:softHyphen/>
      </w:r>
      <w:r w:rsidRPr="00FD7C98">
        <w:t>ռումները</w:t>
      </w:r>
      <w:r w:rsidR="00C932FB" w:rsidRPr="00FD7C98">
        <w:t>,</w:t>
      </w:r>
    </w:p>
    <w:p w14:paraId="22C5DB4C" w14:textId="77777777" w:rsidR="00AD6B28" w:rsidRPr="00FD7C98" w:rsidRDefault="00AD6B28" w:rsidP="007C4D41">
      <w:pPr>
        <w:pStyle w:val="Bullet2"/>
      </w:pPr>
      <w:r w:rsidRPr="00FD7C98">
        <w:t>Կիրականացվեն</w:t>
      </w:r>
      <w:r w:rsidR="006C7F21">
        <w:t xml:space="preserve"> </w:t>
      </w:r>
      <w:r w:rsidRPr="00FD7C98">
        <w:t>ՀՀ-ում</w:t>
      </w:r>
      <w:r w:rsidR="006C7F21">
        <w:t xml:space="preserve"> </w:t>
      </w:r>
      <w:r w:rsidRPr="00FD7C98">
        <w:t>փախստական ճանաչված և ապաստան ստացած անձանց, ինչպես նաև</w:t>
      </w:r>
      <w:r w:rsidR="00776560" w:rsidRPr="00FD7C98">
        <w:t xml:space="preserve"> </w:t>
      </w:r>
      <w:r w:rsidRPr="00FD7C98">
        <w:t>երկարաժամկետ միգրանտների ինտեգրման քաղաքականության հայեցակարգի կիրարկմանն ուղղված գործողութ</w:t>
      </w:r>
      <w:r w:rsidR="004A33C7" w:rsidRPr="00FD7C98">
        <w:t>յ</w:t>
      </w:r>
      <w:r w:rsidRPr="00FD7C98">
        <w:t>ունները</w:t>
      </w:r>
      <w:r w:rsidR="00C932FB" w:rsidRPr="00FD7C98">
        <w:t>,</w:t>
      </w:r>
    </w:p>
    <w:p w14:paraId="1B7AB1B4" w14:textId="77777777" w:rsidR="00AD6B28" w:rsidRPr="00FD7C98" w:rsidRDefault="00AD6B28" w:rsidP="007C4D41">
      <w:pPr>
        <w:pStyle w:val="Bullet2"/>
      </w:pPr>
      <w:r w:rsidRPr="00FD7C98">
        <w:t>Կշարունակվեն աշխատանքները ՌԴ դաշնային միգրացիոն ծառայության հետ`</w:t>
      </w:r>
      <w:r w:rsidR="006C7F21">
        <w:t xml:space="preserve"> </w:t>
      </w:r>
      <w:r w:rsidRPr="00FD7C98">
        <w:t>ՌԴ</w:t>
      </w:r>
      <w:r w:rsidR="006C7F21">
        <w:t xml:space="preserve"> </w:t>
      </w:r>
      <w:r w:rsidRPr="00FD7C98">
        <w:t>մուտքի արգելք ունեցող ՀՀ քաղաքացիների մուտքի արգելքի բացման նպատակով</w:t>
      </w:r>
      <w:r w:rsidR="00C932FB" w:rsidRPr="00FD7C98">
        <w:t>,</w:t>
      </w:r>
    </w:p>
    <w:p w14:paraId="4CFFF79E" w14:textId="77777777" w:rsidR="00AD6B28" w:rsidRPr="00FD7C98" w:rsidRDefault="00AD6B28" w:rsidP="007C4D41">
      <w:pPr>
        <w:pStyle w:val="Bullet2"/>
      </w:pPr>
      <w:r w:rsidRPr="00FD7C98">
        <w:t>Կշարունակվեն աշխատանքները օտարերկրյա պետություններից վերադառնալու ցանկություն ունեցող ՀՀ քաղաքացիներին Tundarc.am կայքի միջոցով խորհրդատվության</w:t>
      </w:r>
      <w:r w:rsidR="006C7F21">
        <w:t xml:space="preserve"> </w:t>
      </w:r>
      <w:r w:rsidRPr="00FD7C98">
        <w:t>տրամադրման ուղղությամբ</w:t>
      </w:r>
      <w:r w:rsidR="00C932FB" w:rsidRPr="00FD7C98">
        <w:t>,</w:t>
      </w:r>
      <w:r w:rsidR="006C7F21">
        <w:t xml:space="preserve"> </w:t>
      </w:r>
    </w:p>
    <w:p w14:paraId="12CB4F34" w14:textId="77777777" w:rsidR="00AD6B28" w:rsidRPr="00FD7C98" w:rsidRDefault="00AD6B28" w:rsidP="007C4D41">
      <w:pPr>
        <w:pStyle w:val="Bullet2"/>
      </w:pPr>
      <w:r w:rsidRPr="00FD7C98">
        <w:t>Կշարունակվեն աշխատանքները ծառայությանը դիմող ինչպես ՀՀ, այնպես էլ օտարերկրյա</w:t>
      </w:r>
      <w:r w:rsidR="006C7F21">
        <w:t xml:space="preserve"> </w:t>
      </w:r>
      <w:r w:rsidRPr="00FD7C98">
        <w:t>քաղաքացիներին միգրացիոն տարբեր հիմնախնդիրների շուրջ խորհրդատվության տրամադրման</w:t>
      </w:r>
      <w:r w:rsidR="006C7F21">
        <w:t xml:space="preserve"> </w:t>
      </w:r>
      <w:r w:rsidRPr="00FD7C98">
        <w:t>ուղղությամբ</w:t>
      </w:r>
      <w:r w:rsidR="00C932FB" w:rsidRPr="00FD7C98">
        <w:t>,</w:t>
      </w:r>
    </w:p>
    <w:p w14:paraId="1CAA3976" w14:textId="77777777" w:rsidR="00AD6B28" w:rsidRPr="00DD1B33" w:rsidRDefault="00AD6B28" w:rsidP="007C4D41">
      <w:pPr>
        <w:pStyle w:val="Bullet2"/>
      </w:pPr>
      <w:r w:rsidRPr="00FD7C98">
        <w:t>Կշարունակվեն աշխատանքները</w:t>
      </w:r>
      <w:r w:rsidR="00776560" w:rsidRPr="00FD7C98">
        <w:t xml:space="preserve"> </w:t>
      </w:r>
      <w:r w:rsidRPr="00FD7C98">
        <w:t>միջազգային պաշտպանության կարիք ունեցող օտարերկրյա քաղաքացիներին և</w:t>
      </w:r>
      <w:r w:rsidR="00776560" w:rsidRPr="00FD7C98">
        <w:t xml:space="preserve"> </w:t>
      </w:r>
      <w:r w:rsidRPr="00FD7C98">
        <w:t>քաղաքացիություն չունեցող անձանց ՀՀ-ում ապաստանի տրամադրման ուղղությամբ:</w:t>
      </w:r>
    </w:p>
    <w:p w14:paraId="496B26DA" w14:textId="01429DD9" w:rsidR="008A2FF2" w:rsidRPr="00FD7C98" w:rsidRDefault="008A2FF2" w:rsidP="00FF291F">
      <w:pPr>
        <w:pStyle w:val="Heading3"/>
        <w:rPr>
          <w:lang w:val="en-US"/>
        </w:rPr>
      </w:pPr>
      <w:bookmarkStart w:id="9" w:name="_Toc500177668"/>
      <w:r w:rsidRPr="00FD7C98">
        <w:t>Գյուղատնտեսություն</w:t>
      </w:r>
      <w:r w:rsidR="00AF2436">
        <w:rPr>
          <w:lang w:val="en-US"/>
        </w:rPr>
        <w:t xml:space="preserve"> </w:t>
      </w:r>
      <w:r w:rsidRPr="00FD7C98">
        <w:rPr>
          <w:lang w:val="en-US"/>
        </w:rPr>
        <w:t xml:space="preserve">և </w:t>
      </w:r>
      <w:r w:rsidRPr="00FD7C98">
        <w:t>անտառային</w:t>
      </w:r>
      <w:r w:rsidRPr="00FD7C98">
        <w:rPr>
          <w:rFonts w:cs="Times LatArm"/>
          <w:lang w:val="en-US"/>
        </w:rPr>
        <w:t xml:space="preserve"> </w:t>
      </w:r>
      <w:r w:rsidRPr="00FD7C98">
        <w:t>տնտեսությ</w:t>
      </w:r>
      <w:r w:rsidRPr="00FD7C98">
        <w:rPr>
          <w:lang w:val="en-US"/>
        </w:rPr>
        <w:t>ուն</w:t>
      </w:r>
      <w:bookmarkEnd w:id="9"/>
    </w:p>
    <w:p w14:paraId="2EBE61DF" w14:textId="77777777" w:rsidR="00D8769F" w:rsidRPr="00D35DB7" w:rsidRDefault="00D8769F" w:rsidP="0093331A">
      <w:pPr>
        <w:pStyle w:val="BodyText2"/>
      </w:pPr>
      <w:r w:rsidRPr="00FD7C98">
        <w:t>ՀՀ</w:t>
      </w:r>
      <w:r w:rsidRPr="00D35DB7">
        <w:t xml:space="preserve"> </w:t>
      </w:r>
      <w:r w:rsidRPr="00FD7C98">
        <w:t>ագրարային</w:t>
      </w:r>
      <w:r w:rsidRPr="00D35DB7">
        <w:t xml:space="preserve"> </w:t>
      </w:r>
      <w:r w:rsidRPr="00FD7C98">
        <w:t>հատվածում</w:t>
      </w:r>
      <w:r w:rsidRPr="00D35DB7">
        <w:t xml:space="preserve"> </w:t>
      </w:r>
      <w:r w:rsidRPr="00FD7C98">
        <w:t>կառավարության</w:t>
      </w:r>
      <w:r w:rsidRPr="00D35DB7">
        <w:t xml:space="preserve"> </w:t>
      </w:r>
      <w:r w:rsidRPr="00FD7C98">
        <w:t>կողմից</w:t>
      </w:r>
      <w:r w:rsidRPr="00D35DB7">
        <w:t xml:space="preserve"> </w:t>
      </w:r>
      <w:r w:rsidRPr="00FD7C98">
        <w:t>իրականացվող</w:t>
      </w:r>
      <w:r w:rsidRPr="00D35DB7">
        <w:t xml:space="preserve"> </w:t>
      </w:r>
      <w:r w:rsidRPr="00FD7C98">
        <w:t>քաղաքականությունը</w:t>
      </w:r>
      <w:r w:rsidRPr="00D35DB7">
        <w:t xml:space="preserve"> 2018 </w:t>
      </w:r>
      <w:r w:rsidRPr="00FD7C98">
        <w:t>թվականին</w:t>
      </w:r>
      <w:r w:rsidRPr="00D35DB7">
        <w:t xml:space="preserve"> </w:t>
      </w:r>
      <w:r w:rsidRPr="00FD7C98">
        <w:t>կնպատակաուղղվի</w:t>
      </w:r>
      <w:r w:rsidRPr="00D35DB7">
        <w:t xml:space="preserve"> </w:t>
      </w:r>
      <w:r w:rsidRPr="00FD7C98">
        <w:t>գյուղատնտեսության</w:t>
      </w:r>
      <w:r w:rsidRPr="00D35DB7">
        <w:t xml:space="preserve"> </w:t>
      </w:r>
      <w:r w:rsidRPr="00FD7C98">
        <w:t>և</w:t>
      </w:r>
      <w:r w:rsidRPr="00D35DB7">
        <w:t xml:space="preserve"> </w:t>
      </w:r>
      <w:r w:rsidRPr="00FD7C98">
        <w:t>նրան</w:t>
      </w:r>
      <w:r w:rsidRPr="00D35DB7">
        <w:t xml:space="preserve"> </w:t>
      </w:r>
      <w:r w:rsidRPr="00FD7C98">
        <w:t>սպասարկող</w:t>
      </w:r>
      <w:r w:rsidRPr="00D35DB7">
        <w:t xml:space="preserve"> </w:t>
      </w:r>
      <w:r w:rsidRPr="00FD7C98">
        <w:t>ենթակա</w:t>
      </w:r>
      <w:r w:rsidR="00DE4347">
        <w:softHyphen/>
      </w:r>
      <w:r w:rsidRPr="00FD7C98">
        <w:t>ռուց</w:t>
      </w:r>
      <w:r w:rsidR="00DE4347">
        <w:softHyphen/>
      </w:r>
      <w:r w:rsidRPr="00FD7C98">
        <w:t>վածքների</w:t>
      </w:r>
      <w:r w:rsidRPr="00D35DB7">
        <w:t xml:space="preserve">, </w:t>
      </w:r>
      <w:r w:rsidRPr="00FD7C98">
        <w:t>գյուղմթերքների</w:t>
      </w:r>
      <w:r w:rsidRPr="00D35DB7">
        <w:t xml:space="preserve"> </w:t>
      </w:r>
      <w:r w:rsidRPr="00FD7C98">
        <w:t>իրացման</w:t>
      </w:r>
      <w:r w:rsidRPr="00D35DB7">
        <w:t xml:space="preserve"> </w:t>
      </w:r>
      <w:r w:rsidRPr="00FD7C98">
        <w:t>ու</w:t>
      </w:r>
      <w:r w:rsidRPr="00D35DB7">
        <w:t xml:space="preserve"> </w:t>
      </w:r>
      <w:r w:rsidRPr="00FD7C98">
        <w:t>վերամշակման</w:t>
      </w:r>
      <w:r w:rsidRPr="00D35DB7">
        <w:t xml:space="preserve"> </w:t>
      </w:r>
      <w:r w:rsidRPr="00FD7C98">
        <w:t>ոլորտների</w:t>
      </w:r>
      <w:r w:rsidRPr="00D35DB7">
        <w:t xml:space="preserve"> </w:t>
      </w:r>
      <w:r w:rsidRPr="00FD7C98">
        <w:t>գործունեության</w:t>
      </w:r>
      <w:r w:rsidRPr="00D35DB7">
        <w:t xml:space="preserve"> </w:t>
      </w:r>
      <w:r w:rsidRPr="00FD7C98">
        <w:t>արդյունավե</w:t>
      </w:r>
      <w:r w:rsidR="00DE4347">
        <w:softHyphen/>
      </w:r>
      <w:r w:rsidRPr="00FD7C98">
        <w:t>տության</w:t>
      </w:r>
      <w:r w:rsidRPr="00D35DB7">
        <w:t xml:space="preserve"> </w:t>
      </w:r>
      <w:r w:rsidRPr="00FD7C98">
        <w:t>բարձրացմանը</w:t>
      </w:r>
      <w:r w:rsidRPr="00D35DB7">
        <w:t xml:space="preserve">: </w:t>
      </w:r>
      <w:r w:rsidRPr="00FD7C98">
        <w:t>Վերջինիս</w:t>
      </w:r>
      <w:r w:rsidRPr="00D35DB7">
        <w:t xml:space="preserve"> </w:t>
      </w:r>
      <w:r w:rsidRPr="00FD7C98">
        <w:t>արդյունքում</w:t>
      </w:r>
      <w:r w:rsidRPr="00D35DB7">
        <w:t xml:space="preserve"> </w:t>
      </w:r>
      <w:r w:rsidRPr="00FD7C98">
        <w:t>պետական</w:t>
      </w:r>
      <w:r w:rsidRPr="00D35DB7">
        <w:t xml:space="preserve"> </w:t>
      </w:r>
      <w:r w:rsidRPr="00FD7C98">
        <w:t>աջակցության</w:t>
      </w:r>
      <w:r w:rsidRPr="00D35DB7">
        <w:t xml:space="preserve"> </w:t>
      </w:r>
      <w:r w:rsidRPr="00FD7C98">
        <w:t>մի</w:t>
      </w:r>
      <w:r w:rsidRPr="00D35DB7">
        <w:t xml:space="preserve"> </w:t>
      </w:r>
      <w:r w:rsidRPr="00FD7C98">
        <w:t>շարք</w:t>
      </w:r>
      <w:r w:rsidRPr="00D35DB7">
        <w:t xml:space="preserve"> </w:t>
      </w:r>
      <w:r w:rsidRPr="00FD7C98">
        <w:t>ծրագրերի</w:t>
      </w:r>
      <w:r w:rsidRPr="00D35DB7">
        <w:t xml:space="preserve"> </w:t>
      </w:r>
      <w:r w:rsidRPr="00FD7C98">
        <w:t>իրականացումով</w:t>
      </w:r>
      <w:r w:rsidRPr="00D35DB7">
        <w:t xml:space="preserve"> </w:t>
      </w:r>
      <w:r w:rsidRPr="00FD7C98">
        <w:t>պայմաններ</w:t>
      </w:r>
      <w:r w:rsidRPr="00D35DB7">
        <w:t xml:space="preserve"> </w:t>
      </w:r>
      <w:r w:rsidRPr="00FD7C98">
        <w:t>կստեղծվեն</w:t>
      </w:r>
      <w:r w:rsidRPr="00D35DB7">
        <w:t xml:space="preserve"> </w:t>
      </w:r>
      <w:r w:rsidRPr="00FD7C98">
        <w:t>ագրոպարենային</w:t>
      </w:r>
      <w:r w:rsidRPr="00D35DB7">
        <w:t xml:space="preserve"> </w:t>
      </w:r>
      <w:r w:rsidRPr="00FD7C98">
        <w:t>ոլորտի</w:t>
      </w:r>
      <w:r w:rsidRPr="00D35DB7">
        <w:t xml:space="preserve"> </w:t>
      </w:r>
      <w:r w:rsidRPr="00FD7C98">
        <w:t>կայունացման</w:t>
      </w:r>
      <w:r w:rsidRPr="00D35DB7">
        <w:t xml:space="preserve">, </w:t>
      </w:r>
      <w:r w:rsidRPr="00FD7C98">
        <w:t>հետագա</w:t>
      </w:r>
      <w:r w:rsidRPr="00D35DB7">
        <w:t xml:space="preserve"> </w:t>
      </w:r>
      <w:r w:rsidRPr="00FD7C98">
        <w:t>զարգացման</w:t>
      </w:r>
      <w:r w:rsidRPr="00D35DB7">
        <w:t xml:space="preserve"> </w:t>
      </w:r>
      <w:r w:rsidRPr="00FD7C98">
        <w:t>ու</w:t>
      </w:r>
      <w:r w:rsidRPr="00D35DB7">
        <w:t xml:space="preserve"> </w:t>
      </w:r>
      <w:r w:rsidRPr="00FD7C98">
        <w:t>աշխատանքի</w:t>
      </w:r>
      <w:r w:rsidRPr="00D35DB7">
        <w:t xml:space="preserve"> </w:t>
      </w:r>
      <w:r w:rsidRPr="00FD7C98">
        <w:t>արտադրողականության</w:t>
      </w:r>
      <w:r w:rsidRPr="00D35DB7">
        <w:t xml:space="preserve"> </w:t>
      </w:r>
      <w:r w:rsidRPr="00FD7C98">
        <w:t>բարձրացման</w:t>
      </w:r>
      <w:r w:rsidRPr="00D35DB7">
        <w:t xml:space="preserve">, </w:t>
      </w:r>
      <w:r w:rsidRPr="00FD7C98">
        <w:t>գյուղատնտեսությունում</w:t>
      </w:r>
      <w:r w:rsidRPr="00D35DB7">
        <w:t xml:space="preserve"> </w:t>
      </w:r>
      <w:r w:rsidRPr="00FD7C98">
        <w:t>տնտես</w:t>
      </w:r>
      <w:r w:rsidR="00E36BD9">
        <w:t>ա</w:t>
      </w:r>
      <w:r w:rsidRPr="00FD7C98">
        <w:t>վարողների</w:t>
      </w:r>
      <w:r w:rsidRPr="00D35DB7">
        <w:t xml:space="preserve"> </w:t>
      </w:r>
      <w:r w:rsidRPr="00FD7C98">
        <w:t>համար</w:t>
      </w:r>
      <w:r w:rsidRPr="00D35DB7">
        <w:t xml:space="preserve"> </w:t>
      </w:r>
      <w:r w:rsidRPr="00FD7C98">
        <w:t>բարենպաստ</w:t>
      </w:r>
      <w:r w:rsidRPr="00D35DB7">
        <w:t xml:space="preserve"> </w:t>
      </w:r>
      <w:r w:rsidRPr="00FD7C98">
        <w:t>պայմանների</w:t>
      </w:r>
      <w:r w:rsidRPr="00D35DB7">
        <w:t xml:space="preserve"> </w:t>
      </w:r>
      <w:r w:rsidRPr="00FD7C98">
        <w:t>ստեղծման</w:t>
      </w:r>
      <w:r w:rsidRPr="00D35DB7">
        <w:t xml:space="preserve">, </w:t>
      </w:r>
      <w:r w:rsidRPr="00FD7C98">
        <w:t>իրական</w:t>
      </w:r>
      <w:r w:rsidRPr="00D35DB7">
        <w:t xml:space="preserve"> </w:t>
      </w:r>
      <w:r w:rsidRPr="00FD7C98">
        <w:t>եկամուտների</w:t>
      </w:r>
      <w:r w:rsidRPr="00D35DB7">
        <w:t xml:space="preserve"> </w:t>
      </w:r>
      <w:r w:rsidRPr="00FD7C98">
        <w:t>ավելացման</w:t>
      </w:r>
      <w:r w:rsidRPr="00D35DB7">
        <w:t xml:space="preserve">, </w:t>
      </w:r>
      <w:r w:rsidRPr="00FD7C98">
        <w:t>հիմնական</w:t>
      </w:r>
      <w:r w:rsidRPr="00D35DB7">
        <w:t xml:space="preserve"> </w:t>
      </w:r>
      <w:r w:rsidRPr="00FD7C98">
        <w:t>պարենամթերքների</w:t>
      </w:r>
      <w:r w:rsidRPr="00D35DB7">
        <w:t xml:space="preserve"> </w:t>
      </w:r>
      <w:r w:rsidRPr="00FD7C98">
        <w:t>ինքնաբավության</w:t>
      </w:r>
      <w:r w:rsidRPr="00D35DB7">
        <w:t xml:space="preserve"> </w:t>
      </w:r>
      <w:r w:rsidRPr="00FD7C98">
        <w:t>և</w:t>
      </w:r>
      <w:r w:rsidRPr="00D35DB7">
        <w:t xml:space="preserve"> </w:t>
      </w:r>
      <w:r w:rsidRPr="00FD7C98">
        <w:t>պարենային</w:t>
      </w:r>
      <w:r w:rsidRPr="00D35DB7">
        <w:t xml:space="preserve"> </w:t>
      </w:r>
      <w:r w:rsidRPr="00FD7C98">
        <w:t>անվտանգության</w:t>
      </w:r>
      <w:r w:rsidRPr="00D35DB7">
        <w:t xml:space="preserve"> </w:t>
      </w:r>
      <w:r w:rsidRPr="00FD7C98">
        <w:t>մակարդակի</w:t>
      </w:r>
      <w:r w:rsidRPr="00D35DB7">
        <w:t xml:space="preserve"> </w:t>
      </w:r>
      <w:r w:rsidRPr="00FD7C98">
        <w:t>բարձրացման</w:t>
      </w:r>
      <w:r w:rsidRPr="00D35DB7">
        <w:t xml:space="preserve"> </w:t>
      </w:r>
      <w:r w:rsidRPr="00FD7C98">
        <w:t>համար</w:t>
      </w:r>
      <w:r w:rsidRPr="00D35DB7">
        <w:t xml:space="preserve">: </w:t>
      </w:r>
      <w:r w:rsidR="00362158" w:rsidRPr="00FD7C98">
        <w:t>Ի</w:t>
      </w:r>
      <w:r w:rsidRPr="00FD7C98">
        <w:t>րականացվող</w:t>
      </w:r>
      <w:r w:rsidRPr="00D35DB7">
        <w:t xml:space="preserve"> </w:t>
      </w:r>
      <w:r w:rsidRPr="00FD7C98">
        <w:t>քաղաքականությունը</w:t>
      </w:r>
      <w:r w:rsidRPr="00D35DB7">
        <w:t xml:space="preserve"> </w:t>
      </w:r>
      <w:r w:rsidRPr="00FD7C98">
        <w:t>կուղղվի</w:t>
      </w:r>
      <w:r w:rsidRPr="00D35DB7">
        <w:t xml:space="preserve"> </w:t>
      </w:r>
      <w:r w:rsidRPr="00FD7C98">
        <w:t>ռեսուրսային</w:t>
      </w:r>
      <w:r w:rsidRPr="00D35DB7">
        <w:t xml:space="preserve"> </w:t>
      </w:r>
      <w:r w:rsidRPr="00FD7C98">
        <w:t>ներուժի</w:t>
      </w:r>
      <w:r w:rsidRPr="00D35DB7">
        <w:t xml:space="preserve"> </w:t>
      </w:r>
      <w:r w:rsidRPr="00FD7C98">
        <w:t>օգտագործման</w:t>
      </w:r>
      <w:r w:rsidRPr="00D35DB7">
        <w:t xml:space="preserve"> </w:t>
      </w:r>
      <w:r w:rsidRPr="00FD7C98">
        <w:t>մակարդակի</w:t>
      </w:r>
      <w:r w:rsidRPr="00D35DB7">
        <w:t xml:space="preserve"> </w:t>
      </w:r>
      <w:r w:rsidRPr="00FD7C98">
        <w:t>բարձրացմանը</w:t>
      </w:r>
      <w:r w:rsidRPr="00D35DB7">
        <w:t xml:space="preserve">, </w:t>
      </w:r>
      <w:r w:rsidRPr="00FD7C98">
        <w:t>սերմնաբուծության</w:t>
      </w:r>
      <w:r w:rsidRPr="00D35DB7">
        <w:t xml:space="preserve"> </w:t>
      </w:r>
      <w:r w:rsidRPr="00FD7C98">
        <w:t>և</w:t>
      </w:r>
      <w:r w:rsidRPr="00D35DB7">
        <w:t xml:space="preserve"> </w:t>
      </w:r>
      <w:r w:rsidRPr="00FD7C98">
        <w:t>տոհմային</w:t>
      </w:r>
      <w:r w:rsidRPr="00D35DB7">
        <w:t xml:space="preserve"> </w:t>
      </w:r>
      <w:r w:rsidRPr="00FD7C98">
        <w:t>գործի</w:t>
      </w:r>
      <w:r w:rsidRPr="00D35DB7">
        <w:t xml:space="preserve"> </w:t>
      </w:r>
      <w:r w:rsidRPr="00FD7C98">
        <w:t>համակարգի</w:t>
      </w:r>
      <w:r w:rsidRPr="00D35DB7">
        <w:t xml:space="preserve"> </w:t>
      </w:r>
      <w:r w:rsidRPr="00FD7C98">
        <w:t>ամրապնդմանը</w:t>
      </w:r>
      <w:r w:rsidRPr="00D35DB7">
        <w:t xml:space="preserve">, </w:t>
      </w:r>
      <w:r w:rsidRPr="00FD7C98">
        <w:t>բույսերի</w:t>
      </w:r>
      <w:r w:rsidRPr="00D35DB7">
        <w:t xml:space="preserve"> </w:t>
      </w:r>
      <w:r w:rsidRPr="00FD7C98">
        <w:t>առավել</w:t>
      </w:r>
      <w:r w:rsidRPr="00D35DB7">
        <w:t xml:space="preserve"> </w:t>
      </w:r>
      <w:r w:rsidRPr="00FD7C98">
        <w:t>վտանգավոր</w:t>
      </w:r>
      <w:r w:rsidRPr="00D35DB7">
        <w:t xml:space="preserve"> </w:t>
      </w:r>
      <w:r w:rsidRPr="00FD7C98">
        <w:t>հիվանդությունների</w:t>
      </w:r>
      <w:r w:rsidRPr="00D35DB7">
        <w:t xml:space="preserve"> </w:t>
      </w:r>
      <w:r w:rsidRPr="00FD7C98">
        <w:t>դեմ</w:t>
      </w:r>
      <w:r w:rsidRPr="00D35DB7">
        <w:t xml:space="preserve"> </w:t>
      </w:r>
      <w:r w:rsidRPr="00FD7C98">
        <w:t>պայքարին</w:t>
      </w:r>
      <w:r w:rsidRPr="00D35DB7">
        <w:t xml:space="preserve">, </w:t>
      </w:r>
      <w:r w:rsidRPr="00FD7C98">
        <w:t>հողային</w:t>
      </w:r>
      <w:r w:rsidRPr="00D35DB7">
        <w:t xml:space="preserve"> </w:t>
      </w:r>
      <w:r w:rsidRPr="00FD7C98">
        <w:t>ռեսուրսների</w:t>
      </w:r>
      <w:r w:rsidRPr="00D35DB7">
        <w:t xml:space="preserve"> </w:t>
      </w:r>
      <w:r w:rsidRPr="00FD7C98">
        <w:t>օգտագործման</w:t>
      </w:r>
      <w:r w:rsidRPr="00D35DB7">
        <w:t xml:space="preserve"> </w:t>
      </w:r>
      <w:r w:rsidRPr="00FD7C98">
        <w:t>արդյունավետության</w:t>
      </w:r>
      <w:r w:rsidRPr="00D35DB7">
        <w:t xml:space="preserve"> </w:t>
      </w:r>
      <w:r w:rsidRPr="00FD7C98">
        <w:t>բարձրացմանը</w:t>
      </w:r>
      <w:r w:rsidRPr="00D35DB7">
        <w:t xml:space="preserve"> </w:t>
      </w:r>
      <w:r w:rsidRPr="00FD7C98">
        <w:t>և</w:t>
      </w:r>
      <w:r w:rsidRPr="00D35DB7">
        <w:t xml:space="preserve"> </w:t>
      </w:r>
      <w:r w:rsidRPr="00FD7C98">
        <w:t>անասնաբուժական</w:t>
      </w:r>
      <w:r w:rsidRPr="00D35DB7">
        <w:t xml:space="preserve"> </w:t>
      </w:r>
      <w:r w:rsidRPr="00FD7C98">
        <w:t>հակահամաճարակային</w:t>
      </w:r>
      <w:r w:rsidRPr="00D35DB7">
        <w:t xml:space="preserve"> </w:t>
      </w:r>
      <w:r w:rsidRPr="00FD7C98">
        <w:t>միջոցառումների</w:t>
      </w:r>
      <w:r w:rsidRPr="00D35DB7">
        <w:t xml:space="preserve"> </w:t>
      </w:r>
      <w:r w:rsidRPr="00FD7C98">
        <w:t>իրականացմանը</w:t>
      </w:r>
      <w:r w:rsidRPr="00D35DB7">
        <w:t xml:space="preserve">, </w:t>
      </w:r>
      <w:r w:rsidRPr="00FD7C98">
        <w:t>վարկերի</w:t>
      </w:r>
      <w:r w:rsidRPr="00D35DB7">
        <w:t xml:space="preserve">, </w:t>
      </w:r>
      <w:r w:rsidRPr="00FD7C98">
        <w:t>ինչպես</w:t>
      </w:r>
      <w:r w:rsidRPr="00D35DB7">
        <w:t xml:space="preserve"> </w:t>
      </w:r>
      <w:r w:rsidRPr="00FD7C98">
        <w:t>նաև</w:t>
      </w:r>
      <w:r w:rsidRPr="00D35DB7">
        <w:t xml:space="preserve"> </w:t>
      </w:r>
      <w:r w:rsidRPr="00FD7C98">
        <w:t>գյուղատնտե</w:t>
      </w:r>
      <w:r w:rsidR="00DE4347">
        <w:softHyphen/>
      </w:r>
      <w:r w:rsidRPr="00FD7C98">
        <w:t>սության</w:t>
      </w:r>
      <w:r w:rsidRPr="00D35DB7">
        <w:t xml:space="preserve"> </w:t>
      </w:r>
      <w:r w:rsidRPr="00FD7C98">
        <w:t>մեջ</w:t>
      </w:r>
      <w:r w:rsidRPr="00D35DB7">
        <w:t xml:space="preserve"> </w:t>
      </w:r>
      <w:r w:rsidRPr="00FD7C98">
        <w:t>օգտագործվող</w:t>
      </w:r>
      <w:r w:rsidRPr="00D35DB7">
        <w:t xml:space="preserve"> </w:t>
      </w:r>
      <w:r w:rsidRPr="00FD7C98">
        <w:t>կարևորագույն</w:t>
      </w:r>
      <w:r w:rsidR="006C7F21" w:rsidRPr="00D35DB7">
        <w:t xml:space="preserve"> </w:t>
      </w:r>
      <w:r w:rsidRPr="00FD7C98">
        <w:t>նյութական</w:t>
      </w:r>
      <w:r w:rsidRPr="00D35DB7">
        <w:t xml:space="preserve"> </w:t>
      </w:r>
      <w:r w:rsidRPr="00FD7C98">
        <w:t>ռեսուրսների</w:t>
      </w:r>
      <w:r w:rsidRPr="00D35DB7">
        <w:t xml:space="preserve"> </w:t>
      </w:r>
      <w:r w:rsidRPr="00FD7C98">
        <w:t>մատչելիությանը</w:t>
      </w:r>
      <w:r w:rsidRPr="00D35DB7">
        <w:t xml:space="preserve">, </w:t>
      </w:r>
      <w:r w:rsidRPr="00FD7C98">
        <w:t>արդիական</w:t>
      </w:r>
      <w:r w:rsidRPr="00D35DB7">
        <w:t xml:space="preserve"> </w:t>
      </w:r>
      <w:r w:rsidRPr="00FD7C98">
        <w:t>տեխնոլոգիաների</w:t>
      </w:r>
      <w:r w:rsidRPr="00D35DB7">
        <w:t xml:space="preserve"> </w:t>
      </w:r>
      <w:r w:rsidRPr="00FD7C98">
        <w:t>ներդրմանը</w:t>
      </w:r>
      <w:r w:rsidRPr="00D35DB7">
        <w:t xml:space="preserve">, </w:t>
      </w:r>
      <w:r w:rsidRPr="00FD7C98">
        <w:t>մասնավորապես</w:t>
      </w:r>
      <w:r w:rsidR="00ED0FEB" w:rsidRPr="00FD7C98">
        <w:t>`</w:t>
      </w:r>
      <w:r w:rsidRPr="00D35DB7">
        <w:t xml:space="preserve"> </w:t>
      </w:r>
      <w:r w:rsidRPr="00FD7C98">
        <w:t>գյուղատնտեսական</w:t>
      </w:r>
      <w:r w:rsidRPr="00D35DB7">
        <w:t xml:space="preserve"> </w:t>
      </w:r>
      <w:r w:rsidRPr="00FD7C98">
        <w:t>տեխնիկայի</w:t>
      </w:r>
      <w:r w:rsidRPr="00D35DB7">
        <w:t xml:space="preserve"> </w:t>
      </w:r>
      <w:r w:rsidRPr="00FD7C98">
        <w:t>լիզինգային</w:t>
      </w:r>
      <w:r w:rsidRPr="00D35DB7">
        <w:t xml:space="preserve"> </w:t>
      </w:r>
      <w:r w:rsidRPr="00FD7C98">
        <w:t>մեխանիզմներով</w:t>
      </w:r>
      <w:r w:rsidRPr="00D35DB7">
        <w:t xml:space="preserve"> </w:t>
      </w:r>
      <w:r w:rsidRPr="00FD7C98">
        <w:t>մատակարարմանը</w:t>
      </w:r>
      <w:r w:rsidRPr="00D35DB7">
        <w:t xml:space="preserve">, </w:t>
      </w:r>
      <w:r w:rsidRPr="00FD7C98">
        <w:t>ինտենսիվ</w:t>
      </w:r>
      <w:r w:rsidRPr="00D35DB7">
        <w:t xml:space="preserve"> </w:t>
      </w:r>
      <w:r w:rsidRPr="00FD7C98">
        <w:t>այգեգործության</w:t>
      </w:r>
      <w:r w:rsidRPr="00D35DB7">
        <w:t xml:space="preserve"> </w:t>
      </w:r>
      <w:r w:rsidRPr="00FD7C98">
        <w:t>խթանմանը</w:t>
      </w:r>
      <w:r w:rsidRPr="00D35DB7">
        <w:t xml:space="preserve">, </w:t>
      </w:r>
      <w:r w:rsidRPr="00FD7C98">
        <w:t>կաթիլային</w:t>
      </w:r>
      <w:r w:rsidRPr="00D35DB7">
        <w:t xml:space="preserve"> </w:t>
      </w:r>
      <w:r w:rsidRPr="00FD7C98">
        <w:t>ոռոգման</w:t>
      </w:r>
      <w:r w:rsidRPr="00D35DB7">
        <w:t xml:space="preserve"> </w:t>
      </w:r>
      <w:r w:rsidRPr="00FD7C98">
        <w:t>ու</w:t>
      </w:r>
      <w:r w:rsidRPr="00D35DB7">
        <w:t xml:space="preserve"> </w:t>
      </w:r>
      <w:r w:rsidRPr="00FD7C98">
        <w:t>հակակարկտային</w:t>
      </w:r>
      <w:r w:rsidRPr="00D35DB7">
        <w:t xml:space="preserve"> </w:t>
      </w:r>
      <w:r w:rsidRPr="00FD7C98">
        <w:t>ցանցերի</w:t>
      </w:r>
      <w:r w:rsidRPr="00D35DB7">
        <w:t xml:space="preserve"> </w:t>
      </w:r>
      <w:r w:rsidRPr="00FD7C98">
        <w:t>ներդրմանը</w:t>
      </w:r>
      <w:r w:rsidRPr="00D35DB7">
        <w:t xml:space="preserve"> </w:t>
      </w:r>
      <w:r w:rsidRPr="00FD7C98">
        <w:t>և</w:t>
      </w:r>
      <w:r w:rsidRPr="00D35DB7">
        <w:t xml:space="preserve"> </w:t>
      </w:r>
      <w:r w:rsidRPr="00FD7C98">
        <w:t>այլն</w:t>
      </w:r>
      <w:r w:rsidRPr="00D35DB7">
        <w:t xml:space="preserve">: </w:t>
      </w:r>
      <w:r w:rsidR="00362158" w:rsidRPr="00FD7C98">
        <w:t xml:space="preserve">Ոլորտում իրականացվող </w:t>
      </w:r>
      <w:r w:rsidRPr="00FD7C98">
        <w:t>քաղա</w:t>
      </w:r>
      <w:r w:rsidR="00DE4347">
        <w:softHyphen/>
      </w:r>
      <w:r w:rsidRPr="00FD7C98">
        <w:t>քականության</w:t>
      </w:r>
      <w:r w:rsidRPr="00D35DB7">
        <w:t xml:space="preserve"> </w:t>
      </w:r>
      <w:r w:rsidRPr="00FD7C98">
        <w:t>կարևորագույն</w:t>
      </w:r>
      <w:r w:rsidRPr="00D35DB7">
        <w:t xml:space="preserve"> </w:t>
      </w:r>
      <w:r w:rsidRPr="00FD7C98">
        <w:t>ուղղություններից</w:t>
      </w:r>
      <w:r w:rsidRPr="00D35DB7">
        <w:t xml:space="preserve"> </w:t>
      </w:r>
      <w:r w:rsidRPr="00FD7C98">
        <w:t>է</w:t>
      </w:r>
      <w:r w:rsidRPr="00D35DB7">
        <w:t xml:space="preserve"> </w:t>
      </w:r>
      <w:r w:rsidRPr="00FD7C98">
        <w:t>նաև</w:t>
      </w:r>
      <w:r w:rsidRPr="00D35DB7">
        <w:t xml:space="preserve"> </w:t>
      </w:r>
      <w:r w:rsidRPr="00FD7C98">
        <w:t>հանրապետության</w:t>
      </w:r>
      <w:r w:rsidRPr="00D35DB7">
        <w:t xml:space="preserve"> </w:t>
      </w:r>
      <w:r w:rsidRPr="00FD7C98">
        <w:t>անտառային</w:t>
      </w:r>
      <w:r w:rsidRPr="00D35DB7">
        <w:t xml:space="preserve"> </w:t>
      </w:r>
      <w:r w:rsidRPr="00FD7C98">
        <w:t>տնտեսու</w:t>
      </w:r>
      <w:r w:rsidR="00DE4347">
        <w:softHyphen/>
      </w:r>
      <w:r w:rsidRPr="00FD7C98">
        <w:t>թյան</w:t>
      </w:r>
      <w:r w:rsidRPr="00D35DB7">
        <w:t xml:space="preserve"> </w:t>
      </w:r>
      <w:r w:rsidRPr="00FD7C98">
        <w:t>պահպանության</w:t>
      </w:r>
      <w:r w:rsidRPr="00D35DB7">
        <w:t xml:space="preserve">, </w:t>
      </w:r>
      <w:r w:rsidRPr="00FD7C98">
        <w:t>պաշտպանության</w:t>
      </w:r>
      <w:r w:rsidRPr="00D35DB7">
        <w:t xml:space="preserve">, </w:t>
      </w:r>
      <w:r w:rsidRPr="00FD7C98">
        <w:t>օգտագործման</w:t>
      </w:r>
      <w:r w:rsidRPr="00D35DB7">
        <w:t xml:space="preserve"> </w:t>
      </w:r>
      <w:r w:rsidRPr="00FD7C98">
        <w:t>և</w:t>
      </w:r>
      <w:r w:rsidRPr="00D35DB7">
        <w:t xml:space="preserve"> </w:t>
      </w:r>
      <w:r w:rsidRPr="00FD7C98">
        <w:t>մոնիթորինգի</w:t>
      </w:r>
      <w:r w:rsidRPr="00D35DB7">
        <w:t xml:space="preserve"> </w:t>
      </w:r>
      <w:r w:rsidRPr="00FD7C98">
        <w:t>բնագավառներում</w:t>
      </w:r>
      <w:r w:rsidRPr="00D35DB7">
        <w:t xml:space="preserve"> </w:t>
      </w:r>
      <w:r w:rsidRPr="00FD7C98">
        <w:t>պետական</w:t>
      </w:r>
      <w:r w:rsidRPr="00D35DB7">
        <w:t xml:space="preserve"> </w:t>
      </w:r>
      <w:r w:rsidRPr="00FD7C98">
        <w:t>ծրագրերի</w:t>
      </w:r>
      <w:r w:rsidRPr="00D35DB7">
        <w:t xml:space="preserve"> </w:t>
      </w:r>
      <w:r w:rsidRPr="00FD7C98">
        <w:t>իրականացումը</w:t>
      </w:r>
      <w:r w:rsidRPr="00D35DB7">
        <w:t>:</w:t>
      </w:r>
    </w:p>
    <w:p w14:paraId="58BD7855" w14:textId="77777777" w:rsidR="00D8769F" w:rsidRPr="00D35DB7" w:rsidRDefault="00D8769F" w:rsidP="0093331A">
      <w:pPr>
        <w:pStyle w:val="BodyText2"/>
      </w:pPr>
      <w:r w:rsidRPr="00FD7C98">
        <w:t>ՀՀ</w:t>
      </w:r>
      <w:r w:rsidRPr="00D35DB7">
        <w:t xml:space="preserve"> </w:t>
      </w:r>
      <w:r w:rsidRPr="00FD7C98">
        <w:t>կառավարության</w:t>
      </w:r>
      <w:r w:rsidRPr="00D35DB7">
        <w:t xml:space="preserve"> </w:t>
      </w:r>
      <w:r w:rsidRPr="00FD7C98">
        <w:t>ծրագրով</w:t>
      </w:r>
      <w:r w:rsidRPr="00D35DB7">
        <w:t xml:space="preserve"> </w:t>
      </w:r>
      <w:r w:rsidRPr="00FD7C98">
        <w:t>նպատակ</w:t>
      </w:r>
      <w:r w:rsidRPr="00D35DB7">
        <w:t xml:space="preserve"> </w:t>
      </w:r>
      <w:r w:rsidRPr="00FD7C98">
        <w:t>է</w:t>
      </w:r>
      <w:r w:rsidRPr="00D35DB7">
        <w:t xml:space="preserve"> </w:t>
      </w:r>
      <w:r w:rsidRPr="00FD7C98">
        <w:t>դրվել</w:t>
      </w:r>
      <w:r w:rsidRPr="00D35DB7">
        <w:t xml:space="preserve"> </w:t>
      </w:r>
      <w:r w:rsidRPr="00FD7C98">
        <w:t>գյուղատնտեսության</w:t>
      </w:r>
      <w:r w:rsidRPr="00D35DB7">
        <w:t xml:space="preserve"> </w:t>
      </w:r>
      <w:r w:rsidRPr="00FD7C98">
        <w:t>համախառն</w:t>
      </w:r>
      <w:r w:rsidRPr="00D35DB7">
        <w:t xml:space="preserve"> </w:t>
      </w:r>
      <w:r w:rsidRPr="00FD7C98">
        <w:t>արտա</w:t>
      </w:r>
      <w:r w:rsidR="00DE4347">
        <w:softHyphen/>
      </w:r>
      <w:r w:rsidRPr="00FD7C98">
        <w:t>դրանքի</w:t>
      </w:r>
      <w:r w:rsidRPr="00D35DB7">
        <w:t xml:space="preserve"> </w:t>
      </w:r>
      <w:r w:rsidRPr="00FD7C98">
        <w:t>ավելացումը</w:t>
      </w:r>
      <w:r w:rsidRPr="00D35DB7">
        <w:t xml:space="preserve">, </w:t>
      </w:r>
      <w:r w:rsidRPr="00FD7C98">
        <w:t>պարենային</w:t>
      </w:r>
      <w:r w:rsidRPr="00D35DB7">
        <w:t xml:space="preserve"> </w:t>
      </w:r>
      <w:r w:rsidRPr="00FD7C98">
        <w:t>անվտանգության</w:t>
      </w:r>
      <w:r w:rsidRPr="00D35DB7">
        <w:t xml:space="preserve"> </w:t>
      </w:r>
      <w:r w:rsidRPr="00FD7C98">
        <w:t>մակարդակի</w:t>
      </w:r>
      <w:r w:rsidRPr="00D35DB7">
        <w:t xml:space="preserve"> </w:t>
      </w:r>
      <w:r w:rsidRPr="00FD7C98">
        <w:t>բարձրացումը</w:t>
      </w:r>
      <w:r w:rsidRPr="00D35DB7">
        <w:t xml:space="preserve">, </w:t>
      </w:r>
      <w:r w:rsidRPr="00FD7C98">
        <w:t>բարձրարժեք</w:t>
      </w:r>
      <w:r w:rsidRPr="00D35DB7">
        <w:t xml:space="preserve"> </w:t>
      </w:r>
      <w:r w:rsidRPr="00FD7C98">
        <w:t>գյուղատնտեսության</w:t>
      </w:r>
      <w:r w:rsidRPr="00D35DB7">
        <w:t xml:space="preserve"> </w:t>
      </w:r>
      <w:r w:rsidRPr="00FD7C98">
        <w:t>զարգացումը</w:t>
      </w:r>
      <w:r w:rsidRPr="00D35DB7">
        <w:t xml:space="preserve">, </w:t>
      </w:r>
      <w:r w:rsidRPr="00FD7C98">
        <w:t>արդիական</w:t>
      </w:r>
      <w:r w:rsidRPr="00D35DB7">
        <w:t xml:space="preserve"> </w:t>
      </w:r>
      <w:r w:rsidRPr="00FD7C98">
        <w:t>տեխնոլոգիաների</w:t>
      </w:r>
      <w:r w:rsidRPr="00D35DB7">
        <w:t xml:space="preserve"> </w:t>
      </w:r>
      <w:r w:rsidRPr="00FD7C98">
        <w:t>ներդրումը</w:t>
      </w:r>
      <w:r w:rsidRPr="00D35DB7">
        <w:t xml:space="preserve">, </w:t>
      </w:r>
      <w:r w:rsidRPr="00FD7C98">
        <w:t>ներմուծման</w:t>
      </w:r>
      <w:r w:rsidRPr="00D35DB7">
        <w:t xml:space="preserve"> </w:t>
      </w:r>
      <w:r w:rsidRPr="00FD7C98">
        <w:t>փոխարինումը</w:t>
      </w:r>
      <w:r w:rsidRPr="00D35DB7">
        <w:t xml:space="preserve">, </w:t>
      </w:r>
      <w:r w:rsidRPr="00FD7C98">
        <w:t>արտահանման</w:t>
      </w:r>
      <w:r w:rsidRPr="00D35DB7">
        <w:t xml:space="preserve"> </w:t>
      </w:r>
      <w:r w:rsidRPr="00FD7C98">
        <w:t>ծավալների</w:t>
      </w:r>
      <w:r w:rsidRPr="00D35DB7">
        <w:t xml:space="preserve"> </w:t>
      </w:r>
      <w:r w:rsidRPr="00FD7C98">
        <w:t>ավելացումը</w:t>
      </w:r>
      <w:r w:rsidRPr="00D35DB7">
        <w:t xml:space="preserve"> </w:t>
      </w:r>
      <w:r w:rsidRPr="00FD7C98">
        <w:t>և</w:t>
      </w:r>
      <w:r w:rsidRPr="00D35DB7">
        <w:t xml:space="preserve"> </w:t>
      </w:r>
      <w:r w:rsidRPr="00FD7C98">
        <w:t>գյուղատնտեսությունում</w:t>
      </w:r>
      <w:r w:rsidRPr="00D35DB7">
        <w:t xml:space="preserve"> </w:t>
      </w:r>
      <w:r w:rsidRPr="00FD7C98">
        <w:t>տնտես</w:t>
      </w:r>
      <w:r w:rsidR="00E36BD9">
        <w:t>ա</w:t>
      </w:r>
      <w:r w:rsidRPr="00FD7C98">
        <w:t>վա</w:t>
      </w:r>
      <w:r w:rsidR="00DE4347">
        <w:softHyphen/>
      </w:r>
      <w:r w:rsidRPr="00FD7C98">
        <w:t>րողների</w:t>
      </w:r>
      <w:r w:rsidRPr="00D35DB7">
        <w:t xml:space="preserve"> </w:t>
      </w:r>
      <w:r w:rsidRPr="00FD7C98">
        <w:t>գործունեության</w:t>
      </w:r>
      <w:r w:rsidRPr="00D35DB7">
        <w:t xml:space="preserve"> </w:t>
      </w:r>
      <w:r w:rsidRPr="00FD7C98">
        <w:t>համար</w:t>
      </w:r>
      <w:r w:rsidRPr="00D35DB7">
        <w:t xml:space="preserve"> </w:t>
      </w:r>
      <w:r w:rsidRPr="00FD7C98">
        <w:t>բարենպաստ</w:t>
      </w:r>
      <w:r w:rsidRPr="00D35DB7">
        <w:t xml:space="preserve"> </w:t>
      </w:r>
      <w:r w:rsidRPr="00FD7C98">
        <w:t>պայմանների</w:t>
      </w:r>
      <w:r w:rsidRPr="00D35DB7">
        <w:t xml:space="preserve"> </w:t>
      </w:r>
      <w:r w:rsidRPr="00FD7C98">
        <w:t>ստեղծումը</w:t>
      </w:r>
      <w:r w:rsidRPr="00D35DB7">
        <w:t>:</w:t>
      </w:r>
    </w:p>
    <w:p w14:paraId="77BE4A4A" w14:textId="77777777" w:rsidR="00D8769F" w:rsidRPr="00FD7C98" w:rsidRDefault="00D8769F" w:rsidP="0093331A">
      <w:pPr>
        <w:pStyle w:val="BodyText2"/>
      </w:pPr>
      <w:r w:rsidRPr="00D35DB7">
        <w:t xml:space="preserve">2018 </w:t>
      </w:r>
      <w:r w:rsidRPr="00FD7C98">
        <w:t>թվականին</w:t>
      </w:r>
      <w:r w:rsidRPr="00D35DB7">
        <w:t xml:space="preserve"> </w:t>
      </w:r>
      <w:r w:rsidRPr="00FD7C98">
        <w:t>կշարունակվ</w:t>
      </w:r>
      <w:r w:rsidR="00362158" w:rsidRPr="00FD7C98">
        <w:t>են</w:t>
      </w:r>
      <w:r w:rsidRPr="00D35DB7">
        <w:t xml:space="preserve"> </w:t>
      </w:r>
      <w:r w:rsidRPr="00FD7C98">
        <w:t>ագրոպարենային</w:t>
      </w:r>
      <w:r w:rsidRPr="00D35DB7">
        <w:t xml:space="preserve"> </w:t>
      </w:r>
      <w:r w:rsidRPr="00FD7C98">
        <w:t>ոլորտի</w:t>
      </w:r>
      <w:r w:rsidRPr="00D35DB7">
        <w:t xml:space="preserve"> </w:t>
      </w:r>
      <w:r w:rsidRPr="00FD7C98">
        <w:t>բարեփոխումները</w:t>
      </w:r>
      <w:r w:rsidRPr="00D35DB7">
        <w:t xml:space="preserve">, </w:t>
      </w:r>
      <w:r w:rsidRPr="00FD7C98">
        <w:t>որոնք</w:t>
      </w:r>
      <w:r w:rsidRPr="00D35DB7">
        <w:t xml:space="preserve"> </w:t>
      </w:r>
      <w:r w:rsidRPr="00FD7C98">
        <w:t>ուղղված</w:t>
      </w:r>
      <w:r w:rsidRPr="00D35DB7">
        <w:t xml:space="preserve"> </w:t>
      </w:r>
      <w:r w:rsidRPr="00FD7C98">
        <w:t>կլինեն</w:t>
      </w:r>
      <w:r w:rsidRPr="00D35DB7">
        <w:t xml:space="preserve"> </w:t>
      </w:r>
      <w:r w:rsidRPr="00FD7C98">
        <w:t>հետևյալ</w:t>
      </w:r>
      <w:r w:rsidRPr="00D35DB7">
        <w:t xml:space="preserve"> </w:t>
      </w:r>
      <w:r w:rsidRPr="00FD7C98">
        <w:t>խնդիրների</w:t>
      </w:r>
      <w:r w:rsidRPr="00D35DB7">
        <w:t xml:space="preserve"> </w:t>
      </w:r>
      <w:r w:rsidRPr="00FD7C98">
        <w:t>լուծմանը</w:t>
      </w:r>
      <w:r w:rsidR="000C41A9" w:rsidRPr="00FD7C98">
        <w:t>`</w:t>
      </w:r>
    </w:p>
    <w:p w14:paraId="5A34EAEC" w14:textId="77777777" w:rsidR="00EB4352" w:rsidRPr="00D35DB7" w:rsidRDefault="00D8769F" w:rsidP="007C4D41">
      <w:pPr>
        <w:pStyle w:val="Bullet2"/>
        <w:rPr>
          <w:lang w:val="en-US"/>
        </w:rPr>
      </w:pPr>
      <w:r w:rsidRPr="00FD7C98">
        <w:t>պետության</w:t>
      </w:r>
      <w:r w:rsidRPr="00D35DB7">
        <w:rPr>
          <w:lang w:val="en-US"/>
        </w:rPr>
        <w:t xml:space="preserve"> </w:t>
      </w:r>
      <w:r w:rsidRPr="00FD7C98">
        <w:t>և</w:t>
      </w:r>
      <w:r w:rsidRPr="00D35DB7">
        <w:rPr>
          <w:lang w:val="en-US"/>
        </w:rPr>
        <w:t xml:space="preserve"> </w:t>
      </w:r>
      <w:r w:rsidRPr="00FD7C98">
        <w:t>մասնավոր</w:t>
      </w:r>
      <w:r w:rsidRPr="00D35DB7">
        <w:rPr>
          <w:lang w:val="en-US"/>
        </w:rPr>
        <w:t xml:space="preserve"> </w:t>
      </w:r>
      <w:r w:rsidRPr="00FD7C98">
        <w:t>հատվածի</w:t>
      </w:r>
      <w:r w:rsidRPr="00D35DB7">
        <w:rPr>
          <w:lang w:val="en-US"/>
        </w:rPr>
        <w:t xml:space="preserve"> </w:t>
      </w:r>
      <w:r w:rsidRPr="00FD7C98">
        <w:t>միջև</w:t>
      </w:r>
      <w:r w:rsidRPr="00D35DB7">
        <w:rPr>
          <w:lang w:val="en-US"/>
        </w:rPr>
        <w:t xml:space="preserve"> </w:t>
      </w:r>
      <w:r w:rsidRPr="00FD7C98">
        <w:t>համագործակցության</w:t>
      </w:r>
      <w:r w:rsidRPr="00D35DB7">
        <w:rPr>
          <w:lang w:val="en-US"/>
        </w:rPr>
        <w:t xml:space="preserve"> </w:t>
      </w:r>
      <w:r w:rsidRPr="00FD7C98">
        <w:t>կատարելագործմանը</w:t>
      </w:r>
      <w:r w:rsidRPr="00D35DB7">
        <w:rPr>
          <w:lang w:val="en-US"/>
        </w:rPr>
        <w:t xml:space="preserve"> </w:t>
      </w:r>
      <w:r w:rsidRPr="00FD7C98">
        <w:t>մի</w:t>
      </w:r>
      <w:r w:rsidRPr="00D35DB7">
        <w:rPr>
          <w:lang w:val="en-US"/>
        </w:rPr>
        <w:t xml:space="preserve"> </w:t>
      </w:r>
      <w:r w:rsidRPr="00FD7C98">
        <w:t>շարք</w:t>
      </w:r>
      <w:r w:rsidRPr="00D35DB7">
        <w:rPr>
          <w:lang w:val="en-US"/>
        </w:rPr>
        <w:t xml:space="preserve"> </w:t>
      </w:r>
      <w:r w:rsidRPr="00FD7C98">
        <w:t>պետական</w:t>
      </w:r>
      <w:r w:rsidRPr="00D35DB7">
        <w:rPr>
          <w:lang w:val="en-US"/>
        </w:rPr>
        <w:t xml:space="preserve"> </w:t>
      </w:r>
      <w:r w:rsidRPr="00FD7C98">
        <w:t>աջակցության</w:t>
      </w:r>
      <w:r w:rsidRPr="00D35DB7">
        <w:rPr>
          <w:lang w:val="en-US"/>
        </w:rPr>
        <w:t xml:space="preserve"> </w:t>
      </w:r>
      <w:r w:rsidRPr="00FD7C98">
        <w:t>ծրագրերի</w:t>
      </w:r>
      <w:r w:rsidRPr="00D35DB7">
        <w:rPr>
          <w:lang w:val="en-US"/>
        </w:rPr>
        <w:t xml:space="preserve"> </w:t>
      </w:r>
      <w:r w:rsidRPr="00FD7C98">
        <w:t>համատեղ</w:t>
      </w:r>
      <w:r w:rsidRPr="00D35DB7">
        <w:rPr>
          <w:lang w:val="en-US"/>
        </w:rPr>
        <w:t xml:space="preserve"> </w:t>
      </w:r>
      <w:r w:rsidRPr="00FD7C98">
        <w:t>իրականացման</w:t>
      </w:r>
      <w:r w:rsidRPr="00D35DB7">
        <w:rPr>
          <w:lang w:val="en-US"/>
        </w:rPr>
        <w:t xml:space="preserve"> </w:t>
      </w:r>
      <w:r w:rsidRPr="00FD7C98">
        <w:t>միջոցով</w:t>
      </w:r>
      <w:r w:rsidR="00830AF7" w:rsidRPr="00FD7C98">
        <w:rPr>
          <w:lang w:val="en-US"/>
        </w:rPr>
        <w:t>,</w:t>
      </w:r>
    </w:p>
    <w:p w14:paraId="3B254B42" w14:textId="77777777" w:rsidR="00EB4352" w:rsidRPr="00D35DB7" w:rsidRDefault="00D8769F" w:rsidP="007C4D41">
      <w:pPr>
        <w:pStyle w:val="Bullet2"/>
        <w:rPr>
          <w:lang w:val="en-US"/>
        </w:rPr>
      </w:pPr>
      <w:r w:rsidRPr="00FD7C98">
        <w:t>գյուղատնտեսության</w:t>
      </w:r>
      <w:r w:rsidRPr="00D35DB7">
        <w:rPr>
          <w:lang w:val="en-US"/>
        </w:rPr>
        <w:t xml:space="preserve"> </w:t>
      </w:r>
      <w:r w:rsidRPr="00FD7C98">
        <w:t>հիմնական</w:t>
      </w:r>
      <w:r w:rsidRPr="00D35DB7">
        <w:rPr>
          <w:lang w:val="en-US"/>
        </w:rPr>
        <w:t xml:space="preserve"> </w:t>
      </w:r>
      <w:r w:rsidRPr="00FD7C98">
        <w:t>ռեսուրսների</w:t>
      </w:r>
      <w:r w:rsidRPr="00D35DB7">
        <w:rPr>
          <w:lang w:val="en-US"/>
        </w:rPr>
        <w:t xml:space="preserve">, </w:t>
      </w:r>
      <w:r w:rsidRPr="00FD7C98">
        <w:t>մասնավորապես</w:t>
      </w:r>
      <w:r w:rsidR="008A23F0" w:rsidRPr="00FD7C98">
        <w:rPr>
          <w:lang w:val="en-US"/>
        </w:rPr>
        <w:t>`</w:t>
      </w:r>
      <w:r w:rsidRPr="00D35DB7">
        <w:rPr>
          <w:lang w:val="en-US"/>
        </w:rPr>
        <w:t xml:space="preserve"> </w:t>
      </w:r>
      <w:r w:rsidRPr="00FD7C98">
        <w:t>հողային</w:t>
      </w:r>
      <w:r w:rsidRPr="00D35DB7">
        <w:rPr>
          <w:lang w:val="en-US"/>
        </w:rPr>
        <w:t xml:space="preserve"> </w:t>
      </w:r>
      <w:r w:rsidRPr="00FD7C98">
        <w:t>ռեսուրսների</w:t>
      </w:r>
      <w:r w:rsidR="006C7F21" w:rsidRPr="00D35DB7">
        <w:rPr>
          <w:lang w:val="en-US"/>
        </w:rPr>
        <w:t xml:space="preserve"> </w:t>
      </w:r>
      <w:r w:rsidRPr="00FD7C98">
        <w:t>օգտագործման</w:t>
      </w:r>
      <w:r w:rsidRPr="00D35DB7">
        <w:rPr>
          <w:lang w:val="en-US"/>
        </w:rPr>
        <w:t xml:space="preserve"> </w:t>
      </w:r>
      <w:r w:rsidRPr="00FD7C98">
        <w:t>վիճակի</w:t>
      </w:r>
      <w:r w:rsidRPr="00D35DB7">
        <w:rPr>
          <w:lang w:val="en-US"/>
        </w:rPr>
        <w:t xml:space="preserve"> </w:t>
      </w:r>
      <w:r w:rsidR="00362158" w:rsidRPr="00FD7C98">
        <w:t>բարելավ</w:t>
      </w:r>
      <w:r w:rsidR="00362158" w:rsidRPr="00FD7C98">
        <w:rPr>
          <w:lang w:val="en-US"/>
        </w:rPr>
        <w:t>մ</w:t>
      </w:r>
      <w:r w:rsidR="00EC626F" w:rsidRPr="00FD7C98">
        <w:rPr>
          <w:lang w:val="en-US"/>
        </w:rPr>
        <w:t>ա</w:t>
      </w:r>
      <w:r w:rsidR="00362158" w:rsidRPr="00FD7C98">
        <w:rPr>
          <w:lang w:val="en-US"/>
        </w:rPr>
        <w:t>նը</w:t>
      </w:r>
      <w:r w:rsidR="00830AF7" w:rsidRPr="00FD7C98">
        <w:rPr>
          <w:lang w:val="en-US"/>
        </w:rPr>
        <w:t>,</w:t>
      </w:r>
    </w:p>
    <w:p w14:paraId="20C4EF8E" w14:textId="77777777" w:rsidR="00EB4352" w:rsidRPr="00D35DB7" w:rsidRDefault="00D8769F" w:rsidP="007C4D41">
      <w:pPr>
        <w:pStyle w:val="Bullet2"/>
        <w:rPr>
          <w:lang w:val="en-US"/>
        </w:rPr>
      </w:pPr>
      <w:r w:rsidRPr="00FD7C98">
        <w:t>գյուղատնտեսությունում</w:t>
      </w:r>
      <w:r w:rsidRPr="00D35DB7">
        <w:rPr>
          <w:lang w:val="en-US"/>
        </w:rPr>
        <w:t xml:space="preserve"> </w:t>
      </w:r>
      <w:r w:rsidRPr="00FD7C98">
        <w:t>տնտեսավարող</w:t>
      </w:r>
      <w:r w:rsidRPr="00D35DB7">
        <w:rPr>
          <w:lang w:val="en-US"/>
        </w:rPr>
        <w:t xml:space="preserve"> </w:t>
      </w:r>
      <w:r w:rsidRPr="00FD7C98">
        <w:t>սուբյեկտների</w:t>
      </w:r>
      <w:r w:rsidRPr="00D35DB7">
        <w:rPr>
          <w:lang w:val="en-US"/>
        </w:rPr>
        <w:t xml:space="preserve"> </w:t>
      </w:r>
      <w:r w:rsidRPr="00FD7C98">
        <w:t>համար</w:t>
      </w:r>
      <w:r w:rsidRPr="00D35DB7">
        <w:rPr>
          <w:lang w:val="en-US"/>
        </w:rPr>
        <w:t xml:space="preserve"> </w:t>
      </w:r>
      <w:r w:rsidRPr="00FD7C98">
        <w:t>գործունեության</w:t>
      </w:r>
      <w:r w:rsidRPr="00D35DB7">
        <w:rPr>
          <w:lang w:val="en-US"/>
        </w:rPr>
        <w:t xml:space="preserve"> </w:t>
      </w:r>
      <w:r w:rsidRPr="00FD7C98">
        <w:t>նպաս</w:t>
      </w:r>
      <w:r w:rsidR="00DE4347">
        <w:rPr>
          <w:lang w:val="en-US"/>
        </w:rPr>
        <w:softHyphen/>
      </w:r>
      <w:r w:rsidRPr="00FD7C98">
        <w:t>տավոր</w:t>
      </w:r>
      <w:r w:rsidRPr="00D35DB7">
        <w:rPr>
          <w:lang w:val="en-US"/>
        </w:rPr>
        <w:t xml:space="preserve"> </w:t>
      </w:r>
      <w:r w:rsidRPr="00FD7C98">
        <w:t>պայմանների</w:t>
      </w:r>
      <w:r w:rsidRPr="00D35DB7">
        <w:rPr>
          <w:lang w:val="en-US"/>
        </w:rPr>
        <w:t xml:space="preserve"> </w:t>
      </w:r>
      <w:r w:rsidR="00362158" w:rsidRPr="00FD7C98">
        <w:t>ստեղծ</w:t>
      </w:r>
      <w:r w:rsidR="00362158" w:rsidRPr="00FD7C98">
        <w:rPr>
          <w:lang w:val="en-US"/>
        </w:rPr>
        <w:t>մանը</w:t>
      </w:r>
      <w:r w:rsidRPr="00D35DB7">
        <w:rPr>
          <w:lang w:val="en-US"/>
        </w:rPr>
        <w:t xml:space="preserve"> </w:t>
      </w:r>
      <w:r w:rsidRPr="00FD7C98">
        <w:t>և</w:t>
      </w:r>
      <w:r w:rsidRPr="00D35DB7">
        <w:rPr>
          <w:lang w:val="en-US"/>
        </w:rPr>
        <w:t xml:space="preserve"> </w:t>
      </w:r>
      <w:r w:rsidRPr="00FD7C98">
        <w:t>մրցունակության</w:t>
      </w:r>
      <w:r w:rsidRPr="00D35DB7">
        <w:rPr>
          <w:lang w:val="en-US"/>
        </w:rPr>
        <w:t xml:space="preserve"> </w:t>
      </w:r>
      <w:r w:rsidR="00362158" w:rsidRPr="00FD7C98">
        <w:t>բարձրաց</w:t>
      </w:r>
      <w:r w:rsidR="00362158" w:rsidRPr="00FD7C98">
        <w:rPr>
          <w:lang w:val="en-US"/>
        </w:rPr>
        <w:t>մանը</w:t>
      </w:r>
      <w:r w:rsidR="00830AF7" w:rsidRPr="00FD7C98">
        <w:rPr>
          <w:lang w:val="en-US"/>
        </w:rPr>
        <w:t>,</w:t>
      </w:r>
    </w:p>
    <w:p w14:paraId="3E26E67D" w14:textId="77777777" w:rsidR="00EB4352" w:rsidRPr="00D35DB7" w:rsidRDefault="00D8769F" w:rsidP="007C4D41">
      <w:pPr>
        <w:pStyle w:val="Bullet2"/>
        <w:rPr>
          <w:lang w:val="en-US"/>
        </w:rPr>
      </w:pPr>
      <w:r w:rsidRPr="00FD7C98">
        <w:t>գյուղատնտեսության</w:t>
      </w:r>
      <w:r w:rsidRPr="00D35DB7">
        <w:rPr>
          <w:lang w:val="en-US"/>
        </w:rPr>
        <w:t xml:space="preserve"> </w:t>
      </w:r>
      <w:r w:rsidRPr="00FD7C98">
        <w:t>տնտեսավարման</w:t>
      </w:r>
      <w:r w:rsidRPr="00D35DB7">
        <w:rPr>
          <w:lang w:val="en-US"/>
        </w:rPr>
        <w:t xml:space="preserve"> </w:t>
      </w:r>
      <w:r w:rsidRPr="00FD7C98">
        <w:t>ձևերի</w:t>
      </w:r>
      <w:r w:rsidRPr="00D35DB7">
        <w:rPr>
          <w:lang w:val="en-US"/>
        </w:rPr>
        <w:t xml:space="preserve"> </w:t>
      </w:r>
      <w:r w:rsidRPr="00FD7C98">
        <w:t>զարգաց</w:t>
      </w:r>
      <w:r w:rsidR="00EC626F" w:rsidRPr="00FD7C98">
        <w:rPr>
          <w:lang w:val="en-US"/>
        </w:rPr>
        <w:t>մանը</w:t>
      </w:r>
      <w:r w:rsidRPr="00D35DB7">
        <w:rPr>
          <w:lang w:val="en-US"/>
        </w:rPr>
        <w:t xml:space="preserve">, </w:t>
      </w:r>
      <w:r w:rsidRPr="00FD7C98">
        <w:t>մասնավորապես</w:t>
      </w:r>
      <w:r w:rsidR="008A23F0" w:rsidRPr="00FD7C98">
        <w:rPr>
          <w:lang w:val="en-US"/>
        </w:rPr>
        <w:t>`</w:t>
      </w:r>
      <w:r w:rsidRPr="00D35DB7">
        <w:rPr>
          <w:lang w:val="en-US"/>
        </w:rPr>
        <w:t xml:space="preserve"> </w:t>
      </w:r>
      <w:r w:rsidRPr="00FD7C98">
        <w:t>կոոպե</w:t>
      </w:r>
      <w:r w:rsidR="00DE4347">
        <w:rPr>
          <w:lang w:val="en-US"/>
        </w:rPr>
        <w:softHyphen/>
      </w:r>
      <w:r w:rsidRPr="00FD7C98">
        <w:t>րացիայի</w:t>
      </w:r>
      <w:r w:rsidRPr="00D35DB7">
        <w:rPr>
          <w:lang w:val="en-US"/>
        </w:rPr>
        <w:t xml:space="preserve"> </w:t>
      </w:r>
      <w:r w:rsidRPr="00FD7C98">
        <w:t>տարբեր</w:t>
      </w:r>
      <w:r w:rsidRPr="00D35DB7">
        <w:rPr>
          <w:lang w:val="en-US"/>
        </w:rPr>
        <w:t xml:space="preserve"> </w:t>
      </w:r>
      <w:r w:rsidRPr="00FD7C98">
        <w:t>ձևերի</w:t>
      </w:r>
      <w:r w:rsidRPr="00D35DB7">
        <w:rPr>
          <w:lang w:val="en-US"/>
        </w:rPr>
        <w:t xml:space="preserve"> </w:t>
      </w:r>
      <w:r w:rsidR="00EC626F" w:rsidRPr="00FD7C98">
        <w:t>խթան</w:t>
      </w:r>
      <w:r w:rsidR="00EC626F" w:rsidRPr="00FD7C98">
        <w:rPr>
          <w:lang w:val="en-US"/>
        </w:rPr>
        <w:t>ման միջոցով</w:t>
      </w:r>
      <w:r w:rsidR="00830AF7" w:rsidRPr="00FD7C98">
        <w:rPr>
          <w:lang w:val="en-US"/>
        </w:rPr>
        <w:t>,</w:t>
      </w:r>
    </w:p>
    <w:p w14:paraId="75652352" w14:textId="77777777" w:rsidR="00EB4352" w:rsidRPr="00D35DB7" w:rsidRDefault="00D8769F" w:rsidP="007C4D41">
      <w:pPr>
        <w:pStyle w:val="Bullet2"/>
        <w:rPr>
          <w:lang w:val="en-US"/>
        </w:rPr>
      </w:pPr>
      <w:r w:rsidRPr="00FD7C98">
        <w:t>գյուղատնտեսության</w:t>
      </w:r>
      <w:r w:rsidRPr="00D35DB7">
        <w:rPr>
          <w:lang w:val="en-US"/>
        </w:rPr>
        <w:t xml:space="preserve"> </w:t>
      </w:r>
      <w:r w:rsidRPr="00FD7C98">
        <w:t>տեխնիկական</w:t>
      </w:r>
      <w:r w:rsidRPr="00D35DB7">
        <w:rPr>
          <w:lang w:val="en-US"/>
        </w:rPr>
        <w:t xml:space="preserve"> </w:t>
      </w:r>
      <w:r w:rsidRPr="00FD7C98">
        <w:t>հագեցվածության</w:t>
      </w:r>
      <w:r w:rsidRPr="00D35DB7">
        <w:rPr>
          <w:lang w:val="en-US"/>
        </w:rPr>
        <w:t xml:space="preserve"> </w:t>
      </w:r>
      <w:r w:rsidRPr="00FD7C98">
        <w:t>վիճակի</w:t>
      </w:r>
      <w:r w:rsidRPr="00D35DB7">
        <w:rPr>
          <w:lang w:val="en-US"/>
        </w:rPr>
        <w:t xml:space="preserve"> </w:t>
      </w:r>
      <w:r w:rsidR="00EC626F" w:rsidRPr="00FD7C98">
        <w:t>բարելավ</w:t>
      </w:r>
      <w:r w:rsidR="00EC626F" w:rsidRPr="00FD7C98">
        <w:rPr>
          <w:lang w:val="en-US"/>
        </w:rPr>
        <w:t>մանը</w:t>
      </w:r>
      <w:r w:rsidR="00830AF7" w:rsidRPr="00FD7C98">
        <w:rPr>
          <w:lang w:val="en-US"/>
        </w:rPr>
        <w:t>,</w:t>
      </w:r>
      <w:r w:rsidR="006C7F21" w:rsidRPr="00D35DB7">
        <w:rPr>
          <w:lang w:val="en-US"/>
        </w:rPr>
        <w:t xml:space="preserve"> </w:t>
      </w:r>
    </w:p>
    <w:p w14:paraId="4408FFCB" w14:textId="77777777" w:rsidR="00EB4352" w:rsidRPr="00D35DB7" w:rsidRDefault="00D8769F" w:rsidP="007C4D41">
      <w:pPr>
        <w:pStyle w:val="Bullet2"/>
        <w:rPr>
          <w:lang w:val="en-US"/>
        </w:rPr>
      </w:pPr>
      <w:r w:rsidRPr="00FD7C98">
        <w:t>խորհրդատվական</w:t>
      </w:r>
      <w:r w:rsidRPr="00D35DB7">
        <w:rPr>
          <w:lang w:val="en-US"/>
        </w:rPr>
        <w:t xml:space="preserve"> </w:t>
      </w:r>
      <w:r w:rsidRPr="00FD7C98">
        <w:t>համակարգի</w:t>
      </w:r>
      <w:r w:rsidRPr="00D35DB7">
        <w:rPr>
          <w:lang w:val="en-US"/>
        </w:rPr>
        <w:t xml:space="preserve"> </w:t>
      </w:r>
      <w:r w:rsidRPr="00FD7C98">
        <w:t>կարողությունների</w:t>
      </w:r>
      <w:r w:rsidRPr="00D35DB7">
        <w:rPr>
          <w:lang w:val="en-US"/>
        </w:rPr>
        <w:t xml:space="preserve"> </w:t>
      </w:r>
      <w:r w:rsidRPr="00FD7C98">
        <w:t>ընդլայն</w:t>
      </w:r>
      <w:r w:rsidR="00EC626F" w:rsidRPr="00FD7C98">
        <w:rPr>
          <w:lang w:val="en-US"/>
        </w:rPr>
        <w:t>մանը</w:t>
      </w:r>
      <w:r w:rsidRPr="00D35DB7">
        <w:rPr>
          <w:lang w:val="en-US"/>
        </w:rPr>
        <w:t xml:space="preserve">, </w:t>
      </w:r>
      <w:r w:rsidRPr="00FD7C98">
        <w:t>համակարգի</w:t>
      </w:r>
      <w:r w:rsidRPr="00D35DB7">
        <w:rPr>
          <w:lang w:val="en-US"/>
        </w:rPr>
        <w:t xml:space="preserve"> </w:t>
      </w:r>
      <w:r w:rsidRPr="00FD7C98">
        <w:t>բարելավ</w:t>
      </w:r>
      <w:r w:rsidR="00DE4347">
        <w:rPr>
          <w:lang w:val="en-US"/>
        </w:rPr>
        <w:softHyphen/>
      </w:r>
      <w:r w:rsidRPr="00FD7C98">
        <w:t>ման</w:t>
      </w:r>
      <w:r w:rsidRPr="00D35DB7">
        <w:rPr>
          <w:lang w:val="en-US"/>
        </w:rPr>
        <w:t xml:space="preserve"> </w:t>
      </w:r>
      <w:r w:rsidRPr="00FD7C98">
        <w:t>մեխանիզմների</w:t>
      </w:r>
      <w:r w:rsidRPr="00D35DB7">
        <w:rPr>
          <w:lang w:val="en-US"/>
        </w:rPr>
        <w:t xml:space="preserve"> </w:t>
      </w:r>
      <w:r w:rsidRPr="00FD7C98">
        <w:t>ներդր</w:t>
      </w:r>
      <w:r w:rsidR="00EC626F" w:rsidRPr="00FD7C98">
        <w:rPr>
          <w:lang w:val="en-US"/>
        </w:rPr>
        <w:t>մանը</w:t>
      </w:r>
      <w:r w:rsidR="00830AF7" w:rsidRPr="00FD7C98">
        <w:rPr>
          <w:lang w:val="en-US"/>
        </w:rPr>
        <w:t>,</w:t>
      </w:r>
    </w:p>
    <w:p w14:paraId="2849E417" w14:textId="77777777" w:rsidR="00EB4352" w:rsidRPr="00D35DB7" w:rsidRDefault="00D8769F" w:rsidP="007C4D41">
      <w:pPr>
        <w:pStyle w:val="Bullet2"/>
        <w:rPr>
          <w:lang w:val="en-US"/>
        </w:rPr>
      </w:pPr>
      <w:r w:rsidRPr="00FD7C98">
        <w:t>գյուղատնտեսական</w:t>
      </w:r>
      <w:r w:rsidRPr="00D35DB7">
        <w:rPr>
          <w:lang w:val="en-US"/>
        </w:rPr>
        <w:t xml:space="preserve"> </w:t>
      </w:r>
      <w:r w:rsidRPr="00FD7C98">
        <w:t>մթերքների</w:t>
      </w:r>
      <w:r w:rsidRPr="00D35DB7">
        <w:rPr>
          <w:lang w:val="en-US"/>
        </w:rPr>
        <w:t xml:space="preserve"> </w:t>
      </w:r>
      <w:r w:rsidRPr="00FD7C98">
        <w:t>իրացման</w:t>
      </w:r>
      <w:r w:rsidRPr="00D35DB7">
        <w:rPr>
          <w:lang w:val="en-US"/>
        </w:rPr>
        <w:t xml:space="preserve"> </w:t>
      </w:r>
      <w:r w:rsidRPr="00FD7C98">
        <w:t>պայմանների</w:t>
      </w:r>
      <w:r w:rsidRPr="00D35DB7">
        <w:rPr>
          <w:lang w:val="en-US"/>
        </w:rPr>
        <w:t xml:space="preserve"> </w:t>
      </w:r>
      <w:r w:rsidRPr="00FD7C98">
        <w:t>բարելավմ</w:t>
      </w:r>
      <w:r w:rsidR="00EC626F" w:rsidRPr="00FD7C98">
        <w:rPr>
          <w:lang w:val="en-US"/>
        </w:rPr>
        <w:t>անը</w:t>
      </w:r>
      <w:r w:rsidRPr="00D35DB7">
        <w:rPr>
          <w:lang w:val="en-US"/>
        </w:rPr>
        <w:t xml:space="preserve">, </w:t>
      </w:r>
      <w:r w:rsidRPr="00FD7C98">
        <w:t>գյուղատնտե</w:t>
      </w:r>
      <w:r w:rsidR="00DE4347">
        <w:rPr>
          <w:lang w:val="en-US"/>
        </w:rPr>
        <w:softHyphen/>
      </w:r>
      <w:r w:rsidRPr="00FD7C98">
        <w:t>սական</w:t>
      </w:r>
      <w:r w:rsidRPr="00D35DB7">
        <w:rPr>
          <w:lang w:val="en-US"/>
        </w:rPr>
        <w:t xml:space="preserve"> </w:t>
      </w:r>
      <w:r w:rsidRPr="00FD7C98">
        <w:t>մթերքների</w:t>
      </w:r>
      <w:r w:rsidRPr="00D35DB7">
        <w:rPr>
          <w:lang w:val="en-US"/>
        </w:rPr>
        <w:t xml:space="preserve"> </w:t>
      </w:r>
      <w:r w:rsidRPr="00FD7C98">
        <w:t>արտադրողների</w:t>
      </w:r>
      <w:r w:rsidRPr="00D35DB7">
        <w:rPr>
          <w:lang w:val="en-US"/>
        </w:rPr>
        <w:t xml:space="preserve"> </w:t>
      </w:r>
      <w:r w:rsidRPr="00FD7C98">
        <w:t>և</w:t>
      </w:r>
      <w:r w:rsidRPr="00D35DB7">
        <w:rPr>
          <w:lang w:val="en-US"/>
        </w:rPr>
        <w:t xml:space="preserve"> </w:t>
      </w:r>
      <w:r w:rsidRPr="00FD7C98">
        <w:t>վերամշակողների</w:t>
      </w:r>
      <w:r w:rsidRPr="00D35DB7">
        <w:rPr>
          <w:lang w:val="en-US"/>
        </w:rPr>
        <w:t xml:space="preserve"> </w:t>
      </w:r>
      <w:r w:rsidRPr="00FD7C98">
        <w:t>փոխհարաբերությունների</w:t>
      </w:r>
      <w:r w:rsidRPr="00D35DB7">
        <w:rPr>
          <w:lang w:val="en-US"/>
        </w:rPr>
        <w:t xml:space="preserve"> </w:t>
      </w:r>
      <w:r w:rsidR="00EC626F" w:rsidRPr="00FD7C98">
        <w:t>կատարելա</w:t>
      </w:r>
      <w:r w:rsidR="00DE4347">
        <w:rPr>
          <w:lang w:val="en-US"/>
        </w:rPr>
        <w:softHyphen/>
      </w:r>
      <w:r w:rsidR="00EC626F" w:rsidRPr="00FD7C98">
        <w:t>գործ</w:t>
      </w:r>
      <w:r w:rsidR="00EC626F" w:rsidRPr="00FD7C98">
        <w:rPr>
          <w:lang w:val="en-US"/>
        </w:rPr>
        <w:t>մանը</w:t>
      </w:r>
      <w:r w:rsidR="00830AF7" w:rsidRPr="00FD7C98">
        <w:rPr>
          <w:lang w:val="en-US"/>
        </w:rPr>
        <w:t>,</w:t>
      </w:r>
      <w:r w:rsidRPr="00D35DB7">
        <w:rPr>
          <w:lang w:val="en-US"/>
        </w:rPr>
        <w:t xml:space="preserve"> </w:t>
      </w:r>
    </w:p>
    <w:p w14:paraId="35C01BED" w14:textId="77777777" w:rsidR="00D8769F" w:rsidRPr="00D35DB7" w:rsidRDefault="00D8769F" w:rsidP="007C4D41">
      <w:pPr>
        <w:pStyle w:val="Bullet2"/>
        <w:rPr>
          <w:lang w:val="en-US"/>
        </w:rPr>
      </w:pPr>
      <w:r w:rsidRPr="00FD7C98">
        <w:t>ագրարային</w:t>
      </w:r>
      <w:r w:rsidRPr="00D35DB7">
        <w:rPr>
          <w:lang w:val="en-US"/>
        </w:rPr>
        <w:t xml:space="preserve"> </w:t>
      </w:r>
      <w:r w:rsidRPr="00FD7C98">
        <w:t>արտադրական</w:t>
      </w:r>
      <w:r w:rsidRPr="00D35DB7">
        <w:rPr>
          <w:lang w:val="en-US"/>
        </w:rPr>
        <w:t xml:space="preserve"> </w:t>
      </w:r>
      <w:r w:rsidRPr="00FD7C98">
        <w:t>և</w:t>
      </w:r>
      <w:r w:rsidRPr="00D35DB7">
        <w:rPr>
          <w:lang w:val="en-US"/>
        </w:rPr>
        <w:t xml:space="preserve"> </w:t>
      </w:r>
      <w:r w:rsidRPr="00FD7C98">
        <w:t>սպասարկման</w:t>
      </w:r>
      <w:r w:rsidRPr="00D35DB7">
        <w:rPr>
          <w:lang w:val="en-US"/>
        </w:rPr>
        <w:t xml:space="preserve"> </w:t>
      </w:r>
      <w:r w:rsidRPr="00FD7C98">
        <w:t>գործընթացներում</w:t>
      </w:r>
      <w:r w:rsidRPr="00D35DB7">
        <w:rPr>
          <w:lang w:val="en-US"/>
        </w:rPr>
        <w:t xml:space="preserve"> </w:t>
      </w:r>
      <w:r w:rsidRPr="00FD7C98">
        <w:t>արդիական</w:t>
      </w:r>
      <w:r w:rsidRPr="00D35DB7">
        <w:rPr>
          <w:lang w:val="en-US"/>
        </w:rPr>
        <w:t xml:space="preserve"> </w:t>
      </w:r>
      <w:r w:rsidRPr="00FD7C98">
        <w:t>մեթոդների</w:t>
      </w:r>
      <w:r w:rsidRPr="00D35DB7">
        <w:rPr>
          <w:lang w:val="en-US"/>
        </w:rPr>
        <w:t xml:space="preserve"> </w:t>
      </w:r>
      <w:r w:rsidRPr="00FD7C98">
        <w:t>և</w:t>
      </w:r>
      <w:r w:rsidRPr="00D35DB7">
        <w:rPr>
          <w:lang w:val="en-US"/>
        </w:rPr>
        <w:t xml:space="preserve"> </w:t>
      </w:r>
      <w:r w:rsidRPr="00FD7C98">
        <w:t>տեխնոլոգիաների</w:t>
      </w:r>
      <w:r w:rsidRPr="00D35DB7">
        <w:rPr>
          <w:lang w:val="en-US"/>
        </w:rPr>
        <w:t xml:space="preserve"> </w:t>
      </w:r>
      <w:r w:rsidRPr="00FD7C98">
        <w:t>ներդրման</w:t>
      </w:r>
      <w:r w:rsidRPr="00D35DB7">
        <w:rPr>
          <w:lang w:val="en-US"/>
        </w:rPr>
        <w:t xml:space="preserve"> </w:t>
      </w:r>
      <w:r w:rsidRPr="00FD7C98">
        <w:t>աջակցությ</w:t>
      </w:r>
      <w:r w:rsidR="00EC626F" w:rsidRPr="00FD7C98">
        <w:rPr>
          <w:lang w:val="en-US"/>
        </w:rPr>
        <w:t>անը</w:t>
      </w:r>
      <w:r w:rsidRPr="00D35DB7">
        <w:rPr>
          <w:lang w:val="en-US"/>
        </w:rPr>
        <w:t>:</w:t>
      </w:r>
    </w:p>
    <w:p w14:paraId="25FC1736" w14:textId="77777777" w:rsidR="00D8769F" w:rsidRPr="00FD7C98" w:rsidRDefault="00D8769F" w:rsidP="007C4D41">
      <w:pPr>
        <w:pStyle w:val="Bullet2"/>
        <w:rPr>
          <w:lang w:val="en-US"/>
        </w:rPr>
      </w:pPr>
      <w:r w:rsidRPr="00FD7C98">
        <w:t>Նշված</w:t>
      </w:r>
      <w:r w:rsidRPr="00D35DB7">
        <w:rPr>
          <w:lang w:val="en-US"/>
        </w:rPr>
        <w:t xml:space="preserve"> </w:t>
      </w:r>
      <w:r w:rsidRPr="00FD7C98">
        <w:t>քաղաքականության</w:t>
      </w:r>
      <w:r w:rsidRPr="00D35DB7">
        <w:rPr>
          <w:lang w:val="en-US"/>
        </w:rPr>
        <w:t xml:space="preserve"> </w:t>
      </w:r>
      <w:r w:rsidRPr="00FD7C98">
        <w:t>իրականացման</w:t>
      </w:r>
      <w:r w:rsidRPr="00D35DB7">
        <w:rPr>
          <w:lang w:val="en-US"/>
        </w:rPr>
        <w:t xml:space="preserve"> </w:t>
      </w:r>
      <w:r w:rsidRPr="00FD7C98">
        <w:t>նպատակով</w:t>
      </w:r>
      <w:r w:rsidRPr="00D35DB7">
        <w:rPr>
          <w:lang w:val="en-US"/>
        </w:rPr>
        <w:t xml:space="preserve"> </w:t>
      </w:r>
      <w:r w:rsidRPr="00FD7C98">
        <w:t>ՀՀ</w:t>
      </w:r>
      <w:r w:rsidRPr="00D35DB7">
        <w:rPr>
          <w:lang w:val="en-US"/>
        </w:rPr>
        <w:t>-</w:t>
      </w:r>
      <w:r w:rsidRPr="00FD7C98">
        <w:t>ում</w:t>
      </w:r>
      <w:r w:rsidRPr="00D35DB7">
        <w:rPr>
          <w:lang w:val="en-US"/>
        </w:rPr>
        <w:t xml:space="preserve"> 2018 </w:t>
      </w:r>
      <w:r w:rsidRPr="00FD7C98">
        <w:t>թվականի</w:t>
      </w:r>
      <w:r w:rsidRPr="00D35DB7">
        <w:rPr>
          <w:lang w:val="en-US"/>
        </w:rPr>
        <w:t xml:space="preserve"> </w:t>
      </w:r>
      <w:r w:rsidRPr="00FD7C98">
        <w:t>պետական</w:t>
      </w:r>
      <w:r w:rsidRPr="00D35DB7">
        <w:rPr>
          <w:lang w:val="en-US"/>
        </w:rPr>
        <w:t xml:space="preserve"> </w:t>
      </w:r>
      <w:r w:rsidRPr="00FD7C98">
        <w:t>բյուջեով</w:t>
      </w:r>
      <w:r w:rsidRPr="00D35DB7">
        <w:rPr>
          <w:lang w:val="en-US"/>
        </w:rPr>
        <w:t xml:space="preserve"> </w:t>
      </w:r>
      <w:r w:rsidRPr="00FD7C98">
        <w:t>նախատեսվող</w:t>
      </w:r>
      <w:r w:rsidRPr="00D35DB7">
        <w:rPr>
          <w:lang w:val="en-US"/>
        </w:rPr>
        <w:t xml:space="preserve"> </w:t>
      </w:r>
      <w:r w:rsidRPr="00FD7C98">
        <w:t>ծախսերը</w:t>
      </w:r>
      <w:r w:rsidRPr="00D35DB7">
        <w:rPr>
          <w:lang w:val="en-US"/>
        </w:rPr>
        <w:t xml:space="preserve"> </w:t>
      </w:r>
      <w:r w:rsidRPr="00FD7C98">
        <w:t>առաջնահերթ</w:t>
      </w:r>
      <w:r w:rsidR="00FA456F" w:rsidRPr="00FD7C98">
        <w:rPr>
          <w:lang w:val="en-US"/>
        </w:rPr>
        <w:t xml:space="preserve"> </w:t>
      </w:r>
      <w:r w:rsidRPr="00FD7C98">
        <w:t>կնպատակաուղղվեն</w:t>
      </w:r>
      <w:r w:rsidRPr="00D35DB7">
        <w:rPr>
          <w:lang w:val="en-US"/>
        </w:rPr>
        <w:t xml:space="preserve"> </w:t>
      </w:r>
      <w:r w:rsidRPr="00FD7C98">
        <w:t>հետևյալ</w:t>
      </w:r>
      <w:r w:rsidRPr="00D35DB7">
        <w:rPr>
          <w:lang w:val="en-US"/>
        </w:rPr>
        <w:t xml:space="preserve"> </w:t>
      </w:r>
      <w:r w:rsidRPr="00FD7C98">
        <w:t>ծրագրերի</w:t>
      </w:r>
      <w:r w:rsidRPr="00D35DB7">
        <w:rPr>
          <w:lang w:val="en-US"/>
        </w:rPr>
        <w:t xml:space="preserve"> </w:t>
      </w:r>
      <w:r w:rsidRPr="00FD7C98">
        <w:t>իրականացմանը</w:t>
      </w:r>
      <w:r w:rsidR="00830AF7" w:rsidRPr="00FD7C98">
        <w:rPr>
          <w:lang w:val="en-US"/>
        </w:rPr>
        <w:t>`</w:t>
      </w:r>
    </w:p>
    <w:p w14:paraId="53132A5D" w14:textId="77777777" w:rsidR="00914620" w:rsidRPr="00D35DB7" w:rsidRDefault="00D8769F" w:rsidP="007C4D41">
      <w:pPr>
        <w:pStyle w:val="Bullet2"/>
        <w:rPr>
          <w:lang w:val="en-US"/>
        </w:rPr>
      </w:pPr>
      <w:r w:rsidRPr="00FD7C98">
        <w:t>սերմնաբուծության</w:t>
      </w:r>
      <w:r w:rsidRPr="00D35DB7">
        <w:rPr>
          <w:lang w:val="en-US"/>
        </w:rPr>
        <w:t xml:space="preserve"> </w:t>
      </w:r>
      <w:r w:rsidRPr="00FD7C98">
        <w:t>և</w:t>
      </w:r>
      <w:r w:rsidRPr="00D35DB7">
        <w:rPr>
          <w:lang w:val="en-US"/>
        </w:rPr>
        <w:t xml:space="preserve"> </w:t>
      </w:r>
      <w:r w:rsidRPr="00FD7C98">
        <w:t>սերմապահովության</w:t>
      </w:r>
      <w:r w:rsidRPr="00D35DB7">
        <w:rPr>
          <w:lang w:val="en-US"/>
        </w:rPr>
        <w:t xml:space="preserve"> </w:t>
      </w:r>
      <w:r w:rsidRPr="00FD7C98">
        <w:t>միջոցառումների</w:t>
      </w:r>
      <w:r w:rsidR="00EC626F" w:rsidRPr="00D35DB7">
        <w:rPr>
          <w:lang w:val="en-US"/>
        </w:rPr>
        <w:t xml:space="preserve"> </w:t>
      </w:r>
      <w:r w:rsidR="00EC626F" w:rsidRPr="00FD7C98">
        <w:t>կազմակերպման</w:t>
      </w:r>
      <w:r w:rsidR="00EC626F" w:rsidRPr="00FD7C98">
        <w:rPr>
          <w:lang w:val="en-US"/>
        </w:rPr>
        <w:t>ը</w:t>
      </w:r>
      <w:r w:rsidRPr="00D35DB7">
        <w:rPr>
          <w:lang w:val="en-US"/>
        </w:rPr>
        <w:t>,</w:t>
      </w:r>
    </w:p>
    <w:p w14:paraId="214D1105" w14:textId="77777777" w:rsidR="00914620" w:rsidRPr="00D35DB7" w:rsidRDefault="00D8769F" w:rsidP="007C4D41">
      <w:pPr>
        <w:pStyle w:val="Bullet2"/>
        <w:rPr>
          <w:lang w:val="en-US"/>
        </w:rPr>
      </w:pPr>
      <w:r w:rsidRPr="00FD7C98">
        <w:t>բույսերի</w:t>
      </w:r>
      <w:r w:rsidRPr="00D35DB7">
        <w:rPr>
          <w:lang w:val="en-US"/>
        </w:rPr>
        <w:t xml:space="preserve"> </w:t>
      </w:r>
      <w:r w:rsidRPr="00FD7C98">
        <w:t>պաշտպանության</w:t>
      </w:r>
      <w:r w:rsidRPr="00D35DB7">
        <w:rPr>
          <w:lang w:val="en-US"/>
        </w:rPr>
        <w:t xml:space="preserve"> </w:t>
      </w:r>
      <w:r w:rsidRPr="00FD7C98">
        <w:t>և</w:t>
      </w:r>
      <w:r w:rsidRPr="00D35DB7">
        <w:rPr>
          <w:lang w:val="en-US"/>
        </w:rPr>
        <w:t xml:space="preserve"> </w:t>
      </w:r>
      <w:r w:rsidRPr="00FD7C98">
        <w:t>գյուղատնտեսական</w:t>
      </w:r>
      <w:r w:rsidRPr="00D35DB7">
        <w:rPr>
          <w:lang w:val="en-US"/>
        </w:rPr>
        <w:t xml:space="preserve"> </w:t>
      </w:r>
      <w:r w:rsidRPr="00FD7C98">
        <w:t>կենդանիների</w:t>
      </w:r>
      <w:r w:rsidRPr="00D35DB7">
        <w:rPr>
          <w:lang w:val="en-US"/>
        </w:rPr>
        <w:t xml:space="preserve"> </w:t>
      </w:r>
      <w:r w:rsidRPr="00FD7C98">
        <w:t>վարակիչ</w:t>
      </w:r>
      <w:r w:rsidRPr="00D35DB7">
        <w:rPr>
          <w:lang w:val="en-US"/>
        </w:rPr>
        <w:t xml:space="preserve"> </w:t>
      </w:r>
      <w:r w:rsidRPr="00FD7C98">
        <w:t>հիվանդու</w:t>
      </w:r>
      <w:r w:rsidR="00DE4347">
        <w:rPr>
          <w:lang w:val="en-US"/>
        </w:rPr>
        <w:softHyphen/>
      </w:r>
      <w:r w:rsidRPr="00FD7C98">
        <w:t>թյունների</w:t>
      </w:r>
      <w:r w:rsidRPr="00D35DB7">
        <w:rPr>
          <w:lang w:val="en-US"/>
        </w:rPr>
        <w:t xml:space="preserve"> </w:t>
      </w:r>
      <w:r w:rsidRPr="00FD7C98">
        <w:t>դեմ</w:t>
      </w:r>
      <w:r w:rsidRPr="00D35DB7">
        <w:rPr>
          <w:lang w:val="en-US"/>
        </w:rPr>
        <w:t xml:space="preserve"> </w:t>
      </w:r>
      <w:r w:rsidRPr="00FD7C98">
        <w:t>պայքարի</w:t>
      </w:r>
      <w:r w:rsidRPr="00D35DB7">
        <w:rPr>
          <w:lang w:val="en-US"/>
        </w:rPr>
        <w:t xml:space="preserve"> </w:t>
      </w:r>
      <w:r w:rsidRPr="00FD7C98">
        <w:t>միջոցառումների</w:t>
      </w:r>
      <w:r w:rsidR="00EC626F" w:rsidRPr="00FD7C98">
        <w:rPr>
          <w:lang w:val="en-US"/>
        </w:rPr>
        <w:t xml:space="preserve"> կազմակերպմանը</w:t>
      </w:r>
      <w:r w:rsidRPr="00D35DB7">
        <w:rPr>
          <w:lang w:val="en-US"/>
        </w:rPr>
        <w:t>,</w:t>
      </w:r>
    </w:p>
    <w:p w14:paraId="2492C17D" w14:textId="77777777" w:rsidR="00914620" w:rsidRPr="00FD7C98" w:rsidRDefault="00D8769F" w:rsidP="007C4D41">
      <w:pPr>
        <w:pStyle w:val="Bullet2"/>
      </w:pPr>
      <w:r w:rsidRPr="00FD7C98">
        <w:t>ինտենսիվ այգեգործության խթանման</w:t>
      </w:r>
      <w:r w:rsidR="00EC626F" w:rsidRPr="00FD7C98">
        <w:rPr>
          <w:lang w:val="en-US"/>
        </w:rPr>
        <w:t>ը</w:t>
      </w:r>
      <w:r w:rsidR="00914620" w:rsidRPr="00FD7C98">
        <w:rPr>
          <w:lang w:val="en-US"/>
        </w:rPr>
        <w:t>,</w:t>
      </w:r>
    </w:p>
    <w:p w14:paraId="2D1595A1" w14:textId="77777777" w:rsidR="00914620" w:rsidRPr="00FD7C98" w:rsidRDefault="00D8769F" w:rsidP="007C4D41">
      <w:pPr>
        <w:pStyle w:val="Bullet2"/>
      </w:pPr>
      <w:r w:rsidRPr="00FD7C98">
        <w:t>հողերի ագրոքիմիական հետազոտություններ և բերրիության բարձրացման</w:t>
      </w:r>
      <w:r w:rsidR="00EC626F" w:rsidRPr="00FD7C98">
        <w:rPr>
          <w:lang w:val="en-US"/>
        </w:rPr>
        <w:t>ը</w:t>
      </w:r>
      <w:r w:rsidRPr="00FD7C98">
        <w:t>,</w:t>
      </w:r>
    </w:p>
    <w:p w14:paraId="301A0453" w14:textId="77777777" w:rsidR="00914620" w:rsidRPr="00FD7C98" w:rsidRDefault="00D8769F" w:rsidP="007C4D41">
      <w:pPr>
        <w:pStyle w:val="Bullet2"/>
      </w:pPr>
      <w:r w:rsidRPr="00FD7C98">
        <w:t>բնական կերհանդակների նպատակային և համակարգված օգտագործման</w:t>
      </w:r>
      <w:r w:rsidR="00EC626F" w:rsidRPr="00FD7C98">
        <w:rPr>
          <w:lang w:val="en-US"/>
        </w:rPr>
        <w:t>ը</w:t>
      </w:r>
      <w:r w:rsidRPr="00FD7C98">
        <w:t>,</w:t>
      </w:r>
    </w:p>
    <w:p w14:paraId="7124BEE3" w14:textId="77777777" w:rsidR="00914620" w:rsidRPr="00FD7C98" w:rsidRDefault="00D8769F" w:rsidP="007C4D41">
      <w:pPr>
        <w:pStyle w:val="Bullet2"/>
      </w:pPr>
      <w:r w:rsidRPr="00FD7C98">
        <w:t>կաթիլային ոռոգման համակարգերի ներդրման</w:t>
      </w:r>
      <w:r w:rsidR="00EC626F" w:rsidRPr="00FD7C98">
        <w:rPr>
          <w:lang w:val="en-US"/>
        </w:rPr>
        <w:t>ը</w:t>
      </w:r>
      <w:r w:rsidR="00914620" w:rsidRPr="00FD7C98">
        <w:rPr>
          <w:lang w:val="en-US"/>
        </w:rPr>
        <w:t>,</w:t>
      </w:r>
    </w:p>
    <w:p w14:paraId="29BC0965" w14:textId="77777777" w:rsidR="00914620" w:rsidRPr="00FD7C98" w:rsidRDefault="00D8769F" w:rsidP="007C4D41">
      <w:pPr>
        <w:pStyle w:val="Bullet2"/>
      </w:pPr>
      <w:r w:rsidRPr="00FD7C98">
        <w:t>գյուղատնտեսությունում օգտագործվող հիմնական ռեսուրսների՝ հանքային պարար</w:t>
      </w:r>
      <w:r w:rsidR="00DE4347" w:rsidRPr="00D35DB7">
        <w:softHyphen/>
      </w:r>
      <w:r w:rsidRPr="00FD7C98">
        <w:t>տանյու</w:t>
      </w:r>
      <w:r w:rsidR="00DE4347" w:rsidRPr="00D35DB7">
        <w:softHyphen/>
      </w:r>
      <w:r w:rsidRPr="00FD7C98">
        <w:t>թերի, դիզելային վառելանյութի մատչելիության մակարդակի բարձրացման</w:t>
      </w:r>
      <w:r w:rsidR="00EC626F" w:rsidRPr="00FD7C98">
        <w:rPr>
          <w:lang w:val="en-US"/>
        </w:rPr>
        <w:t>ը</w:t>
      </w:r>
      <w:r w:rsidRPr="00FD7C98">
        <w:t>,</w:t>
      </w:r>
    </w:p>
    <w:p w14:paraId="2DC13625" w14:textId="77777777" w:rsidR="00914620" w:rsidRPr="00FD7C98" w:rsidRDefault="00D8769F" w:rsidP="007C4D41">
      <w:pPr>
        <w:pStyle w:val="Bullet2"/>
      </w:pPr>
      <w:r w:rsidRPr="00FD7C98">
        <w:t>մատչելի մեխանիզմներ՝ ֆինանսական վարձակալությամբ, լիզինգով ագրոպարենային ոլորտի տեխնիկական միջոցների մատակարարման</w:t>
      </w:r>
      <w:r w:rsidR="00EC626F" w:rsidRPr="00FD7C98">
        <w:rPr>
          <w:lang w:val="en-US"/>
        </w:rPr>
        <w:t>ը</w:t>
      </w:r>
      <w:r w:rsidR="00914620" w:rsidRPr="00D35DB7">
        <w:t>,</w:t>
      </w:r>
    </w:p>
    <w:p w14:paraId="6846E3BC" w14:textId="77777777" w:rsidR="00914620" w:rsidRPr="00FD7C98" w:rsidRDefault="00D8769F" w:rsidP="007C4D41">
      <w:pPr>
        <w:pStyle w:val="Bullet2"/>
      </w:pPr>
      <w:r w:rsidRPr="00FD7C98">
        <w:t>գյուղատնտեսության ոլորտում տնտես</w:t>
      </w:r>
      <w:r w:rsidR="00E36BD9">
        <w:rPr>
          <w:lang w:val="en-US"/>
        </w:rPr>
        <w:t>ա</w:t>
      </w:r>
      <w:r w:rsidRPr="00FD7C98">
        <w:t>վարողներին և գյուղատնտեսական մթերքների վերամշակող սուբյեկտներին վարկերի տոկոսադրույքների</w:t>
      </w:r>
      <w:r w:rsidR="006C7F21">
        <w:t xml:space="preserve"> </w:t>
      </w:r>
      <w:r w:rsidRPr="00FD7C98">
        <w:t>սուբսիդավորման</w:t>
      </w:r>
      <w:r w:rsidR="006C7F21">
        <w:t xml:space="preserve"> </w:t>
      </w:r>
      <w:r w:rsidRPr="00FD7C98">
        <w:t>մեխանիզմների կիրառման</w:t>
      </w:r>
      <w:r w:rsidR="00EC626F" w:rsidRPr="00FD7C98">
        <w:rPr>
          <w:lang w:val="en-US"/>
        </w:rPr>
        <w:t>ը</w:t>
      </w:r>
      <w:r w:rsidRPr="00FD7C98">
        <w:t>,</w:t>
      </w:r>
    </w:p>
    <w:p w14:paraId="029B8947" w14:textId="77777777" w:rsidR="00914620" w:rsidRPr="00FD7C98" w:rsidRDefault="00D8769F" w:rsidP="007C4D41">
      <w:pPr>
        <w:pStyle w:val="Bullet2"/>
      </w:pPr>
      <w:r w:rsidRPr="00FD7C98">
        <w:t>տեղեկատվական և խորհրդատվական ոլորտի ամրապնդման</w:t>
      </w:r>
      <w:r w:rsidR="00EC626F" w:rsidRPr="00FD7C98">
        <w:rPr>
          <w:lang w:val="en-US"/>
        </w:rPr>
        <w:t>ը</w:t>
      </w:r>
      <w:r w:rsidRPr="00FD7C98">
        <w:t xml:space="preserve"> և զարգացման</w:t>
      </w:r>
      <w:r w:rsidR="00EC626F" w:rsidRPr="00FD7C98">
        <w:rPr>
          <w:lang w:val="en-US"/>
        </w:rPr>
        <w:t>ը</w:t>
      </w:r>
      <w:r w:rsidRPr="00FD7C98">
        <w:t>,</w:t>
      </w:r>
    </w:p>
    <w:p w14:paraId="23EE2470" w14:textId="77777777" w:rsidR="00914620" w:rsidRPr="00FD7C98" w:rsidRDefault="00D8769F" w:rsidP="007C4D41">
      <w:pPr>
        <w:pStyle w:val="Bullet2"/>
      </w:pPr>
      <w:r w:rsidRPr="00FD7C98">
        <w:t>հակակարկտային ցանցերի ներդրմանը</w:t>
      </w:r>
      <w:r w:rsidR="00914620" w:rsidRPr="00FD7C98">
        <w:rPr>
          <w:lang w:val="en-US"/>
        </w:rPr>
        <w:t>,</w:t>
      </w:r>
    </w:p>
    <w:p w14:paraId="01F8A6A6" w14:textId="77777777" w:rsidR="00914620" w:rsidRPr="00FD7C98" w:rsidRDefault="00D8769F" w:rsidP="007C4D41">
      <w:pPr>
        <w:pStyle w:val="Bullet2"/>
      </w:pPr>
      <w:r w:rsidRPr="00FD7C98">
        <w:t>ապահովագրական փորձնական ծրագրի իրականացմանը,</w:t>
      </w:r>
    </w:p>
    <w:p w14:paraId="3B1DDD23" w14:textId="77777777" w:rsidR="00D02D71" w:rsidRPr="00D02D71" w:rsidRDefault="00D8769F" w:rsidP="007C4D41">
      <w:pPr>
        <w:pStyle w:val="Bullet2"/>
      </w:pPr>
      <w:r w:rsidRPr="00D02D71">
        <w:t>անտառային տնտեսության պահպանման</w:t>
      </w:r>
      <w:r w:rsidR="00EC626F" w:rsidRPr="00D02D71">
        <w:rPr>
          <w:lang w:val="en-US"/>
        </w:rPr>
        <w:t>ը</w:t>
      </w:r>
      <w:r w:rsidRPr="00D02D71">
        <w:t>, պաշտպանության</w:t>
      </w:r>
      <w:r w:rsidR="00EC626F" w:rsidRPr="00D02D71">
        <w:rPr>
          <w:lang w:val="en-US"/>
        </w:rPr>
        <w:t>ը</w:t>
      </w:r>
      <w:r w:rsidRPr="00D02D71">
        <w:t xml:space="preserve">, </w:t>
      </w:r>
      <w:r w:rsidR="00D02D71">
        <w:rPr>
          <w:lang w:val="en-US"/>
        </w:rPr>
        <w:t xml:space="preserve"> </w:t>
      </w:r>
    </w:p>
    <w:p w14:paraId="03B94F5A" w14:textId="77777777" w:rsidR="00D8769F" w:rsidRPr="00D02D71" w:rsidRDefault="00D8769F" w:rsidP="0093331A">
      <w:pPr>
        <w:pStyle w:val="BodyText2"/>
      </w:pPr>
      <w:r w:rsidRPr="00D02D71">
        <w:t>Ագրոպարենային համակարգի զարգացման 201</w:t>
      </w:r>
      <w:r w:rsidR="00EC626F" w:rsidRPr="00D35DB7">
        <w:t>8</w:t>
      </w:r>
      <w:r w:rsidRPr="00D02D71">
        <w:t xml:space="preserve"> թվականի քաղաքականության մեջ որպես գլխավոր նպատակ կշարունակի մնալ երկրի պարենային անվտանգության մակարդակի և ռե</w:t>
      </w:r>
      <w:r w:rsidR="00DE4347" w:rsidRPr="00D35DB7">
        <w:softHyphen/>
      </w:r>
      <w:r w:rsidRPr="00D02D71">
        <w:t>սուրսային ներուժի օգտագործման արդյունավետության բարձրացումը: Դրա հետ մեկտեղ հետևողական աշխատանքներ կիրականացվեն գյուղատնտեսության հիմնական նյութական ռե</w:t>
      </w:r>
      <w:r w:rsidR="00DE4347" w:rsidRPr="00D35DB7">
        <w:softHyphen/>
      </w:r>
      <w:r w:rsidRPr="00D02D71">
        <w:t>սուրս</w:t>
      </w:r>
      <w:r w:rsidR="00DE4347" w:rsidRPr="00D35DB7">
        <w:softHyphen/>
      </w:r>
      <w:r w:rsidRPr="00D02D71">
        <w:t>ների մատչելիության, վարկավորման բարելավման, ոլորտը սպասարկող ենթակառուց</w:t>
      </w:r>
      <w:r w:rsidR="00DE4347" w:rsidRPr="00D35DB7">
        <w:softHyphen/>
      </w:r>
      <w:r w:rsidRPr="00D02D71">
        <w:t>վածքների զարգացման օրենսդրական հիմքերի բարելավման և ագրարային ոլորտում տարբեր տնտեսավարման ձևերի զարգացման ուղղությամբ, ինչը նպաստավոր պայմաններ կստեղծի ագրարային ոլորտի մասնավոր հատվածի կարողությունների ընդլայման և տնտեսավարողների գործունեության արդյունավետության բարձրացման համար:</w:t>
      </w:r>
    </w:p>
    <w:p w14:paraId="7725ECAF" w14:textId="77777777" w:rsidR="002A38A0" w:rsidRPr="00D35DB7" w:rsidRDefault="00D8769F" w:rsidP="0093331A">
      <w:pPr>
        <w:pStyle w:val="BodyText2"/>
        <w:rPr>
          <w:bCs/>
        </w:rPr>
      </w:pPr>
      <w:r w:rsidRPr="00FD7C98">
        <w:t>Ագրարային ոլորտում պետական քաղաքականության նպատակներն ու գերակայությունները համահունչ են ՀՀ կառավարության ծրագրի</w:t>
      </w:r>
      <w:r w:rsidR="00E5596C" w:rsidRPr="00FD7C98">
        <w:t xml:space="preserve">, </w:t>
      </w:r>
      <w:r w:rsidR="00E5596C" w:rsidRPr="00D35DB7">
        <w:t>«</w:t>
      </w:r>
      <w:r w:rsidRPr="00FD7C98">
        <w:t>ՀՀ 2014-2025</w:t>
      </w:r>
      <w:r w:rsidR="00B25205" w:rsidRPr="00D35DB7">
        <w:t xml:space="preserve"> </w:t>
      </w:r>
      <w:r w:rsidR="00B25205" w:rsidRPr="00FD7C98">
        <w:t>թվականների</w:t>
      </w:r>
      <w:r w:rsidRPr="00FD7C98">
        <w:t xml:space="preserve"> հեռանկարային զարգացման ծրագրի</w:t>
      </w:r>
      <w:r w:rsidR="00E5596C" w:rsidRPr="00D35DB7">
        <w:t>»</w:t>
      </w:r>
      <w:r w:rsidRPr="00FD7C98">
        <w:t xml:space="preserve"> և </w:t>
      </w:r>
      <w:r w:rsidR="00E5596C" w:rsidRPr="00D35DB7">
        <w:t>«</w:t>
      </w:r>
      <w:r w:rsidRPr="00FD7C98">
        <w:t>ՀՀ գյուղի և գյուղատնտեսության 2010-2020 թվականների կայուն զարգացման ռազմավարության</w:t>
      </w:r>
      <w:r w:rsidR="00E5596C" w:rsidRPr="00D35DB7">
        <w:t>»</w:t>
      </w:r>
      <w:r w:rsidRPr="00FD7C98">
        <w:t xml:space="preserve"> դրույթներին: Որդեգրված քաղաքականությունը նախադրյալներ կստեղծի ճյուղում տնտեսական աճի ապահովման, գյուղատնտեսությունում առկա հողային, նյութատեխնիկական, աշխատանքային և ֆինանսական ռեսուրսների օգտագործման և գյուղատնտեսության արդյունավետության բարձրացման համար:</w:t>
      </w:r>
    </w:p>
    <w:p w14:paraId="04F5F03C" w14:textId="38C957CB" w:rsidR="002074FA" w:rsidRPr="00D35DB7" w:rsidRDefault="00275883" w:rsidP="00FF291F">
      <w:pPr>
        <w:pStyle w:val="Heading3"/>
        <w:rPr>
          <w:lang w:val="ru-RU"/>
        </w:rPr>
      </w:pPr>
      <w:bookmarkStart w:id="10" w:name="_Toc500177669"/>
      <w:r w:rsidRPr="00FD7C98">
        <w:t>Էներգետիկ</w:t>
      </w:r>
      <w:r w:rsidRPr="00D35DB7">
        <w:rPr>
          <w:lang w:val="ru-RU"/>
        </w:rPr>
        <w:t xml:space="preserve"> </w:t>
      </w:r>
      <w:r w:rsidR="0062762A" w:rsidRPr="00FD7C98">
        <w:t>ենթակառուցվածքների</w:t>
      </w:r>
      <w:r w:rsidR="0062762A" w:rsidRPr="00D35DB7">
        <w:rPr>
          <w:lang w:val="ru-RU"/>
        </w:rPr>
        <w:t xml:space="preserve"> </w:t>
      </w:r>
      <w:r w:rsidRPr="00FD7C98">
        <w:t>և</w:t>
      </w:r>
      <w:r w:rsidRPr="00D35DB7">
        <w:rPr>
          <w:lang w:val="ru-RU"/>
        </w:rPr>
        <w:t xml:space="preserve"> </w:t>
      </w:r>
      <w:r w:rsidRPr="00FD7C98">
        <w:t>բնական</w:t>
      </w:r>
      <w:r w:rsidRPr="00D35DB7">
        <w:rPr>
          <w:lang w:val="ru-RU"/>
        </w:rPr>
        <w:t xml:space="preserve"> </w:t>
      </w:r>
      <w:r w:rsidRPr="00FD7C98">
        <w:t>պաշարների</w:t>
      </w:r>
      <w:r w:rsidRPr="00D35DB7">
        <w:rPr>
          <w:lang w:val="ru-RU"/>
        </w:rPr>
        <w:t xml:space="preserve"> </w:t>
      </w:r>
      <w:r w:rsidRPr="00FD7C98">
        <w:t>կառավարման</w:t>
      </w:r>
      <w:r w:rsidRPr="00D35DB7">
        <w:rPr>
          <w:lang w:val="ru-RU"/>
        </w:rPr>
        <w:t xml:space="preserve"> </w:t>
      </w:r>
      <w:r w:rsidRPr="00FD7C98">
        <w:t>բնագավառ</w:t>
      </w:r>
      <w:bookmarkEnd w:id="10"/>
    </w:p>
    <w:p w14:paraId="6A0DEE9C" w14:textId="77777777" w:rsidR="00D21544" w:rsidRPr="00FD7C98" w:rsidRDefault="00D21544" w:rsidP="0093331A">
      <w:pPr>
        <w:pStyle w:val="BodyText2"/>
      </w:pPr>
      <w:r w:rsidRPr="00FD7C98">
        <w:t>Էներգետիկայի բնագավառում իրականացվող պետական քաղաքականությունը հետևո</w:t>
      </w:r>
      <w:r w:rsidR="00DE4347" w:rsidRPr="00D35DB7">
        <w:softHyphen/>
      </w:r>
      <w:r w:rsidRPr="00FD7C98">
        <w:t>ղականորեն շարունակվելու է նպատակաուղղվել երկրի էներգետիկ անկախության ապահովմանն ու անվտանգության բարձրացմանը` էներգամատակարարման հուսալիության ապահովմամբ, տեղական վերականգնվող էներգապաշարների արդյունավետ օգտագործմամբ, էներգաարդյու</w:t>
      </w:r>
      <w:r w:rsidR="00DE4347" w:rsidRPr="00D35DB7">
        <w:softHyphen/>
      </w:r>
      <w:r w:rsidRPr="00FD7C98">
        <w:t>նավետ ժամանակակից միջոցների իրականացմամբ ու նոր տեխնոլոգիաների ներդրմամբ և շրջակա միջավայրի պաշտպանության պահանջների կատարմամբ:</w:t>
      </w:r>
    </w:p>
    <w:p w14:paraId="3387B515" w14:textId="77777777" w:rsidR="00D21544" w:rsidRPr="00FD7C98" w:rsidRDefault="00D21544" w:rsidP="0093331A">
      <w:pPr>
        <w:pStyle w:val="BodyText2"/>
      </w:pPr>
      <w:r w:rsidRPr="00FD7C98">
        <w:t>Էներգետիկայի բնագավառի զարգացման հիմնարար ուղղություններն են լինելու` սեփական վերականգնվող էներգապաշարների տնտեսապես հիմնավորված պոտենցիալի իրացումը, արտահանման կողմնորոշում ունեցող կայուն ու հուսալի էներգահամակարգի կառուցումը, ժամա</w:t>
      </w:r>
      <w:r w:rsidR="00DE4347" w:rsidRPr="00D35DB7">
        <w:softHyphen/>
      </w:r>
      <w:r w:rsidRPr="00FD7C98">
        <w:t xml:space="preserve">նակակից տեխնոլոգիաներով հագեցած նոր արտադրող հզորությունների կառուցումը, ատոմային էներգետիկայի պահպանումը և </w:t>
      </w:r>
      <w:r w:rsidR="004157D2" w:rsidRPr="00FD7C98">
        <w:t>զարգացումը</w:t>
      </w:r>
      <w:r w:rsidR="004157D2" w:rsidRPr="00D35DB7">
        <w:t>,</w:t>
      </w:r>
      <w:r w:rsidRPr="00FD7C98">
        <w:t xml:space="preserve"> այդ թվում</w:t>
      </w:r>
      <w:r w:rsidR="004157D2" w:rsidRPr="00D35DB7">
        <w:t>`</w:t>
      </w:r>
      <w:r w:rsidRPr="00FD7C98">
        <w:t xml:space="preserve"> գործող ատոմային էներգաբլոկի շահագործման ժամկետի երկարացման հետ կապված աշխատանքների իրականացումը, էներ</w:t>
      </w:r>
      <w:r w:rsidR="00DE4347" w:rsidRPr="00D35DB7">
        <w:softHyphen/>
      </w:r>
      <w:r w:rsidRPr="00FD7C98">
        <w:t>գաբլոկի անվտանգության և հուսալիության աստիճանի բարձրացմանն ուղղված աշխատանքների իրականացումը, նոր ատոմային էներգաբլոկի կառուցման նախապատրաստական աշխատանք</w:t>
      </w:r>
      <w:r w:rsidR="00DE4347" w:rsidRPr="00D35DB7">
        <w:softHyphen/>
      </w:r>
      <w:r w:rsidRPr="00FD7C98">
        <w:t>ների իրականացումը և տարածաշրջանային էներգահամակարգերի հետ ինտեգրումը:</w:t>
      </w:r>
    </w:p>
    <w:p w14:paraId="783ABB5F" w14:textId="77777777" w:rsidR="00D21544" w:rsidRPr="00FD7C98" w:rsidRDefault="00D21544" w:rsidP="0093331A">
      <w:pPr>
        <w:pStyle w:val="BodyText2"/>
      </w:pPr>
      <w:r w:rsidRPr="00FD7C98">
        <w:t>ՀՀ 2018</w:t>
      </w:r>
      <w:r w:rsidR="004157D2" w:rsidRPr="00D35DB7">
        <w:t xml:space="preserve"> </w:t>
      </w:r>
      <w:r w:rsidRPr="00FD7C98">
        <w:t>թ</w:t>
      </w:r>
      <w:r w:rsidR="004157D2" w:rsidRPr="00D35DB7">
        <w:t>վական</w:t>
      </w:r>
      <w:r w:rsidRPr="00FD7C98">
        <w:t>ի պետական բյուջեի հատկացումների, օտարերկրյա պետությունների և միջազգային կազմակերպությունների կողմից տրամադրվող վարկային և դրամաշնորհային միջոցների հաշվին կշարունակվեն` «Լալվար» և «Նոյեմբերյան» 110 կՎ օդային գծերի, «Հաղթա</w:t>
      </w:r>
      <w:r w:rsidR="00DE4347" w:rsidRPr="00D35DB7">
        <w:softHyphen/>
      </w:r>
      <w:r w:rsidRPr="00FD7C98">
        <w:t>նակ», «Աշնակ», «Ագարակ-2», «Շինուհայր» և Երևանի ՋԷԿ-ի 220 կՎ, «Չարենցավան-3» և «Վանաձոր-1» 110 կՎ ենթակայանների վերակառուցման, կարգավարման կառավարման ավտոմա</w:t>
      </w:r>
      <w:r w:rsidR="00DE4347" w:rsidRPr="00D35DB7">
        <w:softHyphen/>
      </w:r>
      <w:r w:rsidRPr="00FD7C98">
        <w:t>տացված համակարգի (SCADA) ընդլայնման, ինչպես նաև Իրան-Հայաստան 400 կՎ լարման էլեկտրահաղորդման օդային գծի և 400 կՎ «Նորավան» ենթակայանի կառուցման աշխատանք</w:t>
      </w:r>
      <w:r w:rsidR="00DE4347" w:rsidRPr="00D35DB7">
        <w:softHyphen/>
      </w:r>
      <w:r w:rsidRPr="00FD7C98">
        <w:t xml:space="preserve">ները: </w:t>
      </w:r>
    </w:p>
    <w:p w14:paraId="00331610" w14:textId="77777777" w:rsidR="00D21544" w:rsidRPr="00FD7C98" w:rsidRDefault="00D21544" w:rsidP="0093331A">
      <w:pPr>
        <w:pStyle w:val="BodyText2"/>
      </w:pPr>
      <w:r w:rsidRPr="00FD7C98">
        <w:t>Ռուսաստանի Դաշնության աջակցությամբ կշարունակվի Հայկական ԱԷԿ-ի №2 էներգաբլոկի շահագործման նախագծային ժամկետի երկարացման աշխատանքների իրականացումը, իսկ սեփական միջոցների և դոնոր երկրների կողմից հատկացվող միջոցների հաշվին կիրականացվեն Հայկական ատոմային էլեկտրակայանի 2-րդ էներգաբլոկի անվտանգության մակարդակի բարձրացման աշխատանքները:</w:t>
      </w:r>
    </w:p>
    <w:p w14:paraId="42E222AD" w14:textId="03B6C557" w:rsidR="00D21544" w:rsidRPr="00FD7C98" w:rsidRDefault="00D21544" w:rsidP="0093331A">
      <w:pPr>
        <w:pStyle w:val="BodyText2"/>
      </w:pPr>
      <w:r w:rsidRPr="00FD7C98">
        <w:t>Նոր միջուկային էներգաբլոկի շինարարության ծրագրի իրականացման համար ֆինանսական մի</w:t>
      </w:r>
      <w:r w:rsidR="003D3C8B">
        <w:softHyphen/>
      </w:r>
      <w:r w:rsidRPr="00FD7C98">
        <w:t>ջոցների ներգրավման նպատակով կշարունակվեն բանակցությունները հնարավոր ներդրողների հետ:</w:t>
      </w:r>
    </w:p>
    <w:p w14:paraId="78592FE5" w14:textId="5C1E44C4" w:rsidR="00D21544" w:rsidRPr="00FD7C98" w:rsidRDefault="00D21544" w:rsidP="0093331A">
      <w:pPr>
        <w:pStyle w:val="BodyText2"/>
      </w:pPr>
      <w:r w:rsidRPr="00FD7C98">
        <w:t>Նոր միջուկային էներգաբլոկի կառուցման ծրագիրն ընդգրկված է ՀՀ Նախագահի 2013</w:t>
      </w:r>
      <w:r w:rsidR="004157D2" w:rsidRPr="00D35DB7">
        <w:t xml:space="preserve"> </w:t>
      </w:r>
      <w:r w:rsidRPr="00FD7C98">
        <w:t>թ</w:t>
      </w:r>
      <w:r w:rsidR="004157D2" w:rsidRPr="00D35DB7">
        <w:t>վա</w:t>
      </w:r>
      <w:r w:rsidR="003D3C8B">
        <w:softHyphen/>
      </w:r>
      <w:r w:rsidR="004157D2" w:rsidRPr="00D35DB7">
        <w:t>կա</w:t>
      </w:r>
      <w:r w:rsidR="003D3C8B">
        <w:softHyphen/>
      </w:r>
      <w:r w:rsidR="004157D2" w:rsidRPr="00D35DB7">
        <w:t>նի</w:t>
      </w:r>
      <w:r w:rsidRPr="00FD7C98">
        <w:t xml:space="preserve"> հոկտեմբերի 23-ի 182-ՆԿ կարգադրությամբ հաստատված «Հայաստանի Հանրապե</w:t>
      </w:r>
      <w:r w:rsidR="00DE4347" w:rsidRPr="00D35DB7">
        <w:softHyphen/>
      </w:r>
      <w:r w:rsidRPr="00FD7C98">
        <w:t>տության էներ</w:t>
      </w:r>
      <w:r w:rsidR="003D3C8B">
        <w:softHyphen/>
      </w:r>
      <w:r w:rsidRPr="00FD7C98">
        <w:t>գետիկ անվտանգության ապահովման հայեցակարգ»-ում և ՀՀ կառավարության 2014</w:t>
      </w:r>
      <w:r w:rsidR="004157D2" w:rsidRPr="00D35DB7">
        <w:t xml:space="preserve"> </w:t>
      </w:r>
      <w:r w:rsidRPr="00FD7C98">
        <w:t>թ</w:t>
      </w:r>
      <w:r w:rsidR="004157D2" w:rsidRPr="00D35DB7">
        <w:t>վա</w:t>
      </w:r>
      <w:r w:rsidR="003D3C8B">
        <w:softHyphen/>
      </w:r>
      <w:r w:rsidR="004157D2" w:rsidRPr="00D35DB7">
        <w:t>կա</w:t>
      </w:r>
      <w:r w:rsidR="003D3C8B">
        <w:softHyphen/>
      </w:r>
      <w:r w:rsidR="004157D2" w:rsidRPr="00D35DB7">
        <w:t>նի</w:t>
      </w:r>
      <w:r w:rsidRPr="00FD7C98">
        <w:t xml:space="preserve"> հուլիսի 31-ի №</w:t>
      </w:r>
      <w:r w:rsidR="004157D2" w:rsidRPr="00D35DB7">
        <w:t xml:space="preserve"> </w:t>
      </w:r>
      <w:r w:rsidRPr="00FD7C98">
        <w:t xml:space="preserve">836-Ն որոշմամբ հաստատված «ՀՀ էներգետիկ անվտանգության ապահովման հայեցակարգի դրույթների իրականացումն ապահովող 2014-2020 թվականների միջոցառումների ծրագիր-ժամանակացույց»-ում </w:t>
      </w:r>
      <w:r w:rsidR="0071360F" w:rsidRPr="00D35DB7">
        <w:t>(</w:t>
      </w:r>
      <w:r w:rsidRPr="00FD7C98">
        <w:t>կետ 2</w:t>
      </w:r>
      <w:r w:rsidR="0071360F" w:rsidRPr="00D35DB7">
        <w:t>)</w:t>
      </w:r>
      <w:r w:rsidRPr="00FD7C98">
        <w:t>: ՀՀ էներգետիկ ենթակառուցվածքների և բնական պաշարների նախարարության կողմից արդեն իսկ մշակվել է ՀՀ-ում նոր միջուկային էներգաբլոկի կառուցման պլան-ժամանակացույցը, որը գտնվում է համաձայնեցման փուլում: Մշակված պլան-ժամանակացույցը ներառում է նոր միջուկային էներգաբլոկի կառուցման բոլոր խոշոր փուլերը՝ սկսած ներդրողների ներգրավումից մինչև կառուցում և շահագործում: Նախատեսվում է պլան-ժամանակացույցը ՀՀ կառավարության քննարկման</w:t>
      </w:r>
      <w:r w:rsidR="00EC626F" w:rsidRPr="00D35DB7">
        <w:t>ը</w:t>
      </w:r>
      <w:r w:rsidRPr="00FD7C98">
        <w:t xml:space="preserve"> ներկայացնել </w:t>
      </w:r>
      <w:r w:rsidR="00EC626F" w:rsidRPr="00D35DB7">
        <w:t>2017</w:t>
      </w:r>
      <w:r w:rsidRPr="00FD7C98">
        <w:t xml:space="preserve"> թվականի հոկտեմբերին:</w:t>
      </w:r>
    </w:p>
    <w:p w14:paraId="108F65BF" w14:textId="1B78932F" w:rsidR="00D21544" w:rsidRPr="00FD7C98" w:rsidRDefault="00D21544" w:rsidP="0093331A">
      <w:pPr>
        <w:pStyle w:val="BodyText2"/>
      </w:pPr>
      <w:r w:rsidRPr="00FD7C98">
        <w:t>Հայաստանի վերականգնվող էներգետիկայի և էներգախնայողության հիմնադրամը` Հա</w:t>
      </w:r>
      <w:r w:rsidR="003D3C8B">
        <w:softHyphen/>
      </w:r>
      <w:r w:rsidRPr="00FD7C98">
        <w:t>մաշ</w:t>
      </w:r>
      <w:r w:rsidR="003D3C8B">
        <w:softHyphen/>
      </w:r>
      <w:r w:rsidRPr="00FD7C98">
        <w:t>խար</w:t>
      </w:r>
      <w:r w:rsidR="003D3C8B">
        <w:softHyphen/>
      </w:r>
      <w:r w:rsidRPr="00FD7C98">
        <w:t>հային բանկի կողմից տրված դրամաշնորհային միջոցների հաշվին նախատեսում է իրա</w:t>
      </w:r>
      <w:r w:rsidR="003D3C8B">
        <w:softHyphen/>
      </w:r>
      <w:r w:rsidRPr="00FD7C98">
        <w:t>կա</w:t>
      </w:r>
      <w:r w:rsidR="003D3C8B">
        <w:softHyphen/>
      </w:r>
      <w:r w:rsidRPr="00FD7C98">
        <w:t>նաց</w:t>
      </w:r>
      <w:r w:rsidR="003D3C8B">
        <w:softHyphen/>
      </w:r>
      <w:r w:rsidRPr="00FD7C98">
        <w:t>նել Կլիմայի Ներդրումների Հիմնադրամի Վերականգնվող էներգիայի ընդլայնման ծրագրի շրջա</w:t>
      </w:r>
      <w:r w:rsidR="003D3C8B">
        <w:softHyphen/>
      </w:r>
      <w:r w:rsidRPr="00FD7C98">
        <w:t>նակ</w:t>
      </w:r>
      <w:r w:rsidR="003D3C8B">
        <w:softHyphen/>
      </w:r>
      <w:r w:rsidRPr="00FD7C98">
        <w:t>ներում (SREP) արդյունաբերական մասշտաբի արևային էներգիայի ծրագրի նախապատ</w:t>
      </w:r>
      <w:r w:rsidR="003D3C8B">
        <w:softHyphen/>
      </w:r>
      <w:r w:rsidRPr="00FD7C98">
        <w:t xml:space="preserve">րաստման և Հայաստանում հայտնի հավանական երկրաջերմային տեղանքներից մեկում՝ Կարկառում, երկրաջերմային հետախուզական հորատման աշխատանքները, ինչպես նաև ջերմային պոմպերի ու արևային ջրատաքացուցիչների ենթակառուցվածքների զարգացման ծրագրերը: </w:t>
      </w:r>
    </w:p>
    <w:p w14:paraId="683F061C" w14:textId="77777777" w:rsidR="00D21544" w:rsidRPr="00FD7C98" w:rsidRDefault="00D21544" w:rsidP="0093331A">
      <w:pPr>
        <w:pStyle w:val="BodyText2"/>
      </w:pPr>
      <w:r w:rsidRPr="00FD7C98">
        <w:t>2014</w:t>
      </w:r>
      <w:r w:rsidR="004157D2" w:rsidRPr="00D35DB7">
        <w:t xml:space="preserve"> </w:t>
      </w:r>
      <w:r w:rsidRPr="00FD7C98">
        <w:t>թ</w:t>
      </w:r>
      <w:r w:rsidR="004157D2" w:rsidRPr="00D35DB7">
        <w:t>վականի</w:t>
      </w:r>
      <w:r w:rsidRPr="00FD7C98">
        <w:t xml:space="preserve"> հունիսի 27-ին Կլիմայի ներդրումային հիմնադրամների CIF SREP ենթահանձնաժողովը հավանություն տվեց «Հայաստանի Հանրապետության վերականգնվող էներգետիկայի ներդրումային պլանին», որպես հիմնարար փաստաթուղթ` այնտեղ ընդգրկված ծրագրերի հետագա իրականացման նպատակով` 40 մլն ԱՄՆ դոլար ընդհանուր ֆինանսավորման հնարավորությամբ:</w:t>
      </w:r>
      <w:r w:rsidR="004157D2" w:rsidRPr="00D35DB7">
        <w:t xml:space="preserve"> </w:t>
      </w:r>
      <w:r w:rsidRPr="00FD7C98">
        <w:t>Նշված գումարի շրջանակներում ներդրումները պետք է իրականացվեն` երկրաջերմային էներգետիկայի, արևային ֆոտովոլտային էներգետիկայի, արևային ջրատա</w:t>
      </w:r>
      <w:r w:rsidR="00DE4347" w:rsidRPr="00D35DB7">
        <w:softHyphen/>
      </w:r>
      <w:r w:rsidRPr="00FD7C98">
        <w:t>քա</w:t>
      </w:r>
      <w:r w:rsidR="00DE4347" w:rsidRPr="00D35DB7">
        <w:softHyphen/>
      </w:r>
      <w:r w:rsidRPr="00FD7C98">
        <w:t xml:space="preserve">ցուցիչների և ջերմային պոմպերի համար ենթակառուցվածքների ստեղծման և/կամ բարելավման ծրագրերի </w:t>
      </w:r>
      <w:r w:rsidR="00EC626F" w:rsidRPr="00D35DB7">
        <w:t>միջոցով</w:t>
      </w:r>
      <w:r w:rsidRPr="00FD7C98">
        <w:t>:</w:t>
      </w:r>
    </w:p>
    <w:p w14:paraId="54DA4314" w14:textId="77777777" w:rsidR="00D21544" w:rsidRPr="00FD7C98" w:rsidRDefault="00D21544" w:rsidP="0093331A">
      <w:pPr>
        <w:pStyle w:val="BodyText2"/>
      </w:pPr>
      <w:r w:rsidRPr="00FD7C98">
        <w:t>2015</w:t>
      </w:r>
      <w:r w:rsidR="004157D2" w:rsidRPr="00D35DB7">
        <w:t xml:space="preserve"> թվականի</w:t>
      </w:r>
      <w:r w:rsidRPr="00FD7C98">
        <w:t xml:space="preserve"> հուլիսի 23-ին ՀՀ Նախագահի № ՆՀ-471-Ն հրամանագրով վավերացվել է ՀՀ և Վերակառուցման և զարգացման միջազգային բանկի միջև ստորագրված «Արդյունաբերական մասշտաբի արևային էներգիայի ծրագրի նախապատրաստման համար»՝ թիվ TFOAO418 դրամաշնորհի համաձայնագիրը:</w:t>
      </w:r>
    </w:p>
    <w:p w14:paraId="544C271D" w14:textId="77777777" w:rsidR="00D21544" w:rsidRPr="00FD7C98" w:rsidRDefault="00D21544" w:rsidP="0093331A">
      <w:pPr>
        <w:pStyle w:val="BodyText2"/>
      </w:pPr>
      <w:r w:rsidRPr="00FD7C98">
        <w:t>Արևային ցանցային ՖՎ կայանների կառուցման ծրագրի շրջանակներում արդեն իսկ ծրագրի խորհրդատու Արիես Ինժեներիա խորհրդատվական ընկերության կողմից ՖՎ կայանների կառուցման համար ընտրվել են 6 տեղանքներ և 2017</w:t>
      </w:r>
      <w:r w:rsidR="004157D2" w:rsidRPr="00D35DB7">
        <w:t xml:space="preserve"> </w:t>
      </w:r>
      <w:r w:rsidRPr="00FD7C98">
        <w:t>թ</w:t>
      </w:r>
      <w:r w:rsidR="004157D2" w:rsidRPr="00D35DB7">
        <w:t>վականի</w:t>
      </w:r>
      <w:r w:rsidRPr="00FD7C98">
        <w:t xml:space="preserve"> հատկացումների շնորհիվ խորհրդատվական ընկերության կողմից պատրաստվել են ընտրված տեղանքների տեխնիկա</w:t>
      </w:r>
      <w:r w:rsidR="00DE4347" w:rsidRPr="00D35DB7">
        <w:softHyphen/>
      </w:r>
      <w:r w:rsidRPr="00FD7C98">
        <w:t>տնտեսական հիմնավորումները և մրցութային փաթեթները, որոնք հիմք են հանդիսանում ՀՀ էլեկտրաէներգետիկ համակարգում մրցութային կարգով ընդունելի արևային էլեկտրակայանների սակագների սակարկումը կազմակերպելու համար:</w:t>
      </w:r>
      <w:r w:rsidR="004157D2" w:rsidRPr="00D35DB7">
        <w:t xml:space="preserve"> </w:t>
      </w:r>
      <w:r w:rsidRPr="00FD7C98">
        <w:t>Այդ կայանների կառուցման արդյունքում կնվազի ՀՀ կախվածությունը ներկրվող էներգակիրներից:</w:t>
      </w:r>
    </w:p>
    <w:p w14:paraId="08855D01" w14:textId="77777777" w:rsidR="00D21544" w:rsidRDefault="00D21544" w:rsidP="0093331A">
      <w:pPr>
        <w:pStyle w:val="BodyText2"/>
      </w:pPr>
      <w:r w:rsidRPr="00E759BC">
        <w:t>Հայաստանում արդյունաբերական մասշտաբի Մասրիկ-1 առաջին արևային համակարգային 55 Մվտ պիկային հզորությամբ էլեկտրակայանի կառուցման համար ներդրողների ներգրավման նպատակով հայտարարված միջազգային մրցույթի երկրորդ փուլին կմասնակցեն 10 ընկերություն և կոնսորցիում: Նախաորակավորման հայտ ներկայացրած ևս 10 մասնակցի մրցութային փաթեթները չեն բավարարել առաջադրված պայմաններին:</w:t>
      </w:r>
      <w:r w:rsidR="00E759BC" w:rsidRPr="00E759BC">
        <w:t xml:space="preserve"> </w:t>
      </w:r>
      <w:r w:rsidRPr="00E759BC">
        <w:t>Մրցույթի երկրորդ փուլ են անցել ամերիկյան, գերմանական, նիդեր</w:t>
      </w:r>
      <w:r w:rsidR="00832856" w:rsidRPr="00E759BC">
        <w:t>ռ</w:t>
      </w:r>
      <w:r w:rsidRPr="00E759BC">
        <w:t>լանդական, կորեական և մի շարք այլ երկրների հայտնի ընկերություններ:</w:t>
      </w:r>
      <w:r w:rsidR="00E759BC" w:rsidRPr="00E759BC">
        <w:t xml:space="preserve"> </w:t>
      </w:r>
      <w:r w:rsidRPr="00E759BC">
        <w:t>Այս փուլում նախապատվությունը կտրվի այն ընկերությանը, որը կառաջարկի նվազագույն և ամենամրցունակ գնային առաջարկը:Միջազգային մրցույթի ավարտը նախատեսվում է 2018</w:t>
      </w:r>
      <w:r w:rsidR="004157D2" w:rsidRPr="00E759BC">
        <w:t xml:space="preserve"> </w:t>
      </w:r>
      <w:r w:rsidRPr="00E759BC">
        <w:t>թ</w:t>
      </w:r>
      <w:r w:rsidR="004157D2" w:rsidRPr="00E759BC">
        <w:t>վականի</w:t>
      </w:r>
      <w:r w:rsidRPr="00E759BC">
        <w:t xml:space="preserve"> սկզբին, որից հետո մրցույթում հաղթող ճանաչված ընկերությունը կամ կոնսորցիումը ձեռնամուխ կլինի արդյունա</w:t>
      </w:r>
      <w:r w:rsidR="00DE4347" w:rsidRPr="00E759BC">
        <w:softHyphen/>
      </w:r>
      <w:r w:rsidRPr="00E759BC">
        <w:t>բերական մասշտաբի Մասրիկ-1 առաջին արևային համակարգային էլեկտրակայանի կառուցման ծրագրի իրականացմանը:</w:t>
      </w:r>
    </w:p>
    <w:p w14:paraId="5FBAABCB" w14:textId="77777777" w:rsidR="00D21544" w:rsidRPr="00FD7C98" w:rsidRDefault="00D21544" w:rsidP="0093331A">
      <w:pPr>
        <w:pStyle w:val="BodyText2"/>
      </w:pPr>
      <w:r w:rsidRPr="00FD7C98">
        <w:t>ՀՀ նախագահի 2015</w:t>
      </w:r>
      <w:r w:rsidR="004157D2" w:rsidRPr="00D35DB7">
        <w:t xml:space="preserve"> </w:t>
      </w:r>
      <w:r w:rsidRPr="00FD7C98">
        <w:t>թ</w:t>
      </w:r>
      <w:r w:rsidR="004157D2" w:rsidRPr="00D35DB7">
        <w:t>վականի</w:t>
      </w:r>
      <w:r w:rsidRPr="00FD7C98">
        <w:t xml:space="preserve"> հուլիսի 21-ի № ՆՀ-467-Ն հրամանագրով վավերացվել է ՀՀ և Վերակառուցման և զարգացման միջազգային բանկի միջև ստորագրված «Երկրաջերմային հետախուզական հորատման ծրագրի» դրամաշնորհի համաձայնագիրը:</w:t>
      </w:r>
      <w:r w:rsidR="00E759BC">
        <w:t xml:space="preserve"> </w:t>
      </w:r>
      <w:r w:rsidRPr="00FD7C98">
        <w:t>Երկրաջերմային հետախուզական հորատման դրամաշնորհային ծրագրի» շրջանակներում, «Կարկառ» կոչվող հարթակում, ծրագրի կապալառու «Սիսիանի ԲՈՒԱՏ» ՍՊԸ և «ԿՌՍ Բուրսերվիս» ՍՊԸ ՀՁԳ-ի կողմից ավարտի են հասցվել մերձատար ճանապարհի կառուցման և հորատման հարթակի շինարարական և հորատանցքերի հորատման աշխատանքները: Խորհրդա</w:t>
      </w:r>
      <w:r w:rsidR="00DE4347" w:rsidRPr="00D35DB7">
        <w:softHyphen/>
      </w:r>
      <w:r w:rsidRPr="00FD7C98">
        <w:t>տու Վեռկիս ընկերության կողմից ներկայացվել է «Կարկառ» կոչվող տեղանքի համար երկրա</w:t>
      </w:r>
      <w:r w:rsidR="00DE4347" w:rsidRPr="00D35DB7">
        <w:softHyphen/>
      </w:r>
      <w:r w:rsidRPr="00FD7C98">
        <w:t>ջերմային կայանի կառուցման ծախսերի նախահաշվարկը:</w:t>
      </w:r>
      <w:r w:rsidR="00101E68" w:rsidRPr="00D35DB7">
        <w:t xml:space="preserve"> </w:t>
      </w:r>
      <w:r w:rsidRPr="00FD7C98">
        <w:t>Վերոնշյալ կայանի կառուցման ծրագրի համար ընթանում են բանակցություններ՝ հնարավոր ներդրողների ներգրավման նպատակով:</w:t>
      </w:r>
    </w:p>
    <w:p w14:paraId="175D7D77" w14:textId="77777777" w:rsidR="00D21544" w:rsidRPr="00FD7C98" w:rsidRDefault="00D21544" w:rsidP="0093331A">
      <w:pPr>
        <w:pStyle w:val="BodyText2"/>
      </w:pPr>
      <w:r w:rsidRPr="00FD7C98">
        <w:t>Հայաստանի էներգախնայողության և էներգաարդյունավետության քաղաքականության հետագա ձևավորման և դրա իրականացման կոնկրետ քայլերի որոշակիացման նպատակով</w:t>
      </w:r>
      <w:r w:rsidR="00101E68" w:rsidRPr="00D35DB7">
        <w:t xml:space="preserve"> </w:t>
      </w:r>
      <w:r w:rsidRPr="00FD7C98">
        <w:t>ՀՀ կառավարությունը 2017 թ</w:t>
      </w:r>
      <w:r w:rsidR="00101E68" w:rsidRPr="00D35DB7">
        <w:t>վականի</w:t>
      </w:r>
      <w:r w:rsidRPr="00FD7C98">
        <w:t xml:space="preserve"> փետրվարի 2-ին հավանություն է տվել ՀՀ 2017-2018 թվականների էներգախնայողության գործողությունների ծրագրի երկրորդ փուլին:</w:t>
      </w:r>
    </w:p>
    <w:p w14:paraId="78A2F53A" w14:textId="77777777" w:rsidR="00D21544" w:rsidRPr="00FD7C98" w:rsidRDefault="00D21544" w:rsidP="0093331A">
      <w:pPr>
        <w:pStyle w:val="BodyText2"/>
      </w:pPr>
      <w:r w:rsidRPr="00FD7C98">
        <w:t xml:space="preserve">Ներկայումս էներգահամակարգն ամբողջովին բավարարում է էլեկտրաէներգետիկայի ներքին շուկայի պահանջարկը և պահպանում է էլեկտրաէներգիայի արտահանման որոշակի ներուժ: Ներքին շուկայի կարիքներից ելնելով և Վրաստանի ու Իրանի հետ առևտրի հնարավորություններն օգտագործելու նպատակով ՀՀ կառավարությունը ձեռնամուխ է եղել ՀՀ էլեկտրաէներգետիկ շուկայի փուլային ազատականացման գործընթացին: </w:t>
      </w:r>
    </w:p>
    <w:p w14:paraId="1EA6985A" w14:textId="77777777" w:rsidR="00D21544" w:rsidRPr="00FD7C98" w:rsidRDefault="00D21544" w:rsidP="0093331A">
      <w:pPr>
        <w:pStyle w:val="BodyText2"/>
      </w:pPr>
      <w:r w:rsidRPr="00FD7C98">
        <w:t>ՀՀ կառավարության 2017</w:t>
      </w:r>
      <w:r w:rsidR="00AF3659" w:rsidRPr="00D35DB7">
        <w:t xml:space="preserve"> </w:t>
      </w:r>
      <w:r w:rsidRPr="00FD7C98">
        <w:t>թ</w:t>
      </w:r>
      <w:r w:rsidR="00AF3659" w:rsidRPr="00D35DB7">
        <w:t>վականի</w:t>
      </w:r>
      <w:r w:rsidRPr="00FD7C98">
        <w:t xml:space="preserve"> հուլիսի 27-ի 32-10 արձանագրային որոշմամբ հավանության է արժանացել էլեկտրաէներգետիկական համակարգի էլեկտրաէներգիայի շուկայի ազատականացման և միջպետական առևտրի զարգացման միջոցառումների ծրագիրը, որի հիմնական նպատակն է էլեկտրաէներգետիկական շուկայի ամբողջությամբ կարգավորվող մոդելից նոր՝ ազատական մոդելին անցումը, առևտրի ժամանակակից կանոնների ներդրումը, սակագնային համակարգի հետագա կատարելագործումը և միջպետական առևտրի խթանումը:</w:t>
      </w:r>
      <w:r w:rsidR="00AF3659" w:rsidRPr="00D35DB7">
        <w:t xml:space="preserve"> </w:t>
      </w:r>
      <w:r w:rsidRPr="00FD7C98">
        <w:t>2017 թ</w:t>
      </w:r>
      <w:r w:rsidR="00AF3659" w:rsidRPr="00D35DB7">
        <w:t>վական</w:t>
      </w:r>
      <w:r w:rsidRPr="00FD7C98">
        <w:t>ին մշակվել և ՀՀ կառավարության քննարկմանն է ներկայացվել «Էներգետիկայի մասին», «Լիցեն</w:t>
      </w:r>
      <w:r w:rsidR="00DE4347" w:rsidRPr="00D35DB7">
        <w:softHyphen/>
      </w:r>
      <w:r w:rsidRPr="00FD7C98">
        <w:t xml:space="preserve">զավորման մասին» և «Պետական տուրքի մասին» Հայաստանի Հանրապետության օրենքներում փոփոխություններ </w:t>
      </w:r>
      <w:r w:rsidR="00832856" w:rsidRPr="00D35DB7">
        <w:t>և</w:t>
      </w:r>
      <w:r w:rsidRPr="00FD7C98">
        <w:t xml:space="preserve"> լրացումներ կատարելու մասին» ՀՀ</w:t>
      </w:r>
      <w:r w:rsidR="00AF3659" w:rsidRPr="00D35DB7">
        <w:t xml:space="preserve"> </w:t>
      </w:r>
      <w:r w:rsidRPr="00FD7C98">
        <w:t>օրենքների նախագծերի փաթեթը։</w:t>
      </w:r>
      <w:r w:rsidR="00E759BC">
        <w:t xml:space="preserve"> </w:t>
      </w:r>
      <w:r w:rsidRPr="00FD7C98">
        <w:t>Կշարունակվեն էներգետիկայի բնագավառի տեխնիկական կանոնակարգերի վերամշակման և ազգային ստանդարտների մշակման աշխատանքները` միջազգային համապատասխան ստանդարտներին ու նորմերին դրանց աստիճանական մոտարկման մեթոդների կիրառմամբ:</w:t>
      </w:r>
    </w:p>
    <w:p w14:paraId="782F65EC" w14:textId="77777777" w:rsidR="00D21544" w:rsidRPr="00FD7C98" w:rsidRDefault="00D21544" w:rsidP="0093331A">
      <w:pPr>
        <w:pStyle w:val="BodyText2"/>
      </w:pPr>
      <w:r w:rsidRPr="00FD7C98">
        <w:t>Հանրապետության գազամատակարարման համակարգի վերականգնման ու զարգացման ուղղությամբ շարունակվելու են հանրապետության գազափոխադրման ու գազաբաշխման համա</w:t>
      </w:r>
      <w:r w:rsidR="00DE4347" w:rsidRPr="00D35DB7">
        <w:softHyphen/>
      </w:r>
      <w:r w:rsidRPr="00FD7C98">
        <w:t>կարգերի, ստորգետնյա գազապահեստարանի օպտիմալ ծավալի որոշման և դրա արդիա</w:t>
      </w:r>
      <w:r w:rsidR="00DE4347" w:rsidRPr="00D35DB7">
        <w:softHyphen/>
      </w:r>
      <w:r w:rsidRPr="00FD7C98">
        <w:t>կանացման աշխատանքները: Կշարունակվեն գազամատակարարման համակարգի անվտան</w:t>
      </w:r>
      <w:r w:rsidR="00DE4347" w:rsidRPr="00D35DB7">
        <w:softHyphen/>
      </w:r>
      <w:r w:rsidRPr="00FD7C98">
        <w:t>գության ապահովմանն և շարունակական բարձրացմանն ուղղված աշխատանքները:</w:t>
      </w:r>
    </w:p>
    <w:p w14:paraId="4D65F589" w14:textId="77777777" w:rsidR="00D21544" w:rsidRPr="00FD7C98" w:rsidRDefault="00D21544" w:rsidP="0093331A">
      <w:pPr>
        <w:pStyle w:val="BodyText2"/>
      </w:pPr>
      <w:r w:rsidRPr="00FD7C98">
        <w:t>Ընդերքի բնական պաշարների բնագավառում 2018</w:t>
      </w:r>
      <w:r w:rsidR="00AF3659" w:rsidRPr="00D35DB7">
        <w:t xml:space="preserve"> </w:t>
      </w:r>
      <w:r w:rsidRPr="00FD7C98">
        <w:t>թ</w:t>
      </w:r>
      <w:r w:rsidR="00AF3659" w:rsidRPr="00D35DB7">
        <w:t>վականի</w:t>
      </w:r>
      <w:r w:rsidR="00832856" w:rsidRPr="00D35DB7">
        <w:t>ն</w:t>
      </w:r>
      <w:r w:rsidRPr="00FD7C98">
        <w:t xml:space="preserve"> իրականացվող պետական քաղաքականության հիմնախնդիրն է</w:t>
      </w:r>
      <w:r w:rsidR="00832856" w:rsidRPr="00D35DB7">
        <w:t xml:space="preserve"> հ</w:t>
      </w:r>
      <w:r w:rsidRPr="00FD7C98">
        <w:t>անքարդյունաբերության ոլորտի կայուն զարգացմանը նպաստելու, ինչպես նաև ոլորտի քաղաքականության օրենսդրական նոր հենքի ստեղծման նպատակով մշակել հանքարդյունաբերության ոլորտի զարգացման ռազմավարություն:</w:t>
      </w:r>
    </w:p>
    <w:p w14:paraId="5B896AB3" w14:textId="77777777" w:rsidR="00D21544" w:rsidRPr="00FD7C98" w:rsidRDefault="00D21544" w:rsidP="0093331A">
      <w:pPr>
        <w:pStyle w:val="BodyText2"/>
      </w:pPr>
      <w:r w:rsidRPr="00FD7C98">
        <w:t>2018</w:t>
      </w:r>
      <w:r w:rsidR="00AF3659" w:rsidRPr="00D35DB7">
        <w:t xml:space="preserve"> </w:t>
      </w:r>
      <w:r w:rsidRPr="00FD7C98">
        <w:t>թ</w:t>
      </w:r>
      <w:r w:rsidR="00AF3659" w:rsidRPr="00D35DB7">
        <w:t>վականին</w:t>
      </w:r>
      <w:r w:rsidRPr="00FD7C98">
        <w:t xml:space="preserve"> իրականացվող պետական քաղաքականություն</w:t>
      </w:r>
      <w:r w:rsidR="00305006" w:rsidRPr="00D35DB7">
        <w:t>ն ուղղված է լինելու</w:t>
      </w:r>
      <w:r w:rsidR="00AF3659" w:rsidRPr="00D35DB7">
        <w:t>`</w:t>
      </w:r>
      <w:r w:rsidRPr="00FD7C98">
        <w:t xml:space="preserve"> </w:t>
      </w:r>
    </w:p>
    <w:p w14:paraId="41CF3E60" w14:textId="77777777" w:rsidR="00D21544" w:rsidRPr="00FD7C98" w:rsidRDefault="00D21544" w:rsidP="007C4D41">
      <w:pPr>
        <w:pStyle w:val="Bullet2"/>
      </w:pPr>
      <w:r w:rsidRPr="00FD7C98">
        <w:t xml:space="preserve">միջազգային չափորոշիչներին համահունչ, հետախուզված և գնահատված ընդերքի պաշարների սահմանված կարգով փորձաքննության ապահովումը, </w:t>
      </w:r>
    </w:p>
    <w:p w14:paraId="4698D18D" w14:textId="77777777" w:rsidR="00D21544" w:rsidRPr="00FD7C98" w:rsidRDefault="00D21544" w:rsidP="007C4D41">
      <w:pPr>
        <w:pStyle w:val="Bullet2"/>
      </w:pPr>
      <w:r w:rsidRPr="00FD7C98">
        <w:t>«Ընդերքի մասին» ՀՀ օրենսգրքի պահանջներին համապատասխան, oգտակար հանածոների պաշարների պետական հաշվեկշռի վարումը, oգտակար հանածոների արդյու</w:t>
      </w:r>
      <w:r w:rsidR="00DE4347" w:rsidRPr="00D35DB7">
        <w:softHyphen/>
      </w:r>
      <w:r w:rsidRPr="00FD7C98">
        <w:t>նա</w:t>
      </w:r>
      <w:r w:rsidR="00DE4347" w:rsidRPr="00D35DB7">
        <w:softHyphen/>
      </w:r>
      <w:r w:rsidRPr="00FD7C98">
        <w:t>հանման նպատակով տրամադրված ընդերքի տեղամաuերի պետական հաշվառման իրականացումը, հանքավայրերի և օգտակար հանածոների երևակումների պետական կադաuտրի վարումը,</w:t>
      </w:r>
    </w:p>
    <w:p w14:paraId="6FABDE8B" w14:textId="77777777" w:rsidR="00D21544" w:rsidRPr="00FD7C98" w:rsidRDefault="00D21544" w:rsidP="007C4D41">
      <w:pPr>
        <w:pStyle w:val="Bullet2"/>
      </w:pPr>
      <w:r w:rsidRPr="00FD7C98">
        <w:t>ՀՀ oրենքներով և իրավական այլ ակտերով uահմանված կարգով երկրաբանական տեղեկության թափանցիկության և պոտենցիալ ներդրողների համար վերջինիս հասանելիության ապահովումը,</w:t>
      </w:r>
    </w:p>
    <w:p w14:paraId="2F856FE9" w14:textId="77777777" w:rsidR="00D21544" w:rsidRPr="00FD7C98" w:rsidRDefault="00D21544" w:rsidP="007C4D41">
      <w:pPr>
        <w:pStyle w:val="Bullet2"/>
      </w:pPr>
      <w:r w:rsidRPr="00FD7C98">
        <w:t>«Հանրապետական երկրաբանական ֆոնդ» ՊՈԱԿ-ում նոր հաշվառվող տվյալների թվայնացումը և հրապարակումը,</w:t>
      </w:r>
    </w:p>
    <w:p w14:paraId="2D230966" w14:textId="77777777" w:rsidR="00D21544" w:rsidRPr="00D35DB7" w:rsidRDefault="00D21544" w:rsidP="007C4D41">
      <w:pPr>
        <w:pStyle w:val="Bullet2"/>
        <w:rPr>
          <w:rFonts w:cs="Times Armenian"/>
        </w:rPr>
      </w:pPr>
      <w:r w:rsidRPr="00FD7C98">
        <w:t>ՀՀ-ի կողմից ԱՃԹՆ/EITI-ի (Արդյունահանող ճյուղերի թափանցիկության նախաձեռ</w:t>
      </w:r>
      <w:r w:rsidR="00DE4347" w:rsidRPr="00D35DB7">
        <w:softHyphen/>
      </w:r>
      <w:r w:rsidRPr="00FD7C98">
        <w:t>նություն) շրջանակներում՝ հանքարդյունաբերության ոլորտում իրականացվող միջոցառումների վերաբերյալ առաջին ազգային զեկույցի կազմումը և հրապարակումը, ինչպես նաև ոլորտի իրական սեփականատերերի բացահայտման ճանապարհային քարտեզի մշակումը:</w:t>
      </w:r>
    </w:p>
    <w:p w14:paraId="342C5A08" w14:textId="5C4E6BE5" w:rsidR="00CC749F" w:rsidRPr="00D35DB7" w:rsidRDefault="00CC749F" w:rsidP="00FF291F">
      <w:pPr>
        <w:pStyle w:val="Heading3"/>
      </w:pPr>
      <w:bookmarkStart w:id="11" w:name="_Toc500177670"/>
      <w:r w:rsidRPr="00FD7C98">
        <w:t>Միջուկային</w:t>
      </w:r>
      <w:r w:rsidRPr="00D35DB7">
        <w:t xml:space="preserve"> անվտանգություն</w:t>
      </w:r>
      <w:bookmarkEnd w:id="11"/>
    </w:p>
    <w:p w14:paraId="2486C5CA" w14:textId="77777777" w:rsidR="00CC749F" w:rsidRPr="00D35DB7" w:rsidRDefault="00CC749F" w:rsidP="0093331A">
      <w:pPr>
        <w:pStyle w:val="BodyText2"/>
      </w:pPr>
      <w:r w:rsidRPr="00FD7C98">
        <w:t>Միջուկային օրենսդրության, միջուկային ու ռադիացիոն անվտանգության</w:t>
      </w:r>
      <w:r w:rsidR="0048299A" w:rsidRPr="00D35DB7">
        <w:t xml:space="preserve"> </w:t>
      </w:r>
      <w:r w:rsidRPr="00FD7C98">
        <w:t>կարգավորման համակարգի զարգաց</w:t>
      </w:r>
      <w:r w:rsidR="00E75A18" w:rsidRPr="00D35DB7">
        <w:t xml:space="preserve">ման </w:t>
      </w:r>
      <w:r w:rsidRPr="00FD7C98">
        <w:t>ու կատարելագործ</w:t>
      </w:r>
      <w:r w:rsidR="00E75A18" w:rsidRPr="00D35DB7">
        <w:t xml:space="preserve">ման </w:t>
      </w:r>
      <w:r w:rsidR="00BE54B7" w:rsidRPr="00FD7C98">
        <w:t>առաջնահերթ ուղղություններն են</w:t>
      </w:r>
      <w:r w:rsidR="00BE54B7" w:rsidRPr="00D35DB7">
        <w:t>`</w:t>
      </w:r>
    </w:p>
    <w:p w14:paraId="615EAAE6" w14:textId="77777777" w:rsidR="00FB569E" w:rsidRPr="00FD7C98" w:rsidRDefault="00CC749F" w:rsidP="007C4D41">
      <w:pPr>
        <w:pStyle w:val="Bullet2"/>
      </w:pPr>
      <w:r w:rsidRPr="00FD7C98">
        <w:t>ՀՀ միջուկային օրենսդրության համապատասխանեցումը Ատոմային էներգիայի միջազգային գործակալության (ԱԷՄԳ) անվտանգության ստանդարտներին, Եվրոպական միության և Արևմտաեվրոպական երկրների կարգավորող մարմինների ասոցիացիայի (WENRA) անվտանգության պահանջներին, ինչպես նաև, հաշվի առնելով Ֆուկուշիմայի վթարի և «սթրես-թեստի» ուսումնասիրության արդյունքները, զարգացած երկրների փորձը, Հայկական ԱԷԿ-ի 2-րդ էներգաբլոկի շահագործման նախագծային ժամկետի երկարացման լիցենզավորումը, «Խաղաղ նպատակներով ատոմային էներգիայի անվտանգ օգտագործման մասին» ՀՀ նոր օրենքի նախագծի մշակումը, միջուկային և ճառագայթային անվտանգության նոր նորմերի, կանոնների, ստանդարտների մշակումը, գործող նորմերի ու կանոնների վերանայումը, լրամշակումը, անվտանգությանը վերաբերվող փաստաթղթերի քննարկումը, վերլուծությունը և գնահատումը, Հայկական ԱԷԿ-ի «սթրես-թեստի» ազգային հաշվետվության վերաբերյալ ԵՀ փորձագետների առաջարկություններն ամփոփող հաշվետվության հիման վրա մշակված գործողությունների ազգային ծրագրով նախատեսված միջոցառումները,</w:t>
      </w:r>
    </w:p>
    <w:p w14:paraId="07CF3591" w14:textId="77777777" w:rsidR="00FB569E" w:rsidRPr="00FD7C98" w:rsidRDefault="00CC749F" w:rsidP="007C4D41">
      <w:pPr>
        <w:pStyle w:val="Bullet2"/>
      </w:pPr>
      <w:r w:rsidRPr="00FD7C98">
        <w:t>ատոմային էներգիայի օգտագործման բնագավառի` ՀՀ կողմից վավերացրած</w:t>
      </w:r>
      <w:r w:rsidR="006C7F21">
        <w:t xml:space="preserve"> </w:t>
      </w:r>
      <w:r w:rsidRPr="00FD7C98">
        <w:t>միջազգային 10 պայմանագրերից բխող պարտավորությունների կատարումը (օրենսդրության համապա</w:t>
      </w:r>
      <w:r w:rsidR="00DE4347" w:rsidRPr="00D35DB7">
        <w:softHyphen/>
      </w:r>
      <w:r w:rsidRPr="00FD7C98">
        <w:t>տաս</w:t>
      </w:r>
      <w:r w:rsidR="00DE4347" w:rsidRPr="00D35DB7">
        <w:softHyphen/>
      </w:r>
      <w:r w:rsidRPr="00FD7C98">
        <w:t>խանեցում պայմանագրերի պահանջներին, տեղեկատվական բազայի ստեղծում և փոխանակում պայմանագրերի անդամ-պետությունների միջև, ազգային հաշվետվությունների մշակումը և ներկայացումը), ՀՀ Նախագահին կից Ատոմային էներգիայի անվտանգության խորհրդին Հայկական ԱԷԿ-ի անվտանգության վերաբերյալ հաշվետվության մշակումը,</w:t>
      </w:r>
    </w:p>
    <w:p w14:paraId="3346A064" w14:textId="77777777" w:rsidR="00FB569E" w:rsidRPr="00FD7C98" w:rsidRDefault="00CC749F" w:rsidP="007C4D41">
      <w:pPr>
        <w:pStyle w:val="Bullet2"/>
      </w:pPr>
      <w:r w:rsidRPr="00FD7C98">
        <w:t>կոմիտեի տեխնիկական աջակցության կազմակերպության՝ «Միջուկային և ռադիացիոն անվտանգության գիտատեխնիկական կենտրոն» ՓԲԸ-ի զարգացումը,</w:t>
      </w:r>
    </w:p>
    <w:p w14:paraId="3783F651" w14:textId="77777777" w:rsidR="00FB569E" w:rsidRPr="00FD7C98" w:rsidRDefault="00CC749F" w:rsidP="007C4D41">
      <w:pPr>
        <w:pStyle w:val="Bullet2"/>
      </w:pPr>
      <w:r w:rsidRPr="00FD7C98">
        <w:t>իրավաբանական և ֆիզիկական անձանց լիցենզավորում` ժամանակակից մոտեցումներին համապատասխան,</w:t>
      </w:r>
    </w:p>
    <w:p w14:paraId="5C8D6108" w14:textId="77777777" w:rsidR="00FB569E" w:rsidRPr="00FD7C98" w:rsidRDefault="00CC749F" w:rsidP="007C4D41">
      <w:pPr>
        <w:pStyle w:val="Bullet2"/>
      </w:pPr>
      <w:r w:rsidRPr="00FD7C98">
        <w:t>ատոմային էներգիայի օգտագործման օբյեկտների կարգավորող վերահսկողության և տեսչական ստուգումների անցկացումը, շրջակա միջավայրի ճառագայթային մոնիթորինգի ժամանակակից համակարգի ներդրումը՝ շրջակա միջավայրի ռադիոակտիվ աղտոտմամբ պայմանավորված բնակչության ճառագայթահարումը վերահսկելու համար,</w:t>
      </w:r>
    </w:p>
    <w:p w14:paraId="36D0676B" w14:textId="77777777" w:rsidR="00FB569E" w:rsidRPr="00FD7C98" w:rsidRDefault="00CC749F" w:rsidP="007C4D41">
      <w:pPr>
        <w:pStyle w:val="Bullet2"/>
      </w:pPr>
      <w:r w:rsidRPr="00FD7C98">
        <w:t>մասնագիտական և տեսչական անձնակազմի որակավորման բարձրացումը (փորձի փոխանակում, վերապատրաստում, դասընթացներ),</w:t>
      </w:r>
    </w:p>
    <w:p w14:paraId="741C42D8" w14:textId="77777777" w:rsidR="00FB569E" w:rsidRPr="00FD7C98" w:rsidRDefault="00CC749F" w:rsidP="007C4D41">
      <w:pPr>
        <w:pStyle w:val="Bullet2"/>
      </w:pPr>
      <w:r w:rsidRPr="00FD7C98">
        <w:t>միջուկային և ճառագայթային անվտանգության վերաբերյալ տեղեկատվական համակարգի (ներքին և արտաքին) կատարելագործումը,</w:t>
      </w:r>
    </w:p>
    <w:p w14:paraId="7B3D438A" w14:textId="77777777" w:rsidR="00FB569E" w:rsidRPr="00FD7C98" w:rsidRDefault="00CC749F" w:rsidP="007C4D41">
      <w:pPr>
        <w:pStyle w:val="Bullet2"/>
      </w:pPr>
      <w:r w:rsidRPr="00FD7C98">
        <w:t>միջուկային զենքի չտարածման ռեժիմի ուժեղացում</w:t>
      </w:r>
      <w:r w:rsidR="00305006" w:rsidRPr="00D35DB7">
        <w:t>ը</w:t>
      </w:r>
      <w:r w:rsidRPr="00FD7C98">
        <w:t>, միջուկային նյութի հաշվառման և վերահսկման պետական համակարգի կատարելագործումը,</w:t>
      </w:r>
    </w:p>
    <w:p w14:paraId="7854F4B3" w14:textId="77777777" w:rsidR="00FB569E" w:rsidRPr="00FD7C98" w:rsidRDefault="00CC749F" w:rsidP="007C4D41">
      <w:pPr>
        <w:pStyle w:val="Bullet2"/>
      </w:pPr>
      <w:r w:rsidRPr="00FD7C98">
        <w:t>կոմիտեի գործունեության որակի ապահովման ծրագրի կատարելագործումը,</w:t>
      </w:r>
    </w:p>
    <w:p w14:paraId="6E3C62B2" w14:textId="77777777" w:rsidR="00FB569E" w:rsidRPr="00FD7C98" w:rsidRDefault="00CC749F" w:rsidP="007C4D41">
      <w:pPr>
        <w:pStyle w:val="Bullet2"/>
      </w:pPr>
      <w:r w:rsidRPr="00FD7C98">
        <w:t>ժամանակակից պահանջներին համապատասխանող վթարային կենտրոնի զարգացումը,</w:t>
      </w:r>
    </w:p>
    <w:p w14:paraId="1DA3479E" w14:textId="77777777" w:rsidR="00CC749F" w:rsidRPr="00FD7C98" w:rsidRDefault="00CC749F" w:rsidP="007C4D41">
      <w:pPr>
        <w:pStyle w:val="Bullet2"/>
      </w:pPr>
      <w:r w:rsidRPr="00FD7C98">
        <w:t>միջազգային համագործակցության զարգացումը:</w:t>
      </w:r>
    </w:p>
    <w:p w14:paraId="1BFF431B" w14:textId="77777777" w:rsidR="00CC749F" w:rsidRPr="00D35DB7" w:rsidRDefault="00CC749F" w:rsidP="0093331A">
      <w:pPr>
        <w:pStyle w:val="BodyText2"/>
      </w:pPr>
      <w:r w:rsidRPr="00FD7C98">
        <w:t>Տեսչական գործունեությունը</w:t>
      </w:r>
      <w:r w:rsidR="00305006" w:rsidRPr="00D35DB7">
        <w:t>.</w:t>
      </w:r>
      <w:r w:rsidR="0024496F" w:rsidRPr="00D35DB7">
        <w:t xml:space="preserve"> </w:t>
      </w:r>
      <w:r w:rsidRPr="00FD7C98">
        <w:t>Կարգավորող մարմնի տեսչական գործունեության կատա</w:t>
      </w:r>
      <w:r w:rsidR="0024496F" w:rsidRPr="00FD7C98">
        <w:t>րելագործման համար նախատեսվում է</w:t>
      </w:r>
      <w:r w:rsidR="0024496F" w:rsidRPr="00D35DB7">
        <w:t>`</w:t>
      </w:r>
    </w:p>
    <w:p w14:paraId="2ABE19F5" w14:textId="77777777" w:rsidR="006070D6" w:rsidRPr="00FD7C98" w:rsidRDefault="00CC749F" w:rsidP="007C4D41">
      <w:pPr>
        <w:pStyle w:val="Bullet2"/>
      </w:pPr>
      <w:r w:rsidRPr="00FD7C98">
        <w:t>համապատասխանեցնել տեսչական գործունեության վերաբերյալ գործող կարգավորող և ղեկավարող</w:t>
      </w:r>
      <w:r w:rsidR="006C7F21">
        <w:t xml:space="preserve"> </w:t>
      </w:r>
      <w:r w:rsidRPr="00FD7C98">
        <w:t>փաստաթղթերը ժամանակակից պահանջներին,</w:t>
      </w:r>
    </w:p>
    <w:p w14:paraId="59F699DA" w14:textId="77777777" w:rsidR="006070D6" w:rsidRPr="00FD7C98" w:rsidRDefault="00CC749F" w:rsidP="007C4D41">
      <w:pPr>
        <w:pStyle w:val="Bullet2"/>
      </w:pPr>
      <w:r w:rsidRPr="00FD7C98">
        <w:t>կատարելագործել միջուկային տեղակայանքների և ռադիոակտիվ թափոնների տեղա</w:t>
      </w:r>
      <w:r w:rsidR="00DE4347" w:rsidRPr="00D35DB7">
        <w:softHyphen/>
      </w:r>
      <w:r w:rsidRPr="00FD7C98">
        <w:t>կայանքների, ատոմային էներգիայի օգտագործման այլ օբյեկտների տեսչական ստուգումների անցկացման աշխատակարգերը (համապատասխանեցնել ժամանակակից մոտեցումներին),</w:t>
      </w:r>
    </w:p>
    <w:p w14:paraId="647935D5" w14:textId="77777777" w:rsidR="006070D6" w:rsidRPr="00FD7C98" w:rsidRDefault="00CC749F" w:rsidP="007C4D41">
      <w:pPr>
        <w:pStyle w:val="Bullet2"/>
      </w:pPr>
      <w:r w:rsidRPr="00FD7C98">
        <w:t>բարձրացնել տեսուչների աշխատանքի որակը,</w:t>
      </w:r>
    </w:p>
    <w:p w14:paraId="19130CF7" w14:textId="77777777" w:rsidR="00CC749F" w:rsidRPr="00FD7C98" w:rsidRDefault="00CC749F" w:rsidP="007C4D41">
      <w:pPr>
        <w:pStyle w:val="Bullet2"/>
      </w:pPr>
      <w:r w:rsidRPr="00FD7C98">
        <w:t>տեսչական գործունեության պլանավորումն իրականացնել կարգավորման ենթակա գործունեության ռիսկի գնահատման հիման վրա:</w:t>
      </w:r>
    </w:p>
    <w:p w14:paraId="0AE51861" w14:textId="77777777" w:rsidR="00CC749F" w:rsidRPr="00D35DB7" w:rsidRDefault="00CC749F" w:rsidP="0093331A">
      <w:pPr>
        <w:pStyle w:val="BodyText2"/>
      </w:pPr>
      <w:r w:rsidRPr="00FD7C98">
        <w:t>Վթարային հակազդման համակարգի զարգացումը</w:t>
      </w:r>
      <w:r w:rsidR="00305006" w:rsidRPr="00D35DB7">
        <w:t>.</w:t>
      </w:r>
      <w:r w:rsidR="00E44544" w:rsidRPr="00D35DB7">
        <w:t xml:space="preserve"> </w:t>
      </w:r>
      <w:r w:rsidRPr="00FD7C98">
        <w:t>Վթարային հակազդման ազգային համակարգը ՀՀ միջազգային պայմանագրերի և ԱԷՄԳ պահանջներին համապատա</w:t>
      </w:r>
      <w:r w:rsidR="00E44544" w:rsidRPr="00FD7C98">
        <w:t>սխանեցնելու համար նախատեսվում է</w:t>
      </w:r>
      <w:r w:rsidR="00E44544" w:rsidRPr="00D35DB7">
        <w:t>`</w:t>
      </w:r>
    </w:p>
    <w:p w14:paraId="11E50101" w14:textId="77777777" w:rsidR="00BD14F5" w:rsidRPr="00FD7C98" w:rsidRDefault="00CC749F" w:rsidP="007C4D41">
      <w:pPr>
        <w:pStyle w:val="Bullet2"/>
      </w:pPr>
      <w:r w:rsidRPr="00FD7C98">
        <w:t>զարգացնել և կատարելագործել գործող ճառագայթային մոնիթորինգի և տեղեկատ</w:t>
      </w:r>
      <w:r w:rsidR="00DE4347" w:rsidRPr="00D35DB7">
        <w:softHyphen/>
      </w:r>
      <w:r w:rsidRPr="00FD7C98">
        <w:t>վության համակարգը,</w:t>
      </w:r>
    </w:p>
    <w:p w14:paraId="19644CF2" w14:textId="77777777" w:rsidR="00BD14F5" w:rsidRPr="00FD7C98" w:rsidRDefault="00CC749F" w:rsidP="007C4D41">
      <w:pPr>
        <w:pStyle w:val="Bullet2"/>
      </w:pPr>
      <w:r w:rsidRPr="00FD7C98">
        <w:t>համապատասխանեցնել վթարային հակազդման կենտրոնը, ներառյալ կենտրոնի գործունեության հրահանգները, ժամանակակից պահանջներին՝ հաշվի առնելով Ֆուկուշիմայի վթարի ուսումնասիրության արդյունքները,</w:t>
      </w:r>
    </w:p>
    <w:p w14:paraId="37E8A1A1" w14:textId="77777777" w:rsidR="00BD14F5" w:rsidRPr="00FD7C98" w:rsidRDefault="00CC749F" w:rsidP="007C4D41">
      <w:pPr>
        <w:pStyle w:val="Bullet2"/>
      </w:pPr>
      <w:r w:rsidRPr="00FD7C98">
        <w:t>ԱԷՄԳ պահանջներին համապատասխան անցկացնել վթարային վարժանքներ,</w:t>
      </w:r>
    </w:p>
    <w:p w14:paraId="728D5C6D" w14:textId="77777777" w:rsidR="00BD14F5" w:rsidRPr="00FD7C98" w:rsidRDefault="00CC749F" w:rsidP="007C4D41">
      <w:pPr>
        <w:pStyle w:val="Bullet2"/>
      </w:pPr>
      <w:r w:rsidRPr="00FD7C98">
        <w:t>վերանայել վթարային հակազդման ազգային համակարգի մեջ մտնող նախարա</w:t>
      </w:r>
      <w:r w:rsidR="00DE4347" w:rsidRPr="00D35DB7">
        <w:softHyphen/>
      </w:r>
      <w:r w:rsidRPr="00FD7C98">
        <w:t>րությունների և գերատեսչությունների հետ համագործակցության մասին համաձայնագրերը,</w:t>
      </w:r>
    </w:p>
    <w:p w14:paraId="341FB19E" w14:textId="77777777" w:rsidR="00CC749F" w:rsidRPr="00FD7C98" w:rsidRDefault="00CC749F" w:rsidP="007C4D41">
      <w:pPr>
        <w:pStyle w:val="Bullet2"/>
      </w:pPr>
      <w:r w:rsidRPr="00FD7C98">
        <w:t>կատարելագործել ներքին և արտաքին տեղեկատվական համակարգերը:</w:t>
      </w:r>
    </w:p>
    <w:p w14:paraId="3EEDC327" w14:textId="77777777" w:rsidR="00CC749F" w:rsidRPr="00D35DB7" w:rsidRDefault="00CC749F" w:rsidP="0093331A">
      <w:pPr>
        <w:pStyle w:val="BodyText2"/>
      </w:pPr>
      <w:r w:rsidRPr="00FD7C98">
        <w:t>Միջուկային զենքի չտարածման ռեժիմի ամրապնդումը</w:t>
      </w:r>
      <w:r w:rsidR="002A38A0" w:rsidRPr="00D35DB7">
        <w:t>.</w:t>
      </w:r>
      <w:r w:rsidR="00E75A18" w:rsidRPr="00D35DB7">
        <w:t xml:space="preserve"> </w:t>
      </w:r>
      <w:r w:rsidRPr="00FD7C98">
        <w:t>Միջուկային նյութերի չտարածման երաշխիքների, հաշվառման և հսկման պետական համակարգի զարգաց</w:t>
      </w:r>
      <w:r w:rsidR="00E75A18" w:rsidRPr="00D35DB7">
        <w:t xml:space="preserve">ման </w:t>
      </w:r>
      <w:r w:rsidRPr="00FD7C98">
        <w:t>շրջանակներում նախատեսվում է</w:t>
      </w:r>
      <w:r w:rsidR="00135A72" w:rsidRPr="00D35DB7">
        <w:t>`</w:t>
      </w:r>
    </w:p>
    <w:p w14:paraId="42649752" w14:textId="77777777" w:rsidR="00B63F78" w:rsidRPr="00FD7C98" w:rsidRDefault="00CC749F" w:rsidP="007C4D41">
      <w:pPr>
        <w:pStyle w:val="Bullet2"/>
      </w:pPr>
      <w:r w:rsidRPr="00FD7C98">
        <w:t>վերամշակել նորմերը և կանոնները` համաձայն ԱԷՄԳ առաջարկությունների և ստան</w:t>
      </w:r>
      <w:r w:rsidR="00DE4347" w:rsidRPr="00D35DB7">
        <w:softHyphen/>
      </w:r>
      <w:r w:rsidRPr="00FD7C98">
        <w:t>դարտների,</w:t>
      </w:r>
    </w:p>
    <w:p w14:paraId="280DEAB3" w14:textId="77777777" w:rsidR="00B63F78" w:rsidRPr="00FD7C98" w:rsidRDefault="00CC749F" w:rsidP="007C4D41">
      <w:pPr>
        <w:pStyle w:val="Bullet2"/>
      </w:pPr>
      <w:r w:rsidRPr="00FD7C98">
        <w:t>կատարելագործել միջուկային և ռադիոակտիվ նյութերի հաշվառման և վերահսկման պետական համակարգը,</w:t>
      </w:r>
    </w:p>
    <w:p w14:paraId="38F19A90" w14:textId="77777777" w:rsidR="00CC749F" w:rsidRPr="00FD7C98" w:rsidRDefault="00CC749F" w:rsidP="007C4D41">
      <w:pPr>
        <w:pStyle w:val="Bullet2"/>
      </w:pPr>
      <w:r w:rsidRPr="00FD7C98">
        <w:t>մշակել և ներդնել միջուկային և ռադիոակտիվ նյութերի պետական հաշվառման արդիա</w:t>
      </w:r>
      <w:r w:rsidR="00DE4347" w:rsidRPr="00D35DB7">
        <w:softHyphen/>
      </w:r>
      <w:r w:rsidRPr="00FD7C98">
        <w:t>կան համակարգեր, ներառյալ ծրագրային միջոցներ:</w:t>
      </w:r>
    </w:p>
    <w:p w14:paraId="27C34F5F" w14:textId="77777777" w:rsidR="00CC749F" w:rsidRPr="00FD7C98" w:rsidRDefault="00CC749F" w:rsidP="007C4D41">
      <w:pPr>
        <w:pStyle w:val="Bullet2"/>
      </w:pPr>
      <w:r w:rsidRPr="00FD7C98">
        <w:t>Միջուկային և ռադիոակտիվ նյութերի ու տեղակայանքների ֆիզիկական պաշտպանության</w:t>
      </w:r>
      <w:r w:rsidR="006C7F21">
        <w:t xml:space="preserve"> </w:t>
      </w:r>
      <w:r w:rsidRPr="00FD7C98">
        <w:t xml:space="preserve">կարգավորում, </w:t>
      </w:r>
      <w:r w:rsidR="00135A72" w:rsidRPr="00FD7C98">
        <w:t>որի շրջանակներում նախատեսվում է</w:t>
      </w:r>
      <w:r w:rsidR="00135A72" w:rsidRPr="00D35DB7">
        <w:t>`</w:t>
      </w:r>
      <w:r w:rsidR="006C7F21">
        <w:t xml:space="preserve"> </w:t>
      </w:r>
    </w:p>
    <w:p w14:paraId="0AC8A6D0" w14:textId="77777777" w:rsidR="007B5BF4" w:rsidRPr="00FD7C98" w:rsidRDefault="00CC749F" w:rsidP="007C4D41">
      <w:pPr>
        <w:pStyle w:val="Bullet2"/>
      </w:pPr>
      <w:r w:rsidRPr="00FD7C98">
        <w:t>լրամշակել նորմատիվ-տեխնիկական փաստաթղթերը,</w:t>
      </w:r>
    </w:p>
    <w:p w14:paraId="4EB42EFC" w14:textId="77777777" w:rsidR="007B5BF4" w:rsidRPr="00FD7C98" w:rsidRDefault="00CC749F" w:rsidP="007C4D41">
      <w:pPr>
        <w:pStyle w:val="Bullet2"/>
      </w:pPr>
      <w:r w:rsidRPr="00FD7C98">
        <w:t>միջուկային տեղակայանքների ֆիզիկական պաշտպանության վիճակը գնահատելու համար ՀՀ այլ պատասխանատու գերատեսչությունների և միջազգային կազմակերպությունների հետ համատեղ անցկացնել միջուկային տեղակայանքների և միջուկային նյութերի տեսչական ստուգումներ</w:t>
      </w:r>
      <w:r w:rsidR="00DB5CDE" w:rsidRPr="00D35DB7">
        <w:t>`</w:t>
      </w:r>
      <w:r w:rsidR="006C7F21">
        <w:t xml:space="preserve"> </w:t>
      </w:r>
      <w:r w:rsidRPr="00FD7C98">
        <w:t>անհրաժեշտության դեպքում հաշվի առնելով նոր մարտահրավերները, վերանայել նախագծային սպառնալիքը,</w:t>
      </w:r>
    </w:p>
    <w:p w14:paraId="717B66F1" w14:textId="77777777" w:rsidR="00CC749F" w:rsidRPr="00FD7C98" w:rsidRDefault="00CC749F" w:rsidP="007C4D41">
      <w:pPr>
        <w:pStyle w:val="Bullet2"/>
      </w:pPr>
      <w:r w:rsidRPr="00FD7C98">
        <w:t>ստեղծել պաշտպանված կապուղիներ:</w:t>
      </w:r>
    </w:p>
    <w:p w14:paraId="26290CE2" w14:textId="77777777" w:rsidR="00CC749F" w:rsidRPr="00D35DB7" w:rsidRDefault="00CC749F" w:rsidP="0093331A">
      <w:pPr>
        <w:pStyle w:val="BodyText2"/>
      </w:pPr>
      <w:r w:rsidRPr="00FD7C98">
        <w:t>Կոմիտեի ամրապնդումը</w:t>
      </w:r>
      <w:r w:rsidR="002A38A0" w:rsidRPr="00D35DB7">
        <w:t>.</w:t>
      </w:r>
      <w:r w:rsidR="00E75A18" w:rsidRPr="00D35DB7">
        <w:t xml:space="preserve"> Այդ նպատակով նախատեսվում է.</w:t>
      </w:r>
    </w:p>
    <w:p w14:paraId="0FE01225" w14:textId="77777777" w:rsidR="00CC749F" w:rsidRPr="00294E1B" w:rsidRDefault="00CC749F" w:rsidP="007C4D41">
      <w:pPr>
        <w:pStyle w:val="Bullet2"/>
      </w:pPr>
      <w:r w:rsidRPr="00294E1B">
        <w:t>Կադրային, ֆինանսական և նյութական ապահովման կատարելագործումը</w:t>
      </w:r>
      <w:r w:rsidR="006114B9" w:rsidRPr="00294E1B">
        <w:t>.</w:t>
      </w:r>
      <w:r w:rsidRPr="00294E1B">
        <w:t xml:space="preserve"> </w:t>
      </w:r>
    </w:p>
    <w:p w14:paraId="2224D954" w14:textId="77777777" w:rsidR="00CC749F" w:rsidRPr="00D35DB7" w:rsidRDefault="00CC749F" w:rsidP="007C4D41">
      <w:pPr>
        <w:pStyle w:val="Bullet2"/>
      </w:pPr>
      <w:r w:rsidRPr="00294E1B">
        <w:t>«Միջուկային անվտանգության մասին» կոնվենցիայի և անվտանգության ստանդարտների պահանջների, ԱԷՄԳ-ի փորձագիտական առաքելությունների և ՀՀ նախագահին կից Ատոմային էներգետիկայի անվտանգության խորհրդի առաջարկությունների</w:t>
      </w:r>
      <w:r w:rsidR="00FE23A8" w:rsidRPr="00294E1B">
        <w:t xml:space="preserve"> շրջանակներում</w:t>
      </w:r>
      <w:r w:rsidRPr="00294E1B">
        <w:t xml:space="preserve"> նախանշվում են հետևյա</w:t>
      </w:r>
      <w:r w:rsidR="006A2F3A" w:rsidRPr="00294E1B">
        <w:t>լ հիմնական ուղղությունները`</w:t>
      </w:r>
    </w:p>
    <w:p w14:paraId="7AB234B8" w14:textId="77777777" w:rsidR="003538BD" w:rsidRPr="00FD7C98" w:rsidRDefault="00CC749F" w:rsidP="00E979BF">
      <w:pPr>
        <w:pStyle w:val="Bullet1"/>
      </w:pPr>
      <w:r w:rsidRPr="00FD7C98">
        <w:t>տեսչական և մասնագիտական անձնակազմի արտահոսքը կանխելու նպատակով փուլ առ փուլ բարձրացնել տեսչական և մասնագիտական անձնակազմի աշխատավարձը` հասցնելով այն վերահսկվող օբյեկտների համապատասխան որակավորում ունեցող և պատասխանատվություն կրող աշխատողների աշխատավարձի չափին,</w:t>
      </w:r>
    </w:p>
    <w:p w14:paraId="219D6271" w14:textId="77777777" w:rsidR="003538BD" w:rsidRPr="00FD7C98" w:rsidRDefault="00CC749F" w:rsidP="00E979BF">
      <w:pPr>
        <w:pStyle w:val="Bullet1"/>
      </w:pPr>
      <w:r w:rsidRPr="00FD7C98">
        <w:t>բարելավել աշխատողների աշխատանքային պայմանները (ծառայողական անհրաժեշտ տարածքներ, գրասենյակային և համակարգչային տեխնիկա և այլն),</w:t>
      </w:r>
    </w:p>
    <w:p w14:paraId="2DD65C99" w14:textId="77777777" w:rsidR="00CC749F" w:rsidRPr="00FD7C98" w:rsidRDefault="00CC749F" w:rsidP="00E979BF">
      <w:pPr>
        <w:pStyle w:val="Bullet1"/>
      </w:pPr>
      <w:r w:rsidRPr="00FD7C98">
        <w:t>ապահովել անհրաժեշտ ֆինանսական միջոցների առկայություն գործունեության անկա</w:t>
      </w:r>
      <w:r w:rsidR="00DE4347" w:rsidRPr="00D35DB7">
        <w:softHyphen/>
      </w:r>
      <w:r w:rsidRPr="00FD7C98">
        <w:t>խու</w:t>
      </w:r>
      <w:r w:rsidR="00DE4347" w:rsidRPr="00D35DB7">
        <w:softHyphen/>
      </w:r>
      <w:r w:rsidRPr="00FD7C98">
        <w:t>թյան և միջուկային ու ճառագայթային</w:t>
      </w:r>
      <w:r w:rsidR="006C7F21">
        <w:t xml:space="preserve"> </w:t>
      </w:r>
      <w:r w:rsidRPr="00FD7C98">
        <w:t>անվտանգության հետազոտությունների իրականացման համար:</w:t>
      </w:r>
    </w:p>
    <w:p w14:paraId="13AB215E" w14:textId="77777777" w:rsidR="00CC749F" w:rsidRPr="00FD7C98" w:rsidRDefault="00CC749F" w:rsidP="0093331A">
      <w:pPr>
        <w:pStyle w:val="BodyText2"/>
      </w:pPr>
      <w:r w:rsidRPr="006C7F21">
        <w:t>«Միջուկային և ռադիացիոն անվտանգության գիտատեխնի</w:t>
      </w:r>
      <w:r w:rsidR="00A3708B" w:rsidRPr="006C7F21">
        <w:t>կական կենտրոն» ՓԲԸ-ի զարգացումը</w:t>
      </w:r>
      <w:r w:rsidR="006114B9" w:rsidRPr="00D35DB7">
        <w:t>.</w:t>
      </w:r>
      <w:r w:rsidR="00E75A18" w:rsidRPr="00D35DB7">
        <w:t xml:space="preserve"> </w:t>
      </w:r>
      <w:r w:rsidRPr="00FD7C98">
        <w:t>«Միջուկային և ռադիացիոն անվտանգության գիտատեխնիկական կենտրոն» ՓԲԸ-ի զարգացումը պայմանավորված է ատոմային էներգիայի օգտագործման ոլորտին առնչվող</w:t>
      </w:r>
      <w:r w:rsidR="006C7F21">
        <w:t xml:space="preserve"> </w:t>
      </w:r>
      <w:r w:rsidRPr="00FD7C98">
        <w:t>գիտատեխնիկական բնույթի բազմապիսի խնդիրների առկայությամբ (գործող և նոր ատոմա</w:t>
      </w:r>
      <w:r w:rsidR="00DE4347" w:rsidRPr="00D35DB7">
        <w:softHyphen/>
      </w:r>
      <w:r w:rsidRPr="00FD7C98">
        <w:t>կայանին, ուրանի արդյունահանմանը, միջուկային աշխատած վառելիքի և ռադիոակտիվ թափոն</w:t>
      </w:r>
      <w:r w:rsidR="00DE4347" w:rsidRPr="00D35DB7">
        <w:softHyphen/>
      </w:r>
      <w:r w:rsidRPr="00FD7C98">
        <w:t xml:space="preserve">ների անվտանգությանը վերաբերվող </w:t>
      </w:r>
      <w:r w:rsidR="006533BE" w:rsidRPr="00D35DB7">
        <w:t>և</w:t>
      </w:r>
      <w:r w:rsidRPr="00FD7C98">
        <w:t xml:space="preserve"> այլն), որոնց լուծումը պահանջում է վերլուծական, տեխնիկական, հաշվողական, մեթոդական և փորձագիտական աշխատանքների կատարում:</w:t>
      </w:r>
    </w:p>
    <w:p w14:paraId="272BC713" w14:textId="77777777" w:rsidR="00CC749F" w:rsidRPr="00D35DB7" w:rsidRDefault="00CC749F" w:rsidP="0093331A">
      <w:pPr>
        <w:pStyle w:val="BodyText2"/>
      </w:pPr>
      <w:r w:rsidRPr="00FD7C98">
        <w:t>«Միջուկային և ռադիացիոն անվտանգության գիտատեխնիկական կենտրոն» ՓԲԸ-ի զար</w:t>
      </w:r>
      <w:r w:rsidR="00DE4347" w:rsidRPr="00D35DB7">
        <w:softHyphen/>
      </w:r>
      <w:r w:rsidRPr="00FD7C98">
        <w:t>գացմա</w:t>
      </w:r>
      <w:r w:rsidR="00127BFD" w:rsidRPr="00FD7C98">
        <w:t>ն առաջնահերթ ուղղություններն են</w:t>
      </w:r>
      <w:r w:rsidR="00127BFD" w:rsidRPr="00D35DB7">
        <w:t>`</w:t>
      </w:r>
    </w:p>
    <w:p w14:paraId="5580F905" w14:textId="77777777" w:rsidR="008639D7" w:rsidRPr="00FD7C98" w:rsidRDefault="00CC749F" w:rsidP="007C4D41">
      <w:pPr>
        <w:pStyle w:val="Bullet2"/>
      </w:pPr>
      <w:r w:rsidRPr="00FD7C98">
        <w:t>միջուկային անվտանգության գնահատման ժամանակակից մեթոդների, ներառյալ ռիսկի գնահատման մեթոդների յուրացումը և կիրառումը,</w:t>
      </w:r>
    </w:p>
    <w:p w14:paraId="4FDE1BD8" w14:textId="77777777" w:rsidR="00CC749F" w:rsidRPr="00FD7C98" w:rsidRDefault="00CC749F" w:rsidP="007C4D41">
      <w:pPr>
        <w:pStyle w:val="Bullet2"/>
      </w:pPr>
      <w:r w:rsidRPr="00FD7C98">
        <w:t>մասնագիտական որակավորման բարձրացումը և նոր կադրերի պատրաստումը, ռադիոլոգիական ազդեցության գնահատման և չափումների նորագույն միջոցների և մեթոդների ներդնումը:</w:t>
      </w:r>
    </w:p>
    <w:p w14:paraId="16DEFDF2" w14:textId="77777777" w:rsidR="00540156" w:rsidRPr="00D35DB7" w:rsidRDefault="00CC749F" w:rsidP="0093331A">
      <w:pPr>
        <w:pStyle w:val="BodyText2"/>
      </w:pPr>
      <w:r w:rsidRPr="00FD7C98">
        <w:t>Միջազգային համագործակցությունը</w:t>
      </w:r>
      <w:r w:rsidR="006114B9" w:rsidRPr="00D35DB7">
        <w:t>.</w:t>
      </w:r>
      <w:r w:rsidR="00C51D87" w:rsidRPr="00D35DB7">
        <w:t xml:space="preserve"> </w:t>
      </w:r>
      <w:r w:rsidRPr="00FD7C98">
        <w:t>Տեխնիկական աջակցության ծրագրերի շրջանակ</w:t>
      </w:r>
      <w:r w:rsidR="00DE4347" w:rsidRPr="00D35DB7">
        <w:softHyphen/>
      </w:r>
      <w:r w:rsidRPr="00FD7C98">
        <w:t>ներում կշարունակ</w:t>
      </w:r>
      <w:r w:rsidR="00E75A18" w:rsidRPr="00D35DB7">
        <w:t>վ</w:t>
      </w:r>
      <w:r w:rsidRPr="00FD7C98">
        <w:t xml:space="preserve">ի համագործակցությունն ԱԷՄԳ-ի, Եվրոպական հանձնաժողովի, ԱՄՆ-ի, Չեխիայի, ՌԴ և այլ երկրների միջուկային կարգավորող մարմինների հետ: </w:t>
      </w:r>
    </w:p>
    <w:p w14:paraId="03C0E38A" w14:textId="549EA6D8" w:rsidR="008A2FF2" w:rsidRPr="00D35DB7" w:rsidRDefault="008A2FF2" w:rsidP="00FF291F">
      <w:pPr>
        <w:pStyle w:val="Heading3"/>
      </w:pPr>
      <w:bookmarkStart w:id="12" w:name="_Toc500177671"/>
      <w:r w:rsidRPr="00D35DB7">
        <w:t>Ջրային տնտեսություն</w:t>
      </w:r>
      <w:bookmarkEnd w:id="12"/>
    </w:p>
    <w:p w14:paraId="19E5E892" w14:textId="77777777" w:rsidR="004920AC" w:rsidRPr="00D35DB7" w:rsidRDefault="004920AC" w:rsidP="0093331A">
      <w:pPr>
        <w:pStyle w:val="BodyText2"/>
      </w:pPr>
      <w:r w:rsidRPr="00FD7C98">
        <w:t>Ջրային տնտեսության ոլորտում էապես կարևորվում է անցած տարիների ընթացքում կատարված բարեփոխումների շարունակման գործընթացի ապահովումը, դրված նոր գաղափարների իրացումն ու ոլորտի զարգացման քաղաքականությունից բխող ծագած հիմնախնդիրների լուծումը:</w:t>
      </w:r>
    </w:p>
    <w:p w14:paraId="2417EECD" w14:textId="77777777" w:rsidR="007F48F3" w:rsidRPr="00D35DB7" w:rsidRDefault="004920AC" w:rsidP="0093331A">
      <w:pPr>
        <w:pStyle w:val="BodyText2"/>
      </w:pPr>
      <w:r w:rsidRPr="00FD7C98">
        <w:t>2018 թվականի ընթացքում խմելու և ոռոգման ջրերի մատակարարման, ջրահեռացման և կեղտաջրերի մաքրման աշխատանքների բարելավման գերակա ուղղություններ</w:t>
      </w:r>
      <w:r w:rsidR="006114B9" w:rsidRPr="00D35DB7">
        <w:t>ը</w:t>
      </w:r>
      <w:r w:rsidRPr="00FD7C98">
        <w:t xml:space="preserve"> կլինեն համա</w:t>
      </w:r>
      <w:r w:rsidR="00DE4347" w:rsidRPr="00D35DB7">
        <w:softHyphen/>
      </w:r>
      <w:r w:rsidRPr="00FD7C98">
        <w:t>կարգերում ջրամատակարարման շարունակականության և ջրի որակի բարելավման ապահովումը, համակարգերում կառավարման բարեփոխումների խորացումը, ամրապնդումը, կատարելա</w:t>
      </w:r>
      <w:r w:rsidR="00DE4347" w:rsidRPr="00D35DB7">
        <w:softHyphen/>
      </w:r>
      <w:r w:rsidRPr="00FD7C98">
        <w:t>գործումը, ներդրումների անհրաժեշտ ծավալների ներգրավումը և իրականացումը, ջրային համա</w:t>
      </w:r>
      <w:r w:rsidR="00DE4347" w:rsidRPr="00D35DB7">
        <w:softHyphen/>
      </w:r>
      <w:r w:rsidRPr="00FD7C98">
        <w:t>կարգերի վերականգնմանը և զարգացմանն ուղղված համալիր միջոցառումների իրականացումը, համակարգերի օգտագործման տնտեսական արդյունավետության և հուսալիության բարձրացումը, համակարգում առկա և նոր գործարկվող հզորությունների պատշաճ շահագործումը և պահպա</w:t>
      </w:r>
      <w:r w:rsidR="00DE4347" w:rsidRPr="00D35DB7">
        <w:softHyphen/>
      </w:r>
      <w:r w:rsidRPr="00FD7C98">
        <w:t>նումը, մատուցված ծառայությունների դիմաց վարձավճարների հավաքագրման մակարդակի բարձրացման և ջրի կորուստների նվազեցման նպատակով հաշվառման համակարգի կատարե</w:t>
      </w:r>
      <w:r w:rsidR="00DE4347" w:rsidRPr="00D35DB7">
        <w:softHyphen/>
      </w:r>
      <w:r w:rsidRPr="00FD7C98">
        <w:t>լագործման համալիր ծրագրերի ներդրումը, ինչպես նաև ընկերությունների ինքնածախ</w:t>
      </w:r>
      <w:r w:rsidR="00DE4347" w:rsidRPr="00D35DB7">
        <w:softHyphen/>
      </w:r>
      <w:r w:rsidRPr="00FD7C98">
        <w:t xml:space="preserve">սածածկման ապահովման շարունակումը: </w:t>
      </w:r>
    </w:p>
    <w:p w14:paraId="4530E612" w14:textId="77777777" w:rsidR="007F48F3" w:rsidRPr="00D35DB7" w:rsidRDefault="004920AC" w:rsidP="0093331A">
      <w:pPr>
        <w:pStyle w:val="BodyText2"/>
      </w:pPr>
      <w:r w:rsidRPr="00FD7C98">
        <w:t>Հասանելի և որակյալ ծառայությունների մատուցման ապահովման նպատակով 2018 թվականի ընթացքում անհրաժեշտ է շարունակել համապատասխան ներդրումների կատարումը ջրային ոլորտում: Ներդրումային քաղաքականությունը պետք է նպատակաուղղված լինի համա</w:t>
      </w:r>
      <w:r w:rsidR="00DE4347" w:rsidRPr="00D35DB7">
        <w:softHyphen/>
      </w:r>
      <w:r w:rsidRPr="00FD7C98">
        <w:t>կարգերի պահպանմանը և վերականգնմանը, առկա ենթակառուցվածքների արդիականաց</w:t>
      </w:r>
      <w:r w:rsidR="006114B9" w:rsidRPr="00D35DB7">
        <w:t>մանը</w:t>
      </w:r>
      <w:r w:rsidRPr="00FD7C98">
        <w:t xml:space="preserve"> և նորերի կառուցմամբ ծառայությունների մատուցման էներգատար կառուցվածքների փոփոխմանը, համակարգերում հաշվառելիության համակարգի բարելավմանը և արդիականացմանը:</w:t>
      </w:r>
    </w:p>
    <w:p w14:paraId="7FF711D5" w14:textId="77777777" w:rsidR="004920AC" w:rsidRPr="00D35DB7" w:rsidRDefault="004920AC" w:rsidP="0093331A">
      <w:pPr>
        <w:pStyle w:val="BodyText2"/>
      </w:pPr>
      <w:r w:rsidRPr="00FD7C98">
        <w:t>ՀՀ ջրային տնտեսության ոլորտում նախատեսվում է իրականացնե</w:t>
      </w:r>
      <w:r w:rsidR="005E735C" w:rsidRPr="00FD7C98">
        <w:t>լ հետևյալ հիմնական աշխատանքները</w:t>
      </w:r>
      <w:r w:rsidR="005E735C" w:rsidRPr="00D35DB7">
        <w:t>`</w:t>
      </w:r>
    </w:p>
    <w:p w14:paraId="44741BA7" w14:textId="77777777" w:rsidR="007F48F3" w:rsidRPr="007C650D" w:rsidRDefault="005E735C" w:rsidP="007C4D41">
      <w:pPr>
        <w:pStyle w:val="Bullet2"/>
      </w:pPr>
      <w:r w:rsidRPr="007C650D">
        <w:t>«</w:t>
      </w:r>
      <w:r w:rsidR="004920AC" w:rsidRPr="007C650D">
        <w:t>Վեոլիա Ջուր</w:t>
      </w:r>
      <w:r w:rsidRPr="007C650D">
        <w:t>»</w:t>
      </w:r>
      <w:r w:rsidR="004920AC" w:rsidRPr="007C650D">
        <w:t xml:space="preserve">, </w:t>
      </w:r>
      <w:r w:rsidRPr="007C650D">
        <w:t>«</w:t>
      </w:r>
      <w:r w:rsidR="004920AC" w:rsidRPr="007C650D">
        <w:t>Ջրա</w:t>
      </w:r>
      <w:r w:rsidRPr="007C650D">
        <w:t>ռ»</w:t>
      </w:r>
      <w:r w:rsidR="004920AC" w:rsidRPr="007C650D">
        <w:t xml:space="preserve"> և </w:t>
      </w:r>
      <w:r w:rsidRPr="007C650D">
        <w:t>«Մելիորացիա»</w:t>
      </w:r>
      <w:r w:rsidR="004920AC" w:rsidRPr="007C650D">
        <w:t xml:space="preserve"> փակ բաժնետիրական ընկերությունների, ինչ</w:t>
      </w:r>
      <w:r w:rsidR="00DE4347" w:rsidRPr="007C650D">
        <w:softHyphen/>
      </w:r>
      <w:r w:rsidR="004920AC" w:rsidRPr="007C650D">
        <w:t>պես նաև ջրօգտագործողների ընկերությունների գործունեության արդյունավետության բարձրաց</w:t>
      </w:r>
      <w:r w:rsidR="00DE4347" w:rsidRPr="007C650D">
        <w:softHyphen/>
      </w:r>
      <w:r w:rsidR="004920AC" w:rsidRPr="007C650D">
        <w:t xml:space="preserve">ման ուղղությամբ աշխատանքների իրականացում։ </w:t>
      </w:r>
    </w:p>
    <w:p w14:paraId="3555B880" w14:textId="77777777" w:rsidR="007F48F3" w:rsidRPr="007C650D" w:rsidRDefault="004920AC" w:rsidP="007C4D41">
      <w:pPr>
        <w:pStyle w:val="Bullet2"/>
      </w:pPr>
      <w:r w:rsidRPr="007C650D">
        <w:t>Խմելու ջրի ոլորտում բարեփոխումների շարունակականության ապահովում, ջրամատա</w:t>
      </w:r>
      <w:r w:rsidR="00DE4347" w:rsidRPr="007C650D">
        <w:softHyphen/>
      </w:r>
      <w:r w:rsidRPr="007C650D">
        <w:t>կարարման և ջրահեռացման համակարգերի կառավարման արդյունավետության բարելավում, վարձակալի պայմանագրային պարտավորությունների վերահսկման մեխանիզմների ներդրում:</w:t>
      </w:r>
    </w:p>
    <w:p w14:paraId="3493D061" w14:textId="77777777" w:rsidR="004920AC" w:rsidRPr="007C650D" w:rsidRDefault="005E735C" w:rsidP="007C4D41">
      <w:pPr>
        <w:pStyle w:val="Bullet2"/>
      </w:pPr>
      <w:r w:rsidRPr="007C650D">
        <w:t>«</w:t>
      </w:r>
      <w:r w:rsidR="004920AC" w:rsidRPr="007C650D">
        <w:t>Վեոլիա Ջուր</w:t>
      </w:r>
      <w:r w:rsidRPr="007C650D">
        <w:t>»</w:t>
      </w:r>
      <w:r w:rsidR="004920AC" w:rsidRPr="007C650D">
        <w:t xml:space="preserve"> փակ բաժնետիրական ընկերությունում վարձակալի հետ կնքված պայմա</w:t>
      </w:r>
      <w:r w:rsidR="00DE4347" w:rsidRPr="007C650D">
        <w:softHyphen/>
      </w:r>
      <w:r w:rsidR="004920AC" w:rsidRPr="007C650D">
        <w:t>նագրով վարձակալության յուրաքանչյուր տարվա համար նախատեսված ցուցանիշների կատար</w:t>
      </w:r>
      <w:r w:rsidR="00DE4347" w:rsidRPr="007C650D">
        <w:softHyphen/>
      </w:r>
      <w:r w:rsidR="004920AC" w:rsidRPr="007C650D">
        <w:t>ման ապահովում, անկախ տեխնիկական աուդիտի ընտրության և ներգրավվածության ապահո</w:t>
      </w:r>
      <w:r w:rsidR="00DE4347" w:rsidRPr="007C650D">
        <w:softHyphen/>
      </w:r>
      <w:r w:rsidR="004920AC" w:rsidRPr="007C650D">
        <w:t>վում, նոր վարձակալի կողմից Պայմանագրի պահանջներին համապատասխան Կոմիտե ներկայացված պարտադիր կապիտալ աշխատանքների ծրագրի (ՊԿԱԾ) հաստատում, Վարձա</w:t>
      </w:r>
      <w:r w:rsidR="00DE4347" w:rsidRPr="007C650D">
        <w:softHyphen/>
      </w:r>
      <w:r w:rsidR="004920AC" w:rsidRPr="007C650D">
        <w:t>կալի հետ կնքված վարձակալության պայմանագրի 2017</w:t>
      </w:r>
      <w:r w:rsidR="007F48F3" w:rsidRPr="007C650D">
        <w:t xml:space="preserve"> </w:t>
      </w:r>
      <w:r w:rsidR="004920AC" w:rsidRPr="007C650D">
        <w:t>թ</w:t>
      </w:r>
      <w:r w:rsidR="007F48F3" w:rsidRPr="007C650D">
        <w:t>վականի</w:t>
      </w:r>
      <w:r w:rsidR="004920AC" w:rsidRPr="007C650D">
        <w:t xml:space="preserve"> համար նախատեսված հիմնական կատարողական ցուցանիշների մեթոդաբանության մշակում և ներդրում, հաշվետ</w:t>
      </w:r>
      <w:r w:rsidR="00DE4347" w:rsidRPr="007C650D">
        <w:softHyphen/>
      </w:r>
      <w:r w:rsidR="004920AC" w:rsidRPr="007C650D">
        <w:t>վությունների ընդունման, գնահատման և արձագանքման համակարգի ներդրում:</w:t>
      </w:r>
    </w:p>
    <w:p w14:paraId="25ADF6D3" w14:textId="77777777" w:rsidR="004920AC" w:rsidRPr="007C650D" w:rsidRDefault="004920AC" w:rsidP="007C4D41">
      <w:pPr>
        <w:pStyle w:val="Bullet2"/>
      </w:pPr>
      <w:r w:rsidRPr="007C650D">
        <w:t>Ջրամատակարար կազմակերպությունների սպասարկման տարածքներից դուրս գտնվող գյուղական բնակավայրերում ջրամատակարարման ներդրումային աշխատանքների իրակա</w:t>
      </w:r>
      <w:r w:rsidR="00DE4347" w:rsidRPr="007C650D">
        <w:softHyphen/>
      </w:r>
      <w:r w:rsidRPr="007C650D">
        <w:t>նացում:</w:t>
      </w:r>
    </w:p>
    <w:p w14:paraId="1DE2D179" w14:textId="77777777" w:rsidR="004920AC" w:rsidRPr="007C650D" w:rsidRDefault="004920AC" w:rsidP="007C4D41">
      <w:pPr>
        <w:pStyle w:val="Bullet2"/>
      </w:pPr>
      <w:r w:rsidRPr="007C650D">
        <w:t>Կոյուղու մաքրման կայանների կառուցման աշխատանքների նախապատրաստում և իրականացում:</w:t>
      </w:r>
    </w:p>
    <w:p w14:paraId="218ADA1D" w14:textId="77777777" w:rsidR="004920AC" w:rsidRPr="007C650D" w:rsidRDefault="004920AC" w:rsidP="007C4D41">
      <w:pPr>
        <w:pStyle w:val="Bullet2"/>
      </w:pPr>
      <w:r w:rsidRPr="007C650D">
        <w:t>Ոռոգման ջրանցքների, ջրատարների և պոմպակայանների վերականգնում և նորոգում, ինչպես նաև ինքնահոս համակարգերի կառուցում։</w:t>
      </w:r>
    </w:p>
    <w:p w14:paraId="66DE4521" w14:textId="77777777" w:rsidR="004920AC" w:rsidRPr="007C650D" w:rsidRDefault="004920AC" w:rsidP="007C4D41">
      <w:pPr>
        <w:pStyle w:val="Bullet2"/>
      </w:pPr>
      <w:r w:rsidRPr="007C650D">
        <w:t>Ջրամբարաշինության ծրագրերի նախապատրաստման և ջրամբարաշինական ծրագրերի իրականացման ապահովում:</w:t>
      </w:r>
    </w:p>
    <w:p w14:paraId="780EDE79" w14:textId="77777777" w:rsidR="004920AC" w:rsidRPr="007C650D" w:rsidRDefault="004920AC" w:rsidP="007C4D41">
      <w:pPr>
        <w:pStyle w:val="Bullet2"/>
      </w:pPr>
      <w:r w:rsidRPr="007C650D">
        <w:t>Ոռոգման ոլորտում կառուցվածքային բարեփոխումների շարունակականության ապա</w:t>
      </w:r>
      <w:r w:rsidR="00DE4347" w:rsidRPr="007C650D">
        <w:softHyphen/>
      </w:r>
      <w:r w:rsidRPr="007C650D">
        <w:t>հովում, մասնակցային կառավարման ամրապնդում, ջրօգտագործողների հետ առավելագույնս թափանցիկ և նոր որակի հարաբերությունների ներդրում:</w:t>
      </w:r>
    </w:p>
    <w:p w14:paraId="6D79BFD7" w14:textId="77777777" w:rsidR="004920AC" w:rsidRPr="007C650D" w:rsidRDefault="004920AC" w:rsidP="007C4D41">
      <w:pPr>
        <w:pStyle w:val="Bullet2"/>
      </w:pPr>
      <w:r w:rsidRPr="007C650D">
        <w:t>Համաշխարհային բանկի, Ասիական զարգացման բանկի, Վերակառուցման և Զարգաց</w:t>
      </w:r>
      <w:r w:rsidR="00DE4347" w:rsidRPr="007C650D">
        <w:softHyphen/>
      </w:r>
      <w:r w:rsidRPr="007C650D">
        <w:t>ման Եվրոպական բանկի, Գերմանիայի Դաշնային Հանրապետության տնտեսական զարգացման բանկի կողմից ֆինանսավորվող վարկային ծրագրերի իրականացման ապահովում։</w:t>
      </w:r>
    </w:p>
    <w:p w14:paraId="72C18CEB" w14:textId="77777777" w:rsidR="004920AC" w:rsidRPr="007C650D" w:rsidRDefault="004920AC" w:rsidP="007C4D41">
      <w:pPr>
        <w:pStyle w:val="Bullet2"/>
      </w:pPr>
      <w:r w:rsidRPr="007C650D">
        <w:t>Խրախուսել ջրի և էլեկտրաէներգիայի խնայողությունը, ապահովել ջրամատակարարման տևողության ավելացումը և ջրի որակի բարելավումը, ինչպես նաև շարունակել կատարելագործել հաշվառման համակարգը: Սակավաջուր տարածքներում ջրամատակարարման կազմակերպում, խորքային հորերի վերագործարկում:</w:t>
      </w:r>
    </w:p>
    <w:p w14:paraId="06481048" w14:textId="77777777" w:rsidR="004920AC" w:rsidRPr="007C650D" w:rsidRDefault="004920AC" w:rsidP="007C4D41">
      <w:pPr>
        <w:pStyle w:val="Bullet2"/>
      </w:pPr>
      <w:r w:rsidRPr="007C650D">
        <w:t>Իրականացնել վերահսկողություն ջրամատակարարման և ջրահեռացման ոլորտներում ապօրինությունների կանխարգելման ուղղությամբ:</w:t>
      </w:r>
    </w:p>
    <w:p w14:paraId="15A545D8" w14:textId="77777777" w:rsidR="004920AC" w:rsidRPr="007C650D" w:rsidRDefault="004920AC" w:rsidP="007C4D41">
      <w:pPr>
        <w:pStyle w:val="Bullet2"/>
      </w:pPr>
      <w:r w:rsidRPr="007C650D">
        <w:t>Ապահովել Արփա-Սևան թունելի անխափան և անվտանգ շահագործումն ու նրա տեխնիկական վիճակի բարելավման աշխատանքների իրականացումը:</w:t>
      </w:r>
    </w:p>
    <w:p w14:paraId="00751EFA" w14:textId="77777777" w:rsidR="006D4037" w:rsidRPr="00D35DB7" w:rsidRDefault="004920AC" w:rsidP="0093331A">
      <w:pPr>
        <w:pStyle w:val="BodyText2"/>
      </w:pPr>
      <w:r w:rsidRPr="00FD7C98">
        <w:t>Ընդհանուր առմամբ</w:t>
      </w:r>
      <w:r w:rsidR="004A28DC" w:rsidRPr="00D35DB7">
        <w:t>,</w:t>
      </w:r>
      <w:r w:rsidRPr="00FD7C98">
        <w:t xml:space="preserve"> նախատեսվում է ապահովել խմելու և ոռոգման ջրի համակարգերի բարեփոխումների երկարաժամկետ ծրագրերի իրականացումը` հիմնականում նպատակ դնելով բարձրացնել դրանց շահագործման հուսալիությունը և արդյունավետությունը, բարձրացնել համակարգի կազմակերպությունների գործունեության արդյունավետությունը (այդ թվում` մասնավոր կառավարման միջոցով), ինչպես նաև կրճատել ջրի կորուստները և բարելավել ջրամատակարարման ու ջրահեռացման ծառայությունների որակը: Միաժամանակ անհրաժեշտ է շարունակել կարևորագույն հիդրոտեխնիկական կառուցվածքների, այդ թվում` ջրամբարների պատվարների ամրապնդման ու նորոգման աշխատանքները, որը կապահովի դրանց անվտանգ ու անխափան շահագործումը:</w:t>
      </w:r>
    </w:p>
    <w:p w14:paraId="28321671" w14:textId="2C479E3C" w:rsidR="006D4037" w:rsidRPr="00D35DB7" w:rsidRDefault="004920AC" w:rsidP="0093331A">
      <w:pPr>
        <w:pStyle w:val="BodyText2"/>
      </w:pPr>
      <w:r w:rsidRPr="00FD7C98">
        <w:t xml:space="preserve">Համաձայն ՀՀ կառավարության </w:t>
      </w:r>
      <w:r w:rsidR="006D4037" w:rsidRPr="00D35DB7">
        <w:t xml:space="preserve">2014 թվականի օգոստոսի 14-ի </w:t>
      </w:r>
      <w:r w:rsidRPr="00FD7C98">
        <w:t>N883-Ն և N888-Ն որոշում</w:t>
      </w:r>
      <w:r w:rsidR="003D3C8B">
        <w:softHyphen/>
      </w:r>
      <w:r w:rsidRPr="00FD7C98">
        <w:t>ների</w:t>
      </w:r>
      <w:r w:rsidR="001800E1" w:rsidRPr="00D35DB7">
        <w:t>`</w:t>
      </w:r>
      <w:r w:rsidRPr="00FD7C98">
        <w:t xml:space="preserve"> 5 ջրամատակարար ընկերությունների կողմից օգտագործվող ու պահպանվող ջրային հա</w:t>
      </w:r>
      <w:r w:rsidR="003D3C8B">
        <w:softHyphen/>
      </w:r>
      <w:r w:rsidRPr="00FD7C98">
        <w:t>մակարգերի և այլ գույքի (որպես միասնական գույքային համալիր) օգտագործման իրավունքը 2017</w:t>
      </w:r>
      <w:r w:rsidR="007F48F3" w:rsidRPr="00D35DB7">
        <w:t xml:space="preserve"> </w:t>
      </w:r>
      <w:r w:rsidRPr="00FD7C98">
        <w:t>թ</w:t>
      </w:r>
      <w:r w:rsidR="007F48F3" w:rsidRPr="00D35DB7">
        <w:t>վականի</w:t>
      </w:r>
      <w:r w:rsidRPr="00FD7C98">
        <w:t xml:space="preserve"> հունվարի 1-ից վարձակալությամբ փոխանցվել է մեկ կառավարչի՝ 15 տարի ժամկետով:</w:t>
      </w:r>
    </w:p>
    <w:p w14:paraId="2493BAAE" w14:textId="77777777" w:rsidR="006E5509" w:rsidRPr="00D35DB7" w:rsidRDefault="004920AC" w:rsidP="0093331A">
      <w:pPr>
        <w:pStyle w:val="BodyText2"/>
        <w:rPr>
          <w:rFonts w:cs="Sylfaen"/>
        </w:rPr>
      </w:pPr>
      <w:r w:rsidRPr="00FD7C98">
        <w:t xml:space="preserve">ՀՀ կառավարության </w:t>
      </w:r>
      <w:r w:rsidR="006D4037" w:rsidRPr="00D35DB7">
        <w:t xml:space="preserve">2016 թվականի հոկտեմբերի 27-ի </w:t>
      </w:r>
      <w:r w:rsidRPr="00FD7C98">
        <w:t xml:space="preserve">նիստի </w:t>
      </w:r>
      <w:r w:rsidR="006D4037" w:rsidRPr="00D35DB7">
        <w:t>«</w:t>
      </w:r>
      <w:r w:rsidRPr="00FD7C98">
        <w:t>Երևան Ջուր</w:t>
      </w:r>
      <w:r w:rsidR="006D4037" w:rsidRPr="00D35DB7">
        <w:t>»</w:t>
      </w:r>
      <w:r w:rsidRPr="00FD7C98">
        <w:t xml:space="preserve">, </w:t>
      </w:r>
      <w:r w:rsidR="006D4037" w:rsidRPr="00D35DB7">
        <w:t>«</w:t>
      </w:r>
      <w:r w:rsidRPr="00FD7C98">
        <w:t>Հայջրմուղկոյուղի</w:t>
      </w:r>
      <w:r w:rsidR="006D4037" w:rsidRPr="00D35DB7">
        <w:t>»</w:t>
      </w:r>
      <w:r w:rsidRPr="00FD7C98">
        <w:t xml:space="preserve">, </w:t>
      </w:r>
      <w:r w:rsidR="006D4037" w:rsidRPr="00D35DB7">
        <w:t>«</w:t>
      </w:r>
      <w:r w:rsidRPr="00FD7C98">
        <w:t>Լոռի-ջրմուղկոյուղի</w:t>
      </w:r>
      <w:r w:rsidR="006D4037" w:rsidRPr="00D35DB7">
        <w:t>»</w:t>
      </w:r>
      <w:r w:rsidRPr="00FD7C98">
        <w:t xml:space="preserve">, </w:t>
      </w:r>
      <w:r w:rsidR="006D4037" w:rsidRPr="00D35DB7">
        <w:t>«</w:t>
      </w:r>
      <w:r w:rsidR="006D4037" w:rsidRPr="00FD7C98">
        <w:t>Շիրակ-ջրմուղկոյուղի</w:t>
      </w:r>
      <w:r w:rsidR="006D4037" w:rsidRPr="00D35DB7">
        <w:t>»</w:t>
      </w:r>
      <w:r w:rsidRPr="00FD7C98">
        <w:t xml:space="preserve"> և </w:t>
      </w:r>
      <w:r w:rsidR="006D4037" w:rsidRPr="00D35DB7">
        <w:t>«</w:t>
      </w:r>
      <w:r w:rsidRPr="00FD7C98">
        <w:t>Նոր Ակունք</w:t>
      </w:r>
      <w:r w:rsidR="006D4037" w:rsidRPr="00D35DB7">
        <w:t>»</w:t>
      </w:r>
      <w:r w:rsidRPr="00FD7C98">
        <w:t xml:space="preserve"> փակ բաժնետիրական ընկերությունների կողմից օգտագործվող ու պահպանվող ջրային համակարգերը և այլ գույքը վարձակալության հանձնելու գործընթացի շրջանակում անցկացված գնման ընթացակարգի արդյունքներին և ստորագրվելիք վարձակալության պայմանագրի նախագծին հավանություն տալու մասին</w:t>
      </w:r>
      <w:r w:rsidR="006D4037" w:rsidRPr="00D35DB7">
        <w:t>»</w:t>
      </w:r>
      <w:r w:rsidRPr="00FD7C98">
        <w:t xml:space="preserve"> N43 արձանագրության քաղվածքով հավանության է արժանացել </w:t>
      </w:r>
      <w:r w:rsidR="006D4037" w:rsidRPr="00D35DB7">
        <w:t>«</w:t>
      </w:r>
      <w:r w:rsidRPr="00FD7C98">
        <w:t>Երևան Ջուր</w:t>
      </w:r>
      <w:r w:rsidR="006D4037" w:rsidRPr="00D35DB7">
        <w:t>»</w:t>
      </w:r>
      <w:r w:rsidRPr="00FD7C98">
        <w:t xml:space="preserve">, </w:t>
      </w:r>
      <w:r w:rsidR="006D4037" w:rsidRPr="00D35DB7">
        <w:t>«</w:t>
      </w:r>
      <w:r w:rsidRPr="00FD7C98">
        <w:t>Հայջրմուղկոյուղի</w:t>
      </w:r>
      <w:r w:rsidR="006D4037" w:rsidRPr="00D35DB7">
        <w:t>»</w:t>
      </w:r>
      <w:r w:rsidRPr="00FD7C98">
        <w:t xml:space="preserve">, </w:t>
      </w:r>
      <w:r w:rsidR="006D4037" w:rsidRPr="00D35DB7">
        <w:t>«</w:t>
      </w:r>
      <w:r w:rsidRPr="00FD7C98">
        <w:t>Լոռի-ջրմուղկոյուղի</w:t>
      </w:r>
      <w:r w:rsidR="006D4037" w:rsidRPr="00D35DB7">
        <w:t>»</w:t>
      </w:r>
      <w:r w:rsidRPr="00FD7C98">
        <w:t xml:space="preserve">, </w:t>
      </w:r>
      <w:r w:rsidR="006D4037" w:rsidRPr="00D35DB7">
        <w:t>«</w:t>
      </w:r>
      <w:r w:rsidRPr="00FD7C98">
        <w:t>Շիրակ-ջրմուղկոյուղի</w:t>
      </w:r>
      <w:r w:rsidR="006D4037" w:rsidRPr="00D35DB7">
        <w:t>»</w:t>
      </w:r>
      <w:r w:rsidRPr="00FD7C98">
        <w:t xml:space="preserve"> և </w:t>
      </w:r>
      <w:r w:rsidR="006D4037" w:rsidRPr="00D35DB7">
        <w:t>«</w:t>
      </w:r>
      <w:r w:rsidRPr="00FD7C98">
        <w:t>Նոր Ակունք</w:t>
      </w:r>
      <w:r w:rsidR="006D4037" w:rsidRPr="00D35DB7">
        <w:t>»</w:t>
      </w:r>
      <w:r w:rsidRPr="00FD7C98">
        <w:t xml:space="preserve"> ՓԲԸ-երի կողմից օգտագործվող ու պահպանվող ջրային համակարգերի և այլ գույքի օգտագործման իրավունքը վարձակալությամբ փոխանցելու գործընթացի շրջանակում անցկացված ՀՀԳՆՋՏՊԿ-ՄԵԾՁԲ-N 15/1 ծածկագրով գնման ընթացակարգի արդյունքները՝ գնման ընթացակարգի հաղթող ճանաչելով </w:t>
      </w:r>
      <w:r w:rsidR="006D4037" w:rsidRPr="00D35DB7">
        <w:t>«</w:t>
      </w:r>
      <w:r w:rsidR="006D4037" w:rsidRPr="00FD7C98">
        <w:t>Վեոլիա Օ Կոմպանի Ժեներալ Դեզ Օ</w:t>
      </w:r>
      <w:r w:rsidR="006D4037" w:rsidRPr="00D35DB7">
        <w:t>»</w:t>
      </w:r>
      <w:r w:rsidRPr="00FD7C98">
        <w:t xml:space="preserve"> կոմանդիտային բաժնետիրական ընկերությանը և վարձակալության պայմանագիրը: 2016 թվականի նոյեմբերի 21-ին ՀՀ կառավարության` ի դեմս ՀՀ ԷԵԲՊՆ ջրային</w:t>
      </w:r>
      <w:r w:rsidR="006D4037" w:rsidRPr="00FD7C98">
        <w:t xml:space="preserve"> տնտեսության պետական կոմիտեի և </w:t>
      </w:r>
      <w:r w:rsidR="006D4037" w:rsidRPr="00D35DB7">
        <w:t>«</w:t>
      </w:r>
      <w:r w:rsidRPr="00FD7C98">
        <w:t>Վեոլիա Օ Ժեներալ դեզ Օ</w:t>
      </w:r>
      <w:r w:rsidR="006D4037" w:rsidRPr="00D35DB7">
        <w:t>»</w:t>
      </w:r>
      <w:r w:rsidRPr="00FD7C98">
        <w:t xml:space="preserve"> կոմանդիտային բաժնետիրական ընկերության և </w:t>
      </w:r>
      <w:r w:rsidR="006D4037" w:rsidRPr="00D35DB7">
        <w:t>«</w:t>
      </w:r>
      <w:r w:rsidRPr="00FD7C98">
        <w:t>Վեոլիա Ջուր</w:t>
      </w:r>
      <w:r w:rsidR="006D4037" w:rsidRPr="00D35DB7">
        <w:t>»</w:t>
      </w:r>
      <w:r w:rsidRPr="00FD7C98">
        <w:t xml:space="preserve"> փակ բաժնետիրական ընկերության միջև ստորագրվել է վարձակալության պայմանագիր: </w:t>
      </w:r>
      <w:r w:rsidR="008A2FF2" w:rsidRPr="00FD7C98">
        <w:rPr>
          <w:rFonts w:cs="Sylfaen"/>
          <w:bCs/>
          <w:iCs/>
        </w:rPr>
        <w:t xml:space="preserve"> </w:t>
      </w:r>
    </w:p>
    <w:p w14:paraId="526D6B15" w14:textId="1C80958F" w:rsidR="00300CD7" w:rsidRPr="00D35DB7" w:rsidRDefault="00300CD7" w:rsidP="00FF291F">
      <w:pPr>
        <w:pStyle w:val="Heading3"/>
      </w:pPr>
      <w:bookmarkStart w:id="13" w:name="_Toc500177672"/>
      <w:r w:rsidRPr="00FD7C98">
        <w:t>Տրանսպորտ</w:t>
      </w:r>
      <w:r w:rsidR="00465430" w:rsidRPr="00D35DB7">
        <w:t>,</w:t>
      </w:r>
      <w:r w:rsidR="00CE07D2" w:rsidRPr="00D35DB7">
        <w:t xml:space="preserve"> </w:t>
      </w:r>
      <w:r w:rsidRPr="00FD7C98">
        <w:t>կապ</w:t>
      </w:r>
      <w:r w:rsidR="00465430" w:rsidRPr="00D35DB7">
        <w:t xml:space="preserve"> և տեղեկատվական տեխնոլոգիաներ</w:t>
      </w:r>
      <w:bookmarkEnd w:id="13"/>
    </w:p>
    <w:p w14:paraId="4AB1D9DC" w14:textId="77777777" w:rsidR="00465430" w:rsidRPr="007C650D" w:rsidRDefault="00465430" w:rsidP="0093331A">
      <w:pPr>
        <w:pStyle w:val="BodyText2"/>
        <w:rPr>
          <w:szCs w:val="22"/>
        </w:rPr>
      </w:pPr>
      <w:r w:rsidRPr="00FD7C98">
        <w:t>ՀՀ տրանսպորտի, կապի և տեղեկատվական տեխնոլոգիաների ոլորտների պետական կարգավորման, համակարգի պետական</w:t>
      </w:r>
      <w:r w:rsidR="006C7F21">
        <w:t xml:space="preserve"> </w:t>
      </w:r>
      <w:r w:rsidRPr="00FD7C98">
        <w:t>մասնակցությամբ բաժնետիրական ընկերությունների գործունեության կառավարման և կոորդինացման միջոցով 2018 թվականին կշարունակ</w:t>
      </w:r>
      <w:r w:rsidR="001554FA" w:rsidRPr="00D35DB7">
        <w:t>վ</w:t>
      </w:r>
      <w:r w:rsidRPr="00FD7C98">
        <w:t>ի ապահով</w:t>
      </w:r>
      <w:r w:rsidR="001554FA" w:rsidRPr="00D35DB7">
        <w:t>վ</w:t>
      </w:r>
      <w:r w:rsidRPr="00FD7C98">
        <w:t>ել տնտեսության մյուս ճյուղերի (ոլորտների) կազմակերպությունների և ազգաբ</w:t>
      </w:r>
      <w:r w:rsidR="00DE4347" w:rsidRPr="00D35DB7">
        <w:softHyphen/>
      </w:r>
      <w:r w:rsidRPr="00FD7C98">
        <w:t>նակչության պահանջարկը` փոխադրումների (բեռնափոխադրումների և ուղևորափոխադրումների), փոստային ծառայությունների մատուցման, տեղեկատվական</w:t>
      </w:r>
      <w:r w:rsidR="006C7F21">
        <w:t xml:space="preserve"> </w:t>
      </w:r>
      <w:r w:rsidRPr="00FD7C98">
        <w:t>տեխնոլոգիաների, ռադիո</w:t>
      </w:r>
      <w:r w:rsidR="00DE4347" w:rsidRPr="00D35DB7">
        <w:softHyphen/>
      </w:r>
      <w:r w:rsidRPr="00FD7C98">
        <w:t>հեռար</w:t>
      </w:r>
      <w:r w:rsidR="00DE4347" w:rsidRPr="00D35DB7">
        <w:softHyphen/>
      </w:r>
      <w:r w:rsidRPr="00FD7C98">
        <w:t>ձակման և հեռուստահեռարձակման, ինչպես նաև ճանապարհների</w:t>
      </w:r>
      <w:r w:rsidR="006C7F21">
        <w:t xml:space="preserve"> </w:t>
      </w:r>
      <w:r w:rsidRPr="00FD7C98">
        <w:t>պահպանման</w:t>
      </w:r>
      <w:r w:rsidR="006C7F21">
        <w:t xml:space="preserve"> </w:t>
      </w:r>
      <w:r w:rsidRPr="00FD7C98">
        <w:t>բնագա</w:t>
      </w:r>
      <w:r w:rsidR="00DE4347" w:rsidRPr="00D35DB7">
        <w:softHyphen/>
      </w:r>
      <w:r w:rsidRPr="00FD7C98">
        <w:t xml:space="preserve">վառներում: </w:t>
      </w:r>
      <w:r w:rsidRPr="007C650D">
        <w:rPr>
          <w:szCs w:val="22"/>
        </w:rPr>
        <w:t xml:space="preserve">2018 թվականին </w:t>
      </w:r>
      <w:r w:rsidR="001554FA" w:rsidRPr="007C650D">
        <w:rPr>
          <w:szCs w:val="22"/>
        </w:rPr>
        <w:t>ոլորտում</w:t>
      </w:r>
      <w:r w:rsidR="006C7F21" w:rsidRPr="007C650D">
        <w:rPr>
          <w:szCs w:val="22"/>
        </w:rPr>
        <w:t xml:space="preserve"> </w:t>
      </w:r>
      <w:r w:rsidRPr="007C650D">
        <w:rPr>
          <w:szCs w:val="22"/>
        </w:rPr>
        <w:t>իրականաց</w:t>
      </w:r>
      <w:r w:rsidR="001554FA" w:rsidRPr="007C650D">
        <w:rPr>
          <w:szCs w:val="22"/>
        </w:rPr>
        <w:t>վել</w:t>
      </w:r>
      <w:r w:rsidRPr="007C650D">
        <w:rPr>
          <w:szCs w:val="22"/>
        </w:rPr>
        <w:t>ու</w:t>
      </w:r>
      <w:r w:rsidR="006C7F21" w:rsidRPr="007C650D">
        <w:rPr>
          <w:szCs w:val="22"/>
        </w:rPr>
        <w:t xml:space="preserve"> </w:t>
      </w:r>
      <w:r w:rsidR="001554FA" w:rsidRPr="007C650D">
        <w:rPr>
          <w:szCs w:val="22"/>
        </w:rPr>
        <w:t>են</w:t>
      </w:r>
      <w:r w:rsidR="006C7F21" w:rsidRPr="007C650D">
        <w:rPr>
          <w:szCs w:val="22"/>
        </w:rPr>
        <w:t xml:space="preserve"> </w:t>
      </w:r>
      <w:r w:rsidRPr="007C650D">
        <w:rPr>
          <w:szCs w:val="22"/>
        </w:rPr>
        <w:t>հետևյալ</w:t>
      </w:r>
      <w:r w:rsidR="006C7F21" w:rsidRPr="007C650D">
        <w:rPr>
          <w:szCs w:val="22"/>
        </w:rPr>
        <w:t xml:space="preserve"> </w:t>
      </w:r>
      <w:r w:rsidRPr="007C650D">
        <w:rPr>
          <w:szCs w:val="22"/>
        </w:rPr>
        <w:t>ծրագրերն</w:t>
      </w:r>
      <w:r w:rsidR="006C7F21" w:rsidRPr="007C650D">
        <w:rPr>
          <w:szCs w:val="22"/>
        </w:rPr>
        <w:t xml:space="preserve"> </w:t>
      </w:r>
      <w:r w:rsidRPr="007C650D">
        <w:rPr>
          <w:szCs w:val="22"/>
        </w:rPr>
        <w:t>ու</w:t>
      </w:r>
      <w:r w:rsidR="006C7F21" w:rsidRPr="007C650D">
        <w:rPr>
          <w:szCs w:val="22"/>
        </w:rPr>
        <w:t xml:space="preserve"> </w:t>
      </w:r>
      <w:r w:rsidRPr="007C650D">
        <w:rPr>
          <w:szCs w:val="22"/>
        </w:rPr>
        <w:t xml:space="preserve">միջոցառումները: </w:t>
      </w:r>
    </w:p>
    <w:p w14:paraId="23FFAB2F" w14:textId="77777777" w:rsidR="00465430" w:rsidRPr="00FD7C98" w:rsidRDefault="00465430" w:rsidP="0093331A">
      <w:pPr>
        <w:pStyle w:val="BodyText2"/>
      </w:pPr>
      <w:r w:rsidRPr="00FD7C98">
        <w:t>Ճանապա</w:t>
      </w:r>
      <w:r w:rsidR="00D15E0D" w:rsidRPr="00FD7C98">
        <w:t>րհային</w:t>
      </w:r>
      <w:r w:rsidR="006C7F21">
        <w:t xml:space="preserve"> </w:t>
      </w:r>
      <w:r w:rsidR="00D15E0D" w:rsidRPr="00FD7C98">
        <w:t>տնտեսության</w:t>
      </w:r>
      <w:r w:rsidR="006C7F21">
        <w:t xml:space="preserve"> </w:t>
      </w:r>
      <w:r w:rsidR="00D15E0D" w:rsidRPr="00FD7C98">
        <w:t>բնագավառ</w:t>
      </w:r>
      <w:r w:rsidR="001554FA" w:rsidRPr="00D35DB7">
        <w:t>.</w:t>
      </w:r>
      <w:r w:rsidR="00D15E0D" w:rsidRPr="00D35DB7">
        <w:t xml:space="preserve"> </w:t>
      </w:r>
      <w:r w:rsidRPr="00FD7C98">
        <w:t>Հաշվի առնելով տրանսպորտային ենթակա</w:t>
      </w:r>
      <w:r w:rsidR="00DE4347" w:rsidRPr="00D35DB7">
        <w:softHyphen/>
      </w:r>
      <w:r w:rsidRPr="00FD7C98">
        <w:t>ռուց</w:t>
      </w:r>
      <w:r w:rsidR="00DE4347" w:rsidRPr="00D35DB7">
        <w:softHyphen/>
      </w:r>
      <w:r w:rsidRPr="00FD7C98">
        <w:t>վածքների կարևորությունը ՀՀ տնտեսության զարգացման բնագավառում, ՀՀ ընդհանուր օգտագործման ավտոմոբիլային ճանապարհների, ինչպես նաև դրանց վրա գտնվող տրանս</w:t>
      </w:r>
      <w:r w:rsidR="00DE4347" w:rsidRPr="00D35DB7">
        <w:softHyphen/>
      </w:r>
      <w:r w:rsidRPr="00FD7C98">
        <w:t>պորտային օբյեկտների (կամուրջներ, թունելներ և այլ արհեստական կառուցվածքներ) հիմնական և միջին ն</w:t>
      </w:r>
      <w:r w:rsidR="00B2026F" w:rsidRPr="00D35DB7">
        <w:t>ո</w:t>
      </w:r>
      <w:r w:rsidRPr="00FD7C98">
        <w:t xml:space="preserve">րոգումը, վերակառուցումը և ընթացիկ պահպանումը մշտապես գտնվում է ՀՀ </w:t>
      </w:r>
      <w:r w:rsidR="001554FA" w:rsidRPr="00D35DB7">
        <w:t>կառավարության</w:t>
      </w:r>
      <w:r w:rsidRPr="00FD7C98">
        <w:t xml:space="preserve"> ուշադրության ներքո: Երթևեկության ինտենսիվության աճի,ուղևորա</w:t>
      </w:r>
      <w:r w:rsidR="00DE4347" w:rsidRPr="00D35DB7">
        <w:softHyphen/>
      </w:r>
      <w:r w:rsidRPr="00FD7C98">
        <w:t>փո</w:t>
      </w:r>
      <w:r w:rsidR="00DE4347" w:rsidRPr="00D35DB7">
        <w:softHyphen/>
      </w:r>
      <w:r w:rsidRPr="00FD7C98">
        <w:t>խադրում</w:t>
      </w:r>
      <w:r w:rsidR="00DE4347" w:rsidRPr="00D35DB7">
        <w:softHyphen/>
      </w:r>
      <w:r w:rsidRPr="00FD7C98">
        <w:t>ների ու բեռնափոխադրումների անվտանգության և արդյունավետության ապահովման նպատա</w:t>
      </w:r>
      <w:r w:rsidR="00471FD6" w:rsidRPr="00D35DB7">
        <w:softHyphen/>
      </w:r>
      <w:r w:rsidRPr="00FD7C98">
        <w:t>կով 2018 թվականին նախատեսվում է իրականացնել պետական նշանակության ավտոմոբիլային ճանապարհների ու տրանսպորտային օբյեկտների հիմնանորոգում, ինչպես նաև պետական նշանակության ավտոմոբիլային ճանապարհների պահպանում, շահագործում</w:t>
      </w:r>
      <w:r w:rsidR="00B2026F" w:rsidRPr="00FD7C98">
        <w:t xml:space="preserve">: </w:t>
      </w:r>
      <w:r w:rsidRPr="00FD7C98">
        <w:t>Պետական նշանա</w:t>
      </w:r>
      <w:r w:rsidR="00471FD6" w:rsidRPr="00D35DB7">
        <w:softHyphen/>
      </w:r>
      <w:r w:rsidRPr="00FD7C98">
        <w:t>կության ավտոճանապարհների և տրանսպորտային օբյեկտների հիմնանորոգ</w:t>
      </w:r>
      <w:r w:rsidR="00013F46" w:rsidRPr="00D35DB7">
        <w:t>ման</w:t>
      </w:r>
      <w:r w:rsidRPr="00FD7C98">
        <w:t xml:space="preserve"> ծրագր</w:t>
      </w:r>
      <w:r w:rsidR="00013F46" w:rsidRPr="00D35DB7">
        <w:t>ե</w:t>
      </w:r>
      <w:r w:rsidR="00013F46" w:rsidRPr="00FD7C98">
        <w:t>ր</w:t>
      </w:r>
      <w:r w:rsidRPr="00FD7C98">
        <w:t xml:space="preserve">ով 2018 թվականին նախատեսվում է իրականացնել առաջնահերթ վերականգնման կարիք ունեցող ճանապարհահատվածների և տրանսպորտային օբյեկտների հիմնանորոգման աշխատանքներ: </w:t>
      </w:r>
    </w:p>
    <w:p w14:paraId="2256F0E2" w14:textId="77777777" w:rsidR="00465430" w:rsidRPr="00FD7C98" w:rsidRDefault="00465430" w:rsidP="0093331A">
      <w:pPr>
        <w:pStyle w:val="BodyText2"/>
      </w:pPr>
      <w:r w:rsidRPr="00FD7C98">
        <w:t>Միջպետական և հանրապետական նշանակության ավտոճանապարհների ձմեռային պահ</w:t>
      </w:r>
      <w:r w:rsidR="00471FD6" w:rsidRPr="00D35DB7">
        <w:softHyphen/>
      </w:r>
      <w:r w:rsidRPr="00FD7C98">
        <w:t>պանում, ընթացիկ պահպանում և շահագործում ծրագրով կիրականացվեն միջպետական և հանրա</w:t>
      </w:r>
      <w:r w:rsidR="00471FD6" w:rsidRPr="00D35DB7">
        <w:softHyphen/>
      </w:r>
      <w:r w:rsidRPr="00FD7C98">
        <w:t xml:space="preserve">պետական (այդ թվում՝ մարզային) նշանակության ավտոմոբիլային ճանապարհների պահպանումը և շահագործումը` մշտապես կապահովվի ճանապարհների և կառույցների պահպանվածությունն այնպիսի վիճակում, որը համապատասխանում է անվտանգ և անխափան երթևեկության ապահովման պահանջներին: </w:t>
      </w:r>
    </w:p>
    <w:p w14:paraId="7C63DA86" w14:textId="77777777" w:rsidR="00465430" w:rsidRPr="007701BF" w:rsidRDefault="00465430" w:rsidP="0093331A">
      <w:pPr>
        <w:pStyle w:val="BodyText2"/>
      </w:pPr>
      <w:r w:rsidRPr="007701BF">
        <w:t>2018 թվականին վարկային միջոցների հաշվին կշարունակվի Մ6 Վանաձոր-Ալավերդի-Վրաստանի սահման միջպետական նշանակության ճանապարհի վերականգնման և բարելավման,</w:t>
      </w:r>
      <w:r w:rsidR="007701BF" w:rsidRPr="007701BF">
        <w:t xml:space="preserve"> </w:t>
      </w:r>
      <w:r w:rsidRPr="007701BF">
        <w:t>Ասիական զարգացման բանկի աջակցությամբ իրականացվող Հյուսիս-հարավ ճանապար</w:t>
      </w:r>
      <w:r w:rsidR="00471FD6" w:rsidRPr="007701BF">
        <w:softHyphen/>
      </w:r>
      <w:r w:rsidRPr="007701BF">
        <w:t>հային միջանցքի ներդրումային</w:t>
      </w:r>
      <w:r w:rsidR="007701BF" w:rsidRPr="007701BF">
        <w:t xml:space="preserve">, </w:t>
      </w:r>
      <w:r w:rsidRPr="007701BF">
        <w:t>Վերակառուցման և զարգացման եվրոպական բանկի աջակցությամբ իրականացվող Բագրատաշենի կամուրջի վերակառուցման</w:t>
      </w:r>
      <w:r w:rsidR="007701BF" w:rsidRPr="007701BF">
        <w:t xml:space="preserve">, </w:t>
      </w:r>
      <w:r w:rsidR="007701BF" w:rsidRPr="00D35DB7">
        <w:t xml:space="preserve">ինչպես նաև </w:t>
      </w:r>
      <w:r w:rsidR="007701BF" w:rsidRPr="007701BF">
        <w:t xml:space="preserve">Համաշխարհային բանկի աջակցությամբ իրականացվող Կենսական նշանակության ճանապարհացանցի լրացուցիչ </w:t>
      </w:r>
      <w:r w:rsidR="007701BF" w:rsidRPr="00D35DB7">
        <w:t xml:space="preserve">վարկային </w:t>
      </w:r>
      <w:r w:rsidR="007701BF" w:rsidRPr="007701BF">
        <w:t>ծրագ</w:t>
      </w:r>
      <w:r w:rsidR="007701BF" w:rsidRPr="00D35DB7">
        <w:t>րերը</w:t>
      </w:r>
      <w:r w:rsidRPr="007701BF">
        <w:t>:</w:t>
      </w:r>
    </w:p>
    <w:p w14:paraId="1DC35160" w14:textId="77777777" w:rsidR="00A41A2D" w:rsidRPr="00D35DB7" w:rsidRDefault="00D15E0D" w:rsidP="0093331A">
      <w:pPr>
        <w:pStyle w:val="BodyText2"/>
      </w:pPr>
      <w:r w:rsidRPr="00FD7C98">
        <w:t>Տրանսպորտի բնագավառ</w:t>
      </w:r>
      <w:r w:rsidR="004C6710" w:rsidRPr="00D35DB7">
        <w:t>.</w:t>
      </w:r>
      <w:r w:rsidRPr="00D35DB7">
        <w:t xml:space="preserve"> </w:t>
      </w:r>
      <w:r w:rsidR="00465430" w:rsidRPr="00FD7C98">
        <w:t>2018 թվականին կշարունակվեն «Միջազգային ավտոճա</w:t>
      </w:r>
      <w:r w:rsidR="00471FD6" w:rsidRPr="00D35DB7">
        <w:softHyphen/>
      </w:r>
      <w:r w:rsidR="00465430" w:rsidRPr="00FD7C98">
        <w:t>նա</w:t>
      </w:r>
      <w:r w:rsidR="00471FD6" w:rsidRPr="00D35DB7">
        <w:softHyphen/>
      </w:r>
      <w:r w:rsidR="00465430" w:rsidRPr="00FD7C98">
        <w:t>պարհային փոխադրումներ կատարող տրանսպորտային միջոցների անձնակազմի աշխատանքի մասին» համաձայնագրի պահանջների ապահովման նպատակով ՀՀ</w:t>
      </w:r>
      <w:r w:rsidR="00421C4F" w:rsidRPr="00D35DB7">
        <w:t>-</w:t>
      </w:r>
      <w:r w:rsidR="00465430" w:rsidRPr="00FD7C98">
        <w:t xml:space="preserve">ում հսկիչ սարքերի (թվային տախոգրաֆների) կիրառման աշխատանքները: </w:t>
      </w:r>
    </w:p>
    <w:p w14:paraId="69158BBE" w14:textId="77777777" w:rsidR="00465430" w:rsidRPr="00FD7C98" w:rsidRDefault="00D15E0D" w:rsidP="0093331A">
      <w:pPr>
        <w:pStyle w:val="BodyText2"/>
      </w:pPr>
      <w:r w:rsidRPr="00FD7C98">
        <w:t>Երկաթուղու բնագավառ</w:t>
      </w:r>
      <w:r w:rsidR="004C6710" w:rsidRPr="00D35DB7">
        <w:t>.</w:t>
      </w:r>
      <w:r w:rsidRPr="00D35DB7">
        <w:t xml:space="preserve"> </w:t>
      </w:r>
      <w:r w:rsidR="00A41A2D" w:rsidRPr="00D35DB7">
        <w:t>Կշարունակվի</w:t>
      </w:r>
      <w:r w:rsidR="00A41A2D" w:rsidRPr="00FD7C98">
        <w:t xml:space="preserve"> </w:t>
      </w:r>
      <w:r w:rsidR="00465430" w:rsidRPr="00FD7C98">
        <w:t>2018 թվականի արդյունքներով համաձայնեցված ծավալներով և ուղղություններով Երկաթուղով ուղևորափոխադրումներից առաջացած վնասի փոխհատուց</w:t>
      </w:r>
      <w:r w:rsidR="00A41A2D" w:rsidRPr="00D35DB7">
        <w:t>ու</w:t>
      </w:r>
      <w:r w:rsidR="00465430" w:rsidRPr="00FD7C98">
        <w:t>մ</w:t>
      </w:r>
      <w:r w:rsidR="00A41A2D" w:rsidRPr="00D35DB7">
        <w:t>ը</w:t>
      </w:r>
      <w:r w:rsidR="00465430" w:rsidRPr="00FD7C98">
        <w:t>:</w:t>
      </w:r>
    </w:p>
    <w:p w14:paraId="7A9ED6E1" w14:textId="77777777" w:rsidR="00465430" w:rsidRPr="00FD7C98" w:rsidRDefault="00465430" w:rsidP="0093331A">
      <w:pPr>
        <w:pStyle w:val="BodyText2"/>
      </w:pPr>
      <w:r w:rsidRPr="00FD7C98">
        <w:t>Կապի</w:t>
      </w:r>
      <w:r w:rsidR="006C7F21">
        <w:t xml:space="preserve"> </w:t>
      </w:r>
      <w:r w:rsidRPr="00FD7C98">
        <w:t>և</w:t>
      </w:r>
      <w:r w:rsidR="006C7F21">
        <w:t xml:space="preserve"> </w:t>
      </w:r>
      <w:r w:rsidR="00D15E0D" w:rsidRPr="00D35DB7">
        <w:t>հ</w:t>
      </w:r>
      <w:r w:rsidRPr="00FD7C98">
        <w:t>եռահաղորդակցության</w:t>
      </w:r>
      <w:r w:rsidR="006C7F21">
        <w:t xml:space="preserve"> </w:t>
      </w:r>
      <w:r w:rsidRPr="00FD7C98">
        <w:t>բնագավառ</w:t>
      </w:r>
      <w:r w:rsidR="004C6710" w:rsidRPr="00D35DB7">
        <w:t>.</w:t>
      </w:r>
      <w:r w:rsidR="00D15E0D" w:rsidRPr="00D35DB7">
        <w:t xml:space="preserve"> </w:t>
      </w:r>
      <w:r w:rsidRPr="00FD7C98">
        <w:t>Նախատեսվում է կազմել ՀՀ հաճա</w:t>
      </w:r>
      <w:r w:rsidR="00471FD6" w:rsidRPr="00D35DB7">
        <w:softHyphen/>
      </w:r>
      <w:r w:rsidRPr="00FD7C98">
        <w:t>խու</w:t>
      </w:r>
      <w:r w:rsidR="00471FD6" w:rsidRPr="00D35DB7">
        <w:softHyphen/>
      </w:r>
      <w:r w:rsidRPr="00FD7C98">
        <w:t>թյունների բաշխումների աղյուսակ, իրականացնել ռադիոեթերի մոնիտորինգի, ՌԷՄ-ի և ԲՀՍ</w:t>
      </w:r>
      <w:r w:rsidR="007C650D">
        <w:noBreakHyphen/>
      </w:r>
      <w:r w:rsidRPr="00FD7C98">
        <w:t>ի տեղադրման, փորձաքննության և չափումների անցկացման, կապի շինարարական աշխատանք</w:t>
      </w:r>
      <w:r w:rsidR="00471FD6" w:rsidRPr="00D35DB7">
        <w:softHyphen/>
      </w:r>
      <w:r w:rsidRPr="00FD7C98">
        <w:t xml:space="preserve">ների տեխնիկական նորմերին համապատասխանության ընդունման, եթերի խանգարման աղբյուրների հայտնաբերման և վերացման աշխատանքներ: </w:t>
      </w:r>
    </w:p>
    <w:p w14:paraId="3AA6744B" w14:textId="77777777" w:rsidR="00465430" w:rsidRPr="00FD7C98" w:rsidRDefault="00465430" w:rsidP="0093331A">
      <w:pPr>
        <w:pStyle w:val="BodyText2"/>
      </w:pPr>
      <w:r w:rsidRPr="00FD7C98">
        <w:t>ՀՀ</w:t>
      </w:r>
      <w:r w:rsidR="00F94A9F" w:rsidRPr="00D35DB7">
        <w:t>-</w:t>
      </w:r>
      <w:r w:rsidRPr="00FD7C98">
        <w:t>ում թվային հեռուստահեռարձակման ապահովման շրջանակներում կշարունակվի հանրապետական սփռման մուլտիպլեքսի արբանյակային տարածման համար արբանյակային ունակության վարձակալումը: Արդյունքում ակնկալվում է` անխափան</w:t>
      </w:r>
      <w:r w:rsidR="006C7F21">
        <w:t xml:space="preserve"> </w:t>
      </w:r>
      <w:r w:rsidRPr="00FD7C98">
        <w:t>և</w:t>
      </w:r>
      <w:r w:rsidR="006C7F21">
        <w:t xml:space="preserve"> </w:t>
      </w:r>
      <w:r w:rsidRPr="00FD7C98">
        <w:t>որ</w:t>
      </w:r>
      <w:r w:rsidR="009122D6" w:rsidRPr="00D35DB7">
        <w:t>ա</w:t>
      </w:r>
      <w:r w:rsidRPr="00FD7C98">
        <w:t xml:space="preserve">կյալ ռադիոկապի, հեռախոսային կապի և հեռուստառադիոհեռարձակման ապահովում: </w:t>
      </w:r>
    </w:p>
    <w:p w14:paraId="1EC83325" w14:textId="77777777" w:rsidR="00465430" w:rsidRPr="00FD7C98" w:rsidRDefault="00465430" w:rsidP="0093331A">
      <w:pPr>
        <w:pStyle w:val="BodyText2"/>
      </w:pPr>
      <w:r w:rsidRPr="00FD7C98">
        <w:t>Տեղեկատվական</w:t>
      </w:r>
      <w:r w:rsidR="00D15E0D" w:rsidRPr="00D35DB7">
        <w:t xml:space="preserve"> </w:t>
      </w:r>
      <w:r w:rsidRPr="00FD7C98">
        <w:t xml:space="preserve">տեխնոլոգիաների </w:t>
      </w:r>
      <w:r w:rsidR="00D15E0D" w:rsidRPr="00FD7C98">
        <w:t>բնագավառ</w:t>
      </w:r>
      <w:r w:rsidR="004C6710" w:rsidRPr="00D35DB7">
        <w:t>.</w:t>
      </w:r>
      <w:r w:rsidR="00D15E0D" w:rsidRPr="00D35DB7">
        <w:t xml:space="preserve"> </w:t>
      </w:r>
      <w:r w:rsidRPr="00FD7C98">
        <w:t>ՀՀ կառավարության գործունեության առաջնահերթություններից մեկը եղել և մնում է տեղեկատվական տեխնոլոգիաների (ՏՏ) ոլորտի զարգացումը: ՏՏ ոլորտը Հայաստանի տնտեսության ամենաարագ</w:t>
      </w:r>
      <w:r w:rsidR="006C7F21">
        <w:t xml:space="preserve"> </w:t>
      </w:r>
      <w:r w:rsidRPr="00FD7C98">
        <w:t>զարգացող</w:t>
      </w:r>
      <w:r w:rsidR="006C7F21">
        <w:t xml:space="preserve"> </w:t>
      </w:r>
      <w:r w:rsidRPr="00FD7C98">
        <w:t>ճյուղերից</w:t>
      </w:r>
      <w:r w:rsidR="006C7F21">
        <w:t xml:space="preserve"> </w:t>
      </w:r>
      <w:r w:rsidRPr="00FD7C98">
        <w:t>է, որը</w:t>
      </w:r>
      <w:r w:rsidR="006C7F21">
        <w:t xml:space="preserve"> </w:t>
      </w:r>
      <w:r w:rsidRPr="00FD7C98">
        <w:t>մեծապես</w:t>
      </w:r>
      <w:r w:rsidR="006C7F21">
        <w:t xml:space="preserve"> </w:t>
      </w:r>
      <w:r w:rsidRPr="00FD7C98">
        <w:t>նպաստում</w:t>
      </w:r>
      <w:r w:rsidR="006C7F21">
        <w:t xml:space="preserve"> </w:t>
      </w:r>
      <w:r w:rsidRPr="00FD7C98">
        <w:t>է</w:t>
      </w:r>
      <w:r w:rsidR="006C7F21">
        <w:t xml:space="preserve"> </w:t>
      </w:r>
      <w:r w:rsidRPr="00FD7C98">
        <w:t>երկրի</w:t>
      </w:r>
      <w:r w:rsidR="006C7F21">
        <w:t xml:space="preserve"> </w:t>
      </w:r>
      <w:r w:rsidRPr="00FD7C98">
        <w:t>տնտեսության</w:t>
      </w:r>
      <w:r w:rsidR="006C7F21">
        <w:t xml:space="preserve"> </w:t>
      </w:r>
      <w:r w:rsidRPr="00FD7C98">
        <w:t>աճին, մրցունակության և արտադրողականության բարձրացմանը, հավելյալ արժեք ապահովող աշխատատեղերի</w:t>
      </w:r>
      <w:r w:rsidR="006C7F21">
        <w:t xml:space="preserve"> </w:t>
      </w:r>
      <w:r w:rsidRPr="00FD7C98">
        <w:t xml:space="preserve">ստեղծմանը և երկրի վարկանիշի բարձրացմանը: </w:t>
      </w:r>
    </w:p>
    <w:p w14:paraId="015EDA60" w14:textId="77777777" w:rsidR="002A38A0" w:rsidRPr="00D35DB7" w:rsidRDefault="00465430" w:rsidP="0093331A">
      <w:pPr>
        <w:pStyle w:val="BodyText2"/>
      </w:pPr>
      <w:r w:rsidRPr="00FD7C98">
        <w:t>2018 թվականին ոլորտում կիրականացվեն Տեղեկատվական տեխնոլոգիաների ոլորտի խթանման ծառայությունների ծրագիրը,</w:t>
      </w:r>
      <w:r w:rsidR="00F94A9F" w:rsidRPr="00D35DB7">
        <w:t xml:space="preserve"> </w:t>
      </w:r>
      <w:r w:rsidRPr="00FD7C98">
        <w:t>Գյումրու և Վանաձորի տեխնոլոգիական կենտրոնների գործունեության իրականացման ծրագիրը և ՏՏ 2019</w:t>
      </w:r>
      <w:r w:rsidR="00F94A9F" w:rsidRPr="00D35DB7">
        <w:t xml:space="preserve"> </w:t>
      </w:r>
      <w:r w:rsidRPr="00FD7C98">
        <w:t>թ</w:t>
      </w:r>
      <w:r w:rsidR="00F94A9F" w:rsidRPr="00D35DB7">
        <w:t>վականին</w:t>
      </w:r>
      <w:r w:rsidRPr="00FD7C98">
        <w:t xml:space="preserve"> Հայաստանում</w:t>
      </w:r>
      <w:r w:rsidR="006C7F21">
        <w:t xml:space="preserve"> </w:t>
      </w:r>
      <w:r w:rsidRPr="00FD7C98">
        <w:t>համաշխարհային</w:t>
      </w:r>
      <w:r w:rsidR="006C7F21">
        <w:t xml:space="preserve"> </w:t>
      </w:r>
      <w:r w:rsidRPr="00FD7C98">
        <w:t>համաժողովի</w:t>
      </w:r>
      <w:r w:rsidR="006C7F21">
        <w:t xml:space="preserve"> </w:t>
      </w:r>
      <w:r w:rsidRPr="00FD7C98">
        <w:t>կազմակերպման</w:t>
      </w:r>
      <w:r w:rsidR="006C7F21">
        <w:t xml:space="preserve"> </w:t>
      </w:r>
      <w:r w:rsidR="00A41A2D">
        <w:t>ծրագիրը</w:t>
      </w:r>
      <w:r w:rsidRPr="00FD7C98">
        <w:t>:</w:t>
      </w:r>
    </w:p>
    <w:p w14:paraId="2EEC56BD" w14:textId="7C425109" w:rsidR="005B7050" w:rsidRPr="00D35DB7" w:rsidRDefault="006109AA" w:rsidP="00FF291F">
      <w:pPr>
        <w:pStyle w:val="Heading3"/>
      </w:pPr>
      <w:bookmarkStart w:id="14" w:name="_Toc500177673"/>
      <w:r w:rsidRPr="00D35DB7">
        <w:t>Քաղաքացիական ավիացիա</w:t>
      </w:r>
      <w:bookmarkEnd w:id="14"/>
      <w:r w:rsidRPr="00D35DB7">
        <w:t xml:space="preserve"> </w:t>
      </w:r>
    </w:p>
    <w:p w14:paraId="3BC85D8A" w14:textId="77777777" w:rsidR="00E01097" w:rsidRPr="00FD7C98" w:rsidRDefault="00FE490C" w:rsidP="0093331A">
      <w:pPr>
        <w:pStyle w:val="BodyText2"/>
      </w:pPr>
      <w:r w:rsidRPr="00FD7C98">
        <w:t>Սոցիալ</w:t>
      </w:r>
      <w:r w:rsidR="00E01097" w:rsidRPr="00FD7C98">
        <w:t>-</w:t>
      </w:r>
      <w:r w:rsidRPr="00FD7C98">
        <w:t>տնտեսական</w:t>
      </w:r>
      <w:r w:rsidR="00E01097" w:rsidRPr="00FD7C98">
        <w:t xml:space="preserve"> </w:t>
      </w:r>
      <w:r w:rsidRPr="00FD7C98">
        <w:t>զարգացման</w:t>
      </w:r>
      <w:r w:rsidR="00E01097" w:rsidRPr="00FD7C98">
        <w:t xml:space="preserve"> </w:t>
      </w:r>
      <w:r w:rsidRPr="00FD7C98">
        <w:t>հիմնական</w:t>
      </w:r>
      <w:r w:rsidR="00E01097" w:rsidRPr="00FD7C98">
        <w:t xml:space="preserve"> </w:t>
      </w:r>
      <w:r w:rsidRPr="00FD7C98">
        <w:t>ուղղությունները</w:t>
      </w:r>
      <w:r w:rsidR="00096AEA" w:rsidRPr="00D35DB7">
        <w:t>.</w:t>
      </w:r>
      <w:r w:rsidRPr="00D35DB7">
        <w:t xml:space="preserve"> </w:t>
      </w:r>
      <w:r w:rsidR="00E01097" w:rsidRPr="00FD7C98">
        <w:t>Քաղաքացիական ավիացիայի համակարգի 2017 թվականի սոցիալ-տնտեսական զարգացման հիմնական ուղղությունները բխում են ՀՀ կառավարության</w:t>
      </w:r>
      <w:r w:rsidR="000E5B74" w:rsidRPr="00D35DB7">
        <w:t xml:space="preserve"> 2013 թվականի</w:t>
      </w:r>
      <w:r w:rsidR="00E01097" w:rsidRPr="00FD7C98">
        <w:t xml:space="preserve"> </w:t>
      </w:r>
      <w:r w:rsidR="000E5B74" w:rsidRPr="00D35DB7">
        <w:t>հոկտեմբերի 23-ի</w:t>
      </w:r>
      <w:r w:rsidR="00E01097" w:rsidRPr="00FD7C98">
        <w:t xml:space="preserve"> </w:t>
      </w:r>
      <w:r w:rsidR="00385583" w:rsidRPr="00D35DB7">
        <w:t>«</w:t>
      </w:r>
      <w:r w:rsidR="00E01097" w:rsidRPr="00FD7C98">
        <w:t>Հայաստանի Հանրապետությունում մրցունակ և կայուն ավիափոխադրումների ծառայությունների մատուցման ապահովման ծրագիրը և ծրագրի իրականացման միջոցառումները հաստատելու մասին</w:t>
      </w:r>
      <w:r w:rsidR="00385583" w:rsidRPr="00D35DB7">
        <w:t>»</w:t>
      </w:r>
      <w:r w:rsidR="00E01097" w:rsidRPr="00FD7C98">
        <w:t xml:space="preserve"> թիվ 1248-Ա, </w:t>
      </w:r>
      <w:r w:rsidR="000E5B74" w:rsidRPr="00D35DB7">
        <w:t xml:space="preserve">2014 թվականի մարտի 27-ի </w:t>
      </w:r>
      <w:r w:rsidR="00385583" w:rsidRPr="00D35DB7">
        <w:t>«</w:t>
      </w:r>
      <w:r w:rsidR="00E01097" w:rsidRPr="00FD7C98">
        <w:t>Հայաստանի Հանրապետության 2014-2025 թվականների հեռանկարային զարգացման ռազմավարական ծրագիրը հաստատելու և Հայաստանի Հանրա</w:t>
      </w:r>
      <w:r w:rsidR="00471FD6" w:rsidRPr="00D35DB7">
        <w:softHyphen/>
      </w:r>
      <w:r w:rsidR="00E01097" w:rsidRPr="00FD7C98">
        <w:t>պետության կառավարության 2008 թվականի հոկտեմբերի 30-ի N 1207-Ն որոշումը ուժը կորցրած ճանաչելու մասին</w:t>
      </w:r>
      <w:r w:rsidR="00385583" w:rsidRPr="00D35DB7">
        <w:t>»</w:t>
      </w:r>
      <w:r w:rsidR="00E01097" w:rsidRPr="00FD7C98">
        <w:t xml:space="preserve"> թիվ 442-Ն,</w:t>
      </w:r>
      <w:r w:rsidR="000E5B74" w:rsidRPr="00D35DB7">
        <w:t xml:space="preserve"> 2014 թվականի մայիսի 19-ի </w:t>
      </w:r>
      <w:r w:rsidR="00385583" w:rsidRPr="00D35DB7">
        <w:t>«</w:t>
      </w:r>
      <w:r w:rsidR="00E01097" w:rsidRPr="00FD7C98">
        <w:t>Հայաստանի Հանրապե</w:t>
      </w:r>
      <w:r w:rsidR="00471FD6" w:rsidRPr="00D35DB7">
        <w:softHyphen/>
      </w:r>
      <w:r w:rsidR="00E01097" w:rsidRPr="00FD7C98">
        <w:t>տության կառավարության ծրագրի մասին</w:t>
      </w:r>
      <w:r w:rsidR="00385583" w:rsidRPr="00D35DB7">
        <w:t>»</w:t>
      </w:r>
      <w:r w:rsidR="00E01097" w:rsidRPr="00FD7C98">
        <w:t xml:space="preserve"> թիվ 511-Ա, </w:t>
      </w:r>
      <w:r w:rsidR="000E5B74" w:rsidRPr="00D35DB7">
        <w:t xml:space="preserve">2017 հունվարի 12-ի </w:t>
      </w:r>
      <w:r w:rsidR="00385583" w:rsidRPr="00D35DB7">
        <w:t>«</w:t>
      </w:r>
      <w:r w:rsidR="00E01097" w:rsidRPr="00FD7C98">
        <w:t>Հայաստանի Հանրապե</w:t>
      </w:r>
      <w:r w:rsidR="00471FD6" w:rsidRPr="00D35DB7">
        <w:softHyphen/>
      </w:r>
      <w:r w:rsidR="00E01097" w:rsidRPr="00FD7C98">
        <w:t>տության կառավարության 2017 թվականի գործունեության միջոցա</w:t>
      </w:r>
      <w:r w:rsidR="00471FD6" w:rsidRPr="00D35DB7">
        <w:softHyphen/>
      </w:r>
      <w:r w:rsidR="00E01097" w:rsidRPr="00FD7C98">
        <w:t>ռումների ծրագիրը և գերակա խնդիրները հաստատելու մասին</w:t>
      </w:r>
      <w:r w:rsidR="00385583" w:rsidRPr="00D35DB7">
        <w:t>»</w:t>
      </w:r>
      <w:r w:rsidR="00E01097" w:rsidRPr="00FD7C98">
        <w:t xml:space="preserve"> թիվ 122-Ն որոշումների դրույթներից, ինչպես նաև </w:t>
      </w:r>
      <w:r w:rsidR="00385583" w:rsidRPr="00D35DB7">
        <w:t>«</w:t>
      </w:r>
      <w:r w:rsidR="00E01097" w:rsidRPr="00FD7C98">
        <w:t>Ավիացիայի մասին</w:t>
      </w:r>
      <w:r w:rsidR="00385583" w:rsidRPr="00D35DB7">
        <w:t>»</w:t>
      </w:r>
      <w:r w:rsidR="00E01097" w:rsidRPr="00FD7C98">
        <w:t xml:space="preserve"> ՀՀ օրենքով սահմանված ընդհանուր հիմնախնդիրներից և Գլխավոր վարչության կանոնադրությունից:</w:t>
      </w:r>
    </w:p>
    <w:p w14:paraId="10B9440D" w14:textId="77777777" w:rsidR="00E01097" w:rsidRPr="00FD7C98" w:rsidRDefault="00E01097" w:rsidP="0093331A">
      <w:pPr>
        <w:pStyle w:val="BodyText2"/>
      </w:pPr>
      <w:r w:rsidRPr="00FD7C98">
        <w:t>Քաղաքացիական ավիացիայի ոլորտի կառավարման արդյունավետության բարձրացման նպատակով բնագավառում իրականացվում է թռիչքային և ավիացիոն անվտանգության մակարդակների համապատասխանեցում եվրոպական և միջազգային ստանդարտներին: Շարունակվում են արդիականացվել Երևանի «Զվարթնոց» միջազգային օդանավակայանը և նրա ենթակառուցվածքները՝ ուղևորների օդանավակայանային սպասարկման ներկայիս մակարդակը պահպանելու և բարձրացնելու նպատակով: Հավասար մրցակցային պայմաններ են ապահովվում ՀՀ</w:t>
      </w:r>
      <w:r w:rsidR="000E5B74" w:rsidRPr="00D35DB7">
        <w:t>-</w:t>
      </w:r>
      <w:r w:rsidRPr="00FD7C98">
        <w:t xml:space="preserve">ից և դեպի ՀՀ օդային փոխադրումներ իրականացնող ավիափոխադրողների համար: </w:t>
      </w:r>
    </w:p>
    <w:p w14:paraId="2E74587A" w14:textId="77777777" w:rsidR="00E01097" w:rsidRPr="00FD7C98" w:rsidRDefault="00EA53A3" w:rsidP="0093331A">
      <w:pPr>
        <w:pStyle w:val="BodyText2"/>
      </w:pPr>
      <w:r w:rsidRPr="00D35DB7">
        <w:t xml:space="preserve">Ոլորտում </w:t>
      </w:r>
      <w:r w:rsidR="00E01097" w:rsidRPr="006C7F21">
        <w:t>2018 թվականի գործունեության</w:t>
      </w:r>
      <w:r w:rsidR="00E01097" w:rsidRPr="00FD7C98">
        <w:t xml:space="preserve"> հիմնական ուղղություններն են.</w:t>
      </w:r>
    </w:p>
    <w:p w14:paraId="40730B2D" w14:textId="4A77A641" w:rsidR="00D33ACF" w:rsidRPr="00FD7C98" w:rsidRDefault="00E01097" w:rsidP="007C4D41">
      <w:pPr>
        <w:pStyle w:val="Bullet2"/>
      </w:pPr>
      <w:r w:rsidRPr="00FD7C98">
        <w:t>օդային տրանսպորտի բնագավառում վարվող քաղաքականության հիմնադրույթների մշակ</w:t>
      </w:r>
      <w:r w:rsidR="003D3C8B">
        <w:softHyphen/>
      </w:r>
      <w:r w:rsidRPr="00FD7C98">
        <w:t>մա</w:t>
      </w:r>
      <w:r w:rsidR="003D3C8B">
        <w:softHyphen/>
      </w:r>
      <w:r w:rsidRPr="00FD7C98">
        <w:t>նը, ներքին և միջազգային օդային հաղորդակցությունների իրավունքների և այդ իրա</w:t>
      </w:r>
      <w:r w:rsidR="003D3C8B">
        <w:softHyphen/>
      </w:r>
      <w:r w:rsidRPr="00FD7C98">
        <w:t>վունք</w:t>
      </w:r>
      <w:r w:rsidR="003D3C8B">
        <w:softHyphen/>
      </w:r>
      <w:r w:rsidRPr="00FD7C98">
        <w:t>ներին վերաբերող, ինչպես նաև քաղաքացիական ավիացիայի բնագավառում թռիչ</w:t>
      </w:r>
      <w:r w:rsidR="003D3C8B">
        <w:softHyphen/>
      </w:r>
      <w:r w:rsidRPr="00FD7C98">
        <w:t>քային և ավիացիոն անվտանգության, օդային երթևեկության սպասարկման նպատակով միջազգային օդային հաղորդակցություններին վերաբերող միջազգային պայմանագրերի նախապատ</w:t>
      </w:r>
      <w:r w:rsidR="00471FD6" w:rsidRPr="00D35DB7">
        <w:softHyphen/>
      </w:r>
      <w:r w:rsidRPr="00FD7C98">
        <w:t>րաստմանը, քննարկմանը, բանակցությունների վարմանը մասնակցություն</w:t>
      </w:r>
      <w:r w:rsidR="00856CC6" w:rsidRPr="00D35DB7">
        <w:t>ը</w:t>
      </w:r>
      <w:r w:rsidRPr="00FD7C98">
        <w:t>,</w:t>
      </w:r>
    </w:p>
    <w:p w14:paraId="1880826F" w14:textId="0F38A569" w:rsidR="00D33ACF" w:rsidRPr="00FD7C98" w:rsidRDefault="00E01097" w:rsidP="007C4D41">
      <w:pPr>
        <w:pStyle w:val="Bullet2"/>
      </w:pPr>
      <w:r w:rsidRPr="00FD7C98">
        <w:t>օդանավակայանային գործունեության և օդային երթևեկության կազմակերպման, ինչպես նաև ավիացիայի բնագավառում շահագործվող վերգետնյա միջոցների և մատուցվող ծա</w:t>
      </w:r>
      <w:r w:rsidR="003D3C8B">
        <w:softHyphen/>
      </w:r>
      <w:r w:rsidRPr="00FD7C98">
        <w:t>ռա</w:t>
      </w:r>
      <w:r w:rsidR="003D3C8B">
        <w:softHyphen/>
      </w:r>
      <w:r w:rsidRPr="00FD7C98">
        <w:t>յությունների ապահովության ու անվտանգության կանոնակարգում</w:t>
      </w:r>
      <w:r w:rsidR="00856CC6" w:rsidRPr="00D35DB7">
        <w:t>ը</w:t>
      </w:r>
      <w:r w:rsidRPr="00FD7C98">
        <w:t xml:space="preserve"> և վերահսկո</w:t>
      </w:r>
      <w:r w:rsidR="003D3C8B">
        <w:softHyphen/>
      </w:r>
      <w:r w:rsidRPr="00FD7C98">
        <w:t>ղություն</w:t>
      </w:r>
      <w:r w:rsidR="00856CC6" w:rsidRPr="00D35DB7">
        <w:t>ը</w:t>
      </w:r>
      <w:r w:rsidRPr="00FD7C98">
        <w:t xml:space="preserve">, </w:t>
      </w:r>
    </w:p>
    <w:p w14:paraId="1518A1F0" w14:textId="566C69FE" w:rsidR="00D33ACF" w:rsidRPr="00FD7C98" w:rsidRDefault="00E01097" w:rsidP="007C4D41">
      <w:pPr>
        <w:pStyle w:val="Bullet2"/>
      </w:pPr>
      <w:r w:rsidRPr="00FD7C98">
        <w:t>ՀՀ օրենսդությամբ սահմանված կարգով ավիացիայի համակարգում գործունեություն իրա</w:t>
      </w:r>
      <w:r w:rsidR="003D3C8B">
        <w:softHyphen/>
      </w:r>
      <w:r w:rsidRPr="00FD7C98">
        <w:t>կա</w:t>
      </w:r>
      <w:r w:rsidR="003D3C8B">
        <w:softHyphen/>
      </w:r>
      <w:r w:rsidRPr="00FD7C98">
        <w:t>նացնելու համար համապատասխան սերտիֆիկատների, լիցենզիաների, վկա</w:t>
      </w:r>
      <w:r w:rsidR="003D3C8B">
        <w:softHyphen/>
      </w:r>
      <w:r w:rsidRPr="00FD7C98">
        <w:t>յականների և թույլտվությունների տրամադրում</w:t>
      </w:r>
      <w:r w:rsidR="00856CC6" w:rsidRPr="00D35DB7">
        <w:t>ը</w:t>
      </w:r>
      <w:r w:rsidRPr="00FD7C98">
        <w:t>, օդանավերի թռիչքային պիտանության, աերոնավիգացիոն միջոցների և այլ ավիացիոն սարքավորումների, թռիչքային անձնակազմերի, օդային երթևեկու</w:t>
      </w:r>
      <w:r w:rsidR="00471FD6" w:rsidRPr="00D35DB7">
        <w:softHyphen/>
      </w:r>
      <w:r w:rsidRPr="00FD7C98">
        <w:t>թյան կարգավարների և օդանավերի տեխնիկական սպասարկման անձնակազմերի վկայական</w:t>
      </w:r>
      <w:r w:rsidR="00471FD6" w:rsidRPr="00D35DB7">
        <w:softHyphen/>
      </w:r>
      <w:r w:rsidRPr="00FD7C98">
        <w:t>ների տրամադրում</w:t>
      </w:r>
      <w:r w:rsidR="00856CC6" w:rsidRPr="00D35DB7">
        <w:t>ը</w:t>
      </w:r>
      <w:r w:rsidRPr="00FD7C98">
        <w:t xml:space="preserve"> և վավերացում</w:t>
      </w:r>
      <w:r w:rsidR="00856CC6" w:rsidRPr="00D35DB7">
        <w:t>ը</w:t>
      </w:r>
      <w:r w:rsidRPr="00FD7C98">
        <w:t>,</w:t>
      </w:r>
    </w:p>
    <w:p w14:paraId="6D091DD8" w14:textId="77777777" w:rsidR="00D33ACF" w:rsidRPr="00FD7C98" w:rsidRDefault="00E01097" w:rsidP="007C4D41">
      <w:pPr>
        <w:pStyle w:val="Bullet2"/>
      </w:pPr>
      <w:r w:rsidRPr="00FD7C98">
        <w:t>օտարերկրյա պետության ավիացիոն իշխանությունների կողմից տրված օդանավի անձնակազմի անդամների վկայականների ճանաչումը,</w:t>
      </w:r>
    </w:p>
    <w:p w14:paraId="11CAE760" w14:textId="77777777" w:rsidR="006E0B4E" w:rsidRPr="00FD7C98" w:rsidRDefault="00E01097" w:rsidP="007C4D41">
      <w:pPr>
        <w:pStyle w:val="Bullet2"/>
      </w:pPr>
      <w:r w:rsidRPr="00FD7C98">
        <w:t>քաղաքացիական ավիացիայի համակարգում գործունեություն իրականացնող բոլոր շահագործողների, կազմակերպությունների ու ընկերությունների շարունակական վերահսկո</w:t>
      </w:r>
      <w:r w:rsidR="00471FD6" w:rsidRPr="00D35DB7">
        <w:softHyphen/>
      </w:r>
      <w:r w:rsidRPr="00FD7C98">
        <w:t>ղությունը և դրանց կողմից կատարվող աշխատանքների ու մատուցվող ծառայությունների որակի վերահսկողության տեսչական ստուգումների անցկացում</w:t>
      </w:r>
      <w:r w:rsidR="00856CC6" w:rsidRPr="00D35DB7">
        <w:t>ը</w:t>
      </w:r>
      <w:r w:rsidRPr="00FD7C98">
        <w:t>,</w:t>
      </w:r>
    </w:p>
    <w:p w14:paraId="301B03C0" w14:textId="77777777" w:rsidR="006E0B4E" w:rsidRPr="00FD7C98" w:rsidRDefault="00E01097" w:rsidP="007C4D41">
      <w:pPr>
        <w:pStyle w:val="Bullet2"/>
      </w:pPr>
      <w:r w:rsidRPr="00FD7C98">
        <w:t>ՀՀ</w:t>
      </w:r>
      <w:r w:rsidR="006E0B4E" w:rsidRPr="00D35DB7">
        <w:t>-</w:t>
      </w:r>
      <w:r w:rsidRPr="00FD7C98">
        <w:t>ում օդանավերի երկրորդային հետևանքներ չառաջացրած աղետների դեպքում որոնողափրկարարական աշխատանքների համակարգում</w:t>
      </w:r>
      <w:r w:rsidR="00856CC6" w:rsidRPr="00D35DB7">
        <w:t>ը</w:t>
      </w:r>
      <w:r w:rsidRPr="00FD7C98">
        <w:t>,</w:t>
      </w:r>
    </w:p>
    <w:p w14:paraId="176BA73B" w14:textId="77777777" w:rsidR="006E0B4E" w:rsidRPr="00FD7C98" w:rsidRDefault="00E01097" w:rsidP="007C4D41">
      <w:pPr>
        <w:pStyle w:val="Bullet2"/>
      </w:pPr>
      <w:r w:rsidRPr="00FD7C98">
        <w:t>Օդանավ շահագործողի վկայականի տրամադրում</w:t>
      </w:r>
      <w:r w:rsidR="00856CC6" w:rsidRPr="00FD7C98">
        <w:rPr>
          <w:lang w:val="en-US"/>
        </w:rPr>
        <w:t>ը</w:t>
      </w:r>
      <w:r w:rsidRPr="00FD7C98">
        <w:t>,</w:t>
      </w:r>
    </w:p>
    <w:p w14:paraId="17FB4B0B" w14:textId="77777777" w:rsidR="006E0B4E" w:rsidRPr="00FD7C98" w:rsidRDefault="00E01097" w:rsidP="007C4D41">
      <w:pPr>
        <w:pStyle w:val="Bullet2"/>
      </w:pPr>
      <w:r w:rsidRPr="00FD7C98">
        <w:t>ՀՀ քաղաքացիական օդանավերի պետական ռեգիստրների վարում</w:t>
      </w:r>
      <w:r w:rsidR="00856CC6" w:rsidRPr="00D35DB7">
        <w:t>ը</w:t>
      </w:r>
      <w:r w:rsidRPr="00FD7C98">
        <w:t>,</w:t>
      </w:r>
    </w:p>
    <w:p w14:paraId="1E7A98D9" w14:textId="77777777" w:rsidR="00471FD6" w:rsidRPr="00D35DB7" w:rsidRDefault="00E01097" w:rsidP="007C4D41">
      <w:pPr>
        <w:pStyle w:val="Bullet2"/>
      </w:pPr>
      <w:r w:rsidRPr="00FD7C98">
        <w:t>ՀՀ քաղաքացիական ավիացիայի ավիացիոն անվտանգության ազգային ծրագրի վարում</w:t>
      </w:r>
      <w:r w:rsidR="00856CC6" w:rsidRPr="00D35DB7">
        <w:t>ը</w:t>
      </w:r>
      <w:r w:rsidRPr="00FD7C98">
        <w:t>:</w:t>
      </w:r>
    </w:p>
    <w:p w14:paraId="60468AFB" w14:textId="75087594" w:rsidR="004C30A5" w:rsidRPr="00D35DB7" w:rsidRDefault="004C30A5" w:rsidP="00FF291F">
      <w:pPr>
        <w:pStyle w:val="Heading3"/>
      </w:pPr>
      <w:bookmarkStart w:id="15" w:name="_Toc500177674"/>
      <w:r w:rsidRPr="00D35DB7">
        <w:t>Քաղաքաշինություն</w:t>
      </w:r>
      <w:bookmarkEnd w:id="15"/>
    </w:p>
    <w:p w14:paraId="0D4EAA56" w14:textId="77777777" w:rsidR="004C7C45" w:rsidRPr="00C55640" w:rsidRDefault="004D44EA" w:rsidP="0093331A">
      <w:pPr>
        <w:pStyle w:val="BodyText2"/>
        <w:rPr>
          <w:rFonts w:cs="Sylfaen"/>
          <w:szCs w:val="22"/>
        </w:rPr>
      </w:pPr>
      <w:r w:rsidRPr="00C55640">
        <w:t>Ոլորտում իրագործվող ծրագրերն ունեն ռազմավարական նշանակություն, որոնց հեռանկարային արդյունքները նպատակաուղղված են լինելու հատկապես ՀՀ մարզերում բնակչության զբաղվածության մակարդակի և ընդհանուր կենսամակարդակի բարձրացմանը, կրթության, մարզական</w:t>
      </w:r>
      <w:r w:rsidR="003B3730" w:rsidRPr="00C55640">
        <w:t xml:space="preserve"> և</w:t>
      </w:r>
      <w:r w:rsidRPr="00C55640">
        <w:t xml:space="preserve"> մշակութային ոլորտներում վարվող միասնական քաղաքականության ապահովմանը:</w:t>
      </w:r>
      <w:r w:rsidR="00C55640">
        <w:rPr>
          <w:rFonts w:cs="Sylfaen"/>
          <w:szCs w:val="22"/>
        </w:rPr>
        <w:t xml:space="preserve"> </w:t>
      </w:r>
      <w:r w:rsidR="008258C8" w:rsidRPr="00C55640">
        <w:rPr>
          <w:rFonts w:cs="Sylfaen"/>
          <w:szCs w:val="22"/>
        </w:rPr>
        <w:t xml:space="preserve">2018 թվականին իրականացվող </w:t>
      </w:r>
      <w:r w:rsidR="008922B1" w:rsidRPr="00C55640">
        <w:rPr>
          <w:rFonts w:cs="Sylfaen"/>
          <w:szCs w:val="22"/>
        </w:rPr>
        <w:t>ծրագրերում ներառվել</w:t>
      </w:r>
      <w:r w:rsidR="00CB221C" w:rsidRPr="00C55640">
        <w:rPr>
          <w:rFonts w:cs="Sylfaen"/>
          <w:szCs w:val="22"/>
        </w:rPr>
        <w:t>ու</w:t>
      </w:r>
      <w:r w:rsidR="008922B1" w:rsidRPr="00C55640">
        <w:rPr>
          <w:rFonts w:cs="Sylfaen"/>
          <w:szCs w:val="22"/>
        </w:rPr>
        <w:t xml:space="preserve"> են`</w:t>
      </w:r>
      <w:r w:rsidR="004C7C45" w:rsidRPr="00C55640">
        <w:rPr>
          <w:rFonts w:cs="Sylfaen"/>
          <w:szCs w:val="22"/>
        </w:rPr>
        <w:t xml:space="preserve"> </w:t>
      </w:r>
    </w:p>
    <w:p w14:paraId="1DE94EFB" w14:textId="77777777" w:rsidR="009F402A" w:rsidRPr="00FD7C98" w:rsidRDefault="004C7C45" w:rsidP="007C4D41">
      <w:pPr>
        <w:pStyle w:val="Bullet2"/>
      </w:pPr>
      <w:r w:rsidRPr="00FD7C98">
        <w:t>շինարարական ծրագրերը,</w:t>
      </w:r>
    </w:p>
    <w:p w14:paraId="1A87AD55" w14:textId="77777777" w:rsidR="009F402A" w:rsidRPr="00FD7C98" w:rsidRDefault="004C7C45" w:rsidP="007C4D41">
      <w:pPr>
        <w:pStyle w:val="Bullet2"/>
      </w:pPr>
      <w:r w:rsidRPr="00FD7C98">
        <w:t>նորմատիվատեխնիկական փաստաթղթերի համակարգի բարեփոխման և արդիա</w:t>
      </w:r>
      <w:r w:rsidR="00471FD6">
        <w:softHyphen/>
      </w:r>
      <w:r w:rsidRPr="00FD7C98">
        <w:t>կանացման նպատակով նորմատիվատեխնիկական փաստաթղթերի մշակման (տեղայնացման) ծրագրի աշխատանքները,</w:t>
      </w:r>
    </w:p>
    <w:p w14:paraId="6211478E" w14:textId="7000BC5D" w:rsidR="009F402A" w:rsidRDefault="004C7C45" w:rsidP="007C4D41">
      <w:pPr>
        <w:pStyle w:val="Bullet2"/>
      </w:pPr>
      <w:r w:rsidRPr="00FD7C98">
        <w:t>ՀՀ համայնքների միկրոռեգիոնալ մակարդակի տարածական պլանավորման փաստաթղ</w:t>
      </w:r>
      <w:r w:rsidR="003D3C8B">
        <w:softHyphen/>
      </w:r>
      <w:r w:rsidRPr="00FD7C98">
        <w:t>թերի նախագծերի մշական աշխատանքները,</w:t>
      </w:r>
    </w:p>
    <w:p w14:paraId="4BF2FCD5" w14:textId="77777777" w:rsidR="004C7C45" w:rsidRPr="00FD7C98" w:rsidRDefault="004C7C45" w:rsidP="007C4D41">
      <w:pPr>
        <w:pStyle w:val="Bullet2"/>
      </w:pPr>
      <w:r w:rsidRPr="00FD7C98">
        <w:t>աղետի գոտու բնակավայրերում երկրաշարժի հետևանքով անօթևան մնացած ընտանիքների բնակարանային խնդիրների լուծմանն ուղղված պետական աջակցության ծրագրի շարունակական իրականացման աշխատանքները:</w:t>
      </w:r>
    </w:p>
    <w:p w14:paraId="43DA66F2" w14:textId="77777777" w:rsidR="004C7C45" w:rsidRPr="00FD7C98" w:rsidRDefault="009F402A" w:rsidP="0093331A">
      <w:pPr>
        <w:pStyle w:val="BodyText2"/>
      </w:pPr>
      <w:r w:rsidRPr="00FD7C98">
        <w:tab/>
      </w:r>
      <w:r w:rsidR="004C7C45" w:rsidRPr="00FD7C98">
        <w:t>Շինարարական ծրագրերի մասով առաջնահերթությ</w:t>
      </w:r>
      <w:r w:rsidR="004D44EA" w:rsidRPr="00FD7C98">
        <w:t>ուններն են</w:t>
      </w:r>
      <w:r w:rsidR="004C7C45" w:rsidRPr="00FD7C98">
        <w:t>`</w:t>
      </w:r>
    </w:p>
    <w:p w14:paraId="2CAC3D83" w14:textId="77777777" w:rsidR="009F402A" w:rsidRPr="00FD7C98" w:rsidRDefault="004C7C45" w:rsidP="007C4D41">
      <w:pPr>
        <w:pStyle w:val="Bullet2"/>
      </w:pPr>
      <w:r w:rsidRPr="00FD7C98">
        <w:t>նախորդ տարիներին սկսված և շարունակական բնույթ ունեցող օբյեկտները</w:t>
      </w:r>
      <w:r w:rsidR="00D96E41" w:rsidRPr="00FD7C98">
        <w:t>,</w:t>
      </w:r>
    </w:p>
    <w:p w14:paraId="66C09E22" w14:textId="77777777" w:rsidR="009F402A" w:rsidRPr="00FD7C98" w:rsidRDefault="004C7C45" w:rsidP="007C4D41">
      <w:pPr>
        <w:pStyle w:val="Bullet2"/>
      </w:pPr>
      <w:r w:rsidRPr="00FD7C98">
        <w:t>օբյեկտները, որոնց ՀՀ օրենսդրությամբ սահմանված կարգով հաստատված և փորձաքննու</w:t>
      </w:r>
      <w:r w:rsidR="00471FD6">
        <w:softHyphen/>
      </w:r>
      <w:r w:rsidRPr="00FD7C98">
        <w:t>թյուն անցած նախագծանախահաշվային փաստաթղթերն առկա են</w:t>
      </w:r>
      <w:r w:rsidR="00D96E41" w:rsidRPr="00FD7C98">
        <w:t>,</w:t>
      </w:r>
    </w:p>
    <w:p w14:paraId="067F6C80" w14:textId="77777777" w:rsidR="009F402A" w:rsidRPr="00FD7C98" w:rsidRDefault="004C7C45" w:rsidP="007C4D41">
      <w:pPr>
        <w:pStyle w:val="Bullet2"/>
      </w:pPr>
      <w:r w:rsidRPr="00FD7C98">
        <w:t>օբյեկտները, որոնց նախագծերը նախատեսված են ձեռք բերել 2017 թվականի պետական բյուջեի միջոցների հաշվին</w:t>
      </w:r>
      <w:r w:rsidR="00D96E41" w:rsidRPr="00FD7C98">
        <w:t>,</w:t>
      </w:r>
    </w:p>
    <w:p w14:paraId="61721E6C" w14:textId="77777777" w:rsidR="004C7C45" w:rsidRPr="00FD7C98" w:rsidRDefault="004C7C45" w:rsidP="007C4D41">
      <w:pPr>
        <w:pStyle w:val="Bullet2"/>
      </w:pPr>
      <w:r w:rsidRPr="00FD7C98">
        <w:t xml:space="preserve">օբյեկտները, որոնց նախագծերը նախատեսվում են ձեռք բերել 2018 թվականին: </w:t>
      </w:r>
    </w:p>
    <w:p w14:paraId="720610B7" w14:textId="77777777" w:rsidR="009F402A" w:rsidRPr="00FD7C98" w:rsidRDefault="004C7C45" w:rsidP="007C4D41">
      <w:pPr>
        <w:pStyle w:val="Bullet2"/>
      </w:pPr>
      <w:r w:rsidRPr="00FD7C98">
        <w:t xml:space="preserve">ՀՀ 2018 թվականի </w:t>
      </w:r>
      <w:r w:rsidR="004D44EA" w:rsidRPr="00FD7C98">
        <w:t>ծրագրերը</w:t>
      </w:r>
      <w:r w:rsidRPr="00FD7C98">
        <w:t xml:space="preserve"> նպատակաուղղված են</w:t>
      </w:r>
      <w:r w:rsidR="006C7F21">
        <w:t xml:space="preserve"> </w:t>
      </w:r>
      <w:r w:rsidRPr="00FD7C98">
        <w:t xml:space="preserve">նախակրթական, հանրակրթական, միջին </w:t>
      </w:r>
      <w:r w:rsidR="009F402A" w:rsidRPr="00FD7C98">
        <w:t xml:space="preserve">մասնագիտական հաստատությունների, </w:t>
      </w:r>
      <w:r w:rsidRPr="00FD7C98">
        <w:t>մարզադպրոցների, թանգարանների, թատրոն</w:t>
      </w:r>
      <w:r w:rsidR="00471FD6">
        <w:softHyphen/>
      </w:r>
      <w:r w:rsidRPr="00FD7C98">
        <w:t>ների, մշակույթի տների և բնակելի շենքերի վերակառուցման, հիմնանորոգման, վերանորոգման, արդիականացման և կառուցման աշխատանքներին:</w:t>
      </w:r>
      <w:r w:rsidR="006C7F21">
        <w:t xml:space="preserve"> </w:t>
      </w:r>
    </w:p>
    <w:p w14:paraId="6DBC2381" w14:textId="77777777" w:rsidR="004C7C45" w:rsidRPr="00FD7C98" w:rsidRDefault="004C7C45" w:rsidP="0093331A">
      <w:pPr>
        <w:pStyle w:val="BodyText2"/>
      </w:pPr>
      <w:r w:rsidRPr="00FD7C98">
        <w:t xml:space="preserve">Ընդհանուր առմամբ 2018 բյուջետային տարում շինարարական ծրագրեր կիրականացվեն թվով </w:t>
      </w:r>
      <w:r w:rsidR="003B3730">
        <w:t>32</w:t>
      </w:r>
      <w:r w:rsidRPr="00FD7C98">
        <w:t xml:space="preserve"> օբյեկտներ</w:t>
      </w:r>
      <w:r w:rsidR="003B3730">
        <w:t>ի գծով</w:t>
      </w:r>
      <w:r w:rsidRPr="00FD7C98">
        <w:t xml:space="preserve">, այդ թվում՝ </w:t>
      </w:r>
      <w:r w:rsidR="003B3730">
        <w:t>21</w:t>
      </w:r>
      <w:r w:rsidRPr="00FD7C98">
        <w:t xml:space="preserve"> կրթական,</w:t>
      </w:r>
      <w:r w:rsidR="004D44EA" w:rsidRPr="00FD7C98">
        <w:t xml:space="preserve"> </w:t>
      </w:r>
      <w:r w:rsidR="003B3730">
        <w:t>4</w:t>
      </w:r>
      <w:r w:rsidRPr="00FD7C98">
        <w:t xml:space="preserve"> մարզական,</w:t>
      </w:r>
      <w:r w:rsidR="004D44EA" w:rsidRPr="00FD7C98">
        <w:t xml:space="preserve"> </w:t>
      </w:r>
      <w:r w:rsidR="003B3730">
        <w:t>6</w:t>
      </w:r>
      <w:r w:rsidRPr="00FD7C98">
        <w:t xml:space="preserve"> մշակութային</w:t>
      </w:r>
      <w:r w:rsidR="003B3730">
        <w:t xml:space="preserve"> և</w:t>
      </w:r>
      <w:r w:rsidR="004D44EA" w:rsidRPr="00FD7C98">
        <w:t xml:space="preserve"> </w:t>
      </w:r>
      <w:r w:rsidRPr="00FD7C98">
        <w:t>1 բնակելի շենք:</w:t>
      </w:r>
    </w:p>
    <w:p w14:paraId="65AB02C6" w14:textId="77777777" w:rsidR="003947A5" w:rsidRPr="00FD7C98" w:rsidRDefault="004C7C45" w:rsidP="0093331A">
      <w:pPr>
        <w:pStyle w:val="BodyText2"/>
      </w:pPr>
      <w:r w:rsidRPr="00FD7C98">
        <w:t xml:space="preserve">Միջազգայնորեն ընդունված սկզբունքներին համահունչ նորմատիվատեխնիկական փաստաթղթերի համակարգի բարեփոխման և արդիականացման նպատակով </w:t>
      </w:r>
      <w:r w:rsidR="008258C8" w:rsidRPr="00FD7C98">
        <w:t xml:space="preserve">իրականացվելու է </w:t>
      </w:r>
      <w:r w:rsidRPr="00FD7C98">
        <w:t>ՀՀ կառավարության 2017 թվականի փետրվարի 23-ի նիստի N</w:t>
      </w:r>
      <w:r w:rsidR="00F874E9">
        <w:t xml:space="preserve"> </w:t>
      </w:r>
      <w:r w:rsidRPr="00FD7C98">
        <w:t>8 արձանագրային որոշմամբ հավանության արժանացած «Նորմատիվատեխնիկական փաստաթղթերի մշակում (տե</w:t>
      </w:r>
      <w:r w:rsidR="00F874E9">
        <w:t>ղայնացում) ծրագրով» նախատեսված</w:t>
      </w:r>
      <w:r w:rsidRPr="00FD7C98">
        <w:t xml:space="preserve"> թվով 4 նորմատիվատեխնիկական փաստաթղթերի մշակում, ինչը</w:t>
      </w:r>
      <w:r w:rsidR="006C7F21">
        <w:t xml:space="preserve"> </w:t>
      </w:r>
      <w:r w:rsidRPr="00FD7C98">
        <w:t>հնարավորություն կտա ապահովել նախագծային և շինարարական աշխատանքների որակական երաշխիքները, ՀՀ շինարարական արտադրանքի և ծառայությունների համատեղելիությունը միասնական շուկայում շրջանառվող շինարարական արտադրանքի և ծառայությունների հետ:</w:t>
      </w:r>
    </w:p>
    <w:p w14:paraId="6C9649F5" w14:textId="77777777" w:rsidR="004C7C45" w:rsidRPr="00FD7C98" w:rsidRDefault="004C7C45" w:rsidP="0093331A">
      <w:pPr>
        <w:pStyle w:val="BodyText2"/>
      </w:pPr>
      <w:r w:rsidRPr="00FD7C98">
        <w:t>2018 թվականի</w:t>
      </w:r>
      <w:r w:rsidR="004D44EA" w:rsidRPr="00FD7C98">
        <w:t>ն</w:t>
      </w:r>
      <w:r w:rsidR="003B3730">
        <w:t xml:space="preserve"> «Քաղաքաշինական ծրագրային (տարածական պլանավորման) </w:t>
      </w:r>
      <w:r w:rsidRPr="00FD7C98">
        <w:t>փաստաթղթերի նախագծերի մշակում</w:t>
      </w:r>
      <w:r w:rsidR="003B3730">
        <w:t>»</w:t>
      </w:r>
      <w:r w:rsidRPr="00FD7C98">
        <w:t xml:space="preserve"> ծրագր</w:t>
      </w:r>
      <w:r w:rsidR="004D44EA" w:rsidRPr="00FD7C98">
        <w:t>ի</w:t>
      </w:r>
      <w:r w:rsidRPr="00FD7C98">
        <w:t xml:space="preserve"> շրջանակներում նախատեսվում է</w:t>
      </w:r>
      <w:r w:rsidR="003B3730">
        <w:t xml:space="preserve"> համայնքների մասնակցությամբ</w:t>
      </w:r>
      <w:r w:rsidRPr="00FD7C98">
        <w:t xml:space="preserve"> մշակել</w:t>
      </w:r>
      <w:r w:rsidR="006C7F21">
        <w:t xml:space="preserve"> </w:t>
      </w:r>
      <w:r w:rsidRPr="00FD7C98">
        <w:t>ՀՀ Սյունիքի և ՀՀ Արարատի մարզերի բնակավայրերի</w:t>
      </w:r>
      <w:r w:rsidR="003B3730">
        <w:t xml:space="preserve"> միկրոռեգիոնալ մակարդակի` համակցված</w:t>
      </w:r>
      <w:r w:rsidRPr="00FD7C98">
        <w:t xml:space="preserve"> տարածական պլանավորման փաստաթղթերի նախագծերը: Ծրագիրը նպատակաուղղված է ՀՀ կառավարության 2016 թվականի հոկտեմբերի 18-ի N 1060-Ա որոշմամբ հաստատված Հայաստանի Հանրապետության կառավարության ծրագրի Քաղաքաշինություն բաժնի 5-րդ կետով որպես գերակայություն սահմանված ՀՀ համայնքներին գլխավոր հատակագծերով ապահովելու խնդրի ամբողջական լուծմանը:</w:t>
      </w:r>
    </w:p>
    <w:p w14:paraId="5CA028A6" w14:textId="77777777" w:rsidR="003947A5" w:rsidRPr="00FD7C98" w:rsidRDefault="004C7C45" w:rsidP="0093331A">
      <w:pPr>
        <w:pStyle w:val="BodyText2"/>
        <w:rPr>
          <w:lang w:val="de-AT"/>
        </w:rPr>
      </w:pPr>
      <w:r w:rsidRPr="00FD7C98">
        <w:t>2018 թվականին կկատարվեն Սպիտակի երկրաշարժի հետևանքով անօթևան մնացած ընտանիքների բնակարանային ապահովմանն ուղղված պետական աջակցության ծրագրի շահառու ճանաչված, սակայն բնակարանային պայմանները դեռևս չբարելաված ընտանիքների մի մասի բնակարանային խնդիրների լուծման նկատմամբ ձևավորված պետական պարտավորությունները:</w:t>
      </w:r>
      <w:r w:rsidR="006C7F21">
        <w:rPr>
          <w:bCs/>
        </w:rPr>
        <w:t xml:space="preserve"> </w:t>
      </w:r>
    </w:p>
    <w:p w14:paraId="074450D5" w14:textId="0443DB9C" w:rsidR="002074FA" w:rsidRPr="00FD7C98" w:rsidRDefault="00A07DE4" w:rsidP="00FF291F">
      <w:pPr>
        <w:pStyle w:val="Heading3"/>
        <w:rPr>
          <w:lang w:val="af-ZA"/>
        </w:rPr>
      </w:pPr>
      <w:bookmarkStart w:id="16" w:name="_Toc500177675"/>
      <w:r w:rsidRPr="00FD7C98">
        <w:t>Արտակարգ</w:t>
      </w:r>
      <w:r w:rsidRPr="00FD7C98">
        <w:rPr>
          <w:lang w:val="af-ZA"/>
        </w:rPr>
        <w:t xml:space="preserve"> </w:t>
      </w:r>
      <w:r w:rsidRPr="00FD7C98">
        <w:t>իրավիճակներ</w:t>
      </w:r>
      <w:r w:rsidR="002A4390" w:rsidRPr="00FD7C98">
        <w:t>ի</w:t>
      </w:r>
      <w:r w:rsidR="002A4390" w:rsidRPr="00D35DB7">
        <w:rPr>
          <w:lang w:val="de-AT"/>
        </w:rPr>
        <w:t xml:space="preserve"> </w:t>
      </w:r>
      <w:r w:rsidR="002A4390" w:rsidRPr="00FD7C98">
        <w:rPr>
          <w:lang w:val="en-US"/>
        </w:rPr>
        <w:t>ոլորտ</w:t>
      </w:r>
      <w:bookmarkEnd w:id="16"/>
      <w:r w:rsidRPr="00FD7C98">
        <w:rPr>
          <w:lang w:val="af-ZA"/>
        </w:rPr>
        <w:t xml:space="preserve"> </w:t>
      </w:r>
    </w:p>
    <w:p w14:paraId="62DDBDC3" w14:textId="77777777" w:rsidR="00FC7625" w:rsidRPr="00C55640" w:rsidRDefault="00FC7625" w:rsidP="0093331A">
      <w:pPr>
        <w:pStyle w:val="BodyText2"/>
        <w:rPr>
          <w:bCs/>
          <w:kern w:val="16"/>
          <w:szCs w:val="22"/>
        </w:rPr>
      </w:pPr>
      <w:r w:rsidRPr="00C55640">
        <w:t>Արտակարգ իրավիճակներում բնակչության պաշտպանության բնագավառում ՀՀ կառավարության կողմից իրականացվող քաղաքականությունը նպատակաուղղված է լինելու բնական և մարդածին աղետների ռիսկի նվազեցմանը, հնարավոր հետևանքների կանխարգելմանը և վերացմանը՝ հանդիսանալով պետության անվտանգության ապահովման բաղկացուցիչ տարր, նպաստելու է երկրի կայուն զարգացմանը:</w:t>
      </w:r>
      <w:r w:rsidR="00C55640" w:rsidRPr="00C55640">
        <w:t xml:space="preserve"> </w:t>
      </w:r>
      <w:r w:rsidRPr="00C55640">
        <w:rPr>
          <w:bCs/>
          <w:kern w:val="16"/>
          <w:szCs w:val="22"/>
        </w:rPr>
        <w:t xml:space="preserve">2018 </w:t>
      </w:r>
      <w:r w:rsidRPr="00C55640">
        <w:rPr>
          <w:rFonts w:cs="Sylfaen"/>
          <w:bCs/>
          <w:kern w:val="16"/>
          <w:szCs w:val="22"/>
        </w:rPr>
        <w:t>թվականին</w:t>
      </w:r>
      <w:r w:rsidRPr="00C55640">
        <w:rPr>
          <w:bCs/>
          <w:kern w:val="16"/>
          <w:szCs w:val="22"/>
        </w:rPr>
        <w:t xml:space="preserve"> </w:t>
      </w:r>
      <w:r w:rsidR="00CB221C" w:rsidRPr="00C55640">
        <w:rPr>
          <w:rFonts w:cs="Sylfaen"/>
          <w:bCs/>
          <w:kern w:val="16"/>
          <w:szCs w:val="22"/>
        </w:rPr>
        <w:t>ոլորտի</w:t>
      </w:r>
      <w:r w:rsidRPr="00C55640">
        <w:rPr>
          <w:bCs/>
          <w:kern w:val="16"/>
          <w:szCs w:val="22"/>
        </w:rPr>
        <w:t xml:space="preserve"> </w:t>
      </w:r>
      <w:r w:rsidRPr="00C55640">
        <w:rPr>
          <w:rFonts w:cs="Sylfaen"/>
          <w:bCs/>
          <w:kern w:val="16"/>
          <w:szCs w:val="22"/>
        </w:rPr>
        <w:t>հիմնական</w:t>
      </w:r>
      <w:r w:rsidRPr="00C55640">
        <w:rPr>
          <w:bCs/>
          <w:kern w:val="16"/>
          <w:szCs w:val="22"/>
        </w:rPr>
        <w:t xml:space="preserve"> </w:t>
      </w:r>
      <w:r w:rsidRPr="00C55640">
        <w:rPr>
          <w:rFonts w:cs="Sylfaen"/>
          <w:bCs/>
          <w:kern w:val="16"/>
          <w:szCs w:val="22"/>
        </w:rPr>
        <w:t>խնդիրներն</w:t>
      </w:r>
      <w:r w:rsidRPr="00C55640">
        <w:rPr>
          <w:bCs/>
          <w:kern w:val="16"/>
          <w:szCs w:val="22"/>
        </w:rPr>
        <w:t xml:space="preserve"> </w:t>
      </w:r>
      <w:r w:rsidRPr="00C55640">
        <w:rPr>
          <w:rFonts w:cs="Sylfaen"/>
          <w:bCs/>
          <w:kern w:val="16"/>
          <w:szCs w:val="22"/>
        </w:rPr>
        <w:t>են</w:t>
      </w:r>
      <w:r w:rsidR="000213D2" w:rsidRPr="00C55640">
        <w:rPr>
          <w:rFonts w:cs="Sylfaen"/>
          <w:bCs/>
          <w:kern w:val="16"/>
          <w:szCs w:val="22"/>
        </w:rPr>
        <w:t>`</w:t>
      </w:r>
    </w:p>
    <w:p w14:paraId="6FC5DF7E" w14:textId="77777777" w:rsidR="003F68A9" w:rsidRPr="00FD7C98" w:rsidRDefault="00FC7625" w:rsidP="007C4D41">
      <w:pPr>
        <w:pStyle w:val="Bullet2"/>
      </w:pPr>
      <w:r w:rsidRPr="00FD7C98">
        <w:t>Փրկարար ծառայությունում փրկարարական համակարգի կատարելագործում</w:t>
      </w:r>
      <w:r w:rsidR="00CB221C" w:rsidRPr="00FD7C98">
        <w:t>ը</w:t>
      </w:r>
      <w:r w:rsidRPr="00FD7C98">
        <w:t xml:space="preserve"> և զարգացում</w:t>
      </w:r>
      <w:r w:rsidR="00CB221C" w:rsidRPr="00FD7C98">
        <w:t>ը</w:t>
      </w:r>
      <w:r w:rsidR="003F68A9" w:rsidRPr="00FD7C98">
        <w:t>`</w:t>
      </w:r>
      <w:r w:rsidRPr="00FD7C98">
        <w:t xml:space="preserve"> այն աստիճանաբար համապատասխանեցնելով ընդունված ժամանակակից պահանջներին, զուգահեռաբար պետական փրկարարական կառույցի շուրջ ձևավորելով կամավորական փրկարարական ուժեր, փրկարար ծառայողների մասնագիտական,</w:t>
      </w:r>
      <w:r w:rsidR="006C7F21">
        <w:t xml:space="preserve"> </w:t>
      </w:r>
      <w:r w:rsidRPr="00FD7C98">
        <w:t>արագ արձագանքման փրկարար ուժերի պատրաստականության բարձրացում</w:t>
      </w:r>
      <w:r w:rsidR="00CB221C" w:rsidRPr="00FD7C98">
        <w:t>ը</w:t>
      </w:r>
      <w:r w:rsidRPr="00FD7C98">
        <w:t xml:space="preserve"> և տեխնիկական հագեցվածության ապահովում</w:t>
      </w:r>
      <w:r w:rsidR="00CB221C" w:rsidRPr="00FD7C98">
        <w:t>ը</w:t>
      </w:r>
      <w:r w:rsidRPr="00FD7C98">
        <w:t>, քաղաքացիական պաշտպանության ուժերի հավաքական կենտրոնի քաղաքացիական պաշտպանության ուժերի ու ստորաբաժանումների խնդիրների առավել արդյունավետ դերաբաշխման և կառավարելիության բարձրացում</w:t>
      </w:r>
      <w:r w:rsidR="00CB221C" w:rsidRPr="00FD7C98">
        <w:t>ը</w:t>
      </w:r>
      <w:r w:rsidRPr="00FD7C98">
        <w:t>, սահմանամերձ բնակավայրերում փրկարարական և արագ արձագանքման այլ ուժերի ստեղծում</w:t>
      </w:r>
      <w:r w:rsidR="00CB221C" w:rsidRPr="00FD7C98">
        <w:t>ը</w:t>
      </w:r>
      <w:r w:rsidRPr="00FD7C98">
        <w:t xml:space="preserve"> և զարգացում</w:t>
      </w:r>
      <w:r w:rsidR="00CB221C" w:rsidRPr="00FD7C98">
        <w:t>ը</w:t>
      </w:r>
      <w:r w:rsidRPr="00FD7C98">
        <w:t>:</w:t>
      </w:r>
    </w:p>
    <w:p w14:paraId="151BD611" w14:textId="77777777" w:rsidR="003F68A9" w:rsidRPr="00FD7C98" w:rsidRDefault="00FC7625" w:rsidP="007C4D41">
      <w:pPr>
        <w:pStyle w:val="Bullet2"/>
      </w:pPr>
      <w:r w:rsidRPr="00FD7C98">
        <w:t>Սեյսմիկ պաշտպանության ոլորտում սեյսմիկ վտանգի գնահատման հուսալիությունը բարձրացնելու նպատակով սեյսմիկ պաշտպանության ազգային դիտացանցի արդիականացում</w:t>
      </w:r>
      <w:r w:rsidR="00CB221C" w:rsidRPr="00FD7C98">
        <w:t>ը</w:t>
      </w:r>
      <w:r w:rsidRPr="00FD7C98">
        <w:t xml:space="preserve"> և թվայնացում</w:t>
      </w:r>
      <w:r w:rsidR="00CB221C" w:rsidRPr="00FD7C98">
        <w:t>ը</w:t>
      </w:r>
      <w:r w:rsidRPr="00FD7C98">
        <w:t>: Շենքերի, շինությունների նախագծման, բնակավայրերի տարաբնակեցման և զարգացման ծրագրերում դրանց հնարավոր անվտանգ վայրի ընտրությ</w:t>
      </w:r>
      <w:r w:rsidR="00CB221C" w:rsidRPr="00FD7C98">
        <w:t>ա</w:t>
      </w:r>
      <w:r w:rsidRPr="00FD7C98">
        <w:t>ն</w:t>
      </w:r>
      <w:r w:rsidR="00CB221C" w:rsidRPr="00FD7C98">
        <w:t xml:space="preserve"> և</w:t>
      </w:r>
      <w:r w:rsidRPr="00FD7C98">
        <w:t xml:space="preserve"> սեյսմիկ անվտանգությ</w:t>
      </w:r>
      <w:r w:rsidR="00CB221C" w:rsidRPr="00FD7C98">
        <w:t>ան հաշվի առնելը</w:t>
      </w:r>
      <w:r w:rsidR="003F68A9" w:rsidRPr="00FD7C98">
        <w:t xml:space="preserve">: </w:t>
      </w:r>
    </w:p>
    <w:p w14:paraId="67F0163A" w14:textId="77777777" w:rsidR="003F68A9" w:rsidRPr="00FD7C98" w:rsidRDefault="00FC7625" w:rsidP="007C4D41">
      <w:pPr>
        <w:pStyle w:val="Bullet2"/>
      </w:pPr>
      <w:r w:rsidRPr="00FD7C98">
        <w:t xml:space="preserve">Հիդրոօդերևութաբանության մոնիտորինգի </w:t>
      </w:r>
      <w:r w:rsidR="00CB221C" w:rsidRPr="00FD7C98">
        <w:t xml:space="preserve">ուղղությամբ </w:t>
      </w:r>
      <w:r w:rsidRPr="00FD7C98">
        <w:t>հիմնական խնդիրները նպատակաուղղված են լինելու հիդրոօդերևութաբանական ստորաբաժանումների, կայանների և դիտակետերի աշխատանքների ավտոմատացմանը, թվայնացմանը, դիտարկումների ծրագրային համակարգերը միջազգային չափանիշների մակարդակին և ՀՕԿ-ի (Համաշխարհային օդերևութաբանության կոմիտե) կողմից ընդունված ստանդարտներին մոտեցնելուն, գործող սարքավորումների անխափան շահագործմանը, որն իր հերթին հնարավորություն կտա բարելավել հիդրոօդերևութաբանական սպասարկման որակը</w:t>
      </w:r>
      <w:r w:rsidR="003F68A9" w:rsidRPr="00FD7C98">
        <w:t>:</w:t>
      </w:r>
    </w:p>
    <w:p w14:paraId="009196ED" w14:textId="4AD89DD1" w:rsidR="003F68A9" w:rsidRPr="00FD7C98" w:rsidRDefault="00FC7625" w:rsidP="007C4D41">
      <w:pPr>
        <w:pStyle w:val="Bullet2"/>
      </w:pPr>
      <w:r w:rsidRPr="00FD7C98">
        <w:t>Մթնոլորտային երևույթների վրա ակտիվ ներգործության ծառայության ոլորտի հիմնական խնդիր</w:t>
      </w:r>
      <w:r w:rsidR="007C4D41">
        <w:rPr>
          <w:lang w:val="en-US"/>
        </w:rPr>
        <w:softHyphen/>
      </w:r>
      <w:r w:rsidRPr="00FD7C98">
        <w:t>ներն են ռադիոլոկացիոն ցանցի արդիականացումը, հակակարկտային հրթիռային համա</w:t>
      </w:r>
      <w:r w:rsidR="007C4D41">
        <w:rPr>
          <w:lang w:val="en-US"/>
        </w:rPr>
        <w:softHyphen/>
      </w:r>
      <w:r w:rsidRPr="00FD7C98">
        <w:t>կար</w:t>
      </w:r>
      <w:r w:rsidR="007C4D41">
        <w:rPr>
          <w:lang w:val="en-US"/>
        </w:rPr>
        <w:softHyphen/>
      </w:r>
      <w:r w:rsidRPr="00FD7C98">
        <w:t>գի ներդրումը</w:t>
      </w:r>
      <w:r w:rsidR="00CB221C" w:rsidRPr="00FD7C98">
        <w:t>՝</w:t>
      </w:r>
      <w:r w:rsidR="003F68A9" w:rsidRPr="00FD7C98">
        <w:t xml:space="preserve"> </w:t>
      </w:r>
      <w:r w:rsidRPr="00FD7C98">
        <w:t>կարկտահարություններից գյուղատնտեսական մշակաբույսերի ցանքա</w:t>
      </w:r>
      <w:r w:rsidR="007C4D41">
        <w:rPr>
          <w:lang w:val="en-US"/>
        </w:rPr>
        <w:softHyphen/>
      </w:r>
      <w:r w:rsidRPr="00FD7C98">
        <w:t>տարա</w:t>
      </w:r>
      <w:r w:rsidR="007C4D41">
        <w:rPr>
          <w:lang w:val="en-US"/>
        </w:rPr>
        <w:softHyphen/>
      </w:r>
      <w:r w:rsidRPr="00FD7C98">
        <w:t>ծու</w:t>
      </w:r>
      <w:r w:rsidR="007C4D41">
        <w:rPr>
          <w:lang w:val="en-US"/>
        </w:rPr>
        <w:softHyphen/>
      </w:r>
      <w:r w:rsidRPr="00FD7C98">
        <w:t>թյունների, այգիների պաշտպանության արդյունավետությունը բարձրացնելու նպատակով:</w:t>
      </w:r>
      <w:r w:rsidRPr="00FD7C98">
        <w:tab/>
      </w:r>
    </w:p>
    <w:p w14:paraId="6C57AC21" w14:textId="7318854C" w:rsidR="003F68A9" w:rsidRPr="00FD7C98" w:rsidRDefault="00FC7625" w:rsidP="007C4D41">
      <w:pPr>
        <w:pStyle w:val="Bullet2"/>
      </w:pPr>
      <w:r w:rsidRPr="00FD7C98">
        <w:t xml:space="preserve">Ճգնաժամային կառավարման հիմնական խնդիրն է զարգացնել </w:t>
      </w:r>
      <w:r w:rsidR="00CB221C" w:rsidRPr="00FD7C98">
        <w:t xml:space="preserve">առկա </w:t>
      </w:r>
      <w:r w:rsidRPr="00FD7C98">
        <w:t>հնարա</w:t>
      </w:r>
      <w:r w:rsidR="007C4D41">
        <w:rPr>
          <w:lang w:val="en-US"/>
        </w:rPr>
        <w:softHyphen/>
      </w:r>
      <w:r w:rsidRPr="00FD7C98">
        <w:t>վո</w:t>
      </w:r>
      <w:r w:rsidR="007C4D41">
        <w:rPr>
          <w:lang w:val="en-US"/>
        </w:rPr>
        <w:softHyphen/>
      </w:r>
      <w:r w:rsidRPr="00FD7C98">
        <w:t>րու</w:t>
      </w:r>
      <w:r w:rsidR="007C4D41">
        <w:rPr>
          <w:lang w:val="en-US"/>
        </w:rPr>
        <w:softHyphen/>
      </w:r>
      <w:r w:rsidRPr="00FD7C98">
        <w:t>թյուն</w:t>
      </w:r>
      <w:r w:rsidR="007C4D41">
        <w:rPr>
          <w:lang w:val="en-US"/>
        </w:rPr>
        <w:softHyphen/>
      </w:r>
      <w:r w:rsidRPr="00FD7C98">
        <w:t>ները` դարձնելով այն արտակարգ իրավիճակների և քաղաքացիական պաշտպանության մասնա</w:t>
      </w:r>
      <w:r w:rsidR="007C4D41">
        <w:rPr>
          <w:lang w:val="en-US"/>
        </w:rPr>
        <w:softHyphen/>
      </w:r>
      <w:r w:rsidRPr="00FD7C98">
        <w:t>գետ</w:t>
      </w:r>
      <w:r w:rsidR="007C4D41">
        <w:rPr>
          <w:lang w:val="en-US"/>
        </w:rPr>
        <w:softHyphen/>
      </w:r>
      <w:r w:rsidRPr="00FD7C98">
        <w:t>ների պատրաստման ու վերապատրաստման</w:t>
      </w:r>
      <w:r w:rsidR="006C7F21">
        <w:t xml:space="preserve"> </w:t>
      </w:r>
      <w:r w:rsidRPr="00FD7C98">
        <w:t>կենտրոն</w:t>
      </w:r>
      <w:r w:rsidR="003F68A9" w:rsidRPr="00FD7C98">
        <w:t>:</w:t>
      </w:r>
      <w:r w:rsidR="003F68A9" w:rsidRPr="00FD7C98">
        <w:tab/>
      </w:r>
    </w:p>
    <w:p w14:paraId="7A736A5E" w14:textId="121B3F73" w:rsidR="003F68A9" w:rsidRPr="00FD7C98" w:rsidRDefault="00FC7625" w:rsidP="007C4D41">
      <w:pPr>
        <w:pStyle w:val="Bullet2"/>
      </w:pPr>
      <w:r w:rsidRPr="00FD7C98">
        <w:t>Ճգնաժամային կառավարման ազգային կենտրոնում մարդուն հրատապ օգնության հա</w:t>
      </w:r>
      <w:r w:rsidR="003D3C8B">
        <w:softHyphen/>
      </w:r>
      <w:r w:rsidRPr="00FD7C98">
        <w:t>մա</w:t>
      </w:r>
      <w:r w:rsidR="003D3C8B">
        <w:softHyphen/>
      </w:r>
      <w:r w:rsidRPr="00FD7C98">
        <w:t>պե</w:t>
      </w:r>
      <w:r w:rsidR="003D3C8B">
        <w:softHyphen/>
      </w:r>
      <w:r w:rsidRPr="00FD7C98">
        <w:t>տական համակարգի</w:t>
      </w:r>
      <w:r w:rsidR="005B5803" w:rsidRPr="00FD7C98">
        <w:t xml:space="preserve"> «</w:t>
      </w:r>
      <w:r w:rsidRPr="00FD7C98">
        <w:t>911</w:t>
      </w:r>
      <w:r w:rsidR="005B5803" w:rsidRPr="00FD7C98">
        <w:t>»</w:t>
      </w:r>
      <w:r w:rsidRPr="00FD7C98">
        <w:t xml:space="preserve"> դիսպետչերական ծառայության զարգացում</w:t>
      </w:r>
      <w:r w:rsidR="00071C2A" w:rsidRPr="00FD7C98">
        <w:t>ը</w:t>
      </w:r>
      <w:r w:rsidRPr="00FD7C98">
        <w:t>` ծառայության մատուցումը հնարավորինս մոտեցնելով միջազգային չափանիշներին: Իրավիճակների վերաբերյալ օպերատիվ տեղեկատվության հավաքման, մշակման, վերլուծության և առաջարկությունների նախապատրաստման համակարգի կատարելագործում</w:t>
      </w:r>
      <w:r w:rsidR="00071C2A" w:rsidRPr="00FD7C98">
        <w:t>ը</w:t>
      </w:r>
      <w:r w:rsidRPr="00FD7C98">
        <w:t xml:space="preserve">: </w:t>
      </w:r>
      <w:r w:rsidRPr="00FD7C98">
        <w:tab/>
      </w:r>
      <w:r w:rsidRPr="00FD7C98">
        <w:tab/>
      </w:r>
      <w:r w:rsidRPr="00FD7C98">
        <w:tab/>
      </w:r>
      <w:r w:rsidRPr="00FD7C98">
        <w:tab/>
      </w:r>
    </w:p>
    <w:p w14:paraId="38C4919C" w14:textId="5D5BF426" w:rsidR="003F68A9" w:rsidRPr="00FD7C98" w:rsidRDefault="00FC7625" w:rsidP="007C4D41">
      <w:pPr>
        <w:pStyle w:val="Bullet2"/>
      </w:pPr>
      <w:r w:rsidRPr="00FD7C98">
        <w:t>ՀՀ կառավարության կողմից հաստատված պետական պահուստի համակարգի զար</w:t>
      </w:r>
      <w:r w:rsidR="003D3C8B">
        <w:softHyphen/>
      </w:r>
      <w:r w:rsidRPr="00FD7C98">
        <w:t>գաց</w:t>
      </w:r>
      <w:r w:rsidR="003D3C8B">
        <w:softHyphen/>
      </w:r>
      <w:r w:rsidRPr="00FD7C98">
        <w:t>ման և բարեփոխումների հայեցակարգի դրույթների իրականացում</w:t>
      </w:r>
      <w:r w:rsidR="00071C2A" w:rsidRPr="00FD7C98">
        <w:t>ը</w:t>
      </w:r>
      <w:r w:rsidRPr="00FD7C98">
        <w:t>, նյութական արժեք</w:t>
      </w:r>
      <w:r w:rsidR="003D3C8B">
        <w:softHyphen/>
      </w:r>
      <w:r w:rsidRPr="00FD7C98">
        <w:t>նե</w:t>
      </w:r>
      <w:r w:rsidR="003D3C8B">
        <w:softHyphen/>
      </w:r>
      <w:r w:rsidRPr="00FD7C98">
        <w:t>րի կուտակում</w:t>
      </w:r>
      <w:r w:rsidR="00071C2A" w:rsidRPr="00FD7C98">
        <w:t>ը</w:t>
      </w:r>
      <w:r w:rsidRPr="00FD7C98">
        <w:t>, թարմացում</w:t>
      </w:r>
      <w:r w:rsidR="00071C2A" w:rsidRPr="00FD7C98">
        <w:t>ը</w:t>
      </w:r>
      <w:r w:rsidRPr="00FD7C98">
        <w:t>, փոխարինում</w:t>
      </w:r>
      <w:r w:rsidR="00071C2A" w:rsidRPr="00FD7C98">
        <w:t>ը</w:t>
      </w:r>
      <w:r w:rsidRPr="00FD7C98">
        <w:t xml:space="preserve"> և պահպանում</w:t>
      </w:r>
      <w:r w:rsidR="00071C2A" w:rsidRPr="00FD7C98">
        <w:t>ը</w:t>
      </w:r>
      <w:r w:rsidRPr="00FD7C98">
        <w:t>: Այս ոլորտում նոր քաղա</w:t>
      </w:r>
      <w:r w:rsidR="003D3C8B">
        <w:softHyphen/>
      </w:r>
      <w:r w:rsidRPr="00FD7C98">
        <w:t>քա</w:t>
      </w:r>
      <w:r w:rsidR="003D3C8B">
        <w:softHyphen/>
      </w:r>
      <w:r w:rsidRPr="00FD7C98">
        <w:t>կանության մշակում</w:t>
      </w:r>
      <w:r w:rsidR="00071C2A" w:rsidRPr="00FD7C98">
        <w:t>ը</w:t>
      </w:r>
      <w:r w:rsidRPr="00FD7C98">
        <w:t>՝ ընդգրկելով մասնավոր սեկտորի հնարավորություններն ու կարողությունները:</w:t>
      </w:r>
      <w:r w:rsidRPr="00FD7C98">
        <w:tab/>
      </w:r>
      <w:r w:rsidRPr="00FD7C98">
        <w:tab/>
      </w:r>
      <w:r w:rsidRPr="00FD7C98">
        <w:tab/>
      </w:r>
    </w:p>
    <w:p w14:paraId="6812D214" w14:textId="77777777" w:rsidR="003F68A9" w:rsidRPr="00DD1B33" w:rsidRDefault="00FC7625" w:rsidP="007C4D41">
      <w:pPr>
        <w:pStyle w:val="Bullet2"/>
        <w:rPr>
          <w:lang w:val="de-AT"/>
        </w:rPr>
      </w:pPr>
      <w:r w:rsidRPr="00FD7C98">
        <w:t>Աղետների ռիսկի վերաբերյալ տվյալների հավաքագրման, վերլուծության, համայնքներում աղետների ռիսկի բացահայտման և գնահատման համակարգի փուլային ներդրում</w:t>
      </w:r>
      <w:r w:rsidR="00071C2A" w:rsidRPr="00FD7C98">
        <w:t>ը</w:t>
      </w:r>
      <w:r w:rsidRPr="00FD7C98">
        <w:t>, սողանքային աղետի կառավարման միասնական համակարգի փորձնական ներդրում</w:t>
      </w:r>
      <w:r w:rsidR="00071C2A" w:rsidRPr="00FD7C98">
        <w:t>ը</w:t>
      </w:r>
      <w:r w:rsidRPr="00FD7C98">
        <w:t>:</w:t>
      </w:r>
    </w:p>
    <w:p w14:paraId="35124340" w14:textId="3476F600" w:rsidR="002074FA" w:rsidRPr="00FD7C98" w:rsidRDefault="00A07DE4" w:rsidP="00FF291F">
      <w:pPr>
        <w:pStyle w:val="Heading3"/>
        <w:rPr>
          <w:lang w:val="af-ZA"/>
        </w:rPr>
      </w:pPr>
      <w:bookmarkStart w:id="17" w:name="_Toc500177676"/>
      <w:r w:rsidRPr="00FD7C98">
        <w:t>Արտաքին</w:t>
      </w:r>
      <w:r w:rsidRPr="00FD7C98">
        <w:rPr>
          <w:lang w:val="af-ZA"/>
        </w:rPr>
        <w:t xml:space="preserve"> </w:t>
      </w:r>
      <w:r w:rsidRPr="00FD7C98">
        <w:t>քաղաքականություն</w:t>
      </w:r>
      <w:bookmarkEnd w:id="17"/>
      <w:r w:rsidRPr="00FD7C98">
        <w:rPr>
          <w:lang w:val="af-ZA"/>
        </w:rPr>
        <w:t xml:space="preserve"> </w:t>
      </w:r>
    </w:p>
    <w:p w14:paraId="18AABD01" w14:textId="222215D3" w:rsidR="00DB7621" w:rsidRPr="00FD7C98" w:rsidRDefault="00C823FC" w:rsidP="0093331A">
      <w:pPr>
        <w:pStyle w:val="BodyText2"/>
      </w:pPr>
      <w:r w:rsidRPr="00FD7C98">
        <w:t>ՀՀ</w:t>
      </w:r>
      <w:r w:rsidRPr="00D35DB7">
        <w:rPr>
          <w:lang w:val="de-AT"/>
        </w:rPr>
        <w:t xml:space="preserve"> </w:t>
      </w:r>
      <w:r w:rsidRPr="00FD7C98">
        <w:t>դիվանագիտական</w:t>
      </w:r>
      <w:r w:rsidRPr="00D35DB7">
        <w:rPr>
          <w:lang w:val="de-AT"/>
        </w:rPr>
        <w:t xml:space="preserve"> </w:t>
      </w:r>
      <w:r w:rsidRPr="00FD7C98">
        <w:t>կորպուսը</w:t>
      </w:r>
      <w:r w:rsidR="00DB7621" w:rsidRPr="00FD7C98">
        <w:t xml:space="preserve"> իրեն վերապահված լիազորությունների շրջանակներում, մինչև ՀՀ նորընտիր նախագահի կողմից իր պաշտոնի ստանձնումը ՀՀ նախագահի ընդհանուր ղե</w:t>
      </w:r>
      <w:r w:rsidR="003D3C8B">
        <w:softHyphen/>
      </w:r>
      <w:r w:rsidR="007C4D41">
        <w:softHyphen/>
      </w:r>
      <w:r w:rsidR="00DB7621" w:rsidRPr="00FD7C98">
        <w:t>կա</w:t>
      </w:r>
      <w:r w:rsidR="003D3C8B">
        <w:softHyphen/>
      </w:r>
      <w:r w:rsidR="00DB7621" w:rsidRPr="00FD7C98">
        <w:t>վարմամբ, իսկ ՀՀ սահմանադրության 146–րդ հոդվածի ուժի մեջ մտնելուց հետո՝ ՀՀ Կառա</w:t>
      </w:r>
      <w:r w:rsidR="003D3C8B">
        <w:softHyphen/>
      </w:r>
      <w:r w:rsidR="00DB7621" w:rsidRPr="00FD7C98">
        <w:t>վա</w:t>
      </w:r>
      <w:r w:rsidR="007C4D41">
        <w:softHyphen/>
      </w:r>
      <w:r w:rsidR="00DB7621" w:rsidRPr="00FD7C98">
        <w:t>րության ծրագրի հիման վրա, մշակում և այդ ծրագրի ու միջազգային իրավունքի հիման վրա իրա</w:t>
      </w:r>
      <w:r w:rsidR="007C4D41">
        <w:softHyphen/>
      </w:r>
      <w:r w:rsidR="00DB7621" w:rsidRPr="00FD7C98">
        <w:t xml:space="preserve">կանացնում է ՀՀ արտաքին քաղաքականությունը, ինչպեu նաև կազմակերպում և ղեկավարում է դիվանագիտական ծառայությունը օտարերկրյա պետություններում և միջազգային կառույցներում: </w:t>
      </w:r>
    </w:p>
    <w:p w14:paraId="69217F2A" w14:textId="77777777" w:rsidR="00DB7621" w:rsidRPr="00FD7C98" w:rsidRDefault="00F207BD" w:rsidP="0093331A">
      <w:pPr>
        <w:pStyle w:val="BodyText2"/>
      </w:pPr>
      <w:r w:rsidRPr="00FD7C98">
        <w:t>ՀՀ դիվանագիտական կորպուս</w:t>
      </w:r>
      <w:r w:rsidRPr="00D35DB7">
        <w:t>ի</w:t>
      </w:r>
      <w:r w:rsidR="00DB7621" w:rsidRPr="00FD7C98">
        <w:t xml:space="preserve"> գործունեությունը նպատակաուղղված է բոլոր պետությունների հետ բարիդրացիական, փոխշահավետ հարաբերությունների հաստատմանը, պետության արտաքին անվտանգության բաղադրիչի ամրապնդմանը, երկրի զարգացման համար արտաքին բարենպաստ պայմանների և երաշխիքների ապահովմանը, միջազգային կազմակեր</w:t>
      </w:r>
      <w:r w:rsidR="00471FD6" w:rsidRPr="00D35DB7">
        <w:softHyphen/>
      </w:r>
      <w:r w:rsidR="00DB7621" w:rsidRPr="00FD7C98">
        <w:t>պություններում և գործընթացներում ներգրավվածության խորացմանը, Հայաստանի բարեկամ</w:t>
      </w:r>
      <w:r w:rsidR="00471FD6" w:rsidRPr="00D35DB7">
        <w:softHyphen/>
      </w:r>
      <w:r w:rsidR="00DB7621" w:rsidRPr="00FD7C98">
        <w:t>ների թվի ավելացմանը, միջազգային ասպարեզում Հայաստանի հեղինակության և դիրքերի ամրապնդմանը, միջազգային և տարածաշրջանային տնտեսական ու ֆինանսական կառույցների հետ ակտիվ համագործակցության զարգացմանը, այլ պետություններում ՀՀ և նրա քաղաքա</w:t>
      </w:r>
      <w:r w:rsidR="00471FD6" w:rsidRPr="00D35DB7">
        <w:softHyphen/>
      </w:r>
      <w:r w:rsidR="00DB7621" w:rsidRPr="00FD7C98">
        <w:t xml:space="preserve">ցիների շահերի պաշտպանությանը, հայկական մշակութային ժառանգության պահպանմանը, միջազգային հարաբերություններում դրական օրակարգ ձևավորող Հայաստանի և հայ ժողովրդի շահերից բխող նախաձեռնությունների իրականացմանը։ </w:t>
      </w:r>
    </w:p>
    <w:p w14:paraId="45186A1D" w14:textId="77777777" w:rsidR="00DB7621" w:rsidRPr="00FD7C98" w:rsidRDefault="00DB7621" w:rsidP="0093331A">
      <w:pPr>
        <w:pStyle w:val="BodyText2"/>
      </w:pPr>
      <w:r w:rsidRPr="00FD7C98">
        <w:t>Նշված նպատակներին հասնելու համար ՀՀ արտաքին քաղաքականության հիմնական խնդիրներն են հանդիսանում՝</w:t>
      </w:r>
    </w:p>
    <w:p w14:paraId="54ABBE0A" w14:textId="77777777" w:rsidR="00E25F94" w:rsidRPr="00FD7C98" w:rsidRDefault="00A41621" w:rsidP="007C4D41">
      <w:pPr>
        <w:pStyle w:val="Bullet2"/>
      </w:pPr>
      <w:r w:rsidRPr="00D35DB7">
        <w:t>Ղ</w:t>
      </w:r>
      <w:r w:rsidR="00DB7621" w:rsidRPr="00616B4D">
        <w:t>արաբաղյան հիմնախնդրի</w:t>
      </w:r>
      <w:r w:rsidR="00DB7621" w:rsidRPr="00FD7C98">
        <w:t xml:space="preserve"> խաղաղ կարգավորումը՝ միջազգային իրավունքի հիմնարար սկզբունքների և նորմերի, մասնավորապես, ժողովուրդների ինքնորոշման իրավունքի հիման վրա</w:t>
      </w:r>
      <w:r w:rsidR="00E25F94" w:rsidRPr="00FD7C98">
        <w:t>,</w:t>
      </w:r>
    </w:p>
    <w:p w14:paraId="5BA667DD" w14:textId="77777777" w:rsidR="002A38A0" w:rsidRPr="002A38A0" w:rsidRDefault="00A41621" w:rsidP="007C4D41">
      <w:pPr>
        <w:pStyle w:val="Bullet2"/>
      </w:pPr>
      <w:r w:rsidRPr="00D35DB7">
        <w:t>Ա</w:t>
      </w:r>
      <w:r w:rsidR="00DB7621" w:rsidRPr="00FD7C98">
        <w:t>րտաքին անվտանգության ռազմաքաղաքական բաղադրիչի ամրապնդումը,</w:t>
      </w:r>
    </w:p>
    <w:p w14:paraId="19EB6826" w14:textId="77777777" w:rsidR="00E25F94" w:rsidRPr="002A38A0" w:rsidRDefault="00DB7621" w:rsidP="007C4D41">
      <w:pPr>
        <w:pStyle w:val="Bullet2"/>
      </w:pPr>
      <w:r w:rsidRPr="002A38A0">
        <w:t xml:space="preserve">Հայոց ցեղասպանության միջազգային ճանաչումն ու դատապարտումը, ցեղասպանության հանցագործությունների կանխարգելումը, </w:t>
      </w:r>
    </w:p>
    <w:p w14:paraId="77072BA1" w14:textId="77777777" w:rsidR="00DB7621" w:rsidRPr="002A38A0" w:rsidRDefault="002A38A0" w:rsidP="007C4D41">
      <w:pPr>
        <w:pStyle w:val="Bullet2"/>
      </w:pPr>
      <w:r w:rsidRPr="002A38A0">
        <w:rPr>
          <w:lang w:val="en-US"/>
        </w:rPr>
        <w:t>Ե</w:t>
      </w:r>
      <w:r w:rsidR="00DB7621" w:rsidRPr="002A38A0">
        <w:t>րկկողմ հարաբերություններում</w:t>
      </w:r>
      <w:r w:rsidR="000213D2" w:rsidRPr="002A38A0">
        <w:rPr>
          <w:lang w:val="en-US"/>
        </w:rPr>
        <w:t>`</w:t>
      </w:r>
    </w:p>
    <w:p w14:paraId="6921B7AC" w14:textId="77777777" w:rsidR="00E25F94" w:rsidRPr="00FD7C98" w:rsidRDefault="00DB7621" w:rsidP="00E979BF">
      <w:pPr>
        <w:pStyle w:val="Bullet1"/>
      </w:pPr>
      <w:r w:rsidRPr="00FD7C98">
        <w:t>Ռուսաստանի հետ դաշնակցային փոխգործակցության և ռազմավարական հարա-բերությունների առավել խորացումն ու ընդլայնումը,</w:t>
      </w:r>
    </w:p>
    <w:p w14:paraId="4D9028CF" w14:textId="77777777" w:rsidR="00E25F94" w:rsidRPr="00FD7C98" w:rsidRDefault="00DB7621" w:rsidP="00E979BF">
      <w:pPr>
        <w:pStyle w:val="Bullet1"/>
      </w:pPr>
      <w:r w:rsidRPr="00FD7C98">
        <w:t>Ամերիկայի Միացյալ Նահանգների հետ բարեկամական գործընկերության ամրապնդումը,</w:t>
      </w:r>
    </w:p>
    <w:p w14:paraId="2E7A798C" w14:textId="77777777" w:rsidR="00E25F94" w:rsidRPr="00FD7C98" w:rsidRDefault="00A41621" w:rsidP="00E979BF">
      <w:pPr>
        <w:pStyle w:val="Bullet1"/>
      </w:pPr>
      <w:r w:rsidRPr="00D35DB7">
        <w:t>Ե</w:t>
      </w:r>
      <w:r w:rsidR="00DB7621" w:rsidRPr="00FD7C98">
        <w:t>վրոպական երկրների հետ երկկողմ համագործակցության հետագա զարգացումն ու ամրապնդումը,</w:t>
      </w:r>
    </w:p>
    <w:p w14:paraId="2B95BC5D" w14:textId="77777777" w:rsidR="00E25F94" w:rsidRPr="00FD7C98" w:rsidRDefault="00DB7621" w:rsidP="00E979BF">
      <w:pPr>
        <w:pStyle w:val="Bullet1"/>
      </w:pPr>
      <w:r w:rsidRPr="00FD7C98">
        <w:t xml:space="preserve">անմիջական հարևանների` Վրաստանի և Իրանի հետ բարիդրացիական և փոխշահավետ հարաբերությունների խորացումը, </w:t>
      </w:r>
    </w:p>
    <w:p w14:paraId="2A6800B9" w14:textId="77777777" w:rsidR="00E25F94" w:rsidRPr="00FD7C98" w:rsidRDefault="00DB7621" w:rsidP="00E979BF">
      <w:pPr>
        <w:pStyle w:val="Bullet1"/>
      </w:pPr>
      <w:r w:rsidRPr="00FD7C98">
        <w:t>փոխշահավետ համագործակցության ուղղությամբ իրական քայլեր ձեռնարկող ԱՊՀ մասնակից պետությունների հետ հարաբերությունների խորացումը,</w:t>
      </w:r>
    </w:p>
    <w:p w14:paraId="72F070E0" w14:textId="77777777" w:rsidR="00E25F94" w:rsidRPr="00FD7C98" w:rsidRDefault="00DB7621" w:rsidP="00E979BF">
      <w:pPr>
        <w:pStyle w:val="Bullet1"/>
      </w:pPr>
      <w:r w:rsidRPr="00FD7C98">
        <w:t>Չինաստանի հետ համապարփակ հարաբերությունների հետագա ամրապնդումը</w:t>
      </w:r>
      <w:r w:rsidR="00E25F94" w:rsidRPr="00D35DB7">
        <w:t>,</w:t>
      </w:r>
    </w:p>
    <w:p w14:paraId="0D274002" w14:textId="77777777" w:rsidR="00E25F94" w:rsidRPr="00FD7C98" w:rsidRDefault="00DB7621" w:rsidP="00E979BF">
      <w:pPr>
        <w:pStyle w:val="Bullet1"/>
      </w:pPr>
      <w:r w:rsidRPr="00FD7C98">
        <w:t xml:space="preserve">Հնդկաստանի հետ համագործակցության ընդլայնումը, </w:t>
      </w:r>
    </w:p>
    <w:p w14:paraId="35CF3F4E" w14:textId="77777777" w:rsidR="00E25F94" w:rsidRPr="00FD7C98" w:rsidRDefault="00DB7621" w:rsidP="00E979BF">
      <w:pPr>
        <w:pStyle w:val="Bullet1"/>
      </w:pPr>
      <w:r w:rsidRPr="00FD7C98">
        <w:t xml:space="preserve">Մերձավոր Արևելքի ավանդական գործընկեր երկրների հետ փոխգործակցության շարունակումը, </w:t>
      </w:r>
    </w:p>
    <w:p w14:paraId="6ABC5E1D" w14:textId="77777777" w:rsidR="00E25F94" w:rsidRPr="00FD7C98" w:rsidRDefault="00DB7621" w:rsidP="00E979BF">
      <w:pPr>
        <w:pStyle w:val="Bullet1"/>
      </w:pPr>
      <w:r w:rsidRPr="00FD7C98">
        <w:t xml:space="preserve">Ամերիկա մայրցամաքի երկրների հետ համագործակցության զարգացումը, </w:t>
      </w:r>
    </w:p>
    <w:p w14:paraId="57736303" w14:textId="77777777" w:rsidR="00E25F94" w:rsidRPr="00FD7C98" w:rsidRDefault="00DB7621" w:rsidP="00E979BF">
      <w:pPr>
        <w:pStyle w:val="Bullet1"/>
      </w:pPr>
      <w:r w:rsidRPr="00FD7C98">
        <w:t>Ասիայի, Աֆրիկայի և Օվկիանիայի պետությունների հետ հարաբերությունների զարգացումը,</w:t>
      </w:r>
    </w:p>
    <w:p w14:paraId="00AA5A30" w14:textId="77777777" w:rsidR="00DB7621" w:rsidRPr="00FD7C98" w:rsidRDefault="00DB7621" w:rsidP="00E979BF">
      <w:pPr>
        <w:pStyle w:val="Bullet1"/>
      </w:pPr>
      <w:r w:rsidRPr="00FD7C98">
        <w:t>հայ-թուրքական հարաբերությունների` առանց նախապայմանների կարգավորումը,</w:t>
      </w:r>
    </w:p>
    <w:p w14:paraId="22528CBA" w14:textId="77777777" w:rsidR="00CD7463" w:rsidRPr="00CD7463" w:rsidRDefault="002A38A0" w:rsidP="007C4D41">
      <w:pPr>
        <w:pStyle w:val="Bullet2"/>
      </w:pPr>
      <w:r w:rsidRPr="002A38A0">
        <w:rPr>
          <w:lang w:val="en-US"/>
        </w:rPr>
        <w:t>Բ</w:t>
      </w:r>
      <w:r w:rsidR="00DB7621" w:rsidRPr="002A38A0">
        <w:t>ազմակողմ ձևաչափ</w:t>
      </w:r>
      <w:r w:rsidR="009904FB">
        <w:rPr>
          <w:lang w:val="en-US"/>
        </w:rPr>
        <w:t>ով</w:t>
      </w:r>
      <w:r w:rsidR="000213D2" w:rsidRPr="00FD7C98">
        <w:rPr>
          <w:lang w:val="en-US"/>
        </w:rPr>
        <w:t>`</w:t>
      </w:r>
    </w:p>
    <w:p w14:paraId="53ED7245" w14:textId="77777777" w:rsidR="008E459B" w:rsidRPr="00CD7463" w:rsidRDefault="00DB7621" w:rsidP="00E979BF">
      <w:pPr>
        <w:pStyle w:val="Bullet1"/>
      </w:pPr>
      <w:r w:rsidRPr="00CD7463">
        <w:t xml:space="preserve">Եվրասիական տնտեսական միության շրջանակներում համագործակցությանն ակտիվ մասնակցությունը, </w:t>
      </w:r>
    </w:p>
    <w:p w14:paraId="574596F8" w14:textId="77777777" w:rsidR="008E459B" w:rsidRPr="00FD7C98" w:rsidRDefault="00DB7621" w:rsidP="00E979BF">
      <w:pPr>
        <w:pStyle w:val="Bullet1"/>
      </w:pPr>
      <w:r w:rsidRPr="00FD7C98">
        <w:t>ՀԱՊԿ-ի շրջանակում համագործակցության շարունակական խորացումը,</w:t>
      </w:r>
    </w:p>
    <w:p w14:paraId="23BD9EC8" w14:textId="77777777" w:rsidR="008E459B" w:rsidRPr="00FD7C98" w:rsidRDefault="00DB7621" w:rsidP="00E979BF">
      <w:pPr>
        <w:pStyle w:val="Bullet1"/>
      </w:pPr>
      <w:r w:rsidRPr="00FD7C98">
        <w:t>Եվրոպական միության հետ համապարփակ գործընկերության ընդլայնումը,</w:t>
      </w:r>
    </w:p>
    <w:p w14:paraId="3C812DB5" w14:textId="77777777" w:rsidR="008E459B" w:rsidRPr="00FD7C98" w:rsidRDefault="00DB7621" w:rsidP="00E979BF">
      <w:pPr>
        <w:pStyle w:val="Bullet1"/>
      </w:pPr>
      <w:r w:rsidRPr="00FD7C98">
        <w:t>ԱՊՀ շրջանակներում համագործակցությանն ակտիվ մասնակցությունը,</w:t>
      </w:r>
    </w:p>
    <w:p w14:paraId="42C3446E" w14:textId="77777777" w:rsidR="008E459B" w:rsidRPr="00FD7C98" w:rsidRDefault="00DB7621" w:rsidP="00E979BF">
      <w:pPr>
        <w:pStyle w:val="Bullet1"/>
      </w:pPr>
      <w:r w:rsidRPr="00FD7C98">
        <w:t>ՄԱԿ-ում, ԵԱՀԿ-ում, ԵԽ-ում և այլ միջազգային կազմակերպություններում առավել ակտիվ ներգրավվածությունը և ՀՀ շահերի պաշտպանությունը,</w:t>
      </w:r>
    </w:p>
    <w:p w14:paraId="58251B55" w14:textId="77777777" w:rsidR="008E459B" w:rsidRPr="00FD7C98" w:rsidRDefault="00DB7621" w:rsidP="00E979BF">
      <w:pPr>
        <w:pStyle w:val="Bullet1"/>
      </w:pPr>
      <w:r w:rsidRPr="00FD7C98">
        <w:t>Ֆրանկոֆոնիայի միջազգային կազմակերպությանը ՀՀ ներգրավվածության խորացումը, 2018 թվականին Հայաստանում կայանալիք Ֆրանկոֆոնիայի գագաթնաժողովի պատշաճ կազմակերպումը,</w:t>
      </w:r>
    </w:p>
    <w:p w14:paraId="229670E2" w14:textId="77777777" w:rsidR="006C7F21" w:rsidRPr="006C7F21" w:rsidRDefault="00DB7621" w:rsidP="00E979BF">
      <w:pPr>
        <w:pStyle w:val="Bullet1"/>
      </w:pPr>
      <w:r w:rsidRPr="00FD7C98">
        <w:t>ՆԱՏՕ–ի հետ քաղաքական երկխոսության շարունակումը, Անհատական գործընկերության գործողությունների ծրագրի հետևողական իրականացումը,</w:t>
      </w:r>
    </w:p>
    <w:p w14:paraId="00756240" w14:textId="21D9383A" w:rsidR="00A63177" w:rsidRPr="006C7F21" w:rsidRDefault="00E979BF" w:rsidP="007C4D41">
      <w:pPr>
        <w:pStyle w:val="Bullet2"/>
      </w:pPr>
      <w:r>
        <w:rPr>
          <w:lang w:val="en-US"/>
        </w:rPr>
        <w:t>Մ</w:t>
      </w:r>
      <w:r w:rsidR="00DB7621" w:rsidRPr="006C7F21">
        <w:t>իջազգային և տարածաշրջանային տնտեսական և ֆինանսական կառույցների հետ ակտիվ համագործակցության զարգացումը,</w:t>
      </w:r>
    </w:p>
    <w:p w14:paraId="3246E40D" w14:textId="77777777" w:rsidR="00DB7621" w:rsidRPr="00FD7C98" w:rsidRDefault="00DB7621" w:rsidP="007C4D41">
      <w:pPr>
        <w:pStyle w:val="Bullet2"/>
      </w:pPr>
      <w:r w:rsidRPr="00FD7C98">
        <w:t>Հայաuտանի տնտեսական կայուն զարգացման նպաստ</w:t>
      </w:r>
      <w:r w:rsidR="006C7F21" w:rsidRPr="00D35DB7">
        <w:t>ումը</w:t>
      </w:r>
      <w:r w:rsidRPr="00FD7C98">
        <w:t xml:space="preserve">, մասնավորապես՝ </w:t>
      </w:r>
    </w:p>
    <w:p w14:paraId="64A7A668" w14:textId="77777777" w:rsidR="00DE1C3C" w:rsidRPr="00FD7C98" w:rsidRDefault="00DB7621" w:rsidP="00E979BF">
      <w:pPr>
        <w:pStyle w:val="Bullet1"/>
      </w:pPr>
      <w:r w:rsidRPr="00FD7C98">
        <w:t>երկկողմ տնտեսական հարաբերությունների զարգացումը, հաղորդակցության ուղիների ապաշրջափակումը,</w:t>
      </w:r>
    </w:p>
    <w:p w14:paraId="0EA7C767" w14:textId="77777777" w:rsidR="00DE1C3C" w:rsidRPr="00FD7C98" w:rsidRDefault="00DB7621" w:rsidP="00E979BF">
      <w:pPr>
        <w:pStyle w:val="Bullet1"/>
      </w:pPr>
      <w:r w:rsidRPr="00FD7C98">
        <w:t>հայրենական արտադրանքի արտահանման խթանումը, նոր շուկաների բացահայտումը, օտարերկրյա ներդրումների և դեպի Հայաստան զբոսաշրջիկների թվի ավելացումը՝ դիվանա</w:t>
      </w:r>
      <w:r w:rsidR="00471FD6" w:rsidRPr="00D35DB7">
        <w:softHyphen/>
      </w:r>
      <w:r w:rsidRPr="00FD7C98">
        <w:t xml:space="preserve">գիտական ներկայացուցչությունների ակտիվ ներգրավման միջոցով, </w:t>
      </w:r>
    </w:p>
    <w:p w14:paraId="55996D85" w14:textId="77777777" w:rsidR="00DE1C3C" w:rsidRPr="00FD7C98" w:rsidRDefault="00DB7621" w:rsidP="00E979BF">
      <w:pPr>
        <w:pStyle w:val="Bullet1"/>
      </w:pPr>
      <w:r w:rsidRPr="00FD7C98">
        <w:t>միջկառավարական հանձնաժողովների աշխատանքների ակտիվացումը, տնտեսական բնույթի միջոցառումների հայկական կողմի մասնակցության ապահովումը,</w:t>
      </w:r>
    </w:p>
    <w:p w14:paraId="7A0B5C82" w14:textId="77777777" w:rsidR="00DB7621" w:rsidRPr="00FD7C98" w:rsidRDefault="00DB7621" w:rsidP="00E979BF">
      <w:pPr>
        <w:pStyle w:val="Bullet1"/>
      </w:pPr>
      <w:r w:rsidRPr="00FD7C98">
        <w:t>ՀՀ տնտեսության զարգացման տարբեր ոլորտներում սփյուռքի ներուժի առավել արդյու</w:t>
      </w:r>
      <w:r w:rsidR="00471FD6" w:rsidRPr="00D35DB7">
        <w:softHyphen/>
      </w:r>
      <w:r w:rsidRPr="00FD7C98">
        <w:t>նավետ ներգրավումը,</w:t>
      </w:r>
    </w:p>
    <w:p w14:paraId="20E8D539" w14:textId="77777777" w:rsidR="00DE1C3C" w:rsidRPr="00FD7C98" w:rsidRDefault="005B5803" w:rsidP="007C4D41">
      <w:pPr>
        <w:pStyle w:val="Bullet2"/>
      </w:pPr>
      <w:r w:rsidRPr="00D35DB7">
        <w:t>օ</w:t>
      </w:r>
      <w:r w:rsidR="00DB7621" w:rsidRPr="00FD7C98">
        <w:t>տարերկրյա պետություններում ՀՀ քաղաքացիների և իրավաբանական անձանց իրավունքների ու շահերի պաշտպանությունը,</w:t>
      </w:r>
    </w:p>
    <w:p w14:paraId="1F48B810" w14:textId="77777777" w:rsidR="00DE1C3C" w:rsidRPr="00FD7C98" w:rsidRDefault="005B5803" w:rsidP="007C4D41">
      <w:pPr>
        <w:pStyle w:val="Bullet2"/>
      </w:pPr>
      <w:r w:rsidRPr="00D35DB7">
        <w:t>ա</w:t>
      </w:r>
      <w:r w:rsidR="00DB7621" w:rsidRPr="00FD7C98">
        <w:t>րտակարգ իրավիճակում հայտնված մեր հայրենակիցներին, այդ թվում՝ սիրիահայերին աջակցությ</w:t>
      </w:r>
      <w:r w:rsidR="00C13762" w:rsidRPr="00D35DB7">
        <w:t>ա</w:t>
      </w:r>
      <w:r w:rsidR="00DB7621" w:rsidRPr="00FD7C98">
        <w:t>ն ցուցաբերումը,</w:t>
      </w:r>
    </w:p>
    <w:p w14:paraId="43C9F4CF" w14:textId="77777777" w:rsidR="00DE1C3C" w:rsidRPr="00FD7C98" w:rsidRDefault="005B5803" w:rsidP="007C4D41">
      <w:pPr>
        <w:pStyle w:val="Bullet2"/>
      </w:pPr>
      <w:r w:rsidRPr="00D35DB7">
        <w:t>օ</w:t>
      </w:r>
      <w:r w:rsidR="00DB7621" w:rsidRPr="00FD7C98">
        <w:t>տարերկրյա պետություններում հայկական պատմամշակութային ժառանգության պահպանումը,</w:t>
      </w:r>
    </w:p>
    <w:p w14:paraId="35C18F7A" w14:textId="77777777" w:rsidR="00DE1C3C" w:rsidRPr="00FD7C98" w:rsidRDefault="005B5803" w:rsidP="007C4D41">
      <w:pPr>
        <w:pStyle w:val="Bullet2"/>
      </w:pPr>
      <w:r w:rsidRPr="00D35DB7">
        <w:t>մ</w:t>
      </w:r>
      <w:r w:rsidR="00DB7621" w:rsidRPr="00FD7C98">
        <w:t>իջազգային ասպարեզում ՀՀ արտաքին քաղաքականության դիրքորոշումներն առավել ընկալելի դարձնելուն, բարենպաստ միջազգային հանրային կարծիքի ձևավորմանն ուղղված գործողությունների իրականացումը,</w:t>
      </w:r>
    </w:p>
    <w:p w14:paraId="5DAA12D6" w14:textId="77777777" w:rsidR="006A25D8" w:rsidRPr="00F11607" w:rsidRDefault="00DB7621" w:rsidP="007C4D41">
      <w:pPr>
        <w:pStyle w:val="Bullet2"/>
      </w:pPr>
      <w:r w:rsidRPr="00FD7C98">
        <w:t>երկկողմ և բազմակողմ ձևաչափերով խորհրդարանական դիվանագիտության զարգաց</w:t>
      </w:r>
      <w:r w:rsidR="00471FD6" w:rsidRPr="00D35DB7">
        <w:softHyphen/>
      </w:r>
      <w:r w:rsidRPr="00FD7C98">
        <w:t>ման և կապերի ամրապնդման աջակցումը:</w:t>
      </w:r>
    </w:p>
    <w:p w14:paraId="60A17B93" w14:textId="5117188D" w:rsidR="002074FA" w:rsidRPr="00D35DB7" w:rsidRDefault="009D60F8" w:rsidP="00FF291F">
      <w:pPr>
        <w:pStyle w:val="Heading3"/>
      </w:pPr>
      <w:bookmarkStart w:id="18" w:name="_Toc500177677"/>
      <w:r w:rsidRPr="00D35DB7">
        <w:t>Արդարադատություն</w:t>
      </w:r>
      <w:bookmarkEnd w:id="18"/>
      <w:r w:rsidRPr="00D35DB7">
        <w:t xml:space="preserve"> </w:t>
      </w:r>
    </w:p>
    <w:p w14:paraId="2E0E9C75" w14:textId="77777777" w:rsidR="000F1B14" w:rsidRPr="00D35DB7" w:rsidRDefault="000F1B14" w:rsidP="0093331A">
      <w:pPr>
        <w:pStyle w:val="BodyText2"/>
      </w:pPr>
      <w:r w:rsidRPr="00D35DB7">
        <w:t xml:space="preserve">2018 թվականին </w:t>
      </w:r>
      <w:r w:rsidR="00037B1F" w:rsidRPr="00D35DB7">
        <w:t>ոլորտի</w:t>
      </w:r>
      <w:r w:rsidRPr="00D35DB7">
        <w:t xml:space="preserve"> առաջնային ռազմավարական նպատակներն են</w:t>
      </w:r>
      <w:r w:rsidR="00037B1F" w:rsidRPr="00D35DB7">
        <w:t xml:space="preserve"> լինելու</w:t>
      </w:r>
      <w:r w:rsidRPr="00D35DB7">
        <w:t>՝</w:t>
      </w:r>
    </w:p>
    <w:p w14:paraId="75941452" w14:textId="77777777" w:rsidR="003D3C8B" w:rsidRDefault="000F1B14" w:rsidP="007C4D41">
      <w:pPr>
        <w:pStyle w:val="Bullet2"/>
      </w:pPr>
      <w:r w:rsidRPr="00D35DB7">
        <w:t>ՀՀ օրենսդրական ոլորտ</w:t>
      </w:r>
      <w:r w:rsidR="00037B1F" w:rsidRPr="00D35DB7">
        <w:t>.</w:t>
      </w:r>
    </w:p>
    <w:p w14:paraId="0194F71F" w14:textId="28FFBA20" w:rsidR="000F1B14" w:rsidRPr="00D35DB7" w:rsidRDefault="00037B1F" w:rsidP="0093331A">
      <w:pPr>
        <w:pStyle w:val="BodyText2"/>
      </w:pPr>
      <w:r w:rsidRPr="00D35DB7">
        <w:t>Ոլորտում իրականացվող</w:t>
      </w:r>
      <w:r w:rsidR="006C7F21" w:rsidRPr="00D35DB7">
        <w:t xml:space="preserve"> </w:t>
      </w:r>
      <w:r w:rsidR="000F1B14" w:rsidRPr="00D35DB7">
        <w:t>գործունեությունը պետք է ուղղված լինի Հանրապետության օրենսդրության որակի բարձրացմանը և օրենսդրության ներքին հակասութ</w:t>
      </w:r>
      <w:r w:rsidR="00471FD6" w:rsidRPr="00D35DB7">
        <w:softHyphen/>
      </w:r>
      <w:r w:rsidR="000F1B14" w:rsidRPr="00D35DB7">
        <w:t>յունների բացառմանը: ՀՀ Սահմանադրությունից բխող օրենքների մշակմանը զուգահեռ պետք է իրականաց</w:t>
      </w:r>
      <w:r w:rsidRPr="00D35DB7">
        <w:t>վ</w:t>
      </w:r>
      <w:r w:rsidR="000F1B14" w:rsidRPr="00D35DB7">
        <w:t>ի ենթաօրենսդրական ակտերի մոնիթորինգ` դրանք Սահմանդրությանը համապա</w:t>
      </w:r>
      <w:r w:rsidR="00471FD6" w:rsidRPr="00D35DB7">
        <w:softHyphen/>
      </w:r>
      <w:r w:rsidR="000F1B14" w:rsidRPr="00D35DB7">
        <w:t>տասխանեցնելու համար: Իրավական որոշակիության սկզբունքից ելնելով</w:t>
      </w:r>
      <w:r w:rsidR="00D92F49" w:rsidRPr="00D35DB7">
        <w:t>`</w:t>
      </w:r>
      <w:r w:rsidR="000F1B14" w:rsidRPr="00D35DB7">
        <w:t xml:space="preserve"> </w:t>
      </w:r>
      <w:r w:rsidRPr="00D35DB7">
        <w:t>ի</w:t>
      </w:r>
      <w:r w:rsidR="000F1B14" w:rsidRPr="00D35DB7">
        <w:t>րականաց</w:t>
      </w:r>
      <w:r w:rsidRPr="00D35DB7">
        <w:t>վ</w:t>
      </w:r>
      <w:r w:rsidR="000F1B14" w:rsidRPr="00D35DB7">
        <w:t>ում է գործող իրավական ակտերի համապատասխանեցում վավերացված միջազգային իրավական փաստաթղթերին՝ միաժամանակ ապահովելով Մարդու իրավունքների եվրոպական դատարանի և Սահմանադրական դատարանի որոշումների հիման վրա գործող օրենսդրությունում փոփոխու</w:t>
      </w:r>
      <w:r w:rsidR="00471FD6" w:rsidRPr="00D35DB7">
        <w:softHyphen/>
      </w:r>
      <w:r w:rsidR="000F1B14" w:rsidRPr="00D35DB7">
        <w:t xml:space="preserve">թյունների և լրացումների իրականացումը: </w:t>
      </w:r>
    </w:p>
    <w:p w14:paraId="4DA3D66E" w14:textId="35A1C265" w:rsidR="003D3C8B" w:rsidRDefault="000F1B14" w:rsidP="007C4D41">
      <w:pPr>
        <w:pStyle w:val="Bullet2"/>
      </w:pPr>
      <w:r w:rsidRPr="00D35DB7">
        <w:t>Մարդու իրավունքների պաշտպանության ոլորտ</w:t>
      </w:r>
      <w:r w:rsidR="003D3C8B">
        <w:rPr>
          <w:lang w:val="en-US"/>
        </w:rPr>
        <w:t>.</w:t>
      </w:r>
    </w:p>
    <w:p w14:paraId="4AD8FFBB" w14:textId="1B317276" w:rsidR="00037B1F" w:rsidRPr="00D35DB7" w:rsidRDefault="003D3C8B" w:rsidP="0093331A">
      <w:pPr>
        <w:pStyle w:val="BodyText2"/>
      </w:pPr>
      <w:r>
        <w:t>Ոլորտ</w:t>
      </w:r>
      <w:r w:rsidR="000F1B14" w:rsidRPr="00D35DB7">
        <w:t>ում նախատես</w:t>
      </w:r>
      <w:r w:rsidR="00037B1F" w:rsidRPr="00D35DB7">
        <w:t>վ</w:t>
      </w:r>
      <w:r w:rsidR="000F1B14" w:rsidRPr="00D35DB7">
        <w:t>ում է հետևողականորեն իրագործել Մարդու իրավունքների պաշտպանության ազգային ռազմավարությունից բխող գործողու</w:t>
      </w:r>
      <w:r w:rsidR="00471FD6" w:rsidRPr="00D35DB7">
        <w:softHyphen/>
      </w:r>
      <w:r w:rsidR="000F1B14" w:rsidRPr="00D35DB7">
        <w:t>թյուն</w:t>
      </w:r>
      <w:r w:rsidR="00471FD6" w:rsidRPr="00D35DB7">
        <w:softHyphen/>
      </w:r>
      <w:r w:rsidR="000F1B14" w:rsidRPr="00D35DB7">
        <w:t>ների ծրագիրը, ինչպես նաև մշակել նորը:</w:t>
      </w:r>
    </w:p>
    <w:p w14:paraId="3C948713" w14:textId="77777777" w:rsidR="003D3C8B" w:rsidRDefault="000F1B14" w:rsidP="007C4D41">
      <w:pPr>
        <w:pStyle w:val="Bullet2"/>
      </w:pPr>
      <w:r w:rsidRPr="00D35DB7">
        <w:t>Դատաիրավական ոլորտ</w:t>
      </w:r>
      <w:r w:rsidR="00037B1F" w:rsidRPr="00D35DB7">
        <w:t>.</w:t>
      </w:r>
      <w:r w:rsidR="002146B8" w:rsidRPr="00D35DB7">
        <w:t xml:space="preserve"> </w:t>
      </w:r>
    </w:p>
    <w:p w14:paraId="01D78DDE" w14:textId="1A25F0D3" w:rsidR="000F1B14" w:rsidRPr="00D35DB7" w:rsidRDefault="00037B1F" w:rsidP="0093331A">
      <w:pPr>
        <w:pStyle w:val="BodyText2"/>
      </w:pPr>
      <w:r w:rsidRPr="00D35DB7">
        <w:t>Մ</w:t>
      </w:r>
      <w:r w:rsidR="000F1B14" w:rsidRPr="00D35DB7">
        <w:t>շակվել է Դատական օրենսգիրք սահմանադրական օրենքը,</w:t>
      </w:r>
      <w:r w:rsidR="00D92F49" w:rsidRPr="00D35DB7">
        <w:t xml:space="preserve"> </w:t>
      </w:r>
      <w:r w:rsidR="000F1B14" w:rsidRPr="00D35DB7">
        <w:t>ուստի 2018 թվականին նախատեսվում է իրագործել դրանից բխող միջոցառումները</w:t>
      </w:r>
      <w:r w:rsidR="00D92F49" w:rsidRPr="00D35DB7">
        <w:t>:</w:t>
      </w:r>
      <w:r w:rsidR="000F1B14" w:rsidRPr="00D35DB7">
        <w:t xml:space="preserve"> Նորմատիվ ակտերի մշակումը միտված կլինեն դատաիրավական համակարգի հետագա զարգացմանը, դա</w:t>
      </w:r>
      <w:r w:rsidR="00471FD6" w:rsidRPr="00D35DB7">
        <w:softHyphen/>
      </w:r>
      <w:r w:rsidR="000F1B14" w:rsidRPr="00D35DB7">
        <w:t>տական համակարգի անկախության և հասարակության վստահության բարձրացման ապահով</w:t>
      </w:r>
      <w:r w:rsidR="00471FD6" w:rsidRPr="00D35DB7">
        <w:softHyphen/>
      </w:r>
      <w:r w:rsidR="000F1B14" w:rsidRPr="00D35DB7">
        <w:t xml:space="preserve">մանը: </w:t>
      </w:r>
    </w:p>
    <w:p w14:paraId="456A2FED" w14:textId="77777777" w:rsidR="000F1B14" w:rsidRPr="00D35DB7" w:rsidRDefault="000F1B14" w:rsidP="0093331A">
      <w:pPr>
        <w:pStyle w:val="BodyText2"/>
      </w:pPr>
      <w:r w:rsidRPr="00D35DB7">
        <w:t>Անձի դատական պաշտպանության իրավունքը սերտորեն կապված է իրավաբանական օգնություն ստանալու իրավունքի հետ: ՀՀ Սահմանադրությամբ երաշխավորված անվճար իրավաբանական օգնության տրամադրման համար կբարձրացվի դրա հասանելիությունը, և կսահմանվեն նոր գործուն մեխանիզմներ, մասնավորապես` Pro-bono իրավաբանական ծառայություններ մատուցող անձանց խրախուսման միջոցով, անվճար իրավաբանական օգնության տրամադրման շրջանակները ընդլայնելով, մատչելի իրավաբանական օգնություն ստանալու կառուցակարգեր սահմանելով:</w:t>
      </w:r>
    </w:p>
    <w:p w14:paraId="15BD6C5F" w14:textId="6A2A59FD" w:rsidR="00ED6F98" w:rsidRPr="00D35DB7" w:rsidRDefault="000F1B14" w:rsidP="0093331A">
      <w:pPr>
        <w:pStyle w:val="BodyText2"/>
      </w:pPr>
      <w:r w:rsidRPr="00D35DB7">
        <w:t>Հաշվի առնելով այն հանգամանքը, որ դատաիրավական ոլորտում իրականացվող բարե</w:t>
      </w:r>
      <w:r w:rsidR="007C4D41">
        <w:softHyphen/>
      </w:r>
      <w:r w:rsidRPr="00D35DB7">
        <w:t>փո</w:t>
      </w:r>
      <w:r w:rsidR="007C4D41">
        <w:softHyphen/>
      </w:r>
      <w:r w:rsidRPr="00D35DB7">
        <w:t>խում</w:t>
      </w:r>
      <w:r w:rsidR="007C4D41">
        <w:softHyphen/>
      </w:r>
      <w:r w:rsidRPr="00D35DB7">
        <w:t>ների արդյունավետության ապահովման համար անհրաժեշտ է դրանց փուլային, շարու</w:t>
      </w:r>
      <w:r w:rsidR="007C4D41">
        <w:softHyphen/>
      </w:r>
      <w:r w:rsidRPr="00D35DB7">
        <w:t>նակական իրականացում` մշակ</w:t>
      </w:r>
      <w:r w:rsidR="00ED6F98" w:rsidRPr="00D35DB7">
        <w:t>վ</w:t>
      </w:r>
      <w:r w:rsidRPr="00D35DB7">
        <w:t>ելու է դատաիրավական բարեփոխումների նոր հայեցակարգ:</w:t>
      </w:r>
    </w:p>
    <w:p w14:paraId="73BC09A4" w14:textId="77777777" w:rsidR="003D3C8B" w:rsidRDefault="000F1B14" w:rsidP="007C4D41">
      <w:pPr>
        <w:pStyle w:val="Bullet2"/>
      </w:pPr>
      <w:r w:rsidRPr="00D35DB7">
        <w:t>Դատական ակտերի հարկադիր կատարման ոլորտ</w:t>
      </w:r>
      <w:r w:rsidR="00ED6F98" w:rsidRPr="00D35DB7">
        <w:t>.</w:t>
      </w:r>
      <w:r w:rsidR="002146B8" w:rsidRPr="00D35DB7">
        <w:t xml:space="preserve"> </w:t>
      </w:r>
    </w:p>
    <w:p w14:paraId="1EF337C1" w14:textId="23A7B449" w:rsidR="00ED6F98" w:rsidRPr="00D35DB7" w:rsidRDefault="00ED6F98" w:rsidP="0093331A">
      <w:pPr>
        <w:pStyle w:val="BodyText2"/>
      </w:pPr>
      <w:r w:rsidRPr="00D35DB7">
        <w:t xml:space="preserve">Ոլորտում </w:t>
      </w:r>
      <w:r w:rsidR="000F1B14" w:rsidRPr="00D35DB7">
        <w:t>կիրականացվեն միջոցա</w:t>
      </w:r>
      <w:r w:rsidR="00471FD6" w:rsidRPr="00D35DB7">
        <w:softHyphen/>
      </w:r>
      <w:r w:rsidR="000F1B14" w:rsidRPr="00D35DB7">
        <w:t>ռումներ, որոնք ուղղված կլինեն ՀՀ-ում ներկայումս գործող հարկադիր կատարման ենթակա ակտերի՝ սահմանված պահանջների արդյունավետ, համաչափորեն, սեղմ ժամկետներում և կողմերի իրավունքների պահպանմամբ իրականացմանը՝ միաժամանակ</w:t>
      </w:r>
      <w:r w:rsidR="006C7F21" w:rsidRPr="00D35DB7">
        <w:t xml:space="preserve"> </w:t>
      </w:r>
      <w:r w:rsidR="000F1B14" w:rsidRPr="00D35DB7">
        <w:t>ապահովելով տեղեկատ</w:t>
      </w:r>
      <w:r w:rsidR="00471FD6" w:rsidRPr="00D35DB7">
        <w:softHyphen/>
      </w:r>
      <w:r w:rsidR="000F1B14" w:rsidRPr="00D35DB7">
        <w:t>վական համակարգերի համակցումը խոցելի խմբերի իրավունքների երաշխավորմանը, ինչպես նաև բիզնես միջավայրի բարելավմանը:</w:t>
      </w:r>
    </w:p>
    <w:p w14:paraId="14113401" w14:textId="77777777" w:rsidR="003D3C8B" w:rsidRDefault="000F1B14" w:rsidP="007C4D41">
      <w:pPr>
        <w:pStyle w:val="Bullet2"/>
      </w:pPr>
      <w:r w:rsidRPr="00D35DB7">
        <w:t>Քրեակատարողական ոլորտ</w:t>
      </w:r>
      <w:r w:rsidR="00ED6F98" w:rsidRPr="00D35DB7">
        <w:t>.</w:t>
      </w:r>
      <w:r w:rsidR="002146B8" w:rsidRPr="00D35DB7">
        <w:t xml:space="preserve"> </w:t>
      </w:r>
    </w:p>
    <w:p w14:paraId="73AEA646" w14:textId="39693489" w:rsidR="0055409D" w:rsidRPr="00D35DB7" w:rsidRDefault="000F1B14" w:rsidP="0093331A">
      <w:pPr>
        <w:pStyle w:val="BodyText2"/>
      </w:pPr>
      <w:r w:rsidRPr="00D35DB7">
        <w:t>Քրեակատարողական համակարգի արդյունավետության բարձրացման համար առաջնայնորեն պետք է իրականացնել</w:t>
      </w:r>
      <w:r w:rsidR="006C7F21" w:rsidRPr="00D35DB7">
        <w:t xml:space="preserve"> </w:t>
      </w:r>
      <w:r w:rsidRPr="00D35DB7">
        <w:t>քրեակատարողական հիմնարկների նյութատեխնիկական և սոցիալական պայմանների շարունակական բարելավում, այդ հիմնարկ</w:t>
      </w:r>
      <w:r w:rsidR="00471FD6" w:rsidRPr="00D35DB7">
        <w:softHyphen/>
      </w:r>
      <w:r w:rsidRPr="00D35DB7">
        <w:t xml:space="preserve">ների անձնակազմերի և անազատության մեջ գտնվող անձանց անվտանգությունն ապահովում, կալանավորվածների և դատապարտյալների անձնական և մշակութային, կրթական ու հոգևոր զարգացման, ինչպես նաև զբաղվածության ապահովման պատշաճ պայմանների ստեղծում, քրեակատարողական ծառայության արդիականացմանն ու օպտիմալացմանն ուղղված միջոցառումների իրականացում: </w:t>
      </w:r>
      <w:r w:rsidR="00ED6F98" w:rsidRPr="00D35DB7">
        <w:t>Ն</w:t>
      </w:r>
      <w:r w:rsidRPr="00D35DB7">
        <w:t>ախատես</w:t>
      </w:r>
      <w:r w:rsidR="00ED6F98" w:rsidRPr="00D35DB7">
        <w:t>վ</w:t>
      </w:r>
      <w:r w:rsidRPr="00D35DB7">
        <w:t>ում է միջոցներ ձեռնարկել անազատության մեջ գտնվող անձանց երկրորդային (հիվանդանոցային) բժշկական օգնության և սպասարկման տրամադրման բարելավման ուղղությամբ: Մասնավորապես, նախատեսվում է իրականացնել քրեակատարողական համակարգում երկրորդային (հիվանդանոցային) բժշկական օգնության մոդելի ընտրություն</w:t>
      </w:r>
      <w:r w:rsidR="006C7F21" w:rsidRPr="00D35DB7">
        <w:t xml:space="preserve"> </w:t>
      </w:r>
      <w:r w:rsidRPr="00D35DB7">
        <w:t>և մոդելի ընտրության հիման վրա երկրորդային (հիվանդանոցային) բժշկական օգնության և սպասարկման կարողությունների զարգացում:</w:t>
      </w:r>
    </w:p>
    <w:p w14:paraId="35D04660" w14:textId="77777777" w:rsidR="003D3C8B" w:rsidRDefault="000F1B14" w:rsidP="007C4D41">
      <w:pPr>
        <w:pStyle w:val="Bullet2"/>
      </w:pPr>
      <w:r w:rsidRPr="00D35DB7">
        <w:t>Պրոբացիայի ոլորտ</w:t>
      </w:r>
      <w:r w:rsidR="0055409D" w:rsidRPr="00D35DB7">
        <w:t>.</w:t>
      </w:r>
      <w:r w:rsidR="002146B8" w:rsidRPr="00D35DB7">
        <w:t xml:space="preserve"> </w:t>
      </w:r>
    </w:p>
    <w:p w14:paraId="0E2DD05B" w14:textId="597342A3" w:rsidR="0064037A" w:rsidRPr="00D35DB7" w:rsidRDefault="000F1B14" w:rsidP="0093331A">
      <w:pPr>
        <w:pStyle w:val="BodyText2"/>
      </w:pPr>
      <w:r w:rsidRPr="00D35DB7">
        <w:t>Քրեական պատիժների ոլորտում վերականգնողական արդարադա</w:t>
      </w:r>
      <w:r w:rsidR="00471FD6" w:rsidRPr="00D35DB7">
        <w:softHyphen/>
      </w:r>
      <w:r w:rsidRPr="00D35DB7">
        <w:t>տության սկզբունքների ներդրման, կրկնահանցագործության կրճատման և հանցանք կատարած անձանց վերասոցիալականացման գործընթացի արդյունավետության բարձրացման նպատակով 2016 թվականին ընդունվեց «Պրոբացիայի մասին» ՀՀ օրենքը, որով ներդրվեց պրոբացիայի ինստիտուտը: Նշյալ ինստիտուտի կենսագործման նպատակով 2018 թվականի ընթացքում կշարունակ</w:t>
      </w:r>
      <w:r w:rsidR="00CE3CC7" w:rsidRPr="00D35DB7">
        <w:t>վեն</w:t>
      </w:r>
      <w:r w:rsidRPr="00D35DB7">
        <w:t xml:space="preserve"> իրագործ</w:t>
      </w:r>
      <w:r w:rsidR="00CE3CC7" w:rsidRPr="00D35DB7">
        <w:t>վ</w:t>
      </w:r>
      <w:r w:rsidRPr="00D35DB7">
        <w:t xml:space="preserve">ել մի շարք միջոցառումներ: Մասնավորապես՝ նախատեսվում է զարգացնել պրոբացիայի պետական ծառայության կարողությունները, գործարկել էլեկտրոնային հսկողության համակարգը՝ ըստ փուլերի, մշակել և փորձարկել պրոբացիայի շահառուների վերասոցիալականացմանն ուղղված միջոցառումներ և ծրագրեր: </w:t>
      </w:r>
    </w:p>
    <w:p w14:paraId="75B7DA20" w14:textId="77777777" w:rsidR="003D3C8B" w:rsidRDefault="000F1B14" w:rsidP="007C4D41">
      <w:pPr>
        <w:pStyle w:val="Bullet2"/>
      </w:pPr>
      <w:r w:rsidRPr="00D35DB7">
        <w:t>Նոտարական ոլորտ</w:t>
      </w:r>
      <w:r w:rsidR="0064037A" w:rsidRPr="00D35DB7">
        <w:t>.</w:t>
      </w:r>
      <w:r w:rsidR="002146B8" w:rsidRPr="00D35DB7">
        <w:t xml:space="preserve"> </w:t>
      </w:r>
    </w:p>
    <w:p w14:paraId="0E9EEF87" w14:textId="54EF26FF" w:rsidR="0064037A" w:rsidRPr="00D35DB7" w:rsidRDefault="0064037A" w:rsidP="0093331A">
      <w:pPr>
        <w:pStyle w:val="BodyText2"/>
      </w:pPr>
      <w:r w:rsidRPr="00D35DB7">
        <w:t>Ն</w:t>
      </w:r>
      <w:r w:rsidR="000F1B14" w:rsidRPr="00D35DB7">
        <w:t>ախատես</w:t>
      </w:r>
      <w:r w:rsidRPr="00D35DB7">
        <w:t>վ</w:t>
      </w:r>
      <w:r w:rsidR="000F1B14" w:rsidRPr="00D35DB7">
        <w:t>ում է զարգացնել նոտարի` որպես «կանխարգելիչ արդարադատություն» իրականացնող մարմնի կարողությունները, որի արդյունքում կթեթևանա դատարանների ծանրաբեռնվածությունը, իսկ դատավորների վարույթում գործերի կուտակումներ չեն լինի:</w:t>
      </w:r>
    </w:p>
    <w:p w14:paraId="40FB60BA" w14:textId="77777777" w:rsidR="003D3C8B" w:rsidRDefault="000F1B14" w:rsidP="007C4D41">
      <w:pPr>
        <w:pStyle w:val="Bullet2"/>
      </w:pPr>
      <w:r w:rsidRPr="00D35DB7">
        <w:t>Սնանկության ոլորտ</w:t>
      </w:r>
      <w:r w:rsidR="0064037A" w:rsidRPr="00D35DB7">
        <w:t>.</w:t>
      </w:r>
      <w:r w:rsidR="002146B8" w:rsidRPr="00D35DB7">
        <w:t xml:space="preserve"> </w:t>
      </w:r>
    </w:p>
    <w:p w14:paraId="0257D7ED" w14:textId="1D82E0EB" w:rsidR="006B3118" w:rsidRPr="00D35DB7" w:rsidRDefault="006633B4" w:rsidP="0093331A">
      <w:pPr>
        <w:pStyle w:val="BodyText2"/>
      </w:pPr>
      <w:r w:rsidRPr="00D35DB7">
        <w:t>Ն</w:t>
      </w:r>
      <w:r w:rsidR="000F1B14" w:rsidRPr="00D35DB7">
        <w:t>ախատես</w:t>
      </w:r>
      <w:r w:rsidRPr="00D35DB7">
        <w:t>վ</w:t>
      </w:r>
      <w:r w:rsidR="000F1B14" w:rsidRPr="00D35DB7">
        <w:t>ում է մշակել սնանկության կառավարիչների ընտրության առավել արդյունավետ կառուցակարգեր, ինչպես նաև վերացնել սնանկության վարույթի իրականացման ընթացքում առաջացող խնդիրները:</w:t>
      </w:r>
    </w:p>
    <w:p w14:paraId="56604B76" w14:textId="77777777" w:rsidR="003D3C8B" w:rsidRDefault="000F1B14" w:rsidP="007C4D41">
      <w:pPr>
        <w:pStyle w:val="Bullet2"/>
      </w:pPr>
      <w:r w:rsidRPr="00D35DB7">
        <w:t>Քաղաքացիական կացության ակտերի գրանցման ոլորտ</w:t>
      </w:r>
      <w:r w:rsidR="006B3118" w:rsidRPr="00D35DB7">
        <w:t>.</w:t>
      </w:r>
      <w:r w:rsidR="002146B8" w:rsidRPr="00D35DB7">
        <w:t xml:space="preserve"> </w:t>
      </w:r>
    </w:p>
    <w:p w14:paraId="7F035651" w14:textId="40A6B451" w:rsidR="00A6600A" w:rsidRPr="00D35DB7" w:rsidRDefault="006B3118" w:rsidP="0093331A">
      <w:pPr>
        <w:pStyle w:val="BodyText2"/>
      </w:pPr>
      <w:r w:rsidRPr="00D35DB7">
        <w:t>Ն</w:t>
      </w:r>
      <w:r w:rsidR="000F1B14" w:rsidRPr="00D35DB7">
        <w:t>ախատեսվում է արդիակա</w:t>
      </w:r>
      <w:r w:rsidR="00471FD6" w:rsidRPr="00D35DB7">
        <w:softHyphen/>
      </w:r>
      <w:r w:rsidR="000F1B14" w:rsidRPr="00D35DB7">
        <w:t>նացնել քաղաքացիական կացության ակտերի ոլորտի օրենսդրությունն ուղղված «մեկ պատուհան» ծառայութjան ներդր</w:t>
      </w:r>
      <w:r w:rsidR="00310A7E" w:rsidRPr="00D35DB7">
        <w:t>ու</w:t>
      </w:r>
      <w:r w:rsidR="000F1B14" w:rsidRPr="00D35DB7">
        <w:t>մ</w:t>
      </w:r>
      <w:r w:rsidR="00A6600A" w:rsidRPr="00D35DB7">
        <w:t>ը</w:t>
      </w:r>
      <w:r w:rsidR="000F1B14" w:rsidRPr="00D35DB7">
        <w:t>՝ ապահովելով ՔԿԱԳ տարածքային մարմինների վերակազմակերպումը տարածքային սպասարկման գրասենյակներին:</w:t>
      </w:r>
    </w:p>
    <w:p w14:paraId="5F2F2E7A" w14:textId="77777777" w:rsidR="003D3C8B" w:rsidRDefault="000F1B14" w:rsidP="007C4D41">
      <w:pPr>
        <w:pStyle w:val="Bullet2"/>
      </w:pPr>
      <w:r w:rsidRPr="00D35DB7">
        <w:t>Իրավաբանական անձանց պետական գրանցման ռեգիստրի ոլորտ</w:t>
      </w:r>
      <w:r w:rsidR="00A6600A" w:rsidRPr="00D35DB7">
        <w:t>.</w:t>
      </w:r>
      <w:r w:rsidR="002146B8" w:rsidRPr="00D35DB7">
        <w:t xml:space="preserve"> </w:t>
      </w:r>
    </w:p>
    <w:p w14:paraId="3E135C9C" w14:textId="2E932CEC" w:rsidR="00842772" w:rsidRPr="00D35DB7" w:rsidRDefault="000F1B14" w:rsidP="0093331A">
      <w:pPr>
        <w:pStyle w:val="BodyText2"/>
      </w:pPr>
      <w:r w:rsidRPr="00D35DB7">
        <w:t>Իրավաբանական անձնաց պետական գրանցման բնագավառում մի շարք ծառայություններ արդեն իսկ հնարավոր է դարձել հանրությանը մատուցել առցանց կամ պետական ծառայությունների մատուցման միասնական գրասենյակների միջոցով՝</w:t>
      </w:r>
      <w:r w:rsidR="006C7F21" w:rsidRPr="00D35DB7">
        <w:t xml:space="preserve"> </w:t>
      </w:r>
      <w:r w:rsidRPr="00D35DB7">
        <w:t>ինչի հաշվին զգալիորեն բարելավվել է ծառայությունների մատուցման որակը, կրճատվել են ծառայությունների մատուցման ժամկետները, ծառայությունները ավելի հասանելի են դարձել քաղաքացիներին: Մատուցվող ծառայությունների որակը բարձրաց</w:t>
      </w:r>
      <w:r w:rsidR="00471FD6" w:rsidRPr="00D35DB7">
        <w:softHyphen/>
      </w:r>
      <w:r w:rsidRPr="00D35DB7">
        <w:t>նելու համար առաջնային է իրավաբանական անձնաց արխիվային գործերի թվայնացումը: Թվայնացումից բացի որոշակի բարելավումներ պետք է իրականացվեն արդեն իսկ գործարկված համակարգերում (azdarar.am, e-register.am, registration.am) դրանք զարգացնելու, դրանց արդյու</w:t>
      </w:r>
      <w:r w:rsidR="00471FD6" w:rsidRPr="00D35DB7">
        <w:softHyphen/>
      </w:r>
      <w:r w:rsidRPr="00D35DB7">
        <w:t>նավետությունն առավել բարձրացնելու, ինչպես նաև ինքնաշխատ կերպով մատուցվող ծառայու</w:t>
      </w:r>
      <w:r w:rsidR="00471FD6" w:rsidRPr="00D35DB7">
        <w:softHyphen/>
      </w:r>
      <w:r w:rsidRPr="00D35DB7">
        <w:t>թյունների մասնաբաժինը ավելացնելու նպատակով: Պետական ռեգիստրի կողմից մատուցվող ծառայությունները ավելի հասանելի կլինեն էլեկտրոնային թվային ստորագրության կիառումը մեծացնելու դեպքում: Բարեփոխումների կարևորագույն բաղադրիչն է բիզնես ռեգիստրի հիմնումը, ինչը հնարավորություն կտա ընկերությունների վերաբերյալ ամբողջական տեղեկատվության հավաքագրումը և համապատասխան տեղեկատվության տրամադրումը այդ թվում և առցանց, ինչը կհեշտացնի թե</w:t>
      </w:r>
      <w:r w:rsidR="00772DCD" w:rsidRPr="00D35DB7">
        <w:t>՛</w:t>
      </w:r>
      <w:r w:rsidRPr="00D35DB7">
        <w:t xml:space="preserve"> ֆինանսական կազմակերպությունների, թե</w:t>
      </w:r>
      <w:r w:rsidR="00772DCD" w:rsidRPr="00D35DB7">
        <w:t>՛</w:t>
      </w:r>
      <w:r w:rsidRPr="00D35DB7">
        <w:t xml:space="preserve"> պետական մարմինների</w:t>
      </w:r>
      <w:r w:rsidR="00772DCD" w:rsidRPr="00D35DB7">
        <w:t>,</w:t>
      </w:r>
      <w:r w:rsidRPr="00D35DB7">
        <w:t xml:space="preserve"> թե</w:t>
      </w:r>
      <w:r w:rsidR="00772DCD" w:rsidRPr="00D35DB7">
        <w:t>՛</w:t>
      </w:r>
      <w:r w:rsidRPr="00D35DB7">
        <w:t xml:space="preserve"> անմիջա</w:t>
      </w:r>
      <w:r w:rsidR="00471FD6" w:rsidRPr="00D35DB7">
        <w:softHyphen/>
      </w:r>
      <w:r w:rsidRPr="00D35DB7">
        <w:t>պես գործարարությամբ զբաղվողների աշխատանքը՝ անհրաժեշտ տեղեկատվությունը մեկ պատուհանից ստանալով: Քաղաքացիներին արդյունավետ ծառայություններ մատուցելու համար նախատեսվում է նաև ավտոմեքենաների նկատմամբ ապահովված իրավունքների գրանցումների ներառումը շարժական գույքի նկատմամբ ապահովված իրավունքների համակարգում, ինչպես նաև շարժական գույքի կադաստրի վարման համապատասխան իրավական հիմք</w:t>
      </w:r>
      <w:r w:rsidR="007F564E" w:rsidRPr="00D35DB7">
        <w:t>ի ձևավորումը</w:t>
      </w:r>
      <w:r w:rsidRPr="00D35DB7">
        <w:t xml:space="preserve"> և միասնական գրանցամատյան</w:t>
      </w:r>
      <w:r w:rsidR="00C30D1E" w:rsidRPr="00D35DB7">
        <w:t>ի վարումը</w:t>
      </w:r>
      <w:r w:rsidRPr="00D35DB7">
        <w:t>, ինչպես նաև այդ գրանցամատյան</w:t>
      </w:r>
      <w:r w:rsidR="00B614CE" w:rsidRPr="00D35DB7">
        <w:t>ի</w:t>
      </w:r>
      <w:r w:rsidRPr="00D35DB7">
        <w:t xml:space="preserve"> շարժական գույքի նկատմամբ ապահովված իրավունքների գրանցամատյանին</w:t>
      </w:r>
      <w:r w:rsidR="00B614CE" w:rsidRPr="00D35DB7">
        <w:t xml:space="preserve"> համակցումը</w:t>
      </w:r>
      <w:r w:rsidRPr="00D35DB7">
        <w:t>:</w:t>
      </w:r>
    </w:p>
    <w:p w14:paraId="6178C4DD" w14:textId="77777777" w:rsidR="003D3C8B" w:rsidRDefault="000F1B14" w:rsidP="007C4D41">
      <w:pPr>
        <w:pStyle w:val="Bullet2"/>
      </w:pPr>
      <w:r w:rsidRPr="00D35DB7">
        <w:t>էլեկտրոնային արդարադատության ոլորտ</w:t>
      </w:r>
      <w:r w:rsidR="00842772" w:rsidRPr="00D35DB7">
        <w:t>.</w:t>
      </w:r>
      <w:r w:rsidR="002146B8" w:rsidRPr="00D35DB7">
        <w:t xml:space="preserve"> </w:t>
      </w:r>
    </w:p>
    <w:p w14:paraId="07D4AEE8" w14:textId="1B07071D" w:rsidR="00C76BF0" w:rsidRPr="00D35DB7" w:rsidRDefault="000F1B14" w:rsidP="0093331A">
      <w:pPr>
        <w:pStyle w:val="BodyText2"/>
      </w:pPr>
      <w:r w:rsidRPr="00D35DB7">
        <w:t>ՀՀ կառավարության 2017-2022 թվականների ծրագրի գերակայություն հանդիսացող պետական կառավարման համակարգերի թվայնացման, ինչպես նաև էլեկտրոնային կառավարման ոլորտում քաղաքացիներին և բիզնես ոլորտին պետության կողմից մատուցվող ծառայությունների որակի, մատչելիության ու արդյունավետության բարձրացումը ապահովելու նպատակով նա</w:t>
      </w:r>
      <w:r w:rsidR="003D3C8B">
        <w:softHyphen/>
      </w:r>
      <w:r w:rsidRPr="00D35DB7">
        <w:t>խա</w:t>
      </w:r>
      <w:r w:rsidR="003D3C8B">
        <w:softHyphen/>
      </w:r>
      <w:r w:rsidRPr="00D35DB7">
        <w:t>տես</w:t>
      </w:r>
      <w:r w:rsidR="003D3C8B">
        <w:softHyphen/>
      </w:r>
      <w:r w:rsidR="00B82D7F" w:rsidRPr="00D35DB7">
        <w:t>վ</w:t>
      </w:r>
      <w:r w:rsidRPr="00D35DB7">
        <w:t>ում է խթանել ոլորտում թվայնացման</w:t>
      </w:r>
      <w:r w:rsidR="006C7F21" w:rsidRPr="00D35DB7">
        <w:t xml:space="preserve"> </w:t>
      </w:r>
      <w:r w:rsidRPr="00D35DB7">
        <w:t>և</w:t>
      </w:r>
      <w:r w:rsidR="006C7F21" w:rsidRPr="00D35DB7">
        <w:t xml:space="preserve"> </w:t>
      </w:r>
      <w:r w:rsidRPr="00D35DB7">
        <w:t>էլեկտրոնային եղանակով պետական ծառայությունների մա</w:t>
      </w:r>
      <w:r w:rsidR="003D3C8B">
        <w:softHyphen/>
      </w:r>
      <w:r w:rsidRPr="00D35DB7">
        <w:t>տուցման գործընթացը: Մասնավո</w:t>
      </w:r>
      <w:r w:rsidR="00471FD6" w:rsidRPr="00D35DB7">
        <w:softHyphen/>
      </w:r>
      <w:r w:rsidRPr="00D35DB7">
        <w:t>րապես, ներկայումս թվայնացման կենտրոն ստեղծելու նպա</w:t>
      </w:r>
      <w:r w:rsidR="003D3C8B">
        <w:softHyphen/>
      </w:r>
      <w:r w:rsidRPr="00D35DB7">
        <w:t>տա</w:t>
      </w:r>
      <w:r w:rsidR="003D3C8B">
        <w:softHyphen/>
      </w:r>
      <w:r w:rsidRPr="00D35DB7">
        <w:t xml:space="preserve">կով մշակվել </w:t>
      </w:r>
      <w:r w:rsidR="00B82D7F" w:rsidRPr="00D35DB7">
        <w:t xml:space="preserve">է </w:t>
      </w:r>
      <w:r w:rsidRPr="00D35DB7">
        <w:t>նախագիծ, լիցեն</w:t>
      </w:r>
      <w:r w:rsidR="00471FD6" w:rsidRPr="00D35DB7">
        <w:softHyphen/>
      </w:r>
      <w:r w:rsidRPr="00D35DB7">
        <w:t>զիաների էլեկտրոնային միասնական գրանցամատյան ստեղծելու վերա</w:t>
      </w:r>
      <w:r w:rsidR="003D3C8B">
        <w:softHyphen/>
      </w:r>
      <w:r w:rsidRPr="00D35DB7">
        <w:t xml:space="preserve">բերյալ ներկայացվել </w:t>
      </w:r>
      <w:r w:rsidR="00B82D7F" w:rsidRPr="00D35DB7">
        <w:t xml:space="preserve">են </w:t>
      </w:r>
      <w:r w:rsidRPr="00D35DB7">
        <w:t>ՀՀ օրենքների նախագծեր, պիլոտային կիրարկման փուլում է գտնվում ՀՀ արդարադատության նախարարության «Թեժ գիծ» համակարգը, ընդլայնվել է պետական ծառա</w:t>
      </w:r>
      <w:r w:rsidR="003D3C8B">
        <w:softHyphen/>
      </w:r>
      <w:r w:rsidRPr="00D35DB7">
        <w:t>յու</w:t>
      </w:r>
      <w:r w:rsidR="003D3C8B">
        <w:softHyphen/>
      </w:r>
      <w:r w:rsidRPr="00D35DB7">
        <w:t>թյունների մատուց</w:t>
      </w:r>
      <w:r w:rsidR="00471FD6" w:rsidRPr="00D35DB7">
        <w:softHyphen/>
      </w:r>
      <w:r w:rsidRPr="00D35DB7">
        <w:t>ման միասնական գրասենյակների և մատուցվող ծառայությունների թիվը, ներ</w:t>
      </w:r>
      <w:r w:rsidR="003D3C8B">
        <w:softHyphen/>
      </w:r>
      <w:r w:rsidRPr="00D35DB7">
        <w:t>կա</w:t>
      </w:r>
      <w:r w:rsidR="003D3C8B">
        <w:softHyphen/>
      </w:r>
      <w:r w:rsidRPr="00D35DB7">
        <w:t>յումս մշակվում է դատարանների էլեկտրոնային միասնական համակարգի տեխնիկական առա</w:t>
      </w:r>
      <w:r w:rsidR="003D3C8B">
        <w:softHyphen/>
      </w:r>
      <w:r w:rsidRPr="00D35DB7">
        <w:t>ջադ</w:t>
      </w:r>
      <w:r w:rsidR="003D3C8B">
        <w:softHyphen/>
      </w:r>
      <w:r w:rsidRPr="00D35DB7">
        <w:t>րանքը և այլն: Էլեկտրոնային կառավարման համակարգերի զարգացման նպատակով 2018 թվականի ընթացքում նախատես</w:t>
      </w:r>
      <w:r w:rsidR="00C954F8" w:rsidRPr="00D35DB7">
        <w:t>վ</w:t>
      </w:r>
      <w:r w:rsidRPr="00D35DB7">
        <w:t>ում է մշակել և ընդունել ընդհանուր թվային ռազմավարություն, անցում կատարել բոլոր պետական մարմիններում ներդրված համակարգերի միասնական մուտքի և նույնականացման համակարգին, ստեղծել հարցումների միասնական էլեկտրոնային հարթակ, մշակել և ներդնել պետական կառավարման էլեկտրոնային ինտեգրված համակարգ:</w:t>
      </w:r>
    </w:p>
    <w:p w14:paraId="6EFB4783" w14:textId="77777777" w:rsidR="003D3C8B" w:rsidRDefault="000F1B14" w:rsidP="007C4D41">
      <w:pPr>
        <w:pStyle w:val="Bullet2"/>
      </w:pPr>
      <w:r w:rsidRPr="00D35DB7">
        <w:t>Հակակոռուպցիոն ոլորտ</w:t>
      </w:r>
      <w:r w:rsidR="00C76BF0" w:rsidRPr="00D35DB7">
        <w:t>.</w:t>
      </w:r>
      <w:r w:rsidR="002146B8" w:rsidRPr="00D35DB7">
        <w:t xml:space="preserve"> </w:t>
      </w:r>
    </w:p>
    <w:p w14:paraId="0546B2C8" w14:textId="5DADC8C0" w:rsidR="000F1B14" w:rsidRPr="00D35DB7" w:rsidRDefault="000F1B14" w:rsidP="0093331A">
      <w:pPr>
        <w:pStyle w:val="BodyText2"/>
      </w:pPr>
      <w:r w:rsidRPr="00D35DB7">
        <w:t>Վերջին ժամանակահատվածում ՀՀ</w:t>
      </w:r>
      <w:r w:rsidR="006F329C" w:rsidRPr="00D35DB7">
        <w:t>-ն</w:t>
      </w:r>
      <w:r w:rsidRPr="00D35DB7">
        <w:t xml:space="preserve"> կոռուպցիայի դեմ պայքա</w:t>
      </w:r>
      <w:r w:rsidR="00471FD6" w:rsidRPr="00D35DB7">
        <w:softHyphen/>
      </w:r>
      <w:r w:rsidRPr="00D35DB7">
        <w:t>րում իրականացրել է մի շարք օրենսդրական բարեփոխումներ: Մասնավորապես, քրեա</w:t>
      </w:r>
      <w:r w:rsidR="003D3C8B">
        <w:softHyphen/>
      </w:r>
      <w:r w:rsidRPr="00D35DB7">
        <w:t>կա</w:t>
      </w:r>
      <w:r w:rsidR="003D3C8B">
        <w:softHyphen/>
      </w:r>
      <w:r w:rsidRPr="00D35DB7">
        <w:t>նացվել է ապօրինի հարստացումը, ընդունվել են անկախ կանխարգելիչ հակա</w:t>
      </w:r>
      <w:r w:rsidR="003D3C8B">
        <w:softHyphen/>
      </w:r>
      <w:r w:rsidRPr="00D35DB7">
        <w:t>կո</w:t>
      </w:r>
      <w:r w:rsidR="003D3C8B">
        <w:softHyphen/>
      </w:r>
      <w:r w:rsidRPr="00D35DB7">
        <w:t xml:space="preserve">ռուպցիոն մարմին ստեղծելու մասին, «Ազդարարման համակարգի մասին» ՀՀ օրենքները, բարեփոխվել են հայտարարագրման և շահերի բախման ինստիտուտները և այլն: </w:t>
      </w:r>
    </w:p>
    <w:p w14:paraId="0445547D" w14:textId="77777777" w:rsidR="000F1B14" w:rsidRPr="00D35DB7" w:rsidRDefault="000F1B14" w:rsidP="0093331A">
      <w:pPr>
        <w:pStyle w:val="BodyText2"/>
      </w:pPr>
      <w:r w:rsidRPr="00D35DB7">
        <w:t>Տվյալ օրենսդրական նախաձեռնությունները կյանքի կոչելու, ինչպես նաև հանրային կառա</w:t>
      </w:r>
      <w:r w:rsidR="00471FD6" w:rsidRPr="00D35DB7">
        <w:softHyphen/>
      </w:r>
      <w:r w:rsidRPr="00D35DB7">
        <w:t>վարման ոլորտում հակակոռուպցիոն բնույթի շարունակական բարեփոխումներ իրականացնելու</w:t>
      </w:r>
      <w:r w:rsidR="006C7F21" w:rsidRPr="00D35DB7">
        <w:t xml:space="preserve"> </w:t>
      </w:r>
      <w:r w:rsidRPr="00D35DB7">
        <w:t>նպատակով՝ 2018</w:t>
      </w:r>
      <w:r w:rsidR="006C7F21" w:rsidRPr="00D35DB7">
        <w:t xml:space="preserve"> </w:t>
      </w:r>
      <w:r w:rsidRPr="00D35DB7">
        <w:t>թվականի ընթացքում նախատեսվում է իրագործել հետևյալ միջոցառումները</w:t>
      </w:r>
      <w:r w:rsidR="00E769C1" w:rsidRPr="00D35DB7">
        <w:t>`</w:t>
      </w:r>
      <w:r w:rsidRPr="00D35DB7">
        <w:t xml:space="preserve"> </w:t>
      </w:r>
    </w:p>
    <w:p w14:paraId="72C6EADE" w14:textId="77777777" w:rsidR="00E769C1" w:rsidRPr="00D35DB7" w:rsidRDefault="000F1B14" w:rsidP="007C4D41">
      <w:pPr>
        <w:pStyle w:val="Bullet2"/>
      </w:pPr>
      <w:r w:rsidRPr="00D35DB7">
        <w:t>նախատեսվում է զարգացնել հակակոռուպցիոն ինստիտուցիոնալ համակարգը, ստեղծել և գործարկել միջազգային իրավական չափորոշիչներով նախատեսված և պահանջներին համապա</w:t>
      </w:r>
      <w:r w:rsidR="00471FD6" w:rsidRPr="00D35DB7">
        <w:softHyphen/>
      </w:r>
      <w:r w:rsidRPr="00D35DB7">
        <w:t>տասխանող հակակոռուպցիոն կանխարգելիչ ինքնավար մարմին, ներդնել, զարգացնել ազդա</w:t>
      </w:r>
      <w:r w:rsidR="00471FD6" w:rsidRPr="00D35DB7">
        <w:softHyphen/>
      </w:r>
      <w:r w:rsidRPr="00D35DB7">
        <w:t>րարների պաշտպանության գործուն կառուցակարգերը և ապահովել դրանց կիրարկումը: Հաշվի առնելով այն հանգամանքը, որ ՀՀ գործող հակակոռուպցիոն ռազմավարության միջոցառումները նախատեսված են 2015-2018 թվականների համար՝ նախատես</w:t>
      </w:r>
      <w:r w:rsidR="00E769C1" w:rsidRPr="00D35DB7">
        <w:t>վ</w:t>
      </w:r>
      <w:r w:rsidRPr="00D35DB7">
        <w:t xml:space="preserve">ում է շահագրգիռ մարմինների համագործակցությամբ մշակել հակակոռուպցիոն նոր գործուն, հեռանկարային ռազմավարություն՝ միաժամանակ ապահովելով գործող ռազմավարության իրագործումը: </w:t>
      </w:r>
    </w:p>
    <w:p w14:paraId="542D2DF9" w14:textId="77777777" w:rsidR="000F1B14" w:rsidRPr="00D35DB7" w:rsidRDefault="00E769C1" w:rsidP="007C4D41">
      <w:pPr>
        <w:pStyle w:val="Bullet2"/>
      </w:pPr>
      <w:r w:rsidRPr="00D35DB7">
        <w:t>գ</w:t>
      </w:r>
      <w:r w:rsidR="000F1B14" w:rsidRPr="00D35DB7">
        <w:t>ործարար միջավայրի բարելավման և բիզնեսի շահերի պաշտպանության նպատակով նախատեսվում է՝ ներդնել գործարարների շահերի պաշտպանի ինստիտուտը՝ որպես գործա</w:t>
      </w:r>
      <w:r w:rsidR="00471FD6" w:rsidRPr="00D35DB7">
        <w:softHyphen/>
      </w:r>
      <w:r w:rsidR="000F1B14" w:rsidRPr="00D35DB7">
        <w:t>րարների խախտված կամ վիճարկվող իրավունքների և օրինական շահերի պաշտպանության և վեճերի լուծման այլընտրանքային արդյունավետ միջոց:</w:t>
      </w:r>
    </w:p>
    <w:p w14:paraId="644995E0" w14:textId="445CDDEF" w:rsidR="000F1B14" w:rsidRPr="00D35DB7" w:rsidRDefault="00F15ECB" w:rsidP="0093331A">
      <w:pPr>
        <w:pStyle w:val="BodyText2"/>
      </w:pPr>
      <w:r w:rsidRPr="00D35DB7">
        <w:t>Ոլորտում իրականացվող</w:t>
      </w:r>
      <w:r w:rsidR="000F1B14" w:rsidRPr="00D35DB7">
        <w:t xml:space="preserve"> գործունեությունը նաև ուղղված է լինելու համակարգում գործող առանձ</w:t>
      </w:r>
      <w:r w:rsidR="003D3C8B">
        <w:softHyphen/>
      </w:r>
      <w:r w:rsidR="000F1B14" w:rsidRPr="00D35DB7">
        <w:t>նացված ստորաբաժանումների և իրավաբանական անձանց գործառույթների արդյու</w:t>
      </w:r>
      <w:r w:rsidR="00471FD6" w:rsidRPr="00D35DB7">
        <w:softHyphen/>
      </w:r>
      <w:r w:rsidR="000F1B14" w:rsidRPr="00D35DB7">
        <w:t>նավետ իրա</w:t>
      </w:r>
      <w:r w:rsidR="003D3C8B">
        <w:softHyphen/>
      </w:r>
      <w:r w:rsidR="000F1B14" w:rsidRPr="00D35DB7">
        <w:t>կա</w:t>
      </w:r>
      <w:r w:rsidR="003D3C8B">
        <w:softHyphen/>
      </w:r>
      <w:r w:rsidR="000F1B14" w:rsidRPr="00D35DB7">
        <w:t>նացմանը: Այդ թվում` նորմատիվ իրավական ակտերի՝ պետական իրավական փոր</w:t>
      </w:r>
      <w:r w:rsidR="003D3C8B">
        <w:softHyphen/>
      </w:r>
      <w:r w:rsidR="000F1B14" w:rsidRPr="00D35DB7">
        <w:t>ձա</w:t>
      </w:r>
      <w:r w:rsidR="003D3C8B">
        <w:softHyphen/>
      </w:r>
      <w:r w:rsidR="000F1B14" w:rsidRPr="00D35DB7">
        <w:t>քննու</w:t>
      </w:r>
      <w:r w:rsidR="003D3C8B">
        <w:softHyphen/>
      </w:r>
      <w:r w:rsidR="000F1B14" w:rsidRPr="00D35DB7">
        <w:t>թյան անցկացումն ու պետական գրանցում/</w:t>
      </w:r>
      <w:r w:rsidR="000F1B14" w:rsidRPr="00D35DB7">
        <w:rPr>
          <w:u w:val="single"/>
        </w:rPr>
        <w:t>Իրավական ակտերի փորձաքննության գործա</w:t>
      </w:r>
      <w:r w:rsidR="003D3C8B">
        <w:rPr>
          <w:u w:val="single"/>
        </w:rPr>
        <w:softHyphen/>
      </w:r>
      <w:r w:rsidR="000F1B14" w:rsidRPr="00D35DB7">
        <w:rPr>
          <w:u w:val="single"/>
        </w:rPr>
        <w:t>կա</w:t>
      </w:r>
      <w:r w:rsidR="003D3C8B">
        <w:rPr>
          <w:u w:val="single"/>
        </w:rPr>
        <w:softHyphen/>
      </w:r>
      <w:r w:rsidR="000F1B14" w:rsidRPr="00D35DB7">
        <w:rPr>
          <w:u w:val="single"/>
        </w:rPr>
        <w:t>լու</w:t>
      </w:r>
      <w:r w:rsidR="003D3C8B">
        <w:rPr>
          <w:u w:val="single"/>
        </w:rPr>
        <w:softHyphen/>
      </w:r>
      <w:r w:rsidR="000F1B14" w:rsidRPr="00D35DB7">
        <w:rPr>
          <w:u w:val="single"/>
        </w:rPr>
        <w:t>թյուն</w:t>
      </w:r>
      <w:r w:rsidR="000F1B14" w:rsidRPr="00D35DB7">
        <w:t>/, պաշտոնական թարգմանության իրականացումը /</w:t>
      </w:r>
      <w:r w:rsidR="000F1B14" w:rsidRPr="00D35DB7">
        <w:rPr>
          <w:u w:val="single"/>
        </w:rPr>
        <w:t>«ՀՀ ԱՆ թարգմանությունների կենտրոն» ՊՈԱԿ</w:t>
      </w:r>
      <w:r w:rsidR="000F1B14" w:rsidRPr="00D35DB7">
        <w:t>/, իրավական կրթության, վերականգնողական ծրագրերի իրականացումը, անչափահասների արդա</w:t>
      </w:r>
      <w:r w:rsidR="003D3C8B">
        <w:softHyphen/>
      </w:r>
      <w:r w:rsidR="000F1B14" w:rsidRPr="00D35DB7">
        <w:t>րա</w:t>
      </w:r>
      <w:r w:rsidR="003D3C8B">
        <w:softHyphen/>
      </w:r>
      <w:r w:rsidR="000F1B14" w:rsidRPr="00D35DB7">
        <w:t>դատության ոլորտի բարեփոխումը /«Իրավական կրթության և վերա</w:t>
      </w:r>
      <w:r w:rsidR="00471FD6" w:rsidRPr="00D35DB7">
        <w:softHyphen/>
      </w:r>
      <w:r w:rsidR="000F1B14" w:rsidRPr="00D35DB7">
        <w:t>կանգնողական ծրագ</w:t>
      </w:r>
      <w:r w:rsidR="003D3C8B">
        <w:softHyphen/>
      </w:r>
      <w:r w:rsidR="000F1B14" w:rsidRPr="00D35DB7">
        <w:t>րերի իրականացման կենտրոն» ՊՈԱԿ/, ՀՀ պաշտոնական տեղեկագրերի, ՀՀ</w:t>
      </w:r>
      <w:r w:rsidR="00E3399D" w:rsidRPr="00D35DB7">
        <w:t xml:space="preserve"> </w:t>
      </w:r>
      <w:r w:rsidR="000F1B14" w:rsidRPr="00D35DB7">
        <w:t>գերատեսչական նոր</w:t>
      </w:r>
      <w:r w:rsidR="003D3C8B">
        <w:softHyphen/>
      </w:r>
      <w:r w:rsidR="000F1B14" w:rsidRPr="00D35DB7">
        <w:t>մատիվ իրավական ակտերի տեղեկագրի և Երևանի իրավական ակտերի տեղեկագրի պար</w:t>
      </w:r>
      <w:r w:rsidR="003D3C8B">
        <w:softHyphen/>
      </w:r>
      <w:r w:rsidR="000F1B14" w:rsidRPr="00D35DB7">
        <w:t>բե</w:t>
      </w:r>
      <w:r w:rsidR="003D3C8B">
        <w:softHyphen/>
      </w:r>
      <w:r w:rsidR="000F1B14" w:rsidRPr="00D35DB7">
        <w:t>րա</w:t>
      </w:r>
      <w:r w:rsidR="003D3C8B">
        <w:softHyphen/>
      </w:r>
      <w:r w:rsidR="000F1B14" w:rsidRPr="00D35DB7">
        <w:t>կանների հրատարակումների կազմակերպումը, Օրենսդրական գերա</w:t>
      </w:r>
      <w:r w:rsidR="00471FD6" w:rsidRPr="00D35DB7">
        <w:softHyphen/>
      </w:r>
      <w:r w:rsidR="000F1B14" w:rsidRPr="00D35DB7">
        <w:t>տեսչական կամ ՏԻՄ-ի իրավական ակտերի պաշտոնական ինկորպորացիայի իրակա</w:t>
      </w:r>
      <w:r w:rsidR="00471FD6" w:rsidRPr="00D35DB7">
        <w:softHyphen/>
      </w:r>
      <w:r w:rsidR="000F1B14" w:rsidRPr="00D35DB7">
        <w:t>նացումը /</w:t>
      </w:r>
      <w:r w:rsidR="000F1B14" w:rsidRPr="00D35DB7">
        <w:rPr>
          <w:u w:val="single"/>
        </w:rPr>
        <w:t>Պաշտոնական տեղեկագիր ՓԲԸ</w:t>
      </w:r>
      <w:r w:rsidR="000F1B14" w:rsidRPr="00D35DB7">
        <w:t>/, քննիչների, դատական և դատախազական համակարգերի համար կադրերի պատրաստման և վերապատրաստման գործառույթները</w:t>
      </w:r>
      <w:r w:rsidR="006C7F21" w:rsidRPr="00D35DB7">
        <w:t xml:space="preserve"> </w:t>
      </w:r>
      <w:r w:rsidR="000F1B14" w:rsidRPr="00D35DB7">
        <w:t>/</w:t>
      </w:r>
      <w:r w:rsidR="000F1B14" w:rsidRPr="00D35DB7">
        <w:rPr>
          <w:u w:val="single"/>
        </w:rPr>
        <w:t>Արդարադատության ակադեմիա</w:t>
      </w:r>
      <w:r w:rsidR="000F1B14" w:rsidRPr="00D35DB7">
        <w:t>/ և այլն:</w:t>
      </w:r>
    </w:p>
    <w:p w14:paraId="7607AC35" w14:textId="77D8C167" w:rsidR="002074FA" w:rsidRPr="00FD7C98" w:rsidRDefault="00A07DE4" w:rsidP="00FF291F">
      <w:pPr>
        <w:pStyle w:val="Heading3"/>
        <w:rPr>
          <w:lang w:val="pl-PL"/>
        </w:rPr>
      </w:pPr>
      <w:bookmarkStart w:id="19" w:name="_Toc500177678"/>
      <w:r w:rsidRPr="00D35DB7">
        <w:t>Սփյուռք</w:t>
      </w:r>
      <w:bookmarkEnd w:id="19"/>
      <w:r w:rsidRPr="00FD7C98">
        <w:rPr>
          <w:lang w:val="pl-PL"/>
        </w:rPr>
        <w:t xml:space="preserve"> </w:t>
      </w:r>
    </w:p>
    <w:p w14:paraId="1F66546F" w14:textId="77777777" w:rsidR="006767A0" w:rsidRPr="00D35DB7" w:rsidRDefault="006767A0" w:rsidP="0093331A">
      <w:pPr>
        <w:pStyle w:val="BodyText2"/>
      </w:pPr>
      <w:r w:rsidRPr="00D35DB7">
        <w:t xml:space="preserve">ՀՀ սփյուռքի </w:t>
      </w:r>
      <w:r w:rsidR="00E14C87" w:rsidRPr="00D35DB7">
        <w:t>հետ իրականացվող</w:t>
      </w:r>
      <w:r w:rsidRPr="00D35DB7">
        <w:t xml:space="preserve"> հիմնական գերակա նպատակները 2018 թվականին բխ</w:t>
      </w:r>
      <w:r w:rsidR="00E14C87" w:rsidRPr="00D35DB7">
        <w:t>ելու</w:t>
      </w:r>
      <w:r w:rsidRPr="00D35DB7">
        <w:t xml:space="preserve"> են</w:t>
      </w:r>
      <w:r w:rsidR="006C7F21" w:rsidRPr="00D35DB7">
        <w:t xml:space="preserve"> </w:t>
      </w:r>
      <w:r w:rsidRPr="00D35DB7">
        <w:t>Հայաստան-Սփյուռք գործակցության զարգացման հայեցակարգից, ՀՀ կառավարության 2017-2022 թվականների ծրագրերից:</w:t>
      </w:r>
    </w:p>
    <w:p w14:paraId="33C1DE72" w14:textId="77777777" w:rsidR="00A528A6" w:rsidRPr="00D35DB7" w:rsidRDefault="006767A0" w:rsidP="0093331A">
      <w:pPr>
        <w:pStyle w:val="BodyText2"/>
      </w:pPr>
      <w:r w:rsidRPr="00D35DB7">
        <w:t xml:space="preserve">2018 թվականին </w:t>
      </w:r>
      <w:r w:rsidR="00E14C87" w:rsidRPr="00D35DB7">
        <w:t>ոլորտի</w:t>
      </w:r>
      <w:r w:rsidRPr="00D35DB7">
        <w:t xml:space="preserve"> գերակա </w:t>
      </w:r>
      <w:r w:rsidR="00E14C87" w:rsidRPr="00D35DB7">
        <w:t>վերջնական արդյունքներ</w:t>
      </w:r>
      <w:r w:rsidR="0050291B" w:rsidRPr="00D35DB7">
        <w:t>ն</w:t>
      </w:r>
      <w:r w:rsidR="00E14C87" w:rsidRPr="00D35DB7">
        <w:t xml:space="preserve"> </w:t>
      </w:r>
      <w:r w:rsidRPr="00D35DB7">
        <w:t>են հանդիսան</w:t>
      </w:r>
      <w:r w:rsidR="0050291B" w:rsidRPr="00D35DB7">
        <w:t>ալու</w:t>
      </w:r>
      <w:r w:rsidR="006665E1" w:rsidRPr="00D35DB7">
        <w:t>`</w:t>
      </w:r>
    </w:p>
    <w:p w14:paraId="2F7F9721" w14:textId="77777777" w:rsidR="00A528A6" w:rsidRPr="00D35DB7" w:rsidRDefault="006767A0" w:rsidP="007C4D41">
      <w:pPr>
        <w:pStyle w:val="Bullet2"/>
      </w:pPr>
      <w:r w:rsidRPr="00D35DB7">
        <w:t>Հայաստանի և հայկական սփյուռքի մասին իրազեկվածության աճ</w:t>
      </w:r>
      <w:r w:rsidR="00397D39" w:rsidRPr="00D35DB7">
        <w:t>ը</w:t>
      </w:r>
      <w:r w:rsidRPr="00D35DB7">
        <w:t xml:space="preserve"> աշխարհում, հայա</w:t>
      </w:r>
      <w:r w:rsidR="00471FD6" w:rsidRPr="00D35DB7">
        <w:softHyphen/>
      </w:r>
      <w:r w:rsidRPr="00D35DB7">
        <w:t>պահպանության ամրապնդում</w:t>
      </w:r>
      <w:r w:rsidR="00397D39" w:rsidRPr="00D35DB7">
        <w:t>ը</w:t>
      </w:r>
      <w:r w:rsidRPr="00D35DB7">
        <w:t xml:space="preserve"> և զարգացում</w:t>
      </w:r>
      <w:r w:rsidR="00397D39" w:rsidRPr="00D35DB7">
        <w:t>ը</w:t>
      </w:r>
      <w:r w:rsidRPr="00D35DB7">
        <w:t>, Հայաստան-Սփյուռք գործակցության զարգացում</w:t>
      </w:r>
      <w:r w:rsidR="00397D39" w:rsidRPr="00D35DB7">
        <w:t>ը</w:t>
      </w:r>
      <w:r w:rsidRPr="00D35DB7">
        <w:t xml:space="preserve"> և կապերի խորացում</w:t>
      </w:r>
      <w:r w:rsidR="00397D39" w:rsidRPr="00D35DB7">
        <w:t>ը</w:t>
      </w:r>
      <w:r w:rsidRPr="00D35DB7">
        <w:t>, համահայկական ներուժի համախմբում</w:t>
      </w:r>
      <w:r w:rsidR="00397D39" w:rsidRPr="00D35DB7">
        <w:t>ը</w:t>
      </w:r>
      <w:r w:rsidRPr="00D35DB7">
        <w:t>,</w:t>
      </w:r>
    </w:p>
    <w:p w14:paraId="4CD58D0D" w14:textId="77777777" w:rsidR="00A528A6" w:rsidRPr="00D35DB7" w:rsidRDefault="006767A0" w:rsidP="007C4D41">
      <w:pPr>
        <w:pStyle w:val="Bullet2"/>
      </w:pPr>
      <w:r w:rsidRPr="00D35DB7">
        <w:t>Հայաստանում և Սփյուռքի համայնքների միջև կրթական, մշակութային և երիտա</w:t>
      </w:r>
      <w:r w:rsidR="00471FD6" w:rsidRPr="00D35DB7">
        <w:softHyphen/>
      </w:r>
      <w:r w:rsidRPr="00D35DB7">
        <w:t>սարդական շփումների, ճանաչողության, տեղեկացվածության և հաղորդակցման մակարդակի բարձրացում</w:t>
      </w:r>
      <w:r w:rsidR="00397D39" w:rsidRPr="00D35DB7">
        <w:t>ը</w:t>
      </w:r>
      <w:r w:rsidRPr="00D35DB7">
        <w:t>,</w:t>
      </w:r>
    </w:p>
    <w:p w14:paraId="3791112D" w14:textId="77777777" w:rsidR="00A528A6" w:rsidRPr="00D35DB7" w:rsidRDefault="006767A0" w:rsidP="007C4D41">
      <w:pPr>
        <w:pStyle w:val="Bullet2"/>
      </w:pPr>
      <w:r w:rsidRPr="00D35DB7">
        <w:t>Սփյուռքի համայնքներին գիտակրթական, մշակութային, տեղեկատվական իրազեկում</w:t>
      </w:r>
      <w:r w:rsidR="00397D39" w:rsidRPr="00D35DB7">
        <w:t>ը</w:t>
      </w:r>
      <w:r w:rsidRPr="00D35DB7">
        <w:t>, հայրենիքի և հայ ինքնության վերաբերյալ իմացության մակարդակի բարձրացում</w:t>
      </w:r>
      <w:r w:rsidR="00397D39" w:rsidRPr="00D35DB7">
        <w:t>ը</w:t>
      </w:r>
      <w:r w:rsidRPr="00D35DB7">
        <w:t xml:space="preserve"> և հայապահպանության ամրապնդում</w:t>
      </w:r>
      <w:r w:rsidR="00397D39" w:rsidRPr="00D35DB7">
        <w:t>ը</w:t>
      </w:r>
      <w:r w:rsidRPr="00D35DB7">
        <w:t>, հատկապես երիտասարդների շրջանում,</w:t>
      </w:r>
    </w:p>
    <w:p w14:paraId="534CC2F0" w14:textId="77777777" w:rsidR="006767A0" w:rsidRPr="00D35DB7" w:rsidRDefault="006767A0" w:rsidP="007C4D41">
      <w:pPr>
        <w:pStyle w:val="Bullet2"/>
      </w:pPr>
      <w:r w:rsidRPr="00D35DB7">
        <w:t>Սփյուռքի համայնքային, միջհամայնքային կապերի ուժեղացում</w:t>
      </w:r>
      <w:r w:rsidR="00397D39" w:rsidRPr="00D35DB7">
        <w:t>ը</w:t>
      </w:r>
      <w:r w:rsidRPr="00D35DB7">
        <w:t>:</w:t>
      </w:r>
    </w:p>
    <w:p w14:paraId="42DF57FD" w14:textId="77777777" w:rsidR="006767A0" w:rsidRPr="00D35DB7" w:rsidRDefault="004D3FAC" w:rsidP="0093331A">
      <w:pPr>
        <w:pStyle w:val="BodyText2"/>
      </w:pPr>
      <w:r w:rsidRPr="00D35DB7">
        <w:t>Ոլորտում</w:t>
      </w:r>
      <w:r w:rsidR="006767A0" w:rsidRPr="00D35DB7">
        <w:t xml:space="preserve"> մատուցվելիք ծառայություններում կատարվող խոշոր փոփոխությունները</w:t>
      </w:r>
      <w:r w:rsidRPr="00D35DB7">
        <w:t xml:space="preserve"> </w:t>
      </w:r>
      <w:r w:rsidR="006767A0" w:rsidRPr="00D35DB7">
        <w:t xml:space="preserve">2018 թվականին նախատեսվում են հետևյալ </w:t>
      </w:r>
      <w:r w:rsidRPr="00D35DB7">
        <w:t>ուղղություններով</w:t>
      </w:r>
      <w:r w:rsidR="0012366A" w:rsidRPr="00D35DB7">
        <w:t>`</w:t>
      </w:r>
    </w:p>
    <w:p w14:paraId="0D3F66D8" w14:textId="77777777" w:rsidR="00A528A6" w:rsidRPr="00D35DB7" w:rsidRDefault="00A528A6" w:rsidP="007C4D41">
      <w:pPr>
        <w:pStyle w:val="Bullet2"/>
      </w:pPr>
      <w:r w:rsidRPr="00D35DB7">
        <w:t>ի</w:t>
      </w:r>
      <w:r w:rsidR="006767A0" w:rsidRPr="00D35DB7">
        <w:t>րականացնել սփյուռքահայ ուսուցիչների վերապատրաստման դասընթացներ, ստեղծել և տարածել արևելահայերեն և արևմտահայերեն ուսուցողական հոլովակներ, համայնքներին տրա</w:t>
      </w:r>
      <w:r w:rsidR="00471FD6" w:rsidRPr="00D35DB7">
        <w:softHyphen/>
      </w:r>
      <w:r w:rsidR="006767A0" w:rsidRPr="00D35DB7">
        <w:t>մադրել ուսուցողական ձեռնարկներ, դասագրքեր և այլ նյութեր՝ սփյուռքահայ երիտա</w:t>
      </w:r>
      <w:r w:rsidR="00471FD6" w:rsidRPr="00D35DB7">
        <w:softHyphen/>
      </w:r>
      <w:r w:rsidR="006767A0" w:rsidRPr="00D35DB7">
        <w:t>սարդների շրջանում հայերենի բավարար իմացության մակարդակի բարձրացման նպատակով,</w:t>
      </w:r>
    </w:p>
    <w:p w14:paraId="54592F74" w14:textId="77777777" w:rsidR="00A528A6" w:rsidRPr="00D35DB7" w:rsidRDefault="00A528A6" w:rsidP="007C4D41">
      <w:pPr>
        <w:pStyle w:val="Bullet2"/>
      </w:pPr>
      <w:r w:rsidRPr="00D35DB7">
        <w:t>ը</w:t>
      </w:r>
      <w:r w:rsidR="006767A0" w:rsidRPr="00D35DB7">
        <w:t>նդլայնել սփյուռքի երիտասարդության համար նախատեսված հայրենաճանաչության ծրագրերը, դրանց մասնակիցների թիվը և աշխարհագրությունը,</w:t>
      </w:r>
    </w:p>
    <w:p w14:paraId="7C7E5DD0" w14:textId="77777777" w:rsidR="00A528A6" w:rsidRPr="00D35DB7" w:rsidRDefault="006767A0" w:rsidP="007C4D41">
      <w:pPr>
        <w:pStyle w:val="Bullet2"/>
      </w:pPr>
      <w:r w:rsidRPr="00D35DB7">
        <w:t>շարունակել Հայոց ցեղասպանությանը վերաբերող գրքերի, ուսուցողական ձեռնարկների հրատարակությունն ու դրանց տարածումը և կազմակերպել հանդիպում-քննարկումներ Հայաստանի և սփյուռքի համապատասխան կառույցների, մասնագետների հետ,</w:t>
      </w:r>
    </w:p>
    <w:p w14:paraId="16E1EB40" w14:textId="77777777" w:rsidR="00A528A6" w:rsidRPr="00D35DB7" w:rsidRDefault="00A528A6" w:rsidP="007C4D41">
      <w:pPr>
        <w:pStyle w:val="Bullet2"/>
      </w:pPr>
      <w:r w:rsidRPr="00D35DB7">
        <w:t>ի</w:t>
      </w:r>
      <w:r w:rsidR="006767A0" w:rsidRPr="00D35DB7">
        <w:t>րականացնել իսլամացված և ծպտյալ հայերի հիմնախնդիրների համակարգային ուսումնասիրություն և առաջարկել մոտեցումներ,</w:t>
      </w:r>
    </w:p>
    <w:p w14:paraId="740AC54C" w14:textId="77777777" w:rsidR="00717D05" w:rsidRPr="00D35DB7" w:rsidRDefault="00A528A6" w:rsidP="007C4D41">
      <w:pPr>
        <w:pStyle w:val="Bullet2"/>
        <w:rPr>
          <w:rFonts w:cs="Times Armenian"/>
        </w:rPr>
      </w:pPr>
      <w:r w:rsidRPr="00D35DB7">
        <w:t>ա</w:t>
      </w:r>
      <w:r w:rsidR="006767A0" w:rsidRPr="00D35DB7">
        <w:t>պահովել Հայաստանում բնակվող սիրիահայերի և իրաքահայերի սոցիալական և տնտեսական ինտեգրմանն ուղղված ծրագրերի իրականացման աշխատանքների շարունա</w:t>
      </w:r>
      <w:r w:rsidR="00471FD6" w:rsidRPr="00D35DB7">
        <w:softHyphen/>
      </w:r>
      <w:r w:rsidR="006767A0" w:rsidRPr="00D35DB7">
        <w:t>կականությունը:</w:t>
      </w:r>
    </w:p>
    <w:p w14:paraId="5C3FE6A6" w14:textId="5B7ABEE0" w:rsidR="00AA2052" w:rsidRPr="00D35DB7" w:rsidRDefault="00AA2052" w:rsidP="00FF291F">
      <w:pPr>
        <w:pStyle w:val="Heading3"/>
      </w:pPr>
      <w:bookmarkStart w:id="20" w:name="_Toc500177679"/>
      <w:r w:rsidRPr="00D35DB7">
        <w:t>Կրթություն</w:t>
      </w:r>
      <w:bookmarkEnd w:id="20"/>
    </w:p>
    <w:p w14:paraId="1A8059D4" w14:textId="77777777" w:rsidR="00AA2052" w:rsidRPr="00D35DB7" w:rsidRDefault="00AA2052" w:rsidP="0093331A">
      <w:pPr>
        <w:pStyle w:val="BodyText2"/>
      </w:pPr>
      <w:r w:rsidRPr="00D35DB7">
        <w:t xml:space="preserve">Մարդկային զարգացման ապահովման քաղաքականության հիմնական գերակայությունը </w:t>
      </w:r>
      <w:r w:rsidR="00763FD0" w:rsidRPr="00D35DB7">
        <w:t>կրթու</w:t>
      </w:r>
      <w:r w:rsidRPr="00D35DB7">
        <w:t xml:space="preserve">թյան կայուն զարգացման ապահովումն է` կրթության որակի, արդյունավետության և մատչելիության բարձրացման միջոցով: Պետական քաղաքականության մեջ կրթությունը գերակայությունների շարքում շարունակում է մնալ որպես ազգային արժեք և երկրի սոցիալ-տնտեսական առաջընթացն ապահովող կարևոր գործոն: </w:t>
      </w:r>
    </w:p>
    <w:p w14:paraId="4902E698" w14:textId="77777777" w:rsidR="00AA2052" w:rsidRPr="00D35DB7" w:rsidRDefault="00AA2052" w:rsidP="0093331A">
      <w:pPr>
        <w:pStyle w:val="BodyText2"/>
      </w:pPr>
      <w:r w:rsidRPr="00D35DB7">
        <w:t xml:space="preserve"> Հանրակրթության ոլորտում կշարունակվեն հիմնական բարեփոխումները, որոնց նպատակներն են միջնակարգ կրթության որակի բարձրացումը, բնակչության բոլոր խավերի համար որակյալ կրթության հավասար մատչելիության ապահովումը միջնակարգ դպրոցի բոլոր, հատկապես` ավագ դպրոցի մակարդակներում, ինչպես նաև համակարգի արդյունավետության շարունակական բարձրացումը: </w:t>
      </w:r>
    </w:p>
    <w:p w14:paraId="0F552120" w14:textId="77777777" w:rsidR="00AA2052" w:rsidRPr="00D35DB7" w:rsidRDefault="00AA2052" w:rsidP="0093331A">
      <w:pPr>
        <w:pStyle w:val="BodyText2"/>
      </w:pPr>
      <w:r w:rsidRPr="00D35DB7">
        <w:t>Նախադպրոցական ծրագրերի իրականացման համար ՀՀ պետական բյուջեից միջոցներ կհատկացվեն ՀՀ մարզերին, Երևանի քաղաքապետարանին: Կմշակվեն ու կներդրվեն նախադպրոցական կրթության այլընտրանքային, ծախսարդյունավետ մոդելներ:</w:t>
      </w:r>
    </w:p>
    <w:p w14:paraId="4FE47C2D" w14:textId="77777777" w:rsidR="00AA2052" w:rsidRPr="00D35DB7" w:rsidRDefault="00AA2052" w:rsidP="0093331A">
      <w:pPr>
        <w:pStyle w:val="BodyText2"/>
      </w:pPr>
      <w:r w:rsidRPr="00D35DB7">
        <w:t xml:space="preserve">Կշարունակվեն տարրական դասարանների աշակերտներին, ինչպես նաև սոցիալապես անապահով ընտանիքների երեխաներին ու սահմանամերձ բնակավայրերի սովորողներին անվճար դասագրքերով ապահովելու քաղաքականությունը: </w:t>
      </w:r>
    </w:p>
    <w:p w14:paraId="0B7CA2FE" w14:textId="77777777" w:rsidR="00AA2052" w:rsidRPr="00D35DB7" w:rsidRDefault="00AA2052" w:rsidP="0093331A">
      <w:pPr>
        <w:pStyle w:val="BodyText2"/>
      </w:pPr>
      <w:r w:rsidRPr="00D35DB7">
        <w:t>Միջազգային փորձի ուսումնասիրության արդյունքների հիման վրա, միջնակարգ կրթության երրորդ աստիճանում կներդրվի կրեդիտային համակարգը:</w:t>
      </w:r>
    </w:p>
    <w:p w14:paraId="4785992E" w14:textId="77777777" w:rsidR="00AA2052" w:rsidRPr="00D35DB7" w:rsidRDefault="00AA2052" w:rsidP="0093331A">
      <w:pPr>
        <w:pStyle w:val="BodyText2"/>
      </w:pPr>
      <w:r w:rsidRPr="00D35DB7">
        <w:t>Կշարունակվեն նաև Հայաստանի կրթական ցանցի կառավարման, կրթության կառավարման տեղեկատվական համակարգի (հանրակրթական, նախնական և միջին, բարձրագույն մասնագիտական ուսումնական հաստատություններ) շահագործման, կրթության էլեկտրոնային բովանդակության շարունակական հարստացման, համակարգչային սարքա</w:t>
      </w:r>
      <w:r w:rsidR="00471FD6" w:rsidRPr="00D35DB7">
        <w:softHyphen/>
      </w:r>
      <w:r w:rsidRPr="00D35DB7">
        <w:t>վո</w:t>
      </w:r>
      <w:r w:rsidR="00471FD6" w:rsidRPr="00D35DB7">
        <w:softHyphen/>
      </w:r>
      <w:r w:rsidRPr="00D35DB7">
        <w:t>րումների պահպանման, ՏՀՏ գործիքների կիրառման հմտությունների հեռավար վերապատ</w:t>
      </w:r>
      <w:r w:rsidR="00471FD6" w:rsidRPr="00D35DB7">
        <w:softHyphen/>
      </w:r>
      <w:r w:rsidRPr="00D35DB7">
        <w:t>րաստման ու Շարժական ինտերնետային համակարգչային կայանի շահագործման աշխա</w:t>
      </w:r>
      <w:r w:rsidR="00471FD6" w:rsidRPr="00D35DB7">
        <w:softHyphen/>
      </w:r>
      <w:r w:rsidRPr="00D35DB7">
        <w:t>տանք</w:t>
      </w:r>
      <w:r w:rsidR="00471FD6" w:rsidRPr="00D35DB7">
        <w:softHyphen/>
      </w:r>
      <w:r w:rsidRPr="00D35DB7">
        <w:t xml:space="preserve">ները: </w:t>
      </w:r>
    </w:p>
    <w:p w14:paraId="6B52484F" w14:textId="77777777" w:rsidR="00AA2052" w:rsidRPr="00D35DB7" w:rsidRDefault="00AA2052" w:rsidP="0093331A">
      <w:pPr>
        <w:pStyle w:val="BodyText2"/>
      </w:pPr>
      <w:r w:rsidRPr="00D35DB7">
        <w:t>Կընդլայնվ</w:t>
      </w:r>
      <w:r w:rsidR="006C3768" w:rsidRPr="00D35DB7">
        <w:t>են</w:t>
      </w:r>
      <w:r w:rsidRPr="00D35DB7">
        <w:t xml:space="preserve"> «Դպրոցահասակ երեխաներին սննդով ապահովում» ծրագրի շրջանակները` անվճար սննդով կապահովվեն Հ</w:t>
      </w:r>
      <w:r w:rsidR="006C3768" w:rsidRPr="00D35DB7">
        <w:t>Հ Արարատի, Սյունիքի, Վայոց ձորի և</w:t>
      </w:r>
      <w:r w:rsidRPr="00D35DB7">
        <w:t xml:space="preserve"> Տավուշի </w:t>
      </w:r>
      <w:r w:rsidR="006C3768" w:rsidRPr="00D35DB7">
        <w:t>մարզերի, 2018 թվականի սեպտեմբերից նաև ՀՀ</w:t>
      </w:r>
      <w:r w:rsidRPr="00D35DB7">
        <w:t xml:space="preserve"> Շի</w:t>
      </w:r>
      <w:r w:rsidR="00763FD0" w:rsidRPr="00D35DB7">
        <w:t>ր</w:t>
      </w:r>
      <w:r w:rsidR="006C3768" w:rsidRPr="00D35DB7">
        <w:t>ակի մարզ</w:t>
      </w:r>
      <w:r w:rsidRPr="00D35DB7">
        <w:t>ի հանրակրթական դպրոցների տարրական դասարաններում և դպրոցի նախա</w:t>
      </w:r>
      <w:r w:rsidR="007A3B72" w:rsidRPr="00D35DB7">
        <w:softHyphen/>
      </w:r>
      <w:r w:rsidRPr="00D35DB7">
        <w:t>պատրաստման խմբերում (նախակրթարաններում)</w:t>
      </w:r>
      <w:r w:rsidR="006C7F21" w:rsidRPr="00D35DB7">
        <w:t xml:space="preserve"> </w:t>
      </w:r>
      <w:r w:rsidRPr="00D35DB7">
        <w:t>ընդգրկված երեխաները:</w:t>
      </w:r>
    </w:p>
    <w:p w14:paraId="4EACED4B" w14:textId="77777777" w:rsidR="00AA2052" w:rsidRPr="00D35DB7" w:rsidRDefault="00AA2052" w:rsidP="0093331A">
      <w:pPr>
        <w:pStyle w:val="BodyText2"/>
      </w:pPr>
      <w:r w:rsidRPr="00D35DB7">
        <w:t>Կշարունակվի ուսուցիչների վերապատրաստման գործընթացը` ապահովելով նրանց մասնագիտական հմտությունների բարձրացումը և որակավորման համապատասխանեցումը որոշակի չափորոշիչների: Միաժամանակ</w:t>
      </w:r>
      <w:r w:rsidR="00763FD0" w:rsidRPr="00D35DB7">
        <w:t>,</w:t>
      </w:r>
      <w:r w:rsidRPr="00D35DB7">
        <w:t xml:space="preserve"> քայլեր կձեռնարկվեն ուսուցիչների վերապատ</w:t>
      </w:r>
      <w:r w:rsidR="007A3B72" w:rsidRPr="00D35DB7">
        <w:softHyphen/>
      </w:r>
      <w:r w:rsidRPr="00D35DB7">
        <w:t>րաստման, ատեստավորման և մասնագիտական առաջխաղացման, ինչպես նաև աշխատանքի վարձատրության ու խրախուսման նոր մեխանիզմներ ներդնելու ուղղությամբ:</w:t>
      </w:r>
    </w:p>
    <w:p w14:paraId="5B1833FB" w14:textId="77777777" w:rsidR="00AA2052" w:rsidRPr="00D35DB7" w:rsidRDefault="00AA2052" w:rsidP="0093331A">
      <w:pPr>
        <w:pStyle w:val="BodyText2"/>
      </w:pPr>
      <w:r w:rsidRPr="00D35DB7">
        <w:t>Կարդիականացվեն կրթական ծրագրերը` ֆինանսական և ձեռնարկատիրական կրթության տարրերի ներառմամբ: Հանրակրթական ծրագրերում կվերանայվեն օտար լեզուների, ճարտա</w:t>
      </w:r>
      <w:r w:rsidR="007A3B72" w:rsidRPr="00D35DB7">
        <w:softHyphen/>
      </w:r>
      <w:r w:rsidRPr="00D35DB7">
        <w:t>րագիտության և տեղեկատվական տեխնոլոգիաների, մաթեմատիկայի և բնական գիտություն</w:t>
      </w:r>
      <w:r w:rsidR="007A3B72" w:rsidRPr="00D35DB7">
        <w:softHyphen/>
      </w:r>
      <w:r w:rsidRPr="00D35DB7">
        <w:t>ների ուսուցման հայեցակարգային մոտեցումները:</w:t>
      </w:r>
    </w:p>
    <w:p w14:paraId="4A8F06F0" w14:textId="77777777" w:rsidR="00AA2052" w:rsidRPr="00D35DB7" w:rsidRDefault="00AA2052" w:rsidP="0093331A">
      <w:pPr>
        <w:pStyle w:val="BodyText2"/>
      </w:pPr>
      <w:r w:rsidRPr="00D35DB7">
        <w:t>Կրթական պաշարների և ուսումնական գրականության որակական բարելավման նպա</w:t>
      </w:r>
      <w:r w:rsidR="007A3B72" w:rsidRPr="00D35DB7">
        <w:softHyphen/>
      </w:r>
      <w:r w:rsidRPr="00D35DB7">
        <w:t>տակով` կներդրվեն նոր սերնդի դասագրքերի և ուսումնաօժանդակ գրականության ստեղծման նոր չափանիշներ ու գործիքակազմ, կմշակվեն մեխանիզմներ` հայալեզու, ինչպես նաև ազգայ</w:t>
      </w:r>
      <w:r w:rsidR="006C3768" w:rsidRPr="00D35DB7">
        <w:t>ի</w:t>
      </w:r>
      <w:r w:rsidRPr="00D35DB7">
        <w:t>ն փոքրամասնությո</w:t>
      </w:r>
      <w:r w:rsidR="006C3768" w:rsidRPr="00D35DB7">
        <w:t>ւն</w:t>
      </w:r>
      <w:r w:rsidRPr="00D35DB7">
        <w:t>ների լեզուներով տպագիր և էլեկտրոնային ուսումնական պաշարները հանրության հասանելի դարձնելու ուղղությամբ:</w:t>
      </w:r>
    </w:p>
    <w:p w14:paraId="6C0A0E76" w14:textId="77777777" w:rsidR="00AA2052" w:rsidRPr="00D35DB7" w:rsidRDefault="006C3768" w:rsidP="0093331A">
      <w:pPr>
        <w:pStyle w:val="BodyText2"/>
      </w:pPr>
      <w:r w:rsidRPr="00D35DB7">
        <w:t>Կ</w:t>
      </w:r>
      <w:r w:rsidR="00AA2052" w:rsidRPr="00D35DB7">
        <w:t>վերանայվեն հանրակրթական ուսումնական հաստատությունների տնօրենների ըն</w:t>
      </w:r>
      <w:r w:rsidRPr="00D35DB7">
        <w:t xml:space="preserve">տրության/նշանակման չափանիշները, </w:t>
      </w:r>
      <w:r w:rsidR="00AA2052" w:rsidRPr="00D35DB7">
        <w:t>ՀՀ հեռավոր, սահմանամերձ, լեռնային և բարձր լեռնային բնակավայրերի պետական հան</w:t>
      </w:r>
      <w:r w:rsidR="007A3B72" w:rsidRPr="00D35DB7">
        <w:softHyphen/>
      </w:r>
      <w:r w:rsidR="00AA2052" w:rsidRPr="00D35DB7">
        <w:t>րակրթական ոսւումնական հաստատությունների ուսուցիչների պակասը լրացնելու նպատակով կշարունակվեն ՀՀ մարզերը մանկավարժական կադրերով համալրելու աշխատանքները:</w:t>
      </w:r>
    </w:p>
    <w:p w14:paraId="58D9A693" w14:textId="77777777" w:rsidR="00AA2052" w:rsidRPr="00D35DB7" w:rsidRDefault="00AA2052" w:rsidP="0093331A">
      <w:pPr>
        <w:pStyle w:val="BodyText2"/>
      </w:pPr>
      <w:r w:rsidRPr="00D35DB7">
        <w:t xml:space="preserve">Ներառական կրթության մեջ կընդգրկվեն կրթության առանձնահատուկ պայմանների կարիք ունեցող շուրջ </w:t>
      </w:r>
      <w:r w:rsidR="006C3768" w:rsidRPr="00D35DB7">
        <w:t>5.8 հազ.</w:t>
      </w:r>
      <w:r w:rsidRPr="00D35DB7">
        <w:t xml:space="preserve"> երեխաներ: </w:t>
      </w:r>
      <w:r w:rsidR="006C3768" w:rsidRPr="00D35DB7">
        <w:t>ՀՀ Սյունիքի, Լոռու և</w:t>
      </w:r>
      <w:r w:rsidRPr="00D35DB7">
        <w:t xml:space="preserve"> Տավուշի</w:t>
      </w:r>
      <w:r w:rsidR="006C3768" w:rsidRPr="00D35DB7">
        <w:t xml:space="preserve"> մարզերում</w:t>
      </w:r>
      <w:r w:rsidRPr="00D35DB7">
        <w:t xml:space="preserve">, </w:t>
      </w:r>
      <w:r w:rsidR="006C3768" w:rsidRPr="00D35DB7">
        <w:t xml:space="preserve">2018 թվականի սեպտեմբերից նաև ՀՀ </w:t>
      </w:r>
      <w:r w:rsidRPr="00D35DB7">
        <w:t>Արմա</w:t>
      </w:r>
      <w:r w:rsidR="007A3B72" w:rsidRPr="00D35DB7">
        <w:softHyphen/>
      </w:r>
      <w:r w:rsidR="006C3768" w:rsidRPr="00D35DB7">
        <w:t>վիրի մարզ</w:t>
      </w:r>
      <w:r w:rsidRPr="00D35DB7">
        <w:t>ում ներդրված կլինի համընդհանուր ներառական կրթության համակարգը, հատուկ հանրակրթական ուսումնական հաստատությունների վերա</w:t>
      </w:r>
      <w:r w:rsidR="007A3B72" w:rsidRPr="00D35DB7">
        <w:softHyphen/>
      </w:r>
      <w:r w:rsidRPr="00D35DB7">
        <w:t>կազմա</w:t>
      </w:r>
      <w:r w:rsidR="007A3B72" w:rsidRPr="00D35DB7">
        <w:softHyphen/>
      </w:r>
      <w:r w:rsidRPr="00D35DB7">
        <w:t>կերպման արդյունքում ձևավորված կլինեն մանկավարժահոգեբանական աջակցության կենտրոններ, հանրակրթական դպրոցներում ներդրված կլինի ուսուցչի օգնականի հաստիք և կկիրառվի կրթության առանձնահատուկ պայմանների կարիք ունեցող երեխաների համար սահմանված ֆինանսավորման բարձրացված չափաքանակ, վերակազմակերպված հատուկ հանրակրթական դպրոցների սովորողները կտեղափոխվեն հանրակրթական դպրոց:</w:t>
      </w:r>
    </w:p>
    <w:p w14:paraId="30D829D9" w14:textId="77777777" w:rsidR="00AA2052" w:rsidRPr="00D35DB7" w:rsidRDefault="00AA2052" w:rsidP="0093331A">
      <w:pPr>
        <w:pStyle w:val="BodyText2"/>
      </w:pPr>
      <w:r w:rsidRPr="00D35DB7">
        <w:t>Արտադպրոցական դաստիարակության ոլորտի զարգացման և կատարելագործման նպատակով կշարունակվեն արտադպրոցական կրթական նոր ծրագրերի մշակման և ներդրման գործընթացները, որոնք կնպաստեն սովորողների հետաքրքրությունների և նախասիրու</w:t>
      </w:r>
      <w:r w:rsidR="007A3B72" w:rsidRPr="00D35DB7">
        <w:softHyphen/>
      </w:r>
      <w:r w:rsidRPr="00D35DB7">
        <w:t>թյունների բավարարմանը, հոգևոր, գեղագիտական, ֆիզիկական, ստեղծագործական կարողու</w:t>
      </w:r>
      <w:r w:rsidR="007A3B72" w:rsidRPr="00D35DB7">
        <w:softHyphen/>
      </w:r>
      <w:r w:rsidRPr="00D35DB7">
        <w:t>թյունների զարգացմանը, հայրենասիրական դաստիարակությանը, բնապահպանական, կիրառական և հումանիտար գիտելիքների կատարելագործմանը: Այդ նպատակով կմշակվի արտադպրոցական դաստիարակության զարգացման ռազմավարություն` մինչև 2022 թվականն ընկած ժամանակահատվածի համար: Նախազորակոչային տարիքի պատանիների ռազմա</w:t>
      </w:r>
      <w:r w:rsidR="007A3B72" w:rsidRPr="00D35DB7">
        <w:softHyphen/>
      </w:r>
      <w:r w:rsidRPr="00D35DB7">
        <w:t>հա</w:t>
      </w:r>
      <w:r w:rsidR="007A3B72" w:rsidRPr="00D35DB7">
        <w:softHyphen/>
      </w:r>
      <w:r w:rsidRPr="00D35DB7">
        <w:t>յ</w:t>
      </w:r>
      <w:r w:rsidR="007A3B72" w:rsidRPr="00D35DB7">
        <w:softHyphen/>
      </w:r>
      <w:r w:rsidRPr="00D35DB7">
        <w:t>րենասիրական դաստիարակության բարելավման նպատակով կիրականացվի ռազմահայրե</w:t>
      </w:r>
      <w:r w:rsidR="007A3B72" w:rsidRPr="00D35DB7">
        <w:softHyphen/>
      </w:r>
      <w:r w:rsidRPr="00D35DB7">
        <w:t>նասիրական դաստիարակության ռազմավարություն:</w:t>
      </w:r>
    </w:p>
    <w:p w14:paraId="6FCA3881" w14:textId="77777777" w:rsidR="00AA2052" w:rsidRPr="00D35DB7" w:rsidRDefault="00AA2052" w:rsidP="0093331A">
      <w:pPr>
        <w:pStyle w:val="BodyText2"/>
      </w:pPr>
      <w:r w:rsidRPr="00D35DB7">
        <w:t>Հանրակրթական ուսումնական հաստատություններում կշարունակվի «Ազգային երգ ու պար» առարկան, որի նպատակն է ազգային արժեքների պահպանումը և փոխանցումը սերունդների միջոցով՝ սերունդներին, արժեհամակարգի ձևավորումը, հայրենասիրության սերմանումը, հայեցի մտածողության պահպանումը:</w:t>
      </w:r>
    </w:p>
    <w:p w14:paraId="3BE6A26D" w14:textId="77777777" w:rsidR="006C3768" w:rsidRPr="00D35DB7" w:rsidRDefault="00AA2052" w:rsidP="0093331A">
      <w:pPr>
        <w:pStyle w:val="BodyText2"/>
      </w:pPr>
      <w:r w:rsidRPr="00D35DB7">
        <w:t xml:space="preserve">Կիրականացվի նաև Կրթության գերազանցության ազգային ծրագիրը, որը կնպաստի հանրակրթության որակի բարձրացմանը և հանրակրթության համակարգի արդյունավետ գործունեությանը: </w:t>
      </w:r>
    </w:p>
    <w:p w14:paraId="19F2094A" w14:textId="77777777" w:rsidR="00AA2052" w:rsidRPr="00D35DB7" w:rsidRDefault="00AA2052" w:rsidP="0093331A">
      <w:pPr>
        <w:pStyle w:val="BodyText2"/>
      </w:pPr>
      <w:r w:rsidRPr="00D35DB7">
        <w:t xml:space="preserve">«Դպրոցներում ռոբոտատեխնիկայի զարգացման իրականացում» ծրագրի շրջանակներում աշակերտներին հնարավորություն կընձեռվի ուսումնասիրել մեխանիկայի, էլեկտրոնիկայի, ծրագրավորման և ռոբոտատեխնիկայի հիմունքները, որի արդյունքում կզարգանա նրանց ճարտարագիտական և համակարգային մտածողությունը, թիմային աշխատաոճն ու համագործակցության ձգտումը։ </w:t>
      </w:r>
    </w:p>
    <w:p w14:paraId="755B1F9D" w14:textId="77777777" w:rsidR="00AA2052" w:rsidRPr="00D35DB7" w:rsidRDefault="00AA2052" w:rsidP="0093331A">
      <w:pPr>
        <w:pStyle w:val="BodyText2"/>
      </w:pPr>
      <w:r w:rsidRPr="00D35DB7">
        <w:t>Մասնագիտական կրթության բնագավառում, Բոլոնիայի և Կոպենհագենի գործըն</w:t>
      </w:r>
      <w:r w:rsidR="007A3B72" w:rsidRPr="00D35DB7">
        <w:softHyphen/>
      </w:r>
      <w:r w:rsidRPr="00D35DB7">
        <w:t>թացների սկզբունքներին համապատասխան, կիրականացվեն մի շարք նախաձեռնություններ` ուղղված մասնագիտական կրթության որակի բարելավմանը, աշխատաշուկայի պահանջներին համապատասխան կադրերի պատրաստման կարողությունների հզորացմանը: Բարձրագույն մասնագիտական կրթության ոլորտի իրականացվելիք բարեփոխումների հիմնական նպա</w:t>
      </w:r>
      <w:r w:rsidR="007A3B72" w:rsidRPr="00D35DB7">
        <w:softHyphen/>
      </w:r>
      <w:r w:rsidRPr="00D35DB7">
        <w:t>տակներն են լինելու` անձեռնմխելի ֆոնդերի ձևավորման օրենսդրական նախադրյալների ստեղծումը, բարձրագույն կրթության ֆինանսական նոր մեխանիզմների ու ուսանողների ֆինանսական աջակցության տրամադրման նոր սկզբունքների մշակումը, բուհ-գիտահե</w:t>
      </w:r>
      <w:r w:rsidR="007A3B72" w:rsidRPr="00D35DB7">
        <w:softHyphen/>
      </w:r>
      <w:r w:rsidRPr="00D35DB7">
        <w:t>տազոտական կազակերպության համագործակցության ընդլայնումն ու այդ համատեքստում` ցանցային համալսարանների ու գիտակրթական կլաստերների ստեղծման տեղական մոդելների մշակումը, բուհերում մասնագիտության կրթական ծրագրի/կրթական ծրագրերի խմբի/պար</w:t>
      </w:r>
      <w:r w:rsidR="007A3B72" w:rsidRPr="00D35DB7">
        <w:softHyphen/>
      </w:r>
      <w:r w:rsidRPr="00D35DB7">
        <w:t>տադիր հավատարմագրման գործընթացի նախապատրաստումը, ՀՀ բուհերում շարժունության (այդ թվում` տեղափոխության) հնարավորությունների ընդլայնումը, ՀՀ պետական և ոչ պետա</w:t>
      </w:r>
      <w:r w:rsidR="007A3B72" w:rsidRPr="00D35DB7">
        <w:softHyphen/>
      </w:r>
      <w:r w:rsidRPr="00D35DB7">
        <w:t>կան բուհերի գործունեության համար առողջ մրցակցային դաշտի և հավասար հնարա</w:t>
      </w:r>
      <w:r w:rsidR="007A3B72" w:rsidRPr="00D35DB7">
        <w:softHyphen/>
      </w:r>
      <w:r w:rsidRPr="00D35DB7">
        <w:t xml:space="preserve">վորությունների ստեղծումը: </w:t>
      </w:r>
    </w:p>
    <w:p w14:paraId="43D8D208" w14:textId="77777777" w:rsidR="00AA2052" w:rsidRPr="00D35DB7" w:rsidRDefault="00AA2052" w:rsidP="0093331A">
      <w:pPr>
        <w:pStyle w:val="BodyText2"/>
      </w:pPr>
      <w:r w:rsidRPr="00D35DB7">
        <w:t>Նախնական (արհեստագործական) և միջին մասնագիտական կրթության ոլորտում կարևոր նախաձեռնություններից են լինելու` իննամյա կրթությունից 12-ամյա պարտադիր կրթության անցումն ապահովելը` ներառյալ մասնագիտական, ինչպես նաև ուսուցանվող մասնագիտու</w:t>
      </w:r>
      <w:r w:rsidR="007A3B72" w:rsidRPr="00D35DB7">
        <w:softHyphen/>
      </w:r>
      <w:r w:rsidRPr="00D35DB7">
        <w:t>թյունները ՀՀ մարզերի զարգացման ուղղություններին ու աշխատաշուկայի պահանջներին համապատասխանեցնելը, այդ համատեքստում` ՄԿՈՒ չափորոշիչները և ուսումնական պլան</w:t>
      </w:r>
      <w:r w:rsidR="007A3B72" w:rsidRPr="00D35DB7">
        <w:softHyphen/>
      </w:r>
      <w:r w:rsidRPr="00D35DB7">
        <w:t>ներն ու մոդուլային ուսումնական ծրագրերը</w:t>
      </w:r>
      <w:r w:rsidR="006C7F21" w:rsidRPr="00D35DB7">
        <w:t xml:space="preserve"> </w:t>
      </w:r>
      <w:r w:rsidRPr="00D35DB7">
        <w:t>վերանայելը, նաև ոլորտի կառավարման ու ծախսարդյունավետության բարձրացման նպատակով` ՄԿՈՒ ուսումնական հաստատություն</w:t>
      </w:r>
      <w:r w:rsidR="007A3B72" w:rsidRPr="00D35DB7">
        <w:softHyphen/>
      </w:r>
      <w:r w:rsidRPr="00D35DB7">
        <w:t>ների օպտիմալացման/խոշորացման/ գործընթացն իրականացնելը:</w:t>
      </w:r>
    </w:p>
    <w:p w14:paraId="6FFE4A74" w14:textId="77777777" w:rsidR="00F6368E" w:rsidRPr="00D35DB7" w:rsidRDefault="00AA2052" w:rsidP="0093331A">
      <w:pPr>
        <w:pStyle w:val="BodyText2"/>
      </w:pPr>
      <w:r w:rsidRPr="00D35DB7">
        <w:t>Սփյուռքի հետ տարվող աշխատանքները հիմնականում ուղղված կլինեն աջակցելու Սփյուռքի կրթօջախների գործունեությանը` նպաստելով հայապահպանման խնդիրների լուծ</w:t>
      </w:r>
      <w:r w:rsidR="007A3B72" w:rsidRPr="00D35DB7">
        <w:softHyphen/>
      </w:r>
      <w:r w:rsidRPr="00D35DB7">
        <w:t xml:space="preserve">մանն ու միջմշակութային երկխոսության զարգացմանը: </w:t>
      </w:r>
    </w:p>
    <w:p w14:paraId="097B4446" w14:textId="77777777" w:rsidR="00E43196" w:rsidRPr="00D35DB7" w:rsidRDefault="00AA2052" w:rsidP="0093331A">
      <w:pPr>
        <w:pStyle w:val="BodyText2"/>
      </w:pPr>
      <w:r w:rsidRPr="00D35DB7">
        <w:t>Համաշխարհային Բանկի աջակցությամբ իրականացվող «Կրթության բարելավում» վարկային ծրագրի շրջանակներում նախատեսվում է շարունակել աջակցել հանրակրթության ու բարձրագույն մասնագիտական կրթության ոլոր</w:t>
      </w:r>
      <w:r w:rsidR="00F6368E" w:rsidRPr="00D35DB7">
        <w:t>տում իրականացվող բարեփոխումներին</w:t>
      </w:r>
      <w:r w:rsidRPr="00D35DB7">
        <w:t>:</w:t>
      </w:r>
    </w:p>
    <w:p w14:paraId="58F6D5EB" w14:textId="701F0412" w:rsidR="00E43196" w:rsidRPr="00D35DB7" w:rsidRDefault="00E43196" w:rsidP="00FF291F">
      <w:pPr>
        <w:pStyle w:val="Heading3"/>
      </w:pPr>
      <w:bookmarkStart w:id="21" w:name="_Toc500177680"/>
      <w:r w:rsidRPr="00D35DB7">
        <w:t>Գիտությ</w:t>
      </w:r>
      <w:r w:rsidR="00484846" w:rsidRPr="00D35DB7">
        <w:t>ուն</w:t>
      </w:r>
      <w:bookmarkEnd w:id="21"/>
    </w:p>
    <w:p w14:paraId="107983D2" w14:textId="77777777" w:rsidR="00E43196" w:rsidRPr="00D35DB7" w:rsidRDefault="00E43196" w:rsidP="0093331A">
      <w:pPr>
        <w:pStyle w:val="BodyText2"/>
      </w:pPr>
      <w:r w:rsidRPr="00D35DB7">
        <w:t xml:space="preserve">ՀՀ գիտության ոլորտը պետք է լինի միջազգայնորեն մրցունակ, եվրոպական հետազոտական տարածքի հետ ինտեգրված, հիմնարար և կիրառական գիտական հետազոտություններում գերազանցությունը խթանող, հանրապետության տնտեսության մրցունակության բարձրացմանը, անվտանգության ապահովմանը նպաստող համակարգ: </w:t>
      </w:r>
    </w:p>
    <w:p w14:paraId="20C2D4E6" w14:textId="77777777" w:rsidR="00E43196" w:rsidRPr="00D35DB7" w:rsidRDefault="00E43196" w:rsidP="0093331A">
      <w:pPr>
        <w:pStyle w:val="BodyText2"/>
      </w:pPr>
      <w:r w:rsidRPr="00D35DB7">
        <w:t xml:space="preserve">Այդ նպատակակետի ձեռքբերման համար անհրաժեշտ է իրականացնել գիտության ոլորտի բարեփոխումներ՝ ռեսուրսների օգտագործման արդյունավետության բարձրացմամբ և այդ արդյունավետության գնահատման հստակ, արդի պահանջներին համապատասխան չափանիշների ներդրմամբ: </w:t>
      </w:r>
    </w:p>
    <w:p w14:paraId="6D6E4B93" w14:textId="77777777" w:rsidR="00E43196" w:rsidRPr="00D35DB7" w:rsidRDefault="00E43196" w:rsidP="0093331A">
      <w:pPr>
        <w:pStyle w:val="BodyText2"/>
      </w:pPr>
      <w:r w:rsidRPr="00D35DB7">
        <w:t xml:space="preserve">2018 թվականին առաջնահերթ գերակա խնդիրներն են` </w:t>
      </w:r>
    </w:p>
    <w:p w14:paraId="3B56464E" w14:textId="77777777" w:rsidR="00E43196" w:rsidRPr="00D35DB7" w:rsidRDefault="00E43196" w:rsidP="007C4D41">
      <w:pPr>
        <w:pStyle w:val="Bullet2"/>
      </w:pPr>
      <w:r w:rsidRPr="00D35DB7">
        <w:t>գիտության ոլորտի օպտիմալացման և կառուցվածքային բարեփոխումների ծրագրի մշակումը և ներդրումը,</w:t>
      </w:r>
    </w:p>
    <w:p w14:paraId="77D3FA92" w14:textId="77777777" w:rsidR="00E43196" w:rsidRPr="00D35DB7" w:rsidRDefault="00E43196" w:rsidP="007C4D41">
      <w:pPr>
        <w:pStyle w:val="Bullet2"/>
      </w:pPr>
      <w:r w:rsidRPr="00D35DB7">
        <w:t>գիտական կազմակերպությունների գործունեության արդյունավետության գնահատման ժամանակակից համակարգի ներդրումը,</w:t>
      </w:r>
    </w:p>
    <w:p w14:paraId="1A40A3E2" w14:textId="77777777" w:rsidR="00E43196" w:rsidRPr="00D35DB7" w:rsidRDefault="00E43196" w:rsidP="007C4D41">
      <w:pPr>
        <w:pStyle w:val="Bullet2"/>
      </w:pPr>
      <w:r w:rsidRPr="00D35DB7">
        <w:t xml:space="preserve">գիտական կադրերի վերարտադրության արդյունավետ համակարգի ներդրումը, </w:t>
      </w:r>
    </w:p>
    <w:p w14:paraId="3CDBDDDC" w14:textId="77777777" w:rsidR="00E43196" w:rsidRPr="00D35DB7" w:rsidRDefault="00E43196" w:rsidP="007C4D41">
      <w:pPr>
        <w:pStyle w:val="Bullet2"/>
      </w:pPr>
      <w:r w:rsidRPr="00D35DB7">
        <w:t>կրթության, գիտության, տեխնոլոգիաների և ինովացիայի սիներգետիկ համակարգի ձևավորումը,</w:t>
      </w:r>
    </w:p>
    <w:p w14:paraId="59DB02B5" w14:textId="77777777" w:rsidR="00E43196" w:rsidRPr="00D35DB7" w:rsidRDefault="00E43196" w:rsidP="007C4D41">
      <w:pPr>
        <w:pStyle w:val="Bullet2"/>
      </w:pPr>
      <w:r w:rsidRPr="00D35DB7">
        <w:t>տնտեսության պահանջներից բխող և միջազգային չափորոշիչներին համապատասխանող գիտական հետազոտությունների ուղղություններում ռեսուրսների կենտրոնացումը,</w:t>
      </w:r>
    </w:p>
    <w:p w14:paraId="4203C607" w14:textId="77777777" w:rsidR="00E43196" w:rsidRPr="00D35DB7" w:rsidRDefault="00E43196" w:rsidP="007C4D41">
      <w:pPr>
        <w:pStyle w:val="Bullet2"/>
      </w:pPr>
      <w:r w:rsidRPr="00D35DB7">
        <w:t xml:space="preserve">հայագիտության ոլորտի հետազոտությունների խթանումը: </w:t>
      </w:r>
    </w:p>
    <w:p w14:paraId="25D0C014" w14:textId="77777777" w:rsidR="00E43196" w:rsidRPr="00D35DB7" w:rsidRDefault="00E43196" w:rsidP="0093331A">
      <w:pPr>
        <w:pStyle w:val="BodyText2"/>
      </w:pPr>
      <w:r w:rsidRPr="00D35DB7">
        <w:t>Վերոնշյալ գերակա խնդիրների լուծմանն ուղղված միջոցառումներն են`</w:t>
      </w:r>
    </w:p>
    <w:p w14:paraId="54658852" w14:textId="77777777" w:rsidR="00E43196" w:rsidRPr="00D35DB7" w:rsidRDefault="00E43196" w:rsidP="007C4D41">
      <w:pPr>
        <w:pStyle w:val="Bullet2"/>
      </w:pPr>
      <w:r w:rsidRPr="00D35DB7">
        <w:t xml:space="preserve">գիտության ոլորտի օպտիմալացման և կառուցվածքային բարեփոխումների ծրագրի մշակումը, այդ թվում` անհրաժեշտության դեպքում, անկախ գերատեuչական պատկանելությունից, միևնույն գիտական ուղղության պետական գիտական կազմակերպությունների միավորումը, </w:t>
      </w:r>
    </w:p>
    <w:p w14:paraId="562B8F73" w14:textId="77777777" w:rsidR="00E43196" w:rsidRPr="00D35DB7" w:rsidRDefault="00E43196" w:rsidP="007C4D41">
      <w:pPr>
        <w:pStyle w:val="Bullet2"/>
      </w:pPr>
      <w:r w:rsidRPr="00D35DB7">
        <w:t>եվրոպական երկրների գիտական աստիճանաշնորհման համակարգի հետ համադրելի աստիճանաշնորհման համակարգի ներդրումը,</w:t>
      </w:r>
    </w:p>
    <w:p w14:paraId="602B0A90" w14:textId="77777777" w:rsidR="00E43196" w:rsidRPr="00D35DB7" w:rsidRDefault="00E43196" w:rsidP="007C4D41">
      <w:pPr>
        <w:pStyle w:val="Bullet2"/>
      </w:pPr>
      <w:r w:rsidRPr="00D35DB7">
        <w:t xml:space="preserve">գիտական կադրերի պատրաստման պետական պատվերի ձևավորման մեխանիզմի ներդրումը, </w:t>
      </w:r>
    </w:p>
    <w:p w14:paraId="6E4123B5" w14:textId="77777777" w:rsidR="00E43196" w:rsidRPr="00D35DB7" w:rsidRDefault="00E43196" w:rsidP="007C4D41">
      <w:pPr>
        <w:pStyle w:val="Bullet2"/>
      </w:pPr>
      <w:r w:rsidRPr="00D35DB7">
        <w:t>գիտության ոլորտում երիտասարդ կադրերի ներգրավման ծրագրի մշակում և ներդրումը,</w:t>
      </w:r>
    </w:p>
    <w:p w14:paraId="5403B816" w14:textId="77777777" w:rsidR="00E43196" w:rsidRPr="00D35DB7" w:rsidRDefault="00E43196" w:rsidP="007C4D41">
      <w:pPr>
        <w:pStyle w:val="Bullet2"/>
      </w:pPr>
      <w:r w:rsidRPr="00D35DB7">
        <w:t>երկակի նշանակություն ունեցող և պաշտպանական խնդիրներին միտված ծրագրերի իրականացումը,</w:t>
      </w:r>
    </w:p>
    <w:p w14:paraId="2DB9FC09" w14:textId="77777777" w:rsidR="00E43196" w:rsidRPr="00D35DB7" w:rsidRDefault="00E43196" w:rsidP="007C4D41">
      <w:pPr>
        <w:pStyle w:val="Bullet2"/>
      </w:pPr>
      <w:r w:rsidRPr="00D35DB7">
        <w:t>տնտեսության պահանջներից բխող գիտատեխնիկական ծրագրերի իրականացումը,</w:t>
      </w:r>
    </w:p>
    <w:p w14:paraId="5306A927" w14:textId="77777777" w:rsidR="00013809" w:rsidRPr="00F11607" w:rsidRDefault="00E43196" w:rsidP="007C4D41">
      <w:pPr>
        <w:pStyle w:val="Bullet2"/>
      </w:pPr>
      <w:r w:rsidRPr="00D35DB7">
        <w:t>հայագիտության հետազոտությունների առաջանցիկ զարգացման ապահովումը, այդ թվում` միջազգային համագործակցության զարգացման մակարդակի բարձրացումը:</w:t>
      </w:r>
    </w:p>
    <w:p w14:paraId="41942CBD" w14:textId="6D9354D9" w:rsidR="002074FA" w:rsidRPr="00D35DB7" w:rsidRDefault="008C79A3" w:rsidP="00FF291F">
      <w:pPr>
        <w:pStyle w:val="Heading3"/>
      </w:pPr>
      <w:bookmarkStart w:id="22" w:name="_Toc500177681"/>
      <w:r w:rsidRPr="00D35DB7">
        <w:t>Առողջապահություն</w:t>
      </w:r>
      <w:bookmarkEnd w:id="22"/>
    </w:p>
    <w:p w14:paraId="6C8513E4" w14:textId="77777777" w:rsidR="005F77C2" w:rsidRPr="00D35DB7" w:rsidRDefault="005F77C2" w:rsidP="0093331A">
      <w:pPr>
        <w:pStyle w:val="BodyText2"/>
      </w:pPr>
      <w:r w:rsidRPr="00D35DB7">
        <w:t xml:space="preserve"> </w:t>
      </w:r>
      <w:r w:rsidR="0057451B" w:rsidRPr="00D35DB7">
        <w:t>Առողջապահության ո</w:t>
      </w:r>
      <w:r w:rsidR="00AF2436" w:rsidRPr="00D35DB7">
        <w:t>լորտ</w:t>
      </w:r>
      <w:r w:rsidR="0057451B" w:rsidRPr="00D35DB7">
        <w:t>ի</w:t>
      </w:r>
      <w:r w:rsidR="001E0D08" w:rsidRPr="00D35DB7">
        <w:t xml:space="preserve"> </w:t>
      </w:r>
      <w:r w:rsidRPr="00D35DB7">
        <w:t>քաղաքականությունն ուղղված է լինելու որակյալ, արդյունավետ, հասանելի և թափանցիկ համակարգի զարգացմանը` ձգտելով այնպիսի համակարգի, որի կենտրոնում գտնվում է քաղաքացին</w:t>
      </w:r>
      <w:r w:rsidR="001E0D08" w:rsidRPr="00D35DB7">
        <w:t>`</w:t>
      </w:r>
      <w:r w:rsidRPr="00D35DB7">
        <w:t xml:space="preserve"> որպես առողջապահական ծառայությունների պոտենցիալ սպառող: </w:t>
      </w:r>
    </w:p>
    <w:p w14:paraId="48590BBC" w14:textId="77777777" w:rsidR="005F77C2" w:rsidRPr="00D35DB7" w:rsidRDefault="005F77C2" w:rsidP="0093331A">
      <w:pPr>
        <w:pStyle w:val="BodyText2"/>
      </w:pPr>
      <w:r w:rsidRPr="00D35DB7">
        <w:t>Առողջության առաջնային պահպանման, մոր և մանկան առողջապահական, վերարտա</w:t>
      </w:r>
      <w:r w:rsidR="007A3B72" w:rsidRPr="00D35DB7">
        <w:softHyphen/>
      </w:r>
      <w:r w:rsidRPr="00D35DB7">
        <w:t>դրո</w:t>
      </w:r>
      <w:r w:rsidR="007A3B72" w:rsidRPr="00D35DB7">
        <w:softHyphen/>
      </w:r>
      <w:r w:rsidRPr="00D35DB7">
        <w:t>ղական առողջության պահպանման ծառայությունները լինելու են պետության առաջնահեր</w:t>
      </w:r>
      <w:r w:rsidR="007A3B72" w:rsidRPr="00D35DB7">
        <w:softHyphen/>
      </w:r>
      <w:r w:rsidRPr="00D35DB7">
        <w:t xml:space="preserve">թությունը: </w:t>
      </w:r>
    </w:p>
    <w:p w14:paraId="1B241985" w14:textId="77777777" w:rsidR="005F77C2" w:rsidRPr="00D35DB7" w:rsidRDefault="005F77C2" w:rsidP="0093331A">
      <w:pPr>
        <w:pStyle w:val="BodyText2"/>
      </w:pPr>
      <w:r w:rsidRPr="00D35DB7">
        <w:t>Դեղերի անվտանգության, արդյունավետության և որակի ապահովման ոլորտում</w:t>
      </w:r>
      <w:r w:rsidR="00020E3C" w:rsidRPr="00D35DB7">
        <w:t xml:space="preserve"> </w:t>
      </w:r>
      <w:r w:rsidRPr="00D35DB7">
        <w:t>աշխա</w:t>
      </w:r>
      <w:r w:rsidR="007A3B72" w:rsidRPr="00D35DB7">
        <w:softHyphen/>
      </w:r>
      <w:r w:rsidRPr="00D35DB7">
        <w:t>տանքներ կիրականացվեն հանրապետությունում անվտանգ, արդյունավետ, որակյալ և մատչելի դեղեր ունենալու ուղղությամբ` դեղային ազգային քաղաքականության մշակման, դեղերի շրջանա</w:t>
      </w:r>
      <w:r w:rsidR="007A3B72" w:rsidRPr="00D35DB7">
        <w:softHyphen/>
      </w:r>
      <w:r w:rsidRPr="00D35DB7">
        <w:t>ռության բոլոր փուլերի կանոնակարգման, այս ոլորտի պետական վերահսկողության բարելավման, հայրենական արտադրության դեղերի մրցունակության ապահովման և տեղական դեղարտա</w:t>
      </w:r>
      <w:r w:rsidR="007A3B72" w:rsidRPr="00D35DB7">
        <w:softHyphen/>
      </w:r>
      <w:r w:rsidRPr="00D35DB7">
        <w:t>դրության խրախուսման միջոցով: Բարձրացվելու է պետական կարիքների համար դեղորայքի գնումների գործընթացի արդյունավետությունը: Միջոցներ են ուղղվելու սոցիալապես անապահով և հատուկ խմբերում ընդգրկված անձանց դեղապահովմանը, ներդրվելու են մեխանիզմներ սոցիալական առանձին խմբերի համար դեղորայքի մատչելիության ապահովման նպատակով:</w:t>
      </w:r>
    </w:p>
    <w:p w14:paraId="52F3BE36" w14:textId="3F42ABB7" w:rsidR="005F77C2" w:rsidRPr="00D35DB7" w:rsidRDefault="005F77C2" w:rsidP="0093331A">
      <w:pPr>
        <w:pStyle w:val="BodyText2"/>
      </w:pPr>
      <w:r w:rsidRPr="00D35DB7">
        <w:t>Արտահիվանդանոցային և հիվանդանոցային առողջապահական ծառայությունների որակի, մատ</w:t>
      </w:r>
      <w:r w:rsidR="003D3C8B">
        <w:softHyphen/>
      </w:r>
      <w:r w:rsidRPr="00D35DB7">
        <w:t>չելիության, հասանելիության ապահովման ոլորտում բժշկական օգնության</w:t>
      </w:r>
      <w:r w:rsidR="00403BB0" w:rsidRPr="00D35DB7">
        <w:t xml:space="preserve"> </w:t>
      </w:r>
      <w:r w:rsidRPr="00D35DB7">
        <w:t xml:space="preserve">կազմակերպման որակի բարձրացման առումով` </w:t>
      </w:r>
      <w:r w:rsidRPr="00D35DB7">
        <w:tab/>
        <w:t>բժշկական</w:t>
      </w:r>
      <w:r w:rsidR="00403BB0" w:rsidRPr="00D35DB7">
        <w:t xml:space="preserve"> </w:t>
      </w:r>
      <w:r w:rsidRPr="00D35DB7">
        <w:t>ծառայությունների ո</w:t>
      </w:r>
      <w:r w:rsidR="00403BB0" w:rsidRPr="00D35DB7">
        <w:t xml:space="preserve">րակի </w:t>
      </w:r>
      <w:r w:rsidRPr="00D35DB7">
        <w:t>կառավար</w:t>
      </w:r>
      <w:r w:rsidR="00403BB0" w:rsidRPr="00D35DB7">
        <w:t xml:space="preserve">- </w:t>
      </w:r>
      <w:r w:rsidRPr="00D35DB7">
        <w:t xml:space="preserve">ման նպատակով փուլ առ փուլ ներդրվելու են ապացուցողական բժշկության վրա հիմնված բժշկական օգնության տրամադրման չափորոշիչները, ապահովվելու է հիվանդությունների ճշգրիտ և վաղ ախտորոշումը, որակյալ բուժումը: </w:t>
      </w:r>
    </w:p>
    <w:p w14:paraId="6BD4EE9D" w14:textId="77777777" w:rsidR="005F77C2" w:rsidRPr="00D35DB7" w:rsidRDefault="005F77C2" w:rsidP="0093331A">
      <w:pPr>
        <w:pStyle w:val="BodyText2"/>
      </w:pPr>
      <w:r w:rsidRPr="00D35DB7">
        <w:t>ՀՀ կառավարությունը շարունակելու է մարզային բժշկական կազմակերպությունները (առողջության պահպանման առաջնային օղակի և հիվանդանոցային) վերանորոգելու, վերակառուցելու և վերազինելու ծրագրի իրականացումը` հանրապետության ամբողջ տարածքում հասանելի դարձնելով ժամանակակից բժշկական ծառայությունները: Մասնավորապես` 2018</w:t>
      </w:r>
      <w:r w:rsidR="00403BB0" w:rsidRPr="00D35DB7">
        <w:t xml:space="preserve"> </w:t>
      </w:r>
      <w:r w:rsidRPr="00D35DB7">
        <w:t>թ</w:t>
      </w:r>
      <w:r w:rsidR="00403BB0" w:rsidRPr="00D35DB7">
        <w:t>վական</w:t>
      </w:r>
      <w:r w:rsidRPr="00D35DB7">
        <w:t xml:space="preserve">ին մեկնարկելու են Վայոց Ձորի մարզի Վայոց Ձորի և Գեղարքունիքի մարզի Մարտունու բժշկական կենտրոնների կառուցման շինարարական աշխատանքները: </w:t>
      </w:r>
    </w:p>
    <w:p w14:paraId="62D2E46F" w14:textId="77777777" w:rsidR="004614A8" w:rsidRPr="00D35DB7" w:rsidRDefault="005F77C2" w:rsidP="0093331A">
      <w:pPr>
        <w:pStyle w:val="BodyText2"/>
      </w:pPr>
      <w:r w:rsidRPr="00D35DB7">
        <w:t xml:space="preserve"> Պետական առողջապահական ծախսերի նպատակայնության բարձրացման, հատկացվող ֆինանսական միջոցների վերահսկման և որակի կառավարման գործուն մեխանիզմների շնորհիվ ՀՀ քաղաքացին ստիպված չի լինի հավելյալ վճարել պետության կողմից անվճար սահմանված ծառայությունների համար և ստանալ ցածրորակ ծառայություններ: </w:t>
      </w:r>
    </w:p>
    <w:p w14:paraId="4F9269A3" w14:textId="77777777" w:rsidR="004614A8" w:rsidRPr="00D35DB7" w:rsidRDefault="005F77C2" w:rsidP="0093331A">
      <w:pPr>
        <w:pStyle w:val="BodyText2"/>
      </w:pPr>
      <w:r w:rsidRPr="00D35DB7">
        <w:t>Անվճար բժշկական օգնությունը պետք է տրամադրվի միայն սոցիալական արդարության սկզբունքի հիման վրա: Միաժամանակ պետությունը պետք է կանգնած լինի անհետաձգելի բժշկական օգնության կարիք ունեցող ցանկացած մարդու կողքին: Պետության կողմից երաշխավորված բժշկական ծառայությունների բարձր որակի ապահովման, էլեկտրոնային առողջապահության համակարգի ներդրման, առողջապահական ծառայությունների շուկայական և մրցակցային գնագոյացման մեխանիզմների շնորհիվ ստեղծվելու են հիմքեր պարտադիր բժշկական ապահովագրության համակարգին աստիճանաբար անցման համար:</w:t>
      </w:r>
    </w:p>
    <w:p w14:paraId="3EEB80F6" w14:textId="77777777" w:rsidR="005F77C2" w:rsidRPr="00D35DB7" w:rsidRDefault="005F77C2" w:rsidP="0093331A">
      <w:pPr>
        <w:pStyle w:val="BodyText2"/>
      </w:pPr>
      <w:r w:rsidRPr="00D35DB7">
        <w:t>Առողջության առաջնային պահպանման գործառույթ իրականացնող բժշկի (տեղամասային թերապևտ, մանկաբույժ, ընտանեկան բժիշկ)</w:t>
      </w:r>
      <w:r w:rsidR="004614A8" w:rsidRPr="00D35DB7">
        <w:t xml:space="preserve"> </w:t>
      </w:r>
      <w:r w:rsidRPr="00D35DB7">
        <w:t>գործառույթները առավելագույնս ուղղվելու են հիվանդությունների վաղ հայտնաբերմանն ու կանխարգելմանը: Ամբուլատոր-պոլիկլինիկական օղակի կողմից իրականացվելու են հիվանդությունների վաղ հայտնաբերման և ախտորոշման նպատակով սկրինինգային ծրագրեր:</w:t>
      </w:r>
    </w:p>
    <w:p w14:paraId="6BBF22AC" w14:textId="77777777" w:rsidR="00C0596F" w:rsidRPr="00D35DB7" w:rsidRDefault="005F77C2" w:rsidP="0093331A">
      <w:pPr>
        <w:pStyle w:val="BodyText2"/>
      </w:pPr>
      <w:r w:rsidRPr="00D35DB7">
        <w:t>Մոր ու մանկան առողջության պահպանման ծառայությունների բարելավման ոլորտում ՀՀ կառավարությունը նպաստելու է մոր և մանկան առողջության ցուցանիշների բարելավմանը</w:t>
      </w:r>
      <w:r w:rsidR="00C0596F" w:rsidRPr="00D35DB7">
        <w:t>,</w:t>
      </w:r>
      <w:r w:rsidRPr="00D35DB7">
        <w:t xml:space="preserve"> ուղղորդված առողջապահական ծրագրային միջոցառումների իրականացման միջոցով ապահով</w:t>
      </w:r>
      <w:r w:rsidR="00C0596F" w:rsidRPr="00D35DB7">
        <w:t>վ</w:t>
      </w:r>
      <w:r w:rsidRPr="00D35DB7">
        <w:t>ելու է մոր ու մանկան առողջության առաջնային պահպանման համակարգում կանխարգելիչ ծրագրային ուղղությունների ուժեղացումը:</w:t>
      </w:r>
      <w:r w:rsidR="004614A8" w:rsidRPr="00D35DB7">
        <w:t xml:space="preserve"> </w:t>
      </w:r>
    </w:p>
    <w:p w14:paraId="1EA2215D" w14:textId="77777777" w:rsidR="005F77C2" w:rsidRPr="00D35DB7" w:rsidRDefault="005F77C2" w:rsidP="0093331A">
      <w:pPr>
        <w:pStyle w:val="BodyText2"/>
      </w:pPr>
      <w:r w:rsidRPr="00D35DB7">
        <w:t xml:space="preserve">Բարելավվելու է մոր ու մանկան առողջության պահպանման ոլորտում տրամադրվող բուժօգնության որակը, մատչելիությունն ու հասանելիությունը, ընդլայնվելու է մատուցվող ծառայությունների, ներառյալ նորածինների սկրինինգ ծրագրերի փաթեթը: </w:t>
      </w:r>
    </w:p>
    <w:p w14:paraId="4CE6B072" w14:textId="77777777" w:rsidR="005F77C2" w:rsidRPr="00D35DB7" w:rsidRDefault="005F77C2" w:rsidP="0093331A">
      <w:pPr>
        <w:pStyle w:val="BodyText2"/>
      </w:pPr>
      <w:r w:rsidRPr="00D35DB7">
        <w:t>Առողջապահական կադրային ներուժի ապահովման ոլորտում իրականացվելու են աշխատանքներ բուժաշխատողների մասնագիտական գիտելիքների և հմտությունների շարունակական բարելավման ուղղությամբ:</w:t>
      </w:r>
    </w:p>
    <w:p w14:paraId="490BE014" w14:textId="77777777" w:rsidR="005F77C2" w:rsidRPr="00D35DB7" w:rsidRDefault="005F77C2" w:rsidP="0093331A">
      <w:pPr>
        <w:pStyle w:val="BodyText2"/>
      </w:pPr>
      <w:r w:rsidRPr="00D35DB7">
        <w:t>Ներդրվելու են մեխանիզմներ առողջապահական կադրային ներուժի տարածքային օպտիմալ բաշխման, մարզային առողջապահական կազմակերպությունները որակյալ կադրերով ապահո</w:t>
      </w:r>
      <w:r w:rsidR="007A3B72" w:rsidRPr="00D35DB7">
        <w:softHyphen/>
      </w:r>
      <w:r w:rsidRPr="00D35DB7">
        <w:t>վելու և բժշկի աշխատանքը մարզում հնարավորինս խրախուսելու համար: Իրականացվելու են աշխատանքներ բուժաշխատողների պաշտպանվածության մակարդակի բարձրացման ուղղու</w:t>
      </w:r>
      <w:r w:rsidR="007A3B72" w:rsidRPr="00D35DB7">
        <w:softHyphen/>
      </w:r>
      <w:r w:rsidRPr="00D35DB7">
        <w:t>թյամբ՝ նրանց համար ներդնելով սոցիալական և իրավական պաշտպանվածության երաշխիքներ:</w:t>
      </w:r>
      <w:r w:rsidRPr="00D35DB7">
        <w:tab/>
        <w:t>Բարձրացվելու է մասնագիտական հասարակական կազմակերպությունների դերն առողջա</w:t>
      </w:r>
      <w:r w:rsidR="007A3B72" w:rsidRPr="00D35DB7">
        <w:softHyphen/>
      </w:r>
      <w:r w:rsidRPr="00D35DB7">
        <w:t>պա</w:t>
      </w:r>
      <w:r w:rsidR="007A3B72" w:rsidRPr="00D35DB7">
        <w:softHyphen/>
      </w:r>
      <w:r w:rsidRPr="00D35DB7">
        <w:t>հության ոլորտի աշխատուժի որակավորման, հսկողության, շարունակական մասնագիտական զարգացման ապահովման</w:t>
      </w:r>
      <w:r w:rsidR="006C7F21" w:rsidRPr="00D35DB7">
        <w:t xml:space="preserve"> </w:t>
      </w:r>
      <w:r w:rsidRPr="00D35DB7">
        <w:t>ոլորտներում:</w:t>
      </w:r>
    </w:p>
    <w:p w14:paraId="67A030DC" w14:textId="77777777" w:rsidR="005F77C2" w:rsidRPr="00D35DB7" w:rsidRDefault="005F77C2" w:rsidP="0093331A">
      <w:pPr>
        <w:pStyle w:val="BodyText2"/>
      </w:pPr>
      <w:r w:rsidRPr="00D35DB7">
        <w:t>Հանրային առողջապահական ծառայությունների ոլորտում ՀՀ կառավարությունը ապահովելու է հանրային առողջապահության միասնական պետական քաղաքականության մշակումը և իրականացումը, օրենսդրական դաշտի բարելավումը, վարակիչ և ոչ վարակիչ հիվանդությունների առաջացման և տարածման պատճառների ուսումնասիրությունը և դրանց կանխարգելմանն ուղղված միջոցառումների իրականացումը: Աշխատանքներ են տարվելու արտակարգ իրավիճակ</w:t>
      </w:r>
      <w:r w:rsidR="007A3B72" w:rsidRPr="00D35DB7">
        <w:softHyphen/>
      </w:r>
      <w:r w:rsidRPr="00D35DB7">
        <w:t>ներին արձագանքելու գործընթացի բարելավման, լաբորատոր համակարգի շարունակական զարգացման, կենսաանվտանգության համակարգի ներդրման, առողջ ապրելակերպի քարոզչու</w:t>
      </w:r>
      <w:r w:rsidR="007A3B72" w:rsidRPr="00D35DB7">
        <w:softHyphen/>
      </w:r>
      <w:r w:rsidRPr="00D35DB7">
        <w:t>թյան, առողջության պահպանման, աշխատողների առողջության պահպանման հիմնական կանոնների ու նորմերի սահմանման և կիրառման ուղղություններով:</w:t>
      </w:r>
    </w:p>
    <w:p w14:paraId="077F60B6" w14:textId="16A7697B" w:rsidR="00526FB3" w:rsidRPr="00D35DB7" w:rsidRDefault="00526FB3" w:rsidP="00FF291F">
      <w:pPr>
        <w:pStyle w:val="Heading3"/>
      </w:pPr>
      <w:bookmarkStart w:id="23" w:name="_Toc500177682"/>
      <w:r w:rsidRPr="00D35DB7">
        <w:t>Աշխատանք և սոցիալական պաշտպանություն</w:t>
      </w:r>
      <w:bookmarkEnd w:id="23"/>
    </w:p>
    <w:p w14:paraId="3CADD21A" w14:textId="77777777" w:rsidR="008414EE" w:rsidRPr="00D35DB7" w:rsidRDefault="00526FB3" w:rsidP="0093331A">
      <w:pPr>
        <w:pStyle w:val="BodyText2"/>
      </w:pPr>
      <w:r w:rsidRPr="00D35DB7">
        <w:t>2018 թվականին կշարունակվեն աշխատանքները կենսաթոշակային, զբաղվածության, հաշմանդամության բնագավառներում բարեփոխումների, կառուցակարգային փոփոխությունների, ինտեգրված սոցիալական ծառայությունների կայացման ուղղությամբ, միաժամանակ ուշադրու</w:t>
      </w:r>
      <w:r w:rsidR="007A3B72" w:rsidRPr="00D35DB7">
        <w:softHyphen/>
      </w:r>
      <w:r w:rsidRPr="00D35DB7">
        <w:t>թյան կենտրոնում կլինեն նաև տարեցների, հաշմանդամություն ունեցող անձանց և երեխաների հիմնահարցերի, ժողովրդագրական իրավիճակի բարելավմանն ուղղված նպատակային ծրագրերը և դրանց մոնիթորինգն ու գնահատումը: Կշարունակվի համագործակցությունը միջազգային կազմակերպությունների հետ՝ սոցիալական պաշտպանության համակարգը եվրակառույցների ամրագրած հիմնարար սկզբունքներին համահունչ դարձնելու նպատակով:</w:t>
      </w:r>
    </w:p>
    <w:p w14:paraId="7361FAD2" w14:textId="77777777" w:rsidR="008414EE" w:rsidRPr="00D35DB7" w:rsidRDefault="008414EE" w:rsidP="0093331A">
      <w:pPr>
        <w:pStyle w:val="BodyText2"/>
      </w:pPr>
      <w:r w:rsidRPr="00D35DB7">
        <w:t xml:space="preserve">Սոցիալական աջակցության բնագավառում 2018 թվականին նախատեսվում է պետական նպաստների քաղաքականության մեջ շարունակել ընտանիքների անապահովության գնահատման ծրագրի հասցեականության մեծացմանն ուղղված միջացառումների իրականացումը` մասնավորապես առցանց եղանակով ստացվող անհրաժեշտ տվյալների շրջանակի հնարավոր ընդլայնումը, տարբեր տեղեկատվական բազաների տվյալների հետ համադրումը` նպաստառության ոչ ենթակա ընտանիքների հայտնաբերման նպատակով: 2018 թվականին կենսամակարդակի բարձրացմանն ուղղված նպաստ կտրամադրվի 104685 ընտանիքների, իսկ նպաստի միջին ամսական չափը կկազմի 31442.2 դրամ: </w:t>
      </w:r>
    </w:p>
    <w:p w14:paraId="10E04028" w14:textId="77777777" w:rsidR="008414EE" w:rsidRPr="00D35DB7" w:rsidRDefault="008414EE" w:rsidP="0093331A">
      <w:pPr>
        <w:pStyle w:val="BodyText2"/>
      </w:pPr>
      <w:r w:rsidRPr="00D35DB7">
        <w:t>Ըստ ՀՀ ԱՎԾ 2015 թվականի տնային տնտեսությունների կենսամակարդակի ամբողջացված հետազոտության տվյալների, եթե հանրապետությունում 2015 թվականին չիրականացվեր ընտանեկան նպաստի ծրագիրը, ապա ծայրահեղ աղքատությունը կկրկնապատկվեր` այն կլիներ` 4.2% 2.0%-ի դիմաց և աղքատության մակարդակը` 31.1%` 29.8%-ի դիմաց:</w:t>
      </w:r>
    </w:p>
    <w:p w14:paraId="0609E75F" w14:textId="77777777" w:rsidR="008414EE" w:rsidRPr="00D35DB7" w:rsidRDefault="008414EE" w:rsidP="0093331A">
      <w:pPr>
        <w:pStyle w:val="BodyText2"/>
      </w:pPr>
      <w:r w:rsidRPr="00D35DB7">
        <w:t xml:space="preserve">Ներկայումս շարունակվում է սոցիալական դեպքի վարման գործառնական հենքի ձևավորման, ինչպես նաև տեղեկատվական համակարգի կատարելագործման ուղղությամբ կատարվող աշխատանքները: </w:t>
      </w:r>
    </w:p>
    <w:p w14:paraId="44FDDAC3" w14:textId="77777777" w:rsidR="008414EE" w:rsidRPr="00D35DB7" w:rsidRDefault="008414EE" w:rsidP="0093331A">
      <w:pPr>
        <w:pStyle w:val="BodyText2"/>
      </w:pPr>
      <w:r w:rsidRPr="00D35DB7">
        <w:t xml:space="preserve">Ինտեգրված սոցիալական ծառայությունների համակարգի ներդրման գործընթացում կարևորվում է համագործակցության ապահովման միջոցով աշխատանքների իրականացումը: Այդ համակարգը ներառում է ինչպես միջգերատեսչական, այնպես էլ սոցիալական համաձայնագրի շրջանակում աջակցող ցանցի համագործակցությունը, շարունակվելու են սոցիալական աջակցության տարածքային մարմինների և համագործակցող կողմերի ներկայացուցիչների վերապատրաստման, անհրաժեշտ հմտությունների և ունակությունների ուսուցման ծրագրերը: </w:t>
      </w:r>
    </w:p>
    <w:p w14:paraId="59BE4DF8" w14:textId="0B9941D6" w:rsidR="008414EE" w:rsidRPr="00D35DB7" w:rsidRDefault="008414EE" w:rsidP="0093331A">
      <w:pPr>
        <w:pStyle w:val="BodyText2"/>
      </w:pPr>
      <w:r w:rsidRPr="00D35DB7">
        <w:t>Աշխատանքի և զբաղվածության բնագավառում 2018 թվականին պետական քաղաքակա</w:t>
      </w:r>
      <w:r w:rsidR="005472AB">
        <w:softHyphen/>
      </w:r>
      <w:r w:rsidRPr="00D35DB7">
        <w:t>նությունը կշարունակվի ուղղվել կայուն</w:t>
      </w:r>
      <w:r w:rsidR="005472AB">
        <w:t xml:space="preserve"> և ժամանակավոր</w:t>
      </w:r>
      <w:r w:rsidRPr="00D35DB7">
        <w:t xml:space="preserve"> զբաղվածությանը նպաստող ծրագրերի իրականացմանը, ինչպես նաև սոցիալ-աշխատանքային հարաբերությունները կանոնակարգող մեխանիզմների կատարելագործմանը: Այս համատեքստում առանձնապես կարևորվում են`</w:t>
      </w:r>
    </w:p>
    <w:p w14:paraId="74C208D8" w14:textId="77777777" w:rsidR="008414EE" w:rsidRPr="00D35DB7" w:rsidRDefault="008414EE" w:rsidP="007C4D41">
      <w:pPr>
        <w:pStyle w:val="Bullet2"/>
      </w:pPr>
      <w:r w:rsidRPr="00D35DB7">
        <w:t>զբաղվածության կարգավորման պետական ծրագրերի հասցեականության մեծացմանը և կառավարման արդյունավետության բարձրացմանն ուղղված միջացառումների իրականացումը,</w:t>
      </w:r>
    </w:p>
    <w:p w14:paraId="52DA39EF" w14:textId="77777777" w:rsidR="008414EE" w:rsidRPr="00D35DB7" w:rsidRDefault="008414EE" w:rsidP="007C4D41">
      <w:pPr>
        <w:pStyle w:val="Bullet2"/>
      </w:pPr>
      <w:r w:rsidRPr="00D35DB7">
        <w:t>ավելի մեծ քանակությամբ շահառուների կայուն զբաղվածության ապահովումը` առավել ցածր միջին ծախս ունեցող զբաղվածության կարգավորման պետական ծրագրերի իրականացման միջոցով,</w:t>
      </w:r>
    </w:p>
    <w:p w14:paraId="18ED5C38" w14:textId="48A01A44" w:rsidR="008414EE" w:rsidRPr="00D35DB7" w:rsidRDefault="008414EE" w:rsidP="007C4D41">
      <w:pPr>
        <w:pStyle w:val="Bullet2"/>
      </w:pPr>
      <w:r w:rsidRPr="00D35DB7">
        <w:t>աշխատանքային հարաբերությունների կարգավորման մեխանիզմների պարզեցումը և ճկուն հիմքերի ապահովումը, ինչպես նաև միջազգային պայմանագրերով ամրագրված պահանջ</w:t>
      </w:r>
      <w:r w:rsidR="007A4281">
        <w:rPr>
          <w:lang w:val="en-US"/>
        </w:rPr>
        <w:softHyphen/>
      </w:r>
      <w:r w:rsidRPr="00D35DB7">
        <w:t>ներին համապատասխանեցումը,</w:t>
      </w:r>
    </w:p>
    <w:p w14:paraId="64F79460" w14:textId="77777777" w:rsidR="008414EE" w:rsidRPr="00D35DB7" w:rsidRDefault="008414EE" w:rsidP="007C4D41">
      <w:pPr>
        <w:pStyle w:val="Bullet2"/>
      </w:pPr>
      <w:r w:rsidRPr="00D35DB7">
        <w:t>գործատուների հետ փոխշահավետ համագործակցության խթանումը,</w:t>
      </w:r>
    </w:p>
    <w:p w14:paraId="09042462" w14:textId="77777777" w:rsidR="008414EE" w:rsidRPr="00D35DB7" w:rsidRDefault="008414EE" w:rsidP="007C4D41">
      <w:pPr>
        <w:pStyle w:val="Bullet2"/>
      </w:pPr>
      <w:r w:rsidRPr="00D35DB7">
        <w:t>աշխատավարձի և սոցիալ-աշխատանքային նվազագույն երաշխիքների համակարգի արմատական վերանայումը` ներդրումային միջավայրի և կայուն զբաղվածության պայմանների բարելավման նպատակով, սոցիալական գործընկերության խորացման միջոցով:</w:t>
      </w:r>
    </w:p>
    <w:p w14:paraId="7EF48097" w14:textId="000B9979" w:rsidR="008414EE" w:rsidRPr="00D35DB7" w:rsidRDefault="008414EE" w:rsidP="0093331A">
      <w:pPr>
        <w:pStyle w:val="BodyText2"/>
      </w:pPr>
      <w:r w:rsidRPr="00D35DB7">
        <w:t xml:space="preserve">2018 թվականին նախատեսվում է զբաղվածության պետական կարգավորման թվով </w:t>
      </w:r>
      <w:r w:rsidR="005472AB">
        <w:t>15</w:t>
      </w:r>
      <w:r w:rsidRPr="00D35DB7">
        <w:t xml:space="preserve"> ծրագր</w:t>
      </w:r>
      <w:r w:rsidR="005472AB">
        <w:t>եր</w:t>
      </w:r>
      <w:r w:rsidRPr="00D35DB7">
        <w:t>ի իրականացում: Ընդհանուր առմամբ, զբաղվածության պետական գործակալության տարածքային կենտրոնների միջնորդությամբ 2018 թվականին աշխատանքի կտեղավորվի 1</w:t>
      </w:r>
      <w:r w:rsidR="005472AB">
        <w:t>5094</w:t>
      </w:r>
      <w:r w:rsidRPr="00D35DB7">
        <w:t xml:space="preserve"> անձ: Զբաղվածության պետական կարգավորման ծրագրերում նախատեսվում է ընդգրկել </w:t>
      </w:r>
      <w:r w:rsidR="005472AB">
        <w:t xml:space="preserve">11949 </w:t>
      </w:r>
      <w:r w:rsidRPr="00D35DB7">
        <w:t xml:space="preserve">շահառու (որոնցից` </w:t>
      </w:r>
      <w:r w:rsidR="005472AB">
        <w:t>729</w:t>
      </w:r>
      <w:r w:rsidRPr="00D35DB7">
        <w:t xml:space="preserve">-ը հաշմանդամություն ունեցող): Ծրագրերի իրականացման արդյունքում </w:t>
      </w:r>
      <w:r w:rsidR="005472AB">
        <w:t>9809</w:t>
      </w:r>
      <w:r w:rsidRPr="00D35DB7">
        <w:t xml:space="preserve"> անձ </w:t>
      </w:r>
      <w:r w:rsidR="005472AB">
        <w:t>կդառնա զբաղված, որից 5420–ը ժամանակավոր:</w:t>
      </w:r>
      <w:r w:rsidR="007A4281">
        <w:t xml:space="preserve"> </w:t>
      </w:r>
      <w:r w:rsidR="005472AB">
        <w:t>3879</w:t>
      </w:r>
      <w:r w:rsidRPr="00D35DB7">
        <w:t xml:space="preserve"> անձի համար կապահովվի կայուն զբաղվածություն:</w:t>
      </w:r>
    </w:p>
    <w:p w14:paraId="04F61B84" w14:textId="580B67F6" w:rsidR="008414EE" w:rsidRPr="00D35DB7" w:rsidRDefault="008414EE" w:rsidP="0093331A">
      <w:pPr>
        <w:pStyle w:val="BodyText2"/>
      </w:pPr>
      <w:r w:rsidRPr="00D35DB7">
        <w:t>Ընտանիքի, կանանց և երեխաների հիմնահարցերի բնագավառում աշխատանքներն ուղղ</w:t>
      </w:r>
      <w:r w:rsidR="007A4281">
        <w:softHyphen/>
      </w:r>
      <w:r w:rsidRPr="00D35DB7">
        <w:t>ված են լինելու կյանքի դժվարին իրավիճակում հայտնված երեխաների սոցիալական պաշտպա</w:t>
      </w:r>
      <w:r w:rsidR="007A4281">
        <w:softHyphen/>
      </w:r>
      <w:r w:rsidRPr="00D35DB7">
        <w:t>նությանը, հաստատություններում նրանց խնամքի, դաստիարակության, ուսման և ֆիզիկական զարգացման նպատակով նպաստավոր պայմանների ստեղծմանը, ինչպես նաև թրաֆիքինգի և սեռի հատկանիշով բռնության երևույթի կանխարգելմանը: Նշված խնդիրների լուծման ուղղված 2018 թվականին նախատեսվում են հետևյալ միջոցառումները:</w:t>
      </w:r>
    </w:p>
    <w:p w14:paraId="708A57C3" w14:textId="77777777" w:rsidR="008414EE" w:rsidRPr="00D35DB7" w:rsidRDefault="008414EE" w:rsidP="0093331A">
      <w:pPr>
        <w:pStyle w:val="BodyText2"/>
      </w:pPr>
      <w:r w:rsidRPr="00D35DB7">
        <w:t xml:space="preserve">«Երեխաների շուրջօրյա խնամքի ծառայություններ» միջոցառման շրջանակում կշարունակվի 649 երեխայի խնամքն ու դաստիարակությունը երեխաների շուրջօրյա խնամքի բնակչության սոցիալական պաշտպանության հաստատություններում (մանկատներում): </w:t>
      </w:r>
    </w:p>
    <w:p w14:paraId="0655D89E" w14:textId="411C7846" w:rsidR="008414EE" w:rsidRPr="00D35DB7" w:rsidRDefault="008414EE" w:rsidP="0093331A">
      <w:pPr>
        <w:pStyle w:val="BodyText2"/>
      </w:pPr>
      <w:r w:rsidRPr="00D35DB7">
        <w:t>Մանկատների շրջանավարտների համար կշարունակվեն «Երեխաների շուրջօրյա խնամքի բնակչության սոցիալական պաշտպանության հաստատությունների շրջանավարտներին միանվագ դրամական օգնության տրամադրում» և «Երեխաների շուրջօրյա բնակչության սոցիալական պաշտ</w:t>
      </w:r>
      <w:r w:rsidR="007A4281">
        <w:softHyphen/>
      </w:r>
      <w:r w:rsidRPr="00D35DB7">
        <w:t>պանության հաստատությունների շրջանավարտներին աջակցություն և խորհրդատվություն» միջոցառումները:</w:t>
      </w:r>
    </w:p>
    <w:p w14:paraId="2663D3C8" w14:textId="23C1F526" w:rsidR="008414EE" w:rsidRPr="00D35DB7" w:rsidRDefault="008414EE" w:rsidP="0093331A">
      <w:pPr>
        <w:pStyle w:val="BodyText2"/>
      </w:pPr>
      <w:r w:rsidRPr="00D35DB7">
        <w:t xml:space="preserve">«Երեխաների գիշերօթիկ խնամքի ծառայություններ» միջոցառման շրջանակում </w:t>
      </w:r>
      <w:r w:rsidRPr="00F63383">
        <w:t>նախատես</w:t>
      </w:r>
      <w:r w:rsidR="007A4281">
        <w:softHyphen/>
      </w:r>
      <w:r w:rsidRPr="00F63383">
        <w:t xml:space="preserve">վում է խնամք կազմակերպել </w:t>
      </w:r>
      <w:r w:rsidRPr="00D35DB7">
        <w:t xml:space="preserve">սոցիալապես անապահով ընտանիքների </w:t>
      </w:r>
      <w:r w:rsidR="00D34CA7">
        <w:t>450</w:t>
      </w:r>
      <w:r w:rsidRPr="00D35DB7">
        <w:t xml:space="preserve"> </w:t>
      </w:r>
      <w:r w:rsidRPr="00F63383">
        <w:t>ե</w:t>
      </w:r>
      <w:r w:rsidRPr="00D35DB7">
        <w:t>րեխա</w:t>
      </w:r>
      <w:r w:rsidRPr="00F63383">
        <w:t>յի համար</w:t>
      </w:r>
      <w:r w:rsidRPr="00D35DB7">
        <w:t>: Երեխայի ընտանիքում ապրելու և դաստիարակվելու իրավունքի ապահովման նպատակով զուգա</w:t>
      </w:r>
      <w:r w:rsidR="007A4281">
        <w:softHyphen/>
      </w:r>
      <w:r w:rsidRPr="00D35DB7">
        <w:t>հե</w:t>
      </w:r>
      <w:r w:rsidR="007A4281">
        <w:softHyphen/>
      </w:r>
      <w:r w:rsidRPr="00D35DB7">
        <w:t xml:space="preserve">ռաբար շարունակվում է </w:t>
      </w:r>
      <w:r w:rsidRPr="00F63383">
        <w:t>ե</w:t>
      </w:r>
      <w:r w:rsidRPr="00D35DB7">
        <w:t>րեխաների խնամքի գիշերօթիկ հաստատություն</w:t>
      </w:r>
      <w:r w:rsidRPr="00F63383">
        <w:t>ների</w:t>
      </w:r>
      <w:r w:rsidRPr="00D35DB7">
        <w:t xml:space="preserve"> վերակազմ</w:t>
      </w:r>
      <w:r w:rsidR="007A4281">
        <w:softHyphen/>
      </w:r>
      <w:r w:rsidRPr="00D35DB7">
        <w:t>կերպման գործընթացը:</w:t>
      </w:r>
    </w:p>
    <w:p w14:paraId="5EC063D7" w14:textId="1C422573" w:rsidR="008414EE" w:rsidRPr="00D35DB7" w:rsidRDefault="008414EE" w:rsidP="0093331A">
      <w:pPr>
        <w:pStyle w:val="BodyText2"/>
      </w:pPr>
      <w:r w:rsidRPr="00D35DB7">
        <w:t>Կյանքի դժվարին իրավիճակում հայտնված երեխայի ընտանիքում ապրելու իրավունքը ապահովելու, նրանց խնամքի այլընտրանքային ծառայություններ տրամադրելու նպատակով շարունակվելու են իրականացվել «Սոցիալական հոգածության ցերեկային կենտրոնների երեխաներին սոցիալական ծառայությունների տրամադրում», «Հաշմանդամ երեխաների ցերեկային խնամքի ծառայությունների մատուցում Երևանի Մալաթիա-Սեբաստիա վարչական շրջանի N92 և Ստեփանավան քաղաքի N5 ներառական մանկապարտեզներում»,</w:t>
      </w:r>
      <w:r>
        <w:t xml:space="preserve"> </w:t>
      </w:r>
      <w:r w:rsidRPr="00F63383">
        <w:t>«Կյանքի դժվարին իրավիճակում հայտնված երեխաներին ժամանակավոր խնամքի տրամադրման ծառայություններ» և «Երեխաների և ընտանիքների աջակցության տրամադրման ծառայություն</w:t>
      </w:r>
      <w:r w:rsidR="00B71EAD">
        <w:softHyphen/>
      </w:r>
      <w:r w:rsidRPr="00F63383">
        <w:t>ներ»</w:t>
      </w:r>
      <w:r w:rsidRPr="00D35DB7">
        <w:t xml:space="preserve"> միջոցառումները:</w:t>
      </w:r>
    </w:p>
    <w:p w14:paraId="15C31430" w14:textId="0B5F195C" w:rsidR="008414EE" w:rsidRPr="00D35DB7" w:rsidRDefault="008414EE" w:rsidP="0093331A">
      <w:pPr>
        <w:pStyle w:val="BodyText2"/>
      </w:pPr>
      <w:r w:rsidRPr="00D35DB7">
        <w:t>Շուրջօրյա հաստատություններ երեխաների հոսքի կանխարգելման, երեխաների շուրջօրյա խնամք իրականացնող հաստատություններից երեխաների բեռնաթափման և հաստատություն</w:t>
      </w:r>
      <w:r w:rsidR="00B71EAD">
        <w:softHyphen/>
      </w:r>
      <w:r w:rsidRPr="00D35DB7">
        <w:t>ներից ընտանիքներ երեխաների տեղավորման նպատակով կշարունակվեն «Խնամատար ընտա</w:t>
      </w:r>
      <w:r w:rsidR="003D3C8B">
        <w:softHyphen/>
      </w:r>
      <w:r w:rsidRPr="00D35DB7">
        <w:t>նի</w:t>
      </w:r>
      <w:r w:rsidR="003D3C8B">
        <w:softHyphen/>
      </w:r>
      <w:r w:rsidRPr="00D35DB7">
        <w:t>քում երեխայի խնամքի և դաստիարակության աջակցության տրամադրում», «ՀՀ երեխաների խնամք և պաշտպանություն իրականացնող հաստատություններում խնամվող երեխաներին ըն</w:t>
      </w:r>
      <w:r w:rsidR="003D3C8B">
        <w:softHyphen/>
      </w:r>
      <w:r w:rsidRPr="00D35DB7">
        <w:t>տա</w:t>
      </w:r>
      <w:r w:rsidR="003D3C8B">
        <w:softHyphen/>
      </w:r>
      <w:r w:rsidRPr="00D35DB7">
        <w:t>նիք</w:t>
      </w:r>
      <w:r w:rsidR="003D3C8B">
        <w:softHyphen/>
      </w:r>
      <w:r w:rsidRPr="00D35DB7">
        <w:t>ներ վերադարձնելու ծառայություններ (բեռնաթափում)» և «Կենսաբանական ընտանիք տեղա</w:t>
      </w:r>
      <w:r w:rsidR="003D3C8B">
        <w:softHyphen/>
      </w:r>
      <w:r w:rsidRPr="00D35DB7">
        <w:t>փոխ</w:t>
      </w:r>
      <w:r w:rsidR="003D3C8B">
        <w:softHyphen/>
      </w:r>
      <w:r w:rsidRPr="00D35DB7">
        <w:t>ված երեխաների ընտանիքներին բնաիրային օգնության փաթեթի տրամադրում» միջոցա</w:t>
      </w:r>
      <w:r w:rsidR="00B71EAD">
        <w:softHyphen/>
      </w:r>
      <w:r w:rsidRPr="00D35DB7">
        <w:t>ռումները:</w:t>
      </w:r>
    </w:p>
    <w:p w14:paraId="77EA2A2F" w14:textId="5A5C9950" w:rsidR="008414EE" w:rsidRPr="00D35DB7" w:rsidRDefault="008414EE" w:rsidP="0093331A">
      <w:pPr>
        <w:pStyle w:val="BodyText2"/>
      </w:pPr>
      <w:r w:rsidRPr="00D35DB7">
        <w:t>Մանկատներում խնամվող 7-18 տարեկան դպրոցահասակ երեխաների համար ընտանեկան միջավայրին մոտ միջավայր ապահովելու և կենցաղային որոշակի հմտությունների ձեռքբերման նպատակով կշարունակվի «Երեխաների շուրջօրյա խնամքի բնակչության սոցիալական պաշտ</w:t>
      </w:r>
      <w:r w:rsidR="00B71EAD">
        <w:softHyphen/>
      </w:r>
      <w:r w:rsidRPr="00D35DB7">
        <w:t>պանության հաստատություններում խնամվող դպրոցական տարիքի երեխաներին դրամական աջակցության տրամադրում» միջոցառումը:</w:t>
      </w:r>
    </w:p>
    <w:p w14:paraId="6D61487B" w14:textId="1E0EDBA3" w:rsidR="008414EE" w:rsidRPr="00D35DB7" w:rsidRDefault="008414EE" w:rsidP="0093331A">
      <w:pPr>
        <w:pStyle w:val="BodyText2"/>
      </w:pPr>
      <w:r w:rsidRPr="00D35DB7">
        <w:t>Հանրապետությունում մարդկանց շահագործման երևույթի կանխարգելմանն ուղղված քաղաքականության շարունակականության ապահովման նպատակով կշարունակվի «Մարդկանց թրաֆիքինգի և շահագործման, բռնության ենթարկված անձանց սոցիալ-հոգեբանական վերա</w:t>
      </w:r>
      <w:r w:rsidR="00B71EAD">
        <w:softHyphen/>
      </w:r>
      <w:r w:rsidRPr="00D35DB7">
        <w:t>կանգնո</w:t>
      </w:r>
      <w:r w:rsidR="00B71EAD">
        <w:softHyphen/>
      </w:r>
      <w:r w:rsidRPr="00D35DB7">
        <w:t>ղական ծառայություններ» միջոցառումը:</w:t>
      </w:r>
    </w:p>
    <w:p w14:paraId="482676D1" w14:textId="77777777" w:rsidR="008414EE" w:rsidRPr="00D35DB7" w:rsidRDefault="008414EE" w:rsidP="0093331A">
      <w:pPr>
        <w:pStyle w:val="BodyText2"/>
      </w:pPr>
      <w:r w:rsidRPr="00D35DB7">
        <w:t>Մարդկանց թրաֆիքինգի և շահագործման ենթարկվելու ընթացքում անձի կրած վնասների մասնակի փոխհատուցուման նպատակով կշարունակվի «Մարդկանց թրաֆիքինգի և/կամ շահագործման զոհերին միանվագ դրամական փոխհատուցման տրամադրում» միջոցառումը:</w:t>
      </w:r>
    </w:p>
    <w:p w14:paraId="06A90B91" w14:textId="62EC7712" w:rsidR="008414EE" w:rsidRPr="00D35DB7" w:rsidRDefault="008414EE" w:rsidP="0093331A">
      <w:pPr>
        <w:pStyle w:val="BodyText2"/>
      </w:pPr>
      <w:r w:rsidRPr="00D35DB7">
        <w:t>Հաշմանդամների և տարեցների հիմնահարցերի բնագավառում 2018 թվականին կշարու</w:t>
      </w:r>
      <w:r w:rsidR="00B71EAD">
        <w:softHyphen/>
      </w:r>
      <w:r w:rsidRPr="00D35DB7">
        <w:t>նակվեն հաշմանդամների սոցիալական ներառմանն ուղղված աշխատանքները՝ ուղղված ոլորտի օրենսդրության կատարելագործմանը, հաշմանդամություն ունեցող անձանց համար հավասար (մատչելի) պայմանների ապահովմանը, պրոթեզաօրթոպեդիկ</w:t>
      </w:r>
      <w:r>
        <w:t>,</w:t>
      </w:r>
      <w:r w:rsidRPr="00D35DB7">
        <w:t xml:space="preserve"> վերականգնողական </w:t>
      </w:r>
      <w:r w:rsidRPr="00882F9A">
        <w:t>և այլ</w:t>
      </w:r>
      <w:r>
        <w:t xml:space="preserve"> </w:t>
      </w:r>
      <w:r w:rsidRPr="00D35DB7">
        <w:t>պարա</w:t>
      </w:r>
      <w:r w:rsidR="00B71EAD">
        <w:softHyphen/>
      </w:r>
      <w:r w:rsidRPr="00D35DB7">
        <w:t>գա</w:t>
      </w:r>
      <w:r w:rsidR="00B71EAD">
        <w:softHyphen/>
      </w:r>
      <w:r w:rsidRPr="00D35DB7">
        <w:t>ներով, բրայլյան և «Խոսող գրքերով» ապահովմանը: Կշարունակվեն անձի բազմակողմանի գնահատման` Առողջապահության համաշխարհային կազմակերպության Ֆունկցիաների միջազ</w:t>
      </w:r>
      <w:r w:rsidR="00B71EAD">
        <w:softHyphen/>
      </w:r>
      <w:r w:rsidRPr="00D35DB7">
        <w:t>գային դասակարգման (ՖՄԴ) սկզբունքների վրա հիմնված հաշմանդա</w:t>
      </w:r>
      <w:r w:rsidR="002B1926">
        <w:softHyphen/>
      </w:r>
      <w:r w:rsidRPr="00D35DB7">
        <w:t>մու</w:t>
      </w:r>
      <w:r w:rsidR="002B1926">
        <w:softHyphen/>
      </w:r>
      <w:r w:rsidRPr="00D35DB7">
        <w:t xml:space="preserve">թյան սահմանման նոր մոդելի ներդրմանն ուղղված աշխատանքները: </w:t>
      </w:r>
    </w:p>
    <w:p w14:paraId="1E2D72C6" w14:textId="24A0DE88" w:rsidR="008414EE" w:rsidRPr="00D35DB7" w:rsidRDefault="008414EE" w:rsidP="0093331A">
      <w:pPr>
        <w:pStyle w:val="BodyText2"/>
      </w:pPr>
      <w:r w:rsidRPr="00D35DB7">
        <w:t>Կշարունակվեն նաև աշխատանքները` ուղղված բժշկասոցիալական և հոգեկան առողջության վերականգնմանը: Պետական աջակցություն կցուցաբերվի ցերեկային կենտրոններում հաշման</w:t>
      </w:r>
      <w:r w:rsidR="00B71EAD">
        <w:softHyphen/>
      </w:r>
      <w:r w:rsidRPr="00D35DB7">
        <w:t xml:space="preserve">դամություն ունեցող </w:t>
      </w:r>
      <w:r w:rsidRPr="00882F9A">
        <w:t xml:space="preserve">անձանց </w:t>
      </w:r>
      <w:r w:rsidRPr="00D35DB7">
        <w:t>սոցիալ-վերականգնողական և սոցիալական ներառմանն ուղղված ծառայությունների մատուցման նպատակով:</w:t>
      </w:r>
    </w:p>
    <w:p w14:paraId="5098D924" w14:textId="0524B727" w:rsidR="008414EE" w:rsidRPr="00D35DB7" w:rsidRDefault="008414EE" w:rsidP="0093331A">
      <w:pPr>
        <w:pStyle w:val="BodyText2"/>
      </w:pPr>
      <w:r w:rsidRPr="00D35DB7">
        <w:t>Կշարունակվի «Ծերացման հետևանքների հաղթահարման և տարեցների սոցիալական պաշտպանության ռազմավարության» դրույթների իրականացման գործընթացը, որի շրջանակ</w:t>
      </w:r>
      <w:r w:rsidR="00B71EAD">
        <w:softHyphen/>
      </w:r>
      <w:r w:rsidRPr="00D35DB7">
        <w:t xml:space="preserve">ներում խնամքի ծառայությունները կմատուցվեն անձանց՝ ըստ նրանց գնահատված կարիքների: Գործող </w:t>
      </w:r>
      <w:r w:rsidRPr="00882F9A">
        <w:t>հինգ</w:t>
      </w:r>
      <w:r w:rsidRPr="00D35DB7">
        <w:t xml:space="preserve"> տուն-ինտերնատում կխնամվի 1210 կենսաթոշակառու, տնային պայմաններում կսպա</w:t>
      </w:r>
      <w:r w:rsidR="00B71EAD">
        <w:softHyphen/>
      </w:r>
      <w:r w:rsidRPr="00D35DB7">
        <w:t xml:space="preserve">սարկվի </w:t>
      </w:r>
      <w:r w:rsidRPr="00882F9A">
        <w:t>3198</w:t>
      </w:r>
      <w:r w:rsidRPr="00D35DB7">
        <w:t xml:space="preserve"> տարեց ու հաշմանդամություն ունեցող անձ, իսկ </w:t>
      </w:r>
      <w:r w:rsidRPr="00882F9A">
        <w:t>1692</w:t>
      </w:r>
      <w:r w:rsidRPr="00D35DB7">
        <w:t xml:space="preserve"> անձ կհաճախի սոցիա</w:t>
      </w:r>
      <w:r w:rsidR="00B71EAD">
        <w:softHyphen/>
      </w:r>
      <w:r w:rsidRPr="00D35DB7">
        <w:t xml:space="preserve">լական հոգածության ցերեկային կենտրոններ: </w:t>
      </w:r>
    </w:p>
    <w:p w14:paraId="12CF114C" w14:textId="6C9310E8" w:rsidR="008414EE" w:rsidRPr="00D35DB7" w:rsidRDefault="008414EE" w:rsidP="0093331A">
      <w:pPr>
        <w:pStyle w:val="BodyText2"/>
      </w:pPr>
      <w:r w:rsidRPr="00D35DB7">
        <w:t>Պետական աջակցության տրամադրման բյուջետային ծրագրերում ընդգրկվել է երկու նոր կազմակերպություն՝ «Ջերմիկ անկյուն» հիմնադրամը և «Խնամք» հասարակական կազմակեր</w:t>
      </w:r>
      <w:r w:rsidR="00B71EAD">
        <w:softHyphen/>
      </w:r>
      <w:r w:rsidRPr="00D35DB7">
        <w:t>պությունը:</w:t>
      </w:r>
    </w:p>
    <w:p w14:paraId="2CD75492" w14:textId="77777777" w:rsidR="008414EE" w:rsidRPr="00D35DB7" w:rsidRDefault="008414EE" w:rsidP="0093331A">
      <w:pPr>
        <w:pStyle w:val="BodyText2"/>
      </w:pPr>
      <w:r w:rsidRPr="00D35DB7">
        <w:t xml:space="preserve">Կշարունակվի պետական աջակցություն ցուցաբերվել անօթևան մարդկանց ժամանակավոր կացարանի գործունեության ապահովման համար, որտեղ կսպասարկվի 100 անօթևան անձ: </w:t>
      </w:r>
    </w:p>
    <w:p w14:paraId="5BD43536" w14:textId="4C161079" w:rsidR="008414EE" w:rsidRDefault="008414EE" w:rsidP="0093331A">
      <w:pPr>
        <w:pStyle w:val="BodyText2"/>
      </w:pPr>
      <w:r w:rsidRPr="00D35DB7">
        <w:t>Կենսաթոշակային ապահովության բնագավառում.</w:t>
      </w:r>
      <w:r w:rsidR="00B71EAD">
        <w:t xml:space="preserve"> </w:t>
      </w:r>
      <w:r w:rsidRPr="00D35DB7">
        <w:t>Աշխատանքային կենսաթոշակները հաշվար</w:t>
      </w:r>
      <w:r w:rsidR="00B71EAD">
        <w:softHyphen/>
      </w:r>
      <w:r w:rsidRPr="00D35DB7">
        <w:t xml:space="preserve">կելու համար հիմնական կենսաթոշակի և աշխատանքային ստաժի մեկ տարվա արժեքի չափերը 2018 թվականին կմնան անփոփոխ, համապատասխանաբար` 16000 դրամ, առաջին տասը տարվա համար` 800 դրամ, տասը տարին գերազանցող յուրաքանչյուր տարվա համար` 500 դրամ: </w:t>
      </w:r>
    </w:p>
    <w:p w14:paraId="770A4017" w14:textId="77777777" w:rsidR="008414EE" w:rsidRPr="003163BD" w:rsidRDefault="008414EE" w:rsidP="0093331A">
      <w:pPr>
        <w:pStyle w:val="BodyText2"/>
      </w:pPr>
      <w:r w:rsidRPr="003163BD">
        <w:t>«Սպայական անձնակազմի և նրանց ընտանիքների անդամների կենսաթոշակներ» ծրագրով նշանակվող կենսաթոշակները կհաշվարկվեն 2018 թվականի համար սահմանված հիմնական կենսաթոշակի չափով (16000 դրամ) և զին</w:t>
      </w:r>
      <w:r w:rsidRPr="00E25DB6">
        <w:t xml:space="preserve">վորական </w:t>
      </w:r>
      <w:r w:rsidRPr="003163BD">
        <w:t xml:space="preserve">ստաժի մեկ տարվա արժեքով (1500 դրամ): </w:t>
      </w:r>
    </w:p>
    <w:p w14:paraId="5F49ACA3" w14:textId="77777777" w:rsidR="008414EE" w:rsidRPr="00731E9C" w:rsidRDefault="008414EE" w:rsidP="0093331A">
      <w:pPr>
        <w:pStyle w:val="BodyText2"/>
      </w:pPr>
      <w:r w:rsidRPr="00FE748D">
        <w:t xml:space="preserve">«Պետական պաշտոններ զբաղեցրած անձանց սոցիալական երաշխիքների մասին» ՀՀ օրենքի համաձայն նշանակվող կենսաթոշակները կհաշվարկվեն 2018 թվականի համար սահմանված հիմնական կենսաթոշակի չափով (14000 դրամ) և մասնագիտական ստաժի մեկ տարվա արժեքով (5000 դրամ): </w:t>
      </w:r>
    </w:p>
    <w:p w14:paraId="2870D3D7" w14:textId="77777777" w:rsidR="008414EE" w:rsidRPr="00FE748D" w:rsidRDefault="008414EE" w:rsidP="0093331A">
      <w:pPr>
        <w:pStyle w:val="BodyText2"/>
      </w:pPr>
      <w:r w:rsidRPr="00FE748D">
        <w:t xml:space="preserve">2018 թվականին անփոփոխ կմնան նաև ծերության հաշմանդամության և կերակրողին կորցնելու դեպքում նպաստների չափերը: </w:t>
      </w:r>
    </w:p>
    <w:p w14:paraId="0B7BA4CB" w14:textId="77777777" w:rsidR="008414EE" w:rsidRPr="003163BD" w:rsidRDefault="008414EE" w:rsidP="0093331A">
      <w:pPr>
        <w:pStyle w:val="BodyText2"/>
      </w:pPr>
      <w:r w:rsidRPr="00D86E3A">
        <w:t xml:space="preserve">2018 թվականին չի փոխվի նաև շարքային կազմի զինծառայողների և նրանց ընտանիքների անդամների կենսաթոշակի չափերը: </w:t>
      </w:r>
      <w:r w:rsidRPr="003163BD">
        <w:t xml:space="preserve"> </w:t>
      </w:r>
    </w:p>
    <w:p w14:paraId="216DB060" w14:textId="0582C9DA" w:rsidR="008414EE" w:rsidRPr="00D86E3A" w:rsidRDefault="008414EE" w:rsidP="0093331A">
      <w:pPr>
        <w:pStyle w:val="BodyText2"/>
      </w:pPr>
      <w:r w:rsidRPr="003163BD">
        <w:t>«</w:t>
      </w:r>
      <w:r w:rsidRPr="00C22C06">
        <w:t>ՀՄՊ մասնակիցներին, ՀՄՊ և այլ պետություններում մարտական գործողությունների ընթաց</w:t>
      </w:r>
      <w:r w:rsidR="00B71EAD">
        <w:softHyphen/>
      </w:r>
      <w:r w:rsidRPr="00C22C06">
        <w:t>քում զոհված զինծառայողների ընտանիքներին տրվող և 25.11.1998թ. ՀՕ-258 օրենքի 34.1 հոդվածի 1-ին մասով սահմանված պարգևավճարների տրամադրում</w:t>
      </w:r>
      <w:r w:rsidRPr="003163BD">
        <w:t xml:space="preserve">» </w:t>
      </w:r>
      <w:r w:rsidRPr="00C22C06">
        <w:t>ծրագրով նախատեսված</w:t>
      </w:r>
      <w:r w:rsidRPr="00D86E3A">
        <w:t xml:space="preserve"> պարգևավճարի չափերը 2018 թվականին ևս չեն փոխվի:</w:t>
      </w:r>
    </w:p>
    <w:p w14:paraId="0814284C" w14:textId="68EF7963" w:rsidR="008414EE" w:rsidRPr="003163BD" w:rsidRDefault="008414EE" w:rsidP="0093331A">
      <w:pPr>
        <w:pStyle w:val="BodyText2"/>
      </w:pPr>
      <w:r w:rsidRPr="003163BD">
        <w:t xml:space="preserve">«Պետական նպաստների մասին» ՀՀ օրենքի համաձայն` </w:t>
      </w:r>
      <w:r w:rsidRPr="00AC51C3">
        <w:t xml:space="preserve">2018 թվականին </w:t>
      </w:r>
      <w:r w:rsidRPr="003163BD">
        <w:t>կշարունակվի մայ</w:t>
      </w:r>
      <w:r w:rsidR="003D3C8B">
        <w:softHyphen/>
      </w:r>
      <w:r w:rsidRPr="003163BD">
        <w:t>րու</w:t>
      </w:r>
      <w:r w:rsidR="003D3C8B">
        <w:softHyphen/>
      </w:r>
      <w:r w:rsidRPr="003163BD">
        <w:t>թյան նպաստի վճարումը 28</w:t>
      </w:r>
      <w:r w:rsidRPr="000305C4">
        <w:t xml:space="preserve"> </w:t>
      </w:r>
      <w:r w:rsidRPr="003163BD">
        <w:t>644 չաշխատող անձանց, միանվագ շուրջ 127.0 հազ. դրամի չափով:</w:t>
      </w:r>
    </w:p>
    <w:p w14:paraId="085AA1C9" w14:textId="7B61A54B" w:rsidR="008414EE" w:rsidRPr="003163BD" w:rsidRDefault="008414EE" w:rsidP="0093331A">
      <w:pPr>
        <w:pStyle w:val="BodyText2"/>
        <w:rPr>
          <w:rFonts w:cs="Sylfaen"/>
          <w:lang w:val="de-AT"/>
        </w:rPr>
      </w:pPr>
      <w:r w:rsidRPr="00D42B1C">
        <w:t xml:space="preserve">Ժողովրդագրության բնագավառում </w:t>
      </w:r>
      <w:r w:rsidRPr="003163BD">
        <w:t xml:space="preserve">ՀՀ կառավարության 2009 թվականի հուլիսի 2-ի </w:t>
      </w:r>
      <w:r w:rsidRPr="00D42B1C">
        <w:t xml:space="preserve">«Հայաստանի Հանրապետության ժողովրդագրական քաղաքականության ռազմավարությունը և դրա իրականացումն ապահովող միջոցառումների ցանկը </w:t>
      </w:r>
      <w:r w:rsidRPr="003163BD">
        <w:t>հաստատելու մասին» N</w:t>
      </w:r>
      <w:r w:rsidRPr="006B4EE2">
        <w:t xml:space="preserve"> </w:t>
      </w:r>
      <w:r w:rsidRPr="003163BD">
        <w:t>27 արձա</w:t>
      </w:r>
      <w:r w:rsidR="00B71EAD">
        <w:softHyphen/>
      </w:r>
      <w:r w:rsidRPr="003163BD">
        <w:t>նա</w:t>
      </w:r>
      <w:r w:rsidR="00B71EAD">
        <w:softHyphen/>
      </w:r>
      <w:r w:rsidRPr="003163BD">
        <w:t>գրային որոշման շրջանակներում, ժողովրդագրական զարգացման իրավական դաշտի հետագա կատարելագործման, ինչպես նաև ժողովրդագրական բացասական միտումների կանխման, հետևանքների մեղմացման և ժողովրդագրական իրավիճակի կայունացման նպատակով 2018 թվա</w:t>
      </w:r>
      <w:r w:rsidR="00B71EAD">
        <w:softHyphen/>
      </w:r>
      <w:r w:rsidRPr="003163BD">
        <w:t>կանին և շարունակաբար կիրականացվեն մի շարք միջոցառումներ, մասնավորապես, տարի</w:t>
      </w:r>
      <w:r w:rsidR="00B71EAD">
        <w:softHyphen/>
      </w:r>
      <w:r w:rsidRPr="003163BD">
        <w:t>քային տարբեր խմբերի պատկանող երիտասարդ կանանց և մայրերի համար ծնող լինելու և ուսումնական ու աշխատանքային գործունեության համատեղման համար նպաստավոր պայման</w:t>
      </w:r>
      <w:r w:rsidR="00B71EAD">
        <w:softHyphen/>
      </w:r>
      <w:r w:rsidRPr="003163BD">
        <w:t>ների ստեղծման, ժողովրդագրական քաղաքականության հիմնական ուղղությունների վերաբերյալ հանրային իրազեկման և այլ միջոցառումներ:</w:t>
      </w:r>
    </w:p>
    <w:p w14:paraId="17FD5C03" w14:textId="4E0D0082" w:rsidR="002074FA" w:rsidRPr="00D35DB7" w:rsidRDefault="00AF11C9" w:rsidP="00FF291F">
      <w:pPr>
        <w:pStyle w:val="Heading3"/>
        <w:rPr>
          <w:lang w:val="de-AT"/>
        </w:rPr>
      </w:pPr>
      <w:bookmarkStart w:id="24" w:name="_Toc500177683"/>
      <w:r w:rsidRPr="00FD7C98">
        <w:t>Մշակույթի</w:t>
      </w:r>
      <w:r w:rsidRPr="00FD7C98">
        <w:rPr>
          <w:lang w:val="af-ZA"/>
        </w:rPr>
        <w:t xml:space="preserve"> </w:t>
      </w:r>
      <w:r w:rsidRPr="00FD7C98">
        <w:t>ոլորտ</w:t>
      </w:r>
      <w:bookmarkEnd w:id="24"/>
    </w:p>
    <w:p w14:paraId="6DBF9735" w14:textId="77777777" w:rsidR="006915EE" w:rsidRPr="00FD7C98" w:rsidRDefault="006915EE" w:rsidP="0093331A">
      <w:pPr>
        <w:pStyle w:val="BodyText2"/>
      </w:pPr>
      <w:r w:rsidRPr="00FD7C98">
        <w:t>2018 թվականի ոլորտի զարգացման հիմնական ուղղություններն են հանդիսանալու</w:t>
      </w:r>
      <w:r w:rsidR="005A528C" w:rsidRPr="00FD7C98">
        <w:t>`</w:t>
      </w:r>
    </w:p>
    <w:p w14:paraId="6A18CE54" w14:textId="77777777" w:rsidR="00FC04D4" w:rsidRPr="00FD7C98" w:rsidRDefault="006915EE" w:rsidP="007C4D41">
      <w:pPr>
        <w:pStyle w:val="Bullet2"/>
      </w:pPr>
      <w:r w:rsidRPr="00FD7C98">
        <w:t>մշակութային ժառանգության պահպանությունը, հանրահռչակումը և ազգային ավան</w:t>
      </w:r>
      <w:r w:rsidR="007A3B72">
        <w:softHyphen/>
      </w:r>
      <w:r w:rsidRPr="00FD7C98">
        <w:t>դույթների վերարտադրումը,</w:t>
      </w:r>
    </w:p>
    <w:p w14:paraId="54B052F1" w14:textId="6C0F2B26" w:rsidR="00FC04D4" w:rsidRPr="00FD7C98" w:rsidRDefault="006915EE" w:rsidP="007C4D41">
      <w:pPr>
        <w:pStyle w:val="Bullet2"/>
      </w:pPr>
      <w:r w:rsidRPr="00FD7C98">
        <w:t>ժամանակակից արվեստի զարգացումը, մշակութային արտադրանքի տարածումը, ստեղ</w:t>
      </w:r>
      <w:r w:rsidR="00B71EAD">
        <w:rPr>
          <w:lang w:val="en-US"/>
        </w:rPr>
        <w:softHyphen/>
      </w:r>
      <w:r w:rsidRPr="00FD7C98">
        <w:t>ծագործող երիտասարդության ներուժի բացահայտումը և ստեղծագործական գործըն</w:t>
      </w:r>
      <w:r w:rsidR="007A3B72">
        <w:softHyphen/>
      </w:r>
      <w:r w:rsidRPr="00FD7C98">
        <w:t>թացների խթանումը,</w:t>
      </w:r>
    </w:p>
    <w:p w14:paraId="0B6ACD02" w14:textId="77777777" w:rsidR="00FC04D4" w:rsidRPr="00FD7C98" w:rsidRDefault="006915EE" w:rsidP="007C4D41">
      <w:pPr>
        <w:pStyle w:val="Bullet2"/>
      </w:pPr>
      <w:r w:rsidRPr="00FD7C98">
        <w:t>գրահրատարակչության, տեղեկատվության ձեռքբերման և մամուլի աջակցումը,</w:t>
      </w:r>
    </w:p>
    <w:p w14:paraId="1B4776F5" w14:textId="77777777" w:rsidR="00FC04D4" w:rsidRPr="00FD7C98" w:rsidRDefault="006915EE" w:rsidP="007C4D41">
      <w:pPr>
        <w:pStyle w:val="Bullet2"/>
      </w:pPr>
      <w:r w:rsidRPr="00FD7C98">
        <w:t>գեղարվեստական կրթության և գեղագիտական դաստիարակության ոլորտում երեխա</w:t>
      </w:r>
      <w:r w:rsidR="007A3B72">
        <w:softHyphen/>
      </w:r>
      <w:r w:rsidRPr="00FD7C98">
        <w:t>ների և պատանիների ստեղծագործական կարողությունների զարգացումը,</w:t>
      </w:r>
    </w:p>
    <w:p w14:paraId="1FAB5572" w14:textId="1CF74938" w:rsidR="00FC04D4" w:rsidRPr="00FD7C98" w:rsidRDefault="006915EE" w:rsidP="007C4D41">
      <w:pPr>
        <w:pStyle w:val="Bullet2"/>
      </w:pPr>
      <w:r w:rsidRPr="00FD7C98">
        <w:t>մարզերում մշակութային ծառայությունների համաչափության, մատչելիության և հասա</w:t>
      </w:r>
      <w:r w:rsidR="00B71EAD">
        <w:rPr>
          <w:lang w:val="en-US"/>
        </w:rPr>
        <w:softHyphen/>
      </w:r>
      <w:r w:rsidRPr="00FD7C98">
        <w:t xml:space="preserve">նելիության ապահովումը, </w:t>
      </w:r>
    </w:p>
    <w:p w14:paraId="0AF9B1FC" w14:textId="77777777" w:rsidR="00FC04D4" w:rsidRPr="00FD7C98" w:rsidRDefault="006915EE" w:rsidP="007C4D41">
      <w:pPr>
        <w:pStyle w:val="Bullet2"/>
      </w:pPr>
      <w:r w:rsidRPr="00FD7C98">
        <w:t>օտարերկրյա պետություններում հայկական մշակույթի հանրահռչակումը և Հայաստանում համաշխարհային մշակույթի ներկայացումը,</w:t>
      </w:r>
    </w:p>
    <w:p w14:paraId="282DD389" w14:textId="77777777" w:rsidR="006915EE" w:rsidRPr="00FD7C98" w:rsidRDefault="006915EE" w:rsidP="007C4D41">
      <w:pPr>
        <w:pStyle w:val="Bullet2"/>
      </w:pPr>
      <w:r w:rsidRPr="00FD7C98">
        <w:t xml:space="preserve">ազգային փոքրամասնությունների մշակույթի և էթնիկ ինքնության պահպանումը: </w:t>
      </w:r>
    </w:p>
    <w:p w14:paraId="0118F116" w14:textId="77777777" w:rsidR="006915EE" w:rsidRPr="00FD7C98" w:rsidRDefault="006915EE" w:rsidP="0093331A">
      <w:pPr>
        <w:pStyle w:val="BodyText2"/>
      </w:pPr>
      <w:r w:rsidRPr="00FD7C98">
        <w:t>Կշարունակվեն մշակութային ժառանգության պահպանության աշխատանքները` ուղղված ՀՀ տարածքում և արտերկրում գտնվող մշակութային արժեքների և պատմամշակութային հուշարձան</w:t>
      </w:r>
      <w:r w:rsidR="007A3B72">
        <w:softHyphen/>
      </w:r>
      <w:r w:rsidRPr="00FD7C98">
        <w:t>ների հաշվառմանն ու գիտական ուսումնասիրությունների իրականացմանը,</w:t>
      </w:r>
      <w:r w:rsidR="006C7F21">
        <w:t xml:space="preserve"> </w:t>
      </w:r>
      <w:r w:rsidRPr="00FD7C98">
        <w:t>մշակութային ժառանգության (նյութական և ոչ նյութական) անխաթար պահպանմանը և վերականգնմանն ու սերունդներին փոխանցմանը, դրանց նպատակային օգտագործմանն ու հանրահռչակմանը, ժամա</w:t>
      </w:r>
      <w:r w:rsidR="007A3B72">
        <w:softHyphen/>
      </w:r>
      <w:r w:rsidRPr="00FD7C98">
        <w:t>նակակից մշակութային զարգացումներին հանրության լիիրավ մասնակցությանը, տեղեկատ</w:t>
      </w:r>
      <w:r w:rsidR="007A3B72">
        <w:softHyphen/>
      </w:r>
      <w:r w:rsidRPr="00FD7C98">
        <w:t>վա</w:t>
      </w:r>
      <w:r w:rsidR="007A3B72">
        <w:softHyphen/>
      </w:r>
      <w:r w:rsidRPr="00FD7C98">
        <w:t>կան հասանելիության ապահովմանը:</w:t>
      </w:r>
    </w:p>
    <w:p w14:paraId="34E582F4" w14:textId="77777777" w:rsidR="006915EE" w:rsidRPr="00FD7C98" w:rsidRDefault="006915EE" w:rsidP="0093331A">
      <w:pPr>
        <w:pStyle w:val="BodyText2"/>
      </w:pPr>
      <w:r w:rsidRPr="00FD7C98">
        <w:t xml:space="preserve"> Թանգարանների ոլորտում իրականացվող ծրագրերը նպատակաուղղված կլինեն թանգա</w:t>
      </w:r>
      <w:r w:rsidR="007A3B72">
        <w:softHyphen/>
      </w:r>
      <w:r w:rsidRPr="00FD7C98">
        <w:t>րանային հավաքածուների պահպանությանն ու համալրմանը, հանրահռչակմանը, գիտական ուսումնասիրությանը, թանգարանային ցուցադրությունների արդիականացմանը, նոր հարթակ</w:t>
      </w:r>
      <w:r w:rsidR="007A3B72">
        <w:softHyphen/>
      </w:r>
      <w:r w:rsidRPr="00FD7C98">
        <w:t>ների, վիրտուալ (նաև բջջային) տեղեկատվական համակարգերի ստեղծմանը, պետություն-մաս</w:t>
      </w:r>
      <w:r w:rsidR="007A3B72">
        <w:softHyphen/>
      </w:r>
      <w:r w:rsidRPr="00FD7C98">
        <w:t>նա</w:t>
      </w:r>
      <w:r w:rsidR="007A3B72">
        <w:softHyphen/>
      </w:r>
      <w:r w:rsidRPr="00FD7C98">
        <w:t>վոր համագործակցության ընդլայնմանը, մշտադիտարկումների իրականացմանը, ժամանակակից տեղեկատվական տեխնոլոգիաների կիրառմամբ մշակութային ժառանգության թվայնացմանը և տեղեկատվական շտեմարանների շարունակական զարգացմանը, թանգարանային մասնագետ</w:t>
      </w:r>
      <w:r w:rsidR="007A3B72">
        <w:softHyphen/>
      </w:r>
      <w:r w:rsidRPr="00FD7C98">
        <w:t>ների վերապատրաստմանը և միջազգային համագործակցության ընդլայնմանը:</w:t>
      </w:r>
    </w:p>
    <w:p w14:paraId="63DD99B0" w14:textId="5234A11A" w:rsidR="006915EE" w:rsidRPr="00FD7C98" w:rsidRDefault="006915EE" w:rsidP="0093331A">
      <w:pPr>
        <w:pStyle w:val="BodyText2"/>
      </w:pPr>
      <w:r w:rsidRPr="00FD7C98">
        <w:t>Գրադարանների ոլորտում իրականացվող ծրագրերը նպատակաուղղված կլինեն գրադա</w:t>
      </w:r>
      <w:r w:rsidR="007A3B72">
        <w:softHyphen/>
      </w:r>
      <w:r w:rsidRPr="00FD7C98">
        <w:t>րանային հավաքածուների պահպանությանն ու համալրմանը, ժամանակակից տեղեկատվական տեխնոլոգիաների կիրառմամբ գրավոր ժառանգության (անձեռնմխելի հավաքածուների) թվայ</w:t>
      </w:r>
      <w:r w:rsidR="00B71EAD">
        <w:softHyphen/>
      </w:r>
      <w:r w:rsidRPr="00FD7C98">
        <w:t>նաց</w:t>
      </w:r>
      <w:r w:rsidR="00B71EAD">
        <w:softHyphen/>
      </w:r>
      <w:r w:rsidRPr="00FD7C98">
        <w:t>մանը, տեղեկատվական շտեմարանների շարունակական զարգացմանը, գրադարանային հավա</w:t>
      </w:r>
      <w:r w:rsidR="00B71EAD">
        <w:softHyphen/>
      </w:r>
      <w:r w:rsidRPr="00FD7C98">
        <w:t>քա</w:t>
      </w:r>
      <w:r w:rsidR="00B71EAD">
        <w:softHyphen/>
      </w:r>
      <w:r w:rsidRPr="00FD7C98">
        <w:t>ծուների օգտագործման մատչելիության ապահովմանը, գրադարաններում նոր ծառայություն</w:t>
      </w:r>
      <w:r w:rsidR="00B71EAD">
        <w:softHyphen/>
      </w:r>
      <w:r w:rsidRPr="00FD7C98">
        <w:t>նե</w:t>
      </w:r>
      <w:r w:rsidR="00B71EAD">
        <w:softHyphen/>
      </w:r>
      <w:r w:rsidRPr="00FD7C98">
        <w:t>րի գործարկմանը և առկա ծառայությունների որակի բարձրացմանը, համայնքային գրադարան</w:t>
      </w:r>
      <w:r w:rsidR="00B71EAD">
        <w:softHyphen/>
      </w:r>
      <w:r w:rsidRPr="00FD7C98">
        <w:t>ների զարգացմանը, ոլորտի մասնագետների վերապատրաստմանը, միջազգային համագործակ</w:t>
      </w:r>
      <w:r w:rsidR="00B71EAD">
        <w:softHyphen/>
      </w:r>
      <w:r w:rsidRPr="00FD7C98">
        <w:t>ցության ընդլայնմանը, մատենագիտական, վիճակագրական տվյալների, տեղեկատվական այլ ցան</w:t>
      </w:r>
      <w:r w:rsidR="00B71EAD">
        <w:softHyphen/>
      </w:r>
      <w:r w:rsidRPr="00FD7C98">
        <w:t>կերի կազմմանն ու հրապարակմանը, հանրությանը մատուցվող ծառայությունների որակի բարձրացմանը:</w:t>
      </w:r>
    </w:p>
    <w:p w14:paraId="475DF27B" w14:textId="29D845FC" w:rsidR="006915EE" w:rsidRPr="00FD7C98" w:rsidRDefault="006915EE" w:rsidP="0093331A">
      <w:pPr>
        <w:pStyle w:val="BodyText2"/>
      </w:pPr>
      <w:r w:rsidRPr="00FD7C98">
        <w:t>Հուշարձանների պահպանության ոլորտում իրականացվող ծրագրերը նպատակաուղղված կլինեն պատմամշակութային հուշարձանների հաշվառմանը, պահպանությանը (այդ թվում` պատ</w:t>
      </w:r>
      <w:r w:rsidR="007A3B72">
        <w:softHyphen/>
      </w:r>
      <w:r w:rsidRPr="00FD7C98">
        <w:t>մա</w:t>
      </w:r>
      <w:r w:rsidR="003D3C8B">
        <w:softHyphen/>
      </w:r>
      <w:r w:rsidRPr="00FD7C98">
        <w:t>կան միջավայրի), ուսումնասիրմանը (այդ թվում` դիտանցում, պեղում), վերականգնմանը և օգտա</w:t>
      </w:r>
      <w:r w:rsidR="003D3C8B">
        <w:softHyphen/>
      </w:r>
      <w:r w:rsidR="007A3B72">
        <w:softHyphen/>
      </w:r>
      <w:r w:rsidRPr="00FD7C98">
        <w:t>գործմանը, պահպանական գոտիներում, ինչպես նաև դրանց հարակից տարածքներում ենթա</w:t>
      </w:r>
      <w:r w:rsidR="003D3C8B">
        <w:softHyphen/>
      </w:r>
      <w:r w:rsidR="007A3B72">
        <w:softHyphen/>
      </w:r>
      <w:r w:rsidRPr="00FD7C98">
        <w:t>կառուցվածքների արդիականացմանն ու զարգացմանն ուղղված ներդրումային քաղաքա</w:t>
      </w:r>
      <w:r w:rsidR="007A3B72">
        <w:softHyphen/>
      </w:r>
      <w:r w:rsidRPr="00FD7C98">
        <w:t>կա</w:t>
      </w:r>
      <w:r w:rsidR="007A3B72">
        <w:softHyphen/>
      </w:r>
      <w:r w:rsidRPr="00FD7C98">
        <w:t>նու</w:t>
      </w:r>
      <w:r w:rsidR="003D3C8B">
        <w:softHyphen/>
      </w:r>
      <w:r w:rsidRPr="00FD7C98">
        <w:t>թյան ակտիվացմանը, կառավարման նոր մոդելների ներդրման աշխատանքների իրականաց</w:t>
      </w:r>
      <w:r w:rsidR="007A3B72">
        <w:softHyphen/>
      </w:r>
      <w:r w:rsidRPr="00FD7C98">
        <w:t>մանը:</w:t>
      </w:r>
    </w:p>
    <w:p w14:paraId="7A2C2C4D" w14:textId="42A57244" w:rsidR="006915EE" w:rsidRPr="00FD7C98" w:rsidRDefault="006915EE" w:rsidP="0093331A">
      <w:pPr>
        <w:pStyle w:val="BodyText2"/>
      </w:pPr>
      <w:r w:rsidRPr="00FD7C98">
        <w:t>Ոչ նյութական մշակութային ժառանգության ոլորտում իրականացվող ծրագրերը նպատա</w:t>
      </w:r>
      <w:r w:rsidR="00B71EAD">
        <w:softHyphen/>
      </w:r>
      <w:r w:rsidRPr="00FD7C98">
        <w:t>կաուղղված են լինելու ոչ նյութական մշակութային ժառանգության պահպանությանը, պաշտպանու</w:t>
      </w:r>
      <w:r w:rsidR="00B71EAD">
        <w:softHyphen/>
      </w:r>
      <w:r w:rsidRPr="00FD7C98">
        <w:t>թյանը, հանրահռչակմանը (ՅՈՒՆԵՍԿՕ-ի մարդկության ոչ նյութական մշակութային ժառանգու</w:t>
      </w:r>
      <w:r w:rsidR="00B71EAD">
        <w:softHyphen/>
      </w:r>
      <w:r w:rsidRPr="00FD7C98">
        <w:t xml:space="preserve">թյան ներկայացուցչական ցանկերի համալրում, ցանկերում ընդգրկված հայկական տարրերի հանրահռչակում, գիտաճանաչողական ֆիլմերի, հեռուստառադիոհաղորդումների պատրաստում և հեռարձակում, </w:t>
      </w:r>
      <w:r w:rsidR="00F638C7" w:rsidRPr="00FD7C98">
        <w:t>փառատոներ</w:t>
      </w:r>
      <w:r w:rsidRPr="00FD7C98">
        <w:t>ի, համերգների կազմակերպում, միջազգային ասպարեզում ոչ նյութական մշակութային ժառանգության ոլորտի համագործակցության ընդլայնում):</w:t>
      </w:r>
    </w:p>
    <w:p w14:paraId="0BAC7B17" w14:textId="50B395C7" w:rsidR="006915EE" w:rsidRPr="00FD7C98" w:rsidRDefault="006915EE" w:rsidP="0093331A">
      <w:pPr>
        <w:pStyle w:val="BodyText2"/>
      </w:pPr>
      <w:r w:rsidRPr="00FD7C98">
        <w:t>Ժամանակակից արվեստի ոլորտում իրականացվող ծրագրերը նպատակաուղղված կլինեն ազգային արժեհամակարգի հիման վրա ստեղծված հայ ժամանակակից թատերարվեստի, երաժշտարվեստի, պարարվեստի, կինոարվեստի և կերպարվեստի զարգացմանն ու միջազգային ասպարեզում հանրահռչակմանը, անհատի և հանրության հոգևոր-մշակութային առաջընթացի գործում մշակույթի ռազմավարական դերակատարման բարձրացմանը, ստեղծագործական և գեղարվեստական բարձր նշաձողի պահպանմամբ և հանրության տարբեր շերտերի մշակութային պահանջարկին համապատասխան մշակութային արտադրանքի և ծառայությունների մատուցման գործընթացի ապահովմանը, մշակութային ենթակառուցվածքների արդիականացմանը, մշակու</w:t>
      </w:r>
      <w:r w:rsidR="00B71EAD">
        <w:softHyphen/>
      </w:r>
      <w:r w:rsidRPr="00FD7C98">
        <w:t>թային ծառայությունների որակի բարելավմանն ու մատչելիության ապահովմանը,</w:t>
      </w:r>
      <w:r w:rsidR="006C7F21">
        <w:t xml:space="preserve"> </w:t>
      </w:r>
      <w:r w:rsidRPr="00FD7C98">
        <w:t>ստեղծագործա</w:t>
      </w:r>
      <w:r w:rsidR="00B71EAD">
        <w:softHyphen/>
      </w:r>
      <w:r w:rsidRPr="00FD7C98">
        <w:t>կան ներուժ ունեցող անհատների</w:t>
      </w:r>
      <w:r w:rsidR="003D30F9" w:rsidRPr="00FD7C98">
        <w:t xml:space="preserve"> </w:t>
      </w:r>
      <w:r w:rsidRPr="00FD7C98">
        <w:t>դրսևորմանը և նրանց գործունեության համար բարենպաստ դաշտի ստեղծմանը, նորարարական մտահղացումների խթանմանը, երիտասարդ ստեղծագործող</w:t>
      </w:r>
      <w:r w:rsidR="00B71EAD">
        <w:softHyphen/>
      </w:r>
      <w:r w:rsidRPr="00FD7C98">
        <w:t>ներին միջազգային մշակութային գործընթացներին ինտեգրման աջակցմանը, ոլորտում գործող ստեղծագործական միությունների և հասարակական կազմակերպությունների հետ համագործակ</w:t>
      </w:r>
      <w:r w:rsidR="00B71EAD">
        <w:softHyphen/>
      </w:r>
      <w:r w:rsidRPr="00FD7C98">
        <w:t>ցու</w:t>
      </w:r>
      <w:r w:rsidR="00B71EAD">
        <w:softHyphen/>
      </w:r>
      <w:r w:rsidRPr="00FD7C98">
        <w:t xml:space="preserve">թյան ընդլայնմանը և մրցակցային դաշտի ձևավորմանը: </w:t>
      </w:r>
    </w:p>
    <w:p w14:paraId="72FAD13B" w14:textId="7B436A70" w:rsidR="006915EE" w:rsidRPr="00FD7C98" w:rsidRDefault="006915EE" w:rsidP="0093331A">
      <w:pPr>
        <w:pStyle w:val="BodyText2"/>
      </w:pPr>
      <w:r w:rsidRPr="00FD7C98">
        <w:t>Գրահրատարակչության ոլորտում իրականացվող ծրագրերը նպատակաուղղված են տպա</w:t>
      </w:r>
      <w:r w:rsidR="00B71EAD">
        <w:softHyphen/>
      </w:r>
      <w:r w:rsidRPr="00FD7C98">
        <w:t>գիր արտադրանքի միջոցով պահպանել, տարածել և հանրահռչակել ազգային և համաշ</w:t>
      </w:r>
      <w:r w:rsidR="007A3B72">
        <w:softHyphen/>
      </w:r>
      <w:r w:rsidRPr="00FD7C98">
        <w:t>խարհային հոգևոր-մշակութային ժառանգությունը, գեղարվեստական, հանրագի</w:t>
      </w:r>
      <w:r w:rsidR="007A3B72">
        <w:softHyphen/>
      </w:r>
      <w:r w:rsidRPr="00FD7C98">
        <w:t>տարանային, ալբոմային, հանրամատչելի գրականությունը, իրականացնել հայ դասական գրականության հոբելյա</w:t>
      </w:r>
      <w:r w:rsidR="007A3B72">
        <w:softHyphen/>
      </w:r>
      <w:r w:rsidRPr="00FD7C98">
        <w:t>նական հրատարակություններ, աջակցել սփյուռքահայ, հայազգի օտարագիր գրողների գործերի լույս</w:t>
      </w:r>
      <w:r w:rsidR="00B71EAD">
        <w:t xml:space="preserve"> </w:t>
      </w:r>
      <w:r w:rsidRPr="00FD7C98">
        <w:t>ընծայմանը, աջակցել ժամանակակից թարգմանիչներին և ստեղծագործողներին, ինչպես նաև հայ դասական և ժամանակակից գրականությունը թարգմանել և տարածել մեր երկրի սահման</w:t>
      </w:r>
      <w:r w:rsidR="00B71EAD">
        <w:softHyphen/>
      </w:r>
      <w:r w:rsidRPr="00FD7C98">
        <w:t>ներից դուրս այլ լեզուներով: ՀՀ տարածքում բնակվող ազգային փոքրամասնություններին (մամուլ, գրականություն) աջակցել՝ պահպանելու իրենց ազգային լեզուն և գրականությունը, ավանդույթ</w:t>
      </w:r>
      <w:r w:rsidR="00B71EAD">
        <w:softHyphen/>
      </w:r>
      <w:r w:rsidRPr="00FD7C98">
        <w:t>ները, մշակույթը, ապահովել գրական, մշակութային, մարզային մամուլի տպագրման շարունակա</w:t>
      </w:r>
      <w:r w:rsidR="00B71EAD">
        <w:softHyphen/>
      </w:r>
      <w:r w:rsidRPr="00FD7C98">
        <w:t>կա</w:t>
      </w:r>
      <w:r w:rsidR="00B71EAD">
        <w:softHyphen/>
      </w:r>
      <w:r w:rsidRPr="00FD7C98">
        <w:t>նությունը</w:t>
      </w:r>
      <w:r w:rsidR="00EE3B08" w:rsidRPr="00FD7C98">
        <w:t xml:space="preserve">: </w:t>
      </w:r>
      <w:r w:rsidRPr="00FD7C98">
        <w:t>Մասնակցել գրքի միջազգային ցուցահանդեսներին, կազմակերպել հանրապետա</w:t>
      </w:r>
      <w:r w:rsidR="00B71EAD">
        <w:softHyphen/>
      </w:r>
      <w:r w:rsidRPr="00FD7C98">
        <w:t xml:space="preserve">կան գրական </w:t>
      </w:r>
      <w:r w:rsidR="00F638C7" w:rsidRPr="00FD7C98">
        <w:t>փառատոն</w:t>
      </w:r>
      <w:r w:rsidRPr="00FD7C98">
        <w:t>եր, շնորհանդեսներ, հոբելյանական ցերեկույթներ:</w:t>
      </w:r>
    </w:p>
    <w:p w14:paraId="1B39C743" w14:textId="76AA386B" w:rsidR="006915EE" w:rsidRPr="00FD7C98" w:rsidRDefault="006915EE" w:rsidP="0093331A">
      <w:pPr>
        <w:pStyle w:val="BodyText2"/>
      </w:pPr>
      <w:r w:rsidRPr="00FD7C98">
        <w:t>Գեղարվեստական կրթության և գեղագիտական դաստիարակության ոլորտում իրակա</w:t>
      </w:r>
      <w:r w:rsidR="007A3B72">
        <w:softHyphen/>
      </w:r>
      <w:r w:rsidRPr="00FD7C98">
        <w:t>նաց</w:t>
      </w:r>
      <w:r w:rsidR="00B71EAD">
        <w:softHyphen/>
      </w:r>
      <w:r w:rsidRPr="00FD7C98">
        <w:t>վող ծրագրերը նպատակաուղղված կլինեն կադրերի պատրաստման պետպատվերի համակարգի կատարելագործմանը, մշակութային կրթության որակի բարձրացմանը, մասնագետ</w:t>
      </w:r>
      <w:r w:rsidR="007A3B72">
        <w:softHyphen/>
      </w:r>
      <w:r w:rsidRPr="00FD7C98">
        <w:t>ների կրթու</w:t>
      </w:r>
      <w:r w:rsidR="00B71EAD">
        <w:softHyphen/>
      </w:r>
      <w:r w:rsidRPr="00FD7C98">
        <w:t>թյան շարունակականության և մատչելիության ապահովմանը, ՀՀ ապագա քաղա</w:t>
      </w:r>
      <w:r w:rsidR="007A3B72">
        <w:softHyphen/>
      </w:r>
      <w:r w:rsidRPr="00FD7C98">
        <w:t>քացիների գեղագիտական դաստիարակության ձևավորմանը նպաստող ծրագրերի իրակա</w:t>
      </w:r>
      <w:r w:rsidR="007A3B72">
        <w:softHyphen/>
      </w:r>
      <w:r w:rsidRPr="00FD7C98">
        <w:t xml:space="preserve">նացմանը, մանկապատանեկան տարիքի երեխաների, ներառյալ սոցիալապես անապահով, բազմազավակ ընտանիքների, հաշմանդամ, առանց ծնողական խնամքի մնացած երեխաների կրթության իրականացման պայմանների մատչելիության և որակի ապահովմանը: </w:t>
      </w:r>
    </w:p>
    <w:p w14:paraId="129E0E83" w14:textId="00F58034" w:rsidR="006915EE" w:rsidRPr="00FD7C98" w:rsidRDefault="006915EE" w:rsidP="0093331A">
      <w:pPr>
        <w:pStyle w:val="BodyText2"/>
      </w:pPr>
      <w:r w:rsidRPr="00FD7C98">
        <w:t>ՀՀ մարզերում մշակութային ծառայությունների համաչափության, մատչելիության և հասանելիության ապահովման նպատակով իրականացվող ծրագրերն ուղղված կլինեն մարզերում նոր ձևավորված մշակութային միավորումների և անհատների ստեղծագործական ծրագրերի աջակցությանը, մշակութային կյանքի աշխուժացմանը, միջմարզային կապերի ամրապնդմանը, մշակութային գործընթացներում տեղի ազգաբնակչության ներգրավմանը՝ «Մշակութային կան</w:t>
      </w:r>
      <w:r w:rsidR="00B71EAD">
        <w:softHyphen/>
      </w:r>
      <w:r w:rsidRPr="00FD7C98">
        <w:t>գառ» ծրագրի շարունակականության ապահովմամբ (այդ թվում նաև՝ շարժական կինոթատրոն</w:t>
      </w:r>
      <w:r w:rsidR="00B71EAD">
        <w:softHyphen/>
      </w:r>
      <w:r w:rsidRPr="00FD7C98">
        <w:t>ների ներդրմամբ), համայնքային կինոթատրոնների հանրապետական կինոցանցի ստեղծման ծրագրի մեկնարկին:</w:t>
      </w:r>
    </w:p>
    <w:p w14:paraId="549F81C5" w14:textId="2141272C" w:rsidR="006915EE" w:rsidRPr="00FD7C98" w:rsidRDefault="006915EE" w:rsidP="0093331A">
      <w:pPr>
        <w:pStyle w:val="BodyText2"/>
      </w:pPr>
      <w:r w:rsidRPr="00FD7C98">
        <w:t>Մշակույթի ոլորտում միջազգային համագործակցությունը</w:t>
      </w:r>
      <w:r w:rsidR="006C7F21">
        <w:t xml:space="preserve"> </w:t>
      </w:r>
      <w:r w:rsidRPr="00FD7C98">
        <w:t>միտված է լինելու օտարերկրյա պետություններում հայ մշակույթի ներկայացմանը (աշխարհի հեղինակավոր թանգարաններում և առաջատար ցուցասրահներում քաղաքակրթական ցուցահանդեսների կազմակերպմամբ, արվես</w:t>
      </w:r>
      <w:r w:rsidR="00B71EAD">
        <w:softHyphen/>
      </w:r>
      <w:r w:rsidRPr="00FD7C98">
        <w:t xml:space="preserve">տի, ճարտարապետության և գրականության ոլորտներում հեղինակավոր միջազգային </w:t>
      </w:r>
      <w:r w:rsidR="00F638C7" w:rsidRPr="00FD7C98">
        <w:t>փառատո</w:t>
      </w:r>
      <w:r w:rsidR="00B71EAD">
        <w:softHyphen/>
      </w:r>
      <w:r w:rsidR="00F638C7" w:rsidRPr="00FD7C98">
        <w:t>ներ</w:t>
      </w:r>
      <w:r w:rsidRPr="00FD7C98">
        <w:t>ին, ցուցահանդես-տոնավաճառներին և մրցույթներին մասնակցության ապա</w:t>
      </w:r>
      <w:r w:rsidR="007A3B72">
        <w:softHyphen/>
      </w:r>
      <w:r w:rsidRPr="00FD7C98">
        <w:t>հովմամբ), Հայաստանում օտարերկրյա պետությունների մշակույթի ներկայացմանը</w:t>
      </w:r>
      <w:r w:rsidR="006C7F21">
        <w:t xml:space="preserve"> </w:t>
      </w:r>
      <w:r w:rsidRPr="00FD7C98">
        <w:t>(միջազգային լայնա</w:t>
      </w:r>
      <w:r w:rsidR="00B71EAD">
        <w:softHyphen/>
      </w:r>
      <w:r w:rsidRPr="00FD7C98">
        <w:t>մասշտաբ միջոցառումների անցկացմամբ, այդ թվում՝ ժամանակակից արվեստի միջազ</w:t>
      </w:r>
      <w:r w:rsidR="007A3B72">
        <w:softHyphen/>
      </w:r>
      <w:r w:rsidRPr="00FD7C98">
        <w:t xml:space="preserve">գային </w:t>
      </w:r>
      <w:r w:rsidR="00F638C7" w:rsidRPr="00FD7C98">
        <w:t>փառատոներ</w:t>
      </w:r>
      <w:r w:rsidRPr="00FD7C98">
        <w:t>ի, հեղինակավոր արվեստագետների համերգների կազմակերպ</w:t>
      </w:r>
      <w:r w:rsidR="007A3B72">
        <w:softHyphen/>
      </w:r>
      <w:r w:rsidRPr="00FD7C98">
        <w:t>մամբ), փոխադար</w:t>
      </w:r>
      <w:r w:rsidR="00B71EAD">
        <w:softHyphen/>
      </w:r>
      <w:r w:rsidRPr="00FD7C98">
        <w:t>ձության սկզբունքով «Մշակույթի օրերի» կազմակերպմանը, միջազգային հեղինակավոր կազմա</w:t>
      </w:r>
      <w:r w:rsidR="00B71EAD">
        <w:softHyphen/>
      </w:r>
      <w:r w:rsidRPr="00FD7C98">
        <w:t>կեր</w:t>
      </w:r>
      <w:r w:rsidR="00B71EAD">
        <w:softHyphen/>
      </w:r>
      <w:r w:rsidRPr="00FD7C98">
        <w:t>պությունների հետ համագործակցության ընդլայնմանը, մասնավորապես՝ ՅՈՒՆԵՍԿՕ-ի հետ:</w:t>
      </w:r>
    </w:p>
    <w:p w14:paraId="064235AA" w14:textId="77777777" w:rsidR="006915EE" w:rsidRPr="00FD7C98" w:rsidRDefault="006915EE" w:rsidP="0093331A">
      <w:pPr>
        <w:pStyle w:val="BodyText2"/>
      </w:pPr>
      <w:r w:rsidRPr="00FD7C98">
        <w:t>Հայրենիք-սփյուռք կապերի ամրապնդման ու մշակութային համագործակցության խորաց</w:t>
      </w:r>
      <w:r w:rsidR="007A3B72">
        <w:softHyphen/>
      </w:r>
      <w:r w:rsidRPr="00FD7C98">
        <w:t>ման նպատակով կշարունակվի սփյուռքում գործող կազմակերպությունների հետ համագոր</w:t>
      </w:r>
      <w:r w:rsidR="007A3B72">
        <w:softHyphen/>
      </w:r>
      <w:r w:rsidRPr="00FD7C98">
        <w:t>ծակցության ծրագրերի իրականացումը՝ համահայկական նոր ծրագրերի մեկնարկով, կխրախուս</w:t>
      </w:r>
      <w:r w:rsidR="007A3B72">
        <w:softHyphen/>
      </w:r>
      <w:r w:rsidRPr="00FD7C98">
        <w:t>վեն հայրենիքում ու արտերկրում ստեղծագործող հայ արվեստագետները:</w:t>
      </w:r>
      <w:r w:rsidR="006C7F21">
        <w:t xml:space="preserve"> </w:t>
      </w:r>
    </w:p>
    <w:p w14:paraId="35117F18" w14:textId="77777777" w:rsidR="006915EE" w:rsidRPr="00FD7C98" w:rsidRDefault="006915EE" w:rsidP="0093331A">
      <w:pPr>
        <w:pStyle w:val="BodyText2"/>
      </w:pPr>
      <w:r w:rsidRPr="00FD7C98">
        <w:t>Ազգային փոքրամասնությունների մշակույթի և էթնիկ ինքնության պահպանման</w:t>
      </w:r>
      <w:r w:rsidR="006C7F21">
        <w:t xml:space="preserve"> </w:t>
      </w:r>
      <w:r w:rsidRPr="00FD7C98">
        <w:t>նպատա</w:t>
      </w:r>
      <w:r w:rsidR="007A3B72">
        <w:softHyphen/>
      </w:r>
      <w:r w:rsidRPr="00FD7C98">
        <w:t>կով նախատեսված հատկացումները կուղղվեն ազգային փոքրամասնությունների համայնքների ինքնադրսևորման և ժամանակակից գործընթացների ներգրավվածության ապահովմանը, Հայաստանի մշակութային կյանքին լիարժեք ինտեգրմանը, պատմամշակութային ժառանգության պահպանության ապահովմանը:</w:t>
      </w:r>
    </w:p>
    <w:p w14:paraId="7B45885E" w14:textId="5D54B362" w:rsidR="002074FA" w:rsidRPr="00FD7C98" w:rsidRDefault="00AF11C9" w:rsidP="00FF291F">
      <w:pPr>
        <w:pStyle w:val="Heading3"/>
        <w:rPr>
          <w:rFonts w:cs="Times Armenian"/>
          <w:lang w:val="af-ZA"/>
        </w:rPr>
      </w:pPr>
      <w:bookmarkStart w:id="25" w:name="_Toc500177684"/>
      <w:r w:rsidRPr="00FD7C98">
        <w:t>Ֆիզիկական</w:t>
      </w:r>
      <w:r w:rsidRPr="00FD7C98">
        <w:rPr>
          <w:lang w:val="af-ZA"/>
        </w:rPr>
        <w:t xml:space="preserve"> </w:t>
      </w:r>
      <w:r w:rsidRPr="00FD7C98">
        <w:t>կուլտուրա</w:t>
      </w:r>
      <w:r w:rsidR="00753AE0" w:rsidRPr="00D35DB7">
        <w:rPr>
          <w:lang w:val="af-ZA"/>
        </w:rPr>
        <w:t>,</w:t>
      </w:r>
      <w:r w:rsidRPr="00FD7C98">
        <w:rPr>
          <w:lang w:val="af-ZA"/>
        </w:rPr>
        <w:t xml:space="preserve"> </w:t>
      </w:r>
      <w:r w:rsidRPr="00FD7C98">
        <w:t>սպորտ</w:t>
      </w:r>
      <w:r w:rsidR="00753AE0" w:rsidRPr="00D35DB7">
        <w:rPr>
          <w:lang w:val="af-ZA"/>
        </w:rPr>
        <w:t xml:space="preserve"> </w:t>
      </w:r>
      <w:r w:rsidR="00753AE0" w:rsidRPr="00FD7C98">
        <w:t>և</w:t>
      </w:r>
      <w:r w:rsidRPr="00FD7C98">
        <w:rPr>
          <w:lang w:val="af-ZA"/>
        </w:rPr>
        <w:t xml:space="preserve"> </w:t>
      </w:r>
      <w:r w:rsidR="00753AE0" w:rsidRPr="00FD7C98">
        <w:rPr>
          <w:lang w:val="af-ZA"/>
        </w:rPr>
        <w:t>ե</w:t>
      </w:r>
      <w:r w:rsidR="00753AE0" w:rsidRPr="00FD7C98">
        <w:rPr>
          <w:rFonts w:cs="Times Armenian"/>
          <w:lang w:val="en-US"/>
        </w:rPr>
        <w:t>րիտասարդության</w:t>
      </w:r>
      <w:r w:rsidR="00753AE0" w:rsidRPr="00FD7C98">
        <w:rPr>
          <w:rFonts w:cs="Times Armenian"/>
          <w:lang w:val="af-ZA"/>
        </w:rPr>
        <w:t xml:space="preserve"> բնագավառ</w:t>
      </w:r>
      <w:bookmarkEnd w:id="25"/>
    </w:p>
    <w:p w14:paraId="358D7762" w14:textId="77777777" w:rsidR="00F524A7" w:rsidRPr="00FD7C98" w:rsidRDefault="00F524A7" w:rsidP="0093331A">
      <w:pPr>
        <w:pStyle w:val="BodyText2"/>
      </w:pPr>
      <w:r w:rsidRPr="006F5F49">
        <w:t xml:space="preserve">Ֆիզիկական կուլտուրայի և սպորտի բնագավառում </w:t>
      </w:r>
      <w:r w:rsidRPr="00FD7C98">
        <w:t>2018 թվականին կիրականաց</w:t>
      </w:r>
      <w:r w:rsidR="00671681" w:rsidRPr="00FD7C98">
        <w:t>վեն</w:t>
      </w:r>
      <w:r w:rsidRPr="00FD7C98">
        <w:t xml:space="preserve"> </w:t>
      </w:r>
      <w:r w:rsidR="00671681" w:rsidRPr="00FD7C98">
        <w:t>աշխա</w:t>
      </w:r>
      <w:r w:rsidR="007A3B72">
        <w:softHyphen/>
      </w:r>
      <w:r w:rsidR="00671681" w:rsidRPr="00FD7C98">
        <w:t>տանքներ</w:t>
      </w:r>
      <w:r w:rsidRPr="00FD7C98">
        <w:t xml:space="preserve"> օլիմպիական հերթափոխի և բարձրակարգ մարզիկների պատրաստման, բնակչության ֆիզիկական դաստիարակության ապահովման, ՀՀ գործող մանկապատանեկան մարզադ</w:t>
      </w:r>
      <w:r w:rsidR="007A3B72">
        <w:softHyphen/>
      </w:r>
      <w:r w:rsidRPr="00FD7C98">
        <w:t>պրոց</w:t>
      </w:r>
      <w:r w:rsidR="007A3B72">
        <w:softHyphen/>
      </w:r>
      <w:r w:rsidRPr="00FD7C98">
        <w:t>ներում աշխատող մարզիչ-մանկավարժների վերապատրաստման, ֆիզկուլտուրային-առողջարա</w:t>
      </w:r>
      <w:r w:rsidR="007A3B72">
        <w:softHyphen/>
      </w:r>
      <w:r w:rsidRPr="00FD7C98">
        <w:t>րական զանգվածային, հանրապետական և մարզային միջոցառումների անցկացման, հաշման</w:t>
      </w:r>
      <w:r w:rsidR="007A3B72">
        <w:softHyphen/>
      </w:r>
      <w:r w:rsidRPr="00FD7C98">
        <w:t>դամային սպորտին, մարզական-հասարակական կազմակերպություններին պետական աջակցու</w:t>
      </w:r>
      <w:r w:rsidR="007A3B72">
        <w:softHyphen/>
      </w:r>
      <w:r w:rsidRPr="00FD7C98">
        <w:t>թյան</w:t>
      </w:r>
      <w:r w:rsidR="008C0AE3">
        <w:t xml:space="preserve"> </w:t>
      </w:r>
      <w:r w:rsidRPr="00FD7C98">
        <w:t>միջոցով:</w:t>
      </w:r>
    </w:p>
    <w:p w14:paraId="0F29C08C" w14:textId="7F69EFC4" w:rsidR="00F524A7" w:rsidRPr="00FD7C98" w:rsidRDefault="00F524A7" w:rsidP="0093331A">
      <w:pPr>
        <w:pStyle w:val="BodyText2"/>
      </w:pPr>
      <w:r w:rsidRPr="006F5F49">
        <w:t>Երիտասարդության հարցերի ոլորտում</w:t>
      </w:r>
      <w:r w:rsidRPr="00FD7C98">
        <w:t xml:space="preserve"> տարվող պետական քաղաքականությունը ենթադրում է բարձրացնել հասարակական, քաղաքական զարգացումներին նրանց մասնակցության աստիճանը, նպաստել երիտասարդության գործունեությունն ապահովող իրավական դաշտի զարգացմանը, երիտասարդության շրջանում հոգևոր-մշակութային և գիտական մակարդակի բարձրացմանը, ազատ ժամանցի ակտիվ և նպատակային կազմակերպմանը, ուսումնասիրել առկա սոցիալ-տնտեսական հիմնախնդիրները և բարելավել երիտասարդների կենսապայմանները, հայտ</w:t>
      </w:r>
      <w:r w:rsidR="00B71EAD">
        <w:softHyphen/>
      </w:r>
      <w:r w:rsidRPr="00FD7C98">
        <w:t>նաբերել և խրախուսել տաղանդավոր երիտասարդներին, նպաստել երիտասարդության շրջանում հայրենասիրական դաստիարակության, քաղաքացիական գիտակցության բարձրաց</w:t>
      </w:r>
      <w:r w:rsidR="00B71EAD">
        <w:softHyphen/>
      </w:r>
      <w:r w:rsidRPr="00FD7C98">
        <w:t>մանը, ակտի</w:t>
      </w:r>
      <w:r w:rsidR="00B71EAD">
        <w:softHyphen/>
      </w:r>
      <w:r w:rsidRPr="00FD7C98">
        <w:t>վացնել, զարգացնել համագործակցությունը միջազգային երիտասարդական կառույցների հետ, ստեղծել պայմաններ երիտասարդությանը անհրաժեշտ տեղեկատվությամբ ապահովելու համար, ստեղծել պայմաններ նրանց լիակատար ինքնադրսևորման համար:</w:t>
      </w:r>
    </w:p>
    <w:p w14:paraId="4FCC7B72" w14:textId="77777777" w:rsidR="00F524A7" w:rsidRPr="006F5F49" w:rsidRDefault="00F524A7" w:rsidP="0093331A">
      <w:pPr>
        <w:pStyle w:val="BodyText2"/>
      </w:pPr>
      <w:r w:rsidRPr="006F5F49">
        <w:t>Ֆիզիկական կուլտուրայի, սպորտի և երիտասարդության հարցերի ոլորտներում հիմնական գերակայություն է համարվում բնակչության ֆիզիկական պատրաստվածության բարձրացման, ֆիզիկական դաստիարակության անընդհատության ապահովման, առողջ ապրելակերպի արմատավորման, անհատի ներդաշնակ զարգացման, հայրենիքի պաշտպանության գործին ֆիզիկապես և հոգեպես կոփված երիտասարդների պատրաստմանն ուղղված միջոցառումների իրականացումը, հաշմանդամային սպորտի զարգացումը, ՀՀ հավաքական թիմերում ընդգրկված մարզիկների նպատակային նախապատրաստումը և մրցումներին մասնակցությունը:</w:t>
      </w:r>
      <w:r w:rsidR="00D42BD9">
        <w:t xml:space="preserve"> </w:t>
      </w:r>
      <w:r w:rsidRPr="006F5F49">
        <w:t>Ոլորտի զարգացման 2018 թվականի ռազմավարական ուղղվածությունը ֆիզիկական կուլտուրայի, սպորտի և երիտասարդության հարցերի բնագավառներում ըստ ենթաոլորտների հանգում է հետևյալ նպատակների իրականացմանը:</w:t>
      </w:r>
    </w:p>
    <w:p w14:paraId="72A8B447" w14:textId="77777777" w:rsidR="00F524A7" w:rsidRPr="00FD7C98" w:rsidRDefault="00F524A7" w:rsidP="0093331A">
      <w:pPr>
        <w:pStyle w:val="BodyText2"/>
      </w:pPr>
      <w:r w:rsidRPr="006F5F49">
        <w:t>Մանկապատանեկան և մասսայական սպորտ</w:t>
      </w:r>
      <w:r w:rsidR="00886106" w:rsidRPr="006F5F49">
        <w:t>ի բնագավառում</w:t>
      </w:r>
      <w:r w:rsidR="00886106" w:rsidRPr="00FD7C98">
        <w:t xml:space="preserve"> նախատեսվում է`</w:t>
      </w:r>
    </w:p>
    <w:p w14:paraId="4D190F43" w14:textId="77777777" w:rsidR="00F524A7" w:rsidRPr="00FD7C98" w:rsidRDefault="004D52D1" w:rsidP="007C4D41">
      <w:pPr>
        <w:pStyle w:val="Bullet2"/>
      </w:pPr>
      <w:r w:rsidRPr="00FD7C98">
        <w:t>բնակչության ֆիզիկական դաստիարակության ապահովում,</w:t>
      </w:r>
    </w:p>
    <w:p w14:paraId="556B66C3" w14:textId="77777777" w:rsidR="00F524A7" w:rsidRPr="00FD7C98" w:rsidRDefault="004D52D1" w:rsidP="007C4D41">
      <w:pPr>
        <w:pStyle w:val="Bullet2"/>
      </w:pPr>
      <w:r w:rsidRPr="00FD7C98">
        <w:t xml:space="preserve">ֆիզիկական </w:t>
      </w:r>
      <w:r w:rsidR="00F524A7" w:rsidRPr="00FD7C98">
        <w:t>կուլտուրայի և սպորտի ոլորտի իրավական դաշտի կատարելագործում,</w:t>
      </w:r>
    </w:p>
    <w:p w14:paraId="1452367C" w14:textId="1E202E36" w:rsidR="00F524A7" w:rsidRPr="00FD7C98" w:rsidRDefault="00F524A7" w:rsidP="007C4D41">
      <w:pPr>
        <w:pStyle w:val="Bullet2"/>
      </w:pPr>
      <w:r w:rsidRPr="00FD7C98">
        <w:t xml:space="preserve">ՀՀ մարզերում և </w:t>
      </w:r>
      <w:r w:rsidR="009C2097">
        <w:t>Արցախի Հանրապետությունու</w:t>
      </w:r>
      <w:r w:rsidRPr="00FD7C98">
        <w:t xml:space="preserve">մ հանրապետական մարզական </w:t>
      </w:r>
      <w:r w:rsidR="00F638C7" w:rsidRPr="00FD7C98">
        <w:t>փառա</w:t>
      </w:r>
      <w:r w:rsidR="00B71EAD">
        <w:rPr>
          <w:lang w:val="en-US"/>
        </w:rPr>
        <w:softHyphen/>
      </w:r>
      <w:r w:rsidR="00F638C7" w:rsidRPr="00FD7C98">
        <w:t>տոններ</w:t>
      </w:r>
      <w:r w:rsidRPr="00FD7C98">
        <w:t>ի անցկացում,</w:t>
      </w:r>
    </w:p>
    <w:p w14:paraId="3100FF40" w14:textId="77777777" w:rsidR="00F524A7" w:rsidRPr="00FD7C98" w:rsidRDefault="00F524A7" w:rsidP="007C4D41">
      <w:pPr>
        <w:pStyle w:val="Bullet2"/>
      </w:pPr>
      <w:r w:rsidRPr="00FD7C98">
        <w:t>«Լավագույն մարզական ընտանիք» մրցույթի անցկացում,</w:t>
      </w:r>
    </w:p>
    <w:p w14:paraId="0E4D09AD" w14:textId="77777777" w:rsidR="00F524A7" w:rsidRPr="00FD7C98" w:rsidRDefault="00F524A7" w:rsidP="007C4D41">
      <w:pPr>
        <w:pStyle w:val="Bullet2"/>
      </w:pPr>
      <w:r w:rsidRPr="00FD7C98">
        <w:t>«Հաշմանդամություն ունեցող լավագույն մարզիկ» մրցույթի անցկացում,</w:t>
      </w:r>
    </w:p>
    <w:p w14:paraId="3C78FA01" w14:textId="77777777" w:rsidR="00F524A7" w:rsidRPr="00FD7C98" w:rsidRDefault="00F524A7" w:rsidP="007C4D41">
      <w:pPr>
        <w:pStyle w:val="Bullet2"/>
      </w:pPr>
      <w:r w:rsidRPr="00FD7C98">
        <w:t>«Լավագույն մարզական նախադպրոցական հաստատություն» մրցույթի անցկացում,</w:t>
      </w:r>
    </w:p>
    <w:p w14:paraId="081BCF22" w14:textId="77777777" w:rsidR="00F524A7" w:rsidRPr="00FD7C98" w:rsidRDefault="00F524A7" w:rsidP="007C4D41">
      <w:pPr>
        <w:pStyle w:val="Bullet2"/>
      </w:pPr>
      <w:r w:rsidRPr="00FD7C98">
        <w:t>«Երեխաների խնամքի և պաշտպանության լավագույն մարզական հաստատություն» մրցույթի անցկացում,</w:t>
      </w:r>
    </w:p>
    <w:p w14:paraId="2DE60BDE" w14:textId="77777777" w:rsidR="00F524A7" w:rsidRPr="00FD7C98" w:rsidRDefault="004D52D1" w:rsidP="007C4D41">
      <w:pPr>
        <w:pStyle w:val="Bullet2"/>
      </w:pPr>
      <w:r w:rsidRPr="00FD7C98">
        <w:t>նա</w:t>
      </w:r>
      <w:r w:rsidR="00F524A7" w:rsidRPr="00FD7C98">
        <w:t>խազորակոչային և զորակոչային տարիքի երիտասարդության հանրապետական ռազմամարզական խաղերի անցկացում,</w:t>
      </w:r>
    </w:p>
    <w:p w14:paraId="6D62062F" w14:textId="77777777" w:rsidR="00F524A7" w:rsidRPr="00FD7C98" w:rsidRDefault="004D52D1" w:rsidP="007C4D41">
      <w:pPr>
        <w:pStyle w:val="Bullet2"/>
      </w:pPr>
      <w:r w:rsidRPr="00FD7C98">
        <w:t xml:space="preserve">հանրապետական </w:t>
      </w:r>
      <w:r w:rsidR="00F524A7" w:rsidRPr="00FD7C98">
        <w:t>ուսանողական մարզական խաղերի անցկացում,</w:t>
      </w:r>
    </w:p>
    <w:p w14:paraId="64941E4D" w14:textId="539998C5" w:rsidR="00F524A7" w:rsidRPr="00FD7C98" w:rsidRDefault="00F524A7" w:rsidP="007C4D41">
      <w:pPr>
        <w:pStyle w:val="Bullet2"/>
      </w:pPr>
      <w:r w:rsidRPr="00FD7C98">
        <w:t xml:space="preserve">«ՀՀ մարզերի, Երևան քաղաքի և </w:t>
      </w:r>
      <w:r w:rsidR="009C2097">
        <w:t>Արցախի Հանրապետության</w:t>
      </w:r>
      <w:r w:rsidRPr="00FD7C98">
        <w:t xml:space="preserve"> հանրակրթական դպրոց</w:t>
      </w:r>
      <w:r w:rsidR="00B71EAD">
        <w:rPr>
          <w:lang w:val="en-US"/>
        </w:rPr>
        <w:softHyphen/>
      </w:r>
      <w:r w:rsidRPr="00FD7C98">
        <w:t>ների 1-ից 3-րդ և 4-7-րդ դասարանների աշակերտների միջև սպորտլանդիա» մարզական միջոցառման անցկացում,</w:t>
      </w:r>
    </w:p>
    <w:p w14:paraId="215B5919" w14:textId="46869E86" w:rsidR="00F524A7" w:rsidRPr="00FD7C98" w:rsidRDefault="00F524A7" w:rsidP="007C4D41">
      <w:pPr>
        <w:pStyle w:val="Bullet2"/>
      </w:pPr>
      <w:r w:rsidRPr="00FD7C98">
        <w:t xml:space="preserve">ՀՀ մարզերի, Երևան քաղաքի և </w:t>
      </w:r>
      <w:r w:rsidR="009C2097">
        <w:t>Արցախի Հանրապետության</w:t>
      </w:r>
      <w:r w:rsidRPr="00FD7C98">
        <w:t xml:space="preserve"> հանրակրթական դպրոց</w:t>
      </w:r>
      <w:r w:rsidR="00B71EAD">
        <w:rPr>
          <w:lang w:val="en-US"/>
        </w:rPr>
        <w:softHyphen/>
      </w:r>
      <w:r w:rsidRPr="00FD7C98">
        <w:t>ների 8-12-րդ դասարանների աշակերտների սպարտակիադայի անցկացում,</w:t>
      </w:r>
    </w:p>
    <w:p w14:paraId="4875E7DA" w14:textId="77777777" w:rsidR="00F524A7" w:rsidRPr="00FD7C98" w:rsidRDefault="00F524A7" w:rsidP="007C4D41">
      <w:pPr>
        <w:pStyle w:val="Bullet2"/>
      </w:pPr>
      <w:r w:rsidRPr="00FD7C98">
        <w:t>ՀՀ գյուղական մարզական խաղերի անցկացում,</w:t>
      </w:r>
    </w:p>
    <w:p w14:paraId="6E4C72E1" w14:textId="77777777" w:rsidR="00F524A7" w:rsidRPr="00FD7C98" w:rsidRDefault="004D52D1" w:rsidP="007C4D41">
      <w:pPr>
        <w:pStyle w:val="Bullet2"/>
      </w:pPr>
      <w:r w:rsidRPr="00FD7C98">
        <w:t xml:space="preserve">տարեցների </w:t>
      </w:r>
      <w:r w:rsidR="00F524A7" w:rsidRPr="00FD7C98">
        <w:t>հանրապետական խաղերի անցկացում,</w:t>
      </w:r>
    </w:p>
    <w:p w14:paraId="05E01608" w14:textId="77777777" w:rsidR="00F524A7" w:rsidRPr="00FD7C98" w:rsidRDefault="004D52D1" w:rsidP="007C4D41">
      <w:pPr>
        <w:pStyle w:val="Bullet2"/>
      </w:pPr>
      <w:r w:rsidRPr="00FD7C98">
        <w:t>պե</w:t>
      </w:r>
      <w:r w:rsidR="00F524A7" w:rsidRPr="00FD7C98">
        <w:t>տական մարմինների աշխատակիցների միջև հրաձգության հանրապետական մրցույթ:</w:t>
      </w:r>
    </w:p>
    <w:p w14:paraId="00B9E0CA" w14:textId="77777777" w:rsidR="00F524A7" w:rsidRPr="00FD7C98" w:rsidRDefault="00F524A7" w:rsidP="0093331A">
      <w:pPr>
        <w:pStyle w:val="BodyText2"/>
      </w:pPr>
      <w:r w:rsidRPr="006F5F49">
        <w:t>Մեծ նվաճումների սպորտ</w:t>
      </w:r>
      <w:r w:rsidR="00BC1D0C" w:rsidRPr="006F5F49">
        <w:t>ի</w:t>
      </w:r>
      <w:r w:rsidR="00BC1D0C" w:rsidRPr="00FD7C98">
        <w:t xml:space="preserve"> </w:t>
      </w:r>
      <w:r w:rsidR="00BC1D0C" w:rsidRPr="0076574E">
        <w:t>բնագավառում</w:t>
      </w:r>
      <w:r w:rsidR="00BC1D0C" w:rsidRPr="00FD7C98">
        <w:t xml:space="preserve"> նախատեսվում է`</w:t>
      </w:r>
    </w:p>
    <w:p w14:paraId="75F15B7A" w14:textId="77777777" w:rsidR="00F524A7" w:rsidRPr="00FD7C98" w:rsidRDefault="00F524A7" w:rsidP="007C4D41">
      <w:pPr>
        <w:pStyle w:val="Bullet2"/>
      </w:pPr>
      <w:r w:rsidRPr="00FD7C98">
        <w:t xml:space="preserve">ՀՀ առաջնություններին և միջազգային միջոցառումներին մասնակցության ապահովման համար մարզիկների նախապատրաստում և առաջնությունների անցկացում, </w:t>
      </w:r>
    </w:p>
    <w:p w14:paraId="474F5D12" w14:textId="77777777" w:rsidR="00F524A7" w:rsidRPr="00FD7C98" w:rsidRDefault="00100A6A" w:rsidP="007C4D41">
      <w:pPr>
        <w:pStyle w:val="Bullet2"/>
      </w:pPr>
      <w:r w:rsidRPr="00FD7C98">
        <w:t>միջ</w:t>
      </w:r>
      <w:r w:rsidR="00F524A7" w:rsidRPr="00FD7C98">
        <w:t>ազգային մարզական միջոցառումների հաղթողներին և մրցանակակիրներին դրամական մրցանակների հանձնում,</w:t>
      </w:r>
    </w:p>
    <w:p w14:paraId="4AB24365" w14:textId="77777777" w:rsidR="00F524A7" w:rsidRPr="00FD7C98" w:rsidRDefault="00100A6A" w:rsidP="007C4D41">
      <w:pPr>
        <w:pStyle w:val="Bullet2"/>
      </w:pPr>
      <w:r w:rsidRPr="00FD7C98">
        <w:t xml:space="preserve">օլիմպիական </w:t>
      </w:r>
      <w:r w:rsidR="00F524A7" w:rsidRPr="00FD7C98">
        <w:t>խաղերում, աշխարհի և Եվրոպայի առաջնություններում բարձր արդյունքների հասած ՀՀ հավաքական թիմերի մարզիկներին և նրանց մարզիչներին ՀՀ Նախագահի անվանական թոշակի հատկացում,</w:t>
      </w:r>
    </w:p>
    <w:p w14:paraId="33D05AF3" w14:textId="77777777" w:rsidR="00F524A7" w:rsidRPr="00FD7C98" w:rsidRDefault="00100A6A" w:rsidP="007C4D41">
      <w:pPr>
        <w:pStyle w:val="Bullet2"/>
      </w:pPr>
      <w:r w:rsidRPr="00FD7C98">
        <w:t>հա</w:t>
      </w:r>
      <w:r w:rsidR="00F524A7" w:rsidRPr="00FD7C98">
        <w:t>վաքական թիմերի ավագ մարզիչների վարձատրություն և աշխարհի չեմպիոններին պատվովճարի հատկացում,</w:t>
      </w:r>
    </w:p>
    <w:p w14:paraId="5B3DED46" w14:textId="77777777" w:rsidR="00F524A7" w:rsidRPr="00FD7C98" w:rsidRDefault="00F524A7" w:rsidP="007C4D41">
      <w:pPr>
        <w:pStyle w:val="Bullet2"/>
      </w:pPr>
      <w:r w:rsidRPr="00FD7C98">
        <w:t>ՀՀ հավաքական թիմերին մարզահագուստով և մարզահանդերձանքով ապահովում,</w:t>
      </w:r>
    </w:p>
    <w:p w14:paraId="71C47DD4" w14:textId="77777777" w:rsidR="00F524A7" w:rsidRPr="00FD7C98" w:rsidRDefault="00F524A7" w:rsidP="007C4D41">
      <w:pPr>
        <w:pStyle w:val="Bullet2"/>
      </w:pPr>
      <w:r w:rsidRPr="00FD7C98">
        <w:t>Եվրախորհրդի սպորտի մասին համաձայնագրին անդամակցում,</w:t>
      </w:r>
    </w:p>
    <w:p w14:paraId="1A1C2155" w14:textId="77777777" w:rsidR="00F524A7" w:rsidRPr="00FD7C98" w:rsidRDefault="00F524A7" w:rsidP="007C4D41">
      <w:pPr>
        <w:pStyle w:val="Bullet2"/>
      </w:pPr>
      <w:r w:rsidRPr="00FD7C98">
        <w:t>Հակադոպինգային համաշխարհային գործակալությանը անդամակցում,</w:t>
      </w:r>
    </w:p>
    <w:p w14:paraId="44378256" w14:textId="77777777" w:rsidR="00F524A7" w:rsidRPr="00FD7C98" w:rsidRDefault="00100A6A" w:rsidP="007C4D41">
      <w:pPr>
        <w:pStyle w:val="Bullet2"/>
      </w:pPr>
      <w:r w:rsidRPr="00FD7C98">
        <w:t>աջ</w:t>
      </w:r>
      <w:r w:rsidR="00F524A7" w:rsidRPr="00FD7C98">
        <w:t>ակցություն hայկական ազգային կոխ ըմբշամարտ մարզաձևի զարգացմանը,</w:t>
      </w:r>
    </w:p>
    <w:p w14:paraId="208FE985" w14:textId="77777777" w:rsidR="00F524A7" w:rsidRPr="00FD7C98" w:rsidRDefault="00100A6A" w:rsidP="007C4D41">
      <w:pPr>
        <w:pStyle w:val="Bullet2"/>
      </w:pPr>
      <w:r w:rsidRPr="00FD7C98">
        <w:t xml:space="preserve">հաշմանդամային </w:t>
      </w:r>
      <w:r w:rsidR="00F524A7" w:rsidRPr="00FD7C98">
        <w:t>սպորտին առընչվող ծառայություններ։</w:t>
      </w:r>
    </w:p>
    <w:p w14:paraId="4BFE69B5" w14:textId="77777777" w:rsidR="00F524A7" w:rsidRPr="00FD7C98" w:rsidRDefault="00F524A7" w:rsidP="0093331A">
      <w:pPr>
        <w:pStyle w:val="BodyText2"/>
      </w:pPr>
      <w:r w:rsidRPr="006F5F49">
        <w:t>Միջին մասնագիտական կրթությ</w:t>
      </w:r>
      <w:r w:rsidR="00356541" w:rsidRPr="006F5F49">
        <w:t>ա</w:t>
      </w:r>
      <w:r w:rsidRPr="006F5F49">
        <w:t>ն և արտադպրոցական դաստիարակությ</w:t>
      </w:r>
      <w:r w:rsidR="00356541" w:rsidRPr="006F5F49">
        <w:t>ա</w:t>
      </w:r>
      <w:r w:rsidRPr="006F5F49">
        <w:t>ն</w:t>
      </w:r>
      <w:r w:rsidR="00356541" w:rsidRPr="00FD7C98">
        <w:t xml:space="preserve"> </w:t>
      </w:r>
      <w:r w:rsidR="00356541" w:rsidRPr="0076574E">
        <w:t>բնագավառում</w:t>
      </w:r>
      <w:r w:rsidR="00356541" w:rsidRPr="00FD7C98">
        <w:t xml:space="preserve"> նախատեսվում է`</w:t>
      </w:r>
    </w:p>
    <w:p w14:paraId="7A2A2F26" w14:textId="77777777" w:rsidR="00F524A7" w:rsidRPr="00FD7C98" w:rsidRDefault="00341DA4" w:rsidP="007C4D41">
      <w:pPr>
        <w:pStyle w:val="Bullet2"/>
      </w:pPr>
      <w:r w:rsidRPr="00FD7C98">
        <w:t>մա</w:t>
      </w:r>
      <w:r w:rsidR="00F524A7" w:rsidRPr="00FD7C98">
        <w:t>նկապատանեկան մարզադպրոցներում հոգևոր և ֆիզիկական զարգացման, ռազմա</w:t>
      </w:r>
      <w:r w:rsidR="007A3B72">
        <w:softHyphen/>
      </w:r>
      <w:r w:rsidR="00F524A7" w:rsidRPr="00FD7C98">
        <w:t>հայրենասիրական դաստիարակության, ինչպես նաև նրանց կողմից ընտրված մարզաձևերի ունակությունների ձեռքբերման և կատարելագործման համար բարենպաստ պայմանների ստեղծում ու մատուցվող ծառայությունների ապահովում,</w:t>
      </w:r>
    </w:p>
    <w:p w14:paraId="3F5FC24F" w14:textId="77777777" w:rsidR="00F524A7" w:rsidRPr="00FD7C98" w:rsidRDefault="00341DA4" w:rsidP="007C4D41">
      <w:pPr>
        <w:pStyle w:val="Bullet2"/>
      </w:pPr>
      <w:r w:rsidRPr="00FD7C98">
        <w:t xml:space="preserve">ֆիզիկական </w:t>
      </w:r>
      <w:r w:rsidR="00F524A7" w:rsidRPr="00FD7C98">
        <w:t>կուլտուրայի և սպորտի բնագավառում միջին մասնագիտական կրթությամբ որակյալ</w:t>
      </w:r>
      <w:r w:rsidR="006C7F21">
        <w:t xml:space="preserve"> </w:t>
      </w:r>
      <w:r w:rsidR="00F524A7" w:rsidRPr="00FD7C98">
        <w:t>կադրերի պատրաստում,</w:t>
      </w:r>
    </w:p>
    <w:p w14:paraId="57AE3421" w14:textId="77777777" w:rsidR="00F524A7" w:rsidRPr="00FD7C98" w:rsidRDefault="00341DA4" w:rsidP="007C4D41">
      <w:pPr>
        <w:pStyle w:val="Bullet2"/>
      </w:pPr>
      <w:r w:rsidRPr="00FD7C98">
        <w:t xml:space="preserve">որակի </w:t>
      </w:r>
      <w:r w:rsidR="00F524A7" w:rsidRPr="00FD7C98">
        <w:t>վերահսկման մեխանիզմների արդիականացում,</w:t>
      </w:r>
    </w:p>
    <w:p w14:paraId="5112B140" w14:textId="77777777" w:rsidR="00F524A7" w:rsidRPr="00FD7C98" w:rsidRDefault="00341DA4" w:rsidP="007C4D41">
      <w:pPr>
        <w:pStyle w:val="Bullet2"/>
      </w:pPr>
      <w:r w:rsidRPr="00FD7C98">
        <w:t>պ</w:t>
      </w:r>
      <w:r w:rsidR="00F524A7" w:rsidRPr="00FD7C98">
        <w:t>ատանիների</w:t>
      </w:r>
      <w:r w:rsidR="006C7F21">
        <w:t xml:space="preserve"> </w:t>
      </w:r>
      <w:r w:rsidR="00F524A7" w:rsidRPr="00FD7C98">
        <w:t>և մեծահասակների հավաքական թիմերի թեկնածուների պատրաստում,</w:t>
      </w:r>
    </w:p>
    <w:p w14:paraId="5526C73B" w14:textId="77777777" w:rsidR="00F524A7" w:rsidRPr="00FD7C98" w:rsidRDefault="00341DA4" w:rsidP="007C4D41">
      <w:pPr>
        <w:pStyle w:val="Bullet2"/>
      </w:pPr>
      <w:r w:rsidRPr="00FD7C98">
        <w:t>մ</w:t>
      </w:r>
      <w:r w:rsidR="00F524A7" w:rsidRPr="00FD7C98">
        <w:t>անկապատանեկան մարզադպրոցներում աշխատող մարզիչ-մանկավարժների վերա</w:t>
      </w:r>
      <w:r w:rsidR="007A3B72">
        <w:softHyphen/>
      </w:r>
      <w:r w:rsidR="00F524A7" w:rsidRPr="00FD7C98">
        <w:t>պատ</w:t>
      </w:r>
      <w:r w:rsidR="007A3B72">
        <w:softHyphen/>
      </w:r>
      <w:r w:rsidR="00F524A7" w:rsidRPr="00FD7C98">
        <w:t>րաստ</w:t>
      </w:r>
      <w:r w:rsidR="007A3B72">
        <w:softHyphen/>
      </w:r>
      <w:r w:rsidR="00F524A7" w:rsidRPr="00FD7C98">
        <w:t>ման կազմակերպում:</w:t>
      </w:r>
    </w:p>
    <w:p w14:paraId="4BB5FA40" w14:textId="77777777" w:rsidR="00F524A7" w:rsidRPr="00FD7C98" w:rsidRDefault="00F524A7" w:rsidP="0093331A">
      <w:pPr>
        <w:pStyle w:val="BodyText2"/>
      </w:pPr>
      <w:r w:rsidRPr="006F5F49">
        <w:t>Պետական երիտասարդական քաղաքականությ</w:t>
      </w:r>
      <w:r w:rsidR="008C7C10" w:rsidRPr="006F5F49">
        <w:t>ա</w:t>
      </w:r>
      <w:r w:rsidRPr="006F5F49">
        <w:t>ն</w:t>
      </w:r>
      <w:r w:rsidR="008C7C10" w:rsidRPr="00FD7C98">
        <w:t xml:space="preserve"> </w:t>
      </w:r>
      <w:r w:rsidR="008C7C10" w:rsidRPr="0076574E">
        <w:t>ոլորտում</w:t>
      </w:r>
      <w:r w:rsidR="008C7C10" w:rsidRPr="00FD7C98">
        <w:t xml:space="preserve"> նախատեսվում է`</w:t>
      </w:r>
      <w:r w:rsidRPr="00FD7C98">
        <w:t xml:space="preserve"> </w:t>
      </w:r>
    </w:p>
    <w:p w14:paraId="1F4E3E98" w14:textId="77777777" w:rsidR="00F524A7" w:rsidRPr="00FD7C98" w:rsidRDefault="00EF6421" w:rsidP="007C4D41">
      <w:pPr>
        <w:pStyle w:val="Bullet2"/>
      </w:pPr>
      <w:r w:rsidRPr="00FD7C98">
        <w:t>հա</w:t>
      </w:r>
      <w:r w:rsidR="00F524A7" w:rsidRPr="00FD7C98">
        <w:t>սարակական կյանքին երիտասարդների ակտիվ մասնակցության խթանում,</w:t>
      </w:r>
    </w:p>
    <w:p w14:paraId="17C422CA" w14:textId="77777777" w:rsidR="00F524A7" w:rsidRPr="00FD7C98" w:rsidRDefault="00EF6421" w:rsidP="007C4D41">
      <w:pPr>
        <w:pStyle w:val="Bullet2"/>
      </w:pPr>
      <w:r w:rsidRPr="00FD7C98">
        <w:t>եր</w:t>
      </w:r>
      <w:r w:rsidR="00F524A7" w:rsidRPr="00FD7C98">
        <w:t>իտասարդների զբաղվածության հնարավորությունների մեծացում,</w:t>
      </w:r>
    </w:p>
    <w:p w14:paraId="5A77637E" w14:textId="77777777" w:rsidR="00F524A7" w:rsidRPr="00FD7C98" w:rsidRDefault="00EF6421" w:rsidP="007C4D41">
      <w:pPr>
        <w:pStyle w:val="Bullet2"/>
      </w:pPr>
      <w:r w:rsidRPr="00FD7C98">
        <w:t>ե</w:t>
      </w:r>
      <w:r w:rsidR="00F524A7" w:rsidRPr="00FD7C98">
        <w:t>րիտասարդության շրջանում առողջ ապրելակերպի խթանում,</w:t>
      </w:r>
    </w:p>
    <w:p w14:paraId="3130B6E2" w14:textId="77777777" w:rsidR="00F524A7" w:rsidRPr="00FD7C98" w:rsidRDefault="00EF6421" w:rsidP="007C4D41">
      <w:pPr>
        <w:pStyle w:val="Bullet2"/>
      </w:pPr>
      <w:r w:rsidRPr="00FD7C98">
        <w:t>պ</w:t>
      </w:r>
      <w:r w:rsidR="00F524A7" w:rsidRPr="00FD7C98">
        <w:t>ետական երիտասարդական քաղաքականության իրականացման համակարգվածության մակարդակի բարձրացում և երիտասարդության շրջանում հոգևոր-մշակութային, հայրենասիրա</w:t>
      </w:r>
      <w:r w:rsidR="007A3B72">
        <w:softHyphen/>
      </w:r>
      <w:r w:rsidR="00F524A7" w:rsidRPr="00FD7C98">
        <w:t>կան դաստիարակության խթանում,</w:t>
      </w:r>
    </w:p>
    <w:p w14:paraId="34E4DB56" w14:textId="77777777" w:rsidR="00F524A7" w:rsidRPr="00FD7C98" w:rsidRDefault="00EF6421" w:rsidP="007C4D41">
      <w:pPr>
        <w:pStyle w:val="Bullet2"/>
      </w:pPr>
      <w:r w:rsidRPr="00FD7C98">
        <w:t xml:space="preserve">համահայկական </w:t>
      </w:r>
      <w:r w:rsidR="00F524A7" w:rsidRPr="00FD7C98">
        <w:t>և միջազգային նշանակության երիտասարդական միջոցառումների կազմակերպում, Հայաստան-սփյուռք գործակցության զարգացում,</w:t>
      </w:r>
    </w:p>
    <w:p w14:paraId="4ABF46E9" w14:textId="77777777" w:rsidR="00F524A7" w:rsidRPr="00FD7C98" w:rsidRDefault="00EF6421" w:rsidP="007C4D41">
      <w:pPr>
        <w:pStyle w:val="Bullet2"/>
      </w:pPr>
      <w:r w:rsidRPr="00FD7C98">
        <w:t xml:space="preserve">բնակարանային </w:t>
      </w:r>
      <w:r w:rsidR="00F524A7" w:rsidRPr="00FD7C98">
        <w:t>խնդիրների հաղթահարման հարցում աջակցություն երիտասարդ ընտանիքներին,</w:t>
      </w:r>
    </w:p>
    <w:p w14:paraId="27103C3A" w14:textId="77777777" w:rsidR="00F524A7" w:rsidRPr="00FD7C98" w:rsidRDefault="00EF6421" w:rsidP="007C4D41">
      <w:pPr>
        <w:pStyle w:val="Bullet2"/>
      </w:pPr>
      <w:r w:rsidRPr="00FD7C98">
        <w:t>եր</w:t>
      </w:r>
      <w:r w:rsidR="00F524A7" w:rsidRPr="00FD7C98">
        <w:t>իտասարդական ծրագրերի շրջանակներում թրաֆիքինգի դեմ պայքարի միջոցառում</w:t>
      </w:r>
      <w:r w:rsidR="007A3B72">
        <w:softHyphen/>
      </w:r>
      <w:r w:rsidR="00F524A7" w:rsidRPr="00FD7C98">
        <w:t>ների իրականացում:</w:t>
      </w:r>
    </w:p>
    <w:p w14:paraId="34E33FE8" w14:textId="77777777" w:rsidR="00F524A7" w:rsidRPr="00FD7C98" w:rsidRDefault="006F5F49" w:rsidP="0093331A">
      <w:pPr>
        <w:pStyle w:val="BodyText2"/>
      </w:pPr>
      <w:r>
        <w:t>Ընդհանուր առմամբ բնագավառում</w:t>
      </w:r>
      <w:r w:rsidRPr="00FD7C98">
        <w:t xml:space="preserve"> </w:t>
      </w:r>
      <w:r w:rsidR="00EC2E68" w:rsidRPr="00FD7C98">
        <w:t xml:space="preserve">նախատեսվում է </w:t>
      </w:r>
      <w:r w:rsidR="008F68FC" w:rsidRPr="00FD7C98">
        <w:t xml:space="preserve">նաև </w:t>
      </w:r>
      <w:r w:rsidR="00F6645C">
        <w:t>հետևյալ</w:t>
      </w:r>
      <w:r w:rsidR="00F524A7" w:rsidRPr="00E75A18">
        <w:t xml:space="preserve"> ծրագրերի իրականացում</w:t>
      </w:r>
      <w:r w:rsidR="00F524A7" w:rsidRPr="00FD7C98">
        <w:t>՝</w:t>
      </w:r>
    </w:p>
    <w:p w14:paraId="0D178206" w14:textId="77777777" w:rsidR="00F524A7" w:rsidRPr="00FD7C98" w:rsidRDefault="00F524A7" w:rsidP="007C4D41">
      <w:pPr>
        <w:pStyle w:val="Bullet2"/>
      </w:pPr>
      <w:r w:rsidRPr="00FD7C98">
        <w:t>2018 թվականին Հարավային Կորեայում կայանալիք ձմեռային օլիմպիական խաղերին</w:t>
      </w:r>
      <w:r w:rsidR="006C7F21">
        <w:t xml:space="preserve"> </w:t>
      </w:r>
      <w:r w:rsidRPr="00FD7C98">
        <w:t>Հայաստանի մարզական պատվիրակության մասնակցության ապահովում,</w:t>
      </w:r>
    </w:p>
    <w:p w14:paraId="59E3D261" w14:textId="77777777" w:rsidR="00F524A7" w:rsidRPr="00FD7C98" w:rsidRDefault="00F524A7" w:rsidP="007C4D41">
      <w:pPr>
        <w:pStyle w:val="Bullet2"/>
      </w:pPr>
      <w:r w:rsidRPr="00FD7C98">
        <w:t>2018 թվականի Բուենոս Այրեսում կայանալիք</w:t>
      </w:r>
      <w:r w:rsidR="006C7F21">
        <w:t xml:space="preserve"> </w:t>
      </w:r>
      <w:r w:rsidRPr="00FD7C98">
        <w:t>3-րդ ամառային պատանեկան օլիմպիական խաղերին Հայաստանի մարզական պատվիրակության մասնակցության ապահովում,</w:t>
      </w:r>
    </w:p>
    <w:p w14:paraId="140AC7E8" w14:textId="77777777" w:rsidR="00F524A7" w:rsidRPr="00FD7C98" w:rsidRDefault="00F524A7" w:rsidP="007C4D41">
      <w:pPr>
        <w:pStyle w:val="Bullet2"/>
      </w:pPr>
      <w:r w:rsidRPr="00FD7C98">
        <w:t>2018 թվականին Երևանում կայանալիք սուսերամարտի Եվրոպայի մինչև 23</w:t>
      </w:r>
      <w:r w:rsidR="00F6645C">
        <w:t xml:space="preserve"> </w:t>
      </w:r>
      <w:r w:rsidRPr="00FD7C98">
        <w:t>տարեկանների առաջնության անցկացում,</w:t>
      </w:r>
    </w:p>
    <w:p w14:paraId="7CA3BBA3" w14:textId="77777777" w:rsidR="00F524A7" w:rsidRPr="00FD7C98" w:rsidRDefault="00F524A7" w:rsidP="007C4D41">
      <w:pPr>
        <w:pStyle w:val="Bullet2"/>
      </w:pPr>
      <w:r w:rsidRPr="00FD7C98">
        <w:t>2018 թվականի Հարավային Կորեայում կայանալիք ձմեռային պարալիմպիկ խաղերի Հայաստանի մարզական պատվիրակության մասնակցության ապահովում,</w:t>
      </w:r>
    </w:p>
    <w:p w14:paraId="30624A70" w14:textId="77777777" w:rsidR="00F524A7" w:rsidRPr="00DD1B33" w:rsidRDefault="00F524A7" w:rsidP="007C4D41">
      <w:pPr>
        <w:pStyle w:val="Bullet2"/>
      </w:pPr>
      <w:r w:rsidRPr="00FD7C98">
        <w:t>2018 թվականին Երևանում կայանալիք պատանիների և երիտասարդների 1-ին ամառային սուրդլիմպիկ խաղերի անցկացման ապահովում</w:t>
      </w:r>
      <w:r w:rsidR="00F6645C">
        <w:t>:</w:t>
      </w:r>
    </w:p>
    <w:p w14:paraId="45CE65A8" w14:textId="47EB95FB" w:rsidR="008A2FF2" w:rsidRPr="00FD7C98" w:rsidRDefault="008A2FF2" w:rsidP="00FF291F">
      <w:pPr>
        <w:pStyle w:val="Heading3"/>
        <w:rPr>
          <w:lang w:val="af-ZA"/>
        </w:rPr>
      </w:pPr>
      <w:bookmarkStart w:id="26" w:name="_Toc500177685"/>
      <w:r w:rsidRPr="00FD7C98">
        <w:t>Բնապահպանության</w:t>
      </w:r>
      <w:r w:rsidRPr="00D35DB7">
        <w:rPr>
          <w:lang w:val="af-ZA"/>
        </w:rPr>
        <w:t xml:space="preserve"> </w:t>
      </w:r>
      <w:r w:rsidRPr="00FD7C98">
        <w:t>ոլորտ</w:t>
      </w:r>
      <w:bookmarkEnd w:id="26"/>
    </w:p>
    <w:p w14:paraId="1A1EB600" w14:textId="77777777" w:rsidR="003540E0" w:rsidRPr="00FD7C98" w:rsidRDefault="006C7F21" w:rsidP="0093331A">
      <w:pPr>
        <w:pStyle w:val="BodyText2"/>
      </w:pPr>
      <w:r>
        <w:t xml:space="preserve"> </w:t>
      </w:r>
      <w:r w:rsidR="003540E0" w:rsidRPr="00FD7C98">
        <w:t>Բնապահպանության ոլորտում 2018 թվականին ՀՀ կառավարության կարևորագույն նպատակներն են`</w:t>
      </w:r>
    </w:p>
    <w:p w14:paraId="2738DAEB" w14:textId="77777777" w:rsidR="006A63D8" w:rsidRPr="00FD7C98" w:rsidRDefault="003540E0" w:rsidP="007C4D41">
      <w:pPr>
        <w:pStyle w:val="Bullet2"/>
      </w:pPr>
      <w:r w:rsidRPr="00FD7C98">
        <w:t>ապահովել շրջակա միջավայրի պահպանությունը և բնական ռ</w:t>
      </w:r>
      <w:r w:rsidR="00E863AF" w:rsidRPr="00FD7C98">
        <w:t>եսուրսների բանական օգտագործումը</w:t>
      </w:r>
      <w:r w:rsidR="00E863AF" w:rsidRPr="00D35DB7">
        <w:t>,</w:t>
      </w:r>
    </w:p>
    <w:p w14:paraId="4B3336B2" w14:textId="357C562B" w:rsidR="006A63D8" w:rsidRPr="00FD7C98" w:rsidRDefault="003540E0" w:rsidP="007C4D41">
      <w:pPr>
        <w:pStyle w:val="Bullet2"/>
      </w:pPr>
      <w:r w:rsidRPr="00FD7C98">
        <w:t>շարունակել Սևանա լճի էկոլոգիական հավասարակշռության վերականգնման և պահպա</w:t>
      </w:r>
      <w:r w:rsidR="00B71EAD">
        <w:rPr>
          <w:lang w:val="en-US"/>
        </w:rPr>
        <w:softHyphen/>
      </w:r>
      <w:r w:rsidRPr="00FD7C98">
        <w:t>նության միջոցառումների իրականացումը</w:t>
      </w:r>
      <w:r w:rsidR="00E863AF" w:rsidRPr="00D35DB7">
        <w:t>,</w:t>
      </w:r>
      <w:r w:rsidRPr="00FD7C98">
        <w:t xml:space="preserve"> </w:t>
      </w:r>
    </w:p>
    <w:p w14:paraId="06C635E4" w14:textId="31D0AEBC" w:rsidR="006A63D8" w:rsidRPr="00FD7C98" w:rsidRDefault="003540E0" w:rsidP="007C4D41">
      <w:pPr>
        <w:pStyle w:val="Bullet2"/>
      </w:pPr>
      <w:r w:rsidRPr="00FD7C98">
        <w:t>ապահովել անտառների ապօրինի հատումների կանխումը, անապատացման դեմ պայ</w:t>
      </w:r>
      <w:r w:rsidR="00B71EAD">
        <w:rPr>
          <w:lang w:val="en-US"/>
        </w:rPr>
        <w:softHyphen/>
      </w:r>
      <w:r w:rsidRPr="00FD7C98">
        <w:t>քարը, կենսաբանական և լանդշաֆտային բազմազանության պահպանումը, մթնոլորտի գերնոր</w:t>
      </w:r>
      <w:r w:rsidR="00B71EAD">
        <w:rPr>
          <w:lang w:val="en-US"/>
        </w:rPr>
        <w:softHyphen/>
      </w:r>
      <w:r w:rsidRPr="00FD7C98">
        <w:t>մատիվային աղտոտվածության կանխարգելմանը, կլիմայի փոփոխության մեղմմանը և հարմար</w:t>
      </w:r>
      <w:r w:rsidR="00B71EAD">
        <w:rPr>
          <w:lang w:val="en-US"/>
        </w:rPr>
        <w:softHyphen/>
      </w:r>
      <w:r w:rsidRPr="00FD7C98">
        <w:t>վողականությանը, ինչպես նաև օզոնային շերտի պահպանմանն ուղղված քայլերի</w:t>
      </w:r>
      <w:r w:rsidR="006C7F21">
        <w:t xml:space="preserve"> </w:t>
      </w:r>
      <w:r w:rsidRPr="00FD7C98">
        <w:t>իրականացումը</w:t>
      </w:r>
      <w:r w:rsidR="00E863AF" w:rsidRPr="00D35DB7">
        <w:t>,</w:t>
      </w:r>
    </w:p>
    <w:p w14:paraId="7D0E1C87" w14:textId="77777777" w:rsidR="006A63D8" w:rsidRPr="00FD7C98" w:rsidRDefault="003540E0" w:rsidP="007C4D41">
      <w:pPr>
        <w:pStyle w:val="Bullet2"/>
      </w:pPr>
      <w:r w:rsidRPr="00FD7C98">
        <w:t>կատարելագործել բնության հատուկ պահպանվող տարածքների կառավարման համակարգը և դրանց մեխանիզմները, ապահովել բնության հատուկ պահպանվող տարածքների զարգացման ազգային</w:t>
      </w:r>
      <w:r w:rsidR="00E863AF" w:rsidRPr="00FD7C98">
        <w:t xml:space="preserve"> ծրագրի ամբողջական իրականացումը</w:t>
      </w:r>
      <w:r w:rsidR="00E863AF" w:rsidRPr="00D35DB7">
        <w:t>,</w:t>
      </w:r>
    </w:p>
    <w:p w14:paraId="216969CC" w14:textId="77777777" w:rsidR="003540E0" w:rsidRPr="00FD7C98" w:rsidRDefault="003540E0" w:rsidP="007C4D41">
      <w:pPr>
        <w:pStyle w:val="Bullet2"/>
      </w:pPr>
      <w:r w:rsidRPr="00FD7C98">
        <w:t>ապահովել բնական միջավայրի աղտոտման կանխարգելումը, վտանգավոր քիմիական նյութերի և թափոնների կառավարումը, այդ թվում՝ բնական և մարդածին ազդեցությունների կանխատեսման և (կամ) կանխարգելման համակարգի զարգացումը՝ ներառյալ գոյություն ունեցող մշտադիտարկումների ցանցի կատարելագործումն ու ընդլայնումը:</w:t>
      </w:r>
      <w:r w:rsidR="006C7F21">
        <w:t xml:space="preserve"> </w:t>
      </w:r>
    </w:p>
    <w:p w14:paraId="640C693C" w14:textId="77777777" w:rsidR="003540E0" w:rsidRPr="00D35DB7" w:rsidRDefault="003540E0" w:rsidP="0093331A">
      <w:pPr>
        <w:pStyle w:val="BodyText2"/>
      </w:pPr>
      <w:r w:rsidRPr="00FD7C98">
        <w:t>Վերջիններիս իրականացումն ապահովող աշխատանքները և միջոցառումները կիրականացվեն հետևյալ հիմնակ</w:t>
      </w:r>
      <w:r w:rsidR="00E863AF" w:rsidRPr="00FD7C98">
        <w:t>ան ուղղություններով և ծրագրերով</w:t>
      </w:r>
      <w:r w:rsidR="00E863AF" w:rsidRPr="00D35DB7">
        <w:t>`</w:t>
      </w:r>
    </w:p>
    <w:p w14:paraId="4B2E107E" w14:textId="77777777" w:rsidR="00FC6B8A" w:rsidRPr="00D35DB7" w:rsidRDefault="003540E0" w:rsidP="007C4D41">
      <w:pPr>
        <w:pStyle w:val="Bullet2"/>
      </w:pPr>
      <w:r w:rsidRPr="00FD7C98">
        <w:t>«Բնական պաշարների կառավարման և պահպանման, բնության հատուկ պահպանվող տարածքների պահպանման ծառայություններ» ծրագրի շրջանակներում 2018 թվականին իրականացվելու</w:t>
      </w:r>
      <w:r w:rsidR="006C7F21">
        <w:t xml:space="preserve"> </w:t>
      </w:r>
      <w:r w:rsidRPr="00FD7C98">
        <w:t>են ներքոհիշյալ</w:t>
      </w:r>
      <w:r w:rsidR="006C7F21">
        <w:t xml:space="preserve"> </w:t>
      </w:r>
      <w:r w:rsidRPr="00FD7C98">
        <w:t>միջոցառումները և ենթածրագրերը`</w:t>
      </w:r>
      <w:r w:rsidR="00FC6B8A" w:rsidRPr="00D35DB7">
        <w:t xml:space="preserve">  </w:t>
      </w:r>
    </w:p>
    <w:p w14:paraId="413B889E" w14:textId="77777777" w:rsidR="00FC6B8A" w:rsidRPr="00FC6B8A" w:rsidRDefault="00FC6B8A" w:rsidP="00E979BF">
      <w:pPr>
        <w:pStyle w:val="Bullet1"/>
      </w:pPr>
      <w:r w:rsidRPr="00D35DB7">
        <w:t>Սևանա լճի ջրածածկ անտառտնկարկների մաքրման ծառայություններ,</w:t>
      </w:r>
    </w:p>
    <w:p w14:paraId="23F4DCE2" w14:textId="77777777" w:rsidR="00FC6B8A" w:rsidRPr="0076574E" w:rsidRDefault="00FC6B8A" w:rsidP="00E979BF">
      <w:pPr>
        <w:pStyle w:val="Bullet1"/>
      </w:pPr>
      <w:r w:rsidRPr="00FD7C98">
        <w:t>Սևանա լճում և նրա ջրահավաք ավազանում ձկան և խեցգետնի պաշարների հաշվառման աշխատանքներ,</w:t>
      </w:r>
    </w:p>
    <w:p w14:paraId="03CA8885" w14:textId="2DCC3445" w:rsidR="003540E0" w:rsidRPr="0076574E" w:rsidRDefault="003540E0" w:rsidP="00E979BF">
      <w:pPr>
        <w:pStyle w:val="Bullet1"/>
      </w:pPr>
      <w:r w:rsidRPr="0076574E">
        <w:t>2018</w:t>
      </w:r>
      <w:r w:rsidR="003F0D60" w:rsidRPr="00D35DB7">
        <w:t xml:space="preserve"> </w:t>
      </w:r>
      <w:r w:rsidRPr="0076574E">
        <w:t>թվականին բյուջետային հատկացումները նպատակաուղղվելու են հանրապե</w:t>
      </w:r>
      <w:r w:rsidR="00B71EAD">
        <w:softHyphen/>
      </w:r>
      <w:r w:rsidRPr="0076574E">
        <w:t>տության բնության</w:t>
      </w:r>
      <w:r w:rsidR="006C7F21">
        <w:t xml:space="preserve"> </w:t>
      </w:r>
      <w:r w:rsidRPr="0076574E">
        <w:t>հատուկ պահպանվող տարածքների («Սևան», «Դիլիջան»,</w:t>
      </w:r>
      <w:r w:rsidR="006C7F21">
        <w:t xml:space="preserve"> </w:t>
      </w:r>
      <w:r w:rsidRPr="0076574E">
        <w:t>«Արևիկ» և «Արփի լիճ» ազգային պարկեր, «Խոսրովի անտառ» և «Շիկահող» պետ</w:t>
      </w:r>
      <w:r w:rsidR="003D3C8B">
        <w:softHyphen/>
      </w:r>
      <w:r w:rsidRPr="0076574E">
        <w:t>ար</w:t>
      </w:r>
      <w:r w:rsidR="003D3C8B">
        <w:softHyphen/>
      </w:r>
      <w:r w:rsidRPr="0076574E">
        <w:t>գելոցներ, «Սոսիների պուրակ», «Խուստուփ», «Զանգեզուր» և «Զիկատար» պետական արգելավայրեր, դենդրոպարկեր և բնության հատուկ պահպանվող այլ տարածքներ) պահպանությանը, անտառային տարածքների խնամքի և բնապահպանական այլ աշխատանքների և գիտական ուսումնասիրությունների իրականացմանը, ինչպես նաև «Թանգարանային ծառայություններ և ցուցահանդեսներ», «Շրջակա միջավայրի վրա ազդեցության գնահատման և փորձաքննության ծառայություններ» ծրագրերի և Կովկասյան տարածաշրջանային կենտրոնի հայաստանյան մասնաճյուղի գրասենյակի վարձակալության ծառայությունների ֆինանսավորմանը:</w:t>
      </w:r>
    </w:p>
    <w:p w14:paraId="0BE4158F" w14:textId="77777777" w:rsidR="003540E0" w:rsidRPr="00FD7C98" w:rsidRDefault="00FC6B8A" w:rsidP="007C4D41">
      <w:pPr>
        <w:pStyle w:val="Bullet2"/>
      </w:pPr>
      <w:r w:rsidRPr="00FD7C98">
        <w:t xml:space="preserve"> </w:t>
      </w:r>
      <w:r w:rsidR="003540E0" w:rsidRPr="00FD7C98">
        <w:t>«Շրջակա միջավայրի պահպանության, մոնիտորինգի և տեղեկատվական վերլուծական ծառայություններ» ծրագրի շրջանակներում 2018 թվականին իրականացվելու է շարունակական բնույթ ունեցող «Շրջակա միջավայրի մոնիթորինգի և տեղեկատվ</w:t>
      </w:r>
      <w:r w:rsidRPr="00D35DB7">
        <w:t>ության</w:t>
      </w:r>
      <w:r w:rsidR="003540E0" w:rsidRPr="00FD7C98">
        <w:t xml:space="preserve"> ծառայություններ» </w:t>
      </w:r>
      <w:r w:rsidRPr="00D35DB7">
        <w:t>ենթա</w:t>
      </w:r>
      <w:r w:rsidR="003540E0" w:rsidRPr="00FD7C98">
        <w:t>ծրագիրը, որի շրջանակներում 2018 թվականին իրականացվելու են նաև թափոնների ուսումնասիրության աշխատանքներ:</w:t>
      </w:r>
    </w:p>
    <w:p w14:paraId="481BCE1D" w14:textId="77777777" w:rsidR="00441D5C" w:rsidRPr="00D35DB7" w:rsidRDefault="00AD50B5" w:rsidP="007C4D41">
      <w:pPr>
        <w:pStyle w:val="Bullet2"/>
      </w:pPr>
      <w:r w:rsidRPr="00FD7C98">
        <w:t xml:space="preserve"> </w:t>
      </w:r>
      <w:r w:rsidR="003540E0" w:rsidRPr="00FD7C98">
        <w:t xml:space="preserve">«Ընկերությունների կողմից վճարվող բնապահպանական վճարների նպատակային օգտագործման մասին» ՀՀ օրենքի համաձայն ՀՀ </w:t>
      </w:r>
      <w:r w:rsidR="003B3730" w:rsidRPr="00D35DB7">
        <w:t>6</w:t>
      </w:r>
      <w:r w:rsidR="003540E0" w:rsidRPr="00FD7C98">
        <w:t xml:space="preserve"> համայնքների սուբվենցիաներ կտրամադրվեն բնապահպանական ծրագրերի իրականացման համար:</w:t>
      </w:r>
    </w:p>
    <w:p w14:paraId="6DBF0D18" w14:textId="36E9EA35" w:rsidR="00E36BD9" w:rsidRDefault="00E36BD9" w:rsidP="00FF291F">
      <w:pPr>
        <w:pStyle w:val="Heading3"/>
        <w:rPr>
          <w:lang w:val="af-ZA"/>
        </w:rPr>
      </w:pPr>
      <w:bookmarkStart w:id="27" w:name="_Toc500177686"/>
      <w:r w:rsidRPr="00D35DB7">
        <w:t>Բյուջեների</w:t>
      </w:r>
      <w:r>
        <w:rPr>
          <w:lang w:val="af-ZA"/>
        </w:rPr>
        <w:t xml:space="preserve"> </w:t>
      </w:r>
      <w:r w:rsidRPr="00D35DB7">
        <w:t>կազմման</w:t>
      </w:r>
      <w:r>
        <w:rPr>
          <w:lang w:val="af-ZA"/>
        </w:rPr>
        <w:t xml:space="preserve"> </w:t>
      </w:r>
      <w:r w:rsidRPr="00D35DB7">
        <w:t>բնագավառում</w:t>
      </w:r>
      <w:bookmarkEnd w:id="27"/>
      <w:r>
        <w:rPr>
          <w:lang w:val="af-ZA"/>
        </w:rPr>
        <w:t xml:space="preserve"> </w:t>
      </w:r>
    </w:p>
    <w:p w14:paraId="55663466" w14:textId="58964A82" w:rsidR="00E36BD9" w:rsidRPr="00BB06C4" w:rsidRDefault="00E36BD9" w:rsidP="0093331A">
      <w:pPr>
        <w:pStyle w:val="BodyText2"/>
      </w:pPr>
      <w:r w:rsidRPr="00D35DB7">
        <w:t>ՀՀ</w:t>
      </w:r>
      <w:r w:rsidRPr="00E02E0F">
        <w:t xml:space="preserve"> </w:t>
      </w:r>
      <w:r>
        <w:t>կառավարությունը 2018 թվականից անցում է կատարելու կանոնների վրա հիմնված հարկաբյուջետային քաղաքականության՝ նպատակ ունենալով տնտեսության խթանման և երկա</w:t>
      </w:r>
      <w:r w:rsidR="00814DC3">
        <w:softHyphen/>
      </w:r>
      <w:r>
        <w:t>րաժամկետ տնտեսական աճի ապահովման գործում բարձրացնել հարկաբյուջետային քաղաքա</w:t>
      </w:r>
      <w:r w:rsidR="00814DC3">
        <w:softHyphen/>
      </w:r>
      <w:r>
        <w:t>կա</w:t>
      </w:r>
      <w:r w:rsidR="00814DC3">
        <w:softHyphen/>
      </w:r>
      <w:r>
        <w:t xml:space="preserve">նության արդյունավետությունը և միաժամանակ ապահովել պետական պարտքի կայունություն: Այդ նպատակով մշակվել </w:t>
      </w:r>
      <w:r w:rsidRPr="00D35DB7">
        <w:t>են</w:t>
      </w:r>
      <w:r w:rsidRPr="00BB06C4">
        <w:t xml:space="preserve"> </w:t>
      </w:r>
      <w:r>
        <w:t xml:space="preserve">հարկաբյուջետային </w:t>
      </w:r>
      <w:r w:rsidRPr="00D35DB7">
        <w:t>նոր</w:t>
      </w:r>
      <w:r w:rsidR="00484846" w:rsidRPr="00D35DB7">
        <w:t>՝</w:t>
      </w:r>
      <w:r w:rsidRPr="00E02E0F">
        <w:t xml:space="preserve"> </w:t>
      </w:r>
      <w:r w:rsidRPr="00D35DB7">
        <w:t>առավել</w:t>
      </w:r>
      <w:r w:rsidRPr="00E02E0F">
        <w:t xml:space="preserve"> </w:t>
      </w:r>
      <w:r w:rsidRPr="00D35DB7">
        <w:t>ճկուն</w:t>
      </w:r>
      <w:r w:rsidR="00C906F6" w:rsidRPr="00D35DB7">
        <w:t xml:space="preserve"> ու համապարփակ</w:t>
      </w:r>
      <w:r w:rsidR="00484846" w:rsidRPr="00D35DB7">
        <w:t>, ՀՀ տնտե</w:t>
      </w:r>
      <w:r w:rsidR="00814DC3">
        <w:softHyphen/>
      </w:r>
      <w:r w:rsidR="00484846" w:rsidRPr="00D35DB7">
        <w:t>սության ներկա բնութագրիչներին համահունչ</w:t>
      </w:r>
      <w:r w:rsidRPr="00E02E0F">
        <w:t xml:space="preserve"> </w:t>
      </w:r>
      <w:r w:rsidR="00484846">
        <w:t xml:space="preserve">մոտեցումներ և </w:t>
      </w:r>
      <w:r>
        <w:t>կանոններ,</w:t>
      </w:r>
      <w:r w:rsidRPr="00E02E0F">
        <w:t xml:space="preserve"> </w:t>
      </w:r>
      <w:r w:rsidR="00484846">
        <w:t xml:space="preserve">որոնք </w:t>
      </w:r>
      <w:r>
        <w:t>դրվել</w:t>
      </w:r>
      <w:r w:rsidR="00484846">
        <w:t xml:space="preserve"> են</w:t>
      </w:r>
      <w:r>
        <w:t xml:space="preserve"> </w:t>
      </w:r>
      <w:r w:rsidRPr="00E02E0F">
        <w:t xml:space="preserve">2018 </w:t>
      </w:r>
      <w:r w:rsidRPr="00D35DB7">
        <w:t>թվականի</w:t>
      </w:r>
      <w:r w:rsidRPr="00E02E0F">
        <w:t xml:space="preserve"> </w:t>
      </w:r>
      <w:r w:rsidRPr="00D35DB7">
        <w:t>պետական</w:t>
      </w:r>
      <w:r w:rsidRPr="00E02E0F">
        <w:t xml:space="preserve"> </w:t>
      </w:r>
      <w:r w:rsidRPr="00D35DB7">
        <w:t>բյուջեի</w:t>
      </w:r>
      <w:r w:rsidRPr="00E02E0F">
        <w:t xml:space="preserve"> </w:t>
      </w:r>
      <w:r w:rsidR="00C906F6">
        <w:t xml:space="preserve">նախագծի </w:t>
      </w:r>
      <w:r>
        <w:t xml:space="preserve">հիմքում: </w:t>
      </w:r>
      <w:r w:rsidR="00484846">
        <w:t>Հ</w:t>
      </w:r>
      <w:r>
        <w:t>ետագա</w:t>
      </w:r>
      <w:r w:rsidR="00484846">
        <w:t>յում</w:t>
      </w:r>
      <w:r>
        <w:t xml:space="preserve"> նախատեսվում է պարբե</w:t>
      </w:r>
      <w:r w:rsidR="00814DC3">
        <w:softHyphen/>
      </w:r>
      <w:r>
        <w:t xml:space="preserve">րաբար բարելավել և կատարելագործել </w:t>
      </w:r>
      <w:r w:rsidR="00484846">
        <w:t xml:space="preserve">հարկաբյուջետային </w:t>
      </w:r>
      <w:r>
        <w:t>կանոնները, որոնք հիմք կհան</w:t>
      </w:r>
      <w:r w:rsidR="00814DC3">
        <w:softHyphen/>
      </w:r>
      <w:r>
        <w:t>դի</w:t>
      </w:r>
      <w:r w:rsidR="00814DC3">
        <w:softHyphen/>
      </w:r>
      <w:r>
        <w:t xml:space="preserve">սանան հարկաբյուջետային քաղաքականության երկու կարևոր գործիքների՝ պետական բյուջեների և միջնաժամկետ ծախսերի ծրագրերի մշակման համար:  </w:t>
      </w:r>
      <w:r w:rsidRPr="00BB06C4">
        <w:t xml:space="preserve"> </w:t>
      </w:r>
    </w:p>
    <w:p w14:paraId="4CF50F6F" w14:textId="18B537F8" w:rsidR="00E36BD9" w:rsidRPr="00E47B31" w:rsidRDefault="00E36BD9" w:rsidP="0093331A">
      <w:pPr>
        <w:pStyle w:val="BodyText2"/>
        <w:rPr>
          <w:szCs w:val="22"/>
        </w:rPr>
      </w:pPr>
      <w:r>
        <w:rPr>
          <w:lang w:val="af-ZA"/>
        </w:rPr>
        <w:t xml:space="preserve">Հայաստանի </w:t>
      </w:r>
      <w:r w:rsidRPr="00D9133A">
        <w:t xml:space="preserve">Հանրապետությունում պետական ծախսերի </w:t>
      </w:r>
      <w:r>
        <w:t>արդ</w:t>
      </w:r>
      <w:r w:rsidRPr="00D9133A">
        <w:softHyphen/>
      </w:r>
      <w:r>
        <w:t>յու</w:t>
      </w:r>
      <w:r w:rsidRPr="00D9133A">
        <w:softHyphen/>
      </w:r>
      <w:r>
        <w:t>նա</w:t>
      </w:r>
      <w:r w:rsidRPr="00D9133A">
        <w:softHyphen/>
      </w:r>
      <w:r>
        <w:t>վե</w:t>
      </w:r>
      <w:r w:rsidRPr="00D9133A">
        <w:softHyphen/>
      </w:r>
      <w:r>
        <w:t>տութ</w:t>
      </w:r>
      <w:r w:rsidRPr="00D9133A">
        <w:softHyphen/>
      </w:r>
      <w:r>
        <w:t>յ</w:t>
      </w:r>
      <w:r w:rsidRPr="00D9133A">
        <w:t>ան բարձրացման նպա</w:t>
      </w:r>
      <w:r w:rsidRPr="00CA29F9">
        <w:rPr>
          <w:lang w:val="af-ZA"/>
        </w:rPr>
        <w:softHyphen/>
      </w:r>
      <w:r>
        <w:rPr>
          <w:lang w:val="af-ZA"/>
        </w:rPr>
        <w:softHyphen/>
      </w:r>
      <w:r w:rsidR="003D3C8B">
        <w:rPr>
          <w:lang w:val="af-ZA"/>
        </w:rPr>
        <w:softHyphen/>
      </w:r>
      <w:r w:rsidRPr="00D9133A">
        <w:t xml:space="preserve">տակով </w:t>
      </w:r>
      <w:r>
        <w:t>ՀՀ կառավարություն</w:t>
      </w:r>
      <w:r w:rsidR="00846A30">
        <w:t>ն</w:t>
      </w:r>
      <w:r w:rsidR="00A852DA">
        <w:t xml:space="preserve"> իրականացրել է</w:t>
      </w:r>
      <w:r w:rsidRPr="00D9133A">
        <w:rPr>
          <w:lang w:val="af-ZA"/>
        </w:rPr>
        <w:t xml:space="preserve"> </w:t>
      </w:r>
      <w:r>
        <w:t>2015 թվականի օգոս</w:t>
      </w:r>
      <w:r w:rsidRPr="00D9133A">
        <w:softHyphen/>
      </w:r>
      <w:r>
        <w:t>տոսին հավանութ</w:t>
      </w:r>
      <w:r w:rsidRPr="00D9133A">
        <w:rPr>
          <w:lang w:val="af-ZA"/>
        </w:rPr>
        <w:softHyphen/>
      </w:r>
      <w:r>
        <w:t>յան ար</w:t>
      </w:r>
      <w:r w:rsidRPr="00CA29F9">
        <w:rPr>
          <w:lang w:val="af-ZA"/>
        </w:rPr>
        <w:softHyphen/>
      </w:r>
      <w:r>
        <w:t>ժա</w:t>
      </w:r>
      <w:r w:rsidRPr="00CA29F9">
        <w:rPr>
          <w:lang w:val="af-ZA"/>
        </w:rPr>
        <w:softHyphen/>
      </w:r>
      <w:r w:rsidR="003D3C8B">
        <w:rPr>
          <w:lang w:val="af-ZA"/>
        </w:rPr>
        <w:softHyphen/>
      </w:r>
      <w:r>
        <w:t>նա</w:t>
      </w:r>
      <w:r w:rsidRPr="00CA29F9">
        <w:rPr>
          <w:lang w:val="af-ZA"/>
        </w:rPr>
        <w:softHyphen/>
      </w:r>
      <w:r>
        <w:t xml:space="preserve">ցած Հայաստանի Հանրապետությունում </w:t>
      </w:r>
      <w:r w:rsidRPr="00D9133A">
        <w:t>Ծ</w:t>
      </w:r>
      <w:r>
        <w:t>րագրային բյուջետա</w:t>
      </w:r>
      <w:r w:rsidRPr="00D9133A">
        <w:softHyphen/>
      </w:r>
      <w:r>
        <w:t>վորման համակարգի ամբող</w:t>
      </w:r>
      <w:r w:rsidRPr="00D9133A">
        <w:rPr>
          <w:lang w:val="af-ZA"/>
        </w:rPr>
        <w:softHyphen/>
      </w:r>
      <w:r>
        <w:t>ջա</w:t>
      </w:r>
      <w:r w:rsidR="003D3C8B">
        <w:softHyphen/>
      </w:r>
      <w:r>
        <w:t>կան ներդրման ռազմավարության իրագործման միջոցառումների ծրագր</w:t>
      </w:r>
      <w:r w:rsidR="00A852DA">
        <w:t>ով նախատեսված աշ</w:t>
      </w:r>
      <w:r w:rsidR="003D3C8B">
        <w:softHyphen/>
      </w:r>
      <w:r w:rsidR="00A852DA">
        <w:t>խա</w:t>
      </w:r>
      <w:r w:rsidR="003D3C8B">
        <w:softHyphen/>
      </w:r>
      <w:r w:rsidR="00A852DA">
        <w:t>տանքները: Վերջիններս ապահովել են</w:t>
      </w:r>
      <w:r w:rsidRPr="00D9133A">
        <w:t xml:space="preserve"> ծ</w:t>
      </w:r>
      <w:r>
        <w:t>րագրային</w:t>
      </w:r>
      <w:r w:rsidRPr="00D9133A">
        <w:t xml:space="preserve"> </w:t>
      </w:r>
      <w:r>
        <w:t>բյու</w:t>
      </w:r>
      <w:r w:rsidRPr="00D9133A">
        <w:rPr>
          <w:lang w:val="af-ZA"/>
        </w:rPr>
        <w:softHyphen/>
      </w:r>
      <w:r>
        <w:t>ջե</w:t>
      </w:r>
      <w:r w:rsidRPr="00D9133A">
        <w:softHyphen/>
      </w:r>
      <w:r>
        <w:t>տա</w:t>
      </w:r>
      <w:r w:rsidRPr="00D9133A">
        <w:softHyphen/>
      </w:r>
      <w:r>
        <w:t>վոր</w:t>
      </w:r>
      <w:r w:rsidRPr="00D9133A">
        <w:softHyphen/>
      </w:r>
      <w:r>
        <w:t>ման</w:t>
      </w:r>
      <w:r w:rsidRPr="00D9133A">
        <w:t xml:space="preserve"> </w:t>
      </w:r>
      <w:r>
        <w:t>հա</w:t>
      </w:r>
      <w:r w:rsidRPr="00D9133A">
        <w:softHyphen/>
      </w:r>
      <w:r>
        <w:t>մա</w:t>
      </w:r>
      <w:r w:rsidRPr="00D9133A">
        <w:softHyphen/>
      </w:r>
      <w:r>
        <w:t>կարգի</w:t>
      </w:r>
      <w:r w:rsidRPr="00D9133A">
        <w:t xml:space="preserve"> </w:t>
      </w:r>
      <w:r>
        <w:t>ամ</w:t>
      </w:r>
      <w:r w:rsidRPr="00D9133A">
        <w:softHyphen/>
      </w:r>
      <w:r>
        <w:t>բողջական</w:t>
      </w:r>
      <w:r w:rsidRPr="00D9133A">
        <w:t xml:space="preserve"> </w:t>
      </w:r>
      <w:r>
        <w:t>ներդր</w:t>
      </w:r>
      <w:r w:rsidRPr="00CA29F9">
        <w:rPr>
          <w:lang w:val="af-ZA"/>
        </w:rPr>
        <w:softHyphen/>
      </w:r>
      <w:r>
        <w:t>ման</w:t>
      </w:r>
      <w:r w:rsidRPr="00D9133A">
        <w:t xml:space="preserve"> </w:t>
      </w:r>
      <w:r>
        <w:t>համար</w:t>
      </w:r>
      <w:r w:rsidRPr="00D9133A">
        <w:t xml:space="preserve"> անհրաժեշտ փաստաթղթերի մշակ</w:t>
      </w:r>
      <w:r w:rsidRPr="00D9133A">
        <w:rPr>
          <w:lang w:val="af-ZA"/>
        </w:rPr>
        <w:softHyphen/>
      </w:r>
      <w:r w:rsidRPr="00D9133A">
        <w:t>ման ուղղությամբ</w:t>
      </w:r>
      <w:r w:rsidR="00846A30">
        <w:t xml:space="preserve"> վերոնշյալ ծրագրով նախատեսված առաջընթացը</w:t>
      </w:r>
      <w:r w:rsidRPr="00D9133A">
        <w:t>:</w:t>
      </w:r>
      <w:r w:rsidRPr="008F3768">
        <w:t xml:space="preserve"> </w:t>
      </w:r>
      <w:r w:rsidRPr="00E47B31">
        <w:rPr>
          <w:szCs w:val="22"/>
        </w:rPr>
        <w:t>Դրանք ուղղված են ծրագրային</w:t>
      </w:r>
      <w:r w:rsidRPr="00E47B31">
        <w:rPr>
          <w:szCs w:val="22"/>
          <w:lang w:val="af-ZA"/>
        </w:rPr>
        <w:t xml:space="preserve"> </w:t>
      </w:r>
      <w:r w:rsidRPr="00E47B31">
        <w:rPr>
          <w:szCs w:val="22"/>
        </w:rPr>
        <w:t>բյուջե</w:t>
      </w:r>
      <w:r w:rsidRPr="00E47B31">
        <w:rPr>
          <w:szCs w:val="22"/>
          <w:lang w:val="af-ZA"/>
        </w:rPr>
        <w:softHyphen/>
      </w:r>
      <w:r w:rsidRPr="00E47B31">
        <w:rPr>
          <w:szCs w:val="22"/>
        </w:rPr>
        <w:t>տա</w:t>
      </w:r>
      <w:r w:rsidRPr="00E47B31">
        <w:rPr>
          <w:szCs w:val="22"/>
          <w:lang w:val="af-ZA"/>
        </w:rPr>
        <w:softHyphen/>
      </w:r>
      <w:r w:rsidRPr="00E47B31">
        <w:rPr>
          <w:szCs w:val="22"/>
        </w:rPr>
        <w:t>վոր</w:t>
      </w:r>
      <w:r w:rsidRPr="00E47B31">
        <w:rPr>
          <w:szCs w:val="22"/>
          <w:lang w:val="af-ZA"/>
        </w:rPr>
        <w:softHyphen/>
      </w:r>
      <w:r w:rsidRPr="00E47B31">
        <w:rPr>
          <w:szCs w:val="22"/>
        </w:rPr>
        <w:t>ման</w:t>
      </w:r>
      <w:r w:rsidRPr="00E47B31">
        <w:rPr>
          <w:szCs w:val="22"/>
          <w:lang w:val="af-ZA"/>
        </w:rPr>
        <w:t xml:space="preserve"> </w:t>
      </w:r>
      <w:r w:rsidRPr="00E47B31">
        <w:rPr>
          <w:szCs w:val="22"/>
        </w:rPr>
        <w:t>հա</w:t>
      </w:r>
      <w:r w:rsidRPr="00E47B31">
        <w:rPr>
          <w:szCs w:val="22"/>
          <w:lang w:val="af-ZA"/>
        </w:rPr>
        <w:softHyphen/>
      </w:r>
      <w:r w:rsidRPr="00E47B31">
        <w:rPr>
          <w:szCs w:val="22"/>
        </w:rPr>
        <w:t>մա</w:t>
      </w:r>
      <w:r w:rsidRPr="00E47B31">
        <w:rPr>
          <w:szCs w:val="22"/>
          <w:lang w:val="af-ZA"/>
        </w:rPr>
        <w:softHyphen/>
      </w:r>
      <w:r w:rsidRPr="00E47B31">
        <w:rPr>
          <w:szCs w:val="22"/>
        </w:rPr>
        <w:t>կարգի</w:t>
      </w:r>
      <w:r w:rsidRPr="00E47B31">
        <w:rPr>
          <w:szCs w:val="22"/>
          <w:lang w:val="af-ZA"/>
        </w:rPr>
        <w:t xml:space="preserve"> </w:t>
      </w:r>
      <w:r w:rsidRPr="00E47B31">
        <w:rPr>
          <w:szCs w:val="22"/>
        </w:rPr>
        <w:t>ամ</w:t>
      </w:r>
      <w:r w:rsidRPr="00E47B31">
        <w:rPr>
          <w:szCs w:val="22"/>
          <w:lang w:val="af-ZA"/>
        </w:rPr>
        <w:softHyphen/>
      </w:r>
      <w:r w:rsidRPr="00E47B31">
        <w:rPr>
          <w:szCs w:val="22"/>
        </w:rPr>
        <w:t>բողջական</w:t>
      </w:r>
      <w:r w:rsidRPr="00E47B31">
        <w:rPr>
          <w:szCs w:val="22"/>
          <w:lang w:val="af-ZA"/>
        </w:rPr>
        <w:t xml:space="preserve"> </w:t>
      </w:r>
      <w:r w:rsidRPr="00E47B31">
        <w:rPr>
          <w:szCs w:val="22"/>
        </w:rPr>
        <w:t>ներդրման</w:t>
      </w:r>
      <w:r w:rsidRPr="00E47B31">
        <w:rPr>
          <w:szCs w:val="22"/>
          <w:lang w:val="af-ZA"/>
        </w:rPr>
        <w:t xml:space="preserve"> </w:t>
      </w:r>
      <w:r w:rsidRPr="00E47B31">
        <w:rPr>
          <w:szCs w:val="22"/>
        </w:rPr>
        <w:t>համար</w:t>
      </w:r>
      <w:r w:rsidRPr="00E47B31">
        <w:rPr>
          <w:szCs w:val="22"/>
          <w:lang w:val="af-ZA"/>
        </w:rPr>
        <w:t xml:space="preserve"> </w:t>
      </w:r>
      <w:r w:rsidRPr="00E47B31">
        <w:rPr>
          <w:szCs w:val="22"/>
        </w:rPr>
        <w:t>իրավական և</w:t>
      </w:r>
      <w:r w:rsidRPr="00E47B31">
        <w:rPr>
          <w:szCs w:val="22"/>
          <w:lang w:val="af-ZA"/>
        </w:rPr>
        <w:t xml:space="preserve"> </w:t>
      </w:r>
      <w:r w:rsidRPr="00E47B31">
        <w:rPr>
          <w:szCs w:val="22"/>
        </w:rPr>
        <w:t>մեթոդաբանա</w:t>
      </w:r>
      <w:r w:rsidRPr="00E47B31">
        <w:rPr>
          <w:szCs w:val="22"/>
          <w:lang w:val="af-ZA"/>
        </w:rPr>
        <w:softHyphen/>
      </w:r>
      <w:r w:rsidRPr="00E47B31">
        <w:rPr>
          <w:szCs w:val="22"/>
        </w:rPr>
        <w:t>կան</w:t>
      </w:r>
      <w:r w:rsidRPr="00E47B31">
        <w:rPr>
          <w:szCs w:val="22"/>
          <w:lang w:val="af-ZA"/>
        </w:rPr>
        <w:t xml:space="preserve"> </w:t>
      </w:r>
      <w:r w:rsidRPr="00E47B31">
        <w:rPr>
          <w:szCs w:val="22"/>
        </w:rPr>
        <w:t>հիմ</w:t>
      </w:r>
      <w:r w:rsidRPr="00E47B31">
        <w:rPr>
          <w:szCs w:val="22"/>
          <w:lang w:val="af-ZA"/>
        </w:rPr>
        <w:softHyphen/>
      </w:r>
      <w:r w:rsidRPr="00E47B31">
        <w:rPr>
          <w:szCs w:val="22"/>
        </w:rPr>
        <w:t>քերի</w:t>
      </w:r>
      <w:r w:rsidRPr="00E47B31">
        <w:rPr>
          <w:szCs w:val="22"/>
          <w:lang w:val="af-ZA"/>
        </w:rPr>
        <w:t xml:space="preserve"> </w:t>
      </w:r>
      <w:r w:rsidRPr="00E47B31">
        <w:rPr>
          <w:szCs w:val="22"/>
        </w:rPr>
        <w:t>ապա</w:t>
      </w:r>
      <w:r w:rsidRPr="00E47B31">
        <w:rPr>
          <w:szCs w:val="22"/>
          <w:lang w:val="af-ZA"/>
        </w:rPr>
        <w:softHyphen/>
      </w:r>
      <w:r w:rsidRPr="00E47B31">
        <w:rPr>
          <w:szCs w:val="22"/>
        </w:rPr>
        <w:t>հով</w:t>
      </w:r>
      <w:r w:rsidRPr="00E47B31">
        <w:rPr>
          <w:szCs w:val="22"/>
          <w:lang w:val="af-ZA"/>
        </w:rPr>
        <w:softHyphen/>
      </w:r>
      <w:r w:rsidRPr="00E47B31">
        <w:rPr>
          <w:szCs w:val="22"/>
        </w:rPr>
        <w:t>մա</w:t>
      </w:r>
      <w:r w:rsidRPr="00E47B31">
        <w:rPr>
          <w:szCs w:val="22"/>
          <w:lang w:val="af-ZA"/>
        </w:rPr>
        <w:softHyphen/>
      </w:r>
      <w:r w:rsidRPr="00E47B31">
        <w:rPr>
          <w:szCs w:val="22"/>
        </w:rPr>
        <w:t>նը</w:t>
      </w:r>
      <w:r w:rsidRPr="00E47B31">
        <w:rPr>
          <w:szCs w:val="22"/>
          <w:lang w:val="af-ZA"/>
        </w:rPr>
        <w:t xml:space="preserve">, </w:t>
      </w:r>
      <w:r w:rsidRPr="00E47B31">
        <w:rPr>
          <w:szCs w:val="22"/>
        </w:rPr>
        <w:t>մարդկային</w:t>
      </w:r>
      <w:r w:rsidRPr="00E47B31">
        <w:rPr>
          <w:szCs w:val="22"/>
          <w:lang w:val="af-ZA"/>
        </w:rPr>
        <w:t xml:space="preserve"> </w:t>
      </w:r>
      <w:r w:rsidRPr="00E47B31">
        <w:rPr>
          <w:szCs w:val="22"/>
        </w:rPr>
        <w:t>ռեսուրսների</w:t>
      </w:r>
      <w:r w:rsidRPr="00E47B31">
        <w:rPr>
          <w:szCs w:val="22"/>
          <w:lang w:val="af-ZA"/>
        </w:rPr>
        <w:t xml:space="preserve"> </w:t>
      </w:r>
      <w:r w:rsidRPr="00E47B31">
        <w:rPr>
          <w:szCs w:val="22"/>
        </w:rPr>
        <w:t>գծով</w:t>
      </w:r>
      <w:r w:rsidRPr="00E47B31">
        <w:rPr>
          <w:szCs w:val="22"/>
          <w:lang w:val="af-ZA"/>
        </w:rPr>
        <w:t xml:space="preserve"> </w:t>
      </w:r>
      <w:r w:rsidRPr="00E47B31">
        <w:rPr>
          <w:szCs w:val="22"/>
        </w:rPr>
        <w:t>կարողությունների</w:t>
      </w:r>
      <w:r w:rsidRPr="00E47B31">
        <w:rPr>
          <w:szCs w:val="22"/>
          <w:lang w:val="af-ZA"/>
        </w:rPr>
        <w:t xml:space="preserve"> </w:t>
      </w:r>
      <w:r w:rsidRPr="00E47B31">
        <w:rPr>
          <w:szCs w:val="22"/>
        </w:rPr>
        <w:t>զարգաց</w:t>
      </w:r>
      <w:r w:rsidRPr="00E47B31">
        <w:rPr>
          <w:szCs w:val="22"/>
          <w:lang w:val="af-ZA"/>
        </w:rPr>
        <w:softHyphen/>
      </w:r>
      <w:r w:rsidRPr="00E47B31">
        <w:rPr>
          <w:szCs w:val="22"/>
        </w:rPr>
        <w:t>մա</w:t>
      </w:r>
      <w:r w:rsidRPr="00E47B31">
        <w:rPr>
          <w:szCs w:val="22"/>
          <w:lang w:val="af-ZA"/>
        </w:rPr>
        <w:softHyphen/>
      </w:r>
      <w:r w:rsidRPr="00E47B31">
        <w:rPr>
          <w:szCs w:val="22"/>
        </w:rPr>
        <w:t>նը</w:t>
      </w:r>
      <w:r w:rsidRPr="00E47B31">
        <w:rPr>
          <w:szCs w:val="22"/>
          <w:lang w:val="af-ZA"/>
        </w:rPr>
        <w:t xml:space="preserve">, </w:t>
      </w:r>
      <w:r w:rsidRPr="00E47B31">
        <w:rPr>
          <w:szCs w:val="22"/>
        </w:rPr>
        <w:t>պե</w:t>
      </w:r>
      <w:r w:rsidRPr="00E47B31">
        <w:rPr>
          <w:szCs w:val="22"/>
          <w:lang w:val="af-ZA"/>
        </w:rPr>
        <w:softHyphen/>
      </w:r>
      <w:r w:rsidRPr="00E47B31">
        <w:rPr>
          <w:szCs w:val="22"/>
        </w:rPr>
        <w:t>տա</w:t>
      </w:r>
      <w:r w:rsidRPr="00E47B31">
        <w:rPr>
          <w:szCs w:val="22"/>
          <w:lang w:val="af-ZA"/>
        </w:rPr>
        <w:softHyphen/>
      </w:r>
      <w:r w:rsidRPr="00E47B31">
        <w:rPr>
          <w:szCs w:val="22"/>
        </w:rPr>
        <w:t>կան</w:t>
      </w:r>
      <w:r w:rsidRPr="00E47B31">
        <w:rPr>
          <w:szCs w:val="22"/>
          <w:lang w:val="af-ZA"/>
        </w:rPr>
        <w:t xml:space="preserve"> </w:t>
      </w:r>
      <w:r w:rsidRPr="00E47B31">
        <w:rPr>
          <w:szCs w:val="22"/>
        </w:rPr>
        <w:t>մար</w:t>
      </w:r>
      <w:r w:rsidRPr="00E47B31">
        <w:rPr>
          <w:szCs w:val="22"/>
          <w:lang w:val="af-ZA"/>
        </w:rPr>
        <w:softHyphen/>
      </w:r>
      <w:r w:rsidRPr="00E47B31">
        <w:rPr>
          <w:szCs w:val="22"/>
        </w:rPr>
        <w:t>միններում</w:t>
      </w:r>
      <w:r w:rsidRPr="00E47B31">
        <w:rPr>
          <w:szCs w:val="22"/>
          <w:lang w:val="af-ZA"/>
        </w:rPr>
        <w:t xml:space="preserve"> </w:t>
      </w:r>
      <w:r w:rsidRPr="00E47B31">
        <w:rPr>
          <w:szCs w:val="22"/>
        </w:rPr>
        <w:t>Ծրագրային</w:t>
      </w:r>
      <w:r w:rsidRPr="00E47B31">
        <w:rPr>
          <w:szCs w:val="22"/>
          <w:lang w:val="af-ZA"/>
        </w:rPr>
        <w:t xml:space="preserve"> </w:t>
      </w:r>
      <w:r w:rsidRPr="00E47B31">
        <w:rPr>
          <w:szCs w:val="22"/>
        </w:rPr>
        <w:t>բյուջե</w:t>
      </w:r>
      <w:r w:rsidRPr="00E47B31">
        <w:rPr>
          <w:szCs w:val="22"/>
          <w:lang w:val="af-ZA"/>
        </w:rPr>
        <w:softHyphen/>
      </w:r>
      <w:r w:rsidRPr="00E47B31">
        <w:rPr>
          <w:szCs w:val="22"/>
        </w:rPr>
        <w:t>տա</w:t>
      </w:r>
      <w:r w:rsidRPr="00E47B31">
        <w:rPr>
          <w:szCs w:val="22"/>
          <w:lang w:val="af-ZA"/>
        </w:rPr>
        <w:softHyphen/>
      </w:r>
      <w:r w:rsidRPr="00E47B31">
        <w:rPr>
          <w:szCs w:val="22"/>
        </w:rPr>
        <w:t>վոր</w:t>
      </w:r>
      <w:r w:rsidRPr="00E47B31">
        <w:rPr>
          <w:szCs w:val="22"/>
          <w:lang w:val="af-ZA"/>
        </w:rPr>
        <w:softHyphen/>
      </w:r>
      <w:r w:rsidRPr="00E47B31">
        <w:rPr>
          <w:szCs w:val="22"/>
        </w:rPr>
        <w:t>ման</w:t>
      </w:r>
      <w:r w:rsidRPr="00E47B31">
        <w:rPr>
          <w:szCs w:val="22"/>
          <w:lang w:val="af-ZA"/>
        </w:rPr>
        <w:t xml:space="preserve"> </w:t>
      </w:r>
      <w:r w:rsidRPr="00E47B31">
        <w:rPr>
          <w:szCs w:val="22"/>
        </w:rPr>
        <w:t>գործնա</w:t>
      </w:r>
      <w:r w:rsidRPr="00E47B31">
        <w:rPr>
          <w:szCs w:val="22"/>
        </w:rPr>
        <w:softHyphen/>
        <w:t>կան</w:t>
      </w:r>
      <w:r w:rsidRPr="00E47B31">
        <w:rPr>
          <w:szCs w:val="22"/>
          <w:lang w:val="af-ZA"/>
        </w:rPr>
        <w:t xml:space="preserve"> </w:t>
      </w:r>
      <w:r w:rsidRPr="00E47B31">
        <w:rPr>
          <w:szCs w:val="22"/>
        </w:rPr>
        <w:t>ներդրման</w:t>
      </w:r>
      <w:r w:rsidRPr="00E47B31">
        <w:rPr>
          <w:szCs w:val="22"/>
          <w:lang w:val="af-ZA"/>
        </w:rPr>
        <w:t xml:space="preserve"> </w:t>
      </w:r>
      <w:r w:rsidRPr="00E47B31">
        <w:rPr>
          <w:szCs w:val="22"/>
        </w:rPr>
        <w:t>ինստի</w:t>
      </w:r>
      <w:r w:rsidRPr="00E47B31">
        <w:rPr>
          <w:szCs w:val="22"/>
          <w:lang w:val="af-ZA"/>
        </w:rPr>
        <w:softHyphen/>
      </w:r>
      <w:r w:rsidRPr="00E47B31">
        <w:rPr>
          <w:szCs w:val="22"/>
        </w:rPr>
        <w:t>տու</w:t>
      </w:r>
      <w:r w:rsidRPr="00E47B31">
        <w:rPr>
          <w:szCs w:val="22"/>
          <w:lang w:val="af-ZA"/>
        </w:rPr>
        <w:softHyphen/>
      </w:r>
      <w:r w:rsidRPr="00E47B31">
        <w:rPr>
          <w:szCs w:val="22"/>
        </w:rPr>
        <w:t>ցիո</w:t>
      </w:r>
      <w:r w:rsidRPr="00E47B31">
        <w:rPr>
          <w:szCs w:val="22"/>
          <w:lang w:val="af-ZA"/>
        </w:rPr>
        <w:softHyphen/>
      </w:r>
      <w:r w:rsidRPr="00E47B31">
        <w:rPr>
          <w:szCs w:val="22"/>
        </w:rPr>
        <w:t>նալ</w:t>
      </w:r>
      <w:r w:rsidRPr="00E47B31">
        <w:rPr>
          <w:szCs w:val="22"/>
          <w:lang w:val="af-ZA"/>
        </w:rPr>
        <w:t xml:space="preserve"> </w:t>
      </w:r>
      <w:r w:rsidRPr="00E47B31">
        <w:rPr>
          <w:szCs w:val="22"/>
        </w:rPr>
        <w:t>խնդիր</w:t>
      </w:r>
      <w:r w:rsidRPr="00E47B31">
        <w:rPr>
          <w:szCs w:val="22"/>
          <w:lang w:val="af-ZA"/>
        </w:rPr>
        <w:softHyphen/>
      </w:r>
      <w:r w:rsidRPr="00E47B31">
        <w:rPr>
          <w:szCs w:val="22"/>
        </w:rPr>
        <w:t>ների</w:t>
      </w:r>
      <w:r w:rsidRPr="00E47B31">
        <w:rPr>
          <w:szCs w:val="22"/>
          <w:lang w:val="af-ZA"/>
        </w:rPr>
        <w:t xml:space="preserve"> </w:t>
      </w:r>
      <w:r w:rsidRPr="00E47B31">
        <w:rPr>
          <w:szCs w:val="22"/>
        </w:rPr>
        <w:t>կարգա</w:t>
      </w:r>
      <w:r w:rsidR="00814DC3">
        <w:rPr>
          <w:szCs w:val="22"/>
        </w:rPr>
        <w:softHyphen/>
      </w:r>
      <w:r w:rsidRPr="00E47B31">
        <w:rPr>
          <w:szCs w:val="22"/>
        </w:rPr>
        <w:t>վորմանը</w:t>
      </w:r>
      <w:r w:rsidRPr="00E47B31">
        <w:rPr>
          <w:szCs w:val="22"/>
          <w:lang w:val="af-ZA"/>
        </w:rPr>
        <w:t xml:space="preserve">, </w:t>
      </w:r>
      <w:r w:rsidRPr="00E47B31">
        <w:rPr>
          <w:szCs w:val="22"/>
        </w:rPr>
        <w:t>ռազմավա</w:t>
      </w:r>
      <w:r w:rsidRPr="00E47B31">
        <w:rPr>
          <w:szCs w:val="22"/>
          <w:lang w:val="af-ZA"/>
        </w:rPr>
        <w:softHyphen/>
      </w:r>
      <w:r w:rsidRPr="00E47B31">
        <w:rPr>
          <w:szCs w:val="22"/>
        </w:rPr>
        <w:t>րական</w:t>
      </w:r>
      <w:r w:rsidRPr="00E47B31">
        <w:rPr>
          <w:szCs w:val="22"/>
          <w:lang w:val="af-ZA"/>
        </w:rPr>
        <w:t xml:space="preserve"> </w:t>
      </w:r>
      <w:r w:rsidRPr="00E47B31">
        <w:rPr>
          <w:szCs w:val="22"/>
        </w:rPr>
        <w:t>պլանավորման</w:t>
      </w:r>
      <w:r w:rsidRPr="00E47B31">
        <w:rPr>
          <w:szCs w:val="22"/>
          <w:lang w:val="af-ZA"/>
        </w:rPr>
        <w:t xml:space="preserve"> </w:t>
      </w:r>
      <w:r w:rsidRPr="00E47B31">
        <w:rPr>
          <w:szCs w:val="22"/>
        </w:rPr>
        <w:t>համակարգի</w:t>
      </w:r>
      <w:r w:rsidRPr="00E47B31">
        <w:rPr>
          <w:szCs w:val="22"/>
          <w:lang w:val="af-ZA"/>
        </w:rPr>
        <w:t xml:space="preserve"> </w:t>
      </w:r>
      <w:r w:rsidRPr="00E47B31">
        <w:rPr>
          <w:szCs w:val="22"/>
        </w:rPr>
        <w:t>զար</w:t>
      </w:r>
      <w:r w:rsidRPr="00E47B31">
        <w:rPr>
          <w:szCs w:val="22"/>
          <w:lang w:val="af-ZA"/>
        </w:rPr>
        <w:softHyphen/>
      </w:r>
      <w:r w:rsidRPr="00E47B31">
        <w:rPr>
          <w:szCs w:val="22"/>
        </w:rPr>
        <w:t>գաց</w:t>
      </w:r>
      <w:r w:rsidRPr="00E47B31">
        <w:rPr>
          <w:szCs w:val="22"/>
          <w:lang w:val="af-ZA"/>
        </w:rPr>
        <w:softHyphen/>
      </w:r>
      <w:r w:rsidRPr="00E47B31">
        <w:rPr>
          <w:szCs w:val="22"/>
        </w:rPr>
        <w:t>մա</w:t>
      </w:r>
      <w:r w:rsidRPr="00E47B31">
        <w:rPr>
          <w:szCs w:val="22"/>
          <w:lang w:val="af-ZA"/>
        </w:rPr>
        <w:softHyphen/>
      </w:r>
      <w:r w:rsidRPr="00E47B31">
        <w:rPr>
          <w:szCs w:val="22"/>
        </w:rPr>
        <w:t>նը</w:t>
      </w:r>
      <w:r w:rsidRPr="00E47B31">
        <w:rPr>
          <w:szCs w:val="22"/>
          <w:lang w:val="af-ZA"/>
        </w:rPr>
        <w:t xml:space="preserve">, </w:t>
      </w:r>
      <w:r w:rsidRPr="00E47B31">
        <w:rPr>
          <w:szCs w:val="22"/>
        </w:rPr>
        <w:t>ծրագրերի</w:t>
      </w:r>
      <w:r w:rsidRPr="00E47B31">
        <w:rPr>
          <w:szCs w:val="22"/>
          <w:lang w:val="af-ZA"/>
        </w:rPr>
        <w:t xml:space="preserve"> </w:t>
      </w:r>
      <w:r w:rsidRPr="00E47B31">
        <w:rPr>
          <w:szCs w:val="22"/>
        </w:rPr>
        <w:t>գնահատման</w:t>
      </w:r>
      <w:r w:rsidRPr="00E47B31">
        <w:rPr>
          <w:szCs w:val="22"/>
          <w:lang w:val="af-ZA"/>
        </w:rPr>
        <w:t xml:space="preserve"> </w:t>
      </w:r>
      <w:r w:rsidRPr="00E47B31">
        <w:rPr>
          <w:szCs w:val="22"/>
        </w:rPr>
        <w:t>գործառույթի</w:t>
      </w:r>
      <w:r w:rsidRPr="00E47B31">
        <w:rPr>
          <w:szCs w:val="22"/>
          <w:lang w:val="af-ZA"/>
        </w:rPr>
        <w:t xml:space="preserve"> </w:t>
      </w:r>
      <w:r w:rsidRPr="00E47B31">
        <w:rPr>
          <w:szCs w:val="22"/>
        </w:rPr>
        <w:t>ներդրմանը</w:t>
      </w:r>
      <w:r w:rsidRPr="00E47B31">
        <w:rPr>
          <w:szCs w:val="22"/>
          <w:lang w:val="af-ZA"/>
        </w:rPr>
        <w:t xml:space="preserve">, </w:t>
      </w:r>
      <w:r w:rsidRPr="00E47B31">
        <w:rPr>
          <w:szCs w:val="22"/>
        </w:rPr>
        <w:t>ծրագրերի</w:t>
      </w:r>
      <w:r w:rsidRPr="00E47B31">
        <w:rPr>
          <w:szCs w:val="22"/>
          <w:lang w:val="af-ZA"/>
        </w:rPr>
        <w:t xml:space="preserve"> </w:t>
      </w:r>
      <w:r w:rsidRPr="00E47B31">
        <w:rPr>
          <w:szCs w:val="22"/>
        </w:rPr>
        <w:t>ծախսա</w:t>
      </w:r>
      <w:r w:rsidRPr="00E47B31">
        <w:rPr>
          <w:szCs w:val="22"/>
        </w:rPr>
        <w:softHyphen/>
        <w:t>կազմ</w:t>
      </w:r>
      <w:r w:rsidRPr="00E47B31">
        <w:rPr>
          <w:szCs w:val="22"/>
        </w:rPr>
        <w:softHyphen/>
      </w:r>
      <w:r w:rsidRPr="00E47B31">
        <w:rPr>
          <w:szCs w:val="22"/>
          <w:lang w:val="af-ZA"/>
        </w:rPr>
        <w:softHyphen/>
      </w:r>
      <w:r w:rsidRPr="00E47B31">
        <w:rPr>
          <w:szCs w:val="22"/>
        </w:rPr>
        <w:t>ման</w:t>
      </w:r>
      <w:r w:rsidRPr="00E47B31">
        <w:rPr>
          <w:szCs w:val="22"/>
          <w:lang w:val="af-ZA"/>
        </w:rPr>
        <w:t xml:space="preserve"> </w:t>
      </w:r>
      <w:r w:rsidRPr="00E47B31">
        <w:rPr>
          <w:szCs w:val="22"/>
        </w:rPr>
        <w:t>գոր</w:t>
      </w:r>
      <w:r w:rsidRPr="00E47B31">
        <w:rPr>
          <w:szCs w:val="22"/>
          <w:lang w:val="af-ZA"/>
        </w:rPr>
        <w:softHyphen/>
      </w:r>
      <w:r w:rsidRPr="00E47B31">
        <w:rPr>
          <w:szCs w:val="22"/>
        </w:rPr>
        <w:t>ծա</w:t>
      </w:r>
      <w:r w:rsidRPr="00E47B31">
        <w:rPr>
          <w:szCs w:val="22"/>
          <w:lang w:val="af-ZA"/>
        </w:rPr>
        <w:softHyphen/>
      </w:r>
      <w:r w:rsidRPr="00E47B31">
        <w:rPr>
          <w:szCs w:val="22"/>
        </w:rPr>
        <w:t>ռույթ</w:t>
      </w:r>
      <w:r w:rsidRPr="00E47B31">
        <w:rPr>
          <w:szCs w:val="22"/>
          <w:lang w:val="af-ZA"/>
        </w:rPr>
        <w:softHyphen/>
      </w:r>
      <w:r w:rsidRPr="00E47B31">
        <w:rPr>
          <w:szCs w:val="22"/>
        </w:rPr>
        <w:t>նե</w:t>
      </w:r>
      <w:r w:rsidRPr="00E47B31">
        <w:rPr>
          <w:szCs w:val="22"/>
          <w:lang w:val="af-ZA"/>
        </w:rPr>
        <w:softHyphen/>
      </w:r>
      <w:r w:rsidRPr="00E47B31">
        <w:rPr>
          <w:szCs w:val="22"/>
        </w:rPr>
        <w:t>րի</w:t>
      </w:r>
      <w:r w:rsidRPr="00E47B31">
        <w:rPr>
          <w:szCs w:val="22"/>
          <w:lang w:val="af-ZA"/>
        </w:rPr>
        <w:t xml:space="preserve"> </w:t>
      </w:r>
      <w:r w:rsidRPr="00E47B31">
        <w:rPr>
          <w:szCs w:val="22"/>
        </w:rPr>
        <w:t>բարելավմանը</w:t>
      </w:r>
      <w:r w:rsidRPr="00E47B31">
        <w:rPr>
          <w:szCs w:val="22"/>
          <w:lang w:val="af-ZA"/>
        </w:rPr>
        <w:t xml:space="preserve">, </w:t>
      </w:r>
      <w:r w:rsidRPr="00E47B31">
        <w:rPr>
          <w:szCs w:val="22"/>
        </w:rPr>
        <w:t>արտա</w:t>
      </w:r>
      <w:r w:rsidRPr="00E47B31">
        <w:rPr>
          <w:szCs w:val="22"/>
          <w:lang w:val="af-ZA"/>
        </w:rPr>
        <w:softHyphen/>
      </w:r>
      <w:r w:rsidRPr="00E47B31">
        <w:rPr>
          <w:szCs w:val="22"/>
        </w:rPr>
        <w:t>քին</w:t>
      </w:r>
      <w:r w:rsidRPr="00E47B31">
        <w:rPr>
          <w:szCs w:val="22"/>
          <w:lang w:val="af-ZA"/>
        </w:rPr>
        <w:t xml:space="preserve"> </w:t>
      </w:r>
      <w:r w:rsidRPr="00E47B31">
        <w:rPr>
          <w:szCs w:val="22"/>
        </w:rPr>
        <w:t>աու</w:t>
      </w:r>
      <w:r w:rsidRPr="00E47B31">
        <w:rPr>
          <w:szCs w:val="22"/>
          <w:lang w:val="af-ZA"/>
        </w:rPr>
        <w:softHyphen/>
      </w:r>
      <w:r w:rsidRPr="00E47B31">
        <w:rPr>
          <w:szCs w:val="22"/>
        </w:rPr>
        <w:t>դի</w:t>
      </w:r>
      <w:r w:rsidRPr="00E47B31">
        <w:rPr>
          <w:szCs w:val="22"/>
          <w:lang w:val="af-ZA"/>
        </w:rPr>
        <w:softHyphen/>
      </w:r>
      <w:r w:rsidRPr="00E47B31">
        <w:rPr>
          <w:szCs w:val="22"/>
          <w:lang w:val="af-ZA"/>
        </w:rPr>
        <w:softHyphen/>
      </w:r>
      <w:r w:rsidRPr="00E47B31">
        <w:rPr>
          <w:szCs w:val="22"/>
        </w:rPr>
        <w:t>տի</w:t>
      </w:r>
      <w:r w:rsidRPr="00E47B31">
        <w:rPr>
          <w:szCs w:val="22"/>
          <w:lang w:val="af-ZA"/>
        </w:rPr>
        <w:t xml:space="preserve"> </w:t>
      </w:r>
      <w:r w:rsidRPr="00E47B31">
        <w:rPr>
          <w:szCs w:val="22"/>
        </w:rPr>
        <w:t>շրջանակներում</w:t>
      </w:r>
      <w:r w:rsidRPr="00E47B31">
        <w:rPr>
          <w:szCs w:val="22"/>
          <w:lang w:val="af-ZA"/>
        </w:rPr>
        <w:t xml:space="preserve"> </w:t>
      </w:r>
      <w:r w:rsidRPr="00E47B31">
        <w:rPr>
          <w:szCs w:val="22"/>
        </w:rPr>
        <w:t>կատարողականի</w:t>
      </w:r>
      <w:r w:rsidRPr="00E47B31">
        <w:rPr>
          <w:szCs w:val="22"/>
          <w:lang w:val="af-ZA"/>
        </w:rPr>
        <w:t xml:space="preserve"> </w:t>
      </w:r>
      <w:r w:rsidRPr="00E47B31">
        <w:rPr>
          <w:szCs w:val="22"/>
        </w:rPr>
        <w:t>աու</w:t>
      </w:r>
      <w:r w:rsidRPr="00E47B31">
        <w:rPr>
          <w:szCs w:val="22"/>
        </w:rPr>
        <w:softHyphen/>
        <w:t>դիտի</w:t>
      </w:r>
      <w:r w:rsidRPr="00E47B31">
        <w:rPr>
          <w:szCs w:val="22"/>
          <w:lang w:val="af-ZA"/>
        </w:rPr>
        <w:t xml:space="preserve"> </w:t>
      </w:r>
      <w:r w:rsidRPr="00E47B31">
        <w:rPr>
          <w:szCs w:val="22"/>
        </w:rPr>
        <w:t>զարգացմանը</w:t>
      </w:r>
      <w:r w:rsidRPr="00E47B31">
        <w:rPr>
          <w:szCs w:val="22"/>
          <w:lang w:val="af-ZA"/>
        </w:rPr>
        <w:t xml:space="preserve"> </w:t>
      </w:r>
      <w:r w:rsidRPr="00E47B31">
        <w:rPr>
          <w:szCs w:val="22"/>
        </w:rPr>
        <w:t>և</w:t>
      </w:r>
      <w:r w:rsidRPr="00E47B31">
        <w:rPr>
          <w:szCs w:val="22"/>
          <w:lang w:val="af-ZA"/>
        </w:rPr>
        <w:t xml:space="preserve"> </w:t>
      </w:r>
      <w:r w:rsidRPr="00E47B31">
        <w:rPr>
          <w:szCs w:val="22"/>
        </w:rPr>
        <w:t>այլն</w:t>
      </w:r>
      <w:r w:rsidRPr="00E47B31">
        <w:rPr>
          <w:szCs w:val="22"/>
          <w:lang w:val="af-ZA"/>
        </w:rPr>
        <w:t>:</w:t>
      </w:r>
      <w:r w:rsidRPr="00E47B31">
        <w:rPr>
          <w:szCs w:val="22"/>
        </w:rPr>
        <w:t xml:space="preserve"> </w:t>
      </w:r>
    </w:p>
    <w:p w14:paraId="705E021E" w14:textId="77777777" w:rsidR="00E36BD9" w:rsidRPr="00E47B31" w:rsidRDefault="00E36BD9" w:rsidP="0093331A">
      <w:pPr>
        <w:pStyle w:val="BodyText2"/>
        <w:rPr>
          <w:szCs w:val="22"/>
          <w:lang w:val="af-ZA"/>
        </w:rPr>
      </w:pPr>
      <w:r w:rsidRPr="00D9133A">
        <w:t>Վերը ն</w:t>
      </w:r>
      <w:r>
        <w:rPr>
          <w:lang w:val="af-ZA"/>
        </w:rPr>
        <w:t xml:space="preserve">շված աշխատանքներում, բացի կառավարությունից, ներգրավված են նաև </w:t>
      </w:r>
      <w:r w:rsidRPr="00D9133A">
        <w:t>ՀՀ Ազգային Ժողով</w:t>
      </w:r>
      <w:r w:rsidRPr="00CA29F9">
        <w:t>ը`</w:t>
      </w:r>
      <w:r w:rsidRPr="00D9133A">
        <w:t xml:space="preserve"> </w:t>
      </w:r>
      <w:r w:rsidRPr="00CA29F9">
        <w:t xml:space="preserve">ի դեմս </w:t>
      </w:r>
      <w:r w:rsidRPr="00D9133A">
        <w:t>ֆինանսավարկա</w:t>
      </w:r>
      <w:r w:rsidRPr="00D9133A">
        <w:softHyphen/>
        <w:t>յին և բյուջետային հարցերի մշտական հանձնաժողով</w:t>
      </w:r>
      <w:r w:rsidRPr="00CA29F9">
        <w:t>ի</w:t>
      </w:r>
      <w:r w:rsidRPr="00D9133A">
        <w:t xml:space="preserve"> և ՀՀ վե</w:t>
      </w:r>
      <w:r w:rsidRPr="00CA29F9">
        <w:softHyphen/>
      </w:r>
      <w:r w:rsidRPr="00D9133A">
        <w:t xml:space="preserve">րահսկիչ պալատը, ինչը հնարավորություն է ընձեռում </w:t>
      </w:r>
      <w:r w:rsidRPr="00CA29F9">
        <w:t>ծրագրային բյուջետավորման բարեփո</w:t>
      </w:r>
      <w:r w:rsidRPr="00CA29F9">
        <w:softHyphen/>
        <w:t>խում</w:t>
      </w:r>
      <w:r w:rsidRPr="00CA29F9">
        <w:softHyphen/>
        <w:t>նե</w:t>
      </w:r>
      <w:r w:rsidRPr="00CA29F9">
        <w:softHyphen/>
        <w:t xml:space="preserve">րի </w:t>
      </w:r>
      <w:r w:rsidRPr="00D9133A">
        <w:t>համակող</w:t>
      </w:r>
      <w:r w:rsidRPr="00CA29F9">
        <w:softHyphen/>
      </w:r>
      <w:r w:rsidRPr="00D9133A">
        <w:t>մա</w:t>
      </w:r>
      <w:r w:rsidRPr="00CA29F9">
        <w:softHyphen/>
      </w:r>
      <w:r w:rsidRPr="00D9133A">
        <w:t xml:space="preserve">նի քննարկման և </w:t>
      </w:r>
      <w:r w:rsidRPr="00CA29F9">
        <w:t>համակարգված իրականացման համար:</w:t>
      </w:r>
      <w:r w:rsidR="00E47B31">
        <w:t xml:space="preserve"> </w:t>
      </w:r>
      <w:r w:rsidRPr="00E47B31">
        <w:rPr>
          <w:szCs w:val="22"/>
        </w:rPr>
        <w:t>ՀՀ կառավարությունը ծրագրում է, որ 2019 թվականի և հետագա տարիների պետական բյուջեները կընդունվեն և կկատարվեն ծրագրային ձևաչափով</w:t>
      </w:r>
      <w:r w:rsidRPr="00E47B31">
        <w:rPr>
          <w:szCs w:val="22"/>
          <w:lang w:val="af-ZA"/>
        </w:rPr>
        <w:t>:</w:t>
      </w:r>
    </w:p>
    <w:p w14:paraId="61842F35" w14:textId="6BCD4A7D" w:rsidR="00E36BD9" w:rsidRPr="00D35DB7" w:rsidRDefault="00E36BD9" w:rsidP="00FF291F">
      <w:pPr>
        <w:pStyle w:val="Heading3"/>
        <w:rPr>
          <w:lang w:val="af-ZA"/>
        </w:rPr>
      </w:pPr>
      <w:bookmarkStart w:id="28" w:name="_Toc500177687"/>
      <w:r w:rsidRPr="00851C52">
        <w:t>Հարկային</w:t>
      </w:r>
      <w:r w:rsidRPr="00FD7C98">
        <w:rPr>
          <w:lang w:val="af-ZA"/>
        </w:rPr>
        <w:t xml:space="preserve">, </w:t>
      </w:r>
      <w:r w:rsidRPr="00851C52">
        <w:t>մաքսային</w:t>
      </w:r>
      <w:r w:rsidRPr="00FD7C98">
        <w:rPr>
          <w:lang w:val="af-ZA"/>
        </w:rPr>
        <w:t xml:space="preserve"> </w:t>
      </w:r>
      <w:r w:rsidRPr="00851C52">
        <w:t>քաղաքականության</w:t>
      </w:r>
      <w:r w:rsidRPr="00FD7C98">
        <w:rPr>
          <w:lang w:val="af-ZA"/>
        </w:rPr>
        <w:t xml:space="preserve"> </w:t>
      </w:r>
      <w:r w:rsidRPr="00851C52">
        <w:t>և</w:t>
      </w:r>
      <w:r w:rsidRPr="00FD7C98">
        <w:rPr>
          <w:lang w:val="af-ZA"/>
        </w:rPr>
        <w:t xml:space="preserve"> </w:t>
      </w:r>
      <w:r w:rsidRPr="00851C52">
        <w:t>վարչարարության</w:t>
      </w:r>
      <w:r w:rsidRPr="00FD7C98">
        <w:rPr>
          <w:lang w:val="af-ZA"/>
        </w:rPr>
        <w:t xml:space="preserve"> </w:t>
      </w:r>
      <w:r w:rsidRPr="00851C52">
        <w:t>ոլորտ</w:t>
      </w:r>
      <w:bookmarkEnd w:id="28"/>
    </w:p>
    <w:p w14:paraId="2713FD44" w14:textId="77777777" w:rsidR="00E36BD9" w:rsidRPr="007160FE" w:rsidRDefault="00E36BD9" w:rsidP="0093331A">
      <w:pPr>
        <w:pStyle w:val="BodyText2"/>
        <w:rPr>
          <w:rFonts w:cs="Sylfaen"/>
          <w:lang w:val="af-ZA"/>
        </w:rPr>
      </w:pPr>
      <w:r w:rsidRPr="00FD7C98">
        <w:rPr>
          <w:rFonts w:cs="Sylfaen"/>
        </w:rPr>
        <w:t>Պետական</w:t>
      </w:r>
      <w:r w:rsidRPr="00FD7C98">
        <w:rPr>
          <w:rFonts w:cs="Sylfaen"/>
          <w:lang w:val="af-ZA"/>
        </w:rPr>
        <w:t xml:space="preserve"> </w:t>
      </w:r>
      <w:r w:rsidRPr="00FD7C98">
        <w:rPr>
          <w:rFonts w:cs="Sylfaen"/>
        </w:rPr>
        <w:t>եկամուտների</w:t>
      </w:r>
      <w:r w:rsidRPr="007160FE">
        <w:rPr>
          <w:rFonts w:cs="Sylfaen"/>
          <w:lang w:val="af-ZA"/>
        </w:rPr>
        <w:t xml:space="preserve"> </w:t>
      </w:r>
      <w:r w:rsidRPr="00FD7C98">
        <w:rPr>
          <w:rFonts w:cs="Sylfaen"/>
        </w:rPr>
        <w:t>վարչարարության</w:t>
      </w:r>
      <w:r w:rsidRPr="00FD7C98">
        <w:rPr>
          <w:rFonts w:cs="Sylfaen"/>
          <w:lang w:val="af-ZA"/>
        </w:rPr>
        <w:t xml:space="preserve"> </w:t>
      </w:r>
      <w:r w:rsidRPr="00FD7C98">
        <w:rPr>
          <w:rFonts w:cs="Sylfaen"/>
        </w:rPr>
        <w:t>ոլորտում</w:t>
      </w:r>
      <w:r w:rsidRPr="00FD7C98">
        <w:rPr>
          <w:rFonts w:cs="Sylfaen"/>
          <w:lang w:val="af-ZA"/>
        </w:rPr>
        <w:t xml:space="preserve"> </w:t>
      </w:r>
      <w:r w:rsidRPr="00FD7C98">
        <w:rPr>
          <w:rFonts w:cs="Sylfaen"/>
        </w:rPr>
        <w:t>իրականացվելիք</w:t>
      </w:r>
      <w:r w:rsidRPr="00FD7C98">
        <w:rPr>
          <w:rFonts w:cs="Sylfaen"/>
          <w:lang w:val="af-ZA"/>
        </w:rPr>
        <w:t xml:space="preserve"> </w:t>
      </w:r>
      <w:r w:rsidRPr="00FD7C98">
        <w:rPr>
          <w:rFonts w:cs="Sylfaen"/>
        </w:rPr>
        <w:t>միջոցառում</w:t>
      </w:r>
      <w:r w:rsidRPr="007160FE">
        <w:rPr>
          <w:rFonts w:cs="Sylfaen"/>
          <w:lang w:val="af-ZA"/>
        </w:rPr>
        <w:softHyphen/>
      </w:r>
      <w:r w:rsidRPr="00FD7C98">
        <w:rPr>
          <w:rFonts w:cs="Sylfaen"/>
        </w:rPr>
        <w:t>ները</w:t>
      </w:r>
      <w:r w:rsidRPr="00FD7C98">
        <w:rPr>
          <w:rFonts w:cs="Sylfaen"/>
          <w:lang w:val="af-ZA"/>
        </w:rPr>
        <w:t xml:space="preserve"> </w:t>
      </w:r>
      <w:r w:rsidRPr="00FD7C98">
        <w:rPr>
          <w:rFonts w:cs="Sylfaen"/>
        </w:rPr>
        <w:t>բխելու</w:t>
      </w:r>
      <w:r w:rsidRPr="00FD7C98">
        <w:rPr>
          <w:rFonts w:cs="Sylfaen"/>
          <w:lang w:val="af-ZA"/>
        </w:rPr>
        <w:t xml:space="preserve"> </w:t>
      </w:r>
      <w:r w:rsidRPr="00FD7C98">
        <w:rPr>
          <w:rFonts w:cs="Sylfaen"/>
        </w:rPr>
        <w:t>են</w:t>
      </w:r>
      <w:r w:rsidRPr="00FD7C98">
        <w:rPr>
          <w:rFonts w:cs="Sylfaen"/>
          <w:lang w:val="af-ZA"/>
        </w:rPr>
        <w:t xml:space="preserve"> </w:t>
      </w:r>
      <w:r w:rsidRPr="00FD7C98">
        <w:t>ՀՀ</w:t>
      </w:r>
      <w:r w:rsidRPr="007160FE">
        <w:rPr>
          <w:lang w:val="af-ZA"/>
        </w:rPr>
        <w:t xml:space="preserve"> </w:t>
      </w:r>
      <w:r w:rsidRPr="00FD7C98">
        <w:t>կառա</w:t>
      </w:r>
      <w:r w:rsidRPr="007160FE">
        <w:rPr>
          <w:lang w:val="af-ZA"/>
        </w:rPr>
        <w:softHyphen/>
      </w:r>
      <w:r w:rsidRPr="00FD7C98">
        <w:t>վա</w:t>
      </w:r>
      <w:r w:rsidRPr="007160FE">
        <w:rPr>
          <w:lang w:val="af-ZA"/>
        </w:rPr>
        <w:softHyphen/>
      </w:r>
      <w:r w:rsidRPr="007160FE">
        <w:rPr>
          <w:lang w:val="af-ZA"/>
        </w:rPr>
        <w:softHyphen/>
      </w:r>
      <w:r w:rsidRPr="007160FE">
        <w:rPr>
          <w:lang w:val="af-ZA"/>
        </w:rPr>
        <w:softHyphen/>
      </w:r>
      <w:r w:rsidRPr="00FD7C98">
        <w:t>րու</w:t>
      </w:r>
      <w:r w:rsidRPr="007160FE">
        <w:rPr>
          <w:lang w:val="af-ZA"/>
        </w:rPr>
        <w:softHyphen/>
      </w:r>
      <w:r w:rsidRPr="00FD7C98">
        <w:t>թյան</w:t>
      </w:r>
      <w:r w:rsidRPr="007160FE">
        <w:rPr>
          <w:lang w:val="af-ZA"/>
        </w:rPr>
        <w:t xml:space="preserve"> 2017 </w:t>
      </w:r>
      <w:r w:rsidRPr="00FD7C98">
        <w:t>թվականի</w:t>
      </w:r>
      <w:r w:rsidRPr="007160FE">
        <w:rPr>
          <w:lang w:val="af-ZA"/>
        </w:rPr>
        <w:t xml:space="preserve"> </w:t>
      </w:r>
      <w:r w:rsidRPr="00FD7C98">
        <w:t>հունիսի</w:t>
      </w:r>
      <w:r w:rsidRPr="007160FE">
        <w:rPr>
          <w:lang w:val="af-ZA"/>
        </w:rPr>
        <w:t xml:space="preserve"> 19-</w:t>
      </w:r>
      <w:r w:rsidRPr="00FD7C98">
        <w:t>ի</w:t>
      </w:r>
      <w:r w:rsidRPr="007160FE">
        <w:rPr>
          <w:lang w:val="af-ZA"/>
        </w:rPr>
        <w:t xml:space="preserve"> N 646-</w:t>
      </w:r>
      <w:r w:rsidRPr="00FD7C98">
        <w:t>Ա</w:t>
      </w:r>
      <w:r w:rsidRPr="007160FE">
        <w:rPr>
          <w:lang w:val="af-ZA"/>
        </w:rPr>
        <w:t xml:space="preserve"> </w:t>
      </w:r>
      <w:r w:rsidRPr="00FD7C98">
        <w:t>որոշմամբ</w:t>
      </w:r>
      <w:r w:rsidRPr="007160FE">
        <w:rPr>
          <w:lang w:val="af-ZA"/>
        </w:rPr>
        <w:t xml:space="preserve"> </w:t>
      </w:r>
      <w:r w:rsidRPr="00FD7C98">
        <w:t>հաստատ</w:t>
      </w:r>
      <w:r w:rsidRPr="007160FE">
        <w:rPr>
          <w:lang w:val="af-ZA"/>
        </w:rPr>
        <w:softHyphen/>
      </w:r>
      <w:r w:rsidRPr="007160FE">
        <w:rPr>
          <w:lang w:val="af-ZA"/>
        </w:rPr>
        <w:softHyphen/>
      </w:r>
      <w:r w:rsidRPr="007160FE">
        <w:rPr>
          <w:lang w:val="af-ZA"/>
        </w:rPr>
        <w:softHyphen/>
      </w:r>
      <w:r w:rsidRPr="00FD7C98">
        <w:t>ված</w:t>
      </w:r>
      <w:r w:rsidRPr="00AA4D25">
        <w:rPr>
          <w:lang w:val="af-ZA"/>
        </w:rPr>
        <w:t xml:space="preserve"> </w:t>
      </w:r>
      <w:r>
        <w:t>ՀՀ</w:t>
      </w:r>
      <w:r w:rsidRPr="00AA4D25">
        <w:rPr>
          <w:lang w:val="af-ZA"/>
        </w:rPr>
        <w:t xml:space="preserve"> </w:t>
      </w:r>
      <w:r>
        <w:t>կառավարության</w:t>
      </w:r>
      <w:r w:rsidRPr="00AA4D25">
        <w:rPr>
          <w:lang w:val="af-ZA"/>
        </w:rPr>
        <w:t xml:space="preserve"> </w:t>
      </w:r>
      <w:r>
        <w:rPr>
          <w:lang w:val="af-ZA"/>
        </w:rPr>
        <w:t>2017-2022 թվականների ծրագրից</w:t>
      </w:r>
      <w:r w:rsidRPr="007160FE">
        <w:rPr>
          <w:lang w:val="af-ZA"/>
        </w:rPr>
        <w:t xml:space="preserve"> </w:t>
      </w:r>
      <w:r w:rsidRPr="00FD7C98">
        <w:rPr>
          <w:rFonts w:cs="Sylfaen"/>
        </w:rPr>
        <w:t>և</w:t>
      </w:r>
      <w:r w:rsidRPr="00FD7C98">
        <w:rPr>
          <w:rFonts w:cs="Sylfaen"/>
          <w:lang w:val="af-ZA"/>
        </w:rPr>
        <w:t xml:space="preserve"> </w:t>
      </w:r>
      <w:r w:rsidRPr="00FD7C98">
        <w:t>ՀՀ</w:t>
      </w:r>
      <w:r w:rsidRPr="007160FE">
        <w:rPr>
          <w:lang w:val="af-ZA"/>
        </w:rPr>
        <w:t xml:space="preserve"> </w:t>
      </w:r>
      <w:r w:rsidRPr="00FD7C98">
        <w:t>կառավարու</w:t>
      </w:r>
      <w:r w:rsidRPr="007160FE">
        <w:rPr>
          <w:lang w:val="af-ZA"/>
        </w:rPr>
        <w:softHyphen/>
      </w:r>
      <w:r w:rsidRPr="00FD7C98">
        <w:t>թյան</w:t>
      </w:r>
      <w:r w:rsidRPr="007160FE">
        <w:rPr>
          <w:lang w:val="af-ZA"/>
        </w:rPr>
        <w:t xml:space="preserve"> 2014 </w:t>
      </w:r>
      <w:r w:rsidRPr="00FD7C98">
        <w:t>թվականի</w:t>
      </w:r>
      <w:r w:rsidRPr="007160FE">
        <w:rPr>
          <w:lang w:val="af-ZA"/>
        </w:rPr>
        <w:t xml:space="preserve"> </w:t>
      </w:r>
      <w:r w:rsidRPr="00FD7C98">
        <w:t>մարտի</w:t>
      </w:r>
      <w:r w:rsidRPr="007160FE">
        <w:rPr>
          <w:lang w:val="af-ZA"/>
        </w:rPr>
        <w:t xml:space="preserve"> 27-</w:t>
      </w:r>
      <w:r w:rsidRPr="00FD7C98">
        <w:t>ի</w:t>
      </w:r>
      <w:r w:rsidRPr="007160FE">
        <w:rPr>
          <w:lang w:val="af-ZA"/>
        </w:rPr>
        <w:t xml:space="preserve"> N 442-</w:t>
      </w:r>
      <w:r w:rsidRPr="00FD7C98">
        <w:t>Ն</w:t>
      </w:r>
      <w:r w:rsidRPr="007160FE">
        <w:rPr>
          <w:lang w:val="af-ZA"/>
        </w:rPr>
        <w:t xml:space="preserve"> </w:t>
      </w:r>
      <w:r w:rsidRPr="00FD7C98">
        <w:t>որոշմամբ</w:t>
      </w:r>
      <w:r w:rsidRPr="007160FE">
        <w:rPr>
          <w:lang w:val="af-ZA"/>
        </w:rPr>
        <w:t xml:space="preserve"> </w:t>
      </w:r>
      <w:r w:rsidRPr="00FD7C98">
        <w:t>հաստատ</w:t>
      </w:r>
      <w:r w:rsidRPr="007160FE">
        <w:rPr>
          <w:lang w:val="af-ZA"/>
        </w:rPr>
        <w:softHyphen/>
      </w:r>
      <w:r w:rsidRPr="00FD7C98">
        <w:t>ված</w:t>
      </w:r>
      <w:r w:rsidRPr="007160FE">
        <w:rPr>
          <w:lang w:val="af-ZA"/>
        </w:rPr>
        <w:t xml:space="preserve"> </w:t>
      </w:r>
      <w:r w:rsidRPr="00FD7C98">
        <w:t>ՀՀ</w:t>
      </w:r>
      <w:r w:rsidRPr="007160FE">
        <w:rPr>
          <w:lang w:val="af-ZA"/>
        </w:rPr>
        <w:t xml:space="preserve"> 2014-2025 </w:t>
      </w:r>
      <w:r w:rsidRPr="00FD7C98">
        <w:t>թվականների</w:t>
      </w:r>
      <w:r w:rsidRPr="007160FE">
        <w:rPr>
          <w:lang w:val="af-ZA"/>
        </w:rPr>
        <w:t xml:space="preserve"> </w:t>
      </w:r>
      <w:r w:rsidRPr="00FD7C98">
        <w:t>հեռանկարային</w:t>
      </w:r>
      <w:r w:rsidRPr="007160FE">
        <w:rPr>
          <w:lang w:val="af-ZA"/>
        </w:rPr>
        <w:t xml:space="preserve"> </w:t>
      </w:r>
      <w:r w:rsidRPr="00FD7C98">
        <w:t>զարգացման</w:t>
      </w:r>
      <w:r w:rsidRPr="007160FE">
        <w:rPr>
          <w:lang w:val="af-ZA"/>
        </w:rPr>
        <w:t xml:space="preserve"> </w:t>
      </w:r>
      <w:r w:rsidRPr="00FD7C98">
        <w:t>ռազմավա</w:t>
      </w:r>
      <w:r w:rsidRPr="007160FE">
        <w:rPr>
          <w:lang w:val="af-ZA"/>
        </w:rPr>
        <w:softHyphen/>
      </w:r>
      <w:r w:rsidRPr="007160FE">
        <w:rPr>
          <w:lang w:val="af-ZA"/>
        </w:rPr>
        <w:softHyphen/>
      </w:r>
      <w:r w:rsidRPr="00FD7C98">
        <w:t>րա</w:t>
      </w:r>
      <w:r w:rsidRPr="007160FE">
        <w:rPr>
          <w:lang w:val="af-ZA"/>
        </w:rPr>
        <w:softHyphen/>
      </w:r>
      <w:r w:rsidRPr="00FD7C98">
        <w:t>կան</w:t>
      </w:r>
      <w:r w:rsidRPr="00FD7C98">
        <w:rPr>
          <w:rFonts w:cs="Sylfaen"/>
          <w:lang w:val="af-ZA"/>
        </w:rPr>
        <w:t xml:space="preserve"> </w:t>
      </w:r>
      <w:r w:rsidRPr="00FD7C98">
        <w:rPr>
          <w:rFonts w:cs="Sylfaen"/>
        </w:rPr>
        <w:t>ծրագրից</w:t>
      </w:r>
      <w:r w:rsidRPr="007160FE">
        <w:rPr>
          <w:rFonts w:cs="Sylfaen"/>
          <w:lang w:val="af-ZA"/>
        </w:rPr>
        <w:t>:</w:t>
      </w:r>
    </w:p>
    <w:p w14:paraId="44E7DA97" w14:textId="77777777" w:rsidR="00E36BD9" w:rsidRPr="007160FE" w:rsidRDefault="00E36BD9" w:rsidP="0093331A">
      <w:pPr>
        <w:pStyle w:val="BodyText2"/>
        <w:rPr>
          <w:lang w:val="af-ZA"/>
        </w:rPr>
      </w:pPr>
      <w:r w:rsidRPr="00FD7C98">
        <w:t>Մասնավորապես</w:t>
      </w:r>
      <w:r w:rsidRPr="007160FE">
        <w:rPr>
          <w:lang w:val="af-ZA"/>
        </w:rPr>
        <w:t xml:space="preserve">, </w:t>
      </w:r>
      <w:r w:rsidRPr="00FD7C98">
        <w:t>պետական</w:t>
      </w:r>
      <w:r w:rsidRPr="007160FE">
        <w:rPr>
          <w:lang w:val="af-ZA"/>
        </w:rPr>
        <w:t xml:space="preserve"> </w:t>
      </w:r>
      <w:r w:rsidRPr="00FD7C98">
        <w:t>եկամուտ</w:t>
      </w:r>
      <w:r w:rsidRPr="007160FE">
        <w:rPr>
          <w:lang w:val="af-ZA"/>
        </w:rPr>
        <w:softHyphen/>
      </w:r>
      <w:r w:rsidRPr="00FD7C98">
        <w:t>ների</w:t>
      </w:r>
      <w:r w:rsidRPr="007160FE">
        <w:rPr>
          <w:lang w:val="af-ZA"/>
        </w:rPr>
        <w:t xml:space="preserve"> </w:t>
      </w:r>
      <w:r w:rsidRPr="00FD7C98">
        <w:t>վարչա</w:t>
      </w:r>
      <w:r w:rsidRPr="007160FE">
        <w:rPr>
          <w:lang w:val="af-ZA"/>
        </w:rPr>
        <w:softHyphen/>
      </w:r>
      <w:r w:rsidRPr="00FD7C98">
        <w:t>րա</w:t>
      </w:r>
      <w:r w:rsidRPr="007160FE">
        <w:rPr>
          <w:lang w:val="af-ZA"/>
        </w:rPr>
        <w:softHyphen/>
      </w:r>
      <w:r w:rsidRPr="007160FE">
        <w:rPr>
          <w:lang w:val="af-ZA"/>
        </w:rPr>
        <w:softHyphen/>
      </w:r>
      <w:r w:rsidRPr="007160FE">
        <w:rPr>
          <w:lang w:val="af-ZA"/>
        </w:rPr>
        <w:softHyphen/>
      </w:r>
      <w:r w:rsidRPr="007160FE">
        <w:rPr>
          <w:lang w:val="af-ZA"/>
        </w:rPr>
        <w:softHyphen/>
      </w:r>
      <w:r w:rsidRPr="00FD7C98">
        <w:t>րության</w:t>
      </w:r>
      <w:r w:rsidRPr="007160FE">
        <w:rPr>
          <w:lang w:val="af-ZA"/>
        </w:rPr>
        <w:t xml:space="preserve"> </w:t>
      </w:r>
      <w:r w:rsidRPr="00FD7C98">
        <w:t>ոլորտում</w:t>
      </w:r>
      <w:r w:rsidRPr="007160FE">
        <w:rPr>
          <w:lang w:val="af-ZA"/>
        </w:rPr>
        <w:t xml:space="preserve"> 2018 </w:t>
      </w:r>
      <w:r w:rsidRPr="00FD7C98">
        <w:t>թվականին</w:t>
      </w:r>
      <w:r w:rsidRPr="007160FE">
        <w:rPr>
          <w:lang w:val="af-ZA"/>
        </w:rPr>
        <w:t xml:space="preserve"> </w:t>
      </w:r>
      <w:r w:rsidRPr="00FD7C98">
        <w:t>նախա</w:t>
      </w:r>
      <w:r w:rsidRPr="007160FE">
        <w:rPr>
          <w:lang w:val="af-ZA"/>
        </w:rPr>
        <w:softHyphen/>
      </w:r>
      <w:r w:rsidRPr="00FD7C98">
        <w:t>տեսվում</w:t>
      </w:r>
      <w:r w:rsidRPr="007160FE">
        <w:rPr>
          <w:lang w:val="af-ZA"/>
        </w:rPr>
        <w:t xml:space="preserve"> </w:t>
      </w:r>
      <w:r w:rsidRPr="00FD7C98">
        <w:t>են</w:t>
      </w:r>
      <w:r w:rsidRPr="007160FE">
        <w:rPr>
          <w:lang w:val="af-ZA"/>
        </w:rPr>
        <w:t xml:space="preserve"> </w:t>
      </w:r>
      <w:r w:rsidRPr="00FD7C98">
        <w:t>իրակա</w:t>
      </w:r>
      <w:r w:rsidRPr="007160FE">
        <w:rPr>
          <w:lang w:val="af-ZA"/>
        </w:rPr>
        <w:softHyphen/>
      </w:r>
      <w:r w:rsidRPr="00FD7C98">
        <w:t>նաց</w:t>
      </w:r>
      <w:r w:rsidRPr="007160FE">
        <w:rPr>
          <w:lang w:val="af-ZA"/>
        </w:rPr>
        <w:softHyphen/>
      </w:r>
      <w:r w:rsidRPr="00FD7C98">
        <w:t>նել</w:t>
      </w:r>
      <w:r w:rsidRPr="007160FE">
        <w:rPr>
          <w:lang w:val="af-ZA"/>
        </w:rPr>
        <w:t xml:space="preserve"> </w:t>
      </w:r>
      <w:r w:rsidRPr="00FD7C98">
        <w:t>միջո</w:t>
      </w:r>
      <w:r w:rsidRPr="007160FE">
        <w:rPr>
          <w:lang w:val="af-ZA"/>
        </w:rPr>
        <w:softHyphen/>
      </w:r>
      <w:r w:rsidRPr="007160FE">
        <w:rPr>
          <w:lang w:val="af-ZA"/>
        </w:rPr>
        <w:softHyphen/>
      </w:r>
      <w:r w:rsidRPr="007160FE">
        <w:rPr>
          <w:lang w:val="af-ZA"/>
        </w:rPr>
        <w:softHyphen/>
      </w:r>
      <w:r w:rsidRPr="00FD7C98">
        <w:t>ցա</w:t>
      </w:r>
      <w:r w:rsidRPr="007160FE">
        <w:rPr>
          <w:lang w:val="af-ZA"/>
        </w:rPr>
        <w:softHyphen/>
      </w:r>
      <w:r w:rsidRPr="007160FE">
        <w:rPr>
          <w:lang w:val="af-ZA"/>
        </w:rPr>
        <w:softHyphen/>
      </w:r>
      <w:r w:rsidRPr="00FD7C98">
        <w:t>ռում</w:t>
      </w:r>
      <w:r w:rsidRPr="007160FE">
        <w:rPr>
          <w:lang w:val="af-ZA"/>
        </w:rPr>
        <w:softHyphen/>
      </w:r>
      <w:r w:rsidRPr="00FD7C98">
        <w:t>ներ</w:t>
      </w:r>
      <w:r w:rsidRPr="007160FE">
        <w:rPr>
          <w:lang w:val="af-ZA"/>
        </w:rPr>
        <w:t xml:space="preserve">` </w:t>
      </w:r>
      <w:r w:rsidRPr="00FD7C98">
        <w:t>հետևյալ</w:t>
      </w:r>
      <w:r w:rsidRPr="007160FE">
        <w:rPr>
          <w:lang w:val="af-ZA"/>
        </w:rPr>
        <w:t xml:space="preserve"> </w:t>
      </w:r>
      <w:r w:rsidRPr="00FD7C98">
        <w:t>ուղղու</w:t>
      </w:r>
      <w:r w:rsidRPr="007160FE">
        <w:rPr>
          <w:lang w:val="af-ZA"/>
        </w:rPr>
        <w:softHyphen/>
      </w:r>
      <w:r w:rsidRPr="007160FE">
        <w:rPr>
          <w:lang w:val="af-ZA"/>
        </w:rPr>
        <w:softHyphen/>
      </w:r>
      <w:r w:rsidRPr="00FD7C98">
        <w:t>թյուններով</w:t>
      </w:r>
      <w:r w:rsidRPr="007160FE">
        <w:rPr>
          <w:lang w:val="af-ZA"/>
        </w:rPr>
        <w:t xml:space="preserve">` </w:t>
      </w:r>
    </w:p>
    <w:p w14:paraId="0DB9B83D" w14:textId="77777777" w:rsidR="00E36BD9" w:rsidRPr="00FD7C98" w:rsidRDefault="00E36BD9" w:rsidP="007C4D41">
      <w:pPr>
        <w:pStyle w:val="Bullet2"/>
        <w:rPr>
          <w:lang w:val="af-ZA"/>
        </w:rPr>
      </w:pPr>
      <w:r w:rsidRPr="00FD7C98">
        <w:rPr>
          <w:lang w:val="en-US"/>
        </w:rPr>
        <w:t>Ա</w:t>
      </w:r>
      <w:r w:rsidRPr="00FD7C98">
        <w:t>շխատանքներ</w:t>
      </w:r>
      <w:r w:rsidRPr="00FD7C98">
        <w:rPr>
          <w:lang w:val="af-ZA"/>
        </w:rPr>
        <w:t xml:space="preserve"> </w:t>
      </w:r>
      <w:r w:rsidRPr="00FD7C98">
        <w:rPr>
          <w:lang w:val="en-US"/>
        </w:rPr>
        <w:t>կտարվեն</w:t>
      </w:r>
      <w:r w:rsidRPr="00FD7C98">
        <w:rPr>
          <w:lang w:val="af-ZA"/>
        </w:rPr>
        <w:t xml:space="preserve"> 2018 </w:t>
      </w:r>
      <w:r w:rsidRPr="00FD7C98">
        <w:t>թ</w:t>
      </w:r>
      <w:r w:rsidRPr="00FD7C98">
        <w:rPr>
          <w:lang w:val="en-US"/>
        </w:rPr>
        <w:t>վականի</w:t>
      </w:r>
      <w:r w:rsidRPr="00FD7C98">
        <w:rPr>
          <w:lang w:val="af-ZA"/>
        </w:rPr>
        <w:t xml:space="preserve"> ՀՀ </w:t>
      </w:r>
      <w:r w:rsidRPr="00FD7C98">
        <w:t>պետական</w:t>
      </w:r>
      <w:r w:rsidRPr="00FD7C98">
        <w:rPr>
          <w:lang w:val="af-ZA"/>
        </w:rPr>
        <w:t xml:space="preserve"> </w:t>
      </w:r>
      <w:r w:rsidRPr="00FD7C98">
        <w:t>բյուջեով</w:t>
      </w:r>
      <w:r w:rsidRPr="00FD7C98">
        <w:rPr>
          <w:lang w:val="af-ZA"/>
        </w:rPr>
        <w:t xml:space="preserve"> </w:t>
      </w:r>
      <w:r w:rsidRPr="00FD7C98">
        <w:t>նախատեսված</w:t>
      </w:r>
      <w:r w:rsidRPr="00FD7C98">
        <w:rPr>
          <w:lang w:val="af-ZA"/>
        </w:rPr>
        <w:t xml:space="preserve"> </w:t>
      </w:r>
      <w:r w:rsidRPr="00FD7C98">
        <w:t>հարկ</w:t>
      </w:r>
      <w:r w:rsidRPr="00FD7C98">
        <w:rPr>
          <w:lang w:val="en-US"/>
        </w:rPr>
        <w:t>ային</w:t>
      </w:r>
      <w:r w:rsidRPr="00FD7C98">
        <w:rPr>
          <w:lang w:val="af-ZA"/>
        </w:rPr>
        <w:t xml:space="preserve"> </w:t>
      </w:r>
      <w:r w:rsidRPr="00FD7C98">
        <w:rPr>
          <w:lang w:val="en-US"/>
        </w:rPr>
        <w:t>եկամուտների</w:t>
      </w:r>
      <w:r w:rsidRPr="00FD7C98">
        <w:rPr>
          <w:lang w:val="af-ZA"/>
        </w:rPr>
        <w:t xml:space="preserve"> </w:t>
      </w:r>
      <w:r w:rsidRPr="00FD7C98">
        <w:t>ապահովման</w:t>
      </w:r>
      <w:r w:rsidRPr="00FD7C98">
        <w:rPr>
          <w:lang w:val="af-ZA"/>
        </w:rPr>
        <w:t xml:space="preserve"> </w:t>
      </w:r>
      <w:r w:rsidRPr="00FD7C98">
        <w:t>ուղղությամբ</w:t>
      </w:r>
      <w:r w:rsidRPr="007160FE">
        <w:rPr>
          <w:lang w:val="af-ZA"/>
        </w:rPr>
        <w:t>:</w:t>
      </w:r>
    </w:p>
    <w:p w14:paraId="28DDA66C" w14:textId="7B30D74B" w:rsidR="00E36BD9" w:rsidRPr="00FD7C98" w:rsidRDefault="00E36BD9" w:rsidP="007C4D41">
      <w:pPr>
        <w:pStyle w:val="Bullet2"/>
      </w:pPr>
      <w:r w:rsidRPr="00FD7C98">
        <w:t>Կշարունակվեն աշխատանքները հարկային և մաքսային հսկողության մեխանիզմ</w:t>
      </w:r>
      <w:r w:rsidRPr="00FD7C98">
        <w:softHyphen/>
        <w:t>ների կատարելագործման, դրանց արդյունա</w:t>
      </w:r>
      <w:r w:rsidRPr="00FD7C98">
        <w:softHyphen/>
        <w:t>վե</w:t>
      </w:r>
      <w:r w:rsidRPr="00FD7C98">
        <w:softHyphen/>
        <w:t>տու</w:t>
      </w:r>
      <w:r w:rsidRPr="00FD7C98">
        <w:softHyphen/>
        <w:t>թյան բարձրացման և թիրա</w:t>
      </w:r>
      <w:r w:rsidRPr="00FD7C98">
        <w:softHyphen/>
        <w:t>խա</w:t>
      </w:r>
      <w:r w:rsidRPr="00FD7C98">
        <w:softHyphen/>
        <w:t>վորված հսկողու</w:t>
      </w:r>
      <w:r w:rsidRPr="00FD7C98">
        <w:softHyphen/>
        <w:t>թյուն իրականացնելու ուղղություն</w:t>
      </w:r>
      <w:r w:rsidRPr="00FD7C98">
        <w:softHyphen/>
        <w:t>ներով՝ նպատակ ունենալով բարե</w:t>
      </w:r>
      <w:r w:rsidRPr="00FD7C98">
        <w:softHyphen/>
        <w:t>լա</w:t>
      </w:r>
      <w:r w:rsidRPr="00FD7C98">
        <w:softHyphen/>
        <w:t>վել մեկ ստուգման արդյունավե</w:t>
      </w:r>
      <w:r w:rsidR="00814DC3">
        <w:rPr>
          <w:lang w:val="en-US"/>
        </w:rPr>
        <w:softHyphen/>
      </w:r>
      <w:r w:rsidRPr="00FD7C98">
        <w:t>տությունը, ինչպես նա</w:t>
      </w:r>
      <w:r w:rsidRPr="00FD7C98">
        <w:rPr>
          <w:lang w:val="en-US"/>
        </w:rPr>
        <w:t>և</w:t>
      </w:r>
      <w:r w:rsidRPr="00FD7C98">
        <w:t xml:space="preserve"> </w:t>
      </w:r>
      <w:r w:rsidRPr="00FD7C98">
        <w:rPr>
          <w:lang w:val="en-US"/>
        </w:rPr>
        <w:t>կրճատել</w:t>
      </w:r>
      <w:r w:rsidRPr="00FD7C98">
        <w:t xml:space="preserve"> հ</w:t>
      </w:r>
      <w:r w:rsidRPr="00FD7C98">
        <w:rPr>
          <w:lang w:val="en-US"/>
        </w:rPr>
        <w:t>արկային</w:t>
      </w:r>
      <w:r w:rsidRPr="00FD7C98">
        <w:t xml:space="preserve"> </w:t>
      </w:r>
      <w:r w:rsidRPr="00FD7C98">
        <w:rPr>
          <w:lang w:val="en-US"/>
        </w:rPr>
        <w:t>մարմնի</w:t>
      </w:r>
      <w:r w:rsidRPr="00FD7C98">
        <w:t xml:space="preserve"> </w:t>
      </w:r>
      <w:r w:rsidRPr="00FD7C98">
        <w:rPr>
          <w:lang w:val="en-US"/>
        </w:rPr>
        <w:t>կողմից</w:t>
      </w:r>
      <w:r w:rsidRPr="00FD7C98">
        <w:t xml:space="preserve"> </w:t>
      </w:r>
      <w:r w:rsidRPr="00FD7C98">
        <w:rPr>
          <w:lang w:val="en-US"/>
        </w:rPr>
        <w:t>իրակա</w:t>
      </w:r>
      <w:r w:rsidRPr="00FD7C98">
        <w:softHyphen/>
      </w:r>
      <w:r w:rsidRPr="00FD7C98">
        <w:rPr>
          <w:lang w:val="en-US"/>
        </w:rPr>
        <w:t>նաց</w:t>
      </w:r>
      <w:r w:rsidRPr="00FD7C98">
        <w:softHyphen/>
      </w:r>
      <w:r w:rsidRPr="00FD7C98">
        <w:rPr>
          <w:lang w:val="en-US"/>
        </w:rPr>
        <w:t>վող</w:t>
      </w:r>
      <w:r w:rsidRPr="00FD7C98">
        <w:t xml:space="preserve"> </w:t>
      </w:r>
      <w:r w:rsidRPr="00FD7C98">
        <w:rPr>
          <w:lang w:val="en-US"/>
        </w:rPr>
        <w:t>ստուգումների</w:t>
      </w:r>
      <w:r w:rsidRPr="00FD7C98">
        <w:t xml:space="preserve"> </w:t>
      </w:r>
      <w:r w:rsidRPr="00FD7C98">
        <w:rPr>
          <w:lang w:val="en-US"/>
        </w:rPr>
        <w:t>քանակի</w:t>
      </w:r>
      <w:r w:rsidRPr="00FD7C98">
        <w:t xml:space="preserve"> </w:t>
      </w:r>
      <w:r w:rsidRPr="00FD7C98">
        <w:rPr>
          <w:lang w:val="en-US"/>
        </w:rPr>
        <w:t>և</w:t>
      </w:r>
      <w:r w:rsidRPr="00FD7C98">
        <w:t xml:space="preserve"> </w:t>
      </w:r>
      <w:r w:rsidRPr="00FD7C98">
        <w:rPr>
          <w:lang w:val="en-US"/>
        </w:rPr>
        <w:t>հարկ</w:t>
      </w:r>
      <w:r w:rsidRPr="00FD7C98">
        <w:t xml:space="preserve"> </w:t>
      </w:r>
      <w:r w:rsidRPr="00FD7C98">
        <w:rPr>
          <w:lang w:val="en-US"/>
        </w:rPr>
        <w:t>վճարող</w:t>
      </w:r>
      <w:r w:rsidRPr="00FD7C98">
        <w:softHyphen/>
      </w:r>
      <w:r w:rsidRPr="00FD7C98">
        <w:rPr>
          <w:lang w:val="en-US"/>
        </w:rPr>
        <w:t>ների</w:t>
      </w:r>
      <w:r w:rsidRPr="00FD7C98">
        <w:t xml:space="preserve"> </w:t>
      </w:r>
      <w:r w:rsidRPr="00FD7C98">
        <w:rPr>
          <w:lang w:val="en-US"/>
        </w:rPr>
        <w:t>թվի</w:t>
      </w:r>
      <w:r w:rsidRPr="00FD7C98">
        <w:t xml:space="preserve"> </w:t>
      </w:r>
      <w:r w:rsidRPr="00FD7C98">
        <w:rPr>
          <w:lang w:val="en-US"/>
        </w:rPr>
        <w:t>հարաբերակ</w:t>
      </w:r>
      <w:r w:rsidRPr="00FD7C98">
        <w:softHyphen/>
      </w:r>
      <w:r w:rsidRPr="00FD7C98">
        <w:rPr>
          <w:lang w:val="en-US"/>
        </w:rPr>
        <w:t>ցությունը</w:t>
      </w:r>
      <w:r w:rsidRPr="00FD7C98">
        <w:t xml:space="preserve">: </w:t>
      </w:r>
      <w:r w:rsidRPr="00FD7C98">
        <w:rPr>
          <w:lang w:val="en-US"/>
        </w:rPr>
        <w:t>Հարկային</w:t>
      </w:r>
      <w:r w:rsidRPr="00FD7C98">
        <w:t xml:space="preserve"> </w:t>
      </w:r>
      <w:r w:rsidRPr="00FD7C98">
        <w:rPr>
          <w:lang w:val="en-US"/>
        </w:rPr>
        <w:t>և</w:t>
      </w:r>
      <w:r w:rsidRPr="00FD7C98">
        <w:t xml:space="preserve"> </w:t>
      </w:r>
      <w:r w:rsidRPr="00FD7C98">
        <w:rPr>
          <w:lang w:val="en-US"/>
        </w:rPr>
        <w:t>մաքսային</w:t>
      </w:r>
      <w:r w:rsidRPr="00FD7C98">
        <w:t xml:space="preserve"> </w:t>
      </w:r>
      <w:r w:rsidRPr="00FD7C98">
        <w:rPr>
          <w:lang w:val="en-US"/>
        </w:rPr>
        <w:t>հսկողության</w:t>
      </w:r>
      <w:r w:rsidRPr="00FD7C98">
        <w:t xml:space="preserve"> </w:t>
      </w:r>
      <w:r w:rsidRPr="00FD7C98">
        <w:rPr>
          <w:lang w:val="en-US"/>
        </w:rPr>
        <w:t>մեխանիզմ</w:t>
      </w:r>
      <w:r w:rsidRPr="00FD7C98">
        <w:softHyphen/>
      </w:r>
      <w:r w:rsidRPr="00FD7C98">
        <w:rPr>
          <w:lang w:val="en-US"/>
        </w:rPr>
        <w:t>ների</w:t>
      </w:r>
      <w:r w:rsidRPr="00FD7C98">
        <w:t xml:space="preserve"> </w:t>
      </w:r>
      <w:r w:rsidRPr="00FD7C98">
        <w:rPr>
          <w:lang w:val="en-US"/>
        </w:rPr>
        <w:t>կատարելա</w:t>
      </w:r>
      <w:r w:rsidRPr="00FD7C98">
        <w:softHyphen/>
      </w:r>
      <w:r w:rsidRPr="00FD7C98">
        <w:rPr>
          <w:lang w:val="en-US"/>
        </w:rPr>
        <w:t>գործման</w:t>
      </w:r>
      <w:r w:rsidRPr="00FD7C98">
        <w:t xml:space="preserve"> </w:t>
      </w:r>
      <w:r w:rsidRPr="00FD7C98">
        <w:rPr>
          <w:rFonts w:cs="GHEA Grapalat"/>
          <w:lang w:val="en-US"/>
        </w:rPr>
        <w:t>շրջանակներում</w:t>
      </w:r>
      <w:r w:rsidRPr="00FD7C98">
        <w:rPr>
          <w:rFonts w:cs="GHEA Grapalat"/>
        </w:rPr>
        <w:t xml:space="preserve"> </w:t>
      </w:r>
      <w:r w:rsidRPr="00FD7C98">
        <w:rPr>
          <w:rFonts w:cs="GHEA Grapalat"/>
          <w:lang w:val="en-US"/>
        </w:rPr>
        <w:t>նախա</w:t>
      </w:r>
      <w:r w:rsidRPr="00FD7C98">
        <w:rPr>
          <w:rFonts w:cs="GHEA Grapalat"/>
        </w:rPr>
        <w:softHyphen/>
      </w:r>
      <w:r w:rsidRPr="00FD7C98">
        <w:rPr>
          <w:rFonts w:cs="GHEA Grapalat"/>
          <w:lang w:val="en-US"/>
        </w:rPr>
        <w:t>տես</w:t>
      </w:r>
      <w:r w:rsidRPr="00FD7C98">
        <w:rPr>
          <w:rFonts w:cs="GHEA Grapalat"/>
        </w:rPr>
        <w:softHyphen/>
      </w:r>
      <w:r w:rsidRPr="00FD7C98">
        <w:rPr>
          <w:rFonts w:cs="GHEA Grapalat"/>
          <w:lang w:val="en-US"/>
        </w:rPr>
        <w:t>վում</w:t>
      </w:r>
      <w:r w:rsidRPr="00FD7C98">
        <w:rPr>
          <w:rFonts w:cs="GHEA Grapalat"/>
        </w:rPr>
        <w:t xml:space="preserve"> </w:t>
      </w:r>
      <w:r w:rsidRPr="00FD7C98">
        <w:rPr>
          <w:rFonts w:cs="GHEA Grapalat"/>
          <w:lang w:val="en-US"/>
        </w:rPr>
        <w:t>է՝</w:t>
      </w:r>
    </w:p>
    <w:p w14:paraId="5A4641CB" w14:textId="1BC04CE9" w:rsidR="00E36BD9" w:rsidRPr="00FD7C98" w:rsidRDefault="00E36BD9" w:rsidP="00E979BF">
      <w:pPr>
        <w:pStyle w:val="Bullet1"/>
        <w:rPr>
          <w:lang w:val="hy-AM"/>
        </w:rPr>
      </w:pPr>
      <w:r w:rsidRPr="00FD7C98">
        <w:rPr>
          <w:lang w:val="hy-AM"/>
        </w:rPr>
        <w:t xml:space="preserve">հարկային և մաքսային հսկողության գործընթացները կազմակերպել </w:t>
      </w:r>
      <w:r w:rsidRPr="00FD7C98">
        <w:t>բացառապես</w:t>
      </w:r>
      <w:r w:rsidRPr="00FD7C98">
        <w:rPr>
          <w:lang w:val="af-ZA"/>
        </w:rPr>
        <w:t xml:space="preserve"> </w:t>
      </w:r>
      <w:r w:rsidRPr="00FD7C98">
        <w:rPr>
          <w:lang w:val="hy-AM"/>
        </w:rPr>
        <w:t>ռիսկերի գնահատ</w:t>
      </w:r>
      <w:r w:rsidRPr="00FD7C98">
        <w:rPr>
          <w:lang w:val="hy-AM"/>
        </w:rPr>
        <w:softHyphen/>
        <w:t>ման համակարգերի</w:t>
      </w:r>
      <w:r w:rsidRPr="00FD7C98">
        <w:rPr>
          <w:lang w:val="af-ZA"/>
        </w:rPr>
        <w:t xml:space="preserve"> </w:t>
      </w:r>
      <w:r w:rsidRPr="00FD7C98">
        <w:t>հիման</w:t>
      </w:r>
      <w:r w:rsidRPr="00FD7C98">
        <w:rPr>
          <w:lang w:val="af-ZA"/>
        </w:rPr>
        <w:t xml:space="preserve"> </w:t>
      </w:r>
      <w:r w:rsidRPr="00FD7C98">
        <w:t>վրա</w:t>
      </w:r>
      <w:r w:rsidRPr="00FD7C98">
        <w:rPr>
          <w:lang w:val="af-ZA"/>
        </w:rPr>
        <w:t xml:space="preserve">, </w:t>
      </w:r>
      <w:r w:rsidRPr="00FD7C98">
        <w:t>որոնք</w:t>
      </w:r>
      <w:r w:rsidRPr="00FD7C98">
        <w:rPr>
          <w:lang w:val="af-ZA"/>
        </w:rPr>
        <w:t xml:space="preserve"> </w:t>
      </w:r>
      <w:r w:rsidRPr="00FD7C98">
        <w:t>շարունակաբար</w:t>
      </w:r>
      <w:r w:rsidRPr="00FD7C98">
        <w:rPr>
          <w:lang w:val="af-ZA"/>
        </w:rPr>
        <w:t xml:space="preserve"> կ</w:t>
      </w:r>
      <w:r w:rsidRPr="00FD7C98">
        <w:rPr>
          <w:lang w:val="hy-AM"/>
        </w:rPr>
        <w:t>կատարելա</w:t>
      </w:r>
      <w:r w:rsidRPr="00FD7C98">
        <w:rPr>
          <w:lang w:val="af-ZA"/>
        </w:rPr>
        <w:softHyphen/>
      </w:r>
      <w:r w:rsidRPr="00FD7C98">
        <w:rPr>
          <w:lang w:val="hy-AM"/>
        </w:rPr>
        <w:t>գործ</w:t>
      </w:r>
      <w:r w:rsidRPr="00FD7C98">
        <w:rPr>
          <w:lang w:val="af-ZA"/>
        </w:rPr>
        <w:softHyphen/>
      </w:r>
      <w:r w:rsidRPr="00FD7C98">
        <w:t>վեն</w:t>
      </w:r>
      <w:r w:rsidRPr="00FD7C98">
        <w:rPr>
          <w:lang w:val="af-ZA"/>
        </w:rPr>
        <w:t xml:space="preserve"> </w:t>
      </w:r>
      <w:r w:rsidRPr="00FD7C98">
        <w:t>և</w:t>
      </w:r>
      <w:r w:rsidRPr="00FD7C98">
        <w:rPr>
          <w:lang w:val="af-ZA"/>
        </w:rPr>
        <w:t xml:space="preserve"> </w:t>
      </w:r>
      <w:r w:rsidRPr="00FD7C98">
        <w:t>հնարավորություն</w:t>
      </w:r>
      <w:r w:rsidRPr="00FD7C98">
        <w:rPr>
          <w:lang w:val="af-ZA"/>
        </w:rPr>
        <w:t xml:space="preserve"> </w:t>
      </w:r>
      <w:r w:rsidRPr="00FD7C98">
        <w:t>կընձեռեն</w:t>
      </w:r>
      <w:r w:rsidRPr="00FD7C98">
        <w:rPr>
          <w:lang w:val="af-ZA"/>
        </w:rPr>
        <w:t xml:space="preserve"> </w:t>
      </w:r>
      <w:r w:rsidRPr="00FD7C98">
        <w:rPr>
          <w:rFonts w:cs="Sylfaen"/>
        </w:rPr>
        <w:t>հարկային</w:t>
      </w:r>
      <w:r w:rsidRPr="00FD7C98">
        <w:rPr>
          <w:rFonts w:cs="Sylfaen"/>
          <w:lang w:val="af-ZA"/>
        </w:rPr>
        <w:t xml:space="preserve"> </w:t>
      </w:r>
      <w:r w:rsidRPr="00FD7C98">
        <w:rPr>
          <w:rFonts w:cs="Sylfaen"/>
        </w:rPr>
        <w:t>հսկողության</w:t>
      </w:r>
      <w:r w:rsidRPr="00FD7C98">
        <w:rPr>
          <w:rFonts w:cs="Sylfaen"/>
          <w:lang w:val="af-ZA"/>
        </w:rPr>
        <w:t xml:space="preserve"> </w:t>
      </w:r>
      <w:r w:rsidRPr="00FD7C98">
        <w:rPr>
          <w:rFonts w:cs="Sylfaen"/>
        </w:rPr>
        <w:t>գոր</w:t>
      </w:r>
      <w:r w:rsidRPr="00FD7C98">
        <w:t>ծիքա</w:t>
      </w:r>
      <w:r w:rsidR="00814DC3">
        <w:softHyphen/>
      </w:r>
      <w:r w:rsidRPr="00FD7C98">
        <w:t>կազմը</w:t>
      </w:r>
      <w:r w:rsidRPr="00FD7C98">
        <w:rPr>
          <w:lang w:val="af-ZA"/>
        </w:rPr>
        <w:t xml:space="preserve"> </w:t>
      </w:r>
      <w:r w:rsidRPr="00FD7C98">
        <w:t>կիրառել</w:t>
      </w:r>
      <w:r w:rsidRPr="00FD7C98">
        <w:rPr>
          <w:lang w:val="af-ZA"/>
        </w:rPr>
        <w:t xml:space="preserve"> </w:t>
      </w:r>
      <w:r w:rsidRPr="00FD7C98">
        <w:t>հարկային</w:t>
      </w:r>
      <w:r w:rsidRPr="00FD7C98">
        <w:rPr>
          <w:lang w:val="af-ZA"/>
        </w:rPr>
        <w:t xml:space="preserve"> </w:t>
      </w:r>
      <w:r w:rsidRPr="00FD7C98">
        <w:t>կարգապահության</w:t>
      </w:r>
      <w:r w:rsidRPr="00FD7C98">
        <w:rPr>
          <w:lang w:val="af-ZA"/>
        </w:rPr>
        <w:t xml:space="preserve"> </w:t>
      </w:r>
      <w:r w:rsidRPr="00FD7C98">
        <w:t>տեսանկյունից</w:t>
      </w:r>
      <w:r w:rsidRPr="00FD7C98">
        <w:rPr>
          <w:lang w:val="af-ZA"/>
        </w:rPr>
        <w:t xml:space="preserve"> </w:t>
      </w:r>
      <w:r w:rsidRPr="00FD7C98">
        <w:t>առավել</w:t>
      </w:r>
      <w:r w:rsidRPr="00FD7C98">
        <w:rPr>
          <w:lang w:val="af-ZA"/>
        </w:rPr>
        <w:t xml:space="preserve"> </w:t>
      </w:r>
      <w:r w:rsidRPr="00FD7C98">
        <w:t>ռիսկային</w:t>
      </w:r>
      <w:r w:rsidRPr="00FD7C98">
        <w:rPr>
          <w:lang w:val="af-ZA"/>
        </w:rPr>
        <w:t xml:space="preserve"> </w:t>
      </w:r>
      <w:r w:rsidRPr="00FD7C98">
        <w:t>սուբյեկտների</w:t>
      </w:r>
      <w:r w:rsidRPr="00FD7C98">
        <w:rPr>
          <w:lang w:val="af-ZA"/>
        </w:rPr>
        <w:t xml:space="preserve"> </w:t>
      </w:r>
      <w:r w:rsidRPr="00FD7C98">
        <w:t>նկատմամբ</w:t>
      </w:r>
      <w:r w:rsidRPr="00FD7C98">
        <w:rPr>
          <w:lang w:val="af-ZA"/>
        </w:rPr>
        <w:t>,</w:t>
      </w:r>
    </w:p>
    <w:p w14:paraId="5456EA4D" w14:textId="77777777" w:rsidR="00E36BD9" w:rsidRPr="00FD7C98" w:rsidRDefault="00E36BD9" w:rsidP="00E979BF">
      <w:pPr>
        <w:pStyle w:val="Bullet1"/>
      </w:pPr>
      <w:r w:rsidRPr="00FD7C98">
        <w:rPr>
          <w:rFonts w:eastAsia="Calibri"/>
        </w:rPr>
        <w:t>ստվերի բացահայտման նպատակով 100.0 մլն դրամ և ավելի իրացման շրջանա</w:t>
      </w:r>
      <w:r w:rsidRPr="00FD7C98">
        <w:rPr>
          <w:rFonts w:eastAsia="Calibri"/>
        </w:rPr>
        <w:softHyphen/>
        <w:t>ռու</w:t>
      </w:r>
      <w:r w:rsidRPr="00FD7C98">
        <w:rPr>
          <w:rFonts w:eastAsia="Calibri"/>
        </w:rPr>
        <w:softHyphen/>
        <w:t>թյուն հայտարարագրած հարկ վճարողների մոտ իրականացնել ռիսկերի գնահատման անհատական վերլուծություններ և դրանց արդյունքների հիման վրա համա</w:t>
      </w:r>
      <w:r w:rsidRPr="00FD7C98">
        <w:rPr>
          <w:rFonts w:eastAsia="Calibri"/>
        </w:rPr>
        <w:softHyphen/>
        <w:t>պա</w:t>
      </w:r>
      <w:r w:rsidRPr="00FD7C98">
        <w:rPr>
          <w:rFonts w:eastAsia="Calibri"/>
        </w:rPr>
        <w:softHyphen/>
        <w:t>տասխան վարչա</w:t>
      </w:r>
      <w:r w:rsidRPr="00FD7C98">
        <w:rPr>
          <w:rFonts w:eastAsia="Calibri"/>
        </w:rPr>
        <w:softHyphen/>
        <w:t>րարական միջոցառումներ,</w:t>
      </w:r>
    </w:p>
    <w:p w14:paraId="256778D8" w14:textId="3B535971" w:rsidR="00E36BD9" w:rsidRPr="00FD7C98" w:rsidRDefault="00E36BD9" w:rsidP="00E979BF">
      <w:pPr>
        <w:pStyle w:val="Bullet1"/>
      </w:pPr>
      <w:r w:rsidRPr="00FD7C98">
        <w:t>աշխատանքներ իրականացնել հսկիչ</w:t>
      </w:r>
      <w:r w:rsidRPr="007160FE">
        <w:t>-</w:t>
      </w:r>
      <w:r w:rsidRPr="00FD7C98">
        <w:t>դրամարկղային մեքենաներով, հաշվարկային փաս</w:t>
      </w:r>
      <w:r w:rsidR="003D3C8B">
        <w:softHyphen/>
      </w:r>
      <w:r w:rsidRPr="00FD7C98">
        <w:t>տաթղթերով և հարկային հաշիվներով իրականացվող գործարքների մոնի</w:t>
      </w:r>
      <w:r w:rsidR="003D3C8B">
        <w:softHyphen/>
      </w:r>
      <w:r w:rsidRPr="00FD7C98">
        <w:t>տո</w:t>
      </w:r>
      <w:r w:rsidR="003D3C8B">
        <w:softHyphen/>
      </w:r>
      <w:r w:rsidRPr="00FD7C98">
        <w:t>րին</w:t>
      </w:r>
      <w:r w:rsidR="003D3C8B">
        <w:softHyphen/>
      </w:r>
      <w:r w:rsidRPr="00FD7C98">
        <w:t>գի իրականացման, ռիսկային հարկ վճարողների ցանկերի դուրս բերման, հարկ վճա</w:t>
      </w:r>
      <w:r w:rsidR="003D3C8B">
        <w:softHyphen/>
      </w:r>
      <w:r w:rsidRPr="00FD7C98">
        <w:t>րող</w:t>
      </w:r>
      <w:r w:rsidR="003D3C8B">
        <w:softHyphen/>
      </w:r>
      <w:r w:rsidRPr="00FD7C98">
        <w:t>ներին ծանուցումների տրամադրման ուղղություններով: Ապահովել ավտո</w:t>
      </w:r>
      <w:r w:rsidR="003D3C8B">
        <w:softHyphen/>
      </w:r>
      <w:r w:rsidRPr="00FD7C98">
        <w:t>մա</w:t>
      </w:r>
      <w:r w:rsidR="003D3C8B">
        <w:softHyphen/>
      </w:r>
      <w:r w:rsidRPr="00FD7C98">
        <w:t>տաց</w:t>
      </w:r>
      <w:r w:rsidR="003D3C8B">
        <w:softHyphen/>
      </w:r>
      <w:r w:rsidRPr="00FD7C98">
        <w:t>ված համակար</w:t>
      </w:r>
      <w:r w:rsidRPr="00FD7C98">
        <w:softHyphen/>
        <w:t>գերի միջոցով իրականացվող վերլուծությունների կենտրո</w:t>
      </w:r>
      <w:r w:rsidRPr="00FD7C98">
        <w:softHyphen/>
        <w:t>նա</w:t>
      </w:r>
      <w:r w:rsidRPr="00FD7C98">
        <w:softHyphen/>
        <w:t>ցումը մոնի</w:t>
      </w:r>
      <w:r w:rsidR="003D3C8B">
        <w:softHyphen/>
      </w:r>
      <w:r w:rsidRPr="00FD7C98">
        <w:t>տորինգի կենտրոնում՝ հարկ վճարողների գործունեության նկատմամբ իրակա</w:t>
      </w:r>
      <w:r w:rsidR="00814DC3">
        <w:softHyphen/>
      </w:r>
      <w:r w:rsidRPr="00FD7C98">
        <w:t>նացվող տեսչա</w:t>
      </w:r>
      <w:r w:rsidRPr="00FD7C98">
        <w:softHyphen/>
        <w:t>կան ընթացիկ հսկողու</w:t>
      </w:r>
      <w:r w:rsidRPr="00FD7C98">
        <w:softHyphen/>
        <w:t>թյունը էլեկտրո</w:t>
      </w:r>
      <w:r w:rsidRPr="00FD7C98">
        <w:softHyphen/>
        <w:t>նային հսկողության հարթակ տեղափոխելու նպատակով,</w:t>
      </w:r>
    </w:p>
    <w:p w14:paraId="0D93CD64" w14:textId="079B12E1" w:rsidR="00E36BD9" w:rsidRPr="00FD7C98" w:rsidRDefault="00E36BD9" w:rsidP="00E979BF">
      <w:pPr>
        <w:pStyle w:val="Bullet1"/>
      </w:pPr>
      <w:r w:rsidRPr="00FD7C98">
        <w:rPr>
          <w:lang w:val="af-ZA"/>
        </w:rPr>
        <w:t xml:space="preserve">հսկողական </w:t>
      </w:r>
      <w:r w:rsidRPr="00FD7C98">
        <w:t>աշխատանքներ</w:t>
      </w:r>
      <w:r w:rsidRPr="00FD7C98">
        <w:rPr>
          <w:lang w:val="af-ZA"/>
        </w:rPr>
        <w:t xml:space="preserve"> </w:t>
      </w:r>
      <w:r w:rsidRPr="00FD7C98">
        <w:t>իրականացնել</w:t>
      </w:r>
      <w:r w:rsidRPr="00FD7C98">
        <w:rPr>
          <w:lang w:val="af-ZA"/>
        </w:rPr>
        <w:t xml:space="preserve"> </w:t>
      </w:r>
      <w:r w:rsidRPr="00FD7C98">
        <w:t>տնտեսության մեջ կատարվող գործարք</w:t>
      </w:r>
      <w:r w:rsidRPr="00FD7C98">
        <w:softHyphen/>
      </w:r>
      <w:r w:rsidRPr="00FD7C98">
        <w:softHyphen/>
        <w:t>ների լիարժեք փաստաթղթավորման</w:t>
      </w:r>
      <w:r w:rsidRPr="00FD7C98">
        <w:rPr>
          <w:lang w:val="af-ZA"/>
        </w:rPr>
        <w:t xml:space="preserve"> </w:t>
      </w:r>
      <w:r w:rsidRPr="00FD7C98">
        <w:t>ուղղությամբ՝ կ</w:t>
      </w:r>
      <w:r>
        <w:t>արևորելով հատկապես խոշոր տնտես</w:t>
      </w:r>
      <w:r w:rsidRPr="00D35DB7">
        <w:t>ա</w:t>
      </w:r>
      <w:r w:rsidRPr="00FD7C98">
        <w:t>վարողների կողմից իրականացվող գործարքների լիարժեք փաստաթղթա</w:t>
      </w:r>
      <w:r w:rsidR="00814DC3">
        <w:softHyphen/>
      </w:r>
      <w:r w:rsidRPr="00FD7C98">
        <w:t>վորումը</w:t>
      </w:r>
      <w:r w:rsidRPr="00FD7C98">
        <w:rPr>
          <w:lang w:val="af-ZA"/>
        </w:rPr>
        <w:t>,</w:t>
      </w:r>
    </w:p>
    <w:p w14:paraId="7A3B1D69" w14:textId="77777777" w:rsidR="00E36BD9" w:rsidRPr="00FD7C98" w:rsidRDefault="00E36BD9" w:rsidP="00E979BF">
      <w:pPr>
        <w:pStyle w:val="Bullet1"/>
      </w:pPr>
      <w:r w:rsidRPr="00FD7C98">
        <w:t>ապահովել մաքսային հսկողության «Կապույտ ուղի» ընթացակարգի ներդրումը՝ մաքսային հսկողությունն աստիճանաբար տեղափոխելով հետբացթողումային փուլ: Մասնավորապես, մաքսային մարմնի կողմից սահմանված ռիսկերի կառավար</w:t>
      </w:r>
      <w:r w:rsidRPr="00FD7C98">
        <w:softHyphen/>
        <w:t>ման համակարգի չափանիշներին համապատասխան՝ մաքսային հսկողության «կապույտ ուղի» ընթա</w:t>
      </w:r>
      <w:r w:rsidRPr="00FD7C98">
        <w:softHyphen/>
        <w:t>ցա</w:t>
      </w:r>
      <w:r w:rsidRPr="00FD7C98">
        <w:softHyphen/>
        <w:t>կարգի կիրառմամբ նախատեսվում է ապրանքների և տրանսպորտային միջոցների բացթողումն իրականացնել` բացթողումից հետո փաստաթղթերի ու տվյալների ստուգում իրականացնելու պայմանով,</w:t>
      </w:r>
    </w:p>
    <w:p w14:paraId="48E44C2A" w14:textId="19A8E340" w:rsidR="00E36BD9" w:rsidRPr="0076574E" w:rsidRDefault="00E36BD9" w:rsidP="00E979BF">
      <w:pPr>
        <w:pStyle w:val="Bullet1"/>
      </w:pPr>
      <w:r w:rsidRPr="00FD7C98">
        <w:t>գնահատել գործող հարկային, մաքսային, վարչական, քրեական պատասխա</w:t>
      </w:r>
      <w:r w:rsidRPr="00FD7C98">
        <w:softHyphen/>
        <w:t>նատվու</w:t>
      </w:r>
      <w:r w:rsidRPr="00FD7C98">
        <w:softHyphen/>
        <w:t>թյան տեսակներն ու չափերը՝ ելնելով իրավախախտումների բնույթից, վտանգա</w:t>
      </w:r>
      <w:r w:rsidRPr="00FD7C98">
        <w:softHyphen/>
        <w:t>վորու</w:t>
      </w:r>
      <w:r w:rsidRPr="00FD7C98">
        <w:softHyphen/>
        <w:t>թյան աստիճանից, պատճառված վնասից և ըստ անհրաժեշտության՝ մշակել համա</w:t>
      </w:r>
      <w:r w:rsidR="00814DC3">
        <w:softHyphen/>
      </w:r>
      <w:r w:rsidRPr="00FD7C98">
        <w:t>պա</w:t>
      </w:r>
      <w:r w:rsidRPr="00FD7C98">
        <w:softHyphen/>
      </w:r>
      <w:r w:rsidR="00814DC3">
        <w:softHyphen/>
      </w:r>
      <w:r w:rsidRPr="00FD7C98">
        <w:t>տաս</w:t>
      </w:r>
      <w:r w:rsidR="00814DC3">
        <w:softHyphen/>
      </w:r>
      <w:r w:rsidRPr="00FD7C98">
        <w:softHyphen/>
        <w:t xml:space="preserve">խան իրավական ակտերի նախագծեր՝ ապահովելով </w:t>
      </w:r>
      <w:r w:rsidRPr="00FD7C98">
        <w:rPr>
          <w:lang w:val="af-ZA"/>
        </w:rPr>
        <w:t>պատասխա</w:t>
      </w:r>
      <w:r w:rsidRPr="00FD7C98">
        <w:rPr>
          <w:lang w:val="af-ZA"/>
        </w:rPr>
        <w:softHyphen/>
        <w:t>նատվու</w:t>
      </w:r>
      <w:r w:rsidRPr="00FD7C98">
        <w:rPr>
          <w:lang w:val="af-ZA"/>
        </w:rPr>
        <w:softHyphen/>
        <w:t>թյան միջոցների համարժե</w:t>
      </w:r>
      <w:r w:rsidRPr="00FD7C98">
        <w:rPr>
          <w:lang w:val="af-ZA"/>
        </w:rPr>
        <w:softHyphen/>
        <w:t>քու</w:t>
      </w:r>
      <w:r w:rsidRPr="00FD7C98">
        <w:rPr>
          <w:lang w:val="af-ZA"/>
        </w:rPr>
        <w:softHyphen/>
        <w:t>թյունը և համաչափությունը</w:t>
      </w:r>
      <w:r w:rsidRPr="00FD7C98">
        <w:t>:</w:t>
      </w:r>
    </w:p>
    <w:p w14:paraId="794ACD62" w14:textId="77777777" w:rsidR="00E36BD9" w:rsidRPr="007160FE" w:rsidRDefault="00E36BD9" w:rsidP="0093331A">
      <w:pPr>
        <w:pStyle w:val="BodyText2"/>
      </w:pPr>
      <w:r w:rsidRPr="0076574E">
        <w:t>ԵԱՏՄ մաքսային նոր օրենսգրքի կիրարկումն ապահովելու նպատակով կմշակվեն ԵԱՏՄ մաքսային օրենսգրքից բխող ազգային օրենսդրության կիրարկումն ապահովող նորմեր:</w:t>
      </w:r>
      <w:r w:rsidRPr="007160FE">
        <w:t xml:space="preserve"> </w:t>
      </w:r>
      <w:r w:rsidRPr="0076574E">
        <w:rPr>
          <w:rFonts w:cs="Sylfaen"/>
        </w:rPr>
        <w:t>Միևնույն</w:t>
      </w:r>
      <w:r w:rsidRPr="0076574E">
        <w:t xml:space="preserve"> ժամանակ կապահովվի անհրաժեշտ մասնակցություն ԵԱՏՄ-ի իրավունքի մաս կազմող իրավական ակտերի մշակման աշխատանքներին: </w:t>
      </w:r>
    </w:p>
    <w:p w14:paraId="45B6188B" w14:textId="7F22C698" w:rsidR="00E36BD9" w:rsidRPr="0076574E" w:rsidRDefault="00E36BD9" w:rsidP="0093331A">
      <w:pPr>
        <w:pStyle w:val="BodyText2"/>
        <w:rPr>
          <w:spacing w:val="-4"/>
        </w:rPr>
      </w:pPr>
      <w:r w:rsidRPr="00FD7C98">
        <w:t>Կշարունակվեն հարկային և մաքսային մարմինների էլեկտրոնային կառավարման համա</w:t>
      </w:r>
      <w:r w:rsidR="00814DC3">
        <w:softHyphen/>
      </w:r>
      <w:r w:rsidRPr="00FD7C98">
        <w:t>կարգերի կատարելա</w:t>
      </w:r>
      <w:r w:rsidRPr="00FD7C98">
        <w:softHyphen/>
        <w:t>գործման աշխատանքները</w:t>
      </w:r>
      <w:r w:rsidRPr="00FD7C98">
        <w:rPr>
          <w:rFonts w:cs="Sylfaen"/>
        </w:rPr>
        <w:t>՝ ուղղված մասնավորա</w:t>
      </w:r>
      <w:r w:rsidRPr="00FD7C98">
        <w:rPr>
          <w:rFonts w:cs="Sylfaen"/>
        </w:rPr>
        <w:softHyphen/>
        <w:t>պես</w:t>
      </w:r>
      <w:r w:rsidRPr="007160FE">
        <w:rPr>
          <w:rFonts w:cs="Sylfaen"/>
        </w:rPr>
        <w:t>`</w:t>
      </w:r>
    </w:p>
    <w:p w14:paraId="75D874B8" w14:textId="7429A5D5" w:rsidR="00E36BD9" w:rsidRPr="00FD7C98" w:rsidRDefault="00E36BD9" w:rsidP="007C4D41">
      <w:pPr>
        <w:pStyle w:val="Bullet2"/>
        <w:rPr>
          <w:rFonts w:cs="GHEA Grapalat"/>
          <w:lang w:val="af-ZA"/>
        </w:rPr>
      </w:pPr>
      <w:r w:rsidRPr="00FD7C98">
        <w:rPr>
          <w:rFonts w:cs="GHEA Grapalat"/>
          <w:lang w:val="af-ZA"/>
        </w:rPr>
        <w:t xml:space="preserve">հարկային և մաքսային մարմինների էլեկտրոնային կառավարման համակարգերի կարողությունների զարգացմանը՝ </w:t>
      </w:r>
      <w:r w:rsidRPr="00FD7C98">
        <w:t>ապահովելով հարկային մարմին ներկայացվող բոլոր հաշվարկ</w:t>
      </w:r>
      <w:r w:rsidR="00814DC3">
        <w:rPr>
          <w:lang w:val="en-US"/>
        </w:rPr>
        <w:softHyphen/>
      </w:r>
      <w:r w:rsidRPr="00FD7C98">
        <w:t>ների, փաստաթղթերի էլեկտրոնային եղանակով ներկա</w:t>
      </w:r>
      <w:r w:rsidRPr="00FD7C98">
        <w:softHyphen/>
        <w:t>յաց</w:t>
      </w:r>
      <w:r w:rsidRPr="00FD7C98">
        <w:softHyphen/>
      </w:r>
      <w:r w:rsidRPr="00FD7C98">
        <w:softHyphen/>
      </w:r>
      <w:r w:rsidRPr="00FD7C98">
        <w:softHyphen/>
        <w:t>ման հնարավորություն, այդ թվում՝ ՀՀ հարկային օրենսգրքից բխող բոլոր փոփո</w:t>
      </w:r>
      <w:r w:rsidRPr="00FD7C98">
        <w:softHyphen/>
        <w:t>խու</w:t>
      </w:r>
      <w:r w:rsidRPr="00FD7C98">
        <w:softHyphen/>
        <w:t>թյունների էլեկտրոնայնացում,</w:t>
      </w:r>
    </w:p>
    <w:p w14:paraId="0C02AA16" w14:textId="77777777" w:rsidR="00E36BD9" w:rsidRPr="00FD7C98" w:rsidRDefault="00E36BD9" w:rsidP="007C4D41">
      <w:pPr>
        <w:pStyle w:val="Bullet2"/>
      </w:pPr>
      <w:r w:rsidRPr="00FD7C98">
        <w:t>մեկ միասնական գանձապետական հաշվի համակարգի գործարկմանը, ինչի արդյունքում կիրառվող մի քանի տասնյակ գանձապետական հաշիվների փոխարեն կգործարկվի ընդամենը մեկ միասնական գանձապետական հաշիվ՝ հանգեցնելով գործող ընթացա</w:t>
      </w:r>
      <w:r w:rsidRPr="00FD7C98">
        <w:softHyphen/>
      </w:r>
      <w:r w:rsidRPr="00FD7C98">
        <w:softHyphen/>
      </w:r>
      <w:r w:rsidRPr="00FD7C98">
        <w:softHyphen/>
        <w:t>կարգերի պարզեցմանը և դյուրինացմանը, բոլոր հարկատեսակների և վճար</w:t>
      </w:r>
      <w:r w:rsidRPr="00FD7C98">
        <w:softHyphen/>
        <w:t>ների գծով հարկային հաշվարկների ներկայացման և հարկային պարտավորու</w:t>
      </w:r>
      <w:r w:rsidRPr="00FD7C98">
        <w:softHyphen/>
        <w:t>թյունների կատար</w:t>
      </w:r>
      <w:r w:rsidRPr="00FD7C98">
        <w:softHyphen/>
        <w:t xml:space="preserve">ման ժամկետների նույնականացմանը, </w:t>
      </w:r>
    </w:p>
    <w:p w14:paraId="5D43CF8E" w14:textId="77777777" w:rsidR="00E36BD9" w:rsidRPr="00FD7C98" w:rsidRDefault="00E36BD9" w:rsidP="007C4D41">
      <w:pPr>
        <w:pStyle w:val="Bullet2"/>
      </w:pPr>
      <w:r w:rsidRPr="00FD7C98">
        <w:t>շրջանառության հարկի հաշվարկման ինքնաշխատ համակարգի ներդրմանը: Նախատես</w:t>
      </w:r>
      <w:r w:rsidR="008B4CD5">
        <w:softHyphen/>
      </w:r>
      <w:r w:rsidRPr="00FD7C98">
        <w:t xml:space="preserve">վում է, որ ինքնաշխատ համակարգի կողմից կլրացվի շրջանառության հարկի հաշվարկը և հարկ վճարողը միայն կհաստատի և կուղարկի այն հարկային մարմին, </w:t>
      </w:r>
    </w:p>
    <w:p w14:paraId="0D7E51F5" w14:textId="77777777" w:rsidR="00E36BD9" w:rsidRPr="00FD7C98" w:rsidRDefault="00E36BD9" w:rsidP="007C4D41">
      <w:pPr>
        <w:pStyle w:val="Bullet2"/>
      </w:pPr>
      <w:r w:rsidRPr="00FD7C98">
        <w:t>հարկերի վճարման էլեկտրոնային համակարգի գործարկմանը, ինչը կհանգեցնի հարկ վճարողների ռեսուրսների խնայողությանը և վճարումների կատարման պարզեցմանը,</w:t>
      </w:r>
    </w:p>
    <w:p w14:paraId="421ACF8A" w14:textId="77777777" w:rsidR="00E36BD9" w:rsidRPr="00FD7C98" w:rsidRDefault="00E36BD9" w:rsidP="007C4D41">
      <w:pPr>
        <w:pStyle w:val="Bullet2"/>
        <w:rPr>
          <w:rFonts w:cs="GHEA Grapalat"/>
          <w:lang w:val="af-ZA"/>
        </w:rPr>
      </w:pPr>
      <w:r w:rsidRPr="00FD7C98">
        <w:t>կամերալ ուսումնասիրությունների իրականացման էլեկտրոնային համակարգի գոր</w:t>
      </w:r>
      <w:r w:rsidRPr="00FD7C98">
        <w:rPr>
          <w:lang w:val="af-ZA"/>
        </w:rPr>
        <w:softHyphen/>
      </w:r>
      <w:r w:rsidRPr="00FD7C98">
        <w:t>ծարկ</w:t>
      </w:r>
      <w:r w:rsidRPr="00FD7C98">
        <w:rPr>
          <w:lang w:val="af-ZA"/>
        </w:rPr>
        <w:softHyphen/>
      </w:r>
      <w:r w:rsidRPr="00FD7C98">
        <w:t>մանը</w:t>
      </w:r>
      <w:r w:rsidRPr="00FD7C98">
        <w:rPr>
          <w:lang w:val="af-ZA"/>
        </w:rPr>
        <w:t xml:space="preserve">, ինչը </w:t>
      </w:r>
      <w:r w:rsidRPr="00FD7C98">
        <w:t>կապահովվի ուսումնասիրությունների իրականացման միասնակա</w:t>
      </w:r>
      <w:r w:rsidRPr="00FD7C98">
        <w:rPr>
          <w:lang w:val="af-ZA"/>
        </w:rPr>
        <w:softHyphen/>
      </w:r>
      <w:r w:rsidRPr="00FD7C98">
        <w:t>նությունը և կհանգեցնի գործընթացի արդյունավետության բարձրացմանը</w:t>
      </w:r>
      <w:r w:rsidRPr="007160FE">
        <w:rPr>
          <w:lang w:val="af-ZA"/>
        </w:rPr>
        <w:t>,</w:t>
      </w:r>
    </w:p>
    <w:p w14:paraId="1998A911" w14:textId="77777777" w:rsidR="00E36BD9" w:rsidRPr="00FD7C98" w:rsidRDefault="00E36BD9" w:rsidP="007C4D41">
      <w:pPr>
        <w:pStyle w:val="Bullet2"/>
      </w:pPr>
      <w:r w:rsidRPr="00FD7C98">
        <w:rPr>
          <w:spacing w:val="-4"/>
          <w:lang w:val="en-US"/>
        </w:rPr>
        <w:t>երրորդ</w:t>
      </w:r>
      <w:r w:rsidRPr="00FD7C98">
        <w:rPr>
          <w:spacing w:val="-4"/>
        </w:rPr>
        <w:t xml:space="preserve"> </w:t>
      </w:r>
      <w:r w:rsidRPr="00FD7C98">
        <w:rPr>
          <w:spacing w:val="-4"/>
          <w:lang w:val="en-US"/>
        </w:rPr>
        <w:t>անձանցից</w:t>
      </w:r>
      <w:r w:rsidRPr="00FD7C98">
        <w:rPr>
          <w:spacing w:val="-4"/>
        </w:rPr>
        <w:t xml:space="preserve"> </w:t>
      </w:r>
      <w:r w:rsidRPr="00FD7C98">
        <w:rPr>
          <w:spacing w:val="-4"/>
          <w:lang w:val="en-US"/>
        </w:rPr>
        <w:t>ստացվող</w:t>
      </w:r>
      <w:r w:rsidRPr="00FD7C98">
        <w:rPr>
          <w:spacing w:val="-4"/>
        </w:rPr>
        <w:t xml:space="preserve"> </w:t>
      </w:r>
      <w:r w:rsidRPr="00FD7C98">
        <w:rPr>
          <w:spacing w:val="-4"/>
          <w:lang w:val="en-US"/>
        </w:rPr>
        <w:t>տեղեկությունների</w:t>
      </w:r>
      <w:r w:rsidRPr="00FD7C98">
        <w:rPr>
          <w:spacing w:val="-4"/>
        </w:rPr>
        <w:t xml:space="preserve"> </w:t>
      </w:r>
      <w:r w:rsidRPr="00FD7C98">
        <w:rPr>
          <w:spacing w:val="-4"/>
          <w:lang w:val="en-US"/>
        </w:rPr>
        <w:t>ավտոմատացված</w:t>
      </w:r>
      <w:r w:rsidRPr="00FD7C98">
        <w:rPr>
          <w:spacing w:val="-4"/>
        </w:rPr>
        <w:t xml:space="preserve"> </w:t>
      </w:r>
      <w:r w:rsidRPr="00FD7C98">
        <w:rPr>
          <w:spacing w:val="-4"/>
          <w:lang w:val="en-US"/>
        </w:rPr>
        <w:t>համակարգի</w:t>
      </w:r>
      <w:r w:rsidRPr="00FD7C98">
        <w:rPr>
          <w:spacing w:val="-4"/>
        </w:rPr>
        <w:t xml:space="preserve"> </w:t>
      </w:r>
      <w:r w:rsidRPr="00FD7C98">
        <w:rPr>
          <w:spacing w:val="-4"/>
          <w:lang w:val="en-US"/>
        </w:rPr>
        <w:t>ներդրմանը</w:t>
      </w:r>
      <w:r w:rsidRPr="00FD7C98">
        <w:t>, ինչը կօժանդակի հարկային մարմնի վերլուծական կարողությունների ընդլայնմանը և ռիսկերի բացահայտմանը:</w:t>
      </w:r>
    </w:p>
    <w:p w14:paraId="109AB30A" w14:textId="77777777" w:rsidR="00E36BD9" w:rsidRDefault="00E36BD9" w:rsidP="0093331A">
      <w:pPr>
        <w:pStyle w:val="BodyText2"/>
      </w:pPr>
      <w:r w:rsidRPr="00FD7C98">
        <w:rPr>
          <w:rFonts w:cs="Sylfaen"/>
        </w:rPr>
        <w:t>Կշարունակվեն համակարգի արդյունավետության բարձ</w:t>
      </w:r>
      <w:r w:rsidRPr="00FD7C98">
        <w:rPr>
          <w:rFonts w:cs="Sylfaen"/>
        </w:rPr>
        <w:softHyphen/>
        <w:t xml:space="preserve">րացմանն ուղղված </w:t>
      </w:r>
      <w:r w:rsidRPr="00FD7C98">
        <w:t>աշխատանքները</w:t>
      </w:r>
      <w:r w:rsidRPr="00FD7C98">
        <w:rPr>
          <w:rFonts w:cs="Sylfaen"/>
        </w:rPr>
        <w:t xml:space="preserve">՝ </w:t>
      </w:r>
      <w:r w:rsidRPr="00FD7C98">
        <w:t>մարդկային ռեսուրսների արդյունավետ կառա</w:t>
      </w:r>
      <w:r w:rsidRPr="00FD7C98">
        <w:softHyphen/>
      </w:r>
      <w:r w:rsidRPr="00FD7C98">
        <w:softHyphen/>
        <w:t>վարման, ուսումնական կարիքների գնահատման մոդելի մշակման, հարկային և մաքսային ծառայողների վերապատրաստման և ատեստավորման, ինչպես նաև կոռուպցիոն ռիսկերի նվազեցման ուղղություններով:</w:t>
      </w:r>
    </w:p>
    <w:p w14:paraId="19D35383" w14:textId="77777777" w:rsidR="00E36BD9" w:rsidRPr="00D35DB7" w:rsidRDefault="00E36BD9" w:rsidP="0093331A">
      <w:pPr>
        <w:pStyle w:val="BodyText2"/>
      </w:pPr>
      <w:r w:rsidRPr="00FD7C98">
        <w:t xml:space="preserve">Կշարունակվեն աշխատանքները հարկային մարմին - հարկ վճարող գործընկերային հարաբերությունների ընդլայնման, ինչպես նաև </w:t>
      </w:r>
      <w:r w:rsidRPr="00D35DB7">
        <w:t>հարկային և մաքսային մարմինների գործու</w:t>
      </w:r>
      <w:r w:rsidR="008B4CD5" w:rsidRPr="00D35DB7">
        <w:softHyphen/>
      </w:r>
      <w:r w:rsidRPr="00D35DB7">
        <w:t>նեության թափան</w:t>
      </w:r>
      <w:r w:rsidRPr="00D35DB7">
        <w:softHyphen/>
        <w:t>ցի</w:t>
      </w:r>
      <w:r w:rsidRPr="00D35DB7">
        <w:softHyphen/>
        <w:t>կության և հաշվետվողա</w:t>
      </w:r>
      <w:r w:rsidRPr="00D35DB7">
        <w:softHyphen/>
        <w:t xml:space="preserve">կանության ապահովման </w:t>
      </w:r>
      <w:r w:rsidRPr="00FD7C98">
        <w:t xml:space="preserve">ուղղություններով: </w:t>
      </w:r>
      <w:r w:rsidRPr="00D35DB7">
        <w:t>Այդ նպատակով աշխա</w:t>
      </w:r>
      <w:r w:rsidRPr="00D35DB7">
        <w:softHyphen/>
        <w:t>տանքները կտարվեն</w:t>
      </w:r>
      <w:r w:rsidRPr="00FD7C98">
        <w:t xml:space="preserve"> </w:t>
      </w:r>
      <w:r w:rsidRPr="00D35DB7">
        <w:t>հարկային և մաքսային մարմինների գործունեության վերաբերյալ հաշվետվություններ</w:t>
      </w:r>
      <w:r w:rsidRPr="00FD7C98">
        <w:t>ի և տեղեկու</w:t>
      </w:r>
      <w:r w:rsidRPr="00FD7C98">
        <w:softHyphen/>
        <w:t>թյունների</w:t>
      </w:r>
      <w:r w:rsidRPr="00D35DB7">
        <w:t xml:space="preserve"> </w:t>
      </w:r>
      <w:r w:rsidRPr="00FD7C98">
        <w:t>հրապարակման</w:t>
      </w:r>
      <w:r w:rsidRPr="00D35DB7">
        <w:t>, հարկ վճարողներին հարկային և մաքսային վարչարա</w:t>
      </w:r>
      <w:r w:rsidRPr="00D35DB7">
        <w:softHyphen/>
        <w:t>րու</w:t>
      </w:r>
      <w:r w:rsidRPr="00D35DB7">
        <w:softHyphen/>
        <w:t>թյան կազմակերպման գործընթաց</w:t>
      </w:r>
      <w:r w:rsidRPr="00D35DB7">
        <w:softHyphen/>
        <w:t xml:space="preserve">ներում ներգրավման, </w:t>
      </w:r>
      <w:r w:rsidRPr="00FD7C98">
        <w:t>«Օրինապահ հարկ վճարող» կարգավիճակը հաստատող հավաս</w:t>
      </w:r>
      <w:r w:rsidRPr="00FD7C98">
        <w:softHyphen/>
      </w:r>
      <w:r w:rsidRPr="00FD7C98">
        <w:softHyphen/>
      </w:r>
      <w:r w:rsidRPr="00FD7C98">
        <w:softHyphen/>
        <w:t>տագ</w:t>
      </w:r>
      <w:r w:rsidRPr="00FD7C98">
        <w:softHyphen/>
        <w:t xml:space="preserve">րերի տրամադրման </w:t>
      </w:r>
      <w:r w:rsidRPr="00D35DB7">
        <w:t>և այլ ուղղություններով:</w:t>
      </w:r>
    </w:p>
    <w:p w14:paraId="5B378A00" w14:textId="1EEE35BA" w:rsidR="00E36BD9" w:rsidRPr="007160FE" w:rsidRDefault="00E36BD9" w:rsidP="00FF291F">
      <w:pPr>
        <w:pStyle w:val="Heading3"/>
        <w:rPr>
          <w:lang w:val="af-ZA"/>
        </w:rPr>
      </w:pPr>
      <w:bookmarkStart w:id="29" w:name="_Toc500177688"/>
      <w:r w:rsidRPr="00D35DB7">
        <w:t>Հաշվապահության</w:t>
      </w:r>
      <w:r w:rsidRPr="007160FE">
        <w:rPr>
          <w:lang w:val="af-ZA"/>
        </w:rPr>
        <w:t xml:space="preserve">, </w:t>
      </w:r>
      <w:r w:rsidRPr="00D35DB7">
        <w:t>աուդիտի</w:t>
      </w:r>
      <w:r w:rsidRPr="007160FE">
        <w:rPr>
          <w:lang w:val="af-ZA"/>
        </w:rPr>
        <w:t xml:space="preserve"> </w:t>
      </w:r>
      <w:r w:rsidRPr="00D35DB7">
        <w:t>և</w:t>
      </w:r>
      <w:r w:rsidRPr="007160FE">
        <w:rPr>
          <w:lang w:val="af-ZA"/>
        </w:rPr>
        <w:t xml:space="preserve"> </w:t>
      </w:r>
      <w:r w:rsidRPr="00D35DB7">
        <w:t>ոչ</w:t>
      </w:r>
      <w:r w:rsidRPr="007160FE">
        <w:rPr>
          <w:lang w:val="af-ZA"/>
        </w:rPr>
        <w:t xml:space="preserve"> </w:t>
      </w:r>
      <w:r w:rsidRPr="00D35DB7">
        <w:t>ֆինանսական</w:t>
      </w:r>
      <w:r w:rsidRPr="007160FE">
        <w:rPr>
          <w:lang w:val="af-ZA"/>
        </w:rPr>
        <w:t xml:space="preserve"> </w:t>
      </w:r>
      <w:r w:rsidRPr="00D35DB7">
        <w:t>կարգավորման</w:t>
      </w:r>
      <w:r w:rsidRPr="007160FE">
        <w:rPr>
          <w:lang w:val="af-ZA"/>
        </w:rPr>
        <w:t xml:space="preserve"> </w:t>
      </w:r>
      <w:r w:rsidRPr="00D35DB7">
        <w:t>ոլորտներ</w:t>
      </w:r>
      <w:bookmarkEnd w:id="29"/>
    </w:p>
    <w:p w14:paraId="7CB611CA" w14:textId="33E5915C" w:rsidR="00E36BD9" w:rsidRPr="007160FE" w:rsidRDefault="00E36BD9" w:rsidP="0093331A">
      <w:pPr>
        <w:pStyle w:val="BodyText2"/>
        <w:rPr>
          <w:lang w:val="af-ZA"/>
        </w:rPr>
      </w:pPr>
      <w:r w:rsidRPr="00B22B64">
        <w:t>Հանրային հատվածի կազմակերպությունների հաշվապահական հաշվառման մասին ՀՀ օրենքի պահանջների համաձայն շարունակվելու է հանրային հատվածի կազմակերպությունների հաշ</w:t>
      </w:r>
      <w:r w:rsidR="003D3C8B">
        <w:softHyphen/>
      </w:r>
      <w:r w:rsidRPr="00B22B64">
        <w:t>վապահական հաշվառումը կարգավորող իրավական ակտերի մշակման, ինչպես նաև օրենքով սահմանված կարգով հաստատված ժամանակացույցի համաձայն հաշվապահական հաշվառման նոր համակարգին անցման հետ կապված աշխատանքների կատարումը, այդ թվում` նշված կազ</w:t>
      </w:r>
      <w:r w:rsidR="003D3C8B">
        <w:softHyphen/>
      </w:r>
      <w:r w:rsidRPr="00B22B64">
        <w:t>մա</w:t>
      </w:r>
      <w:r w:rsidR="003D3C8B">
        <w:softHyphen/>
      </w:r>
      <w:r w:rsidRPr="00B22B64">
        <w:t>կեր</w:t>
      </w:r>
      <w:r w:rsidR="003D3C8B">
        <w:softHyphen/>
      </w:r>
      <w:r w:rsidRPr="00B22B64">
        <w:t>պությունների կողմից հիմնական միջոցների գույքագրման և վերագնահատման գործըն</w:t>
      </w:r>
      <w:r w:rsidR="00814DC3">
        <w:softHyphen/>
      </w:r>
      <w:r w:rsidRPr="00B22B64">
        <w:t>թացի իրա</w:t>
      </w:r>
      <w:r w:rsidR="003D3C8B">
        <w:softHyphen/>
      </w:r>
      <w:r w:rsidRPr="00B22B64">
        <w:t>կանացումը: Նշված ժամանակացույցի համաձայն հաշվապահական հաշվառման նոր հա</w:t>
      </w:r>
      <w:r w:rsidR="003D3C8B">
        <w:softHyphen/>
      </w:r>
      <w:r w:rsidRPr="00B22B64">
        <w:t>մա</w:t>
      </w:r>
      <w:r w:rsidR="003D3C8B">
        <w:softHyphen/>
      </w:r>
      <w:r w:rsidRPr="00B22B64">
        <w:t>կար</w:t>
      </w:r>
      <w:r w:rsidR="003D3C8B">
        <w:softHyphen/>
      </w:r>
      <w:r w:rsidRPr="00B22B64">
        <w:t xml:space="preserve">գին անցման գործընթացը սկսվել է 2016 թվականին, որի ընթացքում </w:t>
      </w:r>
      <w:r>
        <w:t>հաշվապա</w:t>
      </w:r>
      <w:r w:rsidRPr="00B22B64">
        <w:t>հական հաշվառ</w:t>
      </w:r>
      <w:r w:rsidR="003D3C8B">
        <w:softHyphen/>
      </w:r>
      <w:r w:rsidRPr="00B22B64">
        <w:t>ման նոր համակարգին են անցել ժամանակացույցով նախատեսված 16 կազմակեր</w:t>
      </w:r>
      <w:r w:rsidR="003D3C8B">
        <w:softHyphen/>
      </w:r>
      <w:r w:rsidRPr="00B22B64">
        <w:t>պու</w:t>
      </w:r>
      <w:r w:rsidR="003D3C8B">
        <w:softHyphen/>
      </w:r>
      <w:r w:rsidRPr="00B22B64">
        <w:t>թյուն</w:t>
      </w:r>
      <w:r w:rsidR="003D3C8B">
        <w:softHyphen/>
      </w:r>
      <w:r w:rsidRPr="00B22B64">
        <w:t xml:space="preserve">ներ (նախարարություններ, գերատեսչություններ) կամ կազմակերպությունների </w:t>
      </w:r>
      <w:r>
        <w:t>ընդհա</w:t>
      </w:r>
      <w:r w:rsidRPr="00B22B64">
        <w:t xml:space="preserve">նուր թվի շուրջ 25 տոկոսը, 2017 թվականին անցում են կատարել կազմակերպությունների </w:t>
      </w:r>
      <w:r>
        <w:t>հիմ</w:t>
      </w:r>
      <w:r w:rsidRPr="00B22B64">
        <w:t>նական մասը (թվով 28 կազմակերպություններ): Նոր համակարգին անցման աշխատանքների ավարտը նա</w:t>
      </w:r>
      <w:r w:rsidR="003D3C8B">
        <w:softHyphen/>
      </w:r>
      <w:r w:rsidRPr="00B22B64">
        <w:t>խա</w:t>
      </w:r>
      <w:r w:rsidR="003D3C8B">
        <w:softHyphen/>
      </w:r>
      <w:r w:rsidRPr="00B22B64">
        <w:t>տես</w:t>
      </w:r>
      <w:r w:rsidR="003D3C8B">
        <w:softHyphen/>
      </w:r>
      <w:r w:rsidRPr="00B22B64">
        <w:t>վում է 2018 թվականին: Կազմակերպությունների անցումը նոր համակարգին կատար</w:t>
      </w:r>
      <w:r w:rsidR="00814DC3">
        <w:softHyphen/>
      </w:r>
      <w:r w:rsidRPr="00B22B64">
        <w:t xml:space="preserve">վում է նրանց </w:t>
      </w:r>
      <w:r>
        <w:t>ենթա</w:t>
      </w:r>
      <w:r w:rsidRPr="00B22B64">
        <w:t>կայության պետական (համայնքային) ոչ առևտրային կազմակերպությունների հետ միաժամանակ:</w:t>
      </w:r>
    </w:p>
    <w:p w14:paraId="6FD572E2" w14:textId="69B96EE9" w:rsidR="00E36BD9" w:rsidRPr="007160FE" w:rsidRDefault="00E36BD9" w:rsidP="0093331A">
      <w:pPr>
        <w:pStyle w:val="BodyText2"/>
        <w:rPr>
          <w:lang w:val="af-ZA"/>
        </w:rPr>
      </w:pPr>
      <w:r w:rsidRPr="00B22B64">
        <w:t>Միաժամանակ</w:t>
      </w:r>
      <w:r w:rsidRPr="007160FE">
        <w:rPr>
          <w:lang w:val="af-ZA"/>
        </w:rPr>
        <w:t>,</w:t>
      </w:r>
      <w:r w:rsidRPr="00B22B64">
        <w:t xml:space="preserve"> իրականացվում է նոր համակարգին անցում կատարած կազմակեր</w:t>
      </w:r>
      <w:r w:rsidR="008B4CD5" w:rsidRPr="00D35DB7">
        <w:rPr>
          <w:lang w:val="af-ZA"/>
        </w:rPr>
        <w:softHyphen/>
      </w:r>
      <w:r w:rsidRPr="00B22B64">
        <w:t>պություն</w:t>
      </w:r>
      <w:r w:rsidR="00814DC3">
        <w:softHyphen/>
      </w:r>
      <w:r w:rsidRPr="00B22B64">
        <w:t>ների կողմից ներկայացված հաշվապահական հաշվառման գրանցամատյանների և ֆինանսական հաշվետվությունների փաթեթի մշտադիտարկում: Եռամսյակային հաճախա</w:t>
      </w:r>
      <w:r w:rsidR="008B4CD5" w:rsidRPr="00D35DB7">
        <w:rPr>
          <w:lang w:val="af-ZA"/>
        </w:rPr>
        <w:softHyphen/>
      </w:r>
      <w:r w:rsidRPr="00B22B64">
        <w:t>կանությամբ հանրային հատվածի կազմակերպություններին տրամադրվում է «Մասնագիտական տեղեկատու» պարբերա</w:t>
      </w:r>
      <w:r w:rsidR="00814DC3">
        <w:softHyphen/>
      </w:r>
      <w:r w:rsidRPr="00B22B64">
        <w:t>կանը, որով ներկայացվում է իրականացված մշտադիտարկման արդյուն</w:t>
      </w:r>
      <w:r w:rsidR="008B4CD5" w:rsidRPr="00D35DB7">
        <w:rPr>
          <w:lang w:val="af-ZA"/>
        </w:rPr>
        <w:softHyphen/>
      </w:r>
      <w:r w:rsidRPr="00B22B64">
        <w:t>քում վերհանված առանձին անճշտությունների և սխալների, դրանց ուղղման ուղղությամբ գործնական առաջարկ</w:t>
      </w:r>
      <w:r w:rsidR="00814DC3">
        <w:softHyphen/>
      </w:r>
      <w:r w:rsidRPr="00B22B64">
        <w:t>ների վերաբերյալ տեղեկատվություն:</w:t>
      </w:r>
    </w:p>
    <w:p w14:paraId="6AA535B8" w14:textId="77777777" w:rsidR="00B22B64" w:rsidRPr="00D35DB7" w:rsidRDefault="00E36BD9" w:rsidP="0093331A">
      <w:pPr>
        <w:pStyle w:val="BodyText2"/>
        <w:rPr>
          <w:lang w:val="af-ZA"/>
        </w:rPr>
      </w:pPr>
      <w:r w:rsidRPr="00B22B64">
        <w:t xml:space="preserve">Նոր համակարգի ներդրումը հնարավորություն կընձեռի բարձրացնելու հանրային հատվածի կազմակերպությունների ֆինանսական հաշվետվությունների արժանահավատությունը և </w:t>
      </w:r>
      <w:r>
        <w:t>թափան</w:t>
      </w:r>
      <w:r w:rsidR="008B4CD5" w:rsidRPr="00D35DB7">
        <w:rPr>
          <w:lang w:val="af-ZA"/>
        </w:rPr>
        <w:softHyphen/>
      </w:r>
      <w:r w:rsidRPr="00B22B64">
        <w:t>ցիկությունը, օբյեկտիվորեն գնահատելու նրանց ֆինանսական վիճակը և առավել արդյունավետ կազմակերպելու դրանց ֆինանսական կառավարումը:</w:t>
      </w:r>
    </w:p>
    <w:p w14:paraId="5F0ACA27" w14:textId="63F5FD66" w:rsidR="002074FA" w:rsidRPr="00D35DB7" w:rsidRDefault="002B50E2" w:rsidP="00FF291F">
      <w:pPr>
        <w:pStyle w:val="Heading3"/>
        <w:rPr>
          <w:lang w:val="af-ZA"/>
        </w:rPr>
      </w:pPr>
      <w:bookmarkStart w:id="30" w:name="_Toc500177689"/>
      <w:r w:rsidRPr="00FD7C98">
        <w:t>Պետական</w:t>
      </w:r>
      <w:r w:rsidRPr="00FD7C98">
        <w:rPr>
          <w:lang w:val="af-ZA"/>
        </w:rPr>
        <w:t xml:space="preserve"> </w:t>
      </w:r>
      <w:r w:rsidRPr="00FD7C98">
        <w:t>գույքի</w:t>
      </w:r>
      <w:r w:rsidRPr="00FD7C98">
        <w:rPr>
          <w:lang w:val="af-ZA"/>
        </w:rPr>
        <w:t xml:space="preserve"> </w:t>
      </w:r>
      <w:r w:rsidR="00900D17" w:rsidRPr="00FD7C98">
        <w:t>կառավար</w:t>
      </w:r>
      <w:r w:rsidR="00777AB7">
        <w:t>ու</w:t>
      </w:r>
      <w:r w:rsidR="00900D17" w:rsidRPr="00FD7C98">
        <w:t>մ</w:t>
      </w:r>
      <w:bookmarkEnd w:id="30"/>
    </w:p>
    <w:p w14:paraId="3BFA331A" w14:textId="77777777" w:rsidR="00777AB7" w:rsidRPr="00D35DB7" w:rsidRDefault="00777AB7" w:rsidP="0093331A">
      <w:pPr>
        <w:pStyle w:val="BodyText2"/>
      </w:pPr>
      <w:r w:rsidRPr="00D35DB7">
        <w:t>Պետական գույքի կառավարման ոլորտում նախատեսվում է.</w:t>
      </w:r>
    </w:p>
    <w:p w14:paraId="08874CBB" w14:textId="77777777" w:rsidR="007E26CB" w:rsidRPr="00FD7C98" w:rsidRDefault="00AC27DD" w:rsidP="007C4D41">
      <w:pPr>
        <w:pStyle w:val="Bullet2"/>
      </w:pPr>
      <w:r w:rsidRPr="00FD7C98">
        <w:t>ապահովել պետական գույքի կառավարման քաղաքականության շարունակականությունը և մասնավորեցման գործող նոր 2017-2020</w:t>
      </w:r>
      <w:r w:rsidR="007E26CB" w:rsidRPr="00D35DB7">
        <w:t xml:space="preserve"> </w:t>
      </w:r>
      <w:r w:rsidRPr="00FD7C98">
        <w:t>թ</w:t>
      </w:r>
      <w:r w:rsidR="007E26CB" w:rsidRPr="00D35DB7">
        <w:t>վականների</w:t>
      </w:r>
      <w:r w:rsidRPr="00FD7C98">
        <w:t xml:space="preserve"> ծրագրի շրջանակներում իրականացնել պետական գույքի մասնավորեցման գործընթացը,</w:t>
      </w:r>
    </w:p>
    <w:p w14:paraId="49976512" w14:textId="09E0CA26" w:rsidR="007E26CB" w:rsidRPr="00FD7C98" w:rsidRDefault="00AC27DD" w:rsidP="007C4D41">
      <w:pPr>
        <w:pStyle w:val="Bullet2"/>
      </w:pPr>
      <w:r w:rsidRPr="00FD7C98">
        <w:t>իրականացնել պետական գույքի կառավարման 2018-2020 թվականների ծրագրով սահման</w:t>
      </w:r>
      <w:r w:rsidR="00814DC3">
        <w:rPr>
          <w:lang w:val="en-US"/>
        </w:rPr>
        <w:softHyphen/>
      </w:r>
      <w:r w:rsidRPr="00FD7C98">
        <w:t xml:space="preserve">ված միջոցառումները և նախատեսված գործողությունները, </w:t>
      </w:r>
    </w:p>
    <w:p w14:paraId="500D33C9" w14:textId="0FB7BDB1" w:rsidR="007E26CB" w:rsidRPr="00FD7C98" w:rsidRDefault="00AC27DD" w:rsidP="007C4D41">
      <w:pPr>
        <w:pStyle w:val="Bullet2"/>
      </w:pPr>
      <w:r w:rsidRPr="00FD7C98">
        <w:t>մասնավորեցման ծրագրում ընդգրկված առևտրային կազմակերպությունների պետական բաժնեմասի արդյունավետ կառավարման շնորհիվ բարձրացնել կազմակերպությունների գրավչու</w:t>
      </w:r>
      <w:r w:rsidR="00814DC3">
        <w:rPr>
          <w:lang w:val="en-US"/>
        </w:rPr>
        <w:softHyphen/>
      </w:r>
      <w:r w:rsidRPr="00FD7C98">
        <w:t xml:space="preserve">թյունը տեղական և օտարերկրյա ներդրողների համար, </w:t>
      </w:r>
    </w:p>
    <w:p w14:paraId="25889477" w14:textId="77777777" w:rsidR="007E26CB" w:rsidRPr="00FD7C98" w:rsidRDefault="00AC27DD" w:rsidP="007C4D41">
      <w:pPr>
        <w:pStyle w:val="Bullet2"/>
      </w:pPr>
      <w:r w:rsidRPr="00FD7C98">
        <w:t>արդիականացնել պետական գույքի հաշվառման համակարգը՝ ընդլայնելով պետական սեփականություն հանդիսացող անշարժ գույքի հաշվառման բազան և ապահովելով հաշվառման տվյալների հավաստիությունը,</w:t>
      </w:r>
      <w:r w:rsidR="006C7F21">
        <w:t xml:space="preserve"> </w:t>
      </w:r>
    </w:p>
    <w:p w14:paraId="03B46908" w14:textId="16F4F762" w:rsidR="007E26CB" w:rsidRPr="00FD7C98" w:rsidRDefault="00AC27DD" w:rsidP="007C4D41">
      <w:pPr>
        <w:pStyle w:val="Bullet2"/>
      </w:pPr>
      <w:r w:rsidRPr="00FD7C98">
        <w:t>պետական գույքի մասնավորեցման միջոցով ապահովել մասնավորեցվող առևտրային կազմակերպություններում ներդրումների ներգրավման և սոցիալական երաշխիքների ապահով</w:t>
      </w:r>
      <w:r w:rsidR="00814DC3">
        <w:rPr>
          <w:lang w:val="en-US"/>
        </w:rPr>
        <w:softHyphen/>
      </w:r>
      <w:r w:rsidRPr="00FD7C98">
        <w:t xml:space="preserve">ման առաջնայնությունը, </w:t>
      </w:r>
    </w:p>
    <w:p w14:paraId="3B2E1C8B" w14:textId="77777777" w:rsidR="007E26CB" w:rsidRPr="00FD7C98" w:rsidRDefault="00AC27DD" w:rsidP="007C4D41">
      <w:pPr>
        <w:pStyle w:val="Bullet2"/>
      </w:pPr>
      <w:r w:rsidRPr="00FD7C98">
        <w:t xml:space="preserve">պետական գույքի մասնավորեցումից, օտարումից ու վարձակալությունից ստացված միջոցների հաշվին ավելացնել պետական բյուջեի դրամական եկամուտները, </w:t>
      </w:r>
    </w:p>
    <w:p w14:paraId="7309C2A8" w14:textId="77777777" w:rsidR="0093148B" w:rsidRPr="00FD7C98" w:rsidRDefault="00AC27DD" w:rsidP="007C4D41">
      <w:pPr>
        <w:pStyle w:val="Bullet2"/>
      </w:pPr>
      <w:r w:rsidRPr="00FD7C98">
        <w:t>պետական գույքի վարձակալության տրամադրման միջոցով վարձակալների կողմից իրականացվող ներդրումների շնորհիվ բարելավել պետական սեփականություն հանդիսացող շենք-շինությունների վիճակը, որն ավելի գրավիչ կդարձնի</w:t>
      </w:r>
      <w:r w:rsidR="006C7F21">
        <w:t xml:space="preserve"> </w:t>
      </w:r>
      <w:r w:rsidRPr="00FD7C98">
        <w:t>պետական գույքի վարձակալությունը,</w:t>
      </w:r>
    </w:p>
    <w:p w14:paraId="587D8FC8" w14:textId="77777777" w:rsidR="0093148B" w:rsidRPr="00FD7C98" w:rsidRDefault="00AC27DD" w:rsidP="007C4D41">
      <w:pPr>
        <w:pStyle w:val="Bullet2"/>
      </w:pPr>
      <w:r w:rsidRPr="00FD7C98">
        <w:t>իրականացնել պետական գույքի հանձնման-ընդունման աշխատանքները, ավարտին հասցնել պետական անշարժ գույքի նկատմամբ սեփականության իրավունքների գրանցման գործընթացը,</w:t>
      </w:r>
    </w:p>
    <w:p w14:paraId="6401C318" w14:textId="77777777" w:rsidR="0093148B" w:rsidRPr="00FD7C98" w:rsidRDefault="00AC27DD" w:rsidP="007C4D41">
      <w:pPr>
        <w:pStyle w:val="Bullet2"/>
      </w:pPr>
      <w:r w:rsidRPr="00FD7C98">
        <w:t>մասնավորեցման և օտարման գործընթացի արդյունավետ իրականացման շնորհիվ նպաստել հանրապետությունում տնտեսական աճի խթանմանը,</w:t>
      </w:r>
    </w:p>
    <w:p w14:paraId="32A66EF3" w14:textId="77777777" w:rsidR="0093148B" w:rsidRPr="00FD7C98" w:rsidRDefault="00AC27DD" w:rsidP="007C4D41">
      <w:pPr>
        <w:pStyle w:val="Bullet2"/>
      </w:pPr>
      <w:r w:rsidRPr="00FD7C98">
        <w:t>պետական գույքի կառավարման արմատական բարեփոխման շնորհիվ բարձրացնել պետական</w:t>
      </w:r>
      <w:r w:rsidR="006C7F21">
        <w:t xml:space="preserve"> </w:t>
      </w:r>
      <w:r w:rsidRPr="00FD7C98">
        <w:t>գույքի</w:t>
      </w:r>
      <w:r w:rsidR="006C7F21">
        <w:t xml:space="preserve"> </w:t>
      </w:r>
      <w:r w:rsidRPr="00FD7C98">
        <w:t>կառավարման արդյունավետությունը,</w:t>
      </w:r>
    </w:p>
    <w:p w14:paraId="35FB2417" w14:textId="77777777" w:rsidR="0093148B" w:rsidRPr="00FD7C98" w:rsidRDefault="00AC27DD" w:rsidP="007C4D41">
      <w:pPr>
        <w:pStyle w:val="Bullet2"/>
      </w:pPr>
      <w:r w:rsidRPr="00FD7C98">
        <w:t>պետական մասնակցությամբ առևտրային կազմակերպություններում սահմանել տնտե</w:t>
      </w:r>
      <w:r w:rsidR="008B4CD5" w:rsidRPr="00D35DB7">
        <w:softHyphen/>
      </w:r>
      <w:r w:rsidRPr="00FD7C98">
        <w:t>սական գործունեության արդյունավետության որոշման, ղեկավար անձնակազմի աշխատանքի գնահատման և հսկողության համակարգ,</w:t>
      </w:r>
    </w:p>
    <w:p w14:paraId="7EA44897" w14:textId="77777777" w:rsidR="00AC27DD" w:rsidRPr="00FD7C98" w:rsidRDefault="00AC27DD" w:rsidP="007C4D41">
      <w:pPr>
        <w:pStyle w:val="Bullet2"/>
      </w:pPr>
      <w:r w:rsidRPr="00FD7C98">
        <w:t xml:space="preserve">պետական գույքի կառավարման ոլորտում ապահովել պետություն-մասնավոր հատված համագործակցության մասնակիցների շահերի ներդաշնակությունը: </w:t>
      </w:r>
    </w:p>
    <w:p w14:paraId="7F81B892" w14:textId="77777777" w:rsidR="00AC27DD" w:rsidRPr="00FD7C98" w:rsidRDefault="00AC27DD" w:rsidP="0093331A">
      <w:pPr>
        <w:pStyle w:val="BodyText2"/>
      </w:pPr>
      <w:r w:rsidRPr="00FD7C98">
        <w:t xml:space="preserve">2018 թվականին </w:t>
      </w:r>
      <w:r w:rsidR="00061BFA" w:rsidRPr="00D35DB7">
        <w:t xml:space="preserve">ոլորտում </w:t>
      </w:r>
      <w:r w:rsidRPr="00FD7C98">
        <w:t>վերոհիշյալ առաջնային ռազմավարական նպատակներին</w:t>
      </w:r>
      <w:r w:rsidR="006C7F21">
        <w:t xml:space="preserve"> </w:t>
      </w:r>
      <w:r w:rsidRPr="00FD7C98">
        <w:t xml:space="preserve">համահունչ </w:t>
      </w:r>
      <w:r w:rsidR="00061BFA" w:rsidRPr="00D35DB7">
        <w:t xml:space="preserve">աշխատանքներ կիրականացվեն </w:t>
      </w:r>
      <w:r w:rsidRPr="00FD7C98">
        <w:t>ապահովել</w:t>
      </w:r>
      <w:r w:rsidR="00061BFA" w:rsidRPr="00D35DB7">
        <w:t>ու</w:t>
      </w:r>
      <w:r w:rsidRPr="00FD7C98">
        <w:t xml:space="preserve"> հետևյալ հիմնական արդյունքները՝</w:t>
      </w:r>
    </w:p>
    <w:p w14:paraId="2E92B2A6" w14:textId="77777777" w:rsidR="00061BFA" w:rsidRPr="00FD7C98" w:rsidRDefault="00AC27DD" w:rsidP="007C4D41">
      <w:pPr>
        <w:pStyle w:val="Bullet2"/>
      </w:pPr>
      <w:r w:rsidRPr="00FD7C98">
        <w:t>Իրականացնել</w:t>
      </w:r>
      <w:r w:rsidR="006C7F21">
        <w:t xml:space="preserve"> </w:t>
      </w:r>
      <w:r w:rsidRPr="00FD7C98">
        <w:t>ՀՀ</w:t>
      </w:r>
      <w:r w:rsidR="006C7F21">
        <w:t xml:space="preserve"> </w:t>
      </w:r>
      <w:r w:rsidRPr="00FD7C98">
        <w:t>պետական</w:t>
      </w:r>
      <w:r w:rsidR="006C7F21">
        <w:t xml:space="preserve"> </w:t>
      </w:r>
      <w:r w:rsidRPr="00FD7C98">
        <w:t>գույքի</w:t>
      </w:r>
      <w:r w:rsidR="006C7F21">
        <w:t xml:space="preserve"> </w:t>
      </w:r>
      <w:r w:rsidRPr="00FD7C98">
        <w:t>մասնավորեցման 2017-2020</w:t>
      </w:r>
      <w:r w:rsidR="003E7D5A" w:rsidRPr="00D35DB7">
        <w:t xml:space="preserve"> </w:t>
      </w:r>
      <w:r w:rsidRPr="00FD7C98">
        <w:t>թ</w:t>
      </w:r>
      <w:r w:rsidR="003E7D5A" w:rsidRPr="00D35DB7">
        <w:t>վականների</w:t>
      </w:r>
      <w:r w:rsidRPr="00FD7C98">
        <w:t xml:space="preserve"> ծրագրի մասին ՀՀ օրենքում ընդգրկված ընկերությունների և օբյեկտների մասնավորեցումը, որը կնպաստի տնտեսական աճի ապահովմանը, մասնավոր հատվածում օտարերկրյա և</w:t>
      </w:r>
      <w:r w:rsidR="006C7F21">
        <w:t xml:space="preserve"> </w:t>
      </w:r>
      <w:r w:rsidRPr="00FD7C98">
        <w:t>ներքին ներդրումների ներգրավմանը, շուկայական մրցակցության և արտահանման խթանմանը, աշխատատեղերի ստեղծմանը և աղքատության հաղթահարման ռազմավարական ծրագրի իրագործմանը, պետական բյուջեի եկամուտների ավելացմանը, աշխատատեղերի ստեղծմանը, մարդկային կապիտալի զարգացմանը և պետության այլ գործառույթների կատարմանը:</w:t>
      </w:r>
    </w:p>
    <w:p w14:paraId="4CDC5CA7" w14:textId="77777777" w:rsidR="00061BFA" w:rsidRPr="00FD7C98" w:rsidRDefault="00AC27DD" w:rsidP="007C4D41">
      <w:pPr>
        <w:pStyle w:val="Bullet2"/>
      </w:pPr>
      <w:r w:rsidRPr="00FD7C98">
        <w:t>Վարձակալությունը որպես պետական գույքի</w:t>
      </w:r>
      <w:r w:rsidR="001F212F" w:rsidRPr="00D35DB7">
        <w:t xml:space="preserve"> </w:t>
      </w:r>
      <w:r w:rsidRPr="00FD7C98">
        <w:t>օգտագործման</w:t>
      </w:r>
      <w:r w:rsidR="001F212F" w:rsidRPr="00D35DB7">
        <w:t xml:space="preserve"> </w:t>
      </w:r>
      <w:r w:rsidRPr="00FD7C98">
        <w:t xml:space="preserve">արդյունավետության բարձրացման գործիք կիրառելուն ուղղված նոր քաղաքականության մշակումը, ինչի հաշվին կավելանան նաև ՀՀ պետական բյուջեի մուտքերը: </w:t>
      </w:r>
    </w:p>
    <w:p w14:paraId="3CDB3E0C" w14:textId="77777777" w:rsidR="00061BFA" w:rsidRPr="00FD7C98" w:rsidRDefault="00AC27DD" w:rsidP="007C4D41">
      <w:pPr>
        <w:pStyle w:val="Bullet2"/>
      </w:pPr>
      <w:r w:rsidRPr="00FD7C98">
        <w:t xml:space="preserve">Հայաստանի Հանրապետությանը սեփականության իրավունքով պատկանող գույքը հավատարմագրային կառավարման հանձնելու գործընթացի իրականացումը, որի շնորհիվ էականորեն կբարձրանա պետական գույքի օգտագործման արդյունավետությունը: </w:t>
      </w:r>
    </w:p>
    <w:p w14:paraId="41E821DC" w14:textId="4EC33A66" w:rsidR="00061BFA" w:rsidRPr="00FD7C98" w:rsidRDefault="00AC27DD" w:rsidP="007C4D41">
      <w:pPr>
        <w:pStyle w:val="Bullet2"/>
      </w:pPr>
      <w:r w:rsidRPr="00FD7C98">
        <w:t>Արմատապես բարեփոխել պետական սեփականություն հանդիսացող բաժնետոմսերով առևտրային կազմակերպությունների գործունեության ֆինանսատնտեսական մոնիտորինգի, արդյու</w:t>
      </w:r>
      <w:r w:rsidR="00814DC3">
        <w:rPr>
          <w:lang w:val="en-US"/>
        </w:rPr>
        <w:softHyphen/>
      </w:r>
      <w:r w:rsidRPr="00FD7C98">
        <w:t>նավետության որոշման և գնահատման համակարգը, և բարելավել պետական ոչ առևտ</w:t>
      </w:r>
      <w:r w:rsidR="008B4CD5" w:rsidRPr="00D35DB7">
        <w:softHyphen/>
      </w:r>
      <w:r w:rsidRPr="00FD7C98">
        <w:t>րային կազմակերպությունների կառավարման որակն ու բարձրացնել աշխատանքի արդյունա</w:t>
      </w:r>
      <w:r w:rsidR="008B4CD5" w:rsidRPr="00D35DB7">
        <w:softHyphen/>
      </w:r>
      <w:r w:rsidRPr="00FD7C98">
        <w:t xml:space="preserve">վետությունը: </w:t>
      </w:r>
    </w:p>
    <w:p w14:paraId="0167C40D" w14:textId="77777777" w:rsidR="00061BFA" w:rsidRPr="00FD7C98" w:rsidRDefault="00AC27DD" w:rsidP="007C4D41">
      <w:pPr>
        <w:pStyle w:val="Bullet2"/>
      </w:pPr>
      <w:r w:rsidRPr="00FD7C98">
        <w:t xml:space="preserve">Բարձրացնել պետական անշարժ գույքի հետագա տնօրինման արդյունավետությունը, դրանից ստացվող եկամուտների ծավալը: </w:t>
      </w:r>
    </w:p>
    <w:p w14:paraId="04D8D302" w14:textId="77777777" w:rsidR="00061BFA" w:rsidRPr="00D35DB7" w:rsidRDefault="00AC27DD" w:rsidP="007C4D41">
      <w:pPr>
        <w:pStyle w:val="Bullet2"/>
      </w:pPr>
      <w:r w:rsidRPr="00FD7C98">
        <w:t xml:space="preserve">Ապահովել պետական գույքի պահառության սպասարկման որակի բարելավումը, որի շնորհիվ կբարձրանա պետական գույքի օգտագործման արդյունավետությունը: </w:t>
      </w:r>
    </w:p>
    <w:p w14:paraId="0D23B49E" w14:textId="58209775" w:rsidR="007E047B" w:rsidRPr="00D35DB7" w:rsidRDefault="00EB73A3" w:rsidP="00FF291F">
      <w:pPr>
        <w:pStyle w:val="Heading3"/>
      </w:pPr>
      <w:bookmarkStart w:id="31" w:name="_Toc500177690"/>
      <w:r w:rsidRPr="00D35DB7">
        <w:t>Անշարժ գույքի կադաստր</w:t>
      </w:r>
      <w:bookmarkEnd w:id="31"/>
      <w:r w:rsidR="00411C8F" w:rsidRPr="00D35DB7">
        <w:t xml:space="preserve"> </w:t>
      </w:r>
    </w:p>
    <w:p w14:paraId="2DD4DBE9" w14:textId="77777777" w:rsidR="009D7203" w:rsidRPr="00FD7C98" w:rsidRDefault="009D7203" w:rsidP="0093331A">
      <w:pPr>
        <w:pStyle w:val="BodyText2"/>
      </w:pPr>
      <w:r w:rsidRPr="00FD7C98">
        <w:t>2018 թվականին անշարժ գույքի կադաստրի</w:t>
      </w:r>
      <w:r w:rsidR="0020651E" w:rsidRPr="00D35DB7">
        <w:t xml:space="preserve"> համակարգի զարգացման</w:t>
      </w:r>
      <w:r w:rsidRPr="00FD7C98">
        <w:t xml:space="preserve"> </w:t>
      </w:r>
      <w:r w:rsidR="00636166" w:rsidRPr="00FD7C98">
        <w:t>նպատակներն են հանդիսանալու</w:t>
      </w:r>
      <w:r w:rsidR="00636166" w:rsidRPr="00D35DB7">
        <w:t>`</w:t>
      </w:r>
      <w:r w:rsidRPr="00FD7C98">
        <w:t xml:space="preserve"> </w:t>
      </w:r>
    </w:p>
    <w:p w14:paraId="5A05514A" w14:textId="77777777" w:rsidR="0020651E" w:rsidRPr="00FD7C98" w:rsidRDefault="009D7203" w:rsidP="007C4D41">
      <w:pPr>
        <w:pStyle w:val="Bullet2"/>
      </w:pPr>
      <w:r w:rsidRPr="00FD7C98">
        <w:t>ՀՀ</w:t>
      </w:r>
      <w:r w:rsidR="004B5FEE" w:rsidRPr="00D35DB7">
        <w:t>-</w:t>
      </w:r>
      <w:r w:rsidRPr="00FD7C98">
        <w:t>ում անշարժ գույքի պետական միասնական կադաստրի վարման համակարգի արդիական, զարգացող տեղեկատվական հասարակության պահանջները բավարարելու ունակ տեղեկատվական տեխնոլոգիաների կիրառման բարձր մակարդակով համակարգի ձևավորումը և զարգացմանը խոչնդոտող գործոնների վերացումը:</w:t>
      </w:r>
      <w:r w:rsidR="006C7F21">
        <w:t xml:space="preserve"> </w:t>
      </w:r>
      <w:r w:rsidRPr="00FD7C98">
        <w:t>Պետական կառավարման մարմինների հետ տեղեկատվության փոխանակման ավտոմատ համակարգերի ներդնում</w:t>
      </w:r>
      <w:r w:rsidR="0020651E" w:rsidRPr="00D35DB7">
        <w:t>ը</w:t>
      </w:r>
      <w:r w:rsidRPr="00FD7C98">
        <w:t xml:space="preserve"> և զարգացում</w:t>
      </w:r>
      <w:r w:rsidR="0020651E" w:rsidRPr="00D35DB7">
        <w:t>ը</w:t>
      </w:r>
      <w:r w:rsidRPr="00FD7C98">
        <w:t>, մասնավորապես` անշարժ գույքի նկատմամբ սահմանափակում կիրառելու լիազորություն ունեցող մարմինների կողմից սափմանափակման կիրառման ավտոմատ համակարգերի ներդրում</w:t>
      </w:r>
      <w:r w:rsidR="0020651E" w:rsidRPr="00D35DB7">
        <w:t>ը</w:t>
      </w:r>
      <w:r w:rsidRPr="00FD7C98">
        <w:t xml:space="preserve">: </w:t>
      </w:r>
    </w:p>
    <w:p w14:paraId="190C7986" w14:textId="77777777" w:rsidR="009F5BDC" w:rsidRPr="00FD7C98" w:rsidRDefault="009D7203" w:rsidP="007C4D41">
      <w:pPr>
        <w:pStyle w:val="Bullet2"/>
      </w:pPr>
      <w:r w:rsidRPr="00FD7C98">
        <w:t>Դիմումատուներին գույքի նկատմամբ իրավունքների պետական գրանցման և տեղեկատվության առցանց տրամադրման ներկայումս գործող համակարգի կատարելագործում</w:t>
      </w:r>
      <w:r w:rsidR="0020651E" w:rsidRPr="00D35DB7">
        <w:t>ը</w:t>
      </w:r>
      <w:r w:rsidRPr="00FD7C98">
        <w:t xml:space="preserve"> և առավել լայն հնարավորությունների տրամադրում</w:t>
      </w:r>
      <w:r w:rsidR="0020651E" w:rsidRPr="00D35DB7">
        <w:t>ը</w:t>
      </w:r>
      <w:r w:rsidRPr="00FD7C98">
        <w:t xml:space="preserve">: </w:t>
      </w:r>
    </w:p>
    <w:p w14:paraId="0E9EC3E7" w14:textId="77777777" w:rsidR="009D7203" w:rsidRPr="00FD7C98" w:rsidRDefault="009D7203" w:rsidP="007C4D41">
      <w:pPr>
        <w:pStyle w:val="Bullet2"/>
      </w:pPr>
      <w:r w:rsidRPr="00FD7C98">
        <w:t xml:space="preserve">Գեոդեզիայի և քարտեզագրության </w:t>
      </w:r>
      <w:r w:rsidR="009F5BDC" w:rsidRPr="00D35DB7">
        <w:t>ուղղությամբ.</w:t>
      </w:r>
      <w:r w:rsidRPr="00FD7C98">
        <w:t xml:space="preserve"> </w:t>
      </w:r>
    </w:p>
    <w:p w14:paraId="7BCE2D8F" w14:textId="77777777" w:rsidR="009D7203" w:rsidRPr="00FD7C98" w:rsidRDefault="009D7203" w:rsidP="00E979BF">
      <w:pPr>
        <w:pStyle w:val="Bullet1"/>
      </w:pPr>
      <w:r w:rsidRPr="00FD7C98">
        <w:t>2018 թվականին գեոդեզիայի և քարտեզագրության բնագավառի զարգացման նպատակով նախատեսվում է աշխատանքներ իրականացնել գեոդեզիական, տեղագրական</w:t>
      </w:r>
      <w:r w:rsidR="006C7F21">
        <w:t xml:space="preserve"> </w:t>
      </w:r>
      <w:r w:rsidRPr="00FD7C98">
        <w:t xml:space="preserve">և թեմատիկ քարտեզագրության, երկրատեղեկատվական համակարգի քարտեզագրական հիքմի ստեղծման, աշխարհագրական անվանումների քարտադարանի թարմացման և վարման ուղղություններով: </w:t>
      </w:r>
    </w:p>
    <w:p w14:paraId="2FB6D371" w14:textId="77777777" w:rsidR="00207220" w:rsidRPr="00D35DB7" w:rsidRDefault="009D7203" w:rsidP="00E979BF">
      <w:pPr>
        <w:pStyle w:val="Bullet1"/>
      </w:pPr>
      <w:r w:rsidRPr="00FD7C98">
        <w:t>Գեոդեզիայի և քարտեզագրության բնագավառը նպատակաուղղված է ապահովելու պետա</w:t>
      </w:r>
      <w:r w:rsidR="008B4CD5" w:rsidRPr="00D35DB7">
        <w:softHyphen/>
      </w:r>
      <w:r w:rsidRPr="00FD7C98">
        <w:t>կան, տարածքային և տեղական ինքնակառավարման մարմիններին, տնտեսությանը, պաշտ</w:t>
      </w:r>
      <w:r w:rsidR="008B4CD5" w:rsidRPr="00D35DB7">
        <w:softHyphen/>
      </w:r>
      <w:r w:rsidRPr="00FD7C98">
        <w:t>պանությանը, գիտությանը, կրթությանը և բնակչությանը ժամանակակից քարտե</w:t>
      </w:r>
      <w:r w:rsidR="008B4CD5" w:rsidRPr="00D35DB7">
        <w:softHyphen/>
      </w:r>
      <w:r w:rsidRPr="00FD7C98">
        <w:t>զագրագեո</w:t>
      </w:r>
      <w:r w:rsidR="008B4CD5" w:rsidRPr="00D35DB7">
        <w:softHyphen/>
      </w:r>
      <w:r w:rsidRPr="00FD7C98">
        <w:t>դեզիական նյութերով:</w:t>
      </w:r>
    </w:p>
    <w:p w14:paraId="13DA5FB5" w14:textId="77777777" w:rsidR="009D7203" w:rsidRPr="00F32067" w:rsidRDefault="009D7203" w:rsidP="007C4D41">
      <w:pPr>
        <w:pStyle w:val="Bullet2"/>
      </w:pPr>
      <w:r w:rsidRPr="00F32067">
        <w:t>Հողաշինարարության և ՀՀ հողային ռեսուրսների արդյունավետ կառավարման համակարգի ձևավորմ</w:t>
      </w:r>
      <w:r w:rsidR="00207220" w:rsidRPr="00F32067">
        <w:t>ան ուղղությամբ.</w:t>
      </w:r>
    </w:p>
    <w:p w14:paraId="3B966B6F" w14:textId="77777777" w:rsidR="009D7203" w:rsidRPr="00FD7C98" w:rsidRDefault="009D7203" w:rsidP="00E979BF">
      <w:pPr>
        <w:pStyle w:val="Bullet1"/>
      </w:pPr>
      <w:r w:rsidRPr="00FD7C98">
        <w:t xml:space="preserve">Հողերի միավորման և հողի շուկայի ձևավորման, ինչպես նաև համայնքների խոշորացման ծրագրերին </w:t>
      </w:r>
      <w:r w:rsidR="002506B6" w:rsidRPr="00D35DB7">
        <w:t xml:space="preserve">կցուցաբերվի </w:t>
      </w:r>
      <w:r w:rsidRPr="00FD7C98">
        <w:t>աջակցություն:</w:t>
      </w:r>
    </w:p>
    <w:p w14:paraId="14A46282" w14:textId="77777777" w:rsidR="009D7203" w:rsidRPr="00FD7C98" w:rsidRDefault="000D0B4B" w:rsidP="00E979BF">
      <w:pPr>
        <w:pStyle w:val="Bullet1"/>
      </w:pPr>
      <w:r w:rsidRPr="00D35DB7">
        <w:t xml:space="preserve">Կիրականացվեն </w:t>
      </w:r>
      <w:r w:rsidR="009D7203" w:rsidRPr="00FD7C98">
        <w:t>ՀՀ խոշորացված համայնքների 1:5 000 կամ 1:10 000 մասշտաբի կադաստրային և հողաշինարարական հատակագծերի կազմմ</w:t>
      </w:r>
      <w:r w:rsidRPr="00D35DB7">
        <w:t>ան աշխատանքներ</w:t>
      </w:r>
      <w:r w:rsidR="009D7203" w:rsidRPr="00FD7C98">
        <w:t xml:space="preserve">: </w:t>
      </w:r>
    </w:p>
    <w:p w14:paraId="0163DF43" w14:textId="77777777" w:rsidR="009D7203" w:rsidRPr="00FD7C98" w:rsidRDefault="004D72A9" w:rsidP="00E979BF">
      <w:pPr>
        <w:pStyle w:val="Bullet1"/>
      </w:pPr>
      <w:r w:rsidRPr="00D35DB7">
        <w:t xml:space="preserve">Աշխատանքներ կիրականացվեն </w:t>
      </w:r>
      <w:r w:rsidR="009D7203" w:rsidRPr="00FD7C98">
        <w:t>ՀՀ խոշորացված համայնքների հողային հաշվեկշիռների կազմմ</w:t>
      </w:r>
      <w:r w:rsidRPr="00D35DB7">
        <w:t>ան ուղղությամբ</w:t>
      </w:r>
      <w:r w:rsidR="009D7203" w:rsidRPr="00FD7C98">
        <w:t xml:space="preserve">: </w:t>
      </w:r>
    </w:p>
    <w:p w14:paraId="6F78AC22" w14:textId="77777777" w:rsidR="005E051D" w:rsidRPr="00D35DB7" w:rsidRDefault="009D7203" w:rsidP="00E979BF">
      <w:pPr>
        <w:pStyle w:val="Bullet1"/>
      </w:pPr>
      <w:r w:rsidRPr="00FD7C98">
        <w:t xml:space="preserve">ՀՀ խոշորացված համայնքներում </w:t>
      </w:r>
      <w:r w:rsidR="00C87BE8" w:rsidRPr="00D35DB7">
        <w:t xml:space="preserve">կիրականացվի </w:t>
      </w:r>
      <w:r w:rsidRPr="00FD7C98">
        <w:t>գյուղատնտեսական նշանակության հողերի հողատեսքերի ուսումնասիրումը</w:t>
      </w:r>
      <w:r w:rsidR="00F638C7" w:rsidRPr="00D35DB7">
        <w:t>,</w:t>
      </w:r>
      <w:r w:rsidR="00C87BE8" w:rsidRPr="00FD7C98">
        <w:t xml:space="preserve"> փոփոխված հողատեսքեր</w:t>
      </w:r>
      <w:r w:rsidR="00C87BE8" w:rsidRPr="00D35DB7">
        <w:t>ը</w:t>
      </w:r>
      <w:r w:rsidRPr="00FD7C98">
        <w:t xml:space="preserve"> </w:t>
      </w:r>
      <w:r w:rsidR="00F638C7" w:rsidRPr="00D35DB7">
        <w:t>կ</w:t>
      </w:r>
      <w:r w:rsidRPr="00FD7C98">
        <w:t>արտահայտ</w:t>
      </w:r>
      <w:r w:rsidR="00C87BE8" w:rsidRPr="00D35DB7">
        <w:t>վ</w:t>
      </w:r>
      <w:r w:rsidR="00F638C7" w:rsidRPr="00D35DB7">
        <w:t>են</w:t>
      </w:r>
      <w:r w:rsidRPr="00FD7C98">
        <w:t xml:space="preserve"> նոր կազմվող կադստրային և հողաշինարարական հատակագծերում և հողային հաշվեկշիռներում:</w:t>
      </w:r>
    </w:p>
    <w:p w14:paraId="0370874C" w14:textId="77777777" w:rsidR="008B4CD5" w:rsidRPr="00D35DB7" w:rsidRDefault="009D7203" w:rsidP="00E979BF">
      <w:pPr>
        <w:pStyle w:val="Bullet1"/>
      </w:pPr>
      <w:r w:rsidRPr="00FD7C98">
        <w:t>ՀՀ</w:t>
      </w:r>
      <w:r w:rsidR="000F7DDA" w:rsidRPr="00D35DB7">
        <w:t>-</w:t>
      </w:r>
      <w:r w:rsidRPr="00FD7C98">
        <w:t xml:space="preserve">ում միասնական տարածագնահատման նոր գոտևորման սահմանման նպատակով ՀՀ ողջ տարածքում </w:t>
      </w:r>
      <w:r w:rsidR="005E051D" w:rsidRPr="00D35DB7">
        <w:t xml:space="preserve">կիրականացվեն </w:t>
      </w:r>
      <w:r w:rsidRPr="00FD7C98">
        <w:t>հողամասերի շուկայական գնահատություններ</w:t>
      </w:r>
      <w:r w:rsidR="005E051D" w:rsidRPr="00FD7C98">
        <w:t>, համակարգված դիտարկումներ</w:t>
      </w:r>
      <w:r w:rsidR="005E051D" w:rsidRPr="00D35DB7">
        <w:t>,</w:t>
      </w:r>
      <w:r w:rsidRPr="00FD7C98">
        <w:t xml:space="preserve"> </w:t>
      </w:r>
      <w:r w:rsidR="005E051D" w:rsidRPr="00D35DB7">
        <w:t>ինչը</w:t>
      </w:r>
      <w:r w:rsidRPr="00FD7C98">
        <w:t xml:space="preserve"> հնարավորություն կընձեռնի ՀՀ</w:t>
      </w:r>
      <w:r w:rsidR="000F7DDA" w:rsidRPr="00D35DB7">
        <w:t>-</w:t>
      </w:r>
      <w:r w:rsidRPr="00FD7C98">
        <w:t>ում</w:t>
      </w:r>
      <w:r w:rsidR="005E051D" w:rsidRPr="00D35DB7">
        <w:t xml:space="preserve"> ներդնել</w:t>
      </w:r>
      <w:r w:rsidRPr="00FD7C98">
        <w:t xml:space="preserve"> անշարժ գույքի հարկով արդարացի հարկման մեխանիզմներ, կապահովի անշարժ գույքի շուկայի գնային իրավիճակի վերաբերյալ վերլուծական տեղեկատվության ա</w:t>
      </w:r>
      <w:r w:rsidR="005E051D" w:rsidRPr="00D35DB7">
        <w:t>ռկայությունը</w:t>
      </w:r>
      <w:r w:rsidRPr="00FD7C98">
        <w:t>, կխթանի պարապուրդում գտնվող գույքի մասնակցությունը տնտեսությունում ավելացված արժեքի ստեղծմանը, ինչպես նաև հիմք կհանդիսանա ՀՀ</w:t>
      </w:r>
      <w:r w:rsidR="000A61AD" w:rsidRPr="00D35DB7">
        <w:t>-</w:t>
      </w:r>
      <w:r w:rsidRPr="00FD7C98">
        <w:t>ում անշարժ գույքի միասնական հարկման համակարգի ներդրմանը</w:t>
      </w:r>
      <w:r w:rsidR="005D17B1" w:rsidRPr="00D35DB7">
        <w:t xml:space="preserve"> համար</w:t>
      </w:r>
      <w:r w:rsidRPr="00FD7C98">
        <w:t>:</w:t>
      </w:r>
    </w:p>
    <w:p w14:paraId="0F031FB1" w14:textId="4BF19E35" w:rsidR="00116524" w:rsidRPr="00D35DB7" w:rsidRDefault="00E543BC" w:rsidP="00FF291F">
      <w:pPr>
        <w:pStyle w:val="Heading3"/>
      </w:pPr>
      <w:bookmarkStart w:id="32" w:name="_Toc500177691"/>
      <w:r w:rsidRPr="00D35DB7">
        <w:t>Հասարակական կարգի պահպանություն</w:t>
      </w:r>
      <w:bookmarkEnd w:id="32"/>
    </w:p>
    <w:p w14:paraId="05E37BCE" w14:textId="77777777" w:rsidR="0007672E" w:rsidRPr="00F32067" w:rsidRDefault="0007672E" w:rsidP="0093331A">
      <w:pPr>
        <w:pStyle w:val="BodyText2"/>
      </w:pPr>
      <w:r w:rsidRPr="00F32067">
        <w:t>Հասարակական հարաբերությունների զարգացման ներկայիս մակարդակը և</w:t>
      </w:r>
      <w:r w:rsidR="006C7F21" w:rsidRPr="00F32067">
        <w:t xml:space="preserve"> </w:t>
      </w:r>
      <w:r w:rsidRPr="00F32067">
        <w:t>հակաիրավական երևույթներին հակազդելու՝ հասարակության ավանդաբար մեծ սպասելիքները ոստիկանությունից, հարկադրում են ունենալ այնպիսի լիազորություններով ոստիկանություն, որը ունակ կլինի համարժեք արձագանքել հանցավորության գլոբալիզացիայից բխող սպառ</w:t>
      </w:r>
      <w:r w:rsidR="008B4CD5" w:rsidRPr="00F32067">
        <w:softHyphen/>
      </w:r>
      <w:r w:rsidRPr="00F32067">
        <w:t>նա</w:t>
      </w:r>
      <w:r w:rsidR="008B4CD5" w:rsidRPr="00F32067">
        <w:softHyphen/>
      </w:r>
      <w:r w:rsidRPr="00F32067">
        <w:t>լիք</w:t>
      </w:r>
      <w:r w:rsidR="008B4CD5" w:rsidRPr="00F32067">
        <w:softHyphen/>
      </w:r>
      <w:r w:rsidRPr="00F32067">
        <w:t>ներին</w:t>
      </w:r>
      <w:r w:rsidR="006767AE" w:rsidRPr="00F32067">
        <w:t xml:space="preserve"> (</w:t>
      </w:r>
      <w:r w:rsidRPr="00F32067">
        <w:t>ահաբեկչություն, կոռուպցիա, վերազգային հանցագործություններ և այլն</w:t>
      </w:r>
      <w:r w:rsidR="006767AE" w:rsidRPr="00F32067">
        <w:t>)</w:t>
      </w:r>
      <w:r w:rsidRPr="00F32067">
        <w:t>, հակաիրա</w:t>
      </w:r>
      <w:r w:rsidR="008B4CD5" w:rsidRPr="00F32067">
        <w:softHyphen/>
      </w:r>
      <w:r w:rsidRPr="00F32067">
        <w:t>վական ոտնձգություններից պաշտպանել մարդուն ու հասարակությանը, իր գործունեության սկզբունքներով համապատասխանել ժողովրդավարական արժեքային համակարգին:</w:t>
      </w:r>
    </w:p>
    <w:p w14:paraId="031151A6" w14:textId="307DA07D" w:rsidR="0007672E" w:rsidRPr="00F32067" w:rsidRDefault="0007672E" w:rsidP="0093331A">
      <w:pPr>
        <w:pStyle w:val="BodyText2"/>
        <w:rPr>
          <w:rFonts w:cs="Arial Armenian"/>
          <w:bCs/>
          <w:iCs/>
          <w:szCs w:val="22"/>
        </w:rPr>
      </w:pPr>
      <w:r w:rsidRPr="00D35DB7">
        <w:t xml:space="preserve">Օրենսդրական և վարչարարական բարեփոխումների արդյունքում արդեն իսկ ապահովվել </w:t>
      </w:r>
      <w:r w:rsidR="000173AD" w:rsidRPr="00D35DB7">
        <w:t>են</w:t>
      </w:r>
      <w:r w:rsidRPr="00D35DB7">
        <w:t xml:space="preserve"> ոս</w:t>
      </w:r>
      <w:r w:rsidR="003D3C8B">
        <w:softHyphen/>
      </w:r>
      <w:r w:rsidRPr="00D35DB7">
        <w:t>տի</w:t>
      </w:r>
      <w:r w:rsidR="003D3C8B">
        <w:softHyphen/>
      </w:r>
      <w:r w:rsidRPr="00D35DB7">
        <w:t>կանության միասնական համակարգի արդիականացման և հետագա զարգացման մի շարք կարևո</w:t>
      </w:r>
      <w:r w:rsidR="003D3C8B">
        <w:softHyphen/>
      </w:r>
      <w:r w:rsidRPr="00D35DB7">
        <w:t xml:space="preserve">րագույն նախադրյալներ: </w:t>
      </w:r>
      <w:r w:rsidRPr="00F32067">
        <w:rPr>
          <w:rFonts w:cs="Arial Armenian"/>
          <w:bCs/>
          <w:iCs/>
          <w:szCs w:val="22"/>
        </w:rPr>
        <w:t>Այդուհանդերձ, ոստիկանության գործունեության հետագա բարե</w:t>
      </w:r>
      <w:r w:rsidR="003D3C8B">
        <w:rPr>
          <w:rFonts w:cs="Arial Armenian"/>
          <w:bCs/>
          <w:iCs/>
          <w:szCs w:val="22"/>
        </w:rPr>
        <w:softHyphen/>
      </w:r>
      <w:r w:rsidRPr="00F32067">
        <w:rPr>
          <w:rFonts w:cs="Arial Armenian"/>
          <w:bCs/>
          <w:iCs/>
          <w:szCs w:val="22"/>
        </w:rPr>
        <w:t>լավ</w:t>
      </w:r>
      <w:r w:rsidR="003D3C8B">
        <w:rPr>
          <w:rFonts w:cs="Arial Armenian"/>
          <w:bCs/>
          <w:iCs/>
          <w:szCs w:val="22"/>
        </w:rPr>
        <w:softHyphen/>
      </w:r>
      <w:r w:rsidRPr="00F32067">
        <w:rPr>
          <w:rFonts w:cs="Arial Armenian"/>
          <w:bCs/>
          <w:iCs/>
          <w:szCs w:val="22"/>
        </w:rPr>
        <w:t xml:space="preserve">ման և հասարակության պահանջներին համապատասխանության ապահովման տեսանկյունից նախատեսվում է ընդլայնել և խորացնել համակարգային բարեփոխումները, թե օրենսդրական եւ վարչարարական նոր փոփոխություններ նախաձեռնելու և, թե գործնական կիրառության նոր գործիքներ </w:t>
      </w:r>
      <w:r w:rsidR="006767AE" w:rsidRPr="00F32067">
        <w:rPr>
          <w:rFonts w:cs="Arial Armenian"/>
          <w:bCs/>
          <w:iCs/>
          <w:szCs w:val="22"/>
        </w:rPr>
        <w:t>և</w:t>
      </w:r>
      <w:r w:rsidRPr="00F32067">
        <w:rPr>
          <w:rFonts w:cs="Arial Armenian"/>
          <w:bCs/>
          <w:iCs/>
          <w:szCs w:val="22"/>
        </w:rPr>
        <w:t xml:space="preserve"> մեթոդներ ներդնելու միջոցով:</w:t>
      </w:r>
      <w:r w:rsidR="00F32067">
        <w:rPr>
          <w:rFonts w:cs="Arial Armenian"/>
          <w:bCs/>
          <w:iCs/>
          <w:szCs w:val="22"/>
        </w:rPr>
        <w:t xml:space="preserve"> </w:t>
      </w:r>
      <w:r w:rsidRPr="00F32067">
        <w:rPr>
          <w:rFonts w:cs="Arial Armenian"/>
          <w:bCs/>
          <w:iCs/>
          <w:szCs w:val="22"/>
        </w:rPr>
        <w:t>Ըստ այդմ, ոստիկանությունը</w:t>
      </w:r>
      <w:r w:rsidR="006C7F21" w:rsidRPr="00F32067">
        <w:rPr>
          <w:rFonts w:cs="Arial Armenian"/>
          <w:bCs/>
          <w:iCs/>
          <w:szCs w:val="22"/>
        </w:rPr>
        <w:t xml:space="preserve"> </w:t>
      </w:r>
      <w:r w:rsidRPr="00F32067">
        <w:rPr>
          <w:rFonts w:cs="Arial Armenian"/>
          <w:bCs/>
          <w:iCs/>
          <w:szCs w:val="22"/>
        </w:rPr>
        <w:t xml:space="preserve">շարունակելու է՝ </w:t>
      </w:r>
    </w:p>
    <w:p w14:paraId="4A760F8A" w14:textId="77777777" w:rsidR="006767AE" w:rsidRPr="00D35DB7" w:rsidRDefault="006767AE" w:rsidP="007C4D41">
      <w:pPr>
        <w:pStyle w:val="Bullet2"/>
      </w:pPr>
      <w:r w:rsidRPr="00D35DB7">
        <w:t>վ</w:t>
      </w:r>
      <w:r w:rsidR="0007672E" w:rsidRPr="00D35DB7">
        <w:t>երջին տարիների ձեռքբերումների ա</w:t>
      </w:r>
      <w:r w:rsidR="0050235D" w:rsidRPr="00D35DB7">
        <w:t>մրապնդումն ու դրանց բարելավումը,</w:t>
      </w:r>
    </w:p>
    <w:p w14:paraId="2E3F10DB" w14:textId="77777777" w:rsidR="006767AE" w:rsidRPr="00D35DB7" w:rsidRDefault="006767AE" w:rsidP="007C4D41">
      <w:pPr>
        <w:pStyle w:val="Bullet2"/>
      </w:pPr>
      <w:r w:rsidRPr="00D35DB7">
        <w:t>հ</w:t>
      </w:r>
      <w:r w:rsidR="0007672E" w:rsidRPr="00D35DB7">
        <w:t>անցագործությունների դեմ պայքարի արդյունավետության բարձրացման նոր մեթոդների ուսումնասիրումը և ներդրումը, ոստիկ</w:t>
      </w:r>
      <w:r w:rsidR="0050235D" w:rsidRPr="00D35DB7">
        <w:t>անության տեխնիկական վերազինումը,</w:t>
      </w:r>
    </w:p>
    <w:p w14:paraId="4476655E" w14:textId="77777777" w:rsidR="006767AE" w:rsidRPr="00D35DB7" w:rsidRDefault="006767AE" w:rsidP="007C4D41">
      <w:pPr>
        <w:pStyle w:val="Bullet2"/>
      </w:pPr>
      <w:r w:rsidRPr="00D35DB7">
        <w:t>հ</w:t>
      </w:r>
      <w:r w:rsidR="0007672E" w:rsidRPr="00D35DB7">
        <w:t xml:space="preserve">անցագործությունների կանխարգելման, դրանք ծնող պատճառների </w:t>
      </w:r>
      <w:r w:rsidRPr="00D35DB7">
        <w:t>և</w:t>
      </w:r>
      <w:r w:rsidR="0007672E" w:rsidRPr="00D35DB7">
        <w:t xml:space="preserve"> պայմանների վերացման գործում իրավապահ </w:t>
      </w:r>
      <w:r w:rsidRPr="00D35DB7">
        <w:t>և</w:t>
      </w:r>
      <w:r w:rsidR="0007672E" w:rsidRPr="00D35DB7">
        <w:t xml:space="preserve"> շահագրգիռ պետական մյուս մարմինների գործունեության համակարգման առկա մակարդակի բարելավումը, հատկապես` թրաֆիքինգի </w:t>
      </w:r>
      <w:r w:rsidRPr="00D35DB7">
        <w:t>և</w:t>
      </w:r>
      <w:r w:rsidR="0007672E" w:rsidRPr="00D35DB7">
        <w:t xml:space="preserve"> թմրամիջոցների ապօրինի շրջանառության, կազմակերպված հանցավորության, կոռուպցիայի, փողերի լվացման, համակարգչային հանցագործությունների դեմ պայքար</w:t>
      </w:r>
      <w:r w:rsidR="0050235D" w:rsidRPr="00D35DB7">
        <w:t>ի արդյունավետության բարձրացումը,</w:t>
      </w:r>
    </w:p>
    <w:p w14:paraId="0D1BAFC0" w14:textId="77777777" w:rsidR="006767AE" w:rsidRPr="00D35DB7" w:rsidRDefault="006767AE" w:rsidP="007C4D41">
      <w:pPr>
        <w:pStyle w:val="Bullet2"/>
      </w:pPr>
      <w:r w:rsidRPr="00D35DB7">
        <w:t>հ</w:t>
      </w:r>
      <w:r w:rsidR="0007672E" w:rsidRPr="00D35DB7">
        <w:t xml:space="preserve">ասարակական կարգի </w:t>
      </w:r>
      <w:r w:rsidRPr="00D35DB7">
        <w:t>և</w:t>
      </w:r>
      <w:r w:rsidR="0007672E" w:rsidRPr="00D35DB7">
        <w:t xml:space="preserve"> հասարակական անվտանգության ամրապնդման առավել արդյունավետ մեթոդների և ձևերի ներդրումը, ճգնաժամային իրավիճակների կառավարման համակարգի արդյունավետության բարձրացումը, անձնակազմի, ինչպես նա</w:t>
      </w:r>
      <w:r w:rsidRPr="00D35DB7">
        <w:t>և</w:t>
      </w:r>
      <w:r w:rsidR="0007672E" w:rsidRPr="00D35DB7">
        <w:t xml:space="preserve"> կար</w:t>
      </w:r>
      <w:r w:rsidRPr="00D35DB7">
        <w:t>և</w:t>
      </w:r>
      <w:r w:rsidR="0007672E" w:rsidRPr="00D35DB7">
        <w:t>որագույն նշանակության օբյե</w:t>
      </w:r>
      <w:r w:rsidR="0050235D" w:rsidRPr="00D35DB7">
        <w:t>կտների անվտանգության ապահովումը,</w:t>
      </w:r>
    </w:p>
    <w:p w14:paraId="7A32221A" w14:textId="77777777" w:rsidR="006767AE" w:rsidRPr="00D35DB7" w:rsidRDefault="006767AE" w:rsidP="007C4D41">
      <w:pPr>
        <w:pStyle w:val="Bullet2"/>
      </w:pPr>
      <w:r w:rsidRPr="00D35DB7">
        <w:t>ո</w:t>
      </w:r>
      <w:r w:rsidR="0007672E" w:rsidRPr="00D35DB7">
        <w:t>ստիկանության արտաքին, այդ թվում</w:t>
      </w:r>
      <w:r w:rsidRPr="00D35DB7">
        <w:t>`</w:t>
      </w:r>
      <w:r w:rsidR="0007672E" w:rsidRPr="00D35DB7">
        <w:t xml:space="preserve"> ոստիկանության զորքերի ծառայության անցման այնպիսի բովանդակային կազմակերպումը, որն ուղղակիորեն և դրականորեն անդրադառնա հասարակության անդամների վրա և որ քաղաքացիները իրենց զգան ավելի անվտանգ, և </w:t>
      </w:r>
      <w:r w:rsidR="0050235D" w:rsidRPr="00D35DB7">
        <w:t>էլ ավելի վստահեն ոստիկանությանը,</w:t>
      </w:r>
    </w:p>
    <w:p w14:paraId="705338FA" w14:textId="77777777" w:rsidR="006767AE" w:rsidRPr="00D35DB7" w:rsidRDefault="006767AE" w:rsidP="007C4D41">
      <w:pPr>
        <w:pStyle w:val="Bullet2"/>
      </w:pPr>
      <w:r w:rsidRPr="00D35DB7">
        <w:t>կ</w:t>
      </w:r>
      <w:r w:rsidR="0007672E" w:rsidRPr="00D35DB7">
        <w:t>ոռուպցիոն ռիսկերի նվազեցմանն ուղղված ծրագրային միջոցառումների իրակա</w:t>
      </w:r>
      <w:r w:rsidR="008B4CD5" w:rsidRPr="00D35DB7">
        <w:softHyphen/>
      </w:r>
      <w:r w:rsidR="0007672E" w:rsidRPr="00D35DB7">
        <w:t>նացումը</w:t>
      </w:r>
      <w:r w:rsidR="0050235D" w:rsidRPr="00D35DB7">
        <w:t>,</w:t>
      </w:r>
    </w:p>
    <w:p w14:paraId="43BDC0A3" w14:textId="77777777" w:rsidR="006767AE" w:rsidRPr="00D35DB7" w:rsidRDefault="006767AE" w:rsidP="007C4D41">
      <w:pPr>
        <w:pStyle w:val="Bullet2"/>
      </w:pPr>
      <w:r w:rsidRPr="00D35DB7">
        <w:t>ո</w:t>
      </w:r>
      <w:r w:rsidR="0007672E" w:rsidRPr="00D35DB7">
        <w:t>ստիկանության գործունեության վերաբերյալ հանրության իրազեկվածության անընդ</w:t>
      </w:r>
      <w:r w:rsidR="008B4CD5" w:rsidRPr="00D35DB7">
        <w:softHyphen/>
      </w:r>
      <w:r w:rsidR="0007672E" w:rsidRPr="00D35DB7">
        <w:t xml:space="preserve">հատ </w:t>
      </w:r>
      <w:r w:rsidRPr="00D35DB7">
        <w:t>և</w:t>
      </w:r>
      <w:r w:rsidR="0050235D" w:rsidRPr="00D35DB7">
        <w:t xml:space="preserve"> լիարժեք ապահովումը,</w:t>
      </w:r>
    </w:p>
    <w:p w14:paraId="619403C1" w14:textId="77777777" w:rsidR="006767AE" w:rsidRPr="00D35DB7" w:rsidRDefault="006767AE" w:rsidP="007C4D41">
      <w:pPr>
        <w:pStyle w:val="Bullet2"/>
      </w:pPr>
      <w:r w:rsidRPr="00D35DB7">
        <w:t>ո</w:t>
      </w:r>
      <w:r w:rsidR="0007672E" w:rsidRPr="00D35DB7">
        <w:t>ստիկանության գործունեությունը կանոնակարգող իրավական համակարգի կատարելագործումը</w:t>
      </w:r>
      <w:r w:rsidR="0050235D" w:rsidRPr="00D35DB7">
        <w:t>,</w:t>
      </w:r>
    </w:p>
    <w:p w14:paraId="0660FB74" w14:textId="77777777" w:rsidR="006767AE" w:rsidRPr="00D35DB7" w:rsidRDefault="006767AE" w:rsidP="007C4D41">
      <w:pPr>
        <w:pStyle w:val="Bullet2"/>
      </w:pPr>
      <w:r w:rsidRPr="00D35DB7">
        <w:t>ա</w:t>
      </w:r>
      <w:r w:rsidR="0007672E" w:rsidRPr="00D35DB7">
        <w:t>նձնակազմի ուսուցման, այդ թվում</w:t>
      </w:r>
      <w:r w:rsidRPr="00D35DB7">
        <w:t>`</w:t>
      </w:r>
      <w:r w:rsidR="0007672E" w:rsidRPr="00D35DB7">
        <w:t xml:space="preserve"> հասարակական կարգի </w:t>
      </w:r>
      <w:r w:rsidRPr="00D35DB7">
        <w:t>և</w:t>
      </w:r>
      <w:r w:rsidR="0007672E" w:rsidRPr="00D35DB7">
        <w:t xml:space="preserve"> հասարակական անվտանգության ամրապնդման առավել արդյունավետ մեթոդների և ձևերի ներդրումը, ռազմա</w:t>
      </w:r>
      <w:r w:rsidR="008B4CD5" w:rsidRPr="00D35DB7">
        <w:softHyphen/>
      </w:r>
      <w:r w:rsidR="0007672E" w:rsidRPr="00D35DB7">
        <w:t>տեխնիկական գիտելիքներին, մեթոդական հմտություններին տիրապետելու, այդ թվում</w:t>
      </w:r>
      <w:r w:rsidRPr="00D35DB7">
        <w:t>`</w:t>
      </w:r>
      <w:r w:rsidR="0007672E" w:rsidRPr="00D35DB7">
        <w:t xml:space="preserve"> բանակ</w:t>
      </w:r>
      <w:r w:rsidR="008B4CD5" w:rsidRPr="00D35DB7">
        <w:softHyphen/>
      </w:r>
      <w:r w:rsidR="0007672E" w:rsidRPr="00D35DB7">
        <w:t>ցությունների վարման, ֆիզիկական ուժի, հատուկ միջոցների և զենքի գործադրման, անհրա</w:t>
      </w:r>
      <w:r w:rsidR="008B4CD5" w:rsidRPr="00D35DB7">
        <w:softHyphen/>
      </w:r>
      <w:r w:rsidR="0007672E" w:rsidRPr="00D35DB7">
        <w:t>ժեշտության դեպքում անձանց բերման ենթարկելիս ոստիկանության ծառայողների պարտա</w:t>
      </w:r>
      <w:r w:rsidR="008B4CD5" w:rsidRPr="00D35DB7">
        <w:softHyphen/>
      </w:r>
      <w:r w:rsidR="0007672E" w:rsidRPr="00D35DB7">
        <w:t xml:space="preserve">կանություններին </w:t>
      </w:r>
      <w:r w:rsidRPr="00D35DB7">
        <w:t>և</w:t>
      </w:r>
      <w:r w:rsidR="0007672E" w:rsidRPr="00D35DB7">
        <w:t xml:space="preserve"> իրավունքներին հստակ տիրապետման գործընթացների առավել արդյունավե</w:t>
      </w:r>
      <w:r w:rsidR="0050235D" w:rsidRPr="00D35DB7">
        <w:t>տ կազմակերպումն ու իրականացումը,</w:t>
      </w:r>
    </w:p>
    <w:p w14:paraId="519B39AD" w14:textId="7EAC4827" w:rsidR="006767AE" w:rsidRPr="00D35DB7" w:rsidRDefault="006767AE" w:rsidP="007C4D41">
      <w:pPr>
        <w:pStyle w:val="Bullet2"/>
      </w:pPr>
      <w:r w:rsidRPr="00D35DB7">
        <w:t>ո</w:t>
      </w:r>
      <w:r w:rsidR="0007672E" w:rsidRPr="00D35DB7">
        <w:t>ստիկանության ստորաբաժանումների նյութատեխնիկական ապահովվածության մակար</w:t>
      </w:r>
      <w:r w:rsidR="00814DC3">
        <w:rPr>
          <w:lang w:val="en-US"/>
        </w:rPr>
        <w:softHyphen/>
      </w:r>
      <w:r w:rsidR="0007672E" w:rsidRPr="00D35DB7">
        <w:t>դակի բարելավումը, այդ թվում</w:t>
      </w:r>
      <w:r w:rsidRPr="00D35DB7">
        <w:t>`</w:t>
      </w:r>
      <w:r w:rsidR="0007672E" w:rsidRPr="00D35DB7">
        <w:t xml:space="preserve"> տեղեկատվական տեխնոլոգիաների առաջանցիկ զարգացումը, որը կարևոր նշանակություն ունի թե</w:t>
      </w:r>
      <w:r w:rsidR="000173AD" w:rsidRPr="00D35DB7">
        <w:t>՛</w:t>
      </w:r>
      <w:r w:rsidR="0007672E" w:rsidRPr="00D35DB7">
        <w:t xml:space="preserve"> հասարակական կարգի պահպանության, հասարակական անվտանգության ապահովման և հանցավորության դեմ պայքարի գործում ոստիկանության սահմա</w:t>
      </w:r>
      <w:r w:rsidR="00814DC3">
        <w:rPr>
          <w:lang w:val="en-US"/>
        </w:rPr>
        <w:softHyphen/>
      </w:r>
      <w:r w:rsidR="0007672E" w:rsidRPr="00D35DB7">
        <w:t>նափակ ուժերն ու միջոցներն արդյունավետ կառավարելու, ընդունված նորմերից և կանոն</w:t>
      </w:r>
      <w:r w:rsidR="00814DC3">
        <w:rPr>
          <w:lang w:val="en-US"/>
        </w:rPr>
        <w:softHyphen/>
      </w:r>
      <w:r w:rsidR="0007672E" w:rsidRPr="00D35DB7">
        <w:t>ներից հնարավոր շեղումներն ու խախտումները կանխարգելելու, իսկ շեղումների և խախտումների դեպքերում համարժեք պատասխանատվության անխուսափե</w:t>
      </w:r>
      <w:r w:rsidR="008B4CD5" w:rsidRPr="00D35DB7">
        <w:softHyphen/>
      </w:r>
      <w:r w:rsidR="0007672E" w:rsidRPr="00D35DB7">
        <w:t>լիության սկզբունքն անշեղորեն իրագործելու և թե</w:t>
      </w:r>
      <w:r w:rsidR="000173AD" w:rsidRPr="00D35DB7">
        <w:t>՛</w:t>
      </w:r>
      <w:r w:rsidR="0007672E" w:rsidRPr="00D35DB7">
        <w:t xml:space="preserve"> քաղաքացիներին մատուցվող տարբեր ծառայությունների որակն ու մատչե</w:t>
      </w:r>
      <w:r w:rsidR="00814DC3">
        <w:rPr>
          <w:lang w:val="en-US"/>
        </w:rPr>
        <w:softHyphen/>
      </w:r>
      <w:r w:rsidR="0007672E" w:rsidRPr="00D35DB7">
        <w:t>լիությունը բարելավելու առումով: Ինչպես նախորդ տարիներին, այնպես էլ առաջիկա բյուջետային տարում ոստիկանության ստորաբաժանումների նյութատեխնիկական հագեցվածության բարելավ</w:t>
      </w:r>
      <w:r w:rsidR="00814DC3">
        <w:rPr>
          <w:lang w:val="en-US"/>
        </w:rPr>
        <w:softHyphen/>
      </w:r>
      <w:r w:rsidR="0007672E" w:rsidRPr="00D35DB7">
        <w:t>ման, հիմնական ֆոնդերի համալրման և արդիականացման հիմնական աղբյուր են հանդիսանալու ոստիկանո</w:t>
      </w:r>
      <w:r w:rsidR="00EF7344" w:rsidRPr="00D35DB7">
        <w:t>ւթյան արտաբյուջետային միջոցները,</w:t>
      </w:r>
    </w:p>
    <w:p w14:paraId="4B0085F4" w14:textId="77777777" w:rsidR="0007672E" w:rsidRPr="00D35DB7" w:rsidRDefault="006767AE" w:rsidP="007C4D41">
      <w:pPr>
        <w:pStyle w:val="Bullet2"/>
      </w:pPr>
      <w:r w:rsidRPr="00D35DB7">
        <w:t>ո</w:t>
      </w:r>
      <w:r w:rsidR="0007672E" w:rsidRPr="00D35DB7">
        <w:t xml:space="preserve">ստիկանության ծառայողների սոցիալական և իրավական պաշտպանության, աշխատանքային պայմանների բարելավումը: </w:t>
      </w:r>
    </w:p>
    <w:p w14:paraId="6E1FAEE4" w14:textId="77777777" w:rsidR="0007672E" w:rsidRPr="00F32067" w:rsidRDefault="0007672E" w:rsidP="0093331A">
      <w:pPr>
        <w:pStyle w:val="BodyText2"/>
        <w:rPr>
          <w:rFonts w:cs="Arial Armenian"/>
          <w:bCs/>
          <w:iCs/>
          <w:szCs w:val="22"/>
        </w:rPr>
      </w:pPr>
      <w:r w:rsidRPr="00D35DB7">
        <w:t>Նշված նպատակադրումների իրականացմանն ուղղված միջոցառումները ներառված են ՀՀ ոստիկանության 2017-2022</w:t>
      </w:r>
      <w:r w:rsidR="006767AE" w:rsidRPr="00D35DB7">
        <w:t xml:space="preserve"> թվականներ</w:t>
      </w:r>
      <w:r w:rsidRPr="00D35DB7">
        <w:t>ի ծրագրում, ՀՀ կառավարության 2018-2020</w:t>
      </w:r>
      <w:r w:rsidR="006767AE" w:rsidRPr="00D35DB7">
        <w:t xml:space="preserve"> թվական</w:t>
      </w:r>
      <w:r w:rsidR="008B4CD5" w:rsidRPr="00D35DB7">
        <w:softHyphen/>
      </w:r>
      <w:r w:rsidR="006767AE" w:rsidRPr="00D35DB7">
        <w:t>ներ</w:t>
      </w:r>
      <w:r w:rsidRPr="00D35DB7">
        <w:t xml:space="preserve">ի միջնաժամկետ ծախսերի ծրագրում, Ճանապարհային ոստիկանության համակարգի բարեփոխումների հայեցակարգից բխող միջոցառումների իրականացման ժամանակացույցում և այլն: </w:t>
      </w:r>
      <w:r w:rsidRPr="00F32067">
        <w:rPr>
          <w:rFonts w:cs="Arial Armenian"/>
          <w:bCs/>
          <w:iCs/>
          <w:szCs w:val="22"/>
        </w:rPr>
        <w:t xml:space="preserve">Առաջիկա բյուջետային տարում </w:t>
      </w:r>
      <w:r w:rsidR="000173AD" w:rsidRPr="00F32067">
        <w:rPr>
          <w:rFonts w:cs="Arial Armenian"/>
          <w:bCs/>
          <w:iCs/>
          <w:szCs w:val="22"/>
        </w:rPr>
        <w:t>նախատեսվում է</w:t>
      </w:r>
      <w:r w:rsidRPr="00F32067">
        <w:rPr>
          <w:rFonts w:cs="Arial Armenian"/>
          <w:bCs/>
          <w:iCs/>
          <w:szCs w:val="22"/>
        </w:rPr>
        <w:t>՝</w:t>
      </w:r>
    </w:p>
    <w:p w14:paraId="50854515" w14:textId="77777777" w:rsidR="0067501D" w:rsidRPr="00D35DB7" w:rsidRDefault="00C63DB1" w:rsidP="007C4D41">
      <w:pPr>
        <w:pStyle w:val="Bullet2"/>
      </w:pPr>
      <w:r w:rsidRPr="00D35DB7">
        <w:t>մշա</w:t>
      </w:r>
      <w:r w:rsidR="0007672E" w:rsidRPr="00D35DB7">
        <w:t xml:space="preserve">կել է «Ոստիկանության մասին» </w:t>
      </w:r>
      <w:r w:rsidR="00636166" w:rsidRPr="00D35DB7">
        <w:t xml:space="preserve">ՀՀ </w:t>
      </w:r>
      <w:r w:rsidR="0007672E" w:rsidRPr="00D35DB7">
        <w:t>նոր օրենք</w:t>
      </w:r>
      <w:r w:rsidR="000C75CA" w:rsidRPr="00D35DB7">
        <w:t>`</w:t>
      </w:r>
      <w:r w:rsidR="0007672E" w:rsidRPr="00D35DB7">
        <w:t xml:space="preserve"> դրանով իսկ ապահովելով գործու</w:t>
      </w:r>
      <w:r w:rsidR="008B4CD5" w:rsidRPr="00D35DB7">
        <w:softHyphen/>
      </w:r>
      <w:r w:rsidR="0007672E" w:rsidRPr="00D35DB7">
        <w:t>նեության տվյալ բնագավառում առաջիկա տարիներին նախատեսվող բոլոր փոփոխությունների իրավական հիմքը,</w:t>
      </w:r>
    </w:p>
    <w:p w14:paraId="23B811F8" w14:textId="77777777" w:rsidR="0067501D" w:rsidRPr="00D35DB7" w:rsidRDefault="00C63DB1" w:rsidP="007C4D41">
      <w:pPr>
        <w:pStyle w:val="Bullet2"/>
      </w:pPr>
      <w:r w:rsidRPr="00D35DB7">
        <w:t>մշ</w:t>
      </w:r>
      <w:r w:rsidR="0007672E" w:rsidRPr="00D35DB7">
        <w:t>տապես իրականացնել</w:t>
      </w:r>
      <w:r w:rsidR="000173AD" w:rsidRPr="00D35DB7">
        <w:t xml:space="preserve"> ոլորտում իրականացվող</w:t>
      </w:r>
      <w:r w:rsidR="0007672E" w:rsidRPr="00D35DB7">
        <w:t xml:space="preserve"> իր գործունեության վերաբերյալ հասարակական կարծիքի, ինչպես նաև քաղաքացիական հասարակության ինստիտուտների և ոստիկանության միջև համագործակցության մշտադիտարկում: Մշտադիտարկման արդյունքները պարբերաբար ներկայացվելու են Կառավարությանը, տեղական ինքնակառավարման մարմին</w:t>
      </w:r>
      <w:r w:rsidR="008B4CD5" w:rsidRPr="00D35DB7">
        <w:softHyphen/>
      </w:r>
      <w:r w:rsidR="0007672E" w:rsidRPr="00D35DB7">
        <w:t>ներին և քաղաքացիներին զանգվածային լրատվության միջոցների, այդ թվում՝ համացանցի միջոցով,</w:t>
      </w:r>
    </w:p>
    <w:p w14:paraId="67961AAD" w14:textId="77777777" w:rsidR="0067501D" w:rsidRPr="00D35DB7" w:rsidRDefault="00C63DB1" w:rsidP="007C4D41">
      <w:pPr>
        <w:pStyle w:val="Bullet2"/>
      </w:pPr>
      <w:r w:rsidRPr="00D35DB7">
        <w:t>ապահով</w:t>
      </w:r>
      <w:r w:rsidR="0067501D" w:rsidRPr="00D35DB7">
        <w:t>վ</w:t>
      </w:r>
      <w:r w:rsidRPr="00D35DB7">
        <w:t xml:space="preserve">ելու </w:t>
      </w:r>
      <w:r w:rsidR="0007672E" w:rsidRPr="00D35DB7">
        <w:t xml:space="preserve">է էլեկտրոնային փաստաթղթաշրջանառության համակարգի ներդրումը, </w:t>
      </w:r>
    </w:p>
    <w:p w14:paraId="048A58E9" w14:textId="77777777" w:rsidR="0067501D" w:rsidRPr="00D35DB7" w:rsidRDefault="0007672E" w:rsidP="007C4D41">
      <w:pPr>
        <w:pStyle w:val="Bullet2"/>
      </w:pPr>
      <w:r w:rsidRPr="00D35DB7">
        <w:t>Գյումրի և Վանաձոր քաղաքներում ՀՀ ոստիկանության մարզային վարչությունների կազ</w:t>
      </w:r>
      <w:r w:rsidR="008B4CD5" w:rsidRPr="00D35DB7">
        <w:softHyphen/>
      </w:r>
      <w:r w:rsidRPr="00D35DB7">
        <w:t>մում ստեղծ</w:t>
      </w:r>
      <w:r w:rsidR="0067501D" w:rsidRPr="00D35DB7">
        <w:t>վ</w:t>
      </w:r>
      <w:r w:rsidRPr="00D35DB7">
        <w:t>ելու է թվային տեխնոլոգիաների օգտագործմամբ շահագործվող օպերատիվ կառա</w:t>
      </w:r>
      <w:r w:rsidR="008B4CD5" w:rsidRPr="00D35DB7">
        <w:softHyphen/>
      </w:r>
      <w:r w:rsidRPr="00D35DB7">
        <w:t>վարման կենտրոններ, որոնք թույլ են տալու իրավախախտումների և հանրորեն վտան</w:t>
      </w:r>
      <w:r w:rsidR="008B4CD5" w:rsidRPr="00D35DB7">
        <w:softHyphen/>
      </w:r>
      <w:r w:rsidRPr="00D35DB7">
        <w:t>գավոր դեպքերի վերաբերյալ ողջ տեղեկատվությունը կուտակել մեկ կենտրոնում, ապահովել դրանց օպերատիվ արձագանքումը, ճիշտ և արդյունավետ կառավարել ոստիկանության ուժերը և միջոցները,</w:t>
      </w:r>
    </w:p>
    <w:p w14:paraId="4A819200" w14:textId="77777777" w:rsidR="0007672E" w:rsidRPr="00D35DB7" w:rsidRDefault="0007672E" w:rsidP="007C4D41">
      <w:pPr>
        <w:pStyle w:val="Bullet2"/>
      </w:pPr>
      <w:r w:rsidRPr="00D35DB7">
        <w:t>ՀՀ կառավարության հաստատմանն է ներկայաց</w:t>
      </w:r>
      <w:r w:rsidR="0067501D" w:rsidRPr="00D35DB7">
        <w:t>վ</w:t>
      </w:r>
      <w:r w:rsidRPr="00D35DB7">
        <w:t>ելու հանցագործությունների, վարչական իրավախախտումների և պատահարների մասին դիմումների և հաղորդումների գրանցման, հաշվառման գործընթացը կանոնակարգող նորմատիվ ակտ, որի ընդունմամբ</w:t>
      </w:r>
      <w:r w:rsidR="00B50D92" w:rsidRPr="00D35DB7">
        <w:t>`</w:t>
      </w:r>
    </w:p>
    <w:p w14:paraId="67CADC0B" w14:textId="77777777" w:rsidR="0020537B" w:rsidRPr="00D35DB7" w:rsidRDefault="0007672E" w:rsidP="007C4D41">
      <w:pPr>
        <w:pStyle w:val="Bullet2"/>
      </w:pPr>
      <w:r w:rsidRPr="00D35DB7">
        <w:t>բացառվելու է իրավախախտումների և պատահարների դեպքերը տարբեր գրանցա</w:t>
      </w:r>
      <w:r w:rsidR="008B4CD5" w:rsidRPr="00D35DB7">
        <w:softHyphen/>
      </w:r>
      <w:r w:rsidRPr="00D35DB7">
        <w:t>մատյաններում գրանցելու պրակտիկան,</w:t>
      </w:r>
      <w:r w:rsidR="006C7F21" w:rsidRPr="00D35DB7">
        <w:t xml:space="preserve"> </w:t>
      </w:r>
    </w:p>
    <w:p w14:paraId="6C688E3A" w14:textId="73B963A8" w:rsidR="0067501D" w:rsidRPr="00D35DB7" w:rsidRDefault="0007672E" w:rsidP="007C4D41">
      <w:pPr>
        <w:pStyle w:val="Bullet2"/>
      </w:pPr>
      <w:r w:rsidRPr="00D35DB7">
        <w:t>երաշխավորվելու է հանցագործությունների և իրավախախտումների մասին էլեկտ</w:t>
      </w:r>
      <w:r w:rsidR="008B4CD5" w:rsidRPr="00D35DB7">
        <w:softHyphen/>
      </w:r>
      <w:r w:rsidRPr="00D35DB7">
        <w:t>րո</w:t>
      </w:r>
      <w:r w:rsidR="008B4CD5" w:rsidRPr="00D35DB7">
        <w:softHyphen/>
      </w:r>
      <w:r w:rsidRPr="00D35DB7">
        <w:t>նային եղա</w:t>
      </w:r>
      <w:r w:rsidR="003D3C8B">
        <w:softHyphen/>
      </w:r>
      <w:r w:rsidRPr="00D35DB7">
        <w:t>նակով հաղորդումներ ներկայացնելու քաղաքացիների և կազմակերպությունների իրավունքը,</w:t>
      </w:r>
    </w:p>
    <w:p w14:paraId="0225270F" w14:textId="77777777" w:rsidR="0067501D" w:rsidRPr="00D35DB7" w:rsidRDefault="0007672E" w:rsidP="007C4D41">
      <w:pPr>
        <w:pStyle w:val="Bullet2"/>
      </w:pPr>
      <w:r w:rsidRPr="00D35DB7">
        <w:t>քաղաքացիների բժշկական գաղտնիք կազմող տեղեկություններ</w:t>
      </w:r>
      <w:r w:rsidR="0067501D" w:rsidRPr="00D35DB7">
        <w:t>ի անձեռնմխելիությունը երաշխավորելու նպատակով</w:t>
      </w:r>
      <w:r w:rsidRPr="00D35DB7">
        <w:t xml:space="preserve"> օրենսդրական նախաձեռնությա</w:t>
      </w:r>
      <w:r w:rsidR="0067501D" w:rsidRPr="00D35DB7">
        <w:t>ն իրականացում</w:t>
      </w:r>
      <w:r w:rsidRPr="00D35DB7">
        <w:t>՝ հստակ սահմանելով բժշկական կազմակերպությունների կողմից այդ տեղեկություննները իրավապահ մարմիններին պարտադիր տրամադրելու դեպքերը</w:t>
      </w:r>
      <w:r w:rsidR="0020537B" w:rsidRPr="00D35DB7">
        <w:t>,</w:t>
      </w:r>
    </w:p>
    <w:p w14:paraId="665811C9" w14:textId="19B9032E" w:rsidR="0067501D" w:rsidRPr="00D35DB7" w:rsidRDefault="0007672E" w:rsidP="007C4D41">
      <w:pPr>
        <w:pStyle w:val="Bullet2"/>
      </w:pPr>
      <w:r w:rsidRPr="00D35DB7">
        <w:t>պարտապան հետախուզվողների վերաբերյալ էլեկտրոնային հարթակ</w:t>
      </w:r>
      <w:r w:rsidR="0067501D" w:rsidRPr="00D35DB7">
        <w:t>ի ստեղծում</w:t>
      </w:r>
      <w:r w:rsidRPr="00D35DB7">
        <w:t>, որում մուտքագրելով հանրային ծառայության համարանիշը, քաղաքացին կկարողանա ստուգել ՍԷԿՏ համակարգում իր նկատմամբ սահմանափակում կիրառված լինելու հանգամանքը: Հետա</w:t>
      </w:r>
      <w:r w:rsidR="003D3C8B">
        <w:softHyphen/>
      </w:r>
      <w:r w:rsidRPr="00D35DB7">
        <w:t>խուզ</w:t>
      </w:r>
      <w:r w:rsidR="008B4CD5" w:rsidRPr="00D35DB7">
        <w:softHyphen/>
      </w:r>
      <w:r w:rsidRPr="00D35DB7">
        <w:t>ման մասին ծանուցումները թույլ կտան քաղաքացիներին հանրապետության սահ</w:t>
      </w:r>
      <w:r w:rsidR="003D3C8B">
        <w:softHyphen/>
      </w:r>
      <w:r w:rsidRPr="00D35DB7">
        <w:t>մանը հատելիս սահմանային անցման կետերում խուսափել անհարմար իրավիճակներից.</w:t>
      </w:r>
    </w:p>
    <w:p w14:paraId="5BAF33B9" w14:textId="77777777" w:rsidR="0007672E" w:rsidRPr="00FD7C98" w:rsidRDefault="00FC524D" w:rsidP="007C4D41">
      <w:pPr>
        <w:pStyle w:val="Bullet2"/>
      </w:pPr>
      <w:r w:rsidRPr="00FD7C98">
        <w:t>ապ</w:t>
      </w:r>
      <w:r w:rsidR="00636166" w:rsidRPr="00FD7C98">
        <w:t>ահով</w:t>
      </w:r>
      <w:r w:rsidR="0067501D" w:rsidRPr="00FD7C98">
        <w:rPr>
          <w:lang w:val="en-US"/>
        </w:rPr>
        <w:t>վ</w:t>
      </w:r>
      <w:r w:rsidR="00636166" w:rsidRPr="00FD7C98">
        <w:t>ելու է</w:t>
      </w:r>
      <w:r w:rsidR="00636166" w:rsidRPr="00FD7C98">
        <w:rPr>
          <w:lang w:val="en-US"/>
        </w:rPr>
        <w:t>`</w:t>
      </w:r>
    </w:p>
    <w:p w14:paraId="6B6019AB" w14:textId="195F260F" w:rsidR="0007672E" w:rsidRPr="00FD7C98" w:rsidRDefault="003E7FA5" w:rsidP="00E979BF">
      <w:pPr>
        <w:pStyle w:val="Bullet1"/>
      </w:pPr>
      <w:r w:rsidRPr="00D35DB7">
        <w:t xml:space="preserve"> </w:t>
      </w:r>
      <w:r w:rsidR="0007672E" w:rsidRPr="00FD7C98">
        <w:t>ճանապարհային երթևեկության իրավիճակի մասին իրական ժամանակում հասարա</w:t>
      </w:r>
      <w:r w:rsidR="008B4CD5" w:rsidRPr="00D35DB7">
        <w:softHyphen/>
      </w:r>
      <w:r w:rsidR="0007672E" w:rsidRPr="00FD7C98">
        <w:t>կության իրազեկվածության նպատակով լրատվամիջոցներին (հիմնականում ռադիո</w:t>
      </w:r>
      <w:r w:rsidR="00814DC3">
        <w:softHyphen/>
      </w:r>
      <w:r w:rsidR="0007672E" w:rsidRPr="00FD7C98">
        <w:t>կայան</w:t>
      </w:r>
      <w:r w:rsidR="00814DC3">
        <w:softHyphen/>
      </w:r>
      <w:r w:rsidR="0007672E" w:rsidRPr="00FD7C98">
        <w:t>ներին) ավտոմատ կերպով տեղեկատվություն տրամադրելու համար ՃՏՊ-ների գրանցման էլեկտրո</w:t>
      </w:r>
      <w:r w:rsidR="008B4CD5" w:rsidRPr="00D35DB7">
        <w:softHyphen/>
      </w:r>
      <w:r w:rsidR="0007672E" w:rsidRPr="00FD7C98">
        <w:t>նային քարտեզի ստեղծումն ու ներդրումը,</w:t>
      </w:r>
    </w:p>
    <w:p w14:paraId="60C5B0AD" w14:textId="7243BE73" w:rsidR="0067501D" w:rsidRPr="00D35DB7" w:rsidRDefault="0007672E" w:rsidP="00E979BF">
      <w:pPr>
        <w:pStyle w:val="Bullet1"/>
      </w:pPr>
      <w:r w:rsidRPr="00FD7C98">
        <w:t>քաղաքային բնակավայրերի ճանապարհային երթևեկության կազմակերպման վիճակի բարելավման, չկարգավորվող հետիոտնային անցումների անվտանգության մակար</w:t>
      </w:r>
      <w:r w:rsidR="00814DC3">
        <w:softHyphen/>
      </w:r>
      <w:r w:rsidRPr="00FD7C98">
        <w:t>դակի բարձրաց</w:t>
      </w:r>
      <w:r w:rsidR="00636166" w:rsidRPr="00FD7C98">
        <w:t>ման համապատասխան միջոցառումները</w:t>
      </w:r>
      <w:r w:rsidR="00636166" w:rsidRPr="00D35DB7">
        <w:t>:</w:t>
      </w:r>
    </w:p>
    <w:p w14:paraId="1B17CAEB" w14:textId="77777777" w:rsidR="0007672E" w:rsidRPr="00D35DB7" w:rsidRDefault="0083141D" w:rsidP="007C4D41">
      <w:pPr>
        <w:pStyle w:val="Bullet2"/>
      </w:pPr>
      <w:r w:rsidRPr="00FD7C98">
        <w:t>սկ</w:t>
      </w:r>
      <w:r w:rsidR="0007672E" w:rsidRPr="00FD7C98">
        <w:t>ս</w:t>
      </w:r>
      <w:r w:rsidR="0067501D" w:rsidRPr="00FD7C98">
        <w:rPr>
          <w:lang w:val="en-US"/>
        </w:rPr>
        <w:t>վ</w:t>
      </w:r>
      <w:r w:rsidR="0007672E" w:rsidRPr="00FD7C98">
        <w:t>ելու է համակարգի հիմնարկների հաշվապահական հաշվառման և ֆինանսական հաշվետվությունների նոր համակարգի ներդրման աշխատանքները:</w:t>
      </w:r>
    </w:p>
    <w:p w14:paraId="7AD06CB0" w14:textId="6D3559A3" w:rsidR="005D3EF4" w:rsidRPr="00D35DB7" w:rsidRDefault="0007672E" w:rsidP="0093331A">
      <w:pPr>
        <w:pStyle w:val="BodyText2"/>
      </w:pPr>
      <w:r w:rsidRPr="00FD7C98">
        <w:t>Այսպիսով, առաջիկա բյուջետային տարում շարունակ</w:t>
      </w:r>
      <w:r w:rsidR="00B22BAC">
        <w:t>վ</w:t>
      </w:r>
      <w:r w:rsidRPr="00FD7C98">
        <w:t>ելու է հետևողական և համակարգված աշխատանքները թե</w:t>
      </w:r>
      <w:r w:rsidR="00B22BAC">
        <w:t>՛</w:t>
      </w:r>
      <w:r w:rsidRPr="00FD7C98">
        <w:t xml:space="preserve"> ձեռքբերումները ամրապնդելու և թե</w:t>
      </w:r>
      <w:r w:rsidR="00B22BAC">
        <w:t>՛</w:t>
      </w:r>
      <w:r w:rsidRPr="00FD7C98">
        <w:t xml:space="preserve"> գործունեության բոլոր ոլորտներում առաջընթաց ապահովելու համար</w:t>
      </w:r>
      <w:r w:rsidR="000A16DA" w:rsidRPr="00D35DB7">
        <w:t>`</w:t>
      </w:r>
      <w:r w:rsidRPr="00FD7C98">
        <w:t xml:space="preserve"> հիմնական նպատակ ունենալով ժողովրդավարական հասարա</w:t>
      </w:r>
      <w:r w:rsidR="00814DC3">
        <w:softHyphen/>
      </w:r>
      <w:r w:rsidRPr="00FD7C98">
        <w:t>կարգերում ձևավորված չափանիշներին համապատասխանող ոստիկանություն ունենալու հասարա</w:t>
      </w:r>
      <w:r w:rsidR="00814DC3">
        <w:softHyphen/>
      </w:r>
      <w:r w:rsidRPr="00FD7C98">
        <w:t>կության և պետության արդի պահանջի ըստ ամենայնի իրագործումը:</w:t>
      </w:r>
    </w:p>
    <w:p w14:paraId="28E69B8B" w14:textId="77777777" w:rsidR="002634E1" w:rsidRPr="00D35DB7" w:rsidRDefault="002634E1">
      <w:pPr>
        <w:rPr>
          <w:szCs w:val="22"/>
        </w:rPr>
      </w:pPr>
      <w:r w:rsidRPr="00D35DB7">
        <w:rPr>
          <w:szCs w:val="22"/>
        </w:rPr>
        <w:br w:type="page"/>
      </w:r>
    </w:p>
    <w:p w14:paraId="31E9E3DC" w14:textId="673F7DE9" w:rsidR="002634E1" w:rsidRPr="00D35DB7" w:rsidRDefault="002634E1" w:rsidP="000F0E34">
      <w:pPr>
        <w:pStyle w:val="Heading1"/>
        <w:rPr>
          <w:lang w:val="ru-RU"/>
        </w:rPr>
      </w:pPr>
      <w:bookmarkStart w:id="33" w:name="_Toc500177692"/>
      <w:r w:rsidRPr="0033204F">
        <w:t>Մ</w:t>
      </w:r>
      <w:r w:rsidRPr="00D35DB7">
        <w:rPr>
          <w:lang w:val="ru-RU"/>
        </w:rPr>
        <w:t xml:space="preserve"> </w:t>
      </w:r>
      <w:r w:rsidRPr="0033204F">
        <w:t>Ա</w:t>
      </w:r>
      <w:r w:rsidRPr="00D35DB7">
        <w:rPr>
          <w:lang w:val="ru-RU"/>
        </w:rPr>
        <w:t xml:space="preserve"> </w:t>
      </w:r>
      <w:r w:rsidRPr="0033204F">
        <w:t>Ս</w:t>
      </w:r>
      <w:r w:rsidRPr="00D35DB7">
        <w:rPr>
          <w:lang w:val="ru-RU"/>
        </w:rPr>
        <w:t xml:space="preserve">   </w:t>
      </w:r>
      <w:r w:rsidRPr="0033204F">
        <w:t>I</w:t>
      </w:r>
      <w:r w:rsidRPr="00D35DB7">
        <w:rPr>
          <w:lang w:val="ru-RU"/>
        </w:rPr>
        <w:t xml:space="preserve"> – </w:t>
      </w:r>
      <w:r w:rsidRPr="0033204F">
        <w:t>Բ</w:t>
      </w:r>
      <w:r w:rsidRPr="00D35DB7">
        <w:rPr>
          <w:lang w:val="ru-RU"/>
        </w:rPr>
        <w:t xml:space="preserve">. </w:t>
      </w:r>
      <w:r w:rsidRPr="0033204F">
        <w:t>ՀՀ</w:t>
      </w:r>
      <w:r w:rsidRPr="00D35DB7">
        <w:rPr>
          <w:lang w:val="ru-RU"/>
        </w:rPr>
        <w:t xml:space="preserve"> </w:t>
      </w:r>
      <w:r w:rsidRPr="00444576">
        <w:t>ՏՆՏԵՍԱԿԱՆ</w:t>
      </w:r>
      <w:r w:rsidRPr="00D35DB7">
        <w:rPr>
          <w:lang w:val="ru-RU"/>
        </w:rPr>
        <w:t xml:space="preserve"> </w:t>
      </w:r>
      <w:r w:rsidRPr="00444576">
        <w:t>ԵՎ</w:t>
      </w:r>
      <w:r w:rsidRPr="00D35DB7">
        <w:rPr>
          <w:lang w:val="ru-RU"/>
        </w:rPr>
        <w:t xml:space="preserve"> </w:t>
      </w:r>
      <w:r w:rsidRPr="00444576">
        <w:t>ՀԱՐԿԱԲՅՈՒՋԵՏԱՅԻՆ</w:t>
      </w:r>
      <w:r w:rsidRPr="00D35DB7">
        <w:rPr>
          <w:lang w:val="ru-RU"/>
        </w:rPr>
        <w:t xml:space="preserve"> </w:t>
      </w:r>
      <w:r w:rsidRPr="00444576">
        <w:t>ՀԻՄՆԱԿԱՆ</w:t>
      </w:r>
      <w:r w:rsidRPr="00D35DB7">
        <w:rPr>
          <w:lang w:val="ru-RU"/>
        </w:rPr>
        <w:t xml:space="preserve"> </w:t>
      </w:r>
      <w:r w:rsidRPr="00444576">
        <w:t>ՑՈՒՑԱՆԻՇՆԵՐԻ</w:t>
      </w:r>
      <w:r w:rsidRPr="00D35DB7">
        <w:rPr>
          <w:lang w:val="ru-RU"/>
        </w:rPr>
        <w:t xml:space="preserve"> </w:t>
      </w:r>
      <w:r w:rsidRPr="00444576">
        <w:t>ԿԱՆԽԱՏԵՍՈՒՄՆԵՐ</w:t>
      </w:r>
      <w:bookmarkEnd w:id="33"/>
    </w:p>
    <w:p w14:paraId="74D749E2" w14:textId="58471355" w:rsidR="002634E1" w:rsidRPr="002634E1" w:rsidRDefault="007D1ED6" w:rsidP="008D2DDA">
      <w:pPr>
        <w:pStyle w:val="Heading2"/>
      </w:pPr>
      <w:bookmarkStart w:id="34" w:name="_Toc500177693"/>
      <w:r>
        <w:t>ՄԱԿՐՈՏՆՏԵՍԱԿԱՆ</w:t>
      </w:r>
      <w:r w:rsidRPr="00D35DB7">
        <w:rPr>
          <w:lang w:val="ru-RU"/>
        </w:rPr>
        <w:t xml:space="preserve"> </w:t>
      </w:r>
      <w:r>
        <w:t>ԿԱՆԽԱՏԵՍՈՒՄՆԵՐ</w:t>
      </w:r>
      <w:r w:rsidRPr="00D35DB7">
        <w:rPr>
          <w:lang w:val="ru-RU"/>
        </w:rPr>
        <w:t xml:space="preserve"> </w:t>
      </w:r>
      <w:r>
        <w:t>ԵՎ</w:t>
      </w:r>
      <w:r w:rsidRPr="00D35DB7">
        <w:rPr>
          <w:lang w:val="ru-RU"/>
        </w:rPr>
        <w:t xml:space="preserve"> </w:t>
      </w:r>
      <w:r>
        <w:t>ՎԵՐԼՈՒԾՈՒԹՅՈՒՆ</w:t>
      </w:r>
      <w:bookmarkEnd w:id="34"/>
    </w:p>
    <w:p w14:paraId="023A5093" w14:textId="2A8A82BC" w:rsidR="002634E1" w:rsidRPr="00D35DB7" w:rsidRDefault="002634E1" w:rsidP="00FF291F">
      <w:pPr>
        <w:pStyle w:val="Heading3"/>
      </w:pPr>
      <w:bookmarkStart w:id="35" w:name="_Toc500177694"/>
      <w:r w:rsidRPr="002634E1">
        <w:t>Ներածություն</w:t>
      </w:r>
      <w:bookmarkEnd w:id="35"/>
    </w:p>
    <w:p w14:paraId="1231D96B" w14:textId="32BCB169" w:rsidR="002634E1" w:rsidRPr="00D35DB7" w:rsidRDefault="002634E1" w:rsidP="0093331A">
      <w:pPr>
        <w:pStyle w:val="BodyText2"/>
      </w:pPr>
      <w:r w:rsidRPr="002634E1">
        <w:t>Տարեկան</w:t>
      </w:r>
      <w:r w:rsidRPr="00D35DB7">
        <w:t xml:space="preserve"> </w:t>
      </w:r>
      <w:r w:rsidRPr="002634E1">
        <w:t>բյուջետային</w:t>
      </w:r>
      <w:r w:rsidRPr="00D35DB7">
        <w:t xml:space="preserve"> </w:t>
      </w:r>
      <w:r w:rsidRPr="002634E1">
        <w:t>ծրագրի</w:t>
      </w:r>
      <w:r w:rsidRPr="00D35DB7">
        <w:t xml:space="preserve"> </w:t>
      </w:r>
      <w:r w:rsidRPr="002634E1">
        <w:t>այս</w:t>
      </w:r>
      <w:r w:rsidRPr="00D35DB7">
        <w:t xml:space="preserve"> </w:t>
      </w:r>
      <w:r w:rsidRPr="002634E1">
        <w:t>հատվածը</w:t>
      </w:r>
      <w:r w:rsidRPr="00D35DB7">
        <w:t xml:space="preserve"> </w:t>
      </w:r>
      <w:r w:rsidRPr="002634E1">
        <w:t>ներկայացնում</w:t>
      </w:r>
      <w:r w:rsidRPr="00D35DB7">
        <w:t xml:space="preserve"> </w:t>
      </w:r>
      <w:r w:rsidRPr="002634E1">
        <w:t>է</w:t>
      </w:r>
      <w:r w:rsidRPr="00D35DB7">
        <w:t xml:space="preserve"> </w:t>
      </w:r>
      <w:r w:rsidRPr="002634E1">
        <w:t>ընթացիկ</w:t>
      </w:r>
      <w:r w:rsidRPr="00D35DB7">
        <w:t xml:space="preserve"> </w:t>
      </w:r>
      <w:r w:rsidRPr="002634E1">
        <w:t>տնտեսական</w:t>
      </w:r>
      <w:r w:rsidRPr="00D35DB7">
        <w:t xml:space="preserve"> </w:t>
      </w:r>
      <w:r w:rsidRPr="002634E1">
        <w:t>իրավիճակը</w:t>
      </w:r>
      <w:r w:rsidRPr="00D35DB7">
        <w:t xml:space="preserve"> </w:t>
      </w:r>
      <w:r w:rsidRPr="002634E1">
        <w:t>հանրապետությունում</w:t>
      </w:r>
      <w:r w:rsidRPr="00D35DB7">
        <w:t xml:space="preserve">, </w:t>
      </w:r>
      <w:r w:rsidRPr="002634E1">
        <w:t>ինչպես</w:t>
      </w:r>
      <w:r w:rsidRPr="00D35DB7">
        <w:t xml:space="preserve"> </w:t>
      </w:r>
      <w:r w:rsidRPr="002634E1">
        <w:t>նաև</w:t>
      </w:r>
      <w:r w:rsidRPr="00D35DB7">
        <w:t xml:space="preserve"> 2018 </w:t>
      </w:r>
      <w:r w:rsidRPr="002634E1">
        <w:t>թվականի</w:t>
      </w:r>
      <w:r w:rsidRPr="00D35DB7">
        <w:t xml:space="preserve"> </w:t>
      </w:r>
      <w:r w:rsidRPr="002634E1">
        <w:t>մակրոտնտեսական</w:t>
      </w:r>
      <w:r w:rsidRPr="00D35DB7">
        <w:t xml:space="preserve"> </w:t>
      </w:r>
      <w:r w:rsidRPr="002634E1">
        <w:t>հեռան</w:t>
      </w:r>
      <w:r w:rsidR="00814DC3">
        <w:softHyphen/>
      </w:r>
      <w:r w:rsidRPr="002634E1">
        <w:t>կարները</w:t>
      </w:r>
      <w:r w:rsidRPr="00D35DB7">
        <w:t>:</w:t>
      </w:r>
    </w:p>
    <w:p w14:paraId="1D6E9253" w14:textId="6ECEFE62" w:rsidR="002634E1" w:rsidRPr="00D35DB7" w:rsidRDefault="002634E1" w:rsidP="00FF291F">
      <w:pPr>
        <w:pStyle w:val="Heading3"/>
        <w:rPr>
          <w:lang w:val="ru-RU"/>
        </w:rPr>
      </w:pPr>
      <w:bookmarkStart w:id="36" w:name="_Toc500177695"/>
      <w:r w:rsidRPr="002634E1">
        <w:t>Տնտեսական</w:t>
      </w:r>
      <w:r w:rsidRPr="00D35DB7">
        <w:rPr>
          <w:lang w:val="ru-RU"/>
        </w:rPr>
        <w:t xml:space="preserve"> </w:t>
      </w:r>
      <w:r w:rsidRPr="002634E1">
        <w:t>կանխատեսումների</w:t>
      </w:r>
      <w:r w:rsidRPr="00D35DB7">
        <w:rPr>
          <w:lang w:val="ru-RU"/>
        </w:rPr>
        <w:t xml:space="preserve"> </w:t>
      </w:r>
      <w:r w:rsidRPr="002634E1">
        <w:t>նպատակը</w:t>
      </w:r>
      <w:bookmarkEnd w:id="36"/>
    </w:p>
    <w:p w14:paraId="35F04A54" w14:textId="214681AA" w:rsidR="002634E1" w:rsidRPr="00D35DB7" w:rsidRDefault="002634E1" w:rsidP="0093331A">
      <w:pPr>
        <w:pStyle w:val="BodyText2"/>
      </w:pPr>
      <w:r w:rsidRPr="00D35DB7">
        <w:t xml:space="preserve">Հայաստանի տնտեսության իրավիճակի կանխատեսումները նկարագրում են այն իրական միջավայրը, որի պայմաններում գործելու է կառավարությունը: </w:t>
      </w:r>
      <w:r w:rsidRPr="002634E1">
        <w:t>Մյուս</w:t>
      </w:r>
      <w:r w:rsidRPr="00D35DB7">
        <w:t xml:space="preserve"> </w:t>
      </w:r>
      <w:r w:rsidRPr="002634E1">
        <w:t>կողմից</w:t>
      </w:r>
      <w:r w:rsidRPr="00D35DB7">
        <w:t xml:space="preserve"> </w:t>
      </w:r>
      <w:r w:rsidRPr="002634E1">
        <w:t>կառավարության</w:t>
      </w:r>
      <w:r w:rsidRPr="00D35DB7">
        <w:t xml:space="preserve"> </w:t>
      </w:r>
      <w:r w:rsidRPr="002634E1">
        <w:t>հարկաբյուջետային</w:t>
      </w:r>
      <w:r w:rsidRPr="00D35DB7">
        <w:t xml:space="preserve"> </w:t>
      </w:r>
      <w:r w:rsidRPr="002634E1">
        <w:t>քաղաքականությունն</w:t>
      </w:r>
      <w:r w:rsidRPr="00D35DB7">
        <w:t xml:space="preserve"> </w:t>
      </w:r>
      <w:r w:rsidRPr="002634E1">
        <w:t>ազդում</w:t>
      </w:r>
      <w:r w:rsidRPr="00D35DB7">
        <w:t xml:space="preserve"> </w:t>
      </w:r>
      <w:r w:rsidRPr="002634E1">
        <w:t>է</w:t>
      </w:r>
      <w:r w:rsidRPr="00D35DB7">
        <w:t xml:space="preserve"> </w:t>
      </w:r>
      <w:r w:rsidRPr="002634E1">
        <w:t>մակրոտնտեսական</w:t>
      </w:r>
      <w:r w:rsidRPr="00D35DB7">
        <w:t xml:space="preserve"> </w:t>
      </w:r>
      <w:r w:rsidRPr="002634E1">
        <w:t>միջավայրի</w:t>
      </w:r>
      <w:r w:rsidRPr="00D35DB7">
        <w:t xml:space="preserve"> </w:t>
      </w:r>
      <w:r w:rsidRPr="002634E1">
        <w:t>վրա</w:t>
      </w:r>
      <w:r w:rsidRPr="00D35DB7">
        <w:t xml:space="preserve">, </w:t>
      </w:r>
      <w:r w:rsidRPr="002634E1">
        <w:t>հետևա</w:t>
      </w:r>
      <w:r w:rsidR="00814DC3">
        <w:softHyphen/>
      </w:r>
      <w:r w:rsidRPr="002634E1">
        <w:t>բար</w:t>
      </w:r>
      <w:r w:rsidRPr="00D35DB7">
        <w:t xml:space="preserve"> </w:t>
      </w:r>
      <w:r w:rsidRPr="002634E1">
        <w:t>մակրոտնտեսական</w:t>
      </w:r>
      <w:r w:rsidRPr="00D35DB7">
        <w:t xml:space="preserve"> </w:t>
      </w:r>
      <w:r w:rsidRPr="002634E1">
        <w:t>կանխատեսումները</w:t>
      </w:r>
      <w:r w:rsidRPr="00D35DB7">
        <w:t xml:space="preserve"> </w:t>
      </w:r>
      <w:r w:rsidRPr="002634E1">
        <w:t>հնարավորություն</w:t>
      </w:r>
      <w:r w:rsidRPr="00D35DB7">
        <w:t xml:space="preserve"> </w:t>
      </w:r>
      <w:r w:rsidRPr="002634E1">
        <w:t>են</w:t>
      </w:r>
      <w:r w:rsidRPr="00D35DB7">
        <w:t xml:space="preserve"> </w:t>
      </w:r>
      <w:r w:rsidRPr="002634E1">
        <w:t>տալիս</w:t>
      </w:r>
      <w:r w:rsidRPr="00D35DB7">
        <w:t xml:space="preserve"> </w:t>
      </w:r>
      <w:r w:rsidRPr="002634E1">
        <w:t>հասկանալու</w:t>
      </w:r>
      <w:r w:rsidRPr="00D35DB7">
        <w:t xml:space="preserve">, </w:t>
      </w:r>
      <w:r w:rsidRPr="002634E1">
        <w:t>թե</w:t>
      </w:r>
      <w:r w:rsidRPr="00D35DB7">
        <w:t xml:space="preserve"> </w:t>
      </w:r>
      <w:r w:rsidRPr="002634E1">
        <w:t>կառա</w:t>
      </w:r>
      <w:r w:rsidR="00814DC3">
        <w:softHyphen/>
      </w:r>
      <w:r w:rsidRPr="002634E1">
        <w:t>վարության</w:t>
      </w:r>
      <w:r w:rsidRPr="00D35DB7">
        <w:t xml:space="preserve"> </w:t>
      </w:r>
      <w:r w:rsidRPr="002634E1">
        <w:t>որդեգրած</w:t>
      </w:r>
      <w:r w:rsidRPr="00D35DB7">
        <w:t xml:space="preserve"> </w:t>
      </w:r>
      <w:r w:rsidRPr="002634E1">
        <w:t>հարկաբյուջետային</w:t>
      </w:r>
      <w:r w:rsidRPr="00D35DB7">
        <w:t xml:space="preserve"> </w:t>
      </w:r>
      <w:r w:rsidRPr="002634E1">
        <w:t>քաղաքականությունը</w:t>
      </w:r>
      <w:r w:rsidRPr="00D35DB7">
        <w:t xml:space="preserve"> </w:t>
      </w:r>
      <w:r w:rsidRPr="002634E1">
        <w:t>որքանով</w:t>
      </w:r>
      <w:r w:rsidRPr="00D35DB7">
        <w:t xml:space="preserve"> </w:t>
      </w:r>
      <w:r w:rsidRPr="002634E1">
        <w:t>է</w:t>
      </w:r>
      <w:r w:rsidRPr="00D35DB7">
        <w:t xml:space="preserve"> </w:t>
      </w:r>
      <w:r w:rsidRPr="002634E1">
        <w:t>համահունչ</w:t>
      </w:r>
      <w:r w:rsidRPr="00D35DB7">
        <w:t xml:space="preserve"> </w:t>
      </w:r>
      <w:r w:rsidRPr="002634E1">
        <w:t>տնտեսության</w:t>
      </w:r>
      <w:r w:rsidRPr="00D35DB7">
        <w:t xml:space="preserve"> </w:t>
      </w:r>
      <w:r w:rsidRPr="002634E1">
        <w:t>այլ</w:t>
      </w:r>
      <w:r w:rsidRPr="00D35DB7">
        <w:t xml:space="preserve"> </w:t>
      </w:r>
      <w:r w:rsidRPr="002634E1">
        <w:t>հատվածների</w:t>
      </w:r>
      <w:r w:rsidRPr="00D35DB7">
        <w:t xml:space="preserve"> </w:t>
      </w:r>
      <w:r w:rsidRPr="002634E1">
        <w:t>զարգացման</w:t>
      </w:r>
      <w:r w:rsidRPr="00D35DB7">
        <w:t xml:space="preserve"> </w:t>
      </w:r>
      <w:r w:rsidRPr="002634E1">
        <w:t>միտումներին</w:t>
      </w:r>
      <w:r w:rsidRPr="00D35DB7">
        <w:t xml:space="preserve">: </w:t>
      </w:r>
    </w:p>
    <w:p w14:paraId="5E6039A0" w14:textId="77777777" w:rsidR="002634E1" w:rsidRPr="00D35DB7" w:rsidRDefault="002634E1" w:rsidP="0093331A">
      <w:pPr>
        <w:pStyle w:val="BodyText2"/>
      </w:pPr>
      <w:r w:rsidRPr="00D35DB7">
        <w:t xml:space="preserve">Տնտեսական կանխատեսումների իրականացման երկրորդ կարևոր հիմնավորումն այն է, որ ազգային տնտեսության իրավիճակը մեծ ազդեցություն ունի կառավարության ֆինանսական ռեսուրսների վրա: </w:t>
      </w:r>
      <w:r w:rsidRPr="002634E1">
        <w:t>Տնտեսական</w:t>
      </w:r>
      <w:r w:rsidRPr="00D35DB7">
        <w:t xml:space="preserve"> </w:t>
      </w:r>
      <w:r w:rsidRPr="002634E1">
        <w:t>բարձր</w:t>
      </w:r>
      <w:r w:rsidRPr="00D35DB7">
        <w:t xml:space="preserve"> </w:t>
      </w:r>
      <w:r w:rsidRPr="002634E1">
        <w:t>աճն</w:t>
      </w:r>
      <w:r w:rsidRPr="00D35DB7">
        <w:t xml:space="preserve"> </w:t>
      </w:r>
      <w:r w:rsidRPr="002634E1">
        <w:t>ապահովում</w:t>
      </w:r>
      <w:r w:rsidRPr="00D35DB7">
        <w:t xml:space="preserve"> </w:t>
      </w:r>
      <w:r w:rsidRPr="002634E1">
        <w:t>է</w:t>
      </w:r>
      <w:r w:rsidRPr="00D35DB7">
        <w:t xml:space="preserve"> </w:t>
      </w:r>
      <w:r w:rsidRPr="002634E1">
        <w:t>գործարարների</w:t>
      </w:r>
      <w:r w:rsidRPr="00D35DB7">
        <w:t xml:space="preserve"> </w:t>
      </w:r>
      <w:r w:rsidRPr="002634E1">
        <w:t>ավելի</w:t>
      </w:r>
      <w:r w:rsidRPr="00D35DB7">
        <w:t xml:space="preserve"> </w:t>
      </w:r>
      <w:r w:rsidRPr="002634E1">
        <w:t>մեծ</w:t>
      </w:r>
      <w:r w:rsidRPr="00D35DB7">
        <w:t xml:space="preserve"> </w:t>
      </w:r>
      <w:r w:rsidRPr="002634E1">
        <w:t>եկամուտներ</w:t>
      </w:r>
      <w:r w:rsidRPr="00D35DB7">
        <w:t xml:space="preserve">, </w:t>
      </w:r>
      <w:r w:rsidRPr="002634E1">
        <w:t>որոնք</w:t>
      </w:r>
      <w:r w:rsidRPr="00D35DB7">
        <w:t xml:space="preserve"> </w:t>
      </w:r>
      <w:r w:rsidRPr="002634E1">
        <w:t>իրենց</w:t>
      </w:r>
      <w:r w:rsidRPr="00D35DB7">
        <w:t xml:space="preserve"> </w:t>
      </w:r>
      <w:r w:rsidRPr="002634E1">
        <w:t>հերթին</w:t>
      </w:r>
      <w:r w:rsidRPr="00D35DB7">
        <w:t xml:space="preserve"> </w:t>
      </w:r>
      <w:r w:rsidRPr="002634E1">
        <w:t>կառավարության</w:t>
      </w:r>
      <w:r w:rsidRPr="00D35DB7">
        <w:t xml:space="preserve"> </w:t>
      </w:r>
      <w:r w:rsidRPr="002634E1">
        <w:t>համար</w:t>
      </w:r>
      <w:r w:rsidRPr="00D35DB7">
        <w:t xml:space="preserve"> </w:t>
      </w:r>
      <w:r w:rsidRPr="002634E1">
        <w:t>ապահովում</w:t>
      </w:r>
      <w:r w:rsidRPr="00D35DB7">
        <w:t xml:space="preserve"> </w:t>
      </w:r>
      <w:r w:rsidRPr="002634E1">
        <w:t>են</w:t>
      </w:r>
      <w:r w:rsidRPr="00D35DB7">
        <w:t xml:space="preserve"> </w:t>
      </w:r>
      <w:r w:rsidRPr="002634E1">
        <w:t>ավելի</w:t>
      </w:r>
      <w:r w:rsidRPr="00D35DB7">
        <w:t xml:space="preserve"> </w:t>
      </w:r>
      <w:r w:rsidRPr="002634E1">
        <w:t>մեծ</w:t>
      </w:r>
      <w:r w:rsidRPr="00D35DB7">
        <w:t xml:space="preserve"> </w:t>
      </w:r>
      <w:r w:rsidRPr="002634E1">
        <w:t>հարկային</w:t>
      </w:r>
      <w:r w:rsidRPr="00D35DB7">
        <w:t xml:space="preserve"> </w:t>
      </w:r>
      <w:r w:rsidRPr="002634E1">
        <w:t>եկամուտներ</w:t>
      </w:r>
      <w:r w:rsidRPr="00D35DB7">
        <w:t xml:space="preserve">: </w:t>
      </w:r>
      <w:r w:rsidRPr="002634E1">
        <w:t>Եվ</w:t>
      </w:r>
      <w:r w:rsidRPr="00D35DB7">
        <w:t xml:space="preserve"> </w:t>
      </w:r>
      <w:r w:rsidRPr="002634E1">
        <w:t>հակառակը</w:t>
      </w:r>
      <w:r w:rsidRPr="00D35DB7">
        <w:t xml:space="preserve">,  </w:t>
      </w:r>
      <w:r w:rsidRPr="002634E1">
        <w:t>տնտեսական</w:t>
      </w:r>
      <w:r w:rsidRPr="00D35DB7">
        <w:t xml:space="preserve"> </w:t>
      </w:r>
      <w:r w:rsidRPr="002634E1">
        <w:t>աճի</w:t>
      </w:r>
      <w:r w:rsidRPr="00D35DB7">
        <w:t xml:space="preserve"> </w:t>
      </w:r>
      <w:r w:rsidRPr="002634E1">
        <w:t>ցածր</w:t>
      </w:r>
      <w:r w:rsidRPr="00D35DB7">
        <w:t xml:space="preserve"> </w:t>
      </w:r>
      <w:r w:rsidRPr="002634E1">
        <w:t>մակարդակը</w:t>
      </w:r>
      <w:r w:rsidRPr="00D35DB7">
        <w:t xml:space="preserve"> </w:t>
      </w:r>
      <w:r w:rsidRPr="002634E1">
        <w:t>բերում</w:t>
      </w:r>
      <w:r w:rsidRPr="00D35DB7">
        <w:t xml:space="preserve"> </w:t>
      </w:r>
      <w:r w:rsidRPr="002634E1">
        <w:t>է</w:t>
      </w:r>
      <w:r w:rsidRPr="00D35DB7">
        <w:t xml:space="preserve"> </w:t>
      </w:r>
      <w:r w:rsidRPr="002634E1">
        <w:t>հարկերի</w:t>
      </w:r>
      <w:r w:rsidRPr="00D35DB7">
        <w:t xml:space="preserve"> </w:t>
      </w:r>
      <w:r w:rsidRPr="002634E1">
        <w:t>ավելի</w:t>
      </w:r>
      <w:r w:rsidRPr="00D35DB7">
        <w:t xml:space="preserve"> </w:t>
      </w:r>
      <w:r w:rsidRPr="002634E1">
        <w:t>ցածր</w:t>
      </w:r>
      <w:r w:rsidRPr="00D35DB7">
        <w:t xml:space="preserve"> </w:t>
      </w:r>
      <w:r w:rsidRPr="002634E1">
        <w:t>մակարդակի</w:t>
      </w:r>
      <w:r w:rsidRPr="00D35DB7">
        <w:t xml:space="preserve"> </w:t>
      </w:r>
      <w:r w:rsidRPr="002634E1">
        <w:t>և</w:t>
      </w:r>
      <w:r w:rsidRPr="00D35DB7">
        <w:t xml:space="preserve"> </w:t>
      </w:r>
      <w:r w:rsidRPr="002634E1">
        <w:t>կառավարության</w:t>
      </w:r>
      <w:r w:rsidRPr="00D35DB7">
        <w:t xml:space="preserve"> </w:t>
      </w:r>
      <w:r w:rsidRPr="002634E1">
        <w:t>կողմից</w:t>
      </w:r>
      <w:r w:rsidRPr="00D35DB7">
        <w:t xml:space="preserve"> </w:t>
      </w:r>
      <w:r w:rsidRPr="002634E1">
        <w:t>տրամադրվող</w:t>
      </w:r>
      <w:r w:rsidRPr="00D35DB7">
        <w:t xml:space="preserve"> </w:t>
      </w:r>
      <w:r w:rsidRPr="002634E1">
        <w:t>սոցիալական</w:t>
      </w:r>
      <w:r w:rsidRPr="00D35DB7">
        <w:t xml:space="preserve"> </w:t>
      </w:r>
      <w:r w:rsidRPr="002634E1">
        <w:t>աջակցության</w:t>
      </w:r>
      <w:r w:rsidRPr="00D35DB7">
        <w:t xml:space="preserve"> </w:t>
      </w:r>
      <w:r w:rsidRPr="002634E1">
        <w:t>և</w:t>
      </w:r>
      <w:r w:rsidRPr="00D35DB7">
        <w:t xml:space="preserve"> </w:t>
      </w:r>
      <w:r w:rsidRPr="002634E1">
        <w:t>օժանդակության</w:t>
      </w:r>
      <w:r w:rsidRPr="00D35DB7">
        <w:t xml:space="preserve"> </w:t>
      </w:r>
      <w:r w:rsidRPr="002634E1">
        <w:t>ավելի</w:t>
      </w:r>
      <w:r w:rsidRPr="00D35DB7">
        <w:t xml:space="preserve"> </w:t>
      </w:r>
      <w:r w:rsidRPr="002634E1">
        <w:t>մեծ</w:t>
      </w:r>
      <w:r w:rsidRPr="00D35DB7">
        <w:t xml:space="preserve"> </w:t>
      </w:r>
      <w:r w:rsidRPr="002634E1">
        <w:t>պահանջարկի</w:t>
      </w:r>
      <w:r w:rsidRPr="00D35DB7">
        <w:t xml:space="preserve">: </w:t>
      </w:r>
      <w:r w:rsidRPr="002634E1">
        <w:t>Մակրոտնտեսական</w:t>
      </w:r>
      <w:r w:rsidRPr="00D35DB7">
        <w:t xml:space="preserve"> </w:t>
      </w:r>
      <w:r w:rsidRPr="002634E1">
        <w:t>կանխատեսումները</w:t>
      </w:r>
      <w:r w:rsidRPr="00D35DB7">
        <w:t xml:space="preserve"> </w:t>
      </w:r>
      <w:r w:rsidRPr="002634E1">
        <w:t>նաև</w:t>
      </w:r>
      <w:r w:rsidRPr="00D35DB7">
        <w:t xml:space="preserve"> </w:t>
      </w:r>
      <w:r w:rsidRPr="002634E1">
        <w:t>հիմք</w:t>
      </w:r>
      <w:r w:rsidRPr="00D35DB7">
        <w:t xml:space="preserve"> </w:t>
      </w:r>
      <w:r w:rsidRPr="002634E1">
        <w:t>են</w:t>
      </w:r>
      <w:r w:rsidRPr="00D35DB7">
        <w:t xml:space="preserve"> </w:t>
      </w:r>
      <w:r w:rsidRPr="002634E1">
        <w:t>հանդիսանում</w:t>
      </w:r>
      <w:r w:rsidRPr="00D35DB7">
        <w:t xml:space="preserve"> </w:t>
      </w:r>
      <w:r w:rsidRPr="002634E1">
        <w:t>ապագայում</w:t>
      </w:r>
      <w:r w:rsidRPr="00D35DB7">
        <w:t xml:space="preserve"> </w:t>
      </w:r>
      <w:r w:rsidRPr="002634E1">
        <w:t>բյուջեի</w:t>
      </w:r>
      <w:r w:rsidRPr="00D35DB7">
        <w:t xml:space="preserve"> </w:t>
      </w:r>
      <w:r w:rsidRPr="002634E1">
        <w:t>վրա</w:t>
      </w:r>
      <w:r w:rsidRPr="00D35DB7">
        <w:t xml:space="preserve"> </w:t>
      </w:r>
      <w:r w:rsidRPr="002634E1">
        <w:t>հնարավոր</w:t>
      </w:r>
      <w:r w:rsidRPr="00D35DB7">
        <w:t xml:space="preserve"> </w:t>
      </w:r>
      <w:r w:rsidRPr="002634E1">
        <w:t>ծանրաբեռնվածության</w:t>
      </w:r>
      <w:r w:rsidRPr="00D35DB7">
        <w:t xml:space="preserve"> </w:t>
      </w:r>
      <w:r w:rsidRPr="002634E1">
        <w:t>մեծացման</w:t>
      </w:r>
      <w:r w:rsidRPr="00D35DB7">
        <w:t xml:space="preserve"> </w:t>
      </w:r>
      <w:r w:rsidRPr="002634E1">
        <w:t>հետ</w:t>
      </w:r>
      <w:r w:rsidRPr="00D35DB7">
        <w:t xml:space="preserve"> </w:t>
      </w:r>
      <w:r w:rsidRPr="002634E1">
        <w:t>կապված</w:t>
      </w:r>
      <w:r w:rsidRPr="00D35DB7">
        <w:t xml:space="preserve"> </w:t>
      </w:r>
      <w:r w:rsidRPr="002634E1">
        <w:t>ռիսկերի</w:t>
      </w:r>
      <w:r w:rsidRPr="00D35DB7">
        <w:t xml:space="preserve"> </w:t>
      </w:r>
      <w:r w:rsidRPr="002634E1">
        <w:t>գնահատման</w:t>
      </w:r>
      <w:r w:rsidRPr="00D35DB7">
        <w:t xml:space="preserve"> </w:t>
      </w:r>
      <w:r w:rsidRPr="002634E1">
        <w:t>համար</w:t>
      </w:r>
      <w:r w:rsidRPr="00D35DB7">
        <w:t>:</w:t>
      </w:r>
    </w:p>
    <w:p w14:paraId="2C8FA969" w14:textId="6475EB0E" w:rsidR="002634E1" w:rsidRPr="00D35DB7" w:rsidRDefault="002634E1" w:rsidP="00FF291F">
      <w:pPr>
        <w:pStyle w:val="Heading3"/>
        <w:rPr>
          <w:lang w:val="ru-RU"/>
        </w:rPr>
      </w:pPr>
      <w:bookmarkStart w:id="37" w:name="_Toc500177696"/>
      <w:r w:rsidRPr="002634E1">
        <w:t>Տնտեսության</w:t>
      </w:r>
      <w:r w:rsidRPr="00D35DB7">
        <w:rPr>
          <w:lang w:val="ru-RU"/>
        </w:rPr>
        <w:t xml:space="preserve"> </w:t>
      </w:r>
      <w:r w:rsidRPr="002634E1">
        <w:t>նկարագրություն</w:t>
      </w:r>
      <w:bookmarkEnd w:id="37"/>
    </w:p>
    <w:p w14:paraId="1E62E568" w14:textId="77777777" w:rsidR="002634E1" w:rsidRPr="00D35DB7" w:rsidRDefault="002634E1" w:rsidP="0093331A">
      <w:pPr>
        <w:pStyle w:val="BodyText2"/>
      </w:pPr>
      <w:r w:rsidRPr="00D35DB7">
        <w:t>Տնտեսությունը կարելի է նկարագրել ցուցանիշների հետևյալ հիմնական խմբով.</w:t>
      </w:r>
    </w:p>
    <w:p w14:paraId="53078C77" w14:textId="77777777" w:rsidR="002634E1" w:rsidRPr="00D35DB7" w:rsidRDefault="002634E1" w:rsidP="007C4D41">
      <w:pPr>
        <w:pStyle w:val="Bullet2"/>
      </w:pPr>
      <w:r w:rsidRPr="00D35DB7">
        <w:t>Համախառն</w:t>
      </w:r>
      <w:r w:rsidRPr="00D35DB7">
        <w:rPr>
          <w:lang w:val="ru-RU"/>
        </w:rPr>
        <w:t xml:space="preserve"> </w:t>
      </w:r>
      <w:r w:rsidRPr="00D35DB7">
        <w:t>առաջարկ</w:t>
      </w:r>
      <w:r w:rsidRPr="00D35DB7">
        <w:rPr>
          <w:lang w:val="ru-RU"/>
        </w:rPr>
        <w:t xml:space="preserve"> (</w:t>
      </w:r>
      <w:r w:rsidRPr="00D35DB7">
        <w:t>չափվում</w:t>
      </w:r>
      <w:r w:rsidRPr="00D35DB7">
        <w:rPr>
          <w:lang w:val="ru-RU"/>
        </w:rPr>
        <w:t xml:space="preserve"> </w:t>
      </w:r>
      <w:r w:rsidRPr="00D35DB7">
        <w:t>է</w:t>
      </w:r>
      <w:r w:rsidRPr="00D35DB7">
        <w:rPr>
          <w:lang w:val="ru-RU"/>
        </w:rPr>
        <w:t xml:space="preserve"> </w:t>
      </w:r>
      <w:r w:rsidRPr="00D35DB7">
        <w:t>տնտեսության</w:t>
      </w:r>
      <w:r w:rsidRPr="00D35DB7">
        <w:rPr>
          <w:lang w:val="ru-RU"/>
        </w:rPr>
        <w:t xml:space="preserve"> </w:t>
      </w:r>
      <w:r w:rsidRPr="00D35DB7">
        <w:t>առանձին</w:t>
      </w:r>
      <w:r w:rsidRPr="00D35DB7">
        <w:rPr>
          <w:lang w:val="ru-RU"/>
        </w:rPr>
        <w:t xml:space="preserve"> </w:t>
      </w:r>
      <w:r w:rsidRPr="00D35DB7">
        <w:t>ճյուղերում</w:t>
      </w:r>
      <w:r w:rsidRPr="00D35DB7">
        <w:rPr>
          <w:lang w:val="ru-RU"/>
        </w:rPr>
        <w:t xml:space="preserve"> </w:t>
      </w:r>
      <w:r w:rsidRPr="00D35DB7">
        <w:t>ստեղծված</w:t>
      </w:r>
      <w:r w:rsidRPr="00D35DB7">
        <w:rPr>
          <w:lang w:val="ru-RU"/>
        </w:rPr>
        <w:t xml:space="preserve"> </w:t>
      </w:r>
      <w:r w:rsidRPr="00D35DB7">
        <w:t>ավելացված</w:t>
      </w:r>
      <w:r w:rsidRPr="00D35DB7">
        <w:rPr>
          <w:lang w:val="ru-RU"/>
        </w:rPr>
        <w:t xml:space="preserve"> </w:t>
      </w:r>
      <w:r w:rsidRPr="00D35DB7">
        <w:t>արժեքների</w:t>
      </w:r>
      <w:r w:rsidRPr="00D35DB7">
        <w:rPr>
          <w:lang w:val="ru-RU"/>
        </w:rPr>
        <w:t xml:space="preserve"> </w:t>
      </w:r>
      <w:r w:rsidRPr="00D35DB7">
        <w:t>իրական</w:t>
      </w:r>
      <w:r w:rsidRPr="00D35DB7">
        <w:rPr>
          <w:lang w:val="ru-RU"/>
        </w:rPr>
        <w:t xml:space="preserve"> </w:t>
      </w:r>
      <w:r w:rsidRPr="00D35DB7">
        <w:t>աճերով</w:t>
      </w:r>
      <w:r w:rsidRPr="00D35DB7">
        <w:rPr>
          <w:lang w:val="ru-RU"/>
        </w:rPr>
        <w:t xml:space="preserve"> </w:t>
      </w:r>
      <w:r w:rsidRPr="00D35DB7">
        <w:t>և</w:t>
      </w:r>
      <w:r w:rsidRPr="00D35DB7">
        <w:rPr>
          <w:lang w:val="ru-RU"/>
        </w:rPr>
        <w:t xml:space="preserve"> </w:t>
      </w:r>
      <w:r w:rsidRPr="00D35DB7">
        <w:t>համախառն</w:t>
      </w:r>
      <w:r w:rsidRPr="00D35DB7">
        <w:rPr>
          <w:lang w:val="ru-RU"/>
        </w:rPr>
        <w:t xml:space="preserve"> </w:t>
      </w:r>
      <w:r w:rsidRPr="00D35DB7">
        <w:t>ներքին</w:t>
      </w:r>
      <w:r w:rsidRPr="00D35DB7">
        <w:rPr>
          <w:lang w:val="ru-RU"/>
        </w:rPr>
        <w:t xml:space="preserve"> </w:t>
      </w:r>
      <w:r w:rsidRPr="00D35DB7">
        <w:t>արդյունքի</w:t>
      </w:r>
      <w:r w:rsidRPr="00D35DB7">
        <w:rPr>
          <w:lang w:val="ru-RU"/>
        </w:rPr>
        <w:t xml:space="preserve"> (</w:t>
      </w:r>
      <w:r w:rsidRPr="00D35DB7">
        <w:t>ՀՆԱ</w:t>
      </w:r>
      <w:r w:rsidRPr="00D35DB7">
        <w:rPr>
          <w:lang w:val="ru-RU"/>
        </w:rPr>
        <w:t xml:space="preserve">) </w:t>
      </w:r>
      <w:r w:rsidRPr="00D35DB7">
        <w:t>իրական</w:t>
      </w:r>
      <w:r w:rsidRPr="00D35DB7">
        <w:rPr>
          <w:lang w:val="ru-RU"/>
        </w:rPr>
        <w:t xml:space="preserve"> </w:t>
      </w:r>
      <w:r w:rsidRPr="00D35DB7">
        <w:t>աճով</w:t>
      </w:r>
      <w:r w:rsidRPr="00D35DB7">
        <w:rPr>
          <w:lang w:val="ru-RU"/>
        </w:rPr>
        <w:t>),</w:t>
      </w:r>
    </w:p>
    <w:p w14:paraId="63A48838" w14:textId="77777777" w:rsidR="002634E1" w:rsidRPr="00D35DB7" w:rsidRDefault="002634E1" w:rsidP="007C4D41">
      <w:pPr>
        <w:pStyle w:val="Bullet2"/>
        <w:rPr>
          <w:lang w:val="ru-RU"/>
        </w:rPr>
      </w:pPr>
      <w:r w:rsidRPr="002634E1">
        <w:t>Համախառն</w:t>
      </w:r>
      <w:r w:rsidRPr="00D35DB7">
        <w:rPr>
          <w:lang w:val="ru-RU"/>
        </w:rPr>
        <w:t xml:space="preserve"> </w:t>
      </w:r>
      <w:r w:rsidRPr="002634E1">
        <w:t>պահանջարկ</w:t>
      </w:r>
      <w:r w:rsidRPr="00D35DB7">
        <w:rPr>
          <w:lang w:val="ru-RU"/>
        </w:rPr>
        <w:t xml:space="preserve"> (</w:t>
      </w:r>
      <w:r w:rsidRPr="002634E1">
        <w:t>չափվում</w:t>
      </w:r>
      <w:r w:rsidRPr="00D35DB7">
        <w:rPr>
          <w:lang w:val="ru-RU"/>
        </w:rPr>
        <w:t xml:space="preserve"> </w:t>
      </w:r>
      <w:r w:rsidRPr="002634E1">
        <w:t>է</w:t>
      </w:r>
      <w:r w:rsidRPr="00D35DB7">
        <w:rPr>
          <w:lang w:val="ru-RU"/>
        </w:rPr>
        <w:t xml:space="preserve"> </w:t>
      </w:r>
      <w:r w:rsidRPr="002634E1">
        <w:t>պետական</w:t>
      </w:r>
      <w:r w:rsidRPr="00D35DB7">
        <w:rPr>
          <w:lang w:val="ru-RU"/>
        </w:rPr>
        <w:t xml:space="preserve">, </w:t>
      </w:r>
      <w:r w:rsidRPr="002634E1">
        <w:t>մասնավոր</w:t>
      </w:r>
      <w:r w:rsidRPr="00D35DB7">
        <w:rPr>
          <w:lang w:val="ru-RU"/>
        </w:rPr>
        <w:t xml:space="preserve"> </w:t>
      </w:r>
      <w:r w:rsidRPr="002634E1">
        <w:t>հատվածների</w:t>
      </w:r>
      <w:r w:rsidRPr="00D35DB7">
        <w:rPr>
          <w:lang w:val="ru-RU"/>
        </w:rPr>
        <w:t xml:space="preserve"> </w:t>
      </w:r>
      <w:r w:rsidRPr="002634E1">
        <w:t>և</w:t>
      </w:r>
      <w:r w:rsidRPr="00D35DB7">
        <w:rPr>
          <w:lang w:val="ru-RU"/>
        </w:rPr>
        <w:t xml:space="preserve"> </w:t>
      </w:r>
      <w:r w:rsidRPr="002634E1">
        <w:t>արտաքին</w:t>
      </w:r>
      <w:r w:rsidRPr="00D35DB7">
        <w:rPr>
          <w:lang w:val="ru-RU"/>
        </w:rPr>
        <w:t xml:space="preserve"> </w:t>
      </w:r>
      <w:r w:rsidRPr="002634E1">
        <w:t>աշխարհի</w:t>
      </w:r>
      <w:r w:rsidRPr="00D35DB7">
        <w:rPr>
          <w:lang w:val="ru-RU"/>
        </w:rPr>
        <w:t xml:space="preserve"> </w:t>
      </w:r>
      <w:r w:rsidRPr="002634E1">
        <w:t>կողմից</w:t>
      </w:r>
      <w:r w:rsidRPr="00D35DB7">
        <w:rPr>
          <w:lang w:val="ru-RU"/>
        </w:rPr>
        <w:t xml:space="preserve"> </w:t>
      </w:r>
      <w:r w:rsidRPr="002634E1">
        <w:t>ապրանքների</w:t>
      </w:r>
      <w:r w:rsidRPr="00D35DB7">
        <w:rPr>
          <w:lang w:val="ru-RU"/>
        </w:rPr>
        <w:t xml:space="preserve"> </w:t>
      </w:r>
      <w:r w:rsidRPr="002634E1">
        <w:t>և</w:t>
      </w:r>
      <w:r w:rsidRPr="00D35DB7">
        <w:rPr>
          <w:lang w:val="ru-RU"/>
        </w:rPr>
        <w:t xml:space="preserve"> </w:t>
      </w:r>
      <w:r w:rsidRPr="002634E1">
        <w:t>ծառայությունների</w:t>
      </w:r>
      <w:r w:rsidRPr="00D35DB7">
        <w:rPr>
          <w:lang w:val="ru-RU"/>
        </w:rPr>
        <w:t xml:space="preserve"> </w:t>
      </w:r>
      <w:r w:rsidRPr="002634E1">
        <w:t>վրա</w:t>
      </w:r>
      <w:r w:rsidRPr="00D35DB7">
        <w:rPr>
          <w:lang w:val="ru-RU"/>
        </w:rPr>
        <w:t xml:space="preserve"> </w:t>
      </w:r>
      <w:r w:rsidRPr="002634E1">
        <w:t>կատարվող</w:t>
      </w:r>
      <w:r w:rsidRPr="00D35DB7">
        <w:rPr>
          <w:lang w:val="ru-RU"/>
        </w:rPr>
        <w:t xml:space="preserve"> </w:t>
      </w:r>
      <w:r w:rsidRPr="002634E1">
        <w:t>ծախսումներով</w:t>
      </w:r>
      <w:r w:rsidRPr="00D35DB7">
        <w:rPr>
          <w:lang w:val="ru-RU"/>
        </w:rPr>
        <w:t xml:space="preserve">, </w:t>
      </w:r>
      <w:r w:rsidRPr="002634E1">
        <w:t>սպառում</w:t>
      </w:r>
      <w:r w:rsidRPr="00D35DB7">
        <w:rPr>
          <w:lang w:val="ru-RU"/>
        </w:rPr>
        <w:t>/</w:t>
      </w:r>
      <w:r w:rsidRPr="002634E1">
        <w:t>ՀՆԱ</w:t>
      </w:r>
      <w:r w:rsidRPr="00D35DB7">
        <w:rPr>
          <w:lang w:val="ru-RU"/>
        </w:rPr>
        <w:t xml:space="preserve">, </w:t>
      </w:r>
      <w:r w:rsidRPr="002634E1">
        <w:t>ներդրում</w:t>
      </w:r>
      <w:r w:rsidRPr="00D35DB7">
        <w:rPr>
          <w:lang w:val="ru-RU"/>
        </w:rPr>
        <w:t>/</w:t>
      </w:r>
      <w:r w:rsidRPr="002634E1">
        <w:t>ՀՆԱ</w:t>
      </w:r>
      <w:r w:rsidRPr="00D35DB7">
        <w:rPr>
          <w:lang w:val="ru-RU"/>
        </w:rPr>
        <w:t xml:space="preserve">, </w:t>
      </w:r>
      <w:r w:rsidRPr="002634E1">
        <w:t>զուտ</w:t>
      </w:r>
      <w:r w:rsidRPr="00D35DB7">
        <w:rPr>
          <w:lang w:val="ru-RU"/>
        </w:rPr>
        <w:t xml:space="preserve"> </w:t>
      </w:r>
      <w:r w:rsidRPr="002634E1">
        <w:t>արտահանում</w:t>
      </w:r>
      <w:r w:rsidRPr="00D35DB7">
        <w:rPr>
          <w:lang w:val="ru-RU"/>
        </w:rPr>
        <w:t>/</w:t>
      </w:r>
      <w:r w:rsidRPr="002634E1">
        <w:t>ՀՆԱ</w:t>
      </w:r>
      <w:r w:rsidRPr="00D35DB7">
        <w:rPr>
          <w:lang w:val="ru-RU"/>
        </w:rPr>
        <w:t>),</w:t>
      </w:r>
    </w:p>
    <w:p w14:paraId="3A0AC820" w14:textId="77777777" w:rsidR="002634E1" w:rsidRPr="00D35DB7" w:rsidRDefault="002634E1" w:rsidP="007C4D41">
      <w:pPr>
        <w:pStyle w:val="Bullet2"/>
        <w:rPr>
          <w:lang w:val="ru-RU"/>
        </w:rPr>
      </w:pPr>
      <w:r w:rsidRPr="002634E1">
        <w:t>Գնային</w:t>
      </w:r>
      <w:r w:rsidRPr="00D35DB7">
        <w:rPr>
          <w:lang w:val="ru-RU"/>
        </w:rPr>
        <w:t xml:space="preserve"> </w:t>
      </w:r>
      <w:r w:rsidRPr="002634E1">
        <w:t>փոփոխականներ</w:t>
      </w:r>
      <w:r w:rsidRPr="00D35DB7">
        <w:rPr>
          <w:lang w:val="ru-RU"/>
        </w:rPr>
        <w:t xml:space="preserve"> (</w:t>
      </w:r>
      <w:r w:rsidRPr="002634E1">
        <w:t>ՀՆԱ</w:t>
      </w:r>
      <w:r w:rsidRPr="00D35DB7">
        <w:rPr>
          <w:lang w:val="ru-RU"/>
        </w:rPr>
        <w:t xml:space="preserve"> </w:t>
      </w:r>
      <w:r w:rsidRPr="002634E1">
        <w:t>դեֆլյատոր</w:t>
      </w:r>
      <w:r w:rsidRPr="00D35DB7">
        <w:rPr>
          <w:lang w:val="ru-RU"/>
        </w:rPr>
        <w:t xml:space="preserve">, </w:t>
      </w:r>
      <w:r w:rsidRPr="002634E1">
        <w:t>որն</w:t>
      </w:r>
      <w:r w:rsidRPr="00D35DB7">
        <w:rPr>
          <w:lang w:val="ru-RU"/>
        </w:rPr>
        <w:t xml:space="preserve"> </w:t>
      </w:r>
      <w:r w:rsidRPr="002634E1">
        <w:t>իրենից</w:t>
      </w:r>
      <w:r w:rsidRPr="00D35DB7">
        <w:rPr>
          <w:lang w:val="ru-RU"/>
        </w:rPr>
        <w:t xml:space="preserve"> </w:t>
      </w:r>
      <w:r w:rsidRPr="002634E1">
        <w:t>ներկայացնում</w:t>
      </w:r>
      <w:r w:rsidRPr="00D35DB7">
        <w:rPr>
          <w:lang w:val="ru-RU"/>
        </w:rPr>
        <w:t xml:space="preserve"> </w:t>
      </w:r>
      <w:r w:rsidRPr="002634E1">
        <w:t>է</w:t>
      </w:r>
      <w:r w:rsidRPr="00D35DB7">
        <w:rPr>
          <w:lang w:val="ru-RU"/>
        </w:rPr>
        <w:t xml:space="preserve"> </w:t>
      </w:r>
      <w:r w:rsidRPr="002634E1">
        <w:t>տնտեսությունում</w:t>
      </w:r>
      <w:r w:rsidRPr="00D35DB7">
        <w:rPr>
          <w:lang w:val="ru-RU"/>
        </w:rPr>
        <w:t xml:space="preserve"> </w:t>
      </w:r>
      <w:r w:rsidRPr="002634E1">
        <w:t>ստեղծված</w:t>
      </w:r>
      <w:r w:rsidRPr="00D35DB7">
        <w:rPr>
          <w:lang w:val="ru-RU"/>
        </w:rPr>
        <w:t xml:space="preserve"> </w:t>
      </w:r>
      <w:r w:rsidRPr="002634E1">
        <w:t>ՀՆԱ</w:t>
      </w:r>
      <w:r w:rsidRPr="00D35DB7">
        <w:rPr>
          <w:lang w:val="ru-RU"/>
        </w:rPr>
        <w:t>-</w:t>
      </w:r>
      <w:r w:rsidRPr="002634E1">
        <w:t>ի</w:t>
      </w:r>
      <w:r w:rsidRPr="00D35DB7">
        <w:rPr>
          <w:lang w:val="ru-RU"/>
        </w:rPr>
        <w:t xml:space="preserve"> </w:t>
      </w:r>
      <w:r w:rsidRPr="002634E1">
        <w:t>գների</w:t>
      </w:r>
      <w:r w:rsidRPr="00D35DB7">
        <w:rPr>
          <w:lang w:val="ru-RU"/>
        </w:rPr>
        <w:t xml:space="preserve"> </w:t>
      </w:r>
      <w:r w:rsidRPr="002634E1">
        <w:t>փոփոխությունը</w:t>
      </w:r>
      <w:r w:rsidRPr="00D35DB7">
        <w:rPr>
          <w:lang w:val="ru-RU"/>
        </w:rPr>
        <w:t xml:space="preserve">, </w:t>
      </w:r>
      <w:r w:rsidRPr="002634E1">
        <w:t>և</w:t>
      </w:r>
      <w:r w:rsidRPr="00D35DB7">
        <w:rPr>
          <w:lang w:val="ru-RU"/>
        </w:rPr>
        <w:t xml:space="preserve"> </w:t>
      </w:r>
      <w:r w:rsidRPr="002634E1">
        <w:t>գնաճ</w:t>
      </w:r>
      <w:r w:rsidRPr="00D35DB7">
        <w:rPr>
          <w:lang w:val="ru-RU"/>
        </w:rPr>
        <w:t xml:space="preserve">, </w:t>
      </w:r>
      <w:r w:rsidRPr="002634E1">
        <w:t>որը</w:t>
      </w:r>
      <w:r w:rsidRPr="00D35DB7">
        <w:rPr>
          <w:lang w:val="ru-RU"/>
        </w:rPr>
        <w:t xml:space="preserve"> </w:t>
      </w:r>
      <w:r w:rsidRPr="002634E1">
        <w:t>չափվում</w:t>
      </w:r>
      <w:r w:rsidRPr="00D35DB7">
        <w:rPr>
          <w:lang w:val="ru-RU"/>
        </w:rPr>
        <w:t xml:space="preserve"> </w:t>
      </w:r>
      <w:r w:rsidRPr="002634E1">
        <w:t>է</w:t>
      </w:r>
      <w:r w:rsidRPr="00D35DB7">
        <w:rPr>
          <w:lang w:val="ru-RU"/>
        </w:rPr>
        <w:t xml:space="preserve"> </w:t>
      </w:r>
      <w:r w:rsidRPr="002634E1">
        <w:t>սպառողական</w:t>
      </w:r>
      <w:r w:rsidRPr="00D35DB7">
        <w:rPr>
          <w:lang w:val="ru-RU"/>
        </w:rPr>
        <w:t xml:space="preserve"> </w:t>
      </w:r>
      <w:r w:rsidRPr="002634E1">
        <w:t>գների</w:t>
      </w:r>
      <w:r w:rsidRPr="00D35DB7">
        <w:rPr>
          <w:lang w:val="ru-RU"/>
        </w:rPr>
        <w:t xml:space="preserve"> </w:t>
      </w:r>
      <w:r w:rsidRPr="002634E1">
        <w:t>ինդեքսով</w:t>
      </w:r>
      <w:r w:rsidRPr="00D35DB7">
        <w:rPr>
          <w:lang w:val="ru-RU"/>
        </w:rPr>
        <w:t xml:space="preserve"> (</w:t>
      </w:r>
      <w:r w:rsidRPr="002634E1">
        <w:t>ներառյալ</w:t>
      </w:r>
      <w:r w:rsidRPr="00D35DB7">
        <w:rPr>
          <w:lang w:val="ru-RU"/>
        </w:rPr>
        <w:t xml:space="preserve"> </w:t>
      </w:r>
      <w:r w:rsidRPr="002634E1">
        <w:t>ներմուծված</w:t>
      </w:r>
      <w:r w:rsidRPr="00D35DB7">
        <w:rPr>
          <w:lang w:val="ru-RU"/>
        </w:rPr>
        <w:t xml:space="preserve"> </w:t>
      </w:r>
      <w:r w:rsidRPr="002634E1">
        <w:t>սպառողական</w:t>
      </w:r>
      <w:r w:rsidRPr="00D35DB7">
        <w:rPr>
          <w:lang w:val="ru-RU"/>
        </w:rPr>
        <w:t xml:space="preserve"> </w:t>
      </w:r>
      <w:r w:rsidRPr="002634E1">
        <w:t>ապրանքների</w:t>
      </w:r>
      <w:r w:rsidRPr="00D35DB7">
        <w:rPr>
          <w:lang w:val="ru-RU"/>
        </w:rPr>
        <w:t xml:space="preserve"> </w:t>
      </w:r>
      <w:r w:rsidRPr="002634E1">
        <w:t>գները</w:t>
      </w:r>
      <w:r w:rsidRPr="00D35DB7">
        <w:rPr>
          <w:lang w:val="ru-RU"/>
        </w:rPr>
        <w:t>) (</w:t>
      </w:r>
      <w:r w:rsidRPr="002634E1">
        <w:t>ՍԳԻ</w:t>
      </w:r>
      <w:r w:rsidRPr="00D35DB7">
        <w:rPr>
          <w:lang w:val="ru-RU"/>
        </w:rPr>
        <w:t>)),</w:t>
      </w:r>
    </w:p>
    <w:p w14:paraId="4AAC5029" w14:textId="77777777" w:rsidR="002634E1" w:rsidRPr="00D35DB7" w:rsidRDefault="002634E1" w:rsidP="007C4D41">
      <w:pPr>
        <w:pStyle w:val="Bullet2"/>
        <w:rPr>
          <w:lang w:val="ru-RU"/>
        </w:rPr>
      </w:pPr>
      <w:r w:rsidRPr="002634E1">
        <w:t>Ֆինանսական</w:t>
      </w:r>
      <w:r w:rsidRPr="00D35DB7">
        <w:rPr>
          <w:lang w:val="ru-RU"/>
        </w:rPr>
        <w:t xml:space="preserve"> </w:t>
      </w:r>
      <w:r w:rsidRPr="002634E1">
        <w:t>համակարգի</w:t>
      </w:r>
      <w:r w:rsidRPr="00D35DB7">
        <w:rPr>
          <w:lang w:val="ru-RU"/>
        </w:rPr>
        <w:t xml:space="preserve"> </w:t>
      </w:r>
      <w:r w:rsidRPr="002634E1">
        <w:t>խորություն</w:t>
      </w:r>
      <w:r w:rsidRPr="00D35DB7">
        <w:rPr>
          <w:lang w:val="ru-RU"/>
        </w:rPr>
        <w:t xml:space="preserve"> (</w:t>
      </w:r>
      <w:r w:rsidRPr="002634E1">
        <w:t>չափվում</w:t>
      </w:r>
      <w:r w:rsidRPr="00D35DB7">
        <w:rPr>
          <w:lang w:val="ru-RU"/>
        </w:rPr>
        <w:t xml:space="preserve"> </w:t>
      </w:r>
      <w:r w:rsidRPr="002634E1">
        <w:t>է</w:t>
      </w:r>
      <w:r w:rsidRPr="00D35DB7">
        <w:rPr>
          <w:lang w:val="ru-RU"/>
        </w:rPr>
        <w:t xml:space="preserve"> </w:t>
      </w:r>
      <w:r w:rsidRPr="002634E1">
        <w:t>հետևյալ</w:t>
      </w:r>
      <w:r w:rsidRPr="00D35DB7">
        <w:rPr>
          <w:lang w:val="ru-RU"/>
        </w:rPr>
        <w:t xml:space="preserve"> </w:t>
      </w:r>
      <w:r w:rsidRPr="002634E1">
        <w:t>փոփոխականներով</w:t>
      </w:r>
      <w:r w:rsidRPr="00D35DB7">
        <w:rPr>
          <w:lang w:val="ru-RU"/>
        </w:rPr>
        <w:t xml:space="preserve">` </w:t>
      </w:r>
      <w:r w:rsidRPr="002634E1">
        <w:t>փողի</w:t>
      </w:r>
      <w:r w:rsidRPr="00D35DB7">
        <w:rPr>
          <w:lang w:val="ru-RU"/>
        </w:rPr>
        <w:t xml:space="preserve"> </w:t>
      </w:r>
      <w:r w:rsidRPr="002634E1">
        <w:t>ագրե</w:t>
      </w:r>
      <w:r w:rsidRPr="00D35DB7">
        <w:rPr>
          <w:lang w:val="ru-RU"/>
        </w:rPr>
        <w:t>-</w:t>
      </w:r>
      <w:r w:rsidRPr="002634E1">
        <w:t>գատներ</w:t>
      </w:r>
      <w:r w:rsidRPr="00D35DB7">
        <w:rPr>
          <w:lang w:val="ru-RU"/>
        </w:rPr>
        <w:t>/</w:t>
      </w:r>
      <w:r w:rsidRPr="002634E1">
        <w:t>ՀՆԱ</w:t>
      </w:r>
      <w:r w:rsidRPr="00D35DB7">
        <w:rPr>
          <w:lang w:val="ru-RU"/>
        </w:rPr>
        <w:t xml:space="preserve">, </w:t>
      </w:r>
      <w:r w:rsidRPr="002634E1">
        <w:t>վարկեր</w:t>
      </w:r>
      <w:r w:rsidRPr="00D35DB7">
        <w:rPr>
          <w:lang w:val="ru-RU"/>
        </w:rPr>
        <w:t>/</w:t>
      </w:r>
      <w:r w:rsidRPr="002634E1">
        <w:t>ՀՆԱ</w:t>
      </w:r>
      <w:r w:rsidRPr="00D35DB7">
        <w:rPr>
          <w:lang w:val="ru-RU"/>
        </w:rPr>
        <w:t xml:space="preserve">, </w:t>
      </w:r>
      <w:r w:rsidRPr="002634E1">
        <w:t>ավանդներ</w:t>
      </w:r>
      <w:r w:rsidRPr="00D35DB7">
        <w:rPr>
          <w:lang w:val="ru-RU"/>
        </w:rPr>
        <w:t>/</w:t>
      </w:r>
      <w:r w:rsidRPr="002634E1">
        <w:t>ՀՆԱ</w:t>
      </w:r>
      <w:r w:rsidRPr="00D35DB7">
        <w:rPr>
          <w:lang w:val="ru-RU"/>
        </w:rPr>
        <w:t xml:space="preserve">, </w:t>
      </w:r>
      <w:r w:rsidRPr="002634E1">
        <w:t>և</w:t>
      </w:r>
      <w:r w:rsidRPr="00D35DB7">
        <w:rPr>
          <w:lang w:val="ru-RU"/>
        </w:rPr>
        <w:t xml:space="preserve"> </w:t>
      </w:r>
      <w:r w:rsidRPr="002634E1">
        <w:t>ցույց</w:t>
      </w:r>
      <w:r w:rsidRPr="00D35DB7">
        <w:rPr>
          <w:lang w:val="ru-RU"/>
        </w:rPr>
        <w:t xml:space="preserve"> </w:t>
      </w:r>
      <w:r w:rsidRPr="002634E1">
        <w:t>է</w:t>
      </w:r>
      <w:r w:rsidRPr="00D35DB7">
        <w:rPr>
          <w:lang w:val="ru-RU"/>
        </w:rPr>
        <w:t xml:space="preserve"> </w:t>
      </w:r>
      <w:r w:rsidRPr="002634E1">
        <w:t>տալիս</w:t>
      </w:r>
      <w:r w:rsidRPr="00D35DB7">
        <w:rPr>
          <w:lang w:val="ru-RU"/>
        </w:rPr>
        <w:t xml:space="preserve">, </w:t>
      </w:r>
      <w:r w:rsidRPr="002634E1">
        <w:t>թե</w:t>
      </w:r>
      <w:r w:rsidRPr="00D35DB7">
        <w:rPr>
          <w:lang w:val="ru-RU"/>
        </w:rPr>
        <w:t xml:space="preserve"> </w:t>
      </w:r>
      <w:r w:rsidRPr="002634E1">
        <w:t>բանկային</w:t>
      </w:r>
      <w:r w:rsidRPr="00D35DB7">
        <w:rPr>
          <w:lang w:val="ru-RU"/>
        </w:rPr>
        <w:t xml:space="preserve"> </w:t>
      </w:r>
      <w:r w:rsidRPr="002634E1">
        <w:t>համակարգը</w:t>
      </w:r>
      <w:r w:rsidRPr="00D35DB7">
        <w:rPr>
          <w:lang w:val="ru-RU"/>
        </w:rPr>
        <w:t xml:space="preserve"> </w:t>
      </w:r>
      <w:r w:rsidRPr="002634E1">
        <w:t>որքանով</w:t>
      </w:r>
      <w:r w:rsidRPr="00D35DB7">
        <w:rPr>
          <w:lang w:val="ru-RU"/>
        </w:rPr>
        <w:t xml:space="preserve"> </w:t>
      </w:r>
      <w:r w:rsidRPr="002634E1">
        <w:t>է</w:t>
      </w:r>
      <w:r w:rsidRPr="00D35DB7">
        <w:rPr>
          <w:lang w:val="ru-RU"/>
        </w:rPr>
        <w:t xml:space="preserve"> </w:t>
      </w:r>
      <w:r w:rsidRPr="002634E1">
        <w:t>ներգրավված</w:t>
      </w:r>
      <w:r w:rsidRPr="00D35DB7">
        <w:rPr>
          <w:lang w:val="ru-RU"/>
        </w:rPr>
        <w:t xml:space="preserve"> </w:t>
      </w:r>
      <w:r w:rsidRPr="002634E1">
        <w:t>երկրի</w:t>
      </w:r>
      <w:r w:rsidRPr="00D35DB7">
        <w:rPr>
          <w:lang w:val="ru-RU"/>
        </w:rPr>
        <w:t xml:space="preserve"> </w:t>
      </w:r>
      <w:r w:rsidRPr="002634E1">
        <w:t>տնտեսական</w:t>
      </w:r>
      <w:r w:rsidRPr="00D35DB7">
        <w:rPr>
          <w:lang w:val="ru-RU"/>
        </w:rPr>
        <w:t xml:space="preserve"> </w:t>
      </w:r>
      <w:r w:rsidRPr="002634E1">
        <w:t>կյանքում</w:t>
      </w:r>
      <w:r w:rsidRPr="00D35DB7">
        <w:rPr>
          <w:lang w:val="ru-RU"/>
        </w:rPr>
        <w:t>),</w:t>
      </w:r>
    </w:p>
    <w:p w14:paraId="4F8C1B3F" w14:textId="77777777" w:rsidR="002634E1" w:rsidRPr="00D35DB7" w:rsidRDefault="002634E1" w:rsidP="007C4D41">
      <w:pPr>
        <w:pStyle w:val="Bullet2"/>
        <w:rPr>
          <w:lang w:val="ru-RU"/>
        </w:rPr>
      </w:pPr>
      <w:r w:rsidRPr="002634E1">
        <w:t>Արտաքին</w:t>
      </w:r>
      <w:r w:rsidRPr="00D35DB7">
        <w:rPr>
          <w:lang w:val="ru-RU"/>
        </w:rPr>
        <w:t xml:space="preserve"> </w:t>
      </w:r>
      <w:r w:rsidRPr="002634E1">
        <w:t>աշխարհի</w:t>
      </w:r>
      <w:r w:rsidRPr="00D35DB7">
        <w:rPr>
          <w:lang w:val="ru-RU"/>
        </w:rPr>
        <w:t xml:space="preserve"> </w:t>
      </w:r>
      <w:r w:rsidRPr="002634E1">
        <w:t>հետ</w:t>
      </w:r>
      <w:r w:rsidRPr="00D35DB7">
        <w:rPr>
          <w:lang w:val="ru-RU"/>
        </w:rPr>
        <w:t xml:space="preserve"> </w:t>
      </w:r>
      <w:r w:rsidRPr="002634E1">
        <w:t>տնտեսական</w:t>
      </w:r>
      <w:r w:rsidRPr="00D35DB7">
        <w:rPr>
          <w:lang w:val="ru-RU"/>
        </w:rPr>
        <w:t xml:space="preserve"> </w:t>
      </w:r>
      <w:r w:rsidRPr="002634E1">
        <w:t>հարաբերություններ</w:t>
      </w:r>
      <w:r w:rsidRPr="00D35DB7">
        <w:rPr>
          <w:lang w:val="ru-RU"/>
        </w:rPr>
        <w:t xml:space="preserve"> (</w:t>
      </w:r>
      <w:r w:rsidRPr="002634E1">
        <w:t>չափվում</w:t>
      </w:r>
      <w:r w:rsidRPr="00D35DB7">
        <w:rPr>
          <w:lang w:val="ru-RU"/>
        </w:rPr>
        <w:t xml:space="preserve"> </w:t>
      </w:r>
      <w:r w:rsidRPr="002634E1">
        <w:t>է</w:t>
      </w:r>
      <w:r w:rsidRPr="00D35DB7">
        <w:rPr>
          <w:lang w:val="ru-RU"/>
        </w:rPr>
        <w:t xml:space="preserve"> </w:t>
      </w:r>
      <w:r w:rsidRPr="002634E1">
        <w:t>հիմնականում</w:t>
      </w:r>
      <w:r w:rsidRPr="00D35DB7">
        <w:rPr>
          <w:lang w:val="ru-RU"/>
        </w:rPr>
        <w:t xml:space="preserve"> </w:t>
      </w:r>
      <w:r w:rsidRPr="002634E1">
        <w:t>երկրի</w:t>
      </w:r>
      <w:r w:rsidRPr="00D35DB7">
        <w:rPr>
          <w:lang w:val="ru-RU"/>
        </w:rPr>
        <w:t xml:space="preserve"> </w:t>
      </w:r>
      <w:r w:rsidRPr="002634E1">
        <w:t>ընթացիկ</w:t>
      </w:r>
      <w:r w:rsidRPr="00D35DB7">
        <w:rPr>
          <w:lang w:val="ru-RU"/>
        </w:rPr>
        <w:t xml:space="preserve"> </w:t>
      </w:r>
      <w:r w:rsidRPr="002634E1">
        <w:t>հաշվի</w:t>
      </w:r>
      <w:r w:rsidRPr="00D35DB7">
        <w:rPr>
          <w:lang w:val="ru-RU"/>
        </w:rPr>
        <w:t xml:space="preserve"> </w:t>
      </w:r>
      <w:r w:rsidRPr="002634E1">
        <w:t>հաշվեկշռով</w:t>
      </w:r>
      <w:r w:rsidRPr="00D35DB7">
        <w:rPr>
          <w:lang w:val="ru-RU"/>
        </w:rPr>
        <w:t>),</w:t>
      </w:r>
    </w:p>
    <w:p w14:paraId="4CFE1E5F" w14:textId="77777777" w:rsidR="002634E1" w:rsidRPr="00D35DB7" w:rsidRDefault="002634E1" w:rsidP="007C4D41">
      <w:pPr>
        <w:pStyle w:val="Bullet2"/>
        <w:rPr>
          <w:lang w:val="ru-RU"/>
        </w:rPr>
      </w:pPr>
      <w:r w:rsidRPr="002634E1">
        <w:t>Պետական</w:t>
      </w:r>
      <w:r w:rsidRPr="00D35DB7">
        <w:rPr>
          <w:lang w:val="ru-RU"/>
        </w:rPr>
        <w:t xml:space="preserve"> </w:t>
      </w:r>
      <w:r w:rsidRPr="002634E1">
        <w:t>հատվածի</w:t>
      </w:r>
      <w:r w:rsidRPr="00D35DB7">
        <w:rPr>
          <w:lang w:val="ru-RU"/>
        </w:rPr>
        <w:t xml:space="preserve"> </w:t>
      </w:r>
      <w:r w:rsidRPr="002634E1">
        <w:t>դիրքը</w:t>
      </w:r>
      <w:r w:rsidRPr="00D35DB7">
        <w:rPr>
          <w:lang w:val="ru-RU"/>
        </w:rPr>
        <w:t xml:space="preserve"> </w:t>
      </w:r>
      <w:r w:rsidRPr="002634E1">
        <w:t>տնտեսությունում</w:t>
      </w:r>
      <w:r w:rsidRPr="00D35DB7">
        <w:rPr>
          <w:lang w:val="ru-RU"/>
        </w:rPr>
        <w:t xml:space="preserve"> (</w:t>
      </w:r>
      <w:r w:rsidRPr="002634E1">
        <w:t>չափվում</w:t>
      </w:r>
      <w:r w:rsidRPr="00D35DB7">
        <w:rPr>
          <w:lang w:val="ru-RU"/>
        </w:rPr>
        <w:t xml:space="preserve"> </w:t>
      </w:r>
      <w:r w:rsidRPr="002634E1">
        <w:t>է</w:t>
      </w:r>
      <w:r w:rsidRPr="00D35DB7">
        <w:rPr>
          <w:lang w:val="ru-RU"/>
        </w:rPr>
        <w:t xml:space="preserve"> </w:t>
      </w:r>
      <w:r w:rsidRPr="002634E1">
        <w:t>հիմնականում</w:t>
      </w:r>
      <w:r w:rsidRPr="00D35DB7">
        <w:rPr>
          <w:lang w:val="ru-RU"/>
        </w:rPr>
        <w:t xml:space="preserve"> </w:t>
      </w:r>
      <w:r w:rsidRPr="002634E1">
        <w:t>պետական</w:t>
      </w:r>
      <w:r w:rsidRPr="00D35DB7">
        <w:rPr>
          <w:lang w:val="ru-RU"/>
        </w:rPr>
        <w:t xml:space="preserve"> </w:t>
      </w:r>
      <w:r w:rsidRPr="002634E1">
        <w:t>հատվածի</w:t>
      </w:r>
      <w:r w:rsidRPr="00D35DB7">
        <w:rPr>
          <w:lang w:val="ru-RU"/>
        </w:rPr>
        <w:t xml:space="preserve"> </w:t>
      </w:r>
      <w:r w:rsidRPr="002634E1">
        <w:t>ծախսերի</w:t>
      </w:r>
      <w:r w:rsidRPr="00D35DB7">
        <w:rPr>
          <w:lang w:val="ru-RU"/>
        </w:rPr>
        <w:t xml:space="preserve"> </w:t>
      </w:r>
      <w:r w:rsidRPr="002634E1">
        <w:t>և</w:t>
      </w:r>
      <w:r w:rsidRPr="00D35DB7">
        <w:rPr>
          <w:lang w:val="ru-RU"/>
        </w:rPr>
        <w:t xml:space="preserve"> </w:t>
      </w:r>
      <w:r w:rsidRPr="002634E1">
        <w:t>եկամուտների</w:t>
      </w:r>
      <w:r w:rsidRPr="00D35DB7">
        <w:rPr>
          <w:lang w:val="ru-RU"/>
        </w:rPr>
        <w:t xml:space="preserve"> </w:t>
      </w:r>
      <w:r w:rsidRPr="002634E1">
        <w:t>ծավալով</w:t>
      </w:r>
      <w:r w:rsidRPr="00D35DB7">
        <w:rPr>
          <w:lang w:val="ru-RU"/>
        </w:rPr>
        <w:t xml:space="preserve">, </w:t>
      </w:r>
      <w:r w:rsidRPr="002634E1">
        <w:t>պետական</w:t>
      </w:r>
      <w:r w:rsidRPr="00D35DB7">
        <w:rPr>
          <w:lang w:val="ru-RU"/>
        </w:rPr>
        <w:t xml:space="preserve"> </w:t>
      </w:r>
      <w:r w:rsidRPr="002634E1">
        <w:t>ծախսեր</w:t>
      </w:r>
      <w:r w:rsidRPr="00D35DB7">
        <w:rPr>
          <w:lang w:val="ru-RU"/>
        </w:rPr>
        <w:t>/</w:t>
      </w:r>
      <w:r w:rsidRPr="002634E1">
        <w:t>ՀՆԱ</w:t>
      </w:r>
      <w:r w:rsidRPr="00D35DB7">
        <w:rPr>
          <w:lang w:val="ru-RU"/>
        </w:rPr>
        <w:t xml:space="preserve">, </w:t>
      </w:r>
      <w:r w:rsidRPr="002634E1">
        <w:t>հարկային</w:t>
      </w:r>
      <w:r w:rsidRPr="00D35DB7">
        <w:rPr>
          <w:lang w:val="ru-RU"/>
        </w:rPr>
        <w:t xml:space="preserve"> </w:t>
      </w:r>
      <w:r w:rsidRPr="002634E1">
        <w:t>եկամուտներ</w:t>
      </w:r>
      <w:r w:rsidRPr="00D35DB7">
        <w:rPr>
          <w:lang w:val="ru-RU"/>
        </w:rPr>
        <w:t>/</w:t>
      </w:r>
      <w:r w:rsidRPr="002634E1">
        <w:t>ՀՆԱ</w:t>
      </w:r>
      <w:r w:rsidRPr="00D35DB7">
        <w:rPr>
          <w:lang w:val="ru-RU"/>
        </w:rPr>
        <w:t xml:space="preserve">): </w:t>
      </w:r>
    </w:p>
    <w:p w14:paraId="4BDFFE39" w14:textId="7CABEE6F" w:rsidR="002634E1" w:rsidRDefault="00241D6C" w:rsidP="0093331A">
      <w:pPr>
        <w:pStyle w:val="BodyText2"/>
      </w:pPr>
      <w:r>
        <w:fldChar w:fldCharType="begin"/>
      </w:r>
      <w:r w:rsidRPr="00D35DB7">
        <w:instrText xml:space="preserve"> </w:instrText>
      </w:r>
      <w:r>
        <w:instrText>REF</w:instrText>
      </w:r>
      <w:r w:rsidRPr="00D35DB7">
        <w:instrText xml:space="preserve"> _</w:instrText>
      </w:r>
      <w:r>
        <w:instrText>Ref</w:instrText>
      </w:r>
      <w:r w:rsidRPr="00D35DB7">
        <w:instrText>496702941 \</w:instrText>
      </w:r>
      <w:r>
        <w:instrText>w</w:instrText>
      </w:r>
      <w:r w:rsidRPr="00D35DB7">
        <w:instrText xml:space="preserve"> \</w:instrText>
      </w:r>
      <w:r>
        <w:instrText>h</w:instrText>
      </w:r>
      <w:r w:rsidRPr="00D35DB7">
        <w:instrText xml:space="preserve"> </w:instrText>
      </w:r>
      <w:r>
        <w:fldChar w:fldCharType="separate"/>
      </w:r>
      <w:r w:rsidR="00162C29">
        <w:t>Աղյուսակ 1</w:t>
      </w:r>
      <w:r>
        <w:fldChar w:fldCharType="end"/>
      </w:r>
      <w:r w:rsidR="002634E1" w:rsidRPr="00D35DB7">
        <w:t>-</w:t>
      </w:r>
      <w:r w:rsidR="002634E1" w:rsidRPr="002634E1">
        <w:t>ում</w:t>
      </w:r>
      <w:r w:rsidR="002634E1" w:rsidRPr="00D35DB7">
        <w:t xml:space="preserve"> </w:t>
      </w:r>
      <w:r w:rsidR="002634E1" w:rsidRPr="002634E1">
        <w:t>ներկայացված</w:t>
      </w:r>
      <w:r w:rsidR="002634E1" w:rsidRPr="00D35DB7">
        <w:t xml:space="preserve"> </w:t>
      </w:r>
      <w:r w:rsidR="002634E1" w:rsidRPr="002634E1">
        <w:t>է</w:t>
      </w:r>
      <w:r w:rsidR="002634E1" w:rsidRPr="00D35DB7">
        <w:t xml:space="preserve"> </w:t>
      </w:r>
      <w:r w:rsidR="002634E1" w:rsidRPr="002634E1">
        <w:t>տնտեսության</w:t>
      </w:r>
      <w:r w:rsidR="002634E1" w:rsidRPr="00D35DB7">
        <w:t xml:space="preserve"> </w:t>
      </w:r>
      <w:r w:rsidR="002634E1" w:rsidRPr="002634E1">
        <w:t>ներկա</w:t>
      </w:r>
      <w:r w:rsidR="002634E1" w:rsidRPr="00D35DB7">
        <w:t xml:space="preserve"> </w:t>
      </w:r>
      <w:r w:rsidR="002634E1" w:rsidRPr="002634E1">
        <w:t>իրավիճակի</w:t>
      </w:r>
      <w:r w:rsidR="002634E1" w:rsidRPr="00D35DB7">
        <w:t xml:space="preserve"> </w:t>
      </w:r>
      <w:r w:rsidR="002634E1" w:rsidRPr="002634E1">
        <w:t>հակիրճ</w:t>
      </w:r>
      <w:r w:rsidR="002634E1" w:rsidRPr="00D35DB7">
        <w:t xml:space="preserve"> </w:t>
      </w:r>
      <w:r w:rsidR="002634E1" w:rsidRPr="002634E1">
        <w:t>նկարագրությունը</w:t>
      </w:r>
      <w:r w:rsidR="002634E1" w:rsidRPr="00D35DB7">
        <w:t xml:space="preserve">` </w:t>
      </w:r>
      <w:r w:rsidR="002634E1" w:rsidRPr="002634E1">
        <w:t>ըստ</w:t>
      </w:r>
      <w:r w:rsidR="002634E1" w:rsidRPr="00D35DB7">
        <w:t xml:space="preserve"> </w:t>
      </w:r>
      <w:r w:rsidR="002634E1" w:rsidRPr="002634E1">
        <w:t>վերը</w:t>
      </w:r>
      <w:r w:rsidR="002634E1" w:rsidRPr="00D35DB7">
        <w:t xml:space="preserve"> </w:t>
      </w:r>
      <w:r w:rsidR="002634E1" w:rsidRPr="002634E1">
        <w:t>նշված</w:t>
      </w:r>
      <w:r w:rsidR="002634E1" w:rsidRPr="00D35DB7">
        <w:t xml:space="preserve"> </w:t>
      </w:r>
      <w:r w:rsidR="002634E1" w:rsidRPr="002634E1">
        <w:t>վեց</w:t>
      </w:r>
      <w:r w:rsidR="002634E1" w:rsidRPr="00D35DB7">
        <w:t xml:space="preserve"> </w:t>
      </w:r>
      <w:r w:rsidR="002634E1" w:rsidRPr="002634E1">
        <w:t>գլխավոր</w:t>
      </w:r>
      <w:r w:rsidR="002634E1" w:rsidRPr="00D35DB7">
        <w:t xml:space="preserve"> </w:t>
      </w:r>
      <w:r w:rsidR="002634E1" w:rsidRPr="002634E1">
        <w:t>տնտեսական</w:t>
      </w:r>
      <w:r w:rsidR="002634E1" w:rsidRPr="00D35DB7">
        <w:t xml:space="preserve"> </w:t>
      </w:r>
      <w:r w:rsidR="002634E1" w:rsidRPr="002634E1">
        <w:t>բնութագրիչների</w:t>
      </w:r>
      <w:r w:rsidR="002634E1" w:rsidRPr="00D35DB7">
        <w:t xml:space="preserve">: </w:t>
      </w:r>
      <w:r w:rsidR="002634E1" w:rsidRPr="002634E1">
        <w:t>ՀՀ</w:t>
      </w:r>
      <w:r w:rsidR="002634E1" w:rsidRPr="00D35DB7">
        <w:t xml:space="preserve"> </w:t>
      </w:r>
      <w:r w:rsidR="002634E1" w:rsidRPr="002634E1">
        <w:t>կառավարության</w:t>
      </w:r>
      <w:r w:rsidR="002634E1" w:rsidRPr="00D35DB7">
        <w:t xml:space="preserve"> </w:t>
      </w:r>
      <w:r w:rsidR="002634E1" w:rsidRPr="002634E1">
        <w:t>բյուջետային</w:t>
      </w:r>
      <w:r w:rsidR="002634E1" w:rsidRPr="00D35DB7">
        <w:t xml:space="preserve"> </w:t>
      </w:r>
      <w:r w:rsidR="002634E1" w:rsidRPr="002634E1">
        <w:t>ուղերձի</w:t>
      </w:r>
      <w:r w:rsidR="002634E1" w:rsidRPr="00D35DB7">
        <w:t xml:space="preserve"> </w:t>
      </w:r>
      <w:r w:rsidR="002634E1" w:rsidRPr="002634E1">
        <w:t>այս</w:t>
      </w:r>
      <w:r w:rsidR="002634E1" w:rsidRPr="00D35DB7">
        <w:t xml:space="preserve"> </w:t>
      </w:r>
      <w:r w:rsidR="002634E1" w:rsidRPr="002634E1">
        <w:t>հատվածում</w:t>
      </w:r>
      <w:r w:rsidR="002634E1" w:rsidRPr="00D35DB7">
        <w:t xml:space="preserve"> </w:t>
      </w:r>
      <w:r w:rsidR="002634E1" w:rsidRPr="002634E1">
        <w:t>նկարագրված</w:t>
      </w:r>
      <w:r w:rsidR="002634E1" w:rsidRPr="00D35DB7">
        <w:t xml:space="preserve"> </w:t>
      </w:r>
      <w:r w:rsidR="002634E1" w:rsidRPr="002634E1">
        <w:t>են</w:t>
      </w:r>
      <w:r w:rsidR="002634E1" w:rsidRPr="00D35DB7">
        <w:t xml:space="preserve"> </w:t>
      </w:r>
      <w:r w:rsidR="002634E1" w:rsidRPr="002634E1">
        <w:t>նաև</w:t>
      </w:r>
      <w:r w:rsidR="002634E1" w:rsidRPr="00D35DB7">
        <w:t xml:space="preserve"> </w:t>
      </w:r>
      <w:r w:rsidR="002634E1" w:rsidRPr="002634E1">
        <w:t>այն</w:t>
      </w:r>
      <w:r w:rsidR="002634E1" w:rsidRPr="00D35DB7">
        <w:t xml:space="preserve"> </w:t>
      </w:r>
      <w:r w:rsidR="002634E1" w:rsidRPr="002634E1">
        <w:t>հիմնական</w:t>
      </w:r>
      <w:r w:rsidR="002634E1" w:rsidRPr="00D35DB7">
        <w:t xml:space="preserve"> </w:t>
      </w:r>
      <w:r w:rsidR="002634E1" w:rsidRPr="002634E1">
        <w:t>գործոններն</w:t>
      </w:r>
      <w:r w:rsidR="002634E1" w:rsidRPr="00D35DB7">
        <w:t xml:space="preserve"> </w:t>
      </w:r>
      <w:r w:rsidR="002634E1" w:rsidRPr="002634E1">
        <w:t>ու</w:t>
      </w:r>
      <w:r w:rsidR="002634E1" w:rsidRPr="00D35DB7">
        <w:t xml:space="preserve"> </w:t>
      </w:r>
      <w:r w:rsidR="002634E1" w:rsidRPr="002634E1">
        <w:t>միտումները</w:t>
      </w:r>
      <w:r w:rsidR="002634E1" w:rsidRPr="00D35DB7">
        <w:t xml:space="preserve">, </w:t>
      </w:r>
      <w:r w:rsidR="002634E1" w:rsidRPr="002634E1">
        <w:t>որոնք</w:t>
      </w:r>
      <w:r w:rsidR="002634E1" w:rsidRPr="00D35DB7">
        <w:t xml:space="preserve"> </w:t>
      </w:r>
      <w:r w:rsidR="002634E1" w:rsidRPr="002634E1">
        <w:t>պայմանավորում</w:t>
      </w:r>
      <w:r w:rsidR="002634E1" w:rsidRPr="00D35DB7">
        <w:t xml:space="preserve"> </w:t>
      </w:r>
      <w:r w:rsidR="002634E1" w:rsidRPr="002634E1">
        <w:t>են</w:t>
      </w:r>
      <w:r w:rsidR="002634E1" w:rsidRPr="00D35DB7">
        <w:t xml:space="preserve"> </w:t>
      </w:r>
      <w:r>
        <w:fldChar w:fldCharType="begin"/>
      </w:r>
      <w:r w:rsidRPr="00D35DB7">
        <w:instrText xml:space="preserve"> </w:instrText>
      </w:r>
      <w:r>
        <w:instrText>REF</w:instrText>
      </w:r>
      <w:r w:rsidRPr="00D35DB7">
        <w:instrText xml:space="preserve"> _</w:instrText>
      </w:r>
      <w:r>
        <w:instrText>Ref</w:instrText>
      </w:r>
      <w:r w:rsidRPr="00D35DB7">
        <w:instrText>496702941 \</w:instrText>
      </w:r>
      <w:r>
        <w:instrText>w</w:instrText>
      </w:r>
      <w:r w:rsidRPr="00D35DB7">
        <w:instrText xml:space="preserve"> \</w:instrText>
      </w:r>
      <w:r>
        <w:instrText>h</w:instrText>
      </w:r>
      <w:r w:rsidRPr="00D35DB7">
        <w:instrText xml:space="preserve"> </w:instrText>
      </w:r>
      <w:r>
        <w:fldChar w:fldCharType="separate"/>
      </w:r>
      <w:r w:rsidR="00162C29">
        <w:t>Աղյուսակ 1</w:t>
      </w:r>
      <w:r>
        <w:fldChar w:fldCharType="end"/>
      </w:r>
      <w:r w:rsidR="002634E1" w:rsidRPr="00D35DB7">
        <w:t>-</w:t>
      </w:r>
      <w:r w:rsidR="002634E1" w:rsidRPr="002634E1">
        <w:t>ում</w:t>
      </w:r>
      <w:r w:rsidR="002634E1" w:rsidRPr="00D35DB7">
        <w:t xml:space="preserve"> </w:t>
      </w:r>
      <w:r w:rsidR="002634E1" w:rsidRPr="002634E1">
        <w:t>նշված</w:t>
      </w:r>
      <w:r w:rsidR="002634E1" w:rsidRPr="00D35DB7">
        <w:t xml:space="preserve"> </w:t>
      </w:r>
      <w:r w:rsidR="002634E1" w:rsidRPr="002634E1">
        <w:t>ցուցանիշերը</w:t>
      </w:r>
      <w:r w:rsidR="002634E1" w:rsidRPr="00D35DB7">
        <w:t xml:space="preserve"> </w:t>
      </w:r>
      <w:r w:rsidR="002634E1" w:rsidRPr="002634E1">
        <w:t>և</w:t>
      </w:r>
      <w:r w:rsidR="002634E1" w:rsidRPr="00D35DB7">
        <w:t xml:space="preserve"> </w:t>
      </w:r>
      <w:r w:rsidR="002634E1" w:rsidRPr="002634E1">
        <w:t>տնտեսության</w:t>
      </w:r>
      <w:r w:rsidR="002634E1" w:rsidRPr="00D35DB7">
        <w:t xml:space="preserve"> </w:t>
      </w:r>
      <w:r w:rsidR="002634E1" w:rsidRPr="002634E1">
        <w:t>զարգացման</w:t>
      </w:r>
      <w:r w:rsidR="002634E1" w:rsidRPr="00D35DB7">
        <w:t xml:space="preserve"> </w:t>
      </w:r>
      <w:r w:rsidR="002634E1" w:rsidRPr="002634E1">
        <w:t>հեռանկարները</w:t>
      </w:r>
      <w:r w:rsidR="002634E1" w:rsidRPr="00D35DB7">
        <w:t>:</w:t>
      </w:r>
    </w:p>
    <w:p w14:paraId="6B28B722" w14:textId="3859430F" w:rsidR="002634E1" w:rsidRPr="00903E41" w:rsidRDefault="002634E1" w:rsidP="00FF291F">
      <w:pPr>
        <w:pStyle w:val="Tables"/>
      </w:pPr>
      <w:bookmarkStart w:id="38" w:name="_Ref496702941"/>
      <w:bookmarkStart w:id="39" w:name="_Toc500176069"/>
      <w:r w:rsidRPr="00903E41">
        <w:t>ՀՀ 2018 թվականի պետական բյուջեի հիմքում դրված հիմնական տնտեսական չափորոշիչներ</w:t>
      </w:r>
      <w:bookmarkEnd w:id="38"/>
      <w:bookmarkEnd w:id="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5"/>
        <w:gridCol w:w="989"/>
        <w:gridCol w:w="1137"/>
        <w:gridCol w:w="1051"/>
        <w:gridCol w:w="1137"/>
        <w:gridCol w:w="962"/>
      </w:tblGrid>
      <w:tr w:rsidR="002634E1" w:rsidRPr="0031670E" w14:paraId="2443C9AD" w14:textId="77777777" w:rsidTr="007F21D5">
        <w:trPr>
          <w:trHeight w:val="456"/>
          <w:tblHeader/>
        </w:trPr>
        <w:tc>
          <w:tcPr>
            <w:tcW w:w="2434" w:type="pct"/>
            <w:vMerge w:val="restart"/>
            <w:shd w:val="clear" w:color="auto" w:fill="F2F2F2" w:themeFill="background1" w:themeFillShade="F2"/>
            <w:noWrap/>
            <w:vAlign w:val="center"/>
            <w:hideMark/>
          </w:tcPr>
          <w:p w14:paraId="140678CF" w14:textId="77777777" w:rsidR="002634E1" w:rsidRPr="00111420" w:rsidRDefault="002634E1" w:rsidP="004051EE">
            <w:pPr>
              <w:pStyle w:val="1f7"/>
              <w:rPr>
                <w:szCs w:val="20"/>
              </w:rPr>
            </w:pPr>
            <w:r w:rsidRPr="00111420">
              <w:rPr>
                <w:szCs w:val="20"/>
              </w:rPr>
              <w:t>Չափորոշիչ</w:t>
            </w:r>
          </w:p>
        </w:tc>
        <w:tc>
          <w:tcPr>
            <w:tcW w:w="481" w:type="pct"/>
            <w:shd w:val="clear" w:color="auto" w:fill="F2F2F2" w:themeFill="background1" w:themeFillShade="F2"/>
            <w:vAlign w:val="center"/>
            <w:hideMark/>
          </w:tcPr>
          <w:p w14:paraId="57554E93" w14:textId="77777777" w:rsidR="002634E1" w:rsidRPr="00111420" w:rsidRDefault="002634E1" w:rsidP="003D3C8B">
            <w:pPr>
              <w:pStyle w:val="1f7"/>
              <w:rPr>
                <w:rFonts w:cs="Arial"/>
                <w:b/>
                <w:szCs w:val="20"/>
                <w:lang w:val="it-IT"/>
              </w:rPr>
            </w:pPr>
            <w:r w:rsidRPr="00111420">
              <w:rPr>
                <w:rFonts w:cs="Arial"/>
                <w:szCs w:val="20"/>
                <w:lang w:val="it-IT"/>
              </w:rPr>
              <w:t>2014</w:t>
            </w:r>
          </w:p>
        </w:tc>
        <w:tc>
          <w:tcPr>
            <w:tcW w:w="553" w:type="pct"/>
            <w:shd w:val="clear" w:color="auto" w:fill="F2F2F2" w:themeFill="background1" w:themeFillShade="F2"/>
            <w:vAlign w:val="center"/>
            <w:hideMark/>
          </w:tcPr>
          <w:p w14:paraId="7EB45223" w14:textId="77777777" w:rsidR="002634E1" w:rsidRPr="00111420" w:rsidRDefault="002634E1" w:rsidP="003D3C8B">
            <w:pPr>
              <w:pStyle w:val="1f7"/>
              <w:rPr>
                <w:rFonts w:cs="Arial"/>
                <w:b/>
                <w:szCs w:val="20"/>
              </w:rPr>
            </w:pPr>
            <w:r w:rsidRPr="00111420">
              <w:rPr>
                <w:rFonts w:cs="Arial"/>
                <w:szCs w:val="20"/>
                <w:lang w:val="it-IT"/>
              </w:rPr>
              <w:t>201</w:t>
            </w:r>
            <w:r w:rsidRPr="00111420">
              <w:rPr>
                <w:rFonts w:cs="Arial"/>
                <w:szCs w:val="20"/>
              </w:rPr>
              <w:t>5</w:t>
            </w:r>
          </w:p>
        </w:tc>
        <w:tc>
          <w:tcPr>
            <w:tcW w:w="511" w:type="pct"/>
            <w:shd w:val="clear" w:color="auto" w:fill="F2F2F2" w:themeFill="background1" w:themeFillShade="F2"/>
            <w:vAlign w:val="center"/>
            <w:hideMark/>
          </w:tcPr>
          <w:p w14:paraId="66C008C4" w14:textId="77777777" w:rsidR="002634E1" w:rsidRPr="00111420" w:rsidRDefault="002634E1" w:rsidP="003D3C8B">
            <w:pPr>
              <w:pStyle w:val="1f7"/>
              <w:rPr>
                <w:rFonts w:cs="Arial"/>
                <w:b/>
                <w:szCs w:val="20"/>
                <w:lang w:val="hy-AM"/>
              </w:rPr>
            </w:pPr>
            <w:r w:rsidRPr="00111420">
              <w:rPr>
                <w:rFonts w:cs="Arial"/>
                <w:szCs w:val="20"/>
                <w:lang w:val="it-IT"/>
              </w:rPr>
              <w:t>201</w:t>
            </w:r>
            <w:r w:rsidRPr="00111420">
              <w:rPr>
                <w:rFonts w:cs="Arial"/>
                <w:szCs w:val="20"/>
                <w:lang w:val="hy-AM"/>
              </w:rPr>
              <w:t>6</w:t>
            </w:r>
          </w:p>
        </w:tc>
        <w:tc>
          <w:tcPr>
            <w:tcW w:w="553" w:type="pct"/>
            <w:shd w:val="clear" w:color="auto" w:fill="F2F2F2" w:themeFill="background1" w:themeFillShade="F2"/>
            <w:vAlign w:val="center"/>
            <w:hideMark/>
          </w:tcPr>
          <w:p w14:paraId="701D3160" w14:textId="77777777" w:rsidR="002634E1" w:rsidRPr="00111420" w:rsidRDefault="002634E1" w:rsidP="003D3C8B">
            <w:pPr>
              <w:pStyle w:val="1f7"/>
              <w:rPr>
                <w:rFonts w:cs="Arial"/>
                <w:b/>
                <w:szCs w:val="20"/>
              </w:rPr>
            </w:pPr>
            <w:r w:rsidRPr="00111420">
              <w:rPr>
                <w:rFonts w:cs="Arial"/>
                <w:szCs w:val="20"/>
                <w:lang w:val="it-IT"/>
              </w:rPr>
              <w:t>201</w:t>
            </w:r>
            <w:r w:rsidRPr="00111420">
              <w:rPr>
                <w:rFonts w:cs="Arial"/>
                <w:szCs w:val="20"/>
              </w:rPr>
              <w:t>7</w:t>
            </w:r>
          </w:p>
        </w:tc>
        <w:tc>
          <w:tcPr>
            <w:tcW w:w="468" w:type="pct"/>
            <w:shd w:val="clear" w:color="auto" w:fill="F2F2F2" w:themeFill="background1" w:themeFillShade="F2"/>
            <w:vAlign w:val="center"/>
            <w:hideMark/>
          </w:tcPr>
          <w:p w14:paraId="2AFC187A" w14:textId="77777777" w:rsidR="002634E1" w:rsidRPr="00111420" w:rsidRDefault="002634E1" w:rsidP="003D3C8B">
            <w:pPr>
              <w:pStyle w:val="1f7"/>
              <w:rPr>
                <w:rFonts w:cs="Arial"/>
                <w:b/>
                <w:szCs w:val="20"/>
              </w:rPr>
            </w:pPr>
            <w:r w:rsidRPr="00111420">
              <w:rPr>
                <w:rFonts w:cs="Arial"/>
                <w:szCs w:val="20"/>
                <w:lang w:val="it-IT"/>
              </w:rPr>
              <w:t>201</w:t>
            </w:r>
            <w:r w:rsidRPr="00111420">
              <w:rPr>
                <w:rFonts w:cs="Arial"/>
                <w:szCs w:val="20"/>
              </w:rPr>
              <w:t>8</w:t>
            </w:r>
          </w:p>
        </w:tc>
      </w:tr>
      <w:tr w:rsidR="002634E1" w:rsidRPr="0031670E" w14:paraId="56218893" w14:textId="77777777" w:rsidTr="007F21D5">
        <w:trPr>
          <w:trHeight w:val="146"/>
          <w:tblHeader/>
        </w:trPr>
        <w:tc>
          <w:tcPr>
            <w:tcW w:w="2434" w:type="pct"/>
            <w:vMerge/>
            <w:shd w:val="clear" w:color="auto" w:fill="F2F2F2" w:themeFill="background1" w:themeFillShade="F2"/>
            <w:vAlign w:val="center"/>
            <w:hideMark/>
          </w:tcPr>
          <w:p w14:paraId="579CC504" w14:textId="77777777" w:rsidR="002634E1" w:rsidRPr="00111420" w:rsidRDefault="002634E1" w:rsidP="004051EE">
            <w:pPr>
              <w:pStyle w:val="1f7"/>
              <w:rPr>
                <w:szCs w:val="20"/>
              </w:rPr>
            </w:pPr>
          </w:p>
        </w:tc>
        <w:tc>
          <w:tcPr>
            <w:tcW w:w="481" w:type="pct"/>
            <w:shd w:val="clear" w:color="auto" w:fill="F2F2F2" w:themeFill="background1" w:themeFillShade="F2"/>
            <w:vAlign w:val="center"/>
            <w:hideMark/>
          </w:tcPr>
          <w:p w14:paraId="343F1C1F" w14:textId="77777777" w:rsidR="002634E1" w:rsidRPr="00111420" w:rsidRDefault="002634E1" w:rsidP="003D3C8B">
            <w:pPr>
              <w:pStyle w:val="1f7"/>
              <w:rPr>
                <w:rFonts w:cs="Sylfaen"/>
                <w:b/>
                <w:szCs w:val="20"/>
              </w:rPr>
            </w:pPr>
            <w:r w:rsidRPr="00111420">
              <w:rPr>
                <w:rFonts w:cs="Sylfaen"/>
                <w:szCs w:val="20"/>
              </w:rPr>
              <w:t>փաստ</w:t>
            </w:r>
            <w:r w:rsidRPr="00111420">
              <w:rPr>
                <w:rFonts w:cs="Sylfaen"/>
                <w:szCs w:val="20"/>
                <w:lang w:val="it-IT"/>
              </w:rPr>
              <w:t>.</w:t>
            </w:r>
          </w:p>
        </w:tc>
        <w:tc>
          <w:tcPr>
            <w:tcW w:w="553" w:type="pct"/>
            <w:shd w:val="clear" w:color="auto" w:fill="F2F2F2" w:themeFill="background1" w:themeFillShade="F2"/>
            <w:vAlign w:val="center"/>
            <w:hideMark/>
          </w:tcPr>
          <w:p w14:paraId="742699CA" w14:textId="77777777" w:rsidR="002634E1" w:rsidRPr="00111420" w:rsidRDefault="002634E1" w:rsidP="003D3C8B">
            <w:pPr>
              <w:pStyle w:val="1f7"/>
              <w:rPr>
                <w:szCs w:val="20"/>
              </w:rPr>
            </w:pPr>
            <w:r w:rsidRPr="00111420">
              <w:rPr>
                <w:rFonts w:cs="Sylfaen"/>
                <w:szCs w:val="20"/>
              </w:rPr>
              <w:t>փաստ</w:t>
            </w:r>
            <w:r w:rsidRPr="00111420">
              <w:rPr>
                <w:rFonts w:cs="Sylfaen"/>
                <w:szCs w:val="20"/>
                <w:lang w:val="it-IT"/>
              </w:rPr>
              <w:t>.</w:t>
            </w:r>
          </w:p>
        </w:tc>
        <w:tc>
          <w:tcPr>
            <w:tcW w:w="511" w:type="pct"/>
            <w:shd w:val="clear" w:color="auto" w:fill="F2F2F2" w:themeFill="background1" w:themeFillShade="F2"/>
            <w:vAlign w:val="center"/>
            <w:hideMark/>
          </w:tcPr>
          <w:p w14:paraId="07E6D3FF" w14:textId="77777777" w:rsidR="002634E1" w:rsidRPr="00111420" w:rsidRDefault="002634E1" w:rsidP="003D3C8B">
            <w:pPr>
              <w:pStyle w:val="1f7"/>
              <w:rPr>
                <w:szCs w:val="20"/>
              </w:rPr>
            </w:pPr>
            <w:r w:rsidRPr="00111420">
              <w:rPr>
                <w:rFonts w:cs="Sylfaen"/>
                <w:szCs w:val="20"/>
              </w:rPr>
              <w:t>փաստ</w:t>
            </w:r>
            <w:r w:rsidRPr="00111420">
              <w:rPr>
                <w:rFonts w:cs="Sylfaen"/>
                <w:szCs w:val="20"/>
                <w:lang w:val="it-IT"/>
              </w:rPr>
              <w:t>.</w:t>
            </w:r>
          </w:p>
        </w:tc>
        <w:tc>
          <w:tcPr>
            <w:tcW w:w="553" w:type="pct"/>
            <w:shd w:val="clear" w:color="auto" w:fill="F2F2F2" w:themeFill="background1" w:themeFillShade="F2"/>
            <w:vAlign w:val="center"/>
            <w:hideMark/>
          </w:tcPr>
          <w:p w14:paraId="3D5F899F" w14:textId="77777777" w:rsidR="002634E1" w:rsidRPr="00111420" w:rsidRDefault="002634E1" w:rsidP="003D3C8B">
            <w:pPr>
              <w:pStyle w:val="1f7"/>
              <w:rPr>
                <w:rFonts w:cs="Sylfaen"/>
                <w:b/>
                <w:szCs w:val="20"/>
              </w:rPr>
            </w:pPr>
            <w:r w:rsidRPr="00111420">
              <w:rPr>
                <w:rFonts w:cs="Sylfaen"/>
                <w:szCs w:val="20"/>
              </w:rPr>
              <w:t>կանխ.</w:t>
            </w:r>
          </w:p>
        </w:tc>
        <w:tc>
          <w:tcPr>
            <w:tcW w:w="468" w:type="pct"/>
            <w:shd w:val="clear" w:color="auto" w:fill="F2F2F2" w:themeFill="background1" w:themeFillShade="F2"/>
            <w:vAlign w:val="center"/>
            <w:hideMark/>
          </w:tcPr>
          <w:p w14:paraId="152F6424" w14:textId="77777777" w:rsidR="002634E1" w:rsidRPr="00111420" w:rsidRDefault="002634E1" w:rsidP="003D3C8B">
            <w:pPr>
              <w:pStyle w:val="1f7"/>
              <w:rPr>
                <w:rFonts w:cs="Sylfaen"/>
                <w:b/>
                <w:szCs w:val="20"/>
              </w:rPr>
            </w:pPr>
            <w:r w:rsidRPr="00111420">
              <w:rPr>
                <w:rFonts w:cs="Sylfaen"/>
                <w:szCs w:val="20"/>
              </w:rPr>
              <w:t>կանխ.</w:t>
            </w:r>
          </w:p>
        </w:tc>
      </w:tr>
      <w:tr w:rsidR="002634E1" w:rsidRPr="0031670E" w14:paraId="278584BB" w14:textId="77777777" w:rsidTr="007F21D5">
        <w:trPr>
          <w:trHeight w:val="257"/>
        </w:trPr>
        <w:tc>
          <w:tcPr>
            <w:tcW w:w="2434" w:type="pct"/>
            <w:shd w:val="clear" w:color="auto" w:fill="auto"/>
            <w:noWrap/>
            <w:hideMark/>
          </w:tcPr>
          <w:p w14:paraId="5F8164E3" w14:textId="77777777" w:rsidR="002634E1" w:rsidRPr="00111420" w:rsidRDefault="002634E1" w:rsidP="004051EE">
            <w:pPr>
              <w:pStyle w:val="1f7"/>
              <w:rPr>
                <w:rFonts w:cs="Sylfaen"/>
                <w:szCs w:val="20"/>
              </w:rPr>
            </w:pPr>
            <w:r w:rsidRPr="00111420">
              <w:rPr>
                <w:rFonts w:cs="Sylfaen"/>
                <w:szCs w:val="20"/>
              </w:rPr>
              <w:t>Տնտեսական աճ (ՀՆԱ % փոփոխություն)</w:t>
            </w:r>
          </w:p>
        </w:tc>
        <w:tc>
          <w:tcPr>
            <w:tcW w:w="481" w:type="pct"/>
            <w:shd w:val="clear" w:color="auto" w:fill="auto"/>
            <w:vAlign w:val="center"/>
            <w:hideMark/>
          </w:tcPr>
          <w:p w14:paraId="0208517A" w14:textId="77777777" w:rsidR="002634E1" w:rsidRPr="00111420" w:rsidRDefault="002634E1" w:rsidP="003D3C8B">
            <w:pPr>
              <w:pStyle w:val="1f7"/>
              <w:rPr>
                <w:szCs w:val="20"/>
              </w:rPr>
            </w:pPr>
            <w:r w:rsidRPr="00111420">
              <w:rPr>
                <w:szCs w:val="20"/>
              </w:rPr>
              <w:t>3.6</w:t>
            </w:r>
          </w:p>
        </w:tc>
        <w:tc>
          <w:tcPr>
            <w:tcW w:w="553" w:type="pct"/>
            <w:shd w:val="clear" w:color="auto" w:fill="auto"/>
            <w:noWrap/>
            <w:vAlign w:val="center"/>
            <w:hideMark/>
          </w:tcPr>
          <w:p w14:paraId="142A7636" w14:textId="77777777" w:rsidR="002634E1" w:rsidRPr="00111420" w:rsidRDefault="002634E1" w:rsidP="003D3C8B">
            <w:pPr>
              <w:pStyle w:val="1f7"/>
              <w:rPr>
                <w:szCs w:val="20"/>
              </w:rPr>
            </w:pPr>
            <w:r w:rsidRPr="00111420">
              <w:rPr>
                <w:szCs w:val="20"/>
              </w:rPr>
              <w:t>3.2</w:t>
            </w:r>
          </w:p>
        </w:tc>
        <w:tc>
          <w:tcPr>
            <w:tcW w:w="511" w:type="pct"/>
            <w:shd w:val="clear" w:color="auto" w:fill="auto"/>
            <w:vAlign w:val="center"/>
            <w:hideMark/>
          </w:tcPr>
          <w:p w14:paraId="3C05B4A3" w14:textId="77777777" w:rsidR="002634E1" w:rsidRPr="00111420" w:rsidRDefault="002634E1" w:rsidP="003D3C8B">
            <w:pPr>
              <w:pStyle w:val="1f7"/>
              <w:rPr>
                <w:szCs w:val="20"/>
              </w:rPr>
            </w:pPr>
            <w:r w:rsidRPr="00111420">
              <w:rPr>
                <w:szCs w:val="20"/>
              </w:rPr>
              <w:t>0.2</w:t>
            </w:r>
          </w:p>
        </w:tc>
        <w:tc>
          <w:tcPr>
            <w:tcW w:w="553" w:type="pct"/>
            <w:shd w:val="clear" w:color="auto" w:fill="auto"/>
            <w:vAlign w:val="center"/>
            <w:hideMark/>
          </w:tcPr>
          <w:p w14:paraId="41EF927A" w14:textId="77777777" w:rsidR="002634E1" w:rsidRPr="00111420" w:rsidRDefault="002634E1" w:rsidP="003D3C8B">
            <w:pPr>
              <w:pStyle w:val="1f7"/>
              <w:rPr>
                <w:szCs w:val="20"/>
              </w:rPr>
            </w:pPr>
            <w:r w:rsidRPr="00111420">
              <w:rPr>
                <w:szCs w:val="20"/>
              </w:rPr>
              <w:t>4.3</w:t>
            </w:r>
          </w:p>
        </w:tc>
        <w:tc>
          <w:tcPr>
            <w:tcW w:w="468" w:type="pct"/>
            <w:shd w:val="clear" w:color="auto" w:fill="auto"/>
            <w:vAlign w:val="center"/>
            <w:hideMark/>
          </w:tcPr>
          <w:p w14:paraId="1ED3342E" w14:textId="77777777" w:rsidR="002634E1" w:rsidRPr="00111420" w:rsidRDefault="002634E1" w:rsidP="003D3C8B">
            <w:pPr>
              <w:pStyle w:val="1f7"/>
              <w:rPr>
                <w:szCs w:val="20"/>
              </w:rPr>
            </w:pPr>
            <w:r w:rsidRPr="00111420">
              <w:rPr>
                <w:szCs w:val="20"/>
              </w:rPr>
              <w:t>4.5</w:t>
            </w:r>
          </w:p>
        </w:tc>
      </w:tr>
      <w:tr w:rsidR="002634E1" w:rsidRPr="0031670E" w14:paraId="6C779877" w14:textId="77777777" w:rsidTr="007F21D5">
        <w:trPr>
          <w:trHeight w:val="257"/>
        </w:trPr>
        <w:tc>
          <w:tcPr>
            <w:tcW w:w="2434" w:type="pct"/>
            <w:shd w:val="clear" w:color="auto" w:fill="auto"/>
            <w:noWrap/>
            <w:hideMark/>
          </w:tcPr>
          <w:p w14:paraId="4841C05E" w14:textId="77777777" w:rsidR="002634E1" w:rsidRPr="00111420" w:rsidRDefault="002634E1" w:rsidP="004051EE">
            <w:pPr>
              <w:pStyle w:val="1f7"/>
              <w:rPr>
                <w:rFonts w:cs="Sylfaen"/>
                <w:szCs w:val="20"/>
              </w:rPr>
            </w:pPr>
            <w:r w:rsidRPr="00111420">
              <w:rPr>
                <w:rFonts w:cs="Sylfaen"/>
                <w:szCs w:val="20"/>
              </w:rPr>
              <w:t>Ներդրումների մակարդակ (Ներդրում/ՀՆԱ %)</w:t>
            </w:r>
          </w:p>
        </w:tc>
        <w:tc>
          <w:tcPr>
            <w:tcW w:w="481" w:type="pct"/>
            <w:shd w:val="clear" w:color="auto" w:fill="auto"/>
            <w:vAlign w:val="center"/>
            <w:hideMark/>
          </w:tcPr>
          <w:p w14:paraId="1D7DA619" w14:textId="77777777" w:rsidR="002634E1" w:rsidRPr="00111420" w:rsidRDefault="002634E1" w:rsidP="003D3C8B">
            <w:pPr>
              <w:pStyle w:val="1f7"/>
              <w:rPr>
                <w:szCs w:val="20"/>
              </w:rPr>
            </w:pPr>
            <w:r w:rsidRPr="00111420">
              <w:rPr>
                <w:szCs w:val="20"/>
              </w:rPr>
              <w:t>20.9</w:t>
            </w:r>
          </w:p>
        </w:tc>
        <w:tc>
          <w:tcPr>
            <w:tcW w:w="553" w:type="pct"/>
            <w:shd w:val="clear" w:color="auto" w:fill="auto"/>
            <w:noWrap/>
            <w:vAlign w:val="center"/>
            <w:hideMark/>
          </w:tcPr>
          <w:p w14:paraId="7859DFA6" w14:textId="77777777" w:rsidR="002634E1" w:rsidRPr="00111420" w:rsidRDefault="002634E1" w:rsidP="003D3C8B">
            <w:pPr>
              <w:pStyle w:val="1f7"/>
              <w:rPr>
                <w:szCs w:val="20"/>
              </w:rPr>
            </w:pPr>
            <w:r w:rsidRPr="00111420">
              <w:rPr>
                <w:szCs w:val="20"/>
              </w:rPr>
              <w:t>20.7</w:t>
            </w:r>
          </w:p>
        </w:tc>
        <w:tc>
          <w:tcPr>
            <w:tcW w:w="511" w:type="pct"/>
            <w:shd w:val="clear" w:color="auto" w:fill="auto"/>
            <w:vAlign w:val="center"/>
            <w:hideMark/>
          </w:tcPr>
          <w:p w14:paraId="2AE5E9F4" w14:textId="77777777" w:rsidR="002634E1" w:rsidRPr="00111420" w:rsidRDefault="002634E1" w:rsidP="003D3C8B">
            <w:pPr>
              <w:pStyle w:val="1f7"/>
              <w:rPr>
                <w:szCs w:val="20"/>
              </w:rPr>
            </w:pPr>
            <w:r w:rsidRPr="00111420">
              <w:rPr>
                <w:szCs w:val="20"/>
              </w:rPr>
              <w:t>18.4</w:t>
            </w:r>
          </w:p>
        </w:tc>
        <w:tc>
          <w:tcPr>
            <w:tcW w:w="553" w:type="pct"/>
            <w:shd w:val="clear" w:color="auto" w:fill="auto"/>
            <w:vAlign w:val="center"/>
            <w:hideMark/>
          </w:tcPr>
          <w:p w14:paraId="514CF8DA" w14:textId="77777777" w:rsidR="002634E1" w:rsidRPr="00111420" w:rsidRDefault="002634E1" w:rsidP="003D3C8B">
            <w:pPr>
              <w:pStyle w:val="1f7"/>
              <w:rPr>
                <w:szCs w:val="20"/>
              </w:rPr>
            </w:pPr>
            <w:r w:rsidRPr="00111420">
              <w:rPr>
                <w:szCs w:val="20"/>
              </w:rPr>
              <w:t>18.2</w:t>
            </w:r>
          </w:p>
        </w:tc>
        <w:tc>
          <w:tcPr>
            <w:tcW w:w="468" w:type="pct"/>
            <w:shd w:val="clear" w:color="auto" w:fill="auto"/>
            <w:vAlign w:val="center"/>
            <w:hideMark/>
          </w:tcPr>
          <w:p w14:paraId="10F39A6A" w14:textId="77777777" w:rsidR="002634E1" w:rsidRPr="00111420" w:rsidRDefault="002634E1" w:rsidP="003D3C8B">
            <w:pPr>
              <w:pStyle w:val="1f7"/>
              <w:rPr>
                <w:szCs w:val="20"/>
              </w:rPr>
            </w:pPr>
            <w:r w:rsidRPr="00111420">
              <w:rPr>
                <w:szCs w:val="20"/>
              </w:rPr>
              <w:t>18.4</w:t>
            </w:r>
          </w:p>
        </w:tc>
      </w:tr>
      <w:tr w:rsidR="002634E1" w:rsidRPr="0031670E" w14:paraId="0EFA39FA" w14:textId="77777777" w:rsidTr="007F21D5">
        <w:trPr>
          <w:trHeight w:val="257"/>
        </w:trPr>
        <w:tc>
          <w:tcPr>
            <w:tcW w:w="2434" w:type="pct"/>
            <w:shd w:val="clear" w:color="auto" w:fill="auto"/>
            <w:noWrap/>
            <w:hideMark/>
          </w:tcPr>
          <w:p w14:paraId="432103C4" w14:textId="77777777" w:rsidR="002634E1" w:rsidRPr="00111420" w:rsidRDefault="002634E1" w:rsidP="004051EE">
            <w:pPr>
              <w:pStyle w:val="1f7"/>
              <w:rPr>
                <w:rFonts w:cs="Sylfaen"/>
                <w:szCs w:val="20"/>
              </w:rPr>
            </w:pPr>
            <w:r w:rsidRPr="00111420">
              <w:rPr>
                <w:rFonts w:cs="Sylfaen"/>
                <w:szCs w:val="20"/>
              </w:rPr>
              <w:t>Սպառման մակարդակ (Սպառում/ՀՆԱ %)</w:t>
            </w:r>
          </w:p>
        </w:tc>
        <w:tc>
          <w:tcPr>
            <w:tcW w:w="481" w:type="pct"/>
            <w:shd w:val="clear" w:color="auto" w:fill="auto"/>
            <w:vAlign w:val="center"/>
            <w:hideMark/>
          </w:tcPr>
          <w:p w14:paraId="649A5DD4" w14:textId="77777777" w:rsidR="002634E1" w:rsidRPr="00111420" w:rsidRDefault="002634E1" w:rsidP="003D3C8B">
            <w:pPr>
              <w:pStyle w:val="1f7"/>
              <w:rPr>
                <w:szCs w:val="20"/>
              </w:rPr>
            </w:pPr>
            <w:r w:rsidRPr="00111420">
              <w:rPr>
                <w:szCs w:val="20"/>
              </w:rPr>
              <w:t>97.6</w:t>
            </w:r>
          </w:p>
        </w:tc>
        <w:tc>
          <w:tcPr>
            <w:tcW w:w="553" w:type="pct"/>
            <w:shd w:val="clear" w:color="auto" w:fill="auto"/>
            <w:noWrap/>
            <w:vAlign w:val="center"/>
            <w:hideMark/>
          </w:tcPr>
          <w:p w14:paraId="110E6FE0" w14:textId="77777777" w:rsidR="002634E1" w:rsidRPr="00111420" w:rsidRDefault="002634E1" w:rsidP="003D3C8B">
            <w:pPr>
              <w:pStyle w:val="1f7"/>
              <w:rPr>
                <w:szCs w:val="20"/>
              </w:rPr>
            </w:pPr>
            <w:r w:rsidRPr="00111420">
              <w:rPr>
                <w:szCs w:val="20"/>
              </w:rPr>
              <w:t>91.2</w:t>
            </w:r>
          </w:p>
        </w:tc>
        <w:tc>
          <w:tcPr>
            <w:tcW w:w="511" w:type="pct"/>
            <w:shd w:val="clear" w:color="auto" w:fill="auto"/>
            <w:vAlign w:val="center"/>
            <w:hideMark/>
          </w:tcPr>
          <w:p w14:paraId="71E6A064" w14:textId="77777777" w:rsidR="002634E1" w:rsidRPr="00111420" w:rsidRDefault="002634E1" w:rsidP="003D3C8B">
            <w:pPr>
              <w:pStyle w:val="1f7"/>
              <w:rPr>
                <w:szCs w:val="20"/>
              </w:rPr>
            </w:pPr>
            <w:r w:rsidRPr="00111420">
              <w:rPr>
                <w:szCs w:val="20"/>
              </w:rPr>
              <w:t>90.8</w:t>
            </w:r>
          </w:p>
        </w:tc>
        <w:tc>
          <w:tcPr>
            <w:tcW w:w="553" w:type="pct"/>
            <w:shd w:val="clear" w:color="auto" w:fill="auto"/>
            <w:vAlign w:val="center"/>
            <w:hideMark/>
          </w:tcPr>
          <w:p w14:paraId="37A40920" w14:textId="77777777" w:rsidR="002634E1" w:rsidRPr="00111420" w:rsidRDefault="002634E1" w:rsidP="003D3C8B">
            <w:pPr>
              <w:pStyle w:val="1f7"/>
              <w:rPr>
                <w:szCs w:val="20"/>
              </w:rPr>
            </w:pPr>
            <w:r w:rsidRPr="00111420">
              <w:rPr>
                <w:szCs w:val="20"/>
              </w:rPr>
              <w:t>90.1</w:t>
            </w:r>
          </w:p>
        </w:tc>
        <w:tc>
          <w:tcPr>
            <w:tcW w:w="468" w:type="pct"/>
            <w:shd w:val="clear" w:color="auto" w:fill="auto"/>
            <w:vAlign w:val="center"/>
            <w:hideMark/>
          </w:tcPr>
          <w:p w14:paraId="2AFEE093" w14:textId="38D5A1D6" w:rsidR="002634E1" w:rsidRPr="00111420" w:rsidRDefault="00FE3109" w:rsidP="003D3C8B">
            <w:pPr>
              <w:pStyle w:val="1f7"/>
              <w:rPr>
                <w:szCs w:val="20"/>
              </w:rPr>
            </w:pPr>
            <w:r w:rsidRPr="00111420">
              <w:rPr>
                <w:szCs w:val="20"/>
              </w:rPr>
              <w:t>92.2</w:t>
            </w:r>
          </w:p>
        </w:tc>
      </w:tr>
      <w:tr w:rsidR="002634E1" w:rsidRPr="0031670E" w14:paraId="6DF57427" w14:textId="77777777" w:rsidTr="007F21D5">
        <w:trPr>
          <w:trHeight w:val="257"/>
        </w:trPr>
        <w:tc>
          <w:tcPr>
            <w:tcW w:w="2434" w:type="pct"/>
            <w:shd w:val="clear" w:color="auto" w:fill="auto"/>
            <w:noWrap/>
            <w:hideMark/>
          </w:tcPr>
          <w:p w14:paraId="308EE5BE" w14:textId="77777777" w:rsidR="002634E1" w:rsidRPr="00111420" w:rsidRDefault="002634E1" w:rsidP="004051EE">
            <w:pPr>
              <w:pStyle w:val="1f7"/>
              <w:rPr>
                <w:rFonts w:cs="Sylfaen"/>
                <w:szCs w:val="20"/>
              </w:rPr>
            </w:pPr>
            <w:r w:rsidRPr="00111420">
              <w:rPr>
                <w:rFonts w:cs="Sylfaen"/>
                <w:szCs w:val="20"/>
              </w:rPr>
              <w:t>ՀՆԱ ինդեքս դեֆլյատոր</w:t>
            </w:r>
          </w:p>
        </w:tc>
        <w:tc>
          <w:tcPr>
            <w:tcW w:w="481" w:type="pct"/>
            <w:shd w:val="clear" w:color="auto" w:fill="auto"/>
            <w:vAlign w:val="center"/>
            <w:hideMark/>
          </w:tcPr>
          <w:p w14:paraId="75106D28" w14:textId="77777777" w:rsidR="002634E1" w:rsidRPr="00111420" w:rsidRDefault="002634E1" w:rsidP="003D3C8B">
            <w:pPr>
              <w:pStyle w:val="1f7"/>
              <w:rPr>
                <w:szCs w:val="20"/>
              </w:rPr>
            </w:pPr>
            <w:r w:rsidRPr="00111420">
              <w:rPr>
                <w:szCs w:val="20"/>
              </w:rPr>
              <w:t>102.3</w:t>
            </w:r>
          </w:p>
        </w:tc>
        <w:tc>
          <w:tcPr>
            <w:tcW w:w="553" w:type="pct"/>
            <w:shd w:val="clear" w:color="auto" w:fill="auto"/>
            <w:noWrap/>
            <w:vAlign w:val="center"/>
            <w:hideMark/>
          </w:tcPr>
          <w:p w14:paraId="12388E25" w14:textId="77777777" w:rsidR="002634E1" w:rsidRPr="00111420" w:rsidRDefault="002634E1" w:rsidP="003D3C8B">
            <w:pPr>
              <w:pStyle w:val="1f7"/>
              <w:rPr>
                <w:szCs w:val="20"/>
              </w:rPr>
            </w:pPr>
            <w:r w:rsidRPr="00111420">
              <w:rPr>
                <w:szCs w:val="20"/>
              </w:rPr>
              <w:t>101.2</w:t>
            </w:r>
          </w:p>
        </w:tc>
        <w:tc>
          <w:tcPr>
            <w:tcW w:w="511" w:type="pct"/>
            <w:shd w:val="clear" w:color="auto" w:fill="auto"/>
            <w:vAlign w:val="center"/>
            <w:hideMark/>
          </w:tcPr>
          <w:p w14:paraId="1EB1E99A" w14:textId="77777777" w:rsidR="002634E1" w:rsidRPr="00111420" w:rsidRDefault="002634E1" w:rsidP="003D3C8B">
            <w:pPr>
              <w:pStyle w:val="1f7"/>
              <w:rPr>
                <w:szCs w:val="20"/>
              </w:rPr>
            </w:pPr>
            <w:r w:rsidRPr="00111420">
              <w:rPr>
                <w:szCs w:val="20"/>
              </w:rPr>
              <w:t>100.5</w:t>
            </w:r>
          </w:p>
        </w:tc>
        <w:tc>
          <w:tcPr>
            <w:tcW w:w="553" w:type="pct"/>
            <w:shd w:val="clear" w:color="auto" w:fill="auto"/>
            <w:vAlign w:val="center"/>
            <w:hideMark/>
          </w:tcPr>
          <w:p w14:paraId="2A5B695A" w14:textId="77777777" w:rsidR="002634E1" w:rsidRPr="00111420" w:rsidRDefault="002634E1" w:rsidP="003D3C8B">
            <w:pPr>
              <w:pStyle w:val="1f7"/>
              <w:rPr>
                <w:szCs w:val="20"/>
              </w:rPr>
            </w:pPr>
            <w:r w:rsidRPr="00111420">
              <w:rPr>
                <w:szCs w:val="20"/>
              </w:rPr>
              <w:t>102.1</w:t>
            </w:r>
          </w:p>
        </w:tc>
        <w:tc>
          <w:tcPr>
            <w:tcW w:w="468" w:type="pct"/>
            <w:shd w:val="clear" w:color="auto" w:fill="auto"/>
            <w:vAlign w:val="center"/>
            <w:hideMark/>
          </w:tcPr>
          <w:p w14:paraId="0FE56236" w14:textId="77777777" w:rsidR="002634E1" w:rsidRPr="00111420" w:rsidRDefault="002634E1" w:rsidP="003D3C8B">
            <w:pPr>
              <w:pStyle w:val="1f7"/>
              <w:rPr>
                <w:szCs w:val="20"/>
              </w:rPr>
            </w:pPr>
            <w:r w:rsidRPr="00111420">
              <w:rPr>
                <w:szCs w:val="20"/>
              </w:rPr>
              <w:t>103.5</w:t>
            </w:r>
          </w:p>
        </w:tc>
      </w:tr>
      <w:tr w:rsidR="002634E1" w:rsidRPr="0031670E" w14:paraId="3B99C032" w14:textId="77777777" w:rsidTr="007F21D5">
        <w:trPr>
          <w:trHeight w:val="257"/>
        </w:trPr>
        <w:tc>
          <w:tcPr>
            <w:tcW w:w="2434" w:type="pct"/>
            <w:shd w:val="clear" w:color="auto" w:fill="auto"/>
            <w:noWrap/>
            <w:hideMark/>
          </w:tcPr>
          <w:p w14:paraId="7C75E165" w14:textId="77777777" w:rsidR="002634E1" w:rsidRPr="00111420" w:rsidRDefault="002634E1" w:rsidP="004051EE">
            <w:pPr>
              <w:pStyle w:val="1f7"/>
              <w:rPr>
                <w:rFonts w:cs="Sylfaen"/>
                <w:szCs w:val="20"/>
              </w:rPr>
            </w:pPr>
            <w:r w:rsidRPr="00111420">
              <w:rPr>
                <w:rFonts w:cs="Sylfaen"/>
                <w:szCs w:val="20"/>
              </w:rPr>
              <w:t>Գնաճ միջին</w:t>
            </w:r>
          </w:p>
        </w:tc>
        <w:tc>
          <w:tcPr>
            <w:tcW w:w="481" w:type="pct"/>
            <w:shd w:val="clear" w:color="auto" w:fill="auto"/>
            <w:vAlign w:val="center"/>
            <w:hideMark/>
          </w:tcPr>
          <w:p w14:paraId="5154C8D1" w14:textId="77777777" w:rsidR="002634E1" w:rsidRPr="00111420" w:rsidRDefault="002634E1" w:rsidP="003D3C8B">
            <w:pPr>
              <w:pStyle w:val="1f7"/>
              <w:rPr>
                <w:szCs w:val="20"/>
              </w:rPr>
            </w:pPr>
            <w:r w:rsidRPr="00111420">
              <w:rPr>
                <w:szCs w:val="20"/>
              </w:rPr>
              <w:t>4.6</w:t>
            </w:r>
          </w:p>
        </w:tc>
        <w:tc>
          <w:tcPr>
            <w:tcW w:w="553" w:type="pct"/>
            <w:shd w:val="clear" w:color="auto" w:fill="auto"/>
            <w:noWrap/>
            <w:vAlign w:val="center"/>
            <w:hideMark/>
          </w:tcPr>
          <w:p w14:paraId="3CA8CDC5" w14:textId="77777777" w:rsidR="002634E1" w:rsidRPr="00111420" w:rsidRDefault="002634E1" w:rsidP="003D3C8B">
            <w:pPr>
              <w:pStyle w:val="1f7"/>
              <w:rPr>
                <w:szCs w:val="20"/>
              </w:rPr>
            </w:pPr>
            <w:r w:rsidRPr="00111420">
              <w:rPr>
                <w:szCs w:val="20"/>
              </w:rPr>
              <w:t>-0.1</w:t>
            </w:r>
          </w:p>
        </w:tc>
        <w:tc>
          <w:tcPr>
            <w:tcW w:w="511" w:type="pct"/>
            <w:shd w:val="clear" w:color="auto" w:fill="auto"/>
            <w:vAlign w:val="center"/>
            <w:hideMark/>
          </w:tcPr>
          <w:p w14:paraId="32EAE239" w14:textId="77777777" w:rsidR="002634E1" w:rsidRPr="00111420" w:rsidRDefault="002634E1" w:rsidP="003D3C8B">
            <w:pPr>
              <w:pStyle w:val="1f7"/>
              <w:rPr>
                <w:szCs w:val="20"/>
              </w:rPr>
            </w:pPr>
            <w:r w:rsidRPr="00111420">
              <w:rPr>
                <w:szCs w:val="20"/>
              </w:rPr>
              <w:t>-1.1</w:t>
            </w:r>
          </w:p>
        </w:tc>
        <w:tc>
          <w:tcPr>
            <w:tcW w:w="553" w:type="pct"/>
            <w:shd w:val="clear" w:color="auto" w:fill="auto"/>
            <w:vAlign w:val="center"/>
            <w:hideMark/>
          </w:tcPr>
          <w:p w14:paraId="77F56E82" w14:textId="77777777" w:rsidR="002634E1" w:rsidRPr="00111420" w:rsidRDefault="002634E1" w:rsidP="003D3C8B">
            <w:pPr>
              <w:pStyle w:val="1f7"/>
              <w:rPr>
                <w:szCs w:val="20"/>
              </w:rPr>
            </w:pPr>
            <w:r w:rsidRPr="00111420">
              <w:rPr>
                <w:szCs w:val="20"/>
              </w:rPr>
              <w:t>2.4</w:t>
            </w:r>
          </w:p>
        </w:tc>
        <w:tc>
          <w:tcPr>
            <w:tcW w:w="468" w:type="pct"/>
            <w:shd w:val="clear" w:color="auto" w:fill="auto"/>
            <w:vAlign w:val="center"/>
            <w:hideMark/>
          </w:tcPr>
          <w:p w14:paraId="1D9D6E36" w14:textId="77777777" w:rsidR="002634E1" w:rsidRPr="00111420" w:rsidRDefault="002634E1" w:rsidP="003D3C8B">
            <w:pPr>
              <w:pStyle w:val="1f7"/>
              <w:rPr>
                <w:szCs w:val="20"/>
              </w:rPr>
            </w:pPr>
            <w:r w:rsidRPr="00111420">
              <w:rPr>
                <w:szCs w:val="20"/>
              </w:rPr>
              <w:t>4.0</w:t>
            </w:r>
          </w:p>
        </w:tc>
      </w:tr>
      <w:tr w:rsidR="002634E1" w:rsidRPr="0031670E" w14:paraId="4DD84DBB" w14:textId="77777777" w:rsidTr="007F21D5">
        <w:trPr>
          <w:trHeight w:val="257"/>
        </w:trPr>
        <w:tc>
          <w:tcPr>
            <w:tcW w:w="2434" w:type="pct"/>
            <w:shd w:val="clear" w:color="auto" w:fill="auto"/>
            <w:noWrap/>
            <w:hideMark/>
          </w:tcPr>
          <w:p w14:paraId="146F08F2" w14:textId="77777777" w:rsidR="002634E1" w:rsidRPr="00111420" w:rsidRDefault="002634E1" w:rsidP="004051EE">
            <w:pPr>
              <w:pStyle w:val="1f7"/>
              <w:rPr>
                <w:rFonts w:cs="Sylfaen"/>
                <w:szCs w:val="20"/>
              </w:rPr>
            </w:pPr>
            <w:r w:rsidRPr="00111420">
              <w:rPr>
                <w:rFonts w:cs="Sylfaen"/>
                <w:szCs w:val="20"/>
              </w:rPr>
              <w:t>Գնաճ 12-ամսյա</w:t>
            </w:r>
          </w:p>
        </w:tc>
        <w:tc>
          <w:tcPr>
            <w:tcW w:w="481" w:type="pct"/>
            <w:shd w:val="clear" w:color="auto" w:fill="auto"/>
            <w:vAlign w:val="center"/>
            <w:hideMark/>
          </w:tcPr>
          <w:p w14:paraId="02B6EA09" w14:textId="77777777" w:rsidR="002634E1" w:rsidRPr="00111420" w:rsidRDefault="002634E1" w:rsidP="003D3C8B">
            <w:pPr>
              <w:pStyle w:val="1f7"/>
              <w:rPr>
                <w:szCs w:val="20"/>
              </w:rPr>
            </w:pPr>
            <w:r w:rsidRPr="00111420">
              <w:rPr>
                <w:szCs w:val="20"/>
              </w:rPr>
              <w:t>3.0</w:t>
            </w:r>
          </w:p>
        </w:tc>
        <w:tc>
          <w:tcPr>
            <w:tcW w:w="553" w:type="pct"/>
            <w:shd w:val="clear" w:color="auto" w:fill="auto"/>
            <w:noWrap/>
            <w:vAlign w:val="center"/>
            <w:hideMark/>
          </w:tcPr>
          <w:p w14:paraId="3E3CFEA3" w14:textId="77777777" w:rsidR="002634E1" w:rsidRPr="00111420" w:rsidRDefault="002634E1" w:rsidP="003D3C8B">
            <w:pPr>
              <w:pStyle w:val="1f7"/>
              <w:rPr>
                <w:szCs w:val="20"/>
              </w:rPr>
            </w:pPr>
            <w:r w:rsidRPr="00111420">
              <w:rPr>
                <w:szCs w:val="20"/>
              </w:rPr>
              <w:t>3.7</w:t>
            </w:r>
          </w:p>
        </w:tc>
        <w:tc>
          <w:tcPr>
            <w:tcW w:w="511" w:type="pct"/>
            <w:shd w:val="clear" w:color="auto" w:fill="auto"/>
            <w:vAlign w:val="center"/>
            <w:hideMark/>
          </w:tcPr>
          <w:p w14:paraId="450182DE" w14:textId="77777777" w:rsidR="002634E1" w:rsidRPr="00111420" w:rsidRDefault="002634E1" w:rsidP="003D3C8B">
            <w:pPr>
              <w:pStyle w:val="1f7"/>
              <w:rPr>
                <w:szCs w:val="20"/>
              </w:rPr>
            </w:pPr>
            <w:r w:rsidRPr="00111420">
              <w:rPr>
                <w:szCs w:val="20"/>
              </w:rPr>
              <w:t>-1.4</w:t>
            </w:r>
          </w:p>
        </w:tc>
        <w:tc>
          <w:tcPr>
            <w:tcW w:w="553" w:type="pct"/>
            <w:shd w:val="clear" w:color="auto" w:fill="auto"/>
            <w:vAlign w:val="center"/>
            <w:hideMark/>
          </w:tcPr>
          <w:p w14:paraId="66064C59" w14:textId="77777777" w:rsidR="002634E1" w:rsidRPr="00111420" w:rsidRDefault="002634E1" w:rsidP="003D3C8B">
            <w:pPr>
              <w:pStyle w:val="1f7"/>
              <w:rPr>
                <w:szCs w:val="20"/>
              </w:rPr>
            </w:pPr>
            <w:r w:rsidRPr="00111420">
              <w:rPr>
                <w:szCs w:val="20"/>
              </w:rPr>
              <w:t>0.5</w:t>
            </w:r>
          </w:p>
        </w:tc>
        <w:tc>
          <w:tcPr>
            <w:tcW w:w="468" w:type="pct"/>
            <w:shd w:val="clear" w:color="auto" w:fill="auto"/>
            <w:vAlign w:val="center"/>
            <w:hideMark/>
          </w:tcPr>
          <w:p w14:paraId="1AABDA09" w14:textId="77777777" w:rsidR="002634E1" w:rsidRPr="00111420" w:rsidRDefault="002634E1" w:rsidP="003D3C8B">
            <w:pPr>
              <w:pStyle w:val="1f7"/>
              <w:rPr>
                <w:szCs w:val="20"/>
              </w:rPr>
            </w:pPr>
            <w:r w:rsidRPr="00111420">
              <w:rPr>
                <w:szCs w:val="20"/>
              </w:rPr>
              <w:t>4.0</w:t>
            </w:r>
          </w:p>
        </w:tc>
      </w:tr>
      <w:tr w:rsidR="002634E1" w:rsidRPr="0031670E" w14:paraId="196D13F0" w14:textId="77777777" w:rsidTr="007F21D5">
        <w:trPr>
          <w:trHeight w:val="257"/>
        </w:trPr>
        <w:tc>
          <w:tcPr>
            <w:tcW w:w="2434" w:type="pct"/>
            <w:shd w:val="clear" w:color="auto" w:fill="auto"/>
            <w:noWrap/>
            <w:hideMark/>
          </w:tcPr>
          <w:p w14:paraId="7E2ADD31" w14:textId="77777777" w:rsidR="002634E1" w:rsidRPr="00111420" w:rsidRDefault="002634E1" w:rsidP="004051EE">
            <w:pPr>
              <w:pStyle w:val="1f7"/>
              <w:rPr>
                <w:rFonts w:cs="Sylfaen"/>
                <w:szCs w:val="20"/>
              </w:rPr>
            </w:pPr>
            <w:r w:rsidRPr="00111420">
              <w:rPr>
                <w:rFonts w:cs="Sylfaen"/>
                <w:szCs w:val="20"/>
              </w:rPr>
              <w:t>Պետական բյուջեի պակասուրդ/ՀՆԱ %</w:t>
            </w:r>
          </w:p>
        </w:tc>
        <w:tc>
          <w:tcPr>
            <w:tcW w:w="481" w:type="pct"/>
            <w:shd w:val="clear" w:color="auto" w:fill="auto"/>
            <w:vAlign w:val="center"/>
            <w:hideMark/>
          </w:tcPr>
          <w:p w14:paraId="4D748DF9" w14:textId="77777777" w:rsidR="002634E1" w:rsidRPr="00111420" w:rsidRDefault="002634E1" w:rsidP="003D3C8B">
            <w:pPr>
              <w:pStyle w:val="1f7"/>
              <w:rPr>
                <w:szCs w:val="20"/>
              </w:rPr>
            </w:pPr>
            <w:r w:rsidRPr="00111420">
              <w:rPr>
                <w:szCs w:val="20"/>
              </w:rPr>
              <w:t>-1.9</w:t>
            </w:r>
          </w:p>
        </w:tc>
        <w:tc>
          <w:tcPr>
            <w:tcW w:w="553" w:type="pct"/>
            <w:shd w:val="clear" w:color="auto" w:fill="auto"/>
            <w:noWrap/>
            <w:vAlign w:val="center"/>
            <w:hideMark/>
          </w:tcPr>
          <w:p w14:paraId="0B7755F6" w14:textId="77777777" w:rsidR="002634E1" w:rsidRPr="00111420" w:rsidRDefault="002634E1" w:rsidP="003D3C8B">
            <w:pPr>
              <w:pStyle w:val="1f7"/>
              <w:rPr>
                <w:szCs w:val="20"/>
              </w:rPr>
            </w:pPr>
            <w:r w:rsidRPr="00111420">
              <w:rPr>
                <w:szCs w:val="20"/>
              </w:rPr>
              <w:t>-4.8</w:t>
            </w:r>
          </w:p>
        </w:tc>
        <w:tc>
          <w:tcPr>
            <w:tcW w:w="511" w:type="pct"/>
            <w:shd w:val="clear" w:color="auto" w:fill="auto"/>
            <w:vAlign w:val="center"/>
            <w:hideMark/>
          </w:tcPr>
          <w:p w14:paraId="7C29834C" w14:textId="77777777" w:rsidR="002634E1" w:rsidRPr="00111420" w:rsidRDefault="002634E1" w:rsidP="003D3C8B">
            <w:pPr>
              <w:pStyle w:val="1f7"/>
              <w:rPr>
                <w:szCs w:val="20"/>
              </w:rPr>
            </w:pPr>
            <w:r w:rsidRPr="00111420">
              <w:rPr>
                <w:szCs w:val="20"/>
              </w:rPr>
              <w:t>-5.5</w:t>
            </w:r>
          </w:p>
        </w:tc>
        <w:tc>
          <w:tcPr>
            <w:tcW w:w="553" w:type="pct"/>
            <w:shd w:val="clear" w:color="auto" w:fill="auto"/>
            <w:vAlign w:val="center"/>
            <w:hideMark/>
          </w:tcPr>
          <w:p w14:paraId="5F9EFF02" w14:textId="77777777" w:rsidR="002634E1" w:rsidRPr="00111420" w:rsidRDefault="002634E1" w:rsidP="003D3C8B">
            <w:pPr>
              <w:pStyle w:val="1f7"/>
              <w:rPr>
                <w:szCs w:val="20"/>
              </w:rPr>
            </w:pPr>
            <w:r w:rsidRPr="00111420">
              <w:rPr>
                <w:szCs w:val="20"/>
              </w:rPr>
              <w:t>-3.6</w:t>
            </w:r>
          </w:p>
        </w:tc>
        <w:tc>
          <w:tcPr>
            <w:tcW w:w="468" w:type="pct"/>
            <w:shd w:val="clear" w:color="auto" w:fill="auto"/>
            <w:vAlign w:val="center"/>
            <w:hideMark/>
          </w:tcPr>
          <w:p w14:paraId="71A9C810" w14:textId="77777777" w:rsidR="002634E1" w:rsidRPr="00111420" w:rsidRDefault="002634E1" w:rsidP="003D3C8B">
            <w:pPr>
              <w:pStyle w:val="1f7"/>
              <w:rPr>
                <w:szCs w:val="20"/>
              </w:rPr>
            </w:pPr>
            <w:r w:rsidRPr="00111420">
              <w:rPr>
                <w:szCs w:val="20"/>
              </w:rPr>
              <w:t>-2.7</w:t>
            </w:r>
          </w:p>
        </w:tc>
      </w:tr>
      <w:tr w:rsidR="002634E1" w:rsidRPr="0031670E" w14:paraId="5D384CEA" w14:textId="77777777" w:rsidTr="007F21D5">
        <w:trPr>
          <w:trHeight w:val="257"/>
        </w:trPr>
        <w:tc>
          <w:tcPr>
            <w:tcW w:w="2434" w:type="pct"/>
            <w:shd w:val="clear" w:color="auto" w:fill="auto"/>
            <w:noWrap/>
            <w:hideMark/>
          </w:tcPr>
          <w:p w14:paraId="08A29710" w14:textId="77777777" w:rsidR="002634E1" w:rsidRPr="00111420" w:rsidRDefault="002634E1" w:rsidP="004051EE">
            <w:pPr>
              <w:pStyle w:val="1f7"/>
              <w:rPr>
                <w:rFonts w:cs="Sylfaen"/>
                <w:szCs w:val="20"/>
              </w:rPr>
            </w:pPr>
            <w:r w:rsidRPr="00111420">
              <w:rPr>
                <w:rFonts w:cs="Sylfaen"/>
                <w:szCs w:val="20"/>
              </w:rPr>
              <w:t>Ընթացիկ հաշիվ/ՀՆԱ</w:t>
            </w:r>
          </w:p>
        </w:tc>
        <w:tc>
          <w:tcPr>
            <w:tcW w:w="481" w:type="pct"/>
            <w:shd w:val="clear" w:color="auto" w:fill="auto"/>
            <w:vAlign w:val="center"/>
            <w:hideMark/>
          </w:tcPr>
          <w:p w14:paraId="6089EF1E" w14:textId="77777777" w:rsidR="002634E1" w:rsidRPr="00111420" w:rsidRDefault="002634E1" w:rsidP="003D3C8B">
            <w:pPr>
              <w:pStyle w:val="1f7"/>
              <w:rPr>
                <w:szCs w:val="20"/>
              </w:rPr>
            </w:pPr>
            <w:r w:rsidRPr="00111420">
              <w:rPr>
                <w:szCs w:val="20"/>
              </w:rPr>
              <w:t>-7.6</w:t>
            </w:r>
          </w:p>
        </w:tc>
        <w:tc>
          <w:tcPr>
            <w:tcW w:w="553" w:type="pct"/>
            <w:shd w:val="clear" w:color="auto" w:fill="auto"/>
            <w:noWrap/>
            <w:vAlign w:val="center"/>
            <w:hideMark/>
          </w:tcPr>
          <w:p w14:paraId="26A7357B" w14:textId="77777777" w:rsidR="002634E1" w:rsidRPr="00111420" w:rsidRDefault="002634E1" w:rsidP="003D3C8B">
            <w:pPr>
              <w:pStyle w:val="1f7"/>
              <w:rPr>
                <w:szCs w:val="20"/>
              </w:rPr>
            </w:pPr>
            <w:r w:rsidRPr="00111420">
              <w:rPr>
                <w:szCs w:val="20"/>
              </w:rPr>
              <w:t>-2.6</w:t>
            </w:r>
          </w:p>
        </w:tc>
        <w:tc>
          <w:tcPr>
            <w:tcW w:w="511" w:type="pct"/>
            <w:shd w:val="clear" w:color="auto" w:fill="auto"/>
            <w:vAlign w:val="center"/>
            <w:hideMark/>
          </w:tcPr>
          <w:p w14:paraId="77BB7284" w14:textId="77777777" w:rsidR="002634E1" w:rsidRPr="00111420" w:rsidRDefault="002634E1" w:rsidP="003D3C8B">
            <w:pPr>
              <w:pStyle w:val="1f7"/>
              <w:rPr>
                <w:szCs w:val="20"/>
              </w:rPr>
            </w:pPr>
            <w:r w:rsidRPr="00111420">
              <w:rPr>
                <w:szCs w:val="20"/>
              </w:rPr>
              <w:t>-2.3</w:t>
            </w:r>
          </w:p>
        </w:tc>
        <w:tc>
          <w:tcPr>
            <w:tcW w:w="553" w:type="pct"/>
            <w:shd w:val="clear" w:color="auto" w:fill="auto"/>
            <w:vAlign w:val="center"/>
            <w:hideMark/>
          </w:tcPr>
          <w:p w14:paraId="6D25330D" w14:textId="77777777" w:rsidR="002634E1" w:rsidRPr="00111420" w:rsidRDefault="002634E1" w:rsidP="003D3C8B">
            <w:pPr>
              <w:pStyle w:val="1f7"/>
              <w:rPr>
                <w:szCs w:val="20"/>
              </w:rPr>
            </w:pPr>
            <w:r w:rsidRPr="00111420">
              <w:rPr>
                <w:szCs w:val="20"/>
              </w:rPr>
              <w:t>-3.2</w:t>
            </w:r>
          </w:p>
        </w:tc>
        <w:tc>
          <w:tcPr>
            <w:tcW w:w="468" w:type="pct"/>
            <w:shd w:val="clear" w:color="auto" w:fill="auto"/>
            <w:vAlign w:val="center"/>
            <w:hideMark/>
          </w:tcPr>
          <w:p w14:paraId="472478BA" w14:textId="77777777" w:rsidR="002634E1" w:rsidRPr="00111420" w:rsidRDefault="002634E1" w:rsidP="003D3C8B">
            <w:pPr>
              <w:pStyle w:val="1f7"/>
              <w:rPr>
                <w:szCs w:val="20"/>
              </w:rPr>
            </w:pPr>
            <w:r w:rsidRPr="00111420">
              <w:rPr>
                <w:szCs w:val="20"/>
              </w:rPr>
              <w:t>-3.6</w:t>
            </w:r>
          </w:p>
        </w:tc>
      </w:tr>
    </w:tbl>
    <w:p w14:paraId="53EB8293" w14:textId="77777777" w:rsidR="002634E1" w:rsidRPr="00903E41" w:rsidRDefault="002634E1" w:rsidP="002634E1">
      <w:pPr>
        <w:tabs>
          <w:tab w:val="right" w:pos="8640"/>
        </w:tabs>
        <w:ind w:firstLine="450"/>
        <w:jc w:val="center"/>
        <w:rPr>
          <w:rFonts w:cs="Sylfaen"/>
          <w:b w:val="0"/>
          <w:szCs w:val="22"/>
          <w:lang w:val="it-IT"/>
        </w:rPr>
      </w:pPr>
    </w:p>
    <w:p w14:paraId="0CFD2BE1" w14:textId="7BB8CF19" w:rsidR="002634E1" w:rsidRPr="002634E1" w:rsidRDefault="002634E1" w:rsidP="00FF291F">
      <w:pPr>
        <w:pStyle w:val="Heading3"/>
      </w:pPr>
      <w:bookmarkStart w:id="40" w:name="_Toc500177697"/>
      <w:r w:rsidRPr="002634E1">
        <w:t>Համախառն առաջարկ</w:t>
      </w:r>
      <w:bookmarkEnd w:id="40"/>
    </w:p>
    <w:p w14:paraId="67890E7C" w14:textId="77777777" w:rsidR="002634E1" w:rsidRPr="002634E1" w:rsidRDefault="002634E1" w:rsidP="0093331A">
      <w:pPr>
        <w:pStyle w:val="BodyText2"/>
      </w:pPr>
      <w:r w:rsidRPr="00D35DB7">
        <w:t xml:space="preserve">Երկրում </w:t>
      </w:r>
      <w:r w:rsidRPr="00735DDA">
        <w:t>համախառն առաջարկն</w:t>
      </w:r>
      <w:r w:rsidRPr="00D35DB7">
        <w:t xml:space="preserve"> իրական արտահայտությամբ չափվում է տնտեսության առանձին ճյուղերում ստեղծված ավելացված արժեքների հանրագումարով:</w:t>
      </w:r>
      <w:r w:rsidRPr="002634E1">
        <w:t xml:space="preserve"> Դրա փոփոխությունը նախորդ տարվա համեմատ գնահատվում է ՀՆԱ-ի իրական աճի</w:t>
      </w:r>
      <w:r w:rsidR="00F02A08" w:rsidRPr="00903E41">
        <w:rPr>
          <w:vertAlign w:val="superscript"/>
        </w:rPr>
        <w:footnoteReference w:id="1"/>
      </w:r>
      <w:r w:rsidRPr="002634E1">
        <w:t xml:space="preserve">  միջոցով: Ուստի այս բաժնում կներկայացվի տնտեսության հիմնական ճյուղերում ստեղծված ավելացված արժեքների փոփոխության դինամիկան վերջին տարիներին և ապագայում ակնկալվող զարգացումները:</w:t>
      </w:r>
    </w:p>
    <w:p w14:paraId="0FFD8A49" w14:textId="77777777" w:rsidR="002634E1" w:rsidRPr="00BA2D53" w:rsidRDefault="002634E1" w:rsidP="00294E1B">
      <w:pPr>
        <w:rPr>
          <w:b w:val="0"/>
        </w:rPr>
      </w:pPr>
      <w:r w:rsidRPr="00BA2D53">
        <w:t>Վերջին տարիների միտումները, ընթացիկ իրավիճակը և կանխատեսումները</w:t>
      </w:r>
    </w:p>
    <w:p w14:paraId="0CAEC0D4" w14:textId="77777777" w:rsidR="002634E1" w:rsidRPr="00D35DB7" w:rsidRDefault="002634E1" w:rsidP="0093331A">
      <w:pPr>
        <w:pStyle w:val="BodyText2"/>
      </w:pPr>
      <w:r w:rsidRPr="00D35DB7">
        <w:t xml:space="preserve">Երկրում </w:t>
      </w:r>
      <w:r w:rsidRPr="00735DDA">
        <w:t>ներդրումների</w:t>
      </w:r>
      <w:r w:rsidRPr="00D35DB7">
        <w:t xml:space="preserve"> ցածր մակարդակի, արտաքին աշխարհից եկող ոչ բարենպաստ տնտեսական զարգացումների՝ գործընկեր երկրներում տնտեսական ակտիվության և հումքային ապրանքների գների նվազման պայմաններում, վերջին տարիներին արձանագրվել է տնտեսական աճի դանդաղում:  </w:t>
      </w:r>
    </w:p>
    <w:p w14:paraId="2728423C" w14:textId="77777777" w:rsidR="002634E1" w:rsidRPr="002634E1" w:rsidRDefault="002634E1" w:rsidP="0093331A">
      <w:pPr>
        <w:pStyle w:val="BodyText2"/>
      </w:pPr>
      <w:r w:rsidRPr="00D35DB7">
        <w:t>2016 թվականին գրանցվեց 0.2% տնտեսական աճ, ինչը հիմնականում պայմանավորված էր գյուղատնտեսության և շինարարության ոլորտների անկմամբ:</w:t>
      </w:r>
      <w:r w:rsidRPr="002634E1">
        <w:t xml:space="preserve"> Միևնույն ժամանակ, նշված ժամանակահատվածում ծառայություններն աճել են 4.1%՝ ապահովելով տնտեսական աճի 1.9 տոկոսային կետը, իսկ արդյունաբերությունը՝ 4.8%-ով, ապահովելով տ</w:t>
      </w:r>
      <w:r w:rsidR="003F0BCE">
        <w:t>նտեսական աճի 0.8 տոկոսային կետը</w:t>
      </w:r>
      <w:r w:rsidR="00F02A08" w:rsidRPr="00903E41">
        <w:rPr>
          <w:rFonts w:cs="Sylfaen"/>
          <w:vertAlign w:val="superscript"/>
        </w:rPr>
        <w:footnoteReference w:id="2"/>
      </w:r>
      <w:r w:rsidRPr="002634E1">
        <w:t xml:space="preserve">: Գյուղատնտեսությունը նվազել է 5.8%-ով, բացասաբար ազդելով տնտեսական աճին 1.0 տոկոսային կետով, շինարարությունը նվազել է 10.8%-ով` 1.0 տոկոսային կետով բացասաբար ազդելով տնտեսական աճին: </w:t>
      </w:r>
    </w:p>
    <w:p w14:paraId="4E81BAA2" w14:textId="369B940F" w:rsidR="002634E1" w:rsidRPr="002634E1" w:rsidRDefault="002634E1" w:rsidP="0093331A">
      <w:pPr>
        <w:pStyle w:val="BodyText2"/>
      </w:pPr>
      <w:r w:rsidRPr="00D35DB7">
        <w:t xml:space="preserve">2017 թվականի տարեսկզբից տնտեսությունում գրանցվեց բարձր աճի միտում: </w:t>
      </w:r>
      <w:r w:rsidRPr="002634E1">
        <w:t>2017 թվականի հունվար-օգոստոսին գրանցվել է տնտեսական ակտիվության ցուցանիշի (ՏԱՑ)</w:t>
      </w:r>
      <w:r w:rsidR="00F02A08" w:rsidRPr="00903E41">
        <w:rPr>
          <w:rFonts w:cs="Sylfaen"/>
          <w:vertAlign w:val="superscript"/>
          <w:lang w:val="it-IT"/>
        </w:rPr>
        <w:footnoteReference w:id="3"/>
      </w:r>
      <w:r w:rsidRPr="002634E1">
        <w:t xml:space="preserve">  նա</w:t>
      </w:r>
      <w:r w:rsidR="00111420">
        <w:softHyphen/>
      </w:r>
      <w:r w:rsidRPr="002634E1">
        <w:t>խորդ տարվա նույն ժամանակահատվածի նկատմամբ 5.5% աճ: Ընդ որում, տնտեսական ակտի</w:t>
      </w:r>
      <w:r w:rsidR="00111420">
        <w:softHyphen/>
      </w:r>
      <w:r w:rsidRPr="002634E1">
        <w:t>վությանը դրական նպաստում են ունեցել ծառայությունների (5.6 տոկոսային կետ) և արդյու</w:t>
      </w:r>
      <w:r w:rsidR="00111420">
        <w:softHyphen/>
      </w:r>
      <w:r w:rsidRPr="002634E1">
        <w:t>նաբե</w:t>
      </w:r>
      <w:r w:rsidR="00111420">
        <w:softHyphen/>
      </w:r>
      <w:r w:rsidRPr="002634E1">
        <w:t xml:space="preserve">րության (1.9 տոկոսային կետ) համախառն թողարկման իրական աճերը: Գյուղատնտեսությունը (1.4 տոկոսային կետ) և շինարարությունը (0.6 տոկոսային կետ) բացասական ազդեցություն են ունեցել ՏԱՑ-ի աճին:  </w:t>
      </w:r>
    </w:p>
    <w:p w14:paraId="61E1B397" w14:textId="77777777" w:rsidR="002634E1" w:rsidRPr="002634E1" w:rsidRDefault="002634E1" w:rsidP="0093331A">
      <w:pPr>
        <w:pStyle w:val="BodyText2"/>
      </w:pPr>
      <w:r w:rsidRPr="00735DDA">
        <w:rPr>
          <w:i/>
        </w:rPr>
        <w:t>Կանխատեսում.</w:t>
      </w:r>
      <w:r w:rsidRPr="00D35DB7">
        <w:rPr>
          <w:i/>
        </w:rPr>
        <w:t xml:space="preserve"> </w:t>
      </w:r>
      <w:r w:rsidRPr="00D35DB7">
        <w:t>2017 թվականին տնտեսական աճի տեմպերը նախորդ տարվա զարգացումներից կլինեն ավելի բարձր՝ հիմնականում պայմանավորված ծառայությունների և արդյունաբերության աճերով:</w:t>
      </w:r>
      <w:r w:rsidRPr="002634E1">
        <w:t xml:space="preserve"> 2017 թվականին 4.3% տնտեսական աճի կանխատեսման համար հիմք են հանդիսացել ներքին տնտեսական զարգացումները (մասնավորապես՝ 2017 թվականի  հունվար-օգոստոս ամիսներին գրանցվել է տնտեսական ակտիվության ցուցանիշի բարձր աճ, որին հիմնականում նպաստել են արդյունաբերությունն ու ծառայությունները), ինչպես նաև արտաքին աշխարհից սպասվող դրական զարգացումները (մասնավորապես՝ հիմնական գործընկեր երկրների և աշխարհի տնտեսական աճի կանխատեսումները և հումքային ապրանքների գների աճը): </w:t>
      </w:r>
    </w:p>
    <w:p w14:paraId="2AB3806C" w14:textId="77777777" w:rsidR="002634E1" w:rsidRPr="002634E1" w:rsidRDefault="002634E1" w:rsidP="0093331A">
      <w:pPr>
        <w:pStyle w:val="BodyText2"/>
      </w:pPr>
      <w:r w:rsidRPr="00735DDA">
        <w:t>2018 թվականին տնտեսական աճը պայմանավորված կլինի</w:t>
      </w:r>
      <w:r w:rsidRPr="00D35DB7">
        <w:t xml:space="preserve"> ինչպես արտաքին զարգացումներով` մասնավորապես Ռուսաստանի տնտեսության և պղնձի համաշխարհային գների աճերով, այնպես էլ ներքին պահանջարկի աճով:</w:t>
      </w:r>
      <w:r w:rsidRPr="002634E1">
        <w:t xml:space="preserve"> 2018 թվականին կանխատեսվում է 2017 թվականի համեմատ ՀՆԱ-ի առաջանցիկ՝ 4.5% իրական աճ, որին հիմնականում կնպաստեն ծառայությունների և արդյունաբերության ճյուղերը: Տնտեսական աճի կանխատեսումներում հաշվի են առնվել գործընկեր երկրների տնտեսական աճերի, հումքային ապրանքների գների զարգացման և տնտեսական քաղաքականության միտումները: </w:t>
      </w:r>
    </w:p>
    <w:p w14:paraId="43527D89" w14:textId="7A2EDAF9" w:rsidR="00322803" w:rsidRPr="00903E41" w:rsidRDefault="00322803" w:rsidP="00FF291F">
      <w:pPr>
        <w:pStyle w:val="Tables"/>
      </w:pPr>
      <w:bookmarkStart w:id="41" w:name="_Toc500176070"/>
      <w:r w:rsidRPr="0031670E">
        <w:t xml:space="preserve">Տնտեսության ճյուղերի իրական աճերը 2014-2018թթ. </w:t>
      </w:r>
      <w:r w:rsidRPr="00903E41">
        <w:t>(ավելացված արժե</w:t>
      </w:r>
      <w:r w:rsidRPr="00903E41">
        <w:softHyphen/>
        <w:t>քով)</w:t>
      </w:r>
      <w:bookmarkEnd w:id="41"/>
    </w:p>
    <w:tbl>
      <w:tblPr>
        <w:tblW w:w="0" w:type="auto"/>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3528"/>
        <w:gridCol w:w="1350"/>
        <w:gridCol w:w="1260"/>
        <w:gridCol w:w="1148"/>
        <w:gridCol w:w="1102"/>
        <w:gridCol w:w="1620"/>
      </w:tblGrid>
      <w:tr w:rsidR="00322803" w:rsidRPr="00903E41" w14:paraId="4BACE336" w14:textId="77777777" w:rsidTr="00F23ED6">
        <w:trPr>
          <w:trHeight w:val="348"/>
          <w:tblHeader/>
        </w:trPr>
        <w:tc>
          <w:tcPr>
            <w:tcW w:w="3528" w:type="dxa"/>
            <w:tcBorders>
              <w:top w:val="single" w:sz="18" w:space="0" w:color="000000"/>
              <w:left w:val="single" w:sz="18" w:space="0" w:color="000000"/>
              <w:bottom w:val="single" w:sz="6" w:space="0" w:color="000000"/>
              <w:right w:val="single" w:sz="6" w:space="0" w:color="000000"/>
            </w:tcBorders>
            <w:shd w:val="clear" w:color="auto" w:fill="F2F2F2" w:themeFill="background1" w:themeFillShade="F2"/>
            <w:noWrap/>
          </w:tcPr>
          <w:p w14:paraId="4EA6C37D" w14:textId="77777777" w:rsidR="00322803" w:rsidRPr="00111420" w:rsidRDefault="00322803" w:rsidP="003D3C8B">
            <w:pPr>
              <w:pStyle w:val="1f7"/>
              <w:rPr>
                <w:szCs w:val="20"/>
              </w:rPr>
            </w:pPr>
          </w:p>
        </w:tc>
        <w:tc>
          <w:tcPr>
            <w:tcW w:w="1350" w:type="dxa"/>
            <w:tcBorders>
              <w:top w:val="single" w:sz="18"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6EA680A1" w14:textId="77777777" w:rsidR="00322803" w:rsidRPr="00111420" w:rsidRDefault="00322803" w:rsidP="003D3C8B">
            <w:pPr>
              <w:pStyle w:val="1f7"/>
              <w:rPr>
                <w:rFonts w:cs="Arial"/>
                <w:szCs w:val="20"/>
              </w:rPr>
            </w:pPr>
            <w:r w:rsidRPr="00111420">
              <w:rPr>
                <w:rFonts w:cs="Arial"/>
                <w:szCs w:val="20"/>
              </w:rPr>
              <w:t>2014</w:t>
            </w:r>
          </w:p>
        </w:tc>
        <w:tc>
          <w:tcPr>
            <w:tcW w:w="1260" w:type="dxa"/>
            <w:tcBorders>
              <w:top w:val="single" w:sz="18"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04A181C0" w14:textId="77777777" w:rsidR="00322803" w:rsidRPr="00111420" w:rsidRDefault="00322803" w:rsidP="003D3C8B">
            <w:pPr>
              <w:pStyle w:val="1f7"/>
              <w:rPr>
                <w:rFonts w:cs="Arial"/>
                <w:szCs w:val="20"/>
              </w:rPr>
            </w:pPr>
            <w:r w:rsidRPr="00111420">
              <w:rPr>
                <w:rFonts w:cs="Arial"/>
                <w:szCs w:val="20"/>
              </w:rPr>
              <w:t>2015</w:t>
            </w:r>
          </w:p>
        </w:tc>
        <w:tc>
          <w:tcPr>
            <w:tcW w:w="1148" w:type="dxa"/>
            <w:tcBorders>
              <w:top w:val="single" w:sz="18"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42FB4D89" w14:textId="77777777" w:rsidR="00322803" w:rsidRPr="00111420" w:rsidRDefault="00322803" w:rsidP="003D3C8B">
            <w:pPr>
              <w:pStyle w:val="1f7"/>
              <w:rPr>
                <w:rFonts w:cs="Arial"/>
                <w:szCs w:val="20"/>
                <w:lang w:val="hy-AM"/>
              </w:rPr>
            </w:pPr>
            <w:r w:rsidRPr="00111420">
              <w:rPr>
                <w:rFonts w:cs="Arial"/>
                <w:szCs w:val="20"/>
              </w:rPr>
              <w:t>201</w:t>
            </w:r>
            <w:r w:rsidRPr="00111420">
              <w:rPr>
                <w:rFonts w:cs="Arial"/>
                <w:szCs w:val="20"/>
                <w:lang w:val="hy-AM"/>
              </w:rPr>
              <w:t>6</w:t>
            </w:r>
          </w:p>
        </w:tc>
        <w:tc>
          <w:tcPr>
            <w:tcW w:w="1102" w:type="dxa"/>
            <w:tcBorders>
              <w:top w:val="single" w:sz="18"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3DDA4FBF" w14:textId="77777777" w:rsidR="00322803" w:rsidRPr="00111420" w:rsidRDefault="00322803" w:rsidP="003D3C8B">
            <w:pPr>
              <w:pStyle w:val="1f7"/>
              <w:rPr>
                <w:rFonts w:cs="Arial"/>
                <w:szCs w:val="20"/>
              </w:rPr>
            </w:pPr>
            <w:r w:rsidRPr="00111420">
              <w:rPr>
                <w:rFonts w:cs="Arial"/>
                <w:szCs w:val="20"/>
              </w:rPr>
              <w:t>2017</w:t>
            </w:r>
          </w:p>
        </w:tc>
        <w:tc>
          <w:tcPr>
            <w:tcW w:w="1620" w:type="dxa"/>
            <w:tcBorders>
              <w:top w:val="single" w:sz="18" w:space="0" w:color="000000"/>
              <w:left w:val="single" w:sz="6" w:space="0" w:color="000000"/>
              <w:bottom w:val="single" w:sz="6" w:space="0" w:color="000000"/>
              <w:right w:val="single" w:sz="18" w:space="0" w:color="000000"/>
            </w:tcBorders>
            <w:shd w:val="clear" w:color="auto" w:fill="F2F2F2" w:themeFill="background1" w:themeFillShade="F2"/>
            <w:vAlign w:val="center"/>
            <w:hideMark/>
          </w:tcPr>
          <w:p w14:paraId="7B321718" w14:textId="77777777" w:rsidR="00322803" w:rsidRPr="00111420" w:rsidRDefault="00322803" w:rsidP="003D3C8B">
            <w:pPr>
              <w:pStyle w:val="1f7"/>
              <w:rPr>
                <w:rFonts w:cs="Arial"/>
                <w:szCs w:val="20"/>
              </w:rPr>
            </w:pPr>
            <w:r w:rsidRPr="00111420">
              <w:rPr>
                <w:rFonts w:cs="Arial"/>
                <w:szCs w:val="20"/>
              </w:rPr>
              <w:t>2018</w:t>
            </w:r>
          </w:p>
        </w:tc>
      </w:tr>
      <w:tr w:rsidR="00322803" w:rsidRPr="00903E41" w14:paraId="510AB21D" w14:textId="77777777" w:rsidTr="00F23ED6">
        <w:trPr>
          <w:trHeight w:val="255"/>
          <w:tblHeader/>
        </w:trPr>
        <w:tc>
          <w:tcPr>
            <w:tcW w:w="3528" w:type="dxa"/>
            <w:tcBorders>
              <w:top w:val="single" w:sz="6" w:space="0" w:color="000000"/>
              <w:left w:val="single" w:sz="18" w:space="0" w:color="000000"/>
              <w:bottom w:val="single" w:sz="6" w:space="0" w:color="000000"/>
              <w:right w:val="single" w:sz="6" w:space="0" w:color="000000"/>
            </w:tcBorders>
            <w:shd w:val="clear" w:color="auto" w:fill="F2F2F2" w:themeFill="background1" w:themeFillShade="F2"/>
            <w:noWrap/>
          </w:tcPr>
          <w:p w14:paraId="4295733F" w14:textId="77777777" w:rsidR="00322803" w:rsidRPr="00111420" w:rsidRDefault="00322803" w:rsidP="003D3C8B">
            <w:pPr>
              <w:pStyle w:val="1f7"/>
              <w:rPr>
                <w:szCs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A730F8D" w14:textId="77777777" w:rsidR="00322803" w:rsidRPr="00111420" w:rsidRDefault="00322803" w:rsidP="003D3C8B">
            <w:pPr>
              <w:pStyle w:val="1f7"/>
              <w:rPr>
                <w:rFonts w:cs="Sylfaen"/>
                <w:szCs w:val="20"/>
              </w:rPr>
            </w:pPr>
            <w:r w:rsidRPr="00111420">
              <w:rPr>
                <w:rFonts w:cs="Sylfaen"/>
                <w:szCs w:val="20"/>
              </w:rPr>
              <w:t>փաստ.</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2B2881FF" w14:textId="77777777" w:rsidR="00322803" w:rsidRPr="00111420" w:rsidRDefault="00322803" w:rsidP="003D3C8B">
            <w:pPr>
              <w:pStyle w:val="1f7"/>
              <w:rPr>
                <w:szCs w:val="20"/>
              </w:rPr>
            </w:pPr>
            <w:r w:rsidRPr="00111420">
              <w:rPr>
                <w:rFonts w:cs="Sylfaen"/>
                <w:szCs w:val="20"/>
              </w:rPr>
              <w:t>փաստ.</w:t>
            </w:r>
          </w:p>
        </w:tc>
        <w:tc>
          <w:tcPr>
            <w:tcW w:w="114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4C0FCB28" w14:textId="77777777" w:rsidR="00322803" w:rsidRPr="00111420" w:rsidRDefault="00322803" w:rsidP="003D3C8B">
            <w:pPr>
              <w:pStyle w:val="1f7"/>
              <w:rPr>
                <w:szCs w:val="20"/>
              </w:rPr>
            </w:pPr>
            <w:r w:rsidRPr="00111420">
              <w:rPr>
                <w:rFonts w:cs="Sylfaen"/>
                <w:szCs w:val="20"/>
              </w:rPr>
              <w:t>փաստ.</w:t>
            </w:r>
          </w:p>
        </w:tc>
        <w:tc>
          <w:tcPr>
            <w:tcW w:w="110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4F1AE3A" w14:textId="77777777" w:rsidR="00322803" w:rsidRPr="00111420" w:rsidRDefault="00322803" w:rsidP="003D3C8B">
            <w:pPr>
              <w:pStyle w:val="1f7"/>
              <w:rPr>
                <w:rFonts w:cs="Sylfaen"/>
                <w:szCs w:val="20"/>
              </w:rPr>
            </w:pPr>
            <w:r w:rsidRPr="00111420">
              <w:rPr>
                <w:rFonts w:cs="Sylfaen"/>
                <w:szCs w:val="20"/>
              </w:rPr>
              <w:t>կանխ.</w:t>
            </w:r>
          </w:p>
        </w:tc>
        <w:tc>
          <w:tcPr>
            <w:tcW w:w="1620" w:type="dxa"/>
            <w:tcBorders>
              <w:top w:val="single" w:sz="6" w:space="0" w:color="000000"/>
              <w:left w:val="single" w:sz="6" w:space="0" w:color="000000"/>
              <w:bottom w:val="single" w:sz="6" w:space="0" w:color="000000"/>
              <w:right w:val="single" w:sz="18" w:space="0" w:color="000000"/>
            </w:tcBorders>
            <w:shd w:val="clear" w:color="auto" w:fill="F2F2F2" w:themeFill="background1" w:themeFillShade="F2"/>
            <w:vAlign w:val="center"/>
            <w:hideMark/>
          </w:tcPr>
          <w:p w14:paraId="16B5A1BE" w14:textId="77777777" w:rsidR="00322803" w:rsidRPr="00111420" w:rsidRDefault="00322803" w:rsidP="003D3C8B">
            <w:pPr>
              <w:pStyle w:val="1f7"/>
              <w:rPr>
                <w:rFonts w:cs="Sylfaen"/>
                <w:szCs w:val="20"/>
              </w:rPr>
            </w:pPr>
            <w:r w:rsidRPr="00111420">
              <w:rPr>
                <w:rFonts w:cs="Sylfaen"/>
                <w:szCs w:val="20"/>
              </w:rPr>
              <w:t>կանխ.</w:t>
            </w:r>
          </w:p>
        </w:tc>
      </w:tr>
      <w:tr w:rsidR="00322803" w:rsidRPr="00903E41" w14:paraId="1EB8F6CB" w14:textId="77777777" w:rsidTr="00D75F4D">
        <w:trPr>
          <w:trHeight w:val="255"/>
        </w:trPr>
        <w:tc>
          <w:tcPr>
            <w:tcW w:w="3528" w:type="dxa"/>
            <w:tcBorders>
              <w:top w:val="single" w:sz="6" w:space="0" w:color="000000"/>
              <w:left w:val="single" w:sz="18" w:space="0" w:color="000000"/>
              <w:bottom w:val="single" w:sz="6" w:space="0" w:color="000000"/>
              <w:right w:val="single" w:sz="6" w:space="0" w:color="000000"/>
            </w:tcBorders>
            <w:shd w:val="clear" w:color="auto" w:fill="auto"/>
            <w:noWrap/>
            <w:hideMark/>
          </w:tcPr>
          <w:p w14:paraId="225FF64D" w14:textId="77777777" w:rsidR="00322803" w:rsidRPr="00111420" w:rsidRDefault="00322803" w:rsidP="003D3C8B">
            <w:pPr>
              <w:pStyle w:val="1f7"/>
              <w:rPr>
                <w:szCs w:val="20"/>
                <w:lang w:val="hy-AM"/>
              </w:rPr>
            </w:pPr>
            <w:r w:rsidRPr="00111420">
              <w:rPr>
                <w:szCs w:val="20"/>
                <w:lang w:val="hy-AM"/>
              </w:rPr>
              <w:t>ՀՆԱ</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78B3CD" w14:textId="77777777" w:rsidR="00322803" w:rsidRPr="00111420" w:rsidRDefault="00322803" w:rsidP="003D3C8B">
            <w:pPr>
              <w:pStyle w:val="1f7"/>
              <w:rPr>
                <w:szCs w:val="20"/>
              </w:rPr>
            </w:pPr>
            <w:r w:rsidRPr="00111420">
              <w:rPr>
                <w:szCs w:val="20"/>
              </w:rPr>
              <w:t>3.6</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96926A" w14:textId="77777777" w:rsidR="00322803" w:rsidRPr="00111420" w:rsidRDefault="00322803" w:rsidP="003D3C8B">
            <w:pPr>
              <w:pStyle w:val="1f7"/>
              <w:rPr>
                <w:szCs w:val="20"/>
              </w:rPr>
            </w:pPr>
            <w:r w:rsidRPr="00111420">
              <w:rPr>
                <w:szCs w:val="20"/>
              </w:rPr>
              <w:t>3.2</w:t>
            </w:r>
          </w:p>
        </w:tc>
        <w:tc>
          <w:tcPr>
            <w:tcW w:w="114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7BEFA1" w14:textId="77777777" w:rsidR="00322803" w:rsidRPr="00111420" w:rsidRDefault="00322803" w:rsidP="003D3C8B">
            <w:pPr>
              <w:pStyle w:val="1f7"/>
              <w:rPr>
                <w:szCs w:val="20"/>
              </w:rPr>
            </w:pPr>
            <w:r w:rsidRPr="00111420">
              <w:rPr>
                <w:szCs w:val="20"/>
              </w:rPr>
              <w:t>0.2</w:t>
            </w:r>
          </w:p>
        </w:tc>
        <w:tc>
          <w:tcPr>
            <w:tcW w:w="11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A4EEE4" w14:textId="77777777" w:rsidR="00322803" w:rsidRPr="00111420" w:rsidRDefault="00322803" w:rsidP="003D3C8B">
            <w:pPr>
              <w:pStyle w:val="1f7"/>
              <w:rPr>
                <w:szCs w:val="20"/>
              </w:rPr>
            </w:pPr>
            <w:r w:rsidRPr="00111420">
              <w:rPr>
                <w:szCs w:val="20"/>
              </w:rPr>
              <w:t>4.3</w:t>
            </w:r>
          </w:p>
        </w:tc>
        <w:tc>
          <w:tcPr>
            <w:tcW w:w="1620" w:type="dxa"/>
            <w:tcBorders>
              <w:top w:val="single" w:sz="6" w:space="0" w:color="000000"/>
              <w:left w:val="single" w:sz="6" w:space="0" w:color="000000"/>
              <w:bottom w:val="single" w:sz="6" w:space="0" w:color="000000"/>
              <w:right w:val="single" w:sz="18" w:space="0" w:color="000000"/>
            </w:tcBorders>
            <w:shd w:val="clear" w:color="auto" w:fill="auto"/>
            <w:vAlign w:val="center"/>
            <w:hideMark/>
          </w:tcPr>
          <w:p w14:paraId="196DA754" w14:textId="77777777" w:rsidR="00322803" w:rsidRPr="00111420" w:rsidRDefault="00322803" w:rsidP="003D3C8B">
            <w:pPr>
              <w:pStyle w:val="1f7"/>
              <w:rPr>
                <w:szCs w:val="20"/>
              </w:rPr>
            </w:pPr>
            <w:r w:rsidRPr="00111420">
              <w:rPr>
                <w:szCs w:val="20"/>
              </w:rPr>
              <w:t>4.5</w:t>
            </w:r>
          </w:p>
        </w:tc>
      </w:tr>
      <w:tr w:rsidR="00322803" w:rsidRPr="00903E41" w14:paraId="292EDE79" w14:textId="77777777" w:rsidTr="00D75F4D">
        <w:trPr>
          <w:trHeight w:val="255"/>
        </w:trPr>
        <w:tc>
          <w:tcPr>
            <w:tcW w:w="3528" w:type="dxa"/>
            <w:tcBorders>
              <w:top w:val="single" w:sz="6" w:space="0" w:color="000000"/>
              <w:left w:val="single" w:sz="18" w:space="0" w:color="000000"/>
              <w:bottom w:val="single" w:sz="6" w:space="0" w:color="000000"/>
              <w:right w:val="single" w:sz="6" w:space="0" w:color="000000"/>
            </w:tcBorders>
            <w:shd w:val="clear" w:color="auto" w:fill="auto"/>
            <w:noWrap/>
            <w:hideMark/>
          </w:tcPr>
          <w:p w14:paraId="38E082D8" w14:textId="77777777" w:rsidR="00322803" w:rsidRPr="00111420" w:rsidRDefault="00322803" w:rsidP="003D3C8B">
            <w:pPr>
              <w:pStyle w:val="1f7"/>
              <w:rPr>
                <w:szCs w:val="20"/>
              </w:rPr>
            </w:pPr>
            <w:r w:rsidRPr="00111420">
              <w:rPr>
                <w:rFonts w:cs="Sylfaen"/>
                <w:szCs w:val="20"/>
              </w:rPr>
              <w:t>Արդյունաբերություն</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085BAF" w14:textId="77777777" w:rsidR="00322803" w:rsidRPr="00111420" w:rsidRDefault="00322803" w:rsidP="003D3C8B">
            <w:pPr>
              <w:pStyle w:val="1f7"/>
              <w:rPr>
                <w:szCs w:val="20"/>
              </w:rPr>
            </w:pPr>
            <w:r w:rsidRPr="00111420">
              <w:rPr>
                <w:szCs w:val="20"/>
              </w:rPr>
              <w:t>-0.9</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B1F96E" w14:textId="77777777" w:rsidR="00322803" w:rsidRPr="00111420" w:rsidRDefault="00322803" w:rsidP="003D3C8B">
            <w:pPr>
              <w:pStyle w:val="1f7"/>
              <w:rPr>
                <w:szCs w:val="20"/>
              </w:rPr>
            </w:pPr>
            <w:r w:rsidRPr="00111420">
              <w:rPr>
                <w:szCs w:val="20"/>
              </w:rPr>
              <w:t>6.2</w:t>
            </w:r>
          </w:p>
        </w:tc>
        <w:tc>
          <w:tcPr>
            <w:tcW w:w="114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BAB4EC" w14:textId="77777777" w:rsidR="00322803" w:rsidRPr="00111420" w:rsidRDefault="00322803" w:rsidP="003D3C8B">
            <w:pPr>
              <w:pStyle w:val="1f7"/>
              <w:rPr>
                <w:szCs w:val="20"/>
              </w:rPr>
            </w:pPr>
            <w:r w:rsidRPr="00111420">
              <w:rPr>
                <w:szCs w:val="20"/>
              </w:rPr>
              <w:t>4.8</w:t>
            </w:r>
          </w:p>
        </w:tc>
        <w:tc>
          <w:tcPr>
            <w:tcW w:w="11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BB91E8" w14:textId="77777777" w:rsidR="00322803" w:rsidRPr="00111420" w:rsidRDefault="00322803" w:rsidP="003D3C8B">
            <w:pPr>
              <w:pStyle w:val="1f7"/>
              <w:rPr>
                <w:szCs w:val="20"/>
              </w:rPr>
            </w:pPr>
            <w:r w:rsidRPr="00111420">
              <w:rPr>
                <w:szCs w:val="20"/>
              </w:rPr>
              <w:t>8.0</w:t>
            </w:r>
          </w:p>
        </w:tc>
        <w:tc>
          <w:tcPr>
            <w:tcW w:w="1620" w:type="dxa"/>
            <w:tcBorders>
              <w:top w:val="single" w:sz="6" w:space="0" w:color="000000"/>
              <w:left w:val="single" w:sz="6" w:space="0" w:color="000000"/>
              <w:bottom w:val="single" w:sz="6" w:space="0" w:color="000000"/>
              <w:right w:val="single" w:sz="18" w:space="0" w:color="000000"/>
            </w:tcBorders>
            <w:shd w:val="clear" w:color="auto" w:fill="auto"/>
            <w:vAlign w:val="center"/>
            <w:hideMark/>
          </w:tcPr>
          <w:p w14:paraId="2CD958C2" w14:textId="77777777" w:rsidR="00322803" w:rsidRPr="00111420" w:rsidRDefault="00322803" w:rsidP="003D3C8B">
            <w:pPr>
              <w:pStyle w:val="1f7"/>
              <w:rPr>
                <w:szCs w:val="20"/>
              </w:rPr>
            </w:pPr>
            <w:r w:rsidRPr="00111420">
              <w:rPr>
                <w:szCs w:val="20"/>
              </w:rPr>
              <w:t>6.5</w:t>
            </w:r>
          </w:p>
        </w:tc>
      </w:tr>
      <w:tr w:rsidR="00322803" w:rsidRPr="00903E41" w14:paraId="75F7370C" w14:textId="77777777" w:rsidTr="00D75F4D">
        <w:trPr>
          <w:trHeight w:val="255"/>
        </w:trPr>
        <w:tc>
          <w:tcPr>
            <w:tcW w:w="3528" w:type="dxa"/>
            <w:tcBorders>
              <w:top w:val="single" w:sz="6" w:space="0" w:color="000000"/>
              <w:left w:val="single" w:sz="18" w:space="0" w:color="000000"/>
              <w:bottom w:val="single" w:sz="6" w:space="0" w:color="000000"/>
              <w:right w:val="single" w:sz="6" w:space="0" w:color="000000"/>
            </w:tcBorders>
            <w:shd w:val="clear" w:color="auto" w:fill="auto"/>
            <w:noWrap/>
            <w:hideMark/>
          </w:tcPr>
          <w:p w14:paraId="06199330" w14:textId="77777777" w:rsidR="00322803" w:rsidRPr="00111420" w:rsidRDefault="00322803" w:rsidP="003D3C8B">
            <w:pPr>
              <w:pStyle w:val="1f7"/>
              <w:rPr>
                <w:szCs w:val="20"/>
              </w:rPr>
            </w:pPr>
            <w:r w:rsidRPr="00111420">
              <w:rPr>
                <w:rFonts w:cs="Sylfaen"/>
                <w:szCs w:val="20"/>
              </w:rPr>
              <w:t>Գյուղատնտեսություն</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305A01" w14:textId="77777777" w:rsidR="00322803" w:rsidRPr="00111420" w:rsidRDefault="00322803" w:rsidP="003D3C8B">
            <w:pPr>
              <w:pStyle w:val="1f7"/>
              <w:rPr>
                <w:szCs w:val="20"/>
              </w:rPr>
            </w:pPr>
            <w:r w:rsidRPr="00111420">
              <w:rPr>
                <w:szCs w:val="20"/>
              </w:rPr>
              <w:t>6.1</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F9895E" w14:textId="77777777" w:rsidR="00322803" w:rsidRPr="00111420" w:rsidRDefault="00322803" w:rsidP="003D3C8B">
            <w:pPr>
              <w:pStyle w:val="1f7"/>
              <w:rPr>
                <w:szCs w:val="20"/>
              </w:rPr>
            </w:pPr>
            <w:r w:rsidRPr="00111420">
              <w:rPr>
                <w:szCs w:val="20"/>
              </w:rPr>
              <w:t>13.2</w:t>
            </w:r>
          </w:p>
        </w:tc>
        <w:tc>
          <w:tcPr>
            <w:tcW w:w="114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17AD0B" w14:textId="77777777" w:rsidR="00322803" w:rsidRPr="00111420" w:rsidRDefault="00322803" w:rsidP="003D3C8B">
            <w:pPr>
              <w:pStyle w:val="1f7"/>
              <w:rPr>
                <w:szCs w:val="20"/>
              </w:rPr>
            </w:pPr>
            <w:r w:rsidRPr="00111420">
              <w:rPr>
                <w:szCs w:val="20"/>
              </w:rPr>
              <w:t>-5.8</w:t>
            </w:r>
          </w:p>
        </w:tc>
        <w:tc>
          <w:tcPr>
            <w:tcW w:w="11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566D4B" w14:textId="77777777" w:rsidR="00322803" w:rsidRPr="00111420" w:rsidRDefault="00322803" w:rsidP="003D3C8B">
            <w:pPr>
              <w:pStyle w:val="1f7"/>
              <w:rPr>
                <w:szCs w:val="20"/>
              </w:rPr>
            </w:pPr>
            <w:r w:rsidRPr="00111420">
              <w:rPr>
                <w:szCs w:val="20"/>
              </w:rPr>
              <w:t>-3.0</w:t>
            </w:r>
          </w:p>
        </w:tc>
        <w:tc>
          <w:tcPr>
            <w:tcW w:w="1620" w:type="dxa"/>
            <w:tcBorders>
              <w:top w:val="single" w:sz="6" w:space="0" w:color="000000"/>
              <w:left w:val="single" w:sz="6" w:space="0" w:color="000000"/>
              <w:bottom w:val="single" w:sz="6" w:space="0" w:color="000000"/>
              <w:right w:val="single" w:sz="18" w:space="0" w:color="000000"/>
            </w:tcBorders>
            <w:shd w:val="clear" w:color="auto" w:fill="auto"/>
            <w:vAlign w:val="center"/>
            <w:hideMark/>
          </w:tcPr>
          <w:p w14:paraId="74AB981B" w14:textId="77777777" w:rsidR="00322803" w:rsidRPr="00111420" w:rsidRDefault="00322803" w:rsidP="003D3C8B">
            <w:pPr>
              <w:pStyle w:val="1f7"/>
              <w:rPr>
                <w:szCs w:val="20"/>
              </w:rPr>
            </w:pPr>
            <w:r w:rsidRPr="00111420">
              <w:rPr>
                <w:szCs w:val="20"/>
              </w:rPr>
              <w:t>4.0</w:t>
            </w:r>
          </w:p>
        </w:tc>
      </w:tr>
      <w:tr w:rsidR="00322803" w:rsidRPr="00903E41" w14:paraId="56AD962B" w14:textId="77777777" w:rsidTr="00D75F4D">
        <w:trPr>
          <w:trHeight w:val="255"/>
        </w:trPr>
        <w:tc>
          <w:tcPr>
            <w:tcW w:w="3528" w:type="dxa"/>
            <w:tcBorders>
              <w:top w:val="single" w:sz="6" w:space="0" w:color="000000"/>
              <w:left w:val="single" w:sz="18" w:space="0" w:color="000000"/>
              <w:bottom w:val="single" w:sz="6" w:space="0" w:color="000000"/>
              <w:right w:val="single" w:sz="6" w:space="0" w:color="000000"/>
            </w:tcBorders>
            <w:shd w:val="clear" w:color="auto" w:fill="auto"/>
            <w:noWrap/>
            <w:hideMark/>
          </w:tcPr>
          <w:p w14:paraId="2807AF49" w14:textId="77777777" w:rsidR="00322803" w:rsidRPr="00111420" w:rsidRDefault="00322803" w:rsidP="003D3C8B">
            <w:pPr>
              <w:pStyle w:val="1f7"/>
              <w:rPr>
                <w:szCs w:val="20"/>
              </w:rPr>
            </w:pPr>
            <w:r w:rsidRPr="00111420">
              <w:rPr>
                <w:rFonts w:cs="Sylfaen"/>
                <w:szCs w:val="20"/>
              </w:rPr>
              <w:t>Շինարարություն</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DC5AF6" w14:textId="77777777" w:rsidR="00322803" w:rsidRPr="00111420" w:rsidRDefault="00322803" w:rsidP="003D3C8B">
            <w:pPr>
              <w:pStyle w:val="1f7"/>
              <w:rPr>
                <w:szCs w:val="20"/>
              </w:rPr>
            </w:pPr>
            <w:r w:rsidRPr="00111420">
              <w:rPr>
                <w:szCs w:val="20"/>
              </w:rPr>
              <w:t>-4.5</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9A683C" w14:textId="77777777" w:rsidR="00322803" w:rsidRPr="00111420" w:rsidRDefault="00322803" w:rsidP="003D3C8B">
            <w:pPr>
              <w:pStyle w:val="1f7"/>
              <w:rPr>
                <w:szCs w:val="20"/>
              </w:rPr>
            </w:pPr>
            <w:r w:rsidRPr="00111420">
              <w:rPr>
                <w:szCs w:val="20"/>
              </w:rPr>
              <w:t>-3.1</w:t>
            </w:r>
          </w:p>
        </w:tc>
        <w:tc>
          <w:tcPr>
            <w:tcW w:w="114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9D899C" w14:textId="77777777" w:rsidR="00322803" w:rsidRPr="00111420" w:rsidRDefault="00322803" w:rsidP="003D3C8B">
            <w:pPr>
              <w:pStyle w:val="1f7"/>
              <w:rPr>
                <w:szCs w:val="20"/>
              </w:rPr>
            </w:pPr>
            <w:r w:rsidRPr="00111420">
              <w:rPr>
                <w:szCs w:val="20"/>
              </w:rPr>
              <w:t>-10.8</w:t>
            </w:r>
          </w:p>
        </w:tc>
        <w:tc>
          <w:tcPr>
            <w:tcW w:w="11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B4E7E9" w14:textId="77777777" w:rsidR="00322803" w:rsidRPr="00111420" w:rsidRDefault="00322803" w:rsidP="003D3C8B">
            <w:pPr>
              <w:pStyle w:val="1f7"/>
              <w:rPr>
                <w:szCs w:val="20"/>
              </w:rPr>
            </w:pPr>
            <w:r w:rsidRPr="00111420">
              <w:rPr>
                <w:szCs w:val="20"/>
              </w:rPr>
              <w:t>-3.0</w:t>
            </w:r>
          </w:p>
        </w:tc>
        <w:tc>
          <w:tcPr>
            <w:tcW w:w="1620" w:type="dxa"/>
            <w:tcBorders>
              <w:top w:val="single" w:sz="6" w:space="0" w:color="000000"/>
              <w:left w:val="single" w:sz="6" w:space="0" w:color="000000"/>
              <w:bottom w:val="single" w:sz="6" w:space="0" w:color="000000"/>
              <w:right w:val="single" w:sz="18" w:space="0" w:color="000000"/>
            </w:tcBorders>
            <w:shd w:val="clear" w:color="auto" w:fill="auto"/>
            <w:vAlign w:val="center"/>
            <w:hideMark/>
          </w:tcPr>
          <w:p w14:paraId="3C319F00" w14:textId="77777777" w:rsidR="00322803" w:rsidRPr="00111420" w:rsidRDefault="00322803" w:rsidP="003D3C8B">
            <w:pPr>
              <w:pStyle w:val="1f7"/>
              <w:rPr>
                <w:szCs w:val="20"/>
              </w:rPr>
            </w:pPr>
            <w:r w:rsidRPr="00111420">
              <w:rPr>
                <w:szCs w:val="20"/>
              </w:rPr>
              <w:t>3.0</w:t>
            </w:r>
          </w:p>
        </w:tc>
      </w:tr>
      <w:tr w:rsidR="00322803" w:rsidRPr="00903E41" w14:paraId="4EED9617" w14:textId="77777777" w:rsidTr="00D75F4D">
        <w:trPr>
          <w:trHeight w:val="255"/>
        </w:trPr>
        <w:tc>
          <w:tcPr>
            <w:tcW w:w="3528" w:type="dxa"/>
            <w:tcBorders>
              <w:top w:val="single" w:sz="6" w:space="0" w:color="000000"/>
              <w:left w:val="single" w:sz="18" w:space="0" w:color="000000"/>
              <w:bottom w:val="single" w:sz="6" w:space="0" w:color="000000"/>
              <w:right w:val="single" w:sz="6" w:space="0" w:color="000000"/>
            </w:tcBorders>
            <w:shd w:val="clear" w:color="auto" w:fill="auto"/>
            <w:noWrap/>
            <w:hideMark/>
          </w:tcPr>
          <w:p w14:paraId="5C66E149" w14:textId="77777777" w:rsidR="00322803" w:rsidRPr="00111420" w:rsidRDefault="00322803" w:rsidP="003D3C8B">
            <w:pPr>
              <w:pStyle w:val="1f7"/>
              <w:rPr>
                <w:szCs w:val="20"/>
              </w:rPr>
            </w:pPr>
            <w:r w:rsidRPr="00111420">
              <w:rPr>
                <w:rFonts w:cs="Sylfaen"/>
                <w:szCs w:val="20"/>
              </w:rPr>
              <w:t>Ծառայություններ</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DD9C69" w14:textId="77777777" w:rsidR="00322803" w:rsidRPr="00111420" w:rsidRDefault="00322803" w:rsidP="003D3C8B">
            <w:pPr>
              <w:pStyle w:val="1f7"/>
              <w:rPr>
                <w:szCs w:val="20"/>
              </w:rPr>
            </w:pPr>
            <w:r w:rsidRPr="00111420">
              <w:rPr>
                <w:szCs w:val="20"/>
              </w:rPr>
              <w:t>6.7</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C661C0" w14:textId="77777777" w:rsidR="00322803" w:rsidRPr="00111420" w:rsidRDefault="00322803" w:rsidP="003D3C8B">
            <w:pPr>
              <w:pStyle w:val="1f7"/>
              <w:rPr>
                <w:szCs w:val="20"/>
              </w:rPr>
            </w:pPr>
            <w:r w:rsidRPr="00111420">
              <w:rPr>
                <w:szCs w:val="20"/>
              </w:rPr>
              <w:t>1.6</w:t>
            </w:r>
          </w:p>
        </w:tc>
        <w:tc>
          <w:tcPr>
            <w:tcW w:w="114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A0FB76" w14:textId="77777777" w:rsidR="00322803" w:rsidRPr="00111420" w:rsidRDefault="00322803" w:rsidP="003D3C8B">
            <w:pPr>
              <w:pStyle w:val="1f7"/>
              <w:rPr>
                <w:szCs w:val="20"/>
              </w:rPr>
            </w:pPr>
            <w:r w:rsidRPr="00111420">
              <w:rPr>
                <w:szCs w:val="20"/>
              </w:rPr>
              <w:t>4.1</w:t>
            </w:r>
          </w:p>
        </w:tc>
        <w:tc>
          <w:tcPr>
            <w:tcW w:w="11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DBA93F" w14:textId="77777777" w:rsidR="00322803" w:rsidRPr="00111420" w:rsidRDefault="00322803" w:rsidP="003D3C8B">
            <w:pPr>
              <w:pStyle w:val="1f7"/>
              <w:rPr>
                <w:szCs w:val="20"/>
              </w:rPr>
            </w:pPr>
            <w:r w:rsidRPr="00111420">
              <w:rPr>
                <w:szCs w:val="20"/>
              </w:rPr>
              <w:t>6.8</w:t>
            </w:r>
          </w:p>
        </w:tc>
        <w:tc>
          <w:tcPr>
            <w:tcW w:w="1620" w:type="dxa"/>
            <w:tcBorders>
              <w:top w:val="single" w:sz="6" w:space="0" w:color="000000"/>
              <w:left w:val="single" w:sz="6" w:space="0" w:color="000000"/>
              <w:bottom w:val="single" w:sz="6" w:space="0" w:color="000000"/>
              <w:right w:val="single" w:sz="18" w:space="0" w:color="000000"/>
            </w:tcBorders>
            <w:shd w:val="clear" w:color="auto" w:fill="auto"/>
            <w:vAlign w:val="center"/>
            <w:hideMark/>
          </w:tcPr>
          <w:p w14:paraId="25F8A563" w14:textId="77777777" w:rsidR="00322803" w:rsidRPr="00111420" w:rsidRDefault="00322803" w:rsidP="003D3C8B">
            <w:pPr>
              <w:pStyle w:val="1f7"/>
              <w:rPr>
                <w:szCs w:val="20"/>
              </w:rPr>
            </w:pPr>
            <w:r w:rsidRPr="00111420">
              <w:rPr>
                <w:szCs w:val="20"/>
              </w:rPr>
              <w:t>4.3</w:t>
            </w:r>
          </w:p>
        </w:tc>
      </w:tr>
      <w:tr w:rsidR="00322803" w:rsidRPr="00903E41" w14:paraId="1F4C584E" w14:textId="77777777" w:rsidTr="00D75F4D">
        <w:trPr>
          <w:trHeight w:val="419"/>
        </w:trPr>
        <w:tc>
          <w:tcPr>
            <w:tcW w:w="3528" w:type="dxa"/>
            <w:tcBorders>
              <w:top w:val="single" w:sz="6" w:space="0" w:color="000000"/>
              <w:left w:val="single" w:sz="18" w:space="0" w:color="000000"/>
              <w:bottom w:val="single" w:sz="18" w:space="0" w:color="000000"/>
              <w:right w:val="single" w:sz="6" w:space="0" w:color="000000"/>
            </w:tcBorders>
            <w:shd w:val="clear" w:color="auto" w:fill="auto"/>
            <w:noWrap/>
            <w:hideMark/>
          </w:tcPr>
          <w:p w14:paraId="0BA3C301" w14:textId="77777777" w:rsidR="00322803" w:rsidRPr="00111420" w:rsidRDefault="00322803" w:rsidP="003D3C8B">
            <w:pPr>
              <w:pStyle w:val="1f7"/>
              <w:rPr>
                <w:szCs w:val="20"/>
              </w:rPr>
            </w:pPr>
            <w:r w:rsidRPr="00111420">
              <w:rPr>
                <w:rFonts w:cs="Sylfaen"/>
                <w:szCs w:val="20"/>
              </w:rPr>
              <w:t>Արտադրանքի</w:t>
            </w:r>
            <w:r w:rsidRPr="00111420">
              <w:rPr>
                <w:szCs w:val="20"/>
              </w:rPr>
              <w:t xml:space="preserve"> </w:t>
            </w:r>
            <w:r w:rsidRPr="00111420">
              <w:rPr>
                <w:rFonts w:cs="Sylfaen"/>
                <w:szCs w:val="20"/>
              </w:rPr>
              <w:t>հարկեր</w:t>
            </w:r>
            <w:r w:rsidRPr="00111420">
              <w:rPr>
                <w:szCs w:val="20"/>
              </w:rPr>
              <w:t xml:space="preserve"> (</w:t>
            </w:r>
            <w:r w:rsidRPr="00111420">
              <w:rPr>
                <w:rFonts w:cs="Sylfaen"/>
                <w:szCs w:val="20"/>
              </w:rPr>
              <w:t>հանած</w:t>
            </w:r>
            <w:r w:rsidRPr="00111420">
              <w:rPr>
                <w:szCs w:val="20"/>
              </w:rPr>
              <w:t xml:space="preserve"> </w:t>
            </w:r>
            <w:r w:rsidRPr="00111420">
              <w:rPr>
                <w:rFonts w:cs="Sylfaen"/>
                <w:szCs w:val="20"/>
              </w:rPr>
              <w:t>սուբսիդիաներ</w:t>
            </w:r>
            <w:r w:rsidRPr="00111420">
              <w:rPr>
                <w:szCs w:val="20"/>
              </w:rPr>
              <w:t>)</w:t>
            </w:r>
          </w:p>
        </w:tc>
        <w:tc>
          <w:tcPr>
            <w:tcW w:w="1350" w:type="dxa"/>
            <w:tcBorders>
              <w:top w:val="single" w:sz="6" w:space="0" w:color="000000"/>
              <w:left w:val="single" w:sz="6" w:space="0" w:color="000000"/>
              <w:bottom w:val="single" w:sz="18" w:space="0" w:color="000000"/>
              <w:right w:val="single" w:sz="6" w:space="0" w:color="000000"/>
            </w:tcBorders>
            <w:shd w:val="clear" w:color="auto" w:fill="auto"/>
            <w:vAlign w:val="center"/>
            <w:hideMark/>
          </w:tcPr>
          <w:p w14:paraId="247CBE41" w14:textId="77777777" w:rsidR="00322803" w:rsidRPr="00111420" w:rsidRDefault="00322803" w:rsidP="003D3C8B">
            <w:pPr>
              <w:pStyle w:val="1f7"/>
              <w:rPr>
                <w:szCs w:val="20"/>
              </w:rPr>
            </w:pPr>
            <w:r w:rsidRPr="00111420">
              <w:rPr>
                <w:szCs w:val="20"/>
              </w:rPr>
              <w:t>1.8</w:t>
            </w:r>
          </w:p>
        </w:tc>
        <w:tc>
          <w:tcPr>
            <w:tcW w:w="1260" w:type="dxa"/>
            <w:tcBorders>
              <w:top w:val="single" w:sz="6" w:space="0" w:color="000000"/>
              <w:left w:val="single" w:sz="6" w:space="0" w:color="000000"/>
              <w:bottom w:val="single" w:sz="18" w:space="0" w:color="000000"/>
              <w:right w:val="single" w:sz="6" w:space="0" w:color="000000"/>
            </w:tcBorders>
            <w:shd w:val="clear" w:color="auto" w:fill="auto"/>
            <w:vAlign w:val="center"/>
            <w:hideMark/>
          </w:tcPr>
          <w:p w14:paraId="609B82A0" w14:textId="77777777" w:rsidR="00322803" w:rsidRPr="00111420" w:rsidRDefault="00322803" w:rsidP="003D3C8B">
            <w:pPr>
              <w:pStyle w:val="1f7"/>
              <w:rPr>
                <w:szCs w:val="20"/>
              </w:rPr>
            </w:pPr>
            <w:r w:rsidRPr="00111420">
              <w:rPr>
                <w:szCs w:val="20"/>
              </w:rPr>
              <w:t>-5.1</w:t>
            </w:r>
          </w:p>
        </w:tc>
        <w:tc>
          <w:tcPr>
            <w:tcW w:w="1148" w:type="dxa"/>
            <w:tcBorders>
              <w:top w:val="single" w:sz="6" w:space="0" w:color="000000"/>
              <w:left w:val="single" w:sz="6" w:space="0" w:color="000000"/>
              <w:bottom w:val="single" w:sz="18" w:space="0" w:color="000000"/>
              <w:right w:val="single" w:sz="6" w:space="0" w:color="000000"/>
            </w:tcBorders>
            <w:shd w:val="clear" w:color="auto" w:fill="auto"/>
            <w:vAlign w:val="center"/>
            <w:hideMark/>
          </w:tcPr>
          <w:p w14:paraId="48EF2B1C" w14:textId="77777777" w:rsidR="00322803" w:rsidRPr="00111420" w:rsidRDefault="00322803" w:rsidP="003D3C8B">
            <w:pPr>
              <w:pStyle w:val="1f7"/>
              <w:rPr>
                <w:szCs w:val="20"/>
              </w:rPr>
            </w:pPr>
            <w:r w:rsidRPr="00111420">
              <w:rPr>
                <w:szCs w:val="20"/>
              </w:rPr>
              <w:t>-4.3</w:t>
            </w:r>
          </w:p>
        </w:tc>
        <w:tc>
          <w:tcPr>
            <w:tcW w:w="1102" w:type="dxa"/>
            <w:tcBorders>
              <w:top w:val="single" w:sz="6" w:space="0" w:color="000000"/>
              <w:left w:val="single" w:sz="6" w:space="0" w:color="000000"/>
              <w:bottom w:val="single" w:sz="18" w:space="0" w:color="000000"/>
              <w:right w:val="single" w:sz="6" w:space="0" w:color="000000"/>
            </w:tcBorders>
            <w:shd w:val="clear" w:color="auto" w:fill="auto"/>
            <w:vAlign w:val="center"/>
            <w:hideMark/>
          </w:tcPr>
          <w:p w14:paraId="1A55BC19" w14:textId="77777777" w:rsidR="00322803" w:rsidRPr="00111420" w:rsidRDefault="00322803" w:rsidP="003D3C8B">
            <w:pPr>
              <w:pStyle w:val="1f7"/>
              <w:rPr>
                <w:szCs w:val="20"/>
              </w:rPr>
            </w:pPr>
            <w:r w:rsidRPr="00111420">
              <w:rPr>
                <w:szCs w:val="20"/>
              </w:rPr>
              <w:t>3.0</w:t>
            </w:r>
          </w:p>
        </w:tc>
        <w:tc>
          <w:tcPr>
            <w:tcW w:w="1620" w:type="dxa"/>
            <w:tcBorders>
              <w:top w:val="single" w:sz="6" w:space="0" w:color="000000"/>
              <w:left w:val="single" w:sz="6" w:space="0" w:color="000000"/>
              <w:bottom w:val="single" w:sz="18" w:space="0" w:color="000000"/>
              <w:right w:val="single" w:sz="18" w:space="0" w:color="000000"/>
            </w:tcBorders>
            <w:shd w:val="clear" w:color="auto" w:fill="auto"/>
            <w:vAlign w:val="center"/>
            <w:hideMark/>
          </w:tcPr>
          <w:p w14:paraId="661DC646" w14:textId="77777777" w:rsidR="00322803" w:rsidRPr="00111420" w:rsidRDefault="00322803" w:rsidP="003D3C8B">
            <w:pPr>
              <w:pStyle w:val="1f7"/>
              <w:rPr>
                <w:szCs w:val="20"/>
              </w:rPr>
            </w:pPr>
            <w:r w:rsidRPr="00111420">
              <w:rPr>
                <w:szCs w:val="20"/>
              </w:rPr>
              <w:t>4.3</w:t>
            </w:r>
          </w:p>
        </w:tc>
      </w:tr>
    </w:tbl>
    <w:p w14:paraId="4EE458E4" w14:textId="77777777" w:rsidR="00322803" w:rsidRPr="00903E41" w:rsidRDefault="00322803" w:rsidP="00322803">
      <w:pPr>
        <w:spacing w:line="276" w:lineRule="auto"/>
        <w:ind w:firstLine="450"/>
        <w:rPr>
          <w:rFonts w:cs="Sylfaen"/>
          <w:szCs w:val="22"/>
        </w:rPr>
      </w:pPr>
      <w:r w:rsidRPr="00903E41">
        <w:rPr>
          <w:rFonts w:cs="Sylfaen"/>
          <w:szCs w:val="22"/>
        </w:rPr>
        <w:t xml:space="preserve"> </w:t>
      </w:r>
    </w:p>
    <w:p w14:paraId="2932F148" w14:textId="77777777" w:rsidR="00322803" w:rsidRPr="00D35DB7" w:rsidRDefault="00322803" w:rsidP="00A76D56">
      <w:pPr>
        <w:pStyle w:val="Charts"/>
      </w:pPr>
      <w:bookmarkStart w:id="42" w:name="_Ref496703138"/>
      <w:bookmarkStart w:id="43" w:name="_Toc500176055"/>
      <w:r w:rsidRPr="00903E41">
        <w:t>Տնտեսության առանձին ճյուղերում արձանագրված և կանխատեսվող ՀՆԱ-ի իրական աճին նպաստման չափերը.</w:t>
      </w:r>
      <w:bookmarkEnd w:id="42"/>
      <w:bookmarkEnd w:id="43"/>
      <w:r w:rsidRPr="00903E41">
        <w:t xml:space="preserve"> </w:t>
      </w:r>
    </w:p>
    <w:p w14:paraId="225F1174" w14:textId="77777777" w:rsidR="00322803" w:rsidRPr="00903E41" w:rsidRDefault="00322803" w:rsidP="00322803">
      <w:pPr>
        <w:ind w:firstLine="450"/>
        <w:rPr>
          <w:rFonts w:cs="Sylfaen"/>
          <w:b w:val="0"/>
          <w:szCs w:val="22"/>
        </w:rPr>
      </w:pPr>
      <w:r w:rsidRPr="00D35DB7">
        <w:rPr>
          <w:rFonts w:cs="Sylfaen"/>
          <w:b w:val="0"/>
          <w:noProof/>
          <w:szCs w:val="22"/>
          <w:lang w:val="en-US" w:eastAsia="en-US"/>
        </w:rPr>
        <w:drawing>
          <wp:inline distT="0" distB="0" distL="0" distR="0" wp14:anchorId="3364826E" wp14:editId="31EC865C">
            <wp:extent cx="6057900" cy="304800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42D4EC1" w14:textId="77777777" w:rsidR="002634E1" w:rsidRPr="002634E1" w:rsidRDefault="002634E1" w:rsidP="00D35DB7">
      <w:pPr>
        <w:tabs>
          <w:tab w:val="left" w:pos="851"/>
          <w:tab w:val="left" w:pos="993"/>
        </w:tabs>
        <w:ind w:right="180"/>
        <w:rPr>
          <w:szCs w:val="22"/>
          <w:lang w:val="en-US"/>
        </w:rPr>
      </w:pPr>
    </w:p>
    <w:p w14:paraId="068A218A" w14:textId="532095DC" w:rsidR="00BA2D53" w:rsidRDefault="00241D6C" w:rsidP="0093331A">
      <w:pPr>
        <w:pStyle w:val="BodyText2"/>
      </w:pPr>
      <w:r>
        <w:fldChar w:fldCharType="begin"/>
      </w:r>
      <w:r>
        <w:instrText xml:space="preserve"> REF _Ref496703138 \w \h </w:instrText>
      </w:r>
      <w:r>
        <w:fldChar w:fldCharType="separate"/>
      </w:r>
      <w:r w:rsidR="00162C29">
        <w:t>Գծապատկեր 1</w:t>
      </w:r>
      <w:r>
        <w:fldChar w:fldCharType="end"/>
      </w:r>
      <w:r w:rsidR="002634E1" w:rsidRPr="002634E1">
        <w:t>-ում ներկայացված են տնտեսության առանձին ճյուղերում արձանագրված և կանխատեսվող ՀՆԱ-ի իրական աճին ճյուղերի նպաստման չափերը:</w:t>
      </w:r>
    </w:p>
    <w:p w14:paraId="49FD8337" w14:textId="589F1CD0" w:rsidR="002634E1" w:rsidRPr="00BA2D53" w:rsidRDefault="002634E1" w:rsidP="005402C0">
      <w:r w:rsidRPr="00BA2D53">
        <w:t>Արդյունաբերություն</w:t>
      </w:r>
    </w:p>
    <w:p w14:paraId="1D9FB989" w14:textId="77777777" w:rsidR="002634E1" w:rsidRPr="00735DDA" w:rsidRDefault="002634E1" w:rsidP="0093331A">
      <w:pPr>
        <w:pStyle w:val="BodyText2"/>
      </w:pPr>
      <w:r w:rsidRPr="00735DDA">
        <w:t xml:space="preserve">Արդյունաբերության ճյուղը` չնայած վերջին երկու տարիներին հումքային ապրանքների գների և գործընկեր երկրների պահանջարկի նվազմանը, աճի ցուցանիշներ է արձանագրել: </w:t>
      </w:r>
    </w:p>
    <w:p w14:paraId="1E490020" w14:textId="11A074FA" w:rsidR="002634E1" w:rsidRPr="00BE0F97" w:rsidRDefault="002634E1" w:rsidP="0093331A">
      <w:pPr>
        <w:pStyle w:val="BodyText2"/>
      </w:pPr>
      <w:r w:rsidRPr="002634E1">
        <w:t>2016 թվականին արդյունաբերության 6.7% աճին դրական են նպաստել հիմնականում մշակող արդյունաբերության 7.7% և հանքագործական արդյունաբերության 8.3% աճերը՝ հիմնա</w:t>
      </w:r>
      <w:r w:rsidR="00111420">
        <w:softHyphen/>
      </w:r>
      <w:r w:rsidRPr="002634E1">
        <w:t>կանում պայմանավորված արտաքին պահանջարկի վերա</w:t>
      </w:r>
      <w:r w:rsidR="0074278E">
        <w:softHyphen/>
      </w:r>
      <w:r w:rsidRPr="002634E1">
        <w:t>կանգնմամբ:</w:t>
      </w:r>
      <w:r w:rsidR="0074278E">
        <w:rPr>
          <w:rFonts w:ascii="Courier New" w:hAnsi="Courier New" w:cs="Courier New"/>
        </w:rPr>
        <w:t> </w:t>
      </w:r>
      <w:r w:rsidRPr="00BE0F97">
        <w:t xml:space="preserve">Էլեկտրաէներգիայի և </w:t>
      </w:r>
      <w:r w:rsidRPr="00BE0F97">
        <w:rPr>
          <w:rFonts w:cs="Arial"/>
        </w:rPr>
        <w:t>ջրամատակարարման</w:t>
      </w:r>
      <w:r w:rsidRPr="00BE0F97">
        <w:t xml:space="preserve"> ճյուղերն աճի ցուցանիշներ են արձանագրել, համապատասխանաբար՝ 2.0% և 7.0%: Հատկանշական է, որ ոլորտի աճն ապահովվել է էլեկտրաէներգիայի բաշխման էական աճով, իսկ էլեկտրաէներգիայի արտադրությունը նվազել է 6.2%-ով, ինչն ուղեկցվել է արտահանման ծավալների նվազմամբ (13.9%) և ներմուծման ծավալների աճով (56.4%): Արդյունքում` էլեկտրաէներգիայի զուտ արտահանումը նվազել է 23.7%</w:t>
      </w:r>
      <w:r w:rsidR="009A490B" w:rsidRPr="00BE0F97">
        <w:noBreakHyphen/>
      </w:r>
      <w:r w:rsidRPr="00BE0F97">
        <w:t>ով:</w:t>
      </w:r>
    </w:p>
    <w:p w14:paraId="3620D3E9" w14:textId="1E7DEA3D" w:rsidR="002634E1" w:rsidRPr="00BE0F97" w:rsidRDefault="002634E1" w:rsidP="0093331A">
      <w:pPr>
        <w:pStyle w:val="BodyText2"/>
      </w:pPr>
      <w:r w:rsidRPr="00D35DB7">
        <w:t xml:space="preserve">2017 թվականին արդյունաբերության ճյուղը շարունակել է աճել ավելի բարձր տեմպերով: </w:t>
      </w:r>
      <w:r w:rsidRPr="002634E1">
        <w:t>2017 թվականի հունվար-հուլիս</w:t>
      </w:r>
      <w:r w:rsidR="009A490B" w:rsidRPr="00903E41">
        <w:rPr>
          <w:rFonts w:cs="Sylfaen"/>
          <w:sz w:val="20"/>
          <w:szCs w:val="20"/>
          <w:vertAlign w:val="superscript"/>
        </w:rPr>
        <w:footnoteReference w:id="4"/>
      </w:r>
      <w:r w:rsidRPr="002634E1">
        <w:t xml:space="preserve">  ամիսներին արձանագրվել է արդյունաբերական արտադրանքի համախառն թողարկման ծավալների 12.7% աճ: 2017 թվականին արդյունաբերության աճը հիմնականում տեղի է ունեցել ի հաշիվ մշակող արդյունաբերության, որն աճել է 17.5%-ով,  միևնույն ժամանակ աճել է նաև հանքագործական արդյունաբերությունը՝ 9.1%-ով: Մշակող արդյունա</w:t>
      </w:r>
      <w:r w:rsidR="00B97A1F">
        <w:softHyphen/>
      </w:r>
      <w:r w:rsidRPr="002634E1">
        <w:t>բերության աճը հիմնականում պայմանավորված է եղել ծխախոտի (28.3%), խմիչքների (31.6%), հիմ</w:t>
      </w:r>
      <w:r w:rsidR="00B97A1F">
        <w:softHyphen/>
      </w:r>
      <w:r w:rsidRPr="002634E1">
        <w:t xml:space="preserve">նային մետաղների (17.1%) և ոսկերչական արտադրատեսակների (38.0%) արտադրության աճերով: </w:t>
      </w:r>
      <w:r w:rsidR="0074278E">
        <w:rPr>
          <w:rFonts w:ascii="Courier New" w:hAnsi="Courier New" w:cs="Courier New"/>
        </w:rPr>
        <w:t> </w:t>
      </w:r>
      <w:r w:rsidRPr="00BE0F97">
        <w:t>Էլեկտրաէներգիայի, գազի, գոլորշու և լավորակ օդի մատակարարում» ճյուղն աճել է 1.4%-ով՝ պայմանավորված գազի արտադրության և գազամա</w:t>
      </w:r>
      <w:r w:rsidR="00E35474" w:rsidRPr="00BE0F97">
        <w:t>տակարարման համակարգի 18.8% աճով</w:t>
      </w:r>
      <w:r w:rsidR="009A490B" w:rsidRPr="00903E41">
        <w:rPr>
          <w:vertAlign w:val="superscript"/>
          <w:lang w:val="it-IT"/>
        </w:rPr>
        <w:footnoteReference w:id="5"/>
      </w:r>
      <w:r w:rsidRPr="00BE0F97">
        <w:t xml:space="preserve">: </w:t>
      </w:r>
    </w:p>
    <w:p w14:paraId="246E6531" w14:textId="5F8FDA89" w:rsidR="002634E1" w:rsidRPr="002634E1" w:rsidRDefault="002634E1" w:rsidP="0093331A">
      <w:pPr>
        <w:pStyle w:val="BodyText2"/>
      </w:pPr>
      <w:r w:rsidRPr="00D35DB7">
        <w:rPr>
          <w:i/>
        </w:rPr>
        <w:t>Կանխատեսում.</w:t>
      </w:r>
      <w:r w:rsidRPr="002634E1">
        <w:t xml:space="preserve"> </w:t>
      </w:r>
      <w:r w:rsidRPr="00D35DB7">
        <w:t>2017 թվականին արդյունաբերության ճյուղում կպահպանվեն տարես</w:t>
      </w:r>
      <w:r w:rsidR="00B97A1F">
        <w:softHyphen/>
      </w:r>
      <w:r w:rsidRPr="00D35DB7">
        <w:t>կզբից արձանագրված բարձր աճի միտումները:</w:t>
      </w:r>
      <w:r w:rsidRPr="002634E1">
        <w:t xml:space="preserve"> Արդյունաբերության ճյուղում տարվա առաջին յոթ ամիսների տնտեսական զարգացումները վկայում են, որ 2017 թվականին տարեկան աճը կկազմի շուրջ 8.0%: </w:t>
      </w:r>
    </w:p>
    <w:p w14:paraId="3A2CD095" w14:textId="77777777" w:rsidR="002634E1" w:rsidRPr="002634E1" w:rsidRDefault="002634E1" w:rsidP="0093331A">
      <w:pPr>
        <w:pStyle w:val="BodyText2"/>
      </w:pPr>
      <w:r w:rsidRPr="00D35DB7">
        <w:t>2018 թվականին կանխատեսվում է շուրջ 6.5% աճ</w:t>
      </w:r>
      <w:r w:rsidRPr="002634E1">
        <w:t xml:space="preserve">, ինչը պայմանավորված կլինի ինչպես հումքային ապրանքների գների վերականգնմամբ, այնպես էլ տնօրինվող եկամտի աճով պայմանավորված՝ ներքին պահանջարկի աճով: </w:t>
      </w:r>
    </w:p>
    <w:p w14:paraId="53B45111" w14:textId="77777777" w:rsidR="00111420" w:rsidRDefault="00111420" w:rsidP="005402C0">
      <w:pPr>
        <w:rPr>
          <w:lang w:val="en-US"/>
        </w:rPr>
      </w:pPr>
    </w:p>
    <w:p w14:paraId="644ABE6A" w14:textId="77777777" w:rsidR="002634E1" w:rsidRPr="00BA2D53" w:rsidRDefault="002634E1" w:rsidP="005402C0">
      <w:r w:rsidRPr="00BA2D53">
        <w:t>Գյուղատնտեսություն</w:t>
      </w:r>
    </w:p>
    <w:p w14:paraId="2277E3FE" w14:textId="77777777" w:rsidR="002634E1" w:rsidRPr="002634E1" w:rsidRDefault="002634E1" w:rsidP="0093331A">
      <w:pPr>
        <w:pStyle w:val="BodyText2"/>
      </w:pPr>
      <w:r w:rsidRPr="00D35DB7">
        <w:t xml:space="preserve">Գյուղատնտեսության ճյուղին բնորոշ վերջին տարիների ներուժային աճից բարձր աճի միտումները կտրուկ փոխվեցին 2016 թվականին: </w:t>
      </w:r>
      <w:r w:rsidRPr="002634E1">
        <w:t>Ճյուղում 2016 թվականին. արձանագրվեց 5.0% անկում: Գյուղատնտեսության ճյուղի նվազումը պայմանավորված է եղել բուսաբուծության ենթաճյուղի 11.7% նվազմամբ: Բուսաբուծության նվազմանն ամենամեծ նպաստումն են ունեցել պտուղ, հատապտղի և խաղողի համապատասխանաբար 37.2% և 42.2% նվազումները: Չնայած գրանցված նվազմանը՝ ոլորտում իրականացվել են ներդրումներ, որոնց աճը 2016 թվականին կազմել է 55.8%</w:t>
      </w:r>
      <w:r w:rsidR="009A490B" w:rsidRPr="00903E41">
        <w:rPr>
          <w:rFonts w:cs="Sylfaen"/>
          <w:vertAlign w:val="superscript"/>
        </w:rPr>
        <w:footnoteReference w:id="6"/>
      </w:r>
      <w:r w:rsidRPr="002634E1">
        <w:t>:</w:t>
      </w:r>
    </w:p>
    <w:p w14:paraId="6C7247EF" w14:textId="42F09638" w:rsidR="002634E1" w:rsidRPr="002634E1" w:rsidRDefault="002634E1" w:rsidP="0093331A">
      <w:pPr>
        <w:pStyle w:val="BodyText2"/>
      </w:pPr>
      <w:r w:rsidRPr="00D35DB7">
        <w:t>2017 թվականին հունվար-հուլիսին գյուղատնտեսության ճյուղը շարունակել է նվազել:</w:t>
      </w:r>
      <w:r w:rsidRPr="002634E1">
        <w:t xml:space="preserve"> Գյուղատնտեսության և ձկնորսության համախառն արտադրանքն իրական արտահայտությամբ նվազել է 2.0%-ով</w:t>
      </w:r>
      <w:r w:rsidR="009A490B" w:rsidRPr="00903E41">
        <w:rPr>
          <w:rFonts w:cs="Sylfaen"/>
          <w:vertAlign w:val="superscript"/>
        </w:rPr>
        <w:footnoteReference w:id="7"/>
      </w:r>
      <w:r w:rsidRPr="002634E1">
        <w:t>, որը պայմանավորվել է բուսաբուծության 6.7% նվազմամբ, իսկ անասնա</w:t>
      </w:r>
      <w:r w:rsidR="00B97A1F">
        <w:softHyphen/>
      </w:r>
      <w:r w:rsidRPr="002634E1">
        <w:t>բուծությունը և ձկնորսությունը աճել են, համապատասխանաբար՝ 2.3%-ով և 0.5%-ով: 2017 թվա</w:t>
      </w:r>
      <w:r w:rsidR="00B97A1F">
        <w:softHyphen/>
      </w:r>
      <w:r w:rsidRPr="002634E1">
        <w:t>կանին գյուղատնտեսության նվազումը պայմանավորվել է հիմնականում արտադրության էքստե</w:t>
      </w:r>
      <w:r w:rsidR="00B97A1F">
        <w:softHyphen/>
      </w:r>
      <w:r w:rsidRPr="002634E1">
        <w:t>նսիվ գործոններով: Մասնավորապես՝ ցանքատարածությունները նվազել են շուրջ 17.6%-ով</w:t>
      </w:r>
      <w:r w:rsidR="009A490B" w:rsidRPr="00903E41">
        <w:rPr>
          <w:rFonts w:cs="Sylfaen"/>
          <w:vertAlign w:val="superscript"/>
        </w:rPr>
        <w:footnoteReference w:id="8"/>
      </w:r>
      <w:r w:rsidRPr="002634E1">
        <w:t xml:space="preserve">, անասնագլխաքանակը՝ շուրջ </w:t>
      </w:r>
      <w:r w:rsidR="003C4AD3">
        <w:t>5.8</w:t>
      </w:r>
      <w:r w:rsidRPr="002634E1">
        <w:t>%-ով</w:t>
      </w:r>
      <w:r w:rsidR="009A490B" w:rsidRPr="00903E41">
        <w:rPr>
          <w:rFonts w:cs="Sylfaen"/>
          <w:vertAlign w:val="superscript"/>
        </w:rPr>
        <w:footnoteReference w:id="9"/>
      </w:r>
      <w:r w:rsidRPr="002634E1">
        <w:t>, (անասնաբուծության 2.3% աճը տեղի է ունեցել ի հաշիվ արտադրողականության բարձրացման):</w:t>
      </w:r>
    </w:p>
    <w:p w14:paraId="773E92A8" w14:textId="22BFAA34" w:rsidR="002634E1" w:rsidRPr="002634E1" w:rsidRDefault="002634E1" w:rsidP="0093331A">
      <w:pPr>
        <w:pStyle w:val="BodyText2"/>
      </w:pPr>
      <w:r w:rsidRPr="002634E1">
        <w:t xml:space="preserve"> </w:t>
      </w:r>
      <w:r w:rsidRPr="00735DDA">
        <w:rPr>
          <w:i/>
        </w:rPr>
        <w:t>Կանխատեսում.</w:t>
      </w:r>
      <w:r w:rsidRPr="002634E1">
        <w:t xml:space="preserve"> </w:t>
      </w:r>
      <w:r w:rsidRPr="00D35DB7">
        <w:t>2017 թվականին, հաշվի առնելով ընթացիկ զարգացումները, կանխա</w:t>
      </w:r>
      <w:r w:rsidR="00B97A1F">
        <w:softHyphen/>
      </w:r>
      <w:r w:rsidRPr="00D35DB7">
        <w:t>տեսվում է գյուղատնտեսության ճյուղի նվազում:</w:t>
      </w:r>
      <w:r w:rsidRPr="002634E1">
        <w:t xml:space="preserve"> 2017 թվականի տարեվերջին գյուղատնտեսության իրական անկումը կկազմի շուրջ 3.0%: </w:t>
      </w:r>
    </w:p>
    <w:p w14:paraId="368D3A88" w14:textId="1C5BBB05" w:rsidR="002634E1" w:rsidRPr="002634E1" w:rsidRDefault="002634E1" w:rsidP="0093331A">
      <w:pPr>
        <w:pStyle w:val="BodyText2"/>
      </w:pPr>
      <w:r w:rsidRPr="00D35DB7">
        <w:t>2018 թվականին գյուղատնտեսության աճը կանխատեսվ</w:t>
      </w:r>
      <w:r w:rsidR="00BB1F69" w:rsidRPr="00D35DB7">
        <w:t>ում է պատմական ներուժային մակար</w:t>
      </w:r>
      <w:r w:rsidRPr="00D35DB7">
        <w:t>դակին համահունչ:</w:t>
      </w:r>
      <w:r w:rsidRPr="002634E1">
        <w:t xml:space="preserve"> 2018 թվականին ճյուղի աճը կկազմի շուրջ 4.0%: Կանխատեսման համար հիմք են հանդիսացել ճյուղի զարգացմանն ուղղված կառավարության կողմից իրակա</w:t>
      </w:r>
      <w:r w:rsidR="00B97A1F">
        <w:softHyphen/>
      </w:r>
      <w:r w:rsidRPr="002634E1">
        <w:t>նացվող ծրագրերի</w:t>
      </w:r>
      <w:r w:rsidR="009A490B" w:rsidRPr="00903E41">
        <w:rPr>
          <w:rFonts w:cs="Sylfaen"/>
          <w:vertAlign w:val="superscript"/>
        </w:rPr>
        <w:footnoteReference w:id="10"/>
      </w:r>
      <w:r w:rsidRPr="002634E1">
        <w:t xml:space="preserve">  և ոլորտում իրականացված ներդրումների ակնկալվող արդյունքները, գյուղատնտե</w:t>
      </w:r>
      <w:r w:rsidR="00B97A1F">
        <w:softHyphen/>
      </w:r>
      <w:r w:rsidRPr="002634E1">
        <w:t>սության նախարարության կողմից իրականացված կանխատեսումները ու նախորդ տարիներին ճյուղի զարգացման միտումները:</w:t>
      </w:r>
    </w:p>
    <w:p w14:paraId="4796E67F" w14:textId="77777777" w:rsidR="00111420" w:rsidRDefault="00111420" w:rsidP="005402C0">
      <w:pPr>
        <w:rPr>
          <w:lang w:val="en-US"/>
        </w:rPr>
      </w:pPr>
    </w:p>
    <w:p w14:paraId="03157081" w14:textId="77777777" w:rsidR="00111420" w:rsidRDefault="00111420" w:rsidP="005402C0">
      <w:pPr>
        <w:rPr>
          <w:lang w:val="en-US"/>
        </w:rPr>
      </w:pPr>
    </w:p>
    <w:p w14:paraId="630B44DA" w14:textId="77777777" w:rsidR="002634E1" w:rsidRPr="00BA2D53" w:rsidRDefault="002634E1" w:rsidP="005402C0">
      <w:r w:rsidRPr="00BA2D53">
        <w:t>Շինարարություն</w:t>
      </w:r>
    </w:p>
    <w:p w14:paraId="425D4A0B" w14:textId="06226FDC" w:rsidR="002634E1" w:rsidRPr="008F1944" w:rsidRDefault="002634E1" w:rsidP="0093331A">
      <w:pPr>
        <w:pStyle w:val="BodyText2"/>
      </w:pPr>
      <w:r w:rsidRPr="00D35DB7">
        <w:t>Տնտեսությունում իրականացված շինարարության ծավալները 2016 թվականին նվազել են:</w:t>
      </w:r>
      <w:r w:rsidRPr="008F1944">
        <w:t xml:space="preserve"> 2016 թվականին ֆինանսավորման բոլոր աղբյուրների հաշվին իրականացված շինարարության ծավալները նախորդ տարվա նկատմամբ նվազել են 10.8%-ով, ինչը հիմնականում պայմա</w:t>
      </w:r>
      <w:r w:rsidR="00B97A1F">
        <w:softHyphen/>
      </w:r>
      <w:r w:rsidRPr="008F1944">
        <w:t xml:space="preserve">նավորված է եղել պետական բյուջեի (36.9%), կազմակերպությունների (8.6%), բնակչության (11.6%), ինչպես նաև մարդասիրական օգնության միջոցների (60.3%) հաշվին իրականացված շինարարության ծավալների նվազմամբ: Շինարարության նվազմանը հակազդել է միջազգային վարկերի հաշվին իրականացվող շինարարության աճը (28.3%): </w:t>
      </w:r>
    </w:p>
    <w:p w14:paraId="0FEE6296" w14:textId="6DF52192" w:rsidR="002634E1" w:rsidRPr="008F1944" w:rsidRDefault="002634E1" w:rsidP="0093331A">
      <w:pPr>
        <w:pStyle w:val="BodyText2"/>
        <w:rPr>
          <w:szCs w:val="22"/>
        </w:rPr>
      </w:pPr>
      <w:r w:rsidRPr="00D35DB7">
        <w:t>2017 թվականի առաջին յոթ ամիսներին տնտեսությունում իրականացված շինարարու</w:t>
      </w:r>
      <w:r w:rsidR="00B97A1F">
        <w:softHyphen/>
      </w:r>
      <w:r w:rsidRPr="00D35DB7">
        <w:t>թյան ծավալների նվազման տեմպերը դանդաղել են:</w:t>
      </w:r>
      <w:r w:rsidRPr="002634E1">
        <w:t xml:space="preserve"> Չնայած 2017 թվականի տարեսկզբին շինա</w:t>
      </w:r>
      <w:r w:rsidR="00B97A1F">
        <w:softHyphen/>
      </w:r>
      <w:r w:rsidRPr="002634E1">
        <w:t>րարությունը շարունակել է նվազել, սակայն տարվա ընթացքում նվազման տեմպերը դան</w:t>
      </w:r>
      <w:r w:rsidR="00B97A1F">
        <w:softHyphen/>
      </w:r>
      <w:r w:rsidRPr="002634E1">
        <w:t>դաղել են. 2017 թվականի հունվար-հուլիս ամիսներին` նախորդ տարվա նույն ժամանակաշրջանի նկատմամբ շինարարության ծավալները նվազել են 8.7%-ով: Շինարարության ծավալների նվազման պատճառ են հանդիսացել կազմակերպությունների, պետական բյուջեի և միջազգային վարկային միջոցների հաշվին իրականացված շինարարության ծավալների համապատաս</w:t>
      </w:r>
      <w:r w:rsidR="00B97A1F">
        <w:softHyphen/>
      </w:r>
      <w:r w:rsidRPr="002634E1">
        <w:t>խանաբար՝ 10%, 23.9% և 14% նվազումները: Շինարարության ծավալների նվազմանը փոքր-ինչ հակազդել են բնակչության և համայնքների միջոցների հաշվին իրականացված շինարարության ծավալների համապատաս</w:t>
      </w:r>
      <w:r w:rsidR="00111420">
        <w:softHyphen/>
      </w:r>
      <w:r w:rsidRPr="002634E1">
        <w:t xml:space="preserve">խանաբար 2.4% և 5.5% աճերը: </w:t>
      </w:r>
      <w:r w:rsidRPr="008F1944">
        <w:rPr>
          <w:szCs w:val="22"/>
        </w:rPr>
        <w:t xml:space="preserve">2017 թվականի առաջին յոթ ամիսներին տնտեսությունում իրականացված շինարարության ծավալում խոշոր մասնաբաժին են ունեցել անշարժ գույքի հետ կապված (29.7%), տրանսպորտի (12.4%), էլեկտրականության, գազի, գոլորշու և լավորակ օդի մատակարարում (9.5%) և սպասարկման այլ ծառայություններ (9.4%) գործունեության տեսակներով </w:t>
      </w:r>
      <w:r w:rsidRPr="00111420">
        <w:rPr>
          <w:szCs w:val="22"/>
        </w:rPr>
        <w:t>իրականացված</w:t>
      </w:r>
      <w:r w:rsidRPr="008F1944">
        <w:rPr>
          <w:szCs w:val="22"/>
        </w:rPr>
        <w:t xml:space="preserve"> շինարարության ծավալները: </w:t>
      </w:r>
    </w:p>
    <w:p w14:paraId="4748DF1F" w14:textId="77777777" w:rsidR="002634E1" w:rsidRPr="002634E1" w:rsidRDefault="002634E1" w:rsidP="0093331A">
      <w:pPr>
        <w:pStyle w:val="BodyText2"/>
      </w:pPr>
      <w:r w:rsidRPr="00D35DB7">
        <w:rPr>
          <w:i/>
        </w:rPr>
        <w:t>Կանխատեսում.</w:t>
      </w:r>
      <w:r w:rsidRPr="002634E1">
        <w:t xml:space="preserve"> </w:t>
      </w:r>
      <w:r w:rsidRPr="00D35DB7">
        <w:t>2017 թվականին կանխատեսվում է շինարարության ճյուղի նվազման տեմպերի դանդաղում:</w:t>
      </w:r>
      <w:r w:rsidRPr="002634E1">
        <w:t xml:space="preserve"> Հաշվի առնելով 2017 թվականի միտումները և ՀՀ կառավարության կողմից վարվող ներդրումների ներգրավման քաղաքականությունը` ակնկալվում է, որ մինչև տարեվերջ ճյուղի նվազման տեմպը կդանդաղի և կկազմի շուրջ -3.0%: </w:t>
      </w:r>
    </w:p>
    <w:p w14:paraId="51A47ECE" w14:textId="0FAE6D88" w:rsidR="002634E1" w:rsidRPr="002634E1" w:rsidRDefault="002634E1" w:rsidP="0093331A">
      <w:pPr>
        <w:pStyle w:val="BodyText2"/>
      </w:pPr>
      <w:r w:rsidRPr="008F1944">
        <w:t>2018 թվականին ՀՀ կառավարության կողմից վարվող ներդրումների ներգրավման քաղա</w:t>
      </w:r>
      <w:r w:rsidR="00B97A1F">
        <w:softHyphen/>
      </w:r>
      <w:r w:rsidRPr="008F1944">
        <w:t>քականության արդյունքում ճյուղում կգրանցվի աճ:</w:t>
      </w:r>
      <w:r w:rsidRPr="002634E1">
        <w:t xml:space="preserve"> 2018 թվականին կանխատեսվում է շինա</w:t>
      </w:r>
      <w:r w:rsidR="00B97A1F">
        <w:softHyphen/>
      </w:r>
      <w:r w:rsidRPr="002634E1">
        <w:t>րարության 3.0% աճ, ինչը հիմնականում պայմանավորված կլինի մասնավոր ներդրումների աճով:</w:t>
      </w:r>
    </w:p>
    <w:p w14:paraId="2EA176CF" w14:textId="77777777" w:rsidR="002634E1" w:rsidRPr="00BA2D53" w:rsidRDefault="002634E1" w:rsidP="005402C0">
      <w:r w:rsidRPr="00BA2D53">
        <w:t>Ծառայություններ և առևտուր</w:t>
      </w:r>
    </w:p>
    <w:p w14:paraId="0357B21A" w14:textId="475B5700" w:rsidR="002634E1" w:rsidRPr="002634E1" w:rsidRDefault="002634E1" w:rsidP="0093331A">
      <w:pPr>
        <w:pStyle w:val="BodyText2"/>
      </w:pPr>
      <w:r w:rsidRPr="00D35DB7">
        <w:t>Ծառայությունների (ներառյալ առևտուրը) ոլորտում արձանագրված բարձր աճի տեմպերի միտումները պահպանվում են:</w:t>
      </w:r>
      <w:r w:rsidRPr="002634E1">
        <w:t xml:space="preserve">  2016 թվականի ընթացքում մատուցված ծառայություն</w:t>
      </w:r>
      <w:r w:rsidR="00B97A1F">
        <w:softHyphen/>
      </w:r>
      <w:r w:rsidRPr="002634E1">
        <w:t>ների (առանց առևտրի շրջանառության) 7.1% աճը հիմնականում պայմանավորված է եղել մշակույթ, զվարճություններ և հանգիստ (22.2%), տրանսպորտ (17.9%, հատկապես` ցամաքային տրանսպորտ), ինչպես նաև ֆինանսական և ապահովագրական (3.9%) գործունեության տեսակ</w:t>
      </w:r>
      <w:r w:rsidR="00B97A1F">
        <w:softHyphen/>
      </w:r>
      <w:r w:rsidRPr="002634E1">
        <w:t xml:space="preserve">ների հետ կապված ծառայությունների աճերով: </w:t>
      </w:r>
    </w:p>
    <w:p w14:paraId="56584D2F" w14:textId="77777777" w:rsidR="002634E1" w:rsidRPr="002634E1" w:rsidRDefault="002634E1" w:rsidP="0093331A">
      <w:pPr>
        <w:pStyle w:val="BodyText2"/>
      </w:pPr>
      <w:r w:rsidRPr="002634E1">
        <w:t xml:space="preserve">2017 թվականին նախորդ տարվա համեմատ ծառայությունների աճի տեմպերն արագացել են: 2017 թվականի հունվար-հուլիս ամիսներին մատուցված ծառայությունների ծավալը 2016 թվականի համապատասխան ժամանակահատվածի համեմատ իրական արտահայտությամբ աճել է 11.8%-ով, ինչին հիմնականում նպաստել են ֆինանսական և ապահովագրական գործունեության, մշակույթ, զվարճություններ և հանգստի, տրանսպորտի, ինչպես նաև կացության և հանրային սննդի կազմակերպում ոլորտներում մատուցված ծառայությունների համապատասխանաբար` 20.8%, 11.8%, 15.8% և 18.8% աճերը: Ընդ որում՝ ճյուղի աճին նպաստել են նաև մյուս ենթաճյուղերը: </w:t>
      </w:r>
    </w:p>
    <w:p w14:paraId="1495F7B1" w14:textId="10419F9D" w:rsidR="002634E1" w:rsidRPr="002634E1" w:rsidRDefault="002634E1" w:rsidP="0093331A">
      <w:pPr>
        <w:pStyle w:val="BodyText2"/>
      </w:pPr>
      <w:r w:rsidRPr="00D35DB7">
        <w:t>Առևտրի շրջանառության ծավալների աճի միտումները ոչ միայն վերականգնվել, այլ նաև արձանագրում են բարձր ցուցանիշներ:</w:t>
      </w:r>
      <w:r w:rsidRPr="002634E1">
        <w:t xml:space="preserve"> 2016 թվականին առևտրի շրջանառությունն աճել է 1.0%-ով, ինչը պայմանավորված է եղել մեծածախ առևտրի և ավտոմեքենաների առևտրի շրջանա</w:t>
      </w:r>
      <w:r w:rsidR="00111420">
        <w:softHyphen/>
      </w:r>
      <w:r w:rsidRPr="002634E1">
        <w:t>ռության ծավալների համապատասխանաբար 4.5% և 22.5% աճերով: Առևտրի շրջանառության աճին բացասաբար է ազդել մանրածախ առևտրի 2.6% նվազումը:</w:t>
      </w:r>
    </w:p>
    <w:p w14:paraId="584BFF31" w14:textId="77777777" w:rsidR="002634E1" w:rsidRPr="002634E1" w:rsidRDefault="002634E1" w:rsidP="0093331A">
      <w:pPr>
        <w:pStyle w:val="BodyText2"/>
      </w:pPr>
      <w:r w:rsidRPr="002634E1">
        <w:t>2017 թվականի հունվար-հուլիս ամիսներին առևտրի շրջանառությունը նախորդ տարվա նույն ժամանակաշրջանի համեմատ աճել է 12.2%-ով, ինչը պայմանավորված է եղել ինչպես մեծածախ, այնպես էլ մանրածախ առևտրի համապատասխանաբար` 20.2% և 5.7% աճերով: Առևտրի ծավալների աճը պայմանավորված է եղել ինչպես արտաքին ազդեցություններով (ատերկրից դրամական փոխանցումների աճով), այնպես էլ տնօրինվող եկամտի վերականգնմամբ և սպառողական վարկերի ծավալների աճով:</w:t>
      </w:r>
    </w:p>
    <w:p w14:paraId="7689D5FC" w14:textId="77777777" w:rsidR="002634E1" w:rsidRPr="002634E1" w:rsidRDefault="002634E1" w:rsidP="0093331A">
      <w:pPr>
        <w:pStyle w:val="BodyText2"/>
      </w:pPr>
      <w:r w:rsidRPr="00D35DB7">
        <w:rPr>
          <w:i/>
        </w:rPr>
        <w:t>Կանխատեսում.</w:t>
      </w:r>
      <w:r w:rsidRPr="002634E1">
        <w:t xml:space="preserve"> </w:t>
      </w:r>
      <w:r w:rsidRPr="00D35DB7">
        <w:t>2018 թվականին ծառայությունների աճը համահունչ կլինի ՀՆԱ-ի աճին:</w:t>
      </w:r>
      <w:r w:rsidRPr="002634E1">
        <w:t xml:space="preserve"> Հաշվի առնելով ընթացիկ զարգացումները և 2017 թվականի աճի միտումները` մինչև տարեվերջ աճը կկազմի շուրջ 6.8%, իսկ 2018 թվականին ճյուղի աճը փոքր-ինչ կդանդաղի և կկազմի 4.3%:</w:t>
      </w:r>
    </w:p>
    <w:p w14:paraId="20E326ED" w14:textId="77777777" w:rsidR="002634E1" w:rsidRPr="00BA2D53" w:rsidRDefault="002634E1" w:rsidP="005402C0">
      <w:r w:rsidRPr="00BA2D53">
        <w:t>Աշխատանքի շուկա</w:t>
      </w:r>
    </w:p>
    <w:p w14:paraId="455907AC" w14:textId="77777777" w:rsidR="002634E1" w:rsidRPr="002634E1" w:rsidRDefault="002634E1" w:rsidP="0093331A">
      <w:pPr>
        <w:pStyle w:val="BodyText2"/>
      </w:pPr>
      <w:r w:rsidRPr="00C4096A">
        <w:t>2016 թվականին գործազրկության մակարդակը նախորդ տարվա նկատմամբ նվազել է 0.5%-ով՝ կազմելով 18.0%:</w:t>
      </w:r>
      <w:r w:rsidRPr="00D35DB7">
        <w:t xml:space="preserve"> 2017 թվականի առաջին եռամսյակում նախորդ տարվա նույն ժամանակաշրջանի նկատմամբ ցուցանիշն աճել է՝ 18.3%-ից հասնելով 19.0%-ի:</w:t>
      </w:r>
      <w:r w:rsidRPr="002634E1">
        <w:t xml:space="preserve"> 2016 թվականին միջին ամսական անվանական աշխատավարձն աճել է 1.6%-ով, իսկ 2017 թվականի հունվար-հուլիսին նախորդ տարվա նույն ժամանակաշրջանի նկատմամբ այն աճել է 2.7%-ով</w:t>
      </w:r>
      <w:r w:rsidR="00DA6EA2" w:rsidRPr="00903E41">
        <w:rPr>
          <w:rFonts w:cs="Sylfaen"/>
          <w:szCs w:val="20"/>
          <w:vertAlign w:val="superscript"/>
        </w:rPr>
        <w:footnoteReference w:id="11"/>
      </w:r>
      <w:r w:rsidRPr="002634E1">
        <w:t>՝ կազմելով 190</w:t>
      </w:r>
      <w:r w:rsidR="00C4096A">
        <w:t>’</w:t>
      </w:r>
      <w:r w:rsidRPr="002634E1">
        <w:t>397 դրամ: Պետական հատվածի աշխատավարձի ցուցանիշը մնացել է անփոփոխ, իսկ մասնավոր հատվածինը՝ աճել է 3.7%-ով: Պետական և ոչ պետական հատվածներում միջին ամսական անվանական աշխատավարձերը կազմել են համապատասխանաբար` 160</w:t>
      </w:r>
      <w:r w:rsidR="00BB1F69">
        <w:t>’</w:t>
      </w:r>
      <w:r w:rsidRPr="002634E1">
        <w:t>499 դրամ և 227</w:t>
      </w:r>
      <w:r w:rsidR="00BB1F69">
        <w:t>’</w:t>
      </w:r>
      <w:r w:rsidRPr="002634E1">
        <w:t>076 դրամ: Իրական  աշխատավարձի աճը</w:t>
      </w:r>
      <w:r w:rsidR="00BB1F69">
        <w:t>`</w:t>
      </w:r>
      <w:r w:rsidRPr="002634E1">
        <w:t xml:space="preserve"> 2017 թվականի հունվար-հուլիսին 0.5% միջին գնաճի պայմաններում, կազմել է 2.2%: </w:t>
      </w:r>
    </w:p>
    <w:p w14:paraId="03882675" w14:textId="42520202" w:rsidR="002634E1" w:rsidRPr="002634E1" w:rsidRDefault="00BB6A69" w:rsidP="00A76D56">
      <w:pPr>
        <w:pStyle w:val="Charts"/>
      </w:pPr>
      <w:bookmarkStart w:id="44" w:name="_Ref496703723"/>
      <w:r>
        <w:t xml:space="preserve"> </w:t>
      </w:r>
      <w:bookmarkStart w:id="45" w:name="_Toc500176056"/>
      <w:r w:rsidR="002634E1" w:rsidRPr="002634E1">
        <w:t>Տնտեսության ճյուղերի տեսակարար կշիռները ՀՆԱ-ում 2014-2018թթ.</w:t>
      </w:r>
      <w:bookmarkEnd w:id="44"/>
      <w:bookmarkEnd w:id="45"/>
    </w:p>
    <w:p w14:paraId="1938093C" w14:textId="77777777" w:rsidR="002634E1" w:rsidRPr="002634E1" w:rsidRDefault="00BB1F69" w:rsidP="002634E1">
      <w:pPr>
        <w:tabs>
          <w:tab w:val="left" w:pos="851"/>
          <w:tab w:val="left" w:pos="993"/>
        </w:tabs>
        <w:ind w:right="180" w:firstLine="450"/>
        <w:rPr>
          <w:szCs w:val="22"/>
          <w:lang w:val="en-US"/>
        </w:rPr>
      </w:pPr>
      <w:r w:rsidRPr="00D35DB7">
        <w:rPr>
          <w:rFonts w:cs="Sylfaen"/>
          <w:b w:val="0"/>
          <w:noProof/>
          <w:szCs w:val="22"/>
          <w:lang w:val="en-US" w:eastAsia="en-US"/>
        </w:rPr>
        <w:drawing>
          <wp:inline distT="0" distB="0" distL="0" distR="0" wp14:anchorId="59EB4D70" wp14:editId="3306AF9C">
            <wp:extent cx="5814060" cy="2560320"/>
            <wp:effectExtent l="0" t="0" r="0" b="0"/>
            <wp:docPr id="2"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5C6F527" w14:textId="77777777" w:rsidR="002634E1" w:rsidRPr="002634E1" w:rsidRDefault="002634E1" w:rsidP="002634E1">
      <w:pPr>
        <w:tabs>
          <w:tab w:val="left" w:pos="851"/>
          <w:tab w:val="left" w:pos="993"/>
        </w:tabs>
        <w:ind w:right="180" w:firstLine="450"/>
        <w:rPr>
          <w:szCs w:val="22"/>
          <w:lang w:val="en-US"/>
        </w:rPr>
      </w:pPr>
      <w:r w:rsidRPr="002634E1">
        <w:rPr>
          <w:szCs w:val="22"/>
          <w:lang w:val="en-US"/>
        </w:rPr>
        <w:t xml:space="preserve"> </w:t>
      </w:r>
    </w:p>
    <w:p w14:paraId="0CB78F0B" w14:textId="77777777" w:rsidR="002634E1" w:rsidRPr="002634E1" w:rsidRDefault="002634E1" w:rsidP="002634E1">
      <w:pPr>
        <w:tabs>
          <w:tab w:val="left" w:pos="851"/>
          <w:tab w:val="left" w:pos="993"/>
        </w:tabs>
        <w:ind w:right="180" w:firstLine="450"/>
        <w:rPr>
          <w:szCs w:val="22"/>
          <w:lang w:val="en-US"/>
        </w:rPr>
      </w:pPr>
    </w:p>
    <w:p w14:paraId="78F76379" w14:textId="471FE0DB" w:rsidR="002634E1" w:rsidRPr="002634E1" w:rsidRDefault="002634E1" w:rsidP="0093331A">
      <w:pPr>
        <w:pStyle w:val="BodyText2"/>
      </w:pPr>
      <w:r w:rsidRPr="00D35DB7">
        <w:t>Ամփոփելով նշենք, որ 2018 թվականին տնտեսությունում արդյունաբերության մասնաբաժնի աճի միտումը կշարունակվի:</w:t>
      </w:r>
      <w:r w:rsidRPr="002634E1">
        <w:t xml:space="preserve"> Վերջին տարիներին ամբողջական առաջարկի ճյուղային կառուցված</w:t>
      </w:r>
      <w:r w:rsidR="00BB1F69">
        <w:t>ք</w:t>
      </w:r>
      <w:r w:rsidRPr="002634E1">
        <w:t>ում արդյունաբերության և ծառայությունների մասնաբաժին</w:t>
      </w:r>
      <w:r w:rsidR="00BB1F69">
        <w:t>ն</w:t>
      </w:r>
      <w:r w:rsidRPr="002634E1">
        <w:t xml:space="preserve">երը շարունակաբար աճել են: 2018 թվականին արդյունաբերության ճյուղի մասնաբաժինը կշարունակի աճել՝ կազմելով ՀՆԱ-ի շուրջ 17.7%-ը (տես՝ </w:t>
      </w:r>
      <w:r w:rsidR="00BB1F69">
        <w:fldChar w:fldCharType="begin"/>
      </w:r>
      <w:r w:rsidR="00BB1F69">
        <w:instrText xml:space="preserve"> REF _Ref496703723 \w \h </w:instrText>
      </w:r>
      <w:r w:rsidR="00BB1F69">
        <w:fldChar w:fldCharType="separate"/>
      </w:r>
      <w:r w:rsidR="00162C29">
        <w:t>Գծապատկեր 2</w:t>
      </w:r>
      <w:r w:rsidR="00BB1F69">
        <w:fldChar w:fldCharType="end"/>
      </w:r>
      <w:r w:rsidRPr="002634E1">
        <w:t>):</w:t>
      </w:r>
    </w:p>
    <w:p w14:paraId="45B007ED" w14:textId="768DCAA4" w:rsidR="002634E1" w:rsidRPr="002634E1" w:rsidRDefault="002634E1" w:rsidP="00FF291F">
      <w:pPr>
        <w:pStyle w:val="Heading3"/>
      </w:pPr>
      <w:bookmarkStart w:id="46" w:name="_Toc500177698"/>
      <w:r w:rsidRPr="002634E1">
        <w:t xml:space="preserve">Համախառն </w:t>
      </w:r>
      <w:r w:rsidRPr="005402C0">
        <w:t>պահանջարկ</w:t>
      </w:r>
      <w:bookmarkEnd w:id="46"/>
    </w:p>
    <w:p w14:paraId="0D2CE964" w14:textId="1E771787" w:rsidR="002634E1" w:rsidRPr="002634E1" w:rsidRDefault="002634E1" w:rsidP="0093331A">
      <w:pPr>
        <w:pStyle w:val="BodyText2"/>
      </w:pPr>
      <w:r w:rsidRPr="00D35DB7">
        <w:t>Համախառն պահանջարկը պատկերացում է տալիս տնտեսությունում  եկամուտների ծախսման ուղղությունների վերաբերյալ:</w:t>
      </w:r>
      <w:r w:rsidRPr="002634E1">
        <w:t xml:space="preserve"> Համախառն պահանջարկը կազմված է ներքին և արտաքին պահանջարկներից: Ներքին պահանջարկը տեղեկատվություն է տալիս, թե ձևավորված եկամուտները ուղղվելու են սպառմանը, թե ներդրվելու են տնտեսության մեջ: Նշվածը հիմնականում բնութագրվում է պետական և մասնավոր հատվածների կողմից ստեղծված ընդհանուր եկամտում սպառման և ներդրումների մասնաբաժիններով, որոնք արտացոլվում են սպառում/ՀՆԱ և ներդրումներ/ՀՆԱ ցուցանիշներով: Իսկ արտաքին պահանջարկը տեղեկատ</w:t>
      </w:r>
      <w:r w:rsidR="00B97A1F">
        <w:softHyphen/>
      </w:r>
      <w:r w:rsidRPr="002634E1">
        <w:t>վություն է տալիս գործընկեր երկրների կողմից մեր ապրանքների և ծառայությունների վրա կատարված ծախսումների մասին, որը բնութագրվում է զուտ արտահանման ցուցանիշով:</w:t>
      </w:r>
    </w:p>
    <w:p w14:paraId="0F025016" w14:textId="77777777" w:rsidR="002634E1" w:rsidRPr="00BA2D53" w:rsidRDefault="002634E1" w:rsidP="005402C0">
      <w:r w:rsidRPr="00BA2D53">
        <w:t>Սպառում</w:t>
      </w:r>
    </w:p>
    <w:p w14:paraId="66C71CA7" w14:textId="073BDC17" w:rsidR="002634E1" w:rsidRPr="002634E1" w:rsidRDefault="002634E1" w:rsidP="0093331A">
      <w:pPr>
        <w:pStyle w:val="BodyText2"/>
      </w:pPr>
      <w:r w:rsidRPr="00D35DB7">
        <w:t>2016 թվականին վերջնական սպառումը իրական արտահայտությամբ նվազել է 0.5%-ով:</w:t>
      </w:r>
      <w:r w:rsidRPr="002634E1">
        <w:t xml:space="preserve"> Սպառման նվազումը պայմանավորված է եղել մասնավոր հատվածի սպառման ծախսերի նվազ</w:t>
      </w:r>
      <w:r w:rsidR="00B97A1F">
        <w:softHyphen/>
      </w:r>
      <w:r w:rsidRPr="002634E1">
        <w:t xml:space="preserve">մամբ, որի վրա բացասական ազդեցություն է ունեցել ներհոսող դրամական փոխանցումների նվազումը: Մասնավոր սպառման նվազմանը ՀՀ կառավարությունն արձագանքել է խթանող հարկաբյուջետային քաղաքականության միջոցով, որի արդյունքում պետական սպառումն աճել է: </w:t>
      </w:r>
    </w:p>
    <w:p w14:paraId="7FA32980" w14:textId="6D9BA5FD" w:rsidR="002634E1" w:rsidRPr="002634E1" w:rsidRDefault="002634E1" w:rsidP="0093331A">
      <w:pPr>
        <w:pStyle w:val="BodyText2"/>
      </w:pPr>
      <w:r w:rsidRPr="00D35DB7">
        <w:t>2017 թվականի հունվար-հունիսին</w:t>
      </w:r>
      <w:r w:rsidR="0041224E" w:rsidRPr="00903E41">
        <w:rPr>
          <w:rFonts w:cs="Sylfaen"/>
          <w:vertAlign w:val="superscript"/>
        </w:rPr>
        <w:footnoteReference w:id="12"/>
      </w:r>
      <w:r w:rsidRPr="00D35DB7">
        <w:t xml:space="preserve">  վերջնական սպառումը իրական արտահայտությամբ աճել է շուրջ 4.5%-ով:</w:t>
      </w:r>
      <w:r w:rsidRPr="002634E1">
        <w:t xml:space="preserve"> 2017 թվականի առաջին կիսամյակում բնակչության տնօրինվող եկամտի աճի և առևտրի վերականգնման պայմաններում մասնավոր սպառումն իրական արտահայ</w:t>
      </w:r>
      <w:r w:rsidR="00B97A1F">
        <w:softHyphen/>
      </w:r>
      <w:r w:rsidRPr="002634E1">
        <w:t xml:space="preserve">տությամբ աճել է 6.2%-ով: Պետական սպառումը նվազել է 4.3%-ով՝ պայմանավորված պետական պարտքի կայունացմանն ուղղված զսպող հարկաբյուջետային քաղաքականությամբ: </w:t>
      </w:r>
    </w:p>
    <w:p w14:paraId="317C16DA" w14:textId="181D99C6" w:rsidR="002634E1" w:rsidRPr="002634E1" w:rsidRDefault="002634E1" w:rsidP="0093331A">
      <w:pPr>
        <w:pStyle w:val="BodyText2"/>
      </w:pPr>
      <w:r w:rsidRPr="00D35DB7">
        <w:rPr>
          <w:i/>
        </w:rPr>
        <w:t>Կանխատեսում.</w:t>
      </w:r>
      <w:r w:rsidRPr="002634E1">
        <w:t xml:space="preserve"> </w:t>
      </w:r>
      <w:r w:rsidRPr="00D35DB7">
        <w:t>2017-2018 թվականներին կանխատեսվում է վերջնական սպառման աճ:</w:t>
      </w:r>
      <w:r w:rsidRPr="002634E1">
        <w:t xml:space="preserve"> 2017 թվականին ակնկալվում է սպառման 5.7% իրական աճ՝ պայմանավորված մասնավոր սպառման աճով: 2018 թվականին տնտեսական աճի տեմպերի արագացման և տնօրինվող եկամտի աճի պայմաններում կանխատեսվում է սպառման 6.</w:t>
      </w:r>
      <w:r w:rsidR="00FE3109">
        <w:t>8</w:t>
      </w:r>
      <w:r w:rsidRPr="002634E1">
        <w:t xml:space="preserve">% իրական աճ: Ընդ որում՝ վերջնական սպառումը կաճի և՛ մասնավոր և՛ պետական հատվածներում: </w:t>
      </w:r>
    </w:p>
    <w:p w14:paraId="00856CB6" w14:textId="77777777" w:rsidR="002634E1" w:rsidRPr="00BA2D53" w:rsidRDefault="002634E1" w:rsidP="005402C0">
      <w:r w:rsidRPr="00BA2D53">
        <w:t>Կապիտալ ներդրումներ</w:t>
      </w:r>
    </w:p>
    <w:p w14:paraId="19A8287C" w14:textId="59CE6039" w:rsidR="002634E1" w:rsidRPr="002634E1" w:rsidRDefault="002634E1" w:rsidP="0093331A">
      <w:pPr>
        <w:pStyle w:val="BodyText2"/>
      </w:pPr>
      <w:r w:rsidRPr="00D35DB7">
        <w:t>Կապիտալ ներդրումների հետճգնաժամային նվազման միտումը շարունակվել է 2016 թվականին:</w:t>
      </w:r>
      <w:r w:rsidRPr="002634E1">
        <w:t xml:space="preserve"> 2016 թվականին կապիտալ ներդրումները իրական արտահայտությամբ նվազել են 8.7%-ով, ինչը համահունչ է շինարարության նվազման միտումներին: Ընդ որում` նվազումը պայմա</w:t>
      </w:r>
      <w:r w:rsidR="00B97A1F">
        <w:softHyphen/>
      </w:r>
      <w:r w:rsidRPr="002634E1">
        <w:t>նավորված է եղել մասնավոր հատվածի ներդրումների նվազմամբ, որին ՀՀ կառավարությունն արձագանքել է խթանող հարկաբյուջետային քաղաքականությամբ:</w:t>
      </w:r>
    </w:p>
    <w:p w14:paraId="6325D086" w14:textId="77777777" w:rsidR="002634E1" w:rsidRPr="002634E1" w:rsidRDefault="002634E1" w:rsidP="0093331A">
      <w:pPr>
        <w:pStyle w:val="BodyText2"/>
      </w:pPr>
      <w:r w:rsidRPr="00D35DB7">
        <w:t>2017 թվականի հունվար-հունիսին կապիտալ ներդրումներն աճել են՝ պայմանավորված մասնավոր ներդրումների աճով:</w:t>
      </w:r>
      <w:r w:rsidRPr="002634E1">
        <w:t xml:space="preserve"> 2017 թվականի առաջին կիսամյակում կապիտալ ներդրումները նախորդ տարվա նույն ժամանակահատվածի նկատմամբ իրական արտահայտությամբ աճել են 2.1%-ով` պայմանավորված մասնավոր ներդրումների շուրջ 7.0% իրական աճով: Մասնավոր ներդրումների աճին նպաստել են արտահանելի հատվածում ներդրումների և տնտեսությունում պաշարների ավելացումը: Իսկ պետական ներդրումներն իրական արտահայտությամբ նվազել են 23.7%-ով:  </w:t>
      </w:r>
    </w:p>
    <w:p w14:paraId="3CBD81DB" w14:textId="36BE2992" w:rsidR="002634E1" w:rsidRPr="002634E1" w:rsidRDefault="002634E1" w:rsidP="0093331A">
      <w:pPr>
        <w:pStyle w:val="BodyText2"/>
      </w:pPr>
      <w:r w:rsidRPr="002634E1">
        <w:t xml:space="preserve"> </w:t>
      </w:r>
      <w:r w:rsidRPr="00C4096A">
        <w:rPr>
          <w:i/>
        </w:rPr>
        <w:t>Կանխատեսում.</w:t>
      </w:r>
      <w:r w:rsidRPr="00C4096A">
        <w:t xml:space="preserve"> 2017-2018 թվականներին ՀՀ կառավարության կողմից վարվող ներդրումների ներգրավման քաղաքականության արդյունքում կանխատեսվում է ներդրումների աճ:</w:t>
      </w:r>
      <w:r w:rsidRPr="00D35DB7">
        <w:t xml:space="preserve"> </w:t>
      </w:r>
      <w:r w:rsidRPr="002634E1">
        <w:t>2017 թվականին ակնկալվում է ներդրումների 3.5% իրական աճ: 2018 թվականին կանխատեսվում է և՛ պետական, և՛ մասնավոր հատվածներում ներդրումային ակտիվության բարձրացում, ընդ որում՝ մասնավոր հատվածում կանխատեսվում է ավելի մեծ ներդրումային ակտիվություն: Արդյունքում սպասվում է ներդրումների շուրջ 6.</w:t>
      </w:r>
      <w:r w:rsidR="00FE3109">
        <w:t>3</w:t>
      </w:r>
      <w:r w:rsidRPr="002634E1">
        <w:t>% իրական աճ:</w:t>
      </w:r>
    </w:p>
    <w:p w14:paraId="4D2B7032" w14:textId="77777777" w:rsidR="002634E1" w:rsidRPr="002634E1" w:rsidRDefault="002634E1" w:rsidP="005402C0">
      <w:r w:rsidRPr="00BA2D53">
        <w:t>Զուտ արտահանում</w:t>
      </w:r>
      <w:r w:rsidR="008B4A69" w:rsidRPr="00BA2D53">
        <w:rPr>
          <w:rFonts w:cs="Sylfaen"/>
          <w:szCs w:val="22"/>
          <w:vertAlign w:val="superscript"/>
        </w:rPr>
        <w:footnoteReference w:id="13"/>
      </w:r>
      <w:r w:rsidRPr="002634E1">
        <w:t xml:space="preserve"> </w:t>
      </w:r>
    </w:p>
    <w:p w14:paraId="167C0C80" w14:textId="77777777" w:rsidR="002634E1" w:rsidRPr="002634E1" w:rsidRDefault="002634E1" w:rsidP="0093331A">
      <w:pPr>
        <w:pStyle w:val="BodyText2"/>
      </w:pPr>
      <w:r w:rsidRPr="00D35DB7">
        <w:t>Զուտ արտահանման հետճգնաժամային բարելավման միտումը շարունակվել է նաև 2016 թվականին, որին զգալիորեն նպաստել է արտահանման աճը:</w:t>
      </w:r>
      <w:r w:rsidRPr="002634E1">
        <w:t xml:space="preserve"> 2016 թվականին ապրանքների և ծառայությունների արտահանումն իրական արտահայտությամբ աճել է 19.1%-ով, իսկ ներմուծումը՝ 7.6%-ով: Արտահանման ծավալների աճը պայմանավորված է եղել հիմնական գործընկեր երկրներում պահանջարկի վերականգնմամբ: Ներմուծման աճը պայմանավորվել է բնակչության տնօրինվող եկամտի դանդաղ վերականգնմամբ և արտահանման աճով: </w:t>
      </w:r>
    </w:p>
    <w:p w14:paraId="2FF85847" w14:textId="77777777" w:rsidR="002634E1" w:rsidRPr="002634E1" w:rsidRDefault="002634E1" w:rsidP="0093331A">
      <w:pPr>
        <w:pStyle w:val="BodyText2"/>
      </w:pPr>
      <w:r w:rsidRPr="00D35DB7">
        <w:t>2017 թվականի հունվար-հունիսին զուտ արտահանումը վատթարացել է՝ հիմնականում պայմանավորված ներմուծման բարձր աճով:</w:t>
      </w:r>
      <w:r w:rsidRPr="002634E1">
        <w:t xml:space="preserve"> 2017 թվականի հունվար-հունիսին ապրանքների և ծառայությունների արտահանման ծավալները նախորդ տարվա նույն ժամանակահատվածի համեմատ իրական արտահայտությամբ աճել են 14.9%-ով` պայմանավորված արտաքին պահանջարկի և արտահանման գնային մրցունակության բարելավմամբ: Մյուս կողմից, ապրանքների և ծառայությունների ներմուծումը իրական արտահայտությամբ աճել է 21.2%-ով, ինչը պայմանավորված է եղել տնօրինվող եկամտի իրական աճով:</w:t>
      </w:r>
    </w:p>
    <w:p w14:paraId="655F6419" w14:textId="77777777" w:rsidR="002634E1" w:rsidRPr="002634E1" w:rsidRDefault="002634E1" w:rsidP="0093331A">
      <w:pPr>
        <w:pStyle w:val="BodyText2"/>
      </w:pPr>
      <w:r w:rsidRPr="00D35DB7">
        <w:rPr>
          <w:i/>
        </w:rPr>
        <w:t>Կանխատեսում.</w:t>
      </w:r>
      <w:r w:rsidRPr="002634E1">
        <w:t xml:space="preserve">  </w:t>
      </w:r>
      <w:r w:rsidRPr="00D35DB7">
        <w:t xml:space="preserve">2017 թվականին կանխատեսվում է արտահանման 14.0% և ներմուծման 16.9% իրական աճ: </w:t>
      </w:r>
      <w:r w:rsidRPr="002634E1">
        <w:t xml:space="preserve">2018թ. արտաքին պահանջարկի աճի պայմաններում կանխատեսվում է արտահանման 8.0% իրական աճ, իսկ տնօրինվող եկամտի աճի պայմաններում՝ ներմուծման շուրջ 7.8% իրական աճ: </w:t>
      </w:r>
    </w:p>
    <w:p w14:paraId="178FF7CA" w14:textId="2DB95082" w:rsidR="00BB1F69" w:rsidRPr="0031670E" w:rsidRDefault="00BB1F69" w:rsidP="00FF291F">
      <w:pPr>
        <w:pStyle w:val="Tables"/>
        <w:rPr>
          <w:lang w:val="it-IT"/>
        </w:rPr>
      </w:pPr>
      <w:bookmarkStart w:id="47" w:name="_Toc500176071"/>
      <w:r w:rsidRPr="00F456C9">
        <w:t>ՀՆԱ</w:t>
      </w:r>
      <w:r w:rsidRPr="0031670E">
        <w:rPr>
          <w:lang w:val="it-IT"/>
        </w:rPr>
        <w:t>-</w:t>
      </w:r>
      <w:r w:rsidRPr="00F456C9">
        <w:t>ի</w:t>
      </w:r>
      <w:r w:rsidRPr="0031670E">
        <w:rPr>
          <w:lang w:val="it-IT"/>
        </w:rPr>
        <w:t xml:space="preserve"> </w:t>
      </w:r>
      <w:r w:rsidRPr="00F456C9">
        <w:t>ծախսային</w:t>
      </w:r>
      <w:r w:rsidRPr="0031670E">
        <w:rPr>
          <w:lang w:val="it-IT"/>
        </w:rPr>
        <w:t xml:space="preserve"> </w:t>
      </w:r>
      <w:r w:rsidRPr="00F456C9">
        <w:t>բաղադրիչների</w:t>
      </w:r>
      <w:r w:rsidRPr="0031670E">
        <w:rPr>
          <w:lang w:val="it-IT"/>
        </w:rPr>
        <w:t xml:space="preserve"> </w:t>
      </w:r>
      <w:r w:rsidRPr="00F456C9">
        <w:t>իրական</w:t>
      </w:r>
      <w:r w:rsidRPr="0031670E">
        <w:rPr>
          <w:lang w:val="it-IT"/>
        </w:rPr>
        <w:t xml:space="preserve"> </w:t>
      </w:r>
      <w:r w:rsidRPr="00F456C9">
        <w:t>աճերը</w:t>
      </w:r>
      <w:r w:rsidRPr="0031670E">
        <w:rPr>
          <w:lang w:val="it-IT"/>
        </w:rPr>
        <w:t xml:space="preserve">, </w:t>
      </w:r>
      <w:r w:rsidRPr="00F456C9">
        <w:t>տոկոս</w:t>
      </w:r>
      <w:bookmarkEnd w:id="47"/>
    </w:p>
    <w:tbl>
      <w:tblPr>
        <w:tblW w:w="4733" w:type="pct"/>
        <w:tblInd w:w="55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472"/>
        <w:gridCol w:w="1458"/>
        <w:gridCol w:w="1456"/>
        <w:gridCol w:w="1456"/>
        <w:gridCol w:w="1448"/>
        <w:gridCol w:w="1442"/>
      </w:tblGrid>
      <w:tr w:rsidR="00BB1F69" w:rsidRPr="00903E41" w14:paraId="6A4F1CB5" w14:textId="77777777" w:rsidTr="00F23ED6">
        <w:trPr>
          <w:trHeight w:val="272"/>
          <w:tblHeader/>
        </w:trPr>
        <w:tc>
          <w:tcPr>
            <w:tcW w:w="1270" w:type="pct"/>
            <w:tcBorders>
              <w:top w:val="single" w:sz="12" w:space="0" w:color="000000"/>
              <w:left w:val="single" w:sz="12" w:space="0" w:color="000000"/>
              <w:bottom w:val="single" w:sz="6" w:space="0" w:color="000000"/>
              <w:right w:val="single" w:sz="6" w:space="0" w:color="000000"/>
              <w:tl2br w:val="single" w:sz="6" w:space="0" w:color="000000"/>
            </w:tcBorders>
            <w:shd w:val="clear" w:color="auto" w:fill="F2F2F2" w:themeFill="background1" w:themeFillShade="F2"/>
            <w:noWrap/>
          </w:tcPr>
          <w:p w14:paraId="0921B8A8" w14:textId="77777777" w:rsidR="00BB1F69" w:rsidRPr="00111420" w:rsidRDefault="00BB1F69" w:rsidP="003D3C8B">
            <w:pPr>
              <w:pStyle w:val="1f7"/>
              <w:rPr>
                <w:szCs w:val="20"/>
              </w:rPr>
            </w:pPr>
          </w:p>
        </w:tc>
        <w:tc>
          <w:tcPr>
            <w:tcW w:w="749" w:type="pct"/>
            <w:tcBorders>
              <w:top w:val="single" w:sz="12" w:space="0" w:color="000000"/>
              <w:left w:val="single" w:sz="6" w:space="0" w:color="000000"/>
              <w:bottom w:val="single" w:sz="6" w:space="0" w:color="000000"/>
              <w:right w:val="single" w:sz="6" w:space="0" w:color="000000"/>
            </w:tcBorders>
            <w:shd w:val="clear" w:color="auto" w:fill="F2F2F2" w:themeFill="background1" w:themeFillShade="F2"/>
            <w:noWrap/>
            <w:vAlign w:val="center"/>
            <w:hideMark/>
          </w:tcPr>
          <w:p w14:paraId="6DB5C850" w14:textId="77777777" w:rsidR="00BB1F69" w:rsidRPr="00111420" w:rsidRDefault="00BB1F69" w:rsidP="003D3C8B">
            <w:pPr>
              <w:pStyle w:val="1f7"/>
              <w:rPr>
                <w:b/>
                <w:szCs w:val="20"/>
              </w:rPr>
            </w:pPr>
            <w:r w:rsidRPr="00111420">
              <w:rPr>
                <w:szCs w:val="20"/>
              </w:rPr>
              <w:t>2014</w:t>
            </w:r>
          </w:p>
        </w:tc>
        <w:tc>
          <w:tcPr>
            <w:tcW w:w="748" w:type="pct"/>
            <w:tcBorders>
              <w:top w:val="single" w:sz="12"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1D2A99C" w14:textId="77777777" w:rsidR="00BB1F69" w:rsidRPr="00111420" w:rsidRDefault="00BB1F69" w:rsidP="003D3C8B">
            <w:pPr>
              <w:pStyle w:val="1f7"/>
              <w:rPr>
                <w:b/>
                <w:szCs w:val="20"/>
              </w:rPr>
            </w:pPr>
            <w:r w:rsidRPr="00111420">
              <w:rPr>
                <w:szCs w:val="20"/>
              </w:rPr>
              <w:t>2015</w:t>
            </w:r>
          </w:p>
        </w:tc>
        <w:tc>
          <w:tcPr>
            <w:tcW w:w="748" w:type="pct"/>
            <w:tcBorders>
              <w:top w:val="single" w:sz="12"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39C1ABF3" w14:textId="77777777" w:rsidR="00BB1F69" w:rsidRPr="00111420" w:rsidRDefault="00BB1F69" w:rsidP="003D3C8B">
            <w:pPr>
              <w:pStyle w:val="1f7"/>
              <w:rPr>
                <w:b/>
                <w:szCs w:val="20"/>
              </w:rPr>
            </w:pPr>
            <w:r w:rsidRPr="00111420">
              <w:rPr>
                <w:szCs w:val="20"/>
              </w:rPr>
              <w:t>2016</w:t>
            </w:r>
          </w:p>
        </w:tc>
        <w:tc>
          <w:tcPr>
            <w:tcW w:w="744" w:type="pct"/>
            <w:tcBorders>
              <w:top w:val="single" w:sz="12"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55EE60DE" w14:textId="77777777" w:rsidR="00BB1F69" w:rsidRPr="00111420" w:rsidRDefault="00BB1F69" w:rsidP="003D3C8B">
            <w:pPr>
              <w:pStyle w:val="1f7"/>
              <w:rPr>
                <w:b/>
                <w:szCs w:val="20"/>
              </w:rPr>
            </w:pPr>
            <w:r w:rsidRPr="00111420">
              <w:rPr>
                <w:szCs w:val="20"/>
              </w:rPr>
              <w:t>2017*</w:t>
            </w:r>
          </w:p>
        </w:tc>
        <w:tc>
          <w:tcPr>
            <w:tcW w:w="743" w:type="pct"/>
            <w:tcBorders>
              <w:top w:val="single" w:sz="12" w:space="0" w:color="000000"/>
              <w:left w:val="single" w:sz="6" w:space="0" w:color="000000"/>
              <w:bottom w:val="single" w:sz="6" w:space="0" w:color="000000"/>
              <w:right w:val="single" w:sz="12" w:space="0" w:color="000000"/>
            </w:tcBorders>
            <w:shd w:val="clear" w:color="auto" w:fill="F2F2F2" w:themeFill="background1" w:themeFillShade="F2"/>
            <w:vAlign w:val="center"/>
            <w:hideMark/>
          </w:tcPr>
          <w:p w14:paraId="35070B73" w14:textId="77777777" w:rsidR="00BB1F69" w:rsidRPr="00111420" w:rsidRDefault="00BB1F69" w:rsidP="003D3C8B">
            <w:pPr>
              <w:pStyle w:val="1f7"/>
              <w:rPr>
                <w:b/>
                <w:szCs w:val="20"/>
              </w:rPr>
            </w:pPr>
            <w:r w:rsidRPr="00111420">
              <w:rPr>
                <w:szCs w:val="20"/>
              </w:rPr>
              <w:t>2018*</w:t>
            </w:r>
          </w:p>
        </w:tc>
      </w:tr>
      <w:tr w:rsidR="00BB1F69" w:rsidRPr="00903E41" w14:paraId="48076B95" w14:textId="77777777" w:rsidTr="00F23ED6">
        <w:trPr>
          <w:trHeight w:val="191"/>
          <w:tblHeader/>
        </w:trPr>
        <w:tc>
          <w:tcPr>
            <w:tcW w:w="1270" w:type="pct"/>
            <w:tcBorders>
              <w:top w:val="single" w:sz="6" w:space="0" w:color="000000"/>
              <w:left w:val="single" w:sz="12" w:space="0" w:color="000000"/>
              <w:bottom w:val="single" w:sz="6" w:space="0" w:color="000000"/>
              <w:right w:val="single" w:sz="6" w:space="0" w:color="000000"/>
            </w:tcBorders>
            <w:shd w:val="clear" w:color="auto" w:fill="F2F2F2" w:themeFill="background1" w:themeFillShade="F2"/>
            <w:noWrap/>
          </w:tcPr>
          <w:p w14:paraId="780D351A" w14:textId="77777777" w:rsidR="00BB1F69" w:rsidRPr="00111420" w:rsidRDefault="00BB1F69" w:rsidP="003D3C8B">
            <w:pPr>
              <w:pStyle w:val="1f7"/>
              <w:rPr>
                <w:szCs w:val="20"/>
              </w:rPr>
            </w:pPr>
          </w:p>
        </w:tc>
        <w:tc>
          <w:tcPr>
            <w:tcW w:w="74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noWrap/>
            <w:vAlign w:val="center"/>
            <w:hideMark/>
          </w:tcPr>
          <w:p w14:paraId="2DBB0F1F" w14:textId="77777777" w:rsidR="00BB1F69" w:rsidRPr="00111420" w:rsidRDefault="00BB1F69" w:rsidP="003D3C8B">
            <w:pPr>
              <w:pStyle w:val="1f7"/>
              <w:rPr>
                <w:b/>
                <w:bCs/>
                <w:szCs w:val="20"/>
              </w:rPr>
            </w:pPr>
            <w:r w:rsidRPr="00111420">
              <w:rPr>
                <w:szCs w:val="20"/>
              </w:rPr>
              <w:t>փաստ.</w:t>
            </w:r>
          </w:p>
        </w:tc>
        <w:tc>
          <w:tcPr>
            <w:tcW w:w="748"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C3FE8A8" w14:textId="77777777" w:rsidR="00BB1F69" w:rsidRPr="00111420" w:rsidRDefault="00BB1F69" w:rsidP="003D3C8B">
            <w:pPr>
              <w:pStyle w:val="1f7"/>
              <w:rPr>
                <w:b/>
                <w:bCs/>
                <w:szCs w:val="20"/>
              </w:rPr>
            </w:pPr>
            <w:r w:rsidRPr="00111420">
              <w:rPr>
                <w:szCs w:val="20"/>
              </w:rPr>
              <w:t>փաստ.</w:t>
            </w:r>
          </w:p>
        </w:tc>
        <w:tc>
          <w:tcPr>
            <w:tcW w:w="748"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3ACD716A" w14:textId="77777777" w:rsidR="00BB1F69" w:rsidRPr="00111420" w:rsidRDefault="00BB1F69" w:rsidP="003D3C8B">
            <w:pPr>
              <w:pStyle w:val="1f7"/>
              <w:rPr>
                <w:b/>
                <w:bCs/>
                <w:szCs w:val="20"/>
              </w:rPr>
            </w:pPr>
            <w:r w:rsidRPr="00111420">
              <w:rPr>
                <w:szCs w:val="20"/>
              </w:rPr>
              <w:t>փաստ.</w:t>
            </w:r>
          </w:p>
        </w:tc>
        <w:tc>
          <w:tcPr>
            <w:tcW w:w="744"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684B710" w14:textId="77777777" w:rsidR="00BB1F69" w:rsidRPr="00111420" w:rsidRDefault="00BB1F69" w:rsidP="003D3C8B">
            <w:pPr>
              <w:pStyle w:val="1f7"/>
              <w:rPr>
                <w:b/>
                <w:szCs w:val="20"/>
              </w:rPr>
            </w:pPr>
            <w:r w:rsidRPr="00111420">
              <w:rPr>
                <w:szCs w:val="20"/>
              </w:rPr>
              <w:t>կանխ.</w:t>
            </w:r>
          </w:p>
        </w:tc>
        <w:tc>
          <w:tcPr>
            <w:tcW w:w="743" w:type="pct"/>
            <w:tcBorders>
              <w:top w:val="single" w:sz="6" w:space="0" w:color="000000"/>
              <w:left w:val="single" w:sz="6" w:space="0" w:color="000000"/>
              <w:bottom w:val="single" w:sz="6" w:space="0" w:color="000000"/>
              <w:right w:val="single" w:sz="12" w:space="0" w:color="000000"/>
            </w:tcBorders>
            <w:shd w:val="clear" w:color="auto" w:fill="F2F2F2" w:themeFill="background1" w:themeFillShade="F2"/>
            <w:vAlign w:val="center"/>
            <w:hideMark/>
          </w:tcPr>
          <w:p w14:paraId="5C6FCC8F" w14:textId="77777777" w:rsidR="00BB1F69" w:rsidRPr="00111420" w:rsidRDefault="00BB1F69" w:rsidP="003D3C8B">
            <w:pPr>
              <w:pStyle w:val="1f7"/>
              <w:rPr>
                <w:b/>
                <w:szCs w:val="20"/>
              </w:rPr>
            </w:pPr>
            <w:r w:rsidRPr="00111420">
              <w:rPr>
                <w:szCs w:val="20"/>
              </w:rPr>
              <w:t>կանխ.</w:t>
            </w:r>
          </w:p>
        </w:tc>
      </w:tr>
      <w:tr w:rsidR="00BB1F69" w:rsidRPr="00903E41" w14:paraId="47B4F2FB" w14:textId="77777777" w:rsidTr="00D75F4D">
        <w:trPr>
          <w:trHeight w:val="191"/>
        </w:trPr>
        <w:tc>
          <w:tcPr>
            <w:tcW w:w="1270" w:type="pct"/>
            <w:tcBorders>
              <w:top w:val="single" w:sz="6" w:space="0" w:color="000000"/>
              <w:left w:val="single" w:sz="12" w:space="0" w:color="000000"/>
              <w:bottom w:val="single" w:sz="6" w:space="0" w:color="000000"/>
              <w:right w:val="single" w:sz="6" w:space="0" w:color="000000"/>
            </w:tcBorders>
            <w:shd w:val="clear" w:color="auto" w:fill="auto"/>
            <w:noWrap/>
            <w:hideMark/>
          </w:tcPr>
          <w:p w14:paraId="5FB7009A" w14:textId="77777777" w:rsidR="00BB1F69" w:rsidRPr="00111420" w:rsidRDefault="00BB1F69" w:rsidP="003D3C8B">
            <w:pPr>
              <w:pStyle w:val="1f7"/>
              <w:rPr>
                <w:szCs w:val="20"/>
              </w:rPr>
            </w:pPr>
            <w:r w:rsidRPr="00111420">
              <w:rPr>
                <w:szCs w:val="20"/>
              </w:rPr>
              <w:t>Սպառում</w:t>
            </w:r>
          </w:p>
        </w:tc>
        <w:tc>
          <w:tcPr>
            <w:tcW w:w="74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A9F0D1C" w14:textId="77777777" w:rsidR="00BB1F69" w:rsidRPr="00111420" w:rsidRDefault="00BB1F69" w:rsidP="003D3C8B">
            <w:pPr>
              <w:pStyle w:val="1f7"/>
              <w:rPr>
                <w:szCs w:val="20"/>
              </w:rPr>
            </w:pPr>
            <w:r w:rsidRPr="00111420">
              <w:rPr>
                <w:szCs w:val="20"/>
              </w:rPr>
              <w:t>0.7</w:t>
            </w:r>
          </w:p>
        </w:tc>
        <w:tc>
          <w:tcPr>
            <w:tcW w:w="748"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C693A3" w14:textId="77777777" w:rsidR="00BB1F69" w:rsidRPr="00111420" w:rsidRDefault="00BB1F69" w:rsidP="003D3C8B">
            <w:pPr>
              <w:pStyle w:val="1f7"/>
              <w:rPr>
                <w:szCs w:val="20"/>
              </w:rPr>
            </w:pPr>
            <w:r w:rsidRPr="00111420">
              <w:rPr>
                <w:szCs w:val="20"/>
              </w:rPr>
              <w:t>-6.2</w:t>
            </w:r>
          </w:p>
        </w:tc>
        <w:tc>
          <w:tcPr>
            <w:tcW w:w="748"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1A8AFC" w14:textId="77777777" w:rsidR="00BB1F69" w:rsidRPr="00111420" w:rsidRDefault="00BB1F69" w:rsidP="003D3C8B">
            <w:pPr>
              <w:pStyle w:val="1f7"/>
              <w:rPr>
                <w:szCs w:val="20"/>
              </w:rPr>
            </w:pPr>
            <w:r w:rsidRPr="00111420">
              <w:rPr>
                <w:szCs w:val="20"/>
              </w:rPr>
              <w:t>-0.5</w:t>
            </w:r>
          </w:p>
        </w:tc>
        <w:tc>
          <w:tcPr>
            <w:tcW w:w="74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52DD49" w14:textId="77777777" w:rsidR="00BB1F69" w:rsidRPr="00111420" w:rsidRDefault="00BB1F69" w:rsidP="003D3C8B">
            <w:pPr>
              <w:pStyle w:val="1f7"/>
              <w:rPr>
                <w:szCs w:val="20"/>
              </w:rPr>
            </w:pPr>
            <w:r w:rsidRPr="00111420">
              <w:rPr>
                <w:szCs w:val="20"/>
              </w:rPr>
              <w:t>5.7</w:t>
            </w:r>
          </w:p>
        </w:tc>
        <w:tc>
          <w:tcPr>
            <w:tcW w:w="743" w:type="pct"/>
            <w:tcBorders>
              <w:top w:val="single" w:sz="6" w:space="0" w:color="000000"/>
              <w:left w:val="single" w:sz="6" w:space="0" w:color="000000"/>
              <w:bottom w:val="single" w:sz="6" w:space="0" w:color="000000"/>
              <w:right w:val="single" w:sz="12" w:space="0" w:color="000000"/>
            </w:tcBorders>
            <w:shd w:val="clear" w:color="auto" w:fill="auto"/>
            <w:vAlign w:val="center"/>
            <w:hideMark/>
          </w:tcPr>
          <w:p w14:paraId="05FFF70A" w14:textId="141556C2" w:rsidR="00BB1F69" w:rsidRPr="00111420" w:rsidRDefault="00BB1F69" w:rsidP="003D3C8B">
            <w:pPr>
              <w:pStyle w:val="1f7"/>
              <w:rPr>
                <w:szCs w:val="20"/>
              </w:rPr>
            </w:pPr>
            <w:r w:rsidRPr="00111420">
              <w:rPr>
                <w:szCs w:val="20"/>
              </w:rPr>
              <w:t>6.</w:t>
            </w:r>
            <w:r w:rsidR="00FE3109" w:rsidRPr="00111420">
              <w:rPr>
                <w:szCs w:val="20"/>
              </w:rPr>
              <w:t>8</w:t>
            </w:r>
          </w:p>
        </w:tc>
      </w:tr>
      <w:tr w:rsidR="00BB1F69" w:rsidRPr="00903E41" w14:paraId="5266389A" w14:textId="77777777" w:rsidTr="00D75F4D">
        <w:trPr>
          <w:trHeight w:val="274"/>
        </w:trPr>
        <w:tc>
          <w:tcPr>
            <w:tcW w:w="1270" w:type="pct"/>
            <w:tcBorders>
              <w:top w:val="single" w:sz="6" w:space="0" w:color="000000"/>
              <w:left w:val="single" w:sz="12" w:space="0" w:color="000000"/>
              <w:bottom w:val="single" w:sz="6" w:space="0" w:color="000000"/>
              <w:right w:val="single" w:sz="6" w:space="0" w:color="000000"/>
            </w:tcBorders>
            <w:shd w:val="clear" w:color="auto" w:fill="auto"/>
            <w:noWrap/>
            <w:hideMark/>
          </w:tcPr>
          <w:p w14:paraId="03DA5FD0" w14:textId="77777777" w:rsidR="00BB1F69" w:rsidRPr="00111420" w:rsidRDefault="00BB1F69" w:rsidP="003D3C8B">
            <w:pPr>
              <w:pStyle w:val="1f7"/>
              <w:rPr>
                <w:szCs w:val="20"/>
              </w:rPr>
            </w:pPr>
            <w:r w:rsidRPr="00111420">
              <w:rPr>
                <w:szCs w:val="20"/>
              </w:rPr>
              <w:t>Ներդրումներ</w:t>
            </w:r>
          </w:p>
        </w:tc>
        <w:tc>
          <w:tcPr>
            <w:tcW w:w="74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B9A6CFA" w14:textId="77777777" w:rsidR="00BB1F69" w:rsidRPr="00111420" w:rsidRDefault="00BB1F69" w:rsidP="003D3C8B">
            <w:pPr>
              <w:pStyle w:val="1f7"/>
              <w:rPr>
                <w:szCs w:val="20"/>
              </w:rPr>
            </w:pPr>
            <w:r w:rsidRPr="00111420">
              <w:rPr>
                <w:szCs w:val="20"/>
              </w:rPr>
              <w:t>-3.0</w:t>
            </w:r>
          </w:p>
        </w:tc>
        <w:tc>
          <w:tcPr>
            <w:tcW w:w="748"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53986D" w14:textId="77777777" w:rsidR="00BB1F69" w:rsidRPr="00111420" w:rsidRDefault="00BB1F69" w:rsidP="003D3C8B">
            <w:pPr>
              <w:pStyle w:val="1f7"/>
              <w:rPr>
                <w:szCs w:val="20"/>
              </w:rPr>
            </w:pPr>
            <w:r w:rsidRPr="00111420">
              <w:rPr>
                <w:szCs w:val="20"/>
              </w:rPr>
              <w:t>-1.2</w:t>
            </w:r>
          </w:p>
        </w:tc>
        <w:tc>
          <w:tcPr>
            <w:tcW w:w="748"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0B4CC4" w14:textId="77777777" w:rsidR="00BB1F69" w:rsidRPr="00111420" w:rsidRDefault="00BB1F69" w:rsidP="003D3C8B">
            <w:pPr>
              <w:pStyle w:val="1f7"/>
              <w:rPr>
                <w:szCs w:val="20"/>
              </w:rPr>
            </w:pPr>
            <w:r w:rsidRPr="00111420">
              <w:rPr>
                <w:szCs w:val="20"/>
              </w:rPr>
              <w:t>-8.7</w:t>
            </w:r>
          </w:p>
        </w:tc>
        <w:tc>
          <w:tcPr>
            <w:tcW w:w="74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8CB366" w14:textId="77777777" w:rsidR="00BB1F69" w:rsidRPr="00111420" w:rsidRDefault="00BB1F69" w:rsidP="003D3C8B">
            <w:pPr>
              <w:pStyle w:val="1f7"/>
              <w:rPr>
                <w:szCs w:val="20"/>
              </w:rPr>
            </w:pPr>
            <w:r w:rsidRPr="00111420">
              <w:rPr>
                <w:szCs w:val="20"/>
              </w:rPr>
              <w:t>3.5</w:t>
            </w:r>
          </w:p>
        </w:tc>
        <w:tc>
          <w:tcPr>
            <w:tcW w:w="743" w:type="pct"/>
            <w:tcBorders>
              <w:top w:val="single" w:sz="6" w:space="0" w:color="000000"/>
              <w:left w:val="single" w:sz="6" w:space="0" w:color="000000"/>
              <w:bottom w:val="single" w:sz="6" w:space="0" w:color="000000"/>
              <w:right w:val="single" w:sz="12" w:space="0" w:color="000000"/>
            </w:tcBorders>
            <w:shd w:val="clear" w:color="auto" w:fill="auto"/>
            <w:vAlign w:val="center"/>
            <w:hideMark/>
          </w:tcPr>
          <w:p w14:paraId="14CB32BD" w14:textId="5F3312C6" w:rsidR="00BB1F69" w:rsidRPr="00111420" w:rsidRDefault="00BB1F69" w:rsidP="003D3C8B">
            <w:pPr>
              <w:pStyle w:val="1f7"/>
              <w:rPr>
                <w:szCs w:val="20"/>
              </w:rPr>
            </w:pPr>
            <w:r w:rsidRPr="00111420">
              <w:rPr>
                <w:szCs w:val="20"/>
              </w:rPr>
              <w:t>6.</w:t>
            </w:r>
            <w:r w:rsidR="00FE3109" w:rsidRPr="00111420">
              <w:rPr>
                <w:szCs w:val="20"/>
              </w:rPr>
              <w:t>3</w:t>
            </w:r>
          </w:p>
        </w:tc>
      </w:tr>
      <w:tr w:rsidR="00BB1F69" w:rsidRPr="00903E41" w14:paraId="73984196" w14:textId="77777777" w:rsidTr="00D75F4D">
        <w:trPr>
          <w:trHeight w:val="272"/>
        </w:trPr>
        <w:tc>
          <w:tcPr>
            <w:tcW w:w="1270" w:type="pct"/>
            <w:tcBorders>
              <w:top w:val="single" w:sz="6" w:space="0" w:color="000000"/>
              <w:left w:val="single" w:sz="12" w:space="0" w:color="000000"/>
              <w:bottom w:val="single" w:sz="6" w:space="0" w:color="000000"/>
              <w:right w:val="single" w:sz="6" w:space="0" w:color="000000"/>
            </w:tcBorders>
            <w:shd w:val="clear" w:color="auto" w:fill="auto"/>
            <w:noWrap/>
            <w:hideMark/>
          </w:tcPr>
          <w:p w14:paraId="369651C6" w14:textId="77777777" w:rsidR="00BB1F69" w:rsidRPr="00111420" w:rsidRDefault="00BB1F69" w:rsidP="003D3C8B">
            <w:pPr>
              <w:pStyle w:val="1f7"/>
              <w:rPr>
                <w:szCs w:val="20"/>
              </w:rPr>
            </w:pPr>
            <w:r w:rsidRPr="00111420">
              <w:rPr>
                <w:szCs w:val="20"/>
              </w:rPr>
              <w:t>Արտահանում</w:t>
            </w:r>
          </w:p>
        </w:tc>
        <w:tc>
          <w:tcPr>
            <w:tcW w:w="74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FCBED00" w14:textId="77777777" w:rsidR="00BB1F69" w:rsidRPr="00111420" w:rsidRDefault="00BB1F69" w:rsidP="003D3C8B">
            <w:pPr>
              <w:pStyle w:val="1f7"/>
              <w:rPr>
                <w:szCs w:val="20"/>
              </w:rPr>
            </w:pPr>
            <w:r w:rsidRPr="00111420">
              <w:rPr>
                <w:szCs w:val="20"/>
              </w:rPr>
              <w:t>6.4</w:t>
            </w:r>
          </w:p>
        </w:tc>
        <w:tc>
          <w:tcPr>
            <w:tcW w:w="748"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4FEB33" w14:textId="77777777" w:rsidR="00BB1F69" w:rsidRPr="00111420" w:rsidRDefault="00BB1F69" w:rsidP="003D3C8B">
            <w:pPr>
              <w:pStyle w:val="1f7"/>
              <w:rPr>
                <w:szCs w:val="20"/>
              </w:rPr>
            </w:pPr>
            <w:r w:rsidRPr="00111420">
              <w:rPr>
                <w:szCs w:val="20"/>
              </w:rPr>
              <w:t>4.9</w:t>
            </w:r>
          </w:p>
        </w:tc>
        <w:tc>
          <w:tcPr>
            <w:tcW w:w="748"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FEC0F8" w14:textId="77777777" w:rsidR="00BB1F69" w:rsidRPr="00111420" w:rsidRDefault="00BB1F69" w:rsidP="003D3C8B">
            <w:pPr>
              <w:pStyle w:val="1f7"/>
              <w:rPr>
                <w:szCs w:val="20"/>
              </w:rPr>
            </w:pPr>
            <w:r w:rsidRPr="00111420">
              <w:rPr>
                <w:szCs w:val="20"/>
              </w:rPr>
              <w:t>19.1</w:t>
            </w:r>
          </w:p>
        </w:tc>
        <w:tc>
          <w:tcPr>
            <w:tcW w:w="74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3DC1D6" w14:textId="77777777" w:rsidR="00BB1F69" w:rsidRPr="00111420" w:rsidRDefault="00BB1F69" w:rsidP="003D3C8B">
            <w:pPr>
              <w:pStyle w:val="1f7"/>
              <w:rPr>
                <w:szCs w:val="20"/>
              </w:rPr>
            </w:pPr>
            <w:r w:rsidRPr="00111420">
              <w:rPr>
                <w:szCs w:val="20"/>
              </w:rPr>
              <w:t>14.0</w:t>
            </w:r>
          </w:p>
        </w:tc>
        <w:tc>
          <w:tcPr>
            <w:tcW w:w="743" w:type="pct"/>
            <w:tcBorders>
              <w:top w:val="single" w:sz="6" w:space="0" w:color="000000"/>
              <w:left w:val="single" w:sz="6" w:space="0" w:color="000000"/>
              <w:bottom w:val="single" w:sz="6" w:space="0" w:color="000000"/>
              <w:right w:val="single" w:sz="12" w:space="0" w:color="000000"/>
            </w:tcBorders>
            <w:shd w:val="clear" w:color="auto" w:fill="auto"/>
            <w:vAlign w:val="center"/>
            <w:hideMark/>
          </w:tcPr>
          <w:p w14:paraId="7941FD1D" w14:textId="77777777" w:rsidR="00BB1F69" w:rsidRPr="00111420" w:rsidRDefault="00BB1F69" w:rsidP="003D3C8B">
            <w:pPr>
              <w:pStyle w:val="1f7"/>
              <w:rPr>
                <w:szCs w:val="20"/>
              </w:rPr>
            </w:pPr>
            <w:r w:rsidRPr="00111420">
              <w:rPr>
                <w:szCs w:val="20"/>
              </w:rPr>
              <w:t>8.0</w:t>
            </w:r>
          </w:p>
        </w:tc>
      </w:tr>
      <w:tr w:rsidR="00BB1F69" w:rsidRPr="00903E41" w14:paraId="10DBD7E4" w14:textId="77777777" w:rsidTr="00D75F4D">
        <w:trPr>
          <w:trHeight w:val="272"/>
        </w:trPr>
        <w:tc>
          <w:tcPr>
            <w:tcW w:w="1270" w:type="pct"/>
            <w:tcBorders>
              <w:top w:val="single" w:sz="6" w:space="0" w:color="000000"/>
              <w:left w:val="single" w:sz="12" w:space="0" w:color="000000"/>
              <w:bottom w:val="single" w:sz="6" w:space="0" w:color="000000"/>
              <w:right w:val="single" w:sz="6" w:space="0" w:color="000000"/>
            </w:tcBorders>
            <w:shd w:val="clear" w:color="auto" w:fill="auto"/>
            <w:noWrap/>
            <w:hideMark/>
          </w:tcPr>
          <w:p w14:paraId="331901AB" w14:textId="77777777" w:rsidR="00BB1F69" w:rsidRPr="00111420" w:rsidRDefault="00BB1F69" w:rsidP="003D3C8B">
            <w:pPr>
              <w:pStyle w:val="1f7"/>
              <w:rPr>
                <w:szCs w:val="20"/>
              </w:rPr>
            </w:pPr>
            <w:r w:rsidRPr="00111420">
              <w:rPr>
                <w:szCs w:val="20"/>
              </w:rPr>
              <w:t>Ներմուծում</w:t>
            </w:r>
          </w:p>
        </w:tc>
        <w:tc>
          <w:tcPr>
            <w:tcW w:w="74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161BF6E" w14:textId="77777777" w:rsidR="00BB1F69" w:rsidRPr="00111420" w:rsidRDefault="00BB1F69" w:rsidP="003D3C8B">
            <w:pPr>
              <w:pStyle w:val="1f7"/>
              <w:rPr>
                <w:szCs w:val="20"/>
              </w:rPr>
            </w:pPr>
            <w:r w:rsidRPr="00111420">
              <w:rPr>
                <w:szCs w:val="20"/>
              </w:rPr>
              <w:t>-1.0</w:t>
            </w:r>
          </w:p>
        </w:tc>
        <w:tc>
          <w:tcPr>
            <w:tcW w:w="748"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F9D5A5" w14:textId="77777777" w:rsidR="00BB1F69" w:rsidRPr="00111420" w:rsidRDefault="00BB1F69" w:rsidP="003D3C8B">
            <w:pPr>
              <w:pStyle w:val="1f7"/>
              <w:rPr>
                <w:szCs w:val="20"/>
              </w:rPr>
            </w:pPr>
            <w:r w:rsidRPr="00111420">
              <w:rPr>
                <w:szCs w:val="20"/>
              </w:rPr>
              <w:t>-15.1</w:t>
            </w:r>
          </w:p>
        </w:tc>
        <w:tc>
          <w:tcPr>
            <w:tcW w:w="748"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86105A" w14:textId="77777777" w:rsidR="00BB1F69" w:rsidRPr="00111420" w:rsidRDefault="00BB1F69" w:rsidP="003D3C8B">
            <w:pPr>
              <w:pStyle w:val="1f7"/>
              <w:rPr>
                <w:szCs w:val="20"/>
              </w:rPr>
            </w:pPr>
            <w:r w:rsidRPr="00111420">
              <w:rPr>
                <w:szCs w:val="20"/>
              </w:rPr>
              <w:t>7.6</w:t>
            </w:r>
          </w:p>
        </w:tc>
        <w:tc>
          <w:tcPr>
            <w:tcW w:w="74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2E3ECF" w14:textId="77777777" w:rsidR="00BB1F69" w:rsidRPr="00111420" w:rsidRDefault="00BB1F69" w:rsidP="003D3C8B">
            <w:pPr>
              <w:pStyle w:val="1f7"/>
              <w:rPr>
                <w:szCs w:val="20"/>
              </w:rPr>
            </w:pPr>
            <w:r w:rsidRPr="00111420">
              <w:rPr>
                <w:szCs w:val="20"/>
              </w:rPr>
              <w:t>16.9</w:t>
            </w:r>
          </w:p>
        </w:tc>
        <w:tc>
          <w:tcPr>
            <w:tcW w:w="743" w:type="pct"/>
            <w:tcBorders>
              <w:top w:val="single" w:sz="6" w:space="0" w:color="000000"/>
              <w:left w:val="single" w:sz="6" w:space="0" w:color="000000"/>
              <w:bottom w:val="single" w:sz="6" w:space="0" w:color="000000"/>
              <w:right w:val="single" w:sz="12" w:space="0" w:color="000000"/>
            </w:tcBorders>
            <w:shd w:val="clear" w:color="auto" w:fill="auto"/>
            <w:vAlign w:val="center"/>
            <w:hideMark/>
          </w:tcPr>
          <w:p w14:paraId="472C7D9D" w14:textId="77777777" w:rsidR="00BB1F69" w:rsidRPr="00111420" w:rsidRDefault="00BB1F69" w:rsidP="003D3C8B">
            <w:pPr>
              <w:pStyle w:val="1f7"/>
              <w:rPr>
                <w:szCs w:val="20"/>
              </w:rPr>
            </w:pPr>
            <w:r w:rsidRPr="00111420">
              <w:rPr>
                <w:szCs w:val="20"/>
              </w:rPr>
              <w:t>7.8</w:t>
            </w:r>
          </w:p>
        </w:tc>
      </w:tr>
      <w:tr w:rsidR="00BB1F69" w:rsidRPr="00903E41" w14:paraId="33B72D67" w14:textId="77777777" w:rsidTr="00D75F4D">
        <w:trPr>
          <w:trHeight w:val="272"/>
        </w:trPr>
        <w:tc>
          <w:tcPr>
            <w:tcW w:w="1270" w:type="pct"/>
            <w:tcBorders>
              <w:top w:val="single" w:sz="6" w:space="0" w:color="000000"/>
              <w:left w:val="single" w:sz="12" w:space="0" w:color="000000"/>
              <w:bottom w:val="single" w:sz="12" w:space="0" w:color="000000"/>
              <w:right w:val="single" w:sz="6" w:space="0" w:color="000000"/>
            </w:tcBorders>
            <w:shd w:val="clear" w:color="auto" w:fill="auto"/>
            <w:noWrap/>
            <w:hideMark/>
          </w:tcPr>
          <w:p w14:paraId="5CF5EFDD" w14:textId="77777777" w:rsidR="00BB1F69" w:rsidRPr="00111420" w:rsidRDefault="00BB1F69" w:rsidP="003D3C8B">
            <w:pPr>
              <w:pStyle w:val="1f7"/>
              <w:rPr>
                <w:b/>
                <w:szCs w:val="20"/>
              </w:rPr>
            </w:pPr>
            <w:r w:rsidRPr="00111420">
              <w:rPr>
                <w:szCs w:val="20"/>
              </w:rPr>
              <w:t>Ընդամենը ՀՆԱ</w:t>
            </w:r>
          </w:p>
        </w:tc>
        <w:tc>
          <w:tcPr>
            <w:tcW w:w="749" w:type="pct"/>
            <w:tcBorders>
              <w:top w:val="single" w:sz="6" w:space="0" w:color="000000"/>
              <w:left w:val="single" w:sz="6" w:space="0" w:color="000000"/>
              <w:bottom w:val="single" w:sz="12" w:space="0" w:color="000000"/>
              <w:right w:val="single" w:sz="6" w:space="0" w:color="000000"/>
            </w:tcBorders>
            <w:shd w:val="clear" w:color="auto" w:fill="auto"/>
            <w:noWrap/>
            <w:vAlign w:val="center"/>
            <w:hideMark/>
          </w:tcPr>
          <w:p w14:paraId="61FFC74D" w14:textId="77777777" w:rsidR="00BB1F69" w:rsidRPr="00111420" w:rsidRDefault="00BB1F69" w:rsidP="003D3C8B">
            <w:pPr>
              <w:pStyle w:val="1f7"/>
              <w:rPr>
                <w:szCs w:val="20"/>
              </w:rPr>
            </w:pPr>
            <w:r w:rsidRPr="00111420">
              <w:rPr>
                <w:szCs w:val="20"/>
              </w:rPr>
              <w:t>3.6</w:t>
            </w:r>
          </w:p>
        </w:tc>
        <w:tc>
          <w:tcPr>
            <w:tcW w:w="748" w:type="pct"/>
            <w:tcBorders>
              <w:top w:val="single" w:sz="6" w:space="0" w:color="000000"/>
              <w:left w:val="single" w:sz="6" w:space="0" w:color="000000"/>
              <w:bottom w:val="single" w:sz="12" w:space="0" w:color="000000"/>
              <w:right w:val="single" w:sz="6" w:space="0" w:color="000000"/>
            </w:tcBorders>
            <w:shd w:val="clear" w:color="auto" w:fill="auto"/>
            <w:vAlign w:val="center"/>
            <w:hideMark/>
          </w:tcPr>
          <w:p w14:paraId="2C8DC2E5" w14:textId="77777777" w:rsidR="00BB1F69" w:rsidRPr="00111420" w:rsidRDefault="00BB1F69" w:rsidP="003D3C8B">
            <w:pPr>
              <w:pStyle w:val="1f7"/>
              <w:rPr>
                <w:szCs w:val="20"/>
              </w:rPr>
            </w:pPr>
            <w:r w:rsidRPr="00111420">
              <w:rPr>
                <w:szCs w:val="20"/>
              </w:rPr>
              <w:t>3.2</w:t>
            </w:r>
          </w:p>
        </w:tc>
        <w:tc>
          <w:tcPr>
            <w:tcW w:w="748" w:type="pct"/>
            <w:tcBorders>
              <w:top w:val="single" w:sz="6" w:space="0" w:color="000000"/>
              <w:left w:val="single" w:sz="6" w:space="0" w:color="000000"/>
              <w:bottom w:val="single" w:sz="12" w:space="0" w:color="000000"/>
              <w:right w:val="single" w:sz="6" w:space="0" w:color="000000"/>
            </w:tcBorders>
            <w:shd w:val="clear" w:color="auto" w:fill="auto"/>
            <w:vAlign w:val="center"/>
            <w:hideMark/>
          </w:tcPr>
          <w:p w14:paraId="557A9093" w14:textId="77777777" w:rsidR="00BB1F69" w:rsidRPr="00111420" w:rsidRDefault="00BB1F69" w:rsidP="003D3C8B">
            <w:pPr>
              <w:pStyle w:val="1f7"/>
              <w:rPr>
                <w:szCs w:val="20"/>
              </w:rPr>
            </w:pPr>
            <w:r w:rsidRPr="00111420">
              <w:rPr>
                <w:szCs w:val="20"/>
              </w:rPr>
              <w:t>0.2</w:t>
            </w:r>
          </w:p>
        </w:tc>
        <w:tc>
          <w:tcPr>
            <w:tcW w:w="744" w:type="pct"/>
            <w:tcBorders>
              <w:top w:val="single" w:sz="6" w:space="0" w:color="000000"/>
              <w:left w:val="single" w:sz="6" w:space="0" w:color="000000"/>
              <w:bottom w:val="single" w:sz="12" w:space="0" w:color="000000"/>
              <w:right w:val="single" w:sz="6" w:space="0" w:color="000000"/>
            </w:tcBorders>
            <w:shd w:val="clear" w:color="auto" w:fill="auto"/>
            <w:vAlign w:val="center"/>
            <w:hideMark/>
          </w:tcPr>
          <w:p w14:paraId="5A0938E2" w14:textId="77777777" w:rsidR="00BB1F69" w:rsidRPr="00111420" w:rsidRDefault="00BB1F69" w:rsidP="003D3C8B">
            <w:pPr>
              <w:pStyle w:val="1f7"/>
              <w:rPr>
                <w:szCs w:val="20"/>
              </w:rPr>
            </w:pPr>
            <w:r w:rsidRPr="00111420">
              <w:rPr>
                <w:szCs w:val="20"/>
              </w:rPr>
              <w:t>4.3</w:t>
            </w:r>
          </w:p>
        </w:tc>
        <w:tc>
          <w:tcPr>
            <w:tcW w:w="743" w:type="pct"/>
            <w:tcBorders>
              <w:top w:val="single" w:sz="6" w:space="0" w:color="000000"/>
              <w:left w:val="single" w:sz="6" w:space="0" w:color="000000"/>
              <w:bottom w:val="single" w:sz="12" w:space="0" w:color="000000"/>
              <w:right w:val="single" w:sz="12" w:space="0" w:color="000000"/>
            </w:tcBorders>
            <w:shd w:val="clear" w:color="auto" w:fill="auto"/>
            <w:vAlign w:val="center"/>
            <w:hideMark/>
          </w:tcPr>
          <w:p w14:paraId="2ED81C01" w14:textId="77777777" w:rsidR="00BB1F69" w:rsidRPr="00111420" w:rsidRDefault="00BB1F69" w:rsidP="003D3C8B">
            <w:pPr>
              <w:pStyle w:val="1f7"/>
              <w:rPr>
                <w:szCs w:val="20"/>
              </w:rPr>
            </w:pPr>
            <w:r w:rsidRPr="00111420">
              <w:rPr>
                <w:szCs w:val="20"/>
              </w:rPr>
              <w:t>4.5</w:t>
            </w:r>
          </w:p>
        </w:tc>
      </w:tr>
    </w:tbl>
    <w:p w14:paraId="1555967F" w14:textId="77777777" w:rsidR="00BB1F69" w:rsidRPr="00903E41" w:rsidRDefault="00BB1F69" w:rsidP="00BB1F69">
      <w:pPr>
        <w:spacing w:line="276" w:lineRule="auto"/>
        <w:ind w:firstLine="450"/>
        <w:rPr>
          <w:rFonts w:cs="Sylfaen"/>
          <w:b w:val="0"/>
          <w:szCs w:val="22"/>
          <w:u w:val="single"/>
        </w:rPr>
      </w:pPr>
    </w:p>
    <w:p w14:paraId="0F7B43F5" w14:textId="77777777" w:rsidR="00BB1F69" w:rsidRPr="00903E41" w:rsidRDefault="00BB1F69" w:rsidP="00FF291F">
      <w:pPr>
        <w:pStyle w:val="Tables"/>
      </w:pPr>
      <w:bookmarkStart w:id="48" w:name="_Toc500176072"/>
      <w:r w:rsidRPr="00903E41">
        <w:t>Ծախսային բաղադրիչների տեսակարար կշիռը ՀՆԱ-ի կազմում</w:t>
      </w:r>
      <w:bookmarkEnd w:id="48"/>
    </w:p>
    <w:tbl>
      <w:tblPr>
        <w:tblW w:w="4733" w:type="pct"/>
        <w:tblInd w:w="55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3867"/>
        <w:gridCol w:w="1355"/>
        <w:gridCol w:w="1129"/>
        <w:gridCol w:w="1129"/>
        <w:gridCol w:w="1129"/>
        <w:gridCol w:w="1123"/>
      </w:tblGrid>
      <w:tr w:rsidR="00BB1F69" w:rsidRPr="00903E41" w14:paraId="165F3215" w14:textId="77777777" w:rsidTr="00F23ED6">
        <w:trPr>
          <w:trHeight w:val="255"/>
          <w:tblHeader/>
        </w:trPr>
        <w:tc>
          <w:tcPr>
            <w:tcW w:w="1987" w:type="pct"/>
            <w:tcBorders>
              <w:top w:val="single" w:sz="12" w:space="0" w:color="000000"/>
              <w:left w:val="single" w:sz="12" w:space="0" w:color="000000"/>
              <w:bottom w:val="single" w:sz="6" w:space="0" w:color="000000"/>
              <w:right w:val="single" w:sz="6" w:space="0" w:color="000000"/>
              <w:tl2br w:val="single" w:sz="6" w:space="0" w:color="000000"/>
            </w:tcBorders>
            <w:shd w:val="clear" w:color="auto" w:fill="F2F2F2" w:themeFill="background1" w:themeFillShade="F2"/>
            <w:noWrap/>
          </w:tcPr>
          <w:p w14:paraId="06EABBDD" w14:textId="77777777" w:rsidR="00BB1F69" w:rsidRPr="00111420" w:rsidRDefault="00BB1F69" w:rsidP="003D3C8B">
            <w:pPr>
              <w:pStyle w:val="1f7"/>
              <w:rPr>
                <w:szCs w:val="20"/>
              </w:rPr>
            </w:pPr>
          </w:p>
        </w:tc>
        <w:tc>
          <w:tcPr>
            <w:tcW w:w="696" w:type="pct"/>
            <w:tcBorders>
              <w:top w:val="single" w:sz="12" w:space="0" w:color="000000"/>
              <w:left w:val="single" w:sz="6" w:space="0" w:color="000000"/>
              <w:bottom w:val="single" w:sz="6" w:space="0" w:color="000000"/>
              <w:right w:val="single" w:sz="6" w:space="0" w:color="000000"/>
            </w:tcBorders>
            <w:shd w:val="clear" w:color="auto" w:fill="F2F2F2" w:themeFill="background1" w:themeFillShade="F2"/>
            <w:noWrap/>
            <w:vAlign w:val="center"/>
            <w:hideMark/>
          </w:tcPr>
          <w:p w14:paraId="7635C70D" w14:textId="77777777" w:rsidR="00BB1F69" w:rsidRPr="00111420" w:rsidRDefault="00BB1F69" w:rsidP="003D3C8B">
            <w:pPr>
              <w:pStyle w:val="1f7"/>
              <w:rPr>
                <w:b/>
                <w:szCs w:val="20"/>
                <w:lang w:val="it-IT"/>
              </w:rPr>
            </w:pPr>
            <w:r w:rsidRPr="00111420">
              <w:rPr>
                <w:szCs w:val="20"/>
                <w:lang w:val="it-IT"/>
              </w:rPr>
              <w:t>2014</w:t>
            </w:r>
          </w:p>
        </w:tc>
        <w:tc>
          <w:tcPr>
            <w:tcW w:w="580" w:type="pct"/>
            <w:tcBorders>
              <w:top w:val="single" w:sz="12" w:space="0" w:color="000000"/>
              <w:left w:val="single" w:sz="6" w:space="0" w:color="000000"/>
              <w:bottom w:val="single" w:sz="6" w:space="0" w:color="000000"/>
              <w:right w:val="single" w:sz="6" w:space="0" w:color="000000"/>
            </w:tcBorders>
            <w:shd w:val="clear" w:color="auto" w:fill="F2F2F2" w:themeFill="background1" w:themeFillShade="F2"/>
            <w:noWrap/>
            <w:vAlign w:val="center"/>
            <w:hideMark/>
          </w:tcPr>
          <w:p w14:paraId="08223FA7" w14:textId="77777777" w:rsidR="00BB1F69" w:rsidRPr="00111420" w:rsidRDefault="00BB1F69" w:rsidP="003D3C8B">
            <w:pPr>
              <w:pStyle w:val="1f7"/>
              <w:rPr>
                <w:b/>
                <w:szCs w:val="20"/>
                <w:lang w:val="it-IT"/>
              </w:rPr>
            </w:pPr>
            <w:r w:rsidRPr="00111420">
              <w:rPr>
                <w:szCs w:val="20"/>
                <w:lang w:val="it-IT"/>
              </w:rPr>
              <w:t>2015</w:t>
            </w:r>
          </w:p>
        </w:tc>
        <w:tc>
          <w:tcPr>
            <w:tcW w:w="580" w:type="pct"/>
            <w:tcBorders>
              <w:top w:val="single" w:sz="12"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24F09BF2" w14:textId="77777777" w:rsidR="00BB1F69" w:rsidRPr="00111420" w:rsidRDefault="00BB1F69" w:rsidP="003D3C8B">
            <w:pPr>
              <w:pStyle w:val="1f7"/>
              <w:rPr>
                <w:b/>
                <w:szCs w:val="20"/>
                <w:lang w:val="it-IT"/>
              </w:rPr>
            </w:pPr>
            <w:r w:rsidRPr="00111420">
              <w:rPr>
                <w:szCs w:val="20"/>
                <w:lang w:val="it-IT"/>
              </w:rPr>
              <w:t>2016</w:t>
            </w:r>
          </w:p>
        </w:tc>
        <w:tc>
          <w:tcPr>
            <w:tcW w:w="580" w:type="pct"/>
            <w:tcBorders>
              <w:top w:val="single" w:sz="12"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3D9B682F" w14:textId="77777777" w:rsidR="00BB1F69" w:rsidRPr="00111420" w:rsidRDefault="00BB1F69" w:rsidP="003D3C8B">
            <w:pPr>
              <w:pStyle w:val="1f7"/>
              <w:rPr>
                <w:b/>
                <w:szCs w:val="20"/>
                <w:lang w:val="it-IT"/>
              </w:rPr>
            </w:pPr>
            <w:r w:rsidRPr="00111420">
              <w:rPr>
                <w:szCs w:val="20"/>
                <w:lang w:val="it-IT"/>
              </w:rPr>
              <w:t>2017*</w:t>
            </w:r>
          </w:p>
        </w:tc>
        <w:tc>
          <w:tcPr>
            <w:tcW w:w="578" w:type="pct"/>
            <w:tcBorders>
              <w:top w:val="single" w:sz="12" w:space="0" w:color="000000"/>
              <w:left w:val="single" w:sz="6" w:space="0" w:color="000000"/>
              <w:bottom w:val="single" w:sz="6" w:space="0" w:color="000000"/>
              <w:right w:val="single" w:sz="12" w:space="0" w:color="000000"/>
            </w:tcBorders>
            <w:shd w:val="clear" w:color="auto" w:fill="F2F2F2" w:themeFill="background1" w:themeFillShade="F2"/>
            <w:vAlign w:val="center"/>
            <w:hideMark/>
          </w:tcPr>
          <w:p w14:paraId="0DF8A1AD" w14:textId="77777777" w:rsidR="00BB1F69" w:rsidRPr="00111420" w:rsidRDefault="00BB1F69" w:rsidP="003D3C8B">
            <w:pPr>
              <w:pStyle w:val="1f7"/>
              <w:rPr>
                <w:b/>
                <w:szCs w:val="20"/>
                <w:lang w:val="it-IT"/>
              </w:rPr>
            </w:pPr>
            <w:r w:rsidRPr="00111420">
              <w:rPr>
                <w:szCs w:val="20"/>
                <w:lang w:val="it-IT"/>
              </w:rPr>
              <w:t>2018*</w:t>
            </w:r>
          </w:p>
        </w:tc>
      </w:tr>
      <w:tr w:rsidR="00BB1F69" w:rsidRPr="00903E41" w14:paraId="398C9E1E" w14:textId="77777777" w:rsidTr="00F23ED6">
        <w:trPr>
          <w:trHeight w:val="255"/>
          <w:tblHeader/>
        </w:trPr>
        <w:tc>
          <w:tcPr>
            <w:tcW w:w="1987" w:type="pct"/>
            <w:tcBorders>
              <w:top w:val="single" w:sz="6" w:space="0" w:color="000000"/>
              <w:left w:val="single" w:sz="12" w:space="0" w:color="000000"/>
              <w:bottom w:val="single" w:sz="6" w:space="0" w:color="000000"/>
              <w:right w:val="single" w:sz="6" w:space="0" w:color="000000"/>
            </w:tcBorders>
            <w:shd w:val="clear" w:color="auto" w:fill="F2F2F2" w:themeFill="background1" w:themeFillShade="F2"/>
            <w:noWrap/>
          </w:tcPr>
          <w:p w14:paraId="5D110700" w14:textId="77777777" w:rsidR="00BB1F69" w:rsidRPr="00111420" w:rsidRDefault="00BB1F69" w:rsidP="003D3C8B">
            <w:pPr>
              <w:pStyle w:val="1f7"/>
              <w:rPr>
                <w:szCs w:val="20"/>
                <w:lang w:val="it-IT"/>
              </w:rPr>
            </w:pPr>
          </w:p>
        </w:tc>
        <w:tc>
          <w:tcPr>
            <w:tcW w:w="696"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noWrap/>
            <w:vAlign w:val="center"/>
            <w:hideMark/>
          </w:tcPr>
          <w:p w14:paraId="71466DC1" w14:textId="77777777" w:rsidR="00BB1F69" w:rsidRPr="00111420" w:rsidRDefault="00BB1F69" w:rsidP="003D3C8B">
            <w:pPr>
              <w:pStyle w:val="1f7"/>
              <w:rPr>
                <w:b/>
                <w:szCs w:val="20"/>
                <w:lang w:val="it-IT"/>
              </w:rPr>
            </w:pPr>
            <w:r w:rsidRPr="00111420">
              <w:rPr>
                <w:szCs w:val="20"/>
              </w:rPr>
              <w:t>փաստ</w:t>
            </w:r>
            <w:r w:rsidRPr="00111420">
              <w:rPr>
                <w:szCs w:val="20"/>
                <w:lang w:val="it-IT"/>
              </w:rPr>
              <w:t>.</w:t>
            </w:r>
          </w:p>
        </w:tc>
        <w:tc>
          <w:tcPr>
            <w:tcW w:w="580"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noWrap/>
            <w:vAlign w:val="center"/>
            <w:hideMark/>
          </w:tcPr>
          <w:p w14:paraId="35ED6E63" w14:textId="77777777" w:rsidR="00BB1F69" w:rsidRPr="00111420" w:rsidRDefault="00BB1F69" w:rsidP="003D3C8B">
            <w:pPr>
              <w:pStyle w:val="1f7"/>
              <w:rPr>
                <w:b/>
                <w:szCs w:val="20"/>
                <w:lang w:val="it-IT"/>
              </w:rPr>
            </w:pPr>
            <w:r w:rsidRPr="00111420">
              <w:rPr>
                <w:szCs w:val="20"/>
              </w:rPr>
              <w:t>փաստ</w:t>
            </w:r>
            <w:r w:rsidRPr="00111420">
              <w:rPr>
                <w:szCs w:val="20"/>
                <w:lang w:val="it-IT"/>
              </w:rPr>
              <w:t>.</w:t>
            </w:r>
          </w:p>
        </w:tc>
        <w:tc>
          <w:tcPr>
            <w:tcW w:w="580"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0B0ADBE" w14:textId="77777777" w:rsidR="00BB1F69" w:rsidRPr="00111420" w:rsidRDefault="00BB1F69" w:rsidP="003D3C8B">
            <w:pPr>
              <w:pStyle w:val="1f7"/>
              <w:rPr>
                <w:b/>
                <w:szCs w:val="20"/>
                <w:lang w:val="it-IT"/>
              </w:rPr>
            </w:pPr>
            <w:r w:rsidRPr="00111420">
              <w:rPr>
                <w:szCs w:val="20"/>
              </w:rPr>
              <w:t>փաստ.</w:t>
            </w:r>
          </w:p>
        </w:tc>
        <w:tc>
          <w:tcPr>
            <w:tcW w:w="580"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450653CD" w14:textId="77777777" w:rsidR="00BB1F69" w:rsidRPr="00111420" w:rsidRDefault="00BB1F69" w:rsidP="003D3C8B">
            <w:pPr>
              <w:pStyle w:val="1f7"/>
              <w:rPr>
                <w:b/>
                <w:szCs w:val="20"/>
                <w:lang w:val="it-IT"/>
              </w:rPr>
            </w:pPr>
            <w:r w:rsidRPr="00111420">
              <w:rPr>
                <w:szCs w:val="20"/>
              </w:rPr>
              <w:t>կանխ</w:t>
            </w:r>
            <w:r w:rsidRPr="00111420">
              <w:rPr>
                <w:szCs w:val="20"/>
                <w:lang w:val="it-IT"/>
              </w:rPr>
              <w:t>.</w:t>
            </w:r>
          </w:p>
        </w:tc>
        <w:tc>
          <w:tcPr>
            <w:tcW w:w="578" w:type="pct"/>
            <w:tcBorders>
              <w:top w:val="single" w:sz="6" w:space="0" w:color="000000"/>
              <w:left w:val="single" w:sz="6" w:space="0" w:color="000000"/>
              <w:bottom w:val="single" w:sz="6" w:space="0" w:color="000000"/>
              <w:right w:val="single" w:sz="12" w:space="0" w:color="000000"/>
            </w:tcBorders>
            <w:shd w:val="clear" w:color="auto" w:fill="F2F2F2" w:themeFill="background1" w:themeFillShade="F2"/>
            <w:vAlign w:val="center"/>
            <w:hideMark/>
          </w:tcPr>
          <w:p w14:paraId="1EC9AA07" w14:textId="77777777" w:rsidR="00BB1F69" w:rsidRPr="00111420" w:rsidRDefault="00BB1F69" w:rsidP="003D3C8B">
            <w:pPr>
              <w:pStyle w:val="1f7"/>
              <w:rPr>
                <w:b/>
                <w:szCs w:val="20"/>
                <w:lang w:val="it-IT"/>
              </w:rPr>
            </w:pPr>
            <w:r w:rsidRPr="00111420">
              <w:rPr>
                <w:szCs w:val="20"/>
              </w:rPr>
              <w:t>կանխ</w:t>
            </w:r>
            <w:r w:rsidRPr="00111420">
              <w:rPr>
                <w:szCs w:val="20"/>
                <w:lang w:val="it-IT"/>
              </w:rPr>
              <w:t>.</w:t>
            </w:r>
          </w:p>
        </w:tc>
      </w:tr>
      <w:tr w:rsidR="00BB1F69" w:rsidRPr="00903E41" w14:paraId="0E9984C4" w14:textId="77777777" w:rsidTr="00D75F4D">
        <w:trPr>
          <w:trHeight w:val="255"/>
        </w:trPr>
        <w:tc>
          <w:tcPr>
            <w:tcW w:w="1987" w:type="pct"/>
            <w:tcBorders>
              <w:top w:val="single" w:sz="6" w:space="0" w:color="000000"/>
              <w:left w:val="single" w:sz="12" w:space="0" w:color="000000"/>
              <w:bottom w:val="single" w:sz="6" w:space="0" w:color="000000"/>
              <w:right w:val="single" w:sz="6" w:space="0" w:color="000000"/>
            </w:tcBorders>
            <w:shd w:val="clear" w:color="auto" w:fill="auto"/>
            <w:noWrap/>
            <w:hideMark/>
          </w:tcPr>
          <w:p w14:paraId="629ABAFD" w14:textId="77777777" w:rsidR="00BB1F69" w:rsidRPr="00111420" w:rsidRDefault="00BB1F69" w:rsidP="003D3C8B">
            <w:pPr>
              <w:pStyle w:val="1f7"/>
              <w:rPr>
                <w:szCs w:val="20"/>
                <w:vertAlign w:val="superscript"/>
              </w:rPr>
            </w:pPr>
            <w:r w:rsidRPr="00111420">
              <w:rPr>
                <w:szCs w:val="20"/>
              </w:rPr>
              <w:t>Սպառում</w:t>
            </w:r>
          </w:p>
        </w:tc>
        <w:tc>
          <w:tcPr>
            <w:tcW w:w="696"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50470CC" w14:textId="77777777" w:rsidR="00BB1F69" w:rsidRPr="00111420" w:rsidRDefault="00BB1F69" w:rsidP="003D3C8B">
            <w:pPr>
              <w:pStyle w:val="1f7"/>
              <w:rPr>
                <w:szCs w:val="20"/>
              </w:rPr>
            </w:pPr>
            <w:r w:rsidRPr="00111420">
              <w:rPr>
                <w:bCs/>
                <w:szCs w:val="20"/>
              </w:rPr>
              <w:t>97.6</w:t>
            </w:r>
          </w:p>
        </w:tc>
        <w:tc>
          <w:tcPr>
            <w:tcW w:w="580"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66829BB" w14:textId="77777777" w:rsidR="00BB1F69" w:rsidRPr="00111420" w:rsidRDefault="00BB1F69" w:rsidP="003D3C8B">
            <w:pPr>
              <w:pStyle w:val="1f7"/>
              <w:rPr>
                <w:szCs w:val="20"/>
              </w:rPr>
            </w:pPr>
            <w:r w:rsidRPr="00111420">
              <w:rPr>
                <w:bCs/>
                <w:szCs w:val="20"/>
              </w:rPr>
              <w:t>91.2</w:t>
            </w:r>
          </w:p>
        </w:tc>
        <w:tc>
          <w:tcPr>
            <w:tcW w:w="58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15F328" w14:textId="77777777" w:rsidR="00BB1F69" w:rsidRPr="00111420" w:rsidRDefault="00BB1F69" w:rsidP="003D3C8B">
            <w:pPr>
              <w:pStyle w:val="1f7"/>
              <w:rPr>
                <w:szCs w:val="20"/>
              </w:rPr>
            </w:pPr>
            <w:r w:rsidRPr="00111420">
              <w:rPr>
                <w:bCs/>
                <w:szCs w:val="20"/>
              </w:rPr>
              <w:t>90.8</w:t>
            </w:r>
          </w:p>
        </w:tc>
        <w:tc>
          <w:tcPr>
            <w:tcW w:w="58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1E01B4" w14:textId="77777777" w:rsidR="00BB1F69" w:rsidRPr="00111420" w:rsidRDefault="00BB1F69" w:rsidP="003D3C8B">
            <w:pPr>
              <w:pStyle w:val="1f7"/>
              <w:rPr>
                <w:szCs w:val="20"/>
              </w:rPr>
            </w:pPr>
            <w:r w:rsidRPr="00111420">
              <w:rPr>
                <w:bCs/>
                <w:szCs w:val="20"/>
              </w:rPr>
              <w:t>90.1</w:t>
            </w:r>
          </w:p>
        </w:tc>
        <w:tc>
          <w:tcPr>
            <w:tcW w:w="578" w:type="pct"/>
            <w:tcBorders>
              <w:top w:val="single" w:sz="6" w:space="0" w:color="000000"/>
              <w:left w:val="single" w:sz="6" w:space="0" w:color="000000"/>
              <w:bottom w:val="single" w:sz="6" w:space="0" w:color="000000"/>
              <w:right w:val="single" w:sz="12" w:space="0" w:color="000000"/>
            </w:tcBorders>
            <w:shd w:val="clear" w:color="auto" w:fill="auto"/>
            <w:vAlign w:val="center"/>
            <w:hideMark/>
          </w:tcPr>
          <w:p w14:paraId="48340465" w14:textId="39474C03" w:rsidR="00AD27CB" w:rsidRPr="00111420" w:rsidRDefault="00FE3109" w:rsidP="003D3C8B">
            <w:pPr>
              <w:pStyle w:val="1f7"/>
              <w:rPr>
                <w:szCs w:val="20"/>
              </w:rPr>
            </w:pPr>
            <w:r w:rsidRPr="00111420">
              <w:rPr>
                <w:bCs/>
                <w:szCs w:val="20"/>
              </w:rPr>
              <w:t>92.2</w:t>
            </w:r>
          </w:p>
        </w:tc>
      </w:tr>
      <w:tr w:rsidR="00BB1F69" w:rsidRPr="00903E41" w14:paraId="36074A4E" w14:textId="77777777" w:rsidTr="00D75F4D">
        <w:trPr>
          <w:trHeight w:val="255"/>
        </w:trPr>
        <w:tc>
          <w:tcPr>
            <w:tcW w:w="1987" w:type="pct"/>
            <w:tcBorders>
              <w:top w:val="single" w:sz="6" w:space="0" w:color="000000"/>
              <w:left w:val="single" w:sz="12" w:space="0" w:color="000000"/>
              <w:bottom w:val="single" w:sz="6" w:space="0" w:color="000000"/>
              <w:right w:val="single" w:sz="6" w:space="0" w:color="000000"/>
            </w:tcBorders>
            <w:shd w:val="clear" w:color="auto" w:fill="auto"/>
            <w:noWrap/>
            <w:hideMark/>
          </w:tcPr>
          <w:p w14:paraId="32870029" w14:textId="77777777" w:rsidR="00BB1F69" w:rsidRPr="00111420" w:rsidRDefault="00BB1F69" w:rsidP="003D3C8B">
            <w:pPr>
              <w:pStyle w:val="1f7"/>
              <w:rPr>
                <w:rFonts w:cs="Arial"/>
                <w:szCs w:val="20"/>
                <w:lang w:val="it-IT"/>
              </w:rPr>
            </w:pPr>
            <w:r w:rsidRPr="00111420">
              <w:rPr>
                <w:szCs w:val="20"/>
              </w:rPr>
              <w:t>Ներդրումներ</w:t>
            </w:r>
          </w:p>
        </w:tc>
        <w:tc>
          <w:tcPr>
            <w:tcW w:w="696"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01DFE23" w14:textId="77777777" w:rsidR="00BB1F69" w:rsidRPr="00111420" w:rsidRDefault="00BB1F69" w:rsidP="003D3C8B">
            <w:pPr>
              <w:pStyle w:val="1f7"/>
              <w:rPr>
                <w:bCs/>
                <w:szCs w:val="20"/>
              </w:rPr>
            </w:pPr>
            <w:r w:rsidRPr="00111420">
              <w:rPr>
                <w:bCs/>
                <w:szCs w:val="20"/>
              </w:rPr>
              <w:t>20.9</w:t>
            </w:r>
          </w:p>
        </w:tc>
        <w:tc>
          <w:tcPr>
            <w:tcW w:w="580"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9AB4502" w14:textId="77777777" w:rsidR="00BB1F69" w:rsidRPr="00111420" w:rsidRDefault="00BB1F69" w:rsidP="003D3C8B">
            <w:pPr>
              <w:pStyle w:val="1f7"/>
              <w:rPr>
                <w:bCs/>
                <w:szCs w:val="20"/>
              </w:rPr>
            </w:pPr>
            <w:r w:rsidRPr="00111420">
              <w:rPr>
                <w:bCs/>
                <w:szCs w:val="20"/>
              </w:rPr>
              <w:t>20.7</w:t>
            </w:r>
          </w:p>
        </w:tc>
        <w:tc>
          <w:tcPr>
            <w:tcW w:w="58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830B5C" w14:textId="77777777" w:rsidR="00BB1F69" w:rsidRPr="00111420" w:rsidRDefault="00BB1F69" w:rsidP="003D3C8B">
            <w:pPr>
              <w:pStyle w:val="1f7"/>
              <w:rPr>
                <w:bCs/>
                <w:szCs w:val="20"/>
              </w:rPr>
            </w:pPr>
            <w:r w:rsidRPr="00111420">
              <w:rPr>
                <w:bCs/>
                <w:szCs w:val="20"/>
              </w:rPr>
              <w:t>18.4</w:t>
            </w:r>
          </w:p>
        </w:tc>
        <w:tc>
          <w:tcPr>
            <w:tcW w:w="58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57A204" w14:textId="77777777" w:rsidR="00BB1F69" w:rsidRPr="00111420" w:rsidRDefault="00BB1F69" w:rsidP="003D3C8B">
            <w:pPr>
              <w:pStyle w:val="1f7"/>
              <w:rPr>
                <w:bCs/>
                <w:szCs w:val="20"/>
              </w:rPr>
            </w:pPr>
            <w:r w:rsidRPr="00111420">
              <w:rPr>
                <w:bCs/>
                <w:szCs w:val="20"/>
              </w:rPr>
              <w:t>18.2</w:t>
            </w:r>
          </w:p>
        </w:tc>
        <w:tc>
          <w:tcPr>
            <w:tcW w:w="578" w:type="pct"/>
            <w:tcBorders>
              <w:top w:val="single" w:sz="6" w:space="0" w:color="000000"/>
              <w:left w:val="single" w:sz="6" w:space="0" w:color="000000"/>
              <w:bottom w:val="single" w:sz="6" w:space="0" w:color="000000"/>
              <w:right w:val="single" w:sz="12" w:space="0" w:color="000000"/>
            </w:tcBorders>
            <w:shd w:val="clear" w:color="auto" w:fill="auto"/>
            <w:vAlign w:val="center"/>
            <w:hideMark/>
          </w:tcPr>
          <w:p w14:paraId="6CEF5E73" w14:textId="77777777" w:rsidR="00BB1F69" w:rsidRPr="00111420" w:rsidRDefault="00BB1F69" w:rsidP="003D3C8B">
            <w:pPr>
              <w:pStyle w:val="1f7"/>
              <w:rPr>
                <w:bCs/>
                <w:szCs w:val="20"/>
              </w:rPr>
            </w:pPr>
            <w:r w:rsidRPr="00111420">
              <w:rPr>
                <w:bCs/>
                <w:szCs w:val="20"/>
              </w:rPr>
              <w:t>18.4</w:t>
            </w:r>
          </w:p>
        </w:tc>
      </w:tr>
      <w:tr w:rsidR="00BB1F69" w:rsidRPr="00903E41" w14:paraId="1402F874" w14:textId="77777777" w:rsidTr="00D75F4D">
        <w:trPr>
          <w:trHeight w:val="255"/>
        </w:trPr>
        <w:tc>
          <w:tcPr>
            <w:tcW w:w="1987" w:type="pct"/>
            <w:tcBorders>
              <w:top w:val="single" w:sz="6" w:space="0" w:color="000000"/>
              <w:left w:val="single" w:sz="12" w:space="0" w:color="000000"/>
              <w:bottom w:val="single" w:sz="6" w:space="0" w:color="000000"/>
              <w:right w:val="single" w:sz="6" w:space="0" w:color="000000"/>
            </w:tcBorders>
            <w:shd w:val="clear" w:color="auto" w:fill="auto"/>
            <w:noWrap/>
            <w:hideMark/>
          </w:tcPr>
          <w:p w14:paraId="50BA54CC" w14:textId="77777777" w:rsidR="00BB1F69" w:rsidRPr="00111420" w:rsidRDefault="00BB1F69" w:rsidP="003D3C8B">
            <w:pPr>
              <w:pStyle w:val="1f7"/>
              <w:rPr>
                <w:rFonts w:cs="Arial"/>
                <w:szCs w:val="20"/>
              </w:rPr>
            </w:pPr>
            <w:r w:rsidRPr="00111420">
              <w:rPr>
                <w:szCs w:val="20"/>
              </w:rPr>
              <w:t>Զուտ</w:t>
            </w:r>
            <w:r w:rsidRPr="00111420">
              <w:rPr>
                <w:rFonts w:cs="Arial"/>
                <w:szCs w:val="20"/>
              </w:rPr>
              <w:t xml:space="preserve"> </w:t>
            </w:r>
            <w:r w:rsidRPr="00111420">
              <w:rPr>
                <w:szCs w:val="20"/>
              </w:rPr>
              <w:t>արտահանում</w:t>
            </w:r>
            <w:r w:rsidRPr="00111420">
              <w:rPr>
                <w:rFonts w:cs="Arial"/>
                <w:szCs w:val="20"/>
              </w:rPr>
              <w:t xml:space="preserve">, </w:t>
            </w:r>
            <w:r w:rsidRPr="00111420">
              <w:rPr>
                <w:szCs w:val="20"/>
              </w:rPr>
              <w:t>այդ</w:t>
            </w:r>
            <w:r w:rsidRPr="00111420">
              <w:rPr>
                <w:rFonts w:cs="Arial"/>
                <w:szCs w:val="20"/>
              </w:rPr>
              <w:t xml:space="preserve"> </w:t>
            </w:r>
            <w:r w:rsidRPr="00111420">
              <w:rPr>
                <w:szCs w:val="20"/>
              </w:rPr>
              <w:t>թվում`</w:t>
            </w:r>
          </w:p>
        </w:tc>
        <w:tc>
          <w:tcPr>
            <w:tcW w:w="696"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753F45F" w14:textId="77777777" w:rsidR="00BB1F69" w:rsidRPr="00111420" w:rsidRDefault="00BB1F69" w:rsidP="003D3C8B">
            <w:pPr>
              <w:pStyle w:val="1f7"/>
              <w:rPr>
                <w:szCs w:val="20"/>
              </w:rPr>
            </w:pPr>
            <w:r w:rsidRPr="00111420">
              <w:rPr>
                <w:szCs w:val="20"/>
              </w:rPr>
              <w:t>-18.5</w:t>
            </w:r>
          </w:p>
        </w:tc>
        <w:tc>
          <w:tcPr>
            <w:tcW w:w="580"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AD2A753" w14:textId="77777777" w:rsidR="00BB1F69" w:rsidRPr="00111420" w:rsidRDefault="00BB1F69" w:rsidP="003D3C8B">
            <w:pPr>
              <w:pStyle w:val="1f7"/>
              <w:rPr>
                <w:szCs w:val="20"/>
              </w:rPr>
            </w:pPr>
            <w:r w:rsidRPr="00111420">
              <w:rPr>
                <w:szCs w:val="20"/>
              </w:rPr>
              <w:t>-12.1</w:t>
            </w:r>
          </w:p>
        </w:tc>
        <w:tc>
          <w:tcPr>
            <w:tcW w:w="58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69C137" w14:textId="77777777" w:rsidR="00BB1F69" w:rsidRPr="00111420" w:rsidRDefault="00BB1F69" w:rsidP="003D3C8B">
            <w:pPr>
              <w:pStyle w:val="1f7"/>
              <w:rPr>
                <w:szCs w:val="20"/>
              </w:rPr>
            </w:pPr>
            <w:r w:rsidRPr="00111420">
              <w:rPr>
                <w:szCs w:val="20"/>
              </w:rPr>
              <w:t>-9.6</w:t>
            </w:r>
          </w:p>
        </w:tc>
        <w:tc>
          <w:tcPr>
            <w:tcW w:w="58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263F4F" w14:textId="77777777" w:rsidR="00BB1F69" w:rsidRPr="00111420" w:rsidRDefault="00BB1F69" w:rsidP="003D3C8B">
            <w:pPr>
              <w:pStyle w:val="1f7"/>
              <w:rPr>
                <w:szCs w:val="20"/>
              </w:rPr>
            </w:pPr>
            <w:r w:rsidRPr="00111420">
              <w:rPr>
                <w:szCs w:val="20"/>
              </w:rPr>
              <w:t>-11.0</w:t>
            </w:r>
          </w:p>
        </w:tc>
        <w:tc>
          <w:tcPr>
            <w:tcW w:w="578" w:type="pct"/>
            <w:tcBorders>
              <w:top w:val="single" w:sz="6" w:space="0" w:color="000000"/>
              <w:left w:val="single" w:sz="6" w:space="0" w:color="000000"/>
              <w:bottom w:val="single" w:sz="6" w:space="0" w:color="000000"/>
              <w:right w:val="single" w:sz="12" w:space="0" w:color="000000"/>
            </w:tcBorders>
            <w:shd w:val="clear" w:color="auto" w:fill="auto"/>
            <w:vAlign w:val="center"/>
            <w:hideMark/>
          </w:tcPr>
          <w:p w14:paraId="38579BDB" w14:textId="77777777" w:rsidR="00BB1F69" w:rsidRPr="00111420" w:rsidRDefault="00BB1F69" w:rsidP="003D3C8B">
            <w:pPr>
              <w:pStyle w:val="1f7"/>
              <w:rPr>
                <w:szCs w:val="20"/>
              </w:rPr>
            </w:pPr>
            <w:r w:rsidRPr="00111420">
              <w:rPr>
                <w:szCs w:val="20"/>
              </w:rPr>
              <w:t>-11.1</w:t>
            </w:r>
          </w:p>
        </w:tc>
      </w:tr>
      <w:tr w:rsidR="00BB1F69" w:rsidRPr="00903E41" w14:paraId="52DCA1C6" w14:textId="77777777" w:rsidTr="00D75F4D">
        <w:trPr>
          <w:trHeight w:val="255"/>
        </w:trPr>
        <w:tc>
          <w:tcPr>
            <w:tcW w:w="1987" w:type="pct"/>
            <w:tcBorders>
              <w:top w:val="single" w:sz="6" w:space="0" w:color="000000"/>
              <w:left w:val="single" w:sz="12" w:space="0" w:color="000000"/>
              <w:bottom w:val="single" w:sz="6" w:space="0" w:color="000000"/>
              <w:right w:val="single" w:sz="6" w:space="0" w:color="000000"/>
            </w:tcBorders>
            <w:shd w:val="clear" w:color="auto" w:fill="auto"/>
            <w:noWrap/>
            <w:hideMark/>
          </w:tcPr>
          <w:p w14:paraId="51023017" w14:textId="77777777" w:rsidR="00BB1F69" w:rsidRPr="00111420" w:rsidRDefault="00BB1F69" w:rsidP="003D3C8B">
            <w:pPr>
              <w:pStyle w:val="1f7"/>
              <w:rPr>
                <w:szCs w:val="20"/>
              </w:rPr>
            </w:pPr>
            <w:r w:rsidRPr="00111420">
              <w:rPr>
                <w:szCs w:val="20"/>
              </w:rPr>
              <w:t>Արտահանում</w:t>
            </w:r>
            <w:r w:rsidRPr="00111420">
              <w:rPr>
                <w:szCs w:val="20"/>
                <w:vertAlign w:val="superscript"/>
              </w:rPr>
              <w:footnoteReference w:id="14"/>
            </w:r>
          </w:p>
        </w:tc>
        <w:tc>
          <w:tcPr>
            <w:tcW w:w="696"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BFBB3CD" w14:textId="77777777" w:rsidR="00BB1F69" w:rsidRPr="00111420" w:rsidRDefault="00BB1F69" w:rsidP="003D3C8B">
            <w:pPr>
              <w:pStyle w:val="1f7"/>
              <w:rPr>
                <w:bCs/>
                <w:szCs w:val="20"/>
              </w:rPr>
            </w:pPr>
            <w:r w:rsidRPr="00111420">
              <w:rPr>
                <w:bCs/>
                <w:szCs w:val="20"/>
              </w:rPr>
              <w:t>28.6</w:t>
            </w:r>
          </w:p>
        </w:tc>
        <w:tc>
          <w:tcPr>
            <w:tcW w:w="580"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22DAA52" w14:textId="77777777" w:rsidR="00BB1F69" w:rsidRPr="00111420" w:rsidRDefault="00BB1F69" w:rsidP="003D3C8B">
            <w:pPr>
              <w:pStyle w:val="1f7"/>
              <w:rPr>
                <w:bCs/>
                <w:szCs w:val="20"/>
              </w:rPr>
            </w:pPr>
            <w:r w:rsidRPr="00111420">
              <w:rPr>
                <w:bCs/>
                <w:szCs w:val="20"/>
              </w:rPr>
              <w:t>29.7</w:t>
            </w:r>
          </w:p>
        </w:tc>
        <w:tc>
          <w:tcPr>
            <w:tcW w:w="58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EBE661" w14:textId="77777777" w:rsidR="00BB1F69" w:rsidRPr="00111420" w:rsidRDefault="00BB1F69" w:rsidP="003D3C8B">
            <w:pPr>
              <w:pStyle w:val="1f7"/>
              <w:rPr>
                <w:bCs/>
                <w:szCs w:val="20"/>
              </w:rPr>
            </w:pPr>
            <w:r w:rsidRPr="00111420">
              <w:rPr>
                <w:bCs/>
                <w:szCs w:val="20"/>
              </w:rPr>
              <w:t>33.1</w:t>
            </w:r>
          </w:p>
        </w:tc>
        <w:tc>
          <w:tcPr>
            <w:tcW w:w="58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F1E1DE" w14:textId="77777777" w:rsidR="00BB1F69" w:rsidRPr="00111420" w:rsidRDefault="00BB1F69" w:rsidP="003D3C8B">
            <w:pPr>
              <w:pStyle w:val="1f7"/>
              <w:rPr>
                <w:bCs/>
                <w:szCs w:val="20"/>
              </w:rPr>
            </w:pPr>
            <w:r w:rsidRPr="00111420">
              <w:rPr>
                <w:bCs/>
                <w:szCs w:val="20"/>
              </w:rPr>
              <w:t>37.0</w:t>
            </w:r>
          </w:p>
        </w:tc>
        <w:tc>
          <w:tcPr>
            <w:tcW w:w="578" w:type="pct"/>
            <w:tcBorders>
              <w:top w:val="single" w:sz="6" w:space="0" w:color="000000"/>
              <w:left w:val="single" w:sz="6" w:space="0" w:color="000000"/>
              <w:bottom w:val="single" w:sz="6" w:space="0" w:color="000000"/>
              <w:right w:val="single" w:sz="12" w:space="0" w:color="000000"/>
            </w:tcBorders>
            <w:shd w:val="clear" w:color="auto" w:fill="auto"/>
            <w:vAlign w:val="center"/>
            <w:hideMark/>
          </w:tcPr>
          <w:p w14:paraId="6A72D830" w14:textId="77777777" w:rsidR="00BB1F69" w:rsidRPr="00111420" w:rsidRDefault="00BB1F69" w:rsidP="003D3C8B">
            <w:pPr>
              <w:pStyle w:val="1f7"/>
              <w:rPr>
                <w:bCs/>
                <w:szCs w:val="20"/>
              </w:rPr>
            </w:pPr>
            <w:r w:rsidRPr="00111420">
              <w:rPr>
                <w:bCs/>
                <w:szCs w:val="20"/>
              </w:rPr>
              <w:t>37.4</w:t>
            </w:r>
          </w:p>
        </w:tc>
      </w:tr>
      <w:tr w:rsidR="00BB1F69" w:rsidRPr="00903E41" w14:paraId="0CAD9326" w14:textId="77777777" w:rsidTr="00D75F4D">
        <w:trPr>
          <w:trHeight w:val="255"/>
        </w:trPr>
        <w:tc>
          <w:tcPr>
            <w:tcW w:w="1987" w:type="pct"/>
            <w:tcBorders>
              <w:top w:val="single" w:sz="6" w:space="0" w:color="000000"/>
              <w:left w:val="single" w:sz="12" w:space="0" w:color="000000"/>
              <w:bottom w:val="single" w:sz="6" w:space="0" w:color="000000"/>
              <w:right w:val="single" w:sz="6" w:space="0" w:color="000000"/>
            </w:tcBorders>
            <w:shd w:val="clear" w:color="auto" w:fill="auto"/>
            <w:noWrap/>
            <w:hideMark/>
          </w:tcPr>
          <w:p w14:paraId="7536F7D4" w14:textId="77777777" w:rsidR="00BB1F69" w:rsidRPr="00111420" w:rsidRDefault="00BB1F69" w:rsidP="003D3C8B">
            <w:pPr>
              <w:pStyle w:val="1f7"/>
              <w:rPr>
                <w:szCs w:val="20"/>
              </w:rPr>
            </w:pPr>
            <w:r w:rsidRPr="00111420">
              <w:rPr>
                <w:szCs w:val="20"/>
              </w:rPr>
              <w:t>Ներմուծում</w:t>
            </w:r>
          </w:p>
        </w:tc>
        <w:tc>
          <w:tcPr>
            <w:tcW w:w="696"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CE641E" w14:textId="77777777" w:rsidR="00BB1F69" w:rsidRPr="00111420" w:rsidRDefault="00BB1F69" w:rsidP="003D3C8B">
            <w:pPr>
              <w:pStyle w:val="1f7"/>
              <w:rPr>
                <w:bCs/>
                <w:szCs w:val="20"/>
              </w:rPr>
            </w:pPr>
            <w:r w:rsidRPr="00111420">
              <w:rPr>
                <w:bCs/>
                <w:szCs w:val="20"/>
              </w:rPr>
              <w:t>47.0</w:t>
            </w:r>
          </w:p>
        </w:tc>
        <w:tc>
          <w:tcPr>
            <w:tcW w:w="580"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0E3C684" w14:textId="77777777" w:rsidR="00BB1F69" w:rsidRPr="00111420" w:rsidRDefault="00BB1F69" w:rsidP="003D3C8B">
            <w:pPr>
              <w:pStyle w:val="1f7"/>
              <w:rPr>
                <w:bCs/>
                <w:szCs w:val="20"/>
              </w:rPr>
            </w:pPr>
            <w:r w:rsidRPr="00111420">
              <w:rPr>
                <w:bCs/>
                <w:szCs w:val="20"/>
              </w:rPr>
              <w:t>41.9</w:t>
            </w:r>
          </w:p>
        </w:tc>
        <w:tc>
          <w:tcPr>
            <w:tcW w:w="58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4373D8" w14:textId="77777777" w:rsidR="00BB1F69" w:rsidRPr="00111420" w:rsidRDefault="00BB1F69" w:rsidP="003D3C8B">
            <w:pPr>
              <w:pStyle w:val="1f7"/>
              <w:rPr>
                <w:bCs/>
                <w:szCs w:val="20"/>
              </w:rPr>
            </w:pPr>
            <w:r w:rsidRPr="00111420">
              <w:rPr>
                <w:bCs/>
                <w:szCs w:val="20"/>
              </w:rPr>
              <w:t>42.7</w:t>
            </w:r>
          </w:p>
        </w:tc>
        <w:tc>
          <w:tcPr>
            <w:tcW w:w="58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C000A8" w14:textId="77777777" w:rsidR="00BB1F69" w:rsidRPr="00111420" w:rsidRDefault="00BB1F69" w:rsidP="003D3C8B">
            <w:pPr>
              <w:pStyle w:val="1f7"/>
              <w:rPr>
                <w:bCs/>
                <w:szCs w:val="20"/>
              </w:rPr>
            </w:pPr>
            <w:r w:rsidRPr="00111420">
              <w:rPr>
                <w:bCs/>
                <w:szCs w:val="20"/>
              </w:rPr>
              <w:t>48.0</w:t>
            </w:r>
          </w:p>
        </w:tc>
        <w:tc>
          <w:tcPr>
            <w:tcW w:w="578" w:type="pct"/>
            <w:tcBorders>
              <w:top w:val="single" w:sz="6" w:space="0" w:color="000000"/>
              <w:left w:val="single" w:sz="6" w:space="0" w:color="000000"/>
              <w:bottom w:val="single" w:sz="6" w:space="0" w:color="000000"/>
              <w:right w:val="single" w:sz="12" w:space="0" w:color="000000"/>
            </w:tcBorders>
            <w:shd w:val="clear" w:color="auto" w:fill="auto"/>
            <w:vAlign w:val="center"/>
            <w:hideMark/>
          </w:tcPr>
          <w:p w14:paraId="63E61481" w14:textId="77777777" w:rsidR="00BB1F69" w:rsidRPr="00111420" w:rsidRDefault="00BB1F69" w:rsidP="003D3C8B">
            <w:pPr>
              <w:pStyle w:val="1f7"/>
              <w:rPr>
                <w:bCs/>
                <w:szCs w:val="20"/>
              </w:rPr>
            </w:pPr>
            <w:r w:rsidRPr="00111420">
              <w:rPr>
                <w:bCs/>
                <w:szCs w:val="20"/>
              </w:rPr>
              <w:t>48.5</w:t>
            </w:r>
          </w:p>
        </w:tc>
      </w:tr>
      <w:tr w:rsidR="00BB1F69" w:rsidRPr="00903E41" w14:paraId="1EA19CE5" w14:textId="77777777" w:rsidTr="00D75F4D">
        <w:trPr>
          <w:trHeight w:val="255"/>
        </w:trPr>
        <w:tc>
          <w:tcPr>
            <w:tcW w:w="1987" w:type="pct"/>
            <w:tcBorders>
              <w:top w:val="single" w:sz="6" w:space="0" w:color="000000"/>
              <w:left w:val="single" w:sz="12" w:space="0" w:color="000000"/>
              <w:bottom w:val="single" w:sz="12" w:space="0" w:color="000000"/>
              <w:right w:val="single" w:sz="6" w:space="0" w:color="000000"/>
            </w:tcBorders>
            <w:shd w:val="clear" w:color="auto" w:fill="auto"/>
            <w:noWrap/>
            <w:hideMark/>
          </w:tcPr>
          <w:p w14:paraId="79F2DD10" w14:textId="77777777" w:rsidR="00BB1F69" w:rsidRPr="00111420" w:rsidRDefault="00BB1F69" w:rsidP="003D3C8B">
            <w:pPr>
              <w:pStyle w:val="1f7"/>
              <w:rPr>
                <w:b/>
                <w:szCs w:val="20"/>
              </w:rPr>
            </w:pPr>
            <w:r w:rsidRPr="00111420">
              <w:rPr>
                <w:szCs w:val="20"/>
              </w:rPr>
              <w:t>Ընդամենը ՀՆԱ</w:t>
            </w:r>
          </w:p>
        </w:tc>
        <w:tc>
          <w:tcPr>
            <w:tcW w:w="696" w:type="pct"/>
            <w:tcBorders>
              <w:top w:val="single" w:sz="6" w:space="0" w:color="000000"/>
              <w:left w:val="single" w:sz="6" w:space="0" w:color="000000"/>
              <w:bottom w:val="single" w:sz="12" w:space="0" w:color="000000"/>
              <w:right w:val="single" w:sz="6" w:space="0" w:color="000000"/>
            </w:tcBorders>
            <w:shd w:val="clear" w:color="auto" w:fill="auto"/>
            <w:noWrap/>
            <w:vAlign w:val="center"/>
            <w:hideMark/>
          </w:tcPr>
          <w:p w14:paraId="75179ADB" w14:textId="77777777" w:rsidR="00BB1F69" w:rsidRPr="00111420" w:rsidRDefault="00BB1F69" w:rsidP="003D3C8B">
            <w:pPr>
              <w:pStyle w:val="1f7"/>
              <w:rPr>
                <w:b/>
                <w:szCs w:val="20"/>
              </w:rPr>
            </w:pPr>
            <w:r w:rsidRPr="00111420">
              <w:rPr>
                <w:szCs w:val="20"/>
              </w:rPr>
              <w:t>100</w:t>
            </w:r>
          </w:p>
        </w:tc>
        <w:tc>
          <w:tcPr>
            <w:tcW w:w="580" w:type="pct"/>
            <w:tcBorders>
              <w:top w:val="single" w:sz="6" w:space="0" w:color="000000"/>
              <w:left w:val="single" w:sz="6" w:space="0" w:color="000000"/>
              <w:bottom w:val="single" w:sz="12" w:space="0" w:color="000000"/>
              <w:right w:val="single" w:sz="6" w:space="0" w:color="000000"/>
            </w:tcBorders>
            <w:shd w:val="clear" w:color="auto" w:fill="auto"/>
            <w:noWrap/>
            <w:vAlign w:val="center"/>
            <w:hideMark/>
          </w:tcPr>
          <w:p w14:paraId="259CC111" w14:textId="77777777" w:rsidR="00BB1F69" w:rsidRPr="00111420" w:rsidRDefault="00BB1F69" w:rsidP="003D3C8B">
            <w:pPr>
              <w:pStyle w:val="1f7"/>
              <w:rPr>
                <w:b/>
                <w:szCs w:val="20"/>
              </w:rPr>
            </w:pPr>
            <w:r w:rsidRPr="00111420">
              <w:rPr>
                <w:szCs w:val="20"/>
              </w:rPr>
              <w:t>100</w:t>
            </w:r>
          </w:p>
        </w:tc>
        <w:tc>
          <w:tcPr>
            <w:tcW w:w="580" w:type="pct"/>
            <w:tcBorders>
              <w:top w:val="single" w:sz="6" w:space="0" w:color="000000"/>
              <w:left w:val="single" w:sz="6" w:space="0" w:color="000000"/>
              <w:bottom w:val="single" w:sz="12" w:space="0" w:color="000000"/>
              <w:right w:val="single" w:sz="6" w:space="0" w:color="000000"/>
            </w:tcBorders>
            <w:shd w:val="clear" w:color="auto" w:fill="auto"/>
            <w:vAlign w:val="center"/>
            <w:hideMark/>
          </w:tcPr>
          <w:p w14:paraId="09A7663F" w14:textId="77777777" w:rsidR="00BB1F69" w:rsidRPr="00111420" w:rsidRDefault="00BB1F69" w:rsidP="003D3C8B">
            <w:pPr>
              <w:pStyle w:val="1f7"/>
              <w:rPr>
                <w:b/>
                <w:szCs w:val="20"/>
              </w:rPr>
            </w:pPr>
            <w:r w:rsidRPr="00111420">
              <w:rPr>
                <w:szCs w:val="20"/>
              </w:rPr>
              <w:t>100</w:t>
            </w:r>
          </w:p>
        </w:tc>
        <w:tc>
          <w:tcPr>
            <w:tcW w:w="580" w:type="pct"/>
            <w:tcBorders>
              <w:top w:val="single" w:sz="6" w:space="0" w:color="000000"/>
              <w:left w:val="single" w:sz="6" w:space="0" w:color="000000"/>
              <w:bottom w:val="single" w:sz="12" w:space="0" w:color="000000"/>
              <w:right w:val="single" w:sz="6" w:space="0" w:color="000000"/>
            </w:tcBorders>
            <w:shd w:val="clear" w:color="auto" w:fill="auto"/>
            <w:vAlign w:val="center"/>
            <w:hideMark/>
          </w:tcPr>
          <w:p w14:paraId="760A33C8" w14:textId="77777777" w:rsidR="00BB1F69" w:rsidRPr="00111420" w:rsidRDefault="00BB1F69" w:rsidP="003D3C8B">
            <w:pPr>
              <w:pStyle w:val="1f7"/>
              <w:rPr>
                <w:b/>
                <w:szCs w:val="20"/>
              </w:rPr>
            </w:pPr>
            <w:r w:rsidRPr="00111420">
              <w:rPr>
                <w:szCs w:val="20"/>
              </w:rPr>
              <w:t>100</w:t>
            </w:r>
          </w:p>
        </w:tc>
        <w:tc>
          <w:tcPr>
            <w:tcW w:w="578" w:type="pct"/>
            <w:tcBorders>
              <w:top w:val="single" w:sz="6" w:space="0" w:color="000000"/>
              <w:left w:val="single" w:sz="6" w:space="0" w:color="000000"/>
              <w:bottom w:val="single" w:sz="12" w:space="0" w:color="000000"/>
              <w:right w:val="single" w:sz="12" w:space="0" w:color="000000"/>
            </w:tcBorders>
            <w:shd w:val="clear" w:color="auto" w:fill="auto"/>
            <w:vAlign w:val="center"/>
            <w:hideMark/>
          </w:tcPr>
          <w:p w14:paraId="00718901" w14:textId="77777777" w:rsidR="00BB1F69" w:rsidRPr="00111420" w:rsidRDefault="00BB1F69" w:rsidP="003D3C8B">
            <w:pPr>
              <w:pStyle w:val="1f7"/>
              <w:rPr>
                <w:b/>
                <w:szCs w:val="20"/>
              </w:rPr>
            </w:pPr>
            <w:r w:rsidRPr="00111420">
              <w:rPr>
                <w:szCs w:val="20"/>
              </w:rPr>
              <w:t>100</w:t>
            </w:r>
          </w:p>
        </w:tc>
      </w:tr>
    </w:tbl>
    <w:p w14:paraId="390CB324" w14:textId="77777777" w:rsidR="002634E1" w:rsidRPr="002634E1" w:rsidRDefault="002634E1" w:rsidP="00D35DB7">
      <w:pPr>
        <w:tabs>
          <w:tab w:val="left" w:pos="851"/>
          <w:tab w:val="left" w:pos="993"/>
        </w:tabs>
        <w:ind w:right="180"/>
        <w:rPr>
          <w:szCs w:val="22"/>
          <w:lang w:val="en-US"/>
        </w:rPr>
      </w:pPr>
    </w:p>
    <w:p w14:paraId="37414907" w14:textId="77777777" w:rsidR="002634E1" w:rsidRPr="002634E1" w:rsidRDefault="002634E1" w:rsidP="0093331A">
      <w:pPr>
        <w:pStyle w:val="BodyText2"/>
      </w:pPr>
      <w:r w:rsidRPr="00036E13">
        <w:t xml:space="preserve">Ամփոփելով նշենք, որ 2018 թվականին համախառն պահանջարկի շարժիչ է հանդիսանալու ներքին պահանջարկը՝ սպառման և ներդրումների մանաբաժինը ՀՆԱ-ում բարելավվելու է: </w:t>
      </w:r>
      <w:r w:rsidRPr="002634E1">
        <w:t>Վերջին տարիներին համախառն պահանջարկի աճին հիմնականում նպաստել է արտաքին պահաջարկը՝ զուտ արտահանման բարելավման միջոցով: 2017-2018 թվականներին համախառն պահանջարկը կաճի ներքին պահանջարկի ավելացման շնորհիվ՝ պայմանավորված մասնավոր ներդրումների և մասնավոր սպառման աճերով, արդյունքում 2018 թվականին ՀՆԱ-ի կազմում կաճեն սպառման և ներդրումների կշիռները, համապատասխանաբար</w:t>
      </w:r>
      <w:r w:rsidR="00530721">
        <w:t>՝ 1.7 և 0.3 տոկոսային կետերով:</w:t>
      </w:r>
    </w:p>
    <w:p w14:paraId="5E9B64B6" w14:textId="790805AF" w:rsidR="002634E1" w:rsidRPr="002634E1" w:rsidRDefault="002634E1" w:rsidP="00FF291F">
      <w:pPr>
        <w:pStyle w:val="Heading3"/>
      </w:pPr>
      <w:bookmarkStart w:id="49" w:name="_Toc500177699"/>
      <w:r w:rsidRPr="002634E1">
        <w:t>Գնային փոփոխականներ</w:t>
      </w:r>
      <w:bookmarkEnd w:id="49"/>
    </w:p>
    <w:p w14:paraId="0A738BC9" w14:textId="77777777" w:rsidR="002634E1" w:rsidRPr="002634E1" w:rsidRDefault="002634E1" w:rsidP="0093331A">
      <w:pPr>
        <w:pStyle w:val="BodyText2"/>
      </w:pPr>
      <w:r w:rsidRPr="002634E1">
        <w:t>Գների մակարդակը տնտեսության մեջ բնութագրվում է սպառողական գների ինդեքսով (ՍԳԻ) կամ ՀՆԱ դեֆլյատորով, իսկ դրանց փոփոխությունները ցույց են տալիս տնտեսությունում նկատվող գնաճի կամ գնանկման միտումները: ՍԳԻ-ն ցույց է տալիս ՀՀ սպառողական շուկայում որոշակի քանակությամբ ապրանքների (ներառյալ` ներմուծված) և ծառայությունների գների վարքագիծը, իսկ ՀՆԱ դեֆլյատորը` միայն մեր տնտեսությունում ստեղծված ապրանքների և ծառայությունների գների վարքագիծը:</w:t>
      </w:r>
    </w:p>
    <w:p w14:paraId="0DC6668E" w14:textId="38ECB1E7" w:rsidR="002634E1" w:rsidRPr="00BA2D53" w:rsidRDefault="002634E1" w:rsidP="005402C0">
      <w:r w:rsidRPr="00BA2D53">
        <w:t>Վերջին տարիների միտումները, ընթացիկ իրավիճակը և կանխատեսումները</w:t>
      </w:r>
    </w:p>
    <w:p w14:paraId="0F590279" w14:textId="19E60E62" w:rsidR="002634E1" w:rsidRPr="002634E1" w:rsidRDefault="002634E1" w:rsidP="0093331A">
      <w:pPr>
        <w:pStyle w:val="BodyText2"/>
      </w:pPr>
      <w:r w:rsidRPr="00D35DB7">
        <w:t xml:space="preserve">2016 թվականին ՀՀ ԿԲ կողմից վարվող դրամավարկային քաղաքականությունը բնութագրվում է ընդլայնող ուղղվածությամբ: </w:t>
      </w:r>
      <w:r w:rsidRPr="002634E1">
        <w:t>ՀՀ ԿԲ-ն այս ժամանակահատվածում թուլացրել է դրամավարկային պայմանները` նվազեցնելով վերաֆինանսավորման տոկոսադրույքը 2.5 տոկո</w:t>
      </w:r>
      <w:r w:rsidR="00111420">
        <w:softHyphen/>
      </w:r>
      <w:r w:rsidRPr="002634E1">
        <w:t xml:space="preserve">սային կետով՝ ակնկալելով նպաստել գնաճի ցուցանիշի կայունացմանն (4±1.5) ու համախառն պահանջարկի ընդլայնմանը:   </w:t>
      </w:r>
    </w:p>
    <w:p w14:paraId="64C087DD" w14:textId="77777777" w:rsidR="002634E1" w:rsidRPr="002634E1" w:rsidRDefault="002634E1" w:rsidP="0093331A">
      <w:pPr>
        <w:pStyle w:val="BodyText2"/>
      </w:pPr>
      <w:r w:rsidRPr="00D35DB7">
        <w:t>2016 թվականին ՀՀ սպառողական շուկայում միջավայրը գնանկումային է եղել:</w:t>
      </w:r>
      <w:r w:rsidRPr="002634E1">
        <w:t xml:space="preserve"> Դեկտեմբեր ամսին 12 ամսյա գնաճը կազմել է -1.1 տոկոս, իսկ միջին գնաճը՝ -1.4 տոկոս: Գնանկմանը հիմնականում նպաստել են ներքին թույլ պահանջարկը և միջազգային շուկաներում որոշ ապրանքների գծով ձևավորված ցածր գների մակարդակը:</w:t>
      </w:r>
    </w:p>
    <w:p w14:paraId="4929140F" w14:textId="77777777" w:rsidR="002634E1" w:rsidRPr="002634E1" w:rsidRDefault="002634E1" w:rsidP="0093331A">
      <w:pPr>
        <w:pStyle w:val="BodyText2"/>
      </w:pPr>
      <w:r w:rsidRPr="00036E13">
        <w:t>2017թ-ի առաջին եռամսյակում պահպանվել է նախորդ տարվա գնանկումային միջավայրը</w:t>
      </w:r>
      <w:r w:rsidRPr="00D35DB7">
        <w:t xml:space="preserve">, որն աստիճանաբար մեղմվել է և չեզոքացել արդեն ապրիլ ամսից՝ փոխվելով գնաճայինի: </w:t>
      </w:r>
      <w:r w:rsidRPr="002634E1">
        <w:t>2017թ-ի հունվար-հուլիս ամիսներին միջին գնաճը կազմել է 0.5 տոկոս, իսկ 12 ամսյա գնաճը հուլիսին՝ 0.9 տոկոս: Գնանկումային միջավայրի չեզոքացմանն ու գնաճի վերականգմանը նպաստել են  վերականգնվող ներքին և արտաքին պահանջարկը:</w:t>
      </w:r>
    </w:p>
    <w:p w14:paraId="47F35712" w14:textId="77777777" w:rsidR="002634E1" w:rsidRPr="002634E1" w:rsidRDefault="002634E1" w:rsidP="0093331A">
      <w:pPr>
        <w:pStyle w:val="BodyText2"/>
      </w:pPr>
      <w:r w:rsidRPr="00D35DB7">
        <w:rPr>
          <w:i/>
        </w:rPr>
        <w:t>Կանխատեսում.</w:t>
      </w:r>
      <w:r w:rsidRPr="002634E1">
        <w:t xml:space="preserve"> </w:t>
      </w:r>
      <w:r w:rsidRPr="00D35DB7">
        <w:t>2017 թվականին մինչև տարեվերջ գնաճը կշարունակվի ընդլայնվել</w:t>
      </w:r>
      <w:r w:rsidRPr="002634E1">
        <w:t>՝ ձևավորվելով տատանման թույլատրելի միջակայքի ստորին հատվածում, իսկ միջնաժամկետ հատվածում կկայունանա նպատակային ցուցանիշի շուրջ</w:t>
      </w:r>
      <w:r w:rsidR="00530721" w:rsidRPr="00903E41">
        <w:rPr>
          <w:vertAlign w:val="superscript"/>
        </w:rPr>
        <w:footnoteReference w:id="15"/>
      </w:r>
      <w:r w:rsidRPr="002634E1">
        <w:t xml:space="preserve">:  </w:t>
      </w:r>
    </w:p>
    <w:p w14:paraId="5D601C4A" w14:textId="77777777" w:rsidR="00530721" w:rsidRPr="0031670E" w:rsidRDefault="00BB6A69" w:rsidP="00A76D56">
      <w:pPr>
        <w:pStyle w:val="Charts"/>
        <w:rPr>
          <w:lang w:val="es-ES"/>
        </w:rPr>
      </w:pPr>
      <w:r>
        <w:rPr>
          <w:lang w:val="es-ES"/>
        </w:rPr>
        <w:t xml:space="preserve"> </w:t>
      </w:r>
      <w:bookmarkStart w:id="50" w:name="_Toc500176057"/>
      <w:r w:rsidR="00530721" w:rsidRPr="0031670E">
        <w:rPr>
          <w:lang w:val="es-ES"/>
        </w:rPr>
        <w:t xml:space="preserve">2016-2017 </w:t>
      </w:r>
      <w:r w:rsidR="00530721" w:rsidRPr="00F456C9">
        <w:t>թվականներին</w:t>
      </w:r>
      <w:r w:rsidR="00530721" w:rsidRPr="0031670E">
        <w:rPr>
          <w:lang w:val="es-ES"/>
        </w:rPr>
        <w:t xml:space="preserve"> </w:t>
      </w:r>
      <w:r w:rsidR="00530721" w:rsidRPr="00F456C9">
        <w:t>միջին</w:t>
      </w:r>
      <w:r w:rsidR="00530721" w:rsidRPr="0031670E">
        <w:rPr>
          <w:lang w:val="es-ES"/>
        </w:rPr>
        <w:t xml:space="preserve"> </w:t>
      </w:r>
      <w:r w:rsidR="00530721" w:rsidRPr="00F456C9">
        <w:t>և</w:t>
      </w:r>
      <w:r w:rsidR="00530721" w:rsidRPr="0031670E">
        <w:rPr>
          <w:lang w:val="es-ES"/>
        </w:rPr>
        <w:t xml:space="preserve"> 12-</w:t>
      </w:r>
      <w:r w:rsidR="00530721" w:rsidRPr="00F456C9">
        <w:t>ամսյա</w:t>
      </w:r>
      <w:r w:rsidR="00530721" w:rsidRPr="0031670E">
        <w:rPr>
          <w:lang w:val="es-ES"/>
        </w:rPr>
        <w:t xml:space="preserve"> </w:t>
      </w:r>
      <w:r w:rsidR="00530721" w:rsidRPr="00F456C9">
        <w:t>գնաճի</w:t>
      </w:r>
      <w:r w:rsidR="00530721" w:rsidRPr="0031670E">
        <w:rPr>
          <w:lang w:val="es-ES"/>
        </w:rPr>
        <w:t xml:space="preserve"> </w:t>
      </w:r>
      <w:r w:rsidR="00530721" w:rsidRPr="00F456C9">
        <w:t>նպաստումները</w:t>
      </w:r>
      <w:r w:rsidR="00530721" w:rsidRPr="0031670E">
        <w:rPr>
          <w:lang w:val="es-ES"/>
        </w:rPr>
        <w:t xml:space="preserve"> 4 </w:t>
      </w:r>
      <w:r w:rsidR="00530721" w:rsidRPr="00F456C9">
        <w:t>խոշոր</w:t>
      </w:r>
      <w:r w:rsidR="00530721" w:rsidRPr="0031670E">
        <w:rPr>
          <w:lang w:val="es-ES"/>
        </w:rPr>
        <w:t xml:space="preserve"> </w:t>
      </w:r>
      <w:r w:rsidR="00530721" w:rsidRPr="00F456C9">
        <w:t>ապրանքախմբերով</w:t>
      </w:r>
      <w:r w:rsidR="00530721" w:rsidRPr="0031670E">
        <w:rPr>
          <w:lang w:val="es-ES"/>
        </w:rPr>
        <w:t xml:space="preserve">, </w:t>
      </w:r>
      <w:r w:rsidR="00530721" w:rsidRPr="00F456C9">
        <w:t>տոկոսային</w:t>
      </w:r>
      <w:r w:rsidR="00530721" w:rsidRPr="0031670E">
        <w:rPr>
          <w:lang w:val="es-ES"/>
        </w:rPr>
        <w:t xml:space="preserve"> </w:t>
      </w:r>
      <w:r w:rsidR="00530721" w:rsidRPr="00F456C9">
        <w:t>կետ</w:t>
      </w:r>
      <w:bookmarkEnd w:id="50"/>
    </w:p>
    <w:p w14:paraId="4B2A190D" w14:textId="77777777" w:rsidR="00530721" w:rsidRPr="00903E41" w:rsidRDefault="00530721" w:rsidP="00530721">
      <w:pPr>
        <w:ind w:firstLine="450"/>
      </w:pPr>
      <w:r w:rsidRPr="00D35DB7">
        <w:rPr>
          <w:noProof/>
          <w:lang w:val="en-US" w:eastAsia="en-US"/>
        </w:rPr>
        <w:drawing>
          <wp:inline distT="0" distB="0" distL="0" distR="0" wp14:anchorId="228BB90F" wp14:editId="65472F91">
            <wp:extent cx="2963119" cy="3524491"/>
            <wp:effectExtent l="57150" t="0" r="66040" b="114300"/>
            <wp:docPr id="3"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D35DB7">
        <w:rPr>
          <w:noProof/>
          <w:lang w:val="en-US" w:eastAsia="en-US"/>
        </w:rPr>
        <w:drawing>
          <wp:inline distT="0" distB="0" distL="0" distR="0" wp14:anchorId="76F8B393" wp14:editId="3E0E0FCE">
            <wp:extent cx="2882096" cy="3524491"/>
            <wp:effectExtent l="57150" t="0" r="52070" b="114300"/>
            <wp:docPr id="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0FDD38" w14:textId="77777777" w:rsidR="002634E1" w:rsidRPr="002634E1" w:rsidRDefault="002634E1" w:rsidP="00D35DB7">
      <w:pPr>
        <w:tabs>
          <w:tab w:val="left" w:pos="851"/>
          <w:tab w:val="left" w:pos="993"/>
        </w:tabs>
        <w:ind w:right="180"/>
        <w:rPr>
          <w:szCs w:val="22"/>
          <w:lang w:val="en-US"/>
        </w:rPr>
      </w:pPr>
    </w:p>
    <w:p w14:paraId="60A66A7C" w14:textId="77777777" w:rsidR="002634E1" w:rsidRPr="002634E1" w:rsidRDefault="002634E1" w:rsidP="0093331A">
      <w:pPr>
        <w:pStyle w:val="BodyText2"/>
      </w:pPr>
      <w:r w:rsidRPr="002634E1">
        <w:t xml:space="preserve"> </w:t>
      </w:r>
      <w:r w:rsidRPr="00D35DB7">
        <w:t>ՀՆԱ դեֆլյատոր:</w:t>
      </w:r>
      <w:r w:rsidRPr="002634E1">
        <w:t xml:space="preserve"> 2016 թվականին ՀՆԱ ինդեքս դեֆլյատորի աճը կազմել է 0.5%: ՀՆԱ դեֆլյատորի աճին հիմնականում նպաստել էր ծառայությունների դեֆլյատորի աճը: </w:t>
      </w:r>
    </w:p>
    <w:p w14:paraId="6B4FF947" w14:textId="1DA5CC2C" w:rsidR="002634E1" w:rsidRPr="002634E1" w:rsidRDefault="002634E1" w:rsidP="0093331A">
      <w:pPr>
        <w:pStyle w:val="BodyText2"/>
      </w:pPr>
      <w:r w:rsidRPr="002634E1">
        <w:t>2017 թվականի վեց ամիսների տվյալներով ՀՆԱ դեֆլյատորը աճել է 0.8%-ով, որին հիմնա</w:t>
      </w:r>
      <w:r w:rsidR="00B97A1F">
        <w:softHyphen/>
      </w:r>
      <w:r w:rsidRPr="002634E1">
        <w:t>կանում նպաստել է արդյունաբերության դեֆլյատորի աճը: Դեֆլյատորի զարգացումները համա</w:t>
      </w:r>
      <w:r w:rsidR="00B97A1F">
        <w:softHyphen/>
      </w:r>
      <w:r w:rsidRPr="002634E1">
        <w:t xml:space="preserve">հունչ են եղել տարվա ընթացքում ՍԳԻ-ի զարգացման միտումներին, իսկ  ՀՆԱ դեֆլատորին նվազման ուղղությամբ նպաստել են ծառայությունների, գյուղատնտեսության և շինարարության դեֆլյատորների 0.2, 0.5 և 2.4% նվազումները: </w:t>
      </w:r>
    </w:p>
    <w:p w14:paraId="761AF7A6" w14:textId="7C9680A2" w:rsidR="002634E1" w:rsidRPr="002634E1" w:rsidRDefault="002634E1" w:rsidP="0093331A">
      <w:pPr>
        <w:pStyle w:val="BodyText2"/>
      </w:pPr>
      <w:r w:rsidRPr="00D35DB7">
        <w:rPr>
          <w:i/>
        </w:rPr>
        <w:t>Կանխատեսում.</w:t>
      </w:r>
      <w:r w:rsidRPr="002634E1">
        <w:t xml:space="preserve"> </w:t>
      </w:r>
      <w:r w:rsidRPr="00D35DB7">
        <w:t>Մինչև տարեվերջ, կանխատեսվում է ՀՆԱ դեֆլյատորի 2.1% աճ, իսկ 2018 թվականին այն կկազմի շուրջ 3.5%</w:t>
      </w:r>
      <w:r w:rsidRPr="002634E1">
        <w:t>, որը պայմանավորված կլինի ինչպես ՍԳԻ վերա</w:t>
      </w:r>
      <w:r w:rsidR="00B97A1F">
        <w:softHyphen/>
      </w:r>
      <w:r w:rsidRPr="002634E1">
        <w:t>կանգնմամբ, այնպես էլ արտահանվող հումքային ապրանքների գների աճով:</w:t>
      </w:r>
    </w:p>
    <w:p w14:paraId="039B9A03" w14:textId="1725C0D4" w:rsidR="002634E1" w:rsidRPr="00BA2D53" w:rsidRDefault="002634E1" w:rsidP="00294E1B">
      <w:pPr>
        <w:rPr>
          <w:b w:val="0"/>
        </w:rPr>
      </w:pPr>
      <w:r w:rsidRPr="00BA2D53">
        <w:t>Ֆինանսական շուկա</w:t>
      </w:r>
    </w:p>
    <w:p w14:paraId="03701E90" w14:textId="29C28A8A" w:rsidR="002634E1" w:rsidRPr="002634E1" w:rsidRDefault="002634E1" w:rsidP="0093331A">
      <w:pPr>
        <w:pStyle w:val="BodyText2"/>
      </w:pPr>
      <w:r w:rsidRPr="002634E1">
        <w:t>Այս բաժնում կներկայացվեն ֆինանսական շուկաները բնութագրող երկու հիմնական` ֆինան</w:t>
      </w:r>
      <w:r w:rsidR="00111420">
        <w:softHyphen/>
      </w:r>
      <w:r w:rsidRPr="002634E1">
        <w:t xml:space="preserve">սական միջնորդության և ֆինանսական շուկայում ձևավորված տոկոսադրույքների ցուցանիշները: </w:t>
      </w:r>
    </w:p>
    <w:p w14:paraId="7F5139FF" w14:textId="4AEBC21A" w:rsidR="002634E1" w:rsidRPr="002634E1" w:rsidRDefault="002634E1" w:rsidP="0093331A">
      <w:pPr>
        <w:pStyle w:val="BodyText2"/>
      </w:pPr>
      <w:r w:rsidRPr="002634E1">
        <w:t>Ֆինանսական միջնորդության մակարդակը բնութագրում է ֆինանսական ինստիտուտների (բանկեր, վարկային կազմակերպություններ, ներդրումային ընկերություններ և այլն) ակտիվներն ու պարտավորությունները` ձևավորված սուբյեկտների խնայողությունները միավորելու և ներդրում</w:t>
      </w:r>
      <w:r w:rsidR="00111420">
        <w:softHyphen/>
      </w:r>
      <w:r w:rsidRPr="002634E1">
        <w:t>նե</w:t>
      </w:r>
      <w:r w:rsidR="00111420">
        <w:softHyphen/>
      </w:r>
      <w:r w:rsidRPr="002634E1">
        <w:t>րի վերածելու նպատակով:</w:t>
      </w:r>
    </w:p>
    <w:p w14:paraId="6A2AFAF9" w14:textId="2B6BB32C" w:rsidR="002634E1" w:rsidRPr="00036E13" w:rsidRDefault="002634E1" w:rsidP="0093331A">
      <w:pPr>
        <w:pStyle w:val="BodyText2"/>
        <w:rPr>
          <w:szCs w:val="22"/>
        </w:rPr>
      </w:pPr>
      <w:r w:rsidRPr="002634E1">
        <w:t>Ֆինանսական շուկայում ձևավորված տոկոսադրույքներն ազատ մրցակցության պայ</w:t>
      </w:r>
      <w:r w:rsidR="00BA2D53">
        <w:softHyphen/>
      </w:r>
      <w:r w:rsidRPr="002634E1">
        <w:t>ման</w:t>
      </w:r>
      <w:r w:rsidR="00BA2D53">
        <w:softHyphen/>
      </w:r>
      <w:r w:rsidRPr="002634E1">
        <w:t xml:space="preserve">ներում ցույց են տալիս փողի գինը` հաշվի առած ֆինանսական շուկայի մասնակիցների կողմից գնահատվող տարբեր ռիսկերի աստիճանը: Գնաճի տրված մակարդակի պայմաններում, եթե տոկոսադրույքները բարձր են, ապա ռիսկայնության աստիճանը բարձր է կամ հակառակը: </w:t>
      </w:r>
      <w:r w:rsidRPr="00036E13">
        <w:rPr>
          <w:szCs w:val="22"/>
        </w:rPr>
        <w:t xml:space="preserve">Այսինքն`  ֆինանսական շուկայի միջոցով կարգավորվում է փողի նկատմամբ առաջարկը և պա-հանջարկը (փողի զանգված, փողի բազա) և դրա գինը (բանկային տոկոսադրույք) տնտեսական գործունեություն ծավալողների համար: </w:t>
      </w:r>
    </w:p>
    <w:p w14:paraId="0DEB0EBB" w14:textId="77777777" w:rsidR="002634E1" w:rsidRPr="00BA2D53" w:rsidRDefault="002634E1" w:rsidP="00294E1B">
      <w:pPr>
        <w:rPr>
          <w:b w:val="0"/>
        </w:rPr>
      </w:pPr>
      <w:r w:rsidRPr="00BA2D53">
        <w:t xml:space="preserve">Դրամավարկային հատված և ֆինանսական շուկա </w:t>
      </w:r>
    </w:p>
    <w:p w14:paraId="0DA0E178" w14:textId="0BB43901" w:rsidR="002634E1" w:rsidRPr="002634E1" w:rsidRDefault="002634E1" w:rsidP="0093331A">
      <w:pPr>
        <w:pStyle w:val="BodyText2"/>
      </w:pPr>
      <w:r w:rsidRPr="00D35DB7">
        <w:t>2016 թվականին փողի բազան աճել  է 13.1%-ով:</w:t>
      </w:r>
      <w:r w:rsidRPr="002634E1">
        <w:t xml:space="preserve"> Ընդ որում` ԿԲ-ից դուրս կանխիկ դրամը աճել է 10.1%-ով (նպաստումը փողի բազայի աճին կազմել է 4.5 տոկոսային կետ), ՀՀ դրամով թղթակ</w:t>
      </w:r>
      <w:r w:rsidR="00111420">
        <w:softHyphen/>
      </w:r>
      <w:r w:rsidRPr="002634E1">
        <w:t>ցային հաշիվները նվազել 2.3%-ով, իսկ արտարժույթով հաշիվներն աճել 40%-ով (նպաս</w:t>
      </w:r>
      <w:r w:rsidR="00111420">
        <w:softHyphen/>
      </w:r>
      <w:r w:rsidRPr="002634E1">
        <w:t xml:space="preserve">տումը համապատասխանաբար -0.8 և 7.9 տոկոսային կետ): </w:t>
      </w:r>
      <w:r w:rsidRPr="00D35DB7">
        <w:t>2017թ-ի հուլիսին փողի բազայի 12 ամսյա աճը կազմել է 14.3%</w:t>
      </w:r>
      <w:r w:rsidRPr="002634E1">
        <w:t xml:space="preserve">, ընդ որում՝ արտարժույթով թղթակցային հաշիվներն աճել են 58.6%-ով, ԿԲ-ից դուրս կանխիկ դրամը 15.1%-ով, իսկ դրամով թղթակցային հաշիվները նվազել են 6.4%-ով(նպաստումերն աճին համապատասխանաբար 8, 7.3 և -2.4 տոկոսային կետ):  </w:t>
      </w:r>
    </w:p>
    <w:p w14:paraId="6FF681A5" w14:textId="77777777" w:rsidR="002634E1" w:rsidRPr="00036E13" w:rsidRDefault="002634E1" w:rsidP="0093331A">
      <w:pPr>
        <w:pStyle w:val="BodyText2"/>
        <w:rPr>
          <w:szCs w:val="22"/>
        </w:rPr>
      </w:pPr>
      <w:r w:rsidRPr="00D35DB7">
        <w:t>2016 թվականին փողի զանգվածն աճել է 17.5%-ով:</w:t>
      </w:r>
      <w:r w:rsidRPr="002634E1">
        <w:t xml:space="preserve"> Ընդ որում, զուտ արտաքին ակտիվների աճը կազմել է 31.3%, իսկ զուտ ներքին ակտիվներինը` 11.3%:</w:t>
      </w:r>
      <w:r w:rsidR="00583904">
        <w:t xml:space="preserve"> </w:t>
      </w:r>
      <w:r w:rsidRPr="00036E13">
        <w:rPr>
          <w:szCs w:val="22"/>
        </w:rPr>
        <w:t xml:space="preserve">2016 թվականին փողի զանգվածի աճը պայմանավորվել է հիմնականում ՀՀ դրամով ավանդների աճով, որի նպաստումը կազմել է 9 տոկոսային կետ: Արտարժույթով ավանդները փողի զանգվածի աճին նպաստել են 6, իսկ շրջանառությունում կանխիկը՝ 2.4 տոկոսային կետով: </w:t>
      </w:r>
    </w:p>
    <w:p w14:paraId="5ED89AF7" w14:textId="1BFBA1B9" w:rsidR="002634E1" w:rsidRPr="002634E1" w:rsidRDefault="002634E1" w:rsidP="0093331A">
      <w:pPr>
        <w:pStyle w:val="BodyText2"/>
      </w:pPr>
      <w:r w:rsidRPr="002634E1">
        <w:t>2017</w:t>
      </w:r>
      <w:r w:rsidR="00E42A17">
        <w:t xml:space="preserve"> </w:t>
      </w:r>
      <w:r w:rsidRPr="002634E1">
        <w:t>թ</w:t>
      </w:r>
      <w:r w:rsidR="00E42A17">
        <w:t>վական</w:t>
      </w:r>
      <w:r w:rsidRPr="002634E1">
        <w:t>ի հուլիսին փողի զանգվածի 12 ամսյա հավելաճի տեմպը կազմել է 17.5 տոկոս, և վերջինիս ամենամեծ նպաստումը կրկին ունեցել են դրամով ավանդները՝ 9.8 տոկոսային կետ, իսկ արտարժույթով ավանդների և շրջանառությունում կանխիկի նպաստումը համապատաս</w:t>
      </w:r>
      <w:r w:rsidR="00111420">
        <w:softHyphen/>
      </w:r>
      <w:r w:rsidRPr="002634E1">
        <w:t xml:space="preserve">խանաբար կազմել է 4.7 և 3 տոկոսային կետ:   </w:t>
      </w:r>
    </w:p>
    <w:p w14:paraId="36BDD1AB" w14:textId="77777777" w:rsidR="007452F8" w:rsidRPr="0031670E" w:rsidRDefault="00BB6A69" w:rsidP="00A76D56">
      <w:pPr>
        <w:pStyle w:val="Charts"/>
      </w:pPr>
      <w:r>
        <w:rPr>
          <w:lang w:val="en-US"/>
        </w:rPr>
        <w:t xml:space="preserve"> </w:t>
      </w:r>
      <w:bookmarkStart w:id="51" w:name="_Toc500176058"/>
      <w:r w:rsidR="007452F8" w:rsidRPr="0031670E">
        <w:t>2016 թվականին փողի բազայի և փողի զանգվածի աճին նպաստումները, տոկոսային կետ</w:t>
      </w:r>
      <w:bookmarkEnd w:id="51"/>
    </w:p>
    <w:p w14:paraId="2B216217" w14:textId="77777777" w:rsidR="007452F8" w:rsidRPr="00903E41" w:rsidRDefault="007452F8" w:rsidP="007452F8">
      <w:pPr>
        <w:ind w:firstLine="450"/>
        <w:rPr>
          <w:rFonts w:cs="Sylfaen"/>
        </w:rPr>
      </w:pPr>
      <w:r w:rsidRPr="00D35DB7">
        <w:rPr>
          <w:noProof/>
          <w:lang w:val="en-US" w:eastAsia="en-US"/>
        </w:rPr>
        <w:drawing>
          <wp:inline distT="0" distB="0" distL="0" distR="0" wp14:anchorId="3C811FFD" wp14:editId="40B4F1B2">
            <wp:extent cx="2979420" cy="3086100"/>
            <wp:effectExtent l="0" t="0" r="0" b="0"/>
            <wp:docPr id="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D35DB7">
        <w:rPr>
          <w:noProof/>
          <w:lang w:val="en-US" w:eastAsia="en-US"/>
        </w:rPr>
        <w:drawing>
          <wp:inline distT="0" distB="0" distL="0" distR="0" wp14:anchorId="78A909C2" wp14:editId="07E85E5A">
            <wp:extent cx="3093720" cy="3078480"/>
            <wp:effectExtent l="0" t="0" r="0" b="0"/>
            <wp:docPr id="6"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ABCE572" w14:textId="77777777" w:rsidR="002634E1" w:rsidRPr="002634E1" w:rsidRDefault="002634E1" w:rsidP="002634E1">
      <w:pPr>
        <w:tabs>
          <w:tab w:val="left" w:pos="851"/>
          <w:tab w:val="left" w:pos="993"/>
        </w:tabs>
        <w:ind w:right="180" w:firstLine="450"/>
        <w:rPr>
          <w:szCs w:val="22"/>
          <w:lang w:val="en-US"/>
        </w:rPr>
      </w:pPr>
      <w:r w:rsidRPr="002634E1">
        <w:rPr>
          <w:szCs w:val="22"/>
          <w:lang w:val="en-US"/>
        </w:rPr>
        <w:t xml:space="preserve">  </w:t>
      </w:r>
    </w:p>
    <w:p w14:paraId="54A61139" w14:textId="77777777" w:rsidR="002634E1" w:rsidRPr="002634E1" w:rsidRDefault="002634E1" w:rsidP="0093331A">
      <w:pPr>
        <w:pStyle w:val="BodyText2"/>
      </w:pPr>
      <w:r w:rsidRPr="002634E1">
        <w:t>2016 թվականին ՀՀ բանկային համակարգի ներգրաված ավանդների ծավալն աճել է 23.7%, որին 13.4 տոկոսային կետով նպաստել է դրամային ավանդների, և 10.3 տոկոսային կետով` արտարժութային ավանդների աճը: 2017թ-ի հուլիսին ավանդների ծավալի 12 ամսյա աճի տեմպը 2016թ-ի կազմել է 21.6%, որին դրամային ավանդների նպաստումը կազմել է 12.8, իսկ արտարժույթով ավանդներինը՝ 8.7%:</w:t>
      </w:r>
    </w:p>
    <w:p w14:paraId="01EFA8A1" w14:textId="77777777" w:rsidR="002634E1" w:rsidRPr="002634E1" w:rsidRDefault="002634E1" w:rsidP="0093331A">
      <w:pPr>
        <w:pStyle w:val="BodyText2"/>
      </w:pPr>
      <w:r w:rsidRPr="002634E1">
        <w:t>2016 թվականին ՀՀ բանկային համակարգի տրամադրած վարկերի ծավալն աճել է 14.9%, որին 8.2 տոկոսային կետով նպաստել է դրամային վարկերի, 6.8 տոկոսային կետով` արտարժութային վարկերի աճը: Վարկերի աճին հիմնականում դրականորեն են նպաստել արդյունաբերության, սպասարկման ոլորտի և սպառողական վարկերի աճերը, իսկ առևտրի ոլորտին և շինարարությանը տրամադրված վարկերը նվազել են` բացասաբար նպաստելով վարկերի աճին:  2017թ-ի հուլիսին վարկերի ծավալի 12 ամսյա աճը կազմել է 13.8%, որին դրամային վարկերի նպաստումը կազմել է 8.9, իսկ արտարժութային վարկերի նպաստումը՝ 4.9 տոկոսային կետ:</w:t>
      </w:r>
    </w:p>
    <w:p w14:paraId="6224D1B2" w14:textId="77777777" w:rsidR="002634E1" w:rsidRPr="002634E1" w:rsidRDefault="002634E1" w:rsidP="0093331A">
      <w:pPr>
        <w:pStyle w:val="BodyText2"/>
      </w:pPr>
      <w:r w:rsidRPr="00D35DB7">
        <w:t xml:space="preserve">2016 թվականի ընթացքում դոլարայնացման մակարդակը նվազել է: </w:t>
      </w:r>
      <w:r w:rsidRPr="002634E1">
        <w:t>Արտարժութային ավանդներ/ընդամենը ավանդներ հարաբերակցությունը տարեվերջին 2015թ-ի նկատմամբ նվազել է 5 տոկոսային կետով՝ կազմելով 65%: Միտումը շարունակվել է նաև 2017թ-ի հունվար-հուլիս ամիսներին, և ժամանակաշրջանի վերջում հարաբերակցությունը կազմել է 62.2%՝ նվազելով ևս 2.8 տոկոսային կետով:</w:t>
      </w:r>
    </w:p>
    <w:p w14:paraId="398D961F" w14:textId="6F627A3A" w:rsidR="002634E1" w:rsidRPr="002634E1" w:rsidRDefault="002634E1" w:rsidP="0093331A">
      <w:pPr>
        <w:pStyle w:val="BodyText2"/>
      </w:pPr>
      <w:r w:rsidRPr="00036E13">
        <w:t>2016 թվականին ավանդների և վարկերի տոկոսադրույքները նվազման միտումներ են դրսևորել,</w:t>
      </w:r>
      <w:r w:rsidRPr="00D35DB7">
        <w:t xml:space="preserve"> ինչը շարունակվել է նաև 2017թ-ի հունվար-հուլիսին:</w:t>
      </w:r>
      <w:r w:rsidRPr="002634E1">
        <w:t xml:space="preserve"> 2016 թվականին դրամային ավանդների (մինչև մեկ տարի ժամկետով) միջին տարեկան տոկոսադրույքը կազմել է 11.6%՝ նախորդ տարվա համեմատ նվազելով 2.5 տոկոսային կետով: ՀՀ դրամով վարկավորման (մինչև մեկ տարի ժամկետով) միջին տարեկան տոկոսադրույքը կազմել է 17.4%՝ նվազելով 0.2 տո</w:t>
      </w:r>
      <w:r w:rsidR="00BA2D53">
        <w:softHyphen/>
      </w:r>
      <w:r w:rsidRPr="002634E1">
        <w:t>կոսային կետով: Արտարժույթով ավանդների (մինչև մեկ տարի ժամկետով) միջին տա</w:t>
      </w:r>
      <w:r w:rsidR="00BA2D53">
        <w:softHyphen/>
      </w:r>
      <w:r w:rsidRPr="002634E1">
        <w:t>րե</w:t>
      </w:r>
      <w:r w:rsidR="00BA2D53">
        <w:softHyphen/>
      </w:r>
      <w:r w:rsidRPr="002634E1">
        <w:t>կան տոկոսադրույքը 2016 թվականին կազմել է 5.3%՝ նախորդ տարվա համեմատ նվազելով 0.4 տոկոսային կետով: Արտարժույթով վարկավորման (մինչև մեկ տարի ժամկետով) միջին տարեկան տոկոսադրույքը կազմել է 9%՝ նվազելով 1.3 տոկոսային կետով: 2017թ-ի հունվար-հուլիսին դրամային ավանդների տոկոսադրույքները նախորդ համադրելի ժամանակաշրջանի նկատմամբ նվազել են 2.9, իսկ արտարժութային ավանդներինը՝ 1.4 տոկոսային կետով՝ կազմելով համապատասխանաբար 9.2% և 4.1%: Նույն ժամանակահատվածում դրամով վարկերի տոկոսադրույքները նվազել են 2.7, իսկ արտարժութային վարկերինը՝ 0.8 տոկոսային կետով, և կազմել համապատասխանաբար 15.3% և 8.3%:</w:t>
      </w:r>
    </w:p>
    <w:p w14:paraId="07C508CB" w14:textId="4D539E0B" w:rsidR="004D0346" w:rsidRPr="00D35DB7" w:rsidRDefault="004D0346" w:rsidP="00A76D56">
      <w:pPr>
        <w:pStyle w:val="Charts"/>
        <w:rPr>
          <w:lang w:val="en-US"/>
        </w:rPr>
      </w:pPr>
      <w:bookmarkStart w:id="52" w:name="_Toc500176059"/>
      <w:r w:rsidRPr="00F456C9">
        <w:t>Վ</w:t>
      </w:r>
      <w:r>
        <w:t>արկերի</w:t>
      </w:r>
      <w:r w:rsidRPr="00D35DB7">
        <w:rPr>
          <w:lang w:val="en-US"/>
        </w:rPr>
        <w:t xml:space="preserve"> </w:t>
      </w:r>
      <w:r>
        <w:t>և</w:t>
      </w:r>
      <w:r w:rsidRPr="00D35DB7">
        <w:rPr>
          <w:lang w:val="en-US"/>
        </w:rPr>
        <w:t xml:space="preserve"> </w:t>
      </w:r>
      <w:r>
        <w:t>ավանդների</w:t>
      </w:r>
      <w:r w:rsidRPr="00D35DB7">
        <w:rPr>
          <w:lang w:val="en-US"/>
        </w:rPr>
        <w:t xml:space="preserve"> </w:t>
      </w:r>
      <w:r>
        <w:t>ծավալների</w:t>
      </w:r>
      <w:r w:rsidRPr="00D35DB7">
        <w:rPr>
          <w:lang w:val="en-US"/>
        </w:rPr>
        <w:t xml:space="preserve"> </w:t>
      </w:r>
      <w:r>
        <w:t>աճ</w:t>
      </w:r>
      <w:r w:rsidRPr="00D35DB7">
        <w:rPr>
          <w:lang w:val="en-US"/>
        </w:rPr>
        <w:t xml:space="preserve"> (</w:t>
      </w:r>
      <w:r w:rsidRPr="00F456C9">
        <w:t>նախորդ</w:t>
      </w:r>
      <w:r w:rsidRPr="00D35DB7">
        <w:rPr>
          <w:lang w:val="en-US"/>
        </w:rPr>
        <w:t xml:space="preserve"> </w:t>
      </w:r>
      <w:r w:rsidRPr="00F456C9">
        <w:t>տարվա</w:t>
      </w:r>
      <w:r w:rsidRPr="00D35DB7">
        <w:rPr>
          <w:lang w:val="en-US"/>
        </w:rPr>
        <w:t xml:space="preserve"> </w:t>
      </w:r>
      <w:r w:rsidRPr="00F456C9">
        <w:t>նույն</w:t>
      </w:r>
      <w:r w:rsidRPr="00D35DB7">
        <w:rPr>
          <w:lang w:val="en-US"/>
        </w:rPr>
        <w:t xml:space="preserve"> </w:t>
      </w:r>
      <w:r w:rsidRPr="00F456C9">
        <w:t>ժամանակահատվածի</w:t>
      </w:r>
      <w:r w:rsidRPr="00D35DB7">
        <w:rPr>
          <w:lang w:val="en-US"/>
        </w:rPr>
        <w:t xml:space="preserve"> </w:t>
      </w:r>
      <w:r w:rsidRPr="00F456C9">
        <w:t>նկատմամբ</w:t>
      </w:r>
      <w:r w:rsidRPr="00D35DB7">
        <w:rPr>
          <w:lang w:val="en-US"/>
        </w:rPr>
        <w:t xml:space="preserve">, %) </w:t>
      </w:r>
      <w:r>
        <w:t>և</w:t>
      </w:r>
      <w:r w:rsidRPr="00D35DB7">
        <w:rPr>
          <w:lang w:val="en-US"/>
        </w:rPr>
        <w:t xml:space="preserve"> </w:t>
      </w:r>
      <w:r>
        <w:t>տոկոսադրույքներ</w:t>
      </w:r>
      <w:r>
        <w:rPr>
          <w:rStyle w:val="FootnoteReference"/>
        </w:rPr>
        <w:footnoteReference w:id="16"/>
      </w:r>
      <w:r w:rsidRPr="00D35DB7">
        <w:rPr>
          <w:lang w:val="en-US"/>
        </w:rPr>
        <w:t>,</w:t>
      </w:r>
      <w:bookmarkEnd w:id="52"/>
      <w:r w:rsidRPr="00D35DB7">
        <w:rPr>
          <w:lang w:val="en-US"/>
        </w:rPr>
        <w:t xml:space="preserve"> </w:t>
      </w:r>
    </w:p>
    <w:p w14:paraId="2CEF0BF2" w14:textId="22EEA536" w:rsidR="004D0346" w:rsidRDefault="00BA2D53" w:rsidP="00BA2D53">
      <w:pPr>
        <w:tabs>
          <w:tab w:val="left" w:pos="0"/>
        </w:tabs>
        <w:ind w:firstLine="0"/>
        <w:rPr>
          <w:b w:val="0"/>
          <w:szCs w:val="22"/>
        </w:rPr>
      </w:pPr>
      <w:r>
        <w:rPr>
          <w:noProof/>
          <w:lang w:val="en-US" w:eastAsia="en-US"/>
        </w:rPr>
        <w:drawing>
          <wp:inline distT="0" distB="0" distL="0" distR="0" wp14:anchorId="3844CE73" wp14:editId="023FD29C">
            <wp:extent cx="3096000" cy="3592310"/>
            <wp:effectExtent l="57150" t="0" r="47625" b="122555"/>
            <wp:docPr id="14"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A76D56" w:rsidRPr="00D35DB7">
        <w:rPr>
          <w:noProof/>
          <w:lang w:val="en-US" w:eastAsia="en-US"/>
        </w:rPr>
        <w:drawing>
          <wp:inline distT="0" distB="0" distL="0" distR="0" wp14:anchorId="7878545F" wp14:editId="6D393710">
            <wp:extent cx="3060000" cy="3592800"/>
            <wp:effectExtent l="57150" t="0" r="64770" b="122555"/>
            <wp:docPr id="17"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9A9FF3B" w14:textId="77777777" w:rsidR="002634E1" w:rsidRPr="002634E1" w:rsidRDefault="002634E1" w:rsidP="00D35DB7">
      <w:pPr>
        <w:tabs>
          <w:tab w:val="left" w:pos="851"/>
          <w:tab w:val="left" w:pos="993"/>
        </w:tabs>
        <w:ind w:right="180"/>
        <w:rPr>
          <w:szCs w:val="22"/>
          <w:lang w:val="en-US"/>
        </w:rPr>
      </w:pPr>
    </w:p>
    <w:p w14:paraId="39B15CBD" w14:textId="77777777" w:rsidR="002634E1" w:rsidRPr="002634E1" w:rsidRDefault="002634E1" w:rsidP="0093331A">
      <w:pPr>
        <w:pStyle w:val="BodyText2"/>
      </w:pPr>
      <w:r w:rsidRPr="00036E13">
        <w:t>Շուկայական տոկոսադրույքների նվազմանը զուգընթաց, վարկերի և ավանդների տոկոսադրույքների սպրեդը</w:t>
      </w:r>
      <w:r w:rsidR="004D0346" w:rsidRPr="00036E13">
        <w:rPr>
          <w:rStyle w:val="FootnoteReference"/>
          <w:rFonts w:ascii="GHEA Grapalat" w:hAnsi="GHEA Grapalat"/>
        </w:rPr>
        <w:footnoteReference w:id="17"/>
      </w:r>
      <w:r w:rsidRPr="00036E13">
        <w:t xml:space="preserve">  2016թ-ին, մնացել է նույն մակարդակին, իսկ 2017թ-ի հունվար-հուլիս ամիսներին աճել է:</w:t>
      </w:r>
      <w:r w:rsidRPr="002634E1">
        <w:t xml:space="preserve"> Սպրեդը 2016 թվականին  2015 թվականի համեմատ չի փոխվել` կազմելով շուրջ 4.5 տոկոսային կետ: 2017թ-ի հունվար-հուլիսին միջին սպրեդը նախորդ համադրելի ժամանակաշրջանի նկատմամբ աճել է 0.5 տոկոսային կետով և կազմել 4.9 տոկոսային կետ:</w:t>
      </w:r>
    </w:p>
    <w:p w14:paraId="643FA47C" w14:textId="77777777" w:rsidR="002634E1" w:rsidRPr="00036E13" w:rsidRDefault="002634E1" w:rsidP="0093331A">
      <w:pPr>
        <w:pStyle w:val="BodyText2"/>
      </w:pPr>
      <w:r w:rsidRPr="00036E13">
        <w:t>Ամփոփելով նշենք, որ ֆինանսական շուկայում տոկոսադրույքների, այդ թվում առևտրային բանկերի կողմից տրամադրված վարկավորման տոկոսադրույքների նվազումն ուղեկցվել է վարկավորման ծավալների աճի միտումներով՝ դրական նպաստում ունենալով տնտեսական ակտիվությանը:</w:t>
      </w:r>
    </w:p>
    <w:p w14:paraId="7896237A" w14:textId="46FA6A9C" w:rsidR="002634E1" w:rsidRPr="002634E1" w:rsidRDefault="002634E1" w:rsidP="00FF291F">
      <w:pPr>
        <w:pStyle w:val="Heading3"/>
      </w:pPr>
      <w:bookmarkStart w:id="53" w:name="_Toc500177700"/>
      <w:r w:rsidRPr="002634E1">
        <w:t>Վճարային հաշվեկշիռ</w:t>
      </w:r>
      <w:bookmarkEnd w:id="53"/>
    </w:p>
    <w:p w14:paraId="32DBF7E2" w14:textId="1F77FF31" w:rsidR="002634E1" w:rsidRPr="002634E1" w:rsidRDefault="002634E1" w:rsidP="0093331A">
      <w:pPr>
        <w:pStyle w:val="BodyText2"/>
      </w:pPr>
      <w:r w:rsidRPr="00036E13">
        <w:t>Հայաստանի արտաքին տնտեսական գործունեության արդյունքում տեղի են ունենում տնտեսական հոսքեր դեպի հանրապետություն և հակառակ ուղղությամբ: Այդ հոսքերը արտացոլ</w:t>
      </w:r>
      <w:r w:rsidR="00111420">
        <w:softHyphen/>
      </w:r>
      <w:r w:rsidRPr="00036E13">
        <w:t>վում են երկրի վճարային հաշվեկշռում:</w:t>
      </w:r>
      <w:r w:rsidRPr="002634E1">
        <w:t xml:space="preserve"> Վճարային հաշվեկշիռը բաղկացած է երկու հիմնական բաժիններից.</w:t>
      </w:r>
    </w:p>
    <w:p w14:paraId="3BC1569E" w14:textId="77777777" w:rsidR="002634E1" w:rsidRPr="002634E1" w:rsidRDefault="002634E1" w:rsidP="007C4D41">
      <w:pPr>
        <w:pStyle w:val="Bullet2"/>
      </w:pPr>
      <w:r w:rsidRPr="002634E1">
        <w:t>ընթացիկ հաշիվ (ցույց է տալիս ոչ ռեզիդենտների</w:t>
      </w:r>
      <w:r w:rsidR="00215B44">
        <w:t xml:space="preserve"> հետ իրականացվող իրական գործարք</w:t>
      </w:r>
      <w:r w:rsidRPr="002634E1">
        <w:t>ները` ներմուծում, արտահանում, տրանսֆերտներ և գործոնային եկամուտներ),</w:t>
      </w:r>
    </w:p>
    <w:p w14:paraId="0324CA1D" w14:textId="77777777" w:rsidR="002634E1" w:rsidRPr="002634E1" w:rsidRDefault="002634E1" w:rsidP="007C4D41">
      <w:pPr>
        <w:pStyle w:val="Bullet2"/>
      </w:pPr>
      <w:r w:rsidRPr="002634E1">
        <w:t>կապիտալի և ֆինանսական հաշիվ (ցույց է տալիս ոչ ռեզիդենտների հետ ֆինանսական բնույթի գործարքները (կապիտալի ներհոսքն ու արտահոսքը)):</w:t>
      </w:r>
    </w:p>
    <w:p w14:paraId="356A5E6D" w14:textId="39D2BC41" w:rsidR="002634E1" w:rsidRDefault="002634E1" w:rsidP="0093331A">
      <w:pPr>
        <w:pStyle w:val="BodyText2"/>
      </w:pPr>
      <w:r w:rsidRPr="002634E1">
        <w:t>Ընթացիկ հաշվի հաշվեկշիռը ՀՆԱ-ի նկատմամբ կարևոր ցուցանիշ է` տնտեսության արտաքին կայունության և արտաքին աշխարհի հետ հարաբերությունների վերլուծության տեսանկյունից: Արտաքին աշխարհի հետ հարաբերություններում Հայաստանը համարվում է փոքր և բաց տնտեսություն ունեցող երկիր, ինչը նշանակում է, որ տնտեսական հոսքերի շարժը դեպի երկիր և երկրից դուրս հնարավորինս ազատականացված է: Դրա հետ մեկտեղ փոքր բաց տնտեսություններին հատկանշական է բարձր զգայունությունը համաշխարհային տն</w:t>
      </w:r>
      <w:r w:rsidR="00215B44">
        <w:t>տեսության զարգացումներից (միջազ</w:t>
      </w:r>
      <w:r w:rsidRPr="002634E1">
        <w:t>գային բորսաներում գնանշվող ապրանքների գներ, գործընկեր երկրների տնտեսական զարգացում, համաշխարհային տնտեսության զարգացման միտում և այլն): Ուստի այս բաժնում կներկայացվի ընթացիկ հաշվի վրա ազդող հիմնական գործոնների փոփոխության դինամիկան վերջին տարիներին և ապագայում ակնկալվող զարգացումները, իսկ բյուջեի ծրագրի տեսանկյունից արտաքին աշխարհից եկող հնարավոր ռիսկերը կներկայացվեն հաջորդ բաժիններում:</w:t>
      </w:r>
    </w:p>
    <w:p w14:paraId="4CB555AA" w14:textId="77777777" w:rsidR="002634E1" w:rsidRPr="00BA2D53" w:rsidRDefault="002634E1" w:rsidP="005402C0">
      <w:r w:rsidRPr="00BA2D53">
        <w:t>Ընթացիկ հաշիվ</w:t>
      </w:r>
      <w:r w:rsidR="00215B44" w:rsidRPr="00BA2D53">
        <w:rPr>
          <w:rFonts w:cs="Sylfaen"/>
          <w:sz w:val="20"/>
          <w:vertAlign w:val="superscript"/>
          <w:lang w:val="hy-AM"/>
        </w:rPr>
        <w:footnoteReference w:id="18"/>
      </w:r>
      <w:r w:rsidRPr="00BA2D53">
        <w:t xml:space="preserve"> </w:t>
      </w:r>
    </w:p>
    <w:p w14:paraId="63A431F9" w14:textId="6D685160" w:rsidR="002634E1" w:rsidRPr="002634E1" w:rsidRDefault="002634E1" w:rsidP="0093331A">
      <w:pPr>
        <w:pStyle w:val="BodyText2"/>
      </w:pPr>
      <w:r w:rsidRPr="00DD421A">
        <w:t>Շարունակվել է նախորդ տարիներին ձևավորված ընթացիկ հաշվի պակասուրդի կրճատման դրա</w:t>
      </w:r>
      <w:r w:rsidR="003D3C8B">
        <w:softHyphen/>
      </w:r>
      <w:r w:rsidRPr="00DD421A">
        <w:t>կան միտումը.</w:t>
      </w:r>
      <w:r w:rsidRPr="00D35DB7">
        <w:t xml:space="preserve"> 2016 թվականին այն կազմել է ՀՆԱ-ի 2.3%-ը՝ 0.3 տոկոսային կետով բարելավելով 2015 թվականի մակարդակը:</w:t>
      </w:r>
      <w:r w:rsidRPr="002634E1">
        <w:t xml:space="preserve"> Ընթացիկ հաշվի պակասուրդի նվազմանը հիմնականում նպաստել է ապ</w:t>
      </w:r>
      <w:r w:rsidR="003D3C8B">
        <w:softHyphen/>
      </w:r>
      <w:r w:rsidRPr="002634E1">
        <w:t>րանքների արտահանման երկնիշ աճը (16.4%), որը առաջանցիկ էր՝ համախառն ազգային տնօրին</w:t>
      </w:r>
      <w:r w:rsidR="003D3C8B">
        <w:softHyphen/>
      </w:r>
      <w:r w:rsidRPr="002634E1">
        <w:t>վող եկամտի թույլ վերականգնման պայմաններում տեղի ունեցած ներմուծման համեստ աճի (0.9%) համեմատ: Արտահանման ծավալների աճը հիմնականում պայմանավորված էր գործընկեր երկր</w:t>
      </w:r>
      <w:r w:rsidR="003D3C8B">
        <w:softHyphen/>
      </w:r>
      <w:r w:rsidRPr="002634E1">
        <w:t>ներում, մասնավորապես՝ տարածաշրջանային երկրներում, պահանջարկի որոշակի վե</w:t>
      </w:r>
      <w:r w:rsidR="003D3C8B">
        <w:softHyphen/>
      </w:r>
      <w:r w:rsidRPr="002634E1">
        <w:t>րա</w:t>
      </w:r>
      <w:r w:rsidR="003D3C8B">
        <w:softHyphen/>
      </w:r>
      <w:r w:rsidRPr="002634E1">
        <w:t>կանգնմամբ: Տարվա արդյունքներով Հայաստան ներհոսող տրանֆերտների և գործոնային զուտ եկամուտների նվազումը (23%-ով) բացասական է ազդել ընթացիկ հաշվի պակասուրդի մակարդակի վրա, որը այնուհանդերձ, արտահանման ծավալների զգալի աճի հաշվին չեզոքացվել է:</w:t>
      </w:r>
    </w:p>
    <w:p w14:paraId="2D1E07C8" w14:textId="77777777" w:rsidR="002634E1" w:rsidRPr="002634E1" w:rsidRDefault="002634E1" w:rsidP="0093331A">
      <w:pPr>
        <w:pStyle w:val="BodyText2"/>
      </w:pPr>
      <w:r w:rsidRPr="002634E1">
        <w:t>2017 թվականի ընթացիկ տվյալներով դրամական փոխանցումների ներհոսքի աճի միտումը վերականգնվել է՝ որոշ չափով մեղմելով ընթացիկ հաշվի վրա արտահանման համեմատ ներմուծման առաջանցիկ աճի արդյունքում առևտրային հաշվեկշռի բացասական ազդեցությունը:</w:t>
      </w:r>
    </w:p>
    <w:p w14:paraId="741D53D4" w14:textId="77777777" w:rsidR="002634E1" w:rsidRPr="002634E1" w:rsidRDefault="002634E1" w:rsidP="0093331A">
      <w:pPr>
        <w:pStyle w:val="BodyText2"/>
      </w:pPr>
      <w:r w:rsidRPr="00DD421A">
        <w:rPr>
          <w:i/>
        </w:rPr>
        <w:t>Կանխատեսում.</w:t>
      </w:r>
      <w:r w:rsidRPr="00DD421A">
        <w:t xml:space="preserve"> Ակնկալվում է, որ 2017 թվականին ՀՆԱ-ի նկատմամբ ընթացիկ հաշվի պակասուրդը կկազմի մոտ 3.2%, իսկ 2018 թվականին այն կխորանա՝ կազմելով 3.6%:</w:t>
      </w:r>
      <w:r w:rsidRPr="002634E1">
        <w:t xml:space="preserve"> Ընդ որում՝ կանխատեսվում է, որ 2018 թվականին դրամական փոխանցումների աճի տեմպը կդանդաղի, իսկ ծավալները դեռևս զիջելու են հետճգնաժամային տարիների դրամական փոխանցումների միջին մակարդակը: Ապրանքների և ծառայությունների արտահանման առաջանցիկ աճը դրական կազդի երկրի վճարային հաշվեկշռի ձևավորմանը, այնուհանդերձ՝ ապրանքների և ծառայությունների ներմուծման աճը՝ մոտ լինելով արտահանման աճին՝ կնպաստի ընթացիկ հաշվի բացասական պակասուրդի խորացմանը:</w:t>
      </w:r>
    </w:p>
    <w:p w14:paraId="2425D37E" w14:textId="77777777" w:rsidR="00215B44" w:rsidRPr="0033204F" w:rsidRDefault="00215B44" w:rsidP="00A76D56">
      <w:pPr>
        <w:pStyle w:val="Charts"/>
      </w:pPr>
      <w:r w:rsidRPr="00D35DB7">
        <w:rPr>
          <w:u w:val="none"/>
          <w:lang w:val="en-US"/>
        </w:rPr>
        <w:t xml:space="preserve"> </w:t>
      </w:r>
      <w:bookmarkStart w:id="54" w:name="_Toc500176060"/>
      <w:r w:rsidRPr="00903E41">
        <w:t>Ընթացիկ հաշվի պակասուրդ/ՀՆԱ</w:t>
      </w:r>
      <w:bookmarkEnd w:id="54"/>
    </w:p>
    <w:p w14:paraId="5A2F5CC4" w14:textId="77777777" w:rsidR="00215B44" w:rsidRPr="00903E41" w:rsidRDefault="00215B44" w:rsidP="00215B44">
      <w:pPr>
        <w:ind w:firstLine="450"/>
        <w:rPr>
          <w:rFonts w:cs="Sylfaen"/>
          <w:b w:val="0"/>
          <w:szCs w:val="22"/>
          <w:u w:val="single"/>
          <w:lang w:val="hy-AM"/>
        </w:rPr>
      </w:pPr>
      <w:r w:rsidRPr="00903E41">
        <w:rPr>
          <w:rFonts w:cs="Sylfaen"/>
          <w:szCs w:val="22"/>
          <w:lang w:val="hy-AM"/>
        </w:rPr>
        <w:t xml:space="preserve"> </w:t>
      </w:r>
      <w:r w:rsidRPr="00D35DB7">
        <w:rPr>
          <w:rFonts w:cs="Sylfaen"/>
          <w:b w:val="0"/>
          <w:noProof/>
          <w:szCs w:val="22"/>
          <w:lang w:val="en-US" w:eastAsia="en-US"/>
        </w:rPr>
        <w:drawing>
          <wp:inline distT="0" distB="0" distL="0" distR="0" wp14:anchorId="0DC5BD73" wp14:editId="76018C90">
            <wp:extent cx="5836920" cy="2308860"/>
            <wp:effectExtent l="0" t="0" r="0" b="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06BCCB" w14:textId="77777777" w:rsidR="002634E1" w:rsidRPr="002634E1" w:rsidRDefault="002634E1" w:rsidP="00D35DB7">
      <w:pPr>
        <w:tabs>
          <w:tab w:val="left" w:pos="851"/>
          <w:tab w:val="left" w:pos="993"/>
        </w:tabs>
        <w:ind w:right="180"/>
        <w:rPr>
          <w:szCs w:val="22"/>
          <w:lang w:val="en-US"/>
        </w:rPr>
      </w:pPr>
      <w:r w:rsidRPr="002634E1">
        <w:rPr>
          <w:szCs w:val="22"/>
          <w:lang w:val="en-US"/>
        </w:rPr>
        <w:t xml:space="preserve">  </w:t>
      </w:r>
    </w:p>
    <w:p w14:paraId="2B859FAC" w14:textId="77777777" w:rsidR="002634E1" w:rsidRPr="00BA2D53" w:rsidRDefault="002634E1" w:rsidP="005402C0">
      <w:r w:rsidRPr="00BA2D53">
        <w:t>Արտաքին առևտուր</w:t>
      </w:r>
      <w:r w:rsidR="00215B44" w:rsidRPr="00BA2D53">
        <w:rPr>
          <w:vertAlign w:val="superscript"/>
        </w:rPr>
        <w:footnoteReference w:id="19"/>
      </w:r>
    </w:p>
    <w:p w14:paraId="404B60DA" w14:textId="77777777" w:rsidR="002634E1" w:rsidRPr="002634E1" w:rsidRDefault="002634E1" w:rsidP="0093331A">
      <w:pPr>
        <w:pStyle w:val="BodyText2"/>
      </w:pPr>
      <w:r w:rsidRPr="00D35DB7">
        <w:t>2016 թվականին նախորդ տարվա համեմատ արձանագրվել է ՀՀ արտաքին ապրանքաշրջանառության աճ` 7.2%-ով:</w:t>
      </w:r>
      <w:r w:rsidRPr="002634E1">
        <w:t xml:space="preserve"> Տեղի է ունեցել ինչպես արտահանման, այնպես էլ ներմուծման դոլարային արտահայտությամբ ծավալների աճ. արտահանումն աճել է 20.6%-ով` կազմելով 1791.7 մլն դոլար, իսկ ներմուծումն աճել է 1.1%-ով` կազմելով 3273.5 մլն դոլար: </w:t>
      </w:r>
    </w:p>
    <w:p w14:paraId="26CF5D18" w14:textId="77777777" w:rsidR="002634E1" w:rsidRPr="002634E1" w:rsidRDefault="002634E1" w:rsidP="0093331A">
      <w:pPr>
        <w:pStyle w:val="BodyText2"/>
      </w:pPr>
      <w:r w:rsidRPr="002634E1">
        <w:t>Արտաքին ապրանքաշրջանառությունը 2017 թվականի առաջին ութ ամիսների արդյունքներով նախորդ տարվա համեմատ աճել է 24.4%-ով (3880.6 մլն ԱՄՆ դոլար): Ընթացիկ տարվա հունվար-օգոստոս ամիսներին տեղի է ունեցել դոլարային արտահայտությամբ արտահանման ծավալների 21.7% աճ և ներմուծման ծավալների 26% աճ: Ապրանքների գծով արտաքին առևտրի բացասական մնացորդը (արտահանումը և ներմուծումը հաշվարկված ՖՕԲ գներով)՝ աճելով նախորդ տարվա համեմատ, կազմել է մոտ 643.7 մլն ԱՄՆ դոլար (տարվա յոթ ամիսներին), ինչը պայմանավորված էր ներմուծման առաջանցիկ աճով:</w:t>
      </w:r>
    </w:p>
    <w:p w14:paraId="7C3329A6" w14:textId="77777777" w:rsidR="002634E1" w:rsidRPr="00BA2D53" w:rsidRDefault="002634E1" w:rsidP="00294E1B">
      <w:pPr>
        <w:rPr>
          <w:b w:val="0"/>
        </w:rPr>
      </w:pPr>
      <w:r w:rsidRPr="00BA2D53">
        <w:t>Ներմուծում</w:t>
      </w:r>
    </w:p>
    <w:p w14:paraId="51D1AD87" w14:textId="784286F7" w:rsidR="002634E1" w:rsidRPr="002634E1" w:rsidRDefault="002634E1" w:rsidP="0093331A">
      <w:pPr>
        <w:pStyle w:val="BodyText2"/>
      </w:pPr>
      <w:r w:rsidRPr="00DD421A">
        <w:t>2016 թվականին արձանագրվել է ներմուծման ցածր աճ, ինչը հիմնականում պայմա</w:t>
      </w:r>
      <w:r w:rsidR="00111420">
        <w:softHyphen/>
      </w:r>
      <w:r w:rsidRPr="00DD421A">
        <w:t xml:space="preserve">նավորված էր բնակչության իրական տնօրինվող եկամուտների ցածր մակարդակի պայմաններում ներքին թույլ պահանջարկով: </w:t>
      </w:r>
      <w:r w:rsidRPr="002634E1">
        <w:t>2016 թվականի դոլարային արտահայտությամբ ներմուծման աճը (1.1%) հիմնականում պայմանավորվել է «Մանածագործական իրեր» և ներդրումային բնույթ ունեցող «Մեքենաներ, սարքավորումներ և մեխանիզմներ» ապրանքախմ</w:t>
      </w:r>
      <w:r w:rsidR="00111420">
        <w:softHyphen/>
      </w:r>
      <w:r w:rsidRPr="002634E1">
        <w:t>բե</w:t>
      </w:r>
      <w:r w:rsidR="00111420">
        <w:softHyphen/>
      </w:r>
      <w:r w:rsidRPr="002634E1">
        <w:t>րով (համապատասխա</w:t>
      </w:r>
      <w:r w:rsidR="00111420">
        <w:softHyphen/>
      </w:r>
      <w:r w:rsidRPr="002634E1">
        <w:t>նաբար՝ 1.9 և 1.7 տոկոսային կետ): Նշանակալի էր նաև «Թանկարժեք և կիսաթանկարժեք քարեր, թանկարժեք մետաղներ և դրանցից իրեր» ապրանքախմբի դրական նպաստումը (1.3 տոկոսային կետ), որը միջանկյալ սպառման բնույթ ունի՝ ներմուծվում է վերամշակման և հետագայում արտա</w:t>
      </w:r>
      <w:r w:rsidR="00111420">
        <w:softHyphen/>
      </w:r>
      <w:r w:rsidRPr="002634E1">
        <w:t>հանման նպատակով: Ներմուծման կառուցվածքում ամենամեծ (17.8%) կշիռ ունեցող «Հանքահում</w:t>
      </w:r>
      <w:r w:rsidR="00111420">
        <w:softHyphen/>
      </w:r>
      <w:r w:rsidRPr="002634E1">
        <w:t>քային արտադրանք» ապրանքախումբը ներմուծման աճի վրա բացասական է ազդել 1.7 տոկո</w:t>
      </w:r>
      <w:r w:rsidR="00111420">
        <w:softHyphen/>
      </w:r>
      <w:r w:rsidRPr="002634E1">
        <w:t xml:space="preserve">սային կետով, ինչը հիմնականում պայմանավորված էր հումքային ապրանքների գների նվազմամբ: </w:t>
      </w:r>
    </w:p>
    <w:p w14:paraId="73FB075B" w14:textId="4FC6637F" w:rsidR="002634E1" w:rsidRPr="002634E1" w:rsidRDefault="002634E1" w:rsidP="0093331A">
      <w:pPr>
        <w:pStyle w:val="BodyText2"/>
      </w:pPr>
      <w:r w:rsidRPr="00DD421A">
        <w:t>2017 թվականի հունվար-հուլիս ամիսներին դոլարային արտահայտությամբ ներմուծման ծա</w:t>
      </w:r>
      <w:r w:rsidR="00111420">
        <w:softHyphen/>
      </w:r>
      <w:r w:rsidRPr="00DD421A">
        <w:t>վալների աճը կազմել է 28.5%,</w:t>
      </w:r>
      <w:r w:rsidRPr="002634E1">
        <w:t xml:space="preserve"> ընդ որում՝ աճ է արձանագրվել բոլոր հիմնական ապրանքախմ</w:t>
      </w:r>
      <w:r w:rsidR="00111420">
        <w:softHyphen/>
      </w:r>
      <w:r w:rsidRPr="002634E1">
        <w:t>բե</w:t>
      </w:r>
      <w:r w:rsidR="00111420">
        <w:softHyphen/>
      </w:r>
      <w:r w:rsidRPr="002634E1">
        <w:t>րով: Աճի ամենաբարձր` 4.9 տոկոսային կետը պայմանավորվել է «Մեքենաներ, սարքավորումներ և մեխանիզմներ» ապրանքախմբով: Ներմուծման աճին նպաստել են նաև «Հանքահումքային արտադրանք» և «Թանկարժեք և կիսաթանկարժեք քարեր, թանկարժեք մետաղներ և դրանցից իրեր» ապրանքախմբերը (3.4 և 3.0 տոկոսային կետերով): Նշանակալի էր նաև «Քիմիայի և դրա հետ կապված արդյունաբերության ճյուղերի արտադրանք» ապրանքախմբի (հիմնականում դեղամիջոցներ) աճը (4.6 տոկոսային կետ):</w:t>
      </w:r>
    </w:p>
    <w:p w14:paraId="00561CCF" w14:textId="77777777" w:rsidR="002634E1" w:rsidRPr="002634E1" w:rsidRDefault="002634E1" w:rsidP="0093331A">
      <w:pPr>
        <w:pStyle w:val="BodyText2"/>
      </w:pPr>
      <w:r w:rsidRPr="002634E1">
        <w:t>Ըստ ապրանքների լայն տնտեսական դասակարգման</w:t>
      </w:r>
      <w:r w:rsidR="00215B44" w:rsidRPr="00903E41">
        <w:rPr>
          <w:vertAlign w:val="superscript"/>
        </w:rPr>
        <w:footnoteReference w:id="20"/>
      </w:r>
      <w:r w:rsidRPr="002634E1">
        <w:t xml:space="preserve">  ընթացիկ տարվա յոթ ամիսների ներմուծման աճին նպաստել են. «Միջանկյալ սպառման ապրանքները» (14 տոկոսային կետով), «Վերջնական սպառման ապրանքները» (9.4 տոկոսային կետով), «Կապիտալ ապրանքները» (3.9 տոկոսային կետով) և «Մարդատար ավտոմեքենաները» (1.1 տոկոսային կետով):</w:t>
      </w:r>
    </w:p>
    <w:p w14:paraId="029BD04C" w14:textId="77777777" w:rsidR="002634E1" w:rsidRPr="00DD421A" w:rsidRDefault="002634E1" w:rsidP="0093331A">
      <w:pPr>
        <w:pStyle w:val="BodyText2"/>
      </w:pPr>
      <w:r w:rsidRPr="00DD421A">
        <w:rPr>
          <w:i/>
        </w:rPr>
        <w:t xml:space="preserve">Կանխատեսում. </w:t>
      </w:r>
      <w:r w:rsidRPr="00DD421A">
        <w:t xml:space="preserve">Հաշվի առնելով ընթացիկ զարգացումները ակնկալվում է, որ մինչև տարեվերջ դոլարային արտահայտությամբ ապրանքների ներմուծման </w:t>
      </w:r>
      <w:r w:rsidR="002307B8" w:rsidRPr="00DD421A">
        <w:t xml:space="preserve">առաջանցիկ աճը արտահանման աճի համեմատ կպահպանվի և </w:t>
      </w:r>
      <w:r w:rsidRPr="00DD421A">
        <w:t>աճը կկազմի մոտ 20%: 2018 թվականին ներմուծ</w:t>
      </w:r>
      <w:r w:rsidR="002307B8" w:rsidRPr="00DD421A">
        <w:t>ման</w:t>
      </w:r>
      <w:r w:rsidRPr="00DD421A">
        <w:t xml:space="preserve"> </w:t>
      </w:r>
      <w:r w:rsidR="001F0A7F" w:rsidRPr="00DD421A">
        <w:t xml:space="preserve">անվանական արժեքով </w:t>
      </w:r>
      <w:r w:rsidRPr="00DD421A">
        <w:t>աճ</w:t>
      </w:r>
      <w:r w:rsidR="002307B8" w:rsidRPr="00DD421A">
        <w:t>ը</w:t>
      </w:r>
      <w:r w:rsidRPr="00DD421A">
        <w:t xml:space="preserve"> </w:t>
      </w:r>
      <w:r w:rsidR="002307B8" w:rsidRPr="00DD421A">
        <w:t>կ</w:t>
      </w:r>
      <w:r w:rsidRPr="00DD421A">
        <w:t>կազմ</w:t>
      </w:r>
      <w:r w:rsidR="002307B8" w:rsidRPr="00DD421A">
        <w:t>ի</w:t>
      </w:r>
      <w:r w:rsidRPr="00DD421A">
        <w:t xml:space="preserve"> շուրջ 10%</w:t>
      </w:r>
      <w:r w:rsidR="00C51185" w:rsidRPr="00DD421A">
        <w:t>՝ զիջելով արտահանմանաճին</w:t>
      </w:r>
      <w:r w:rsidRPr="00DD421A">
        <w:t xml:space="preserve">: </w:t>
      </w:r>
    </w:p>
    <w:p w14:paraId="08E3CF17" w14:textId="77777777" w:rsidR="00111420" w:rsidRDefault="00111420" w:rsidP="00294E1B">
      <w:pPr>
        <w:rPr>
          <w:lang w:val="en-US"/>
        </w:rPr>
      </w:pPr>
    </w:p>
    <w:p w14:paraId="268C5191" w14:textId="77777777" w:rsidR="00111420" w:rsidRDefault="00111420" w:rsidP="00294E1B">
      <w:pPr>
        <w:rPr>
          <w:lang w:val="en-US"/>
        </w:rPr>
      </w:pPr>
    </w:p>
    <w:p w14:paraId="2E92B5B3" w14:textId="77777777" w:rsidR="002634E1" w:rsidRPr="00BA2D53" w:rsidRDefault="002634E1" w:rsidP="00294E1B">
      <w:pPr>
        <w:rPr>
          <w:b w:val="0"/>
        </w:rPr>
      </w:pPr>
      <w:r w:rsidRPr="00BA2D53">
        <w:t>Արտահանում</w:t>
      </w:r>
    </w:p>
    <w:p w14:paraId="4D515DD2" w14:textId="2FF5FC18" w:rsidR="002634E1" w:rsidRPr="002634E1" w:rsidRDefault="002634E1" w:rsidP="0093331A">
      <w:pPr>
        <w:pStyle w:val="BodyText2"/>
      </w:pPr>
      <w:r w:rsidRPr="00DD421A">
        <w:t>2016 թվականին արձանագրվել է արտահանման 20.6% աճ (դոլարային արտահայտությամբ), ինչը հիմնականում պայմանավորված էր տարածաշրջանային երկրներում պահանջարկի վերականգնմամբ և արտահանվող ապրանքների գնային մրցունակության բարձրացմամբ:</w:t>
      </w:r>
      <w:r w:rsidRPr="002634E1">
        <w:t xml:space="preserve"> ՀՀ արտահանման ծավալները զգալի աճել են դեպի ԵԱՏՄ անդամ պետություններ՝ կրելով հիմնական գործընկեր երկրների տնտեսական զարգացումների ազդեցությունները: Արտահանման աճին հիմնականում նպաստել են «Թանկարժեք և կիսաթանկարժեք քարեր, թանկարժեք մետաղներ և դրանցից իրեր» (9.6 տոկոսային կետ), «Պատրաստի սննդի արտադրանք» (6.1 տոկոսային կետ) և «Բուսական ծագման արտադրանք» (2.1 տոկոսային կետ) «Մանածագործական իրեր» (1.9 տոկո</w:t>
      </w:r>
      <w:r w:rsidR="00111420">
        <w:softHyphen/>
      </w:r>
      <w:r w:rsidRPr="002634E1">
        <w:t>սային կետ) ապրանքախմբերը: Արտահանման աճը մեծ մասամբ զսպել են «Ոչ թանկարժեք մե</w:t>
      </w:r>
      <w:r w:rsidR="00111420">
        <w:softHyphen/>
      </w:r>
      <w:r w:rsidRPr="002634E1">
        <w:t>տաղներ և դրանցից պատրաստված իրեր» և «Հանքահումքային արտադրանք» ապրան</w:t>
      </w:r>
      <w:r w:rsidR="00111420">
        <w:softHyphen/>
      </w:r>
      <w:r w:rsidRPr="002634E1">
        <w:t xml:space="preserve">քախմբերը (յուրաքանչյուրը 0.4 տոկոսային կետով), ինչը հիմնականում պայմանավորվել է միջազգային շուկաներում մետաղների գների նվազմամբ: </w:t>
      </w:r>
    </w:p>
    <w:p w14:paraId="45891805" w14:textId="77777777" w:rsidR="002634E1" w:rsidRPr="002634E1" w:rsidRDefault="002634E1" w:rsidP="0093331A">
      <w:pPr>
        <w:pStyle w:val="BodyText2"/>
      </w:pPr>
      <w:r w:rsidRPr="00DD421A">
        <w:t>2017 թվականի առաջին յոթ ամիսների տվյալներով ՀՀ արտահանումն աճել է 21.6%-ով` կազմելով 1185.1 մլն ԱՄՆ դոլար:</w:t>
      </w:r>
      <w:r w:rsidRPr="002634E1">
        <w:t xml:space="preserve"> Աճին դրական են նպաստել «Հանքահումքային արտադրանք» և «Ոչ թանկարժեք մետաղներ և դրանցից իրեր» ապրանքախմբերը (11.1 և 3.4 տոկոսային կետերով), ինչը հիմնականում պայմանավորվել է միջազգային շուկաներում մետաղների գների աճով: Արտահանման աճին նպաստել են նաև «Պատրաստի սննդի արտադրանք» (7.3 տոկոսային կետ), ինչպես նաև «Մանածագործական իրեր» (1.2 տոկոսային կետ) ապրանքախմբերը: Արտահանման մեջ մեծ կշիռ ունեցող «Թանկարժեք և կիսաթանկարժեք քարեր, թանկարժեք մետաղներ և դրանցից իրեր» ապրանքախմբի  ազդեցությունը արտահանման աճի վրա բացասական էր</w:t>
      </w:r>
      <w:r w:rsidR="00FC7CDF" w:rsidRPr="00903E41">
        <w:rPr>
          <w:vertAlign w:val="superscript"/>
        </w:rPr>
        <w:footnoteReference w:id="21"/>
      </w:r>
      <w:r w:rsidRPr="002634E1">
        <w:t xml:space="preserve">  (3.4 տոկոսային կետ):</w:t>
      </w:r>
    </w:p>
    <w:p w14:paraId="376B47FE" w14:textId="0AD4ECCE" w:rsidR="002634E1" w:rsidRPr="00DD421A" w:rsidRDefault="002634E1" w:rsidP="0093331A">
      <w:pPr>
        <w:pStyle w:val="BodyText2"/>
      </w:pPr>
      <w:r w:rsidRPr="00DD421A">
        <w:rPr>
          <w:i/>
        </w:rPr>
        <w:t xml:space="preserve">Կանխատեսում. </w:t>
      </w:r>
      <w:r w:rsidRPr="00DD421A">
        <w:t>2017 թվականի ընթացիկ զարգացումների, համաշխարհային շուկայում մետաղների գների աճի և գործընկեր երկների տնտեսական ակտիվության վերականգնման պայմաններում ակնկալվում է դոլարային արտահայտությամբ</w:t>
      </w:r>
      <w:r w:rsidR="00FC7CDF" w:rsidRPr="00DD421A">
        <w:t xml:space="preserve"> 17.6% (անվանական արժեքով) արտա</w:t>
      </w:r>
      <w:r w:rsidRPr="00DD421A">
        <w:t>հանման աճ: 2018 թվականին` գործընկեր երկրների տնտեսական աճին և ՀՀ կառավա</w:t>
      </w:r>
      <w:r w:rsidR="00111420">
        <w:softHyphen/>
      </w:r>
      <w:r w:rsidRPr="00DD421A">
        <w:t xml:space="preserve">րության կողմից տնտեսության արտահանելի ոլորտում վարվող քաղաքականության ուղղությանը համահունչ, կանխատեսվում է արտահանման շուրջ 11.5% աճ (դոլարային արտահայտությամբ): </w:t>
      </w:r>
    </w:p>
    <w:p w14:paraId="258D4446" w14:textId="77777777" w:rsidR="00111420" w:rsidRDefault="00111420" w:rsidP="00294E1B">
      <w:pPr>
        <w:rPr>
          <w:lang w:val="en-US"/>
        </w:rPr>
      </w:pPr>
    </w:p>
    <w:p w14:paraId="3780F611" w14:textId="77777777" w:rsidR="00111420" w:rsidRDefault="00111420" w:rsidP="00294E1B">
      <w:pPr>
        <w:rPr>
          <w:lang w:val="en-US"/>
        </w:rPr>
      </w:pPr>
    </w:p>
    <w:p w14:paraId="29B59C63" w14:textId="77777777" w:rsidR="002634E1" w:rsidRPr="00BA2D53" w:rsidRDefault="002634E1" w:rsidP="00294E1B">
      <w:pPr>
        <w:rPr>
          <w:b w:val="0"/>
        </w:rPr>
      </w:pPr>
      <w:r w:rsidRPr="00BA2D53">
        <w:t>Գործընկեր երկրներ</w:t>
      </w:r>
    </w:p>
    <w:p w14:paraId="373D55E3" w14:textId="377DC646" w:rsidR="002634E1" w:rsidRPr="002634E1" w:rsidRDefault="002634E1" w:rsidP="0093331A">
      <w:pPr>
        <w:pStyle w:val="BodyText2"/>
      </w:pPr>
      <w:r w:rsidRPr="002634E1">
        <w:t>Համաշխարհային տնտեսություն աճի տեմպերի արագացումը շարունակվում է, սակայն դեռևս գոյություն ունեն գլոբալ աճի նվազման ուղղությամբ որոշ ռիսկեր (հիմնականում՝ միջին ժամկետում), իսկ երկրների նպաստումները ընդհանուր աճին` անորոշություններով պայմանա</w:t>
      </w:r>
      <w:r w:rsidR="00111420">
        <w:softHyphen/>
      </w:r>
      <w:r w:rsidRPr="002634E1">
        <w:t>վորված, պարբերաբար վերանայվում են, ինչն իր հետքն է թողնում Հայաստանի զարգացումների վրա: Լինելով փոքր և բաց տնտեսություն, Հայաստանը արագ է արձագանքում գործընկեր երկրներից եկող ազդակներին: Դեռևս ոչ լիովին վերականգնելով իր տնտեսական ներուժը համաշխարհային ֆինանսական ճգնաժամից հետո, Հայաստանը ենթարկվեց մեկ այլ արտաքին ցնցման. նավթի գների կտրուկ անկումը մեծ ազդեցություն ունեցավ հիմնական գործընկեր` Ռուսաստանի վրա, զուգահեռ նվազեցին պղնձի համաշխարհային գները՝ 2016 թվականի վերջին զիջելով 2009 թվականի ֆինանսական ճգնաժամի գների մակարդակը: Արդյունքում, մակրոտնտե</w:t>
      </w:r>
      <w:r w:rsidR="00111420">
        <w:softHyphen/>
      </w:r>
      <w:r w:rsidRPr="002634E1">
        <w:t>սական ազդեցության տարբեր խողովակների միջոցով երկրի տնտեսական իրավիճակը էլ ավելի վատթարացավ. միաժամանակ կրճատվեցին և Ռուսաստանից ներհոսող դրամական փոխան</w:t>
      </w:r>
      <w:r w:rsidR="00111420">
        <w:softHyphen/>
      </w:r>
      <w:r w:rsidRPr="002634E1">
        <w:t>ցումների ծավալը (2016թ-ին` մոտ 11%-ով), և Ռուսաստանի կողմից կատարված ներդրում</w:t>
      </w:r>
      <w:r w:rsidR="00111420">
        <w:softHyphen/>
      </w:r>
      <w:r w:rsidRPr="002634E1">
        <w:t>ները, որոնց 2016 թվականի զուտ հոսքերը</w:t>
      </w:r>
      <w:r w:rsidR="00FC7CDF" w:rsidRPr="00903E41">
        <w:rPr>
          <w:rFonts w:cs="Sylfaen"/>
          <w:sz w:val="20"/>
          <w:szCs w:val="20"/>
          <w:vertAlign w:val="superscript"/>
        </w:rPr>
        <w:footnoteReference w:id="22"/>
      </w:r>
      <w:r w:rsidRPr="002634E1">
        <w:t xml:space="preserve">  բացասական էին (շուրջ 108 մլն ԱՄՆ դոլարով</w:t>
      </w:r>
      <w:r w:rsidR="00FC7CDF" w:rsidRPr="00903E41">
        <w:rPr>
          <w:rFonts w:cs="Sylfaen"/>
          <w:sz w:val="20"/>
          <w:szCs w:val="20"/>
          <w:vertAlign w:val="superscript"/>
        </w:rPr>
        <w:footnoteReference w:id="23"/>
      </w:r>
      <w:r w:rsidRPr="002634E1">
        <w:t>, այդ թվում ուղղակի ներդրումների՝ մոտ 55 մլն ԱՄՆ դոլարով): Նշված տնտեսական միտումներով և տարա</w:t>
      </w:r>
      <w:r w:rsidR="00111420">
        <w:softHyphen/>
      </w:r>
      <w:r w:rsidRPr="002634E1">
        <w:t>ծաշրջանային ռիսկերով (ՌԴ-ի տնտեսական անկումը և դանդաղ վերականգնման սպասումները) պայմանավորված արտարժույթի ներհոսքը դեպի հանրապետություն դանդաղեց` նպաստելով նաև տնօրինվող եկամուտների</w:t>
      </w:r>
      <w:r w:rsidR="00FC7CDF">
        <w:t xml:space="preserve"> և ՀՀ տնտեսական աճի դանդաղմանը:</w:t>
      </w:r>
    </w:p>
    <w:p w14:paraId="4714A9B9" w14:textId="77777777" w:rsidR="002634E1" w:rsidRPr="00BA2D53" w:rsidRDefault="002634E1" w:rsidP="00294E1B">
      <w:pPr>
        <w:rPr>
          <w:b w:val="0"/>
        </w:rPr>
      </w:pPr>
      <w:r w:rsidRPr="00BA2D53">
        <w:t xml:space="preserve">Ներմուծման աշխարհագրական կառուցվածքը. </w:t>
      </w:r>
    </w:p>
    <w:p w14:paraId="7EC00A40" w14:textId="6F2C3BD3" w:rsidR="002634E1" w:rsidRPr="002634E1" w:rsidRDefault="002634E1" w:rsidP="0093331A">
      <w:pPr>
        <w:pStyle w:val="BodyText2"/>
      </w:pPr>
      <w:r w:rsidRPr="002634E1">
        <w:t>2016 թվականին երկրի թույլ սպառողական պահանջարկը հիմնականում բավարարվել է հետևյալ գործընկեր երկրներից ներմուծման հաշվին` Ռուսաստան (նպաստումը` 1.3 տոկոսային կետ, ներմուծվում է հիմնականում. հանքային վառելանյութեր, նավթ և նավթամթերք, բիտումային միջոցներ, մոմանյութեր, հացահատիկներ), Չինաստան (1.3, էլեկտրական մեքենաներ և սարքա</w:t>
      </w:r>
      <w:r w:rsidR="00111420">
        <w:softHyphen/>
      </w:r>
      <w:r w:rsidRPr="002634E1">
        <w:t xml:space="preserve">վորումներ, ձայնագրող ապարատներ և դրանց մասեր, միջուկային ռեակտորներ, կաթսաներ, սարքավորումներ և մեխանիկական մասեր, տրիկոտաժե հագուստ և հագուստի պարագաներ, բացի մեքենայական կամ ձեռքի գործվածքով), որոնք ապահովել են 2016 թվականի ընդհանուր ներմուծման 1.1% աճի 2.6 տոկոսային կետը: </w:t>
      </w:r>
    </w:p>
    <w:p w14:paraId="2856369B" w14:textId="77777777" w:rsidR="002634E1" w:rsidRPr="002634E1" w:rsidRDefault="002634E1" w:rsidP="0093331A">
      <w:pPr>
        <w:pStyle w:val="BodyText2"/>
      </w:pPr>
      <w:r w:rsidRPr="002634E1">
        <w:t>2017 թվականի յոթ ամիսների արդյունքներով ներմուծման 28.5% աճին հիմնականում նպաստել են Ռուսաստանը` 7.7, Չինաստանը՝ 4.1 և Կանադան` 3.7 տոկոսային կետերով: Նախորդ տարվա համապատասխան ժամանակահատվածի համեմատ ԵԱՏՄ և ԵՄ երկրներ կշիռները ընդհանուր ներմուծման մեջ կրճատվել են 0.1 և 2.1 տոկոսային կետերով, իսկ Այլ երկրների կշիռը աճել է 2.9 տոկոսային կետով:</w:t>
      </w:r>
    </w:p>
    <w:p w14:paraId="0E79ADCE" w14:textId="77777777" w:rsidR="002634E1" w:rsidRPr="00BA2D53" w:rsidRDefault="002634E1" w:rsidP="00294E1B">
      <w:pPr>
        <w:rPr>
          <w:b w:val="0"/>
        </w:rPr>
      </w:pPr>
      <w:r w:rsidRPr="00BA2D53">
        <w:t>Արտահանման աշխարհագրական կառուցվածքը.</w:t>
      </w:r>
    </w:p>
    <w:p w14:paraId="6D0D74FA" w14:textId="77777777" w:rsidR="002634E1" w:rsidRPr="002634E1" w:rsidRDefault="002634E1" w:rsidP="0093331A">
      <w:pPr>
        <w:pStyle w:val="BodyText2"/>
      </w:pPr>
      <w:r w:rsidRPr="002634E1">
        <w:t xml:space="preserve">2016 թվականի ՀՀ արտահանման աճի շուրջ 17.4 տոկոսային կետը ապահովել են Հայաստանյան ապրանքների նկատմամբ հիմնական պահանջարկը ներկայացնեող հետևյալ երկրները. Ռուսաստան` 8.7, Բուլղարիա` 4.9, Արաբական Միացյալ Էմիրություններ` 3.7, Շվեյցարիա՝ 2.4 և Կանադա՝ 2.1 տոկոսային կետերով: Մյուս կողմից արտահանման աճին հակազդել է հիմնականում Չինաստան արտահանվող ծավալների կրճատումը` 4.6 տոկոսային կետերով: Նշված երկրներ արտահանվող հիմնական ապրանքատեսակներն են` ոգելից և ոչ ոգելից ըմպելիքներ և քացախ, հանքաքար, խարամ և մոխիր, բնական կամ արհեստական մարգարիտ, թանկարժեք կամ կիսաթանկարժեք քարեր, թանկարժեք մետաղներ, ալյումին և իրեր դրանից և այլ ապրանքներ: </w:t>
      </w:r>
    </w:p>
    <w:p w14:paraId="384D7D0D" w14:textId="77777777" w:rsidR="002634E1" w:rsidRPr="002634E1" w:rsidRDefault="002634E1" w:rsidP="0093331A">
      <w:pPr>
        <w:pStyle w:val="BodyText2"/>
      </w:pPr>
      <w:r w:rsidRPr="002634E1">
        <w:t>2017 թվականի հունվար-հուլիս ամիսների ընթացքում նախորդ տարվա համապատասխան ժամանակաշրջանի համեմատ ՀՀ արտահանման 21.6% աճի 25.2 տոկոսային կետը ապահովել են հետևյալ հիմնական գործընկեր երկները՝ Շվեցարիա՝ 11.8, Բուլղարիա՝ 7.1 և Ռուսաստան՝ 6.3 տոկոսային կետերով: Նախորդ տարվա համապատասխան ժամանակահատվածի համեմատ ԵԱՏՄ և ԵՄ երկրներ կշիռները ընդհանուր արտահանման մեջ աճել են 1.3 և 2.4 տոկոսային կետերով, իսկ Այլ երկրների կշիռը նվազել է 3.4 տոկոսային կետով:</w:t>
      </w:r>
    </w:p>
    <w:p w14:paraId="0FC33AA9" w14:textId="0F000A09" w:rsidR="002634E1" w:rsidRPr="002634E1" w:rsidRDefault="002634E1" w:rsidP="0093331A">
      <w:pPr>
        <w:pStyle w:val="BodyText2"/>
      </w:pPr>
      <w:r w:rsidRPr="00D35DB7">
        <w:t xml:space="preserve">2016 թվականին ՀՀ արտաքին առևտրի աշխարհագրությունը փոխվել է ի օգուտ ԵԱՏՄ երկրների: </w:t>
      </w:r>
      <w:r w:rsidRPr="002634E1">
        <w:t>Արտահանման և ներմուծման նշված միտումների արդյունքում հիմնական գործընկեր երկրների կազմը գրեթե չի փոփոխվել, մինչդեռ ըստ աշխարհագրական կառուցվածքի արտաքին առևտրի կշիռները փոխվել են` ԵԱՏՄ և Այլ երկրների մասնաբաժինների աճի ուղղությամբ, մասնավորապես՝ 2016 թվականի արտաքին առևտրաշրջանառության 30.1%-ը բաժին է ընկել ԱՊՀ (որից 27.7%-ը՝ ԵԱՏՄ), 24.1%-ը` ԵՄ և 45.8%-ը Այլ երկրներին: ԵԱՏՄ երկների կշիռը նախորդ տարվա նկատմամբ աճել է 1.8 տոկոսային կետով, ինչը հիմնականում պայմանավորվել է դեպի այդ երկներ արտահանման 53.7% աճով (հիմնականում՝ Ռուսաստան): 2016 թվականին ՀՀ խոշոր յոթ առևտրային գործընկեր երկրների շրջանակում ընդգրկված էին Չինաստանը (առևտրաշրջա</w:t>
      </w:r>
      <w:r w:rsidR="00111420">
        <w:softHyphen/>
      </w:r>
      <w:r w:rsidRPr="002634E1">
        <w:t xml:space="preserve">նառության 9%), Գերմանիան (6.4%), Իրանը (4.7%), Վրաստանը (4.8%), Իտալիան (3.2%), ԱՄՆ-ն (2.4%), ինչպես նաև ԵԱՏՄ երկրներից՝ Ռուսաստանը (26.8%): </w:t>
      </w:r>
    </w:p>
    <w:p w14:paraId="4FAE1E31" w14:textId="189891D5" w:rsidR="002634E1" w:rsidRPr="002634E1" w:rsidRDefault="00FC7CDF" w:rsidP="00FF291F">
      <w:pPr>
        <w:pStyle w:val="Heading3"/>
      </w:pPr>
      <w:bookmarkStart w:id="55" w:name="_Toc500177701"/>
      <w:r>
        <w:t>Փոխարժեք</w:t>
      </w:r>
      <w:bookmarkEnd w:id="55"/>
    </w:p>
    <w:p w14:paraId="65C90B80" w14:textId="77777777" w:rsidR="002634E1" w:rsidRPr="002634E1" w:rsidRDefault="002634E1" w:rsidP="0093331A">
      <w:pPr>
        <w:pStyle w:val="BodyText2"/>
      </w:pPr>
      <w:r w:rsidRPr="002634E1">
        <w:tab/>
      </w:r>
      <w:r w:rsidRPr="00D35DB7">
        <w:t>ԱՄՆ դոլարի նկատմամբ ՀՀ դրամի փոխարժեքի արժեզրկման տեմպը դանդաղում է:</w:t>
      </w:r>
      <w:r w:rsidRPr="002634E1">
        <w:t xml:space="preserve"> Վերջին տարիների ընթացքում ԱՄՆ դոլարի նկատմամբ ՀՀ դրամի փոխարժեքը շարունակաբար արժեզրկվել է: 2016 թվականին փոխարժեքը շարունակել է արժեզրկվել, սակայն ավելի դանդաղ տեմպերով` նախորդ տարվա միջինի նկատմամբ արժեզրկվելով 0.5%-ով, որին հիմնականում նպաստել են համաշ-խարհային տնտեսության և տարածաշրջանային զարգացումները:</w:t>
      </w:r>
    </w:p>
    <w:p w14:paraId="6CCB1533" w14:textId="77777777" w:rsidR="002634E1" w:rsidRPr="002634E1" w:rsidRDefault="002634E1" w:rsidP="0093331A">
      <w:pPr>
        <w:pStyle w:val="BodyText2"/>
      </w:pPr>
      <w:r w:rsidRPr="002634E1">
        <w:t>Համաշխարհային, տարածաշրջանային և ներքին տնտեսության զարգացումների ներքո 2017 թվականի առաջին չորս ամիսներին ԱՄՆ դոլարի նկատմամբ ՀՀ դրամը փոքր ինչ արժևորված էր, այնուհանդերձ՝ արժևորումն ունեցել է դանդաղման միտում, իսկ սկսած մայիս ամսից` փոխարինվել է արժեզրկմամբ: Ընթացիկ տարվա հունվար-հուլիս ամիսներին միջին փոխարժեքը նախորդ տարվա նույն ժամանակահատվածի նկատմամբ արժեզրկվել է 0.2%-ով` կազմելով 483.78 դրամ 1 ԱՄՆ դոլարի դիմաց:</w:t>
      </w:r>
    </w:p>
    <w:p w14:paraId="45F92E5A" w14:textId="77777777" w:rsidR="002634E1" w:rsidRPr="002634E1" w:rsidRDefault="002634E1" w:rsidP="0093331A">
      <w:pPr>
        <w:pStyle w:val="BodyText2"/>
      </w:pPr>
      <w:r w:rsidRPr="00D35DB7">
        <w:t>Իրական արդյունավետ արտահայտությամբ ՀՀ դրամը արժեզրկվում է` դրական ազդելով երկրի ընթացիկ հաշվի ձևավորմանը:</w:t>
      </w:r>
      <w:r w:rsidRPr="002634E1">
        <w:t xml:space="preserve"> ՀՀ ազգային արժույթը ոչ միայն դոլարի, այլ նաև արտաքին առևտրի տեսանկյունից առավել կարևոր մի քանի արժույթներից բաղկացած «զամբյուղի» նկատմամբ (անվանական արդյունավետ փոխարժեք</w:t>
      </w:r>
      <w:r w:rsidR="00FC7CDF" w:rsidRPr="00903E41">
        <w:rPr>
          <w:rFonts w:cs="Sylfaen"/>
          <w:vertAlign w:val="superscript"/>
        </w:rPr>
        <w:footnoteReference w:id="24"/>
      </w:r>
      <w:r w:rsidRPr="002634E1">
        <w:t xml:space="preserve">) ընթացիկ տարվա առաջին յոթ ամիսներին նախորդ տարվա համապատասխան ժամանակահատվածի համեմատ արժեզրկվել է մոտ 0.1%-ով, ինչը նշանակում է, որ ՀՀ դրամը արժեզրկվել է հիմնական արժույթների միավորված գնի համեմատ, ընդ որում վերոնշյալ «զամբյուղում» ընդգրկված մնացած երկրների արժույթները դոլարի նկատմամբ արժեզրկվել են ավելի քիչ (շուրջ 0.12%-ով), քան ՀՀ դրամը (0.2%): Իրական արդյունավետ փոխարժեքը 2017 թվականի հունվար-հուլիս ամիսներին, հիմնականում պայմանավորված անվանական արդյունավետ փոխարժեքի վարքագծով, նախորդ տարվա նույն ժամանակաշրջանի նկատմամբ արժեզրկվել է 3.5%-ով: </w:t>
      </w:r>
    </w:p>
    <w:p w14:paraId="03741109" w14:textId="1257F25E" w:rsidR="00004A4C" w:rsidRPr="00D35DB7" w:rsidRDefault="002634E1" w:rsidP="00FF291F">
      <w:pPr>
        <w:pStyle w:val="Heading3"/>
      </w:pPr>
      <w:bookmarkStart w:id="56" w:name="_Toc500177702"/>
      <w:r w:rsidRPr="002634E1">
        <w:t>Հարկաբյուջետային հատված</w:t>
      </w:r>
      <w:bookmarkEnd w:id="56"/>
    </w:p>
    <w:p w14:paraId="16BE2DAF" w14:textId="0F8DC2D4" w:rsidR="002634E1" w:rsidRPr="00D35DB7" w:rsidRDefault="002634E1" w:rsidP="0093331A">
      <w:pPr>
        <w:pStyle w:val="BodyText2"/>
      </w:pPr>
      <w:r w:rsidRPr="00D35DB7">
        <w:t>2016 թվականին իրականացված հարկաբյուջետային քաղաքականության ազդեցությունն ամբողջական պահանջարկի վրա եղել է ընդլայնող: Խթանող հարկաբյուջետային քաղաքակա</w:t>
      </w:r>
      <w:r w:rsidR="00111420">
        <w:softHyphen/>
      </w:r>
      <w:r w:rsidRPr="00D35DB7">
        <w:t xml:space="preserve">նությամբ նպատակադրվել էր հակազդել արտաքին ցնցումներով պայմանավորված տնտեսական աճի դանդաղմանը՝ միաժամանակ հաշվի առնելով պետական պարտքի կայունության հիմնախնդիրը:  </w:t>
      </w:r>
    </w:p>
    <w:p w14:paraId="18EB5AE2" w14:textId="77777777" w:rsidR="002634E1" w:rsidRPr="002634E1" w:rsidRDefault="002634E1" w:rsidP="0093331A">
      <w:pPr>
        <w:pStyle w:val="BodyText2"/>
      </w:pPr>
      <w:r w:rsidRPr="002634E1">
        <w:t>2016 թվականին պետական բյուջեի ընդհանուր եկամուտները կազմել են ՀՆԱ-ի 23.1%` նախորդ տարվա նկատմամբ նվազելով 0.1 տոկոսային կետով,  հարկային եկամուտները կազմել են ՀՆԱ-ի 21.3%-ը` նախորդ տարվա նկատմամբ բարելավվելով 0.1 տոկոսային կետով, իսկ ճշգրտված հարկային եկամուտները</w:t>
      </w:r>
      <w:r w:rsidR="00FC7CDF" w:rsidRPr="00903E41">
        <w:rPr>
          <w:rStyle w:val="FootnoteReference"/>
          <w:rFonts w:ascii="GHEA Grapalat" w:hAnsi="GHEA Grapalat" w:cs="Sylfaen"/>
        </w:rPr>
        <w:footnoteReference w:id="25"/>
      </w:r>
      <w:r w:rsidRPr="002634E1">
        <w:t xml:space="preserve">  (առանց ԱԱՀ վերադարձի) կազմել են ՀՆԱ-ի 20.3%՝ պահպանելով նախորդ տարվա մակարդակը: </w:t>
      </w:r>
    </w:p>
    <w:p w14:paraId="180A4E72" w14:textId="77777777" w:rsidR="002634E1" w:rsidRPr="002634E1" w:rsidRDefault="002634E1" w:rsidP="0093331A">
      <w:pPr>
        <w:pStyle w:val="BodyText2"/>
      </w:pPr>
      <w:r w:rsidRPr="002634E1">
        <w:t xml:space="preserve">Նախորդ տարվա նկատմամբ պետական բյուջեի եկամուտների անվանական աճը կազմել է 0.3%, իսկ հարկային եկամուտներինը` 1.1%: </w:t>
      </w:r>
    </w:p>
    <w:p w14:paraId="5E7023AF" w14:textId="77777777" w:rsidR="002634E1" w:rsidRPr="002634E1" w:rsidRDefault="002634E1" w:rsidP="0093331A">
      <w:pPr>
        <w:pStyle w:val="BodyText2"/>
      </w:pPr>
      <w:r w:rsidRPr="002634E1">
        <w:t xml:space="preserve">ՀՀ պետական բյուջեի ծախսեր/ՀՆԱ ցուցանիշը 2016 թվականի արդյունքներով նախորդ տարվա նկատմամբ աճել է 0.6 տոկոսային կետով և կազմել 28.5%: </w:t>
      </w:r>
    </w:p>
    <w:p w14:paraId="0F15DA3A" w14:textId="77777777" w:rsidR="002634E1" w:rsidRPr="002634E1" w:rsidRDefault="002634E1" w:rsidP="0093331A">
      <w:pPr>
        <w:pStyle w:val="BodyText2"/>
      </w:pPr>
      <w:r w:rsidRPr="002634E1">
        <w:t xml:space="preserve">ՀՀ պետական բյուջեի պակասուրդը 2016 թվականին կազմել է ՀՆԱ-ի 5.5%, նախորդ տարվա 4.8%-ի համեմատ: </w:t>
      </w:r>
    </w:p>
    <w:p w14:paraId="54619AE4" w14:textId="77777777" w:rsidR="002634E1" w:rsidRPr="002634E1" w:rsidRDefault="002634E1" w:rsidP="0093331A">
      <w:pPr>
        <w:pStyle w:val="BodyText2"/>
      </w:pPr>
      <w:r w:rsidRPr="00D35DB7">
        <w:t>2017 թվականին պարտքի կայունության պահպանման նպատակով նպատակադրվել և իրականացվում է զսպող հարկաբյուջետային քաղաքականություն:</w:t>
      </w:r>
      <w:r w:rsidRPr="002634E1">
        <w:t xml:space="preserve"> 2017 թվականի հունվար-հուլիսին նախորդ տարվա նույն ժամանակահատվածի նկատմամբ պետական բյուջեի եկամուտների գծով արձանագրվել է 6.0% աճ, իսկ հարկային եկամուտների մասով` 6.5% աճ:</w:t>
      </w:r>
    </w:p>
    <w:p w14:paraId="3F800308" w14:textId="77777777" w:rsidR="002634E1" w:rsidRPr="002634E1" w:rsidRDefault="002634E1" w:rsidP="0093331A">
      <w:pPr>
        <w:pStyle w:val="BodyText2"/>
      </w:pPr>
      <w:r w:rsidRPr="002634E1">
        <w:tab/>
        <w:t xml:space="preserve">ՀՀ պետական բյուջեի ծախսերը 2017 թվականի հունվար-հուլիսին նախորդ տարվա նույն ժամանակահատվածի նկատմամբ նվազել են 1.6%-ով, որից ընթացիկ ծախսերի գծով արձանագրվել է 0.8%, իսկ կապիտալ ծախսերի գծով 16% նվազում: </w:t>
      </w:r>
    </w:p>
    <w:p w14:paraId="2D011A75" w14:textId="334D9E8A" w:rsidR="002634E1" w:rsidRPr="002634E1" w:rsidRDefault="002634E1" w:rsidP="0093331A">
      <w:pPr>
        <w:pStyle w:val="BodyText2"/>
      </w:pPr>
      <w:r w:rsidRPr="00D35DB7">
        <w:t>Վերջին տարիներին չնայած հարկաբյուջետային քաղաքականության խթանող բնույթին` ախտորոշվել են խնդիրներ. այսպես խթանող հարկաբյուջետային քաղաքականության իրակա</w:t>
      </w:r>
      <w:r w:rsidR="00111420">
        <w:softHyphen/>
      </w:r>
      <w:r w:rsidRPr="00D35DB7">
        <w:t>նացումն ուղեկցվել է պակասուրդի մեծացմամբ, սակայն արտաքին ցնցումներին արագ հակազ</w:t>
      </w:r>
      <w:r w:rsidR="00111420">
        <w:softHyphen/>
      </w:r>
      <w:r w:rsidRPr="00D35DB7">
        <w:t>դելու անհրաժեշտությամբ պայմանավորված նկատվել են «ոսկե կանոնից» շեղումներ:</w:t>
      </w:r>
      <w:r w:rsidRPr="002634E1">
        <w:t xml:space="preserve"> Այսինքն`  պակասուրդի ընդլյանումը չի ուղեկցվել կապիտալ ծախսերի համարժեք մեծացմամբ: Ընթացիկ ծախսերի իրականացումը, չնայած կարճաժամկետում խթանում է տնտեսական զարգացումը, սակայն երկարաժամկետ տնտեսական աճի տեսանկյունից առավելապես կարևորվում են կապիտալ ծախսերը: </w:t>
      </w:r>
    </w:p>
    <w:p w14:paraId="1E60B819" w14:textId="64104885" w:rsidR="002634E1" w:rsidRPr="00AF5815" w:rsidRDefault="002634E1" w:rsidP="0093331A">
      <w:pPr>
        <w:pStyle w:val="BodyText2"/>
      </w:pPr>
      <w:r w:rsidRPr="00AF5815">
        <w:t>Կանխատեսում. 2017 թվականին մինչև տարեվերջ կշարունակվի հարկաբյուջետային կոնսոլի</w:t>
      </w:r>
      <w:r w:rsidR="00111420">
        <w:softHyphen/>
      </w:r>
      <w:r w:rsidRPr="00AF5815">
        <w:t>դացումը`  եկամուտների չեզոք, իսկ ծախսերի զսպող ազդակի դրսևորմամբ, որը կշարու</w:t>
      </w:r>
      <w:r w:rsidR="00111420">
        <w:softHyphen/>
      </w:r>
      <w:r w:rsidRPr="00AF5815">
        <w:t xml:space="preserve">նակվի նաև 2018 թվականին: </w:t>
      </w:r>
    </w:p>
    <w:p w14:paraId="7F835665" w14:textId="77777777" w:rsidR="00D75F4D" w:rsidRDefault="00BB6A69" w:rsidP="00A76D56">
      <w:pPr>
        <w:pStyle w:val="Charts"/>
      </w:pPr>
      <w:r>
        <w:rPr>
          <w:lang w:val="en-US"/>
        </w:rPr>
        <w:t xml:space="preserve"> </w:t>
      </w:r>
      <w:bookmarkStart w:id="57" w:name="_Toc500176061"/>
      <w:r w:rsidR="00D75F4D" w:rsidRPr="0031670E">
        <w:t>Հարկաբյուջետային ազդակը</w:t>
      </w:r>
      <w:r w:rsidR="00D75F4D" w:rsidRPr="00F456C9">
        <w:rPr>
          <w:vertAlign w:val="superscript"/>
        </w:rPr>
        <w:footnoteReference w:id="26"/>
      </w:r>
      <w:r w:rsidR="00D75F4D" w:rsidRPr="0031670E">
        <w:t xml:space="preserve"> 2014-</w:t>
      </w:r>
      <w:r w:rsidR="00F463D7">
        <w:rPr>
          <w:lang w:val="en-US"/>
        </w:rPr>
        <w:t>20</w:t>
      </w:r>
      <w:r w:rsidR="00D75F4D" w:rsidRPr="0031670E">
        <w:t>18 թթ</w:t>
      </w:r>
      <w:r w:rsidR="00D75F4D" w:rsidRPr="001314CA">
        <w:t>.</w:t>
      </w:r>
      <w:bookmarkEnd w:id="57"/>
    </w:p>
    <w:p w14:paraId="6C964D2F" w14:textId="77777777" w:rsidR="00D75F4D" w:rsidRDefault="00D75F4D" w:rsidP="00D75F4D">
      <w:pPr>
        <w:spacing w:line="276" w:lineRule="auto"/>
        <w:ind w:firstLine="450"/>
        <w:rPr>
          <w:rFonts w:cs="Sylfaen"/>
          <w:b w:val="0"/>
          <w:szCs w:val="22"/>
          <w:u w:val="single"/>
        </w:rPr>
      </w:pPr>
      <w:r>
        <w:rPr>
          <w:noProof/>
          <w:lang w:val="en-US" w:eastAsia="en-US"/>
        </w:rPr>
        <w:drawing>
          <wp:anchor distT="0" distB="0" distL="114300" distR="114300" simplePos="0" relativeHeight="251661312" behindDoc="0" locked="0" layoutInCell="1" allowOverlap="1" wp14:anchorId="347A5B76" wp14:editId="55138E1D">
            <wp:simplePos x="0" y="0"/>
            <wp:positionH relativeFrom="column">
              <wp:posOffset>149860</wp:posOffset>
            </wp:positionH>
            <wp:positionV relativeFrom="paragraph">
              <wp:posOffset>92710</wp:posOffset>
            </wp:positionV>
            <wp:extent cx="5681345" cy="2127250"/>
            <wp:effectExtent l="0" t="0" r="0" b="0"/>
            <wp:wrapSquare wrapText="bothSides"/>
            <wp:docPr id="13"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5D1C04E0" w14:textId="77777777" w:rsidR="00D75F4D" w:rsidRPr="0031670E" w:rsidRDefault="00D75F4D" w:rsidP="00D75F4D">
      <w:pPr>
        <w:spacing w:line="276" w:lineRule="auto"/>
        <w:ind w:firstLine="450"/>
        <w:rPr>
          <w:rFonts w:cs="Sylfaen"/>
          <w:b w:val="0"/>
          <w:szCs w:val="22"/>
          <w:u w:val="single"/>
          <w:lang w:val="hy-AM"/>
        </w:rPr>
      </w:pPr>
      <w:r w:rsidRPr="0031670E">
        <w:rPr>
          <w:rFonts w:cs="Sylfaen"/>
          <w:szCs w:val="22"/>
          <w:u w:val="single"/>
          <w:lang w:val="hy-AM"/>
        </w:rPr>
        <w:t xml:space="preserve">        </w:t>
      </w:r>
    </w:p>
    <w:p w14:paraId="16F3E882" w14:textId="77777777" w:rsidR="00D75F4D" w:rsidRPr="00903E41" w:rsidRDefault="00D75F4D" w:rsidP="00D75F4D">
      <w:pPr>
        <w:tabs>
          <w:tab w:val="left" w:pos="540"/>
        </w:tabs>
        <w:ind w:firstLine="450"/>
        <w:rPr>
          <w:noProof/>
          <w:lang w:val="hy-AM"/>
        </w:rPr>
      </w:pPr>
    </w:p>
    <w:p w14:paraId="262B829E" w14:textId="77777777" w:rsidR="00D75F4D" w:rsidRPr="00903E41" w:rsidRDefault="00D75F4D" w:rsidP="00D75F4D">
      <w:pPr>
        <w:tabs>
          <w:tab w:val="left" w:pos="540"/>
        </w:tabs>
        <w:ind w:firstLine="450"/>
        <w:rPr>
          <w:noProof/>
          <w:lang w:val="hy-AM"/>
        </w:rPr>
      </w:pPr>
    </w:p>
    <w:p w14:paraId="6E3EB47F" w14:textId="77777777" w:rsidR="00D75F4D" w:rsidRPr="00903E41" w:rsidRDefault="00D75F4D" w:rsidP="00D75F4D">
      <w:pPr>
        <w:tabs>
          <w:tab w:val="left" w:pos="540"/>
        </w:tabs>
        <w:ind w:firstLine="450"/>
        <w:rPr>
          <w:noProof/>
          <w:lang w:val="hy-AM"/>
        </w:rPr>
      </w:pPr>
    </w:p>
    <w:p w14:paraId="769F68D0" w14:textId="77777777" w:rsidR="00D75F4D" w:rsidRPr="00903E41" w:rsidRDefault="00D75F4D" w:rsidP="00D75F4D">
      <w:pPr>
        <w:tabs>
          <w:tab w:val="left" w:pos="540"/>
        </w:tabs>
        <w:ind w:firstLine="450"/>
        <w:rPr>
          <w:noProof/>
          <w:lang w:val="hy-AM"/>
        </w:rPr>
      </w:pPr>
    </w:p>
    <w:p w14:paraId="5C84FD5B" w14:textId="77777777" w:rsidR="002634E1" w:rsidRPr="002634E1" w:rsidRDefault="002634E1" w:rsidP="002634E1">
      <w:pPr>
        <w:tabs>
          <w:tab w:val="left" w:pos="851"/>
          <w:tab w:val="left" w:pos="993"/>
        </w:tabs>
        <w:ind w:right="180" w:firstLine="450"/>
        <w:rPr>
          <w:szCs w:val="22"/>
          <w:lang w:val="en-US"/>
        </w:rPr>
      </w:pPr>
    </w:p>
    <w:p w14:paraId="74F86765" w14:textId="77777777" w:rsidR="002634E1" w:rsidRPr="002634E1" w:rsidRDefault="002634E1" w:rsidP="002634E1">
      <w:pPr>
        <w:tabs>
          <w:tab w:val="left" w:pos="851"/>
          <w:tab w:val="left" w:pos="993"/>
        </w:tabs>
        <w:ind w:right="180" w:firstLine="450"/>
        <w:rPr>
          <w:szCs w:val="22"/>
          <w:lang w:val="en-US"/>
        </w:rPr>
      </w:pPr>
    </w:p>
    <w:p w14:paraId="78A377A3" w14:textId="77777777" w:rsidR="002634E1" w:rsidRPr="002634E1" w:rsidRDefault="002634E1">
      <w:pPr>
        <w:tabs>
          <w:tab w:val="left" w:pos="851"/>
          <w:tab w:val="left" w:pos="993"/>
        </w:tabs>
        <w:ind w:right="180" w:firstLine="450"/>
        <w:rPr>
          <w:szCs w:val="22"/>
          <w:lang w:val="en-US"/>
        </w:rPr>
      </w:pPr>
      <w:r w:rsidRPr="002634E1">
        <w:rPr>
          <w:szCs w:val="22"/>
          <w:lang w:val="en-US"/>
        </w:rPr>
        <w:t xml:space="preserve">        </w:t>
      </w:r>
    </w:p>
    <w:p w14:paraId="3231A26D" w14:textId="77777777" w:rsidR="002634E1" w:rsidRPr="00D35DB7" w:rsidRDefault="002634E1" w:rsidP="0093331A">
      <w:pPr>
        <w:pStyle w:val="BodyText2"/>
        <w:rPr>
          <w:b/>
        </w:rPr>
      </w:pPr>
      <w:r w:rsidRPr="00D35DB7">
        <w:t>Այս պայմաններում կանխատեսվող հորիզոնում հարկաբյուջետային քաղաքականությունն ուղղվելու է ոսկե կանոնի վերականգնմանը՝ նպատակ ունենալով հիմքեր ստեղծել երկարաժամկետ աճի համար և միաժամանակ ապահովել պարտքի կայունություն:</w:t>
      </w:r>
    </w:p>
    <w:p w14:paraId="3530ECF7" w14:textId="1C069816" w:rsidR="002634E1" w:rsidRPr="002634E1" w:rsidRDefault="002634E1" w:rsidP="0093331A">
      <w:pPr>
        <w:pStyle w:val="BodyText2"/>
      </w:pPr>
      <w:r w:rsidRPr="00D35DB7">
        <w:t>Միաժամանակ, կանխատեսվող հորիզոնում վերոնշյալ քաղաքականության շրջանակներում կբարելավվեն նաև հարկային եկամուտները:</w:t>
      </w:r>
      <w:r w:rsidRPr="002634E1">
        <w:t xml:space="preserve"> Այսպես. 2017 թվականին ՀՆԱ-ի նկատմամբ պետական բյուջեի եկամուտները կկազմեն 22.3%, հարկային եկամուտները՝ 21.2% և պետական բյուջեի պակասուրդը՝ 3.6%: Հատկանշական է նշել, որ 2017թ.-ին ճշգրտված հարկային եկամուտների կշիռը ՀՆԱ-ում (առանց ԱԱՀ վերադարձի) կկազմի 20.9%, որը նախորդ տարվա նկատմամբ կբարելավվի 0.6 տոկոսային կետով: Արդյունքում 2018 թվականին ՀՀ պետական բյուջեի պակասուրդը ՀՆԱ-ի նկատմամբ կկազմի 2.7%</w:t>
      </w:r>
      <w:r w:rsidR="00D75F4D" w:rsidRPr="00903E41">
        <w:rPr>
          <w:rStyle w:val="FootnoteReference"/>
          <w:rFonts w:ascii="GHEA Grapalat" w:hAnsi="GHEA Grapalat" w:cs="Sylfaen"/>
        </w:rPr>
        <w:footnoteReference w:id="27"/>
      </w:r>
      <w:r w:rsidRPr="002634E1">
        <w:t>, նպատակ ունենալով վերադառնալ «ոսկե կանոնին»:</w:t>
      </w:r>
    </w:p>
    <w:p w14:paraId="30FF9081" w14:textId="07765751" w:rsidR="00D75F4D" w:rsidRPr="00903E41" w:rsidRDefault="00D75F4D" w:rsidP="00A76D56">
      <w:pPr>
        <w:pStyle w:val="Charts"/>
      </w:pPr>
      <w:bookmarkStart w:id="58" w:name="_Toc500176062"/>
      <w:r w:rsidRPr="0031670E">
        <w:t>Պետական բյուջեի պակասուրդ և հարկային եկամուտներ</w:t>
      </w:r>
      <w:bookmarkEnd w:id="58"/>
      <w:r>
        <w:tab/>
      </w:r>
      <w:r w:rsidRPr="00903E41">
        <w:tab/>
      </w:r>
    </w:p>
    <w:p w14:paraId="5757775C" w14:textId="77777777" w:rsidR="00D75F4D" w:rsidRPr="00903E41" w:rsidRDefault="00D75F4D" w:rsidP="00BA2D53">
      <w:pPr>
        <w:tabs>
          <w:tab w:val="left" w:pos="540"/>
        </w:tabs>
        <w:ind w:firstLine="0"/>
        <w:rPr>
          <w:rFonts w:cs="Sylfaen"/>
          <w:b w:val="0"/>
          <w:szCs w:val="22"/>
        </w:rPr>
      </w:pPr>
      <w:r w:rsidRPr="00D35DB7">
        <w:rPr>
          <w:noProof/>
          <w:lang w:val="en-US" w:eastAsia="en-US"/>
        </w:rPr>
        <w:drawing>
          <wp:inline distT="0" distB="0" distL="0" distR="0" wp14:anchorId="6A3FDCFA" wp14:editId="7A4A0EA1">
            <wp:extent cx="3096000" cy="3042000"/>
            <wp:effectExtent l="0" t="0" r="9525" b="6350"/>
            <wp:docPr id="9"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903E41">
        <w:rPr>
          <w:rFonts w:cs="Sylfaen"/>
          <w:szCs w:val="22"/>
          <w:lang w:val="hy-AM"/>
        </w:rPr>
        <w:tab/>
      </w:r>
      <w:r w:rsidRPr="00D35DB7">
        <w:rPr>
          <w:noProof/>
          <w:lang w:val="en-US" w:eastAsia="en-US"/>
        </w:rPr>
        <w:drawing>
          <wp:inline distT="0" distB="0" distL="0" distR="0" wp14:anchorId="2E1B802F" wp14:editId="450645CD">
            <wp:extent cx="3096000" cy="3044142"/>
            <wp:effectExtent l="0" t="0" r="9525" b="4445"/>
            <wp:docPr id="10"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18ADDBC" w14:textId="77777777" w:rsidR="002634E1" w:rsidRPr="002634E1" w:rsidRDefault="002634E1" w:rsidP="002634E1">
      <w:pPr>
        <w:tabs>
          <w:tab w:val="left" w:pos="851"/>
          <w:tab w:val="left" w:pos="993"/>
        </w:tabs>
        <w:ind w:right="180" w:firstLine="450"/>
        <w:rPr>
          <w:szCs w:val="22"/>
          <w:lang w:val="en-US"/>
        </w:rPr>
      </w:pPr>
    </w:p>
    <w:p w14:paraId="576962EA" w14:textId="77777777" w:rsidR="00D75F4D" w:rsidRPr="00F456C9" w:rsidRDefault="00D75F4D" w:rsidP="00FF291F">
      <w:pPr>
        <w:pStyle w:val="Tables"/>
      </w:pPr>
      <w:bookmarkStart w:id="59" w:name="_Toc500176073"/>
      <w:r w:rsidRPr="00F456C9">
        <w:t>Հավելված. Հիմնական մակրոտնտեսական ցուցանիշներ</w:t>
      </w:r>
      <w:bookmarkEnd w:id="59"/>
    </w:p>
    <w:tbl>
      <w:tblPr>
        <w:tblW w:w="4878" w:type="pct"/>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4435"/>
        <w:gridCol w:w="1120"/>
        <w:gridCol w:w="1120"/>
        <w:gridCol w:w="1118"/>
        <w:gridCol w:w="1118"/>
        <w:gridCol w:w="1119"/>
      </w:tblGrid>
      <w:tr w:rsidR="00D75F4D" w:rsidRPr="00903E41" w14:paraId="53ED531C" w14:textId="77777777" w:rsidTr="00F23ED6">
        <w:trPr>
          <w:trHeight w:val="258"/>
          <w:tblHeader/>
        </w:trPr>
        <w:tc>
          <w:tcPr>
            <w:tcW w:w="4504" w:type="dxa"/>
            <w:vMerge w:val="restart"/>
            <w:tcBorders>
              <w:top w:val="single" w:sz="18" w:space="0" w:color="000000"/>
              <w:bottom w:val="single" w:sz="6" w:space="0" w:color="000000"/>
            </w:tcBorders>
            <w:shd w:val="clear" w:color="auto" w:fill="F2F2F2" w:themeFill="background1" w:themeFillShade="F2"/>
            <w:noWrap/>
            <w:vAlign w:val="center"/>
          </w:tcPr>
          <w:p w14:paraId="0104A140" w14:textId="77777777" w:rsidR="00D75F4D" w:rsidRPr="00111420" w:rsidRDefault="00D75F4D" w:rsidP="003D3C8B">
            <w:pPr>
              <w:pStyle w:val="1f7"/>
              <w:rPr>
                <w:szCs w:val="20"/>
              </w:rPr>
            </w:pPr>
            <w:r w:rsidRPr="00111420">
              <w:rPr>
                <w:szCs w:val="20"/>
              </w:rPr>
              <w:t>Ցուցանիշներ</w:t>
            </w:r>
          </w:p>
        </w:tc>
        <w:tc>
          <w:tcPr>
            <w:tcW w:w="1134" w:type="dxa"/>
            <w:tcBorders>
              <w:top w:val="single" w:sz="18" w:space="0" w:color="000000"/>
              <w:bottom w:val="single" w:sz="6" w:space="0" w:color="000000"/>
            </w:tcBorders>
            <w:shd w:val="clear" w:color="auto" w:fill="F2F2F2" w:themeFill="background1" w:themeFillShade="F2"/>
            <w:vAlign w:val="center"/>
          </w:tcPr>
          <w:p w14:paraId="29AAB97E" w14:textId="77777777" w:rsidR="00D75F4D" w:rsidRPr="00111420" w:rsidRDefault="00D75F4D" w:rsidP="003D3C8B">
            <w:pPr>
              <w:pStyle w:val="1f7"/>
              <w:rPr>
                <w:szCs w:val="20"/>
              </w:rPr>
            </w:pPr>
            <w:r w:rsidRPr="00111420">
              <w:rPr>
                <w:szCs w:val="20"/>
              </w:rPr>
              <w:t>2014</w:t>
            </w:r>
          </w:p>
        </w:tc>
        <w:tc>
          <w:tcPr>
            <w:tcW w:w="1135" w:type="dxa"/>
            <w:tcBorders>
              <w:top w:val="single" w:sz="18" w:space="0" w:color="000000"/>
              <w:bottom w:val="single" w:sz="6" w:space="0" w:color="000000"/>
            </w:tcBorders>
            <w:shd w:val="clear" w:color="auto" w:fill="F2F2F2" w:themeFill="background1" w:themeFillShade="F2"/>
            <w:vAlign w:val="center"/>
          </w:tcPr>
          <w:p w14:paraId="159AD4D1" w14:textId="77777777" w:rsidR="00D75F4D" w:rsidRPr="00111420" w:rsidRDefault="00D75F4D" w:rsidP="003D3C8B">
            <w:pPr>
              <w:pStyle w:val="1f7"/>
              <w:rPr>
                <w:szCs w:val="20"/>
              </w:rPr>
            </w:pPr>
            <w:r w:rsidRPr="00111420">
              <w:rPr>
                <w:szCs w:val="20"/>
              </w:rPr>
              <w:t>2015</w:t>
            </w:r>
          </w:p>
        </w:tc>
        <w:tc>
          <w:tcPr>
            <w:tcW w:w="1133" w:type="dxa"/>
            <w:tcBorders>
              <w:top w:val="single" w:sz="18" w:space="0" w:color="000000"/>
              <w:bottom w:val="single" w:sz="6" w:space="0" w:color="000000"/>
            </w:tcBorders>
            <w:shd w:val="clear" w:color="auto" w:fill="F2F2F2" w:themeFill="background1" w:themeFillShade="F2"/>
            <w:vAlign w:val="center"/>
          </w:tcPr>
          <w:p w14:paraId="6FE32430" w14:textId="77777777" w:rsidR="00D75F4D" w:rsidRPr="00111420" w:rsidRDefault="00D75F4D" w:rsidP="003D3C8B">
            <w:pPr>
              <w:pStyle w:val="1f7"/>
              <w:rPr>
                <w:szCs w:val="20"/>
              </w:rPr>
            </w:pPr>
            <w:r w:rsidRPr="00111420">
              <w:rPr>
                <w:szCs w:val="20"/>
              </w:rPr>
              <w:t>2016</w:t>
            </w:r>
          </w:p>
        </w:tc>
        <w:tc>
          <w:tcPr>
            <w:tcW w:w="1133" w:type="dxa"/>
            <w:tcBorders>
              <w:top w:val="single" w:sz="18" w:space="0" w:color="000000"/>
              <w:bottom w:val="single" w:sz="6" w:space="0" w:color="000000"/>
            </w:tcBorders>
            <w:shd w:val="clear" w:color="auto" w:fill="F2F2F2" w:themeFill="background1" w:themeFillShade="F2"/>
            <w:vAlign w:val="center"/>
          </w:tcPr>
          <w:p w14:paraId="77F027DA" w14:textId="77777777" w:rsidR="00D75F4D" w:rsidRPr="00111420" w:rsidRDefault="00D75F4D" w:rsidP="003D3C8B">
            <w:pPr>
              <w:pStyle w:val="1f7"/>
              <w:rPr>
                <w:szCs w:val="20"/>
              </w:rPr>
            </w:pPr>
            <w:r w:rsidRPr="00111420">
              <w:rPr>
                <w:szCs w:val="20"/>
              </w:rPr>
              <w:t>2017</w:t>
            </w:r>
          </w:p>
        </w:tc>
        <w:tc>
          <w:tcPr>
            <w:tcW w:w="1134" w:type="dxa"/>
            <w:tcBorders>
              <w:top w:val="single" w:sz="18" w:space="0" w:color="000000"/>
              <w:bottom w:val="single" w:sz="6" w:space="0" w:color="000000"/>
            </w:tcBorders>
            <w:shd w:val="clear" w:color="auto" w:fill="F2F2F2" w:themeFill="background1" w:themeFillShade="F2"/>
            <w:vAlign w:val="center"/>
          </w:tcPr>
          <w:p w14:paraId="5335D9B2" w14:textId="77777777" w:rsidR="00D75F4D" w:rsidRPr="00111420" w:rsidRDefault="00D75F4D" w:rsidP="003D3C8B">
            <w:pPr>
              <w:pStyle w:val="1f7"/>
              <w:rPr>
                <w:szCs w:val="20"/>
              </w:rPr>
            </w:pPr>
            <w:r w:rsidRPr="00111420">
              <w:rPr>
                <w:szCs w:val="20"/>
              </w:rPr>
              <w:t>2018</w:t>
            </w:r>
          </w:p>
        </w:tc>
      </w:tr>
      <w:tr w:rsidR="00D75F4D" w:rsidRPr="00903E41" w14:paraId="4CBAD309" w14:textId="77777777" w:rsidTr="00F23ED6">
        <w:trPr>
          <w:trHeight w:val="258"/>
          <w:tblHeader/>
        </w:trPr>
        <w:tc>
          <w:tcPr>
            <w:tcW w:w="4504" w:type="dxa"/>
            <w:vMerge/>
            <w:tcBorders>
              <w:top w:val="single" w:sz="6" w:space="0" w:color="000000"/>
              <w:bottom w:val="single" w:sz="6" w:space="0" w:color="000000"/>
            </w:tcBorders>
            <w:shd w:val="clear" w:color="auto" w:fill="F2F2F2" w:themeFill="background1" w:themeFillShade="F2"/>
            <w:noWrap/>
          </w:tcPr>
          <w:p w14:paraId="529A4405" w14:textId="77777777" w:rsidR="00D75F4D" w:rsidRPr="00111420" w:rsidRDefault="00D75F4D" w:rsidP="003D3C8B">
            <w:pPr>
              <w:pStyle w:val="1f7"/>
              <w:jc w:val="left"/>
              <w:rPr>
                <w:szCs w:val="20"/>
              </w:rPr>
            </w:pPr>
          </w:p>
        </w:tc>
        <w:tc>
          <w:tcPr>
            <w:tcW w:w="1134" w:type="dxa"/>
            <w:tcBorders>
              <w:top w:val="single" w:sz="6" w:space="0" w:color="000000"/>
              <w:bottom w:val="single" w:sz="6" w:space="0" w:color="000000"/>
            </w:tcBorders>
            <w:shd w:val="clear" w:color="auto" w:fill="F2F2F2" w:themeFill="background1" w:themeFillShade="F2"/>
            <w:vAlign w:val="center"/>
          </w:tcPr>
          <w:p w14:paraId="03304E69" w14:textId="77777777" w:rsidR="00D75F4D" w:rsidRPr="00111420" w:rsidRDefault="00D75F4D" w:rsidP="003D3C8B">
            <w:pPr>
              <w:pStyle w:val="1f7"/>
              <w:rPr>
                <w:b/>
                <w:bCs/>
                <w:color w:val="4F81BD" w:themeColor="accent1"/>
                <w:szCs w:val="20"/>
              </w:rPr>
            </w:pPr>
            <w:r w:rsidRPr="00111420">
              <w:rPr>
                <w:szCs w:val="20"/>
              </w:rPr>
              <w:t>փաստ</w:t>
            </w:r>
            <w:r w:rsidRPr="00111420">
              <w:rPr>
                <w:rFonts w:cs="Tahoma"/>
                <w:szCs w:val="20"/>
              </w:rPr>
              <w:t>.</w:t>
            </w:r>
          </w:p>
        </w:tc>
        <w:tc>
          <w:tcPr>
            <w:tcW w:w="1135" w:type="dxa"/>
            <w:tcBorders>
              <w:top w:val="single" w:sz="6" w:space="0" w:color="000000"/>
              <w:bottom w:val="single" w:sz="6" w:space="0" w:color="000000"/>
            </w:tcBorders>
            <w:shd w:val="clear" w:color="auto" w:fill="F2F2F2" w:themeFill="background1" w:themeFillShade="F2"/>
            <w:vAlign w:val="center"/>
          </w:tcPr>
          <w:p w14:paraId="6F3CB668" w14:textId="77777777" w:rsidR="00D75F4D" w:rsidRPr="00111420" w:rsidRDefault="00D75F4D" w:rsidP="003D3C8B">
            <w:pPr>
              <w:pStyle w:val="1f7"/>
              <w:rPr>
                <w:b/>
                <w:bCs/>
                <w:color w:val="4F81BD" w:themeColor="accent1"/>
                <w:szCs w:val="20"/>
              </w:rPr>
            </w:pPr>
            <w:r w:rsidRPr="00111420">
              <w:rPr>
                <w:szCs w:val="20"/>
              </w:rPr>
              <w:t>փաստ</w:t>
            </w:r>
            <w:r w:rsidRPr="00111420">
              <w:rPr>
                <w:rFonts w:cs="Tahoma"/>
                <w:szCs w:val="20"/>
              </w:rPr>
              <w:t>.</w:t>
            </w:r>
          </w:p>
        </w:tc>
        <w:tc>
          <w:tcPr>
            <w:tcW w:w="1133" w:type="dxa"/>
            <w:tcBorders>
              <w:top w:val="single" w:sz="6" w:space="0" w:color="000000"/>
              <w:bottom w:val="single" w:sz="6" w:space="0" w:color="000000"/>
            </w:tcBorders>
            <w:shd w:val="clear" w:color="auto" w:fill="F2F2F2" w:themeFill="background1" w:themeFillShade="F2"/>
            <w:vAlign w:val="center"/>
          </w:tcPr>
          <w:p w14:paraId="072EB0B1" w14:textId="77777777" w:rsidR="00D75F4D" w:rsidRPr="00111420" w:rsidRDefault="00D75F4D" w:rsidP="003D3C8B">
            <w:pPr>
              <w:pStyle w:val="1f7"/>
              <w:rPr>
                <w:b/>
                <w:bCs/>
                <w:color w:val="4F81BD" w:themeColor="accent1"/>
                <w:szCs w:val="20"/>
              </w:rPr>
            </w:pPr>
            <w:r w:rsidRPr="00111420">
              <w:rPr>
                <w:szCs w:val="20"/>
              </w:rPr>
              <w:t>փաստ</w:t>
            </w:r>
            <w:r w:rsidRPr="00111420">
              <w:rPr>
                <w:rFonts w:cs="Tahoma"/>
                <w:szCs w:val="20"/>
              </w:rPr>
              <w:t>.</w:t>
            </w:r>
          </w:p>
        </w:tc>
        <w:tc>
          <w:tcPr>
            <w:tcW w:w="1133" w:type="dxa"/>
            <w:tcBorders>
              <w:top w:val="single" w:sz="6" w:space="0" w:color="000000"/>
              <w:bottom w:val="single" w:sz="6" w:space="0" w:color="000000"/>
            </w:tcBorders>
            <w:shd w:val="clear" w:color="auto" w:fill="F2F2F2" w:themeFill="background1" w:themeFillShade="F2"/>
            <w:vAlign w:val="center"/>
          </w:tcPr>
          <w:p w14:paraId="253D38EA" w14:textId="77777777" w:rsidR="00D75F4D" w:rsidRPr="00111420" w:rsidRDefault="00D75F4D" w:rsidP="003D3C8B">
            <w:pPr>
              <w:pStyle w:val="1f7"/>
              <w:rPr>
                <w:b/>
                <w:bCs/>
                <w:color w:val="4F81BD" w:themeColor="accent1"/>
                <w:szCs w:val="20"/>
              </w:rPr>
            </w:pPr>
            <w:r w:rsidRPr="00111420">
              <w:rPr>
                <w:szCs w:val="20"/>
              </w:rPr>
              <w:t>կանխ.</w:t>
            </w:r>
          </w:p>
        </w:tc>
        <w:tc>
          <w:tcPr>
            <w:tcW w:w="1134" w:type="dxa"/>
            <w:tcBorders>
              <w:top w:val="single" w:sz="6" w:space="0" w:color="000000"/>
              <w:bottom w:val="single" w:sz="6" w:space="0" w:color="000000"/>
            </w:tcBorders>
            <w:shd w:val="clear" w:color="auto" w:fill="F2F2F2" w:themeFill="background1" w:themeFillShade="F2"/>
            <w:vAlign w:val="center"/>
          </w:tcPr>
          <w:p w14:paraId="38BD2ED7" w14:textId="77777777" w:rsidR="00D75F4D" w:rsidRPr="00111420" w:rsidRDefault="00D75F4D" w:rsidP="003D3C8B">
            <w:pPr>
              <w:pStyle w:val="1f7"/>
              <w:rPr>
                <w:b/>
                <w:bCs/>
                <w:color w:val="4F81BD" w:themeColor="accent1"/>
                <w:szCs w:val="20"/>
              </w:rPr>
            </w:pPr>
            <w:r w:rsidRPr="00111420">
              <w:rPr>
                <w:szCs w:val="20"/>
              </w:rPr>
              <w:t>կանխ.</w:t>
            </w:r>
          </w:p>
        </w:tc>
      </w:tr>
      <w:tr w:rsidR="00D75F4D" w:rsidRPr="00903E41" w14:paraId="69063AE0" w14:textId="77777777" w:rsidTr="00F23ED6">
        <w:trPr>
          <w:trHeight w:val="258"/>
        </w:trPr>
        <w:tc>
          <w:tcPr>
            <w:tcW w:w="4504" w:type="dxa"/>
            <w:tcBorders>
              <w:top w:val="single" w:sz="6" w:space="0" w:color="000000"/>
            </w:tcBorders>
            <w:shd w:val="clear" w:color="auto" w:fill="auto"/>
            <w:noWrap/>
          </w:tcPr>
          <w:p w14:paraId="363ECD72" w14:textId="77777777" w:rsidR="00D75F4D" w:rsidRPr="00111420" w:rsidRDefault="00D75F4D" w:rsidP="003D3C8B">
            <w:pPr>
              <w:pStyle w:val="1f7"/>
              <w:jc w:val="left"/>
              <w:rPr>
                <w:b/>
                <w:bCs/>
                <w:color w:val="4F81BD" w:themeColor="accent1"/>
                <w:szCs w:val="20"/>
              </w:rPr>
            </w:pPr>
            <w:r w:rsidRPr="00111420">
              <w:rPr>
                <w:szCs w:val="20"/>
              </w:rPr>
              <w:t>Անվանական ՀՆԱ, մլրդ դրամ</w:t>
            </w:r>
          </w:p>
        </w:tc>
        <w:tc>
          <w:tcPr>
            <w:tcW w:w="1134" w:type="dxa"/>
            <w:tcBorders>
              <w:top w:val="single" w:sz="6" w:space="0" w:color="000000"/>
            </w:tcBorders>
            <w:shd w:val="clear" w:color="auto" w:fill="auto"/>
            <w:vAlign w:val="center"/>
          </w:tcPr>
          <w:p w14:paraId="225C6BB4" w14:textId="77777777" w:rsidR="00D75F4D" w:rsidRPr="00111420" w:rsidRDefault="00D75F4D" w:rsidP="003D3C8B">
            <w:pPr>
              <w:pStyle w:val="1f7"/>
              <w:rPr>
                <w:szCs w:val="20"/>
              </w:rPr>
            </w:pPr>
            <w:r w:rsidRPr="00111420">
              <w:rPr>
                <w:szCs w:val="20"/>
              </w:rPr>
              <w:t>4,828.6</w:t>
            </w:r>
          </w:p>
        </w:tc>
        <w:tc>
          <w:tcPr>
            <w:tcW w:w="1135" w:type="dxa"/>
            <w:tcBorders>
              <w:top w:val="single" w:sz="6" w:space="0" w:color="000000"/>
            </w:tcBorders>
            <w:shd w:val="clear" w:color="auto" w:fill="auto"/>
            <w:vAlign w:val="center"/>
          </w:tcPr>
          <w:p w14:paraId="4E9C9156" w14:textId="77777777" w:rsidR="00D75F4D" w:rsidRPr="00111420" w:rsidRDefault="00D75F4D" w:rsidP="003D3C8B">
            <w:pPr>
              <w:pStyle w:val="1f7"/>
              <w:rPr>
                <w:szCs w:val="20"/>
              </w:rPr>
            </w:pPr>
            <w:r w:rsidRPr="00111420">
              <w:rPr>
                <w:szCs w:val="20"/>
              </w:rPr>
              <w:t>5,043.6</w:t>
            </w:r>
          </w:p>
        </w:tc>
        <w:tc>
          <w:tcPr>
            <w:tcW w:w="1133" w:type="dxa"/>
            <w:tcBorders>
              <w:top w:val="single" w:sz="6" w:space="0" w:color="000000"/>
            </w:tcBorders>
            <w:shd w:val="clear" w:color="auto" w:fill="auto"/>
            <w:vAlign w:val="center"/>
          </w:tcPr>
          <w:p w14:paraId="67806BE1" w14:textId="77777777" w:rsidR="00D75F4D" w:rsidRPr="00111420" w:rsidRDefault="00D75F4D" w:rsidP="003D3C8B">
            <w:pPr>
              <w:pStyle w:val="1f7"/>
              <w:rPr>
                <w:szCs w:val="20"/>
              </w:rPr>
            </w:pPr>
            <w:r w:rsidRPr="00111420">
              <w:rPr>
                <w:szCs w:val="20"/>
              </w:rPr>
              <w:t>5,079.9</w:t>
            </w:r>
          </w:p>
        </w:tc>
        <w:tc>
          <w:tcPr>
            <w:tcW w:w="1133" w:type="dxa"/>
            <w:tcBorders>
              <w:top w:val="single" w:sz="6" w:space="0" w:color="000000"/>
            </w:tcBorders>
            <w:shd w:val="clear" w:color="auto" w:fill="auto"/>
            <w:vAlign w:val="center"/>
          </w:tcPr>
          <w:p w14:paraId="44B77632" w14:textId="77777777" w:rsidR="00D75F4D" w:rsidRPr="00111420" w:rsidRDefault="00D75F4D" w:rsidP="003D3C8B">
            <w:pPr>
              <w:pStyle w:val="1f7"/>
              <w:rPr>
                <w:szCs w:val="20"/>
              </w:rPr>
            </w:pPr>
            <w:r w:rsidRPr="00111420">
              <w:rPr>
                <w:szCs w:val="20"/>
              </w:rPr>
              <w:t>5,409.1</w:t>
            </w:r>
          </w:p>
        </w:tc>
        <w:tc>
          <w:tcPr>
            <w:tcW w:w="1134" w:type="dxa"/>
            <w:tcBorders>
              <w:top w:val="single" w:sz="6" w:space="0" w:color="000000"/>
              <w:bottom w:val="single" w:sz="6" w:space="0" w:color="000000"/>
            </w:tcBorders>
            <w:shd w:val="clear" w:color="auto" w:fill="F2F2F2" w:themeFill="background1" w:themeFillShade="F2"/>
            <w:vAlign w:val="center"/>
          </w:tcPr>
          <w:p w14:paraId="4D3E45BD" w14:textId="77777777" w:rsidR="00D75F4D" w:rsidRPr="00111420" w:rsidRDefault="00D75F4D" w:rsidP="003D3C8B">
            <w:pPr>
              <w:pStyle w:val="1f7"/>
              <w:rPr>
                <w:szCs w:val="20"/>
              </w:rPr>
            </w:pPr>
            <w:r w:rsidRPr="00111420">
              <w:rPr>
                <w:szCs w:val="20"/>
              </w:rPr>
              <w:t>5,850.7</w:t>
            </w:r>
          </w:p>
        </w:tc>
      </w:tr>
      <w:tr w:rsidR="00D75F4D" w:rsidRPr="00903E41" w14:paraId="6370FBC4" w14:textId="77777777" w:rsidTr="00F23ED6">
        <w:trPr>
          <w:trHeight w:val="258"/>
        </w:trPr>
        <w:tc>
          <w:tcPr>
            <w:tcW w:w="4504" w:type="dxa"/>
            <w:shd w:val="clear" w:color="auto" w:fill="auto"/>
            <w:noWrap/>
          </w:tcPr>
          <w:p w14:paraId="2F0D8DB3" w14:textId="77777777" w:rsidR="00D75F4D" w:rsidRPr="00111420" w:rsidRDefault="00D75F4D" w:rsidP="003D3C8B">
            <w:pPr>
              <w:pStyle w:val="1f7"/>
              <w:jc w:val="left"/>
              <w:rPr>
                <w:b/>
                <w:bCs/>
                <w:color w:val="4F81BD" w:themeColor="accent1"/>
                <w:szCs w:val="20"/>
              </w:rPr>
            </w:pPr>
            <w:r w:rsidRPr="00111420">
              <w:rPr>
                <w:szCs w:val="20"/>
              </w:rPr>
              <w:t>Իրական ՀՆԱ ինդեքս</w:t>
            </w:r>
          </w:p>
        </w:tc>
        <w:tc>
          <w:tcPr>
            <w:tcW w:w="1134" w:type="dxa"/>
            <w:shd w:val="clear" w:color="auto" w:fill="auto"/>
            <w:vAlign w:val="center"/>
          </w:tcPr>
          <w:p w14:paraId="3601DC34" w14:textId="77777777" w:rsidR="00D75F4D" w:rsidRPr="00111420" w:rsidRDefault="00D75F4D" w:rsidP="003D3C8B">
            <w:pPr>
              <w:pStyle w:val="1f7"/>
              <w:rPr>
                <w:szCs w:val="20"/>
              </w:rPr>
            </w:pPr>
            <w:r w:rsidRPr="00111420">
              <w:rPr>
                <w:szCs w:val="20"/>
              </w:rPr>
              <w:t>103.6</w:t>
            </w:r>
          </w:p>
        </w:tc>
        <w:tc>
          <w:tcPr>
            <w:tcW w:w="1135" w:type="dxa"/>
            <w:shd w:val="clear" w:color="auto" w:fill="auto"/>
            <w:vAlign w:val="center"/>
          </w:tcPr>
          <w:p w14:paraId="00697802" w14:textId="77777777" w:rsidR="00D75F4D" w:rsidRPr="00111420" w:rsidRDefault="00D75F4D" w:rsidP="003D3C8B">
            <w:pPr>
              <w:pStyle w:val="1f7"/>
              <w:rPr>
                <w:szCs w:val="20"/>
              </w:rPr>
            </w:pPr>
            <w:r w:rsidRPr="00111420">
              <w:rPr>
                <w:szCs w:val="20"/>
              </w:rPr>
              <w:t>103.2</w:t>
            </w:r>
          </w:p>
        </w:tc>
        <w:tc>
          <w:tcPr>
            <w:tcW w:w="1133" w:type="dxa"/>
            <w:shd w:val="clear" w:color="auto" w:fill="auto"/>
            <w:vAlign w:val="center"/>
          </w:tcPr>
          <w:p w14:paraId="692D9248" w14:textId="77777777" w:rsidR="00D75F4D" w:rsidRPr="00111420" w:rsidRDefault="00D75F4D" w:rsidP="003D3C8B">
            <w:pPr>
              <w:pStyle w:val="1f7"/>
              <w:rPr>
                <w:szCs w:val="20"/>
              </w:rPr>
            </w:pPr>
            <w:r w:rsidRPr="00111420">
              <w:rPr>
                <w:szCs w:val="20"/>
              </w:rPr>
              <w:t>100.2</w:t>
            </w:r>
          </w:p>
        </w:tc>
        <w:tc>
          <w:tcPr>
            <w:tcW w:w="1133" w:type="dxa"/>
            <w:shd w:val="clear" w:color="auto" w:fill="auto"/>
            <w:vAlign w:val="center"/>
          </w:tcPr>
          <w:p w14:paraId="1451BEC9" w14:textId="77777777" w:rsidR="00D75F4D" w:rsidRPr="00111420" w:rsidRDefault="00D75F4D" w:rsidP="003D3C8B">
            <w:pPr>
              <w:pStyle w:val="1f7"/>
              <w:rPr>
                <w:szCs w:val="20"/>
              </w:rPr>
            </w:pPr>
            <w:r w:rsidRPr="00111420">
              <w:rPr>
                <w:szCs w:val="20"/>
              </w:rPr>
              <w:t>104.3</w:t>
            </w:r>
          </w:p>
        </w:tc>
        <w:tc>
          <w:tcPr>
            <w:tcW w:w="1134" w:type="dxa"/>
            <w:tcBorders>
              <w:top w:val="single" w:sz="6" w:space="0" w:color="000000"/>
              <w:bottom w:val="single" w:sz="6" w:space="0" w:color="000000"/>
            </w:tcBorders>
            <w:shd w:val="clear" w:color="auto" w:fill="F2F2F2" w:themeFill="background1" w:themeFillShade="F2"/>
            <w:vAlign w:val="center"/>
          </w:tcPr>
          <w:p w14:paraId="1F10D2BA" w14:textId="77777777" w:rsidR="00D75F4D" w:rsidRPr="00111420" w:rsidRDefault="00D75F4D" w:rsidP="003D3C8B">
            <w:pPr>
              <w:pStyle w:val="1f7"/>
              <w:rPr>
                <w:szCs w:val="20"/>
              </w:rPr>
            </w:pPr>
            <w:r w:rsidRPr="00111420">
              <w:rPr>
                <w:szCs w:val="20"/>
              </w:rPr>
              <w:t>104.5</w:t>
            </w:r>
          </w:p>
        </w:tc>
      </w:tr>
      <w:tr w:rsidR="00D75F4D" w:rsidRPr="00903E41" w14:paraId="32784580" w14:textId="77777777" w:rsidTr="00F23ED6">
        <w:trPr>
          <w:trHeight w:val="258"/>
        </w:trPr>
        <w:tc>
          <w:tcPr>
            <w:tcW w:w="4504" w:type="dxa"/>
            <w:shd w:val="clear" w:color="auto" w:fill="auto"/>
            <w:noWrap/>
          </w:tcPr>
          <w:p w14:paraId="00777203" w14:textId="77777777" w:rsidR="00D75F4D" w:rsidRPr="00111420" w:rsidRDefault="00D75F4D" w:rsidP="003D3C8B">
            <w:pPr>
              <w:pStyle w:val="1f7"/>
              <w:jc w:val="left"/>
              <w:rPr>
                <w:b/>
                <w:bCs/>
                <w:color w:val="4F81BD" w:themeColor="accent1"/>
                <w:szCs w:val="20"/>
              </w:rPr>
            </w:pPr>
            <w:r w:rsidRPr="00111420">
              <w:rPr>
                <w:szCs w:val="20"/>
              </w:rPr>
              <w:t xml:space="preserve">ՀՆԱ դեֆլյատոր </w:t>
            </w:r>
          </w:p>
        </w:tc>
        <w:tc>
          <w:tcPr>
            <w:tcW w:w="1134" w:type="dxa"/>
            <w:shd w:val="clear" w:color="auto" w:fill="auto"/>
            <w:vAlign w:val="center"/>
          </w:tcPr>
          <w:p w14:paraId="015D8E79" w14:textId="77777777" w:rsidR="00D75F4D" w:rsidRPr="00111420" w:rsidRDefault="00D75F4D" w:rsidP="003D3C8B">
            <w:pPr>
              <w:pStyle w:val="1f7"/>
              <w:rPr>
                <w:szCs w:val="20"/>
              </w:rPr>
            </w:pPr>
            <w:r w:rsidRPr="00111420">
              <w:rPr>
                <w:szCs w:val="20"/>
              </w:rPr>
              <w:t>102.3</w:t>
            </w:r>
          </w:p>
        </w:tc>
        <w:tc>
          <w:tcPr>
            <w:tcW w:w="1135" w:type="dxa"/>
            <w:shd w:val="clear" w:color="auto" w:fill="auto"/>
            <w:vAlign w:val="center"/>
          </w:tcPr>
          <w:p w14:paraId="7D2F5FF7" w14:textId="77777777" w:rsidR="00D75F4D" w:rsidRPr="00111420" w:rsidRDefault="00D75F4D" w:rsidP="003D3C8B">
            <w:pPr>
              <w:pStyle w:val="1f7"/>
              <w:rPr>
                <w:szCs w:val="20"/>
              </w:rPr>
            </w:pPr>
            <w:r w:rsidRPr="00111420">
              <w:rPr>
                <w:szCs w:val="20"/>
              </w:rPr>
              <w:t>101.2</w:t>
            </w:r>
          </w:p>
        </w:tc>
        <w:tc>
          <w:tcPr>
            <w:tcW w:w="1133" w:type="dxa"/>
            <w:shd w:val="clear" w:color="auto" w:fill="auto"/>
            <w:vAlign w:val="center"/>
          </w:tcPr>
          <w:p w14:paraId="1D819249" w14:textId="77777777" w:rsidR="00D75F4D" w:rsidRPr="00111420" w:rsidRDefault="00D75F4D" w:rsidP="003D3C8B">
            <w:pPr>
              <w:pStyle w:val="1f7"/>
              <w:rPr>
                <w:szCs w:val="20"/>
              </w:rPr>
            </w:pPr>
            <w:r w:rsidRPr="00111420">
              <w:rPr>
                <w:szCs w:val="20"/>
              </w:rPr>
              <w:t>100.5</w:t>
            </w:r>
          </w:p>
        </w:tc>
        <w:tc>
          <w:tcPr>
            <w:tcW w:w="1133" w:type="dxa"/>
            <w:shd w:val="clear" w:color="auto" w:fill="auto"/>
            <w:vAlign w:val="center"/>
          </w:tcPr>
          <w:p w14:paraId="0ED5B5F1" w14:textId="77777777" w:rsidR="00D75F4D" w:rsidRPr="00111420" w:rsidRDefault="00D75F4D" w:rsidP="003D3C8B">
            <w:pPr>
              <w:pStyle w:val="1f7"/>
              <w:rPr>
                <w:szCs w:val="20"/>
              </w:rPr>
            </w:pPr>
            <w:r w:rsidRPr="00111420">
              <w:rPr>
                <w:szCs w:val="20"/>
              </w:rPr>
              <w:t>102.1</w:t>
            </w:r>
          </w:p>
        </w:tc>
        <w:tc>
          <w:tcPr>
            <w:tcW w:w="1134" w:type="dxa"/>
            <w:tcBorders>
              <w:top w:val="single" w:sz="6" w:space="0" w:color="000000"/>
              <w:bottom w:val="single" w:sz="6" w:space="0" w:color="000000"/>
            </w:tcBorders>
            <w:shd w:val="clear" w:color="auto" w:fill="F2F2F2" w:themeFill="background1" w:themeFillShade="F2"/>
            <w:vAlign w:val="center"/>
          </w:tcPr>
          <w:p w14:paraId="37B1939A" w14:textId="77777777" w:rsidR="00D75F4D" w:rsidRPr="00111420" w:rsidRDefault="00D75F4D" w:rsidP="003D3C8B">
            <w:pPr>
              <w:pStyle w:val="1f7"/>
              <w:rPr>
                <w:szCs w:val="20"/>
              </w:rPr>
            </w:pPr>
            <w:r w:rsidRPr="00111420">
              <w:rPr>
                <w:szCs w:val="20"/>
              </w:rPr>
              <w:t>103.5</w:t>
            </w:r>
          </w:p>
        </w:tc>
      </w:tr>
      <w:tr w:rsidR="00D75F4D" w:rsidRPr="00903E41" w14:paraId="66B328F1" w14:textId="77777777" w:rsidTr="00F23ED6">
        <w:trPr>
          <w:trHeight w:val="258"/>
        </w:trPr>
        <w:tc>
          <w:tcPr>
            <w:tcW w:w="4504" w:type="dxa"/>
            <w:shd w:val="clear" w:color="auto" w:fill="auto"/>
            <w:noWrap/>
          </w:tcPr>
          <w:p w14:paraId="4B0F0F13" w14:textId="77777777" w:rsidR="00D75F4D" w:rsidRPr="00111420" w:rsidRDefault="00D75F4D" w:rsidP="003D3C8B">
            <w:pPr>
              <w:pStyle w:val="1f7"/>
              <w:jc w:val="left"/>
              <w:rPr>
                <w:b/>
                <w:bCs/>
                <w:color w:val="4F81BD" w:themeColor="accent1"/>
                <w:szCs w:val="20"/>
              </w:rPr>
            </w:pPr>
            <w:r w:rsidRPr="00111420">
              <w:rPr>
                <w:szCs w:val="20"/>
              </w:rPr>
              <w:t>Գնաճ (12-ամսյա) %</w:t>
            </w:r>
          </w:p>
        </w:tc>
        <w:tc>
          <w:tcPr>
            <w:tcW w:w="1134" w:type="dxa"/>
            <w:shd w:val="clear" w:color="auto" w:fill="auto"/>
            <w:vAlign w:val="center"/>
          </w:tcPr>
          <w:p w14:paraId="1BC221FF" w14:textId="77777777" w:rsidR="00D75F4D" w:rsidRPr="00111420" w:rsidRDefault="00D75F4D" w:rsidP="003D3C8B">
            <w:pPr>
              <w:pStyle w:val="1f7"/>
              <w:rPr>
                <w:szCs w:val="20"/>
              </w:rPr>
            </w:pPr>
            <w:r w:rsidRPr="00111420">
              <w:rPr>
                <w:szCs w:val="20"/>
              </w:rPr>
              <w:t>4.6</w:t>
            </w:r>
          </w:p>
        </w:tc>
        <w:tc>
          <w:tcPr>
            <w:tcW w:w="1135" w:type="dxa"/>
            <w:shd w:val="clear" w:color="auto" w:fill="auto"/>
            <w:vAlign w:val="center"/>
          </w:tcPr>
          <w:p w14:paraId="019F022A" w14:textId="77777777" w:rsidR="00D75F4D" w:rsidRPr="00111420" w:rsidRDefault="00D75F4D" w:rsidP="003D3C8B">
            <w:pPr>
              <w:pStyle w:val="1f7"/>
              <w:rPr>
                <w:szCs w:val="20"/>
              </w:rPr>
            </w:pPr>
            <w:r w:rsidRPr="00111420">
              <w:rPr>
                <w:szCs w:val="20"/>
              </w:rPr>
              <w:t>-0.1</w:t>
            </w:r>
          </w:p>
        </w:tc>
        <w:tc>
          <w:tcPr>
            <w:tcW w:w="1133" w:type="dxa"/>
            <w:shd w:val="clear" w:color="auto" w:fill="auto"/>
            <w:vAlign w:val="center"/>
          </w:tcPr>
          <w:p w14:paraId="4C22C685" w14:textId="77777777" w:rsidR="00D75F4D" w:rsidRPr="00111420" w:rsidRDefault="00D75F4D" w:rsidP="003D3C8B">
            <w:pPr>
              <w:pStyle w:val="1f7"/>
              <w:rPr>
                <w:szCs w:val="20"/>
              </w:rPr>
            </w:pPr>
            <w:r w:rsidRPr="00111420">
              <w:rPr>
                <w:szCs w:val="20"/>
              </w:rPr>
              <w:t>-1.1</w:t>
            </w:r>
          </w:p>
        </w:tc>
        <w:tc>
          <w:tcPr>
            <w:tcW w:w="1133" w:type="dxa"/>
            <w:shd w:val="clear" w:color="auto" w:fill="auto"/>
            <w:vAlign w:val="center"/>
          </w:tcPr>
          <w:p w14:paraId="6D26BE2C" w14:textId="77777777" w:rsidR="00D75F4D" w:rsidRPr="00111420" w:rsidRDefault="00D75F4D" w:rsidP="003D3C8B">
            <w:pPr>
              <w:pStyle w:val="1f7"/>
              <w:rPr>
                <w:szCs w:val="20"/>
              </w:rPr>
            </w:pPr>
            <w:r w:rsidRPr="00111420">
              <w:rPr>
                <w:szCs w:val="20"/>
              </w:rPr>
              <w:t>2.4</w:t>
            </w:r>
          </w:p>
        </w:tc>
        <w:tc>
          <w:tcPr>
            <w:tcW w:w="1134" w:type="dxa"/>
            <w:tcBorders>
              <w:top w:val="single" w:sz="6" w:space="0" w:color="000000"/>
              <w:bottom w:val="single" w:sz="6" w:space="0" w:color="000000"/>
            </w:tcBorders>
            <w:shd w:val="clear" w:color="auto" w:fill="F2F2F2" w:themeFill="background1" w:themeFillShade="F2"/>
            <w:vAlign w:val="center"/>
          </w:tcPr>
          <w:p w14:paraId="025A8BD5" w14:textId="77777777" w:rsidR="00D75F4D" w:rsidRPr="00111420" w:rsidRDefault="00D75F4D" w:rsidP="003D3C8B">
            <w:pPr>
              <w:pStyle w:val="1f7"/>
              <w:rPr>
                <w:szCs w:val="20"/>
              </w:rPr>
            </w:pPr>
            <w:r w:rsidRPr="00111420">
              <w:rPr>
                <w:szCs w:val="20"/>
              </w:rPr>
              <w:t>4.0</w:t>
            </w:r>
          </w:p>
        </w:tc>
      </w:tr>
      <w:tr w:rsidR="00D75F4D" w:rsidRPr="00903E41" w14:paraId="76EF4BA9" w14:textId="77777777" w:rsidTr="00F23ED6">
        <w:trPr>
          <w:trHeight w:val="516"/>
        </w:trPr>
        <w:tc>
          <w:tcPr>
            <w:tcW w:w="4504" w:type="dxa"/>
            <w:shd w:val="clear" w:color="auto" w:fill="auto"/>
          </w:tcPr>
          <w:p w14:paraId="02369919" w14:textId="77777777" w:rsidR="00D75F4D" w:rsidRPr="00111420" w:rsidRDefault="00D75F4D" w:rsidP="003D3C8B">
            <w:pPr>
              <w:pStyle w:val="1f7"/>
              <w:jc w:val="left"/>
              <w:rPr>
                <w:b/>
                <w:bCs/>
                <w:color w:val="4F81BD" w:themeColor="accent1"/>
                <w:szCs w:val="20"/>
              </w:rPr>
            </w:pPr>
            <w:r w:rsidRPr="00111420">
              <w:rPr>
                <w:szCs w:val="20"/>
              </w:rPr>
              <w:t>Գնաճ (միջին, նախորդ տարվա նույն   ժամանակահատվածի նկատմամբ) %</w:t>
            </w:r>
          </w:p>
        </w:tc>
        <w:tc>
          <w:tcPr>
            <w:tcW w:w="1134" w:type="dxa"/>
            <w:shd w:val="clear" w:color="auto" w:fill="auto"/>
            <w:vAlign w:val="center"/>
          </w:tcPr>
          <w:p w14:paraId="039BFBA6" w14:textId="77777777" w:rsidR="00D75F4D" w:rsidRPr="00111420" w:rsidRDefault="00D75F4D" w:rsidP="003D3C8B">
            <w:pPr>
              <w:pStyle w:val="1f7"/>
              <w:rPr>
                <w:szCs w:val="20"/>
              </w:rPr>
            </w:pPr>
            <w:r w:rsidRPr="00111420">
              <w:rPr>
                <w:szCs w:val="20"/>
              </w:rPr>
              <w:t>3.0</w:t>
            </w:r>
          </w:p>
        </w:tc>
        <w:tc>
          <w:tcPr>
            <w:tcW w:w="1135" w:type="dxa"/>
            <w:shd w:val="clear" w:color="auto" w:fill="auto"/>
            <w:vAlign w:val="center"/>
          </w:tcPr>
          <w:p w14:paraId="1211BF30" w14:textId="77777777" w:rsidR="00D75F4D" w:rsidRPr="00111420" w:rsidRDefault="00D75F4D" w:rsidP="003D3C8B">
            <w:pPr>
              <w:pStyle w:val="1f7"/>
              <w:rPr>
                <w:szCs w:val="20"/>
              </w:rPr>
            </w:pPr>
            <w:r w:rsidRPr="00111420">
              <w:rPr>
                <w:szCs w:val="20"/>
              </w:rPr>
              <w:t>3.7</w:t>
            </w:r>
          </w:p>
        </w:tc>
        <w:tc>
          <w:tcPr>
            <w:tcW w:w="1133" w:type="dxa"/>
            <w:shd w:val="clear" w:color="auto" w:fill="auto"/>
            <w:vAlign w:val="center"/>
          </w:tcPr>
          <w:p w14:paraId="4DE06187" w14:textId="77777777" w:rsidR="00D75F4D" w:rsidRPr="00111420" w:rsidRDefault="00D75F4D" w:rsidP="003D3C8B">
            <w:pPr>
              <w:pStyle w:val="1f7"/>
              <w:rPr>
                <w:szCs w:val="20"/>
              </w:rPr>
            </w:pPr>
            <w:r w:rsidRPr="00111420">
              <w:rPr>
                <w:szCs w:val="20"/>
              </w:rPr>
              <w:t>-1.4</w:t>
            </w:r>
          </w:p>
        </w:tc>
        <w:tc>
          <w:tcPr>
            <w:tcW w:w="1133" w:type="dxa"/>
            <w:shd w:val="clear" w:color="auto" w:fill="auto"/>
            <w:vAlign w:val="center"/>
          </w:tcPr>
          <w:p w14:paraId="340A657A" w14:textId="77777777" w:rsidR="00D75F4D" w:rsidRPr="00111420" w:rsidRDefault="00D75F4D" w:rsidP="003D3C8B">
            <w:pPr>
              <w:pStyle w:val="1f7"/>
              <w:rPr>
                <w:szCs w:val="20"/>
              </w:rPr>
            </w:pPr>
            <w:r w:rsidRPr="00111420">
              <w:rPr>
                <w:szCs w:val="20"/>
              </w:rPr>
              <w:t>0.5</w:t>
            </w:r>
          </w:p>
        </w:tc>
        <w:tc>
          <w:tcPr>
            <w:tcW w:w="1134" w:type="dxa"/>
            <w:tcBorders>
              <w:top w:val="single" w:sz="6" w:space="0" w:color="000000"/>
              <w:bottom w:val="single" w:sz="6" w:space="0" w:color="000000"/>
            </w:tcBorders>
            <w:shd w:val="clear" w:color="auto" w:fill="F2F2F2" w:themeFill="background1" w:themeFillShade="F2"/>
            <w:vAlign w:val="center"/>
          </w:tcPr>
          <w:p w14:paraId="0DE3CAFF" w14:textId="77777777" w:rsidR="00D75F4D" w:rsidRPr="00111420" w:rsidRDefault="00D75F4D" w:rsidP="003D3C8B">
            <w:pPr>
              <w:pStyle w:val="1f7"/>
              <w:rPr>
                <w:szCs w:val="20"/>
              </w:rPr>
            </w:pPr>
            <w:r w:rsidRPr="00111420">
              <w:rPr>
                <w:szCs w:val="20"/>
              </w:rPr>
              <w:t>4.0</w:t>
            </w:r>
          </w:p>
        </w:tc>
      </w:tr>
      <w:tr w:rsidR="00D75F4D" w:rsidRPr="00903E41" w14:paraId="6530513F" w14:textId="77777777" w:rsidTr="00F23ED6">
        <w:trPr>
          <w:trHeight w:val="258"/>
        </w:trPr>
        <w:tc>
          <w:tcPr>
            <w:tcW w:w="4504" w:type="dxa"/>
            <w:shd w:val="clear" w:color="auto" w:fill="auto"/>
            <w:noWrap/>
          </w:tcPr>
          <w:p w14:paraId="553686FB" w14:textId="77777777" w:rsidR="00D75F4D" w:rsidRPr="00111420" w:rsidRDefault="00D75F4D" w:rsidP="003D3C8B">
            <w:pPr>
              <w:pStyle w:val="1f7"/>
              <w:jc w:val="left"/>
              <w:rPr>
                <w:b/>
                <w:bCs/>
                <w:i/>
                <w:color w:val="4F81BD" w:themeColor="accent1"/>
                <w:szCs w:val="20"/>
                <w:u w:val="single"/>
              </w:rPr>
            </w:pPr>
            <w:r w:rsidRPr="00111420">
              <w:rPr>
                <w:i/>
                <w:szCs w:val="20"/>
                <w:u w:val="single"/>
              </w:rPr>
              <w:t>ՀՆԱ իրական աճն ըստ ճյուղերի ավելացված արժեքների</w:t>
            </w:r>
          </w:p>
        </w:tc>
        <w:tc>
          <w:tcPr>
            <w:tcW w:w="1134" w:type="dxa"/>
            <w:shd w:val="clear" w:color="auto" w:fill="auto"/>
            <w:vAlign w:val="center"/>
          </w:tcPr>
          <w:p w14:paraId="27E53D4D" w14:textId="77777777" w:rsidR="00D75F4D" w:rsidRPr="00111420" w:rsidRDefault="00D75F4D" w:rsidP="003D3C8B">
            <w:pPr>
              <w:pStyle w:val="1f7"/>
              <w:rPr>
                <w:szCs w:val="20"/>
                <w:highlight w:val="yellow"/>
              </w:rPr>
            </w:pPr>
          </w:p>
        </w:tc>
        <w:tc>
          <w:tcPr>
            <w:tcW w:w="1135" w:type="dxa"/>
            <w:shd w:val="clear" w:color="auto" w:fill="auto"/>
            <w:vAlign w:val="center"/>
          </w:tcPr>
          <w:p w14:paraId="206D7EF4" w14:textId="77777777" w:rsidR="00D75F4D" w:rsidRPr="00111420" w:rsidRDefault="00D75F4D" w:rsidP="003D3C8B">
            <w:pPr>
              <w:pStyle w:val="1f7"/>
              <w:rPr>
                <w:szCs w:val="20"/>
                <w:highlight w:val="yellow"/>
              </w:rPr>
            </w:pPr>
          </w:p>
        </w:tc>
        <w:tc>
          <w:tcPr>
            <w:tcW w:w="1133" w:type="dxa"/>
            <w:shd w:val="clear" w:color="auto" w:fill="auto"/>
            <w:vAlign w:val="center"/>
          </w:tcPr>
          <w:p w14:paraId="23AC1129" w14:textId="77777777" w:rsidR="00D75F4D" w:rsidRPr="00111420" w:rsidRDefault="00D75F4D" w:rsidP="003D3C8B">
            <w:pPr>
              <w:pStyle w:val="1f7"/>
              <w:rPr>
                <w:szCs w:val="20"/>
                <w:highlight w:val="yellow"/>
              </w:rPr>
            </w:pPr>
          </w:p>
        </w:tc>
        <w:tc>
          <w:tcPr>
            <w:tcW w:w="1133" w:type="dxa"/>
            <w:shd w:val="clear" w:color="auto" w:fill="auto"/>
            <w:vAlign w:val="center"/>
          </w:tcPr>
          <w:p w14:paraId="1B1B266B" w14:textId="77777777" w:rsidR="00D75F4D" w:rsidRPr="00111420" w:rsidRDefault="00D75F4D" w:rsidP="003D3C8B">
            <w:pPr>
              <w:pStyle w:val="1f7"/>
              <w:rPr>
                <w:szCs w:val="20"/>
                <w:highlight w:val="yellow"/>
              </w:rPr>
            </w:pPr>
          </w:p>
        </w:tc>
        <w:tc>
          <w:tcPr>
            <w:tcW w:w="1134" w:type="dxa"/>
            <w:tcBorders>
              <w:top w:val="single" w:sz="6" w:space="0" w:color="000000"/>
              <w:bottom w:val="single" w:sz="6" w:space="0" w:color="000000"/>
            </w:tcBorders>
            <w:shd w:val="clear" w:color="auto" w:fill="F2F2F2" w:themeFill="background1" w:themeFillShade="F2"/>
            <w:vAlign w:val="center"/>
          </w:tcPr>
          <w:p w14:paraId="7B9D8626" w14:textId="77777777" w:rsidR="00D75F4D" w:rsidRPr="00111420" w:rsidRDefault="00D75F4D" w:rsidP="003D3C8B">
            <w:pPr>
              <w:pStyle w:val="1f7"/>
              <w:rPr>
                <w:szCs w:val="20"/>
                <w:highlight w:val="yellow"/>
              </w:rPr>
            </w:pPr>
          </w:p>
        </w:tc>
      </w:tr>
      <w:tr w:rsidR="00D75F4D" w:rsidRPr="00903E41" w14:paraId="1AA21A08" w14:textId="77777777" w:rsidTr="00F23ED6">
        <w:trPr>
          <w:trHeight w:val="258"/>
        </w:trPr>
        <w:tc>
          <w:tcPr>
            <w:tcW w:w="4504" w:type="dxa"/>
            <w:shd w:val="clear" w:color="auto" w:fill="auto"/>
            <w:noWrap/>
          </w:tcPr>
          <w:p w14:paraId="09A9B807" w14:textId="77777777" w:rsidR="00D75F4D" w:rsidRPr="00111420" w:rsidRDefault="00D75F4D" w:rsidP="003D3C8B">
            <w:pPr>
              <w:pStyle w:val="1f7"/>
              <w:jc w:val="left"/>
              <w:rPr>
                <w:b/>
                <w:bCs/>
                <w:color w:val="4F81BD" w:themeColor="accent1"/>
                <w:szCs w:val="20"/>
              </w:rPr>
            </w:pPr>
            <w:r w:rsidRPr="00111420">
              <w:rPr>
                <w:szCs w:val="20"/>
              </w:rPr>
              <w:t>ՀՆԱ</w:t>
            </w:r>
          </w:p>
        </w:tc>
        <w:tc>
          <w:tcPr>
            <w:tcW w:w="1134" w:type="dxa"/>
            <w:shd w:val="clear" w:color="auto" w:fill="auto"/>
            <w:vAlign w:val="center"/>
          </w:tcPr>
          <w:p w14:paraId="4F05ABB9" w14:textId="77777777" w:rsidR="00D75F4D" w:rsidRPr="00111420" w:rsidRDefault="00D75F4D" w:rsidP="003D3C8B">
            <w:pPr>
              <w:pStyle w:val="1f7"/>
              <w:rPr>
                <w:szCs w:val="20"/>
              </w:rPr>
            </w:pPr>
            <w:r w:rsidRPr="00111420">
              <w:rPr>
                <w:szCs w:val="20"/>
              </w:rPr>
              <w:t>3.6</w:t>
            </w:r>
          </w:p>
        </w:tc>
        <w:tc>
          <w:tcPr>
            <w:tcW w:w="1135" w:type="dxa"/>
            <w:shd w:val="clear" w:color="auto" w:fill="auto"/>
            <w:vAlign w:val="center"/>
          </w:tcPr>
          <w:p w14:paraId="2799C77A" w14:textId="77777777" w:rsidR="00D75F4D" w:rsidRPr="00111420" w:rsidRDefault="00D75F4D" w:rsidP="003D3C8B">
            <w:pPr>
              <w:pStyle w:val="1f7"/>
              <w:rPr>
                <w:szCs w:val="20"/>
              </w:rPr>
            </w:pPr>
            <w:r w:rsidRPr="00111420">
              <w:rPr>
                <w:szCs w:val="20"/>
              </w:rPr>
              <w:t>3.2</w:t>
            </w:r>
          </w:p>
        </w:tc>
        <w:tc>
          <w:tcPr>
            <w:tcW w:w="1133" w:type="dxa"/>
            <w:shd w:val="clear" w:color="auto" w:fill="auto"/>
            <w:vAlign w:val="center"/>
          </w:tcPr>
          <w:p w14:paraId="5186630B" w14:textId="77777777" w:rsidR="00D75F4D" w:rsidRPr="00111420" w:rsidRDefault="00D75F4D" w:rsidP="003D3C8B">
            <w:pPr>
              <w:pStyle w:val="1f7"/>
              <w:rPr>
                <w:szCs w:val="20"/>
              </w:rPr>
            </w:pPr>
            <w:r w:rsidRPr="00111420">
              <w:rPr>
                <w:szCs w:val="20"/>
              </w:rPr>
              <w:t>0.2</w:t>
            </w:r>
          </w:p>
        </w:tc>
        <w:tc>
          <w:tcPr>
            <w:tcW w:w="1133" w:type="dxa"/>
            <w:shd w:val="clear" w:color="auto" w:fill="auto"/>
            <w:vAlign w:val="center"/>
          </w:tcPr>
          <w:p w14:paraId="2B928107" w14:textId="77777777" w:rsidR="00D75F4D" w:rsidRPr="00111420" w:rsidRDefault="00D75F4D" w:rsidP="003D3C8B">
            <w:pPr>
              <w:pStyle w:val="1f7"/>
              <w:rPr>
                <w:szCs w:val="20"/>
              </w:rPr>
            </w:pPr>
            <w:r w:rsidRPr="00111420">
              <w:rPr>
                <w:szCs w:val="20"/>
              </w:rPr>
              <w:t>4.3</w:t>
            </w:r>
          </w:p>
        </w:tc>
        <w:tc>
          <w:tcPr>
            <w:tcW w:w="1134" w:type="dxa"/>
            <w:tcBorders>
              <w:top w:val="single" w:sz="6" w:space="0" w:color="000000"/>
              <w:bottom w:val="single" w:sz="6" w:space="0" w:color="000000"/>
            </w:tcBorders>
            <w:shd w:val="clear" w:color="auto" w:fill="F2F2F2" w:themeFill="background1" w:themeFillShade="F2"/>
            <w:vAlign w:val="center"/>
          </w:tcPr>
          <w:p w14:paraId="2E6CAFD4" w14:textId="77777777" w:rsidR="00D75F4D" w:rsidRPr="00111420" w:rsidRDefault="00D75F4D" w:rsidP="003D3C8B">
            <w:pPr>
              <w:pStyle w:val="1f7"/>
              <w:rPr>
                <w:szCs w:val="20"/>
              </w:rPr>
            </w:pPr>
            <w:r w:rsidRPr="00111420">
              <w:rPr>
                <w:szCs w:val="20"/>
              </w:rPr>
              <w:t>4.5</w:t>
            </w:r>
          </w:p>
        </w:tc>
      </w:tr>
      <w:tr w:rsidR="00D75F4D" w:rsidRPr="00903E41" w14:paraId="6040AC3A" w14:textId="77777777" w:rsidTr="00F23ED6">
        <w:trPr>
          <w:trHeight w:val="258"/>
        </w:trPr>
        <w:tc>
          <w:tcPr>
            <w:tcW w:w="4504" w:type="dxa"/>
            <w:shd w:val="clear" w:color="auto" w:fill="auto"/>
            <w:noWrap/>
          </w:tcPr>
          <w:p w14:paraId="57CD595B" w14:textId="77777777" w:rsidR="00D75F4D" w:rsidRPr="00111420" w:rsidRDefault="00D75F4D" w:rsidP="003D3C8B">
            <w:pPr>
              <w:pStyle w:val="1f7"/>
              <w:jc w:val="left"/>
              <w:rPr>
                <w:b/>
                <w:bCs/>
                <w:color w:val="4F81BD" w:themeColor="accent1"/>
                <w:szCs w:val="20"/>
              </w:rPr>
            </w:pPr>
            <w:r w:rsidRPr="00111420">
              <w:rPr>
                <w:szCs w:val="20"/>
              </w:rPr>
              <w:t>Արդյունաբերություն</w:t>
            </w:r>
          </w:p>
        </w:tc>
        <w:tc>
          <w:tcPr>
            <w:tcW w:w="1134" w:type="dxa"/>
            <w:shd w:val="clear" w:color="auto" w:fill="auto"/>
            <w:vAlign w:val="center"/>
          </w:tcPr>
          <w:p w14:paraId="7BE9D797" w14:textId="77777777" w:rsidR="00D75F4D" w:rsidRPr="00111420" w:rsidRDefault="00D75F4D" w:rsidP="003D3C8B">
            <w:pPr>
              <w:pStyle w:val="1f7"/>
              <w:rPr>
                <w:szCs w:val="20"/>
              </w:rPr>
            </w:pPr>
            <w:r w:rsidRPr="00111420">
              <w:rPr>
                <w:szCs w:val="20"/>
              </w:rPr>
              <w:t>-0.9</w:t>
            </w:r>
          </w:p>
        </w:tc>
        <w:tc>
          <w:tcPr>
            <w:tcW w:w="1135" w:type="dxa"/>
            <w:shd w:val="clear" w:color="auto" w:fill="auto"/>
            <w:vAlign w:val="center"/>
          </w:tcPr>
          <w:p w14:paraId="5500AC66" w14:textId="77777777" w:rsidR="00D75F4D" w:rsidRPr="00111420" w:rsidRDefault="00D75F4D" w:rsidP="003D3C8B">
            <w:pPr>
              <w:pStyle w:val="1f7"/>
              <w:rPr>
                <w:szCs w:val="20"/>
              </w:rPr>
            </w:pPr>
            <w:r w:rsidRPr="00111420">
              <w:rPr>
                <w:szCs w:val="20"/>
              </w:rPr>
              <w:t>6.2</w:t>
            </w:r>
          </w:p>
        </w:tc>
        <w:tc>
          <w:tcPr>
            <w:tcW w:w="1133" w:type="dxa"/>
            <w:shd w:val="clear" w:color="auto" w:fill="auto"/>
            <w:vAlign w:val="center"/>
          </w:tcPr>
          <w:p w14:paraId="15E2984E" w14:textId="77777777" w:rsidR="00D75F4D" w:rsidRPr="00111420" w:rsidRDefault="00D75F4D" w:rsidP="003D3C8B">
            <w:pPr>
              <w:pStyle w:val="1f7"/>
              <w:rPr>
                <w:szCs w:val="20"/>
              </w:rPr>
            </w:pPr>
            <w:r w:rsidRPr="00111420">
              <w:rPr>
                <w:szCs w:val="20"/>
              </w:rPr>
              <w:t>4.8</w:t>
            </w:r>
          </w:p>
        </w:tc>
        <w:tc>
          <w:tcPr>
            <w:tcW w:w="1133" w:type="dxa"/>
            <w:shd w:val="clear" w:color="auto" w:fill="auto"/>
            <w:vAlign w:val="center"/>
          </w:tcPr>
          <w:p w14:paraId="30F9943F" w14:textId="77777777" w:rsidR="00D75F4D" w:rsidRPr="00111420" w:rsidRDefault="00D75F4D" w:rsidP="003D3C8B">
            <w:pPr>
              <w:pStyle w:val="1f7"/>
              <w:rPr>
                <w:szCs w:val="20"/>
              </w:rPr>
            </w:pPr>
            <w:r w:rsidRPr="00111420">
              <w:rPr>
                <w:szCs w:val="20"/>
              </w:rPr>
              <w:t>8.0</w:t>
            </w:r>
          </w:p>
        </w:tc>
        <w:tc>
          <w:tcPr>
            <w:tcW w:w="1134" w:type="dxa"/>
            <w:tcBorders>
              <w:top w:val="single" w:sz="6" w:space="0" w:color="000000"/>
              <w:bottom w:val="single" w:sz="6" w:space="0" w:color="000000"/>
            </w:tcBorders>
            <w:shd w:val="clear" w:color="auto" w:fill="F2F2F2" w:themeFill="background1" w:themeFillShade="F2"/>
            <w:vAlign w:val="center"/>
          </w:tcPr>
          <w:p w14:paraId="71B8F94B" w14:textId="77777777" w:rsidR="00D75F4D" w:rsidRPr="00111420" w:rsidRDefault="00D75F4D" w:rsidP="003D3C8B">
            <w:pPr>
              <w:pStyle w:val="1f7"/>
              <w:rPr>
                <w:szCs w:val="20"/>
              </w:rPr>
            </w:pPr>
            <w:r w:rsidRPr="00111420">
              <w:rPr>
                <w:szCs w:val="20"/>
              </w:rPr>
              <w:t>6.5</w:t>
            </w:r>
          </w:p>
        </w:tc>
      </w:tr>
      <w:tr w:rsidR="00D75F4D" w:rsidRPr="00903E41" w14:paraId="04BB3D3A" w14:textId="77777777" w:rsidTr="00F23ED6">
        <w:trPr>
          <w:trHeight w:val="258"/>
        </w:trPr>
        <w:tc>
          <w:tcPr>
            <w:tcW w:w="4504" w:type="dxa"/>
            <w:shd w:val="clear" w:color="auto" w:fill="auto"/>
          </w:tcPr>
          <w:p w14:paraId="2C1C222F" w14:textId="77777777" w:rsidR="00D75F4D" w:rsidRPr="00111420" w:rsidRDefault="00D75F4D" w:rsidP="003D3C8B">
            <w:pPr>
              <w:pStyle w:val="1f7"/>
              <w:jc w:val="left"/>
              <w:rPr>
                <w:b/>
                <w:bCs/>
                <w:color w:val="4F81BD" w:themeColor="accent1"/>
                <w:szCs w:val="20"/>
              </w:rPr>
            </w:pPr>
            <w:r w:rsidRPr="00111420">
              <w:rPr>
                <w:szCs w:val="20"/>
              </w:rPr>
              <w:t xml:space="preserve">Գյուղատնտեսություն  </w:t>
            </w:r>
          </w:p>
        </w:tc>
        <w:tc>
          <w:tcPr>
            <w:tcW w:w="1134" w:type="dxa"/>
            <w:shd w:val="clear" w:color="auto" w:fill="auto"/>
            <w:vAlign w:val="center"/>
          </w:tcPr>
          <w:p w14:paraId="4E583B3E" w14:textId="77777777" w:rsidR="00D75F4D" w:rsidRPr="00111420" w:rsidRDefault="00D75F4D" w:rsidP="003D3C8B">
            <w:pPr>
              <w:pStyle w:val="1f7"/>
              <w:rPr>
                <w:szCs w:val="20"/>
              </w:rPr>
            </w:pPr>
            <w:r w:rsidRPr="00111420">
              <w:rPr>
                <w:szCs w:val="20"/>
              </w:rPr>
              <w:t>6.1</w:t>
            </w:r>
          </w:p>
        </w:tc>
        <w:tc>
          <w:tcPr>
            <w:tcW w:w="1135" w:type="dxa"/>
            <w:shd w:val="clear" w:color="auto" w:fill="auto"/>
            <w:vAlign w:val="center"/>
          </w:tcPr>
          <w:p w14:paraId="29E58F05" w14:textId="77777777" w:rsidR="00D75F4D" w:rsidRPr="00111420" w:rsidRDefault="00D75F4D" w:rsidP="003D3C8B">
            <w:pPr>
              <w:pStyle w:val="1f7"/>
              <w:rPr>
                <w:szCs w:val="20"/>
              </w:rPr>
            </w:pPr>
            <w:r w:rsidRPr="00111420">
              <w:rPr>
                <w:szCs w:val="20"/>
              </w:rPr>
              <w:t>13.2</w:t>
            </w:r>
          </w:p>
        </w:tc>
        <w:tc>
          <w:tcPr>
            <w:tcW w:w="1133" w:type="dxa"/>
            <w:shd w:val="clear" w:color="auto" w:fill="auto"/>
            <w:vAlign w:val="center"/>
          </w:tcPr>
          <w:p w14:paraId="66AC6FF5" w14:textId="77777777" w:rsidR="00D75F4D" w:rsidRPr="00111420" w:rsidRDefault="00D75F4D" w:rsidP="003D3C8B">
            <w:pPr>
              <w:pStyle w:val="1f7"/>
              <w:rPr>
                <w:szCs w:val="20"/>
              </w:rPr>
            </w:pPr>
            <w:r w:rsidRPr="00111420">
              <w:rPr>
                <w:szCs w:val="20"/>
              </w:rPr>
              <w:t>-5.8</w:t>
            </w:r>
          </w:p>
        </w:tc>
        <w:tc>
          <w:tcPr>
            <w:tcW w:w="1133" w:type="dxa"/>
            <w:shd w:val="clear" w:color="auto" w:fill="auto"/>
            <w:vAlign w:val="center"/>
          </w:tcPr>
          <w:p w14:paraId="004FEC3D" w14:textId="77777777" w:rsidR="00D75F4D" w:rsidRPr="00111420" w:rsidRDefault="00D75F4D" w:rsidP="003D3C8B">
            <w:pPr>
              <w:pStyle w:val="1f7"/>
              <w:rPr>
                <w:szCs w:val="20"/>
              </w:rPr>
            </w:pPr>
            <w:r w:rsidRPr="00111420">
              <w:rPr>
                <w:szCs w:val="20"/>
              </w:rPr>
              <w:t>-3.0</w:t>
            </w:r>
          </w:p>
        </w:tc>
        <w:tc>
          <w:tcPr>
            <w:tcW w:w="1134" w:type="dxa"/>
            <w:tcBorders>
              <w:top w:val="single" w:sz="6" w:space="0" w:color="000000"/>
              <w:bottom w:val="single" w:sz="6" w:space="0" w:color="000000"/>
            </w:tcBorders>
            <w:shd w:val="clear" w:color="auto" w:fill="F2F2F2" w:themeFill="background1" w:themeFillShade="F2"/>
            <w:vAlign w:val="center"/>
          </w:tcPr>
          <w:p w14:paraId="152698A9" w14:textId="77777777" w:rsidR="00D75F4D" w:rsidRPr="00111420" w:rsidRDefault="00D75F4D" w:rsidP="003D3C8B">
            <w:pPr>
              <w:pStyle w:val="1f7"/>
              <w:rPr>
                <w:szCs w:val="20"/>
              </w:rPr>
            </w:pPr>
            <w:r w:rsidRPr="00111420">
              <w:rPr>
                <w:szCs w:val="20"/>
              </w:rPr>
              <w:t>4.0</w:t>
            </w:r>
          </w:p>
        </w:tc>
      </w:tr>
      <w:tr w:rsidR="00D75F4D" w:rsidRPr="00903E41" w14:paraId="2B4D6DDA" w14:textId="77777777" w:rsidTr="00F23ED6">
        <w:trPr>
          <w:trHeight w:val="258"/>
        </w:trPr>
        <w:tc>
          <w:tcPr>
            <w:tcW w:w="4504" w:type="dxa"/>
            <w:shd w:val="clear" w:color="auto" w:fill="auto"/>
            <w:noWrap/>
          </w:tcPr>
          <w:p w14:paraId="1E2893E6" w14:textId="77777777" w:rsidR="00D75F4D" w:rsidRPr="00111420" w:rsidRDefault="00D75F4D" w:rsidP="003D3C8B">
            <w:pPr>
              <w:pStyle w:val="1f7"/>
              <w:jc w:val="left"/>
              <w:rPr>
                <w:b/>
                <w:bCs/>
                <w:color w:val="4F81BD" w:themeColor="accent1"/>
                <w:szCs w:val="20"/>
              </w:rPr>
            </w:pPr>
            <w:r w:rsidRPr="00111420">
              <w:rPr>
                <w:szCs w:val="20"/>
              </w:rPr>
              <w:t xml:space="preserve">Շինարարություն </w:t>
            </w:r>
          </w:p>
        </w:tc>
        <w:tc>
          <w:tcPr>
            <w:tcW w:w="1134" w:type="dxa"/>
            <w:shd w:val="clear" w:color="auto" w:fill="auto"/>
            <w:vAlign w:val="center"/>
          </w:tcPr>
          <w:p w14:paraId="15BEA293" w14:textId="77777777" w:rsidR="00D75F4D" w:rsidRPr="00111420" w:rsidRDefault="00D75F4D" w:rsidP="003D3C8B">
            <w:pPr>
              <w:pStyle w:val="1f7"/>
              <w:rPr>
                <w:szCs w:val="20"/>
              </w:rPr>
            </w:pPr>
            <w:r w:rsidRPr="00111420">
              <w:rPr>
                <w:szCs w:val="20"/>
              </w:rPr>
              <w:t>-4.5</w:t>
            </w:r>
          </w:p>
        </w:tc>
        <w:tc>
          <w:tcPr>
            <w:tcW w:w="1135" w:type="dxa"/>
            <w:shd w:val="clear" w:color="auto" w:fill="auto"/>
            <w:vAlign w:val="center"/>
          </w:tcPr>
          <w:p w14:paraId="4D6F9A0C" w14:textId="77777777" w:rsidR="00D75F4D" w:rsidRPr="00111420" w:rsidRDefault="00D75F4D" w:rsidP="003D3C8B">
            <w:pPr>
              <w:pStyle w:val="1f7"/>
              <w:rPr>
                <w:szCs w:val="20"/>
              </w:rPr>
            </w:pPr>
            <w:r w:rsidRPr="00111420">
              <w:rPr>
                <w:szCs w:val="20"/>
              </w:rPr>
              <w:t>-3.1</w:t>
            </w:r>
          </w:p>
        </w:tc>
        <w:tc>
          <w:tcPr>
            <w:tcW w:w="1133" w:type="dxa"/>
            <w:shd w:val="clear" w:color="auto" w:fill="auto"/>
            <w:vAlign w:val="center"/>
          </w:tcPr>
          <w:p w14:paraId="4D75A47C" w14:textId="77777777" w:rsidR="00D75F4D" w:rsidRPr="00111420" w:rsidRDefault="00D75F4D" w:rsidP="003D3C8B">
            <w:pPr>
              <w:pStyle w:val="1f7"/>
              <w:rPr>
                <w:szCs w:val="20"/>
              </w:rPr>
            </w:pPr>
            <w:r w:rsidRPr="00111420">
              <w:rPr>
                <w:szCs w:val="20"/>
              </w:rPr>
              <w:t>-10.8</w:t>
            </w:r>
          </w:p>
        </w:tc>
        <w:tc>
          <w:tcPr>
            <w:tcW w:w="1133" w:type="dxa"/>
            <w:shd w:val="clear" w:color="auto" w:fill="auto"/>
            <w:vAlign w:val="center"/>
          </w:tcPr>
          <w:p w14:paraId="353418FE" w14:textId="77777777" w:rsidR="00D75F4D" w:rsidRPr="00111420" w:rsidRDefault="00D75F4D" w:rsidP="003D3C8B">
            <w:pPr>
              <w:pStyle w:val="1f7"/>
              <w:rPr>
                <w:szCs w:val="20"/>
              </w:rPr>
            </w:pPr>
            <w:r w:rsidRPr="00111420">
              <w:rPr>
                <w:szCs w:val="20"/>
              </w:rPr>
              <w:t>-3.0</w:t>
            </w:r>
          </w:p>
        </w:tc>
        <w:tc>
          <w:tcPr>
            <w:tcW w:w="1134" w:type="dxa"/>
            <w:tcBorders>
              <w:top w:val="single" w:sz="6" w:space="0" w:color="000000"/>
              <w:bottom w:val="single" w:sz="6" w:space="0" w:color="000000"/>
            </w:tcBorders>
            <w:shd w:val="clear" w:color="auto" w:fill="F2F2F2" w:themeFill="background1" w:themeFillShade="F2"/>
            <w:vAlign w:val="center"/>
          </w:tcPr>
          <w:p w14:paraId="2AAF89FD" w14:textId="77777777" w:rsidR="00D75F4D" w:rsidRPr="00111420" w:rsidRDefault="00D75F4D" w:rsidP="003D3C8B">
            <w:pPr>
              <w:pStyle w:val="1f7"/>
              <w:rPr>
                <w:szCs w:val="20"/>
              </w:rPr>
            </w:pPr>
            <w:r w:rsidRPr="00111420">
              <w:rPr>
                <w:szCs w:val="20"/>
              </w:rPr>
              <w:t>3.0</w:t>
            </w:r>
          </w:p>
        </w:tc>
      </w:tr>
      <w:tr w:rsidR="00D75F4D" w:rsidRPr="00903E41" w14:paraId="318425C3" w14:textId="77777777" w:rsidTr="00F23ED6">
        <w:trPr>
          <w:trHeight w:val="258"/>
        </w:trPr>
        <w:tc>
          <w:tcPr>
            <w:tcW w:w="4504" w:type="dxa"/>
            <w:shd w:val="clear" w:color="auto" w:fill="auto"/>
            <w:noWrap/>
          </w:tcPr>
          <w:p w14:paraId="547C0DD9" w14:textId="77777777" w:rsidR="00D75F4D" w:rsidRPr="00111420" w:rsidRDefault="00D75F4D" w:rsidP="003D3C8B">
            <w:pPr>
              <w:pStyle w:val="1f7"/>
              <w:jc w:val="left"/>
              <w:rPr>
                <w:b/>
                <w:bCs/>
                <w:color w:val="4F81BD" w:themeColor="accent1"/>
                <w:szCs w:val="20"/>
              </w:rPr>
            </w:pPr>
            <w:r w:rsidRPr="00111420">
              <w:rPr>
                <w:szCs w:val="20"/>
              </w:rPr>
              <w:t>Ծառայություններ</w:t>
            </w:r>
          </w:p>
        </w:tc>
        <w:tc>
          <w:tcPr>
            <w:tcW w:w="1134" w:type="dxa"/>
            <w:shd w:val="clear" w:color="auto" w:fill="auto"/>
            <w:vAlign w:val="center"/>
          </w:tcPr>
          <w:p w14:paraId="362C2CE0" w14:textId="77777777" w:rsidR="00D75F4D" w:rsidRPr="00111420" w:rsidRDefault="00D75F4D" w:rsidP="003D3C8B">
            <w:pPr>
              <w:pStyle w:val="1f7"/>
              <w:rPr>
                <w:szCs w:val="20"/>
              </w:rPr>
            </w:pPr>
            <w:r w:rsidRPr="00111420">
              <w:rPr>
                <w:szCs w:val="20"/>
              </w:rPr>
              <w:t>6.7</w:t>
            </w:r>
          </w:p>
        </w:tc>
        <w:tc>
          <w:tcPr>
            <w:tcW w:w="1135" w:type="dxa"/>
            <w:shd w:val="clear" w:color="auto" w:fill="auto"/>
            <w:vAlign w:val="center"/>
          </w:tcPr>
          <w:p w14:paraId="57C26E8E" w14:textId="77777777" w:rsidR="00D75F4D" w:rsidRPr="00111420" w:rsidRDefault="00D75F4D" w:rsidP="003D3C8B">
            <w:pPr>
              <w:pStyle w:val="1f7"/>
              <w:rPr>
                <w:szCs w:val="20"/>
              </w:rPr>
            </w:pPr>
            <w:r w:rsidRPr="00111420">
              <w:rPr>
                <w:szCs w:val="20"/>
              </w:rPr>
              <w:t>1.6</w:t>
            </w:r>
          </w:p>
        </w:tc>
        <w:tc>
          <w:tcPr>
            <w:tcW w:w="1133" w:type="dxa"/>
            <w:shd w:val="clear" w:color="auto" w:fill="auto"/>
            <w:vAlign w:val="center"/>
          </w:tcPr>
          <w:p w14:paraId="59182DFA" w14:textId="77777777" w:rsidR="00D75F4D" w:rsidRPr="00111420" w:rsidRDefault="00D75F4D" w:rsidP="003D3C8B">
            <w:pPr>
              <w:pStyle w:val="1f7"/>
              <w:rPr>
                <w:szCs w:val="20"/>
              </w:rPr>
            </w:pPr>
            <w:r w:rsidRPr="00111420">
              <w:rPr>
                <w:szCs w:val="20"/>
              </w:rPr>
              <w:t>4.1</w:t>
            </w:r>
          </w:p>
        </w:tc>
        <w:tc>
          <w:tcPr>
            <w:tcW w:w="1133" w:type="dxa"/>
            <w:shd w:val="clear" w:color="auto" w:fill="auto"/>
            <w:vAlign w:val="center"/>
          </w:tcPr>
          <w:p w14:paraId="0FA8BB58" w14:textId="77777777" w:rsidR="00D75F4D" w:rsidRPr="00111420" w:rsidRDefault="00D75F4D" w:rsidP="003D3C8B">
            <w:pPr>
              <w:pStyle w:val="1f7"/>
              <w:rPr>
                <w:szCs w:val="20"/>
              </w:rPr>
            </w:pPr>
            <w:r w:rsidRPr="00111420">
              <w:rPr>
                <w:szCs w:val="20"/>
              </w:rPr>
              <w:t>6.8</w:t>
            </w:r>
          </w:p>
        </w:tc>
        <w:tc>
          <w:tcPr>
            <w:tcW w:w="1134" w:type="dxa"/>
            <w:tcBorders>
              <w:top w:val="single" w:sz="6" w:space="0" w:color="000000"/>
              <w:bottom w:val="single" w:sz="6" w:space="0" w:color="000000"/>
            </w:tcBorders>
            <w:shd w:val="clear" w:color="auto" w:fill="F2F2F2" w:themeFill="background1" w:themeFillShade="F2"/>
            <w:vAlign w:val="center"/>
          </w:tcPr>
          <w:p w14:paraId="5727EB8B" w14:textId="77777777" w:rsidR="00D75F4D" w:rsidRPr="00111420" w:rsidRDefault="00D75F4D" w:rsidP="003D3C8B">
            <w:pPr>
              <w:pStyle w:val="1f7"/>
              <w:rPr>
                <w:szCs w:val="20"/>
              </w:rPr>
            </w:pPr>
            <w:r w:rsidRPr="00111420">
              <w:rPr>
                <w:szCs w:val="20"/>
              </w:rPr>
              <w:t>4.3</w:t>
            </w:r>
          </w:p>
        </w:tc>
      </w:tr>
      <w:tr w:rsidR="00D75F4D" w:rsidRPr="00903E41" w14:paraId="30D90465" w14:textId="77777777" w:rsidTr="00F23ED6">
        <w:trPr>
          <w:trHeight w:val="258"/>
        </w:trPr>
        <w:tc>
          <w:tcPr>
            <w:tcW w:w="4504" w:type="dxa"/>
            <w:shd w:val="clear" w:color="auto" w:fill="auto"/>
            <w:noWrap/>
          </w:tcPr>
          <w:p w14:paraId="35A983C1" w14:textId="77777777" w:rsidR="00D75F4D" w:rsidRPr="00111420" w:rsidRDefault="00D75F4D" w:rsidP="003D3C8B">
            <w:pPr>
              <w:pStyle w:val="1f7"/>
              <w:jc w:val="left"/>
              <w:rPr>
                <w:b/>
                <w:bCs/>
                <w:color w:val="4F81BD" w:themeColor="accent1"/>
                <w:szCs w:val="20"/>
              </w:rPr>
            </w:pPr>
            <w:r w:rsidRPr="00111420">
              <w:rPr>
                <w:szCs w:val="20"/>
              </w:rPr>
              <w:t>Զուտ հարկեր</w:t>
            </w:r>
          </w:p>
        </w:tc>
        <w:tc>
          <w:tcPr>
            <w:tcW w:w="1134" w:type="dxa"/>
            <w:shd w:val="clear" w:color="auto" w:fill="auto"/>
            <w:vAlign w:val="center"/>
          </w:tcPr>
          <w:p w14:paraId="43305BC1" w14:textId="77777777" w:rsidR="00D75F4D" w:rsidRPr="00111420" w:rsidRDefault="00D75F4D" w:rsidP="003D3C8B">
            <w:pPr>
              <w:pStyle w:val="1f7"/>
              <w:rPr>
                <w:szCs w:val="20"/>
              </w:rPr>
            </w:pPr>
            <w:r w:rsidRPr="00111420">
              <w:rPr>
                <w:szCs w:val="20"/>
              </w:rPr>
              <w:t>1.8</w:t>
            </w:r>
          </w:p>
        </w:tc>
        <w:tc>
          <w:tcPr>
            <w:tcW w:w="1135" w:type="dxa"/>
            <w:shd w:val="clear" w:color="auto" w:fill="auto"/>
            <w:vAlign w:val="center"/>
          </w:tcPr>
          <w:p w14:paraId="313CD062" w14:textId="77777777" w:rsidR="00D75F4D" w:rsidRPr="00111420" w:rsidRDefault="00D75F4D" w:rsidP="003D3C8B">
            <w:pPr>
              <w:pStyle w:val="1f7"/>
              <w:rPr>
                <w:szCs w:val="20"/>
              </w:rPr>
            </w:pPr>
            <w:r w:rsidRPr="00111420">
              <w:rPr>
                <w:szCs w:val="20"/>
              </w:rPr>
              <w:t>-5.1</w:t>
            </w:r>
          </w:p>
        </w:tc>
        <w:tc>
          <w:tcPr>
            <w:tcW w:w="1133" w:type="dxa"/>
            <w:shd w:val="clear" w:color="auto" w:fill="auto"/>
            <w:vAlign w:val="center"/>
          </w:tcPr>
          <w:p w14:paraId="05130E35" w14:textId="77777777" w:rsidR="00D75F4D" w:rsidRPr="00111420" w:rsidRDefault="00D75F4D" w:rsidP="003D3C8B">
            <w:pPr>
              <w:pStyle w:val="1f7"/>
              <w:rPr>
                <w:szCs w:val="20"/>
              </w:rPr>
            </w:pPr>
            <w:r w:rsidRPr="00111420">
              <w:rPr>
                <w:szCs w:val="20"/>
              </w:rPr>
              <w:t>-4.3</w:t>
            </w:r>
          </w:p>
        </w:tc>
        <w:tc>
          <w:tcPr>
            <w:tcW w:w="1133" w:type="dxa"/>
            <w:shd w:val="clear" w:color="auto" w:fill="auto"/>
            <w:vAlign w:val="center"/>
          </w:tcPr>
          <w:p w14:paraId="4714A91F" w14:textId="77777777" w:rsidR="00D75F4D" w:rsidRPr="00111420" w:rsidRDefault="00D75F4D" w:rsidP="003D3C8B">
            <w:pPr>
              <w:pStyle w:val="1f7"/>
              <w:rPr>
                <w:szCs w:val="20"/>
              </w:rPr>
            </w:pPr>
            <w:r w:rsidRPr="00111420">
              <w:rPr>
                <w:szCs w:val="20"/>
              </w:rPr>
              <w:t>3.0</w:t>
            </w:r>
          </w:p>
        </w:tc>
        <w:tc>
          <w:tcPr>
            <w:tcW w:w="1134" w:type="dxa"/>
            <w:tcBorders>
              <w:top w:val="single" w:sz="6" w:space="0" w:color="000000"/>
              <w:bottom w:val="single" w:sz="6" w:space="0" w:color="000000"/>
            </w:tcBorders>
            <w:shd w:val="clear" w:color="auto" w:fill="F2F2F2" w:themeFill="background1" w:themeFillShade="F2"/>
            <w:vAlign w:val="center"/>
          </w:tcPr>
          <w:p w14:paraId="7EA8E7FE" w14:textId="77777777" w:rsidR="00D75F4D" w:rsidRPr="00111420" w:rsidRDefault="00D75F4D" w:rsidP="003D3C8B">
            <w:pPr>
              <w:pStyle w:val="1f7"/>
              <w:rPr>
                <w:szCs w:val="20"/>
              </w:rPr>
            </w:pPr>
            <w:r w:rsidRPr="00111420">
              <w:rPr>
                <w:szCs w:val="20"/>
              </w:rPr>
              <w:t>4.3</w:t>
            </w:r>
          </w:p>
        </w:tc>
      </w:tr>
      <w:tr w:rsidR="00D75F4D" w:rsidRPr="00903E41" w14:paraId="72CA5692" w14:textId="77777777" w:rsidTr="00F23ED6">
        <w:trPr>
          <w:trHeight w:val="258"/>
        </w:trPr>
        <w:tc>
          <w:tcPr>
            <w:tcW w:w="4504" w:type="dxa"/>
            <w:shd w:val="clear" w:color="auto" w:fill="auto"/>
            <w:noWrap/>
          </w:tcPr>
          <w:p w14:paraId="108A59C1" w14:textId="77777777" w:rsidR="00D75F4D" w:rsidRPr="00111420" w:rsidRDefault="00D75F4D" w:rsidP="003D3C8B">
            <w:pPr>
              <w:pStyle w:val="1f7"/>
              <w:jc w:val="left"/>
              <w:rPr>
                <w:b/>
                <w:bCs/>
                <w:i/>
                <w:color w:val="4F81BD" w:themeColor="accent1"/>
                <w:szCs w:val="20"/>
                <w:u w:val="single"/>
              </w:rPr>
            </w:pPr>
            <w:r w:rsidRPr="00111420">
              <w:rPr>
                <w:i/>
                <w:szCs w:val="20"/>
                <w:u w:val="single"/>
              </w:rPr>
              <w:t>ՀՆԱ ծախսային կոմպոնենտների իրական աճերը</w:t>
            </w:r>
          </w:p>
        </w:tc>
        <w:tc>
          <w:tcPr>
            <w:tcW w:w="1134" w:type="dxa"/>
            <w:shd w:val="clear" w:color="auto" w:fill="auto"/>
            <w:vAlign w:val="center"/>
          </w:tcPr>
          <w:p w14:paraId="26A20A65" w14:textId="77777777" w:rsidR="00D75F4D" w:rsidRPr="00111420" w:rsidRDefault="00D75F4D" w:rsidP="003D3C8B">
            <w:pPr>
              <w:pStyle w:val="1f7"/>
              <w:rPr>
                <w:szCs w:val="20"/>
                <w:highlight w:val="yellow"/>
              </w:rPr>
            </w:pPr>
          </w:p>
        </w:tc>
        <w:tc>
          <w:tcPr>
            <w:tcW w:w="1135" w:type="dxa"/>
            <w:shd w:val="clear" w:color="auto" w:fill="auto"/>
            <w:vAlign w:val="center"/>
          </w:tcPr>
          <w:p w14:paraId="317590E5" w14:textId="77777777" w:rsidR="00D75F4D" w:rsidRPr="00111420" w:rsidRDefault="00D75F4D" w:rsidP="003D3C8B">
            <w:pPr>
              <w:pStyle w:val="1f7"/>
              <w:rPr>
                <w:szCs w:val="20"/>
                <w:highlight w:val="yellow"/>
              </w:rPr>
            </w:pPr>
          </w:p>
        </w:tc>
        <w:tc>
          <w:tcPr>
            <w:tcW w:w="1133" w:type="dxa"/>
            <w:shd w:val="clear" w:color="auto" w:fill="auto"/>
            <w:vAlign w:val="center"/>
          </w:tcPr>
          <w:p w14:paraId="0644709F" w14:textId="77777777" w:rsidR="00D75F4D" w:rsidRPr="00111420" w:rsidRDefault="00D75F4D" w:rsidP="003D3C8B">
            <w:pPr>
              <w:pStyle w:val="1f7"/>
              <w:rPr>
                <w:szCs w:val="20"/>
                <w:highlight w:val="yellow"/>
              </w:rPr>
            </w:pPr>
          </w:p>
        </w:tc>
        <w:tc>
          <w:tcPr>
            <w:tcW w:w="1133" w:type="dxa"/>
            <w:shd w:val="clear" w:color="auto" w:fill="auto"/>
            <w:vAlign w:val="center"/>
          </w:tcPr>
          <w:p w14:paraId="0AA1258F" w14:textId="77777777" w:rsidR="00D75F4D" w:rsidRPr="00111420" w:rsidRDefault="00D75F4D" w:rsidP="003D3C8B">
            <w:pPr>
              <w:pStyle w:val="1f7"/>
              <w:rPr>
                <w:szCs w:val="20"/>
                <w:highlight w:val="yellow"/>
              </w:rPr>
            </w:pPr>
          </w:p>
        </w:tc>
        <w:tc>
          <w:tcPr>
            <w:tcW w:w="1134" w:type="dxa"/>
            <w:tcBorders>
              <w:top w:val="single" w:sz="6" w:space="0" w:color="000000"/>
              <w:bottom w:val="single" w:sz="6" w:space="0" w:color="000000"/>
            </w:tcBorders>
            <w:shd w:val="clear" w:color="auto" w:fill="F2F2F2" w:themeFill="background1" w:themeFillShade="F2"/>
            <w:vAlign w:val="center"/>
          </w:tcPr>
          <w:p w14:paraId="632A8F5A" w14:textId="77777777" w:rsidR="00D75F4D" w:rsidRPr="00111420" w:rsidRDefault="00D75F4D" w:rsidP="003D3C8B">
            <w:pPr>
              <w:pStyle w:val="1f7"/>
              <w:rPr>
                <w:szCs w:val="20"/>
                <w:highlight w:val="yellow"/>
              </w:rPr>
            </w:pPr>
          </w:p>
        </w:tc>
      </w:tr>
      <w:tr w:rsidR="00D75F4D" w:rsidRPr="00903E41" w14:paraId="6B610543" w14:textId="77777777" w:rsidTr="00F23ED6">
        <w:trPr>
          <w:trHeight w:val="258"/>
        </w:trPr>
        <w:tc>
          <w:tcPr>
            <w:tcW w:w="4504" w:type="dxa"/>
            <w:shd w:val="clear" w:color="auto" w:fill="auto"/>
          </w:tcPr>
          <w:p w14:paraId="576807F0" w14:textId="77777777" w:rsidR="00D75F4D" w:rsidRPr="00111420" w:rsidRDefault="00D75F4D" w:rsidP="003D3C8B">
            <w:pPr>
              <w:pStyle w:val="1f7"/>
              <w:jc w:val="left"/>
              <w:rPr>
                <w:b/>
                <w:bCs/>
                <w:color w:val="4F81BD" w:themeColor="accent1"/>
                <w:szCs w:val="20"/>
              </w:rPr>
            </w:pPr>
            <w:r w:rsidRPr="00111420">
              <w:rPr>
                <w:szCs w:val="20"/>
              </w:rPr>
              <w:t>Վերջնական սպառում</w:t>
            </w:r>
          </w:p>
        </w:tc>
        <w:tc>
          <w:tcPr>
            <w:tcW w:w="1134" w:type="dxa"/>
            <w:shd w:val="clear" w:color="auto" w:fill="auto"/>
            <w:vAlign w:val="center"/>
          </w:tcPr>
          <w:p w14:paraId="4D05676A" w14:textId="77777777" w:rsidR="00D75F4D" w:rsidRPr="00111420" w:rsidRDefault="00D75F4D" w:rsidP="003D3C8B">
            <w:pPr>
              <w:pStyle w:val="1f7"/>
              <w:rPr>
                <w:szCs w:val="20"/>
              </w:rPr>
            </w:pPr>
            <w:r w:rsidRPr="00111420">
              <w:rPr>
                <w:szCs w:val="20"/>
              </w:rPr>
              <w:t>0.7</w:t>
            </w:r>
          </w:p>
        </w:tc>
        <w:tc>
          <w:tcPr>
            <w:tcW w:w="1135" w:type="dxa"/>
            <w:shd w:val="clear" w:color="auto" w:fill="auto"/>
            <w:vAlign w:val="center"/>
          </w:tcPr>
          <w:p w14:paraId="635D368E" w14:textId="77777777" w:rsidR="00D75F4D" w:rsidRPr="00111420" w:rsidRDefault="00D75F4D" w:rsidP="003D3C8B">
            <w:pPr>
              <w:pStyle w:val="1f7"/>
              <w:rPr>
                <w:szCs w:val="20"/>
              </w:rPr>
            </w:pPr>
            <w:r w:rsidRPr="00111420">
              <w:rPr>
                <w:szCs w:val="20"/>
              </w:rPr>
              <w:t>-6.2</w:t>
            </w:r>
          </w:p>
        </w:tc>
        <w:tc>
          <w:tcPr>
            <w:tcW w:w="1133" w:type="dxa"/>
            <w:shd w:val="clear" w:color="auto" w:fill="auto"/>
            <w:vAlign w:val="center"/>
          </w:tcPr>
          <w:p w14:paraId="0A02D8C1" w14:textId="77777777" w:rsidR="00D75F4D" w:rsidRPr="00111420" w:rsidRDefault="00D75F4D" w:rsidP="003D3C8B">
            <w:pPr>
              <w:pStyle w:val="1f7"/>
              <w:rPr>
                <w:szCs w:val="20"/>
              </w:rPr>
            </w:pPr>
            <w:r w:rsidRPr="00111420">
              <w:rPr>
                <w:szCs w:val="20"/>
              </w:rPr>
              <w:t>-0.5</w:t>
            </w:r>
          </w:p>
        </w:tc>
        <w:tc>
          <w:tcPr>
            <w:tcW w:w="1133" w:type="dxa"/>
            <w:shd w:val="clear" w:color="auto" w:fill="auto"/>
            <w:vAlign w:val="center"/>
          </w:tcPr>
          <w:p w14:paraId="2A421E8F" w14:textId="77777777" w:rsidR="00D75F4D" w:rsidRPr="00111420" w:rsidRDefault="00D75F4D" w:rsidP="003D3C8B">
            <w:pPr>
              <w:pStyle w:val="1f7"/>
              <w:rPr>
                <w:szCs w:val="20"/>
              </w:rPr>
            </w:pPr>
            <w:r w:rsidRPr="00111420">
              <w:rPr>
                <w:szCs w:val="20"/>
              </w:rPr>
              <w:t>5.7</w:t>
            </w:r>
          </w:p>
        </w:tc>
        <w:tc>
          <w:tcPr>
            <w:tcW w:w="1134" w:type="dxa"/>
            <w:tcBorders>
              <w:top w:val="single" w:sz="6" w:space="0" w:color="000000"/>
              <w:bottom w:val="single" w:sz="6" w:space="0" w:color="000000"/>
            </w:tcBorders>
            <w:shd w:val="clear" w:color="auto" w:fill="F2F2F2" w:themeFill="background1" w:themeFillShade="F2"/>
            <w:vAlign w:val="center"/>
          </w:tcPr>
          <w:p w14:paraId="459B2180" w14:textId="204076A6" w:rsidR="00D75F4D" w:rsidRPr="00111420" w:rsidRDefault="00D75F4D" w:rsidP="003D3C8B">
            <w:pPr>
              <w:pStyle w:val="1f7"/>
              <w:rPr>
                <w:szCs w:val="20"/>
              </w:rPr>
            </w:pPr>
            <w:r w:rsidRPr="00111420">
              <w:rPr>
                <w:szCs w:val="20"/>
              </w:rPr>
              <w:t>6.</w:t>
            </w:r>
            <w:r w:rsidR="00DB1411" w:rsidRPr="00111420">
              <w:rPr>
                <w:szCs w:val="20"/>
              </w:rPr>
              <w:t>8</w:t>
            </w:r>
          </w:p>
        </w:tc>
      </w:tr>
      <w:tr w:rsidR="00D75F4D" w:rsidRPr="00903E41" w14:paraId="31620C9A" w14:textId="77777777" w:rsidTr="00F23ED6">
        <w:trPr>
          <w:trHeight w:val="258"/>
        </w:trPr>
        <w:tc>
          <w:tcPr>
            <w:tcW w:w="4504" w:type="dxa"/>
            <w:shd w:val="clear" w:color="auto" w:fill="auto"/>
          </w:tcPr>
          <w:p w14:paraId="0413CC69" w14:textId="77777777" w:rsidR="00D75F4D" w:rsidRPr="00111420" w:rsidRDefault="00D75F4D" w:rsidP="003D3C8B">
            <w:pPr>
              <w:pStyle w:val="1f7"/>
              <w:jc w:val="left"/>
              <w:rPr>
                <w:b/>
                <w:bCs/>
                <w:color w:val="4F81BD" w:themeColor="accent1"/>
                <w:szCs w:val="20"/>
              </w:rPr>
            </w:pPr>
            <w:r w:rsidRPr="00111420">
              <w:rPr>
                <w:szCs w:val="20"/>
              </w:rPr>
              <w:t xml:space="preserve">   Պետական</w:t>
            </w:r>
          </w:p>
        </w:tc>
        <w:tc>
          <w:tcPr>
            <w:tcW w:w="1134" w:type="dxa"/>
            <w:shd w:val="clear" w:color="auto" w:fill="auto"/>
            <w:vAlign w:val="center"/>
          </w:tcPr>
          <w:p w14:paraId="06958F5F" w14:textId="77777777" w:rsidR="00D75F4D" w:rsidRPr="00111420" w:rsidRDefault="00D75F4D" w:rsidP="003D3C8B">
            <w:pPr>
              <w:pStyle w:val="1f7"/>
              <w:rPr>
                <w:szCs w:val="20"/>
              </w:rPr>
            </w:pPr>
            <w:r w:rsidRPr="00111420">
              <w:rPr>
                <w:szCs w:val="20"/>
              </w:rPr>
              <w:t>-1.2</w:t>
            </w:r>
          </w:p>
        </w:tc>
        <w:tc>
          <w:tcPr>
            <w:tcW w:w="1135" w:type="dxa"/>
            <w:shd w:val="clear" w:color="auto" w:fill="auto"/>
            <w:vAlign w:val="center"/>
          </w:tcPr>
          <w:p w14:paraId="32A9DDF8" w14:textId="77777777" w:rsidR="00D75F4D" w:rsidRPr="00111420" w:rsidRDefault="00D75F4D" w:rsidP="003D3C8B">
            <w:pPr>
              <w:pStyle w:val="1f7"/>
              <w:rPr>
                <w:szCs w:val="20"/>
              </w:rPr>
            </w:pPr>
            <w:r w:rsidRPr="00111420">
              <w:rPr>
                <w:szCs w:val="20"/>
              </w:rPr>
              <w:t>4.7</w:t>
            </w:r>
          </w:p>
        </w:tc>
        <w:tc>
          <w:tcPr>
            <w:tcW w:w="1133" w:type="dxa"/>
            <w:shd w:val="clear" w:color="auto" w:fill="auto"/>
            <w:vAlign w:val="center"/>
          </w:tcPr>
          <w:p w14:paraId="39B53E3F" w14:textId="77777777" w:rsidR="00D75F4D" w:rsidRPr="00111420" w:rsidRDefault="00D75F4D" w:rsidP="003D3C8B">
            <w:pPr>
              <w:pStyle w:val="1f7"/>
              <w:rPr>
                <w:szCs w:val="20"/>
              </w:rPr>
            </w:pPr>
            <w:r w:rsidRPr="00111420">
              <w:rPr>
                <w:szCs w:val="20"/>
              </w:rPr>
              <w:t>4.1</w:t>
            </w:r>
          </w:p>
        </w:tc>
        <w:tc>
          <w:tcPr>
            <w:tcW w:w="1133" w:type="dxa"/>
            <w:shd w:val="clear" w:color="auto" w:fill="auto"/>
            <w:vAlign w:val="center"/>
          </w:tcPr>
          <w:p w14:paraId="7921D7D7" w14:textId="77777777" w:rsidR="00D75F4D" w:rsidRPr="00111420" w:rsidRDefault="00D75F4D" w:rsidP="003D3C8B">
            <w:pPr>
              <w:pStyle w:val="1f7"/>
              <w:rPr>
                <w:szCs w:val="20"/>
              </w:rPr>
            </w:pPr>
            <w:r w:rsidRPr="00111420">
              <w:rPr>
                <w:szCs w:val="20"/>
              </w:rPr>
              <w:t>-1.</w:t>
            </w:r>
            <w:r w:rsidR="004408AD" w:rsidRPr="00111420">
              <w:rPr>
                <w:szCs w:val="20"/>
              </w:rPr>
              <w:t>3</w:t>
            </w:r>
          </w:p>
        </w:tc>
        <w:tc>
          <w:tcPr>
            <w:tcW w:w="1134" w:type="dxa"/>
            <w:tcBorders>
              <w:top w:val="single" w:sz="6" w:space="0" w:color="000000"/>
              <w:bottom w:val="single" w:sz="6" w:space="0" w:color="000000"/>
            </w:tcBorders>
            <w:shd w:val="clear" w:color="auto" w:fill="F2F2F2" w:themeFill="background1" w:themeFillShade="F2"/>
            <w:vAlign w:val="center"/>
          </w:tcPr>
          <w:p w14:paraId="226254F5" w14:textId="200CE468" w:rsidR="00D75F4D" w:rsidRPr="00111420" w:rsidRDefault="00DB1411" w:rsidP="003D3C8B">
            <w:pPr>
              <w:pStyle w:val="1f7"/>
              <w:rPr>
                <w:szCs w:val="20"/>
              </w:rPr>
            </w:pPr>
            <w:r w:rsidRPr="00111420">
              <w:rPr>
                <w:szCs w:val="20"/>
              </w:rPr>
              <w:t>8.7</w:t>
            </w:r>
          </w:p>
        </w:tc>
      </w:tr>
      <w:tr w:rsidR="00D75F4D" w:rsidRPr="00903E41" w14:paraId="6EAE3D95" w14:textId="77777777" w:rsidTr="00F23ED6">
        <w:trPr>
          <w:trHeight w:val="258"/>
        </w:trPr>
        <w:tc>
          <w:tcPr>
            <w:tcW w:w="4504" w:type="dxa"/>
            <w:shd w:val="clear" w:color="auto" w:fill="auto"/>
          </w:tcPr>
          <w:p w14:paraId="198A425E" w14:textId="77777777" w:rsidR="00D75F4D" w:rsidRPr="00111420" w:rsidRDefault="00D75F4D" w:rsidP="003D3C8B">
            <w:pPr>
              <w:pStyle w:val="1f7"/>
              <w:jc w:val="left"/>
              <w:rPr>
                <w:b/>
                <w:bCs/>
                <w:color w:val="4F81BD" w:themeColor="accent1"/>
                <w:szCs w:val="20"/>
              </w:rPr>
            </w:pPr>
            <w:r w:rsidRPr="00111420">
              <w:rPr>
                <w:szCs w:val="20"/>
              </w:rPr>
              <w:t xml:space="preserve">   Մասնավոր</w:t>
            </w:r>
          </w:p>
        </w:tc>
        <w:tc>
          <w:tcPr>
            <w:tcW w:w="1134" w:type="dxa"/>
            <w:shd w:val="clear" w:color="auto" w:fill="auto"/>
            <w:vAlign w:val="center"/>
          </w:tcPr>
          <w:p w14:paraId="6820E27E" w14:textId="77777777" w:rsidR="00D75F4D" w:rsidRPr="00111420" w:rsidRDefault="00D75F4D" w:rsidP="003D3C8B">
            <w:pPr>
              <w:pStyle w:val="1f7"/>
              <w:rPr>
                <w:szCs w:val="20"/>
              </w:rPr>
            </w:pPr>
            <w:r w:rsidRPr="00111420">
              <w:rPr>
                <w:szCs w:val="20"/>
              </w:rPr>
              <w:t>1.0</w:t>
            </w:r>
          </w:p>
        </w:tc>
        <w:tc>
          <w:tcPr>
            <w:tcW w:w="1135" w:type="dxa"/>
            <w:shd w:val="clear" w:color="auto" w:fill="auto"/>
            <w:vAlign w:val="center"/>
          </w:tcPr>
          <w:p w14:paraId="509DED84" w14:textId="77777777" w:rsidR="00D75F4D" w:rsidRPr="00111420" w:rsidRDefault="00D75F4D" w:rsidP="003D3C8B">
            <w:pPr>
              <w:pStyle w:val="1f7"/>
              <w:rPr>
                <w:szCs w:val="20"/>
              </w:rPr>
            </w:pPr>
            <w:r w:rsidRPr="00111420">
              <w:rPr>
                <w:szCs w:val="20"/>
              </w:rPr>
              <w:t>-7.7</w:t>
            </w:r>
          </w:p>
        </w:tc>
        <w:tc>
          <w:tcPr>
            <w:tcW w:w="1133" w:type="dxa"/>
            <w:shd w:val="clear" w:color="auto" w:fill="auto"/>
            <w:vAlign w:val="center"/>
          </w:tcPr>
          <w:p w14:paraId="55ADB073" w14:textId="77777777" w:rsidR="00D75F4D" w:rsidRPr="00111420" w:rsidRDefault="00D75F4D" w:rsidP="003D3C8B">
            <w:pPr>
              <w:pStyle w:val="1f7"/>
              <w:rPr>
                <w:szCs w:val="20"/>
              </w:rPr>
            </w:pPr>
            <w:r w:rsidRPr="00111420">
              <w:rPr>
                <w:szCs w:val="20"/>
              </w:rPr>
              <w:t>-1.2</w:t>
            </w:r>
          </w:p>
        </w:tc>
        <w:tc>
          <w:tcPr>
            <w:tcW w:w="1133" w:type="dxa"/>
            <w:shd w:val="clear" w:color="auto" w:fill="auto"/>
            <w:vAlign w:val="center"/>
          </w:tcPr>
          <w:p w14:paraId="03572145" w14:textId="77777777" w:rsidR="00D75F4D" w:rsidRPr="00111420" w:rsidRDefault="00D75F4D" w:rsidP="003D3C8B">
            <w:pPr>
              <w:pStyle w:val="1f7"/>
              <w:rPr>
                <w:szCs w:val="20"/>
              </w:rPr>
            </w:pPr>
            <w:r w:rsidRPr="00111420">
              <w:rPr>
                <w:szCs w:val="20"/>
              </w:rPr>
              <w:t>7.0</w:t>
            </w:r>
          </w:p>
        </w:tc>
        <w:tc>
          <w:tcPr>
            <w:tcW w:w="1134" w:type="dxa"/>
            <w:tcBorders>
              <w:top w:val="single" w:sz="6" w:space="0" w:color="000000"/>
              <w:bottom w:val="single" w:sz="6" w:space="0" w:color="000000"/>
            </w:tcBorders>
            <w:shd w:val="clear" w:color="auto" w:fill="F2F2F2" w:themeFill="background1" w:themeFillShade="F2"/>
            <w:vAlign w:val="center"/>
          </w:tcPr>
          <w:p w14:paraId="40A40059" w14:textId="77777777" w:rsidR="00D75F4D" w:rsidRPr="00111420" w:rsidRDefault="00D75F4D" w:rsidP="003D3C8B">
            <w:pPr>
              <w:pStyle w:val="1f7"/>
              <w:rPr>
                <w:szCs w:val="20"/>
              </w:rPr>
            </w:pPr>
            <w:r w:rsidRPr="00111420">
              <w:rPr>
                <w:szCs w:val="20"/>
              </w:rPr>
              <w:t>6.5</w:t>
            </w:r>
          </w:p>
        </w:tc>
      </w:tr>
      <w:tr w:rsidR="00D75F4D" w:rsidRPr="00903E41" w14:paraId="1573E129" w14:textId="77777777" w:rsidTr="00F23ED6">
        <w:trPr>
          <w:trHeight w:val="258"/>
        </w:trPr>
        <w:tc>
          <w:tcPr>
            <w:tcW w:w="4504" w:type="dxa"/>
            <w:shd w:val="clear" w:color="auto" w:fill="auto"/>
          </w:tcPr>
          <w:p w14:paraId="2D7D6282" w14:textId="77777777" w:rsidR="00D75F4D" w:rsidRPr="00111420" w:rsidRDefault="00D75F4D" w:rsidP="003D3C8B">
            <w:pPr>
              <w:pStyle w:val="1f7"/>
              <w:jc w:val="left"/>
              <w:rPr>
                <w:b/>
                <w:bCs/>
                <w:color w:val="4F81BD" w:themeColor="accent1"/>
                <w:szCs w:val="20"/>
              </w:rPr>
            </w:pPr>
            <w:r w:rsidRPr="00111420">
              <w:rPr>
                <w:szCs w:val="20"/>
              </w:rPr>
              <w:t>Կապիտալի համախառն կուտակում</w:t>
            </w:r>
          </w:p>
        </w:tc>
        <w:tc>
          <w:tcPr>
            <w:tcW w:w="1134" w:type="dxa"/>
            <w:shd w:val="clear" w:color="auto" w:fill="auto"/>
            <w:vAlign w:val="center"/>
          </w:tcPr>
          <w:p w14:paraId="3E38E5ED" w14:textId="77777777" w:rsidR="00D75F4D" w:rsidRPr="00111420" w:rsidRDefault="00D75F4D" w:rsidP="003D3C8B">
            <w:pPr>
              <w:pStyle w:val="1f7"/>
              <w:rPr>
                <w:szCs w:val="20"/>
              </w:rPr>
            </w:pPr>
            <w:r w:rsidRPr="00111420">
              <w:rPr>
                <w:szCs w:val="20"/>
              </w:rPr>
              <w:t>-3.0</w:t>
            </w:r>
          </w:p>
        </w:tc>
        <w:tc>
          <w:tcPr>
            <w:tcW w:w="1135" w:type="dxa"/>
            <w:shd w:val="clear" w:color="auto" w:fill="auto"/>
            <w:vAlign w:val="center"/>
          </w:tcPr>
          <w:p w14:paraId="27D980A1" w14:textId="77777777" w:rsidR="00D75F4D" w:rsidRPr="00111420" w:rsidRDefault="00D75F4D" w:rsidP="003D3C8B">
            <w:pPr>
              <w:pStyle w:val="1f7"/>
              <w:rPr>
                <w:szCs w:val="20"/>
              </w:rPr>
            </w:pPr>
            <w:r w:rsidRPr="00111420">
              <w:rPr>
                <w:szCs w:val="20"/>
              </w:rPr>
              <w:t>-1.2</w:t>
            </w:r>
          </w:p>
        </w:tc>
        <w:tc>
          <w:tcPr>
            <w:tcW w:w="1133" w:type="dxa"/>
            <w:shd w:val="clear" w:color="auto" w:fill="auto"/>
            <w:vAlign w:val="center"/>
          </w:tcPr>
          <w:p w14:paraId="5E28578F" w14:textId="77777777" w:rsidR="00D75F4D" w:rsidRPr="00111420" w:rsidRDefault="00D75F4D" w:rsidP="003D3C8B">
            <w:pPr>
              <w:pStyle w:val="1f7"/>
              <w:rPr>
                <w:szCs w:val="20"/>
              </w:rPr>
            </w:pPr>
            <w:r w:rsidRPr="00111420">
              <w:rPr>
                <w:szCs w:val="20"/>
              </w:rPr>
              <w:t>-8.7</w:t>
            </w:r>
          </w:p>
        </w:tc>
        <w:tc>
          <w:tcPr>
            <w:tcW w:w="1133" w:type="dxa"/>
            <w:shd w:val="clear" w:color="auto" w:fill="auto"/>
            <w:vAlign w:val="center"/>
          </w:tcPr>
          <w:p w14:paraId="4CB3F632" w14:textId="77777777" w:rsidR="00D75F4D" w:rsidRPr="00111420" w:rsidRDefault="00D75F4D" w:rsidP="003D3C8B">
            <w:pPr>
              <w:pStyle w:val="1f7"/>
              <w:rPr>
                <w:szCs w:val="20"/>
              </w:rPr>
            </w:pPr>
            <w:r w:rsidRPr="00111420">
              <w:rPr>
                <w:szCs w:val="20"/>
              </w:rPr>
              <w:t>3.5</w:t>
            </w:r>
          </w:p>
        </w:tc>
        <w:tc>
          <w:tcPr>
            <w:tcW w:w="1134" w:type="dxa"/>
            <w:tcBorders>
              <w:top w:val="single" w:sz="6" w:space="0" w:color="000000"/>
              <w:bottom w:val="single" w:sz="6" w:space="0" w:color="000000"/>
            </w:tcBorders>
            <w:shd w:val="clear" w:color="auto" w:fill="F2F2F2" w:themeFill="background1" w:themeFillShade="F2"/>
            <w:vAlign w:val="center"/>
          </w:tcPr>
          <w:p w14:paraId="2EF8AF90" w14:textId="75831228" w:rsidR="00D75F4D" w:rsidRPr="00111420" w:rsidRDefault="00D75F4D" w:rsidP="003D3C8B">
            <w:pPr>
              <w:pStyle w:val="1f7"/>
              <w:rPr>
                <w:szCs w:val="20"/>
              </w:rPr>
            </w:pPr>
            <w:r w:rsidRPr="00111420">
              <w:rPr>
                <w:szCs w:val="20"/>
              </w:rPr>
              <w:t>6.</w:t>
            </w:r>
            <w:r w:rsidR="00DB1411" w:rsidRPr="00111420">
              <w:rPr>
                <w:szCs w:val="20"/>
              </w:rPr>
              <w:t>3</w:t>
            </w:r>
          </w:p>
        </w:tc>
      </w:tr>
      <w:tr w:rsidR="00D75F4D" w:rsidRPr="00903E41" w14:paraId="469ADCE0" w14:textId="77777777" w:rsidTr="00F23ED6">
        <w:trPr>
          <w:trHeight w:val="258"/>
        </w:trPr>
        <w:tc>
          <w:tcPr>
            <w:tcW w:w="4504" w:type="dxa"/>
            <w:shd w:val="clear" w:color="auto" w:fill="auto"/>
          </w:tcPr>
          <w:p w14:paraId="19919E11" w14:textId="77777777" w:rsidR="00D75F4D" w:rsidRPr="00111420" w:rsidRDefault="00D75F4D" w:rsidP="003D3C8B">
            <w:pPr>
              <w:pStyle w:val="1f7"/>
              <w:jc w:val="left"/>
              <w:rPr>
                <w:b/>
                <w:bCs/>
                <w:color w:val="4F81BD" w:themeColor="accent1"/>
                <w:szCs w:val="20"/>
              </w:rPr>
            </w:pPr>
            <w:r w:rsidRPr="00111420">
              <w:rPr>
                <w:szCs w:val="20"/>
              </w:rPr>
              <w:t xml:space="preserve">   Պետական</w:t>
            </w:r>
          </w:p>
        </w:tc>
        <w:tc>
          <w:tcPr>
            <w:tcW w:w="1134" w:type="dxa"/>
            <w:shd w:val="clear" w:color="auto" w:fill="auto"/>
            <w:vAlign w:val="center"/>
          </w:tcPr>
          <w:p w14:paraId="0269A030" w14:textId="77777777" w:rsidR="00D75F4D" w:rsidRPr="00111420" w:rsidRDefault="00D75F4D" w:rsidP="003D3C8B">
            <w:pPr>
              <w:pStyle w:val="1f7"/>
              <w:rPr>
                <w:szCs w:val="20"/>
              </w:rPr>
            </w:pPr>
            <w:r w:rsidRPr="00111420">
              <w:rPr>
                <w:szCs w:val="20"/>
              </w:rPr>
              <w:t>3.8</w:t>
            </w:r>
          </w:p>
        </w:tc>
        <w:tc>
          <w:tcPr>
            <w:tcW w:w="1135" w:type="dxa"/>
            <w:shd w:val="clear" w:color="auto" w:fill="auto"/>
            <w:vAlign w:val="center"/>
          </w:tcPr>
          <w:p w14:paraId="2932F2C8" w14:textId="77777777" w:rsidR="00D75F4D" w:rsidRPr="00111420" w:rsidRDefault="00D75F4D" w:rsidP="003D3C8B">
            <w:pPr>
              <w:pStyle w:val="1f7"/>
              <w:rPr>
                <w:szCs w:val="20"/>
              </w:rPr>
            </w:pPr>
            <w:r w:rsidRPr="00111420">
              <w:rPr>
                <w:szCs w:val="20"/>
              </w:rPr>
              <w:t>5.8</w:t>
            </w:r>
          </w:p>
        </w:tc>
        <w:tc>
          <w:tcPr>
            <w:tcW w:w="1133" w:type="dxa"/>
            <w:shd w:val="clear" w:color="auto" w:fill="auto"/>
            <w:vAlign w:val="center"/>
          </w:tcPr>
          <w:p w14:paraId="2298B5FB" w14:textId="77777777" w:rsidR="00D75F4D" w:rsidRPr="00111420" w:rsidRDefault="00D75F4D" w:rsidP="003D3C8B">
            <w:pPr>
              <w:pStyle w:val="1f7"/>
              <w:rPr>
                <w:szCs w:val="20"/>
              </w:rPr>
            </w:pPr>
            <w:r w:rsidRPr="00111420">
              <w:rPr>
                <w:szCs w:val="20"/>
              </w:rPr>
              <w:t>-0.1</w:t>
            </w:r>
          </w:p>
        </w:tc>
        <w:tc>
          <w:tcPr>
            <w:tcW w:w="1133" w:type="dxa"/>
            <w:shd w:val="clear" w:color="auto" w:fill="auto"/>
            <w:vAlign w:val="center"/>
          </w:tcPr>
          <w:p w14:paraId="578A2810" w14:textId="77777777" w:rsidR="00D75F4D" w:rsidRPr="00111420" w:rsidRDefault="00D75F4D" w:rsidP="003D3C8B">
            <w:pPr>
              <w:pStyle w:val="1f7"/>
              <w:rPr>
                <w:szCs w:val="20"/>
              </w:rPr>
            </w:pPr>
            <w:r w:rsidRPr="00111420">
              <w:rPr>
                <w:szCs w:val="20"/>
              </w:rPr>
              <w:t>-7.8</w:t>
            </w:r>
          </w:p>
        </w:tc>
        <w:tc>
          <w:tcPr>
            <w:tcW w:w="1134" w:type="dxa"/>
            <w:tcBorders>
              <w:top w:val="single" w:sz="6" w:space="0" w:color="000000"/>
              <w:bottom w:val="single" w:sz="6" w:space="0" w:color="000000"/>
            </w:tcBorders>
            <w:shd w:val="clear" w:color="auto" w:fill="F2F2F2" w:themeFill="background1" w:themeFillShade="F2"/>
            <w:vAlign w:val="center"/>
          </w:tcPr>
          <w:p w14:paraId="6A2FCB65" w14:textId="392A23B7" w:rsidR="00D75F4D" w:rsidRPr="00111420" w:rsidRDefault="00D75F4D" w:rsidP="003D3C8B">
            <w:pPr>
              <w:pStyle w:val="1f7"/>
              <w:rPr>
                <w:szCs w:val="20"/>
              </w:rPr>
            </w:pPr>
            <w:r w:rsidRPr="00111420">
              <w:rPr>
                <w:szCs w:val="20"/>
              </w:rPr>
              <w:t>2.</w:t>
            </w:r>
            <w:r w:rsidR="00DB1411" w:rsidRPr="00111420">
              <w:rPr>
                <w:szCs w:val="20"/>
              </w:rPr>
              <w:t>7</w:t>
            </w:r>
          </w:p>
        </w:tc>
      </w:tr>
      <w:tr w:rsidR="00D75F4D" w:rsidRPr="00903E41" w14:paraId="6AC029D8" w14:textId="77777777" w:rsidTr="00F23ED6">
        <w:trPr>
          <w:trHeight w:val="258"/>
        </w:trPr>
        <w:tc>
          <w:tcPr>
            <w:tcW w:w="4504" w:type="dxa"/>
            <w:shd w:val="clear" w:color="auto" w:fill="auto"/>
          </w:tcPr>
          <w:p w14:paraId="3E184887" w14:textId="77777777" w:rsidR="00D75F4D" w:rsidRPr="00111420" w:rsidRDefault="00D75F4D" w:rsidP="003D3C8B">
            <w:pPr>
              <w:pStyle w:val="1f7"/>
              <w:jc w:val="left"/>
              <w:rPr>
                <w:rFonts w:cs="Arial Armenian"/>
                <w:b/>
                <w:bCs/>
                <w:color w:val="4F81BD" w:themeColor="accent1"/>
                <w:szCs w:val="20"/>
              </w:rPr>
            </w:pPr>
            <w:r w:rsidRPr="00111420">
              <w:rPr>
                <w:szCs w:val="20"/>
              </w:rPr>
              <w:t xml:space="preserve">   Մասնավոր</w:t>
            </w:r>
          </w:p>
        </w:tc>
        <w:tc>
          <w:tcPr>
            <w:tcW w:w="1134" w:type="dxa"/>
            <w:shd w:val="clear" w:color="auto" w:fill="auto"/>
            <w:vAlign w:val="center"/>
          </w:tcPr>
          <w:p w14:paraId="44A34400" w14:textId="77777777" w:rsidR="00D75F4D" w:rsidRPr="00111420" w:rsidRDefault="00D75F4D" w:rsidP="003D3C8B">
            <w:pPr>
              <w:pStyle w:val="1f7"/>
              <w:rPr>
                <w:szCs w:val="20"/>
              </w:rPr>
            </w:pPr>
            <w:r w:rsidRPr="00111420">
              <w:rPr>
                <w:szCs w:val="20"/>
              </w:rPr>
              <w:t>-4.2</w:t>
            </w:r>
          </w:p>
        </w:tc>
        <w:tc>
          <w:tcPr>
            <w:tcW w:w="1135" w:type="dxa"/>
            <w:shd w:val="clear" w:color="auto" w:fill="auto"/>
            <w:vAlign w:val="center"/>
          </w:tcPr>
          <w:p w14:paraId="46748F7D" w14:textId="77777777" w:rsidR="00D75F4D" w:rsidRPr="00111420" w:rsidRDefault="00D75F4D" w:rsidP="003D3C8B">
            <w:pPr>
              <w:pStyle w:val="1f7"/>
              <w:rPr>
                <w:szCs w:val="20"/>
              </w:rPr>
            </w:pPr>
            <w:r w:rsidRPr="00111420">
              <w:rPr>
                <w:szCs w:val="20"/>
              </w:rPr>
              <w:t>-2.5</w:t>
            </w:r>
          </w:p>
        </w:tc>
        <w:tc>
          <w:tcPr>
            <w:tcW w:w="1133" w:type="dxa"/>
            <w:shd w:val="clear" w:color="auto" w:fill="auto"/>
            <w:vAlign w:val="center"/>
          </w:tcPr>
          <w:p w14:paraId="00B17FF0" w14:textId="77777777" w:rsidR="00D75F4D" w:rsidRPr="00111420" w:rsidRDefault="00D75F4D" w:rsidP="003D3C8B">
            <w:pPr>
              <w:pStyle w:val="1f7"/>
              <w:rPr>
                <w:szCs w:val="20"/>
              </w:rPr>
            </w:pPr>
            <w:r w:rsidRPr="00111420">
              <w:rPr>
                <w:szCs w:val="20"/>
              </w:rPr>
              <w:t>-10.4</w:t>
            </w:r>
          </w:p>
        </w:tc>
        <w:tc>
          <w:tcPr>
            <w:tcW w:w="1133" w:type="dxa"/>
            <w:shd w:val="clear" w:color="auto" w:fill="auto"/>
            <w:vAlign w:val="center"/>
          </w:tcPr>
          <w:p w14:paraId="3485BF47" w14:textId="77777777" w:rsidR="00D75F4D" w:rsidRPr="00111420" w:rsidRDefault="00D75F4D" w:rsidP="003D3C8B">
            <w:pPr>
              <w:pStyle w:val="1f7"/>
              <w:rPr>
                <w:szCs w:val="20"/>
              </w:rPr>
            </w:pPr>
            <w:r w:rsidRPr="00111420">
              <w:rPr>
                <w:szCs w:val="20"/>
              </w:rPr>
              <w:t>6.0</w:t>
            </w:r>
          </w:p>
        </w:tc>
        <w:tc>
          <w:tcPr>
            <w:tcW w:w="1134" w:type="dxa"/>
            <w:tcBorders>
              <w:top w:val="single" w:sz="6" w:space="0" w:color="000000"/>
              <w:bottom w:val="single" w:sz="6" w:space="0" w:color="000000"/>
            </w:tcBorders>
            <w:shd w:val="clear" w:color="auto" w:fill="F2F2F2" w:themeFill="background1" w:themeFillShade="F2"/>
            <w:vAlign w:val="center"/>
          </w:tcPr>
          <w:p w14:paraId="0A07DD44" w14:textId="77777777" w:rsidR="00D75F4D" w:rsidRPr="00111420" w:rsidRDefault="00D75F4D" w:rsidP="003D3C8B">
            <w:pPr>
              <w:pStyle w:val="1f7"/>
              <w:rPr>
                <w:szCs w:val="20"/>
              </w:rPr>
            </w:pPr>
            <w:r w:rsidRPr="00111420">
              <w:rPr>
                <w:szCs w:val="20"/>
              </w:rPr>
              <w:t>7.0</w:t>
            </w:r>
          </w:p>
        </w:tc>
      </w:tr>
      <w:tr w:rsidR="00D75F4D" w:rsidRPr="00903E41" w14:paraId="7184B3D9" w14:textId="77777777" w:rsidTr="00F23ED6">
        <w:trPr>
          <w:trHeight w:val="258"/>
        </w:trPr>
        <w:tc>
          <w:tcPr>
            <w:tcW w:w="4504" w:type="dxa"/>
            <w:shd w:val="clear" w:color="auto" w:fill="auto"/>
          </w:tcPr>
          <w:p w14:paraId="69122523" w14:textId="77777777" w:rsidR="00D75F4D" w:rsidRPr="00111420" w:rsidRDefault="00D75F4D" w:rsidP="003D3C8B">
            <w:pPr>
              <w:pStyle w:val="1f7"/>
              <w:jc w:val="left"/>
              <w:rPr>
                <w:b/>
                <w:bCs/>
                <w:color w:val="4F81BD" w:themeColor="accent1"/>
                <w:szCs w:val="20"/>
              </w:rPr>
            </w:pPr>
            <w:r w:rsidRPr="00111420">
              <w:rPr>
                <w:szCs w:val="20"/>
              </w:rPr>
              <w:t xml:space="preserve">Ապրանքների և ծառայությունների արտահանում </w:t>
            </w:r>
          </w:p>
        </w:tc>
        <w:tc>
          <w:tcPr>
            <w:tcW w:w="1134" w:type="dxa"/>
            <w:shd w:val="clear" w:color="auto" w:fill="auto"/>
            <w:vAlign w:val="center"/>
          </w:tcPr>
          <w:p w14:paraId="782793D1" w14:textId="77777777" w:rsidR="00D75F4D" w:rsidRPr="00111420" w:rsidRDefault="00D75F4D" w:rsidP="003D3C8B">
            <w:pPr>
              <w:pStyle w:val="1f7"/>
              <w:rPr>
                <w:szCs w:val="20"/>
              </w:rPr>
            </w:pPr>
            <w:r w:rsidRPr="00111420">
              <w:rPr>
                <w:szCs w:val="20"/>
              </w:rPr>
              <w:t>6.4</w:t>
            </w:r>
          </w:p>
        </w:tc>
        <w:tc>
          <w:tcPr>
            <w:tcW w:w="1135" w:type="dxa"/>
            <w:shd w:val="clear" w:color="auto" w:fill="auto"/>
            <w:vAlign w:val="center"/>
          </w:tcPr>
          <w:p w14:paraId="215EAC8B" w14:textId="77777777" w:rsidR="00D75F4D" w:rsidRPr="00111420" w:rsidRDefault="00D75F4D" w:rsidP="003D3C8B">
            <w:pPr>
              <w:pStyle w:val="1f7"/>
              <w:rPr>
                <w:szCs w:val="20"/>
              </w:rPr>
            </w:pPr>
            <w:r w:rsidRPr="00111420">
              <w:rPr>
                <w:szCs w:val="20"/>
              </w:rPr>
              <w:t>4.9</w:t>
            </w:r>
          </w:p>
        </w:tc>
        <w:tc>
          <w:tcPr>
            <w:tcW w:w="1133" w:type="dxa"/>
            <w:shd w:val="clear" w:color="auto" w:fill="auto"/>
            <w:vAlign w:val="center"/>
          </w:tcPr>
          <w:p w14:paraId="480E0E76" w14:textId="77777777" w:rsidR="00D75F4D" w:rsidRPr="00111420" w:rsidRDefault="00D75F4D" w:rsidP="003D3C8B">
            <w:pPr>
              <w:pStyle w:val="1f7"/>
              <w:rPr>
                <w:szCs w:val="20"/>
              </w:rPr>
            </w:pPr>
            <w:r w:rsidRPr="00111420">
              <w:rPr>
                <w:szCs w:val="20"/>
              </w:rPr>
              <w:t>19.1</w:t>
            </w:r>
          </w:p>
        </w:tc>
        <w:tc>
          <w:tcPr>
            <w:tcW w:w="1133" w:type="dxa"/>
            <w:shd w:val="clear" w:color="auto" w:fill="auto"/>
            <w:vAlign w:val="center"/>
          </w:tcPr>
          <w:p w14:paraId="5E4DA706" w14:textId="77777777" w:rsidR="00D75F4D" w:rsidRPr="00111420" w:rsidRDefault="00D75F4D" w:rsidP="003D3C8B">
            <w:pPr>
              <w:pStyle w:val="1f7"/>
              <w:rPr>
                <w:szCs w:val="20"/>
              </w:rPr>
            </w:pPr>
            <w:r w:rsidRPr="00111420">
              <w:rPr>
                <w:szCs w:val="20"/>
              </w:rPr>
              <w:t>14.0</w:t>
            </w:r>
          </w:p>
        </w:tc>
        <w:tc>
          <w:tcPr>
            <w:tcW w:w="1134" w:type="dxa"/>
            <w:tcBorders>
              <w:top w:val="single" w:sz="6" w:space="0" w:color="000000"/>
              <w:bottom w:val="single" w:sz="6" w:space="0" w:color="000000"/>
            </w:tcBorders>
            <w:shd w:val="clear" w:color="auto" w:fill="F2F2F2" w:themeFill="background1" w:themeFillShade="F2"/>
            <w:vAlign w:val="center"/>
          </w:tcPr>
          <w:p w14:paraId="640D6912" w14:textId="77777777" w:rsidR="00D75F4D" w:rsidRPr="00111420" w:rsidRDefault="00D75F4D" w:rsidP="003D3C8B">
            <w:pPr>
              <w:pStyle w:val="1f7"/>
              <w:rPr>
                <w:szCs w:val="20"/>
              </w:rPr>
            </w:pPr>
            <w:r w:rsidRPr="00111420">
              <w:rPr>
                <w:szCs w:val="20"/>
              </w:rPr>
              <w:t>8.0</w:t>
            </w:r>
          </w:p>
        </w:tc>
      </w:tr>
      <w:tr w:rsidR="00D75F4D" w:rsidRPr="00903E41" w14:paraId="4B7B36CE" w14:textId="77777777" w:rsidTr="00F23ED6">
        <w:trPr>
          <w:trHeight w:val="272"/>
        </w:trPr>
        <w:tc>
          <w:tcPr>
            <w:tcW w:w="4504" w:type="dxa"/>
            <w:shd w:val="clear" w:color="auto" w:fill="auto"/>
          </w:tcPr>
          <w:p w14:paraId="0AF483A5" w14:textId="77777777" w:rsidR="00D75F4D" w:rsidRPr="00111420" w:rsidRDefault="00D75F4D" w:rsidP="003D3C8B">
            <w:pPr>
              <w:pStyle w:val="1f7"/>
              <w:jc w:val="left"/>
              <w:rPr>
                <w:b/>
                <w:bCs/>
                <w:color w:val="4F81BD" w:themeColor="accent1"/>
                <w:szCs w:val="20"/>
              </w:rPr>
            </w:pPr>
            <w:r w:rsidRPr="00111420">
              <w:rPr>
                <w:szCs w:val="20"/>
              </w:rPr>
              <w:t xml:space="preserve">Ապրանքների և ծառայությունների ներմուծում </w:t>
            </w:r>
          </w:p>
        </w:tc>
        <w:tc>
          <w:tcPr>
            <w:tcW w:w="1134" w:type="dxa"/>
            <w:shd w:val="clear" w:color="auto" w:fill="auto"/>
            <w:vAlign w:val="center"/>
          </w:tcPr>
          <w:p w14:paraId="616B1580" w14:textId="77777777" w:rsidR="00D75F4D" w:rsidRPr="00111420" w:rsidRDefault="00D75F4D" w:rsidP="003D3C8B">
            <w:pPr>
              <w:pStyle w:val="1f7"/>
              <w:rPr>
                <w:szCs w:val="20"/>
              </w:rPr>
            </w:pPr>
            <w:r w:rsidRPr="00111420">
              <w:rPr>
                <w:szCs w:val="20"/>
              </w:rPr>
              <w:t>-1.0</w:t>
            </w:r>
          </w:p>
        </w:tc>
        <w:tc>
          <w:tcPr>
            <w:tcW w:w="1135" w:type="dxa"/>
            <w:shd w:val="clear" w:color="auto" w:fill="auto"/>
            <w:vAlign w:val="center"/>
          </w:tcPr>
          <w:p w14:paraId="6424B10E" w14:textId="77777777" w:rsidR="00D75F4D" w:rsidRPr="00111420" w:rsidRDefault="00D75F4D" w:rsidP="003D3C8B">
            <w:pPr>
              <w:pStyle w:val="1f7"/>
              <w:rPr>
                <w:szCs w:val="20"/>
              </w:rPr>
            </w:pPr>
            <w:r w:rsidRPr="00111420">
              <w:rPr>
                <w:szCs w:val="20"/>
              </w:rPr>
              <w:t>-15.1</w:t>
            </w:r>
          </w:p>
        </w:tc>
        <w:tc>
          <w:tcPr>
            <w:tcW w:w="1133" w:type="dxa"/>
            <w:shd w:val="clear" w:color="auto" w:fill="auto"/>
            <w:vAlign w:val="center"/>
          </w:tcPr>
          <w:p w14:paraId="6EA952F4" w14:textId="77777777" w:rsidR="00D75F4D" w:rsidRPr="00111420" w:rsidRDefault="00D75F4D" w:rsidP="003D3C8B">
            <w:pPr>
              <w:pStyle w:val="1f7"/>
              <w:rPr>
                <w:szCs w:val="20"/>
              </w:rPr>
            </w:pPr>
            <w:r w:rsidRPr="00111420">
              <w:rPr>
                <w:szCs w:val="20"/>
              </w:rPr>
              <w:t>7.6</w:t>
            </w:r>
          </w:p>
        </w:tc>
        <w:tc>
          <w:tcPr>
            <w:tcW w:w="1133" w:type="dxa"/>
            <w:shd w:val="clear" w:color="auto" w:fill="auto"/>
            <w:vAlign w:val="center"/>
          </w:tcPr>
          <w:p w14:paraId="70E057EB" w14:textId="77777777" w:rsidR="00D75F4D" w:rsidRPr="00111420" w:rsidRDefault="00D75F4D" w:rsidP="003D3C8B">
            <w:pPr>
              <w:pStyle w:val="1f7"/>
              <w:rPr>
                <w:szCs w:val="20"/>
              </w:rPr>
            </w:pPr>
            <w:r w:rsidRPr="00111420">
              <w:rPr>
                <w:szCs w:val="20"/>
              </w:rPr>
              <w:t>16.9</w:t>
            </w:r>
          </w:p>
        </w:tc>
        <w:tc>
          <w:tcPr>
            <w:tcW w:w="1134" w:type="dxa"/>
            <w:tcBorders>
              <w:top w:val="single" w:sz="6" w:space="0" w:color="000000"/>
              <w:bottom w:val="single" w:sz="6" w:space="0" w:color="000000"/>
            </w:tcBorders>
            <w:shd w:val="clear" w:color="auto" w:fill="F2F2F2" w:themeFill="background1" w:themeFillShade="F2"/>
            <w:vAlign w:val="center"/>
          </w:tcPr>
          <w:p w14:paraId="6999C72F" w14:textId="77777777" w:rsidR="00D75F4D" w:rsidRPr="00111420" w:rsidRDefault="00D75F4D" w:rsidP="003D3C8B">
            <w:pPr>
              <w:pStyle w:val="1f7"/>
              <w:rPr>
                <w:szCs w:val="20"/>
              </w:rPr>
            </w:pPr>
            <w:r w:rsidRPr="00111420">
              <w:rPr>
                <w:szCs w:val="20"/>
              </w:rPr>
              <w:t>7.8</w:t>
            </w:r>
          </w:p>
        </w:tc>
      </w:tr>
      <w:tr w:rsidR="00D75F4D" w:rsidRPr="00903E41" w14:paraId="77767686" w14:textId="77777777" w:rsidTr="00F23ED6">
        <w:trPr>
          <w:trHeight w:val="258"/>
        </w:trPr>
        <w:tc>
          <w:tcPr>
            <w:tcW w:w="4504" w:type="dxa"/>
            <w:shd w:val="clear" w:color="auto" w:fill="auto"/>
            <w:noWrap/>
          </w:tcPr>
          <w:p w14:paraId="50F269C8" w14:textId="77777777" w:rsidR="00D75F4D" w:rsidRPr="00111420" w:rsidRDefault="00D75F4D" w:rsidP="003D3C8B">
            <w:pPr>
              <w:pStyle w:val="1f7"/>
              <w:jc w:val="left"/>
              <w:rPr>
                <w:b/>
                <w:bCs/>
                <w:i/>
                <w:color w:val="4F81BD" w:themeColor="accent1"/>
                <w:szCs w:val="20"/>
                <w:u w:val="single"/>
              </w:rPr>
            </w:pPr>
            <w:r w:rsidRPr="00111420">
              <w:rPr>
                <w:i/>
                <w:szCs w:val="20"/>
                <w:u w:val="single"/>
              </w:rPr>
              <w:t xml:space="preserve">Արտաքին հատված, մլն. ԱՄՆ դոլար </w:t>
            </w:r>
          </w:p>
        </w:tc>
        <w:tc>
          <w:tcPr>
            <w:tcW w:w="1134" w:type="dxa"/>
            <w:shd w:val="clear" w:color="auto" w:fill="auto"/>
            <w:vAlign w:val="center"/>
          </w:tcPr>
          <w:p w14:paraId="7ED0FB8A" w14:textId="77777777" w:rsidR="00D75F4D" w:rsidRPr="00111420" w:rsidRDefault="00D75F4D" w:rsidP="003D3C8B">
            <w:pPr>
              <w:pStyle w:val="1f7"/>
              <w:rPr>
                <w:szCs w:val="20"/>
              </w:rPr>
            </w:pPr>
          </w:p>
        </w:tc>
        <w:tc>
          <w:tcPr>
            <w:tcW w:w="1135" w:type="dxa"/>
            <w:shd w:val="clear" w:color="auto" w:fill="auto"/>
            <w:vAlign w:val="center"/>
          </w:tcPr>
          <w:p w14:paraId="324ECDD3" w14:textId="77777777" w:rsidR="00D75F4D" w:rsidRPr="00111420" w:rsidRDefault="00D75F4D" w:rsidP="003D3C8B">
            <w:pPr>
              <w:pStyle w:val="1f7"/>
              <w:rPr>
                <w:szCs w:val="20"/>
              </w:rPr>
            </w:pPr>
          </w:p>
        </w:tc>
        <w:tc>
          <w:tcPr>
            <w:tcW w:w="1133" w:type="dxa"/>
            <w:shd w:val="clear" w:color="auto" w:fill="auto"/>
            <w:vAlign w:val="center"/>
          </w:tcPr>
          <w:p w14:paraId="143AF8B0" w14:textId="77777777" w:rsidR="00D75F4D" w:rsidRPr="00111420" w:rsidRDefault="00D75F4D" w:rsidP="003D3C8B">
            <w:pPr>
              <w:pStyle w:val="1f7"/>
              <w:rPr>
                <w:szCs w:val="20"/>
              </w:rPr>
            </w:pPr>
          </w:p>
        </w:tc>
        <w:tc>
          <w:tcPr>
            <w:tcW w:w="1133" w:type="dxa"/>
            <w:shd w:val="clear" w:color="auto" w:fill="auto"/>
            <w:vAlign w:val="center"/>
          </w:tcPr>
          <w:p w14:paraId="35633408" w14:textId="77777777" w:rsidR="00D75F4D" w:rsidRPr="00111420" w:rsidRDefault="00D75F4D" w:rsidP="003D3C8B">
            <w:pPr>
              <w:pStyle w:val="1f7"/>
              <w:rPr>
                <w:szCs w:val="20"/>
              </w:rPr>
            </w:pPr>
          </w:p>
        </w:tc>
        <w:tc>
          <w:tcPr>
            <w:tcW w:w="1134" w:type="dxa"/>
            <w:tcBorders>
              <w:top w:val="single" w:sz="6" w:space="0" w:color="000000"/>
              <w:bottom w:val="single" w:sz="6" w:space="0" w:color="000000"/>
            </w:tcBorders>
            <w:shd w:val="clear" w:color="auto" w:fill="F2F2F2" w:themeFill="background1" w:themeFillShade="F2"/>
            <w:vAlign w:val="center"/>
          </w:tcPr>
          <w:p w14:paraId="39CFE44F" w14:textId="77777777" w:rsidR="00D75F4D" w:rsidRPr="00111420" w:rsidRDefault="00D75F4D" w:rsidP="003D3C8B">
            <w:pPr>
              <w:pStyle w:val="1f7"/>
              <w:rPr>
                <w:szCs w:val="20"/>
                <w:highlight w:val="yellow"/>
              </w:rPr>
            </w:pPr>
          </w:p>
        </w:tc>
      </w:tr>
      <w:tr w:rsidR="00D75F4D" w:rsidRPr="00903E41" w14:paraId="0C829504" w14:textId="77777777" w:rsidTr="00F23ED6">
        <w:trPr>
          <w:trHeight w:val="258"/>
        </w:trPr>
        <w:tc>
          <w:tcPr>
            <w:tcW w:w="4504" w:type="dxa"/>
            <w:shd w:val="clear" w:color="auto" w:fill="auto"/>
          </w:tcPr>
          <w:p w14:paraId="16ADEBFE" w14:textId="77777777" w:rsidR="00D75F4D" w:rsidRPr="00111420" w:rsidRDefault="00D75F4D" w:rsidP="003D3C8B">
            <w:pPr>
              <w:pStyle w:val="1f7"/>
              <w:jc w:val="left"/>
              <w:rPr>
                <w:b/>
                <w:bCs/>
                <w:color w:val="4F81BD" w:themeColor="accent1"/>
                <w:szCs w:val="20"/>
              </w:rPr>
            </w:pPr>
            <w:r w:rsidRPr="00111420">
              <w:rPr>
                <w:szCs w:val="20"/>
              </w:rPr>
              <w:t>Ընթացիկ հաշիվ</w:t>
            </w:r>
          </w:p>
        </w:tc>
        <w:tc>
          <w:tcPr>
            <w:tcW w:w="1134" w:type="dxa"/>
            <w:shd w:val="clear" w:color="auto" w:fill="auto"/>
            <w:vAlign w:val="center"/>
          </w:tcPr>
          <w:p w14:paraId="294325BF" w14:textId="77777777" w:rsidR="00D75F4D" w:rsidRPr="00111420" w:rsidRDefault="00D75F4D" w:rsidP="003D3C8B">
            <w:pPr>
              <w:pStyle w:val="1f7"/>
              <w:rPr>
                <w:szCs w:val="20"/>
              </w:rPr>
            </w:pPr>
            <w:r w:rsidRPr="00111420">
              <w:rPr>
                <w:szCs w:val="20"/>
              </w:rPr>
              <w:t>-882.9</w:t>
            </w:r>
          </w:p>
        </w:tc>
        <w:tc>
          <w:tcPr>
            <w:tcW w:w="1135" w:type="dxa"/>
            <w:shd w:val="clear" w:color="auto" w:fill="auto"/>
            <w:vAlign w:val="center"/>
          </w:tcPr>
          <w:p w14:paraId="100BEC41" w14:textId="77777777" w:rsidR="00D75F4D" w:rsidRPr="00111420" w:rsidRDefault="00D75F4D" w:rsidP="003D3C8B">
            <w:pPr>
              <w:pStyle w:val="1f7"/>
              <w:rPr>
                <w:szCs w:val="20"/>
              </w:rPr>
            </w:pPr>
            <w:r w:rsidRPr="00111420">
              <w:rPr>
                <w:szCs w:val="20"/>
              </w:rPr>
              <w:t>-272.4</w:t>
            </w:r>
          </w:p>
        </w:tc>
        <w:tc>
          <w:tcPr>
            <w:tcW w:w="1133" w:type="dxa"/>
            <w:shd w:val="clear" w:color="auto" w:fill="auto"/>
            <w:vAlign w:val="center"/>
          </w:tcPr>
          <w:p w14:paraId="34732140" w14:textId="77777777" w:rsidR="00D75F4D" w:rsidRPr="00111420" w:rsidRDefault="00D75F4D" w:rsidP="003D3C8B">
            <w:pPr>
              <w:pStyle w:val="1f7"/>
              <w:rPr>
                <w:szCs w:val="20"/>
              </w:rPr>
            </w:pPr>
            <w:r w:rsidRPr="00111420">
              <w:rPr>
                <w:szCs w:val="20"/>
              </w:rPr>
              <w:t>-238.1</w:t>
            </w:r>
          </w:p>
        </w:tc>
        <w:tc>
          <w:tcPr>
            <w:tcW w:w="1133" w:type="dxa"/>
            <w:shd w:val="clear" w:color="auto" w:fill="auto"/>
            <w:vAlign w:val="center"/>
          </w:tcPr>
          <w:p w14:paraId="3FCF7176" w14:textId="77777777" w:rsidR="00D75F4D" w:rsidRPr="00111420" w:rsidRDefault="00D75F4D" w:rsidP="003D3C8B">
            <w:pPr>
              <w:pStyle w:val="1f7"/>
              <w:rPr>
                <w:szCs w:val="20"/>
              </w:rPr>
            </w:pPr>
            <w:r w:rsidRPr="00111420">
              <w:rPr>
                <w:szCs w:val="20"/>
              </w:rPr>
              <w:t>-358.4</w:t>
            </w:r>
          </w:p>
        </w:tc>
        <w:tc>
          <w:tcPr>
            <w:tcW w:w="1134" w:type="dxa"/>
            <w:tcBorders>
              <w:top w:val="single" w:sz="6" w:space="0" w:color="000000"/>
              <w:bottom w:val="single" w:sz="6" w:space="0" w:color="000000"/>
            </w:tcBorders>
            <w:shd w:val="clear" w:color="auto" w:fill="F2F2F2" w:themeFill="background1" w:themeFillShade="F2"/>
            <w:vAlign w:val="center"/>
          </w:tcPr>
          <w:p w14:paraId="14409436" w14:textId="754D552F" w:rsidR="00D75F4D" w:rsidRPr="00111420" w:rsidRDefault="00D75F4D" w:rsidP="003D3C8B">
            <w:pPr>
              <w:pStyle w:val="1f7"/>
              <w:rPr>
                <w:szCs w:val="20"/>
              </w:rPr>
            </w:pPr>
            <w:r w:rsidRPr="00111420">
              <w:rPr>
                <w:szCs w:val="20"/>
              </w:rPr>
              <w:t>-430.</w:t>
            </w:r>
            <w:r w:rsidR="00667613" w:rsidRPr="00111420">
              <w:rPr>
                <w:szCs w:val="20"/>
              </w:rPr>
              <w:t>4</w:t>
            </w:r>
          </w:p>
        </w:tc>
      </w:tr>
      <w:tr w:rsidR="00D75F4D" w:rsidRPr="00903E41" w14:paraId="38A4AF4D" w14:textId="77777777" w:rsidTr="00F23ED6">
        <w:trPr>
          <w:trHeight w:val="258"/>
        </w:trPr>
        <w:tc>
          <w:tcPr>
            <w:tcW w:w="4504" w:type="dxa"/>
            <w:shd w:val="clear" w:color="auto" w:fill="auto"/>
          </w:tcPr>
          <w:p w14:paraId="089B732D" w14:textId="77777777" w:rsidR="00D75F4D" w:rsidRPr="00111420" w:rsidRDefault="00D75F4D" w:rsidP="003D3C8B">
            <w:pPr>
              <w:pStyle w:val="1f7"/>
              <w:jc w:val="left"/>
              <w:rPr>
                <w:b/>
                <w:bCs/>
                <w:color w:val="4F81BD" w:themeColor="accent1"/>
                <w:szCs w:val="20"/>
              </w:rPr>
            </w:pPr>
            <w:r w:rsidRPr="00111420">
              <w:rPr>
                <w:szCs w:val="20"/>
              </w:rPr>
              <w:t>Ապրանքների և ծառայությունների արտահանում</w:t>
            </w:r>
          </w:p>
        </w:tc>
        <w:tc>
          <w:tcPr>
            <w:tcW w:w="1134" w:type="dxa"/>
            <w:shd w:val="clear" w:color="auto" w:fill="auto"/>
            <w:vAlign w:val="center"/>
          </w:tcPr>
          <w:p w14:paraId="4E9E4C14" w14:textId="77777777" w:rsidR="00D75F4D" w:rsidRPr="00111420" w:rsidRDefault="00D75F4D" w:rsidP="003D3C8B">
            <w:pPr>
              <w:pStyle w:val="1f7"/>
              <w:rPr>
                <w:szCs w:val="20"/>
              </w:rPr>
            </w:pPr>
            <w:r w:rsidRPr="00111420">
              <w:rPr>
                <w:szCs w:val="20"/>
              </w:rPr>
              <w:t>3,318.3</w:t>
            </w:r>
          </w:p>
        </w:tc>
        <w:tc>
          <w:tcPr>
            <w:tcW w:w="1135" w:type="dxa"/>
            <w:shd w:val="clear" w:color="auto" w:fill="auto"/>
            <w:vAlign w:val="center"/>
          </w:tcPr>
          <w:p w14:paraId="29D98717" w14:textId="77777777" w:rsidR="00D75F4D" w:rsidRPr="00111420" w:rsidRDefault="00D75F4D" w:rsidP="003D3C8B">
            <w:pPr>
              <w:pStyle w:val="1f7"/>
              <w:rPr>
                <w:szCs w:val="20"/>
              </w:rPr>
            </w:pPr>
            <w:r w:rsidRPr="00111420">
              <w:rPr>
                <w:szCs w:val="20"/>
              </w:rPr>
              <w:t>3,136.3</w:t>
            </w:r>
          </w:p>
        </w:tc>
        <w:tc>
          <w:tcPr>
            <w:tcW w:w="1133" w:type="dxa"/>
            <w:shd w:val="clear" w:color="auto" w:fill="auto"/>
            <w:vAlign w:val="center"/>
          </w:tcPr>
          <w:p w14:paraId="19203F72" w14:textId="77777777" w:rsidR="00D75F4D" w:rsidRPr="00111420" w:rsidRDefault="00D75F4D" w:rsidP="003D3C8B">
            <w:pPr>
              <w:pStyle w:val="1f7"/>
              <w:rPr>
                <w:szCs w:val="20"/>
              </w:rPr>
            </w:pPr>
            <w:r w:rsidRPr="00111420">
              <w:rPr>
                <w:szCs w:val="20"/>
              </w:rPr>
              <w:t>3,500.4</w:t>
            </w:r>
          </w:p>
        </w:tc>
        <w:tc>
          <w:tcPr>
            <w:tcW w:w="1133" w:type="dxa"/>
            <w:shd w:val="clear" w:color="auto" w:fill="auto"/>
            <w:vAlign w:val="center"/>
          </w:tcPr>
          <w:p w14:paraId="052EB3D6" w14:textId="77777777" w:rsidR="00D75F4D" w:rsidRPr="00111420" w:rsidRDefault="00D75F4D" w:rsidP="003D3C8B">
            <w:pPr>
              <w:pStyle w:val="1f7"/>
              <w:rPr>
                <w:szCs w:val="20"/>
              </w:rPr>
            </w:pPr>
            <w:r w:rsidRPr="00111420">
              <w:rPr>
                <w:szCs w:val="20"/>
              </w:rPr>
              <w:t>4,105.2</w:t>
            </w:r>
          </w:p>
        </w:tc>
        <w:tc>
          <w:tcPr>
            <w:tcW w:w="1134" w:type="dxa"/>
            <w:tcBorders>
              <w:top w:val="single" w:sz="6" w:space="0" w:color="000000"/>
              <w:bottom w:val="single" w:sz="6" w:space="0" w:color="000000"/>
            </w:tcBorders>
            <w:shd w:val="clear" w:color="auto" w:fill="F2F2F2" w:themeFill="background1" w:themeFillShade="F2"/>
            <w:vAlign w:val="center"/>
          </w:tcPr>
          <w:p w14:paraId="6BB5CDCA" w14:textId="77777777" w:rsidR="00D75F4D" w:rsidRPr="00111420" w:rsidRDefault="00D75F4D" w:rsidP="003D3C8B">
            <w:pPr>
              <w:pStyle w:val="1f7"/>
              <w:rPr>
                <w:szCs w:val="20"/>
              </w:rPr>
            </w:pPr>
            <w:r w:rsidRPr="00111420">
              <w:rPr>
                <w:szCs w:val="20"/>
              </w:rPr>
              <w:t>4,473.8</w:t>
            </w:r>
          </w:p>
        </w:tc>
      </w:tr>
      <w:tr w:rsidR="00D75F4D" w:rsidRPr="00903E41" w14:paraId="51DB0D8D" w14:textId="77777777" w:rsidTr="00F23ED6">
        <w:trPr>
          <w:trHeight w:val="258"/>
        </w:trPr>
        <w:tc>
          <w:tcPr>
            <w:tcW w:w="4504" w:type="dxa"/>
            <w:shd w:val="clear" w:color="auto" w:fill="auto"/>
          </w:tcPr>
          <w:p w14:paraId="20E5ECA0" w14:textId="77777777" w:rsidR="00D75F4D" w:rsidRPr="00111420" w:rsidRDefault="00D75F4D" w:rsidP="003D3C8B">
            <w:pPr>
              <w:pStyle w:val="1f7"/>
              <w:jc w:val="left"/>
              <w:rPr>
                <w:b/>
                <w:bCs/>
                <w:color w:val="4F81BD" w:themeColor="accent1"/>
                <w:szCs w:val="20"/>
              </w:rPr>
            </w:pPr>
            <w:r w:rsidRPr="00111420">
              <w:rPr>
                <w:szCs w:val="20"/>
              </w:rPr>
              <w:t>Ապրանքների և ծառայությունների ներմուծում</w:t>
            </w:r>
          </w:p>
        </w:tc>
        <w:tc>
          <w:tcPr>
            <w:tcW w:w="1134" w:type="dxa"/>
            <w:shd w:val="clear" w:color="auto" w:fill="auto"/>
            <w:vAlign w:val="center"/>
          </w:tcPr>
          <w:p w14:paraId="2FB36CD3" w14:textId="77777777" w:rsidR="00D75F4D" w:rsidRPr="00111420" w:rsidRDefault="00D75F4D" w:rsidP="003D3C8B">
            <w:pPr>
              <w:pStyle w:val="1f7"/>
              <w:rPr>
                <w:szCs w:val="20"/>
              </w:rPr>
            </w:pPr>
            <w:r w:rsidRPr="00111420">
              <w:rPr>
                <w:szCs w:val="20"/>
              </w:rPr>
              <w:t>5,487.3</w:t>
            </w:r>
          </w:p>
        </w:tc>
        <w:tc>
          <w:tcPr>
            <w:tcW w:w="1135" w:type="dxa"/>
            <w:shd w:val="clear" w:color="auto" w:fill="auto"/>
            <w:vAlign w:val="center"/>
          </w:tcPr>
          <w:p w14:paraId="1162A50F" w14:textId="77777777" w:rsidR="00D75F4D" w:rsidRPr="00111420" w:rsidRDefault="00D75F4D" w:rsidP="003D3C8B">
            <w:pPr>
              <w:pStyle w:val="1f7"/>
              <w:rPr>
                <w:szCs w:val="20"/>
              </w:rPr>
            </w:pPr>
            <w:r w:rsidRPr="00111420">
              <w:rPr>
                <w:szCs w:val="20"/>
              </w:rPr>
              <w:t>4,418.2</w:t>
            </w:r>
          </w:p>
        </w:tc>
        <w:tc>
          <w:tcPr>
            <w:tcW w:w="1133" w:type="dxa"/>
            <w:shd w:val="clear" w:color="auto" w:fill="auto"/>
            <w:vAlign w:val="center"/>
          </w:tcPr>
          <w:p w14:paraId="1062F217" w14:textId="77777777" w:rsidR="00D75F4D" w:rsidRPr="00111420" w:rsidRDefault="00D75F4D" w:rsidP="003D3C8B">
            <w:pPr>
              <w:pStyle w:val="1f7"/>
              <w:rPr>
                <w:szCs w:val="20"/>
              </w:rPr>
            </w:pPr>
            <w:r w:rsidRPr="00111420">
              <w:rPr>
                <w:szCs w:val="20"/>
              </w:rPr>
              <w:t>4,516.2</w:t>
            </w:r>
          </w:p>
        </w:tc>
        <w:tc>
          <w:tcPr>
            <w:tcW w:w="1133" w:type="dxa"/>
            <w:shd w:val="clear" w:color="auto" w:fill="auto"/>
            <w:vAlign w:val="center"/>
          </w:tcPr>
          <w:p w14:paraId="3EEE1454" w14:textId="77777777" w:rsidR="00D75F4D" w:rsidRPr="00111420" w:rsidRDefault="00D75F4D" w:rsidP="003D3C8B">
            <w:pPr>
              <w:pStyle w:val="1f7"/>
              <w:rPr>
                <w:szCs w:val="20"/>
              </w:rPr>
            </w:pPr>
            <w:r w:rsidRPr="00111420">
              <w:rPr>
                <w:szCs w:val="20"/>
              </w:rPr>
              <w:t>5,325.2</w:t>
            </w:r>
          </w:p>
        </w:tc>
        <w:tc>
          <w:tcPr>
            <w:tcW w:w="1134" w:type="dxa"/>
            <w:tcBorders>
              <w:top w:val="single" w:sz="6" w:space="0" w:color="000000"/>
              <w:bottom w:val="single" w:sz="6" w:space="0" w:color="000000"/>
            </w:tcBorders>
            <w:shd w:val="clear" w:color="auto" w:fill="F2F2F2" w:themeFill="background1" w:themeFillShade="F2"/>
            <w:vAlign w:val="center"/>
          </w:tcPr>
          <w:p w14:paraId="4E8EA84A" w14:textId="77777777" w:rsidR="00D75F4D" w:rsidRPr="00111420" w:rsidRDefault="00D75F4D" w:rsidP="003D3C8B">
            <w:pPr>
              <w:pStyle w:val="1f7"/>
              <w:rPr>
                <w:szCs w:val="20"/>
              </w:rPr>
            </w:pPr>
            <w:r w:rsidRPr="00111420">
              <w:rPr>
                <w:szCs w:val="20"/>
              </w:rPr>
              <w:t>5,800.1</w:t>
            </w:r>
          </w:p>
        </w:tc>
      </w:tr>
      <w:tr w:rsidR="00D75F4D" w:rsidRPr="00903E41" w14:paraId="242D7435" w14:textId="77777777" w:rsidTr="00F23ED6">
        <w:trPr>
          <w:trHeight w:val="258"/>
        </w:trPr>
        <w:tc>
          <w:tcPr>
            <w:tcW w:w="4504" w:type="dxa"/>
            <w:shd w:val="clear" w:color="auto" w:fill="auto"/>
          </w:tcPr>
          <w:p w14:paraId="5BA3BEED" w14:textId="77777777" w:rsidR="00D75F4D" w:rsidRPr="00111420" w:rsidRDefault="00D75F4D" w:rsidP="003D3C8B">
            <w:pPr>
              <w:pStyle w:val="1f7"/>
              <w:jc w:val="left"/>
              <w:rPr>
                <w:b/>
                <w:bCs/>
                <w:color w:val="4F81BD" w:themeColor="accent1"/>
                <w:szCs w:val="20"/>
              </w:rPr>
            </w:pPr>
            <w:r w:rsidRPr="00111420">
              <w:rPr>
                <w:szCs w:val="20"/>
              </w:rPr>
              <w:t>Ապրանքների արտահանում</w:t>
            </w:r>
          </w:p>
        </w:tc>
        <w:tc>
          <w:tcPr>
            <w:tcW w:w="1134" w:type="dxa"/>
            <w:shd w:val="clear" w:color="auto" w:fill="auto"/>
            <w:vAlign w:val="center"/>
          </w:tcPr>
          <w:p w14:paraId="33E068BC" w14:textId="77777777" w:rsidR="00D75F4D" w:rsidRPr="00111420" w:rsidRDefault="00D75F4D" w:rsidP="003D3C8B">
            <w:pPr>
              <w:pStyle w:val="1f7"/>
              <w:rPr>
                <w:szCs w:val="20"/>
              </w:rPr>
            </w:pPr>
            <w:r w:rsidRPr="00111420">
              <w:rPr>
                <w:szCs w:val="20"/>
              </w:rPr>
              <w:t>1,698.1</w:t>
            </w:r>
          </w:p>
        </w:tc>
        <w:tc>
          <w:tcPr>
            <w:tcW w:w="1135" w:type="dxa"/>
            <w:shd w:val="clear" w:color="auto" w:fill="auto"/>
            <w:vAlign w:val="center"/>
          </w:tcPr>
          <w:p w14:paraId="431EB795" w14:textId="77777777" w:rsidR="00D75F4D" w:rsidRPr="00111420" w:rsidRDefault="00D75F4D" w:rsidP="003D3C8B">
            <w:pPr>
              <w:pStyle w:val="1f7"/>
              <w:rPr>
                <w:szCs w:val="20"/>
              </w:rPr>
            </w:pPr>
            <w:r w:rsidRPr="00111420">
              <w:rPr>
                <w:szCs w:val="20"/>
              </w:rPr>
              <w:t>1,623.9</w:t>
            </w:r>
          </w:p>
        </w:tc>
        <w:tc>
          <w:tcPr>
            <w:tcW w:w="1133" w:type="dxa"/>
            <w:shd w:val="clear" w:color="auto" w:fill="auto"/>
            <w:vAlign w:val="center"/>
          </w:tcPr>
          <w:p w14:paraId="0C75AD51" w14:textId="77777777" w:rsidR="00D75F4D" w:rsidRPr="00111420" w:rsidRDefault="00D75F4D" w:rsidP="003D3C8B">
            <w:pPr>
              <w:pStyle w:val="1f7"/>
              <w:rPr>
                <w:szCs w:val="20"/>
              </w:rPr>
            </w:pPr>
            <w:r w:rsidRPr="00111420">
              <w:rPr>
                <w:szCs w:val="20"/>
              </w:rPr>
              <w:t>1,890.7</w:t>
            </w:r>
          </w:p>
        </w:tc>
        <w:tc>
          <w:tcPr>
            <w:tcW w:w="1133" w:type="dxa"/>
            <w:shd w:val="clear" w:color="auto" w:fill="auto"/>
            <w:vAlign w:val="center"/>
          </w:tcPr>
          <w:p w14:paraId="1986BC44" w14:textId="77777777" w:rsidR="00D75F4D" w:rsidRPr="00111420" w:rsidRDefault="00D75F4D" w:rsidP="003D3C8B">
            <w:pPr>
              <w:pStyle w:val="1f7"/>
              <w:rPr>
                <w:szCs w:val="20"/>
              </w:rPr>
            </w:pPr>
            <w:r w:rsidRPr="00111420">
              <w:rPr>
                <w:szCs w:val="20"/>
              </w:rPr>
              <w:t>2,223.4</w:t>
            </w:r>
          </w:p>
        </w:tc>
        <w:tc>
          <w:tcPr>
            <w:tcW w:w="1134" w:type="dxa"/>
            <w:tcBorders>
              <w:top w:val="single" w:sz="6" w:space="0" w:color="000000"/>
              <w:bottom w:val="single" w:sz="6" w:space="0" w:color="000000"/>
            </w:tcBorders>
            <w:shd w:val="clear" w:color="auto" w:fill="F2F2F2" w:themeFill="background1" w:themeFillShade="F2"/>
            <w:vAlign w:val="center"/>
          </w:tcPr>
          <w:p w14:paraId="60F14D40" w14:textId="77777777" w:rsidR="00D75F4D" w:rsidRPr="00111420" w:rsidRDefault="00D75F4D" w:rsidP="003D3C8B">
            <w:pPr>
              <w:pStyle w:val="1f7"/>
              <w:rPr>
                <w:szCs w:val="20"/>
              </w:rPr>
            </w:pPr>
            <w:r w:rsidRPr="00111420">
              <w:rPr>
                <w:szCs w:val="20"/>
              </w:rPr>
              <w:t>2,479.1</w:t>
            </w:r>
          </w:p>
        </w:tc>
      </w:tr>
      <w:tr w:rsidR="00D75F4D" w:rsidRPr="00903E41" w14:paraId="252B2AEA" w14:textId="77777777" w:rsidTr="00F23ED6">
        <w:trPr>
          <w:trHeight w:val="258"/>
        </w:trPr>
        <w:tc>
          <w:tcPr>
            <w:tcW w:w="4504" w:type="dxa"/>
            <w:shd w:val="clear" w:color="auto" w:fill="auto"/>
            <w:noWrap/>
          </w:tcPr>
          <w:p w14:paraId="7ECFD491" w14:textId="77777777" w:rsidR="00D75F4D" w:rsidRPr="00111420" w:rsidRDefault="00D75F4D" w:rsidP="003D3C8B">
            <w:pPr>
              <w:pStyle w:val="1f7"/>
              <w:jc w:val="left"/>
              <w:rPr>
                <w:b/>
                <w:bCs/>
                <w:color w:val="4F81BD" w:themeColor="accent1"/>
                <w:szCs w:val="20"/>
              </w:rPr>
            </w:pPr>
            <w:r w:rsidRPr="00111420">
              <w:rPr>
                <w:szCs w:val="20"/>
              </w:rPr>
              <w:t>Ապրանքների ներմուծում</w:t>
            </w:r>
          </w:p>
        </w:tc>
        <w:tc>
          <w:tcPr>
            <w:tcW w:w="1134" w:type="dxa"/>
            <w:shd w:val="clear" w:color="auto" w:fill="auto"/>
            <w:vAlign w:val="center"/>
          </w:tcPr>
          <w:p w14:paraId="061AAB2D" w14:textId="77777777" w:rsidR="00D75F4D" w:rsidRPr="00111420" w:rsidRDefault="00D75F4D" w:rsidP="003D3C8B">
            <w:pPr>
              <w:pStyle w:val="1f7"/>
              <w:rPr>
                <w:szCs w:val="20"/>
              </w:rPr>
            </w:pPr>
            <w:r w:rsidRPr="00111420">
              <w:rPr>
                <w:szCs w:val="20"/>
              </w:rPr>
              <w:t>3,753.6</w:t>
            </w:r>
          </w:p>
        </w:tc>
        <w:tc>
          <w:tcPr>
            <w:tcW w:w="1135" w:type="dxa"/>
            <w:shd w:val="clear" w:color="auto" w:fill="auto"/>
            <w:vAlign w:val="center"/>
          </w:tcPr>
          <w:p w14:paraId="4825916C" w14:textId="77777777" w:rsidR="00D75F4D" w:rsidRPr="00111420" w:rsidRDefault="00D75F4D" w:rsidP="003D3C8B">
            <w:pPr>
              <w:pStyle w:val="1f7"/>
              <w:rPr>
                <w:szCs w:val="20"/>
              </w:rPr>
            </w:pPr>
            <w:r w:rsidRPr="00111420">
              <w:rPr>
                <w:szCs w:val="20"/>
              </w:rPr>
              <w:t>2,810.3</w:t>
            </w:r>
          </w:p>
        </w:tc>
        <w:tc>
          <w:tcPr>
            <w:tcW w:w="1133" w:type="dxa"/>
            <w:shd w:val="clear" w:color="auto" w:fill="auto"/>
            <w:vAlign w:val="center"/>
          </w:tcPr>
          <w:p w14:paraId="6448BF4A" w14:textId="77777777" w:rsidR="00D75F4D" w:rsidRPr="00111420" w:rsidRDefault="00D75F4D" w:rsidP="003D3C8B">
            <w:pPr>
              <w:pStyle w:val="1f7"/>
              <w:rPr>
                <w:szCs w:val="20"/>
              </w:rPr>
            </w:pPr>
            <w:r w:rsidRPr="00111420">
              <w:rPr>
                <w:szCs w:val="20"/>
              </w:rPr>
              <w:t>2,835.1</w:t>
            </w:r>
          </w:p>
        </w:tc>
        <w:tc>
          <w:tcPr>
            <w:tcW w:w="1133" w:type="dxa"/>
            <w:shd w:val="clear" w:color="auto" w:fill="auto"/>
            <w:vAlign w:val="center"/>
          </w:tcPr>
          <w:p w14:paraId="55DF58AB" w14:textId="77777777" w:rsidR="00D75F4D" w:rsidRPr="00111420" w:rsidRDefault="00D75F4D" w:rsidP="003D3C8B">
            <w:pPr>
              <w:pStyle w:val="1f7"/>
              <w:rPr>
                <w:szCs w:val="20"/>
              </w:rPr>
            </w:pPr>
            <w:r w:rsidRPr="00111420">
              <w:rPr>
                <w:szCs w:val="20"/>
              </w:rPr>
              <w:t>3,402.1</w:t>
            </w:r>
          </w:p>
        </w:tc>
        <w:tc>
          <w:tcPr>
            <w:tcW w:w="1134" w:type="dxa"/>
            <w:tcBorders>
              <w:top w:val="single" w:sz="6" w:space="0" w:color="000000"/>
              <w:bottom w:val="single" w:sz="6" w:space="0" w:color="000000"/>
            </w:tcBorders>
            <w:shd w:val="clear" w:color="auto" w:fill="F2F2F2" w:themeFill="background1" w:themeFillShade="F2"/>
            <w:vAlign w:val="center"/>
          </w:tcPr>
          <w:p w14:paraId="74596957" w14:textId="77777777" w:rsidR="00D75F4D" w:rsidRPr="00111420" w:rsidRDefault="00D75F4D" w:rsidP="003D3C8B">
            <w:pPr>
              <w:pStyle w:val="1f7"/>
              <w:rPr>
                <w:szCs w:val="20"/>
              </w:rPr>
            </w:pPr>
            <w:r w:rsidRPr="00111420">
              <w:rPr>
                <w:szCs w:val="20"/>
              </w:rPr>
              <w:t>3,742.3</w:t>
            </w:r>
          </w:p>
        </w:tc>
      </w:tr>
      <w:tr w:rsidR="00D75F4D" w:rsidRPr="00903E41" w14:paraId="079ED5BF" w14:textId="77777777" w:rsidTr="00F23ED6">
        <w:trPr>
          <w:trHeight w:val="258"/>
        </w:trPr>
        <w:tc>
          <w:tcPr>
            <w:tcW w:w="4504" w:type="dxa"/>
            <w:shd w:val="clear" w:color="auto" w:fill="auto"/>
            <w:noWrap/>
          </w:tcPr>
          <w:p w14:paraId="041A13AD" w14:textId="77777777" w:rsidR="00D75F4D" w:rsidRPr="00111420" w:rsidRDefault="00D75F4D" w:rsidP="003D3C8B">
            <w:pPr>
              <w:pStyle w:val="1f7"/>
              <w:jc w:val="left"/>
              <w:rPr>
                <w:b/>
                <w:bCs/>
                <w:color w:val="4F81BD" w:themeColor="accent1"/>
                <w:szCs w:val="20"/>
              </w:rPr>
            </w:pPr>
            <w:r w:rsidRPr="00111420">
              <w:rPr>
                <w:szCs w:val="20"/>
              </w:rPr>
              <w:t>Ապրանքների արտահանման աճ, %</w:t>
            </w:r>
          </w:p>
        </w:tc>
        <w:tc>
          <w:tcPr>
            <w:tcW w:w="1134" w:type="dxa"/>
            <w:shd w:val="clear" w:color="auto" w:fill="auto"/>
            <w:vAlign w:val="center"/>
          </w:tcPr>
          <w:p w14:paraId="77717DF4" w14:textId="77777777" w:rsidR="00D75F4D" w:rsidRPr="00111420" w:rsidRDefault="00D75F4D" w:rsidP="003D3C8B">
            <w:pPr>
              <w:pStyle w:val="1f7"/>
              <w:rPr>
                <w:szCs w:val="20"/>
              </w:rPr>
            </w:pPr>
            <w:r w:rsidRPr="00111420">
              <w:rPr>
                <w:szCs w:val="20"/>
              </w:rPr>
              <w:t>3.8</w:t>
            </w:r>
          </w:p>
        </w:tc>
        <w:tc>
          <w:tcPr>
            <w:tcW w:w="1135" w:type="dxa"/>
            <w:shd w:val="clear" w:color="auto" w:fill="auto"/>
            <w:vAlign w:val="center"/>
          </w:tcPr>
          <w:p w14:paraId="57F9FCFD" w14:textId="77777777" w:rsidR="00D75F4D" w:rsidRPr="00111420" w:rsidRDefault="00D75F4D" w:rsidP="003D3C8B">
            <w:pPr>
              <w:pStyle w:val="1f7"/>
              <w:rPr>
                <w:szCs w:val="20"/>
              </w:rPr>
            </w:pPr>
            <w:r w:rsidRPr="00111420">
              <w:rPr>
                <w:szCs w:val="20"/>
              </w:rPr>
              <w:t>-4.4</w:t>
            </w:r>
          </w:p>
        </w:tc>
        <w:tc>
          <w:tcPr>
            <w:tcW w:w="1133" w:type="dxa"/>
            <w:shd w:val="clear" w:color="auto" w:fill="auto"/>
            <w:vAlign w:val="center"/>
          </w:tcPr>
          <w:p w14:paraId="2C6B5FC9" w14:textId="77777777" w:rsidR="00D75F4D" w:rsidRPr="00111420" w:rsidRDefault="00D75F4D" w:rsidP="003D3C8B">
            <w:pPr>
              <w:pStyle w:val="1f7"/>
              <w:rPr>
                <w:szCs w:val="20"/>
              </w:rPr>
            </w:pPr>
            <w:r w:rsidRPr="00111420">
              <w:rPr>
                <w:szCs w:val="20"/>
              </w:rPr>
              <w:t>16.4</w:t>
            </w:r>
          </w:p>
        </w:tc>
        <w:tc>
          <w:tcPr>
            <w:tcW w:w="1133" w:type="dxa"/>
            <w:shd w:val="clear" w:color="auto" w:fill="auto"/>
            <w:vAlign w:val="center"/>
          </w:tcPr>
          <w:p w14:paraId="2E466EBF" w14:textId="77777777" w:rsidR="00D75F4D" w:rsidRPr="00111420" w:rsidRDefault="00D75F4D" w:rsidP="003D3C8B">
            <w:pPr>
              <w:pStyle w:val="1f7"/>
              <w:rPr>
                <w:szCs w:val="20"/>
              </w:rPr>
            </w:pPr>
            <w:r w:rsidRPr="00111420">
              <w:rPr>
                <w:szCs w:val="20"/>
              </w:rPr>
              <w:t>17.6</w:t>
            </w:r>
          </w:p>
        </w:tc>
        <w:tc>
          <w:tcPr>
            <w:tcW w:w="1134" w:type="dxa"/>
            <w:tcBorders>
              <w:top w:val="single" w:sz="6" w:space="0" w:color="000000"/>
              <w:bottom w:val="single" w:sz="6" w:space="0" w:color="000000"/>
            </w:tcBorders>
            <w:shd w:val="clear" w:color="auto" w:fill="F2F2F2" w:themeFill="background1" w:themeFillShade="F2"/>
            <w:vAlign w:val="center"/>
          </w:tcPr>
          <w:p w14:paraId="5F136F39" w14:textId="77777777" w:rsidR="00D75F4D" w:rsidRPr="00111420" w:rsidRDefault="00D75F4D" w:rsidP="003D3C8B">
            <w:pPr>
              <w:pStyle w:val="1f7"/>
              <w:rPr>
                <w:szCs w:val="20"/>
              </w:rPr>
            </w:pPr>
            <w:r w:rsidRPr="00111420">
              <w:rPr>
                <w:szCs w:val="20"/>
              </w:rPr>
              <w:t>11.5</w:t>
            </w:r>
          </w:p>
        </w:tc>
      </w:tr>
      <w:tr w:rsidR="00D75F4D" w:rsidRPr="00903E41" w14:paraId="504987C5" w14:textId="77777777" w:rsidTr="00F23ED6">
        <w:trPr>
          <w:trHeight w:val="258"/>
        </w:trPr>
        <w:tc>
          <w:tcPr>
            <w:tcW w:w="4504" w:type="dxa"/>
            <w:shd w:val="clear" w:color="auto" w:fill="auto"/>
            <w:noWrap/>
          </w:tcPr>
          <w:p w14:paraId="737AB369" w14:textId="77777777" w:rsidR="00D75F4D" w:rsidRPr="00111420" w:rsidRDefault="00D75F4D" w:rsidP="003D3C8B">
            <w:pPr>
              <w:pStyle w:val="1f7"/>
              <w:jc w:val="left"/>
              <w:rPr>
                <w:b/>
                <w:bCs/>
                <w:color w:val="4F81BD" w:themeColor="accent1"/>
                <w:szCs w:val="20"/>
              </w:rPr>
            </w:pPr>
            <w:r w:rsidRPr="00111420">
              <w:rPr>
                <w:szCs w:val="20"/>
              </w:rPr>
              <w:t>Ապրանքների ներմուծման աճ, %</w:t>
            </w:r>
          </w:p>
        </w:tc>
        <w:tc>
          <w:tcPr>
            <w:tcW w:w="1134" w:type="dxa"/>
            <w:shd w:val="clear" w:color="auto" w:fill="auto"/>
            <w:vAlign w:val="center"/>
          </w:tcPr>
          <w:p w14:paraId="4541B7BC" w14:textId="77777777" w:rsidR="00D75F4D" w:rsidRPr="00111420" w:rsidRDefault="00D75F4D" w:rsidP="003D3C8B">
            <w:pPr>
              <w:pStyle w:val="1f7"/>
              <w:rPr>
                <w:szCs w:val="20"/>
              </w:rPr>
            </w:pPr>
            <w:r w:rsidRPr="00111420">
              <w:rPr>
                <w:szCs w:val="20"/>
              </w:rPr>
              <w:t>-2.0</w:t>
            </w:r>
          </w:p>
        </w:tc>
        <w:tc>
          <w:tcPr>
            <w:tcW w:w="1135" w:type="dxa"/>
            <w:shd w:val="clear" w:color="auto" w:fill="auto"/>
            <w:vAlign w:val="center"/>
          </w:tcPr>
          <w:p w14:paraId="0532730E" w14:textId="77777777" w:rsidR="00D75F4D" w:rsidRPr="00111420" w:rsidRDefault="00D75F4D" w:rsidP="003D3C8B">
            <w:pPr>
              <w:pStyle w:val="1f7"/>
              <w:rPr>
                <w:szCs w:val="20"/>
              </w:rPr>
            </w:pPr>
            <w:r w:rsidRPr="00111420">
              <w:rPr>
                <w:szCs w:val="20"/>
              </w:rPr>
              <w:t>-25.1</w:t>
            </w:r>
          </w:p>
        </w:tc>
        <w:tc>
          <w:tcPr>
            <w:tcW w:w="1133" w:type="dxa"/>
            <w:shd w:val="clear" w:color="auto" w:fill="auto"/>
            <w:vAlign w:val="center"/>
          </w:tcPr>
          <w:p w14:paraId="7B7485B2" w14:textId="77777777" w:rsidR="00D75F4D" w:rsidRPr="00111420" w:rsidRDefault="00D75F4D" w:rsidP="003D3C8B">
            <w:pPr>
              <w:pStyle w:val="1f7"/>
              <w:rPr>
                <w:szCs w:val="20"/>
              </w:rPr>
            </w:pPr>
            <w:r w:rsidRPr="00111420">
              <w:rPr>
                <w:szCs w:val="20"/>
              </w:rPr>
              <w:t>0.9</w:t>
            </w:r>
          </w:p>
        </w:tc>
        <w:tc>
          <w:tcPr>
            <w:tcW w:w="1133" w:type="dxa"/>
            <w:shd w:val="clear" w:color="auto" w:fill="auto"/>
            <w:vAlign w:val="center"/>
          </w:tcPr>
          <w:p w14:paraId="403A04E9" w14:textId="77777777" w:rsidR="00D75F4D" w:rsidRPr="00111420" w:rsidRDefault="00D75F4D" w:rsidP="003D3C8B">
            <w:pPr>
              <w:pStyle w:val="1f7"/>
              <w:rPr>
                <w:szCs w:val="20"/>
              </w:rPr>
            </w:pPr>
            <w:r w:rsidRPr="00111420">
              <w:rPr>
                <w:szCs w:val="20"/>
              </w:rPr>
              <w:t>20.0</w:t>
            </w:r>
          </w:p>
        </w:tc>
        <w:tc>
          <w:tcPr>
            <w:tcW w:w="1134" w:type="dxa"/>
            <w:tcBorders>
              <w:top w:val="single" w:sz="6" w:space="0" w:color="000000"/>
              <w:bottom w:val="single" w:sz="6" w:space="0" w:color="000000"/>
            </w:tcBorders>
            <w:shd w:val="clear" w:color="auto" w:fill="F2F2F2" w:themeFill="background1" w:themeFillShade="F2"/>
            <w:vAlign w:val="center"/>
          </w:tcPr>
          <w:p w14:paraId="0CDB333E" w14:textId="77777777" w:rsidR="00D75F4D" w:rsidRPr="00111420" w:rsidRDefault="00D75F4D" w:rsidP="003D3C8B">
            <w:pPr>
              <w:pStyle w:val="1f7"/>
              <w:rPr>
                <w:szCs w:val="20"/>
              </w:rPr>
            </w:pPr>
            <w:r w:rsidRPr="00111420">
              <w:rPr>
                <w:szCs w:val="20"/>
              </w:rPr>
              <w:t>10.0</w:t>
            </w:r>
          </w:p>
        </w:tc>
      </w:tr>
      <w:tr w:rsidR="00D75F4D" w:rsidRPr="00903E41" w14:paraId="7947148F" w14:textId="77777777" w:rsidTr="00F23ED6">
        <w:trPr>
          <w:trHeight w:val="258"/>
        </w:trPr>
        <w:tc>
          <w:tcPr>
            <w:tcW w:w="4504" w:type="dxa"/>
            <w:shd w:val="clear" w:color="auto" w:fill="auto"/>
            <w:noWrap/>
          </w:tcPr>
          <w:p w14:paraId="2FEA7DE3" w14:textId="77777777" w:rsidR="00D75F4D" w:rsidRPr="00111420" w:rsidRDefault="00D75F4D" w:rsidP="003D3C8B">
            <w:pPr>
              <w:pStyle w:val="1f7"/>
              <w:jc w:val="left"/>
              <w:rPr>
                <w:b/>
                <w:bCs/>
                <w:i/>
                <w:color w:val="4F81BD" w:themeColor="accent1"/>
                <w:szCs w:val="20"/>
                <w:u w:val="single"/>
              </w:rPr>
            </w:pPr>
            <w:r w:rsidRPr="00111420">
              <w:rPr>
                <w:i/>
                <w:szCs w:val="20"/>
                <w:u w:val="single"/>
              </w:rPr>
              <w:t>ՀՆԱ-ի նկատմամբ տոկոս</w:t>
            </w:r>
          </w:p>
        </w:tc>
        <w:tc>
          <w:tcPr>
            <w:tcW w:w="1134" w:type="dxa"/>
            <w:shd w:val="clear" w:color="auto" w:fill="auto"/>
            <w:vAlign w:val="center"/>
          </w:tcPr>
          <w:p w14:paraId="51EC47D4" w14:textId="77777777" w:rsidR="00D75F4D" w:rsidRPr="00111420" w:rsidRDefault="00D75F4D" w:rsidP="003D3C8B">
            <w:pPr>
              <w:pStyle w:val="1f7"/>
              <w:rPr>
                <w:szCs w:val="20"/>
              </w:rPr>
            </w:pPr>
          </w:p>
        </w:tc>
        <w:tc>
          <w:tcPr>
            <w:tcW w:w="1135" w:type="dxa"/>
            <w:shd w:val="clear" w:color="auto" w:fill="auto"/>
            <w:vAlign w:val="center"/>
          </w:tcPr>
          <w:p w14:paraId="708C6C1A" w14:textId="77777777" w:rsidR="00D75F4D" w:rsidRPr="00111420" w:rsidRDefault="00D75F4D" w:rsidP="003D3C8B">
            <w:pPr>
              <w:pStyle w:val="1f7"/>
              <w:rPr>
                <w:szCs w:val="20"/>
              </w:rPr>
            </w:pPr>
          </w:p>
        </w:tc>
        <w:tc>
          <w:tcPr>
            <w:tcW w:w="1133" w:type="dxa"/>
            <w:shd w:val="clear" w:color="auto" w:fill="auto"/>
            <w:vAlign w:val="center"/>
          </w:tcPr>
          <w:p w14:paraId="561C045A" w14:textId="77777777" w:rsidR="00D75F4D" w:rsidRPr="00111420" w:rsidRDefault="00D75F4D" w:rsidP="003D3C8B">
            <w:pPr>
              <w:pStyle w:val="1f7"/>
              <w:rPr>
                <w:szCs w:val="20"/>
              </w:rPr>
            </w:pPr>
          </w:p>
        </w:tc>
        <w:tc>
          <w:tcPr>
            <w:tcW w:w="1133" w:type="dxa"/>
            <w:shd w:val="clear" w:color="auto" w:fill="auto"/>
            <w:vAlign w:val="center"/>
          </w:tcPr>
          <w:p w14:paraId="0BDFC18C" w14:textId="77777777" w:rsidR="00D75F4D" w:rsidRPr="00111420" w:rsidRDefault="00D75F4D" w:rsidP="003D3C8B">
            <w:pPr>
              <w:pStyle w:val="1f7"/>
              <w:rPr>
                <w:szCs w:val="20"/>
              </w:rPr>
            </w:pPr>
          </w:p>
        </w:tc>
        <w:tc>
          <w:tcPr>
            <w:tcW w:w="1134" w:type="dxa"/>
            <w:tcBorders>
              <w:top w:val="single" w:sz="6" w:space="0" w:color="000000"/>
              <w:bottom w:val="single" w:sz="6" w:space="0" w:color="000000"/>
            </w:tcBorders>
            <w:shd w:val="clear" w:color="auto" w:fill="F2F2F2" w:themeFill="background1" w:themeFillShade="F2"/>
            <w:vAlign w:val="center"/>
          </w:tcPr>
          <w:p w14:paraId="2210CAF6" w14:textId="77777777" w:rsidR="00D75F4D" w:rsidRPr="00111420" w:rsidRDefault="00D75F4D" w:rsidP="003D3C8B">
            <w:pPr>
              <w:pStyle w:val="1f7"/>
              <w:rPr>
                <w:szCs w:val="20"/>
              </w:rPr>
            </w:pPr>
          </w:p>
        </w:tc>
      </w:tr>
      <w:tr w:rsidR="00D75F4D" w:rsidRPr="00903E41" w14:paraId="2740B886" w14:textId="77777777" w:rsidTr="00F23ED6">
        <w:trPr>
          <w:trHeight w:val="258"/>
        </w:trPr>
        <w:tc>
          <w:tcPr>
            <w:tcW w:w="4504" w:type="dxa"/>
            <w:shd w:val="clear" w:color="auto" w:fill="auto"/>
          </w:tcPr>
          <w:p w14:paraId="36EC9FF2" w14:textId="77777777" w:rsidR="00D75F4D" w:rsidRPr="00111420" w:rsidRDefault="00D75F4D" w:rsidP="003D3C8B">
            <w:pPr>
              <w:pStyle w:val="1f7"/>
              <w:jc w:val="left"/>
              <w:rPr>
                <w:b/>
                <w:bCs/>
                <w:color w:val="4F81BD" w:themeColor="accent1"/>
                <w:szCs w:val="20"/>
              </w:rPr>
            </w:pPr>
            <w:r w:rsidRPr="00111420">
              <w:rPr>
                <w:szCs w:val="20"/>
              </w:rPr>
              <w:t xml:space="preserve">Ընթացիկ հաշիվ </w:t>
            </w:r>
          </w:p>
        </w:tc>
        <w:tc>
          <w:tcPr>
            <w:tcW w:w="1134" w:type="dxa"/>
            <w:shd w:val="clear" w:color="auto" w:fill="auto"/>
            <w:vAlign w:val="center"/>
          </w:tcPr>
          <w:p w14:paraId="2EC0D344" w14:textId="77777777" w:rsidR="00D75F4D" w:rsidRPr="00111420" w:rsidRDefault="00D75F4D" w:rsidP="003D3C8B">
            <w:pPr>
              <w:pStyle w:val="1f7"/>
              <w:rPr>
                <w:szCs w:val="20"/>
              </w:rPr>
            </w:pPr>
            <w:r w:rsidRPr="00111420">
              <w:rPr>
                <w:szCs w:val="20"/>
              </w:rPr>
              <w:t>-7.6</w:t>
            </w:r>
          </w:p>
        </w:tc>
        <w:tc>
          <w:tcPr>
            <w:tcW w:w="1135" w:type="dxa"/>
            <w:shd w:val="clear" w:color="auto" w:fill="auto"/>
            <w:vAlign w:val="center"/>
          </w:tcPr>
          <w:p w14:paraId="3675B511" w14:textId="77777777" w:rsidR="00D75F4D" w:rsidRPr="00111420" w:rsidRDefault="00D75F4D" w:rsidP="003D3C8B">
            <w:pPr>
              <w:pStyle w:val="1f7"/>
              <w:rPr>
                <w:szCs w:val="20"/>
              </w:rPr>
            </w:pPr>
            <w:r w:rsidRPr="00111420">
              <w:rPr>
                <w:szCs w:val="20"/>
              </w:rPr>
              <w:t>-2.6</w:t>
            </w:r>
          </w:p>
        </w:tc>
        <w:tc>
          <w:tcPr>
            <w:tcW w:w="1133" w:type="dxa"/>
            <w:shd w:val="clear" w:color="auto" w:fill="auto"/>
            <w:vAlign w:val="center"/>
          </w:tcPr>
          <w:p w14:paraId="5CB00D17" w14:textId="77777777" w:rsidR="00D75F4D" w:rsidRPr="00111420" w:rsidRDefault="00D75F4D" w:rsidP="003D3C8B">
            <w:pPr>
              <w:pStyle w:val="1f7"/>
              <w:rPr>
                <w:szCs w:val="20"/>
              </w:rPr>
            </w:pPr>
            <w:r w:rsidRPr="00111420">
              <w:rPr>
                <w:szCs w:val="20"/>
              </w:rPr>
              <w:t>-2.3</w:t>
            </w:r>
          </w:p>
        </w:tc>
        <w:tc>
          <w:tcPr>
            <w:tcW w:w="1133" w:type="dxa"/>
            <w:shd w:val="clear" w:color="auto" w:fill="auto"/>
            <w:vAlign w:val="center"/>
          </w:tcPr>
          <w:p w14:paraId="68F302DF" w14:textId="77777777" w:rsidR="00D75F4D" w:rsidRPr="00111420" w:rsidRDefault="00D75F4D" w:rsidP="003D3C8B">
            <w:pPr>
              <w:pStyle w:val="1f7"/>
              <w:rPr>
                <w:szCs w:val="20"/>
              </w:rPr>
            </w:pPr>
            <w:r w:rsidRPr="00111420">
              <w:rPr>
                <w:szCs w:val="20"/>
              </w:rPr>
              <w:t>-3.2</w:t>
            </w:r>
          </w:p>
        </w:tc>
        <w:tc>
          <w:tcPr>
            <w:tcW w:w="1134" w:type="dxa"/>
            <w:tcBorders>
              <w:top w:val="single" w:sz="6" w:space="0" w:color="000000"/>
              <w:bottom w:val="single" w:sz="6" w:space="0" w:color="000000"/>
            </w:tcBorders>
            <w:shd w:val="clear" w:color="auto" w:fill="F2F2F2" w:themeFill="background1" w:themeFillShade="F2"/>
            <w:vAlign w:val="center"/>
          </w:tcPr>
          <w:p w14:paraId="4DC204D8" w14:textId="77777777" w:rsidR="00D75F4D" w:rsidRPr="00111420" w:rsidRDefault="00D75F4D" w:rsidP="003D3C8B">
            <w:pPr>
              <w:pStyle w:val="1f7"/>
              <w:rPr>
                <w:szCs w:val="20"/>
              </w:rPr>
            </w:pPr>
            <w:r w:rsidRPr="00111420">
              <w:rPr>
                <w:szCs w:val="20"/>
              </w:rPr>
              <w:t>-3.6</w:t>
            </w:r>
          </w:p>
        </w:tc>
      </w:tr>
      <w:tr w:rsidR="00D75F4D" w:rsidRPr="00903E41" w14:paraId="7D72B635" w14:textId="77777777" w:rsidTr="00F23ED6">
        <w:trPr>
          <w:trHeight w:val="258"/>
        </w:trPr>
        <w:tc>
          <w:tcPr>
            <w:tcW w:w="4504" w:type="dxa"/>
            <w:shd w:val="clear" w:color="auto" w:fill="auto"/>
          </w:tcPr>
          <w:p w14:paraId="78F3AF4A" w14:textId="77777777" w:rsidR="00D75F4D" w:rsidRPr="00111420" w:rsidRDefault="00D75F4D" w:rsidP="003D3C8B">
            <w:pPr>
              <w:pStyle w:val="1f7"/>
              <w:jc w:val="left"/>
              <w:rPr>
                <w:rFonts w:cs="Arial"/>
                <w:b/>
                <w:bCs/>
                <w:color w:val="4F81BD" w:themeColor="accent1"/>
                <w:szCs w:val="20"/>
              </w:rPr>
            </w:pPr>
            <w:r w:rsidRPr="00111420">
              <w:rPr>
                <w:szCs w:val="20"/>
              </w:rPr>
              <w:t>Ապրանքների և ծառայությունների հաշվեկշիռ</w:t>
            </w:r>
          </w:p>
        </w:tc>
        <w:tc>
          <w:tcPr>
            <w:tcW w:w="1134" w:type="dxa"/>
            <w:shd w:val="clear" w:color="auto" w:fill="auto"/>
            <w:vAlign w:val="center"/>
          </w:tcPr>
          <w:p w14:paraId="37989615" w14:textId="77777777" w:rsidR="00D75F4D" w:rsidRPr="00111420" w:rsidRDefault="00D75F4D" w:rsidP="003D3C8B">
            <w:pPr>
              <w:pStyle w:val="1f7"/>
              <w:rPr>
                <w:szCs w:val="20"/>
              </w:rPr>
            </w:pPr>
            <w:r w:rsidRPr="00111420">
              <w:rPr>
                <w:szCs w:val="20"/>
              </w:rPr>
              <w:t>-18.7</w:t>
            </w:r>
          </w:p>
        </w:tc>
        <w:tc>
          <w:tcPr>
            <w:tcW w:w="1135" w:type="dxa"/>
            <w:shd w:val="clear" w:color="auto" w:fill="auto"/>
            <w:vAlign w:val="center"/>
          </w:tcPr>
          <w:p w14:paraId="73C26231" w14:textId="77777777" w:rsidR="00D75F4D" w:rsidRPr="00111420" w:rsidRDefault="00D75F4D" w:rsidP="003D3C8B">
            <w:pPr>
              <w:pStyle w:val="1f7"/>
              <w:rPr>
                <w:szCs w:val="20"/>
              </w:rPr>
            </w:pPr>
            <w:r w:rsidRPr="00111420">
              <w:rPr>
                <w:szCs w:val="20"/>
              </w:rPr>
              <w:t>-12.1</w:t>
            </w:r>
          </w:p>
        </w:tc>
        <w:tc>
          <w:tcPr>
            <w:tcW w:w="1133" w:type="dxa"/>
            <w:shd w:val="clear" w:color="auto" w:fill="auto"/>
            <w:vAlign w:val="center"/>
          </w:tcPr>
          <w:p w14:paraId="033DE558" w14:textId="77777777" w:rsidR="00D75F4D" w:rsidRPr="00111420" w:rsidRDefault="00D75F4D" w:rsidP="003D3C8B">
            <w:pPr>
              <w:pStyle w:val="1f7"/>
              <w:rPr>
                <w:szCs w:val="20"/>
              </w:rPr>
            </w:pPr>
            <w:r w:rsidRPr="00111420">
              <w:rPr>
                <w:szCs w:val="20"/>
              </w:rPr>
              <w:t>-9.6</w:t>
            </w:r>
          </w:p>
        </w:tc>
        <w:tc>
          <w:tcPr>
            <w:tcW w:w="1133" w:type="dxa"/>
            <w:shd w:val="clear" w:color="auto" w:fill="auto"/>
            <w:vAlign w:val="center"/>
          </w:tcPr>
          <w:p w14:paraId="7894180A" w14:textId="77777777" w:rsidR="00D75F4D" w:rsidRPr="00111420" w:rsidRDefault="00D75F4D" w:rsidP="003D3C8B">
            <w:pPr>
              <w:pStyle w:val="1f7"/>
              <w:rPr>
                <w:szCs w:val="20"/>
              </w:rPr>
            </w:pPr>
            <w:r w:rsidRPr="00111420">
              <w:rPr>
                <w:szCs w:val="20"/>
              </w:rPr>
              <w:t>-11.0</w:t>
            </w:r>
          </w:p>
        </w:tc>
        <w:tc>
          <w:tcPr>
            <w:tcW w:w="1134" w:type="dxa"/>
            <w:tcBorders>
              <w:top w:val="single" w:sz="6" w:space="0" w:color="000000"/>
              <w:bottom w:val="single" w:sz="6" w:space="0" w:color="000000"/>
            </w:tcBorders>
            <w:shd w:val="clear" w:color="auto" w:fill="F2F2F2" w:themeFill="background1" w:themeFillShade="F2"/>
            <w:vAlign w:val="center"/>
          </w:tcPr>
          <w:p w14:paraId="646B24E1" w14:textId="77777777" w:rsidR="00D75F4D" w:rsidRPr="00111420" w:rsidRDefault="00D75F4D" w:rsidP="003D3C8B">
            <w:pPr>
              <w:pStyle w:val="1f7"/>
              <w:rPr>
                <w:szCs w:val="20"/>
              </w:rPr>
            </w:pPr>
            <w:r w:rsidRPr="00111420">
              <w:rPr>
                <w:szCs w:val="20"/>
              </w:rPr>
              <w:t>-11.1</w:t>
            </w:r>
          </w:p>
        </w:tc>
      </w:tr>
      <w:tr w:rsidR="00D75F4D" w:rsidRPr="00903E41" w14:paraId="1B08637A" w14:textId="77777777" w:rsidTr="00F23ED6">
        <w:trPr>
          <w:trHeight w:val="258"/>
        </w:trPr>
        <w:tc>
          <w:tcPr>
            <w:tcW w:w="4504" w:type="dxa"/>
            <w:shd w:val="clear" w:color="auto" w:fill="auto"/>
          </w:tcPr>
          <w:p w14:paraId="34C513BA" w14:textId="77777777" w:rsidR="00D75F4D" w:rsidRPr="00111420" w:rsidRDefault="00D75F4D" w:rsidP="003D3C8B">
            <w:pPr>
              <w:pStyle w:val="1f7"/>
              <w:jc w:val="left"/>
              <w:rPr>
                <w:b/>
                <w:bCs/>
                <w:color w:val="4F81BD" w:themeColor="accent1"/>
                <w:szCs w:val="20"/>
              </w:rPr>
            </w:pPr>
            <w:r w:rsidRPr="00111420">
              <w:rPr>
                <w:szCs w:val="20"/>
              </w:rPr>
              <w:t>Ապրանքների և ծառայությունների</w:t>
            </w:r>
            <w:r w:rsidRPr="00111420">
              <w:rPr>
                <w:rFonts w:cs="Arial"/>
                <w:szCs w:val="20"/>
              </w:rPr>
              <w:t xml:space="preserve"> </w:t>
            </w:r>
            <w:r w:rsidRPr="00111420">
              <w:rPr>
                <w:szCs w:val="20"/>
              </w:rPr>
              <w:t>արտահանում</w:t>
            </w:r>
          </w:p>
        </w:tc>
        <w:tc>
          <w:tcPr>
            <w:tcW w:w="1134" w:type="dxa"/>
            <w:shd w:val="clear" w:color="auto" w:fill="auto"/>
            <w:vAlign w:val="center"/>
          </w:tcPr>
          <w:p w14:paraId="0792A5CF" w14:textId="77777777" w:rsidR="00D75F4D" w:rsidRPr="00111420" w:rsidRDefault="00D75F4D" w:rsidP="003D3C8B">
            <w:pPr>
              <w:pStyle w:val="1f7"/>
              <w:rPr>
                <w:szCs w:val="20"/>
              </w:rPr>
            </w:pPr>
            <w:r w:rsidRPr="00111420">
              <w:rPr>
                <w:szCs w:val="20"/>
              </w:rPr>
              <w:t>28.6</w:t>
            </w:r>
          </w:p>
        </w:tc>
        <w:tc>
          <w:tcPr>
            <w:tcW w:w="1135" w:type="dxa"/>
            <w:shd w:val="clear" w:color="auto" w:fill="auto"/>
            <w:vAlign w:val="center"/>
          </w:tcPr>
          <w:p w14:paraId="1FEFA482" w14:textId="77777777" w:rsidR="00D75F4D" w:rsidRPr="00111420" w:rsidRDefault="00D75F4D" w:rsidP="003D3C8B">
            <w:pPr>
              <w:pStyle w:val="1f7"/>
              <w:rPr>
                <w:szCs w:val="20"/>
              </w:rPr>
            </w:pPr>
            <w:r w:rsidRPr="00111420">
              <w:rPr>
                <w:szCs w:val="20"/>
              </w:rPr>
              <w:t>29.7</w:t>
            </w:r>
          </w:p>
        </w:tc>
        <w:tc>
          <w:tcPr>
            <w:tcW w:w="1133" w:type="dxa"/>
            <w:shd w:val="clear" w:color="auto" w:fill="auto"/>
            <w:vAlign w:val="center"/>
          </w:tcPr>
          <w:p w14:paraId="4786CC71" w14:textId="77777777" w:rsidR="00D75F4D" w:rsidRPr="00111420" w:rsidRDefault="00D75F4D" w:rsidP="003D3C8B">
            <w:pPr>
              <w:pStyle w:val="1f7"/>
              <w:rPr>
                <w:szCs w:val="20"/>
              </w:rPr>
            </w:pPr>
            <w:r w:rsidRPr="00111420">
              <w:rPr>
                <w:szCs w:val="20"/>
              </w:rPr>
              <w:t>33.1</w:t>
            </w:r>
          </w:p>
        </w:tc>
        <w:tc>
          <w:tcPr>
            <w:tcW w:w="1133" w:type="dxa"/>
            <w:shd w:val="clear" w:color="auto" w:fill="auto"/>
            <w:vAlign w:val="center"/>
          </w:tcPr>
          <w:p w14:paraId="195DF441" w14:textId="77777777" w:rsidR="00D75F4D" w:rsidRPr="00111420" w:rsidRDefault="00D75F4D" w:rsidP="003D3C8B">
            <w:pPr>
              <w:pStyle w:val="1f7"/>
              <w:rPr>
                <w:szCs w:val="20"/>
              </w:rPr>
            </w:pPr>
            <w:r w:rsidRPr="00111420">
              <w:rPr>
                <w:szCs w:val="20"/>
              </w:rPr>
              <w:t>37.0</w:t>
            </w:r>
          </w:p>
        </w:tc>
        <w:tc>
          <w:tcPr>
            <w:tcW w:w="1134" w:type="dxa"/>
            <w:tcBorders>
              <w:top w:val="single" w:sz="6" w:space="0" w:color="000000"/>
              <w:bottom w:val="single" w:sz="6" w:space="0" w:color="000000"/>
            </w:tcBorders>
            <w:shd w:val="clear" w:color="auto" w:fill="F2F2F2" w:themeFill="background1" w:themeFillShade="F2"/>
            <w:vAlign w:val="center"/>
          </w:tcPr>
          <w:p w14:paraId="447015FD" w14:textId="77777777" w:rsidR="00D75F4D" w:rsidRPr="00111420" w:rsidRDefault="00D75F4D" w:rsidP="003D3C8B">
            <w:pPr>
              <w:pStyle w:val="1f7"/>
              <w:rPr>
                <w:szCs w:val="20"/>
              </w:rPr>
            </w:pPr>
            <w:r w:rsidRPr="00111420">
              <w:rPr>
                <w:szCs w:val="20"/>
              </w:rPr>
              <w:t>37.4</w:t>
            </w:r>
          </w:p>
        </w:tc>
      </w:tr>
      <w:tr w:rsidR="00D75F4D" w:rsidRPr="00903E41" w14:paraId="4CAD3576" w14:textId="77777777" w:rsidTr="00F23ED6">
        <w:trPr>
          <w:trHeight w:val="258"/>
        </w:trPr>
        <w:tc>
          <w:tcPr>
            <w:tcW w:w="4504" w:type="dxa"/>
            <w:shd w:val="clear" w:color="auto" w:fill="auto"/>
          </w:tcPr>
          <w:p w14:paraId="2BDD0D9F" w14:textId="77777777" w:rsidR="00D75F4D" w:rsidRPr="00111420" w:rsidRDefault="00D75F4D" w:rsidP="003D3C8B">
            <w:pPr>
              <w:pStyle w:val="1f7"/>
              <w:jc w:val="left"/>
              <w:rPr>
                <w:b/>
                <w:bCs/>
                <w:color w:val="4F81BD" w:themeColor="accent1"/>
                <w:szCs w:val="20"/>
              </w:rPr>
            </w:pPr>
            <w:r w:rsidRPr="00111420">
              <w:rPr>
                <w:szCs w:val="20"/>
              </w:rPr>
              <w:t>Ապրանքների և ծառայությունների ներմուծում</w:t>
            </w:r>
          </w:p>
        </w:tc>
        <w:tc>
          <w:tcPr>
            <w:tcW w:w="1134" w:type="dxa"/>
            <w:shd w:val="clear" w:color="auto" w:fill="auto"/>
            <w:vAlign w:val="center"/>
          </w:tcPr>
          <w:p w14:paraId="5A605F7B" w14:textId="77777777" w:rsidR="00D75F4D" w:rsidRPr="00111420" w:rsidRDefault="00D75F4D" w:rsidP="003D3C8B">
            <w:pPr>
              <w:pStyle w:val="1f7"/>
              <w:rPr>
                <w:szCs w:val="20"/>
              </w:rPr>
            </w:pPr>
            <w:r w:rsidRPr="00111420">
              <w:rPr>
                <w:szCs w:val="20"/>
              </w:rPr>
              <w:t>47.3</w:t>
            </w:r>
          </w:p>
        </w:tc>
        <w:tc>
          <w:tcPr>
            <w:tcW w:w="1135" w:type="dxa"/>
            <w:shd w:val="clear" w:color="auto" w:fill="auto"/>
            <w:vAlign w:val="center"/>
          </w:tcPr>
          <w:p w14:paraId="3E3BDFE7" w14:textId="77777777" w:rsidR="00D75F4D" w:rsidRPr="00111420" w:rsidRDefault="00D75F4D" w:rsidP="003D3C8B">
            <w:pPr>
              <w:pStyle w:val="1f7"/>
              <w:rPr>
                <w:szCs w:val="20"/>
              </w:rPr>
            </w:pPr>
            <w:r w:rsidRPr="00111420">
              <w:rPr>
                <w:szCs w:val="20"/>
              </w:rPr>
              <w:t>41.9</w:t>
            </w:r>
          </w:p>
        </w:tc>
        <w:tc>
          <w:tcPr>
            <w:tcW w:w="1133" w:type="dxa"/>
            <w:shd w:val="clear" w:color="auto" w:fill="auto"/>
            <w:vAlign w:val="center"/>
          </w:tcPr>
          <w:p w14:paraId="1A09822D" w14:textId="77777777" w:rsidR="00D75F4D" w:rsidRPr="00111420" w:rsidRDefault="00D75F4D" w:rsidP="003D3C8B">
            <w:pPr>
              <w:pStyle w:val="1f7"/>
              <w:rPr>
                <w:szCs w:val="20"/>
              </w:rPr>
            </w:pPr>
            <w:r w:rsidRPr="00111420">
              <w:rPr>
                <w:szCs w:val="20"/>
              </w:rPr>
              <w:t>42.7</w:t>
            </w:r>
          </w:p>
        </w:tc>
        <w:tc>
          <w:tcPr>
            <w:tcW w:w="1133" w:type="dxa"/>
            <w:shd w:val="clear" w:color="auto" w:fill="auto"/>
            <w:vAlign w:val="center"/>
          </w:tcPr>
          <w:p w14:paraId="79D3C958" w14:textId="77777777" w:rsidR="00D75F4D" w:rsidRPr="00111420" w:rsidRDefault="00D75F4D" w:rsidP="003D3C8B">
            <w:pPr>
              <w:pStyle w:val="1f7"/>
              <w:rPr>
                <w:szCs w:val="20"/>
              </w:rPr>
            </w:pPr>
            <w:r w:rsidRPr="00111420">
              <w:rPr>
                <w:szCs w:val="20"/>
              </w:rPr>
              <w:t>48.0</w:t>
            </w:r>
          </w:p>
        </w:tc>
        <w:tc>
          <w:tcPr>
            <w:tcW w:w="1134" w:type="dxa"/>
            <w:tcBorders>
              <w:top w:val="single" w:sz="6" w:space="0" w:color="000000"/>
              <w:bottom w:val="single" w:sz="6" w:space="0" w:color="000000"/>
            </w:tcBorders>
            <w:shd w:val="clear" w:color="auto" w:fill="F2F2F2" w:themeFill="background1" w:themeFillShade="F2"/>
            <w:vAlign w:val="center"/>
          </w:tcPr>
          <w:p w14:paraId="4CE01C5F" w14:textId="77777777" w:rsidR="00D75F4D" w:rsidRPr="00111420" w:rsidRDefault="00D75F4D" w:rsidP="003D3C8B">
            <w:pPr>
              <w:pStyle w:val="1f7"/>
              <w:rPr>
                <w:szCs w:val="20"/>
              </w:rPr>
            </w:pPr>
            <w:r w:rsidRPr="00111420">
              <w:rPr>
                <w:szCs w:val="20"/>
              </w:rPr>
              <w:t>48.5</w:t>
            </w:r>
          </w:p>
        </w:tc>
      </w:tr>
      <w:tr w:rsidR="00D75F4D" w:rsidRPr="00903E41" w14:paraId="44183604" w14:textId="77777777" w:rsidTr="00F23ED6">
        <w:trPr>
          <w:trHeight w:val="258"/>
        </w:trPr>
        <w:tc>
          <w:tcPr>
            <w:tcW w:w="4504" w:type="dxa"/>
            <w:shd w:val="clear" w:color="auto" w:fill="auto"/>
          </w:tcPr>
          <w:p w14:paraId="2BE8DE9D" w14:textId="77777777" w:rsidR="00D75F4D" w:rsidRPr="00111420" w:rsidRDefault="00D75F4D" w:rsidP="003D3C8B">
            <w:pPr>
              <w:pStyle w:val="1f7"/>
              <w:jc w:val="left"/>
              <w:rPr>
                <w:b/>
                <w:bCs/>
                <w:color w:val="4F81BD" w:themeColor="accent1"/>
                <w:szCs w:val="20"/>
              </w:rPr>
            </w:pPr>
            <w:r w:rsidRPr="00111420">
              <w:rPr>
                <w:szCs w:val="20"/>
              </w:rPr>
              <w:t>Առևտրային հաշիվ</w:t>
            </w:r>
          </w:p>
        </w:tc>
        <w:tc>
          <w:tcPr>
            <w:tcW w:w="1134" w:type="dxa"/>
            <w:shd w:val="clear" w:color="auto" w:fill="auto"/>
            <w:vAlign w:val="center"/>
          </w:tcPr>
          <w:p w14:paraId="1FB0F259" w14:textId="77777777" w:rsidR="00D75F4D" w:rsidRPr="00111420" w:rsidRDefault="00D75F4D" w:rsidP="003D3C8B">
            <w:pPr>
              <w:pStyle w:val="1f7"/>
              <w:rPr>
                <w:szCs w:val="20"/>
              </w:rPr>
            </w:pPr>
            <w:r w:rsidRPr="00111420">
              <w:rPr>
                <w:szCs w:val="20"/>
              </w:rPr>
              <w:t>-17.7</w:t>
            </w:r>
          </w:p>
        </w:tc>
        <w:tc>
          <w:tcPr>
            <w:tcW w:w="1135" w:type="dxa"/>
            <w:shd w:val="clear" w:color="auto" w:fill="auto"/>
            <w:vAlign w:val="center"/>
          </w:tcPr>
          <w:p w14:paraId="624DF47B" w14:textId="77777777" w:rsidR="00D75F4D" w:rsidRPr="00111420" w:rsidRDefault="00D75F4D" w:rsidP="003D3C8B">
            <w:pPr>
              <w:pStyle w:val="1f7"/>
              <w:rPr>
                <w:szCs w:val="20"/>
              </w:rPr>
            </w:pPr>
            <w:r w:rsidRPr="00111420">
              <w:rPr>
                <w:szCs w:val="20"/>
              </w:rPr>
              <w:t>-11.2</w:t>
            </w:r>
          </w:p>
        </w:tc>
        <w:tc>
          <w:tcPr>
            <w:tcW w:w="1133" w:type="dxa"/>
            <w:shd w:val="clear" w:color="auto" w:fill="auto"/>
            <w:vAlign w:val="center"/>
          </w:tcPr>
          <w:p w14:paraId="63A8FCB5" w14:textId="77777777" w:rsidR="00D75F4D" w:rsidRPr="00111420" w:rsidRDefault="00D75F4D" w:rsidP="003D3C8B">
            <w:pPr>
              <w:pStyle w:val="1f7"/>
              <w:rPr>
                <w:szCs w:val="20"/>
              </w:rPr>
            </w:pPr>
            <w:r w:rsidRPr="00111420">
              <w:rPr>
                <w:szCs w:val="20"/>
              </w:rPr>
              <w:t>-8.9</w:t>
            </w:r>
          </w:p>
        </w:tc>
        <w:tc>
          <w:tcPr>
            <w:tcW w:w="1133" w:type="dxa"/>
            <w:shd w:val="clear" w:color="auto" w:fill="auto"/>
            <w:vAlign w:val="center"/>
          </w:tcPr>
          <w:p w14:paraId="64F3866A" w14:textId="77777777" w:rsidR="00D75F4D" w:rsidRPr="00111420" w:rsidRDefault="00D75F4D" w:rsidP="003D3C8B">
            <w:pPr>
              <w:pStyle w:val="1f7"/>
              <w:rPr>
                <w:szCs w:val="20"/>
              </w:rPr>
            </w:pPr>
            <w:r w:rsidRPr="00111420">
              <w:rPr>
                <w:szCs w:val="20"/>
              </w:rPr>
              <w:t>-10.6</w:t>
            </w:r>
          </w:p>
        </w:tc>
        <w:tc>
          <w:tcPr>
            <w:tcW w:w="1134" w:type="dxa"/>
            <w:tcBorders>
              <w:top w:val="single" w:sz="6" w:space="0" w:color="000000"/>
              <w:bottom w:val="single" w:sz="6" w:space="0" w:color="000000"/>
            </w:tcBorders>
            <w:shd w:val="clear" w:color="auto" w:fill="F2F2F2" w:themeFill="background1" w:themeFillShade="F2"/>
            <w:vAlign w:val="center"/>
          </w:tcPr>
          <w:p w14:paraId="6D788877" w14:textId="77777777" w:rsidR="00D75F4D" w:rsidRPr="00111420" w:rsidRDefault="00D75F4D" w:rsidP="003D3C8B">
            <w:pPr>
              <w:pStyle w:val="1f7"/>
              <w:rPr>
                <w:szCs w:val="20"/>
              </w:rPr>
            </w:pPr>
            <w:r w:rsidRPr="00111420">
              <w:rPr>
                <w:szCs w:val="20"/>
              </w:rPr>
              <w:t>-10.6</w:t>
            </w:r>
          </w:p>
        </w:tc>
      </w:tr>
      <w:tr w:rsidR="00D75F4D" w:rsidRPr="00903E41" w14:paraId="6F9447DD" w14:textId="77777777" w:rsidTr="00F23ED6">
        <w:trPr>
          <w:trHeight w:val="258"/>
        </w:trPr>
        <w:tc>
          <w:tcPr>
            <w:tcW w:w="4504" w:type="dxa"/>
            <w:shd w:val="clear" w:color="auto" w:fill="auto"/>
            <w:noWrap/>
          </w:tcPr>
          <w:p w14:paraId="6FDD09CC" w14:textId="77777777" w:rsidR="00D75F4D" w:rsidRPr="00111420" w:rsidRDefault="00D75F4D" w:rsidP="003D3C8B">
            <w:pPr>
              <w:pStyle w:val="1f7"/>
              <w:jc w:val="left"/>
              <w:rPr>
                <w:b/>
                <w:bCs/>
                <w:color w:val="4F81BD" w:themeColor="accent1"/>
                <w:szCs w:val="20"/>
              </w:rPr>
            </w:pPr>
            <w:r w:rsidRPr="00111420">
              <w:rPr>
                <w:szCs w:val="20"/>
              </w:rPr>
              <w:t>Ներմուծման ծածկույթը (ամիսներով)</w:t>
            </w:r>
          </w:p>
        </w:tc>
        <w:tc>
          <w:tcPr>
            <w:tcW w:w="1134" w:type="dxa"/>
            <w:shd w:val="clear" w:color="auto" w:fill="auto"/>
            <w:vAlign w:val="center"/>
          </w:tcPr>
          <w:p w14:paraId="0DCDC8DB" w14:textId="77777777" w:rsidR="00D75F4D" w:rsidRPr="00111420" w:rsidRDefault="00D75F4D" w:rsidP="003D3C8B">
            <w:pPr>
              <w:pStyle w:val="1f7"/>
              <w:rPr>
                <w:szCs w:val="20"/>
              </w:rPr>
            </w:pPr>
            <w:r w:rsidRPr="00111420">
              <w:rPr>
                <w:szCs w:val="20"/>
              </w:rPr>
              <w:t>3.3</w:t>
            </w:r>
          </w:p>
        </w:tc>
        <w:tc>
          <w:tcPr>
            <w:tcW w:w="1135" w:type="dxa"/>
            <w:shd w:val="clear" w:color="auto" w:fill="auto"/>
            <w:vAlign w:val="center"/>
          </w:tcPr>
          <w:p w14:paraId="2A9F22D9" w14:textId="77777777" w:rsidR="00D75F4D" w:rsidRPr="00111420" w:rsidRDefault="00D75F4D" w:rsidP="003D3C8B">
            <w:pPr>
              <w:pStyle w:val="1f7"/>
              <w:rPr>
                <w:szCs w:val="20"/>
              </w:rPr>
            </w:pPr>
            <w:r w:rsidRPr="00111420">
              <w:rPr>
                <w:szCs w:val="20"/>
              </w:rPr>
              <w:t>4.8</w:t>
            </w:r>
          </w:p>
        </w:tc>
        <w:tc>
          <w:tcPr>
            <w:tcW w:w="1133" w:type="dxa"/>
            <w:shd w:val="clear" w:color="auto" w:fill="auto"/>
            <w:vAlign w:val="center"/>
          </w:tcPr>
          <w:p w14:paraId="36089588" w14:textId="77777777" w:rsidR="00D75F4D" w:rsidRPr="00111420" w:rsidRDefault="00D75F4D" w:rsidP="003D3C8B">
            <w:pPr>
              <w:pStyle w:val="1f7"/>
              <w:rPr>
                <w:szCs w:val="20"/>
              </w:rPr>
            </w:pPr>
            <w:r w:rsidRPr="00111420">
              <w:rPr>
                <w:szCs w:val="20"/>
              </w:rPr>
              <w:t>5.8</w:t>
            </w:r>
          </w:p>
        </w:tc>
        <w:tc>
          <w:tcPr>
            <w:tcW w:w="1133" w:type="dxa"/>
            <w:shd w:val="clear" w:color="auto" w:fill="auto"/>
            <w:vAlign w:val="center"/>
          </w:tcPr>
          <w:p w14:paraId="025D4CD0" w14:textId="77777777" w:rsidR="00D75F4D" w:rsidRPr="00111420" w:rsidRDefault="00D75F4D" w:rsidP="003D3C8B">
            <w:pPr>
              <w:pStyle w:val="1f7"/>
              <w:rPr>
                <w:szCs w:val="20"/>
              </w:rPr>
            </w:pPr>
            <w:r w:rsidRPr="00111420">
              <w:rPr>
                <w:szCs w:val="20"/>
              </w:rPr>
              <w:t>5.1</w:t>
            </w:r>
          </w:p>
        </w:tc>
        <w:tc>
          <w:tcPr>
            <w:tcW w:w="1134" w:type="dxa"/>
            <w:tcBorders>
              <w:top w:val="single" w:sz="6" w:space="0" w:color="000000"/>
              <w:bottom w:val="single" w:sz="18" w:space="0" w:color="000000"/>
            </w:tcBorders>
            <w:shd w:val="clear" w:color="auto" w:fill="F2F2F2" w:themeFill="background1" w:themeFillShade="F2"/>
            <w:vAlign w:val="center"/>
          </w:tcPr>
          <w:p w14:paraId="50588933" w14:textId="77777777" w:rsidR="00D75F4D" w:rsidRPr="00111420" w:rsidRDefault="00D75F4D" w:rsidP="003D3C8B">
            <w:pPr>
              <w:pStyle w:val="1f7"/>
              <w:rPr>
                <w:szCs w:val="20"/>
              </w:rPr>
            </w:pPr>
            <w:r w:rsidRPr="00111420">
              <w:rPr>
                <w:szCs w:val="20"/>
              </w:rPr>
              <w:t>5.1</w:t>
            </w:r>
          </w:p>
        </w:tc>
      </w:tr>
    </w:tbl>
    <w:p w14:paraId="2695CE11" w14:textId="77777777" w:rsidR="002634E1" w:rsidRPr="002634E1" w:rsidRDefault="002634E1" w:rsidP="00D35DB7">
      <w:pPr>
        <w:tabs>
          <w:tab w:val="left" w:pos="851"/>
          <w:tab w:val="left" w:pos="993"/>
        </w:tabs>
        <w:ind w:right="180"/>
        <w:rPr>
          <w:szCs w:val="22"/>
          <w:lang w:val="en-US"/>
        </w:rPr>
      </w:pPr>
    </w:p>
    <w:p w14:paraId="5C0F217D" w14:textId="48FEDB35" w:rsidR="002634E1" w:rsidRPr="00D35DB7" w:rsidRDefault="002634E1" w:rsidP="008D2DDA">
      <w:pPr>
        <w:pStyle w:val="Heading2"/>
      </w:pPr>
      <w:bookmarkStart w:id="60" w:name="_Toc500177703"/>
      <w:r w:rsidRPr="002634E1">
        <w:t>ԲՅՈՒՋԵԻ ԾՐԱԳՐԻ ՌԻՍԿԵՐԸ</w:t>
      </w:r>
      <w:r w:rsidR="00E42A17" w:rsidRPr="00903E41">
        <w:rPr>
          <w:rStyle w:val="FootnoteReference"/>
          <w:rFonts w:cs="Sylfaen"/>
          <w:szCs w:val="22"/>
        </w:rPr>
        <w:footnoteReference w:id="28"/>
      </w:r>
      <w:r w:rsidRPr="002634E1">
        <w:t xml:space="preserve">  ԵՎ ԴՐԱՆՑ ԿԱՌԱՎԱՐՄԱՆ ՀՆԱՐԱՎՈՐՈՒԹՅՈՒՆՆԵՐԸ</w:t>
      </w:r>
      <w:bookmarkEnd w:id="60"/>
      <w:r w:rsidRPr="002634E1">
        <w:rPr>
          <w:szCs w:val="22"/>
          <w:lang w:val="en-US"/>
        </w:rPr>
        <w:t xml:space="preserve"> </w:t>
      </w:r>
    </w:p>
    <w:p w14:paraId="4B84A4E8" w14:textId="77777777" w:rsidR="002634E1" w:rsidRPr="00D35DB7" w:rsidRDefault="002634E1" w:rsidP="0093331A">
      <w:pPr>
        <w:pStyle w:val="BodyText2"/>
      </w:pPr>
      <w:r w:rsidRPr="00D35DB7">
        <w:t>Համաշխարհային տնտեսության վերականգնումը շարունակվում է, ընդ որում` չնայած գլոբալ աճի տեմպերի արագացմանը, դեռևս գոյություն ունեն աճի նվազման ուղղությամբ որոշ ռիսկեր (հիմնականում՝ միջին ժամկետ հատվածում), իսկ երկրների նպաստումները ընդհանուր աճին պարբերաբար վերանայվում են: Գործընկեր երկրների անհամաչափ տեմպերով զարգացումը, վերականգնման չափերի ու տևողության հետ կապված անորոշությունները, սպասվածից ավելի արագ համաշխարհային ֆինանսական պայմանների խստացման ռիսկը պարտադրում են գնահատել հնարավոր ռիսկերի ի հայտ գալու պարագայում բյուջեի բազիսային ծրագրի հիմքում ընկած հիմնական ենթադրություններից և ՀՆԱ կանխատեսումներից հնարավոր շեղումների ազդեցությունը ՀՀ բյուջեի հոսքերի, այդ թվում` մուտքերի, ելքերի և հնարավոր լրացուցիչ ֆինանսավորման պահանջի վրա:</w:t>
      </w:r>
    </w:p>
    <w:p w14:paraId="3AB732B8" w14:textId="77777777" w:rsidR="002634E1" w:rsidRPr="00D35DB7" w:rsidRDefault="002634E1" w:rsidP="0093331A">
      <w:pPr>
        <w:pStyle w:val="BodyText2"/>
      </w:pPr>
      <w:r w:rsidRPr="00D35DB7">
        <w:t xml:space="preserve">Արժույթի միջազգային հիմնադրամի «Համաշխարհային տնտեսական հեռանկարներ»-ի 2017 թվականի հուլիսին հրապարակված գնահատականների համաձայն՝ համաշխարհային տնտեսությունը 2017 թվականին աճելու է 3.5, իսկ 2018 թվականին` 3.6 տոկոսով, կամ 2017 թվականի համեմատ 0.1 տոկոսային կետով բարձր տեմպով: Կանխատեսվող տնտեսական աշխուժացումը վկայում է աճող արտաքին պահանջարկի մասին: </w:t>
      </w:r>
    </w:p>
    <w:p w14:paraId="21219FE7" w14:textId="77777777" w:rsidR="002634E1" w:rsidRPr="00D35DB7" w:rsidRDefault="002634E1" w:rsidP="0093331A">
      <w:pPr>
        <w:pStyle w:val="BodyText2"/>
      </w:pPr>
      <w:r w:rsidRPr="00D35DB7">
        <w:t xml:space="preserve">Համաշխարհային տնտեսության աճն արագացնող դրական ազդակները` հատկապես զարգացած երկրներում, ի հայտ են եկել դեռևս 2016 թվականի երկրորդ կեսերից, որից հետո տնտեսական աճի վերաբերյալ սպասումները վերանայվել են աճի ուղղությամբ: Չնայած գլոբալ տնտեսական աճի վերջին` ընթացիկ տարվա հուլիսի կանխատեսումները ապրիլյան կանխատեսումների համեմատ չեն փոփոխվել, այդուհանդերձ կատարվել են որոշ ճշգրտումներ առանձին երկրների գծով, իսկ բազային կանխատեսումը շարունակում է կախված մնալ որոշ ենթադրությունների իրագործումից: Այդ վերանայումները արտացոլում են հիմնականում երկու խոշոր տնտեսություններում` ԱՄՆ-ում (դժվար կանխատեսելի դրամավարկային կարգավորման միջոցառումներ և սպասվածից քիչ ընդլայնողական հարկաբյուջետային քաղաքականության իրականացում) և Չինաստանում (ֆինանսական լարվածություն` վարկավորման չափազանց մեծ աճի զսպումը թույլացնելու դեպքում) իրականացվող քաղաքականության վերաբերյալ ենթադրությունների փոփոխման մակրոտնտեսական հետևանքները: </w:t>
      </w:r>
    </w:p>
    <w:p w14:paraId="22001957" w14:textId="77777777" w:rsidR="002634E1" w:rsidRPr="00D35DB7" w:rsidRDefault="002634E1" w:rsidP="0093331A">
      <w:pPr>
        <w:pStyle w:val="BodyText2"/>
      </w:pPr>
      <w:r w:rsidRPr="00D35DB7">
        <w:t xml:space="preserve">Նվազման ուղղությամբ կանխատեսումների վերանայումները հիմնականում վերաբերում են զարգացած երկրներին, մասնավորապես ԱՄՆ-ին  </w:t>
      </w:r>
      <w:r w:rsidR="00271612" w:rsidRPr="00D35DB7">
        <w:t>(</w:t>
      </w:r>
      <w:r w:rsidR="00271612">
        <w:noBreakHyphen/>
      </w:r>
      <w:r w:rsidRPr="00D35DB7">
        <w:t xml:space="preserve">0.4 տոկոսային կետ) և Կանադային </w:t>
      </w:r>
      <w:r w:rsidR="00271612" w:rsidRPr="00D35DB7">
        <w:t>(</w:t>
      </w:r>
      <w:r w:rsidR="00271612">
        <w:noBreakHyphen/>
      </w:r>
      <w:r w:rsidRPr="00D35DB7">
        <w:t xml:space="preserve">0.1), ընդ որում, ըստ բազային սցենարի, կանխատեսվում է, որ 2018 թվականին զարգացած երկրները կաճեն 1.9, իսկ զարգացող երկրները` 4.8 տոկոսով` 2017 թվականի համապատասխանաբար` 2.0 և 4.6 տոկոսի սպասումների դիմաց: </w:t>
      </w:r>
    </w:p>
    <w:p w14:paraId="78D8EFD3" w14:textId="771F0463" w:rsidR="002634E1" w:rsidRPr="00D35DB7" w:rsidRDefault="002634E1" w:rsidP="0093331A">
      <w:pPr>
        <w:pStyle w:val="BodyText2"/>
      </w:pPr>
      <w:r w:rsidRPr="00D35DB7">
        <w:t>Հայաստանի տնտեսական աճը ԱՄՀ կողմից կանխատեսվում է 2.9 տոկոս: Հատկանշական է, որ Հայաստանի հիմնական գործընկեր երկրների, այդ թվում` Ռուսաստանի, տնտեսական աճերի վերաբերյալ սպասումները դրական են: Սակայն բարենպաստ ենթադրությունները կարող են չիրականանալ և ավելի բացասական զարգացումները որոշ չափով հնարավոր են: Մասնա</w:t>
      </w:r>
      <w:r w:rsidR="00111420">
        <w:softHyphen/>
      </w:r>
      <w:r w:rsidRPr="00D35DB7">
        <w:t>վորապես, նավթի գների 2017 թվականին աճի վերականգնումը որոշակի կայունացրել է Ռուսաստանի տնտեսական իրավիճակը, սակայն հետագա ակտիվ վերականգնման հնարավո</w:t>
      </w:r>
      <w:r w:rsidR="00111420">
        <w:softHyphen/>
      </w:r>
      <w:r w:rsidRPr="00D35DB7">
        <w:t xml:space="preserve">րությունները սահմանափակ են նավթի գների հետագա սահմանափակ աճի սպասումների և որոշ կառուցվածքային խնդիրների պատճառով: </w:t>
      </w:r>
    </w:p>
    <w:p w14:paraId="35756DF6" w14:textId="77777777" w:rsidR="002634E1" w:rsidRPr="00D35DB7" w:rsidRDefault="002634E1" w:rsidP="0093331A">
      <w:pPr>
        <w:pStyle w:val="BodyText2"/>
      </w:pPr>
      <w:r w:rsidRPr="00D35DB7">
        <w:t xml:space="preserve">Համաշխարհային առևտուրը և մշակող արդյունաբերությունը 2016 թվականի երկրորդ կեսերից սկսած նույնպես վերականգնվել են: Այնուհանդերձ, կառուցվածքային որոշ խնդիրներ դեռևս խոչընդոտ են հանդիսանում ավելի արագ վերականգնման համար, իսկ տնտեսական աճի նվազման ուղղությամբ որոշ ռիսկեր դեռևս առկա են, հատկապես միջնաժամկետ հատվածում: </w:t>
      </w:r>
    </w:p>
    <w:p w14:paraId="75083707" w14:textId="77777777" w:rsidR="002634E1" w:rsidRPr="00D35DB7" w:rsidRDefault="002634E1" w:rsidP="0093331A">
      <w:pPr>
        <w:pStyle w:val="BodyText2"/>
      </w:pPr>
      <w:r w:rsidRPr="00D35DB7">
        <w:t xml:space="preserve">Երկարատև և ակտիվ վերականգնման համար գոյություն ունեցող տնտեսական ռիսկերը այլ ռիսկերի հետ մեկտեղ, մասնավորապես` մեկուսացված քաղաքականության իրականացումը, տարածաշրջանային լարվածությունները և այլ ռիսկեր փոխկապակցված են և միասին կարող են ավելի մեծ ռիսկեր ստեղծել: </w:t>
      </w:r>
    </w:p>
    <w:p w14:paraId="5733FE61" w14:textId="7BF837CE" w:rsidR="002634E1" w:rsidRPr="00D35DB7" w:rsidRDefault="002634E1" w:rsidP="0093331A">
      <w:pPr>
        <w:pStyle w:val="BodyText2"/>
      </w:pPr>
      <w:r w:rsidRPr="00D35DB7">
        <w:t>Տնտեսական քաղաքականության տեսանկյունից հատկապես կարևորվում են ներառական աճին ուղղված միջոցառումները, տնտեսությունների դիվերսիֆիկացման, արտադրո</w:t>
      </w:r>
      <w:r w:rsidR="00E42A17" w:rsidRPr="00D35DB7">
        <w:softHyphen/>
      </w:r>
      <w:r w:rsidRPr="00D35DB7">
        <w:t>ղակա</w:t>
      </w:r>
      <w:r w:rsidR="00E42A17" w:rsidRPr="00D35DB7">
        <w:softHyphen/>
      </w:r>
      <w:r w:rsidRPr="00D35DB7">
        <w:t>նության, աշխատուժի և ներդրումների առաջարկի բարձրացմանն ուղղված հստակ միջոցների անհրաժեշ</w:t>
      </w:r>
      <w:r w:rsidR="00111420">
        <w:softHyphen/>
      </w:r>
      <w:r w:rsidRPr="00D35DB7">
        <w:t>տությունը, պետական պարտքի կայունացմանն, բյուջեների ամրացմանն ու արտարժութային պահուստների համալրմանն ուղղված խնդիրների լուծումը:</w:t>
      </w:r>
    </w:p>
    <w:p w14:paraId="00B2AC61" w14:textId="351B5529" w:rsidR="002634E1" w:rsidRPr="00D35DB7" w:rsidRDefault="002634E1" w:rsidP="0093331A">
      <w:pPr>
        <w:pStyle w:val="BodyText2"/>
      </w:pPr>
      <w:r w:rsidRPr="00D35DB7">
        <w:t>Հայաստանը, լինելով փոքր բաց տնտեսություն ունեցող երկիր, առավել զգայուն է արտաքին հատվածից փոխանցվող ազդակների նկատմամբ: Այս առումով ՀՀ տնտեսության և պետական բյուջեով նախատեսվող հոսքերի վրա հիմնական ազդեցությունները կարող են ի հայտ գալ ինչպես տարածաշրջանային և Եվրամիության երկրներում տնտեսական զարգացումների, այնպես էլ զար</w:t>
      </w:r>
      <w:r w:rsidR="00111420">
        <w:softHyphen/>
      </w:r>
      <w:r w:rsidRPr="00D35DB7">
        <w:t>գացող երկրների անհամաչափ զարգացման, ներքին խնդիրների և զարգացման հեռանկար</w:t>
      </w:r>
      <w:r w:rsidR="00111420">
        <w:softHyphen/>
      </w:r>
      <w:r w:rsidRPr="00D35DB7">
        <w:t>ների որոշ անորոշության արդյունքում: Նման իրավիճակը ուղղակիորեն և անուղղակիորեն կարող է անդրադառնալ ՀՀ տնտեսական աճի, գնաճային միջավայրի, փոխարժեքի և այլ մակրոտն</w:t>
      </w:r>
      <w:r w:rsidR="00111420">
        <w:softHyphen/>
      </w:r>
      <w:r w:rsidRPr="00D35DB7">
        <w:t>տե</w:t>
      </w:r>
      <w:r w:rsidR="00111420">
        <w:softHyphen/>
      </w:r>
      <w:r w:rsidRPr="00D35DB7">
        <w:t>սական ցուցանիշների վրա, որոնք էական ազդեցություն են ունենում բյուջեի հոսքերի վրա:</w:t>
      </w:r>
    </w:p>
    <w:p w14:paraId="618BB03F" w14:textId="749EE4D3" w:rsidR="002634E1" w:rsidRPr="00D35DB7" w:rsidRDefault="002634E1" w:rsidP="0093331A">
      <w:pPr>
        <w:pStyle w:val="BodyText2"/>
      </w:pPr>
      <w:r w:rsidRPr="00D35DB7">
        <w:t>Այսպիսով, տնտեսական աճի արտաքին ռիսկերը դեռևս առկա են և կարող են ուղղակի և անուղղակի ազդեցության ճանապարհներով փոխանցվել ՀՀ տնտեսություն, ընդ որում անուղղակի ճանապարհով ՀՀ տնտեսության վրա հնարավոր ազդեցությունները կլինեն համեմատաբար ավելի մեծ: Այս պայմաններում խիստ կարևորվում է կառուցվածքային փոփոխությունների իրակա</w:t>
      </w:r>
      <w:r w:rsidR="00111420">
        <w:softHyphen/>
      </w:r>
      <w:r w:rsidRPr="00D35DB7">
        <w:t xml:space="preserve">նացումը` տնտեսական աճի ներուժի ամրապնդման և աճին ավելի մեծ կայունություն հաղորդելու համար: Վերոնշյալ հիմնախնդիրների լուծման ուղղությամբ միջոցառումների հետաձգման կամ քաղաքականության փոփոխության միջոցով ոչ բավարար չափով արձագանքման պայմաններում համաշխարհային տնտեսական աճի հնարավոր դանդաղումը կարող է փոխանցվել ՀՀ տնտեսություն </w:t>
      </w:r>
      <w:r w:rsidR="00271612" w:rsidRPr="009B1523">
        <w:t xml:space="preserve">ուղղակի և անուղղակի </w:t>
      </w:r>
      <w:r w:rsidRPr="009B1523">
        <w:t>ճանապարհներով</w:t>
      </w:r>
      <w:r w:rsidR="00271612">
        <w:t>:</w:t>
      </w:r>
      <w:r w:rsidR="00271612" w:rsidRPr="00D35DB7">
        <w:t xml:space="preserve">  </w:t>
      </w:r>
    </w:p>
    <w:p w14:paraId="46F544C4" w14:textId="77777777" w:rsidR="00271612" w:rsidRPr="009B1523" w:rsidRDefault="002634E1" w:rsidP="0093331A">
      <w:pPr>
        <w:pStyle w:val="BodyText2"/>
      </w:pPr>
      <w:r w:rsidRPr="00D35DB7">
        <w:t>Ուղղակի ճանապարհով ազդեցությունները պայմանավորված կլինեն</w:t>
      </w:r>
      <w:r w:rsidR="00271612">
        <w:t xml:space="preserve"> հետևյալ հանգամանքներով:</w:t>
      </w:r>
    </w:p>
    <w:p w14:paraId="4A5BFD60" w14:textId="77777777" w:rsidR="002634E1" w:rsidRPr="005402C0" w:rsidRDefault="002634E1" w:rsidP="007C4D41">
      <w:pPr>
        <w:pStyle w:val="Bullet2"/>
      </w:pPr>
      <w:r w:rsidRPr="005402C0">
        <w:t xml:space="preserve">Եվրամիության (հիմնականում եվրոգոտու) հետ առկա երկկողմանի առևտրային կապերի պայմաններում արտահանման տեմպերի կրճատմամբ, Եվրամիությունից կապիտալ ներդրումների ծավալների կրճատմամբ և Եվրամիությունից ստացվող աջակցության ծավալների նվազմամբ: Որքան երկարատև լինեն Եվրամիության հետագա զարգացման մյուս երկրների համեմատ ավելի ցածր տեմպերը (ներուժից ցածր մակարդակում), այնքան ավելի երկարատև կլինի այս տարածաշրջանի վերոնշյալ երեք ուղիներով Հայաստանի տնտեսական ակտիվության վրա բացասական ազդեցությունը: </w:t>
      </w:r>
    </w:p>
    <w:p w14:paraId="4614347A" w14:textId="77777777" w:rsidR="002634E1" w:rsidRPr="00D35DB7" w:rsidRDefault="002634E1" w:rsidP="007C4D41">
      <w:pPr>
        <w:pStyle w:val="Bullet2"/>
      </w:pPr>
      <w:r w:rsidRPr="005402C0">
        <w:t>Ռիսկերի առարկայացման</w:t>
      </w:r>
      <w:r w:rsidRPr="00D35DB7">
        <w:t xml:space="preserve"> դեպքում տնտեսական աճի տեմպերի դանդաղումը, մյուս կողմից, կարող է ազդել նաև ընդհանուր համաշխարհային պահանջարկի վրա, ինչը կազդի նաև միջազգային շուկայում ապրանքների պահանջարկի, հետևաբար դրանց միջազգային գների վրա` նվազման ուղղությամբ: Նշված զարգացումները կհանգեցնեն ՀՀ առևտրի պայմանների վատացմանը և արտահանման դոլարային ծավալների անկմանը` նվազեցնելով տնտեսական աճի տեմպերը:</w:t>
      </w:r>
    </w:p>
    <w:p w14:paraId="102DF5AE" w14:textId="77777777" w:rsidR="002634E1" w:rsidRPr="00D35DB7" w:rsidRDefault="002634E1" w:rsidP="007C4D41">
      <w:pPr>
        <w:pStyle w:val="Bullet2"/>
      </w:pPr>
      <w:r w:rsidRPr="00D35DB7">
        <w:t>Համաշխարհային զարգացման անորոշությունները կարող են բացասաբար անդրադառնալ վստահության և ներդրումների վրա, ինչի արդյունքում կարող է շարունակվել նաև օտարերկրյա ներդրումների ներհոսքի կրճատումը Հայաստան: Արտարժութային ներհոսքի կրճատման և դոլարի հետագա որոշակի ուժեղացման պարագայում կարող են ի հայտ գալ նաև փոխարժեքի արժեզրկման ռիսկեր: Մյուս կողմից, արտահանման կրճատման արդյունքում ներքին պահանջարկի անկումը և միջազգային շուկաներում ոչ նավթային ապրանքների գների նվազումը կարող են հանգեցնել ներքին շուկայում գների նվազման: Այս երկու գործընթացների միաժամանակ տեղի ունենալու պարագայում ներքին տնտեսության գնային ցուցանիշների վրա ազդեցությունը կլինի ոչ էական:</w:t>
      </w:r>
    </w:p>
    <w:p w14:paraId="4E36C104" w14:textId="77777777" w:rsidR="00271612" w:rsidRPr="009B1523" w:rsidRDefault="002634E1" w:rsidP="0093331A">
      <w:pPr>
        <w:pStyle w:val="BodyText2"/>
      </w:pPr>
      <w:r w:rsidRPr="00D35DB7">
        <w:t xml:space="preserve">ՀՀ տնտեսության վրա գլոբալ զարգացումները կունենան նաև անուղղակի ազդեցություն. </w:t>
      </w:r>
    </w:p>
    <w:p w14:paraId="2597A81F" w14:textId="77777777" w:rsidR="002634E1" w:rsidRPr="00D35DB7" w:rsidRDefault="002634E1" w:rsidP="007C4D41">
      <w:pPr>
        <w:pStyle w:val="Bullet2"/>
      </w:pPr>
      <w:r w:rsidRPr="00D35DB7">
        <w:t>Ռուսաստանում տնտեսական ակտիվության որոշակի աշխուժացում է նկատվել` հիմնականում պայմանավորված նավթի գների որոշակի աճի հետևանքով պահանջարկի ընդլայնման հետ: Ընդ որում</w:t>
      </w:r>
      <w:r w:rsidR="00271612">
        <w:t>,</w:t>
      </w:r>
      <w:r w:rsidRPr="00D35DB7">
        <w:t xml:space="preserve"> այդ միտումը կշարունակվի նաև 2018 թվականին (տնտեսական աճը կանխատեսվում է 1.4%-ի շրջանակներում): Բացի դրանից Եվրամիության տնտեսական աճի ցածր տեմպերի պահպանումը և Ռուսաստանի նկատմամբ պատժամիջոցների հետևանքները դոմինոյի էֆեկտով կարող են տարածվել հատկապես Եվրամիության հետ երկկողմանի առևտրային խոշոր շրջանառություն ունեցող երկրների վրա, այդ թվում նաև Ռուսաստանի վրա, որտեղից գալիս են հիմնական կապիտալ և տրանսֆերտային հոսքերը Հայաստան: Այս ճանապարհով ՀՀ տնտեսության վրա ազդեցությունը կարող է համեմատաբար ավելի նշանակալի լինել: Իսկ նավթի գների նվազման արդյունքում կարող են էլ ավելի հետաձգվել Ռուսաստանի տնտեսական վերականգնման տեմպերը, ինչը կպայմանավորի նաև Հայաստան ներհոսող մասնավոր տրանսֆերտների և ուղղակի ներդրումների աճի տեմպերի դանդաղումը: Արդյունքում, վերջինս ազդեցություն կունենա ինչպես ներքին պահանջարկի նվազման և տնտեսական աճի տեմպերի դանդաղման, այնպես էլ փոխարժեքի վրա:</w:t>
      </w:r>
    </w:p>
    <w:p w14:paraId="461975CB" w14:textId="77777777" w:rsidR="002634E1" w:rsidRPr="00D35DB7" w:rsidRDefault="002634E1" w:rsidP="007C4D41">
      <w:pPr>
        <w:pStyle w:val="Bullet2"/>
      </w:pPr>
      <w:r w:rsidRPr="00D35DB7">
        <w:t>Աշխարհաքաղաքական վիճակը, այդ թվում՝ տարածաշրջանային ռազմական հակամար-տությունները, ներքաղաքական անկայունությունները, ինչպես նաև հարևան երկրների հետ քաղաքական հակադրությունները ևս էական ռիսկեր կարող են առաջացնել տնտեսական աճի ապահովման տեսանկյունից:</w:t>
      </w:r>
    </w:p>
    <w:p w14:paraId="59C8BFFD" w14:textId="4156EF9E" w:rsidR="002634E1" w:rsidRPr="00D35DB7" w:rsidRDefault="002634E1" w:rsidP="00FF291F">
      <w:pPr>
        <w:pStyle w:val="Heading3"/>
      </w:pPr>
      <w:bookmarkStart w:id="61" w:name="_Toc500177704"/>
      <w:r w:rsidRPr="00D35DB7">
        <w:t>Տնտեսական աճի նվազման ուղղությամբ ռիսկերն են.</w:t>
      </w:r>
      <w:bookmarkEnd w:id="61"/>
    </w:p>
    <w:p w14:paraId="057A458C" w14:textId="77777777" w:rsidR="002634E1" w:rsidRPr="00D35DB7" w:rsidRDefault="002634E1" w:rsidP="0093331A">
      <w:pPr>
        <w:pStyle w:val="BodyText2"/>
      </w:pPr>
      <w:r w:rsidRPr="00D35DB7">
        <w:t>ՀՀ կառավարության կողմից վարվող ներդրումների ներգրավման քաղաքականության ակնկալվող արդյունքների սպասվածից ավելի ուշ արտահայտման դեպքում կարող է առաջանալ տնտեսական աճի նվազման ռիսկ:</w:t>
      </w:r>
    </w:p>
    <w:p w14:paraId="3ECAD045" w14:textId="77777777" w:rsidR="002634E1" w:rsidRPr="00D35DB7" w:rsidRDefault="002634E1" w:rsidP="0093331A">
      <w:pPr>
        <w:pStyle w:val="BodyText2"/>
      </w:pPr>
      <w:r w:rsidRPr="00D35DB7">
        <w:t>ՀՀ կառավարությունը շարունակելու է գյուղատնտեսության օժանդակությանն ուղղված միջոցառումների իրականացումը, սակայն բնակլիմայական անբարենպաստ պամանները կարող են լրացուցիչ ռեսուրսների ներդրման պահանջ առաջացնել՝ դանդաղեցնելով կառավարության բարեփոխումները</w:t>
      </w:r>
      <w:r w:rsidR="00887FCA" w:rsidRPr="00903E41">
        <w:rPr>
          <w:rFonts w:cs="Sylfaen"/>
          <w:vertAlign w:val="superscript"/>
        </w:rPr>
        <w:footnoteReference w:id="29"/>
      </w:r>
      <w:r w:rsidRPr="00D35DB7">
        <w:t>, որի պայմաններում տնտեսական աճի մակարդակը կարող է կանխատեսվածից ավելի ցածր լինել:</w:t>
      </w:r>
    </w:p>
    <w:p w14:paraId="05A4BAB1" w14:textId="77777777" w:rsidR="002634E1" w:rsidRPr="00D35DB7" w:rsidRDefault="002634E1" w:rsidP="0093331A">
      <w:pPr>
        <w:pStyle w:val="BodyText2"/>
      </w:pPr>
      <w:r w:rsidRPr="00D35DB7">
        <w:t xml:space="preserve">Վարկավորման սպասվածից ցածր մակարդակը կարող է հանգեցնել տնտեսական աճի նվազման: </w:t>
      </w:r>
    </w:p>
    <w:p w14:paraId="1B9AC0B1" w14:textId="77777777" w:rsidR="002634E1" w:rsidRPr="00D35DB7" w:rsidRDefault="002634E1" w:rsidP="0093331A">
      <w:pPr>
        <w:pStyle w:val="BodyText2"/>
      </w:pPr>
      <w:r w:rsidRPr="00D35DB7">
        <w:t>Արտաքին ռիսկերը` պայմանավորված աշխարհաքաղաքական զարգացումներով կարող են հանդես գալ Ռուսաստանի տնտեսական աճի սպասվածից ցածր աճով, ինչի արդյունքում հնարավոր է տրանսֆերտների կանխատեսվածից պակաս ներհոսք, որն էլ կարող է սահմանափակել ներքին պահանջարկը: Ընդ որում տարածաշրջանային անորոշությունները կարող են բացասաբար ազդել նաև ՕՈՒՆ ներհոսքի վրա:</w:t>
      </w:r>
    </w:p>
    <w:p w14:paraId="1ADEF61C" w14:textId="77777777" w:rsidR="002634E1" w:rsidRPr="00D35DB7" w:rsidRDefault="002634E1" w:rsidP="0093331A">
      <w:pPr>
        <w:pStyle w:val="BodyText2"/>
      </w:pPr>
      <w:r w:rsidRPr="00D35DB7">
        <w:t>ԱՄՆ և Եվրամիության որդեգրած դրամավարկային քաղաքականության ազդեցությամբ տոկոսադրույքների բարձրացումը կառաջացնի փոխարժեքի արժեզրկման հետ կապված ռիսկերը, որոնք կարող են հանգեցնել արտաքին պարտքի սպասարկման լրացուցիչ բարդությունների, արտահանման և ներմուծման կառուցվածքային տեղաշարժերի:</w:t>
      </w:r>
    </w:p>
    <w:p w14:paraId="76943F4C" w14:textId="77777777" w:rsidR="002634E1" w:rsidRPr="00D35DB7" w:rsidRDefault="002634E1" w:rsidP="0093331A">
      <w:pPr>
        <w:pStyle w:val="BodyText2"/>
      </w:pPr>
      <w:r w:rsidRPr="00D35DB7">
        <w:t>Ռեսուրսների, հիմնականում գունավոր մետաղների համաշխարհային գների սպասվածից պակաս աճը, որը կարող է հանգեցնել արտահանման ծավալների կրճատմանը:</w:t>
      </w:r>
    </w:p>
    <w:p w14:paraId="304D507B" w14:textId="77777777" w:rsidR="002634E1" w:rsidRPr="00D35DB7" w:rsidRDefault="002634E1" w:rsidP="0093331A">
      <w:pPr>
        <w:pStyle w:val="BodyText2"/>
      </w:pPr>
      <w:r w:rsidRPr="00D35DB7">
        <w:t>Ամուլսարի հանքավայրի շահագործման ներդրումային ծրագրով նախատեսվածից ավելի  ցածր ներդրումների մակարդակ, ինչը կարող է հանգեցնել 2018 թվականի շինարարության ծավալների նվազմանը, հետևաբար նաև տնտեսական աճի ավելի ցածր մակարդակի:</w:t>
      </w:r>
    </w:p>
    <w:p w14:paraId="21153A8E" w14:textId="73AA4606" w:rsidR="002634E1" w:rsidRPr="00D35DB7" w:rsidRDefault="002634E1" w:rsidP="00FF291F">
      <w:pPr>
        <w:pStyle w:val="Heading3"/>
      </w:pPr>
      <w:bookmarkStart w:id="62" w:name="_Toc500177705"/>
      <w:r w:rsidRPr="00D35DB7">
        <w:t>Տնտեսական աճի ավելացման ուղղությամբ ռիսկերը հետևյալն են.</w:t>
      </w:r>
      <w:bookmarkEnd w:id="62"/>
    </w:p>
    <w:p w14:paraId="46741215" w14:textId="77777777" w:rsidR="002634E1" w:rsidRPr="00D35DB7" w:rsidRDefault="002634E1" w:rsidP="0093331A">
      <w:pPr>
        <w:pStyle w:val="BodyText2"/>
      </w:pPr>
      <w:r w:rsidRPr="00D35DB7">
        <w:t xml:space="preserve">Արտաքին ռիսկերը պայմանավորված են Ռուսաստանի տնտեսական աճի սպասվածից ավելի լավ զարգացումներով:  </w:t>
      </w:r>
    </w:p>
    <w:p w14:paraId="6DE687D1" w14:textId="77777777" w:rsidR="002634E1" w:rsidRPr="00D35DB7" w:rsidRDefault="002634E1" w:rsidP="0093331A">
      <w:pPr>
        <w:pStyle w:val="BodyText2"/>
      </w:pPr>
      <w:r w:rsidRPr="00D35DB7">
        <w:t>ՀՀ կառավարության կողմից իրականացվող տնտեսական բարեփոխումների` հատկապես գործարար միջավայրի, ինչպես նաև արդյունաբերական ապրանքների արտահանման խթանման և ներդրումների ներգրավման ուղղությամբ կառավարության կողմից իրականացվող քաղաքականության արդյունքները արտահայտվեն ավելի արագ, քան ակնկալվում էր, ապա տնտեսական աճի մակարդակը կլինի կանխատեսվածից ավելի բարձր:</w:t>
      </w:r>
    </w:p>
    <w:p w14:paraId="3FF5551C" w14:textId="77777777" w:rsidR="002634E1" w:rsidRPr="00D35DB7" w:rsidRDefault="002634E1" w:rsidP="0093331A">
      <w:pPr>
        <w:pStyle w:val="BodyText2"/>
      </w:pPr>
      <w:r w:rsidRPr="00D35DB7">
        <w:t>Կառավարության կողմից իրականացվող հարկաբյուջետային քաղաքականության, մասնավորապես՝ կապիտալ ծախսերի ժամանակին և ամբողջությամբ կատարումը կարող է էական ազդեցություն ունենալ տնտեսական աճի տեմպերի վրա:</w:t>
      </w:r>
    </w:p>
    <w:p w14:paraId="41CEFA80" w14:textId="77777777" w:rsidR="002634E1" w:rsidRPr="00D35DB7" w:rsidRDefault="002634E1" w:rsidP="0093331A">
      <w:pPr>
        <w:pStyle w:val="BodyText2"/>
      </w:pPr>
      <w:r w:rsidRPr="00D35DB7">
        <w:t xml:space="preserve">ՌԴ-ում բարձր գնաճի պայմաններում, կբարձրանա հայկական ապրանքատեսակների գնային մրցունակությունը ՌԴ ապրանքային շուկաներում, որի պարագայում հնարավոր է արտահանման ավելացում: </w:t>
      </w:r>
    </w:p>
    <w:p w14:paraId="3C6CC67C" w14:textId="77777777" w:rsidR="002634E1" w:rsidRPr="00D35DB7" w:rsidRDefault="002634E1" w:rsidP="0093331A">
      <w:pPr>
        <w:pStyle w:val="BodyText2"/>
      </w:pPr>
      <w:r w:rsidRPr="00D35DB7">
        <w:t>Ռեսուրսների, հիմնականում գունավոր մետաղների համաշխարհային գների սպասվածից ավել աճը, որը կարող է հանգեցնել արտահանման ծավալների ավելացմանը:</w:t>
      </w:r>
    </w:p>
    <w:p w14:paraId="34074F8D" w14:textId="3F52A150" w:rsidR="002634E1" w:rsidRPr="00D35DB7" w:rsidRDefault="002634E1" w:rsidP="0093331A">
      <w:pPr>
        <w:pStyle w:val="BodyText2"/>
      </w:pPr>
      <w:r w:rsidRPr="00D35DB7">
        <w:t xml:space="preserve">Իրական տնտեսական աճի կանխատեսումների հետ կապված անորոշությունների և ռիսկերի հաշվեկշռի վերաբերյալ վերոնշյալ միտումների ազդեցության քանակական գնահատականներն իրենց արտացոլումն են գտել ստորև ներկայացվող տնտեսական աճի հավանականային բաշխման գծապատկերում և համապատասխան աղյուսակում (տես </w:t>
      </w:r>
      <w:r w:rsidR="00887FCA">
        <w:fldChar w:fldCharType="begin"/>
      </w:r>
      <w:r w:rsidR="00887FCA" w:rsidRPr="00D35DB7">
        <w:instrText xml:space="preserve"> REF _Ref496713948 \w \h </w:instrText>
      </w:r>
      <w:r w:rsidR="00887FCA">
        <w:fldChar w:fldCharType="separate"/>
      </w:r>
      <w:r w:rsidR="00162C29">
        <w:t>Գծապատկեր 9</w:t>
      </w:r>
      <w:r w:rsidR="00887FCA">
        <w:fldChar w:fldCharType="end"/>
      </w:r>
      <w:r w:rsidRPr="00D35DB7">
        <w:t xml:space="preserve"> և </w:t>
      </w:r>
      <w:r w:rsidR="00887FCA">
        <w:fldChar w:fldCharType="begin"/>
      </w:r>
      <w:r w:rsidR="00887FCA" w:rsidRPr="00D35DB7">
        <w:instrText xml:space="preserve"> REF _Ref496714152 \w \h </w:instrText>
      </w:r>
      <w:r w:rsidR="00887FCA">
        <w:fldChar w:fldCharType="separate"/>
      </w:r>
      <w:r w:rsidR="00162C29">
        <w:t>Աղյուսակ 6</w:t>
      </w:r>
      <w:r w:rsidR="00887FCA">
        <w:fldChar w:fldCharType="end"/>
      </w:r>
      <w:r w:rsidRPr="00D35DB7">
        <w:t>):</w:t>
      </w:r>
    </w:p>
    <w:p w14:paraId="17839929" w14:textId="0D5C66D3" w:rsidR="00887FCA" w:rsidRPr="00D35DB7" w:rsidRDefault="00887FCA" w:rsidP="00A76D56">
      <w:pPr>
        <w:pStyle w:val="Charts"/>
        <w:rPr>
          <w:lang w:val="es-ES"/>
        </w:rPr>
      </w:pPr>
      <w:bookmarkStart w:id="63" w:name="_Ref496713948"/>
      <w:bookmarkStart w:id="64" w:name="_Toc500176063"/>
      <w:r w:rsidRPr="00D35DB7">
        <w:t>Իրական</w:t>
      </w:r>
      <w:r w:rsidRPr="00444576">
        <w:rPr>
          <w:lang w:val="es-ES"/>
        </w:rPr>
        <w:t xml:space="preserve"> </w:t>
      </w:r>
      <w:r w:rsidRPr="00D35DB7">
        <w:t>ՀՆԱ</w:t>
      </w:r>
      <w:r w:rsidRPr="00C51185">
        <w:rPr>
          <w:lang w:val="es-ES"/>
        </w:rPr>
        <w:t>–</w:t>
      </w:r>
      <w:r w:rsidRPr="00D35DB7">
        <w:t>ի</w:t>
      </w:r>
      <w:r w:rsidRPr="00C51185">
        <w:rPr>
          <w:lang w:val="es-ES"/>
        </w:rPr>
        <w:t xml:space="preserve"> </w:t>
      </w:r>
      <w:r w:rsidRPr="00D35DB7">
        <w:t>կուտակային</w:t>
      </w:r>
      <w:r w:rsidRPr="002307B8">
        <w:rPr>
          <w:lang w:val="es-ES"/>
        </w:rPr>
        <w:t xml:space="preserve"> </w:t>
      </w:r>
      <w:r w:rsidRPr="00D35DB7">
        <w:t>աճի</w:t>
      </w:r>
      <w:r w:rsidRPr="004408AD">
        <w:rPr>
          <w:lang w:val="es-ES"/>
        </w:rPr>
        <w:t xml:space="preserve"> </w:t>
      </w:r>
      <w:r w:rsidRPr="00D35DB7">
        <w:t>տեմպերի</w:t>
      </w:r>
      <w:r w:rsidRPr="00BB6A69">
        <w:rPr>
          <w:lang w:val="es-ES"/>
        </w:rPr>
        <w:t xml:space="preserve"> </w:t>
      </w:r>
      <w:r w:rsidRPr="00D35DB7">
        <w:t>կանխատեսումների</w:t>
      </w:r>
      <w:r>
        <w:rPr>
          <w:lang w:val="es-ES"/>
        </w:rPr>
        <w:t xml:space="preserve"> </w:t>
      </w:r>
      <w:r w:rsidRPr="00D35DB7">
        <w:t>հավանականային</w:t>
      </w:r>
      <w:r w:rsidRPr="00887FCA">
        <w:rPr>
          <w:lang w:val="es-ES"/>
        </w:rPr>
        <w:t xml:space="preserve"> </w:t>
      </w:r>
      <w:r w:rsidRPr="00D35DB7">
        <w:t>բաշխումը</w:t>
      </w:r>
      <w:r w:rsidRPr="00887FCA">
        <w:rPr>
          <w:lang w:val="es-ES"/>
        </w:rPr>
        <w:t xml:space="preserve"> 2018 </w:t>
      </w:r>
      <w:r w:rsidRPr="00D35DB7">
        <w:t>թվականին</w:t>
      </w:r>
      <w:r w:rsidRPr="00887FCA">
        <w:rPr>
          <w:lang w:val="es-ES"/>
        </w:rPr>
        <w:t xml:space="preserve">, </w:t>
      </w:r>
      <w:r w:rsidRPr="00D35DB7">
        <w:t>ըստ</w:t>
      </w:r>
      <w:r w:rsidRPr="00887FCA">
        <w:rPr>
          <w:lang w:val="es-ES"/>
        </w:rPr>
        <w:t xml:space="preserve"> </w:t>
      </w:r>
      <w:r w:rsidRPr="00D35DB7">
        <w:t>եռամսյակների</w:t>
      </w:r>
      <w:r w:rsidRPr="00903E41">
        <w:rPr>
          <w:vertAlign w:val="superscript"/>
        </w:rPr>
        <w:footnoteReference w:id="30"/>
      </w:r>
      <w:bookmarkEnd w:id="63"/>
      <w:bookmarkEnd w:id="64"/>
    </w:p>
    <w:p w14:paraId="2E977191" w14:textId="77777777" w:rsidR="00887FCA" w:rsidRPr="00903E41" w:rsidRDefault="00887FCA" w:rsidP="00887FCA">
      <w:pPr>
        <w:rPr>
          <w:b w:val="0"/>
          <w:szCs w:val="22"/>
          <w:lang w:val="es-ES"/>
        </w:rPr>
      </w:pPr>
    </w:p>
    <w:p w14:paraId="02EC9FF2" w14:textId="77777777" w:rsidR="00887FCA" w:rsidRPr="00903E41" w:rsidRDefault="00887FCA" w:rsidP="00887FCA">
      <w:pPr>
        <w:ind w:left="720" w:hanging="720"/>
        <w:rPr>
          <w:b w:val="0"/>
          <w:szCs w:val="22"/>
        </w:rPr>
      </w:pPr>
      <w:r w:rsidRPr="00D35DB7">
        <w:rPr>
          <w:noProof/>
          <w:lang w:val="en-US" w:eastAsia="en-US"/>
        </w:rPr>
        <w:drawing>
          <wp:inline distT="0" distB="0" distL="0" distR="0" wp14:anchorId="62CCDF8B" wp14:editId="68A8D54C">
            <wp:extent cx="5313045" cy="2553335"/>
            <wp:effectExtent l="0" t="0" r="20955" b="18415"/>
            <wp:docPr id="11"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AC0B957" w14:textId="77777777" w:rsidR="002634E1" w:rsidRPr="002634E1" w:rsidRDefault="002634E1" w:rsidP="00D35DB7">
      <w:pPr>
        <w:tabs>
          <w:tab w:val="left" w:pos="851"/>
          <w:tab w:val="left" w:pos="993"/>
        </w:tabs>
        <w:ind w:right="180"/>
        <w:rPr>
          <w:szCs w:val="22"/>
          <w:lang w:val="en-US"/>
        </w:rPr>
      </w:pPr>
    </w:p>
    <w:p w14:paraId="5E9321D0" w14:textId="7871F0B6" w:rsidR="002634E1" w:rsidRPr="002634E1" w:rsidRDefault="002634E1" w:rsidP="0093331A">
      <w:pPr>
        <w:pStyle w:val="BodyText2"/>
      </w:pPr>
      <w:r w:rsidRPr="002634E1">
        <w:t xml:space="preserve">       Ինչպես երևում է </w:t>
      </w:r>
      <w:r w:rsidR="00887FCA">
        <w:fldChar w:fldCharType="begin"/>
      </w:r>
      <w:r w:rsidR="00887FCA">
        <w:instrText xml:space="preserve"> REF _Ref496713948 \w \h </w:instrText>
      </w:r>
      <w:r w:rsidR="00887FCA">
        <w:fldChar w:fldCharType="separate"/>
      </w:r>
      <w:r w:rsidR="00162C29">
        <w:t>Գծապատկեր 9</w:t>
      </w:r>
      <w:r w:rsidR="00887FCA">
        <w:fldChar w:fldCharType="end"/>
      </w:r>
      <w:r w:rsidRPr="002634E1">
        <w:t>-ից, իրական ՀՆԱ-ի կուտակային աճի կենտրոնական կանխատեսումներից շեղման ռիսկերը ուղղված են դեպի ներքև:  Կանխատեսումների բաշխման հավանականությունները առավել պարզորոշ երևում են ստորև բերված աղյուսակում:</w:t>
      </w:r>
    </w:p>
    <w:p w14:paraId="4D8505EC" w14:textId="77777777" w:rsidR="00887FCA" w:rsidRPr="000429EF" w:rsidRDefault="00887FCA" w:rsidP="00FF291F">
      <w:pPr>
        <w:pStyle w:val="Tables"/>
        <w:rPr>
          <w:lang w:val="es-ES"/>
        </w:rPr>
      </w:pPr>
      <w:bookmarkStart w:id="65" w:name="_Ref496714152"/>
      <w:bookmarkStart w:id="66" w:name="_Toc500176074"/>
      <w:r w:rsidRPr="00F456C9">
        <w:t>Իրական</w:t>
      </w:r>
      <w:r w:rsidRPr="000429EF">
        <w:rPr>
          <w:lang w:val="es-ES"/>
        </w:rPr>
        <w:t xml:space="preserve"> </w:t>
      </w:r>
      <w:r w:rsidRPr="00F456C9">
        <w:t>ՀՆԱ</w:t>
      </w:r>
      <w:r w:rsidRPr="000429EF">
        <w:rPr>
          <w:lang w:val="es-ES"/>
        </w:rPr>
        <w:t xml:space="preserve"> </w:t>
      </w:r>
      <w:r w:rsidRPr="00F456C9">
        <w:t>կանխատեսումների</w:t>
      </w:r>
      <w:r w:rsidRPr="000429EF">
        <w:rPr>
          <w:lang w:val="es-ES"/>
        </w:rPr>
        <w:t xml:space="preserve"> </w:t>
      </w:r>
      <w:r w:rsidRPr="00F456C9">
        <w:t>հավանականային</w:t>
      </w:r>
      <w:r w:rsidRPr="000429EF">
        <w:rPr>
          <w:lang w:val="es-ES"/>
        </w:rPr>
        <w:t xml:space="preserve"> </w:t>
      </w:r>
      <w:r w:rsidRPr="00F456C9">
        <w:t>բաշխումը</w:t>
      </w:r>
      <w:r w:rsidRPr="000429EF">
        <w:rPr>
          <w:lang w:val="es-ES"/>
        </w:rPr>
        <w:t xml:space="preserve"> 2018 </w:t>
      </w:r>
      <w:r w:rsidRPr="00F456C9">
        <w:t>թվականին</w:t>
      </w:r>
      <w:bookmarkEnd w:id="65"/>
      <w:bookmarkEnd w:id="66"/>
    </w:p>
    <w:tbl>
      <w:tblPr>
        <w:tblW w:w="8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8"/>
        <w:gridCol w:w="1324"/>
        <w:gridCol w:w="1514"/>
        <w:gridCol w:w="1524"/>
        <w:gridCol w:w="1451"/>
      </w:tblGrid>
      <w:tr w:rsidR="00887FCA" w:rsidRPr="00903E41" w14:paraId="4DCA5722" w14:textId="77777777" w:rsidTr="00D91C62">
        <w:trPr>
          <w:trHeight w:val="738"/>
          <w:tblHeader/>
          <w:jc w:val="center"/>
        </w:trPr>
        <w:tc>
          <w:tcPr>
            <w:tcW w:w="284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2CFEB9A" w14:textId="77777777" w:rsidR="00887FCA" w:rsidRPr="00111420" w:rsidRDefault="00887FCA" w:rsidP="003D3C8B">
            <w:pPr>
              <w:pStyle w:val="1f7"/>
              <w:rPr>
                <w:szCs w:val="20"/>
              </w:rPr>
            </w:pPr>
            <w:r w:rsidRPr="00111420">
              <w:rPr>
                <w:szCs w:val="20"/>
              </w:rPr>
              <w:t>Տնտեսական աճի միջակայքը</w:t>
            </w:r>
          </w:p>
        </w:tc>
        <w:tc>
          <w:tcPr>
            <w:tcW w:w="581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8E7925" w14:textId="77777777" w:rsidR="00887FCA" w:rsidRPr="00111420" w:rsidRDefault="00887FCA" w:rsidP="003D3C8B">
            <w:pPr>
              <w:pStyle w:val="1f7"/>
              <w:rPr>
                <w:szCs w:val="20"/>
              </w:rPr>
            </w:pPr>
            <w:r w:rsidRPr="00111420">
              <w:rPr>
                <w:szCs w:val="20"/>
              </w:rPr>
              <w:t>Տնտեսական աճի` տվյալ միջակայքում ձևավորվելու հավանականությունը</w:t>
            </w:r>
          </w:p>
        </w:tc>
      </w:tr>
      <w:tr w:rsidR="00887FCA" w:rsidRPr="00903E41" w14:paraId="207DA693" w14:textId="77777777" w:rsidTr="00D91C62">
        <w:trPr>
          <w:trHeight w:val="321"/>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7D9342" w14:textId="77777777" w:rsidR="00887FCA" w:rsidRPr="00111420" w:rsidRDefault="00887FCA" w:rsidP="003D3C8B">
            <w:pPr>
              <w:pStyle w:val="1f7"/>
              <w:rPr>
                <w:szCs w:val="20"/>
              </w:rPr>
            </w:pPr>
          </w:p>
        </w:tc>
        <w:tc>
          <w:tcPr>
            <w:tcW w:w="132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A8737FE" w14:textId="77777777" w:rsidR="00887FCA" w:rsidRPr="00111420" w:rsidRDefault="00887FCA" w:rsidP="003D3C8B">
            <w:pPr>
              <w:pStyle w:val="1f7"/>
              <w:rPr>
                <w:szCs w:val="20"/>
              </w:rPr>
            </w:pPr>
            <w:r w:rsidRPr="00111420">
              <w:rPr>
                <w:szCs w:val="20"/>
              </w:rPr>
              <w:t>2018 I եռ.</w:t>
            </w:r>
          </w:p>
        </w:tc>
        <w:tc>
          <w:tcPr>
            <w:tcW w:w="15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07C167E" w14:textId="77777777" w:rsidR="00887FCA" w:rsidRPr="00111420" w:rsidRDefault="00887FCA" w:rsidP="003D3C8B">
            <w:pPr>
              <w:pStyle w:val="1f7"/>
              <w:rPr>
                <w:szCs w:val="20"/>
              </w:rPr>
            </w:pPr>
            <w:r w:rsidRPr="00111420">
              <w:rPr>
                <w:szCs w:val="20"/>
              </w:rPr>
              <w:t>2018 II եռ.</w:t>
            </w:r>
          </w:p>
        </w:tc>
        <w:tc>
          <w:tcPr>
            <w:tcW w:w="1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377A622" w14:textId="77777777" w:rsidR="00887FCA" w:rsidRPr="00111420" w:rsidRDefault="00887FCA" w:rsidP="003D3C8B">
            <w:pPr>
              <w:pStyle w:val="1f7"/>
              <w:rPr>
                <w:szCs w:val="20"/>
              </w:rPr>
            </w:pPr>
            <w:r w:rsidRPr="00111420">
              <w:rPr>
                <w:szCs w:val="20"/>
              </w:rPr>
              <w:t>2018 III եռ.</w:t>
            </w:r>
          </w:p>
        </w:tc>
        <w:tc>
          <w:tcPr>
            <w:tcW w:w="1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02D2F55" w14:textId="77777777" w:rsidR="00887FCA" w:rsidRPr="00111420" w:rsidRDefault="00887FCA" w:rsidP="003D3C8B">
            <w:pPr>
              <w:pStyle w:val="1f7"/>
              <w:rPr>
                <w:szCs w:val="20"/>
              </w:rPr>
            </w:pPr>
            <w:r w:rsidRPr="00111420">
              <w:rPr>
                <w:szCs w:val="20"/>
              </w:rPr>
              <w:t>2018 IV եռ.</w:t>
            </w:r>
          </w:p>
        </w:tc>
      </w:tr>
      <w:tr w:rsidR="00887FCA" w:rsidRPr="00903E41" w14:paraId="0D2E94BB" w14:textId="77777777" w:rsidTr="00D91C62">
        <w:trPr>
          <w:trHeight w:val="321"/>
          <w:jc w:val="center"/>
        </w:trPr>
        <w:tc>
          <w:tcPr>
            <w:tcW w:w="2848" w:type="dxa"/>
            <w:tcBorders>
              <w:top w:val="single" w:sz="4" w:space="0" w:color="auto"/>
              <w:left w:val="single" w:sz="4" w:space="0" w:color="auto"/>
              <w:bottom w:val="single" w:sz="4" w:space="0" w:color="auto"/>
              <w:right w:val="single" w:sz="4" w:space="0" w:color="auto"/>
            </w:tcBorders>
            <w:noWrap/>
            <w:vAlign w:val="bottom"/>
            <w:hideMark/>
          </w:tcPr>
          <w:p w14:paraId="0F6C0EF3" w14:textId="77777777" w:rsidR="00887FCA" w:rsidRPr="00111420" w:rsidRDefault="00887FCA" w:rsidP="003D3C8B">
            <w:pPr>
              <w:pStyle w:val="1f7"/>
              <w:rPr>
                <w:szCs w:val="20"/>
              </w:rPr>
            </w:pPr>
            <w:r w:rsidRPr="00111420">
              <w:rPr>
                <w:szCs w:val="20"/>
              </w:rPr>
              <w:t>1</w:t>
            </w:r>
          </w:p>
        </w:tc>
        <w:tc>
          <w:tcPr>
            <w:tcW w:w="1324" w:type="dxa"/>
            <w:tcBorders>
              <w:top w:val="single" w:sz="4" w:space="0" w:color="auto"/>
              <w:left w:val="single" w:sz="4" w:space="0" w:color="auto"/>
              <w:bottom w:val="single" w:sz="4" w:space="0" w:color="auto"/>
              <w:right w:val="single" w:sz="4" w:space="0" w:color="auto"/>
            </w:tcBorders>
            <w:noWrap/>
            <w:vAlign w:val="bottom"/>
            <w:hideMark/>
          </w:tcPr>
          <w:p w14:paraId="3F8646EF" w14:textId="77777777" w:rsidR="00887FCA" w:rsidRPr="00111420" w:rsidRDefault="00887FCA" w:rsidP="003D3C8B">
            <w:pPr>
              <w:pStyle w:val="1f7"/>
              <w:rPr>
                <w:szCs w:val="20"/>
              </w:rPr>
            </w:pPr>
            <w:r w:rsidRPr="00111420">
              <w:rPr>
                <w:szCs w:val="20"/>
              </w:rPr>
              <w:t>2</w:t>
            </w:r>
          </w:p>
        </w:tc>
        <w:tc>
          <w:tcPr>
            <w:tcW w:w="1514" w:type="dxa"/>
            <w:tcBorders>
              <w:top w:val="single" w:sz="4" w:space="0" w:color="auto"/>
              <w:left w:val="single" w:sz="4" w:space="0" w:color="auto"/>
              <w:bottom w:val="single" w:sz="4" w:space="0" w:color="auto"/>
              <w:right w:val="single" w:sz="4" w:space="0" w:color="auto"/>
            </w:tcBorders>
            <w:noWrap/>
            <w:vAlign w:val="bottom"/>
            <w:hideMark/>
          </w:tcPr>
          <w:p w14:paraId="1D5C23AE" w14:textId="77777777" w:rsidR="00887FCA" w:rsidRPr="00111420" w:rsidRDefault="00887FCA" w:rsidP="003D3C8B">
            <w:pPr>
              <w:pStyle w:val="1f7"/>
              <w:rPr>
                <w:szCs w:val="20"/>
              </w:rPr>
            </w:pPr>
            <w:r w:rsidRPr="00111420">
              <w:rPr>
                <w:szCs w:val="20"/>
              </w:rPr>
              <w:t>3</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72D1906A" w14:textId="77777777" w:rsidR="00887FCA" w:rsidRPr="00111420" w:rsidRDefault="00887FCA" w:rsidP="003D3C8B">
            <w:pPr>
              <w:pStyle w:val="1f7"/>
              <w:rPr>
                <w:szCs w:val="20"/>
              </w:rPr>
            </w:pPr>
            <w:r w:rsidRPr="00111420">
              <w:rPr>
                <w:szCs w:val="20"/>
              </w:rPr>
              <w:t>4</w:t>
            </w:r>
          </w:p>
        </w:tc>
        <w:tc>
          <w:tcPr>
            <w:tcW w:w="1451" w:type="dxa"/>
            <w:tcBorders>
              <w:top w:val="single" w:sz="4" w:space="0" w:color="auto"/>
              <w:left w:val="single" w:sz="4" w:space="0" w:color="auto"/>
              <w:bottom w:val="single" w:sz="4" w:space="0" w:color="auto"/>
              <w:right w:val="single" w:sz="4" w:space="0" w:color="auto"/>
            </w:tcBorders>
            <w:noWrap/>
            <w:vAlign w:val="bottom"/>
            <w:hideMark/>
          </w:tcPr>
          <w:p w14:paraId="6C9E3A47" w14:textId="77777777" w:rsidR="00887FCA" w:rsidRPr="00111420" w:rsidRDefault="00887FCA" w:rsidP="003D3C8B">
            <w:pPr>
              <w:pStyle w:val="1f7"/>
              <w:rPr>
                <w:szCs w:val="20"/>
              </w:rPr>
            </w:pPr>
            <w:r w:rsidRPr="00111420">
              <w:rPr>
                <w:szCs w:val="20"/>
              </w:rPr>
              <w:t>5</w:t>
            </w:r>
          </w:p>
        </w:tc>
      </w:tr>
      <w:tr w:rsidR="00887FCA" w:rsidRPr="00903E41" w14:paraId="7B25FC79" w14:textId="77777777" w:rsidTr="00D91C62">
        <w:trPr>
          <w:trHeight w:val="321"/>
          <w:jc w:val="center"/>
        </w:trPr>
        <w:tc>
          <w:tcPr>
            <w:tcW w:w="2848" w:type="dxa"/>
            <w:tcBorders>
              <w:top w:val="single" w:sz="4" w:space="0" w:color="auto"/>
              <w:left w:val="single" w:sz="4" w:space="0" w:color="auto"/>
              <w:bottom w:val="single" w:sz="4" w:space="0" w:color="auto"/>
              <w:right w:val="single" w:sz="4" w:space="0" w:color="auto"/>
            </w:tcBorders>
            <w:noWrap/>
            <w:vAlign w:val="bottom"/>
            <w:hideMark/>
          </w:tcPr>
          <w:p w14:paraId="4F0C82CE" w14:textId="77777777" w:rsidR="00887FCA" w:rsidRPr="00111420" w:rsidRDefault="00887FCA" w:rsidP="003D3C8B">
            <w:pPr>
              <w:pStyle w:val="1f7"/>
              <w:jc w:val="both"/>
              <w:rPr>
                <w:szCs w:val="20"/>
                <w:lang w:val="hy-AM"/>
              </w:rPr>
            </w:pPr>
            <w:r w:rsidRPr="00111420">
              <w:rPr>
                <w:szCs w:val="20"/>
              </w:rPr>
              <w:t>1-3</w:t>
            </w:r>
            <w:r w:rsidRPr="00111420">
              <w:rPr>
                <w:szCs w:val="20"/>
                <w:lang w:val="hy-AM"/>
              </w:rPr>
              <w:t>%</w:t>
            </w:r>
          </w:p>
        </w:tc>
        <w:tc>
          <w:tcPr>
            <w:tcW w:w="1324" w:type="dxa"/>
            <w:tcBorders>
              <w:top w:val="single" w:sz="4" w:space="0" w:color="auto"/>
              <w:left w:val="single" w:sz="4" w:space="0" w:color="auto"/>
              <w:bottom w:val="single" w:sz="4" w:space="0" w:color="auto"/>
              <w:right w:val="single" w:sz="4" w:space="0" w:color="auto"/>
            </w:tcBorders>
            <w:noWrap/>
            <w:vAlign w:val="bottom"/>
            <w:hideMark/>
          </w:tcPr>
          <w:p w14:paraId="2E02ED82" w14:textId="77777777" w:rsidR="00887FCA" w:rsidRPr="00111420" w:rsidRDefault="00887FCA" w:rsidP="003D3C8B">
            <w:pPr>
              <w:pStyle w:val="1f7"/>
              <w:rPr>
                <w:szCs w:val="20"/>
              </w:rPr>
            </w:pPr>
            <w:r w:rsidRPr="00111420">
              <w:rPr>
                <w:szCs w:val="20"/>
              </w:rPr>
              <w:t>0.26</w:t>
            </w:r>
          </w:p>
        </w:tc>
        <w:tc>
          <w:tcPr>
            <w:tcW w:w="1514" w:type="dxa"/>
            <w:tcBorders>
              <w:top w:val="single" w:sz="4" w:space="0" w:color="auto"/>
              <w:left w:val="single" w:sz="4" w:space="0" w:color="auto"/>
              <w:bottom w:val="single" w:sz="4" w:space="0" w:color="auto"/>
              <w:right w:val="single" w:sz="4" w:space="0" w:color="auto"/>
            </w:tcBorders>
            <w:noWrap/>
            <w:vAlign w:val="bottom"/>
            <w:hideMark/>
          </w:tcPr>
          <w:p w14:paraId="415E5171" w14:textId="77777777" w:rsidR="00887FCA" w:rsidRPr="00111420" w:rsidRDefault="00887FCA" w:rsidP="003D3C8B">
            <w:pPr>
              <w:pStyle w:val="1f7"/>
              <w:rPr>
                <w:szCs w:val="20"/>
              </w:rPr>
            </w:pPr>
            <w:r w:rsidRPr="00111420">
              <w:rPr>
                <w:szCs w:val="20"/>
              </w:rPr>
              <w:t>0.26</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5A674540" w14:textId="77777777" w:rsidR="00887FCA" w:rsidRPr="00111420" w:rsidRDefault="00887FCA" w:rsidP="003D3C8B">
            <w:pPr>
              <w:pStyle w:val="1f7"/>
              <w:rPr>
                <w:szCs w:val="20"/>
              </w:rPr>
            </w:pPr>
            <w:r w:rsidRPr="00111420">
              <w:rPr>
                <w:szCs w:val="20"/>
              </w:rPr>
              <w:t>0.26</w:t>
            </w:r>
          </w:p>
        </w:tc>
        <w:tc>
          <w:tcPr>
            <w:tcW w:w="1451" w:type="dxa"/>
            <w:tcBorders>
              <w:top w:val="single" w:sz="4" w:space="0" w:color="auto"/>
              <w:left w:val="single" w:sz="4" w:space="0" w:color="auto"/>
              <w:bottom w:val="single" w:sz="4" w:space="0" w:color="auto"/>
              <w:right w:val="single" w:sz="4" w:space="0" w:color="auto"/>
            </w:tcBorders>
            <w:noWrap/>
            <w:vAlign w:val="bottom"/>
            <w:hideMark/>
          </w:tcPr>
          <w:p w14:paraId="46D882FD" w14:textId="77777777" w:rsidR="00887FCA" w:rsidRPr="00111420" w:rsidRDefault="00887FCA" w:rsidP="003D3C8B">
            <w:pPr>
              <w:pStyle w:val="1f7"/>
              <w:rPr>
                <w:szCs w:val="20"/>
              </w:rPr>
            </w:pPr>
            <w:r w:rsidRPr="00111420">
              <w:rPr>
                <w:szCs w:val="20"/>
              </w:rPr>
              <w:t>0.26</w:t>
            </w:r>
          </w:p>
        </w:tc>
      </w:tr>
      <w:tr w:rsidR="00887FCA" w:rsidRPr="00903E41" w14:paraId="430134F1" w14:textId="77777777" w:rsidTr="00D91C62">
        <w:trPr>
          <w:trHeight w:val="363"/>
          <w:jc w:val="center"/>
        </w:trPr>
        <w:tc>
          <w:tcPr>
            <w:tcW w:w="2848" w:type="dxa"/>
            <w:tcBorders>
              <w:top w:val="single" w:sz="4" w:space="0" w:color="auto"/>
              <w:left w:val="single" w:sz="4" w:space="0" w:color="auto"/>
              <w:bottom w:val="single" w:sz="4" w:space="0" w:color="auto"/>
              <w:right w:val="single" w:sz="4" w:space="0" w:color="auto"/>
            </w:tcBorders>
            <w:noWrap/>
            <w:vAlign w:val="bottom"/>
            <w:hideMark/>
          </w:tcPr>
          <w:p w14:paraId="7B53A29E" w14:textId="77777777" w:rsidR="00887FCA" w:rsidRPr="00111420" w:rsidRDefault="00887FCA" w:rsidP="003D3C8B">
            <w:pPr>
              <w:pStyle w:val="1f7"/>
              <w:jc w:val="both"/>
              <w:rPr>
                <w:b/>
                <w:szCs w:val="20"/>
              </w:rPr>
            </w:pPr>
            <w:r w:rsidRPr="00111420">
              <w:rPr>
                <w:szCs w:val="20"/>
              </w:rPr>
              <w:t>3-5</w:t>
            </w:r>
            <w:r w:rsidRPr="00111420">
              <w:rPr>
                <w:szCs w:val="20"/>
                <w:lang w:val="hy-AM"/>
              </w:rPr>
              <w:t>%</w:t>
            </w:r>
          </w:p>
        </w:tc>
        <w:tc>
          <w:tcPr>
            <w:tcW w:w="1324" w:type="dxa"/>
            <w:tcBorders>
              <w:top w:val="single" w:sz="4" w:space="0" w:color="auto"/>
              <w:left w:val="single" w:sz="4" w:space="0" w:color="auto"/>
              <w:bottom w:val="single" w:sz="4" w:space="0" w:color="auto"/>
              <w:right w:val="single" w:sz="4" w:space="0" w:color="auto"/>
            </w:tcBorders>
            <w:noWrap/>
            <w:vAlign w:val="bottom"/>
            <w:hideMark/>
          </w:tcPr>
          <w:p w14:paraId="5292808F" w14:textId="77777777" w:rsidR="00887FCA" w:rsidRPr="00111420" w:rsidRDefault="00887FCA" w:rsidP="003D3C8B">
            <w:pPr>
              <w:pStyle w:val="1f7"/>
              <w:rPr>
                <w:b/>
                <w:szCs w:val="20"/>
              </w:rPr>
            </w:pPr>
            <w:r w:rsidRPr="00111420">
              <w:rPr>
                <w:szCs w:val="20"/>
              </w:rPr>
              <w:t>0.41</w:t>
            </w:r>
          </w:p>
        </w:tc>
        <w:tc>
          <w:tcPr>
            <w:tcW w:w="1514" w:type="dxa"/>
            <w:tcBorders>
              <w:top w:val="single" w:sz="4" w:space="0" w:color="auto"/>
              <w:left w:val="single" w:sz="4" w:space="0" w:color="auto"/>
              <w:bottom w:val="single" w:sz="4" w:space="0" w:color="auto"/>
              <w:right w:val="single" w:sz="4" w:space="0" w:color="auto"/>
            </w:tcBorders>
            <w:noWrap/>
            <w:vAlign w:val="bottom"/>
            <w:hideMark/>
          </w:tcPr>
          <w:p w14:paraId="595ABCD9" w14:textId="77777777" w:rsidR="00887FCA" w:rsidRPr="00111420" w:rsidRDefault="00887FCA" w:rsidP="003D3C8B">
            <w:pPr>
              <w:pStyle w:val="1f7"/>
              <w:rPr>
                <w:b/>
                <w:szCs w:val="20"/>
              </w:rPr>
            </w:pPr>
            <w:r w:rsidRPr="00111420">
              <w:rPr>
                <w:szCs w:val="20"/>
              </w:rPr>
              <w:t>0.40</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090BB4F1" w14:textId="77777777" w:rsidR="00887FCA" w:rsidRPr="00111420" w:rsidRDefault="00887FCA" w:rsidP="003D3C8B">
            <w:pPr>
              <w:pStyle w:val="1f7"/>
              <w:rPr>
                <w:b/>
                <w:szCs w:val="20"/>
              </w:rPr>
            </w:pPr>
            <w:r w:rsidRPr="00111420">
              <w:rPr>
                <w:szCs w:val="20"/>
              </w:rPr>
              <w:t>0.39</w:t>
            </w:r>
          </w:p>
        </w:tc>
        <w:tc>
          <w:tcPr>
            <w:tcW w:w="1451" w:type="dxa"/>
            <w:tcBorders>
              <w:top w:val="single" w:sz="4" w:space="0" w:color="auto"/>
              <w:left w:val="single" w:sz="4" w:space="0" w:color="auto"/>
              <w:bottom w:val="single" w:sz="4" w:space="0" w:color="auto"/>
              <w:right w:val="single" w:sz="4" w:space="0" w:color="auto"/>
            </w:tcBorders>
            <w:noWrap/>
            <w:vAlign w:val="bottom"/>
            <w:hideMark/>
          </w:tcPr>
          <w:p w14:paraId="21292871" w14:textId="77777777" w:rsidR="00887FCA" w:rsidRPr="00111420" w:rsidRDefault="00887FCA" w:rsidP="003D3C8B">
            <w:pPr>
              <w:pStyle w:val="1f7"/>
              <w:rPr>
                <w:b/>
                <w:szCs w:val="20"/>
              </w:rPr>
            </w:pPr>
            <w:r w:rsidRPr="00111420">
              <w:rPr>
                <w:szCs w:val="20"/>
              </w:rPr>
              <w:t>0.40</w:t>
            </w:r>
          </w:p>
        </w:tc>
      </w:tr>
      <w:tr w:rsidR="00887FCA" w:rsidRPr="00903E41" w14:paraId="29E534E6" w14:textId="77777777" w:rsidTr="00D91C62">
        <w:trPr>
          <w:trHeight w:val="337"/>
          <w:jc w:val="center"/>
        </w:trPr>
        <w:tc>
          <w:tcPr>
            <w:tcW w:w="2848" w:type="dxa"/>
            <w:tcBorders>
              <w:top w:val="single" w:sz="4" w:space="0" w:color="auto"/>
              <w:left w:val="single" w:sz="4" w:space="0" w:color="auto"/>
              <w:bottom w:val="single" w:sz="4" w:space="0" w:color="auto"/>
              <w:right w:val="single" w:sz="4" w:space="0" w:color="auto"/>
            </w:tcBorders>
            <w:noWrap/>
            <w:vAlign w:val="bottom"/>
            <w:hideMark/>
          </w:tcPr>
          <w:p w14:paraId="2058DCBE" w14:textId="77777777" w:rsidR="00887FCA" w:rsidRPr="00111420" w:rsidRDefault="00887FCA" w:rsidP="003D3C8B">
            <w:pPr>
              <w:pStyle w:val="1f7"/>
              <w:jc w:val="both"/>
              <w:rPr>
                <w:szCs w:val="20"/>
              </w:rPr>
            </w:pPr>
            <w:r w:rsidRPr="00111420">
              <w:rPr>
                <w:szCs w:val="20"/>
              </w:rPr>
              <w:t>5-7</w:t>
            </w:r>
            <w:r w:rsidRPr="00111420">
              <w:rPr>
                <w:szCs w:val="20"/>
                <w:lang w:val="hy-AM"/>
              </w:rPr>
              <w:t>%</w:t>
            </w:r>
          </w:p>
        </w:tc>
        <w:tc>
          <w:tcPr>
            <w:tcW w:w="1324" w:type="dxa"/>
            <w:tcBorders>
              <w:top w:val="single" w:sz="4" w:space="0" w:color="auto"/>
              <w:left w:val="single" w:sz="4" w:space="0" w:color="auto"/>
              <w:bottom w:val="single" w:sz="4" w:space="0" w:color="auto"/>
              <w:right w:val="single" w:sz="4" w:space="0" w:color="auto"/>
            </w:tcBorders>
            <w:noWrap/>
            <w:vAlign w:val="bottom"/>
            <w:hideMark/>
          </w:tcPr>
          <w:p w14:paraId="0C191AAD" w14:textId="77777777" w:rsidR="00887FCA" w:rsidRPr="00111420" w:rsidRDefault="00887FCA" w:rsidP="003D3C8B">
            <w:pPr>
              <w:pStyle w:val="1f7"/>
              <w:rPr>
                <w:szCs w:val="20"/>
              </w:rPr>
            </w:pPr>
            <w:r w:rsidRPr="00111420">
              <w:rPr>
                <w:szCs w:val="20"/>
              </w:rPr>
              <w:t>0.20</w:t>
            </w:r>
          </w:p>
        </w:tc>
        <w:tc>
          <w:tcPr>
            <w:tcW w:w="1514" w:type="dxa"/>
            <w:tcBorders>
              <w:top w:val="single" w:sz="4" w:space="0" w:color="auto"/>
              <w:left w:val="single" w:sz="4" w:space="0" w:color="auto"/>
              <w:bottom w:val="single" w:sz="4" w:space="0" w:color="auto"/>
              <w:right w:val="single" w:sz="4" w:space="0" w:color="auto"/>
            </w:tcBorders>
            <w:noWrap/>
            <w:vAlign w:val="bottom"/>
            <w:hideMark/>
          </w:tcPr>
          <w:p w14:paraId="3A21146C" w14:textId="77777777" w:rsidR="00887FCA" w:rsidRPr="00111420" w:rsidRDefault="00887FCA" w:rsidP="003D3C8B">
            <w:pPr>
              <w:pStyle w:val="1f7"/>
              <w:rPr>
                <w:szCs w:val="20"/>
              </w:rPr>
            </w:pPr>
            <w:r w:rsidRPr="00111420">
              <w:rPr>
                <w:szCs w:val="20"/>
              </w:rPr>
              <w:t>0.20</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22194835" w14:textId="77777777" w:rsidR="00887FCA" w:rsidRPr="00111420" w:rsidRDefault="00887FCA" w:rsidP="003D3C8B">
            <w:pPr>
              <w:pStyle w:val="1f7"/>
              <w:rPr>
                <w:szCs w:val="20"/>
              </w:rPr>
            </w:pPr>
            <w:r w:rsidRPr="00111420">
              <w:rPr>
                <w:szCs w:val="20"/>
              </w:rPr>
              <w:t>0.21</w:t>
            </w:r>
          </w:p>
        </w:tc>
        <w:tc>
          <w:tcPr>
            <w:tcW w:w="1451" w:type="dxa"/>
            <w:tcBorders>
              <w:top w:val="single" w:sz="4" w:space="0" w:color="auto"/>
              <w:left w:val="single" w:sz="4" w:space="0" w:color="auto"/>
              <w:bottom w:val="single" w:sz="4" w:space="0" w:color="auto"/>
              <w:right w:val="single" w:sz="4" w:space="0" w:color="auto"/>
            </w:tcBorders>
            <w:noWrap/>
            <w:vAlign w:val="bottom"/>
            <w:hideMark/>
          </w:tcPr>
          <w:p w14:paraId="3EF3CBFB" w14:textId="77777777" w:rsidR="00887FCA" w:rsidRPr="00111420" w:rsidRDefault="00887FCA" w:rsidP="003D3C8B">
            <w:pPr>
              <w:pStyle w:val="1f7"/>
              <w:rPr>
                <w:szCs w:val="20"/>
              </w:rPr>
            </w:pPr>
            <w:r w:rsidRPr="00111420">
              <w:rPr>
                <w:szCs w:val="20"/>
              </w:rPr>
              <w:t>0.21</w:t>
            </w:r>
          </w:p>
        </w:tc>
      </w:tr>
    </w:tbl>
    <w:p w14:paraId="592B37CA" w14:textId="77777777" w:rsidR="00887FCA" w:rsidRDefault="00887FCA" w:rsidP="002634E1">
      <w:pPr>
        <w:tabs>
          <w:tab w:val="left" w:pos="851"/>
          <w:tab w:val="left" w:pos="993"/>
        </w:tabs>
        <w:ind w:right="180" w:firstLine="450"/>
        <w:rPr>
          <w:szCs w:val="22"/>
          <w:lang w:val="en-US"/>
        </w:rPr>
      </w:pPr>
    </w:p>
    <w:p w14:paraId="7D85350F" w14:textId="49B4765C" w:rsidR="002634E1" w:rsidRPr="002634E1" w:rsidRDefault="00444576" w:rsidP="0093331A">
      <w:pPr>
        <w:pStyle w:val="BodyText2"/>
      </w:pPr>
      <w:r>
        <w:fldChar w:fldCharType="begin"/>
      </w:r>
      <w:r>
        <w:instrText xml:space="preserve"> REF _Ref496714152 \r \h </w:instrText>
      </w:r>
      <w:r w:rsidR="005402C0">
        <w:instrText xml:space="preserve"> \* MERGEFORMAT </w:instrText>
      </w:r>
      <w:r>
        <w:fldChar w:fldCharType="separate"/>
      </w:r>
      <w:r w:rsidR="00162C29">
        <w:t>Աղյուսակ 6</w:t>
      </w:r>
      <w:r>
        <w:fldChar w:fldCharType="end"/>
      </w:r>
      <w:r>
        <w:t>-ի</w:t>
      </w:r>
      <w:r w:rsidR="002634E1" w:rsidRPr="002634E1">
        <w:t xml:space="preserve"> 1-ին սյունը ներկայացնում է տնտեսական աճի գտնվելու հնարավոր միջակայքերը, իսկ 2-ից 5-րդ սյուները նշված միջակայքերից յուրաքանչյուրում տնտեսական աճի ձևավորվելու հավանականությունները` ըստ 2018 թվականի կանխատեսվող եռամսյակների: </w:t>
      </w:r>
    </w:p>
    <w:p w14:paraId="7A5174F6" w14:textId="7FDCBD41" w:rsidR="002634E1" w:rsidRPr="002634E1" w:rsidRDefault="002634E1" w:rsidP="0093331A">
      <w:pPr>
        <w:pStyle w:val="BodyText2"/>
      </w:pPr>
      <w:r w:rsidRPr="002634E1">
        <w:t>Պարզության համար աղյուսակում ներկայացվել են միայն ամենահավանական 3-5% տնտե-սական աճի կենտրոնական միջակայքը և հարակից՝ համապատասխանաբար, 1-3% և 5-7% տնտեսական աճերի միջակայքերը, որոնք միասին ծածկում են բաշխման ընդհանուր հավանա-կանության շուրջ 87%-ը, այսինքն` հավանականությունը, որ տնտեսական աճը կգտնվի 1-7% միջակայքում, կազմում է 87%: Ինչպես տեսնում ենք 2018 թվականին տնտեսական աճի ձևավորվելու հավանականությունը ամենաբարձրն է 3-5% միջակայքում (</w:t>
      </w:r>
      <w:r w:rsidR="00DC2F62">
        <w:fldChar w:fldCharType="begin"/>
      </w:r>
      <w:r w:rsidR="00DC2F62">
        <w:instrText xml:space="preserve"> REF _Ref496713948 \r \h </w:instrText>
      </w:r>
      <w:r w:rsidR="00DC2F62">
        <w:fldChar w:fldCharType="separate"/>
      </w:r>
      <w:r w:rsidR="00162C29">
        <w:t>Գծապատկեր 9</w:t>
      </w:r>
      <w:r w:rsidR="00DC2F62">
        <w:fldChar w:fldCharType="end"/>
      </w:r>
      <w:r w:rsidR="00DC2F62">
        <w:noBreakHyphen/>
      </w:r>
      <w:r w:rsidRPr="002634E1">
        <w:t xml:space="preserve">ում այն մուգ կարմիր է, իսկ </w:t>
      </w:r>
      <w:r w:rsidR="00DC2F62">
        <w:fldChar w:fldCharType="begin"/>
      </w:r>
      <w:r w:rsidR="00DC2F62">
        <w:instrText xml:space="preserve"> REF _Ref496714152 \r \h </w:instrText>
      </w:r>
      <w:r w:rsidR="00DC2F62">
        <w:fldChar w:fldCharType="separate"/>
      </w:r>
      <w:r w:rsidR="00162C29">
        <w:t>Աղյուսակ 6</w:t>
      </w:r>
      <w:r w:rsidR="00DC2F62">
        <w:fldChar w:fldCharType="end"/>
      </w:r>
      <w:r w:rsidR="00DC2F62">
        <w:noBreakHyphen/>
      </w:r>
      <w:r w:rsidRPr="002634E1">
        <w:t xml:space="preserve">ում՝ հոծ նշումով): </w:t>
      </w:r>
    </w:p>
    <w:p w14:paraId="2200EC97" w14:textId="77777777" w:rsidR="002634E1" w:rsidRPr="002634E1" w:rsidRDefault="002634E1" w:rsidP="0093331A">
      <w:pPr>
        <w:pStyle w:val="BodyText2"/>
      </w:pPr>
      <w:r w:rsidRPr="002634E1">
        <w:t>Վերը նկարագրված ռիսկերը կարող են շեղումներ մտցնել բյուջեի բազային սցենարի հիմքում ընկած կանխատեսումներում և ենթադրություններում, ինչն էլ կարող է անդրադառնալ բյուջեի կանխատեսված հոսքերի վրա:</w:t>
      </w:r>
    </w:p>
    <w:p w14:paraId="18813400" w14:textId="1189A3A3" w:rsidR="002634E1" w:rsidRPr="00DC2F62" w:rsidRDefault="002634E1" w:rsidP="00FF291F">
      <w:pPr>
        <w:pStyle w:val="Heading3"/>
      </w:pPr>
      <w:bookmarkStart w:id="67" w:name="_Toc500177706"/>
      <w:r w:rsidRPr="002634E1">
        <w:t>Պետական բյուջեի վրա մակրոտնտեսական կանխատեսված ցուցանիշներից շեղման ռիսկերի ազդեցության քանակական գնահատումը</w:t>
      </w:r>
      <w:bookmarkEnd w:id="67"/>
    </w:p>
    <w:p w14:paraId="2FB4A0FE" w14:textId="34A95930" w:rsidR="002634E1" w:rsidRPr="002634E1" w:rsidRDefault="002634E1" w:rsidP="00536510">
      <w:pPr>
        <w:pStyle w:val="Heading4"/>
      </w:pPr>
      <w:bookmarkStart w:id="68" w:name="_Toc500177707"/>
      <w:r w:rsidRPr="002634E1">
        <w:t>2018 թվականին հարկային եկամուտների վրա ազդող մակրոտնտեսական կանխատեսված ցուցանիշներից շեղման ռիսկերի ազդեցության քանակական գնահատումը</w:t>
      </w:r>
      <w:bookmarkEnd w:id="68"/>
    </w:p>
    <w:p w14:paraId="3F910491" w14:textId="77777777" w:rsidR="002634E1" w:rsidRPr="00BA2D53" w:rsidRDefault="002634E1" w:rsidP="005402C0">
      <w:r w:rsidRPr="00BA2D53">
        <w:t>Կանխատեսումների ռիսկ</w:t>
      </w:r>
    </w:p>
    <w:p w14:paraId="396915C7" w14:textId="77777777" w:rsidR="002634E1" w:rsidRPr="002634E1" w:rsidRDefault="002634E1" w:rsidP="0093331A">
      <w:pPr>
        <w:pStyle w:val="BodyText2"/>
      </w:pPr>
      <w:r w:rsidRPr="002634E1">
        <w:t>Սովորաբար կանխատեսումներն իրագործելիս ի հայտ են գալիս որոշ շեղումներ, որոնք կախված են լինում օգտագործվող կանխատեսման մոդելների տեղայնացումից և մասնավորեցումից, տնտեսության կառուցվածքային տեղաշարժերից</w:t>
      </w:r>
      <w:r w:rsidR="00444576" w:rsidRPr="00903E41">
        <w:rPr>
          <w:rFonts w:cs="Sylfaen"/>
          <w:vertAlign w:val="superscript"/>
        </w:rPr>
        <w:footnoteReference w:id="31"/>
      </w:r>
      <w:r w:rsidRPr="002634E1">
        <w:t>, նոր ի հայտ եկող երևույթներից (որի վերաբերյալ նախկինում տեղեկատվությունը բացակայել է) և այլն: Այս ռիսկերն ընդունված է անվանել կանխատես-ման ռիսկեր: Բյուջեի ծրագրի կատարման տեսանկյունից կարևորվում է ՀՆԱ-ի կանխատեսման ռիսկի գնահատումը, քանի որ բյուջեի ծրագրված սցենարի հարթ իրականացումը կախված է տնտեսությունում ստեղծված անվանական ՀՆԱ-ի մեծությունից: ՀՆԱ-ի գծով կանխատեսումների ռիսկը գնահատվել է նախորդ տարիներին պետական բյուջեների հիմքում դրվող ՀՆԱ կանխատեսված ցուցանիշների և ՀՆԱ փաստացի ցուցանիշների միջև շեղման հիման վրա: Մասնավորապես, հետճգնաժամային 2010-2016թթ. փաստացի ՀՆԱ իրական աճերը միջին հաշվով շեղվել են կանխատեսվածից 1.6%: Այս պարագայում, հաշվի առնելով կանխատեսվածից ցածր ՀՆԱ ձևավորման վերոնկարագրյալ ռիսկերի գերակշռությունը` որպես ռիսկ է դիտարկվել ՀՆԱ իրական աճի կանխատեսված մակարդակից 1.6 տոկոսային կետով ավելի ցածր մակարդակի ձևավորումը:</w:t>
      </w:r>
    </w:p>
    <w:p w14:paraId="0F754ABD" w14:textId="77777777" w:rsidR="002634E1" w:rsidRPr="00BA2D53" w:rsidRDefault="002634E1" w:rsidP="005402C0">
      <w:r w:rsidRPr="00BA2D53">
        <w:t>Ենթադրություններից շեղումների ռիսկ</w:t>
      </w:r>
    </w:p>
    <w:p w14:paraId="21C0E72A" w14:textId="09B0EBB1" w:rsidR="002634E1" w:rsidRPr="002634E1" w:rsidRDefault="002634E1" w:rsidP="0093331A">
      <w:pPr>
        <w:pStyle w:val="BodyText2"/>
      </w:pPr>
      <w:r w:rsidRPr="002634E1">
        <w:t>Որպես կանոն բյուջեի հիմքում դրվող կանխատեսումները կառ</w:t>
      </w:r>
      <w:r w:rsidR="006D76DC">
        <w:t>ուցվում են որոշակի ենթադրությու</w:t>
      </w:r>
      <w:r w:rsidRPr="002634E1">
        <w:t>ների հիման վրա, որոնք էլ իրենց հերթին կախված են նաև արտաքին գործոններից (օրինակ` ներքին տնտեսության գնաճը միջազգային շուկաների գների կանխատեսվող վարքագծից): Սակայն միշտ չէ, որ այդ ենթադրությունները կանխատեսվող հորիզոնում իրականություն են դառնում՝ կապված Կառավարության և Կենտրոնական Բանկի կառավարման դաշտից դուրս ի հայտ եկող երևույթների հետ (օրինակ` նավթի գների հնարավոր փոփոխություն</w:t>
      </w:r>
      <w:r w:rsidR="004B7A45">
        <w:softHyphen/>
      </w:r>
      <w:r w:rsidRPr="002634E1">
        <w:t>ները): Պատմականորեն` որոշակի գործոնների ազդեցությամբ, տեղի են ունենում շեղումներ այդ ենթադրություններից, ինչն էլ շեղումներ է մտցնում բազիսային կանխատեսումներում: Օրինակ` կանխատեսման համար հիմք է ընդունվում ԿԲ-ի կողմից գնաճի կանխատեսված կենտրոնական արժեքը, սակայն իրականում տարբեր գործոնների ազդեցու-թյամբ կարող են տեղի ունենալ նշված արժեքից շեղումներ, ինչը կարող է շեղել նաև բյուջեի հիմքում դրվող կանխատեսումները:</w:t>
      </w:r>
    </w:p>
    <w:p w14:paraId="0070FA12" w14:textId="77777777" w:rsidR="002634E1" w:rsidRPr="00BA2D53" w:rsidRDefault="002634E1" w:rsidP="005402C0">
      <w:r w:rsidRPr="00BA2D53">
        <w:t xml:space="preserve">Գնաճի շեղման հնարավոր չափը </w:t>
      </w:r>
    </w:p>
    <w:p w14:paraId="093646C8" w14:textId="634EAC1B" w:rsidR="002634E1" w:rsidRPr="00C625BA" w:rsidRDefault="002634E1" w:rsidP="0093331A">
      <w:pPr>
        <w:pStyle w:val="BodyText2"/>
        <w:rPr>
          <w:szCs w:val="22"/>
        </w:rPr>
      </w:pPr>
      <w:r w:rsidRPr="00C625BA">
        <w:t>Գնաճի ցուցանիշի շեղման հնարավոր չափ է դիտարկվում ՀՀ ԿԲ-ի կողմից դրամավարկային քաղաքականության ծրագրում (գնաճի հաշվետվություններում) ներկայացվող գնաճի նպատա</w:t>
      </w:r>
      <w:r w:rsidR="004B7A45">
        <w:softHyphen/>
      </w:r>
      <w:r w:rsidRPr="00C625BA">
        <w:t>կային ցուցանիշի կենտրոնական արժեքից շեղման առավելագույն չափը</w:t>
      </w:r>
      <w:r w:rsidRPr="002634E1">
        <w:t xml:space="preserve">: </w:t>
      </w:r>
      <w:r w:rsidRPr="00C625BA">
        <w:rPr>
          <w:szCs w:val="22"/>
        </w:rPr>
        <w:t xml:space="preserve">ՀՀ ԿԲ-ի կողմից կանխատեսվող և միջնաժամկետ հորիզոնում գնահատվում է գնաճի կայունացում նպատակային ցուցանիշի շուրջ: 2017թ-ի առաջին եռամսյակում պահպանվել է նախորդ տարվա գնանկումային միջավայրը, որն աստիճանաբար մեղմվել է և չեզոքացել արդեն ապրիլ ամսից՝ փոխվելով գնաճայինի: Կանխատեսվող հորիզոնում ակնկալվում է, որ գնաճը կշարուկանի ընդլայնվել՝ ձևավորվելով տատանման թույլատրելի միջակայքի ստորին հատվածում, իսկ միջնաժամկետ հատվածում կկայունանա նպատակային ցուցանիշի շուրջ: Կանխատեսված ցուցանիշից գնաճի շեղման ռիսկերը գնահատվում են հավասարակշռված` գնաճի կենտրոնական արժեքից դեպի ներքև` 1.5 տոկոսային կետի չափով (այսինքն` գնաճի ներքին սահմանը 2.5 տոկոս է) և դեպի վերև շեղումը` 1.5 տոկոսային կետի չափով (վերին սահմանը 5.5 տոկոս է): Գնաճի շեղման ռիսկը կարող է ազդեցություն ունենալ ՀՀ պետական բյուջեի և՛ եկամտային, և՛ ծախսային կատարողականների վրա` անուղղակի հարկերի, ինչպես նաև ապրանքների և ծառայությունների գծով ծախսերի ուղղությամբ: Գնանկումային պայմաններում հարկերից մուտքերը կկրճատվեն և ընդհակառակը: Արդյունքում, գների նվազման ռիսկի ազդեցությունը հարկային եկամուտների վրա 2018 թվականին գնահատվում է 1.8 մլրդ. դրամ` ֆինանսական պահանջի նվազեցման ուղղությամբ: </w:t>
      </w:r>
    </w:p>
    <w:p w14:paraId="024609A7" w14:textId="77777777" w:rsidR="002634E1" w:rsidRPr="00BA2D53" w:rsidRDefault="002634E1" w:rsidP="005402C0">
      <w:r w:rsidRPr="00BA2D53">
        <w:t xml:space="preserve">Փոխարժեքի շեղման հնարավոր չափը </w:t>
      </w:r>
    </w:p>
    <w:p w14:paraId="53ED03FA" w14:textId="57C523E9" w:rsidR="002634E1" w:rsidRPr="002634E1" w:rsidRDefault="002634E1" w:rsidP="0093331A">
      <w:pPr>
        <w:pStyle w:val="BodyText2"/>
      </w:pPr>
      <w:r w:rsidRPr="002634E1">
        <w:t>ՀՀ ԿԲ-ն և ՀՀ ՖՆ-ն փոխարժեքի կանխատեսումներ չեն իրականացնում և մակրոտնտե</w:t>
      </w:r>
      <w:r w:rsidR="004B7A45">
        <w:softHyphen/>
      </w:r>
      <w:r w:rsidRPr="002634E1">
        <w:t>սական քաղաքականությունն իրականացվում է լողացող փոխարժեքի սկզբունքի հիման վրա, ընդ որում, յուրաքանչյուր տարվա մակրոտնտեսական ցուցանիշների կանխատեսումների հիմքում դրվում է փոխարժեքի անփոփոխ (որոշակի պահի դրությամբ) մակարդակ: Սակայն փոխարժեքի տատանումները կազդեն բյուջեի եկամուտների վրա` սահմանին գանձվող հարկային եկամուտ</w:t>
      </w:r>
      <w:r w:rsidR="004B7A45">
        <w:softHyphen/>
      </w:r>
      <w:r w:rsidRPr="002634E1">
        <w:t xml:space="preserve">ների, ինչպես նաև ծախսերի վրա` պետության կողմից ներմուծվող ապրանքների գնման մասով:  </w:t>
      </w:r>
    </w:p>
    <w:p w14:paraId="46BE67C6" w14:textId="77777777" w:rsidR="002634E1" w:rsidRPr="002634E1" w:rsidRDefault="002634E1" w:rsidP="0093331A">
      <w:pPr>
        <w:pStyle w:val="BodyText2"/>
      </w:pPr>
      <w:r w:rsidRPr="002634E1">
        <w:t>Հաշվի առնելով այն հանգամանքը, որ պատմականորեն և՛ արժևորման, և՛ արժեզրկման ուղղությամբ փոխարժեքի տատանումների բացարձակ շեղման միջին չափը չի գերազանցել 5.0 տոկոսը` որպես ռիսկ է դիտարկվել ԱՄՆ դոլարի նկատմամբ ՀՀ դրամի առավելագույնը 5 տոկոս արժեզրկումը: Արդյունքում, փոխարժեքի 5.0% արժեզրկման ռիսկի դրսևորման դեպքում այլ հավասար պայմաններում բյուջեն կարող է ունենալ շուրջ 10.7 մլրդ. դրամ լրացուցիչ մուտք:</w:t>
      </w:r>
    </w:p>
    <w:p w14:paraId="119FF6D7" w14:textId="77777777" w:rsidR="002634E1" w:rsidRPr="00BA2D53" w:rsidRDefault="002634E1" w:rsidP="005402C0">
      <w:r w:rsidRPr="00BA2D53">
        <w:t xml:space="preserve">Ներմուծման գծով ռիսկի հնարավոր չափը </w:t>
      </w:r>
    </w:p>
    <w:p w14:paraId="40CD5CC3" w14:textId="2570275E" w:rsidR="002634E1" w:rsidRPr="002634E1" w:rsidRDefault="002634E1" w:rsidP="0093331A">
      <w:pPr>
        <w:pStyle w:val="BodyText2"/>
      </w:pPr>
      <w:r w:rsidRPr="002634E1">
        <w:t>Քանի որ մաքսային սահմանին ներմուծումից գանձվող անուղղակի հարկերը էական կշիռ ունեն պետական բյուջեի ընդհանուր հարկային եկամուտներում, անհրաժեշտ է գնահատել նաև ներմուծման հնարավոր նվազման պարագայում հարկային եկամուտների նվազման ռիսկի չափը: Հաշվի առնելով այն հանգամանքը, որ 2015 թվականից Հայաստանը ԵՏՄ անդամ պետություն է հանդիսանում, գնահատականներում ընդհանուր հարկային եկամուտներից մաքսատուրքերի մասնաբաժինը հանվել է, որպեսզի ավելի ճշգրիտ լինեն ներքին տնտեսությունից եկող ռիսկերը: Հետճգնաժամային տարիներին ներմուծման գծով կանխատեսումների շեղման միջին բացարձակ չափը սահմանվում է 11.1%, սակայն հաշվի առնելով ներմուծման կանխատեսումների ռիսկերի թուլացման միտումը գնահատվել է 8.7% շեղման չափ, որը համապատասխանաբար դրվել է նաև 2018-2020թթ. ՄԺԾԾ-ի ռիսկերի կանխատեսումներում: Ծրագրվածից  8.7%-ով պակաս ներմուծ</w:t>
      </w:r>
      <w:r w:rsidR="004B7A45">
        <w:softHyphen/>
      </w:r>
      <w:r w:rsidRPr="002634E1">
        <w:t>ման ռիսկի դրսևորման պայմաններում բյուջեի հարկային եկամուտների վրա ազդեցու</w:t>
      </w:r>
      <w:r w:rsidR="004B7A45">
        <w:softHyphen/>
      </w:r>
      <w:r w:rsidRPr="002634E1">
        <w:t>թյունը գնահատվում է ավելի քան 12.8 մլրդ. դրամ` ֆինանսական պահանջի ավելացման ուղղությամբ:</w:t>
      </w:r>
    </w:p>
    <w:p w14:paraId="216C89B2" w14:textId="77777777" w:rsidR="002634E1" w:rsidRPr="002634E1" w:rsidRDefault="002634E1" w:rsidP="0093331A">
      <w:pPr>
        <w:pStyle w:val="BodyText2"/>
      </w:pPr>
      <w:r w:rsidRPr="002634E1">
        <w:t>Ամփոփելով վերը նկարագրված կանխատեսումների ռիսկի և ենթադրություններից շեղումների ռիսկի գնահատականները, գնահատվող հորիզոնում ՀՀ պետական բյուջեի հարկային եկամուտների վրա մակրոտնտեսական ցուցանիշների` իրական ՀՆԱ-ի աճի, գնաճի, փոխարժեքի տատանողականության և ներմուծման ռիսկերի ազդեցության քանակական ամփոփ գնահատականները ներկայացվում են ստորև.</w:t>
      </w:r>
    </w:p>
    <w:p w14:paraId="5BEB37DF" w14:textId="72DF66C8" w:rsidR="000C6882" w:rsidRPr="00D15237" w:rsidRDefault="000C6882" w:rsidP="00FF291F">
      <w:pPr>
        <w:pStyle w:val="Tables"/>
      </w:pPr>
      <w:bookmarkStart w:id="69" w:name="_Toc500176075"/>
      <w:r w:rsidRPr="00D15237">
        <w:t>Հարկային եկամուտների վրա մակրոտնտեսական կանխատեսումների և ենթադրությունների ռիսկերի ազդեցություն</w:t>
      </w:r>
      <w:r w:rsidRPr="00D35DB7">
        <w:rPr>
          <w:u w:val="none"/>
          <w:vertAlign w:val="superscript"/>
          <w:lang w:val="ru-RU"/>
        </w:rPr>
        <w:footnoteReference w:id="32"/>
      </w:r>
      <w:bookmarkEnd w:id="69"/>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6"/>
        <w:gridCol w:w="4946"/>
      </w:tblGrid>
      <w:tr w:rsidR="000C6882" w:rsidRPr="00903E41" w14:paraId="17FF3423" w14:textId="77777777" w:rsidTr="00AA23AA">
        <w:trPr>
          <w:trHeight w:val="625"/>
          <w:tblHeader/>
          <w:jc w:val="center"/>
        </w:trPr>
        <w:tc>
          <w:tcPr>
            <w:tcW w:w="4946" w:type="dxa"/>
            <w:shd w:val="clear" w:color="auto" w:fill="F2F2F2" w:themeFill="background1" w:themeFillShade="F2"/>
          </w:tcPr>
          <w:p w14:paraId="69CB476B" w14:textId="77777777" w:rsidR="000C6882" w:rsidRPr="004B7A45" w:rsidRDefault="000C6882" w:rsidP="003D3C8B">
            <w:pPr>
              <w:pStyle w:val="1f7"/>
              <w:rPr>
                <w:szCs w:val="20"/>
              </w:rPr>
            </w:pPr>
          </w:p>
          <w:p w14:paraId="367FB2CE" w14:textId="77777777" w:rsidR="000C6882" w:rsidRPr="004B7A45" w:rsidRDefault="000C6882" w:rsidP="003D3C8B">
            <w:pPr>
              <w:pStyle w:val="1f7"/>
              <w:rPr>
                <w:szCs w:val="20"/>
              </w:rPr>
            </w:pPr>
            <w:r w:rsidRPr="004B7A45">
              <w:rPr>
                <w:rFonts w:cs="Sylfaen"/>
                <w:szCs w:val="20"/>
              </w:rPr>
              <w:t>Ռիսկի</w:t>
            </w:r>
            <w:r w:rsidRPr="004B7A45">
              <w:rPr>
                <w:szCs w:val="20"/>
              </w:rPr>
              <w:t xml:space="preserve"> </w:t>
            </w:r>
            <w:r w:rsidRPr="004B7A45">
              <w:rPr>
                <w:rFonts w:cs="Sylfaen"/>
                <w:szCs w:val="20"/>
              </w:rPr>
              <w:t>տեսակը</w:t>
            </w:r>
          </w:p>
          <w:p w14:paraId="5BFB67FE" w14:textId="77777777" w:rsidR="000C6882" w:rsidRPr="004B7A45" w:rsidRDefault="000C6882" w:rsidP="003D3C8B">
            <w:pPr>
              <w:pStyle w:val="1f7"/>
              <w:rPr>
                <w:szCs w:val="20"/>
              </w:rPr>
            </w:pPr>
          </w:p>
        </w:tc>
        <w:tc>
          <w:tcPr>
            <w:tcW w:w="4946" w:type="dxa"/>
            <w:shd w:val="clear" w:color="auto" w:fill="F2F2F2" w:themeFill="background1" w:themeFillShade="F2"/>
          </w:tcPr>
          <w:p w14:paraId="56D16F56" w14:textId="77777777" w:rsidR="000C6882" w:rsidRPr="004B7A45" w:rsidRDefault="000C6882" w:rsidP="003D3C8B">
            <w:pPr>
              <w:pStyle w:val="1f7"/>
              <w:rPr>
                <w:i/>
                <w:szCs w:val="20"/>
              </w:rPr>
            </w:pPr>
          </w:p>
          <w:p w14:paraId="3BA91DF2" w14:textId="77777777" w:rsidR="000C6882" w:rsidRPr="004B7A45" w:rsidRDefault="000C6882" w:rsidP="003D3C8B">
            <w:pPr>
              <w:pStyle w:val="1f7"/>
              <w:rPr>
                <w:szCs w:val="20"/>
              </w:rPr>
            </w:pPr>
            <w:r w:rsidRPr="004B7A45">
              <w:rPr>
                <w:rFonts w:cs="Sylfaen"/>
                <w:szCs w:val="20"/>
              </w:rPr>
              <w:t>Ազդեցության</w:t>
            </w:r>
            <w:r w:rsidRPr="004B7A45">
              <w:rPr>
                <w:szCs w:val="20"/>
              </w:rPr>
              <w:t xml:space="preserve"> </w:t>
            </w:r>
            <w:r w:rsidRPr="004B7A45">
              <w:rPr>
                <w:rFonts w:cs="Sylfaen"/>
                <w:szCs w:val="20"/>
              </w:rPr>
              <w:t>գնահատականը</w:t>
            </w:r>
            <w:r w:rsidRPr="004B7A45">
              <w:rPr>
                <w:szCs w:val="20"/>
              </w:rPr>
              <w:t>,</w:t>
            </w:r>
          </w:p>
          <w:p w14:paraId="61EE8F60" w14:textId="77777777" w:rsidR="000C6882" w:rsidRPr="004B7A45" w:rsidRDefault="000C6882" w:rsidP="003D3C8B">
            <w:pPr>
              <w:pStyle w:val="1f7"/>
              <w:rPr>
                <w:szCs w:val="20"/>
              </w:rPr>
            </w:pPr>
            <w:r w:rsidRPr="004B7A45">
              <w:rPr>
                <w:rFonts w:cs="Sylfaen"/>
                <w:szCs w:val="20"/>
              </w:rPr>
              <w:t>մլրդ</w:t>
            </w:r>
            <w:r w:rsidRPr="004B7A45">
              <w:rPr>
                <w:szCs w:val="20"/>
              </w:rPr>
              <w:t xml:space="preserve"> </w:t>
            </w:r>
            <w:r w:rsidRPr="004B7A45">
              <w:rPr>
                <w:rFonts w:cs="Sylfaen"/>
                <w:szCs w:val="20"/>
              </w:rPr>
              <w:t>դրամ</w:t>
            </w:r>
          </w:p>
        </w:tc>
      </w:tr>
      <w:tr w:rsidR="000C6882" w:rsidRPr="00903E41" w14:paraId="2A2E861C" w14:textId="77777777" w:rsidTr="000C6882">
        <w:trPr>
          <w:trHeight w:val="345"/>
          <w:jc w:val="center"/>
        </w:trPr>
        <w:tc>
          <w:tcPr>
            <w:tcW w:w="9892" w:type="dxa"/>
            <w:gridSpan w:val="2"/>
          </w:tcPr>
          <w:p w14:paraId="347FE986" w14:textId="77777777" w:rsidR="000C6882" w:rsidRPr="004B7A45" w:rsidRDefault="000C6882" w:rsidP="003D3C8B">
            <w:pPr>
              <w:pStyle w:val="1f7"/>
              <w:jc w:val="left"/>
              <w:rPr>
                <w:i/>
                <w:szCs w:val="20"/>
              </w:rPr>
            </w:pPr>
            <w:r w:rsidRPr="004B7A45">
              <w:rPr>
                <w:rFonts w:cs="Sylfaen"/>
                <w:szCs w:val="20"/>
              </w:rPr>
              <w:t>Ռիսկերի</w:t>
            </w:r>
            <w:r w:rsidRPr="004B7A45">
              <w:rPr>
                <w:szCs w:val="20"/>
              </w:rPr>
              <w:t xml:space="preserve"> </w:t>
            </w:r>
            <w:r w:rsidRPr="004B7A45">
              <w:rPr>
                <w:rFonts w:cs="Sylfaen"/>
                <w:szCs w:val="20"/>
              </w:rPr>
              <w:t>առանձին</w:t>
            </w:r>
            <w:r w:rsidRPr="004B7A45">
              <w:rPr>
                <w:szCs w:val="20"/>
              </w:rPr>
              <w:t xml:space="preserve"> </w:t>
            </w:r>
            <w:r w:rsidRPr="004B7A45">
              <w:rPr>
                <w:rFonts w:cs="Sylfaen"/>
                <w:szCs w:val="20"/>
              </w:rPr>
              <w:t>հանդես</w:t>
            </w:r>
            <w:r w:rsidRPr="004B7A45">
              <w:rPr>
                <w:szCs w:val="20"/>
              </w:rPr>
              <w:t xml:space="preserve"> </w:t>
            </w:r>
            <w:r w:rsidRPr="004B7A45">
              <w:rPr>
                <w:rFonts w:cs="Sylfaen"/>
                <w:szCs w:val="20"/>
              </w:rPr>
              <w:t>գալու</w:t>
            </w:r>
            <w:r w:rsidRPr="004B7A45">
              <w:rPr>
                <w:szCs w:val="20"/>
              </w:rPr>
              <w:t xml:space="preserve"> </w:t>
            </w:r>
            <w:r w:rsidRPr="004B7A45">
              <w:rPr>
                <w:rFonts w:cs="Sylfaen"/>
                <w:szCs w:val="20"/>
              </w:rPr>
              <w:t>պայմաններում</w:t>
            </w:r>
          </w:p>
        </w:tc>
      </w:tr>
      <w:tr w:rsidR="000C6882" w:rsidRPr="00903E41" w14:paraId="1098F0E8" w14:textId="77777777" w:rsidTr="000C6882">
        <w:trPr>
          <w:trHeight w:val="625"/>
          <w:jc w:val="center"/>
        </w:trPr>
        <w:tc>
          <w:tcPr>
            <w:tcW w:w="4946" w:type="dxa"/>
            <w:vAlign w:val="center"/>
          </w:tcPr>
          <w:p w14:paraId="55DB9E23" w14:textId="77777777" w:rsidR="000C6882" w:rsidRPr="004B7A45" w:rsidRDefault="000C6882" w:rsidP="003D3C8B">
            <w:pPr>
              <w:pStyle w:val="1f7"/>
              <w:jc w:val="left"/>
              <w:rPr>
                <w:szCs w:val="20"/>
              </w:rPr>
            </w:pPr>
            <w:r w:rsidRPr="004B7A45">
              <w:rPr>
                <w:szCs w:val="20"/>
              </w:rPr>
              <w:t>1 .</w:t>
            </w:r>
            <w:r w:rsidRPr="004B7A45">
              <w:rPr>
                <w:rFonts w:cs="Sylfaen"/>
                <w:szCs w:val="20"/>
              </w:rPr>
              <w:t>Կանխատեսվածից</w:t>
            </w:r>
            <w:r w:rsidRPr="004B7A45">
              <w:rPr>
                <w:szCs w:val="20"/>
              </w:rPr>
              <w:t xml:space="preserve"> 1.6</w:t>
            </w:r>
            <w:r w:rsidRPr="004B7A45">
              <w:rPr>
                <w:rFonts w:cs="Sylfaen"/>
                <w:szCs w:val="20"/>
              </w:rPr>
              <w:t>%</w:t>
            </w:r>
            <w:r w:rsidRPr="004B7A45">
              <w:rPr>
                <w:szCs w:val="20"/>
              </w:rPr>
              <w:t xml:space="preserve"> </w:t>
            </w:r>
            <w:r w:rsidRPr="004B7A45">
              <w:rPr>
                <w:rFonts w:cs="Sylfaen"/>
                <w:szCs w:val="20"/>
              </w:rPr>
              <w:t>ավելի</w:t>
            </w:r>
            <w:r w:rsidRPr="004B7A45">
              <w:rPr>
                <w:szCs w:val="20"/>
              </w:rPr>
              <w:t xml:space="preserve"> </w:t>
            </w:r>
            <w:r w:rsidRPr="004B7A45">
              <w:rPr>
                <w:rFonts w:cs="Sylfaen"/>
                <w:szCs w:val="20"/>
              </w:rPr>
              <w:t>ցածր</w:t>
            </w:r>
            <w:r w:rsidRPr="004B7A45">
              <w:rPr>
                <w:szCs w:val="20"/>
              </w:rPr>
              <w:t xml:space="preserve"> </w:t>
            </w:r>
            <w:r w:rsidRPr="004B7A45">
              <w:rPr>
                <w:rFonts w:cs="Sylfaen"/>
                <w:szCs w:val="20"/>
              </w:rPr>
              <w:t>ՀՆԱ-ի</w:t>
            </w:r>
            <w:r w:rsidRPr="004B7A45">
              <w:rPr>
                <w:szCs w:val="20"/>
              </w:rPr>
              <w:t xml:space="preserve">  </w:t>
            </w:r>
            <w:r w:rsidRPr="004B7A45">
              <w:rPr>
                <w:rFonts w:cs="Sylfaen"/>
                <w:szCs w:val="20"/>
              </w:rPr>
              <w:t>ձևավորում</w:t>
            </w:r>
          </w:p>
        </w:tc>
        <w:tc>
          <w:tcPr>
            <w:tcW w:w="4946" w:type="dxa"/>
          </w:tcPr>
          <w:p w14:paraId="654E86DE" w14:textId="77777777" w:rsidR="000C6882" w:rsidRPr="004B7A45" w:rsidRDefault="000C6882" w:rsidP="003D3C8B">
            <w:pPr>
              <w:pStyle w:val="1f7"/>
              <w:rPr>
                <w:szCs w:val="20"/>
              </w:rPr>
            </w:pPr>
            <w:r w:rsidRPr="004B7A45">
              <w:rPr>
                <w:szCs w:val="20"/>
              </w:rPr>
              <w:t>-7.0</w:t>
            </w:r>
          </w:p>
        </w:tc>
      </w:tr>
      <w:tr w:rsidR="000C6882" w:rsidRPr="00903E41" w14:paraId="08B56AE2" w14:textId="77777777" w:rsidTr="000C6882">
        <w:trPr>
          <w:trHeight w:val="590"/>
          <w:jc w:val="center"/>
        </w:trPr>
        <w:tc>
          <w:tcPr>
            <w:tcW w:w="9892" w:type="dxa"/>
            <w:gridSpan w:val="2"/>
            <w:vAlign w:val="center"/>
          </w:tcPr>
          <w:p w14:paraId="565EAA3B" w14:textId="77777777" w:rsidR="000C6882" w:rsidRPr="004B7A45" w:rsidRDefault="000C6882" w:rsidP="003D3C8B">
            <w:pPr>
              <w:pStyle w:val="1f7"/>
              <w:jc w:val="left"/>
              <w:rPr>
                <w:i/>
                <w:szCs w:val="20"/>
              </w:rPr>
            </w:pPr>
            <w:r w:rsidRPr="004B7A45">
              <w:rPr>
                <w:szCs w:val="20"/>
              </w:rPr>
              <w:t xml:space="preserve">2. </w:t>
            </w:r>
            <w:r w:rsidRPr="004B7A45">
              <w:rPr>
                <w:rFonts w:cs="Sylfaen"/>
                <w:szCs w:val="20"/>
              </w:rPr>
              <w:t>Ենթադրությունների</w:t>
            </w:r>
            <w:r w:rsidRPr="004B7A45">
              <w:rPr>
                <w:szCs w:val="20"/>
              </w:rPr>
              <w:t xml:space="preserve"> </w:t>
            </w:r>
            <w:r w:rsidRPr="004B7A45">
              <w:rPr>
                <w:rFonts w:cs="Sylfaen"/>
                <w:szCs w:val="20"/>
              </w:rPr>
              <w:t>հետ</w:t>
            </w:r>
            <w:r w:rsidRPr="004B7A45">
              <w:rPr>
                <w:szCs w:val="20"/>
              </w:rPr>
              <w:t xml:space="preserve"> </w:t>
            </w:r>
            <w:r w:rsidRPr="004B7A45">
              <w:rPr>
                <w:rFonts w:cs="Sylfaen"/>
                <w:szCs w:val="20"/>
              </w:rPr>
              <w:t>կապված</w:t>
            </w:r>
            <w:r w:rsidRPr="004B7A45">
              <w:rPr>
                <w:szCs w:val="20"/>
              </w:rPr>
              <w:t xml:space="preserve"> </w:t>
            </w:r>
            <w:r w:rsidRPr="004B7A45">
              <w:rPr>
                <w:rFonts w:cs="Sylfaen"/>
                <w:szCs w:val="20"/>
              </w:rPr>
              <w:t>ռիսկերի</w:t>
            </w:r>
            <w:r w:rsidRPr="004B7A45">
              <w:rPr>
                <w:szCs w:val="20"/>
              </w:rPr>
              <w:t xml:space="preserve"> </w:t>
            </w:r>
            <w:r w:rsidRPr="004B7A45">
              <w:rPr>
                <w:rFonts w:cs="Sylfaen"/>
                <w:szCs w:val="20"/>
              </w:rPr>
              <w:t>առանձին</w:t>
            </w:r>
            <w:r w:rsidRPr="004B7A45">
              <w:rPr>
                <w:szCs w:val="20"/>
              </w:rPr>
              <w:t xml:space="preserve">  </w:t>
            </w:r>
            <w:r w:rsidRPr="004B7A45">
              <w:rPr>
                <w:rFonts w:cs="Sylfaen"/>
                <w:szCs w:val="20"/>
              </w:rPr>
              <w:t>հանդես</w:t>
            </w:r>
            <w:r w:rsidRPr="004B7A45">
              <w:rPr>
                <w:szCs w:val="20"/>
              </w:rPr>
              <w:t xml:space="preserve"> </w:t>
            </w:r>
            <w:r w:rsidRPr="004B7A45">
              <w:rPr>
                <w:rFonts w:cs="Sylfaen"/>
                <w:szCs w:val="20"/>
              </w:rPr>
              <w:t>գալու</w:t>
            </w:r>
            <w:r w:rsidRPr="004B7A45">
              <w:rPr>
                <w:szCs w:val="20"/>
              </w:rPr>
              <w:t xml:space="preserve"> </w:t>
            </w:r>
            <w:r w:rsidRPr="004B7A45">
              <w:rPr>
                <w:rFonts w:cs="Sylfaen"/>
                <w:szCs w:val="20"/>
              </w:rPr>
              <w:t>պայմաններում</w:t>
            </w:r>
            <w:r w:rsidRPr="004B7A45">
              <w:rPr>
                <w:szCs w:val="20"/>
              </w:rPr>
              <w:t xml:space="preserve">, </w:t>
            </w:r>
            <w:r w:rsidRPr="004B7A45">
              <w:rPr>
                <w:rFonts w:cs="Sylfaen"/>
                <w:szCs w:val="20"/>
              </w:rPr>
              <w:t>այդ</w:t>
            </w:r>
            <w:r w:rsidRPr="004B7A45">
              <w:rPr>
                <w:szCs w:val="20"/>
              </w:rPr>
              <w:t xml:space="preserve"> </w:t>
            </w:r>
            <w:r w:rsidRPr="004B7A45">
              <w:rPr>
                <w:rFonts w:cs="Sylfaen"/>
                <w:szCs w:val="20"/>
              </w:rPr>
              <w:t>թվում</w:t>
            </w:r>
          </w:p>
        </w:tc>
      </w:tr>
      <w:tr w:rsidR="000C6882" w:rsidRPr="00903E41" w14:paraId="1D161543" w14:textId="77777777" w:rsidTr="000C6882">
        <w:trPr>
          <w:trHeight w:val="625"/>
          <w:jc w:val="center"/>
        </w:trPr>
        <w:tc>
          <w:tcPr>
            <w:tcW w:w="4946" w:type="dxa"/>
            <w:vAlign w:val="center"/>
          </w:tcPr>
          <w:p w14:paraId="32D22496" w14:textId="77777777" w:rsidR="000C6882" w:rsidRPr="004B7A45" w:rsidRDefault="000C6882" w:rsidP="003D3C8B">
            <w:pPr>
              <w:pStyle w:val="1f7"/>
              <w:jc w:val="left"/>
              <w:rPr>
                <w:szCs w:val="20"/>
              </w:rPr>
            </w:pPr>
            <w:r w:rsidRPr="004B7A45">
              <w:rPr>
                <w:szCs w:val="20"/>
              </w:rPr>
              <w:t xml:space="preserve">2.2.1.  1.5 </w:t>
            </w:r>
            <w:r w:rsidRPr="004B7A45">
              <w:rPr>
                <w:rFonts w:cs="Sylfaen"/>
                <w:szCs w:val="20"/>
              </w:rPr>
              <w:t>տոկոսային</w:t>
            </w:r>
            <w:r w:rsidRPr="004B7A45">
              <w:rPr>
                <w:szCs w:val="20"/>
              </w:rPr>
              <w:t xml:space="preserve"> </w:t>
            </w:r>
            <w:r w:rsidRPr="004B7A45">
              <w:rPr>
                <w:rFonts w:cs="Sylfaen"/>
                <w:szCs w:val="20"/>
              </w:rPr>
              <w:t>կետով</w:t>
            </w:r>
            <w:r w:rsidRPr="004B7A45">
              <w:rPr>
                <w:szCs w:val="20"/>
              </w:rPr>
              <w:t xml:space="preserve"> </w:t>
            </w:r>
            <w:r w:rsidRPr="004B7A45">
              <w:rPr>
                <w:rFonts w:cs="Sylfaen"/>
                <w:szCs w:val="20"/>
              </w:rPr>
              <w:t>ավելի</w:t>
            </w:r>
            <w:r w:rsidRPr="004B7A45">
              <w:rPr>
                <w:szCs w:val="20"/>
              </w:rPr>
              <w:t xml:space="preserve"> </w:t>
            </w:r>
            <w:r w:rsidRPr="004B7A45">
              <w:rPr>
                <w:rFonts w:cs="Sylfaen"/>
                <w:szCs w:val="20"/>
              </w:rPr>
              <w:t>ցածր</w:t>
            </w:r>
            <w:r w:rsidRPr="004B7A45">
              <w:rPr>
                <w:szCs w:val="20"/>
              </w:rPr>
              <w:t xml:space="preserve"> </w:t>
            </w:r>
            <w:r w:rsidRPr="004B7A45">
              <w:rPr>
                <w:rFonts w:cs="Sylfaen"/>
                <w:szCs w:val="20"/>
              </w:rPr>
              <w:t>գնաճի</w:t>
            </w:r>
            <w:r w:rsidRPr="004B7A45">
              <w:rPr>
                <w:szCs w:val="20"/>
              </w:rPr>
              <w:t xml:space="preserve"> </w:t>
            </w:r>
            <w:r w:rsidRPr="004B7A45">
              <w:rPr>
                <w:rFonts w:cs="Sylfaen"/>
                <w:szCs w:val="20"/>
              </w:rPr>
              <w:t>ռիսկ</w:t>
            </w:r>
          </w:p>
        </w:tc>
        <w:tc>
          <w:tcPr>
            <w:tcW w:w="4946" w:type="dxa"/>
            <w:vAlign w:val="center"/>
          </w:tcPr>
          <w:p w14:paraId="42D26915" w14:textId="77777777" w:rsidR="000C6882" w:rsidRPr="004B7A45" w:rsidRDefault="000C6882" w:rsidP="003D3C8B">
            <w:pPr>
              <w:pStyle w:val="1f7"/>
              <w:rPr>
                <w:szCs w:val="20"/>
              </w:rPr>
            </w:pPr>
            <w:r w:rsidRPr="004B7A45">
              <w:rPr>
                <w:szCs w:val="20"/>
              </w:rPr>
              <w:t>-1.8</w:t>
            </w:r>
          </w:p>
        </w:tc>
      </w:tr>
      <w:tr w:rsidR="000C6882" w:rsidRPr="00903E41" w14:paraId="457E18EF" w14:textId="77777777" w:rsidTr="000C6882">
        <w:trPr>
          <w:trHeight w:val="625"/>
          <w:jc w:val="center"/>
        </w:trPr>
        <w:tc>
          <w:tcPr>
            <w:tcW w:w="4946" w:type="dxa"/>
            <w:vAlign w:val="center"/>
          </w:tcPr>
          <w:p w14:paraId="733A5B84" w14:textId="77777777" w:rsidR="000C6882" w:rsidRPr="004B7A45" w:rsidRDefault="000C6882" w:rsidP="003D3C8B">
            <w:pPr>
              <w:pStyle w:val="1f7"/>
              <w:jc w:val="left"/>
              <w:rPr>
                <w:szCs w:val="20"/>
              </w:rPr>
            </w:pPr>
            <w:r w:rsidRPr="004B7A45">
              <w:rPr>
                <w:szCs w:val="20"/>
              </w:rPr>
              <w:t xml:space="preserve">1.2.2. </w:t>
            </w:r>
            <w:r w:rsidRPr="004B7A45">
              <w:rPr>
                <w:rFonts w:cs="Sylfaen"/>
                <w:szCs w:val="20"/>
              </w:rPr>
              <w:t>Փոխարժեքի</w:t>
            </w:r>
            <w:r w:rsidRPr="004B7A45">
              <w:rPr>
                <w:szCs w:val="20"/>
              </w:rPr>
              <w:t xml:space="preserve">  </w:t>
            </w:r>
            <w:r w:rsidRPr="004B7A45">
              <w:rPr>
                <w:rFonts w:cs="Sylfaen"/>
                <w:szCs w:val="20"/>
              </w:rPr>
              <w:t>առավելագույնը</w:t>
            </w:r>
            <w:r w:rsidRPr="004B7A45">
              <w:rPr>
                <w:szCs w:val="20"/>
              </w:rPr>
              <w:t xml:space="preserve"> 5.0</w:t>
            </w:r>
            <w:r w:rsidRPr="004B7A45">
              <w:rPr>
                <w:rFonts w:cs="Sylfaen"/>
                <w:szCs w:val="20"/>
              </w:rPr>
              <w:t>%</w:t>
            </w:r>
            <w:r w:rsidRPr="004B7A45">
              <w:rPr>
                <w:szCs w:val="20"/>
              </w:rPr>
              <w:t xml:space="preserve"> </w:t>
            </w:r>
            <w:r w:rsidRPr="004B7A45">
              <w:rPr>
                <w:rFonts w:cs="Sylfaen"/>
                <w:szCs w:val="20"/>
              </w:rPr>
              <w:t>արժեզրկման</w:t>
            </w:r>
            <w:r w:rsidRPr="004B7A45">
              <w:rPr>
                <w:szCs w:val="20"/>
              </w:rPr>
              <w:t xml:space="preserve"> </w:t>
            </w:r>
            <w:r w:rsidRPr="004B7A45">
              <w:rPr>
                <w:rFonts w:cs="Sylfaen"/>
                <w:szCs w:val="20"/>
              </w:rPr>
              <w:t>ռիսկ</w:t>
            </w:r>
          </w:p>
        </w:tc>
        <w:tc>
          <w:tcPr>
            <w:tcW w:w="4946" w:type="dxa"/>
            <w:vAlign w:val="center"/>
          </w:tcPr>
          <w:p w14:paraId="20D5CF4A" w14:textId="77777777" w:rsidR="000C6882" w:rsidRPr="004B7A45" w:rsidRDefault="000C6882" w:rsidP="003D3C8B">
            <w:pPr>
              <w:pStyle w:val="1f7"/>
              <w:rPr>
                <w:szCs w:val="20"/>
              </w:rPr>
            </w:pPr>
            <w:r w:rsidRPr="004B7A45">
              <w:rPr>
                <w:szCs w:val="20"/>
              </w:rPr>
              <w:t>+10.7</w:t>
            </w:r>
          </w:p>
        </w:tc>
      </w:tr>
      <w:tr w:rsidR="000C6882" w:rsidRPr="00903E41" w14:paraId="001A5905" w14:textId="77777777" w:rsidTr="000C6882">
        <w:trPr>
          <w:trHeight w:val="625"/>
          <w:jc w:val="center"/>
        </w:trPr>
        <w:tc>
          <w:tcPr>
            <w:tcW w:w="4946" w:type="dxa"/>
            <w:vAlign w:val="center"/>
          </w:tcPr>
          <w:p w14:paraId="118F5481" w14:textId="77777777" w:rsidR="000C6882" w:rsidRPr="004B7A45" w:rsidRDefault="000C6882" w:rsidP="003D3C8B">
            <w:pPr>
              <w:pStyle w:val="1f7"/>
              <w:jc w:val="left"/>
              <w:rPr>
                <w:szCs w:val="20"/>
              </w:rPr>
            </w:pPr>
            <w:r w:rsidRPr="004B7A45">
              <w:rPr>
                <w:szCs w:val="20"/>
              </w:rPr>
              <w:t xml:space="preserve">1.2.3 </w:t>
            </w:r>
            <w:r w:rsidRPr="004B7A45">
              <w:rPr>
                <w:rFonts w:cs="Sylfaen"/>
                <w:szCs w:val="20"/>
              </w:rPr>
              <w:t>Ներմուծման</w:t>
            </w:r>
            <w:r w:rsidRPr="004B7A45">
              <w:rPr>
                <w:szCs w:val="20"/>
              </w:rPr>
              <w:t xml:space="preserve"> 8.7% </w:t>
            </w:r>
            <w:r w:rsidRPr="004B7A45">
              <w:rPr>
                <w:rFonts w:cs="Sylfaen"/>
                <w:szCs w:val="20"/>
              </w:rPr>
              <w:t>նվազման</w:t>
            </w:r>
            <w:r w:rsidRPr="004B7A45">
              <w:rPr>
                <w:szCs w:val="20"/>
              </w:rPr>
              <w:t xml:space="preserve"> </w:t>
            </w:r>
            <w:r w:rsidRPr="004B7A45">
              <w:rPr>
                <w:rFonts w:cs="Sylfaen"/>
                <w:szCs w:val="20"/>
              </w:rPr>
              <w:t>ռիսկ</w:t>
            </w:r>
          </w:p>
        </w:tc>
        <w:tc>
          <w:tcPr>
            <w:tcW w:w="4946" w:type="dxa"/>
            <w:vAlign w:val="center"/>
          </w:tcPr>
          <w:p w14:paraId="42A99DDF" w14:textId="77777777" w:rsidR="000C6882" w:rsidRPr="004B7A45" w:rsidRDefault="000C6882" w:rsidP="003D3C8B">
            <w:pPr>
              <w:pStyle w:val="1f7"/>
              <w:rPr>
                <w:szCs w:val="20"/>
              </w:rPr>
            </w:pPr>
            <w:r w:rsidRPr="004B7A45">
              <w:rPr>
                <w:szCs w:val="20"/>
              </w:rPr>
              <w:t>-12.8</w:t>
            </w:r>
          </w:p>
        </w:tc>
      </w:tr>
      <w:tr w:rsidR="000C6882" w:rsidRPr="00903E41" w14:paraId="319BCD70" w14:textId="77777777" w:rsidTr="000C6882">
        <w:trPr>
          <w:trHeight w:val="625"/>
          <w:jc w:val="center"/>
        </w:trPr>
        <w:tc>
          <w:tcPr>
            <w:tcW w:w="4946" w:type="dxa"/>
            <w:vAlign w:val="center"/>
          </w:tcPr>
          <w:p w14:paraId="0DD5C29A" w14:textId="77777777" w:rsidR="000C6882" w:rsidRPr="004B7A45" w:rsidRDefault="000C6882" w:rsidP="003D3C8B">
            <w:pPr>
              <w:pStyle w:val="1f7"/>
              <w:jc w:val="left"/>
              <w:rPr>
                <w:b/>
                <w:szCs w:val="20"/>
              </w:rPr>
            </w:pPr>
            <w:r w:rsidRPr="004B7A45">
              <w:rPr>
                <w:rFonts w:cs="Sylfaen"/>
                <w:szCs w:val="20"/>
              </w:rPr>
              <w:t>Վերոնշյալ</w:t>
            </w:r>
            <w:r w:rsidRPr="004B7A45">
              <w:rPr>
                <w:szCs w:val="20"/>
              </w:rPr>
              <w:t xml:space="preserve"> </w:t>
            </w:r>
            <w:r w:rsidRPr="004B7A45">
              <w:rPr>
                <w:rFonts w:cs="Sylfaen"/>
                <w:szCs w:val="20"/>
              </w:rPr>
              <w:t>ռիսկերի</w:t>
            </w:r>
            <w:r w:rsidRPr="004B7A45">
              <w:rPr>
                <w:szCs w:val="20"/>
              </w:rPr>
              <w:t xml:space="preserve"> </w:t>
            </w:r>
            <w:r w:rsidRPr="004B7A45">
              <w:rPr>
                <w:rFonts w:cs="Sylfaen"/>
                <w:szCs w:val="20"/>
              </w:rPr>
              <w:t>միաժամանակյա</w:t>
            </w:r>
            <w:r w:rsidRPr="004B7A45">
              <w:rPr>
                <w:szCs w:val="20"/>
              </w:rPr>
              <w:t xml:space="preserve"> </w:t>
            </w:r>
            <w:r w:rsidRPr="004B7A45">
              <w:rPr>
                <w:rFonts w:cs="Sylfaen"/>
                <w:szCs w:val="20"/>
              </w:rPr>
              <w:t>հանդես</w:t>
            </w:r>
            <w:r w:rsidRPr="004B7A45">
              <w:rPr>
                <w:szCs w:val="20"/>
              </w:rPr>
              <w:t xml:space="preserve"> </w:t>
            </w:r>
            <w:r w:rsidRPr="004B7A45">
              <w:rPr>
                <w:rFonts w:cs="Sylfaen"/>
                <w:szCs w:val="20"/>
              </w:rPr>
              <w:t>գալու</w:t>
            </w:r>
            <w:r w:rsidRPr="004B7A45">
              <w:rPr>
                <w:szCs w:val="20"/>
              </w:rPr>
              <w:t xml:space="preserve"> </w:t>
            </w:r>
            <w:r w:rsidRPr="004B7A45">
              <w:rPr>
                <w:rFonts w:cs="Sylfaen"/>
                <w:szCs w:val="20"/>
              </w:rPr>
              <w:t>պայմաններում</w:t>
            </w:r>
          </w:p>
        </w:tc>
        <w:tc>
          <w:tcPr>
            <w:tcW w:w="4946" w:type="dxa"/>
            <w:vAlign w:val="center"/>
          </w:tcPr>
          <w:p w14:paraId="5C9740BF" w14:textId="77777777" w:rsidR="000C6882" w:rsidRPr="004B7A45" w:rsidRDefault="000C6882" w:rsidP="003D3C8B">
            <w:pPr>
              <w:pStyle w:val="1f7"/>
              <w:rPr>
                <w:b/>
                <w:szCs w:val="20"/>
              </w:rPr>
            </w:pPr>
            <w:r w:rsidRPr="004B7A45">
              <w:rPr>
                <w:szCs w:val="20"/>
              </w:rPr>
              <w:t>-13.2</w:t>
            </w:r>
          </w:p>
        </w:tc>
      </w:tr>
    </w:tbl>
    <w:p w14:paraId="41251CE0" w14:textId="77777777" w:rsidR="002634E1" w:rsidRPr="002634E1" w:rsidRDefault="002634E1" w:rsidP="00D35DB7">
      <w:pPr>
        <w:tabs>
          <w:tab w:val="left" w:pos="851"/>
          <w:tab w:val="left" w:pos="993"/>
        </w:tabs>
        <w:ind w:right="180"/>
        <w:rPr>
          <w:szCs w:val="22"/>
          <w:lang w:val="en-US"/>
        </w:rPr>
      </w:pPr>
    </w:p>
    <w:p w14:paraId="47D19963" w14:textId="77777777" w:rsidR="002634E1" w:rsidRPr="002634E1" w:rsidRDefault="002634E1" w:rsidP="0093331A">
      <w:pPr>
        <w:pStyle w:val="BodyText2"/>
      </w:pPr>
      <w:r w:rsidRPr="002634E1">
        <w:t>Այսպիսով, գնահատվում է, որ հարկային եկամուտների վրա ազդող վերոնշյալ ռիսկերի միաժամանակյա ի հայտ գալու պարագայում հարկային եկամուտների ծրագրված մակարդակից շեղումը կկազմի շուրջ 13.2 մլրդ. դրամ` նվազման ուղղությամբ: Մյուս կողմից, կարելի է նկատել, որ հարկային եկամուտների ծրագրված մակարդակից շեղումը ավելի էական կլինի, եթե ի հայտ գան միայն ՀՆԱ-ի և ներմուծման գծով ռիսկերը:</w:t>
      </w:r>
    </w:p>
    <w:p w14:paraId="4EF646E7" w14:textId="77777777" w:rsidR="002634E1" w:rsidRPr="002634E1" w:rsidRDefault="002634E1" w:rsidP="0093331A">
      <w:pPr>
        <w:pStyle w:val="BodyText2"/>
      </w:pPr>
      <w:r w:rsidRPr="002634E1">
        <w:t>Հարկային եկամուտների վրա առանձին ռիսկերի ազդեցության չափի վերաբերյալ պատկերացում են տալիս նաև ստորև ներկայացվող զգայունության գնահատականները, սակայն այս դեպքում դիտարկվում է հարկային եկամուտների աճի վրա ազդող գործոնների աճերի 1% փոփոխության ազդեցությունը, ինչը ներկայացված է հարկային եկամուտների զգայունության աղյուսակում:</w:t>
      </w:r>
    </w:p>
    <w:p w14:paraId="590AE0E3" w14:textId="26E3497A" w:rsidR="009A0A80" w:rsidRPr="00F456C9" w:rsidRDefault="009A0A80" w:rsidP="00FF291F">
      <w:pPr>
        <w:pStyle w:val="Tables"/>
      </w:pPr>
      <w:bookmarkStart w:id="70" w:name="_Toc500176076"/>
      <w:r w:rsidRPr="00F456C9">
        <w:t>Հարկային եկամուտների զգայունությունը հիմնական տնտեսական գործոնների  նկատմամբ, տոկոս</w:t>
      </w:r>
      <w:bookmarkEnd w:id="70"/>
    </w:p>
    <w:tbl>
      <w:tblPr>
        <w:tblW w:w="84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861"/>
        <w:gridCol w:w="974"/>
        <w:gridCol w:w="1383"/>
        <w:gridCol w:w="1362"/>
      </w:tblGrid>
      <w:tr w:rsidR="009A0A80" w:rsidRPr="003D3C8B" w14:paraId="6FCE1A5D" w14:textId="77777777" w:rsidTr="005402C0">
        <w:trPr>
          <w:trHeight w:val="325"/>
        </w:trPr>
        <w:tc>
          <w:tcPr>
            <w:tcW w:w="3850" w:type="dxa"/>
            <w:shd w:val="clear" w:color="auto" w:fill="F2F2F2" w:themeFill="background1" w:themeFillShade="F2"/>
            <w:noWrap/>
            <w:vAlign w:val="center"/>
          </w:tcPr>
          <w:p w14:paraId="11623D8F" w14:textId="3E024C9C" w:rsidR="009A0A80" w:rsidRPr="004B7A45" w:rsidRDefault="009A0A80" w:rsidP="003D3C8B">
            <w:pPr>
              <w:pStyle w:val="1f7"/>
              <w:rPr>
                <w:szCs w:val="20"/>
              </w:rPr>
            </w:pPr>
          </w:p>
        </w:tc>
        <w:tc>
          <w:tcPr>
            <w:tcW w:w="861" w:type="dxa"/>
            <w:shd w:val="clear" w:color="auto" w:fill="F2F2F2" w:themeFill="background1" w:themeFillShade="F2"/>
            <w:noWrap/>
            <w:vAlign w:val="center"/>
          </w:tcPr>
          <w:p w14:paraId="00E0494E" w14:textId="77777777" w:rsidR="009A0A80" w:rsidRPr="004B7A45" w:rsidRDefault="009A0A80" w:rsidP="003D3C8B">
            <w:pPr>
              <w:pStyle w:val="1f7"/>
              <w:rPr>
                <w:szCs w:val="20"/>
              </w:rPr>
            </w:pPr>
            <w:r w:rsidRPr="004B7A45">
              <w:rPr>
                <w:szCs w:val="20"/>
              </w:rPr>
              <w:t>ՀՆԱ</w:t>
            </w:r>
          </w:p>
        </w:tc>
        <w:tc>
          <w:tcPr>
            <w:tcW w:w="974" w:type="dxa"/>
            <w:shd w:val="clear" w:color="auto" w:fill="F2F2F2" w:themeFill="background1" w:themeFillShade="F2"/>
            <w:noWrap/>
            <w:vAlign w:val="center"/>
          </w:tcPr>
          <w:p w14:paraId="3768EB36" w14:textId="77777777" w:rsidR="009A0A80" w:rsidRPr="004B7A45" w:rsidRDefault="009A0A80" w:rsidP="003D3C8B">
            <w:pPr>
              <w:pStyle w:val="1f7"/>
              <w:rPr>
                <w:szCs w:val="20"/>
              </w:rPr>
            </w:pPr>
            <w:r w:rsidRPr="004B7A45">
              <w:rPr>
                <w:szCs w:val="20"/>
              </w:rPr>
              <w:t>Գնաճ</w:t>
            </w:r>
          </w:p>
        </w:tc>
        <w:tc>
          <w:tcPr>
            <w:tcW w:w="1383" w:type="dxa"/>
            <w:shd w:val="clear" w:color="auto" w:fill="F2F2F2" w:themeFill="background1" w:themeFillShade="F2"/>
            <w:noWrap/>
            <w:vAlign w:val="center"/>
          </w:tcPr>
          <w:p w14:paraId="4F144119" w14:textId="77777777" w:rsidR="009A0A80" w:rsidRPr="004B7A45" w:rsidRDefault="009A0A80" w:rsidP="003D3C8B">
            <w:pPr>
              <w:pStyle w:val="1f7"/>
              <w:rPr>
                <w:szCs w:val="20"/>
              </w:rPr>
            </w:pPr>
            <w:r w:rsidRPr="004B7A45">
              <w:rPr>
                <w:szCs w:val="20"/>
              </w:rPr>
              <w:t>Փոխարժեք</w:t>
            </w:r>
          </w:p>
        </w:tc>
        <w:tc>
          <w:tcPr>
            <w:tcW w:w="1362" w:type="dxa"/>
            <w:shd w:val="clear" w:color="auto" w:fill="F2F2F2" w:themeFill="background1" w:themeFillShade="F2"/>
            <w:noWrap/>
            <w:vAlign w:val="center"/>
          </w:tcPr>
          <w:p w14:paraId="57123027" w14:textId="77777777" w:rsidR="009A0A80" w:rsidRPr="004B7A45" w:rsidRDefault="009A0A80" w:rsidP="003D3C8B">
            <w:pPr>
              <w:pStyle w:val="1f7"/>
              <w:rPr>
                <w:szCs w:val="20"/>
              </w:rPr>
            </w:pPr>
            <w:r w:rsidRPr="004B7A45">
              <w:rPr>
                <w:szCs w:val="20"/>
              </w:rPr>
              <w:t>Ներմուծում</w:t>
            </w:r>
          </w:p>
        </w:tc>
      </w:tr>
      <w:tr w:rsidR="009A0A80" w:rsidRPr="003D3C8B" w14:paraId="4B5B6AB0" w14:textId="77777777" w:rsidTr="005402C0">
        <w:trPr>
          <w:trHeight w:val="446"/>
        </w:trPr>
        <w:tc>
          <w:tcPr>
            <w:tcW w:w="3850" w:type="dxa"/>
            <w:noWrap/>
            <w:vAlign w:val="center"/>
          </w:tcPr>
          <w:p w14:paraId="50D64597" w14:textId="77777777" w:rsidR="009A0A80" w:rsidRPr="004B7A45" w:rsidRDefault="009A0A80" w:rsidP="003D3C8B">
            <w:pPr>
              <w:pStyle w:val="1f7"/>
              <w:rPr>
                <w:szCs w:val="20"/>
              </w:rPr>
            </w:pPr>
            <w:r w:rsidRPr="004B7A45">
              <w:rPr>
                <w:szCs w:val="20"/>
              </w:rPr>
              <w:t>Միջին տարեկան ազդեցություն</w:t>
            </w:r>
          </w:p>
        </w:tc>
        <w:tc>
          <w:tcPr>
            <w:tcW w:w="861" w:type="dxa"/>
            <w:noWrap/>
            <w:vAlign w:val="center"/>
          </w:tcPr>
          <w:p w14:paraId="47388999" w14:textId="77777777" w:rsidR="009A0A80" w:rsidRPr="004B7A45" w:rsidRDefault="009A0A80" w:rsidP="003D3C8B">
            <w:pPr>
              <w:pStyle w:val="1f7"/>
              <w:rPr>
                <w:szCs w:val="20"/>
              </w:rPr>
            </w:pPr>
            <w:r w:rsidRPr="004B7A45">
              <w:rPr>
                <w:szCs w:val="20"/>
              </w:rPr>
              <w:t>0.26</w:t>
            </w:r>
          </w:p>
        </w:tc>
        <w:tc>
          <w:tcPr>
            <w:tcW w:w="974" w:type="dxa"/>
            <w:noWrap/>
            <w:vAlign w:val="center"/>
          </w:tcPr>
          <w:p w14:paraId="5F0380F5" w14:textId="77777777" w:rsidR="009A0A80" w:rsidRPr="004B7A45" w:rsidRDefault="009A0A80" w:rsidP="003D3C8B">
            <w:pPr>
              <w:pStyle w:val="1f7"/>
              <w:rPr>
                <w:szCs w:val="20"/>
              </w:rPr>
            </w:pPr>
            <w:r w:rsidRPr="004B7A45">
              <w:rPr>
                <w:szCs w:val="20"/>
              </w:rPr>
              <w:t>0.09</w:t>
            </w:r>
          </w:p>
        </w:tc>
        <w:tc>
          <w:tcPr>
            <w:tcW w:w="1383" w:type="dxa"/>
            <w:noWrap/>
            <w:vAlign w:val="center"/>
          </w:tcPr>
          <w:p w14:paraId="247710B2" w14:textId="77777777" w:rsidR="009A0A80" w:rsidRPr="004B7A45" w:rsidRDefault="009A0A80" w:rsidP="003D3C8B">
            <w:pPr>
              <w:pStyle w:val="1f7"/>
              <w:rPr>
                <w:szCs w:val="20"/>
              </w:rPr>
            </w:pPr>
            <w:r w:rsidRPr="004B7A45">
              <w:rPr>
                <w:szCs w:val="20"/>
              </w:rPr>
              <w:t>0.18</w:t>
            </w:r>
          </w:p>
        </w:tc>
        <w:tc>
          <w:tcPr>
            <w:tcW w:w="1362" w:type="dxa"/>
            <w:noWrap/>
            <w:vAlign w:val="center"/>
          </w:tcPr>
          <w:p w14:paraId="06C84067" w14:textId="77777777" w:rsidR="009A0A80" w:rsidRPr="004B7A45" w:rsidRDefault="009A0A80" w:rsidP="003D3C8B">
            <w:pPr>
              <w:pStyle w:val="1f7"/>
              <w:rPr>
                <w:szCs w:val="20"/>
              </w:rPr>
            </w:pPr>
            <w:r w:rsidRPr="004B7A45">
              <w:rPr>
                <w:szCs w:val="20"/>
              </w:rPr>
              <w:t>0.08</w:t>
            </w:r>
          </w:p>
        </w:tc>
      </w:tr>
    </w:tbl>
    <w:p w14:paraId="0D18AF6B" w14:textId="77777777" w:rsidR="002634E1" w:rsidRPr="002634E1" w:rsidRDefault="002634E1" w:rsidP="00D35DB7">
      <w:pPr>
        <w:tabs>
          <w:tab w:val="left" w:pos="851"/>
          <w:tab w:val="left" w:pos="993"/>
        </w:tabs>
        <w:ind w:right="180"/>
        <w:rPr>
          <w:szCs w:val="22"/>
          <w:lang w:val="en-US"/>
        </w:rPr>
      </w:pPr>
    </w:p>
    <w:p w14:paraId="070E484F" w14:textId="77777777" w:rsidR="002634E1" w:rsidRPr="002634E1" w:rsidRDefault="002634E1" w:rsidP="0093331A">
      <w:pPr>
        <w:pStyle w:val="BodyText2"/>
      </w:pPr>
      <w:r w:rsidRPr="002634E1">
        <w:t xml:space="preserve">Ինչպես երևում է աղյուսակից հարկային եկամուտների աճի վրա ազդող էական գործոններ են հանդիսանում իրական ՀՆԱ փոփոխությունը և փոխարժեքի փոփոխությունը: </w:t>
      </w:r>
    </w:p>
    <w:p w14:paraId="49F8A729" w14:textId="78A4B83A" w:rsidR="002634E1" w:rsidRPr="002634E1" w:rsidRDefault="002634E1" w:rsidP="0093331A">
      <w:pPr>
        <w:pStyle w:val="BodyText2"/>
      </w:pPr>
      <w:r w:rsidRPr="002634E1">
        <w:t xml:space="preserve">Հարկային եկամուտների կանխատեսումների հետ կապված անորոշությունների և ռիսկերի հաշվեկշռի վերաբերյալ գնահատականները իրենց արտացոլումն են գտել ստորև ներկայացվող հարկային եկամուտների հավանականային բաշխման գծապատկերում և համապատասխան աղյուսակում (տես </w:t>
      </w:r>
      <w:r w:rsidR="009A0A80">
        <w:fldChar w:fldCharType="begin"/>
      </w:r>
      <w:r w:rsidR="009A0A80">
        <w:instrText xml:space="preserve"> REF _Ref496718888 \r \h </w:instrText>
      </w:r>
      <w:r w:rsidR="009A0A80">
        <w:fldChar w:fldCharType="separate"/>
      </w:r>
      <w:r w:rsidR="00162C29">
        <w:t>Գծապատկեր 10</w:t>
      </w:r>
      <w:r w:rsidR="009A0A80">
        <w:fldChar w:fldCharType="end"/>
      </w:r>
      <w:r w:rsidRPr="002634E1">
        <w:t xml:space="preserve"> և </w:t>
      </w:r>
      <w:r w:rsidR="009A0A80">
        <w:fldChar w:fldCharType="begin"/>
      </w:r>
      <w:r w:rsidR="009A0A80">
        <w:instrText xml:space="preserve"> REF _Ref496718946 \r \h </w:instrText>
      </w:r>
      <w:r w:rsidR="009A0A80">
        <w:fldChar w:fldCharType="separate"/>
      </w:r>
      <w:r w:rsidR="00162C29">
        <w:t>Աղյուսակ 9</w:t>
      </w:r>
      <w:r w:rsidR="009A0A80">
        <w:fldChar w:fldCharType="end"/>
      </w:r>
      <w:r w:rsidRPr="002634E1">
        <w:t>)</w:t>
      </w:r>
      <w:r w:rsidR="009A0A80" w:rsidRPr="00D35DB7">
        <w:rPr>
          <w:rFonts w:cs="Sylfaen"/>
          <w:vertAlign w:val="superscript"/>
        </w:rPr>
        <w:t xml:space="preserve"> </w:t>
      </w:r>
      <w:r w:rsidR="009A0A80" w:rsidRPr="00903E41">
        <w:rPr>
          <w:rFonts w:cs="Sylfaen"/>
          <w:vertAlign w:val="superscript"/>
        </w:rPr>
        <w:footnoteReference w:id="33"/>
      </w:r>
      <w:r w:rsidRPr="002634E1">
        <w:t>:</w:t>
      </w:r>
    </w:p>
    <w:p w14:paraId="6331AD07" w14:textId="77777777" w:rsidR="009A0A80" w:rsidRPr="00D15237" w:rsidRDefault="009A0A80" w:rsidP="00A76D56">
      <w:pPr>
        <w:pStyle w:val="Charts"/>
        <w:rPr>
          <w:lang w:val="en-US"/>
        </w:rPr>
      </w:pPr>
      <w:bookmarkStart w:id="71" w:name="_Ref496718888"/>
      <w:bookmarkStart w:id="72" w:name="_Toc500176064"/>
      <w:r w:rsidRPr="000429EF">
        <w:t>Հարկային եկամուտների տարեկան աճի տեմպերի կանխատեսում</w:t>
      </w:r>
      <w:r w:rsidR="000616C1">
        <w:rPr>
          <w:lang w:val="en-US"/>
        </w:rPr>
        <w:softHyphen/>
      </w:r>
      <w:r w:rsidRPr="000429EF">
        <w:t>ների հավանականային բաշխումը, տոկոս</w:t>
      </w:r>
      <w:r w:rsidRPr="00903E41">
        <w:rPr>
          <w:vertAlign w:val="superscript"/>
        </w:rPr>
        <w:footnoteReference w:id="34"/>
      </w:r>
      <w:bookmarkEnd w:id="71"/>
      <w:bookmarkEnd w:id="72"/>
    </w:p>
    <w:p w14:paraId="03C7DD48" w14:textId="77777777" w:rsidR="009A0A80" w:rsidRPr="00903E41" w:rsidRDefault="009A0A80" w:rsidP="009A0A80">
      <w:pPr>
        <w:rPr>
          <w:b w:val="0"/>
          <w:szCs w:val="22"/>
        </w:rPr>
      </w:pPr>
      <w:r w:rsidRPr="00D35DB7">
        <w:rPr>
          <w:b w:val="0"/>
          <w:noProof/>
          <w:szCs w:val="22"/>
          <w:lang w:val="en-US" w:eastAsia="en-US"/>
        </w:rPr>
        <w:drawing>
          <wp:inline distT="0" distB="0" distL="0" distR="0" wp14:anchorId="300BC3D7" wp14:editId="4E64D2EA">
            <wp:extent cx="6195060" cy="229362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5060" cy="2293620"/>
                    </a:xfrm>
                    <a:prstGeom prst="rect">
                      <a:avLst/>
                    </a:prstGeom>
                    <a:noFill/>
                    <a:ln>
                      <a:noFill/>
                    </a:ln>
                  </pic:spPr>
                </pic:pic>
              </a:graphicData>
            </a:graphic>
          </wp:inline>
        </w:drawing>
      </w:r>
    </w:p>
    <w:p w14:paraId="2580D0AD" w14:textId="77777777" w:rsidR="002634E1" w:rsidRPr="002634E1" w:rsidRDefault="002634E1" w:rsidP="00D35DB7">
      <w:pPr>
        <w:tabs>
          <w:tab w:val="left" w:pos="851"/>
          <w:tab w:val="left" w:pos="993"/>
        </w:tabs>
        <w:ind w:right="180"/>
        <w:rPr>
          <w:szCs w:val="22"/>
          <w:lang w:val="en-US"/>
        </w:rPr>
      </w:pPr>
    </w:p>
    <w:p w14:paraId="59D23531" w14:textId="77777777" w:rsidR="002634E1" w:rsidRPr="002634E1" w:rsidRDefault="002634E1" w:rsidP="0093331A">
      <w:pPr>
        <w:pStyle w:val="BodyText2"/>
      </w:pPr>
      <w:r w:rsidRPr="002634E1">
        <w:t xml:space="preserve">Ակնհայտորեն, կենտրոնական կանխատեսումներից հարկային եկամուտների աճի շեղման ուղղությամբ  ռիսկերն առավելապես նվազման ուղղություն ունեն: Կանխատեսումների բաշխման հավանականությունները առավել պարզորոշ երևում են ստորև բերվող աղյուսակում: </w:t>
      </w:r>
    </w:p>
    <w:p w14:paraId="704F896A" w14:textId="77777777" w:rsidR="009A0A80" w:rsidRPr="00F456C9" w:rsidRDefault="009A0A80" w:rsidP="00FF291F">
      <w:pPr>
        <w:pStyle w:val="Tables"/>
      </w:pPr>
      <w:bookmarkStart w:id="73" w:name="_Ref496718946"/>
      <w:bookmarkStart w:id="74" w:name="_Toc500176077"/>
      <w:r w:rsidRPr="00F456C9">
        <w:t>Հարկային եկամուտների կանխատեսումների հավանականային բաշխումը</w:t>
      </w:r>
      <w:bookmarkEnd w:id="73"/>
      <w:bookmarkEnd w:id="74"/>
      <w:r w:rsidRPr="00F456C9">
        <w:t xml:space="preserve"> </w:t>
      </w:r>
    </w:p>
    <w:tbl>
      <w:tblPr>
        <w:tblW w:w="9825" w:type="dxa"/>
        <w:tblInd w:w="93" w:type="dxa"/>
        <w:tblLayout w:type="fixed"/>
        <w:tblLook w:val="04A0" w:firstRow="1" w:lastRow="0" w:firstColumn="1" w:lastColumn="0" w:noHBand="0" w:noVBand="1"/>
      </w:tblPr>
      <w:tblGrid>
        <w:gridCol w:w="3165"/>
        <w:gridCol w:w="1620"/>
        <w:gridCol w:w="1530"/>
        <w:gridCol w:w="1440"/>
        <w:gridCol w:w="2070"/>
      </w:tblGrid>
      <w:tr w:rsidR="009A0A80" w:rsidRPr="00903E41" w14:paraId="311B9630" w14:textId="77777777" w:rsidTr="005402C0">
        <w:trPr>
          <w:trHeight w:val="20"/>
          <w:tblHeader/>
        </w:trPr>
        <w:tc>
          <w:tcPr>
            <w:tcW w:w="3165" w:type="dxa"/>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3657A7F0" w14:textId="77777777" w:rsidR="009A0A80" w:rsidRPr="004B7A45" w:rsidRDefault="009A0A80" w:rsidP="003D3C8B">
            <w:pPr>
              <w:pStyle w:val="1f7"/>
              <w:rPr>
                <w:szCs w:val="20"/>
              </w:rPr>
            </w:pPr>
            <w:r w:rsidRPr="004B7A45">
              <w:rPr>
                <w:szCs w:val="20"/>
              </w:rPr>
              <w:t>Հարկային եկամուտների աճի միջակայքը</w:t>
            </w:r>
          </w:p>
        </w:tc>
        <w:tc>
          <w:tcPr>
            <w:tcW w:w="6660" w:type="dxa"/>
            <w:gridSpan w:val="4"/>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5BD2628D" w14:textId="77777777" w:rsidR="009A0A80" w:rsidRPr="004B7A45" w:rsidRDefault="009A0A80" w:rsidP="003D3C8B">
            <w:pPr>
              <w:pStyle w:val="1f7"/>
              <w:rPr>
                <w:szCs w:val="20"/>
              </w:rPr>
            </w:pPr>
            <w:r w:rsidRPr="004B7A45">
              <w:rPr>
                <w:szCs w:val="20"/>
              </w:rPr>
              <w:t>Հարկային եկամուտների աճի` տվյալ  միջակայքում ձևավորվելու հավանականությունը</w:t>
            </w:r>
          </w:p>
        </w:tc>
      </w:tr>
      <w:tr w:rsidR="009A0A80" w:rsidRPr="00903E41" w14:paraId="4828D920" w14:textId="77777777" w:rsidTr="005402C0">
        <w:trPr>
          <w:trHeight w:val="20"/>
          <w:tblHeader/>
        </w:trPr>
        <w:tc>
          <w:tcPr>
            <w:tcW w:w="3165"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0A5D768C" w14:textId="77777777" w:rsidR="009A0A80" w:rsidRPr="004B7A45" w:rsidRDefault="009A0A80" w:rsidP="003D3C8B">
            <w:pPr>
              <w:pStyle w:val="1f7"/>
              <w:rPr>
                <w:szCs w:val="20"/>
              </w:rPr>
            </w:pPr>
          </w:p>
        </w:tc>
        <w:tc>
          <w:tcPr>
            <w:tcW w:w="1620" w:type="dxa"/>
            <w:tcBorders>
              <w:top w:val="nil"/>
              <w:left w:val="nil"/>
              <w:bottom w:val="single" w:sz="8" w:space="0" w:color="auto"/>
              <w:right w:val="single" w:sz="8" w:space="0" w:color="auto"/>
            </w:tcBorders>
            <w:shd w:val="clear" w:color="auto" w:fill="F2F2F2" w:themeFill="background1" w:themeFillShade="F2"/>
            <w:noWrap/>
            <w:vAlign w:val="center"/>
            <w:hideMark/>
          </w:tcPr>
          <w:p w14:paraId="3E999ACC" w14:textId="77777777" w:rsidR="009A0A80" w:rsidRPr="004B7A45" w:rsidRDefault="009A0A80" w:rsidP="003D3C8B">
            <w:pPr>
              <w:pStyle w:val="1f7"/>
              <w:rPr>
                <w:szCs w:val="20"/>
              </w:rPr>
            </w:pPr>
            <w:r w:rsidRPr="004B7A45">
              <w:rPr>
                <w:szCs w:val="20"/>
              </w:rPr>
              <w:t>2018-I</w:t>
            </w:r>
          </w:p>
        </w:tc>
        <w:tc>
          <w:tcPr>
            <w:tcW w:w="1530" w:type="dxa"/>
            <w:tcBorders>
              <w:top w:val="nil"/>
              <w:left w:val="nil"/>
              <w:bottom w:val="single" w:sz="8" w:space="0" w:color="auto"/>
              <w:right w:val="single" w:sz="8" w:space="0" w:color="auto"/>
            </w:tcBorders>
            <w:shd w:val="clear" w:color="auto" w:fill="F2F2F2" w:themeFill="background1" w:themeFillShade="F2"/>
            <w:noWrap/>
            <w:vAlign w:val="center"/>
            <w:hideMark/>
          </w:tcPr>
          <w:p w14:paraId="25D457F5" w14:textId="77777777" w:rsidR="009A0A80" w:rsidRPr="004B7A45" w:rsidRDefault="009A0A80" w:rsidP="003D3C8B">
            <w:pPr>
              <w:pStyle w:val="1f7"/>
              <w:rPr>
                <w:szCs w:val="20"/>
              </w:rPr>
            </w:pPr>
            <w:r w:rsidRPr="004B7A45">
              <w:rPr>
                <w:szCs w:val="20"/>
              </w:rPr>
              <w:t>2018-II</w:t>
            </w:r>
          </w:p>
        </w:tc>
        <w:tc>
          <w:tcPr>
            <w:tcW w:w="1440" w:type="dxa"/>
            <w:tcBorders>
              <w:top w:val="nil"/>
              <w:left w:val="nil"/>
              <w:bottom w:val="single" w:sz="8" w:space="0" w:color="auto"/>
              <w:right w:val="single" w:sz="8" w:space="0" w:color="auto"/>
            </w:tcBorders>
            <w:shd w:val="clear" w:color="auto" w:fill="F2F2F2" w:themeFill="background1" w:themeFillShade="F2"/>
            <w:noWrap/>
            <w:vAlign w:val="center"/>
            <w:hideMark/>
          </w:tcPr>
          <w:p w14:paraId="5E3F0F4B" w14:textId="77777777" w:rsidR="009A0A80" w:rsidRPr="004B7A45" w:rsidRDefault="009A0A80" w:rsidP="003D3C8B">
            <w:pPr>
              <w:pStyle w:val="1f7"/>
              <w:rPr>
                <w:szCs w:val="20"/>
              </w:rPr>
            </w:pPr>
            <w:r w:rsidRPr="004B7A45">
              <w:rPr>
                <w:szCs w:val="20"/>
              </w:rPr>
              <w:t>2018-III</w:t>
            </w:r>
          </w:p>
        </w:tc>
        <w:tc>
          <w:tcPr>
            <w:tcW w:w="2070" w:type="dxa"/>
            <w:tcBorders>
              <w:top w:val="nil"/>
              <w:left w:val="nil"/>
              <w:bottom w:val="single" w:sz="8" w:space="0" w:color="auto"/>
              <w:right w:val="single" w:sz="8" w:space="0" w:color="auto"/>
            </w:tcBorders>
            <w:shd w:val="clear" w:color="auto" w:fill="F2F2F2" w:themeFill="background1" w:themeFillShade="F2"/>
            <w:noWrap/>
            <w:vAlign w:val="center"/>
            <w:hideMark/>
          </w:tcPr>
          <w:p w14:paraId="343AA06A" w14:textId="77777777" w:rsidR="009A0A80" w:rsidRPr="004B7A45" w:rsidRDefault="009A0A80" w:rsidP="003D3C8B">
            <w:pPr>
              <w:pStyle w:val="1f7"/>
              <w:rPr>
                <w:szCs w:val="20"/>
              </w:rPr>
            </w:pPr>
            <w:r w:rsidRPr="004B7A45">
              <w:rPr>
                <w:szCs w:val="20"/>
              </w:rPr>
              <w:t>2018-IV</w:t>
            </w:r>
          </w:p>
        </w:tc>
      </w:tr>
      <w:tr w:rsidR="009A0A80" w:rsidRPr="00903E41" w14:paraId="2499965F" w14:textId="77777777" w:rsidTr="005402C0">
        <w:trPr>
          <w:trHeight w:val="20"/>
        </w:trPr>
        <w:tc>
          <w:tcPr>
            <w:tcW w:w="3165" w:type="dxa"/>
            <w:tcBorders>
              <w:top w:val="nil"/>
              <w:left w:val="single" w:sz="8" w:space="0" w:color="auto"/>
              <w:bottom w:val="single" w:sz="8" w:space="0" w:color="auto"/>
              <w:right w:val="single" w:sz="8" w:space="0" w:color="auto"/>
            </w:tcBorders>
            <w:shd w:val="clear" w:color="auto" w:fill="auto"/>
            <w:noWrap/>
            <w:vAlign w:val="center"/>
            <w:hideMark/>
          </w:tcPr>
          <w:p w14:paraId="621E7990" w14:textId="77777777" w:rsidR="009A0A80" w:rsidRPr="004B7A45" w:rsidRDefault="009A0A80" w:rsidP="003D3C8B">
            <w:pPr>
              <w:pStyle w:val="1f7"/>
              <w:rPr>
                <w:szCs w:val="20"/>
              </w:rPr>
            </w:pPr>
            <w:r w:rsidRPr="004B7A45">
              <w:rPr>
                <w:szCs w:val="20"/>
              </w:rPr>
              <w:t>2-6%</w:t>
            </w:r>
          </w:p>
        </w:tc>
        <w:tc>
          <w:tcPr>
            <w:tcW w:w="1620" w:type="dxa"/>
            <w:tcBorders>
              <w:top w:val="nil"/>
              <w:left w:val="nil"/>
              <w:bottom w:val="single" w:sz="8" w:space="0" w:color="auto"/>
              <w:right w:val="single" w:sz="8" w:space="0" w:color="auto"/>
            </w:tcBorders>
            <w:shd w:val="clear" w:color="auto" w:fill="auto"/>
            <w:noWrap/>
            <w:vAlign w:val="center"/>
            <w:hideMark/>
          </w:tcPr>
          <w:p w14:paraId="462A7A74" w14:textId="77777777" w:rsidR="009A0A80" w:rsidRPr="004B7A45" w:rsidRDefault="009A0A80" w:rsidP="003D3C8B">
            <w:pPr>
              <w:pStyle w:val="1f7"/>
              <w:rPr>
                <w:szCs w:val="20"/>
              </w:rPr>
            </w:pPr>
            <w:r w:rsidRPr="004B7A45">
              <w:rPr>
                <w:szCs w:val="20"/>
              </w:rPr>
              <w:t>0.36</w:t>
            </w:r>
          </w:p>
        </w:tc>
        <w:tc>
          <w:tcPr>
            <w:tcW w:w="1530" w:type="dxa"/>
            <w:tcBorders>
              <w:top w:val="nil"/>
              <w:left w:val="nil"/>
              <w:bottom w:val="single" w:sz="8" w:space="0" w:color="auto"/>
              <w:right w:val="single" w:sz="8" w:space="0" w:color="auto"/>
            </w:tcBorders>
            <w:shd w:val="clear" w:color="auto" w:fill="auto"/>
            <w:noWrap/>
            <w:vAlign w:val="center"/>
            <w:hideMark/>
          </w:tcPr>
          <w:p w14:paraId="66A8989E" w14:textId="77777777" w:rsidR="009A0A80" w:rsidRPr="004B7A45" w:rsidRDefault="009A0A80" w:rsidP="003D3C8B">
            <w:pPr>
              <w:pStyle w:val="1f7"/>
              <w:rPr>
                <w:szCs w:val="20"/>
              </w:rPr>
            </w:pPr>
            <w:r w:rsidRPr="004B7A45">
              <w:rPr>
                <w:szCs w:val="20"/>
              </w:rPr>
              <w:t>0.34</w:t>
            </w:r>
          </w:p>
        </w:tc>
        <w:tc>
          <w:tcPr>
            <w:tcW w:w="1440" w:type="dxa"/>
            <w:tcBorders>
              <w:top w:val="nil"/>
              <w:left w:val="nil"/>
              <w:bottom w:val="single" w:sz="8" w:space="0" w:color="auto"/>
              <w:right w:val="single" w:sz="8" w:space="0" w:color="auto"/>
            </w:tcBorders>
            <w:shd w:val="clear" w:color="auto" w:fill="auto"/>
            <w:noWrap/>
            <w:vAlign w:val="center"/>
            <w:hideMark/>
          </w:tcPr>
          <w:p w14:paraId="6CF3D57D" w14:textId="77777777" w:rsidR="009A0A80" w:rsidRPr="004B7A45" w:rsidRDefault="009A0A80" w:rsidP="003D3C8B">
            <w:pPr>
              <w:pStyle w:val="1f7"/>
              <w:rPr>
                <w:szCs w:val="20"/>
              </w:rPr>
            </w:pPr>
            <w:r w:rsidRPr="004B7A45">
              <w:rPr>
                <w:szCs w:val="20"/>
              </w:rPr>
              <w:t>0.23</w:t>
            </w:r>
          </w:p>
        </w:tc>
        <w:tc>
          <w:tcPr>
            <w:tcW w:w="2070" w:type="dxa"/>
            <w:tcBorders>
              <w:top w:val="nil"/>
              <w:left w:val="nil"/>
              <w:bottom w:val="single" w:sz="8" w:space="0" w:color="auto"/>
              <w:right w:val="single" w:sz="8" w:space="0" w:color="auto"/>
            </w:tcBorders>
            <w:shd w:val="clear" w:color="auto" w:fill="auto"/>
            <w:noWrap/>
            <w:vAlign w:val="center"/>
            <w:hideMark/>
          </w:tcPr>
          <w:p w14:paraId="6152126C" w14:textId="77777777" w:rsidR="009A0A80" w:rsidRPr="004B7A45" w:rsidRDefault="009A0A80" w:rsidP="003D3C8B">
            <w:pPr>
              <w:pStyle w:val="1f7"/>
              <w:rPr>
                <w:szCs w:val="20"/>
              </w:rPr>
            </w:pPr>
            <w:r w:rsidRPr="004B7A45">
              <w:rPr>
                <w:szCs w:val="20"/>
              </w:rPr>
              <w:t>0.23</w:t>
            </w:r>
          </w:p>
        </w:tc>
      </w:tr>
      <w:tr w:rsidR="009A0A80" w:rsidRPr="00903E41" w14:paraId="3E345432" w14:textId="77777777" w:rsidTr="005402C0">
        <w:trPr>
          <w:trHeight w:val="20"/>
        </w:trPr>
        <w:tc>
          <w:tcPr>
            <w:tcW w:w="3165" w:type="dxa"/>
            <w:tcBorders>
              <w:top w:val="nil"/>
              <w:left w:val="single" w:sz="8" w:space="0" w:color="auto"/>
              <w:bottom w:val="single" w:sz="8" w:space="0" w:color="auto"/>
              <w:right w:val="single" w:sz="8" w:space="0" w:color="auto"/>
            </w:tcBorders>
            <w:shd w:val="clear" w:color="auto" w:fill="auto"/>
            <w:noWrap/>
            <w:vAlign w:val="center"/>
            <w:hideMark/>
          </w:tcPr>
          <w:p w14:paraId="332A8BE3" w14:textId="77777777" w:rsidR="009A0A80" w:rsidRPr="004B7A45" w:rsidRDefault="009A0A80" w:rsidP="003D3C8B">
            <w:pPr>
              <w:pStyle w:val="1f7"/>
              <w:rPr>
                <w:szCs w:val="20"/>
              </w:rPr>
            </w:pPr>
            <w:r w:rsidRPr="004B7A45">
              <w:rPr>
                <w:szCs w:val="20"/>
              </w:rPr>
              <w:t>6-10%</w:t>
            </w:r>
          </w:p>
        </w:tc>
        <w:tc>
          <w:tcPr>
            <w:tcW w:w="1620" w:type="dxa"/>
            <w:tcBorders>
              <w:top w:val="nil"/>
              <w:left w:val="nil"/>
              <w:bottom w:val="single" w:sz="8" w:space="0" w:color="auto"/>
              <w:right w:val="single" w:sz="8" w:space="0" w:color="auto"/>
            </w:tcBorders>
            <w:shd w:val="clear" w:color="auto" w:fill="auto"/>
            <w:noWrap/>
            <w:vAlign w:val="center"/>
            <w:hideMark/>
          </w:tcPr>
          <w:p w14:paraId="024540FC" w14:textId="77777777" w:rsidR="009A0A80" w:rsidRPr="004B7A45" w:rsidRDefault="009A0A80" w:rsidP="003D3C8B">
            <w:pPr>
              <w:pStyle w:val="1f7"/>
              <w:rPr>
                <w:b/>
                <w:bCs/>
                <w:i/>
                <w:szCs w:val="20"/>
                <w:u w:val="single"/>
              </w:rPr>
            </w:pPr>
            <w:r w:rsidRPr="004B7A45">
              <w:rPr>
                <w:bCs/>
                <w:i/>
                <w:szCs w:val="20"/>
                <w:u w:val="single"/>
              </w:rPr>
              <w:t>0.53</w:t>
            </w:r>
          </w:p>
        </w:tc>
        <w:tc>
          <w:tcPr>
            <w:tcW w:w="1530" w:type="dxa"/>
            <w:tcBorders>
              <w:top w:val="nil"/>
              <w:left w:val="nil"/>
              <w:bottom w:val="single" w:sz="8" w:space="0" w:color="auto"/>
              <w:right w:val="single" w:sz="8" w:space="0" w:color="auto"/>
            </w:tcBorders>
            <w:shd w:val="clear" w:color="auto" w:fill="auto"/>
            <w:noWrap/>
            <w:vAlign w:val="center"/>
            <w:hideMark/>
          </w:tcPr>
          <w:p w14:paraId="35DABBE5" w14:textId="77777777" w:rsidR="009A0A80" w:rsidRPr="004B7A45" w:rsidRDefault="009A0A80" w:rsidP="003D3C8B">
            <w:pPr>
              <w:pStyle w:val="1f7"/>
              <w:rPr>
                <w:b/>
                <w:bCs/>
                <w:i/>
                <w:szCs w:val="20"/>
                <w:u w:val="single"/>
              </w:rPr>
            </w:pPr>
            <w:r w:rsidRPr="004B7A45">
              <w:rPr>
                <w:bCs/>
                <w:i/>
                <w:szCs w:val="20"/>
                <w:u w:val="single"/>
              </w:rPr>
              <w:t>0.53</w:t>
            </w:r>
          </w:p>
        </w:tc>
        <w:tc>
          <w:tcPr>
            <w:tcW w:w="1440" w:type="dxa"/>
            <w:tcBorders>
              <w:top w:val="nil"/>
              <w:left w:val="nil"/>
              <w:bottom w:val="single" w:sz="8" w:space="0" w:color="auto"/>
              <w:right w:val="single" w:sz="8" w:space="0" w:color="auto"/>
            </w:tcBorders>
            <w:shd w:val="clear" w:color="auto" w:fill="auto"/>
            <w:noWrap/>
            <w:vAlign w:val="center"/>
            <w:hideMark/>
          </w:tcPr>
          <w:p w14:paraId="23670A73" w14:textId="77777777" w:rsidR="009A0A80" w:rsidRPr="004B7A45" w:rsidRDefault="009A0A80" w:rsidP="003D3C8B">
            <w:pPr>
              <w:pStyle w:val="1f7"/>
              <w:rPr>
                <w:b/>
                <w:bCs/>
                <w:i/>
                <w:szCs w:val="20"/>
                <w:u w:val="single"/>
              </w:rPr>
            </w:pPr>
            <w:r w:rsidRPr="004B7A45">
              <w:rPr>
                <w:bCs/>
                <w:i/>
                <w:szCs w:val="20"/>
                <w:u w:val="single"/>
              </w:rPr>
              <w:t>0.55</w:t>
            </w:r>
          </w:p>
        </w:tc>
        <w:tc>
          <w:tcPr>
            <w:tcW w:w="2070" w:type="dxa"/>
            <w:tcBorders>
              <w:top w:val="nil"/>
              <w:left w:val="nil"/>
              <w:bottom w:val="single" w:sz="8" w:space="0" w:color="auto"/>
              <w:right w:val="single" w:sz="8" w:space="0" w:color="auto"/>
            </w:tcBorders>
            <w:shd w:val="clear" w:color="auto" w:fill="auto"/>
            <w:noWrap/>
            <w:vAlign w:val="center"/>
            <w:hideMark/>
          </w:tcPr>
          <w:p w14:paraId="4308A87B" w14:textId="77777777" w:rsidR="009A0A80" w:rsidRPr="004B7A45" w:rsidRDefault="009A0A80" w:rsidP="003D3C8B">
            <w:pPr>
              <w:pStyle w:val="1f7"/>
              <w:rPr>
                <w:b/>
                <w:bCs/>
                <w:i/>
                <w:szCs w:val="20"/>
                <w:u w:val="single"/>
              </w:rPr>
            </w:pPr>
            <w:r w:rsidRPr="004B7A45">
              <w:rPr>
                <w:bCs/>
                <w:i/>
                <w:szCs w:val="20"/>
                <w:u w:val="single"/>
              </w:rPr>
              <w:t>0.55</w:t>
            </w:r>
          </w:p>
        </w:tc>
      </w:tr>
      <w:tr w:rsidR="009A0A80" w:rsidRPr="00903E41" w14:paraId="738B2D4D" w14:textId="77777777" w:rsidTr="005402C0">
        <w:trPr>
          <w:trHeight w:val="20"/>
        </w:trPr>
        <w:tc>
          <w:tcPr>
            <w:tcW w:w="3165" w:type="dxa"/>
            <w:tcBorders>
              <w:top w:val="nil"/>
              <w:left w:val="single" w:sz="8" w:space="0" w:color="auto"/>
              <w:bottom w:val="single" w:sz="8" w:space="0" w:color="auto"/>
              <w:right w:val="single" w:sz="8" w:space="0" w:color="auto"/>
            </w:tcBorders>
            <w:shd w:val="clear" w:color="auto" w:fill="auto"/>
            <w:noWrap/>
            <w:vAlign w:val="center"/>
            <w:hideMark/>
          </w:tcPr>
          <w:p w14:paraId="788ED003" w14:textId="77777777" w:rsidR="009A0A80" w:rsidRPr="004B7A45" w:rsidRDefault="009A0A80" w:rsidP="003D3C8B">
            <w:pPr>
              <w:pStyle w:val="1f7"/>
              <w:rPr>
                <w:szCs w:val="20"/>
              </w:rPr>
            </w:pPr>
            <w:r w:rsidRPr="004B7A45">
              <w:rPr>
                <w:szCs w:val="20"/>
              </w:rPr>
              <w:t>10-14%</w:t>
            </w:r>
          </w:p>
        </w:tc>
        <w:tc>
          <w:tcPr>
            <w:tcW w:w="1620" w:type="dxa"/>
            <w:tcBorders>
              <w:top w:val="nil"/>
              <w:left w:val="nil"/>
              <w:bottom w:val="single" w:sz="8" w:space="0" w:color="auto"/>
              <w:right w:val="single" w:sz="8" w:space="0" w:color="auto"/>
            </w:tcBorders>
            <w:shd w:val="clear" w:color="auto" w:fill="auto"/>
            <w:noWrap/>
            <w:vAlign w:val="center"/>
            <w:hideMark/>
          </w:tcPr>
          <w:p w14:paraId="19CEF8BB" w14:textId="77777777" w:rsidR="009A0A80" w:rsidRPr="004B7A45" w:rsidRDefault="009A0A80" w:rsidP="003D3C8B">
            <w:pPr>
              <w:pStyle w:val="1f7"/>
              <w:rPr>
                <w:szCs w:val="20"/>
              </w:rPr>
            </w:pPr>
            <w:r w:rsidRPr="004B7A45">
              <w:rPr>
                <w:szCs w:val="20"/>
              </w:rPr>
              <w:t>0.05</w:t>
            </w:r>
          </w:p>
        </w:tc>
        <w:tc>
          <w:tcPr>
            <w:tcW w:w="1530" w:type="dxa"/>
            <w:tcBorders>
              <w:top w:val="nil"/>
              <w:left w:val="nil"/>
              <w:bottom w:val="single" w:sz="8" w:space="0" w:color="auto"/>
              <w:right w:val="single" w:sz="8" w:space="0" w:color="auto"/>
            </w:tcBorders>
            <w:shd w:val="clear" w:color="auto" w:fill="auto"/>
            <w:noWrap/>
            <w:vAlign w:val="center"/>
            <w:hideMark/>
          </w:tcPr>
          <w:p w14:paraId="3428D84E" w14:textId="77777777" w:rsidR="009A0A80" w:rsidRPr="004B7A45" w:rsidRDefault="009A0A80" w:rsidP="003D3C8B">
            <w:pPr>
              <w:pStyle w:val="1f7"/>
              <w:rPr>
                <w:szCs w:val="20"/>
              </w:rPr>
            </w:pPr>
            <w:r w:rsidRPr="004B7A45">
              <w:rPr>
                <w:szCs w:val="20"/>
              </w:rPr>
              <w:t>0.07</w:t>
            </w:r>
          </w:p>
        </w:tc>
        <w:tc>
          <w:tcPr>
            <w:tcW w:w="1440" w:type="dxa"/>
            <w:tcBorders>
              <w:top w:val="nil"/>
              <w:left w:val="nil"/>
              <w:bottom w:val="single" w:sz="8" w:space="0" w:color="auto"/>
              <w:right w:val="single" w:sz="8" w:space="0" w:color="auto"/>
            </w:tcBorders>
            <w:shd w:val="clear" w:color="auto" w:fill="auto"/>
            <w:noWrap/>
            <w:vAlign w:val="center"/>
            <w:hideMark/>
          </w:tcPr>
          <w:p w14:paraId="1DFEEEEC" w14:textId="77777777" w:rsidR="009A0A80" w:rsidRPr="004B7A45" w:rsidRDefault="009A0A80" w:rsidP="003D3C8B">
            <w:pPr>
              <w:pStyle w:val="1f7"/>
              <w:rPr>
                <w:szCs w:val="20"/>
              </w:rPr>
            </w:pPr>
            <w:r w:rsidRPr="004B7A45">
              <w:rPr>
                <w:szCs w:val="20"/>
              </w:rPr>
              <w:t>0.19</w:t>
            </w:r>
          </w:p>
        </w:tc>
        <w:tc>
          <w:tcPr>
            <w:tcW w:w="2070" w:type="dxa"/>
            <w:tcBorders>
              <w:top w:val="nil"/>
              <w:left w:val="nil"/>
              <w:bottom w:val="single" w:sz="8" w:space="0" w:color="auto"/>
              <w:right w:val="single" w:sz="8" w:space="0" w:color="auto"/>
            </w:tcBorders>
            <w:shd w:val="clear" w:color="auto" w:fill="auto"/>
            <w:noWrap/>
            <w:vAlign w:val="center"/>
            <w:hideMark/>
          </w:tcPr>
          <w:p w14:paraId="58208B41" w14:textId="77777777" w:rsidR="009A0A80" w:rsidRPr="004B7A45" w:rsidRDefault="009A0A80" w:rsidP="003D3C8B">
            <w:pPr>
              <w:pStyle w:val="1f7"/>
              <w:rPr>
                <w:szCs w:val="20"/>
              </w:rPr>
            </w:pPr>
            <w:r w:rsidRPr="004B7A45">
              <w:rPr>
                <w:szCs w:val="20"/>
              </w:rPr>
              <w:t>0.19</w:t>
            </w:r>
          </w:p>
        </w:tc>
      </w:tr>
    </w:tbl>
    <w:p w14:paraId="3D55EA5E" w14:textId="77777777" w:rsidR="002634E1" w:rsidRPr="002634E1" w:rsidRDefault="002634E1" w:rsidP="00D35DB7">
      <w:pPr>
        <w:tabs>
          <w:tab w:val="left" w:pos="851"/>
          <w:tab w:val="left" w:pos="993"/>
        </w:tabs>
        <w:ind w:right="180"/>
        <w:rPr>
          <w:szCs w:val="22"/>
          <w:lang w:val="en-US"/>
        </w:rPr>
      </w:pPr>
    </w:p>
    <w:p w14:paraId="240CFAAE" w14:textId="6ACDA644" w:rsidR="002634E1" w:rsidRPr="004B7A45" w:rsidRDefault="009A0A80" w:rsidP="002634E1">
      <w:pPr>
        <w:tabs>
          <w:tab w:val="left" w:pos="851"/>
          <w:tab w:val="left" w:pos="993"/>
        </w:tabs>
        <w:ind w:right="180" w:firstLine="450"/>
        <w:rPr>
          <w:b w:val="0"/>
          <w:szCs w:val="22"/>
          <w:lang w:val="en-US"/>
        </w:rPr>
      </w:pPr>
      <w:r w:rsidRPr="004B7A45">
        <w:rPr>
          <w:b w:val="0"/>
          <w:szCs w:val="22"/>
          <w:lang w:val="en-US"/>
        </w:rPr>
        <w:fldChar w:fldCharType="begin"/>
      </w:r>
      <w:r w:rsidRPr="004B7A45">
        <w:rPr>
          <w:b w:val="0"/>
          <w:szCs w:val="22"/>
          <w:lang w:val="en-US"/>
        </w:rPr>
        <w:instrText xml:space="preserve"> REF _Ref496718946 \r \h </w:instrText>
      </w:r>
      <w:r w:rsidR="004B7A45">
        <w:rPr>
          <w:b w:val="0"/>
          <w:szCs w:val="22"/>
          <w:lang w:val="en-US"/>
        </w:rPr>
        <w:instrText xml:space="preserve"> \* MERGEFORMAT </w:instrText>
      </w:r>
      <w:r w:rsidRPr="004B7A45">
        <w:rPr>
          <w:b w:val="0"/>
          <w:szCs w:val="22"/>
          <w:lang w:val="en-US"/>
        </w:rPr>
      </w:r>
      <w:r w:rsidRPr="004B7A45">
        <w:rPr>
          <w:b w:val="0"/>
          <w:szCs w:val="22"/>
          <w:lang w:val="en-US"/>
        </w:rPr>
        <w:fldChar w:fldCharType="separate"/>
      </w:r>
      <w:r w:rsidR="00162C29">
        <w:rPr>
          <w:b w:val="0"/>
          <w:szCs w:val="22"/>
          <w:lang w:val="en-US"/>
        </w:rPr>
        <w:t>Աղյուսակ 9</w:t>
      </w:r>
      <w:r w:rsidRPr="004B7A45">
        <w:rPr>
          <w:b w:val="0"/>
          <w:szCs w:val="22"/>
          <w:lang w:val="en-US"/>
        </w:rPr>
        <w:fldChar w:fldCharType="end"/>
      </w:r>
      <w:r w:rsidRPr="004B7A45">
        <w:rPr>
          <w:b w:val="0"/>
          <w:szCs w:val="22"/>
          <w:lang w:val="en-US"/>
        </w:rPr>
        <w:t>-ի</w:t>
      </w:r>
      <w:r w:rsidR="002634E1" w:rsidRPr="004B7A45">
        <w:rPr>
          <w:b w:val="0"/>
          <w:szCs w:val="22"/>
          <w:lang w:val="en-US"/>
        </w:rPr>
        <w:t xml:space="preserve"> առաջին սյունը ներկայացնում է հարկային եկամուտների աճի հավանա</w:t>
      </w:r>
      <w:r w:rsidR="004B7A45">
        <w:rPr>
          <w:b w:val="0"/>
          <w:szCs w:val="22"/>
          <w:lang w:val="en-US"/>
        </w:rPr>
        <w:softHyphen/>
      </w:r>
      <w:r w:rsidR="002634E1" w:rsidRPr="004B7A45">
        <w:rPr>
          <w:b w:val="0"/>
          <w:szCs w:val="22"/>
          <w:lang w:val="en-US"/>
        </w:rPr>
        <w:t xml:space="preserve">կանային միջակայքերը, իսկ 2-ից 5-րդ սյուները նշված միջակայքերից յուրաքանչյուրում այդ աճի ձևավորվելու հավանականությունները` ըստ 2018 թվականի կանխատեսվող եռամսյակների: </w:t>
      </w:r>
    </w:p>
    <w:p w14:paraId="20F9B995" w14:textId="2FD3C8DD" w:rsidR="002634E1" w:rsidRPr="004B7A45" w:rsidRDefault="002634E1" w:rsidP="002634E1">
      <w:pPr>
        <w:tabs>
          <w:tab w:val="left" w:pos="851"/>
          <w:tab w:val="left" w:pos="993"/>
        </w:tabs>
        <w:ind w:right="180" w:firstLine="450"/>
        <w:rPr>
          <w:b w:val="0"/>
          <w:szCs w:val="22"/>
          <w:lang w:val="en-US"/>
        </w:rPr>
      </w:pPr>
      <w:r w:rsidRPr="004B7A45">
        <w:rPr>
          <w:b w:val="0"/>
          <w:szCs w:val="22"/>
          <w:lang w:val="en-US"/>
        </w:rPr>
        <w:t>Պարզության համար աղյուսակում ներկայացվել են միայն տարեվերջում ամենահա</w:t>
      </w:r>
      <w:r w:rsidR="004B7A45">
        <w:rPr>
          <w:b w:val="0"/>
          <w:szCs w:val="22"/>
          <w:lang w:val="en-US"/>
        </w:rPr>
        <w:softHyphen/>
      </w:r>
      <w:r w:rsidRPr="004B7A45">
        <w:rPr>
          <w:b w:val="0"/>
          <w:szCs w:val="22"/>
          <w:lang w:val="en-US"/>
        </w:rPr>
        <w:t>վանական 6-10% հարկային եկամուտների աճի միջակայքը և հարակից՝ համապատասխանաբար 2-6% և 10-14% միջակայքերը: Ընդհանուր հավանականությունը, որ հարկային եկամուտների աճը կգտնվի 2-10 միջա-կայքում, կազմում է ավելի քան 78%: Ակնհայտ է, որ վերոնշյալ երեք միջակայքերի շարքում 6-10% միջակայքում հարկային եկամուտների աճի ձևավորվելու հավանականությունը 2018 թվականի ավարտին ամենաբարձրն է: Միաժամանակ, հաշվի առնելով նվազման ուղղությամբ ազդող ռիսկերի ազդեցության գերակշռությունը, ավելի մեծ է կենտրոնական միջակայքից ներքև, քան թե վերև ձևավորվելու հավանականությունը:</w:t>
      </w:r>
    </w:p>
    <w:p w14:paraId="275150D6" w14:textId="77777777" w:rsidR="007B7C28" w:rsidRPr="002634E1" w:rsidRDefault="007B7C28" w:rsidP="002634E1">
      <w:pPr>
        <w:tabs>
          <w:tab w:val="left" w:pos="851"/>
          <w:tab w:val="left" w:pos="993"/>
        </w:tabs>
        <w:ind w:right="180" w:firstLine="450"/>
        <w:rPr>
          <w:szCs w:val="22"/>
          <w:lang w:val="en-US"/>
        </w:rPr>
      </w:pPr>
    </w:p>
    <w:p w14:paraId="7596F50F" w14:textId="77777777" w:rsidR="007B7C28" w:rsidRPr="00903E41" w:rsidRDefault="007B7C28" w:rsidP="007B7C28">
      <w:pPr>
        <w:pBdr>
          <w:top w:val="single" w:sz="4" w:space="0" w:color="auto"/>
          <w:left w:val="single" w:sz="4" w:space="4" w:color="auto"/>
          <w:bottom w:val="single" w:sz="4" w:space="1" w:color="auto"/>
          <w:right w:val="single" w:sz="4" w:space="4" w:color="auto"/>
        </w:pBdr>
        <w:shd w:val="clear" w:color="auto" w:fill="D9D9D9"/>
        <w:ind w:firstLine="698"/>
        <w:jc w:val="center"/>
        <w:rPr>
          <w:rFonts w:cs="Sylfaen"/>
          <w:b w:val="0"/>
          <w:szCs w:val="22"/>
          <w:lang w:val="hy-AM"/>
        </w:rPr>
      </w:pPr>
      <w:r w:rsidRPr="00903E41">
        <w:rPr>
          <w:rFonts w:cs="Sylfaen"/>
          <w:szCs w:val="22"/>
          <w:lang w:val="hy-AM"/>
        </w:rPr>
        <w:tab/>
      </w:r>
      <w:r w:rsidRPr="00903E41">
        <w:rPr>
          <w:rFonts w:cs="Sylfaen"/>
          <w:szCs w:val="22"/>
          <w:lang w:val="hy-AM"/>
        </w:rPr>
        <w:tab/>
      </w:r>
      <w:r w:rsidRPr="00903E41">
        <w:rPr>
          <w:rFonts w:cs="Sylfaen"/>
          <w:szCs w:val="22"/>
          <w:lang w:val="hy-AM"/>
        </w:rPr>
        <w:tab/>
      </w:r>
      <w:r w:rsidRPr="00903E41">
        <w:rPr>
          <w:rFonts w:cs="Sylfaen"/>
          <w:szCs w:val="22"/>
          <w:lang w:val="hy-AM"/>
        </w:rPr>
        <w:tab/>
      </w:r>
      <w:r w:rsidRPr="00903E41">
        <w:rPr>
          <w:rFonts w:cs="Sylfaen"/>
          <w:szCs w:val="22"/>
          <w:lang w:val="hy-AM"/>
        </w:rPr>
        <w:tab/>
      </w:r>
      <w:r w:rsidRPr="00903E41">
        <w:rPr>
          <w:rFonts w:cs="Sylfaen"/>
          <w:szCs w:val="22"/>
          <w:lang w:val="hy-AM"/>
        </w:rPr>
        <w:tab/>
      </w:r>
      <w:r w:rsidRPr="00903E41">
        <w:rPr>
          <w:rFonts w:cs="Sylfaen"/>
          <w:szCs w:val="22"/>
          <w:lang w:val="hy-AM"/>
        </w:rPr>
        <w:tab/>
      </w:r>
      <w:r w:rsidRPr="00903E41">
        <w:rPr>
          <w:rFonts w:cs="Sylfaen"/>
          <w:szCs w:val="22"/>
          <w:lang w:val="hy-AM"/>
        </w:rPr>
        <w:tab/>
      </w:r>
      <w:r w:rsidRPr="00903E41">
        <w:rPr>
          <w:rFonts w:cs="Sylfaen"/>
          <w:szCs w:val="22"/>
          <w:lang w:val="hy-AM"/>
        </w:rPr>
        <w:tab/>
      </w:r>
      <w:r w:rsidRPr="00903E41">
        <w:rPr>
          <w:rFonts w:cs="Sylfaen"/>
          <w:szCs w:val="22"/>
          <w:lang w:val="hy-AM"/>
        </w:rPr>
        <w:tab/>
      </w:r>
      <w:r w:rsidRPr="00903E41">
        <w:rPr>
          <w:rFonts w:cs="Sylfaen"/>
          <w:szCs w:val="22"/>
          <w:lang w:val="hy-AM"/>
        </w:rPr>
        <w:tab/>
      </w:r>
      <w:r w:rsidRPr="00903E41">
        <w:rPr>
          <w:rFonts w:cs="Sylfaen"/>
          <w:szCs w:val="22"/>
          <w:lang w:val="hy-AM"/>
        </w:rPr>
        <w:tab/>
        <w:t>Հավելված</w:t>
      </w:r>
    </w:p>
    <w:p w14:paraId="3B44400D" w14:textId="77777777" w:rsidR="007B7C28" w:rsidRPr="00903E41" w:rsidRDefault="007B7C28" w:rsidP="007B7C28">
      <w:pPr>
        <w:pBdr>
          <w:top w:val="single" w:sz="4" w:space="0" w:color="auto"/>
          <w:left w:val="single" w:sz="4" w:space="4" w:color="auto"/>
          <w:bottom w:val="single" w:sz="4" w:space="1" w:color="auto"/>
          <w:right w:val="single" w:sz="4" w:space="4" w:color="auto"/>
        </w:pBdr>
        <w:shd w:val="clear" w:color="auto" w:fill="D9D9D9"/>
        <w:ind w:firstLine="698"/>
        <w:jc w:val="center"/>
        <w:rPr>
          <w:rFonts w:cs="Sylfaen"/>
          <w:szCs w:val="22"/>
          <w:lang w:val="hy-AM"/>
        </w:rPr>
      </w:pPr>
      <w:r w:rsidRPr="00903E41">
        <w:rPr>
          <w:rFonts w:cs="Sylfaen"/>
          <w:szCs w:val="22"/>
          <w:lang w:val="hy-AM"/>
        </w:rPr>
        <w:t>Իրական ՀՆԱ-ի և հարկային եկամուտների կանխատեսումների հավանականային բաշխման գծապատկերի կառուցումը</w:t>
      </w:r>
    </w:p>
    <w:p w14:paraId="445A1973" w14:textId="77777777" w:rsidR="007B7C28" w:rsidRPr="00903E41" w:rsidRDefault="007B7C28" w:rsidP="007B7C28">
      <w:pPr>
        <w:pBdr>
          <w:top w:val="single" w:sz="4" w:space="0" w:color="auto"/>
          <w:left w:val="single" w:sz="4" w:space="4" w:color="auto"/>
          <w:bottom w:val="single" w:sz="4" w:space="1" w:color="auto"/>
          <w:right w:val="single" w:sz="4" w:space="4" w:color="auto"/>
        </w:pBdr>
        <w:shd w:val="clear" w:color="auto" w:fill="D9D9D9"/>
        <w:ind w:firstLine="630"/>
        <w:rPr>
          <w:szCs w:val="22"/>
          <w:lang w:val="hy-AM"/>
        </w:rPr>
      </w:pPr>
      <w:r w:rsidRPr="00903E41">
        <w:rPr>
          <w:rFonts w:cs="Sylfaen"/>
          <w:szCs w:val="22"/>
          <w:lang w:val="hy-AM"/>
        </w:rPr>
        <w:t>Իրական ՀՆԱ և</w:t>
      </w:r>
      <w:r w:rsidRPr="00903E41">
        <w:rPr>
          <w:szCs w:val="22"/>
          <w:lang w:val="hy-AM"/>
        </w:rPr>
        <w:t xml:space="preserve"> </w:t>
      </w:r>
      <w:r w:rsidRPr="00903E41">
        <w:rPr>
          <w:rFonts w:cs="Sylfaen"/>
          <w:szCs w:val="22"/>
          <w:lang w:val="hy-AM"/>
        </w:rPr>
        <w:t>հարկային</w:t>
      </w:r>
      <w:r w:rsidRPr="00903E41">
        <w:rPr>
          <w:szCs w:val="22"/>
          <w:lang w:val="hy-AM"/>
        </w:rPr>
        <w:t xml:space="preserve"> </w:t>
      </w:r>
      <w:r w:rsidRPr="00903E41">
        <w:rPr>
          <w:rFonts w:cs="Sylfaen"/>
          <w:szCs w:val="22"/>
          <w:lang w:val="hy-AM"/>
        </w:rPr>
        <w:t>եկամուտների</w:t>
      </w:r>
      <w:r w:rsidRPr="00903E41">
        <w:rPr>
          <w:szCs w:val="22"/>
          <w:lang w:val="hy-AM"/>
        </w:rPr>
        <w:t xml:space="preserve"> </w:t>
      </w:r>
      <w:r w:rsidRPr="00903E41">
        <w:rPr>
          <w:rFonts w:cs="Sylfaen"/>
          <w:szCs w:val="22"/>
          <w:lang w:val="hy-AM"/>
        </w:rPr>
        <w:t>կանխատեսումների</w:t>
      </w:r>
      <w:r w:rsidRPr="00903E41">
        <w:rPr>
          <w:szCs w:val="22"/>
          <w:lang w:val="hy-AM"/>
        </w:rPr>
        <w:t xml:space="preserve"> </w:t>
      </w:r>
      <w:r w:rsidRPr="00903E41">
        <w:rPr>
          <w:rFonts w:cs="Sylfaen"/>
          <w:szCs w:val="22"/>
          <w:lang w:val="hy-AM"/>
        </w:rPr>
        <w:t>հավանականային</w:t>
      </w:r>
      <w:r w:rsidRPr="00903E41">
        <w:rPr>
          <w:szCs w:val="22"/>
          <w:lang w:val="hy-AM"/>
        </w:rPr>
        <w:t xml:space="preserve"> </w:t>
      </w:r>
      <w:r w:rsidRPr="00903E41">
        <w:rPr>
          <w:rFonts w:cs="Sylfaen"/>
          <w:szCs w:val="22"/>
          <w:lang w:val="hy-AM"/>
        </w:rPr>
        <w:t>բաշխումը ներկայացնող գծապատկերները ցույց են</w:t>
      </w:r>
      <w:r w:rsidRPr="00903E41">
        <w:rPr>
          <w:szCs w:val="22"/>
          <w:lang w:val="hy-AM"/>
        </w:rPr>
        <w:t xml:space="preserve"> </w:t>
      </w:r>
      <w:r w:rsidRPr="00903E41">
        <w:rPr>
          <w:rFonts w:cs="Sylfaen"/>
          <w:szCs w:val="22"/>
          <w:lang w:val="hy-AM"/>
        </w:rPr>
        <w:t>տալիս տնտեսության զարգացման ապագա ընթացքի վերաբերյալ Կառավարության գնահատականները` տնտեսական աճի ծրագրային ցուցանիշների վերաբերյալ, ինչպես նաև հարկային եկամուտների հավաքագրման կանխատեսվող ընթացքը</w:t>
      </w:r>
      <w:r w:rsidRPr="00903E41">
        <w:rPr>
          <w:szCs w:val="22"/>
          <w:lang w:val="hy-AM"/>
        </w:rPr>
        <w:t>:</w:t>
      </w:r>
    </w:p>
    <w:p w14:paraId="4F8F2BBD" w14:textId="77777777" w:rsidR="007B7C28" w:rsidRPr="00903E41" w:rsidRDefault="007B7C28" w:rsidP="007B7C28">
      <w:pPr>
        <w:pBdr>
          <w:top w:val="single" w:sz="4" w:space="0" w:color="auto"/>
          <w:left w:val="single" w:sz="4" w:space="4" w:color="auto"/>
          <w:bottom w:val="single" w:sz="4" w:space="1" w:color="auto"/>
          <w:right w:val="single" w:sz="4" w:space="4" w:color="auto"/>
        </w:pBdr>
        <w:shd w:val="clear" w:color="auto" w:fill="D9D9D9"/>
        <w:ind w:firstLine="630"/>
        <w:rPr>
          <w:rFonts w:cs="Sylfaen"/>
          <w:szCs w:val="22"/>
          <w:lang w:val="hy-AM"/>
        </w:rPr>
      </w:pPr>
      <w:r w:rsidRPr="00903E41">
        <w:rPr>
          <w:rFonts w:cs="Sylfaen"/>
          <w:szCs w:val="22"/>
          <w:lang w:val="hy-AM"/>
        </w:rPr>
        <w:t>Կանխատեսումների հավանականային բաշխման գծապատկերի կառուցման անհրաժեշտությունը պայմանավորված է նրանով</w:t>
      </w:r>
      <w:r w:rsidRPr="00903E41">
        <w:rPr>
          <w:szCs w:val="22"/>
          <w:lang w:val="hy-AM"/>
        </w:rPr>
        <w:t xml:space="preserve">, </w:t>
      </w:r>
      <w:r w:rsidRPr="00903E41">
        <w:rPr>
          <w:rFonts w:cs="Sylfaen"/>
          <w:szCs w:val="22"/>
          <w:lang w:val="hy-AM"/>
        </w:rPr>
        <w:t>որ բոլոր կանխատեսումները ինչ</w:t>
      </w:r>
      <w:r w:rsidRPr="00903E41">
        <w:rPr>
          <w:szCs w:val="22"/>
          <w:lang w:val="hy-AM"/>
        </w:rPr>
        <w:t>-</w:t>
      </w:r>
      <w:r w:rsidRPr="00903E41">
        <w:rPr>
          <w:rFonts w:cs="Sylfaen"/>
          <w:szCs w:val="22"/>
          <w:lang w:val="hy-AM"/>
        </w:rPr>
        <w:t>որ չափով անորոշ են</w:t>
      </w:r>
      <w:r w:rsidRPr="00903E41">
        <w:rPr>
          <w:szCs w:val="22"/>
          <w:lang w:val="hy-AM"/>
        </w:rPr>
        <w:t xml:space="preserve">: </w:t>
      </w:r>
      <w:r w:rsidRPr="00903E41">
        <w:rPr>
          <w:rFonts w:cs="Sylfaen"/>
          <w:szCs w:val="22"/>
          <w:lang w:val="hy-AM"/>
        </w:rPr>
        <w:t>Կարևոր են հաշվի առնվել ոչ միայն կոնկրետ կանխատեսված արժեքները</w:t>
      </w:r>
      <w:r w:rsidRPr="00903E41">
        <w:rPr>
          <w:szCs w:val="22"/>
          <w:lang w:val="hy-AM"/>
        </w:rPr>
        <w:t xml:space="preserve">, </w:t>
      </w:r>
      <w:r w:rsidRPr="00903E41">
        <w:rPr>
          <w:rFonts w:cs="Sylfaen"/>
          <w:szCs w:val="22"/>
          <w:lang w:val="hy-AM"/>
        </w:rPr>
        <w:t>այլ նաև բոլոր այն</w:t>
      </w:r>
      <w:r w:rsidRPr="00903E41">
        <w:rPr>
          <w:szCs w:val="22"/>
          <w:lang w:val="hy-AM"/>
        </w:rPr>
        <w:t xml:space="preserve"> </w:t>
      </w:r>
      <w:r w:rsidRPr="00903E41">
        <w:rPr>
          <w:rFonts w:cs="Sylfaen"/>
          <w:szCs w:val="22"/>
          <w:lang w:val="hy-AM"/>
        </w:rPr>
        <w:t>վերոնշյալ</w:t>
      </w:r>
      <w:r w:rsidRPr="00903E41">
        <w:rPr>
          <w:szCs w:val="22"/>
          <w:lang w:val="hy-AM"/>
        </w:rPr>
        <w:t xml:space="preserve"> </w:t>
      </w:r>
      <w:r w:rsidRPr="00903E41">
        <w:rPr>
          <w:rFonts w:cs="Sylfaen"/>
          <w:szCs w:val="22"/>
          <w:lang w:val="hy-AM"/>
        </w:rPr>
        <w:t>ռիսկերը</w:t>
      </w:r>
      <w:r w:rsidRPr="00903E41">
        <w:rPr>
          <w:szCs w:val="22"/>
          <w:lang w:val="hy-AM"/>
        </w:rPr>
        <w:t xml:space="preserve">, </w:t>
      </w:r>
      <w:r w:rsidRPr="00903E41">
        <w:rPr>
          <w:rFonts w:cs="Sylfaen"/>
          <w:szCs w:val="22"/>
          <w:lang w:val="hy-AM"/>
        </w:rPr>
        <w:t>որոնց արդյունքում կարող են շեղումներ առաջանալ իրական ՀՆԱ կանխատեումների և հարկերի կանխատեսումների կենտրոնական արժեքներից</w:t>
      </w:r>
      <w:r w:rsidRPr="00903E41">
        <w:rPr>
          <w:szCs w:val="22"/>
          <w:lang w:val="hy-AM"/>
        </w:rPr>
        <w:t xml:space="preserve">: </w:t>
      </w:r>
      <w:r w:rsidRPr="00903E41">
        <w:rPr>
          <w:rFonts w:cs="Sylfaen"/>
          <w:szCs w:val="22"/>
          <w:lang w:val="hy-AM"/>
        </w:rPr>
        <w:t>Հիմնվելով միայն կետային կանխատեսումների վրա հնարավոր չէ բավարար չափով տեղեկատվություն ներկայացնել դրանց հետ կապված անորոշությունների և</w:t>
      </w:r>
      <w:r w:rsidRPr="00903E41">
        <w:rPr>
          <w:szCs w:val="22"/>
          <w:lang w:val="hy-AM"/>
        </w:rPr>
        <w:t xml:space="preserve"> </w:t>
      </w:r>
      <w:r w:rsidRPr="00903E41">
        <w:rPr>
          <w:rFonts w:cs="Sylfaen"/>
          <w:szCs w:val="22"/>
          <w:lang w:val="hy-AM"/>
        </w:rPr>
        <w:t>դրանց</w:t>
      </w:r>
      <w:r w:rsidRPr="00903E41">
        <w:rPr>
          <w:szCs w:val="22"/>
          <w:lang w:val="hy-AM"/>
        </w:rPr>
        <w:t xml:space="preserve"> </w:t>
      </w:r>
      <w:r w:rsidRPr="00903E41">
        <w:rPr>
          <w:rFonts w:cs="Sylfaen"/>
          <w:szCs w:val="22"/>
          <w:lang w:val="hy-AM"/>
        </w:rPr>
        <w:t>աղբյուրների վերաբերյալ</w:t>
      </w:r>
      <w:r w:rsidRPr="00903E41">
        <w:rPr>
          <w:szCs w:val="22"/>
          <w:lang w:val="hy-AM"/>
        </w:rPr>
        <w:t xml:space="preserve">: </w:t>
      </w:r>
      <w:r w:rsidRPr="00903E41">
        <w:rPr>
          <w:rFonts w:cs="Sylfaen"/>
          <w:szCs w:val="22"/>
          <w:lang w:val="hy-AM"/>
        </w:rPr>
        <w:t>Այդ պատճառով կարևորվում է որոշակի վստահության միջակայքի կառուցման խնդիրը</w:t>
      </w:r>
      <w:r w:rsidRPr="00903E41">
        <w:rPr>
          <w:szCs w:val="22"/>
          <w:lang w:val="hy-AM"/>
        </w:rPr>
        <w:t xml:space="preserve">, </w:t>
      </w:r>
      <w:r w:rsidRPr="00903E41">
        <w:rPr>
          <w:rFonts w:cs="Sylfaen"/>
          <w:szCs w:val="22"/>
          <w:lang w:val="hy-AM"/>
        </w:rPr>
        <w:t>որը թույլ կտա գնահատել իրադարձությունների զարգացման հավանական ընթացքը</w:t>
      </w:r>
      <w:r w:rsidRPr="00903E41">
        <w:rPr>
          <w:szCs w:val="22"/>
          <w:lang w:val="hy-AM"/>
        </w:rPr>
        <w:t xml:space="preserve">: </w:t>
      </w:r>
      <w:r w:rsidRPr="00903E41">
        <w:rPr>
          <w:rFonts w:cs="Sylfaen"/>
          <w:szCs w:val="22"/>
          <w:lang w:val="hy-AM"/>
        </w:rPr>
        <w:t>Իրական</w:t>
      </w:r>
      <w:r w:rsidRPr="00903E41">
        <w:rPr>
          <w:szCs w:val="22"/>
          <w:lang w:val="hy-AM"/>
        </w:rPr>
        <w:t xml:space="preserve"> </w:t>
      </w:r>
      <w:r w:rsidRPr="00903E41">
        <w:rPr>
          <w:rFonts w:cs="Sylfaen"/>
          <w:szCs w:val="22"/>
          <w:lang w:val="hy-AM"/>
        </w:rPr>
        <w:t>ՀՆԱ</w:t>
      </w:r>
      <w:r w:rsidRPr="00903E41">
        <w:rPr>
          <w:szCs w:val="22"/>
          <w:lang w:val="hy-AM"/>
        </w:rPr>
        <w:t xml:space="preserve"> </w:t>
      </w:r>
      <w:r w:rsidRPr="00903E41">
        <w:rPr>
          <w:rFonts w:cs="Sylfaen"/>
          <w:szCs w:val="22"/>
          <w:lang w:val="hy-AM"/>
        </w:rPr>
        <w:t>և</w:t>
      </w:r>
      <w:r w:rsidRPr="00903E41">
        <w:rPr>
          <w:szCs w:val="22"/>
          <w:lang w:val="hy-AM"/>
        </w:rPr>
        <w:t xml:space="preserve"> </w:t>
      </w:r>
      <w:r w:rsidRPr="00903E41">
        <w:rPr>
          <w:rFonts w:cs="Sylfaen"/>
          <w:szCs w:val="22"/>
          <w:lang w:val="hy-AM"/>
        </w:rPr>
        <w:t>հարկերի</w:t>
      </w:r>
      <w:r w:rsidRPr="00903E41">
        <w:rPr>
          <w:szCs w:val="22"/>
          <w:lang w:val="hy-AM"/>
        </w:rPr>
        <w:t xml:space="preserve"> </w:t>
      </w:r>
      <w:r w:rsidRPr="00903E41">
        <w:rPr>
          <w:rFonts w:cs="Sylfaen"/>
          <w:szCs w:val="22"/>
          <w:lang w:val="hy-AM"/>
        </w:rPr>
        <w:t>կանխատեսումների</w:t>
      </w:r>
      <w:r w:rsidRPr="00903E41">
        <w:rPr>
          <w:szCs w:val="22"/>
          <w:lang w:val="hy-AM"/>
        </w:rPr>
        <w:t xml:space="preserve"> </w:t>
      </w:r>
      <w:r w:rsidRPr="00903E41">
        <w:rPr>
          <w:rFonts w:cs="Sylfaen"/>
          <w:szCs w:val="22"/>
          <w:lang w:val="hy-AM"/>
        </w:rPr>
        <w:t>հավանականային</w:t>
      </w:r>
      <w:r w:rsidRPr="00903E41">
        <w:rPr>
          <w:szCs w:val="22"/>
          <w:lang w:val="hy-AM"/>
        </w:rPr>
        <w:t xml:space="preserve"> </w:t>
      </w:r>
      <w:r w:rsidRPr="00903E41">
        <w:rPr>
          <w:rFonts w:cs="Sylfaen"/>
          <w:szCs w:val="22"/>
          <w:lang w:val="hy-AM"/>
        </w:rPr>
        <w:t>բաշխման</w:t>
      </w:r>
      <w:r w:rsidRPr="00903E41">
        <w:rPr>
          <w:szCs w:val="22"/>
          <w:lang w:val="hy-AM"/>
        </w:rPr>
        <w:t xml:space="preserve"> </w:t>
      </w:r>
      <w:r w:rsidRPr="00903E41">
        <w:rPr>
          <w:rFonts w:cs="Sylfaen"/>
          <w:szCs w:val="22"/>
          <w:lang w:val="hy-AM"/>
        </w:rPr>
        <w:t>ներկայացված</w:t>
      </w:r>
      <w:r w:rsidRPr="00903E41">
        <w:rPr>
          <w:szCs w:val="22"/>
          <w:lang w:val="hy-AM"/>
        </w:rPr>
        <w:t xml:space="preserve"> </w:t>
      </w:r>
      <w:r w:rsidRPr="00903E41">
        <w:rPr>
          <w:rFonts w:cs="Sylfaen"/>
          <w:szCs w:val="22"/>
          <w:lang w:val="hy-AM"/>
        </w:rPr>
        <w:t>գծապատկերները</w:t>
      </w:r>
      <w:r w:rsidRPr="00903E41">
        <w:rPr>
          <w:szCs w:val="22"/>
          <w:lang w:val="hy-AM"/>
        </w:rPr>
        <w:t xml:space="preserve"> </w:t>
      </w:r>
      <w:r w:rsidRPr="00903E41">
        <w:rPr>
          <w:rFonts w:cs="Sylfaen"/>
          <w:szCs w:val="22"/>
          <w:lang w:val="hy-AM"/>
        </w:rPr>
        <w:t>հիմնվում</w:t>
      </w:r>
      <w:r w:rsidRPr="00903E41">
        <w:rPr>
          <w:szCs w:val="22"/>
          <w:lang w:val="hy-AM"/>
        </w:rPr>
        <w:t xml:space="preserve"> </w:t>
      </w:r>
      <w:r w:rsidRPr="00903E41">
        <w:rPr>
          <w:rFonts w:cs="Sylfaen"/>
          <w:szCs w:val="22"/>
          <w:lang w:val="hy-AM"/>
        </w:rPr>
        <w:t>են</w:t>
      </w:r>
      <w:r w:rsidRPr="00903E41">
        <w:rPr>
          <w:szCs w:val="22"/>
          <w:lang w:val="hy-AM"/>
        </w:rPr>
        <w:t xml:space="preserve"> </w:t>
      </w:r>
      <w:r w:rsidRPr="00903E41">
        <w:rPr>
          <w:rFonts w:cs="Sylfaen"/>
          <w:szCs w:val="22"/>
          <w:lang w:val="hy-AM"/>
        </w:rPr>
        <w:t>Անգլիայի բանկի կողմից մշակված մեթոդաբանության վրա և հաշվի են առնում</w:t>
      </w:r>
      <w:r w:rsidRPr="00903E41">
        <w:rPr>
          <w:szCs w:val="22"/>
          <w:lang w:val="hy-AM"/>
        </w:rPr>
        <w:t xml:space="preserve"> </w:t>
      </w:r>
      <w:r w:rsidRPr="00903E41">
        <w:rPr>
          <w:rFonts w:cs="Sylfaen"/>
          <w:szCs w:val="22"/>
          <w:lang w:val="hy-AM"/>
        </w:rPr>
        <w:t>կանխատեսումների</w:t>
      </w:r>
      <w:r w:rsidRPr="00903E41">
        <w:rPr>
          <w:szCs w:val="22"/>
          <w:lang w:val="hy-AM"/>
        </w:rPr>
        <w:t xml:space="preserve"> </w:t>
      </w:r>
      <w:r w:rsidRPr="00903E41">
        <w:rPr>
          <w:rFonts w:cs="Sylfaen"/>
          <w:szCs w:val="22"/>
          <w:lang w:val="hy-AM"/>
        </w:rPr>
        <w:t>հավանականային</w:t>
      </w:r>
      <w:r w:rsidRPr="00903E41">
        <w:rPr>
          <w:szCs w:val="22"/>
          <w:lang w:val="hy-AM"/>
        </w:rPr>
        <w:t xml:space="preserve"> </w:t>
      </w:r>
      <w:r w:rsidRPr="00903E41">
        <w:rPr>
          <w:rFonts w:cs="Sylfaen"/>
          <w:szCs w:val="22"/>
          <w:lang w:val="hy-AM"/>
        </w:rPr>
        <w:t>բաշխման</w:t>
      </w:r>
      <w:r w:rsidRPr="00903E41">
        <w:rPr>
          <w:szCs w:val="22"/>
          <w:lang w:val="hy-AM"/>
        </w:rPr>
        <w:t xml:space="preserve"> </w:t>
      </w:r>
      <w:r w:rsidRPr="00903E41">
        <w:rPr>
          <w:rFonts w:cs="Sylfaen"/>
          <w:szCs w:val="22"/>
          <w:lang w:val="hy-AM"/>
        </w:rPr>
        <w:t>ասիմետրիկության առկայությունը</w:t>
      </w:r>
      <w:r w:rsidRPr="00903E41">
        <w:rPr>
          <w:szCs w:val="22"/>
          <w:lang w:val="hy-AM"/>
        </w:rPr>
        <w:t xml:space="preserve">: </w:t>
      </w:r>
    </w:p>
    <w:p w14:paraId="428DDF21" w14:textId="77777777" w:rsidR="007B7C28" w:rsidRPr="00903E41" w:rsidRDefault="007B7C28" w:rsidP="007B7C28">
      <w:pPr>
        <w:pBdr>
          <w:top w:val="single" w:sz="4" w:space="0" w:color="auto"/>
          <w:left w:val="single" w:sz="4" w:space="4" w:color="auto"/>
          <w:bottom w:val="single" w:sz="4" w:space="1" w:color="auto"/>
          <w:right w:val="single" w:sz="4" w:space="4" w:color="auto"/>
        </w:pBdr>
        <w:shd w:val="clear" w:color="auto" w:fill="D9D9D9"/>
        <w:ind w:firstLine="540"/>
        <w:rPr>
          <w:szCs w:val="22"/>
          <w:lang w:val="hy-AM"/>
        </w:rPr>
      </w:pPr>
      <w:r w:rsidRPr="00903E41">
        <w:rPr>
          <w:rFonts w:cs="Sylfaen"/>
          <w:szCs w:val="22"/>
          <w:lang w:val="hy-AM"/>
        </w:rPr>
        <w:t>Հայաստանի համար իրական ՀՆԱ-ի և հարկերի աճի կանխատեսումների բաշխման գծապատկերները կառուցվել են երեք չափորոշիչների հիման վրա.</w:t>
      </w:r>
    </w:p>
    <w:p w14:paraId="0CC93A9B" w14:textId="77777777" w:rsidR="003D3C8B" w:rsidRDefault="007B7C28" w:rsidP="007B7C28">
      <w:pPr>
        <w:pBdr>
          <w:top w:val="single" w:sz="4" w:space="0" w:color="auto"/>
          <w:left w:val="single" w:sz="4" w:space="4" w:color="auto"/>
          <w:bottom w:val="single" w:sz="4" w:space="1" w:color="auto"/>
          <w:right w:val="single" w:sz="4" w:space="4" w:color="auto"/>
        </w:pBdr>
        <w:shd w:val="clear" w:color="auto" w:fill="D9D9D9"/>
        <w:ind w:firstLine="540"/>
        <w:rPr>
          <w:rFonts w:cs="Sylfaen"/>
          <w:szCs w:val="22"/>
          <w:lang w:val="hy-AM"/>
        </w:rPr>
      </w:pPr>
      <w:r w:rsidRPr="00903E41">
        <w:rPr>
          <w:szCs w:val="22"/>
          <w:lang w:val="hy-AM"/>
        </w:rPr>
        <w:t xml:space="preserve">1. </w:t>
      </w:r>
      <w:r w:rsidRPr="00903E41">
        <w:rPr>
          <w:rFonts w:cs="Sylfaen"/>
          <w:szCs w:val="22"/>
          <w:lang w:val="hy-AM"/>
        </w:rPr>
        <w:t xml:space="preserve">կենտրոնական արժեքները, </w:t>
      </w:r>
    </w:p>
    <w:p w14:paraId="0CDBB7CF" w14:textId="77777777" w:rsidR="003D3C8B" w:rsidRDefault="007B7C28" w:rsidP="007B7C28">
      <w:pPr>
        <w:pBdr>
          <w:top w:val="single" w:sz="4" w:space="0" w:color="auto"/>
          <w:left w:val="single" w:sz="4" w:space="4" w:color="auto"/>
          <w:bottom w:val="single" w:sz="4" w:space="1" w:color="auto"/>
          <w:right w:val="single" w:sz="4" w:space="4" w:color="auto"/>
        </w:pBdr>
        <w:shd w:val="clear" w:color="auto" w:fill="D9D9D9"/>
        <w:ind w:firstLine="540"/>
        <w:rPr>
          <w:rFonts w:cs="Sylfaen"/>
          <w:szCs w:val="22"/>
          <w:lang w:val="hy-AM"/>
        </w:rPr>
      </w:pPr>
      <w:r w:rsidRPr="00903E41">
        <w:rPr>
          <w:szCs w:val="22"/>
          <w:lang w:val="hy-AM"/>
        </w:rPr>
        <w:t xml:space="preserve">2. </w:t>
      </w:r>
      <w:r w:rsidRPr="00903E41">
        <w:rPr>
          <w:rFonts w:cs="Sylfaen"/>
          <w:szCs w:val="22"/>
          <w:lang w:val="hy-AM"/>
        </w:rPr>
        <w:t>անորոշության չափը</w:t>
      </w:r>
      <w:r w:rsidRPr="00903E41">
        <w:rPr>
          <w:szCs w:val="22"/>
          <w:lang w:val="hy-AM"/>
        </w:rPr>
        <w:t xml:space="preserve"> (</w:t>
      </w:r>
      <w:r w:rsidRPr="00903E41">
        <w:rPr>
          <w:rFonts w:cs="Sylfaen"/>
          <w:szCs w:val="22"/>
          <w:lang w:val="hy-AM"/>
        </w:rPr>
        <w:t>դիսպերսիան</w:t>
      </w:r>
      <w:r w:rsidRPr="00903E41">
        <w:rPr>
          <w:szCs w:val="22"/>
          <w:lang w:val="hy-AM"/>
        </w:rPr>
        <w:t>),</w:t>
      </w:r>
      <w:r w:rsidRPr="00903E41">
        <w:rPr>
          <w:rFonts w:cs="Sylfaen"/>
          <w:szCs w:val="22"/>
          <w:lang w:val="hy-AM"/>
        </w:rPr>
        <w:t xml:space="preserve"> որը ստանալու համար հիմք են հանդիսացել փաստացի պատմական շարքերի կանխատեսումային սխալները և </w:t>
      </w:r>
    </w:p>
    <w:p w14:paraId="57B5DD4A" w14:textId="5E200138" w:rsidR="007B7C28" w:rsidRPr="00903E41" w:rsidRDefault="007B7C28" w:rsidP="007B7C28">
      <w:pPr>
        <w:pBdr>
          <w:top w:val="single" w:sz="4" w:space="0" w:color="auto"/>
          <w:left w:val="single" w:sz="4" w:space="4" w:color="auto"/>
          <w:bottom w:val="single" w:sz="4" w:space="1" w:color="auto"/>
          <w:right w:val="single" w:sz="4" w:space="4" w:color="auto"/>
        </w:pBdr>
        <w:shd w:val="clear" w:color="auto" w:fill="D9D9D9"/>
        <w:ind w:firstLine="540"/>
        <w:rPr>
          <w:rFonts w:cs="Sylfaen"/>
          <w:szCs w:val="22"/>
          <w:lang w:val="hy-AM"/>
        </w:rPr>
      </w:pPr>
      <w:r w:rsidRPr="00903E41">
        <w:rPr>
          <w:szCs w:val="22"/>
          <w:lang w:val="hy-AM"/>
        </w:rPr>
        <w:t xml:space="preserve">3. </w:t>
      </w:r>
      <w:r w:rsidRPr="00903E41">
        <w:rPr>
          <w:rFonts w:cs="Sylfaen"/>
          <w:szCs w:val="22"/>
          <w:lang w:val="hy-AM"/>
        </w:rPr>
        <w:t>ռիսկերի հարաբերական հաշվեկշիռը՝ անհամաչափության գործակցի գնահատման նպատակով:</w:t>
      </w:r>
    </w:p>
    <w:p w14:paraId="76F733B9" w14:textId="77777777" w:rsidR="007B7C28" w:rsidRPr="00903E41" w:rsidRDefault="007B7C28" w:rsidP="007B7C28">
      <w:pPr>
        <w:pBdr>
          <w:top w:val="single" w:sz="4" w:space="0" w:color="auto"/>
          <w:left w:val="single" w:sz="4" w:space="4" w:color="auto"/>
          <w:bottom w:val="single" w:sz="4" w:space="1" w:color="auto"/>
          <w:right w:val="single" w:sz="4" w:space="4" w:color="auto"/>
        </w:pBdr>
        <w:shd w:val="clear" w:color="auto" w:fill="D9D9D9"/>
        <w:ind w:firstLine="540"/>
        <w:rPr>
          <w:szCs w:val="22"/>
          <w:lang w:val="hy-AM"/>
        </w:rPr>
      </w:pPr>
      <w:r w:rsidRPr="00903E41">
        <w:rPr>
          <w:rFonts w:cs="Sylfaen"/>
          <w:szCs w:val="22"/>
          <w:lang w:val="hy-AM"/>
        </w:rPr>
        <w:t>Ունենալով կանխատեսված</w:t>
      </w:r>
      <w:r w:rsidRPr="00903E41">
        <w:rPr>
          <w:szCs w:val="22"/>
          <w:lang w:val="hy-AM"/>
        </w:rPr>
        <w:t xml:space="preserve"> </w:t>
      </w:r>
      <w:r w:rsidRPr="00903E41">
        <w:rPr>
          <w:rFonts w:cs="Sylfaen"/>
          <w:szCs w:val="22"/>
          <w:lang w:val="hy-AM"/>
        </w:rPr>
        <w:t>կենտրոնական</w:t>
      </w:r>
      <w:r w:rsidRPr="00903E41">
        <w:rPr>
          <w:szCs w:val="22"/>
          <w:lang w:val="hy-AM"/>
        </w:rPr>
        <w:t xml:space="preserve"> </w:t>
      </w:r>
      <w:r w:rsidRPr="00903E41">
        <w:rPr>
          <w:rFonts w:cs="Sylfaen"/>
          <w:szCs w:val="22"/>
          <w:lang w:val="hy-AM"/>
        </w:rPr>
        <w:t>արժեքները</w:t>
      </w:r>
      <w:r w:rsidRPr="00903E41">
        <w:rPr>
          <w:szCs w:val="22"/>
          <w:lang w:val="hy-AM"/>
        </w:rPr>
        <w:t xml:space="preserve">, </w:t>
      </w:r>
      <w:r w:rsidRPr="00903E41">
        <w:rPr>
          <w:rFonts w:cs="Sylfaen"/>
          <w:szCs w:val="22"/>
          <w:lang w:val="hy-AM"/>
        </w:rPr>
        <w:t>անորոշության</w:t>
      </w:r>
      <w:r w:rsidRPr="00903E41">
        <w:rPr>
          <w:szCs w:val="22"/>
          <w:lang w:val="hy-AM"/>
        </w:rPr>
        <w:t xml:space="preserve"> </w:t>
      </w:r>
      <w:r w:rsidRPr="00903E41">
        <w:rPr>
          <w:rFonts w:cs="Sylfaen"/>
          <w:szCs w:val="22"/>
          <w:lang w:val="hy-AM"/>
        </w:rPr>
        <w:t>չափը</w:t>
      </w:r>
      <w:r w:rsidRPr="00903E41">
        <w:rPr>
          <w:szCs w:val="22"/>
          <w:lang w:val="hy-AM"/>
        </w:rPr>
        <w:t xml:space="preserve"> (</w:t>
      </w:r>
      <w:r w:rsidRPr="00903E41">
        <w:rPr>
          <w:rFonts w:cs="Sylfaen"/>
          <w:szCs w:val="22"/>
          <w:lang w:val="hy-AM"/>
        </w:rPr>
        <w:t>ցրվածքը</w:t>
      </w:r>
      <w:r w:rsidRPr="00903E41">
        <w:rPr>
          <w:szCs w:val="22"/>
          <w:lang w:val="hy-AM"/>
        </w:rPr>
        <w:t xml:space="preserve">) </w:t>
      </w:r>
      <w:r w:rsidRPr="00903E41">
        <w:rPr>
          <w:rFonts w:cs="Sylfaen"/>
          <w:szCs w:val="22"/>
          <w:lang w:val="hy-AM"/>
        </w:rPr>
        <w:t>և</w:t>
      </w:r>
      <w:r w:rsidRPr="00903E41">
        <w:rPr>
          <w:szCs w:val="22"/>
          <w:lang w:val="hy-AM"/>
        </w:rPr>
        <w:t xml:space="preserve"> </w:t>
      </w:r>
      <w:r w:rsidRPr="00903E41">
        <w:rPr>
          <w:rFonts w:cs="Sylfaen"/>
          <w:szCs w:val="22"/>
          <w:lang w:val="hy-AM"/>
        </w:rPr>
        <w:t>ռիսկերի</w:t>
      </w:r>
      <w:r w:rsidRPr="00903E41">
        <w:rPr>
          <w:szCs w:val="22"/>
          <w:lang w:val="hy-AM"/>
        </w:rPr>
        <w:t xml:space="preserve"> </w:t>
      </w:r>
      <w:r w:rsidRPr="00903E41">
        <w:rPr>
          <w:rFonts w:cs="Sylfaen"/>
          <w:szCs w:val="22"/>
          <w:lang w:val="hy-AM"/>
        </w:rPr>
        <w:t>հաշվեկշիռը`</w:t>
      </w:r>
      <w:r w:rsidRPr="00903E41">
        <w:rPr>
          <w:szCs w:val="22"/>
          <w:lang w:val="hy-AM"/>
        </w:rPr>
        <w:t xml:space="preserve"> </w:t>
      </w:r>
      <w:r w:rsidRPr="00903E41">
        <w:rPr>
          <w:rFonts w:cs="Sylfaen"/>
          <w:szCs w:val="22"/>
          <w:lang w:val="hy-AM"/>
        </w:rPr>
        <w:t>կառուցվել</w:t>
      </w:r>
      <w:r w:rsidRPr="00903E41">
        <w:rPr>
          <w:szCs w:val="22"/>
          <w:lang w:val="hy-AM"/>
        </w:rPr>
        <w:t xml:space="preserve"> </w:t>
      </w:r>
      <w:r w:rsidRPr="00903E41">
        <w:rPr>
          <w:rFonts w:cs="Sylfaen"/>
          <w:szCs w:val="22"/>
          <w:lang w:val="hy-AM"/>
        </w:rPr>
        <w:t>է</w:t>
      </w:r>
      <w:r w:rsidRPr="00903E41">
        <w:rPr>
          <w:szCs w:val="22"/>
          <w:lang w:val="hy-AM"/>
        </w:rPr>
        <w:t xml:space="preserve"> </w:t>
      </w:r>
      <w:r w:rsidRPr="00903E41">
        <w:rPr>
          <w:rFonts w:cs="Sylfaen"/>
          <w:szCs w:val="22"/>
          <w:lang w:val="hy-AM"/>
        </w:rPr>
        <w:t>իրական</w:t>
      </w:r>
      <w:r w:rsidRPr="00903E41">
        <w:rPr>
          <w:szCs w:val="22"/>
          <w:lang w:val="hy-AM"/>
        </w:rPr>
        <w:t xml:space="preserve"> </w:t>
      </w:r>
      <w:r w:rsidRPr="00903E41">
        <w:rPr>
          <w:rFonts w:cs="Sylfaen"/>
          <w:szCs w:val="22"/>
          <w:lang w:val="hy-AM"/>
        </w:rPr>
        <w:t>ՀՆԱ</w:t>
      </w:r>
      <w:r w:rsidRPr="00903E41">
        <w:rPr>
          <w:szCs w:val="22"/>
          <w:lang w:val="hy-AM"/>
        </w:rPr>
        <w:t>-</w:t>
      </w:r>
      <w:r w:rsidRPr="00903E41">
        <w:rPr>
          <w:rFonts w:cs="Sylfaen"/>
          <w:szCs w:val="22"/>
          <w:lang w:val="hy-AM"/>
        </w:rPr>
        <w:t>ի</w:t>
      </w:r>
      <w:r w:rsidRPr="00903E41">
        <w:rPr>
          <w:szCs w:val="22"/>
          <w:lang w:val="hy-AM"/>
        </w:rPr>
        <w:t xml:space="preserve"> </w:t>
      </w:r>
      <w:r w:rsidRPr="00903E41">
        <w:rPr>
          <w:rFonts w:cs="Sylfaen"/>
          <w:szCs w:val="22"/>
          <w:lang w:val="hy-AM"/>
        </w:rPr>
        <w:t>և</w:t>
      </w:r>
      <w:r w:rsidRPr="00903E41">
        <w:rPr>
          <w:szCs w:val="22"/>
          <w:lang w:val="hy-AM"/>
        </w:rPr>
        <w:t xml:space="preserve"> </w:t>
      </w:r>
      <w:r w:rsidRPr="00903E41">
        <w:rPr>
          <w:rFonts w:cs="Sylfaen"/>
          <w:szCs w:val="22"/>
          <w:lang w:val="hy-AM"/>
        </w:rPr>
        <w:t>հարկերի</w:t>
      </w:r>
      <w:r w:rsidRPr="00903E41">
        <w:rPr>
          <w:szCs w:val="22"/>
          <w:lang w:val="hy-AM"/>
        </w:rPr>
        <w:t xml:space="preserve"> </w:t>
      </w:r>
      <w:r w:rsidRPr="00903E41">
        <w:rPr>
          <w:rFonts w:cs="Sylfaen"/>
          <w:szCs w:val="22"/>
          <w:lang w:val="hy-AM"/>
        </w:rPr>
        <w:t>կանխատեսումների</w:t>
      </w:r>
      <w:r w:rsidRPr="00903E41">
        <w:rPr>
          <w:szCs w:val="22"/>
          <w:lang w:val="hy-AM"/>
        </w:rPr>
        <w:t xml:space="preserve"> </w:t>
      </w:r>
      <w:r w:rsidRPr="00903E41">
        <w:rPr>
          <w:rFonts w:cs="Sylfaen"/>
          <w:szCs w:val="22"/>
          <w:lang w:val="hy-AM"/>
        </w:rPr>
        <w:t>հավանականային</w:t>
      </w:r>
      <w:r w:rsidRPr="00903E41">
        <w:rPr>
          <w:szCs w:val="22"/>
          <w:lang w:val="hy-AM"/>
        </w:rPr>
        <w:t xml:space="preserve"> </w:t>
      </w:r>
      <w:r w:rsidRPr="00903E41">
        <w:rPr>
          <w:rFonts w:cs="Sylfaen"/>
          <w:szCs w:val="22"/>
          <w:lang w:val="hy-AM"/>
        </w:rPr>
        <w:t>բաշխան</w:t>
      </w:r>
      <w:r w:rsidRPr="00903E41">
        <w:rPr>
          <w:szCs w:val="22"/>
          <w:lang w:val="hy-AM"/>
        </w:rPr>
        <w:t xml:space="preserve"> </w:t>
      </w:r>
      <w:r w:rsidRPr="00903E41">
        <w:rPr>
          <w:rFonts w:cs="Sylfaen"/>
          <w:szCs w:val="22"/>
          <w:lang w:val="hy-AM"/>
        </w:rPr>
        <w:t>գրաֆիկը</w:t>
      </w:r>
      <w:r w:rsidRPr="00903E41">
        <w:rPr>
          <w:szCs w:val="22"/>
          <w:lang w:val="hy-AM"/>
        </w:rPr>
        <w:t xml:space="preserve"> 2017 </w:t>
      </w:r>
      <w:r w:rsidRPr="00903E41">
        <w:rPr>
          <w:rFonts w:cs="Sylfaen"/>
          <w:szCs w:val="22"/>
          <w:lang w:val="hy-AM"/>
        </w:rPr>
        <w:t>թվականի</w:t>
      </w:r>
      <w:r w:rsidRPr="00903E41">
        <w:rPr>
          <w:szCs w:val="22"/>
          <w:lang w:val="hy-AM"/>
        </w:rPr>
        <w:t xml:space="preserve"> </w:t>
      </w:r>
      <w:r w:rsidRPr="00903E41">
        <w:rPr>
          <w:rFonts w:cs="Sylfaen"/>
          <w:szCs w:val="22"/>
          <w:lang w:val="hy-AM"/>
        </w:rPr>
        <w:t>համար</w:t>
      </w:r>
      <w:r w:rsidRPr="00903E41">
        <w:rPr>
          <w:szCs w:val="22"/>
          <w:lang w:val="hy-AM"/>
        </w:rPr>
        <w:t xml:space="preserve">` </w:t>
      </w:r>
      <w:r w:rsidRPr="00903E41">
        <w:rPr>
          <w:rFonts w:cs="Sylfaen"/>
          <w:szCs w:val="22"/>
          <w:lang w:val="hy-AM"/>
        </w:rPr>
        <w:t>ըստ</w:t>
      </w:r>
      <w:r w:rsidRPr="00903E41">
        <w:rPr>
          <w:szCs w:val="22"/>
          <w:lang w:val="hy-AM"/>
        </w:rPr>
        <w:t xml:space="preserve"> </w:t>
      </w:r>
      <w:r w:rsidRPr="00903E41">
        <w:rPr>
          <w:rFonts w:cs="Sylfaen"/>
          <w:szCs w:val="22"/>
          <w:lang w:val="hy-AM"/>
        </w:rPr>
        <w:t>եռամսյակների</w:t>
      </w:r>
      <w:r w:rsidRPr="00903E41">
        <w:rPr>
          <w:szCs w:val="22"/>
          <w:lang w:val="hy-AM"/>
        </w:rPr>
        <w:t>:</w:t>
      </w:r>
    </w:p>
    <w:p w14:paraId="04884A3B" w14:textId="77777777" w:rsidR="007B7C28" w:rsidRPr="00903E41" w:rsidRDefault="007B7C28" w:rsidP="007B7C28">
      <w:pPr>
        <w:pBdr>
          <w:top w:val="single" w:sz="4" w:space="0" w:color="auto"/>
          <w:left w:val="single" w:sz="4" w:space="4" w:color="auto"/>
          <w:bottom w:val="single" w:sz="4" w:space="1" w:color="auto"/>
          <w:right w:val="single" w:sz="4" w:space="4" w:color="auto"/>
        </w:pBdr>
        <w:shd w:val="clear" w:color="auto" w:fill="D9D9D9"/>
        <w:ind w:firstLine="540"/>
        <w:rPr>
          <w:szCs w:val="22"/>
          <w:lang w:val="hy-AM"/>
        </w:rPr>
      </w:pPr>
      <w:r w:rsidRPr="00903E41">
        <w:rPr>
          <w:rFonts w:cs="Sylfaen"/>
          <w:szCs w:val="22"/>
          <w:lang w:val="hy-AM"/>
        </w:rPr>
        <w:t>ՀՆԱ-ի և հարկերի կանխատեսման գծապատկերներում կենտրոնական մուգ</w:t>
      </w:r>
      <w:r w:rsidRPr="00903E41">
        <w:rPr>
          <w:szCs w:val="22"/>
          <w:lang w:val="hy-AM"/>
        </w:rPr>
        <w:t xml:space="preserve"> (</w:t>
      </w:r>
      <w:r w:rsidRPr="00903E41">
        <w:rPr>
          <w:rFonts w:cs="Sylfaen"/>
          <w:szCs w:val="22"/>
          <w:lang w:val="hy-AM"/>
        </w:rPr>
        <w:t>կարմիր)</w:t>
      </w:r>
      <w:r w:rsidRPr="00903E41">
        <w:rPr>
          <w:szCs w:val="22"/>
          <w:lang w:val="hy-AM"/>
        </w:rPr>
        <w:t xml:space="preserve"> </w:t>
      </w:r>
      <w:r w:rsidRPr="00903E41">
        <w:rPr>
          <w:rFonts w:cs="Sylfaen"/>
          <w:szCs w:val="22"/>
          <w:lang w:val="hy-AM"/>
        </w:rPr>
        <w:t>ավելի</w:t>
      </w:r>
      <w:r w:rsidRPr="00903E41">
        <w:rPr>
          <w:szCs w:val="22"/>
          <w:lang w:val="hy-AM"/>
        </w:rPr>
        <w:t xml:space="preserve"> </w:t>
      </w:r>
      <w:r w:rsidRPr="00903E41">
        <w:rPr>
          <w:rFonts w:cs="Sylfaen"/>
          <w:szCs w:val="22"/>
          <w:lang w:val="hy-AM"/>
        </w:rPr>
        <w:t>նեղ</w:t>
      </w:r>
      <w:r w:rsidRPr="00903E41">
        <w:rPr>
          <w:szCs w:val="22"/>
          <w:lang w:val="hy-AM"/>
        </w:rPr>
        <w:t xml:space="preserve"> </w:t>
      </w:r>
      <w:r w:rsidRPr="00903E41">
        <w:rPr>
          <w:rFonts w:cs="Sylfaen"/>
          <w:szCs w:val="22"/>
          <w:lang w:val="hy-AM"/>
        </w:rPr>
        <w:t>միջակայքը ներառում է նաև</w:t>
      </w:r>
      <w:r w:rsidRPr="00903E41">
        <w:rPr>
          <w:szCs w:val="22"/>
          <w:lang w:val="hy-AM"/>
        </w:rPr>
        <w:t xml:space="preserve"> </w:t>
      </w:r>
      <w:r w:rsidRPr="00903E41">
        <w:rPr>
          <w:rFonts w:cs="Sylfaen"/>
          <w:szCs w:val="22"/>
          <w:lang w:val="hy-AM"/>
        </w:rPr>
        <w:t>կանխատեսման</w:t>
      </w:r>
      <w:r w:rsidRPr="00903E41">
        <w:rPr>
          <w:szCs w:val="22"/>
          <w:lang w:val="hy-AM"/>
        </w:rPr>
        <w:t xml:space="preserve"> </w:t>
      </w:r>
      <w:r w:rsidRPr="00903E41">
        <w:rPr>
          <w:rFonts w:cs="Sylfaen"/>
          <w:szCs w:val="22"/>
          <w:lang w:val="hy-AM"/>
        </w:rPr>
        <w:t>կենտրոնական սցենարը</w:t>
      </w:r>
      <w:r w:rsidRPr="00903E41">
        <w:rPr>
          <w:szCs w:val="22"/>
          <w:lang w:val="hy-AM"/>
        </w:rPr>
        <w:t xml:space="preserve"> (</w:t>
      </w:r>
      <w:r w:rsidRPr="00903E41">
        <w:rPr>
          <w:rFonts w:cs="Sylfaen"/>
          <w:szCs w:val="22"/>
          <w:lang w:val="hy-AM"/>
        </w:rPr>
        <w:t>կանխատեսված արժեքները</w:t>
      </w:r>
      <w:r w:rsidRPr="00903E41">
        <w:rPr>
          <w:szCs w:val="22"/>
          <w:lang w:val="hy-AM"/>
        </w:rPr>
        <w:t xml:space="preserve">):  </w:t>
      </w:r>
      <w:r w:rsidRPr="00903E41">
        <w:rPr>
          <w:rFonts w:cs="Sylfaen"/>
          <w:szCs w:val="22"/>
          <w:lang w:val="hy-AM"/>
        </w:rPr>
        <w:t>Որքան</w:t>
      </w:r>
      <w:r w:rsidRPr="00903E41">
        <w:rPr>
          <w:szCs w:val="22"/>
          <w:lang w:val="hy-AM"/>
        </w:rPr>
        <w:t xml:space="preserve"> </w:t>
      </w:r>
      <w:r w:rsidRPr="00903E41">
        <w:rPr>
          <w:rFonts w:cs="Sylfaen"/>
          <w:szCs w:val="22"/>
          <w:lang w:val="hy-AM"/>
        </w:rPr>
        <w:t>հավանականային</w:t>
      </w:r>
      <w:r w:rsidRPr="00903E41">
        <w:rPr>
          <w:szCs w:val="22"/>
          <w:lang w:val="hy-AM"/>
        </w:rPr>
        <w:t xml:space="preserve"> </w:t>
      </w:r>
      <w:r w:rsidRPr="00903E41">
        <w:rPr>
          <w:rFonts w:cs="Sylfaen"/>
          <w:szCs w:val="22"/>
          <w:lang w:val="hy-AM"/>
        </w:rPr>
        <w:t>կանխատեսումները</w:t>
      </w:r>
      <w:r w:rsidRPr="00903E41">
        <w:rPr>
          <w:szCs w:val="22"/>
          <w:lang w:val="hy-AM"/>
        </w:rPr>
        <w:t xml:space="preserve"> </w:t>
      </w:r>
      <w:r w:rsidRPr="00903E41">
        <w:rPr>
          <w:rFonts w:cs="Sylfaen"/>
          <w:szCs w:val="22"/>
          <w:lang w:val="hy-AM"/>
        </w:rPr>
        <w:t>հեռանում</w:t>
      </w:r>
      <w:r w:rsidRPr="00903E41">
        <w:rPr>
          <w:szCs w:val="22"/>
          <w:lang w:val="hy-AM"/>
        </w:rPr>
        <w:t xml:space="preserve"> </w:t>
      </w:r>
      <w:r w:rsidRPr="00903E41">
        <w:rPr>
          <w:rFonts w:cs="Sylfaen"/>
          <w:szCs w:val="22"/>
          <w:lang w:val="hy-AM"/>
        </w:rPr>
        <w:t>են</w:t>
      </w:r>
      <w:r w:rsidRPr="00903E41">
        <w:rPr>
          <w:szCs w:val="22"/>
          <w:lang w:val="hy-AM"/>
        </w:rPr>
        <w:t xml:space="preserve"> </w:t>
      </w:r>
      <w:r w:rsidRPr="00903E41">
        <w:rPr>
          <w:rFonts w:cs="Sylfaen"/>
          <w:szCs w:val="22"/>
          <w:lang w:val="hy-AM"/>
        </w:rPr>
        <w:t>կենտրոնական</w:t>
      </w:r>
      <w:r w:rsidRPr="00903E41">
        <w:rPr>
          <w:szCs w:val="22"/>
          <w:lang w:val="hy-AM"/>
        </w:rPr>
        <w:t xml:space="preserve"> </w:t>
      </w:r>
      <w:r w:rsidRPr="00903E41">
        <w:rPr>
          <w:rFonts w:cs="Sylfaen"/>
          <w:szCs w:val="22"/>
          <w:lang w:val="hy-AM"/>
        </w:rPr>
        <w:t>սցենարից</w:t>
      </w:r>
      <w:r w:rsidRPr="00903E41">
        <w:rPr>
          <w:szCs w:val="22"/>
          <w:lang w:val="hy-AM"/>
        </w:rPr>
        <w:t xml:space="preserve">, </w:t>
      </w:r>
      <w:r w:rsidRPr="00903E41">
        <w:rPr>
          <w:rFonts w:cs="Sylfaen"/>
          <w:szCs w:val="22"/>
          <w:lang w:val="hy-AM"/>
        </w:rPr>
        <w:t>այնքան</w:t>
      </w:r>
      <w:r w:rsidRPr="00903E41">
        <w:rPr>
          <w:szCs w:val="22"/>
          <w:lang w:val="hy-AM"/>
        </w:rPr>
        <w:t xml:space="preserve"> </w:t>
      </w:r>
      <w:r w:rsidRPr="00903E41">
        <w:rPr>
          <w:rFonts w:cs="Sylfaen"/>
          <w:szCs w:val="22"/>
          <w:lang w:val="hy-AM"/>
        </w:rPr>
        <w:t>ավելի</w:t>
      </w:r>
      <w:r w:rsidRPr="00903E41">
        <w:rPr>
          <w:szCs w:val="22"/>
          <w:lang w:val="hy-AM"/>
        </w:rPr>
        <w:t xml:space="preserve"> </w:t>
      </w:r>
      <w:r w:rsidRPr="00903E41">
        <w:rPr>
          <w:rFonts w:cs="Sylfaen"/>
          <w:szCs w:val="22"/>
          <w:lang w:val="hy-AM"/>
        </w:rPr>
        <w:t>ցածր</w:t>
      </w:r>
      <w:r w:rsidRPr="00903E41">
        <w:rPr>
          <w:szCs w:val="22"/>
          <w:lang w:val="hy-AM"/>
        </w:rPr>
        <w:t xml:space="preserve"> </w:t>
      </w:r>
      <w:r w:rsidRPr="00903E41">
        <w:rPr>
          <w:rFonts w:cs="Sylfaen"/>
          <w:szCs w:val="22"/>
          <w:lang w:val="hy-AM"/>
        </w:rPr>
        <w:t>է</w:t>
      </w:r>
      <w:r w:rsidRPr="00903E41">
        <w:rPr>
          <w:szCs w:val="22"/>
          <w:lang w:val="hy-AM"/>
        </w:rPr>
        <w:t xml:space="preserve"> </w:t>
      </w:r>
      <w:r w:rsidRPr="00903E41">
        <w:rPr>
          <w:rFonts w:cs="Sylfaen"/>
          <w:szCs w:val="22"/>
          <w:lang w:val="hy-AM"/>
        </w:rPr>
        <w:t>դառնում</w:t>
      </w:r>
      <w:r w:rsidRPr="00903E41">
        <w:rPr>
          <w:szCs w:val="22"/>
          <w:lang w:val="hy-AM"/>
        </w:rPr>
        <w:t xml:space="preserve"> </w:t>
      </w:r>
      <w:r w:rsidRPr="00903E41">
        <w:rPr>
          <w:rFonts w:cs="Sylfaen"/>
          <w:szCs w:val="22"/>
          <w:lang w:val="hy-AM"/>
        </w:rPr>
        <w:t>դրանց</w:t>
      </w:r>
      <w:r w:rsidRPr="00903E41">
        <w:rPr>
          <w:szCs w:val="22"/>
          <w:lang w:val="hy-AM"/>
        </w:rPr>
        <w:t xml:space="preserve"> </w:t>
      </w:r>
      <w:r w:rsidRPr="00903E41">
        <w:rPr>
          <w:rFonts w:cs="Sylfaen"/>
          <w:szCs w:val="22"/>
          <w:lang w:val="hy-AM"/>
        </w:rPr>
        <w:t>իրագործման</w:t>
      </w:r>
      <w:r w:rsidRPr="00903E41">
        <w:rPr>
          <w:szCs w:val="22"/>
          <w:lang w:val="hy-AM"/>
        </w:rPr>
        <w:t xml:space="preserve"> </w:t>
      </w:r>
      <w:r w:rsidRPr="00903E41">
        <w:rPr>
          <w:rFonts w:cs="Sylfaen"/>
          <w:szCs w:val="22"/>
          <w:lang w:val="hy-AM"/>
        </w:rPr>
        <w:t>հավանականությունը</w:t>
      </w:r>
      <w:r w:rsidRPr="00903E41">
        <w:rPr>
          <w:szCs w:val="22"/>
          <w:lang w:val="hy-AM"/>
        </w:rPr>
        <w:t xml:space="preserve">, </w:t>
      </w:r>
      <w:r w:rsidRPr="00903E41">
        <w:rPr>
          <w:rFonts w:cs="Sylfaen"/>
          <w:szCs w:val="22"/>
          <w:lang w:val="hy-AM"/>
        </w:rPr>
        <w:t>ինչը</w:t>
      </w:r>
      <w:r w:rsidRPr="00903E41">
        <w:rPr>
          <w:szCs w:val="22"/>
          <w:lang w:val="hy-AM"/>
        </w:rPr>
        <w:t xml:space="preserve"> </w:t>
      </w:r>
      <w:r w:rsidRPr="00903E41">
        <w:rPr>
          <w:rFonts w:cs="Sylfaen"/>
          <w:szCs w:val="22"/>
          <w:lang w:val="hy-AM"/>
        </w:rPr>
        <w:t>գծապատկերում</w:t>
      </w:r>
      <w:r w:rsidRPr="00903E41">
        <w:rPr>
          <w:szCs w:val="22"/>
          <w:lang w:val="hy-AM"/>
        </w:rPr>
        <w:t xml:space="preserve"> </w:t>
      </w:r>
      <w:r w:rsidRPr="00903E41">
        <w:rPr>
          <w:rFonts w:cs="Sylfaen"/>
          <w:szCs w:val="22"/>
          <w:lang w:val="hy-AM"/>
        </w:rPr>
        <w:t>արտահայտվում</w:t>
      </w:r>
      <w:r w:rsidRPr="00903E41">
        <w:rPr>
          <w:szCs w:val="22"/>
          <w:lang w:val="hy-AM"/>
        </w:rPr>
        <w:t xml:space="preserve"> </w:t>
      </w:r>
      <w:r w:rsidRPr="00903E41">
        <w:rPr>
          <w:rFonts w:cs="Sylfaen"/>
          <w:szCs w:val="22"/>
          <w:lang w:val="hy-AM"/>
        </w:rPr>
        <w:t>է</w:t>
      </w:r>
      <w:r w:rsidRPr="00903E41">
        <w:rPr>
          <w:szCs w:val="22"/>
          <w:lang w:val="hy-AM"/>
        </w:rPr>
        <w:t xml:space="preserve"> </w:t>
      </w:r>
      <w:r w:rsidRPr="00903E41">
        <w:rPr>
          <w:rFonts w:cs="Sylfaen"/>
          <w:szCs w:val="22"/>
          <w:lang w:val="hy-AM"/>
        </w:rPr>
        <w:t>ավելի</w:t>
      </w:r>
      <w:r w:rsidRPr="00903E41">
        <w:rPr>
          <w:szCs w:val="22"/>
          <w:lang w:val="hy-AM"/>
        </w:rPr>
        <w:t xml:space="preserve"> </w:t>
      </w:r>
      <w:r w:rsidRPr="00903E41">
        <w:rPr>
          <w:rFonts w:cs="Sylfaen"/>
          <w:szCs w:val="22"/>
          <w:lang w:val="hy-AM"/>
        </w:rPr>
        <w:t>թույլ</w:t>
      </w:r>
      <w:r w:rsidRPr="00903E41">
        <w:rPr>
          <w:szCs w:val="22"/>
          <w:lang w:val="hy-AM"/>
        </w:rPr>
        <w:t xml:space="preserve"> </w:t>
      </w:r>
      <w:r w:rsidRPr="00903E41">
        <w:rPr>
          <w:rFonts w:cs="Sylfaen"/>
          <w:szCs w:val="22"/>
          <w:lang w:val="hy-AM"/>
        </w:rPr>
        <w:t>գունավորմամբ</w:t>
      </w:r>
      <w:r w:rsidRPr="00903E41">
        <w:rPr>
          <w:szCs w:val="22"/>
          <w:lang w:val="hy-AM"/>
        </w:rPr>
        <w:t xml:space="preserve">: </w:t>
      </w:r>
      <w:r w:rsidRPr="00903E41">
        <w:rPr>
          <w:rFonts w:cs="Sylfaen"/>
          <w:szCs w:val="22"/>
          <w:lang w:val="hy-AM"/>
        </w:rPr>
        <w:t>Ներկայացված</w:t>
      </w:r>
      <w:r w:rsidRPr="00903E41">
        <w:rPr>
          <w:szCs w:val="22"/>
          <w:lang w:val="hy-AM"/>
        </w:rPr>
        <w:t xml:space="preserve"> </w:t>
      </w:r>
      <w:r w:rsidRPr="00903E41">
        <w:rPr>
          <w:rFonts w:cs="Sylfaen"/>
          <w:szCs w:val="22"/>
          <w:lang w:val="hy-AM"/>
        </w:rPr>
        <w:t>բաշխումը</w:t>
      </w:r>
      <w:r w:rsidRPr="00903E41">
        <w:rPr>
          <w:szCs w:val="22"/>
          <w:lang w:val="hy-AM"/>
        </w:rPr>
        <w:t xml:space="preserve"> </w:t>
      </w:r>
      <w:r w:rsidRPr="00903E41">
        <w:rPr>
          <w:rFonts w:cs="Sylfaen"/>
          <w:szCs w:val="22"/>
          <w:lang w:val="hy-AM"/>
        </w:rPr>
        <w:t>սիմետրիկ</w:t>
      </w:r>
      <w:r w:rsidRPr="00903E41">
        <w:rPr>
          <w:szCs w:val="22"/>
          <w:lang w:val="hy-AM"/>
        </w:rPr>
        <w:t xml:space="preserve"> </w:t>
      </w:r>
      <w:r w:rsidRPr="00903E41">
        <w:rPr>
          <w:rFonts w:cs="Sylfaen"/>
          <w:szCs w:val="22"/>
          <w:lang w:val="hy-AM"/>
        </w:rPr>
        <w:t>չէ</w:t>
      </w:r>
      <w:r w:rsidRPr="00903E41">
        <w:rPr>
          <w:szCs w:val="22"/>
          <w:lang w:val="hy-AM"/>
        </w:rPr>
        <w:t xml:space="preserve">, </w:t>
      </w:r>
      <w:r w:rsidRPr="00903E41">
        <w:rPr>
          <w:rFonts w:cs="Sylfaen"/>
          <w:szCs w:val="22"/>
          <w:lang w:val="hy-AM"/>
        </w:rPr>
        <w:t>քանի</w:t>
      </w:r>
      <w:r w:rsidRPr="00903E41">
        <w:rPr>
          <w:szCs w:val="22"/>
          <w:lang w:val="hy-AM"/>
        </w:rPr>
        <w:t xml:space="preserve"> </w:t>
      </w:r>
      <w:r w:rsidRPr="00903E41">
        <w:rPr>
          <w:rFonts w:cs="Sylfaen"/>
          <w:szCs w:val="22"/>
          <w:lang w:val="hy-AM"/>
        </w:rPr>
        <w:t>որ</w:t>
      </w:r>
      <w:r w:rsidRPr="00903E41">
        <w:rPr>
          <w:szCs w:val="22"/>
          <w:lang w:val="hy-AM"/>
        </w:rPr>
        <w:t xml:space="preserve"> </w:t>
      </w:r>
      <w:r w:rsidRPr="00903E41">
        <w:rPr>
          <w:rFonts w:cs="Sylfaen"/>
          <w:szCs w:val="22"/>
          <w:lang w:val="hy-AM"/>
        </w:rPr>
        <w:t>ապագայի</w:t>
      </w:r>
      <w:r w:rsidRPr="00903E41">
        <w:rPr>
          <w:szCs w:val="22"/>
          <w:lang w:val="hy-AM"/>
        </w:rPr>
        <w:t xml:space="preserve"> </w:t>
      </w:r>
      <w:r w:rsidRPr="00903E41">
        <w:rPr>
          <w:rFonts w:cs="Sylfaen"/>
          <w:szCs w:val="22"/>
          <w:lang w:val="hy-AM"/>
        </w:rPr>
        <w:t>համար</w:t>
      </w:r>
      <w:r w:rsidRPr="00903E41">
        <w:rPr>
          <w:szCs w:val="22"/>
          <w:lang w:val="hy-AM"/>
        </w:rPr>
        <w:t xml:space="preserve"> </w:t>
      </w:r>
      <w:r w:rsidRPr="00903E41">
        <w:rPr>
          <w:rFonts w:cs="Sylfaen"/>
          <w:szCs w:val="22"/>
          <w:lang w:val="hy-AM"/>
        </w:rPr>
        <w:t>առկա</w:t>
      </w:r>
      <w:r w:rsidRPr="00903E41">
        <w:rPr>
          <w:szCs w:val="22"/>
          <w:lang w:val="hy-AM"/>
        </w:rPr>
        <w:t xml:space="preserve"> </w:t>
      </w:r>
      <w:r w:rsidRPr="00903E41">
        <w:rPr>
          <w:rFonts w:cs="Sylfaen"/>
          <w:szCs w:val="22"/>
          <w:lang w:val="hy-AM"/>
        </w:rPr>
        <w:t>են</w:t>
      </w:r>
      <w:r w:rsidRPr="00903E41">
        <w:rPr>
          <w:szCs w:val="22"/>
          <w:lang w:val="hy-AM"/>
        </w:rPr>
        <w:t xml:space="preserve"> </w:t>
      </w:r>
      <w:r w:rsidRPr="00903E41">
        <w:rPr>
          <w:rFonts w:cs="Sylfaen"/>
          <w:szCs w:val="22"/>
          <w:lang w:val="hy-AM"/>
        </w:rPr>
        <w:t>տնտեսական</w:t>
      </w:r>
      <w:r w:rsidRPr="00903E41">
        <w:rPr>
          <w:szCs w:val="22"/>
          <w:lang w:val="hy-AM"/>
        </w:rPr>
        <w:t xml:space="preserve"> </w:t>
      </w:r>
      <w:r w:rsidRPr="00903E41">
        <w:rPr>
          <w:rFonts w:cs="Sylfaen"/>
          <w:szCs w:val="22"/>
          <w:lang w:val="hy-AM"/>
        </w:rPr>
        <w:t>աճի</w:t>
      </w:r>
      <w:r w:rsidRPr="00903E41">
        <w:rPr>
          <w:szCs w:val="22"/>
          <w:lang w:val="hy-AM"/>
        </w:rPr>
        <w:t xml:space="preserve"> </w:t>
      </w:r>
      <w:r w:rsidRPr="00903E41">
        <w:rPr>
          <w:rFonts w:cs="Sylfaen"/>
          <w:szCs w:val="22"/>
          <w:lang w:val="hy-AM"/>
        </w:rPr>
        <w:t>և</w:t>
      </w:r>
      <w:r w:rsidRPr="00903E41">
        <w:rPr>
          <w:szCs w:val="22"/>
          <w:lang w:val="hy-AM"/>
        </w:rPr>
        <w:t xml:space="preserve"> </w:t>
      </w:r>
      <w:r w:rsidRPr="00903E41">
        <w:rPr>
          <w:rFonts w:cs="Sylfaen"/>
          <w:szCs w:val="22"/>
          <w:lang w:val="hy-AM"/>
        </w:rPr>
        <w:t>հարկերի</w:t>
      </w:r>
      <w:r w:rsidRPr="00903E41">
        <w:rPr>
          <w:szCs w:val="22"/>
          <w:lang w:val="hy-AM"/>
        </w:rPr>
        <w:t xml:space="preserve"> </w:t>
      </w:r>
      <w:r w:rsidRPr="00903E41">
        <w:rPr>
          <w:rFonts w:cs="Sylfaen"/>
          <w:szCs w:val="22"/>
          <w:lang w:val="hy-AM"/>
        </w:rPr>
        <w:t>կենտրոնական</w:t>
      </w:r>
      <w:r w:rsidRPr="00903E41">
        <w:rPr>
          <w:szCs w:val="22"/>
          <w:lang w:val="hy-AM"/>
        </w:rPr>
        <w:t xml:space="preserve"> </w:t>
      </w:r>
      <w:r w:rsidRPr="00903E41">
        <w:rPr>
          <w:rFonts w:cs="Sylfaen"/>
          <w:szCs w:val="22"/>
          <w:lang w:val="hy-AM"/>
        </w:rPr>
        <w:t>կանխատեսումից</w:t>
      </w:r>
      <w:r w:rsidRPr="00903E41">
        <w:rPr>
          <w:szCs w:val="22"/>
          <w:lang w:val="hy-AM"/>
        </w:rPr>
        <w:t xml:space="preserve"> </w:t>
      </w:r>
      <w:r w:rsidRPr="00903E41">
        <w:rPr>
          <w:rFonts w:cs="Sylfaen"/>
          <w:szCs w:val="22"/>
          <w:lang w:val="hy-AM"/>
        </w:rPr>
        <w:t>ավելի</w:t>
      </w:r>
      <w:r w:rsidRPr="00903E41">
        <w:rPr>
          <w:szCs w:val="22"/>
          <w:lang w:val="hy-AM"/>
        </w:rPr>
        <w:t xml:space="preserve"> </w:t>
      </w:r>
      <w:r w:rsidRPr="00903E41">
        <w:rPr>
          <w:rFonts w:cs="Sylfaen"/>
          <w:szCs w:val="22"/>
          <w:lang w:val="hy-AM"/>
        </w:rPr>
        <w:t>ցածր</w:t>
      </w:r>
      <w:r w:rsidRPr="00903E41">
        <w:rPr>
          <w:szCs w:val="22"/>
          <w:lang w:val="hy-AM"/>
        </w:rPr>
        <w:t xml:space="preserve"> </w:t>
      </w:r>
      <w:r w:rsidRPr="00903E41">
        <w:rPr>
          <w:rFonts w:cs="Sylfaen"/>
          <w:szCs w:val="22"/>
          <w:lang w:val="hy-AM"/>
        </w:rPr>
        <w:t>մակարդակների</w:t>
      </w:r>
      <w:r w:rsidRPr="00903E41">
        <w:rPr>
          <w:szCs w:val="22"/>
          <w:lang w:val="hy-AM"/>
        </w:rPr>
        <w:t xml:space="preserve"> </w:t>
      </w:r>
      <w:r w:rsidRPr="00903E41">
        <w:rPr>
          <w:rFonts w:cs="Sylfaen"/>
          <w:szCs w:val="22"/>
          <w:lang w:val="hy-AM"/>
        </w:rPr>
        <w:t>ձևավորման</w:t>
      </w:r>
      <w:r w:rsidRPr="00903E41">
        <w:rPr>
          <w:szCs w:val="22"/>
          <w:lang w:val="hy-AM"/>
        </w:rPr>
        <w:t xml:space="preserve"> </w:t>
      </w:r>
      <w:r w:rsidRPr="00903E41">
        <w:rPr>
          <w:rFonts w:cs="Sylfaen"/>
          <w:szCs w:val="22"/>
          <w:lang w:val="hy-AM"/>
        </w:rPr>
        <w:t>ռիսկեր</w:t>
      </w:r>
      <w:r w:rsidRPr="00903E41">
        <w:rPr>
          <w:szCs w:val="22"/>
          <w:lang w:val="hy-AM"/>
        </w:rPr>
        <w:t xml:space="preserve">: </w:t>
      </w:r>
    </w:p>
    <w:p w14:paraId="7B945D05" w14:textId="1DE11B16" w:rsidR="002634E1" w:rsidRPr="00D35DB7" w:rsidRDefault="002634E1" w:rsidP="00D35DB7">
      <w:pPr>
        <w:tabs>
          <w:tab w:val="left" w:pos="851"/>
          <w:tab w:val="left" w:pos="993"/>
        </w:tabs>
        <w:ind w:right="180"/>
        <w:rPr>
          <w:szCs w:val="22"/>
          <w:lang w:val="hy-AM"/>
        </w:rPr>
      </w:pPr>
      <w:r w:rsidRPr="00D35DB7">
        <w:rPr>
          <w:szCs w:val="22"/>
          <w:lang w:val="hy-AM"/>
        </w:rPr>
        <w:t xml:space="preserve"> </w:t>
      </w:r>
    </w:p>
    <w:p w14:paraId="05C193BD" w14:textId="3265528C" w:rsidR="002634E1" w:rsidRPr="002634E1" w:rsidRDefault="002634E1" w:rsidP="00536510">
      <w:pPr>
        <w:pStyle w:val="Heading4"/>
      </w:pPr>
      <w:bookmarkStart w:id="75" w:name="_Toc500177708"/>
      <w:r w:rsidRPr="002634E1">
        <w:t>Պետական բյուջեի վրա կանխատեսված մակրոտնտեսական ցուցանիշներից շեղման ռիսկերի ազդեցության ընդհանուր գնահատականը և դրանց մեղմման հնարավորությունները</w:t>
      </w:r>
      <w:bookmarkEnd w:id="75"/>
      <w:r w:rsidRPr="002634E1">
        <w:t xml:space="preserve"> </w:t>
      </w:r>
    </w:p>
    <w:p w14:paraId="6E4D6424" w14:textId="61213165" w:rsidR="002634E1" w:rsidRPr="00D35DB7" w:rsidRDefault="002634E1" w:rsidP="0093331A">
      <w:pPr>
        <w:pStyle w:val="BodyText2"/>
      </w:pPr>
      <w:r w:rsidRPr="00D35DB7">
        <w:t xml:space="preserve">Պետական բյուջեի հոսքերի գծով ռիսկերի ընդհանուր ազդեցության գնահատականը, որը ներկայացված է </w:t>
      </w:r>
      <w:r w:rsidR="000616C1">
        <w:fldChar w:fldCharType="begin"/>
      </w:r>
      <w:r w:rsidR="000616C1" w:rsidRPr="00D35DB7">
        <w:instrText xml:space="preserve"> REF _Ref496720219 \r \h </w:instrText>
      </w:r>
      <w:r w:rsidR="000616C1">
        <w:fldChar w:fldCharType="separate"/>
      </w:r>
      <w:r w:rsidR="00162C29">
        <w:t>Աղյուսակ 10</w:t>
      </w:r>
      <w:r w:rsidR="000616C1">
        <w:fldChar w:fldCharType="end"/>
      </w:r>
      <w:r w:rsidR="000616C1" w:rsidRPr="00D35DB7">
        <w:noBreakHyphen/>
      </w:r>
      <w:r w:rsidRPr="00D35DB7">
        <w:t>ում ներառում է ինչպես հարկային եկամուտների, այնպես էլ պետական բյուջեի այլ հոսքերի վրա մակրոտնտեսական ռիսկերի ազդեցության քանակական գնահատականները:</w:t>
      </w:r>
    </w:p>
    <w:p w14:paraId="2A07B8E8" w14:textId="77777777" w:rsidR="00900D6B" w:rsidRPr="00903E41" w:rsidRDefault="00900D6B" w:rsidP="00FF291F">
      <w:pPr>
        <w:pStyle w:val="Tables"/>
      </w:pPr>
      <w:bookmarkStart w:id="76" w:name="_Ref496720219"/>
      <w:bookmarkStart w:id="77" w:name="_Toc500176078"/>
      <w:r w:rsidRPr="000429EF">
        <w:t>Հարկային եկամուտների և պետական բյուջեի այլ հոսքերի գծով ռիսկերի ընդհանուր ազդեցության գնահատականը</w:t>
      </w:r>
      <w:r w:rsidRPr="00903E41">
        <w:rPr>
          <w:vertAlign w:val="superscript"/>
        </w:rPr>
        <w:footnoteReference w:id="35"/>
      </w:r>
      <w:bookmarkEnd w:id="76"/>
      <w:bookmarkEnd w:id="77"/>
    </w:p>
    <w:tbl>
      <w:tblPr>
        <w:tblW w:w="9747" w:type="dxa"/>
        <w:tblInd w:w="108" w:type="dxa"/>
        <w:tblLook w:val="04A0" w:firstRow="1" w:lastRow="0" w:firstColumn="1" w:lastColumn="0" w:noHBand="0" w:noVBand="1"/>
      </w:tblPr>
      <w:tblGrid>
        <w:gridCol w:w="6560"/>
        <w:gridCol w:w="3187"/>
      </w:tblGrid>
      <w:tr w:rsidR="00900D6B" w:rsidRPr="00903E41" w14:paraId="137B5CC7" w14:textId="77777777" w:rsidTr="00F23ED6">
        <w:trPr>
          <w:trHeight w:val="338"/>
          <w:tblHeader/>
        </w:trPr>
        <w:tc>
          <w:tcPr>
            <w:tcW w:w="6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4D71A1" w14:textId="77777777" w:rsidR="00900D6B" w:rsidRPr="004B7A45" w:rsidRDefault="00900D6B" w:rsidP="003D3C8B">
            <w:pPr>
              <w:pStyle w:val="1f7"/>
              <w:rPr>
                <w:b/>
                <w:szCs w:val="20"/>
              </w:rPr>
            </w:pPr>
            <w:r w:rsidRPr="004B7A45">
              <w:rPr>
                <w:szCs w:val="20"/>
              </w:rPr>
              <w:t xml:space="preserve">Ռիսկի տեսակը, </w:t>
            </w:r>
            <w:r w:rsidRPr="004B7A45">
              <w:rPr>
                <w:i/>
                <w:szCs w:val="20"/>
              </w:rPr>
              <w:t>մլրդ ՀՀ դրամ</w:t>
            </w:r>
          </w:p>
        </w:tc>
        <w:tc>
          <w:tcPr>
            <w:tcW w:w="318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70CDCB2" w14:textId="77777777" w:rsidR="00900D6B" w:rsidRPr="004B7A45" w:rsidRDefault="00900D6B" w:rsidP="003D3C8B">
            <w:pPr>
              <w:pStyle w:val="1f7"/>
              <w:rPr>
                <w:b/>
                <w:szCs w:val="20"/>
              </w:rPr>
            </w:pPr>
            <w:r w:rsidRPr="004B7A45">
              <w:rPr>
                <w:szCs w:val="20"/>
              </w:rPr>
              <w:t>2018</w:t>
            </w:r>
          </w:p>
        </w:tc>
      </w:tr>
      <w:tr w:rsidR="00900D6B" w:rsidRPr="00903E41" w14:paraId="58EB6564" w14:textId="77777777" w:rsidTr="00DC2F62">
        <w:trPr>
          <w:trHeight w:val="33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7EA2F609" w14:textId="77777777" w:rsidR="00900D6B" w:rsidRPr="004B7A45" w:rsidRDefault="00900D6B" w:rsidP="003D3C8B">
            <w:pPr>
              <w:pStyle w:val="1f7"/>
              <w:jc w:val="both"/>
              <w:rPr>
                <w:b/>
                <w:szCs w:val="20"/>
              </w:rPr>
            </w:pPr>
            <w:r w:rsidRPr="004B7A45">
              <w:rPr>
                <w:szCs w:val="20"/>
              </w:rPr>
              <w:t>Ընդհանուր</w:t>
            </w:r>
          </w:p>
        </w:tc>
        <w:tc>
          <w:tcPr>
            <w:tcW w:w="3187" w:type="dxa"/>
            <w:tcBorders>
              <w:top w:val="nil"/>
              <w:left w:val="nil"/>
              <w:bottom w:val="single" w:sz="4" w:space="0" w:color="auto"/>
              <w:right w:val="single" w:sz="4" w:space="0" w:color="auto"/>
            </w:tcBorders>
            <w:shd w:val="clear" w:color="auto" w:fill="auto"/>
            <w:vAlign w:val="center"/>
            <w:hideMark/>
          </w:tcPr>
          <w:p w14:paraId="4CC5BCDE" w14:textId="77777777" w:rsidR="00900D6B" w:rsidRPr="004B7A45" w:rsidRDefault="00900D6B" w:rsidP="003D3C8B">
            <w:pPr>
              <w:pStyle w:val="1f7"/>
              <w:rPr>
                <w:b/>
                <w:szCs w:val="20"/>
              </w:rPr>
            </w:pPr>
            <w:r w:rsidRPr="004B7A45">
              <w:rPr>
                <w:szCs w:val="20"/>
              </w:rPr>
              <w:t>-19.6</w:t>
            </w:r>
          </w:p>
        </w:tc>
      </w:tr>
      <w:tr w:rsidR="00900D6B" w:rsidRPr="00903E41" w14:paraId="3EB9AA41" w14:textId="77777777" w:rsidTr="00DC2F62">
        <w:trPr>
          <w:trHeight w:val="33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599D97E0" w14:textId="77777777" w:rsidR="00900D6B" w:rsidRPr="004B7A45" w:rsidRDefault="00900D6B" w:rsidP="003D3C8B">
            <w:pPr>
              <w:pStyle w:val="1f7"/>
              <w:jc w:val="both"/>
              <w:rPr>
                <w:szCs w:val="20"/>
              </w:rPr>
            </w:pPr>
            <w:r w:rsidRPr="004B7A45">
              <w:rPr>
                <w:szCs w:val="20"/>
              </w:rPr>
              <w:t>1.Կանխատեսածից 1.6 տոկոսով ավելի ցածր ՀՆԱ ձևավորում</w:t>
            </w:r>
          </w:p>
        </w:tc>
        <w:tc>
          <w:tcPr>
            <w:tcW w:w="3187" w:type="dxa"/>
            <w:tcBorders>
              <w:top w:val="nil"/>
              <w:left w:val="nil"/>
              <w:bottom w:val="single" w:sz="4" w:space="0" w:color="auto"/>
              <w:right w:val="single" w:sz="4" w:space="0" w:color="auto"/>
            </w:tcBorders>
            <w:shd w:val="clear" w:color="auto" w:fill="auto"/>
            <w:vAlign w:val="center"/>
            <w:hideMark/>
          </w:tcPr>
          <w:p w14:paraId="0DD85175" w14:textId="77777777" w:rsidR="00900D6B" w:rsidRPr="004B7A45" w:rsidRDefault="00900D6B" w:rsidP="003D3C8B">
            <w:pPr>
              <w:pStyle w:val="1f7"/>
              <w:rPr>
                <w:szCs w:val="20"/>
              </w:rPr>
            </w:pPr>
            <w:r w:rsidRPr="004B7A45">
              <w:rPr>
                <w:szCs w:val="20"/>
              </w:rPr>
              <w:t>-7.0</w:t>
            </w:r>
          </w:p>
        </w:tc>
      </w:tr>
      <w:tr w:rsidR="00900D6B" w:rsidRPr="00903E41" w14:paraId="5EC3F419" w14:textId="77777777" w:rsidTr="00DC2F62">
        <w:trPr>
          <w:trHeight w:val="33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73C554A7" w14:textId="77777777" w:rsidR="00900D6B" w:rsidRPr="004B7A45" w:rsidRDefault="00900D6B" w:rsidP="003D3C8B">
            <w:pPr>
              <w:pStyle w:val="1f7"/>
              <w:jc w:val="both"/>
              <w:rPr>
                <w:szCs w:val="20"/>
              </w:rPr>
            </w:pPr>
            <w:r w:rsidRPr="004B7A45">
              <w:rPr>
                <w:szCs w:val="20"/>
              </w:rPr>
              <w:t>2.Ենթադրությունների հետ կապված ռիսկեր, այդ թվում</w:t>
            </w:r>
          </w:p>
        </w:tc>
        <w:tc>
          <w:tcPr>
            <w:tcW w:w="3187" w:type="dxa"/>
            <w:tcBorders>
              <w:top w:val="nil"/>
              <w:left w:val="nil"/>
              <w:bottom w:val="single" w:sz="4" w:space="0" w:color="auto"/>
              <w:right w:val="single" w:sz="4" w:space="0" w:color="auto"/>
            </w:tcBorders>
            <w:shd w:val="clear" w:color="auto" w:fill="auto"/>
            <w:vAlign w:val="center"/>
            <w:hideMark/>
          </w:tcPr>
          <w:p w14:paraId="744D9116" w14:textId="77777777" w:rsidR="00900D6B" w:rsidRPr="004B7A45" w:rsidRDefault="00900D6B" w:rsidP="003D3C8B">
            <w:pPr>
              <w:pStyle w:val="1f7"/>
              <w:rPr>
                <w:szCs w:val="20"/>
              </w:rPr>
            </w:pPr>
            <w:r w:rsidRPr="004B7A45">
              <w:rPr>
                <w:szCs w:val="20"/>
              </w:rPr>
              <w:t>-12.6</w:t>
            </w:r>
          </w:p>
        </w:tc>
      </w:tr>
      <w:tr w:rsidR="00900D6B" w:rsidRPr="00903E41" w14:paraId="14E745AF" w14:textId="77777777" w:rsidTr="00DC2F62">
        <w:trPr>
          <w:trHeight w:val="33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1E784DB5" w14:textId="77777777" w:rsidR="00900D6B" w:rsidRPr="004B7A45" w:rsidRDefault="00900D6B" w:rsidP="003D3C8B">
            <w:pPr>
              <w:pStyle w:val="1f7"/>
              <w:jc w:val="both"/>
              <w:rPr>
                <w:szCs w:val="20"/>
              </w:rPr>
            </w:pPr>
            <w:r w:rsidRPr="004B7A45">
              <w:rPr>
                <w:szCs w:val="20"/>
              </w:rPr>
              <w:t>2.1.</w:t>
            </w:r>
            <w:r w:rsidR="007A4EC3" w:rsidRPr="004B7A45">
              <w:rPr>
                <w:szCs w:val="20"/>
              </w:rPr>
              <w:t xml:space="preserve"> </w:t>
            </w:r>
            <w:r w:rsidRPr="004B7A45">
              <w:rPr>
                <w:szCs w:val="20"/>
              </w:rPr>
              <w:t>1.5 տոկոսային կետով ավելի ցածր գնաճի ռիսկ</w:t>
            </w:r>
          </w:p>
        </w:tc>
        <w:tc>
          <w:tcPr>
            <w:tcW w:w="3187" w:type="dxa"/>
            <w:tcBorders>
              <w:top w:val="nil"/>
              <w:left w:val="nil"/>
              <w:bottom w:val="single" w:sz="4" w:space="0" w:color="auto"/>
              <w:right w:val="single" w:sz="4" w:space="0" w:color="auto"/>
            </w:tcBorders>
            <w:shd w:val="clear" w:color="auto" w:fill="auto"/>
            <w:noWrap/>
            <w:vAlign w:val="center"/>
            <w:hideMark/>
          </w:tcPr>
          <w:p w14:paraId="0849DE71" w14:textId="77777777" w:rsidR="00900D6B" w:rsidRPr="004B7A45" w:rsidRDefault="00900D6B" w:rsidP="003D3C8B">
            <w:pPr>
              <w:pStyle w:val="1f7"/>
              <w:rPr>
                <w:rFonts w:cs="Arial"/>
                <w:szCs w:val="20"/>
              </w:rPr>
            </w:pPr>
            <w:r w:rsidRPr="004B7A45">
              <w:rPr>
                <w:rFonts w:cs="Arial"/>
                <w:szCs w:val="20"/>
              </w:rPr>
              <w:t>3.0</w:t>
            </w:r>
          </w:p>
        </w:tc>
      </w:tr>
      <w:tr w:rsidR="00900D6B" w:rsidRPr="00903E41" w14:paraId="0D4C3689" w14:textId="77777777" w:rsidTr="00DC2F62">
        <w:trPr>
          <w:trHeight w:val="33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0768F9A2" w14:textId="77777777" w:rsidR="00900D6B" w:rsidRPr="004B7A45" w:rsidRDefault="00900D6B" w:rsidP="003D3C8B">
            <w:pPr>
              <w:pStyle w:val="1f7"/>
              <w:jc w:val="both"/>
              <w:rPr>
                <w:szCs w:val="20"/>
              </w:rPr>
            </w:pPr>
            <w:r w:rsidRPr="004B7A45">
              <w:rPr>
                <w:szCs w:val="20"/>
              </w:rPr>
              <w:t>2.2.</w:t>
            </w:r>
            <w:r w:rsidR="007A4EC3" w:rsidRPr="004B7A45">
              <w:rPr>
                <w:szCs w:val="20"/>
              </w:rPr>
              <w:t xml:space="preserve"> </w:t>
            </w:r>
            <w:r w:rsidRPr="004B7A45">
              <w:rPr>
                <w:szCs w:val="20"/>
              </w:rPr>
              <w:t>Փոխարժեքի առավելագույնը 5 % -ով արժեզրկման ռիսկ</w:t>
            </w:r>
          </w:p>
        </w:tc>
        <w:tc>
          <w:tcPr>
            <w:tcW w:w="3187" w:type="dxa"/>
            <w:tcBorders>
              <w:top w:val="nil"/>
              <w:left w:val="nil"/>
              <w:bottom w:val="single" w:sz="4" w:space="0" w:color="auto"/>
              <w:right w:val="single" w:sz="4" w:space="0" w:color="auto"/>
            </w:tcBorders>
            <w:shd w:val="clear" w:color="auto" w:fill="auto"/>
            <w:noWrap/>
            <w:vAlign w:val="center"/>
            <w:hideMark/>
          </w:tcPr>
          <w:p w14:paraId="613D7206" w14:textId="77777777" w:rsidR="00900D6B" w:rsidRPr="004B7A45" w:rsidRDefault="00900D6B" w:rsidP="003D3C8B">
            <w:pPr>
              <w:pStyle w:val="1f7"/>
              <w:rPr>
                <w:rFonts w:cs="Arial"/>
                <w:szCs w:val="20"/>
              </w:rPr>
            </w:pPr>
            <w:r w:rsidRPr="004B7A45">
              <w:rPr>
                <w:rFonts w:cs="Arial"/>
                <w:szCs w:val="20"/>
              </w:rPr>
              <w:t>6.2</w:t>
            </w:r>
          </w:p>
        </w:tc>
      </w:tr>
      <w:tr w:rsidR="00900D6B" w:rsidRPr="00903E41" w14:paraId="1E654790" w14:textId="77777777" w:rsidTr="00DC2F62">
        <w:trPr>
          <w:trHeight w:val="33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3FD4DDE4" w14:textId="77777777" w:rsidR="00900D6B" w:rsidRPr="004B7A45" w:rsidRDefault="00900D6B" w:rsidP="003D3C8B">
            <w:pPr>
              <w:pStyle w:val="1f7"/>
              <w:jc w:val="both"/>
              <w:rPr>
                <w:szCs w:val="20"/>
              </w:rPr>
            </w:pPr>
            <w:r w:rsidRPr="004B7A45">
              <w:rPr>
                <w:szCs w:val="20"/>
              </w:rPr>
              <w:t>2.3. Ներմուծման 8.7 տոկոսով նվազման ռիսկ</w:t>
            </w:r>
          </w:p>
        </w:tc>
        <w:tc>
          <w:tcPr>
            <w:tcW w:w="3187" w:type="dxa"/>
            <w:tcBorders>
              <w:top w:val="nil"/>
              <w:left w:val="nil"/>
              <w:bottom w:val="single" w:sz="4" w:space="0" w:color="auto"/>
              <w:right w:val="single" w:sz="4" w:space="0" w:color="auto"/>
            </w:tcBorders>
            <w:shd w:val="clear" w:color="auto" w:fill="auto"/>
            <w:noWrap/>
            <w:vAlign w:val="center"/>
            <w:hideMark/>
          </w:tcPr>
          <w:p w14:paraId="64514F8A" w14:textId="77777777" w:rsidR="00900D6B" w:rsidRPr="004B7A45" w:rsidRDefault="00900D6B" w:rsidP="003D3C8B">
            <w:pPr>
              <w:pStyle w:val="1f7"/>
              <w:rPr>
                <w:rFonts w:cs="Arial"/>
                <w:szCs w:val="20"/>
              </w:rPr>
            </w:pPr>
            <w:r w:rsidRPr="004B7A45">
              <w:rPr>
                <w:rFonts w:cs="Arial"/>
                <w:szCs w:val="20"/>
              </w:rPr>
              <w:t>-12.8</w:t>
            </w:r>
          </w:p>
        </w:tc>
      </w:tr>
      <w:tr w:rsidR="00900D6B" w:rsidRPr="00903E41" w14:paraId="75898C86" w14:textId="77777777" w:rsidTr="00F23ED6">
        <w:trPr>
          <w:trHeight w:val="33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2E771E67" w14:textId="77777777" w:rsidR="00900D6B" w:rsidRPr="004B7A45" w:rsidRDefault="00900D6B" w:rsidP="003D3C8B">
            <w:pPr>
              <w:pStyle w:val="1f7"/>
              <w:jc w:val="both"/>
              <w:rPr>
                <w:szCs w:val="20"/>
              </w:rPr>
            </w:pPr>
            <w:r w:rsidRPr="004B7A45">
              <w:rPr>
                <w:szCs w:val="20"/>
              </w:rPr>
              <w:t>2.4.</w:t>
            </w:r>
            <w:r w:rsidR="007A4EC3" w:rsidRPr="004B7A45">
              <w:rPr>
                <w:szCs w:val="20"/>
              </w:rPr>
              <w:t xml:space="preserve"> </w:t>
            </w:r>
            <w:r w:rsidRPr="004B7A45">
              <w:rPr>
                <w:szCs w:val="20"/>
              </w:rPr>
              <w:t>Արտաքին ֆինանսական միջոցների չստացման ռիսկեր</w:t>
            </w:r>
          </w:p>
        </w:tc>
        <w:tc>
          <w:tcPr>
            <w:tcW w:w="3187" w:type="dxa"/>
            <w:tcBorders>
              <w:top w:val="nil"/>
              <w:left w:val="nil"/>
              <w:bottom w:val="single" w:sz="4" w:space="0" w:color="auto"/>
              <w:right w:val="single" w:sz="4" w:space="0" w:color="auto"/>
            </w:tcBorders>
            <w:shd w:val="clear" w:color="auto" w:fill="auto"/>
            <w:noWrap/>
            <w:vAlign w:val="center"/>
            <w:hideMark/>
          </w:tcPr>
          <w:p w14:paraId="2AD62D03" w14:textId="77777777" w:rsidR="00900D6B" w:rsidRPr="004B7A45" w:rsidRDefault="00900D6B" w:rsidP="003D3C8B">
            <w:pPr>
              <w:pStyle w:val="1f7"/>
              <w:rPr>
                <w:rFonts w:cs="Arial"/>
                <w:szCs w:val="20"/>
              </w:rPr>
            </w:pPr>
            <w:r w:rsidRPr="004B7A45">
              <w:rPr>
                <w:rFonts w:cs="Arial"/>
                <w:szCs w:val="20"/>
              </w:rPr>
              <w:t>-8.9</w:t>
            </w:r>
          </w:p>
        </w:tc>
      </w:tr>
      <w:tr w:rsidR="00900D6B" w:rsidRPr="00903E41" w14:paraId="29BC51E2" w14:textId="77777777" w:rsidTr="00F23ED6">
        <w:trPr>
          <w:trHeight w:val="338"/>
        </w:trPr>
        <w:tc>
          <w:tcPr>
            <w:tcW w:w="974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E0F8FA" w14:textId="77777777" w:rsidR="00900D6B" w:rsidRPr="004B7A45" w:rsidRDefault="00900D6B" w:rsidP="003D3C8B">
            <w:pPr>
              <w:pStyle w:val="1f7"/>
              <w:jc w:val="both"/>
              <w:rPr>
                <w:rFonts w:cs="Arial"/>
                <w:szCs w:val="20"/>
              </w:rPr>
            </w:pPr>
            <w:r w:rsidRPr="004B7A45">
              <w:rPr>
                <w:szCs w:val="20"/>
              </w:rPr>
              <w:t>Ֆինանսավորման պահանջ (-պահանջի մեծացում, + պահանջի նվազում)</w:t>
            </w:r>
          </w:p>
        </w:tc>
      </w:tr>
    </w:tbl>
    <w:p w14:paraId="389E1462" w14:textId="77777777" w:rsidR="002634E1" w:rsidRPr="00D35DB7" w:rsidRDefault="002634E1" w:rsidP="00D35DB7">
      <w:pPr>
        <w:tabs>
          <w:tab w:val="left" w:pos="851"/>
          <w:tab w:val="left" w:pos="993"/>
        </w:tabs>
        <w:ind w:right="180"/>
        <w:rPr>
          <w:szCs w:val="22"/>
        </w:rPr>
      </w:pPr>
    </w:p>
    <w:p w14:paraId="2380BFCE" w14:textId="705787E9" w:rsidR="002634E1" w:rsidRPr="00D35DB7" w:rsidRDefault="007A4EC3" w:rsidP="0093331A">
      <w:pPr>
        <w:pStyle w:val="BodyText2"/>
      </w:pPr>
      <w:r>
        <w:fldChar w:fldCharType="begin"/>
      </w:r>
      <w:r w:rsidRPr="00D35DB7">
        <w:instrText xml:space="preserve"> </w:instrText>
      </w:r>
      <w:r>
        <w:instrText>REF</w:instrText>
      </w:r>
      <w:r w:rsidRPr="00D35DB7">
        <w:instrText xml:space="preserve"> _</w:instrText>
      </w:r>
      <w:r>
        <w:instrText>Ref</w:instrText>
      </w:r>
      <w:r w:rsidRPr="00D35DB7">
        <w:instrText>496720219 \</w:instrText>
      </w:r>
      <w:r>
        <w:instrText>r</w:instrText>
      </w:r>
      <w:r w:rsidRPr="00D35DB7">
        <w:instrText xml:space="preserve"> \</w:instrText>
      </w:r>
      <w:r>
        <w:instrText>h</w:instrText>
      </w:r>
      <w:r w:rsidRPr="00D35DB7">
        <w:instrText xml:space="preserve"> </w:instrText>
      </w:r>
      <w:r>
        <w:fldChar w:fldCharType="separate"/>
      </w:r>
      <w:r w:rsidR="00162C29">
        <w:t>Աղյուսակ 10</w:t>
      </w:r>
      <w:r>
        <w:fldChar w:fldCharType="end"/>
      </w:r>
      <w:r w:rsidR="002634E1" w:rsidRPr="00D35DB7">
        <w:t>-</w:t>
      </w:r>
      <w:r w:rsidR="002634E1" w:rsidRPr="002634E1">
        <w:t>ում</w:t>
      </w:r>
      <w:r w:rsidR="002634E1" w:rsidRPr="00D35DB7">
        <w:t xml:space="preserve"> </w:t>
      </w:r>
      <w:r w:rsidR="002634E1" w:rsidRPr="002634E1">
        <w:t>ցույց</w:t>
      </w:r>
      <w:r w:rsidR="002634E1" w:rsidRPr="00D35DB7">
        <w:t xml:space="preserve"> </w:t>
      </w:r>
      <w:r w:rsidR="002634E1" w:rsidRPr="002634E1">
        <w:t>են</w:t>
      </w:r>
      <w:r w:rsidR="002634E1" w:rsidRPr="00D35DB7">
        <w:t xml:space="preserve"> </w:t>
      </w:r>
      <w:r w:rsidR="002634E1" w:rsidRPr="002634E1">
        <w:t>տրված</w:t>
      </w:r>
      <w:r w:rsidR="002634E1" w:rsidRPr="00D35DB7">
        <w:t xml:space="preserve"> </w:t>
      </w:r>
      <w:r w:rsidR="002634E1" w:rsidRPr="002634E1">
        <w:t>գնահատված</w:t>
      </w:r>
      <w:r w:rsidR="002634E1" w:rsidRPr="00D35DB7">
        <w:t xml:space="preserve"> </w:t>
      </w:r>
      <w:r w:rsidR="002634E1" w:rsidRPr="002634E1">
        <w:t>լրացուցիչ</w:t>
      </w:r>
      <w:r w:rsidR="002634E1" w:rsidRPr="00D35DB7">
        <w:t xml:space="preserve"> </w:t>
      </w:r>
      <w:r w:rsidR="002634E1" w:rsidRPr="002634E1">
        <w:t>ֆինանսական</w:t>
      </w:r>
      <w:r w:rsidR="002634E1" w:rsidRPr="00D35DB7">
        <w:t xml:space="preserve"> </w:t>
      </w:r>
      <w:r w:rsidR="002634E1" w:rsidRPr="002634E1">
        <w:t>ռիսկերը</w:t>
      </w:r>
      <w:r w:rsidR="002634E1" w:rsidRPr="00D35DB7">
        <w:t xml:space="preserve">, </w:t>
      </w:r>
      <w:r w:rsidR="002634E1" w:rsidRPr="002634E1">
        <w:t>որոնք</w:t>
      </w:r>
      <w:r w:rsidR="002634E1" w:rsidRPr="00D35DB7">
        <w:t xml:space="preserve"> </w:t>
      </w:r>
      <w:r w:rsidR="002634E1" w:rsidRPr="002634E1">
        <w:t>կհանգեցնեն</w:t>
      </w:r>
      <w:r w:rsidR="002634E1" w:rsidRPr="00D35DB7">
        <w:t xml:space="preserve"> </w:t>
      </w:r>
      <w:r w:rsidR="002634E1" w:rsidRPr="002634E1">
        <w:t>լրացուցիչ</w:t>
      </w:r>
      <w:r w:rsidR="002634E1" w:rsidRPr="00D35DB7">
        <w:t xml:space="preserve"> </w:t>
      </w:r>
      <w:r w:rsidR="002634E1" w:rsidRPr="002634E1">
        <w:t>ֆինանսավորման</w:t>
      </w:r>
      <w:r w:rsidR="002634E1" w:rsidRPr="00D35DB7">
        <w:t xml:space="preserve"> </w:t>
      </w:r>
      <w:r w:rsidR="002634E1" w:rsidRPr="002634E1">
        <w:t>պահանջի</w:t>
      </w:r>
      <w:r w:rsidR="002634E1" w:rsidRPr="00D35DB7">
        <w:t xml:space="preserve"> </w:t>
      </w:r>
      <w:r w:rsidR="002634E1" w:rsidRPr="002634E1">
        <w:t>առաջացման</w:t>
      </w:r>
      <w:r w:rsidR="002634E1" w:rsidRPr="00D35DB7">
        <w:t xml:space="preserve">: </w:t>
      </w:r>
      <w:r w:rsidR="002634E1" w:rsidRPr="002634E1">
        <w:t>Ակնհայտորեն</w:t>
      </w:r>
      <w:r w:rsidR="002634E1" w:rsidRPr="00D35DB7">
        <w:t xml:space="preserve"> </w:t>
      </w:r>
      <w:r w:rsidR="002634E1" w:rsidRPr="002634E1">
        <w:t>երևում</w:t>
      </w:r>
      <w:r w:rsidR="002634E1" w:rsidRPr="00D35DB7">
        <w:t xml:space="preserve"> </w:t>
      </w:r>
      <w:r w:rsidR="002634E1" w:rsidRPr="002634E1">
        <w:t>է</w:t>
      </w:r>
      <w:r w:rsidR="002634E1" w:rsidRPr="00D35DB7">
        <w:t xml:space="preserve">, </w:t>
      </w:r>
      <w:r w:rsidR="002634E1" w:rsidRPr="002634E1">
        <w:t>որ</w:t>
      </w:r>
      <w:r w:rsidR="002634E1" w:rsidRPr="00D35DB7">
        <w:t xml:space="preserve"> </w:t>
      </w:r>
      <w:r w:rsidR="002634E1" w:rsidRPr="002634E1">
        <w:t>գնաճի</w:t>
      </w:r>
      <w:r w:rsidR="002634E1" w:rsidRPr="00D35DB7">
        <w:t xml:space="preserve"> </w:t>
      </w:r>
      <w:r w:rsidR="002634E1" w:rsidRPr="002634E1">
        <w:t>և</w:t>
      </w:r>
      <w:r w:rsidR="002634E1" w:rsidRPr="00D35DB7">
        <w:t xml:space="preserve"> </w:t>
      </w:r>
      <w:r w:rsidR="002634E1" w:rsidRPr="002634E1">
        <w:t>փոխարժեքի</w:t>
      </w:r>
      <w:r w:rsidR="002634E1" w:rsidRPr="00D35DB7">
        <w:t xml:space="preserve"> </w:t>
      </w:r>
      <w:r w:rsidR="002634E1" w:rsidRPr="002634E1">
        <w:t>գնահատված</w:t>
      </w:r>
      <w:r w:rsidR="002634E1" w:rsidRPr="00D35DB7">
        <w:t xml:space="preserve"> </w:t>
      </w:r>
      <w:r w:rsidR="002634E1" w:rsidRPr="002634E1">
        <w:t>տատանումների</w:t>
      </w:r>
      <w:r w:rsidR="002634E1" w:rsidRPr="00D35DB7">
        <w:t xml:space="preserve"> </w:t>
      </w:r>
      <w:r w:rsidR="002634E1" w:rsidRPr="002634E1">
        <w:t>հետևանքով</w:t>
      </w:r>
      <w:r w:rsidR="002634E1" w:rsidRPr="00D35DB7">
        <w:t xml:space="preserve"> </w:t>
      </w:r>
      <w:r w:rsidR="002634E1" w:rsidRPr="002634E1">
        <w:t>կնվազի</w:t>
      </w:r>
      <w:r w:rsidR="002634E1" w:rsidRPr="00D35DB7">
        <w:t xml:space="preserve"> </w:t>
      </w:r>
      <w:r w:rsidR="002634E1" w:rsidRPr="002634E1">
        <w:t>նախատեսված</w:t>
      </w:r>
      <w:r w:rsidR="002634E1" w:rsidRPr="00D35DB7">
        <w:t xml:space="preserve"> </w:t>
      </w:r>
      <w:r w:rsidR="002634E1" w:rsidRPr="002634E1">
        <w:t>ֆինանսավորման</w:t>
      </w:r>
      <w:r w:rsidR="002634E1" w:rsidRPr="00D35DB7">
        <w:t xml:space="preserve"> </w:t>
      </w:r>
      <w:r w:rsidR="002634E1" w:rsidRPr="002634E1">
        <w:t>պահանջը</w:t>
      </w:r>
      <w:r w:rsidR="002634E1" w:rsidRPr="00D35DB7">
        <w:t xml:space="preserve"> </w:t>
      </w:r>
      <w:r w:rsidR="002634E1" w:rsidRPr="002634E1">
        <w:t>և</w:t>
      </w:r>
      <w:r w:rsidR="002634E1" w:rsidRPr="00D35DB7">
        <w:t xml:space="preserve"> </w:t>
      </w:r>
      <w:r w:rsidR="002634E1" w:rsidRPr="002634E1">
        <w:t>համապատասխանաբար</w:t>
      </w:r>
      <w:r w:rsidR="002634E1" w:rsidRPr="00D35DB7">
        <w:t xml:space="preserve"> </w:t>
      </w:r>
      <w:r w:rsidR="002634E1" w:rsidRPr="002634E1">
        <w:t>կփոփոխվեն</w:t>
      </w:r>
      <w:r w:rsidR="002634E1" w:rsidRPr="00D35DB7">
        <w:t xml:space="preserve"> </w:t>
      </w:r>
      <w:r w:rsidR="002634E1" w:rsidRPr="002634E1">
        <w:t>նաև</w:t>
      </w:r>
      <w:r w:rsidR="002634E1" w:rsidRPr="00D35DB7">
        <w:t xml:space="preserve"> </w:t>
      </w:r>
      <w:r w:rsidR="002634E1" w:rsidRPr="002634E1">
        <w:t>պետական</w:t>
      </w:r>
      <w:r w:rsidR="002634E1" w:rsidRPr="00D35DB7">
        <w:t xml:space="preserve"> </w:t>
      </w:r>
      <w:r w:rsidR="002634E1" w:rsidRPr="002634E1">
        <w:t>բյուջեի</w:t>
      </w:r>
      <w:r w:rsidR="002634E1" w:rsidRPr="00D35DB7">
        <w:t xml:space="preserve"> </w:t>
      </w:r>
      <w:r w:rsidR="002634E1" w:rsidRPr="002634E1">
        <w:t>ծախսերը</w:t>
      </w:r>
      <w:r w:rsidR="002634E1" w:rsidRPr="00D35DB7">
        <w:t xml:space="preserve">` </w:t>
      </w:r>
      <w:r w:rsidR="002634E1" w:rsidRPr="002634E1">
        <w:t>նվազման</w:t>
      </w:r>
      <w:r w:rsidR="002634E1" w:rsidRPr="00D35DB7">
        <w:t xml:space="preserve"> </w:t>
      </w:r>
      <w:r w:rsidR="002634E1" w:rsidRPr="002634E1">
        <w:t>ուղղությամբ</w:t>
      </w:r>
      <w:r w:rsidR="002634E1" w:rsidRPr="00D35DB7">
        <w:t xml:space="preserve">: </w:t>
      </w:r>
      <w:r w:rsidR="002634E1" w:rsidRPr="002634E1">
        <w:t>Ինչ</w:t>
      </w:r>
      <w:r w:rsidR="002634E1" w:rsidRPr="00D35DB7">
        <w:t xml:space="preserve"> </w:t>
      </w:r>
      <w:r w:rsidR="002634E1" w:rsidRPr="002634E1">
        <w:t>վերաբերում</w:t>
      </w:r>
      <w:r w:rsidR="002634E1" w:rsidRPr="00D35DB7">
        <w:t xml:space="preserve"> </w:t>
      </w:r>
      <w:r w:rsidR="002634E1" w:rsidRPr="002634E1">
        <w:t>է</w:t>
      </w:r>
      <w:r w:rsidR="002634E1" w:rsidRPr="00D35DB7">
        <w:t xml:space="preserve"> </w:t>
      </w:r>
      <w:r w:rsidR="002634E1" w:rsidRPr="002634E1">
        <w:t>արտաքին</w:t>
      </w:r>
      <w:r w:rsidR="002634E1" w:rsidRPr="00D35DB7">
        <w:t xml:space="preserve"> </w:t>
      </w:r>
      <w:r w:rsidR="002634E1" w:rsidRPr="002634E1">
        <w:t>ֆինանսավորմամբ</w:t>
      </w:r>
      <w:r w:rsidR="002634E1" w:rsidRPr="00D35DB7">
        <w:t xml:space="preserve"> </w:t>
      </w:r>
      <w:r w:rsidR="002634E1" w:rsidRPr="002634E1">
        <w:t>իրականացվող</w:t>
      </w:r>
      <w:r w:rsidR="002634E1" w:rsidRPr="00D35DB7">
        <w:t xml:space="preserve"> </w:t>
      </w:r>
      <w:r w:rsidR="002634E1" w:rsidRPr="002634E1">
        <w:t>վարկային</w:t>
      </w:r>
      <w:r w:rsidR="002634E1" w:rsidRPr="00D35DB7">
        <w:t xml:space="preserve"> </w:t>
      </w:r>
      <w:r w:rsidR="002634E1" w:rsidRPr="002634E1">
        <w:t>միջոցներից</w:t>
      </w:r>
      <w:r w:rsidR="002634E1" w:rsidRPr="00D35DB7">
        <w:t xml:space="preserve"> </w:t>
      </w:r>
      <w:r w:rsidR="002634E1" w:rsidRPr="002634E1">
        <w:t>ֆինանսական</w:t>
      </w:r>
      <w:r w:rsidR="002634E1" w:rsidRPr="00D35DB7">
        <w:t xml:space="preserve"> </w:t>
      </w:r>
      <w:r w:rsidR="002634E1" w:rsidRPr="002634E1">
        <w:t>ռիսկերի</w:t>
      </w:r>
      <w:r w:rsidR="002634E1" w:rsidRPr="00D35DB7">
        <w:t xml:space="preserve"> </w:t>
      </w:r>
      <w:r w:rsidR="002634E1" w:rsidRPr="002634E1">
        <w:t>առաջացմանը</w:t>
      </w:r>
      <w:r w:rsidR="002634E1" w:rsidRPr="00D35DB7">
        <w:t xml:space="preserve">, </w:t>
      </w:r>
      <w:r w:rsidR="002634E1" w:rsidRPr="002634E1">
        <w:t>ապա</w:t>
      </w:r>
      <w:r w:rsidR="002634E1" w:rsidRPr="00D35DB7">
        <w:t xml:space="preserve"> </w:t>
      </w:r>
      <w:r w:rsidR="002634E1" w:rsidRPr="002634E1">
        <w:t>վերջինս</w:t>
      </w:r>
      <w:r w:rsidR="002634E1" w:rsidRPr="00D35DB7">
        <w:t xml:space="preserve"> </w:t>
      </w:r>
      <w:r w:rsidR="002634E1" w:rsidRPr="002634E1">
        <w:t>գնահատվում</w:t>
      </w:r>
      <w:r w:rsidR="002634E1" w:rsidRPr="00D35DB7">
        <w:t xml:space="preserve"> </w:t>
      </w:r>
      <w:r w:rsidR="002634E1" w:rsidRPr="002634E1">
        <w:t>է</w:t>
      </w:r>
      <w:r w:rsidR="002634E1" w:rsidRPr="00D35DB7">
        <w:t xml:space="preserve"> </w:t>
      </w:r>
      <w:r w:rsidR="002634E1" w:rsidRPr="002634E1">
        <w:t>ելնելով</w:t>
      </w:r>
      <w:r w:rsidR="002634E1" w:rsidRPr="00D35DB7">
        <w:t xml:space="preserve"> </w:t>
      </w:r>
      <w:r w:rsidR="002634E1" w:rsidRPr="002634E1">
        <w:t>նախորդ</w:t>
      </w:r>
      <w:r w:rsidR="002634E1" w:rsidRPr="00D35DB7">
        <w:t xml:space="preserve"> </w:t>
      </w:r>
      <w:r w:rsidR="002634E1" w:rsidRPr="002634E1">
        <w:t>տարիների</w:t>
      </w:r>
      <w:r w:rsidR="002634E1" w:rsidRPr="00D35DB7">
        <w:t xml:space="preserve"> </w:t>
      </w:r>
      <w:r w:rsidR="002634E1" w:rsidRPr="002634E1">
        <w:t>ընթացքում</w:t>
      </w:r>
      <w:r w:rsidR="002634E1" w:rsidRPr="00D35DB7">
        <w:t xml:space="preserve"> </w:t>
      </w:r>
      <w:r w:rsidR="002634E1" w:rsidRPr="002634E1">
        <w:t>ծրագրված</w:t>
      </w:r>
      <w:r w:rsidR="002634E1" w:rsidRPr="00D35DB7">
        <w:t xml:space="preserve"> </w:t>
      </w:r>
      <w:r w:rsidR="002634E1" w:rsidRPr="002634E1">
        <w:t>և</w:t>
      </w:r>
      <w:r w:rsidR="002634E1" w:rsidRPr="00D35DB7">
        <w:t xml:space="preserve"> </w:t>
      </w:r>
      <w:r w:rsidR="002634E1" w:rsidRPr="002634E1">
        <w:t>կատարված</w:t>
      </w:r>
      <w:r w:rsidR="002634E1" w:rsidRPr="00D35DB7">
        <w:t xml:space="preserve"> </w:t>
      </w:r>
      <w:r w:rsidR="002634E1" w:rsidRPr="002634E1">
        <w:t>թերակատարումների</w:t>
      </w:r>
      <w:r w:rsidR="002634E1" w:rsidRPr="00D35DB7">
        <w:t xml:space="preserve"> </w:t>
      </w:r>
      <w:r w:rsidR="002634E1" w:rsidRPr="002634E1">
        <w:t>արդյունքներով</w:t>
      </w:r>
      <w:r w:rsidR="00741123" w:rsidRPr="00903E41">
        <w:rPr>
          <w:rStyle w:val="FootnoteReference"/>
          <w:rFonts w:ascii="GHEA Grapalat" w:hAnsi="GHEA Grapalat" w:cs="Sylfaen"/>
          <w:lang w:val="ro-RO"/>
        </w:rPr>
        <w:footnoteReference w:id="36"/>
      </w:r>
      <w:r w:rsidR="002634E1" w:rsidRPr="00D35DB7">
        <w:t>:</w:t>
      </w:r>
    </w:p>
    <w:p w14:paraId="1D4B1143" w14:textId="77777777" w:rsidR="00FA0FC3" w:rsidRPr="00F23ED6" w:rsidRDefault="002634E1" w:rsidP="0093331A">
      <w:pPr>
        <w:pStyle w:val="BodyText2"/>
        <w:rPr>
          <w:lang w:val="hy-AM"/>
        </w:rPr>
      </w:pPr>
      <w:r w:rsidRPr="002634E1">
        <w:t>Հաշվի</w:t>
      </w:r>
      <w:r w:rsidRPr="00D35DB7">
        <w:t xml:space="preserve"> </w:t>
      </w:r>
      <w:r w:rsidRPr="002634E1">
        <w:t>առնելով</w:t>
      </w:r>
      <w:r w:rsidRPr="00D35DB7">
        <w:t xml:space="preserve"> </w:t>
      </w:r>
      <w:r w:rsidRPr="002634E1">
        <w:t>մակրոտնտեսական</w:t>
      </w:r>
      <w:r w:rsidRPr="00D35DB7">
        <w:t xml:space="preserve"> </w:t>
      </w:r>
      <w:r w:rsidRPr="002634E1">
        <w:t>ցուցանիշների</w:t>
      </w:r>
      <w:r w:rsidRPr="00D35DB7">
        <w:t xml:space="preserve"> </w:t>
      </w:r>
      <w:r w:rsidRPr="002634E1">
        <w:t>կանխատեսվող</w:t>
      </w:r>
      <w:r w:rsidRPr="00D35DB7">
        <w:t xml:space="preserve"> </w:t>
      </w:r>
      <w:r w:rsidRPr="002634E1">
        <w:t>մակարդակից</w:t>
      </w:r>
      <w:r w:rsidRPr="00D35DB7">
        <w:t xml:space="preserve"> </w:t>
      </w:r>
      <w:r w:rsidRPr="002634E1">
        <w:t>վերոնշյալ</w:t>
      </w:r>
      <w:r w:rsidRPr="00D35DB7">
        <w:t xml:space="preserve"> </w:t>
      </w:r>
      <w:r w:rsidRPr="002634E1">
        <w:t>հնարավոր</w:t>
      </w:r>
      <w:r w:rsidRPr="00D35DB7">
        <w:t xml:space="preserve"> </w:t>
      </w:r>
      <w:r w:rsidRPr="002634E1">
        <w:t>շեղումների</w:t>
      </w:r>
      <w:r w:rsidRPr="00D35DB7">
        <w:t xml:space="preserve"> </w:t>
      </w:r>
      <w:r w:rsidRPr="002634E1">
        <w:t>ռիսկերի</w:t>
      </w:r>
      <w:r w:rsidRPr="00D35DB7">
        <w:t xml:space="preserve"> </w:t>
      </w:r>
      <w:r w:rsidRPr="002634E1">
        <w:t>գնահատականները</w:t>
      </w:r>
      <w:r w:rsidRPr="00D35DB7">
        <w:t xml:space="preserve">` </w:t>
      </w:r>
      <w:r w:rsidRPr="002634E1">
        <w:t>ՀՀ</w:t>
      </w:r>
      <w:r w:rsidRPr="00D35DB7">
        <w:t xml:space="preserve"> </w:t>
      </w:r>
      <w:r w:rsidRPr="002634E1">
        <w:t>պետական</w:t>
      </w:r>
      <w:r w:rsidRPr="00D35DB7">
        <w:t xml:space="preserve"> </w:t>
      </w:r>
      <w:r w:rsidRPr="002634E1">
        <w:t>բյուջեի</w:t>
      </w:r>
      <w:r w:rsidRPr="00D35DB7">
        <w:t xml:space="preserve"> </w:t>
      </w:r>
      <w:r w:rsidRPr="002634E1">
        <w:t>եկամուտների</w:t>
      </w:r>
      <w:r w:rsidRPr="00D35DB7">
        <w:t xml:space="preserve"> </w:t>
      </w:r>
      <w:r w:rsidRPr="002634E1">
        <w:t>հավաքագրման</w:t>
      </w:r>
      <w:r w:rsidRPr="00D35DB7">
        <w:t xml:space="preserve"> </w:t>
      </w:r>
      <w:r w:rsidRPr="002634E1">
        <w:t>և</w:t>
      </w:r>
      <w:r w:rsidRPr="00D35DB7">
        <w:t xml:space="preserve"> </w:t>
      </w:r>
      <w:r w:rsidRPr="002634E1">
        <w:t>ծախսերի</w:t>
      </w:r>
      <w:r w:rsidRPr="00D35DB7">
        <w:t xml:space="preserve"> </w:t>
      </w:r>
      <w:r w:rsidRPr="002634E1">
        <w:t>կատարման</w:t>
      </w:r>
      <w:r w:rsidRPr="00D35DB7">
        <w:t xml:space="preserve"> </w:t>
      </w:r>
      <w:r w:rsidRPr="002634E1">
        <w:t>տեսանկյունից</w:t>
      </w:r>
      <w:r w:rsidRPr="00D35DB7">
        <w:t xml:space="preserve"> 2018 </w:t>
      </w:r>
      <w:r w:rsidRPr="002634E1">
        <w:t>թվականին</w:t>
      </w:r>
      <w:r w:rsidRPr="00D35DB7">
        <w:t xml:space="preserve"> </w:t>
      </w:r>
      <w:r w:rsidRPr="002634E1">
        <w:t>ՀՀ</w:t>
      </w:r>
      <w:r w:rsidRPr="00D35DB7">
        <w:t xml:space="preserve"> </w:t>
      </w:r>
      <w:r w:rsidRPr="002634E1">
        <w:t>պետական</w:t>
      </w:r>
      <w:r w:rsidRPr="00D35DB7">
        <w:t xml:space="preserve"> </w:t>
      </w:r>
      <w:r w:rsidRPr="002634E1">
        <w:t>բյուջեի</w:t>
      </w:r>
      <w:r w:rsidRPr="00D35DB7">
        <w:t xml:space="preserve"> </w:t>
      </w:r>
      <w:r w:rsidRPr="002634E1">
        <w:t>դեֆիցիտի</w:t>
      </w:r>
      <w:r w:rsidRPr="00D35DB7">
        <w:t xml:space="preserve"> </w:t>
      </w:r>
      <w:r w:rsidRPr="002634E1">
        <w:t>լրացուցիչ</w:t>
      </w:r>
      <w:r w:rsidRPr="00D35DB7">
        <w:t xml:space="preserve"> </w:t>
      </w:r>
      <w:r w:rsidRPr="002634E1">
        <w:t>ֆինանսավորման</w:t>
      </w:r>
      <w:r w:rsidRPr="00D35DB7">
        <w:t xml:space="preserve"> </w:t>
      </w:r>
      <w:r w:rsidRPr="002634E1">
        <w:t>պահանջը</w:t>
      </w:r>
      <w:r w:rsidRPr="00D35DB7">
        <w:t xml:space="preserve"> </w:t>
      </w:r>
      <w:r w:rsidRPr="002634E1">
        <w:t>կկազմի</w:t>
      </w:r>
      <w:r w:rsidRPr="00D35DB7">
        <w:t xml:space="preserve"> </w:t>
      </w:r>
      <w:r w:rsidRPr="002634E1">
        <w:t>շուրջ</w:t>
      </w:r>
      <w:r w:rsidRPr="00D35DB7">
        <w:t xml:space="preserve"> 20.0 </w:t>
      </w:r>
      <w:r w:rsidRPr="002634E1">
        <w:t>մլրդ</w:t>
      </w:r>
      <w:r w:rsidRPr="00D35DB7">
        <w:t xml:space="preserve"> </w:t>
      </w:r>
      <w:r w:rsidRPr="002634E1">
        <w:t>ՀՀ</w:t>
      </w:r>
      <w:r w:rsidRPr="00D35DB7">
        <w:t xml:space="preserve"> </w:t>
      </w:r>
      <w:r w:rsidRPr="002634E1">
        <w:t>դրամ</w:t>
      </w:r>
      <w:r w:rsidRPr="00D35DB7">
        <w:t xml:space="preserve"> </w:t>
      </w:r>
      <w:r w:rsidRPr="002634E1">
        <w:t>կամ</w:t>
      </w:r>
      <w:r w:rsidRPr="00D35DB7">
        <w:t xml:space="preserve"> </w:t>
      </w:r>
      <w:r w:rsidRPr="002634E1">
        <w:t>ՀՆԱ</w:t>
      </w:r>
      <w:r w:rsidRPr="00D35DB7">
        <w:t>-</w:t>
      </w:r>
      <w:r w:rsidRPr="002634E1">
        <w:t>ի</w:t>
      </w:r>
      <w:r w:rsidRPr="00D35DB7">
        <w:t xml:space="preserve"> 0.3%-</w:t>
      </w:r>
      <w:r w:rsidRPr="002634E1">
        <w:t>ը</w:t>
      </w:r>
      <w:r w:rsidRPr="00D35DB7">
        <w:t xml:space="preserve">: </w:t>
      </w:r>
      <w:r w:rsidRPr="002634E1">
        <w:t>Ընդ</w:t>
      </w:r>
      <w:r w:rsidRPr="00D35DB7">
        <w:t xml:space="preserve"> </w:t>
      </w:r>
      <w:r w:rsidRPr="002634E1">
        <w:t>որում</w:t>
      </w:r>
      <w:r w:rsidRPr="00D35DB7">
        <w:t xml:space="preserve">` </w:t>
      </w:r>
      <w:r w:rsidRPr="002634E1">
        <w:t>ՀՀ</w:t>
      </w:r>
      <w:r w:rsidRPr="00D35DB7">
        <w:t xml:space="preserve"> </w:t>
      </w:r>
      <w:r w:rsidRPr="002634E1">
        <w:t>կառավարության</w:t>
      </w:r>
      <w:r w:rsidRPr="00D35DB7">
        <w:t xml:space="preserve"> </w:t>
      </w:r>
      <w:r w:rsidRPr="002634E1">
        <w:t>տնտեսական</w:t>
      </w:r>
      <w:r w:rsidRPr="00D35DB7">
        <w:t xml:space="preserve"> </w:t>
      </w:r>
      <w:r w:rsidRPr="002634E1">
        <w:t>քաղաքականության</w:t>
      </w:r>
      <w:r w:rsidRPr="00D35DB7">
        <w:t xml:space="preserve"> </w:t>
      </w:r>
      <w:r w:rsidRPr="002634E1">
        <w:t>հիմնական</w:t>
      </w:r>
      <w:r w:rsidRPr="00D35DB7">
        <w:t xml:space="preserve"> </w:t>
      </w:r>
      <w:r w:rsidRPr="002634E1">
        <w:t>նպատակադրումը</w:t>
      </w:r>
      <w:r w:rsidRPr="00D35DB7">
        <w:t xml:space="preserve"> </w:t>
      </w:r>
      <w:r w:rsidRPr="002634E1">
        <w:t>լինելու</w:t>
      </w:r>
      <w:r w:rsidRPr="00D35DB7">
        <w:t xml:space="preserve"> </w:t>
      </w:r>
      <w:r w:rsidRPr="002634E1">
        <w:t>է</w:t>
      </w:r>
      <w:r w:rsidRPr="00D35DB7">
        <w:t xml:space="preserve"> </w:t>
      </w:r>
      <w:r w:rsidRPr="002634E1">
        <w:t>սոցիալական</w:t>
      </w:r>
      <w:r w:rsidRPr="00D35DB7">
        <w:t xml:space="preserve"> </w:t>
      </w:r>
      <w:r w:rsidRPr="002634E1">
        <w:t>բնույթի</w:t>
      </w:r>
      <w:r w:rsidRPr="00D35DB7">
        <w:t xml:space="preserve"> </w:t>
      </w:r>
      <w:r w:rsidRPr="002634E1">
        <w:t>ծախսերի</w:t>
      </w:r>
      <w:r w:rsidRPr="00D35DB7">
        <w:t xml:space="preserve"> </w:t>
      </w:r>
      <w:r w:rsidRPr="002634E1">
        <w:t>կրճատման</w:t>
      </w:r>
      <w:r w:rsidRPr="00D35DB7">
        <w:t xml:space="preserve"> </w:t>
      </w:r>
      <w:r w:rsidRPr="002634E1">
        <w:t>բացառումը</w:t>
      </w:r>
      <w:r w:rsidRPr="00D35DB7">
        <w:t xml:space="preserve">, </w:t>
      </w:r>
      <w:r w:rsidRPr="002634E1">
        <w:t>իսկ</w:t>
      </w:r>
      <w:r w:rsidRPr="00D35DB7">
        <w:t xml:space="preserve"> </w:t>
      </w:r>
      <w:r w:rsidRPr="002634E1">
        <w:t>հնարավորության</w:t>
      </w:r>
      <w:r w:rsidRPr="00D35DB7">
        <w:t xml:space="preserve"> </w:t>
      </w:r>
      <w:r w:rsidRPr="002634E1">
        <w:t>դեպքում</w:t>
      </w:r>
      <w:r w:rsidRPr="00D35DB7">
        <w:t xml:space="preserve">` </w:t>
      </w:r>
      <w:r w:rsidRPr="002634E1">
        <w:t>բյուջեի</w:t>
      </w:r>
      <w:r w:rsidRPr="00D35DB7">
        <w:t xml:space="preserve"> </w:t>
      </w:r>
      <w:r w:rsidRPr="002634E1">
        <w:t>ծախսերի</w:t>
      </w:r>
      <w:r w:rsidRPr="00D35DB7">
        <w:t xml:space="preserve"> </w:t>
      </w:r>
      <w:r w:rsidRPr="002634E1">
        <w:t>ամբողջական</w:t>
      </w:r>
      <w:r w:rsidRPr="00D35DB7">
        <w:t xml:space="preserve"> </w:t>
      </w:r>
      <w:r w:rsidRPr="002634E1">
        <w:t>իրականացումը</w:t>
      </w:r>
      <w:r w:rsidRPr="00D35DB7">
        <w:t>:</w:t>
      </w:r>
      <w:r w:rsidR="00FA0FC3">
        <w:rPr>
          <w:rFonts w:ascii="Courier New" w:hAnsi="Courier New" w:cs="Courier New"/>
        </w:rPr>
        <w:t> </w:t>
      </w:r>
    </w:p>
    <w:p w14:paraId="1BCAA1E8" w14:textId="77777777" w:rsidR="002F5141" w:rsidRPr="002F5141" w:rsidRDefault="002F5141" w:rsidP="0093331A">
      <w:pPr>
        <w:pStyle w:val="BodyText2"/>
      </w:pPr>
      <w:r w:rsidRPr="002F5141">
        <w:t>Նշենք, որ վերոնշյալ ռիսկերի ի հայտ գալու պայմաններում 2018 թվականին ֆինանսական հնարավոր պահանջ առաջանալու դեպքում  ՀՀ կառավարությունը կարող է ընդունել որոշում 2018թ. պետական բյուջեի տարեկան հատկացումների ընդհանուր գումարը` դրանց ընդհանուր ծավալի 10 տոկոսը չգերազանցող չափով կրճատելու մասին՝ ըստ պետական բյուջեի մասին օրենքով սահմանված ուղղությունների ՀՀ կառավարության սահմանած համամասնություններով:</w:t>
      </w:r>
      <w:r w:rsidRPr="002F5141" w:rsidDel="001A79ED">
        <w:t xml:space="preserve"> </w:t>
      </w:r>
    </w:p>
    <w:p w14:paraId="376B61CC" w14:textId="452555BC" w:rsidR="002634E1" w:rsidRPr="00D35DB7" w:rsidRDefault="002634E1" w:rsidP="008D2DDA">
      <w:pPr>
        <w:pStyle w:val="Heading2"/>
        <w:rPr>
          <w:lang w:val="ru-RU"/>
        </w:rPr>
      </w:pPr>
      <w:bookmarkStart w:id="78" w:name="_Toc500177709"/>
      <w:r w:rsidRPr="002634E1">
        <w:t>ՌԻՍԿԵՐԻ ԿԱՌԱՎԱՐՄԱՆ ՀՆԱՐԱՎՈՐՈՒԹՅՈՒՆՆԵՐԸ ԵՎ ԳՈՐԾԻՔՆԵՐԸ</w:t>
      </w:r>
      <w:bookmarkEnd w:id="78"/>
    </w:p>
    <w:p w14:paraId="2D9391B9" w14:textId="58482527" w:rsidR="002634E1" w:rsidRPr="00D35DB7" w:rsidRDefault="002634E1" w:rsidP="00FF291F">
      <w:pPr>
        <w:pStyle w:val="Heading3"/>
      </w:pPr>
      <w:bookmarkStart w:id="79" w:name="_Toc500177710"/>
      <w:r w:rsidRPr="002634E1">
        <w:t>Ռիսկերի</w:t>
      </w:r>
      <w:r w:rsidRPr="00D35DB7">
        <w:rPr>
          <w:lang w:val="ru-RU"/>
        </w:rPr>
        <w:t xml:space="preserve"> </w:t>
      </w:r>
      <w:r w:rsidRPr="002634E1">
        <w:t>կառավարման</w:t>
      </w:r>
      <w:r w:rsidRPr="00D35DB7">
        <w:rPr>
          <w:lang w:val="ru-RU"/>
        </w:rPr>
        <w:t xml:space="preserve"> </w:t>
      </w:r>
      <w:r w:rsidRPr="002634E1">
        <w:t>հնարավորությունները</w:t>
      </w:r>
      <w:bookmarkEnd w:id="79"/>
    </w:p>
    <w:p w14:paraId="114A2C0B" w14:textId="0916D7A4" w:rsidR="002634E1" w:rsidRPr="00D35DB7" w:rsidRDefault="002634E1" w:rsidP="00536510">
      <w:pPr>
        <w:pStyle w:val="Heading4"/>
      </w:pPr>
      <w:bookmarkStart w:id="80" w:name="_Toc500177711"/>
      <w:r w:rsidRPr="002634E1">
        <w:t>Ռիսկերի</w:t>
      </w:r>
      <w:r w:rsidRPr="00D35DB7">
        <w:rPr>
          <w:lang w:val="ru-RU"/>
        </w:rPr>
        <w:t xml:space="preserve"> </w:t>
      </w:r>
      <w:r w:rsidRPr="002634E1">
        <w:t>արագ</w:t>
      </w:r>
      <w:r w:rsidRPr="00D35DB7">
        <w:rPr>
          <w:lang w:val="ru-RU"/>
        </w:rPr>
        <w:t xml:space="preserve"> </w:t>
      </w:r>
      <w:r w:rsidRPr="002634E1">
        <w:t>ախտորոշում</w:t>
      </w:r>
      <w:bookmarkEnd w:id="80"/>
    </w:p>
    <w:p w14:paraId="6588608F" w14:textId="77777777" w:rsidR="002634E1" w:rsidRPr="00D35DB7" w:rsidRDefault="002634E1" w:rsidP="0093331A">
      <w:pPr>
        <w:pStyle w:val="BodyText2"/>
      </w:pPr>
      <w:r w:rsidRPr="002634E1">
        <w:t>Հնարավոր</w:t>
      </w:r>
      <w:r w:rsidRPr="00D35DB7">
        <w:t xml:space="preserve"> </w:t>
      </w:r>
      <w:r w:rsidRPr="002634E1">
        <w:t>ռիսկերի</w:t>
      </w:r>
      <w:r w:rsidRPr="00D35DB7">
        <w:t xml:space="preserve"> </w:t>
      </w:r>
      <w:r w:rsidRPr="002634E1">
        <w:t>արագ</w:t>
      </w:r>
      <w:r w:rsidRPr="00D35DB7">
        <w:t xml:space="preserve"> </w:t>
      </w:r>
      <w:r w:rsidRPr="002634E1">
        <w:t>ախտորոշումը</w:t>
      </w:r>
      <w:r w:rsidRPr="00D35DB7">
        <w:t xml:space="preserve"> </w:t>
      </w:r>
      <w:r w:rsidRPr="002634E1">
        <w:t>թույլ</w:t>
      </w:r>
      <w:r w:rsidRPr="00D35DB7">
        <w:t xml:space="preserve"> </w:t>
      </w:r>
      <w:r w:rsidRPr="002634E1">
        <w:t>կտա</w:t>
      </w:r>
      <w:r w:rsidRPr="00D35DB7">
        <w:t xml:space="preserve"> </w:t>
      </w:r>
      <w:r w:rsidRPr="002634E1">
        <w:t>խուսափել</w:t>
      </w:r>
      <w:r w:rsidRPr="00D35DB7">
        <w:t xml:space="preserve"> </w:t>
      </w:r>
      <w:r w:rsidRPr="002634E1">
        <w:t>լրացուցիչ</w:t>
      </w:r>
      <w:r w:rsidRPr="00D35DB7">
        <w:t xml:space="preserve"> </w:t>
      </w:r>
      <w:r w:rsidRPr="002634E1">
        <w:t>կորուստներից</w:t>
      </w:r>
      <w:r w:rsidRPr="00D35DB7">
        <w:t xml:space="preserve">` </w:t>
      </w:r>
      <w:r w:rsidRPr="002634E1">
        <w:t>արագ</w:t>
      </w:r>
      <w:r w:rsidRPr="00D35DB7">
        <w:t xml:space="preserve"> </w:t>
      </w:r>
      <w:r w:rsidRPr="002634E1">
        <w:t>արձագանքման</w:t>
      </w:r>
      <w:r w:rsidRPr="00D35DB7">
        <w:t xml:space="preserve"> </w:t>
      </w:r>
      <w:r w:rsidRPr="002634E1">
        <w:t>միջոցով</w:t>
      </w:r>
      <w:r w:rsidRPr="00D35DB7">
        <w:t xml:space="preserve">: </w:t>
      </w:r>
      <w:r w:rsidRPr="002634E1">
        <w:t>Ախտորոշման</w:t>
      </w:r>
      <w:r w:rsidRPr="00D35DB7">
        <w:t xml:space="preserve"> </w:t>
      </w:r>
      <w:r w:rsidRPr="002634E1">
        <w:t>համար</w:t>
      </w:r>
      <w:r w:rsidRPr="00D35DB7">
        <w:t xml:space="preserve"> </w:t>
      </w:r>
      <w:r w:rsidRPr="002634E1">
        <w:t>առկա</w:t>
      </w:r>
      <w:r w:rsidRPr="00D35DB7">
        <w:t xml:space="preserve"> </w:t>
      </w:r>
      <w:r w:rsidRPr="002634E1">
        <w:t>են</w:t>
      </w:r>
      <w:r w:rsidRPr="00D35DB7">
        <w:t xml:space="preserve"> </w:t>
      </w:r>
      <w:r w:rsidRPr="002634E1">
        <w:t>նաև</w:t>
      </w:r>
      <w:r w:rsidRPr="00D35DB7">
        <w:t xml:space="preserve"> </w:t>
      </w:r>
      <w:r w:rsidRPr="002634E1">
        <w:t>համապատասխան</w:t>
      </w:r>
      <w:r w:rsidRPr="00D35DB7">
        <w:t xml:space="preserve"> </w:t>
      </w:r>
      <w:r w:rsidRPr="002634E1">
        <w:t>ուղղորդող</w:t>
      </w:r>
      <w:r w:rsidRPr="00D35DB7">
        <w:t xml:space="preserve"> </w:t>
      </w:r>
      <w:r w:rsidRPr="002634E1">
        <w:t>տնտեսական</w:t>
      </w:r>
      <w:r w:rsidRPr="00D35DB7">
        <w:t xml:space="preserve">, </w:t>
      </w:r>
      <w:r w:rsidRPr="002634E1">
        <w:t>ֆինանսական</w:t>
      </w:r>
      <w:r w:rsidRPr="00D35DB7">
        <w:t xml:space="preserve"> </w:t>
      </w:r>
      <w:r w:rsidRPr="002634E1">
        <w:t>ցուցանիշներ</w:t>
      </w:r>
      <w:r w:rsidRPr="00D35DB7">
        <w:t xml:space="preserve"> </w:t>
      </w:r>
      <w:r w:rsidRPr="002634E1">
        <w:t>և</w:t>
      </w:r>
      <w:r w:rsidRPr="00D35DB7">
        <w:t xml:space="preserve"> </w:t>
      </w:r>
      <w:r w:rsidRPr="002634E1">
        <w:t>ինդեքսներ</w:t>
      </w:r>
      <w:r w:rsidRPr="00D35DB7">
        <w:t xml:space="preserve">, </w:t>
      </w:r>
      <w:r w:rsidRPr="002634E1">
        <w:t>այդ</w:t>
      </w:r>
      <w:r w:rsidRPr="00D35DB7">
        <w:t xml:space="preserve"> </w:t>
      </w:r>
      <w:r w:rsidRPr="002634E1">
        <w:t>թվում</w:t>
      </w:r>
      <w:r w:rsidRPr="00D35DB7">
        <w:t xml:space="preserve">` </w:t>
      </w:r>
      <w:r w:rsidRPr="002634E1">
        <w:t>տնտեսական</w:t>
      </w:r>
      <w:r w:rsidRPr="00D35DB7">
        <w:t xml:space="preserve"> </w:t>
      </w:r>
      <w:r w:rsidRPr="002634E1">
        <w:t>ակտիվության</w:t>
      </w:r>
      <w:r w:rsidRPr="00D35DB7">
        <w:t xml:space="preserve"> </w:t>
      </w:r>
      <w:r w:rsidRPr="002634E1">
        <w:t>ցուցանիշը</w:t>
      </w:r>
      <w:r w:rsidRPr="00D35DB7">
        <w:t xml:space="preserve">, </w:t>
      </w:r>
      <w:r w:rsidRPr="002634E1">
        <w:t>ԿԲ</w:t>
      </w:r>
      <w:r w:rsidRPr="00D35DB7">
        <w:t>-</w:t>
      </w:r>
      <w:r w:rsidRPr="002634E1">
        <w:t>ի</w:t>
      </w:r>
      <w:r w:rsidRPr="00D35DB7">
        <w:t xml:space="preserve"> </w:t>
      </w:r>
      <w:r w:rsidRPr="002634E1">
        <w:t>կողմից</w:t>
      </w:r>
      <w:r w:rsidRPr="00D35DB7">
        <w:t xml:space="preserve"> </w:t>
      </w:r>
      <w:r w:rsidRPr="002634E1">
        <w:t>հաշվարկվող</w:t>
      </w:r>
      <w:r w:rsidRPr="00D35DB7">
        <w:t xml:space="preserve"> </w:t>
      </w:r>
      <w:r w:rsidRPr="002634E1">
        <w:t>առաջնորդող</w:t>
      </w:r>
      <w:r w:rsidRPr="00D35DB7">
        <w:t xml:space="preserve"> </w:t>
      </w:r>
      <w:r w:rsidRPr="002634E1">
        <w:t>ինդեքսները</w:t>
      </w:r>
      <w:r w:rsidRPr="00D35DB7">
        <w:t xml:space="preserve"> </w:t>
      </w:r>
      <w:r w:rsidRPr="002634E1">
        <w:t>և</w:t>
      </w:r>
      <w:r w:rsidRPr="00D35DB7">
        <w:t xml:space="preserve"> </w:t>
      </w:r>
      <w:r w:rsidRPr="002634E1">
        <w:t>հարցման</w:t>
      </w:r>
      <w:r w:rsidRPr="00D35DB7">
        <w:t xml:space="preserve"> </w:t>
      </w:r>
      <w:r w:rsidRPr="002634E1">
        <w:t>արդյունքները</w:t>
      </w:r>
      <w:r w:rsidRPr="00D35DB7">
        <w:t>:</w:t>
      </w:r>
    </w:p>
    <w:p w14:paraId="3BED417D" w14:textId="411853FC" w:rsidR="002634E1" w:rsidRPr="00D35DB7" w:rsidRDefault="002634E1" w:rsidP="00536510">
      <w:pPr>
        <w:pStyle w:val="Heading4"/>
      </w:pPr>
      <w:bookmarkStart w:id="81" w:name="_Toc500177712"/>
      <w:r w:rsidRPr="002634E1">
        <w:t>Ռիսկերի</w:t>
      </w:r>
      <w:r w:rsidRPr="00D35DB7">
        <w:rPr>
          <w:lang w:val="ru-RU"/>
        </w:rPr>
        <w:t xml:space="preserve"> </w:t>
      </w:r>
      <w:r w:rsidRPr="002634E1">
        <w:t>դրսևորման</w:t>
      </w:r>
      <w:r w:rsidRPr="00D35DB7">
        <w:rPr>
          <w:lang w:val="ru-RU"/>
        </w:rPr>
        <w:t xml:space="preserve"> </w:t>
      </w:r>
      <w:r w:rsidRPr="002634E1">
        <w:t>դեպքում</w:t>
      </w:r>
      <w:r w:rsidRPr="00D35DB7">
        <w:rPr>
          <w:lang w:val="ru-RU"/>
        </w:rPr>
        <w:t xml:space="preserve"> </w:t>
      </w:r>
      <w:r w:rsidRPr="002634E1">
        <w:t>լրացուցիչ</w:t>
      </w:r>
      <w:r w:rsidRPr="00D35DB7">
        <w:rPr>
          <w:lang w:val="ru-RU"/>
        </w:rPr>
        <w:t xml:space="preserve"> </w:t>
      </w:r>
      <w:r w:rsidRPr="002634E1">
        <w:t>ֆինանսավորման</w:t>
      </w:r>
      <w:r w:rsidRPr="00D35DB7">
        <w:rPr>
          <w:lang w:val="ru-RU"/>
        </w:rPr>
        <w:t xml:space="preserve"> </w:t>
      </w:r>
      <w:r w:rsidRPr="002634E1">
        <w:t>պահանջի</w:t>
      </w:r>
      <w:r w:rsidRPr="00D35DB7">
        <w:rPr>
          <w:lang w:val="ru-RU"/>
        </w:rPr>
        <w:t xml:space="preserve"> </w:t>
      </w:r>
      <w:r w:rsidRPr="002634E1">
        <w:t>ծածկման</w:t>
      </w:r>
      <w:r w:rsidRPr="00D35DB7">
        <w:rPr>
          <w:lang w:val="ru-RU"/>
        </w:rPr>
        <w:t xml:space="preserve"> </w:t>
      </w:r>
      <w:r w:rsidRPr="002634E1">
        <w:t>հնարավորություններ</w:t>
      </w:r>
      <w:bookmarkEnd w:id="81"/>
    </w:p>
    <w:p w14:paraId="17F635B3" w14:textId="77777777" w:rsidR="002634E1" w:rsidRPr="00D35DB7" w:rsidRDefault="002634E1" w:rsidP="0093331A">
      <w:pPr>
        <w:pStyle w:val="BodyText2"/>
      </w:pPr>
      <w:r w:rsidRPr="002634E1">
        <w:t>Վերոնշյալ</w:t>
      </w:r>
      <w:r w:rsidRPr="00D35DB7">
        <w:t xml:space="preserve"> </w:t>
      </w:r>
      <w:r w:rsidRPr="002634E1">
        <w:t>ռիսկերի</w:t>
      </w:r>
      <w:r w:rsidRPr="00D35DB7">
        <w:t xml:space="preserve"> </w:t>
      </w:r>
      <w:r w:rsidRPr="002634E1">
        <w:t>դրսևորման</w:t>
      </w:r>
      <w:r w:rsidRPr="00D35DB7">
        <w:t xml:space="preserve"> </w:t>
      </w:r>
      <w:r w:rsidRPr="002634E1">
        <w:t>արդյունքում</w:t>
      </w:r>
      <w:r w:rsidRPr="00D35DB7">
        <w:t xml:space="preserve"> </w:t>
      </w:r>
      <w:r w:rsidRPr="002634E1">
        <w:t>բազային</w:t>
      </w:r>
      <w:r w:rsidRPr="00D35DB7">
        <w:t xml:space="preserve"> </w:t>
      </w:r>
      <w:r w:rsidRPr="002634E1">
        <w:t>սցենարի</w:t>
      </w:r>
      <w:r w:rsidRPr="00D35DB7">
        <w:t xml:space="preserve"> </w:t>
      </w:r>
      <w:r w:rsidRPr="002634E1">
        <w:t>համեմատ</w:t>
      </w:r>
      <w:r w:rsidRPr="00D35DB7">
        <w:t xml:space="preserve"> </w:t>
      </w:r>
      <w:r w:rsidRPr="002634E1">
        <w:t>լրացուցիչ</w:t>
      </w:r>
      <w:r w:rsidRPr="00D35DB7">
        <w:t xml:space="preserve"> </w:t>
      </w:r>
      <w:r w:rsidRPr="002634E1">
        <w:t>ֆինանսավորման</w:t>
      </w:r>
      <w:r w:rsidRPr="00D35DB7">
        <w:t xml:space="preserve"> </w:t>
      </w:r>
      <w:r w:rsidRPr="002634E1">
        <w:t>պահանջը</w:t>
      </w:r>
      <w:r w:rsidRPr="00D35DB7">
        <w:t xml:space="preserve"> </w:t>
      </w:r>
      <w:r w:rsidRPr="002634E1">
        <w:t>կարող</w:t>
      </w:r>
      <w:r w:rsidRPr="00D35DB7">
        <w:t xml:space="preserve"> </w:t>
      </w:r>
      <w:r w:rsidRPr="002634E1">
        <w:t>է</w:t>
      </w:r>
      <w:r w:rsidRPr="00D35DB7">
        <w:t xml:space="preserve"> </w:t>
      </w:r>
      <w:r w:rsidRPr="002634E1">
        <w:t>ծածկվել</w:t>
      </w:r>
      <w:r w:rsidRPr="00D35DB7">
        <w:t xml:space="preserve"> </w:t>
      </w:r>
      <w:r w:rsidRPr="002634E1">
        <w:t>հետևյալ</w:t>
      </w:r>
      <w:r w:rsidRPr="00D35DB7">
        <w:t xml:space="preserve"> </w:t>
      </w:r>
      <w:r w:rsidRPr="002634E1">
        <w:t>արտաքին</w:t>
      </w:r>
      <w:r w:rsidRPr="00D35DB7">
        <w:t xml:space="preserve"> </w:t>
      </w:r>
      <w:r w:rsidRPr="002634E1">
        <w:t>և</w:t>
      </w:r>
      <w:r w:rsidRPr="00D35DB7">
        <w:t xml:space="preserve"> </w:t>
      </w:r>
      <w:r w:rsidRPr="002634E1">
        <w:t>ներքին</w:t>
      </w:r>
      <w:r w:rsidRPr="00D35DB7">
        <w:t xml:space="preserve"> </w:t>
      </w:r>
      <w:r w:rsidRPr="002634E1">
        <w:t>աղբյուրների</w:t>
      </w:r>
      <w:r w:rsidRPr="00D35DB7">
        <w:t xml:space="preserve"> </w:t>
      </w:r>
      <w:r w:rsidRPr="002634E1">
        <w:t>հաշվին</w:t>
      </w:r>
      <w:r w:rsidRPr="00D35DB7">
        <w:t xml:space="preserve">: </w:t>
      </w:r>
    </w:p>
    <w:p w14:paraId="5B76CCF9" w14:textId="77777777" w:rsidR="002634E1" w:rsidRPr="002634E1" w:rsidRDefault="002634E1" w:rsidP="007C4D41">
      <w:pPr>
        <w:pStyle w:val="Bullet2"/>
      </w:pPr>
      <w:r w:rsidRPr="002634E1">
        <w:t>Արտաքին աղբյուրներ</w:t>
      </w:r>
    </w:p>
    <w:p w14:paraId="77A24817" w14:textId="77777777" w:rsidR="002634E1" w:rsidRPr="00D35DB7" w:rsidRDefault="002634E1" w:rsidP="00E979BF">
      <w:pPr>
        <w:pStyle w:val="Bullet1"/>
      </w:pPr>
      <w:r w:rsidRPr="00D35DB7">
        <w:t>Եվրազեսի հակաճգնաժամային ֆոնդից Հայաստանին հատկացվող բյուջետային աջակցության վարկի ծավալների մեծացում.</w:t>
      </w:r>
    </w:p>
    <w:p w14:paraId="27B4A02E" w14:textId="77777777" w:rsidR="002634E1" w:rsidRPr="002634E1" w:rsidRDefault="002634E1" w:rsidP="007C4D41">
      <w:pPr>
        <w:pStyle w:val="Bullet2"/>
      </w:pPr>
      <w:r w:rsidRPr="002634E1">
        <w:t>Ներքին աղբյուրներ</w:t>
      </w:r>
    </w:p>
    <w:p w14:paraId="5771C812" w14:textId="77777777" w:rsidR="002634E1" w:rsidRPr="00D35DB7" w:rsidRDefault="002634E1" w:rsidP="00E979BF">
      <w:pPr>
        <w:pStyle w:val="Bullet1"/>
      </w:pPr>
      <w:r w:rsidRPr="00D35DB7">
        <w:t xml:space="preserve">Լրացուցիչ պետական արժեթղթերի տեղաբաշխում, որը կզուգորդվի ՀՀ կենտրո-նական բանկի կողմից արժեթղթերի երկրորդային շուկայում մասնակցության մեծացմամբ, </w:t>
      </w:r>
    </w:p>
    <w:p w14:paraId="43153FB1" w14:textId="77777777" w:rsidR="002634E1" w:rsidRPr="00D35DB7" w:rsidRDefault="002634E1" w:rsidP="00E979BF">
      <w:pPr>
        <w:pStyle w:val="Bullet1"/>
      </w:pPr>
      <w:r w:rsidRPr="00D35DB7">
        <w:t xml:space="preserve">տարեկան ծախսերի խնայողության հաշվին միասնական հաշվի մնացորդի օգտագործումը: </w:t>
      </w:r>
    </w:p>
    <w:p w14:paraId="21394B62" w14:textId="77777777" w:rsidR="002634E1" w:rsidRPr="002634E1" w:rsidRDefault="002634E1" w:rsidP="007C4D41">
      <w:pPr>
        <w:pStyle w:val="Bullet2"/>
      </w:pPr>
      <w:r w:rsidRPr="002634E1">
        <w:t xml:space="preserve">Չեն բացառվում նաև ռիսկերի դրսևորման պարագայում պակասուրդի մեծացումը հնարավորինս զսպելու նպատակով ծախսերի գծով կասեցումներ (օրենքով ՀՀ կառավարությանը վերապահված իրավասության սահմաններում): </w:t>
      </w:r>
    </w:p>
    <w:p w14:paraId="2E0DBF87" w14:textId="6512C4A9" w:rsidR="002634E1" w:rsidRPr="002634E1" w:rsidRDefault="002634E1" w:rsidP="00FF291F">
      <w:pPr>
        <w:pStyle w:val="Heading3"/>
      </w:pPr>
      <w:bookmarkStart w:id="82" w:name="_Toc500177713"/>
      <w:r w:rsidRPr="002634E1">
        <w:t>Ռիսկերի կառավարման մեխանիզմները և գործիքակազմը</w:t>
      </w:r>
      <w:bookmarkEnd w:id="82"/>
    </w:p>
    <w:p w14:paraId="6079581C" w14:textId="222E94C1" w:rsidR="002634E1" w:rsidRPr="002634E1" w:rsidRDefault="002634E1" w:rsidP="0093331A">
      <w:pPr>
        <w:pStyle w:val="BodyText2"/>
      </w:pPr>
      <w:r w:rsidRPr="002634E1">
        <w:t xml:space="preserve">Հնարավոր ռիսկերի կառավարման համար արդեն առկա են համապատասխան մեխանիզմներ և գործիքներ, ինչպես նաև դրանց կիրառման փորձ: Աշխարհում և Հայաստանում կիրառված գործիք-ները, այդ թվում ֆինանսական և ոչ ֆինանսական բնույթի,  ներկայացվում են </w:t>
      </w:r>
      <w:r w:rsidR="00F14033" w:rsidRPr="002634E1">
        <w:t>ստորև</w:t>
      </w:r>
      <w:r w:rsidR="00F14033">
        <w:t xml:space="preserve"> (</w:t>
      </w:r>
      <w:r w:rsidR="00F14033">
        <w:fldChar w:fldCharType="begin"/>
      </w:r>
      <w:r w:rsidR="00F14033">
        <w:instrText xml:space="preserve"> REF _Ref497895707 \r \h </w:instrText>
      </w:r>
      <w:r w:rsidR="00F14033">
        <w:fldChar w:fldCharType="separate"/>
      </w:r>
      <w:r w:rsidR="00162C29">
        <w:t>Աղյուսակ 11</w:t>
      </w:r>
      <w:r w:rsidR="00F14033">
        <w:fldChar w:fldCharType="end"/>
      </w:r>
      <w:r w:rsidR="00F14033">
        <w:t>)</w:t>
      </w:r>
      <w:r w:rsidRPr="002634E1">
        <w:t>.</w:t>
      </w:r>
    </w:p>
    <w:p w14:paraId="2A36219C" w14:textId="0D689293" w:rsidR="006D76DC" w:rsidRPr="00903E41" w:rsidRDefault="006D76DC" w:rsidP="00FF291F">
      <w:pPr>
        <w:pStyle w:val="Tables"/>
        <w:rPr>
          <w:lang w:val="sk-SK"/>
        </w:rPr>
      </w:pPr>
      <w:bookmarkStart w:id="83" w:name="_Ref497895707"/>
      <w:bookmarkStart w:id="84" w:name="_Toc500176079"/>
      <w:r w:rsidRPr="00F456C9">
        <w:t>Հակաճգնաժամային</w:t>
      </w:r>
      <w:r w:rsidRPr="000429EF">
        <w:rPr>
          <w:lang w:val="sk-SK"/>
        </w:rPr>
        <w:t xml:space="preserve"> </w:t>
      </w:r>
      <w:r w:rsidRPr="00F456C9">
        <w:t>միջոցառումներն</w:t>
      </w:r>
      <w:r w:rsidRPr="000429EF">
        <w:rPr>
          <w:lang w:val="sk-SK"/>
        </w:rPr>
        <w:t xml:space="preserve"> </w:t>
      </w:r>
      <w:r w:rsidRPr="00F456C9">
        <w:t>աշխարհում</w:t>
      </w:r>
      <w:r w:rsidRPr="000429EF">
        <w:rPr>
          <w:lang w:val="sk-SK"/>
        </w:rPr>
        <w:t xml:space="preserve"> </w:t>
      </w:r>
      <w:r w:rsidRPr="00F456C9">
        <w:t>և</w:t>
      </w:r>
      <w:r w:rsidRPr="000429EF">
        <w:rPr>
          <w:lang w:val="sk-SK"/>
        </w:rPr>
        <w:t xml:space="preserve"> </w:t>
      </w:r>
      <w:r w:rsidRPr="00F456C9">
        <w:t>Հայաստանում</w:t>
      </w:r>
      <w:r w:rsidRPr="000429EF">
        <w:rPr>
          <w:lang w:val="sk-SK"/>
        </w:rPr>
        <w:t xml:space="preserve"> (+,- </w:t>
      </w:r>
      <w:r w:rsidRPr="00F456C9">
        <w:t>նշանակում</w:t>
      </w:r>
      <w:r w:rsidRPr="000429EF">
        <w:rPr>
          <w:lang w:val="sk-SK"/>
        </w:rPr>
        <w:t xml:space="preserve"> </w:t>
      </w:r>
      <w:r w:rsidRPr="00F456C9">
        <w:t>է</w:t>
      </w:r>
      <w:r w:rsidRPr="000429EF">
        <w:rPr>
          <w:lang w:val="sk-SK"/>
        </w:rPr>
        <w:t xml:space="preserve"> </w:t>
      </w:r>
      <w:r w:rsidRPr="00F456C9">
        <w:t>կիրառվել</w:t>
      </w:r>
      <w:r w:rsidRPr="000429EF">
        <w:rPr>
          <w:lang w:val="sk-SK"/>
        </w:rPr>
        <w:t xml:space="preserve"> </w:t>
      </w:r>
      <w:r w:rsidRPr="00F456C9">
        <w:t>է</w:t>
      </w:r>
      <w:r w:rsidRPr="000429EF">
        <w:rPr>
          <w:lang w:val="sk-SK"/>
        </w:rPr>
        <w:t xml:space="preserve"> </w:t>
      </w:r>
      <w:r w:rsidRPr="00F456C9">
        <w:t>կամ</w:t>
      </w:r>
      <w:r w:rsidRPr="000429EF">
        <w:rPr>
          <w:lang w:val="sk-SK"/>
        </w:rPr>
        <w:t xml:space="preserve"> </w:t>
      </w:r>
      <w:r w:rsidRPr="00F456C9">
        <w:t>չի</w:t>
      </w:r>
      <w:r w:rsidRPr="000429EF">
        <w:rPr>
          <w:lang w:val="sk-SK"/>
        </w:rPr>
        <w:t xml:space="preserve"> </w:t>
      </w:r>
      <w:r w:rsidRPr="00F456C9">
        <w:t>կիրառվել</w:t>
      </w:r>
      <w:r w:rsidRPr="000429EF">
        <w:rPr>
          <w:lang w:val="sk-SK"/>
        </w:rPr>
        <w:t xml:space="preserve"> </w:t>
      </w:r>
      <w:r w:rsidRPr="00F456C9">
        <w:t>Հայաստանում</w:t>
      </w:r>
      <w:r w:rsidRPr="000429EF">
        <w:rPr>
          <w:lang w:val="sk-SK"/>
        </w:rPr>
        <w:t>)</w:t>
      </w:r>
      <w:bookmarkEnd w:id="83"/>
      <w:bookmarkEnd w:id="84"/>
    </w:p>
    <w:tbl>
      <w:tblPr>
        <w:tblW w:w="0" w:type="auto"/>
        <w:tblInd w:w="651" w:type="dxa"/>
        <w:tblBorders>
          <w:top w:val="single" w:sz="12" w:space="0" w:color="000000"/>
          <w:left w:val="single" w:sz="12" w:space="0" w:color="000000"/>
          <w:bottom w:val="single" w:sz="12" w:space="0" w:color="000000"/>
          <w:right w:val="single" w:sz="12" w:space="0" w:color="000000"/>
          <w:insideH w:val="single" w:sz="6" w:space="0" w:color="000000"/>
        </w:tblBorders>
        <w:tblLayout w:type="fixed"/>
        <w:tblLook w:val="01E0" w:firstRow="1" w:lastRow="1" w:firstColumn="1" w:lastColumn="1" w:noHBand="0" w:noVBand="0"/>
      </w:tblPr>
      <w:tblGrid>
        <w:gridCol w:w="6545"/>
        <w:gridCol w:w="2203"/>
      </w:tblGrid>
      <w:tr w:rsidR="006D76DC" w:rsidRPr="00903E41" w14:paraId="659667C0" w14:textId="77777777" w:rsidTr="00F23ED6">
        <w:trPr>
          <w:trHeight w:val="375"/>
          <w:tblHeader/>
        </w:trPr>
        <w:tc>
          <w:tcPr>
            <w:tcW w:w="6545" w:type="dxa"/>
            <w:tcBorders>
              <w:top w:val="single" w:sz="12" w:space="0" w:color="000000"/>
              <w:bottom w:val="single" w:sz="12" w:space="0" w:color="000000"/>
              <w:right w:val="single" w:sz="4" w:space="0" w:color="auto"/>
            </w:tcBorders>
            <w:shd w:val="clear" w:color="808080" w:fill="D9D9D9"/>
          </w:tcPr>
          <w:p w14:paraId="79B425AD" w14:textId="77777777" w:rsidR="006D76DC" w:rsidRPr="004B7A45" w:rsidRDefault="006D76DC" w:rsidP="003D3C8B">
            <w:pPr>
              <w:pStyle w:val="1f7"/>
              <w:rPr>
                <w:b/>
                <w:szCs w:val="20"/>
              </w:rPr>
            </w:pPr>
            <w:r w:rsidRPr="004B7A45">
              <w:rPr>
                <w:szCs w:val="20"/>
              </w:rPr>
              <w:t>Աշխարհում</w:t>
            </w:r>
          </w:p>
        </w:tc>
        <w:tc>
          <w:tcPr>
            <w:tcW w:w="2203" w:type="dxa"/>
            <w:tcBorders>
              <w:top w:val="single" w:sz="12" w:space="0" w:color="000000"/>
              <w:left w:val="single" w:sz="4" w:space="0" w:color="auto"/>
              <w:bottom w:val="single" w:sz="12" w:space="0" w:color="000000"/>
            </w:tcBorders>
            <w:shd w:val="clear" w:color="808080" w:fill="D9D9D9"/>
          </w:tcPr>
          <w:p w14:paraId="0F164D0B" w14:textId="77777777" w:rsidR="006D76DC" w:rsidRPr="004B7A45" w:rsidRDefault="006D76DC" w:rsidP="003D3C8B">
            <w:pPr>
              <w:pStyle w:val="1f7"/>
              <w:rPr>
                <w:b/>
                <w:szCs w:val="20"/>
              </w:rPr>
            </w:pPr>
            <w:r w:rsidRPr="004B7A45">
              <w:rPr>
                <w:szCs w:val="20"/>
              </w:rPr>
              <w:t>Հայաստանում</w:t>
            </w:r>
            <w:r w:rsidRPr="004B7A45">
              <w:rPr>
                <w:szCs w:val="20"/>
                <w:vertAlign w:val="superscript"/>
              </w:rPr>
              <w:footnoteReference w:id="37"/>
            </w:r>
          </w:p>
        </w:tc>
      </w:tr>
      <w:tr w:rsidR="006D76DC" w:rsidRPr="00903E41" w14:paraId="10EF598D" w14:textId="77777777" w:rsidTr="00D35DB7">
        <w:trPr>
          <w:trHeight w:val="420"/>
        </w:trPr>
        <w:tc>
          <w:tcPr>
            <w:tcW w:w="6545" w:type="dxa"/>
            <w:tcBorders>
              <w:right w:val="single" w:sz="4" w:space="0" w:color="auto"/>
            </w:tcBorders>
            <w:shd w:val="clear" w:color="auto" w:fill="auto"/>
          </w:tcPr>
          <w:p w14:paraId="561718E6" w14:textId="77777777" w:rsidR="006D76DC" w:rsidRPr="004B7A45" w:rsidRDefault="006D76DC" w:rsidP="003D3C8B">
            <w:pPr>
              <w:pStyle w:val="1f7"/>
              <w:jc w:val="left"/>
              <w:rPr>
                <w:b/>
                <w:szCs w:val="20"/>
                <w:lang w:val="ro-RO"/>
              </w:rPr>
            </w:pPr>
            <w:r w:rsidRPr="004B7A45">
              <w:rPr>
                <w:szCs w:val="20"/>
                <w:lang w:val="ro-RO"/>
              </w:rPr>
              <w:t>Ֆինանսական գործիքներ</w:t>
            </w:r>
          </w:p>
        </w:tc>
        <w:tc>
          <w:tcPr>
            <w:tcW w:w="2203" w:type="dxa"/>
            <w:tcBorders>
              <w:left w:val="single" w:sz="4" w:space="0" w:color="auto"/>
            </w:tcBorders>
            <w:shd w:val="clear" w:color="auto" w:fill="auto"/>
          </w:tcPr>
          <w:p w14:paraId="4F231BD3" w14:textId="77777777" w:rsidR="006D76DC" w:rsidRPr="004B7A45" w:rsidRDefault="006D76DC" w:rsidP="003D3C8B">
            <w:pPr>
              <w:pStyle w:val="1f7"/>
              <w:rPr>
                <w:b/>
                <w:szCs w:val="20"/>
              </w:rPr>
            </w:pPr>
          </w:p>
        </w:tc>
      </w:tr>
      <w:tr w:rsidR="006D76DC" w:rsidRPr="00903E41" w14:paraId="0A6591EE" w14:textId="77777777" w:rsidTr="00D35DB7">
        <w:tc>
          <w:tcPr>
            <w:tcW w:w="6545" w:type="dxa"/>
            <w:tcBorders>
              <w:right w:val="single" w:sz="4" w:space="0" w:color="auto"/>
            </w:tcBorders>
            <w:shd w:val="clear" w:color="auto" w:fill="auto"/>
          </w:tcPr>
          <w:p w14:paraId="494B3F47" w14:textId="77777777" w:rsidR="006D76DC" w:rsidRPr="004B7A45" w:rsidRDefault="006D76DC" w:rsidP="003D3C8B">
            <w:pPr>
              <w:pStyle w:val="1f7"/>
              <w:jc w:val="left"/>
              <w:rPr>
                <w:i/>
                <w:szCs w:val="20"/>
              </w:rPr>
            </w:pPr>
            <w:r w:rsidRPr="004B7A45">
              <w:rPr>
                <w:i/>
                <w:szCs w:val="20"/>
              </w:rPr>
              <w:t>Աջակցություն ֆինանսական կազմակերպություններին, խնդրահարույց ակտիվների ետգնմամբ</w:t>
            </w:r>
          </w:p>
        </w:tc>
        <w:tc>
          <w:tcPr>
            <w:tcW w:w="2203" w:type="dxa"/>
            <w:tcBorders>
              <w:left w:val="single" w:sz="4" w:space="0" w:color="auto"/>
            </w:tcBorders>
            <w:shd w:val="clear" w:color="auto" w:fill="auto"/>
          </w:tcPr>
          <w:p w14:paraId="66C76474" w14:textId="77777777" w:rsidR="006D76DC" w:rsidRPr="004B7A45" w:rsidRDefault="006D76DC" w:rsidP="003D3C8B">
            <w:pPr>
              <w:pStyle w:val="1f7"/>
              <w:rPr>
                <w:szCs w:val="20"/>
              </w:rPr>
            </w:pPr>
            <w:r w:rsidRPr="004B7A45">
              <w:rPr>
                <w:szCs w:val="20"/>
              </w:rPr>
              <w:t>-</w:t>
            </w:r>
          </w:p>
        </w:tc>
      </w:tr>
      <w:tr w:rsidR="006D76DC" w:rsidRPr="00903E41" w14:paraId="284648DA" w14:textId="77777777" w:rsidTr="00D35DB7">
        <w:trPr>
          <w:trHeight w:val="458"/>
        </w:trPr>
        <w:tc>
          <w:tcPr>
            <w:tcW w:w="6545" w:type="dxa"/>
            <w:tcBorders>
              <w:right w:val="single" w:sz="4" w:space="0" w:color="auto"/>
            </w:tcBorders>
            <w:shd w:val="clear" w:color="auto" w:fill="auto"/>
          </w:tcPr>
          <w:p w14:paraId="759C1E7D" w14:textId="77777777" w:rsidR="006D76DC" w:rsidRPr="004B7A45" w:rsidRDefault="006D76DC" w:rsidP="003D3C8B">
            <w:pPr>
              <w:pStyle w:val="1f7"/>
              <w:jc w:val="left"/>
              <w:rPr>
                <w:i/>
                <w:szCs w:val="20"/>
              </w:rPr>
            </w:pPr>
            <w:r w:rsidRPr="004B7A45">
              <w:rPr>
                <w:i/>
                <w:szCs w:val="20"/>
              </w:rPr>
              <w:t>Աջակցություն իրական հատվածի խոշոր (համակարգաստեղծ) ընկերություններին</w:t>
            </w:r>
          </w:p>
        </w:tc>
        <w:tc>
          <w:tcPr>
            <w:tcW w:w="2203" w:type="dxa"/>
            <w:tcBorders>
              <w:left w:val="single" w:sz="4" w:space="0" w:color="auto"/>
            </w:tcBorders>
            <w:shd w:val="clear" w:color="auto" w:fill="auto"/>
          </w:tcPr>
          <w:p w14:paraId="014AA91C" w14:textId="77777777" w:rsidR="006D76DC" w:rsidRPr="004B7A45" w:rsidRDefault="006D76DC" w:rsidP="003D3C8B">
            <w:pPr>
              <w:pStyle w:val="1f7"/>
              <w:rPr>
                <w:szCs w:val="20"/>
              </w:rPr>
            </w:pPr>
            <w:r w:rsidRPr="004B7A45">
              <w:rPr>
                <w:szCs w:val="20"/>
              </w:rPr>
              <w:t>+</w:t>
            </w:r>
          </w:p>
        </w:tc>
      </w:tr>
      <w:tr w:rsidR="006D76DC" w:rsidRPr="00903E41" w14:paraId="0B421821" w14:textId="77777777" w:rsidTr="00D35DB7">
        <w:tc>
          <w:tcPr>
            <w:tcW w:w="6545" w:type="dxa"/>
            <w:tcBorders>
              <w:right w:val="single" w:sz="4" w:space="0" w:color="auto"/>
            </w:tcBorders>
            <w:shd w:val="clear" w:color="auto" w:fill="auto"/>
          </w:tcPr>
          <w:p w14:paraId="2B659715" w14:textId="77777777" w:rsidR="006D76DC" w:rsidRPr="004B7A45" w:rsidRDefault="006D76DC" w:rsidP="003D3C8B">
            <w:pPr>
              <w:pStyle w:val="1f7"/>
              <w:jc w:val="left"/>
              <w:rPr>
                <w:i/>
                <w:szCs w:val="20"/>
              </w:rPr>
            </w:pPr>
            <w:r w:rsidRPr="004B7A45">
              <w:rPr>
                <w:i/>
                <w:szCs w:val="20"/>
              </w:rPr>
              <w:t>Աջակցություն իրական հատվածի ՓՄՁ-ներին</w:t>
            </w:r>
          </w:p>
        </w:tc>
        <w:tc>
          <w:tcPr>
            <w:tcW w:w="2203" w:type="dxa"/>
            <w:tcBorders>
              <w:left w:val="single" w:sz="4" w:space="0" w:color="auto"/>
            </w:tcBorders>
            <w:shd w:val="clear" w:color="auto" w:fill="auto"/>
          </w:tcPr>
          <w:p w14:paraId="7361D555" w14:textId="77777777" w:rsidR="006D76DC" w:rsidRPr="004B7A45" w:rsidRDefault="006D76DC" w:rsidP="003D3C8B">
            <w:pPr>
              <w:pStyle w:val="1f7"/>
              <w:rPr>
                <w:szCs w:val="20"/>
              </w:rPr>
            </w:pPr>
            <w:r w:rsidRPr="004B7A45">
              <w:rPr>
                <w:szCs w:val="20"/>
              </w:rPr>
              <w:t>+</w:t>
            </w:r>
          </w:p>
        </w:tc>
      </w:tr>
      <w:tr w:rsidR="006D76DC" w:rsidRPr="00903E41" w14:paraId="6E3786D6" w14:textId="77777777" w:rsidTr="00D35DB7">
        <w:tc>
          <w:tcPr>
            <w:tcW w:w="6545" w:type="dxa"/>
            <w:tcBorders>
              <w:right w:val="single" w:sz="4" w:space="0" w:color="auto"/>
            </w:tcBorders>
            <w:shd w:val="clear" w:color="auto" w:fill="auto"/>
          </w:tcPr>
          <w:p w14:paraId="01A457A0" w14:textId="77777777" w:rsidR="006D76DC" w:rsidRPr="004B7A45" w:rsidRDefault="006D76DC" w:rsidP="003D3C8B">
            <w:pPr>
              <w:pStyle w:val="1f7"/>
              <w:jc w:val="left"/>
              <w:rPr>
                <w:i/>
                <w:szCs w:val="20"/>
              </w:rPr>
            </w:pPr>
            <w:r w:rsidRPr="004B7A45">
              <w:rPr>
                <w:i/>
                <w:szCs w:val="20"/>
              </w:rPr>
              <w:t>Գործազուրկների օգնության ծրագրի իրականացում</w:t>
            </w:r>
          </w:p>
        </w:tc>
        <w:tc>
          <w:tcPr>
            <w:tcW w:w="2203" w:type="dxa"/>
            <w:tcBorders>
              <w:left w:val="single" w:sz="4" w:space="0" w:color="auto"/>
            </w:tcBorders>
            <w:shd w:val="clear" w:color="auto" w:fill="auto"/>
          </w:tcPr>
          <w:p w14:paraId="18C239FE" w14:textId="77777777" w:rsidR="006D76DC" w:rsidRPr="004B7A45" w:rsidRDefault="006D76DC" w:rsidP="003D3C8B">
            <w:pPr>
              <w:pStyle w:val="1f7"/>
              <w:rPr>
                <w:szCs w:val="20"/>
              </w:rPr>
            </w:pPr>
            <w:r w:rsidRPr="004B7A45">
              <w:rPr>
                <w:szCs w:val="20"/>
              </w:rPr>
              <w:t>+</w:t>
            </w:r>
          </w:p>
        </w:tc>
      </w:tr>
      <w:tr w:rsidR="006D76DC" w:rsidRPr="00903E41" w14:paraId="651D6B9F" w14:textId="77777777" w:rsidTr="00D35DB7">
        <w:tc>
          <w:tcPr>
            <w:tcW w:w="6545" w:type="dxa"/>
            <w:tcBorders>
              <w:right w:val="single" w:sz="4" w:space="0" w:color="auto"/>
            </w:tcBorders>
            <w:shd w:val="clear" w:color="auto" w:fill="auto"/>
          </w:tcPr>
          <w:p w14:paraId="633CA29C" w14:textId="77777777" w:rsidR="006D76DC" w:rsidRPr="004B7A45" w:rsidRDefault="006D76DC" w:rsidP="003D3C8B">
            <w:pPr>
              <w:pStyle w:val="1f7"/>
              <w:jc w:val="left"/>
              <w:rPr>
                <w:i/>
                <w:szCs w:val="20"/>
              </w:rPr>
            </w:pPr>
            <w:r w:rsidRPr="004B7A45">
              <w:rPr>
                <w:i/>
                <w:szCs w:val="20"/>
              </w:rPr>
              <w:t>Սոցիալական բնույթի ծախսերի պահպանում</w:t>
            </w:r>
          </w:p>
        </w:tc>
        <w:tc>
          <w:tcPr>
            <w:tcW w:w="2203" w:type="dxa"/>
            <w:tcBorders>
              <w:left w:val="single" w:sz="4" w:space="0" w:color="auto"/>
            </w:tcBorders>
            <w:shd w:val="clear" w:color="auto" w:fill="auto"/>
          </w:tcPr>
          <w:p w14:paraId="28371B42" w14:textId="77777777" w:rsidR="006D76DC" w:rsidRPr="004B7A45" w:rsidRDefault="006D76DC" w:rsidP="003D3C8B">
            <w:pPr>
              <w:pStyle w:val="1f7"/>
              <w:rPr>
                <w:szCs w:val="20"/>
              </w:rPr>
            </w:pPr>
            <w:r w:rsidRPr="004B7A45">
              <w:rPr>
                <w:szCs w:val="20"/>
              </w:rPr>
              <w:t>+</w:t>
            </w:r>
          </w:p>
        </w:tc>
      </w:tr>
      <w:tr w:rsidR="006D76DC" w:rsidRPr="00903E41" w14:paraId="0CF879DC" w14:textId="77777777" w:rsidTr="00D35DB7">
        <w:tc>
          <w:tcPr>
            <w:tcW w:w="6545" w:type="dxa"/>
            <w:tcBorders>
              <w:right w:val="single" w:sz="4" w:space="0" w:color="auto"/>
            </w:tcBorders>
            <w:shd w:val="clear" w:color="auto" w:fill="auto"/>
          </w:tcPr>
          <w:p w14:paraId="34B698E4" w14:textId="77777777" w:rsidR="006D76DC" w:rsidRPr="004B7A45" w:rsidRDefault="006D76DC" w:rsidP="003D3C8B">
            <w:pPr>
              <w:pStyle w:val="1f7"/>
              <w:jc w:val="left"/>
              <w:rPr>
                <w:i/>
                <w:szCs w:val="20"/>
              </w:rPr>
            </w:pPr>
            <w:r w:rsidRPr="004B7A45">
              <w:rPr>
                <w:i/>
                <w:szCs w:val="20"/>
              </w:rPr>
              <w:t>Ֆինանսական համակարգի կողմից տնտեսության տար</w:t>
            </w:r>
            <w:r w:rsidRPr="004B7A45">
              <w:rPr>
                <w:i/>
                <w:szCs w:val="20"/>
              </w:rPr>
              <w:softHyphen/>
              <w:t>բեր ոլորտներին տրվող վարկերի վերաֆինանսավորում</w:t>
            </w:r>
          </w:p>
        </w:tc>
        <w:tc>
          <w:tcPr>
            <w:tcW w:w="2203" w:type="dxa"/>
            <w:tcBorders>
              <w:left w:val="single" w:sz="4" w:space="0" w:color="auto"/>
            </w:tcBorders>
            <w:shd w:val="clear" w:color="auto" w:fill="auto"/>
          </w:tcPr>
          <w:p w14:paraId="5C142C68" w14:textId="77777777" w:rsidR="006D76DC" w:rsidRPr="004B7A45" w:rsidRDefault="006D76DC" w:rsidP="003D3C8B">
            <w:pPr>
              <w:pStyle w:val="1f7"/>
              <w:rPr>
                <w:szCs w:val="20"/>
              </w:rPr>
            </w:pPr>
            <w:r w:rsidRPr="004B7A45">
              <w:rPr>
                <w:szCs w:val="20"/>
              </w:rPr>
              <w:t>+</w:t>
            </w:r>
          </w:p>
        </w:tc>
      </w:tr>
      <w:tr w:rsidR="006D76DC" w:rsidRPr="00903E41" w14:paraId="45CC143B" w14:textId="77777777" w:rsidTr="00D35DB7">
        <w:tc>
          <w:tcPr>
            <w:tcW w:w="6545" w:type="dxa"/>
            <w:tcBorders>
              <w:right w:val="single" w:sz="4" w:space="0" w:color="auto"/>
            </w:tcBorders>
            <w:shd w:val="clear" w:color="auto" w:fill="auto"/>
          </w:tcPr>
          <w:p w14:paraId="3367ABDD" w14:textId="77777777" w:rsidR="006D76DC" w:rsidRPr="004B7A45" w:rsidRDefault="006D76DC" w:rsidP="003D3C8B">
            <w:pPr>
              <w:pStyle w:val="1f7"/>
              <w:jc w:val="left"/>
              <w:rPr>
                <w:b/>
                <w:szCs w:val="20"/>
                <w:lang w:val="ro-RO"/>
              </w:rPr>
            </w:pPr>
            <w:r w:rsidRPr="004B7A45">
              <w:rPr>
                <w:szCs w:val="20"/>
              </w:rPr>
              <w:t xml:space="preserve">Ոչ </w:t>
            </w:r>
            <w:r w:rsidRPr="004B7A45">
              <w:rPr>
                <w:szCs w:val="20"/>
                <w:lang w:val="ro-RO"/>
              </w:rPr>
              <w:t>ֆինանսական գործիքներ</w:t>
            </w:r>
          </w:p>
        </w:tc>
        <w:tc>
          <w:tcPr>
            <w:tcW w:w="2203" w:type="dxa"/>
            <w:tcBorders>
              <w:left w:val="single" w:sz="4" w:space="0" w:color="auto"/>
            </w:tcBorders>
            <w:shd w:val="clear" w:color="auto" w:fill="auto"/>
          </w:tcPr>
          <w:p w14:paraId="2B3906F1" w14:textId="77777777" w:rsidR="006D76DC" w:rsidRPr="004B7A45" w:rsidRDefault="006D76DC" w:rsidP="003D3C8B">
            <w:pPr>
              <w:pStyle w:val="1f7"/>
              <w:rPr>
                <w:szCs w:val="20"/>
              </w:rPr>
            </w:pPr>
          </w:p>
        </w:tc>
      </w:tr>
      <w:tr w:rsidR="006D76DC" w:rsidRPr="00903E41" w14:paraId="3E88581F" w14:textId="77777777" w:rsidTr="00D35DB7">
        <w:tc>
          <w:tcPr>
            <w:tcW w:w="6545" w:type="dxa"/>
            <w:tcBorders>
              <w:right w:val="single" w:sz="4" w:space="0" w:color="auto"/>
            </w:tcBorders>
            <w:shd w:val="clear" w:color="auto" w:fill="auto"/>
          </w:tcPr>
          <w:p w14:paraId="4130FC9E" w14:textId="77777777" w:rsidR="006D76DC" w:rsidRPr="004B7A45" w:rsidRDefault="006D76DC" w:rsidP="003D3C8B">
            <w:pPr>
              <w:pStyle w:val="1f7"/>
              <w:jc w:val="left"/>
              <w:rPr>
                <w:i/>
                <w:szCs w:val="20"/>
              </w:rPr>
            </w:pPr>
            <w:r w:rsidRPr="004B7A45">
              <w:rPr>
                <w:i/>
                <w:szCs w:val="20"/>
              </w:rPr>
              <w:t>Բանկային տոկոսադրույքի իջեցում</w:t>
            </w:r>
          </w:p>
        </w:tc>
        <w:tc>
          <w:tcPr>
            <w:tcW w:w="2203" w:type="dxa"/>
            <w:tcBorders>
              <w:left w:val="single" w:sz="4" w:space="0" w:color="auto"/>
            </w:tcBorders>
            <w:shd w:val="clear" w:color="auto" w:fill="auto"/>
          </w:tcPr>
          <w:p w14:paraId="0F58036E" w14:textId="77777777" w:rsidR="006D76DC" w:rsidRPr="004B7A45" w:rsidRDefault="006D76DC" w:rsidP="003D3C8B">
            <w:pPr>
              <w:pStyle w:val="1f7"/>
              <w:rPr>
                <w:szCs w:val="20"/>
              </w:rPr>
            </w:pPr>
            <w:r w:rsidRPr="004B7A45">
              <w:rPr>
                <w:szCs w:val="20"/>
              </w:rPr>
              <w:t>+</w:t>
            </w:r>
          </w:p>
        </w:tc>
      </w:tr>
      <w:tr w:rsidR="006D76DC" w:rsidRPr="00903E41" w14:paraId="5E880BA4" w14:textId="77777777" w:rsidTr="00D35DB7">
        <w:tc>
          <w:tcPr>
            <w:tcW w:w="6545" w:type="dxa"/>
            <w:tcBorders>
              <w:right w:val="single" w:sz="4" w:space="0" w:color="auto"/>
            </w:tcBorders>
            <w:shd w:val="clear" w:color="auto" w:fill="auto"/>
          </w:tcPr>
          <w:p w14:paraId="0FA969D7" w14:textId="77777777" w:rsidR="006D76DC" w:rsidRPr="004B7A45" w:rsidRDefault="006D76DC" w:rsidP="003D3C8B">
            <w:pPr>
              <w:pStyle w:val="1f7"/>
              <w:jc w:val="left"/>
              <w:rPr>
                <w:szCs w:val="20"/>
              </w:rPr>
            </w:pPr>
            <w:r w:rsidRPr="004B7A45">
              <w:rPr>
                <w:szCs w:val="20"/>
              </w:rPr>
              <w:t>Հիփոթեկային գործակալությունների ազգայնացում</w:t>
            </w:r>
          </w:p>
        </w:tc>
        <w:tc>
          <w:tcPr>
            <w:tcW w:w="2203" w:type="dxa"/>
            <w:tcBorders>
              <w:left w:val="single" w:sz="4" w:space="0" w:color="auto"/>
            </w:tcBorders>
            <w:shd w:val="clear" w:color="auto" w:fill="auto"/>
          </w:tcPr>
          <w:p w14:paraId="714E2901" w14:textId="77777777" w:rsidR="006D76DC" w:rsidRPr="004B7A45" w:rsidRDefault="006D76DC" w:rsidP="003D3C8B">
            <w:pPr>
              <w:pStyle w:val="1f7"/>
              <w:rPr>
                <w:szCs w:val="20"/>
              </w:rPr>
            </w:pPr>
            <w:r w:rsidRPr="004B7A45">
              <w:rPr>
                <w:szCs w:val="20"/>
              </w:rPr>
              <w:t>-</w:t>
            </w:r>
          </w:p>
        </w:tc>
      </w:tr>
      <w:tr w:rsidR="006D76DC" w:rsidRPr="00903E41" w14:paraId="4FAE0DA2" w14:textId="77777777" w:rsidTr="00D35DB7">
        <w:tc>
          <w:tcPr>
            <w:tcW w:w="6545" w:type="dxa"/>
            <w:tcBorders>
              <w:right w:val="single" w:sz="4" w:space="0" w:color="auto"/>
            </w:tcBorders>
            <w:shd w:val="clear" w:color="auto" w:fill="auto"/>
          </w:tcPr>
          <w:p w14:paraId="24336B38" w14:textId="77777777" w:rsidR="006D76DC" w:rsidRPr="004B7A45" w:rsidRDefault="006D76DC" w:rsidP="003D3C8B">
            <w:pPr>
              <w:pStyle w:val="1f7"/>
              <w:jc w:val="left"/>
              <w:rPr>
                <w:szCs w:val="20"/>
              </w:rPr>
            </w:pPr>
            <w:r w:rsidRPr="004B7A45">
              <w:rPr>
                <w:szCs w:val="20"/>
              </w:rPr>
              <w:t>Պետբյուջեի միջոցներով հիմնադրամների կամ այլ ֆինան</w:t>
            </w:r>
            <w:r w:rsidRPr="004B7A45">
              <w:rPr>
                <w:szCs w:val="20"/>
              </w:rPr>
              <w:softHyphen/>
              <w:t>սական միջնորդների ստեղծում ֆինանսական օժանդակության նպատակով</w:t>
            </w:r>
          </w:p>
        </w:tc>
        <w:tc>
          <w:tcPr>
            <w:tcW w:w="2203" w:type="dxa"/>
            <w:tcBorders>
              <w:left w:val="single" w:sz="4" w:space="0" w:color="auto"/>
            </w:tcBorders>
            <w:shd w:val="clear" w:color="auto" w:fill="auto"/>
          </w:tcPr>
          <w:p w14:paraId="63A5189C" w14:textId="77777777" w:rsidR="006D76DC" w:rsidRPr="004B7A45" w:rsidRDefault="006D76DC" w:rsidP="003D3C8B">
            <w:pPr>
              <w:pStyle w:val="1f7"/>
              <w:rPr>
                <w:szCs w:val="20"/>
              </w:rPr>
            </w:pPr>
            <w:r w:rsidRPr="004B7A45">
              <w:rPr>
                <w:szCs w:val="20"/>
              </w:rPr>
              <w:t>+</w:t>
            </w:r>
          </w:p>
        </w:tc>
      </w:tr>
      <w:tr w:rsidR="006D76DC" w:rsidRPr="00903E41" w14:paraId="79EBB98F" w14:textId="77777777" w:rsidTr="00D35DB7">
        <w:tc>
          <w:tcPr>
            <w:tcW w:w="6545" w:type="dxa"/>
            <w:tcBorders>
              <w:right w:val="single" w:sz="4" w:space="0" w:color="auto"/>
            </w:tcBorders>
            <w:shd w:val="clear" w:color="auto" w:fill="auto"/>
          </w:tcPr>
          <w:p w14:paraId="634DEE72" w14:textId="77777777" w:rsidR="006D76DC" w:rsidRPr="004B7A45" w:rsidRDefault="006D76DC" w:rsidP="003D3C8B">
            <w:pPr>
              <w:pStyle w:val="1f7"/>
              <w:jc w:val="left"/>
              <w:rPr>
                <w:i/>
                <w:szCs w:val="20"/>
              </w:rPr>
            </w:pPr>
            <w:r w:rsidRPr="004B7A45">
              <w:rPr>
                <w:i/>
                <w:szCs w:val="20"/>
              </w:rPr>
              <w:t>Կրթական ծրագրերի իրականացման ակտիվացում միջին խավի եկամուտները պահպանելու նպատակով</w:t>
            </w:r>
          </w:p>
        </w:tc>
        <w:tc>
          <w:tcPr>
            <w:tcW w:w="2203" w:type="dxa"/>
            <w:tcBorders>
              <w:left w:val="single" w:sz="4" w:space="0" w:color="auto"/>
            </w:tcBorders>
            <w:shd w:val="clear" w:color="auto" w:fill="auto"/>
          </w:tcPr>
          <w:p w14:paraId="3FC16926" w14:textId="77777777" w:rsidR="006D76DC" w:rsidRPr="004B7A45" w:rsidRDefault="006D76DC" w:rsidP="003D3C8B">
            <w:pPr>
              <w:pStyle w:val="1f7"/>
              <w:rPr>
                <w:szCs w:val="20"/>
              </w:rPr>
            </w:pPr>
            <w:r w:rsidRPr="004B7A45">
              <w:rPr>
                <w:szCs w:val="20"/>
              </w:rPr>
              <w:t>+</w:t>
            </w:r>
          </w:p>
        </w:tc>
      </w:tr>
      <w:tr w:rsidR="006D76DC" w:rsidRPr="00903E41" w14:paraId="3643BED3" w14:textId="77777777" w:rsidTr="00D35DB7">
        <w:tc>
          <w:tcPr>
            <w:tcW w:w="6545" w:type="dxa"/>
            <w:tcBorders>
              <w:right w:val="single" w:sz="4" w:space="0" w:color="auto"/>
            </w:tcBorders>
            <w:shd w:val="clear" w:color="auto" w:fill="auto"/>
          </w:tcPr>
          <w:p w14:paraId="633A8C39" w14:textId="77777777" w:rsidR="006D76DC" w:rsidRPr="004B7A45" w:rsidRDefault="006D76DC" w:rsidP="003D3C8B">
            <w:pPr>
              <w:pStyle w:val="1f7"/>
              <w:jc w:val="left"/>
              <w:rPr>
                <w:i/>
                <w:szCs w:val="20"/>
              </w:rPr>
            </w:pPr>
            <w:r w:rsidRPr="004B7A45">
              <w:rPr>
                <w:i/>
                <w:szCs w:val="20"/>
              </w:rPr>
              <w:t>Հարկային դաշտի թուլացում` հատկապես փոքր տնտես</w:t>
            </w:r>
            <w:r w:rsidRPr="004B7A45">
              <w:rPr>
                <w:i/>
                <w:szCs w:val="20"/>
              </w:rPr>
              <w:softHyphen/>
              <w:t>վա</w:t>
            </w:r>
            <w:r w:rsidRPr="004B7A45">
              <w:rPr>
                <w:i/>
                <w:szCs w:val="20"/>
              </w:rPr>
              <w:softHyphen/>
              <w:t>րողների համար</w:t>
            </w:r>
          </w:p>
        </w:tc>
        <w:tc>
          <w:tcPr>
            <w:tcW w:w="2203" w:type="dxa"/>
            <w:tcBorders>
              <w:left w:val="single" w:sz="4" w:space="0" w:color="auto"/>
            </w:tcBorders>
            <w:shd w:val="clear" w:color="auto" w:fill="auto"/>
          </w:tcPr>
          <w:p w14:paraId="5822487D" w14:textId="77777777" w:rsidR="006D76DC" w:rsidRPr="004B7A45" w:rsidRDefault="006D76DC" w:rsidP="003D3C8B">
            <w:pPr>
              <w:pStyle w:val="1f7"/>
              <w:rPr>
                <w:szCs w:val="20"/>
              </w:rPr>
            </w:pPr>
            <w:r w:rsidRPr="004B7A45">
              <w:rPr>
                <w:szCs w:val="20"/>
              </w:rPr>
              <w:t>+</w:t>
            </w:r>
          </w:p>
        </w:tc>
      </w:tr>
      <w:tr w:rsidR="006D76DC" w:rsidRPr="00903E41" w14:paraId="125C821D" w14:textId="77777777" w:rsidTr="00F23ED6">
        <w:tc>
          <w:tcPr>
            <w:tcW w:w="6545" w:type="dxa"/>
            <w:tcBorders>
              <w:bottom w:val="single" w:sz="6" w:space="0" w:color="000000"/>
              <w:right w:val="single" w:sz="4" w:space="0" w:color="auto"/>
            </w:tcBorders>
            <w:shd w:val="clear" w:color="auto" w:fill="auto"/>
          </w:tcPr>
          <w:p w14:paraId="5FFC6F34" w14:textId="77777777" w:rsidR="006D76DC" w:rsidRPr="004B7A45" w:rsidRDefault="006D76DC" w:rsidP="003D3C8B">
            <w:pPr>
              <w:pStyle w:val="1f7"/>
              <w:jc w:val="left"/>
              <w:rPr>
                <w:i/>
                <w:szCs w:val="20"/>
              </w:rPr>
            </w:pPr>
            <w:r w:rsidRPr="004B7A45">
              <w:rPr>
                <w:i/>
                <w:szCs w:val="20"/>
              </w:rPr>
              <w:t>Ներդրումների խրախուսում տարբեր օրենսդրական փոփոխու</w:t>
            </w:r>
            <w:r w:rsidRPr="004B7A45">
              <w:rPr>
                <w:i/>
                <w:szCs w:val="20"/>
              </w:rPr>
              <w:softHyphen/>
              <w:t>թյուններով</w:t>
            </w:r>
          </w:p>
        </w:tc>
        <w:tc>
          <w:tcPr>
            <w:tcW w:w="2203" w:type="dxa"/>
            <w:tcBorders>
              <w:left w:val="single" w:sz="4" w:space="0" w:color="auto"/>
              <w:bottom w:val="single" w:sz="6" w:space="0" w:color="000000"/>
            </w:tcBorders>
            <w:shd w:val="clear" w:color="auto" w:fill="auto"/>
          </w:tcPr>
          <w:p w14:paraId="724313D3" w14:textId="77777777" w:rsidR="006D76DC" w:rsidRPr="004B7A45" w:rsidRDefault="006D76DC" w:rsidP="003D3C8B">
            <w:pPr>
              <w:pStyle w:val="1f7"/>
              <w:rPr>
                <w:szCs w:val="20"/>
              </w:rPr>
            </w:pPr>
            <w:r w:rsidRPr="004B7A45">
              <w:rPr>
                <w:szCs w:val="20"/>
              </w:rPr>
              <w:t>+</w:t>
            </w:r>
          </w:p>
        </w:tc>
      </w:tr>
      <w:tr w:rsidR="00A21ED7" w:rsidRPr="00903E41" w14:paraId="5B6EB0A1" w14:textId="77777777" w:rsidTr="00F23ED6">
        <w:tc>
          <w:tcPr>
            <w:tcW w:w="8748" w:type="dxa"/>
            <w:gridSpan w:val="2"/>
            <w:tcBorders>
              <w:top w:val="single" w:sz="6" w:space="0" w:color="000000"/>
              <w:bottom w:val="single" w:sz="12" w:space="0" w:color="000000"/>
            </w:tcBorders>
            <w:shd w:val="clear" w:color="auto" w:fill="F2F2F2" w:themeFill="background1" w:themeFillShade="F2"/>
          </w:tcPr>
          <w:p w14:paraId="2AF3862A" w14:textId="0236CD1E" w:rsidR="00A21ED7" w:rsidRPr="004B7A45" w:rsidRDefault="00A21ED7" w:rsidP="003D3C8B">
            <w:pPr>
              <w:pStyle w:val="1f7"/>
              <w:rPr>
                <w:szCs w:val="20"/>
              </w:rPr>
            </w:pPr>
            <w:r w:rsidRPr="004B7A45">
              <w:rPr>
                <w:szCs w:val="20"/>
                <w:u w:val="single"/>
                <w:lang w:val="sk-SK"/>
              </w:rPr>
              <w:t xml:space="preserve">(+,- </w:t>
            </w:r>
            <w:r w:rsidRPr="004B7A45">
              <w:rPr>
                <w:szCs w:val="20"/>
                <w:u w:val="single"/>
              </w:rPr>
              <w:t>նշանակում</w:t>
            </w:r>
            <w:r w:rsidRPr="004B7A45">
              <w:rPr>
                <w:szCs w:val="20"/>
                <w:u w:val="single"/>
                <w:lang w:val="sk-SK"/>
              </w:rPr>
              <w:t xml:space="preserve"> </w:t>
            </w:r>
            <w:r w:rsidRPr="004B7A45">
              <w:rPr>
                <w:szCs w:val="20"/>
                <w:u w:val="single"/>
              </w:rPr>
              <w:t>է</w:t>
            </w:r>
            <w:r w:rsidRPr="004B7A45">
              <w:rPr>
                <w:szCs w:val="20"/>
                <w:u w:val="single"/>
                <w:lang w:val="sk-SK"/>
              </w:rPr>
              <w:t xml:space="preserve"> </w:t>
            </w:r>
            <w:r w:rsidRPr="004B7A45">
              <w:rPr>
                <w:szCs w:val="20"/>
                <w:u w:val="single"/>
              </w:rPr>
              <w:t>կիրառվել</w:t>
            </w:r>
            <w:r w:rsidRPr="004B7A45">
              <w:rPr>
                <w:szCs w:val="20"/>
                <w:u w:val="single"/>
                <w:lang w:val="sk-SK"/>
              </w:rPr>
              <w:t xml:space="preserve"> </w:t>
            </w:r>
            <w:r w:rsidRPr="004B7A45">
              <w:rPr>
                <w:szCs w:val="20"/>
                <w:u w:val="single"/>
              </w:rPr>
              <w:t>է</w:t>
            </w:r>
            <w:r w:rsidRPr="004B7A45">
              <w:rPr>
                <w:szCs w:val="20"/>
                <w:u w:val="single"/>
                <w:lang w:val="sk-SK"/>
              </w:rPr>
              <w:t xml:space="preserve"> </w:t>
            </w:r>
            <w:r w:rsidRPr="004B7A45">
              <w:rPr>
                <w:szCs w:val="20"/>
                <w:u w:val="single"/>
              </w:rPr>
              <w:t>կամ</w:t>
            </w:r>
            <w:r w:rsidRPr="004B7A45">
              <w:rPr>
                <w:szCs w:val="20"/>
                <w:u w:val="single"/>
                <w:lang w:val="sk-SK"/>
              </w:rPr>
              <w:t xml:space="preserve"> </w:t>
            </w:r>
            <w:r w:rsidRPr="004B7A45">
              <w:rPr>
                <w:szCs w:val="20"/>
                <w:u w:val="single"/>
              </w:rPr>
              <w:t>չի</w:t>
            </w:r>
            <w:r w:rsidRPr="004B7A45">
              <w:rPr>
                <w:szCs w:val="20"/>
                <w:u w:val="single"/>
                <w:lang w:val="sk-SK"/>
              </w:rPr>
              <w:t xml:space="preserve"> </w:t>
            </w:r>
            <w:r w:rsidRPr="004B7A45">
              <w:rPr>
                <w:szCs w:val="20"/>
                <w:u w:val="single"/>
              </w:rPr>
              <w:t>կիրառվել</w:t>
            </w:r>
            <w:r w:rsidRPr="004B7A45">
              <w:rPr>
                <w:szCs w:val="20"/>
                <w:u w:val="single"/>
                <w:lang w:val="sk-SK"/>
              </w:rPr>
              <w:t xml:space="preserve"> </w:t>
            </w:r>
            <w:r w:rsidRPr="004B7A45">
              <w:rPr>
                <w:szCs w:val="20"/>
                <w:u w:val="single"/>
              </w:rPr>
              <w:t>Հայաստանում</w:t>
            </w:r>
            <w:r w:rsidRPr="004B7A45">
              <w:rPr>
                <w:szCs w:val="20"/>
                <w:u w:val="single"/>
                <w:lang w:val="sk-SK"/>
              </w:rPr>
              <w:t>)</w:t>
            </w:r>
          </w:p>
        </w:tc>
      </w:tr>
    </w:tbl>
    <w:p w14:paraId="407B0A3F" w14:textId="77777777" w:rsidR="002634E1" w:rsidRPr="00D35DB7" w:rsidRDefault="002634E1" w:rsidP="00D35DB7">
      <w:pPr>
        <w:tabs>
          <w:tab w:val="left" w:pos="851"/>
          <w:tab w:val="left" w:pos="993"/>
        </w:tabs>
        <w:ind w:right="180"/>
        <w:rPr>
          <w:szCs w:val="22"/>
        </w:rPr>
      </w:pPr>
    </w:p>
    <w:p w14:paraId="4B44F318" w14:textId="40602E3F" w:rsidR="002634E1" w:rsidRPr="00D35DB7" w:rsidRDefault="002634E1" w:rsidP="0093331A">
      <w:pPr>
        <w:pStyle w:val="BodyText2"/>
      </w:pPr>
      <w:r w:rsidRPr="002634E1">
        <w:t>Նշված</w:t>
      </w:r>
      <w:r w:rsidRPr="00D35DB7">
        <w:t xml:space="preserve"> </w:t>
      </w:r>
      <w:r w:rsidRPr="002634E1">
        <w:t>գործիքների</w:t>
      </w:r>
      <w:r w:rsidRPr="00D35DB7">
        <w:t xml:space="preserve"> </w:t>
      </w:r>
      <w:r w:rsidRPr="002634E1">
        <w:t>կիրառությունը</w:t>
      </w:r>
      <w:r w:rsidRPr="00D35DB7">
        <w:t xml:space="preserve"> </w:t>
      </w:r>
      <w:r w:rsidRPr="002634E1">
        <w:t>ապացուցեցին</w:t>
      </w:r>
      <w:r w:rsidRPr="00D35DB7">
        <w:t xml:space="preserve"> </w:t>
      </w:r>
      <w:r w:rsidRPr="002634E1">
        <w:t>ճգնաժամին</w:t>
      </w:r>
      <w:r w:rsidRPr="00D35DB7">
        <w:t xml:space="preserve"> </w:t>
      </w:r>
      <w:r w:rsidRPr="002634E1">
        <w:t>հակազդելու</w:t>
      </w:r>
      <w:r w:rsidRPr="00D35DB7">
        <w:t xml:space="preserve"> </w:t>
      </w:r>
      <w:r w:rsidRPr="002634E1">
        <w:t>արդյունավետու</w:t>
      </w:r>
      <w:r w:rsidR="003D3C8B">
        <w:softHyphen/>
      </w:r>
      <w:r w:rsidRPr="002634E1">
        <w:t>թյունը</w:t>
      </w:r>
      <w:r w:rsidRPr="00D35DB7">
        <w:t xml:space="preserve">, </w:t>
      </w:r>
      <w:r w:rsidRPr="002634E1">
        <w:t>ինչով</w:t>
      </w:r>
      <w:r w:rsidRPr="00D35DB7">
        <w:t xml:space="preserve"> </w:t>
      </w:r>
      <w:r w:rsidRPr="002634E1">
        <w:t>էլ</w:t>
      </w:r>
      <w:r w:rsidRPr="00D35DB7">
        <w:t xml:space="preserve"> </w:t>
      </w:r>
      <w:r w:rsidRPr="002634E1">
        <w:t>պայմանավորված</w:t>
      </w:r>
      <w:r w:rsidRPr="00D35DB7">
        <w:t xml:space="preserve"> </w:t>
      </w:r>
      <w:r w:rsidRPr="002634E1">
        <w:t>կշարունակվի</w:t>
      </w:r>
      <w:r w:rsidRPr="00D35DB7">
        <w:t xml:space="preserve"> </w:t>
      </w:r>
      <w:r w:rsidRPr="002634E1">
        <w:t>նույն</w:t>
      </w:r>
      <w:r w:rsidRPr="00D35DB7">
        <w:t xml:space="preserve"> </w:t>
      </w:r>
      <w:r w:rsidRPr="002634E1">
        <w:t>գործիքակազմի</w:t>
      </w:r>
      <w:r w:rsidRPr="00D35DB7">
        <w:t xml:space="preserve"> </w:t>
      </w:r>
      <w:r w:rsidRPr="002634E1">
        <w:t>կիրառումը</w:t>
      </w:r>
      <w:r w:rsidRPr="00D35DB7">
        <w:t xml:space="preserve"> </w:t>
      </w:r>
      <w:r w:rsidRPr="002634E1">
        <w:t>հնարավոր</w:t>
      </w:r>
      <w:r w:rsidRPr="00D35DB7">
        <w:t xml:space="preserve"> </w:t>
      </w:r>
      <w:r w:rsidRPr="002634E1">
        <w:t>ճգնաժամին</w:t>
      </w:r>
      <w:r w:rsidRPr="00D35DB7">
        <w:t xml:space="preserve"> </w:t>
      </w:r>
      <w:r w:rsidRPr="002634E1">
        <w:t>հակազդելու</w:t>
      </w:r>
      <w:r w:rsidRPr="00D35DB7">
        <w:t xml:space="preserve"> </w:t>
      </w:r>
      <w:r w:rsidRPr="002634E1">
        <w:t>համար</w:t>
      </w:r>
      <w:r w:rsidRPr="00D35DB7">
        <w:t xml:space="preserve">: </w:t>
      </w:r>
      <w:r w:rsidRPr="002634E1">
        <w:t>Միաժամանակ</w:t>
      </w:r>
      <w:r w:rsidRPr="00D35DB7">
        <w:t xml:space="preserve">, </w:t>
      </w:r>
      <w:r w:rsidRPr="002634E1">
        <w:t>հաշվի</w:t>
      </w:r>
      <w:r w:rsidRPr="00D35DB7">
        <w:t xml:space="preserve"> </w:t>
      </w:r>
      <w:r w:rsidRPr="002634E1">
        <w:t>առնելով</w:t>
      </w:r>
      <w:r w:rsidRPr="00D35DB7">
        <w:t xml:space="preserve"> </w:t>
      </w:r>
      <w:r w:rsidRPr="002634E1">
        <w:t>նաև</w:t>
      </w:r>
      <w:r w:rsidRPr="00D35DB7">
        <w:t xml:space="preserve"> </w:t>
      </w:r>
      <w:r w:rsidRPr="002634E1">
        <w:t>այն</w:t>
      </w:r>
      <w:r w:rsidRPr="00D35DB7">
        <w:t xml:space="preserve"> </w:t>
      </w:r>
      <w:r w:rsidRPr="002634E1">
        <w:t>հանգամանքը</w:t>
      </w:r>
      <w:r w:rsidRPr="00D35DB7">
        <w:t xml:space="preserve">, </w:t>
      </w:r>
      <w:r w:rsidRPr="002634E1">
        <w:t>որ</w:t>
      </w:r>
      <w:r w:rsidRPr="00D35DB7">
        <w:t xml:space="preserve"> </w:t>
      </w:r>
      <w:r w:rsidRPr="002634E1">
        <w:t>երկիրը</w:t>
      </w:r>
      <w:r w:rsidRPr="00D35DB7">
        <w:t xml:space="preserve"> </w:t>
      </w:r>
      <w:r w:rsidRPr="002634E1">
        <w:t>արդեն</w:t>
      </w:r>
      <w:r w:rsidRPr="00D35DB7">
        <w:t xml:space="preserve"> </w:t>
      </w:r>
      <w:r w:rsidRPr="002634E1">
        <w:t>ունի</w:t>
      </w:r>
      <w:r w:rsidRPr="00D35DB7">
        <w:t xml:space="preserve"> </w:t>
      </w:r>
      <w:r w:rsidRPr="002634E1">
        <w:t>նշված</w:t>
      </w:r>
      <w:r w:rsidRPr="00D35DB7">
        <w:t xml:space="preserve"> </w:t>
      </w:r>
      <w:r w:rsidRPr="002634E1">
        <w:t>գործիքների</w:t>
      </w:r>
      <w:r w:rsidRPr="00D35DB7">
        <w:t xml:space="preserve"> </w:t>
      </w:r>
      <w:r w:rsidRPr="002634E1">
        <w:t>կիրառության</w:t>
      </w:r>
      <w:r w:rsidRPr="00D35DB7">
        <w:t xml:space="preserve"> </w:t>
      </w:r>
      <w:r w:rsidRPr="002634E1">
        <w:t>փորձառություն</w:t>
      </w:r>
      <w:r w:rsidRPr="00D35DB7">
        <w:t xml:space="preserve">, </w:t>
      </w:r>
      <w:r w:rsidRPr="002634E1">
        <w:t>կառավարությունը</w:t>
      </w:r>
      <w:r w:rsidRPr="00D35DB7">
        <w:t xml:space="preserve"> </w:t>
      </w:r>
      <w:r w:rsidRPr="002634E1">
        <w:t>հնա</w:t>
      </w:r>
      <w:r w:rsidR="004B7A45">
        <w:softHyphen/>
      </w:r>
      <w:r w:rsidRPr="002634E1">
        <w:t>րավորություն</w:t>
      </w:r>
      <w:r w:rsidRPr="00D35DB7">
        <w:t xml:space="preserve"> </w:t>
      </w:r>
      <w:r w:rsidRPr="002634E1">
        <w:t>կունենա</w:t>
      </w:r>
      <w:r w:rsidRPr="00D35DB7">
        <w:t xml:space="preserve"> </w:t>
      </w:r>
      <w:r w:rsidRPr="002634E1">
        <w:t>առավել</w:t>
      </w:r>
      <w:r w:rsidRPr="00D35DB7">
        <w:t xml:space="preserve"> </w:t>
      </w:r>
      <w:r w:rsidRPr="002634E1">
        <w:t>արագ</w:t>
      </w:r>
      <w:r w:rsidRPr="00D35DB7">
        <w:t xml:space="preserve"> </w:t>
      </w:r>
      <w:r w:rsidRPr="002634E1">
        <w:t>և</w:t>
      </w:r>
      <w:r w:rsidRPr="00D35DB7">
        <w:t xml:space="preserve"> </w:t>
      </w:r>
      <w:r w:rsidRPr="002634E1">
        <w:t>ժամանակին</w:t>
      </w:r>
      <w:r w:rsidRPr="00D35DB7">
        <w:t xml:space="preserve"> </w:t>
      </w:r>
      <w:r w:rsidRPr="002634E1">
        <w:t>ապահովել</w:t>
      </w:r>
      <w:r w:rsidRPr="00D35DB7">
        <w:t xml:space="preserve"> </w:t>
      </w:r>
      <w:r w:rsidRPr="002634E1">
        <w:t>նշված</w:t>
      </w:r>
      <w:r w:rsidRPr="00D35DB7">
        <w:t xml:space="preserve"> </w:t>
      </w:r>
      <w:r w:rsidRPr="002634E1">
        <w:t>գործիքների</w:t>
      </w:r>
      <w:r w:rsidRPr="00D35DB7">
        <w:t xml:space="preserve"> </w:t>
      </w:r>
      <w:r w:rsidRPr="002634E1">
        <w:t>կիրա</w:t>
      </w:r>
      <w:r w:rsidR="004B7A45">
        <w:softHyphen/>
      </w:r>
      <w:r w:rsidRPr="002634E1">
        <w:t>ռությունը</w:t>
      </w:r>
      <w:r w:rsidRPr="00D35DB7">
        <w:t xml:space="preserve">: </w:t>
      </w:r>
    </w:p>
    <w:p w14:paraId="2F2EC240" w14:textId="0FC2CA7E" w:rsidR="002634E1" w:rsidRPr="00D35DB7" w:rsidRDefault="002634E1" w:rsidP="00FF291F">
      <w:pPr>
        <w:pStyle w:val="Heading3"/>
      </w:pPr>
      <w:bookmarkStart w:id="85" w:name="_Toc500177714"/>
      <w:r w:rsidRPr="002634E1">
        <w:t>Ռիսկերի</w:t>
      </w:r>
      <w:r w:rsidRPr="00D35DB7">
        <w:rPr>
          <w:lang w:val="ru-RU"/>
        </w:rPr>
        <w:t xml:space="preserve"> </w:t>
      </w:r>
      <w:r w:rsidRPr="002634E1">
        <w:t>ազդեցության</w:t>
      </w:r>
      <w:r w:rsidRPr="00D35DB7">
        <w:rPr>
          <w:lang w:val="ru-RU"/>
        </w:rPr>
        <w:t xml:space="preserve"> </w:t>
      </w:r>
      <w:r w:rsidRPr="002634E1">
        <w:t>մեղմման</w:t>
      </w:r>
      <w:r w:rsidRPr="00D35DB7">
        <w:rPr>
          <w:lang w:val="ru-RU"/>
        </w:rPr>
        <w:t xml:space="preserve"> </w:t>
      </w:r>
      <w:r w:rsidRPr="002634E1">
        <w:t>հնարավորությունների</w:t>
      </w:r>
      <w:r w:rsidRPr="00D35DB7">
        <w:rPr>
          <w:lang w:val="ru-RU"/>
        </w:rPr>
        <w:t xml:space="preserve"> </w:t>
      </w:r>
      <w:r w:rsidRPr="002634E1">
        <w:t>ընդհանուր</w:t>
      </w:r>
      <w:r w:rsidRPr="00D35DB7">
        <w:rPr>
          <w:lang w:val="ru-RU"/>
        </w:rPr>
        <w:t xml:space="preserve"> </w:t>
      </w:r>
      <w:r w:rsidRPr="002634E1">
        <w:t>գնահատականը</w:t>
      </w:r>
      <w:bookmarkEnd w:id="85"/>
    </w:p>
    <w:p w14:paraId="2FDEE59F" w14:textId="2CCE1824" w:rsidR="002634E1" w:rsidRPr="00D35DB7" w:rsidRDefault="002634E1" w:rsidP="0093331A">
      <w:pPr>
        <w:pStyle w:val="BodyText2"/>
      </w:pPr>
      <w:r w:rsidRPr="002634E1">
        <w:t>Այսպիսով</w:t>
      </w:r>
      <w:r w:rsidRPr="00D35DB7">
        <w:t xml:space="preserve"> </w:t>
      </w:r>
      <w:r w:rsidRPr="002634E1">
        <w:t>տնտեսական</w:t>
      </w:r>
      <w:r w:rsidRPr="00D35DB7">
        <w:t xml:space="preserve"> </w:t>
      </w:r>
      <w:r w:rsidRPr="002634E1">
        <w:t>աճի</w:t>
      </w:r>
      <w:r w:rsidRPr="00D35DB7">
        <w:t xml:space="preserve"> </w:t>
      </w:r>
      <w:r w:rsidRPr="002634E1">
        <w:t>նվազման</w:t>
      </w:r>
      <w:r w:rsidRPr="00D35DB7">
        <w:t xml:space="preserve"> </w:t>
      </w:r>
      <w:r w:rsidRPr="002634E1">
        <w:t>ուղղությամբ</w:t>
      </w:r>
      <w:r w:rsidRPr="00D35DB7">
        <w:t xml:space="preserve"> </w:t>
      </w:r>
      <w:r w:rsidRPr="002634E1">
        <w:t>ռի</w:t>
      </w:r>
      <w:r w:rsidR="009966B8">
        <w:t>սկերի</w:t>
      </w:r>
      <w:r w:rsidR="009966B8" w:rsidRPr="00D35DB7">
        <w:t xml:space="preserve"> </w:t>
      </w:r>
      <w:r w:rsidR="009966B8">
        <w:t>դրսևորման</w:t>
      </w:r>
      <w:r w:rsidR="009966B8" w:rsidRPr="00D35DB7">
        <w:t xml:space="preserve"> </w:t>
      </w:r>
      <w:r w:rsidR="009966B8">
        <w:t>պարագայում</w:t>
      </w:r>
      <w:r w:rsidR="009966B8" w:rsidRPr="00D35DB7">
        <w:t xml:space="preserve"> </w:t>
      </w:r>
      <w:r w:rsidR="009966B8">
        <w:t>Կառա</w:t>
      </w:r>
      <w:r w:rsidRPr="002634E1">
        <w:t>վարության</w:t>
      </w:r>
      <w:r w:rsidRPr="00D35DB7">
        <w:t xml:space="preserve"> </w:t>
      </w:r>
      <w:r w:rsidRPr="002634E1">
        <w:t>քաղաքականության</w:t>
      </w:r>
      <w:r w:rsidRPr="00D35DB7">
        <w:t xml:space="preserve"> </w:t>
      </w:r>
      <w:r w:rsidRPr="002634E1">
        <w:t>հիմնական</w:t>
      </w:r>
      <w:r w:rsidRPr="00D35DB7">
        <w:t xml:space="preserve"> </w:t>
      </w:r>
      <w:r w:rsidRPr="002634E1">
        <w:t>նպատակադրումը</w:t>
      </w:r>
      <w:r w:rsidRPr="00D35DB7">
        <w:t xml:space="preserve"> </w:t>
      </w:r>
      <w:r w:rsidRPr="002634E1">
        <w:t>պետք</w:t>
      </w:r>
      <w:r w:rsidRPr="00D35DB7">
        <w:t xml:space="preserve"> </w:t>
      </w:r>
      <w:r w:rsidRPr="002634E1">
        <w:t>է</w:t>
      </w:r>
      <w:r w:rsidRPr="00D35DB7">
        <w:t xml:space="preserve"> </w:t>
      </w:r>
      <w:r w:rsidRPr="002634E1">
        <w:t>լինի</w:t>
      </w:r>
      <w:r w:rsidRPr="00D35DB7">
        <w:t xml:space="preserve"> </w:t>
      </w:r>
      <w:r w:rsidRPr="002634E1">
        <w:t>սոցիալական</w:t>
      </w:r>
      <w:r w:rsidRPr="00D35DB7">
        <w:t xml:space="preserve"> </w:t>
      </w:r>
      <w:r w:rsidRPr="002634E1">
        <w:t>բնույթի</w:t>
      </w:r>
      <w:r w:rsidRPr="00D35DB7">
        <w:t xml:space="preserve"> </w:t>
      </w:r>
      <w:r w:rsidRPr="002634E1">
        <w:t>ծախսերի</w:t>
      </w:r>
      <w:r w:rsidRPr="00D35DB7">
        <w:t xml:space="preserve"> </w:t>
      </w:r>
      <w:r w:rsidRPr="002634E1">
        <w:t>կրճատման</w:t>
      </w:r>
      <w:r w:rsidRPr="00D35DB7">
        <w:t xml:space="preserve"> </w:t>
      </w:r>
      <w:r w:rsidRPr="002634E1">
        <w:t>բացառումը</w:t>
      </w:r>
      <w:r w:rsidRPr="00D35DB7">
        <w:t xml:space="preserve">, </w:t>
      </w:r>
      <w:r w:rsidRPr="002634E1">
        <w:t>իսկ</w:t>
      </w:r>
      <w:r w:rsidRPr="00D35DB7">
        <w:t xml:space="preserve"> </w:t>
      </w:r>
      <w:r w:rsidRPr="002634E1">
        <w:t>հնարավորության</w:t>
      </w:r>
      <w:r w:rsidRPr="00D35DB7">
        <w:t xml:space="preserve"> </w:t>
      </w:r>
      <w:r w:rsidRPr="002634E1">
        <w:t>դեպքում</w:t>
      </w:r>
      <w:r w:rsidRPr="00D35DB7">
        <w:t xml:space="preserve">` </w:t>
      </w:r>
      <w:r w:rsidRPr="002634E1">
        <w:t>բյուջեի</w:t>
      </w:r>
      <w:r w:rsidRPr="00D35DB7">
        <w:t xml:space="preserve"> </w:t>
      </w:r>
      <w:r w:rsidRPr="002634E1">
        <w:t>ծախսերի</w:t>
      </w:r>
      <w:r w:rsidRPr="00D35DB7">
        <w:t xml:space="preserve"> </w:t>
      </w:r>
      <w:r w:rsidRPr="002634E1">
        <w:t>ամբողջական</w:t>
      </w:r>
      <w:r w:rsidRPr="00D35DB7">
        <w:t xml:space="preserve"> </w:t>
      </w:r>
      <w:r w:rsidRPr="002634E1">
        <w:t>իրականացումը</w:t>
      </w:r>
      <w:r w:rsidRPr="00D35DB7">
        <w:t xml:space="preserve">, </w:t>
      </w:r>
      <w:r w:rsidRPr="002634E1">
        <w:t>ինչը</w:t>
      </w:r>
      <w:r w:rsidRPr="00D35DB7">
        <w:t xml:space="preserve"> </w:t>
      </w:r>
      <w:r w:rsidRPr="002634E1">
        <w:t>կպահանջի</w:t>
      </w:r>
      <w:r w:rsidRPr="00D35DB7">
        <w:t xml:space="preserve"> </w:t>
      </w:r>
      <w:r w:rsidRPr="002634E1">
        <w:t>ՀՆԱ</w:t>
      </w:r>
      <w:r w:rsidRPr="00D35DB7">
        <w:t>-</w:t>
      </w:r>
      <w:r w:rsidRPr="002634E1">
        <w:t>ի</w:t>
      </w:r>
      <w:r w:rsidRPr="00D35DB7">
        <w:t xml:space="preserve"> 0.34-0.5 </w:t>
      </w:r>
      <w:r w:rsidRPr="002634E1">
        <w:t>տոկոսը</w:t>
      </w:r>
      <w:r w:rsidRPr="00D35DB7">
        <w:t xml:space="preserve">: </w:t>
      </w:r>
    </w:p>
    <w:p w14:paraId="151BCC79" w14:textId="77777777" w:rsidR="002634E1" w:rsidRPr="00D35DB7" w:rsidRDefault="002634E1" w:rsidP="0093331A">
      <w:pPr>
        <w:pStyle w:val="BodyText2"/>
      </w:pPr>
      <w:r w:rsidRPr="002634E1">
        <w:t>Հետևաբար</w:t>
      </w:r>
      <w:r w:rsidRPr="00D35DB7">
        <w:t xml:space="preserve">, </w:t>
      </w:r>
      <w:r w:rsidRPr="002634E1">
        <w:t>հնարավոր</w:t>
      </w:r>
      <w:r w:rsidRPr="00D35DB7">
        <w:t xml:space="preserve"> </w:t>
      </w:r>
      <w:r w:rsidRPr="002634E1">
        <w:t>ռիսկերի</w:t>
      </w:r>
      <w:r w:rsidRPr="00D35DB7">
        <w:t xml:space="preserve"> </w:t>
      </w:r>
      <w:r w:rsidRPr="002634E1">
        <w:t>ի</w:t>
      </w:r>
      <w:r w:rsidRPr="00D35DB7">
        <w:t xml:space="preserve"> </w:t>
      </w:r>
      <w:r w:rsidRPr="002634E1">
        <w:t>հայտ</w:t>
      </w:r>
      <w:r w:rsidRPr="00D35DB7">
        <w:t xml:space="preserve"> </w:t>
      </w:r>
      <w:r w:rsidRPr="002634E1">
        <w:t>գալու</w:t>
      </w:r>
      <w:r w:rsidRPr="00D35DB7">
        <w:t xml:space="preserve"> </w:t>
      </w:r>
      <w:r w:rsidRPr="002634E1">
        <w:t>պարագայում</w:t>
      </w:r>
      <w:r w:rsidRPr="00D35DB7">
        <w:t xml:space="preserve"> </w:t>
      </w:r>
      <w:r w:rsidRPr="002634E1">
        <w:t>առաջնային</w:t>
      </w:r>
      <w:r w:rsidRPr="00D35DB7">
        <w:t xml:space="preserve"> </w:t>
      </w:r>
      <w:r w:rsidRPr="002634E1">
        <w:t>պետք</w:t>
      </w:r>
      <w:r w:rsidRPr="00D35DB7">
        <w:t xml:space="preserve"> </w:t>
      </w:r>
      <w:r w:rsidRPr="002634E1">
        <w:t>է</w:t>
      </w:r>
      <w:r w:rsidRPr="00D35DB7">
        <w:t xml:space="preserve"> </w:t>
      </w:r>
      <w:r w:rsidRPr="002634E1">
        <w:t>լինի</w:t>
      </w:r>
      <w:r w:rsidRPr="00D35DB7">
        <w:t xml:space="preserve"> </w:t>
      </w:r>
      <w:r w:rsidRPr="002634E1">
        <w:t>զսպել</w:t>
      </w:r>
      <w:r w:rsidRPr="00D35DB7">
        <w:t xml:space="preserve"> </w:t>
      </w:r>
      <w:r w:rsidRPr="002634E1">
        <w:t>հնարավոր</w:t>
      </w:r>
      <w:r w:rsidRPr="00D35DB7">
        <w:t xml:space="preserve"> </w:t>
      </w:r>
      <w:r w:rsidRPr="002634E1">
        <w:t>պարտքի</w:t>
      </w:r>
      <w:r w:rsidRPr="00D35DB7">
        <w:t xml:space="preserve"> </w:t>
      </w:r>
      <w:r w:rsidRPr="002634E1">
        <w:t>մեծացումը</w:t>
      </w:r>
      <w:r w:rsidRPr="00D35DB7">
        <w:t xml:space="preserve"> </w:t>
      </w:r>
      <w:r w:rsidRPr="002634E1">
        <w:t>և</w:t>
      </w:r>
      <w:r w:rsidRPr="00D35DB7">
        <w:t xml:space="preserve"> </w:t>
      </w:r>
      <w:r w:rsidRPr="002634E1">
        <w:t>ռիսկերի</w:t>
      </w:r>
      <w:r w:rsidRPr="00D35DB7">
        <w:t xml:space="preserve"> </w:t>
      </w:r>
      <w:r w:rsidRPr="002634E1">
        <w:t>չեզոքացումը</w:t>
      </w:r>
      <w:r w:rsidRPr="00D35DB7">
        <w:t xml:space="preserve"> </w:t>
      </w:r>
      <w:r w:rsidRPr="002634E1">
        <w:t>հնարավորինս</w:t>
      </w:r>
      <w:r w:rsidRPr="00D35DB7">
        <w:t xml:space="preserve"> </w:t>
      </w:r>
      <w:r w:rsidRPr="002634E1">
        <w:t>իրականացնել</w:t>
      </w:r>
      <w:r w:rsidRPr="00D35DB7">
        <w:t xml:space="preserve"> </w:t>
      </w:r>
      <w:r w:rsidRPr="002634E1">
        <w:t>ծախսերի</w:t>
      </w:r>
      <w:r w:rsidRPr="00D35DB7">
        <w:t xml:space="preserve"> </w:t>
      </w:r>
      <w:r w:rsidRPr="002634E1">
        <w:t>գծով</w:t>
      </w:r>
      <w:r w:rsidRPr="00D35DB7">
        <w:t xml:space="preserve"> </w:t>
      </w:r>
      <w:r w:rsidRPr="002634E1">
        <w:t>կասեցումների</w:t>
      </w:r>
      <w:r w:rsidRPr="00D35DB7">
        <w:t xml:space="preserve"> </w:t>
      </w:r>
      <w:r w:rsidRPr="002634E1">
        <w:t>ճանապարհով</w:t>
      </w:r>
      <w:r w:rsidRPr="00D35DB7">
        <w:t xml:space="preserve">: </w:t>
      </w:r>
    </w:p>
    <w:p w14:paraId="667FEAE9" w14:textId="77777777" w:rsidR="007D1ED6" w:rsidRPr="00D35DB7" w:rsidRDefault="007D1ED6">
      <w:pPr>
        <w:rPr>
          <w:szCs w:val="22"/>
        </w:rPr>
      </w:pPr>
      <w:r w:rsidRPr="00D35DB7">
        <w:rPr>
          <w:szCs w:val="22"/>
        </w:rPr>
        <w:br w:type="page"/>
      </w:r>
    </w:p>
    <w:p w14:paraId="186B138B" w14:textId="4A547ECC" w:rsidR="007D1ED6" w:rsidRPr="00D35DB7" w:rsidRDefault="007D1ED6" w:rsidP="000F0E34">
      <w:pPr>
        <w:pStyle w:val="Heading1"/>
        <w:rPr>
          <w:lang w:val="ru-RU"/>
        </w:rPr>
      </w:pPr>
      <w:bookmarkStart w:id="86" w:name="_Toc500177715"/>
      <w:r>
        <w:t>ՄԱՍ</w:t>
      </w:r>
      <w:r w:rsidRPr="00D35DB7">
        <w:rPr>
          <w:lang w:val="ru-RU"/>
        </w:rPr>
        <w:t xml:space="preserve"> </w:t>
      </w:r>
      <w:r>
        <w:t>II</w:t>
      </w:r>
      <w:r w:rsidRPr="00D35DB7">
        <w:rPr>
          <w:lang w:val="ru-RU"/>
        </w:rPr>
        <w:t xml:space="preserve">- </w:t>
      </w:r>
      <w:r>
        <w:t>Ա</w:t>
      </w:r>
      <w:r w:rsidRPr="00D35DB7">
        <w:rPr>
          <w:lang w:val="ru-RU"/>
        </w:rPr>
        <w:t xml:space="preserve"> </w:t>
      </w:r>
      <w:r>
        <w:t>ՀԱՐԿԱԲՅՈՒՋԵՏԱՅԻՆ</w:t>
      </w:r>
      <w:r w:rsidRPr="00D35DB7">
        <w:rPr>
          <w:lang w:val="ru-RU"/>
        </w:rPr>
        <w:t xml:space="preserve"> </w:t>
      </w:r>
      <w:r>
        <w:t>ՔԱՂԱՔԱԿԱՆՈՒԹՅԱՆ</w:t>
      </w:r>
      <w:r w:rsidRPr="00D35DB7">
        <w:rPr>
          <w:lang w:val="ru-RU"/>
        </w:rPr>
        <w:t xml:space="preserve"> </w:t>
      </w:r>
      <w:r>
        <w:t>ՀԻՄՆԱԿԱՆ</w:t>
      </w:r>
      <w:r w:rsidRPr="00D35DB7">
        <w:rPr>
          <w:lang w:val="ru-RU"/>
        </w:rPr>
        <w:t xml:space="preserve"> </w:t>
      </w:r>
      <w:r>
        <w:t>ՈՒՂՂՈՒԹՅՈՒՆՆԵՐԸ</w:t>
      </w:r>
      <w:bookmarkEnd w:id="86"/>
    </w:p>
    <w:p w14:paraId="5ED96920" w14:textId="309C6AA9" w:rsidR="007D1ED6" w:rsidRPr="009F44AD" w:rsidRDefault="007D1ED6" w:rsidP="008D2DDA">
      <w:pPr>
        <w:pStyle w:val="Heading2"/>
      </w:pPr>
      <w:bookmarkStart w:id="87" w:name="_Toc500177716"/>
      <w:r w:rsidRPr="009F44AD">
        <w:t>Միջնաժամկետ հարկաբյուջետային սկզբունքները և ցուցանիշները</w:t>
      </w:r>
      <w:bookmarkEnd w:id="87"/>
    </w:p>
    <w:p w14:paraId="64CD3FE7" w14:textId="4FB1E6FF" w:rsidR="007D1ED6" w:rsidRPr="00833A5A" w:rsidRDefault="007D1ED6" w:rsidP="0093331A">
      <w:pPr>
        <w:pStyle w:val="BodyText2"/>
      </w:pPr>
      <w:r w:rsidRPr="00D35DB7">
        <w:t>ՀՀ 2018 թվա</w:t>
      </w:r>
      <w:r w:rsidRPr="00D35DB7">
        <w:softHyphen/>
        <w:t>կա</w:t>
      </w:r>
      <w:r w:rsidRPr="00D35DB7">
        <w:softHyphen/>
      </w:r>
      <w:r w:rsidRPr="00D35DB7">
        <w:softHyphen/>
        <w:t>նի պետական բյուջեի նախագծի մշակման ընթացքում ՀՀ կա</w:t>
      </w:r>
      <w:r w:rsidRPr="00D35DB7">
        <w:softHyphen/>
        <w:t>ռա</w:t>
      </w:r>
      <w:r w:rsidRPr="00D35DB7">
        <w:softHyphen/>
        <w:t>վա</w:t>
      </w:r>
      <w:r w:rsidRPr="00D35DB7">
        <w:softHyphen/>
      </w:r>
      <w:r w:rsidRPr="00D35DB7">
        <w:softHyphen/>
        <w:t>րու</w:t>
      </w:r>
      <w:r w:rsidRPr="00D35DB7">
        <w:softHyphen/>
        <w:t xml:space="preserve">թյունն առաջնորդվել է ՀՀ 2018-2020թթ. Պետական միջնաժամկետ ծախսերի  ծրագրով ամրագրված հիմնական սկզբունքներով: </w:t>
      </w:r>
      <w:r w:rsidRPr="009F44AD">
        <w:t xml:space="preserve">Ստորև բերված </w:t>
      </w:r>
      <w:r>
        <w:fldChar w:fldCharType="begin"/>
      </w:r>
      <w:r>
        <w:instrText xml:space="preserve"> REF _Ref496723843 \r \h </w:instrText>
      </w:r>
      <w:r>
        <w:fldChar w:fldCharType="separate"/>
      </w:r>
      <w:r w:rsidR="00162C29">
        <w:t>Աղյուսակ 12</w:t>
      </w:r>
      <w:r>
        <w:fldChar w:fldCharType="end"/>
      </w:r>
      <w:r w:rsidRPr="00833A5A">
        <w:noBreakHyphen/>
      </w:r>
      <w:r w:rsidRPr="009F44AD">
        <w:t xml:space="preserve">ում ներկայացված են </w:t>
      </w:r>
      <w:r w:rsidRPr="00833A5A">
        <w:t>2016-2018</w:t>
      </w:r>
      <w:r w:rsidRPr="009F44AD">
        <w:t>թթ հար</w:t>
      </w:r>
      <w:r w:rsidRPr="00833A5A">
        <w:softHyphen/>
      </w:r>
      <w:r w:rsidRPr="009F44AD">
        <w:t>կա</w:t>
      </w:r>
      <w:r w:rsidRPr="00833A5A">
        <w:softHyphen/>
      </w:r>
      <w:r w:rsidRPr="009F44AD">
        <w:t>բյու</w:t>
      </w:r>
      <w:r w:rsidRPr="00833A5A">
        <w:softHyphen/>
      </w:r>
      <w:r w:rsidRPr="009F44AD">
        <w:t>ջե</w:t>
      </w:r>
      <w:r w:rsidRPr="00833A5A">
        <w:softHyphen/>
      </w:r>
      <w:r w:rsidRPr="009F44AD">
        <w:t>տա</w:t>
      </w:r>
      <w:r w:rsidRPr="00833A5A">
        <w:softHyphen/>
      </w:r>
      <w:r w:rsidRPr="009F44AD">
        <w:t>յին քա</w:t>
      </w:r>
      <w:r w:rsidRPr="00833A5A">
        <w:softHyphen/>
      </w:r>
      <w:r w:rsidRPr="009F44AD">
        <w:t>ղաքականություն</w:t>
      </w:r>
      <w:r w:rsidRPr="00F23ED6">
        <w:rPr>
          <w:lang w:val="hy-AM"/>
        </w:rPr>
        <w:t>ն</w:t>
      </w:r>
      <w:r w:rsidRPr="009F44AD">
        <w:t xml:space="preserve"> արտացոլող ամփոփ ցուցանիշները: </w:t>
      </w:r>
    </w:p>
    <w:p w14:paraId="31197EA6" w14:textId="06B420AD" w:rsidR="007D1ED6" w:rsidRPr="009F44AD" w:rsidRDefault="007D1ED6" w:rsidP="00FF291F">
      <w:pPr>
        <w:pStyle w:val="Tables"/>
      </w:pPr>
      <w:bookmarkStart w:id="88" w:name="_Ref496723843"/>
      <w:bookmarkStart w:id="89" w:name="_Toc500176080"/>
      <w:r w:rsidRPr="009F44AD">
        <w:t>201</w:t>
      </w:r>
      <w:r>
        <w:t>6</w:t>
      </w:r>
      <w:r w:rsidRPr="009F44AD">
        <w:t>-201</w:t>
      </w:r>
      <w:r>
        <w:t>8</w:t>
      </w:r>
      <w:r w:rsidRPr="009F44AD">
        <w:t>թթ հարկաբյուջետային ամփոփ ցուցանիշները</w:t>
      </w:r>
      <w:bookmarkEnd w:id="88"/>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942"/>
        <w:gridCol w:w="1547"/>
        <w:gridCol w:w="1068"/>
        <w:gridCol w:w="151"/>
        <w:gridCol w:w="1373"/>
        <w:gridCol w:w="14"/>
      </w:tblGrid>
      <w:tr w:rsidR="007D1ED6" w:rsidRPr="009F44AD" w14:paraId="09EE7912" w14:textId="77777777" w:rsidTr="00294E1B">
        <w:trPr>
          <w:gridAfter w:val="1"/>
          <w:wAfter w:w="6" w:type="pct"/>
          <w:cantSplit/>
          <w:trHeight w:val="20"/>
          <w:tblHeader/>
        </w:trPr>
        <w:tc>
          <w:tcPr>
            <w:tcW w:w="2943" w:type="pct"/>
            <w:shd w:val="clear" w:color="auto" w:fill="F2F2F2" w:themeFill="background1" w:themeFillShade="F2"/>
            <w:tcMar>
              <w:top w:w="15" w:type="dxa"/>
              <w:left w:w="15" w:type="dxa"/>
              <w:bottom w:w="0" w:type="dxa"/>
              <w:right w:w="15" w:type="dxa"/>
            </w:tcMar>
            <w:vAlign w:val="center"/>
          </w:tcPr>
          <w:p w14:paraId="3A1C7834" w14:textId="77777777" w:rsidR="007D1ED6" w:rsidRPr="004B7A45" w:rsidRDefault="007D1ED6" w:rsidP="003D3C8B">
            <w:pPr>
              <w:pStyle w:val="1f7"/>
              <w:rPr>
                <w:b/>
                <w:szCs w:val="20"/>
              </w:rPr>
            </w:pPr>
            <w:r w:rsidRPr="004B7A45">
              <w:rPr>
                <w:szCs w:val="20"/>
              </w:rPr>
              <w:t>Ցուցանիշներ</w:t>
            </w:r>
          </w:p>
        </w:tc>
        <w:tc>
          <w:tcPr>
            <w:tcW w:w="766" w:type="pct"/>
            <w:shd w:val="clear" w:color="auto" w:fill="F2F2F2" w:themeFill="background1" w:themeFillShade="F2"/>
            <w:tcMar>
              <w:top w:w="15" w:type="dxa"/>
              <w:left w:w="15" w:type="dxa"/>
              <w:bottom w:w="0" w:type="dxa"/>
              <w:right w:w="15" w:type="dxa"/>
            </w:tcMar>
            <w:vAlign w:val="center"/>
          </w:tcPr>
          <w:p w14:paraId="713C2AD2" w14:textId="77777777" w:rsidR="007D1ED6" w:rsidRPr="004B7A45" w:rsidRDefault="007D1ED6" w:rsidP="003D3C8B">
            <w:pPr>
              <w:pStyle w:val="1f7"/>
              <w:rPr>
                <w:b/>
                <w:szCs w:val="20"/>
              </w:rPr>
            </w:pPr>
            <w:r w:rsidRPr="004B7A45">
              <w:rPr>
                <w:szCs w:val="20"/>
              </w:rPr>
              <w:t>2016թ փաստացի</w:t>
            </w:r>
            <w:r w:rsidRPr="004B7A45">
              <w:rPr>
                <w:rStyle w:val="FootnoteReference"/>
                <w:rFonts w:ascii="GHEA Grapalat" w:hAnsi="GHEA Grapalat" w:cs="GHEA Grapalat"/>
              </w:rPr>
              <w:footnoteReference w:id="38"/>
            </w:r>
          </w:p>
        </w:tc>
        <w:tc>
          <w:tcPr>
            <w:tcW w:w="604" w:type="pct"/>
            <w:gridSpan w:val="2"/>
            <w:shd w:val="clear" w:color="auto" w:fill="F2F2F2" w:themeFill="background1" w:themeFillShade="F2"/>
            <w:tcMar>
              <w:top w:w="15" w:type="dxa"/>
              <w:left w:w="15" w:type="dxa"/>
              <w:bottom w:w="0" w:type="dxa"/>
              <w:right w:w="15" w:type="dxa"/>
            </w:tcMar>
            <w:vAlign w:val="center"/>
          </w:tcPr>
          <w:p w14:paraId="2C43A284" w14:textId="77777777" w:rsidR="007D1ED6" w:rsidRPr="004B7A45" w:rsidRDefault="007D1ED6" w:rsidP="003D3C8B">
            <w:pPr>
              <w:pStyle w:val="1f7"/>
              <w:rPr>
                <w:b/>
                <w:szCs w:val="20"/>
              </w:rPr>
            </w:pPr>
            <w:r w:rsidRPr="004B7A45">
              <w:rPr>
                <w:szCs w:val="20"/>
              </w:rPr>
              <w:t>2017թ</w:t>
            </w:r>
          </w:p>
          <w:p w14:paraId="39BE6EE8" w14:textId="77777777" w:rsidR="007D1ED6" w:rsidRPr="004B7A45" w:rsidRDefault="007D1ED6" w:rsidP="003D3C8B">
            <w:pPr>
              <w:pStyle w:val="1f7"/>
              <w:rPr>
                <w:b/>
                <w:szCs w:val="20"/>
              </w:rPr>
            </w:pPr>
            <w:r w:rsidRPr="004B7A45">
              <w:rPr>
                <w:szCs w:val="20"/>
              </w:rPr>
              <w:t>ծրագիր</w:t>
            </w:r>
            <w:r w:rsidRPr="004B7A45">
              <w:rPr>
                <w:rStyle w:val="FootnoteReference"/>
                <w:rFonts w:ascii="GHEA Grapalat" w:hAnsi="GHEA Grapalat" w:cs="GHEA Grapalat"/>
              </w:rPr>
              <w:footnoteReference w:id="39"/>
            </w:r>
          </w:p>
        </w:tc>
        <w:tc>
          <w:tcPr>
            <w:tcW w:w="680" w:type="pct"/>
            <w:shd w:val="clear" w:color="auto" w:fill="F2F2F2" w:themeFill="background1" w:themeFillShade="F2"/>
            <w:tcMar>
              <w:top w:w="15" w:type="dxa"/>
              <w:left w:w="15" w:type="dxa"/>
              <w:bottom w:w="0" w:type="dxa"/>
              <w:right w:w="15" w:type="dxa"/>
            </w:tcMar>
            <w:vAlign w:val="center"/>
          </w:tcPr>
          <w:p w14:paraId="59B182A9" w14:textId="77777777" w:rsidR="007D1ED6" w:rsidRPr="004B7A45" w:rsidRDefault="007D1ED6" w:rsidP="003D3C8B">
            <w:pPr>
              <w:pStyle w:val="1f7"/>
              <w:rPr>
                <w:b/>
                <w:szCs w:val="20"/>
              </w:rPr>
            </w:pPr>
            <w:r w:rsidRPr="004B7A45">
              <w:rPr>
                <w:szCs w:val="20"/>
              </w:rPr>
              <w:t>2018թ նախագիծ</w:t>
            </w:r>
          </w:p>
        </w:tc>
      </w:tr>
      <w:tr w:rsidR="007D1ED6" w:rsidRPr="009F44AD" w14:paraId="5B7558F6" w14:textId="77777777" w:rsidTr="00294E1B">
        <w:trPr>
          <w:cantSplit/>
          <w:trHeight w:val="20"/>
        </w:trPr>
        <w:tc>
          <w:tcPr>
            <w:tcW w:w="5000" w:type="pct"/>
            <w:gridSpan w:val="6"/>
            <w:shd w:val="clear" w:color="auto" w:fill="F2F2F2" w:themeFill="background1" w:themeFillShade="F2"/>
            <w:tcMar>
              <w:top w:w="15" w:type="dxa"/>
              <w:left w:w="15" w:type="dxa"/>
              <w:bottom w:w="0" w:type="dxa"/>
              <w:right w:w="15" w:type="dxa"/>
            </w:tcMar>
            <w:vAlign w:val="center"/>
          </w:tcPr>
          <w:p w14:paraId="1CA75BB1" w14:textId="77777777" w:rsidR="007D1ED6" w:rsidRPr="004B7A45" w:rsidRDefault="007D1ED6" w:rsidP="003D3C8B">
            <w:pPr>
              <w:pStyle w:val="1f7"/>
              <w:jc w:val="left"/>
              <w:rPr>
                <w:szCs w:val="20"/>
              </w:rPr>
            </w:pPr>
            <w:r w:rsidRPr="004B7A45">
              <w:rPr>
                <w:szCs w:val="20"/>
              </w:rPr>
              <w:t>Ա. Արտահայտված մլրդ դրամով</w:t>
            </w:r>
          </w:p>
        </w:tc>
      </w:tr>
      <w:tr w:rsidR="007D1ED6" w:rsidRPr="00237F85" w14:paraId="3EECED07" w14:textId="77777777" w:rsidTr="00294E1B">
        <w:trPr>
          <w:gridAfter w:val="1"/>
          <w:wAfter w:w="6" w:type="pct"/>
          <w:cantSplit/>
          <w:trHeight w:val="20"/>
        </w:trPr>
        <w:tc>
          <w:tcPr>
            <w:tcW w:w="2943" w:type="pct"/>
            <w:tcMar>
              <w:top w:w="15" w:type="dxa"/>
              <w:left w:w="15" w:type="dxa"/>
              <w:bottom w:w="0" w:type="dxa"/>
              <w:right w:w="15" w:type="dxa"/>
            </w:tcMar>
          </w:tcPr>
          <w:p w14:paraId="3FE2B008" w14:textId="77777777" w:rsidR="007D1ED6" w:rsidRPr="004B7A45" w:rsidRDefault="007D1ED6" w:rsidP="003D3C8B">
            <w:pPr>
              <w:pStyle w:val="1f7"/>
              <w:jc w:val="left"/>
              <w:rPr>
                <w:szCs w:val="20"/>
              </w:rPr>
            </w:pPr>
            <w:r w:rsidRPr="004B7A45">
              <w:rPr>
                <w:szCs w:val="20"/>
              </w:rPr>
              <w:t>1. Ընդամենը եկամուտներ</w:t>
            </w:r>
          </w:p>
        </w:tc>
        <w:tc>
          <w:tcPr>
            <w:tcW w:w="766" w:type="pct"/>
            <w:shd w:val="clear" w:color="auto" w:fill="FFFFFF"/>
            <w:tcMar>
              <w:top w:w="15" w:type="dxa"/>
              <w:left w:w="15" w:type="dxa"/>
              <w:bottom w:w="0" w:type="dxa"/>
              <w:right w:w="15" w:type="dxa"/>
            </w:tcMar>
            <w:vAlign w:val="center"/>
          </w:tcPr>
          <w:p w14:paraId="7687F480" w14:textId="77777777" w:rsidR="007D1ED6" w:rsidRPr="004B7A45" w:rsidRDefault="007D1ED6" w:rsidP="003D3C8B">
            <w:pPr>
              <w:pStyle w:val="1f7"/>
              <w:rPr>
                <w:szCs w:val="20"/>
              </w:rPr>
            </w:pPr>
            <w:r w:rsidRPr="004B7A45">
              <w:rPr>
                <w:szCs w:val="20"/>
              </w:rPr>
              <w:t>1,135.9</w:t>
            </w:r>
          </w:p>
        </w:tc>
        <w:tc>
          <w:tcPr>
            <w:tcW w:w="529" w:type="pct"/>
            <w:shd w:val="clear" w:color="auto" w:fill="FFFFFF"/>
            <w:tcMar>
              <w:top w:w="15" w:type="dxa"/>
              <w:left w:w="15" w:type="dxa"/>
              <w:bottom w:w="0" w:type="dxa"/>
              <w:right w:w="15" w:type="dxa"/>
            </w:tcMar>
            <w:vAlign w:val="center"/>
          </w:tcPr>
          <w:p w14:paraId="58BBCB49" w14:textId="77777777" w:rsidR="007D1ED6" w:rsidRPr="004B7A45" w:rsidRDefault="007D1ED6" w:rsidP="003D3C8B">
            <w:pPr>
              <w:pStyle w:val="1f7"/>
              <w:rPr>
                <w:szCs w:val="20"/>
              </w:rPr>
            </w:pPr>
            <w:r w:rsidRPr="004B7A45">
              <w:rPr>
                <w:szCs w:val="20"/>
              </w:rPr>
              <w:t>1,210.0</w:t>
            </w:r>
          </w:p>
        </w:tc>
        <w:tc>
          <w:tcPr>
            <w:tcW w:w="755" w:type="pct"/>
            <w:gridSpan w:val="2"/>
            <w:shd w:val="clear" w:color="auto" w:fill="FFFFFF"/>
            <w:tcMar>
              <w:top w:w="15" w:type="dxa"/>
              <w:left w:w="15" w:type="dxa"/>
              <w:bottom w:w="0" w:type="dxa"/>
              <w:right w:w="15" w:type="dxa"/>
            </w:tcMar>
            <w:vAlign w:val="center"/>
          </w:tcPr>
          <w:p w14:paraId="377281DE" w14:textId="49B84DD5" w:rsidR="007D1ED6" w:rsidRPr="004B7A45" w:rsidRDefault="007D1ED6" w:rsidP="003D3C8B">
            <w:pPr>
              <w:pStyle w:val="1f7"/>
              <w:rPr>
                <w:szCs w:val="20"/>
              </w:rPr>
            </w:pPr>
            <w:r w:rsidRPr="004B7A45">
              <w:rPr>
                <w:szCs w:val="20"/>
              </w:rPr>
              <w:t>1,30</w:t>
            </w:r>
            <w:r w:rsidR="0058479D" w:rsidRPr="004B7A45">
              <w:rPr>
                <w:szCs w:val="20"/>
              </w:rPr>
              <w:t>8</w:t>
            </w:r>
            <w:r w:rsidRPr="004B7A45">
              <w:rPr>
                <w:szCs w:val="20"/>
              </w:rPr>
              <w:t>.3</w:t>
            </w:r>
          </w:p>
        </w:tc>
      </w:tr>
      <w:tr w:rsidR="007D1ED6" w:rsidRPr="009F44AD" w14:paraId="3E4E22C9" w14:textId="77777777" w:rsidTr="00294E1B">
        <w:trPr>
          <w:gridAfter w:val="1"/>
          <w:wAfter w:w="6" w:type="pct"/>
          <w:cantSplit/>
          <w:trHeight w:val="20"/>
        </w:trPr>
        <w:tc>
          <w:tcPr>
            <w:tcW w:w="2943" w:type="pct"/>
            <w:tcMar>
              <w:top w:w="15" w:type="dxa"/>
              <w:left w:w="15" w:type="dxa"/>
              <w:bottom w:w="0" w:type="dxa"/>
              <w:right w:w="15" w:type="dxa"/>
            </w:tcMar>
          </w:tcPr>
          <w:p w14:paraId="224DF50B" w14:textId="77777777" w:rsidR="007D1ED6" w:rsidRPr="004B7A45" w:rsidRDefault="007D1ED6" w:rsidP="003D3C8B">
            <w:pPr>
              <w:pStyle w:val="1f7"/>
              <w:jc w:val="left"/>
              <w:rPr>
                <w:szCs w:val="20"/>
              </w:rPr>
            </w:pPr>
            <w:r w:rsidRPr="004B7A45">
              <w:rPr>
                <w:szCs w:val="20"/>
              </w:rPr>
              <w:t>այդ թվում`</w:t>
            </w:r>
          </w:p>
        </w:tc>
        <w:tc>
          <w:tcPr>
            <w:tcW w:w="766" w:type="pct"/>
            <w:shd w:val="clear" w:color="auto" w:fill="FFFFFF"/>
            <w:tcMar>
              <w:top w:w="15" w:type="dxa"/>
              <w:left w:w="15" w:type="dxa"/>
              <w:bottom w:w="0" w:type="dxa"/>
              <w:right w:w="15" w:type="dxa"/>
            </w:tcMar>
            <w:vAlign w:val="center"/>
          </w:tcPr>
          <w:p w14:paraId="23BE761F" w14:textId="77777777" w:rsidR="007D1ED6" w:rsidRPr="004B7A45" w:rsidRDefault="007D1ED6" w:rsidP="003D3C8B">
            <w:pPr>
              <w:pStyle w:val="1f7"/>
              <w:rPr>
                <w:szCs w:val="20"/>
              </w:rPr>
            </w:pPr>
          </w:p>
        </w:tc>
        <w:tc>
          <w:tcPr>
            <w:tcW w:w="529" w:type="pct"/>
            <w:shd w:val="clear" w:color="auto" w:fill="FFFFFF"/>
            <w:tcMar>
              <w:top w:w="15" w:type="dxa"/>
              <w:left w:w="15" w:type="dxa"/>
              <w:bottom w:w="0" w:type="dxa"/>
              <w:right w:w="15" w:type="dxa"/>
            </w:tcMar>
            <w:vAlign w:val="center"/>
          </w:tcPr>
          <w:p w14:paraId="5CC655E8" w14:textId="77777777" w:rsidR="007D1ED6" w:rsidRPr="004B7A45" w:rsidRDefault="007D1ED6" w:rsidP="003D3C8B">
            <w:pPr>
              <w:pStyle w:val="1f7"/>
              <w:rPr>
                <w:szCs w:val="20"/>
              </w:rPr>
            </w:pPr>
          </w:p>
        </w:tc>
        <w:tc>
          <w:tcPr>
            <w:tcW w:w="755" w:type="pct"/>
            <w:gridSpan w:val="2"/>
            <w:shd w:val="clear" w:color="auto" w:fill="FFFFFF"/>
            <w:tcMar>
              <w:top w:w="15" w:type="dxa"/>
              <w:left w:w="15" w:type="dxa"/>
              <w:bottom w:w="0" w:type="dxa"/>
              <w:right w:w="15" w:type="dxa"/>
            </w:tcMar>
            <w:vAlign w:val="center"/>
          </w:tcPr>
          <w:p w14:paraId="3FDA8C88" w14:textId="77777777" w:rsidR="007D1ED6" w:rsidRPr="004B7A45" w:rsidRDefault="007D1ED6" w:rsidP="003D3C8B">
            <w:pPr>
              <w:pStyle w:val="1f7"/>
              <w:rPr>
                <w:szCs w:val="20"/>
              </w:rPr>
            </w:pPr>
          </w:p>
        </w:tc>
      </w:tr>
      <w:tr w:rsidR="007D1ED6" w:rsidRPr="009F44AD" w14:paraId="3E0FFDEC" w14:textId="77777777" w:rsidTr="00294E1B">
        <w:trPr>
          <w:gridAfter w:val="1"/>
          <w:wAfter w:w="6" w:type="pct"/>
          <w:cantSplit/>
          <w:trHeight w:val="20"/>
        </w:trPr>
        <w:tc>
          <w:tcPr>
            <w:tcW w:w="2943" w:type="pct"/>
            <w:tcMar>
              <w:top w:w="15" w:type="dxa"/>
              <w:left w:w="15" w:type="dxa"/>
              <w:bottom w:w="0" w:type="dxa"/>
              <w:right w:w="15" w:type="dxa"/>
            </w:tcMar>
          </w:tcPr>
          <w:p w14:paraId="569949A4" w14:textId="77777777" w:rsidR="007D1ED6" w:rsidRPr="004B7A45" w:rsidRDefault="007D1ED6" w:rsidP="003D3C8B">
            <w:pPr>
              <w:pStyle w:val="1f7"/>
              <w:jc w:val="left"/>
              <w:rPr>
                <w:szCs w:val="20"/>
              </w:rPr>
            </w:pPr>
            <w:r w:rsidRPr="004B7A45">
              <w:rPr>
                <w:szCs w:val="20"/>
              </w:rPr>
              <w:t>- ներքին եկամուտներ</w:t>
            </w:r>
          </w:p>
        </w:tc>
        <w:tc>
          <w:tcPr>
            <w:tcW w:w="766" w:type="pct"/>
            <w:shd w:val="clear" w:color="auto" w:fill="FFFFFF"/>
            <w:tcMar>
              <w:top w:w="15" w:type="dxa"/>
              <w:left w:w="15" w:type="dxa"/>
              <w:bottom w:w="0" w:type="dxa"/>
              <w:right w:w="15" w:type="dxa"/>
            </w:tcMar>
            <w:vAlign w:val="center"/>
          </w:tcPr>
          <w:p w14:paraId="51AB0380" w14:textId="77777777" w:rsidR="007D1ED6" w:rsidRPr="004B7A45" w:rsidRDefault="007D1ED6" w:rsidP="003D3C8B">
            <w:pPr>
              <w:pStyle w:val="1f7"/>
              <w:rPr>
                <w:szCs w:val="20"/>
              </w:rPr>
            </w:pPr>
            <w:r w:rsidRPr="004B7A45">
              <w:rPr>
                <w:szCs w:val="20"/>
              </w:rPr>
              <w:t>1,107.6</w:t>
            </w:r>
          </w:p>
        </w:tc>
        <w:tc>
          <w:tcPr>
            <w:tcW w:w="529" w:type="pct"/>
            <w:shd w:val="clear" w:color="auto" w:fill="FFFFFF"/>
            <w:tcMar>
              <w:top w:w="15" w:type="dxa"/>
              <w:left w:w="15" w:type="dxa"/>
              <w:bottom w:w="0" w:type="dxa"/>
              <w:right w:w="15" w:type="dxa"/>
            </w:tcMar>
            <w:vAlign w:val="center"/>
          </w:tcPr>
          <w:p w14:paraId="28B2270F" w14:textId="77777777" w:rsidR="007D1ED6" w:rsidRPr="004B7A45" w:rsidRDefault="007D1ED6" w:rsidP="003D3C8B">
            <w:pPr>
              <w:pStyle w:val="1f7"/>
              <w:rPr>
                <w:szCs w:val="20"/>
              </w:rPr>
            </w:pPr>
            <w:r w:rsidRPr="004B7A45">
              <w:rPr>
                <w:szCs w:val="20"/>
              </w:rPr>
              <w:t>1,179.1</w:t>
            </w:r>
          </w:p>
        </w:tc>
        <w:tc>
          <w:tcPr>
            <w:tcW w:w="755" w:type="pct"/>
            <w:gridSpan w:val="2"/>
            <w:shd w:val="clear" w:color="auto" w:fill="FFFFFF"/>
            <w:tcMar>
              <w:top w:w="15" w:type="dxa"/>
              <w:left w:w="15" w:type="dxa"/>
              <w:bottom w:w="0" w:type="dxa"/>
              <w:right w:w="15" w:type="dxa"/>
            </w:tcMar>
            <w:vAlign w:val="center"/>
          </w:tcPr>
          <w:p w14:paraId="559130F5" w14:textId="0085F17D" w:rsidR="007D1ED6" w:rsidRPr="004B7A45" w:rsidRDefault="007D1ED6" w:rsidP="003D3C8B">
            <w:pPr>
              <w:pStyle w:val="1f7"/>
              <w:rPr>
                <w:szCs w:val="20"/>
              </w:rPr>
            </w:pPr>
            <w:r w:rsidRPr="004B7A45">
              <w:rPr>
                <w:szCs w:val="20"/>
              </w:rPr>
              <w:t>1,27</w:t>
            </w:r>
            <w:r w:rsidR="0058479D" w:rsidRPr="004B7A45">
              <w:rPr>
                <w:szCs w:val="20"/>
              </w:rPr>
              <w:t>2</w:t>
            </w:r>
            <w:r w:rsidRPr="004B7A45">
              <w:rPr>
                <w:szCs w:val="20"/>
              </w:rPr>
              <w:t>.</w:t>
            </w:r>
            <w:r w:rsidR="0058479D" w:rsidRPr="004B7A45">
              <w:rPr>
                <w:szCs w:val="20"/>
              </w:rPr>
              <w:t>5</w:t>
            </w:r>
          </w:p>
        </w:tc>
      </w:tr>
      <w:tr w:rsidR="007D1ED6" w:rsidRPr="009F44AD" w14:paraId="760A0B7D" w14:textId="77777777" w:rsidTr="00294E1B">
        <w:trPr>
          <w:gridAfter w:val="1"/>
          <w:wAfter w:w="6" w:type="pct"/>
          <w:cantSplit/>
          <w:trHeight w:val="20"/>
        </w:trPr>
        <w:tc>
          <w:tcPr>
            <w:tcW w:w="2943" w:type="pct"/>
            <w:tcMar>
              <w:top w:w="15" w:type="dxa"/>
              <w:left w:w="15" w:type="dxa"/>
              <w:bottom w:w="0" w:type="dxa"/>
              <w:right w:w="15" w:type="dxa"/>
            </w:tcMar>
          </w:tcPr>
          <w:p w14:paraId="068D1530" w14:textId="77777777" w:rsidR="007D1ED6" w:rsidRPr="004B7A45" w:rsidRDefault="007D1ED6" w:rsidP="003D3C8B">
            <w:pPr>
              <w:pStyle w:val="1f7"/>
              <w:jc w:val="left"/>
              <w:rPr>
                <w:szCs w:val="20"/>
              </w:rPr>
            </w:pPr>
            <w:r w:rsidRPr="004B7A45">
              <w:rPr>
                <w:szCs w:val="20"/>
              </w:rPr>
              <w:t xml:space="preserve">որից` </w:t>
            </w:r>
          </w:p>
        </w:tc>
        <w:tc>
          <w:tcPr>
            <w:tcW w:w="766" w:type="pct"/>
            <w:shd w:val="clear" w:color="auto" w:fill="FFFFFF"/>
            <w:tcMar>
              <w:top w:w="15" w:type="dxa"/>
              <w:left w:w="15" w:type="dxa"/>
              <w:bottom w:w="0" w:type="dxa"/>
              <w:right w:w="15" w:type="dxa"/>
            </w:tcMar>
            <w:vAlign w:val="center"/>
          </w:tcPr>
          <w:p w14:paraId="6D728CBB" w14:textId="77777777" w:rsidR="007D1ED6" w:rsidRPr="004B7A45" w:rsidRDefault="007D1ED6" w:rsidP="003D3C8B">
            <w:pPr>
              <w:pStyle w:val="1f7"/>
              <w:rPr>
                <w:szCs w:val="20"/>
              </w:rPr>
            </w:pPr>
          </w:p>
        </w:tc>
        <w:tc>
          <w:tcPr>
            <w:tcW w:w="529" w:type="pct"/>
            <w:shd w:val="clear" w:color="auto" w:fill="FFFFFF"/>
            <w:tcMar>
              <w:top w:w="15" w:type="dxa"/>
              <w:left w:w="15" w:type="dxa"/>
              <w:bottom w:w="0" w:type="dxa"/>
              <w:right w:w="15" w:type="dxa"/>
            </w:tcMar>
            <w:vAlign w:val="center"/>
          </w:tcPr>
          <w:p w14:paraId="5E8DC7E9" w14:textId="77777777" w:rsidR="007D1ED6" w:rsidRPr="004B7A45" w:rsidRDefault="007D1ED6" w:rsidP="003D3C8B">
            <w:pPr>
              <w:pStyle w:val="1f7"/>
              <w:rPr>
                <w:szCs w:val="20"/>
              </w:rPr>
            </w:pPr>
          </w:p>
        </w:tc>
        <w:tc>
          <w:tcPr>
            <w:tcW w:w="755" w:type="pct"/>
            <w:gridSpan w:val="2"/>
            <w:shd w:val="clear" w:color="auto" w:fill="FFFFFF"/>
            <w:tcMar>
              <w:top w:w="15" w:type="dxa"/>
              <w:left w:w="15" w:type="dxa"/>
              <w:bottom w:w="0" w:type="dxa"/>
              <w:right w:w="15" w:type="dxa"/>
            </w:tcMar>
            <w:vAlign w:val="center"/>
          </w:tcPr>
          <w:p w14:paraId="003B17BB" w14:textId="77777777" w:rsidR="007D1ED6" w:rsidRPr="004B7A45" w:rsidRDefault="007D1ED6" w:rsidP="003D3C8B">
            <w:pPr>
              <w:pStyle w:val="1f7"/>
              <w:rPr>
                <w:szCs w:val="20"/>
              </w:rPr>
            </w:pPr>
          </w:p>
        </w:tc>
      </w:tr>
      <w:tr w:rsidR="007D1ED6" w:rsidRPr="009F44AD" w14:paraId="57549D3D" w14:textId="77777777" w:rsidTr="00294E1B">
        <w:trPr>
          <w:gridAfter w:val="1"/>
          <w:wAfter w:w="6" w:type="pct"/>
          <w:cantSplit/>
          <w:trHeight w:val="20"/>
        </w:trPr>
        <w:tc>
          <w:tcPr>
            <w:tcW w:w="2943" w:type="pct"/>
            <w:tcMar>
              <w:top w:w="15" w:type="dxa"/>
              <w:left w:w="15" w:type="dxa"/>
              <w:bottom w:w="0" w:type="dxa"/>
              <w:right w:w="15" w:type="dxa"/>
            </w:tcMar>
          </w:tcPr>
          <w:p w14:paraId="7A67C134" w14:textId="77777777" w:rsidR="007D1ED6" w:rsidRPr="004B7A45" w:rsidRDefault="007D1ED6" w:rsidP="003D3C8B">
            <w:pPr>
              <w:pStyle w:val="1f7"/>
              <w:jc w:val="left"/>
              <w:rPr>
                <w:szCs w:val="20"/>
                <w:lang w:val="hy-AM"/>
              </w:rPr>
            </w:pPr>
            <w:r w:rsidRPr="004B7A45">
              <w:rPr>
                <w:szCs w:val="20"/>
              </w:rPr>
              <w:t xml:space="preserve">   - հ</w:t>
            </w:r>
            <w:r w:rsidRPr="004B7A45">
              <w:rPr>
                <w:szCs w:val="20"/>
                <w:lang w:val="hy-AM"/>
              </w:rPr>
              <w:t>արկեր</w:t>
            </w:r>
            <w:r w:rsidRPr="004B7A45">
              <w:rPr>
                <w:szCs w:val="20"/>
              </w:rPr>
              <w:t xml:space="preserve"> և</w:t>
            </w:r>
            <w:r w:rsidRPr="004B7A45">
              <w:rPr>
                <w:szCs w:val="20"/>
                <w:lang w:val="hy-AM"/>
              </w:rPr>
              <w:t xml:space="preserve"> պետական տուրքեր </w:t>
            </w:r>
          </w:p>
        </w:tc>
        <w:tc>
          <w:tcPr>
            <w:tcW w:w="766" w:type="pct"/>
            <w:shd w:val="clear" w:color="auto" w:fill="FFFFFF"/>
            <w:tcMar>
              <w:top w:w="15" w:type="dxa"/>
              <w:left w:w="15" w:type="dxa"/>
              <w:bottom w:w="0" w:type="dxa"/>
              <w:right w:w="15" w:type="dxa"/>
            </w:tcMar>
            <w:vAlign w:val="center"/>
          </w:tcPr>
          <w:p w14:paraId="796BEDC9" w14:textId="77777777" w:rsidR="007D1ED6" w:rsidRPr="004B7A45" w:rsidRDefault="007D1ED6" w:rsidP="003D3C8B">
            <w:pPr>
              <w:pStyle w:val="1f7"/>
              <w:rPr>
                <w:szCs w:val="20"/>
              </w:rPr>
            </w:pPr>
            <w:r w:rsidRPr="004B7A45">
              <w:rPr>
                <w:szCs w:val="20"/>
              </w:rPr>
              <w:t>1,076.9</w:t>
            </w:r>
          </w:p>
        </w:tc>
        <w:tc>
          <w:tcPr>
            <w:tcW w:w="529" w:type="pct"/>
            <w:shd w:val="clear" w:color="auto" w:fill="FFFFFF"/>
            <w:tcMar>
              <w:top w:w="15" w:type="dxa"/>
              <w:left w:w="15" w:type="dxa"/>
              <w:bottom w:w="0" w:type="dxa"/>
              <w:right w:w="15" w:type="dxa"/>
            </w:tcMar>
            <w:vAlign w:val="center"/>
          </w:tcPr>
          <w:p w14:paraId="3C8E28A3" w14:textId="77777777" w:rsidR="007D1ED6" w:rsidRPr="004B7A45" w:rsidRDefault="007D1ED6" w:rsidP="003D3C8B">
            <w:pPr>
              <w:pStyle w:val="1f7"/>
              <w:rPr>
                <w:szCs w:val="20"/>
              </w:rPr>
            </w:pPr>
            <w:r w:rsidRPr="004B7A45">
              <w:rPr>
                <w:szCs w:val="20"/>
              </w:rPr>
              <w:t>1,135.0</w:t>
            </w:r>
          </w:p>
        </w:tc>
        <w:tc>
          <w:tcPr>
            <w:tcW w:w="755" w:type="pct"/>
            <w:gridSpan w:val="2"/>
            <w:shd w:val="clear" w:color="auto" w:fill="FFFFFF"/>
            <w:tcMar>
              <w:top w:w="15" w:type="dxa"/>
              <w:left w:w="15" w:type="dxa"/>
              <w:bottom w:w="0" w:type="dxa"/>
              <w:right w:w="15" w:type="dxa"/>
            </w:tcMar>
            <w:vAlign w:val="center"/>
          </w:tcPr>
          <w:p w14:paraId="34B9CF5B" w14:textId="2B998881" w:rsidR="007D1ED6" w:rsidRPr="004B7A45" w:rsidRDefault="007D1ED6" w:rsidP="003D3C8B">
            <w:pPr>
              <w:pStyle w:val="1f7"/>
              <w:rPr>
                <w:szCs w:val="20"/>
              </w:rPr>
            </w:pPr>
            <w:r w:rsidRPr="004B7A45">
              <w:rPr>
                <w:szCs w:val="20"/>
              </w:rPr>
              <w:t>1,24</w:t>
            </w:r>
            <w:r w:rsidR="0058479D" w:rsidRPr="004B7A45">
              <w:rPr>
                <w:szCs w:val="20"/>
              </w:rPr>
              <w:t>8</w:t>
            </w:r>
            <w:r w:rsidRPr="004B7A45">
              <w:rPr>
                <w:szCs w:val="20"/>
              </w:rPr>
              <w:t>.</w:t>
            </w:r>
            <w:r w:rsidR="0058479D" w:rsidRPr="004B7A45">
              <w:rPr>
                <w:szCs w:val="20"/>
              </w:rPr>
              <w:t>5</w:t>
            </w:r>
          </w:p>
        </w:tc>
      </w:tr>
      <w:tr w:rsidR="007D1ED6" w:rsidRPr="009F44AD" w14:paraId="70CCA13A" w14:textId="77777777" w:rsidTr="00294E1B">
        <w:trPr>
          <w:gridAfter w:val="1"/>
          <w:wAfter w:w="6" w:type="pct"/>
          <w:cantSplit/>
          <w:trHeight w:val="20"/>
        </w:trPr>
        <w:tc>
          <w:tcPr>
            <w:tcW w:w="2943" w:type="pct"/>
            <w:tcMar>
              <w:top w:w="15" w:type="dxa"/>
              <w:left w:w="15" w:type="dxa"/>
              <w:bottom w:w="0" w:type="dxa"/>
              <w:right w:w="15" w:type="dxa"/>
            </w:tcMar>
          </w:tcPr>
          <w:p w14:paraId="64211C6D" w14:textId="77777777" w:rsidR="007D1ED6" w:rsidRPr="004B7A45" w:rsidRDefault="007D1ED6" w:rsidP="003D3C8B">
            <w:pPr>
              <w:pStyle w:val="1f7"/>
              <w:jc w:val="left"/>
              <w:rPr>
                <w:szCs w:val="20"/>
              </w:rPr>
            </w:pPr>
            <w:r w:rsidRPr="004B7A45">
              <w:rPr>
                <w:szCs w:val="20"/>
              </w:rPr>
              <w:t>2. Ընդամենը ծախսեր</w:t>
            </w:r>
          </w:p>
        </w:tc>
        <w:tc>
          <w:tcPr>
            <w:tcW w:w="766" w:type="pct"/>
            <w:shd w:val="clear" w:color="auto" w:fill="FFFFFF"/>
            <w:tcMar>
              <w:top w:w="15" w:type="dxa"/>
              <w:left w:w="15" w:type="dxa"/>
              <w:bottom w:w="0" w:type="dxa"/>
              <w:right w:w="15" w:type="dxa"/>
            </w:tcMar>
            <w:vAlign w:val="center"/>
          </w:tcPr>
          <w:p w14:paraId="654C77AF" w14:textId="77777777" w:rsidR="007D1ED6" w:rsidRPr="004B7A45" w:rsidRDefault="007D1ED6" w:rsidP="003D3C8B">
            <w:pPr>
              <w:pStyle w:val="1f7"/>
              <w:rPr>
                <w:szCs w:val="20"/>
              </w:rPr>
            </w:pPr>
            <w:r w:rsidRPr="004B7A45">
              <w:rPr>
                <w:szCs w:val="20"/>
              </w:rPr>
              <w:t>1,420.6</w:t>
            </w:r>
          </w:p>
        </w:tc>
        <w:tc>
          <w:tcPr>
            <w:tcW w:w="529" w:type="pct"/>
            <w:shd w:val="clear" w:color="auto" w:fill="FFFFFF"/>
            <w:tcMar>
              <w:top w:w="15" w:type="dxa"/>
              <w:left w:w="15" w:type="dxa"/>
              <w:bottom w:w="0" w:type="dxa"/>
              <w:right w:w="15" w:type="dxa"/>
            </w:tcMar>
            <w:vAlign w:val="center"/>
          </w:tcPr>
          <w:p w14:paraId="4198589B" w14:textId="77777777" w:rsidR="007D1ED6" w:rsidRPr="004B7A45" w:rsidRDefault="007D1ED6" w:rsidP="003D3C8B">
            <w:pPr>
              <w:pStyle w:val="1f7"/>
              <w:rPr>
                <w:szCs w:val="20"/>
              </w:rPr>
            </w:pPr>
            <w:r w:rsidRPr="004B7A45">
              <w:rPr>
                <w:szCs w:val="20"/>
              </w:rPr>
              <w:t>1360.1</w:t>
            </w:r>
          </w:p>
        </w:tc>
        <w:tc>
          <w:tcPr>
            <w:tcW w:w="755" w:type="pct"/>
            <w:gridSpan w:val="2"/>
            <w:shd w:val="clear" w:color="auto" w:fill="FFFFFF"/>
            <w:tcMar>
              <w:top w:w="15" w:type="dxa"/>
              <w:left w:w="15" w:type="dxa"/>
              <w:bottom w:w="0" w:type="dxa"/>
              <w:right w:w="15" w:type="dxa"/>
            </w:tcMar>
            <w:vAlign w:val="center"/>
          </w:tcPr>
          <w:p w14:paraId="0C8BF898" w14:textId="3A4D0D6A" w:rsidR="007D1ED6" w:rsidRPr="004B7A45" w:rsidRDefault="007D1ED6" w:rsidP="003D3C8B">
            <w:pPr>
              <w:pStyle w:val="1f7"/>
              <w:rPr>
                <w:szCs w:val="20"/>
              </w:rPr>
            </w:pPr>
            <w:r w:rsidRPr="004B7A45">
              <w:rPr>
                <w:szCs w:val="20"/>
              </w:rPr>
              <w:t>1,46</w:t>
            </w:r>
            <w:r w:rsidR="0058479D" w:rsidRPr="004B7A45">
              <w:rPr>
                <w:szCs w:val="20"/>
              </w:rPr>
              <w:t>5</w:t>
            </w:r>
            <w:r w:rsidRPr="004B7A45">
              <w:rPr>
                <w:szCs w:val="20"/>
              </w:rPr>
              <w:t>.2</w:t>
            </w:r>
          </w:p>
        </w:tc>
      </w:tr>
      <w:tr w:rsidR="007D1ED6" w:rsidRPr="009F44AD" w14:paraId="393E7968" w14:textId="77777777" w:rsidTr="00294E1B">
        <w:trPr>
          <w:gridAfter w:val="1"/>
          <w:wAfter w:w="6" w:type="pct"/>
          <w:cantSplit/>
          <w:trHeight w:val="20"/>
        </w:trPr>
        <w:tc>
          <w:tcPr>
            <w:tcW w:w="2943" w:type="pct"/>
            <w:tcMar>
              <w:top w:w="15" w:type="dxa"/>
              <w:left w:w="15" w:type="dxa"/>
              <w:bottom w:w="0" w:type="dxa"/>
              <w:right w:w="15" w:type="dxa"/>
            </w:tcMar>
          </w:tcPr>
          <w:p w14:paraId="75522F3E" w14:textId="77777777" w:rsidR="007D1ED6" w:rsidRPr="004B7A45" w:rsidRDefault="007D1ED6" w:rsidP="003D3C8B">
            <w:pPr>
              <w:pStyle w:val="1f7"/>
              <w:jc w:val="left"/>
              <w:rPr>
                <w:szCs w:val="20"/>
              </w:rPr>
            </w:pPr>
            <w:r w:rsidRPr="004B7A45">
              <w:rPr>
                <w:szCs w:val="20"/>
              </w:rPr>
              <w:t>այդ թվում`</w:t>
            </w:r>
          </w:p>
        </w:tc>
        <w:tc>
          <w:tcPr>
            <w:tcW w:w="766" w:type="pct"/>
            <w:shd w:val="clear" w:color="auto" w:fill="FFFFFF"/>
            <w:tcMar>
              <w:top w:w="15" w:type="dxa"/>
              <w:left w:w="15" w:type="dxa"/>
              <w:bottom w:w="0" w:type="dxa"/>
              <w:right w:w="15" w:type="dxa"/>
            </w:tcMar>
            <w:vAlign w:val="center"/>
          </w:tcPr>
          <w:p w14:paraId="6CEB636B" w14:textId="77777777" w:rsidR="007D1ED6" w:rsidRPr="004B7A45" w:rsidRDefault="007D1ED6" w:rsidP="003D3C8B">
            <w:pPr>
              <w:pStyle w:val="1f7"/>
              <w:rPr>
                <w:szCs w:val="20"/>
              </w:rPr>
            </w:pPr>
          </w:p>
        </w:tc>
        <w:tc>
          <w:tcPr>
            <w:tcW w:w="529" w:type="pct"/>
            <w:shd w:val="clear" w:color="auto" w:fill="FFFFFF"/>
            <w:tcMar>
              <w:top w:w="15" w:type="dxa"/>
              <w:left w:w="15" w:type="dxa"/>
              <w:bottom w:w="0" w:type="dxa"/>
              <w:right w:w="15" w:type="dxa"/>
            </w:tcMar>
            <w:vAlign w:val="center"/>
          </w:tcPr>
          <w:p w14:paraId="1D51F07E" w14:textId="77777777" w:rsidR="007D1ED6" w:rsidRPr="004B7A45" w:rsidRDefault="007D1ED6" w:rsidP="003D3C8B">
            <w:pPr>
              <w:pStyle w:val="1f7"/>
              <w:rPr>
                <w:szCs w:val="20"/>
              </w:rPr>
            </w:pPr>
          </w:p>
        </w:tc>
        <w:tc>
          <w:tcPr>
            <w:tcW w:w="755" w:type="pct"/>
            <w:gridSpan w:val="2"/>
            <w:shd w:val="clear" w:color="auto" w:fill="FFFFFF"/>
            <w:tcMar>
              <w:top w:w="15" w:type="dxa"/>
              <w:left w:w="15" w:type="dxa"/>
              <w:bottom w:w="0" w:type="dxa"/>
              <w:right w:w="15" w:type="dxa"/>
            </w:tcMar>
            <w:vAlign w:val="center"/>
          </w:tcPr>
          <w:p w14:paraId="6B83C58C" w14:textId="77777777" w:rsidR="007D1ED6" w:rsidRPr="004B7A45" w:rsidRDefault="007D1ED6" w:rsidP="003D3C8B">
            <w:pPr>
              <w:pStyle w:val="1f7"/>
              <w:rPr>
                <w:szCs w:val="20"/>
              </w:rPr>
            </w:pPr>
          </w:p>
        </w:tc>
      </w:tr>
      <w:tr w:rsidR="007D1ED6" w:rsidRPr="009F44AD" w14:paraId="2FCA11DB" w14:textId="77777777" w:rsidTr="00294E1B">
        <w:trPr>
          <w:gridAfter w:val="1"/>
          <w:wAfter w:w="6" w:type="pct"/>
          <w:cantSplit/>
          <w:trHeight w:val="20"/>
        </w:trPr>
        <w:tc>
          <w:tcPr>
            <w:tcW w:w="2943" w:type="pct"/>
            <w:tcMar>
              <w:top w:w="15" w:type="dxa"/>
              <w:left w:w="15" w:type="dxa"/>
              <w:bottom w:w="0" w:type="dxa"/>
              <w:right w:w="15" w:type="dxa"/>
            </w:tcMar>
          </w:tcPr>
          <w:p w14:paraId="2CC453D6" w14:textId="77777777" w:rsidR="007D1ED6" w:rsidRPr="004B7A45" w:rsidRDefault="007D1ED6" w:rsidP="003D3C8B">
            <w:pPr>
              <w:pStyle w:val="1f7"/>
              <w:jc w:val="left"/>
              <w:rPr>
                <w:szCs w:val="20"/>
              </w:rPr>
            </w:pPr>
            <w:r w:rsidRPr="004B7A45">
              <w:rPr>
                <w:szCs w:val="20"/>
              </w:rPr>
              <w:t>- ընթացիկ ծախսեր</w:t>
            </w:r>
          </w:p>
        </w:tc>
        <w:tc>
          <w:tcPr>
            <w:tcW w:w="766" w:type="pct"/>
            <w:shd w:val="clear" w:color="auto" w:fill="FFFFFF"/>
            <w:tcMar>
              <w:top w:w="15" w:type="dxa"/>
              <w:left w:w="15" w:type="dxa"/>
              <w:bottom w:w="0" w:type="dxa"/>
              <w:right w:w="15" w:type="dxa"/>
            </w:tcMar>
            <w:vAlign w:val="center"/>
          </w:tcPr>
          <w:p w14:paraId="02D11668" w14:textId="77777777" w:rsidR="007D1ED6" w:rsidRPr="004B7A45" w:rsidRDefault="007D1ED6" w:rsidP="003D3C8B">
            <w:pPr>
              <w:pStyle w:val="1f7"/>
              <w:rPr>
                <w:szCs w:val="20"/>
              </w:rPr>
            </w:pPr>
            <w:r w:rsidRPr="004B7A45">
              <w:rPr>
                <w:szCs w:val="20"/>
              </w:rPr>
              <w:t>1,260.6</w:t>
            </w:r>
          </w:p>
        </w:tc>
        <w:tc>
          <w:tcPr>
            <w:tcW w:w="529" w:type="pct"/>
            <w:shd w:val="clear" w:color="auto" w:fill="FFFFFF"/>
            <w:tcMar>
              <w:top w:w="15" w:type="dxa"/>
              <w:left w:w="15" w:type="dxa"/>
              <w:bottom w:w="0" w:type="dxa"/>
              <w:right w:w="15" w:type="dxa"/>
            </w:tcMar>
            <w:vAlign w:val="center"/>
          </w:tcPr>
          <w:p w14:paraId="2A554935" w14:textId="77777777" w:rsidR="007D1ED6" w:rsidRPr="004B7A45" w:rsidRDefault="007D1ED6" w:rsidP="003D3C8B">
            <w:pPr>
              <w:pStyle w:val="1f7"/>
              <w:rPr>
                <w:szCs w:val="20"/>
              </w:rPr>
            </w:pPr>
            <w:r w:rsidRPr="004B7A45">
              <w:rPr>
                <w:szCs w:val="20"/>
              </w:rPr>
              <w:t>1,261.5</w:t>
            </w:r>
          </w:p>
        </w:tc>
        <w:tc>
          <w:tcPr>
            <w:tcW w:w="755" w:type="pct"/>
            <w:gridSpan w:val="2"/>
            <w:shd w:val="clear" w:color="auto" w:fill="FFFFFF"/>
            <w:tcMar>
              <w:top w:w="15" w:type="dxa"/>
              <w:left w:w="15" w:type="dxa"/>
              <w:bottom w:w="0" w:type="dxa"/>
              <w:right w:w="15" w:type="dxa"/>
            </w:tcMar>
            <w:vAlign w:val="center"/>
          </w:tcPr>
          <w:p w14:paraId="24E63D4A" w14:textId="5C8732D8" w:rsidR="007D1ED6" w:rsidRPr="004B7A45" w:rsidRDefault="007D1ED6" w:rsidP="003D3C8B">
            <w:pPr>
              <w:pStyle w:val="1f7"/>
              <w:rPr>
                <w:szCs w:val="20"/>
              </w:rPr>
            </w:pPr>
            <w:r w:rsidRPr="004B7A45">
              <w:rPr>
                <w:szCs w:val="20"/>
              </w:rPr>
              <w:t>1,</w:t>
            </w:r>
            <w:r w:rsidR="0058479D" w:rsidRPr="004B7A45">
              <w:rPr>
                <w:szCs w:val="20"/>
              </w:rPr>
              <w:t>307</w:t>
            </w:r>
            <w:r w:rsidRPr="004B7A45">
              <w:rPr>
                <w:szCs w:val="20"/>
              </w:rPr>
              <w:t>.</w:t>
            </w:r>
            <w:r w:rsidR="0058479D" w:rsidRPr="004B7A45">
              <w:rPr>
                <w:szCs w:val="20"/>
              </w:rPr>
              <w:t>2</w:t>
            </w:r>
          </w:p>
        </w:tc>
      </w:tr>
      <w:tr w:rsidR="007D1ED6" w:rsidRPr="009F44AD" w14:paraId="49263019" w14:textId="77777777" w:rsidTr="00294E1B">
        <w:trPr>
          <w:gridAfter w:val="1"/>
          <w:wAfter w:w="6" w:type="pct"/>
          <w:cantSplit/>
          <w:trHeight w:val="20"/>
        </w:trPr>
        <w:tc>
          <w:tcPr>
            <w:tcW w:w="2943" w:type="pct"/>
            <w:tcMar>
              <w:top w:w="15" w:type="dxa"/>
              <w:left w:w="15" w:type="dxa"/>
              <w:bottom w:w="0" w:type="dxa"/>
              <w:right w:w="15" w:type="dxa"/>
            </w:tcMar>
          </w:tcPr>
          <w:p w14:paraId="761BCD75" w14:textId="77777777" w:rsidR="007D1ED6" w:rsidRPr="004B7A45" w:rsidRDefault="007D1ED6" w:rsidP="003D3C8B">
            <w:pPr>
              <w:pStyle w:val="1f7"/>
              <w:jc w:val="left"/>
              <w:rPr>
                <w:szCs w:val="20"/>
                <w:lang w:val="hy-AM"/>
              </w:rPr>
            </w:pPr>
            <w:r w:rsidRPr="004B7A45">
              <w:rPr>
                <w:szCs w:val="20"/>
                <w:lang w:val="hy-AM"/>
              </w:rPr>
              <w:t>- ոչ ֆինանսական ակտիվների հետ գործառնություններ</w:t>
            </w:r>
          </w:p>
        </w:tc>
        <w:tc>
          <w:tcPr>
            <w:tcW w:w="766" w:type="pct"/>
            <w:shd w:val="clear" w:color="auto" w:fill="FFFFFF"/>
            <w:tcMar>
              <w:top w:w="15" w:type="dxa"/>
              <w:left w:w="15" w:type="dxa"/>
              <w:bottom w:w="0" w:type="dxa"/>
              <w:right w:w="15" w:type="dxa"/>
            </w:tcMar>
            <w:vAlign w:val="center"/>
          </w:tcPr>
          <w:p w14:paraId="23A5E59C" w14:textId="2AB8E9B8" w:rsidR="007D1ED6" w:rsidRPr="004B7A45" w:rsidRDefault="007D1ED6" w:rsidP="003D3C8B">
            <w:pPr>
              <w:pStyle w:val="1f7"/>
              <w:rPr>
                <w:szCs w:val="20"/>
              </w:rPr>
            </w:pPr>
            <w:r w:rsidRPr="004B7A45">
              <w:rPr>
                <w:szCs w:val="20"/>
              </w:rPr>
              <w:t>160.0</w:t>
            </w:r>
          </w:p>
        </w:tc>
        <w:tc>
          <w:tcPr>
            <w:tcW w:w="529" w:type="pct"/>
            <w:shd w:val="clear" w:color="auto" w:fill="FFFFFF"/>
            <w:tcMar>
              <w:top w:w="15" w:type="dxa"/>
              <w:left w:w="15" w:type="dxa"/>
              <w:bottom w:w="0" w:type="dxa"/>
              <w:right w:w="15" w:type="dxa"/>
            </w:tcMar>
            <w:vAlign w:val="center"/>
          </w:tcPr>
          <w:p w14:paraId="2E665EED" w14:textId="77777777" w:rsidR="007D1ED6" w:rsidRPr="004B7A45" w:rsidRDefault="007D1ED6" w:rsidP="003D3C8B">
            <w:pPr>
              <w:pStyle w:val="1f7"/>
              <w:rPr>
                <w:szCs w:val="20"/>
              </w:rPr>
            </w:pPr>
            <w:r w:rsidRPr="004B7A45">
              <w:rPr>
                <w:szCs w:val="20"/>
              </w:rPr>
              <w:t>98.6</w:t>
            </w:r>
          </w:p>
        </w:tc>
        <w:tc>
          <w:tcPr>
            <w:tcW w:w="755" w:type="pct"/>
            <w:gridSpan w:val="2"/>
            <w:shd w:val="clear" w:color="auto" w:fill="FFFFFF"/>
            <w:tcMar>
              <w:top w:w="15" w:type="dxa"/>
              <w:left w:w="15" w:type="dxa"/>
              <w:bottom w:w="0" w:type="dxa"/>
              <w:right w:w="15" w:type="dxa"/>
            </w:tcMar>
            <w:vAlign w:val="center"/>
          </w:tcPr>
          <w:p w14:paraId="285467FD" w14:textId="77EA987F" w:rsidR="007D1ED6" w:rsidRPr="004B7A45" w:rsidRDefault="007D1ED6" w:rsidP="003D3C8B">
            <w:pPr>
              <w:pStyle w:val="1f7"/>
              <w:rPr>
                <w:szCs w:val="20"/>
              </w:rPr>
            </w:pPr>
            <w:r w:rsidRPr="004B7A45">
              <w:rPr>
                <w:szCs w:val="20"/>
              </w:rPr>
              <w:t>1</w:t>
            </w:r>
            <w:r w:rsidR="0058479D" w:rsidRPr="004B7A45">
              <w:rPr>
                <w:szCs w:val="20"/>
              </w:rPr>
              <w:t>58</w:t>
            </w:r>
            <w:r w:rsidRPr="004B7A45">
              <w:rPr>
                <w:szCs w:val="20"/>
              </w:rPr>
              <w:t>.</w:t>
            </w:r>
            <w:r w:rsidR="0058479D" w:rsidRPr="004B7A45">
              <w:rPr>
                <w:szCs w:val="20"/>
              </w:rPr>
              <w:t>0</w:t>
            </w:r>
          </w:p>
        </w:tc>
      </w:tr>
      <w:tr w:rsidR="007D1ED6" w:rsidRPr="009F44AD" w14:paraId="3DBAF112" w14:textId="77777777" w:rsidTr="00294E1B">
        <w:trPr>
          <w:gridAfter w:val="1"/>
          <w:wAfter w:w="6" w:type="pct"/>
          <w:cantSplit/>
          <w:trHeight w:val="20"/>
        </w:trPr>
        <w:tc>
          <w:tcPr>
            <w:tcW w:w="2943" w:type="pct"/>
            <w:tcMar>
              <w:top w:w="15" w:type="dxa"/>
              <w:left w:w="15" w:type="dxa"/>
              <w:bottom w:w="0" w:type="dxa"/>
              <w:right w:w="15" w:type="dxa"/>
            </w:tcMar>
          </w:tcPr>
          <w:p w14:paraId="59100B18" w14:textId="77777777" w:rsidR="007D1ED6" w:rsidRPr="004B7A45" w:rsidRDefault="007D1ED6" w:rsidP="003D3C8B">
            <w:pPr>
              <w:pStyle w:val="1f7"/>
              <w:jc w:val="left"/>
              <w:rPr>
                <w:szCs w:val="20"/>
              </w:rPr>
            </w:pPr>
            <w:r w:rsidRPr="004B7A45">
              <w:rPr>
                <w:szCs w:val="20"/>
              </w:rPr>
              <w:t>3. Դեֆիցիտ (պակասուրդ)</w:t>
            </w:r>
          </w:p>
        </w:tc>
        <w:tc>
          <w:tcPr>
            <w:tcW w:w="766" w:type="pct"/>
            <w:shd w:val="clear" w:color="auto" w:fill="FFFFFF"/>
            <w:tcMar>
              <w:top w:w="15" w:type="dxa"/>
              <w:left w:w="15" w:type="dxa"/>
              <w:bottom w:w="0" w:type="dxa"/>
              <w:right w:w="15" w:type="dxa"/>
            </w:tcMar>
            <w:vAlign w:val="center"/>
          </w:tcPr>
          <w:p w14:paraId="578673A8" w14:textId="12EAF690" w:rsidR="007D1ED6" w:rsidRPr="004B7A45" w:rsidRDefault="007D1ED6" w:rsidP="003D3C8B">
            <w:pPr>
              <w:pStyle w:val="1f7"/>
              <w:rPr>
                <w:szCs w:val="20"/>
              </w:rPr>
            </w:pPr>
            <w:r w:rsidRPr="004B7A45">
              <w:rPr>
                <w:szCs w:val="20"/>
              </w:rPr>
              <w:t>284.7</w:t>
            </w:r>
          </w:p>
        </w:tc>
        <w:tc>
          <w:tcPr>
            <w:tcW w:w="529" w:type="pct"/>
            <w:shd w:val="clear" w:color="auto" w:fill="FFFFFF"/>
            <w:tcMar>
              <w:top w:w="15" w:type="dxa"/>
              <w:left w:w="15" w:type="dxa"/>
              <w:bottom w:w="0" w:type="dxa"/>
              <w:right w:w="15" w:type="dxa"/>
            </w:tcMar>
            <w:vAlign w:val="center"/>
          </w:tcPr>
          <w:p w14:paraId="5C0FC900" w14:textId="77777777" w:rsidR="007D1ED6" w:rsidRPr="004B7A45" w:rsidRDefault="007D1ED6" w:rsidP="003D3C8B">
            <w:pPr>
              <w:pStyle w:val="1f7"/>
              <w:rPr>
                <w:szCs w:val="20"/>
              </w:rPr>
            </w:pPr>
            <w:r w:rsidRPr="004B7A45">
              <w:rPr>
                <w:szCs w:val="20"/>
              </w:rPr>
              <w:t>150.1</w:t>
            </w:r>
          </w:p>
        </w:tc>
        <w:tc>
          <w:tcPr>
            <w:tcW w:w="755" w:type="pct"/>
            <w:gridSpan w:val="2"/>
            <w:shd w:val="clear" w:color="auto" w:fill="FFFFFF"/>
            <w:tcMar>
              <w:top w:w="15" w:type="dxa"/>
              <w:left w:w="15" w:type="dxa"/>
              <w:bottom w:w="0" w:type="dxa"/>
              <w:right w:w="15" w:type="dxa"/>
            </w:tcMar>
            <w:vAlign w:val="center"/>
          </w:tcPr>
          <w:p w14:paraId="649EDE16" w14:textId="77777777" w:rsidR="007D1ED6" w:rsidRPr="004B7A45" w:rsidRDefault="007D1ED6" w:rsidP="003D3C8B">
            <w:pPr>
              <w:pStyle w:val="1f7"/>
              <w:rPr>
                <w:szCs w:val="20"/>
              </w:rPr>
            </w:pPr>
            <w:r w:rsidRPr="004B7A45">
              <w:rPr>
                <w:szCs w:val="20"/>
              </w:rPr>
              <w:t>156.9</w:t>
            </w:r>
          </w:p>
        </w:tc>
      </w:tr>
      <w:tr w:rsidR="007D1ED6" w:rsidRPr="009F44AD" w14:paraId="09996BC6" w14:textId="77777777" w:rsidTr="00294E1B">
        <w:trPr>
          <w:cantSplit/>
          <w:trHeight w:val="20"/>
        </w:trPr>
        <w:tc>
          <w:tcPr>
            <w:tcW w:w="5000" w:type="pct"/>
            <w:gridSpan w:val="6"/>
            <w:shd w:val="clear" w:color="auto" w:fill="F2F2F2" w:themeFill="background1" w:themeFillShade="F2"/>
            <w:tcMar>
              <w:top w:w="15" w:type="dxa"/>
              <w:left w:w="15" w:type="dxa"/>
              <w:bottom w:w="0" w:type="dxa"/>
              <w:right w:w="15" w:type="dxa"/>
            </w:tcMar>
            <w:vAlign w:val="center"/>
          </w:tcPr>
          <w:p w14:paraId="47BF1BC7" w14:textId="77777777" w:rsidR="007D1ED6" w:rsidRPr="004B7A45" w:rsidRDefault="007D1ED6" w:rsidP="003D3C8B">
            <w:pPr>
              <w:pStyle w:val="1f7"/>
              <w:jc w:val="left"/>
              <w:rPr>
                <w:szCs w:val="20"/>
              </w:rPr>
            </w:pPr>
            <w:r w:rsidRPr="004B7A45">
              <w:rPr>
                <w:szCs w:val="20"/>
              </w:rPr>
              <w:t>Բ. Արտահայտված ՀՆԱ-ի նկատմամբ %-ով</w:t>
            </w:r>
          </w:p>
        </w:tc>
      </w:tr>
      <w:tr w:rsidR="007D1ED6" w:rsidRPr="009F44AD" w14:paraId="501857A9" w14:textId="77777777" w:rsidTr="00294E1B">
        <w:trPr>
          <w:gridAfter w:val="1"/>
          <w:wAfter w:w="6" w:type="pct"/>
          <w:cantSplit/>
          <w:trHeight w:val="20"/>
        </w:trPr>
        <w:tc>
          <w:tcPr>
            <w:tcW w:w="2943" w:type="pct"/>
            <w:tcMar>
              <w:top w:w="15" w:type="dxa"/>
              <w:left w:w="15" w:type="dxa"/>
              <w:bottom w:w="0" w:type="dxa"/>
              <w:right w:w="15" w:type="dxa"/>
            </w:tcMar>
          </w:tcPr>
          <w:p w14:paraId="5DC85389" w14:textId="77777777" w:rsidR="007D1ED6" w:rsidRPr="004B7A45" w:rsidRDefault="007D1ED6" w:rsidP="003D3C8B">
            <w:pPr>
              <w:pStyle w:val="1f7"/>
              <w:jc w:val="left"/>
              <w:rPr>
                <w:szCs w:val="20"/>
              </w:rPr>
            </w:pPr>
            <w:r w:rsidRPr="004B7A45">
              <w:rPr>
                <w:szCs w:val="20"/>
              </w:rPr>
              <w:t>1. Ընդամենը եկամուտներ</w:t>
            </w:r>
          </w:p>
        </w:tc>
        <w:tc>
          <w:tcPr>
            <w:tcW w:w="766" w:type="pct"/>
            <w:tcMar>
              <w:top w:w="15" w:type="dxa"/>
              <w:left w:w="15" w:type="dxa"/>
              <w:bottom w:w="0" w:type="dxa"/>
              <w:right w:w="15" w:type="dxa"/>
            </w:tcMar>
            <w:vAlign w:val="center"/>
          </w:tcPr>
          <w:p w14:paraId="693988FB" w14:textId="77777777" w:rsidR="007D1ED6" w:rsidRPr="004B7A45" w:rsidRDefault="007D1ED6" w:rsidP="003D3C8B">
            <w:pPr>
              <w:pStyle w:val="1f7"/>
              <w:rPr>
                <w:szCs w:val="20"/>
              </w:rPr>
            </w:pPr>
            <w:r w:rsidRPr="004B7A45">
              <w:rPr>
                <w:szCs w:val="20"/>
              </w:rPr>
              <w:t>22.4</w:t>
            </w:r>
          </w:p>
        </w:tc>
        <w:tc>
          <w:tcPr>
            <w:tcW w:w="529" w:type="pct"/>
            <w:tcMar>
              <w:top w:w="15" w:type="dxa"/>
              <w:left w:w="15" w:type="dxa"/>
              <w:bottom w:w="0" w:type="dxa"/>
              <w:right w:w="15" w:type="dxa"/>
            </w:tcMar>
            <w:vAlign w:val="center"/>
          </w:tcPr>
          <w:p w14:paraId="5F48F9B2" w14:textId="77777777" w:rsidR="007D1ED6" w:rsidRPr="004B7A45" w:rsidRDefault="007D1ED6" w:rsidP="003D3C8B">
            <w:pPr>
              <w:pStyle w:val="1f7"/>
              <w:rPr>
                <w:szCs w:val="20"/>
              </w:rPr>
            </w:pPr>
            <w:r w:rsidRPr="004B7A45">
              <w:rPr>
                <w:szCs w:val="20"/>
              </w:rPr>
              <w:t>22.4</w:t>
            </w:r>
          </w:p>
        </w:tc>
        <w:tc>
          <w:tcPr>
            <w:tcW w:w="755" w:type="pct"/>
            <w:gridSpan w:val="2"/>
            <w:tcMar>
              <w:top w:w="15" w:type="dxa"/>
              <w:left w:w="15" w:type="dxa"/>
              <w:bottom w:w="0" w:type="dxa"/>
              <w:right w:w="15" w:type="dxa"/>
            </w:tcMar>
            <w:vAlign w:val="center"/>
          </w:tcPr>
          <w:p w14:paraId="0DA00CD1" w14:textId="218F478B" w:rsidR="007D1ED6" w:rsidRPr="004B7A45" w:rsidRDefault="007D1ED6" w:rsidP="004B7A45">
            <w:pPr>
              <w:pStyle w:val="1f7"/>
              <w:rPr>
                <w:szCs w:val="20"/>
              </w:rPr>
            </w:pPr>
            <w:r w:rsidRPr="004B7A45">
              <w:rPr>
                <w:szCs w:val="20"/>
              </w:rPr>
              <w:t>22.</w:t>
            </w:r>
            <w:r w:rsidR="004B7A45" w:rsidRPr="004B7A45">
              <w:rPr>
                <w:szCs w:val="20"/>
              </w:rPr>
              <w:t>4</w:t>
            </w:r>
          </w:p>
        </w:tc>
      </w:tr>
      <w:tr w:rsidR="007D1ED6" w:rsidRPr="009F44AD" w14:paraId="0289CB87" w14:textId="77777777" w:rsidTr="00294E1B">
        <w:trPr>
          <w:gridAfter w:val="1"/>
          <w:wAfter w:w="6" w:type="pct"/>
          <w:cantSplit/>
          <w:trHeight w:val="20"/>
        </w:trPr>
        <w:tc>
          <w:tcPr>
            <w:tcW w:w="2943" w:type="pct"/>
            <w:tcMar>
              <w:top w:w="15" w:type="dxa"/>
              <w:left w:w="15" w:type="dxa"/>
              <w:bottom w:w="0" w:type="dxa"/>
              <w:right w:w="15" w:type="dxa"/>
            </w:tcMar>
          </w:tcPr>
          <w:p w14:paraId="50E7CEE7" w14:textId="77777777" w:rsidR="007D1ED6" w:rsidRPr="004B7A45" w:rsidRDefault="007D1ED6" w:rsidP="003D3C8B">
            <w:pPr>
              <w:pStyle w:val="1f7"/>
              <w:jc w:val="left"/>
              <w:rPr>
                <w:szCs w:val="20"/>
              </w:rPr>
            </w:pPr>
            <w:r w:rsidRPr="004B7A45">
              <w:rPr>
                <w:szCs w:val="20"/>
              </w:rPr>
              <w:t xml:space="preserve">որից` </w:t>
            </w:r>
          </w:p>
        </w:tc>
        <w:tc>
          <w:tcPr>
            <w:tcW w:w="766" w:type="pct"/>
            <w:tcMar>
              <w:top w:w="15" w:type="dxa"/>
              <w:left w:w="15" w:type="dxa"/>
              <w:bottom w:w="0" w:type="dxa"/>
              <w:right w:w="15" w:type="dxa"/>
            </w:tcMar>
            <w:vAlign w:val="center"/>
          </w:tcPr>
          <w:p w14:paraId="67F94BF5" w14:textId="77777777" w:rsidR="007D1ED6" w:rsidRPr="004B7A45" w:rsidRDefault="007D1ED6" w:rsidP="003D3C8B">
            <w:pPr>
              <w:pStyle w:val="1f7"/>
              <w:rPr>
                <w:szCs w:val="20"/>
              </w:rPr>
            </w:pPr>
          </w:p>
        </w:tc>
        <w:tc>
          <w:tcPr>
            <w:tcW w:w="529" w:type="pct"/>
            <w:tcMar>
              <w:top w:w="15" w:type="dxa"/>
              <w:left w:w="15" w:type="dxa"/>
              <w:bottom w:w="0" w:type="dxa"/>
              <w:right w:w="15" w:type="dxa"/>
            </w:tcMar>
            <w:vAlign w:val="center"/>
          </w:tcPr>
          <w:p w14:paraId="61E3E040" w14:textId="77777777" w:rsidR="007D1ED6" w:rsidRPr="004B7A45" w:rsidRDefault="007D1ED6" w:rsidP="003D3C8B">
            <w:pPr>
              <w:pStyle w:val="1f7"/>
              <w:rPr>
                <w:szCs w:val="20"/>
              </w:rPr>
            </w:pPr>
          </w:p>
        </w:tc>
        <w:tc>
          <w:tcPr>
            <w:tcW w:w="755" w:type="pct"/>
            <w:gridSpan w:val="2"/>
            <w:tcMar>
              <w:top w:w="15" w:type="dxa"/>
              <w:left w:w="15" w:type="dxa"/>
              <w:bottom w:w="0" w:type="dxa"/>
              <w:right w:w="15" w:type="dxa"/>
            </w:tcMar>
            <w:vAlign w:val="center"/>
          </w:tcPr>
          <w:p w14:paraId="7E1EE6D1" w14:textId="77777777" w:rsidR="007D1ED6" w:rsidRPr="004B7A45" w:rsidRDefault="007D1ED6" w:rsidP="003D3C8B">
            <w:pPr>
              <w:pStyle w:val="1f7"/>
              <w:rPr>
                <w:szCs w:val="20"/>
              </w:rPr>
            </w:pPr>
          </w:p>
        </w:tc>
      </w:tr>
      <w:tr w:rsidR="007D1ED6" w:rsidRPr="009F44AD" w14:paraId="15E4369D" w14:textId="77777777" w:rsidTr="00294E1B">
        <w:trPr>
          <w:gridAfter w:val="1"/>
          <w:wAfter w:w="6" w:type="pct"/>
          <w:cantSplit/>
          <w:trHeight w:val="20"/>
        </w:trPr>
        <w:tc>
          <w:tcPr>
            <w:tcW w:w="2943" w:type="pct"/>
            <w:tcMar>
              <w:top w:w="15" w:type="dxa"/>
              <w:left w:w="15" w:type="dxa"/>
              <w:bottom w:w="0" w:type="dxa"/>
              <w:right w:w="15" w:type="dxa"/>
            </w:tcMar>
          </w:tcPr>
          <w:p w14:paraId="7B51A739" w14:textId="77777777" w:rsidR="007D1ED6" w:rsidRPr="004B7A45" w:rsidRDefault="007D1ED6" w:rsidP="003D3C8B">
            <w:pPr>
              <w:pStyle w:val="1f7"/>
              <w:jc w:val="left"/>
              <w:rPr>
                <w:szCs w:val="20"/>
              </w:rPr>
            </w:pPr>
            <w:r w:rsidRPr="004B7A45">
              <w:rPr>
                <w:szCs w:val="20"/>
              </w:rPr>
              <w:t>- ներքին եկամուտներ</w:t>
            </w:r>
          </w:p>
        </w:tc>
        <w:tc>
          <w:tcPr>
            <w:tcW w:w="766" w:type="pct"/>
            <w:shd w:val="clear" w:color="auto" w:fill="FFFFFF"/>
            <w:tcMar>
              <w:top w:w="15" w:type="dxa"/>
              <w:left w:w="15" w:type="dxa"/>
              <w:bottom w:w="0" w:type="dxa"/>
              <w:right w:w="15" w:type="dxa"/>
            </w:tcMar>
            <w:vAlign w:val="center"/>
          </w:tcPr>
          <w:p w14:paraId="068923DC" w14:textId="77777777" w:rsidR="007D1ED6" w:rsidRPr="004B7A45" w:rsidRDefault="007D1ED6" w:rsidP="003D3C8B">
            <w:pPr>
              <w:pStyle w:val="1f7"/>
              <w:rPr>
                <w:szCs w:val="20"/>
              </w:rPr>
            </w:pPr>
            <w:r w:rsidRPr="004B7A45">
              <w:rPr>
                <w:szCs w:val="20"/>
              </w:rPr>
              <w:t>21.8</w:t>
            </w:r>
          </w:p>
        </w:tc>
        <w:tc>
          <w:tcPr>
            <w:tcW w:w="529" w:type="pct"/>
            <w:shd w:val="clear" w:color="auto" w:fill="FFFFFF"/>
            <w:tcMar>
              <w:top w:w="15" w:type="dxa"/>
              <w:left w:w="15" w:type="dxa"/>
              <w:bottom w:w="0" w:type="dxa"/>
              <w:right w:w="15" w:type="dxa"/>
            </w:tcMar>
            <w:vAlign w:val="center"/>
          </w:tcPr>
          <w:p w14:paraId="56315390" w14:textId="77777777" w:rsidR="007D1ED6" w:rsidRPr="004B7A45" w:rsidRDefault="007D1ED6" w:rsidP="003D3C8B">
            <w:pPr>
              <w:pStyle w:val="1f7"/>
              <w:rPr>
                <w:szCs w:val="20"/>
              </w:rPr>
            </w:pPr>
            <w:r w:rsidRPr="004B7A45">
              <w:rPr>
                <w:szCs w:val="20"/>
              </w:rPr>
              <w:t>21.8</w:t>
            </w:r>
          </w:p>
        </w:tc>
        <w:tc>
          <w:tcPr>
            <w:tcW w:w="755" w:type="pct"/>
            <w:gridSpan w:val="2"/>
            <w:shd w:val="clear" w:color="auto" w:fill="FFFFFF"/>
            <w:tcMar>
              <w:top w:w="15" w:type="dxa"/>
              <w:left w:w="15" w:type="dxa"/>
              <w:bottom w:w="0" w:type="dxa"/>
              <w:right w:w="15" w:type="dxa"/>
            </w:tcMar>
            <w:vAlign w:val="center"/>
          </w:tcPr>
          <w:p w14:paraId="3D5F8E55" w14:textId="77777777" w:rsidR="007D1ED6" w:rsidRPr="004B7A45" w:rsidRDefault="007D1ED6" w:rsidP="003D3C8B">
            <w:pPr>
              <w:pStyle w:val="1f7"/>
              <w:rPr>
                <w:szCs w:val="20"/>
              </w:rPr>
            </w:pPr>
            <w:r w:rsidRPr="004B7A45">
              <w:rPr>
                <w:szCs w:val="20"/>
              </w:rPr>
              <w:t>21.7</w:t>
            </w:r>
          </w:p>
        </w:tc>
      </w:tr>
      <w:tr w:rsidR="007D1ED6" w:rsidRPr="009F44AD" w14:paraId="128164E4" w14:textId="77777777" w:rsidTr="00294E1B">
        <w:trPr>
          <w:gridAfter w:val="1"/>
          <w:wAfter w:w="6" w:type="pct"/>
          <w:cantSplit/>
          <w:trHeight w:val="20"/>
        </w:trPr>
        <w:tc>
          <w:tcPr>
            <w:tcW w:w="2943" w:type="pct"/>
            <w:tcMar>
              <w:top w:w="15" w:type="dxa"/>
              <w:left w:w="15" w:type="dxa"/>
              <w:bottom w:w="0" w:type="dxa"/>
              <w:right w:w="15" w:type="dxa"/>
            </w:tcMar>
          </w:tcPr>
          <w:p w14:paraId="6F0FCF71" w14:textId="77777777" w:rsidR="007D1ED6" w:rsidRPr="004B7A45" w:rsidRDefault="007D1ED6" w:rsidP="003D3C8B">
            <w:pPr>
              <w:pStyle w:val="1f7"/>
              <w:jc w:val="left"/>
              <w:rPr>
                <w:szCs w:val="20"/>
              </w:rPr>
            </w:pPr>
            <w:r w:rsidRPr="004B7A45">
              <w:rPr>
                <w:szCs w:val="20"/>
              </w:rPr>
              <w:t xml:space="preserve">որից` </w:t>
            </w:r>
          </w:p>
        </w:tc>
        <w:tc>
          <w:tcPr>
            <w:tcW w:w="766" w:type="pct"/>
            <w:shd w:val="clear" w:color="auto" w:fill="FFFFFF"/>
            <w:tcMar>
              <w:top w:w="15" w:type="dxa"/>
              <w:left w:w="15" w:type="dxa"/>
              <w:bottom w:w="0" w:type="dxa"/>
              <w:right w:w="15" w:type="dxa"/>
            </w:tcMar>
            <w:vAlign w:val="center"/>
          </w:tcPr>
          <w:p w14:paraId="4C961AE9" w14:textId="77777777" w:rsidR="007D1ED6" w:rsidRPr="004B7A45" w:rsidRDefault="007D1ED6" w:rsidP="003D3C8B">
            <w:pPr>
              <w:pStyle w:val="1f7"/>
              <w:rPr>
                <w:szCs w:val="20"/>
              </w:rPr>
            </w:pPr>
          </w:p>
        </w:tc>
        <w:tc>
          <w:tcPr>
            <w:tcW w:w="529" w:type="pct"/>
            <w:shd w:val="clear" w:color="auto" w:fill="FFFFFF"/>
            <w:tcMar>
              <w:top w:w="15" w:type="dxa"/>
              <w:left w:w="15" w:type="dxa"/>
              <w:bottom w:w="0" w:type="dxa"/>
              <w:right w:w="15" w:type="dxa"/>
            </w:tcMar>
            <w:vAlign w:val="center"/>
          </w:tcPr>
          <w:p w14:paraId="35933609" w14:textId="77777777" w:rsidR="007D1ED6" w:rsidRPr="004B7A45" w:rsidRDefault="007D1ED6" w:rsidP="003D3C8B">
            <w:pPr>
              <w:pStyle w:val="1f7"/>
              <w:rPr>
                <w:szCs w:val="20"/>
              </w:rPr>
            </w:pPr>
          </w:p>
        </w:tc>
        <w:tc>
          <w:tcPr>
            <w:tcW w:w="755" w:type="pct"/>
            <w:gridSpan w:val="2"/>
            <w:shd w:val="clear" w:color="auto" w:fill="FFFFFF"/>
            <w:tcMar>
              <w:top w:w="15" w:type="dxa"/>
              <w:left w:w="15" w:type="dxa"/>
              <w:bottom w:w="0" w:type="dxa"/>
              <w:right w:w="15" w:type="dxa"/>
            </w:tcMar>
            <w:vAlign w:val="center"/>
          </w:tcPr>
          <w:p w14:paraId="6B8CC57E" w14:textId="77777777" w:rsidR="007D1ED6" w:rsidRPr="004B7A45" w:rsidRDefault="007D1ED6" w:rsidP="003D3C8B">
            <w:pPr>
              <w:pStyle w:val="1f7"/>
              <w:rPr>
                <w:szCs w:val="20"/>
              </w:rPr>
            </w:pPr>
          </w:p>
        </w:tc>
      </w:tr>
      <w:tr w:rsidR="007D1ED6" w:rsidRPr="009F44AD" w14:paraId="0B16B369" w14:textId="77777777" w:rsidTr="00294E1B">
        <w:trPr>
          <w:gridAfter w:val="1"/>
          <w:wAfter w:w="6" w:type="pct"/>
          <w:cantSplit/>
          <w:trHeight w:val="20"/>
        </w:trPr>
        <w:tc>
          <w:tcPr>
            <w:tcW w:w="2943" w:type="pct"/>
            <w:tcMar>
              <w:top w:w="15" w:type="dxa"/>
              <w:left w:w="15" w:type="dxa"/>
              <w:bottom w:w="0" w:type="dxa"/>
              <w:right w:w="15" w:type="dxa"/>
            </w:tcMar>
          </w:tcPr>
          <w:p w14:paraId="09084AE2" w14:textId="77777777" w:rsidR="007D1ED6" w:rsidRPr="004B7A45" w:rsidRDefault="007D1ED6" w:rsidP="003D3C8B">
            <w:pPr>
              <w:pStyle w:val="1f7"/>
              <w:jc w:val="left"/>
              <w:rPr>
                <w:szCs w:val="20"/>
                <w:lang w:val="hy-AM"/>
              </w:rPr>
            </w:pPr>
            <w:r w:rsidRPr="004B7A45">
              <w:rPr>
                <w:szCs w:val="20"/>
              </w:rPr>
              <w:t>- հարկեր և պետական տուրքեր</w:t>
            </w:r>
            <w:r w:rsidRPr="004B7A45">
              <w:rPr>
                <w:szCs w:val="20"/>
                <w:lang w:val="hy-AM"/>
              </w:rPr>
              <w:t xml:space="preserve"> </w:t>
            </w:r>
          </w:p>
        </w:tc>
        <w:tc>
          <w:tcPr>
            <w:tcW w:w="766" w:type="pct"/>
            <w:shd w:val="clear" w:color="auto" w:fill="FFFFFF"/>
            <w:tcMar>
              <w:top w:w="15" w:type="dxa"/>
              <w:left w:w="15" w:type="dxa"/>
              <w:bottom w:w="0" w:type="dxa"/>
              <w:right w:w="15" w:type="dxa"/>
            </w:tcMar>
            <w:vAlign w:val="center"/>
          </w:tcPr>
          <w:p w14:paraId="1E2D8197" w14:textId="77777777" w:rsidR="007D1ED6" w:rsidRPr="004B7A45" w:rsidRDefault="007D1ED6" w:rsidP="003D3C8B">
            <w:pPr>
              <w:pStyle w:val="1f7"/>
              <w:rPr>
                <w:szCs w:val="20"/>
              </w:rPr>
            </w:pPr>
            <w:r w:rsidRPr="004B7A45">
              <w:rPr>
                <w:szCs w:val="20"/>
              </w:rPr>
              <w:t>21.2</w:t>
            </w:r>
          </w:p>
        </w:tc>
        <w:tc>
          <w:tcPr>
            <w:tcW w:w="529" w:type="pct"/>
            <w:shd w:val="clear" w:color="auto" w:fill="FFFFFF"/>
            <w:tcMar>
              <w:top w:w="15" w:type="dxa"/>
              <w:left w:w="15" w:type="dxa"/>
              <w:bottom w:w="0" w:type="dxa"/>
              <w:right w:w="15" w:type="dxa"/>
            </w:tcMar>
            <w:vAlign w:val="center"/>
          </w:tcPr>
          <w:p w14:paraId="52D14E41" w14:textId="77777777" w:rsidR="007D1ED6" w:rsidRPr="004B7A45" w:rsidRDefault="007D1ED6" w:rsidP="003D3C8B">
            <w:pPr>
              <w:pStyle w:val="1f7"/>
              <w:rPr>
                <w:szCs w:val="20"/>
              </w:rPr>
            </w:pPr>
            <w:r w:rsidRPr="004B7A45">
              <w:rPr>
                <w:szCs w:val="20"/>
              </w:rPr>
              <w:t>21.0</w:t>
            </w:r>
          </w:p>
        </w:tc>
        <w:tc>
          <w:tcPr>
            <w:tcW w:w="755" w:type="pct"/>
            <w:gridSpan w:val="2"/>
            <w:shd w:val="clear" w:color="auto" w:fill="FFFFFF"/>
            <w:tcMar>
              <w:top w:w="15" w:type="dxa"/>
              <w:left w:w="15" w:type="dxa"/>
              <w:bottom w:w="0" w:type="dxa"/>
              <w:right w:w="15" w:type="dxa"/>
            </w:tcMar>
            <w:vAlign w:val="center"/>
          </w:tcPr>
          <w:p w14:paraId="42B3E9A2" w14:textId="77777777" w:rsidR="007D1ED6" w:rsidRPr="004B7A45" w:rsidRDefault="007D1ED6" w:rsidP="003D3C8B">
            <w:pPr>
              <w:pStyle w:val="1f7"/>
              <w:rPr>
                <w:szCs w:val="20"/>
              </w:rPr>
            </w:pPr>
            <w:r w:rsidRPr="004B7A45">
              <w:rPr>
                <w:szCs w:val="20"/>
              </w:rPr>
              <w:t>21.3</w:t>
            </w:r>
          </w:p>
        </w:tc>
      </w:tr>
      <w:tr w:rsidR="007D1ED6" w:rsidRPr="009F44AD" w14:paraId="2A2E6CF5" w14:textId="77777777" w:rsidTr="00294E1B">
        <w:trPr>
          <w:gridAfter w:val="1"/>
          <w:wAfter w:w="6" w:type="pct"/>
          <w:cantSplit/>
          <w:trHeight w:val="20"/>
        </w:trPr>
        <w:tc>
          <w:tcPr>
            <w:tcW w:w="2943" w:type="pct"/>
            <w:tcMar>
              <w:top w:w="15" w:type="dxa"/>
              <w:left w:w="15" w:type="dxa"/>
              <w:bottom w:w="0" w:type="dxa"/>
              <w:right w:w="15" w:type="dxa"/>
            </w:tcMar>
          </w:tcPr>
          <w:p w14:paraId="00ED8888" w14:textId="77777777" w:rsidR="007D1ED6" w:rsidRPr="004B7A45" w:rsidRDefault="007D1ED6" w:rsidP="003D3C8B">
            <w:pPr>
              <w:pStyle w:val="1f7"/>
              <w:jc w:val="left"/>
              <w:rPr>
                <w:szCs w:val="20"/>
              </w:rPr>
            </w:pPr>
            <w:r w:rsidRPr="004B7A45">
              <w:rPr>
                <w:szCs w:val="20"/>
              </w:rPr>
              <w:t>2. Ընդամենը ծախսեր</w:t>
            </w:r>
          </w:p>
        </w:tc>
        <w:tc>
          <w:tcPr>
            <w:tcW w:w="766" w:type="pct"/>
            <w:tcMar>
              <w:top w:w="15" w:type="dxa"/>
              <w:left w:w="15" w:type="dxa"/>
              <w:bottom w:w="0" w:type="dxa"/>
              <w:right w:w="15" w:type="dxa"/>
            </w:tcMar>
            <w:vAlign w:val="center"/>
          </w:tcPr>
          <w:p w14:paraId="339B8487" w14:textId="77777777" w:rsidR="007D1ED6" w:rsidRPr="004B7A45" w:rsidRDefault="007D1ED6" w:rsidP="003D3C8B">
            <w:pPr>
              <w:pStyle w:val="1f7"/>
              <w:rPr>
                <w:szCs w:val="20"/>
              </w:rPr>
            </w:pPr>
            <w:r w:rsidRPr="004B7A45">
              <w:rPr>
                <w:szCs w:val="20"/>
              </w:rPr>
              <w:t>28.0</w:t>
            </w:r>
          </w:p>
        </w:tc>
        <w:tc>
          <w:tcPr>
            <w:tcW w:w="529" w:type="pct"/>
            <w:tcMar>
              <w:top w:w="15" w:type="dxa"/>
              <w:left w:w="15" w:type="dxa"/>
              <w:bottom w:w="0" w:type="dxa"/>
              <w:right w:w="15" w:type="dxa"/>
            </w:tcMar>
            <w:vAlign w:val="center"/>
          </w:tcPr>
          <w:p w14:paraId="7037EE95" w14:textId="77777777" w:rsidR="007D1ED6" w:rsidRPr="004B7A45" w:rsidRDefault="007D1ED6" w:rsidP="003D3C8B">
            <w:pPr>
              <w:pStyle w:val="1f7"/>
              <w:rPr>
                <w:szCs w:val="20"/>
              </w:rPr>
            </w:pPr>
            <w:r w:rsidRPr="004B7A45">
              <w:rPr>
                <w:szCs w:val="20"/>
              </w:rPr>
              <w:t>25.2</w:t>
            </w:r>
          </w:p>
        </w:tc>
        <w:tc>
          <w:tcPr>
            <w:tcW w:w="755" w:type="pct"/>
            <w:gridSpan w:val="2"/>
            <w:tcMar>
              <w:top w:w="15" w:type="dxa"/>
              <w:left w:w="15" w:type="dxa"/>
              <w:bottom w:w="0" w:type="dxa"/>
              <w:right w:w="15" w:type="dxa"/>
            </w:tcMar>
            <w:vAlign w:val="center"/>
          </w:tcPr>
          <w:p w14:paraId="2CC8B0AB" w14:textId="77777777" w:rsidR="007D1ED6" w:rsidRPr="004B7A45" w:rsidRDefault="007D1ED6" w:rsidP="003D3C8B">
            <w:pPr>
              <w:pStyle w:val="1f7"/>
              <w:rPr>
                <w:szCs w:val="20"/>
              </w:rPr>
            </w:pPr>
            <w:r w:rsidRPr="004B7A45">
              <w:rPr>
                <w:szCs w:val="20"/>
              </w:rPr>
              <w:t>25.0</w:t>
            </w:r>
          </w:p>
        </w:tc>
      </w:tr>
      <w:tr w:rsidR="007D1ED6" w:rsidRPr="009F44AD" w14:paraId="4B532A01" w14:textId="77777777" w:rsidTr="00294E1B">
        <w:trPr>
          <w:gridAfter w:val="1"/>
          <w:wAfter w:w="6" w:type="pct"/>
          <w:cantSplit/>
          <w:trHeight w:val="20"/>
        </w:trPr>
        <w:tc>
          <w:tcPr>
            <w:tcW w:w="2943" w:type="pct"/>
            <w:tcMar>
              <w:top w:w="15" w:type="dxa"/>
              <w:left w:w="15" w:type="dxa"/>
              <w:bottom w:w="0" w:type="dxa"/>
              <w:right w:w="15" w:type="dxa"/>
            </w:tcMar>
          </w:tcPr>
          <w:p w14:paraId="5216CEDD" w14:textId="77777777" w:rsidR="007D1ED6" w:rsidRPr="004B7A45" w:rsidRDefault="007D1ED6" w:rsidP="003D3C8B">
            <w:pPr>
              <w:pStyle w:val="1f7"/>
              <w:jc w:val="left"/>
              <w:rPr>
                <w:szCs w:val="20"/>
              </w:rPr>
            </w:pPr>
            <w:r w:rsidRPr="004B7A45">
              <w:rPr>
                <w:szCs w:val="20"/>
              </w:rPr>
              <w:t>այդ թվում`</w:t>
            </w:r>
          </w:p>
        </w:tc>
        <w:tc>
          <w:tcPr>
            <w:tcW w:w="766" w:type="pct"/>
            <w:tcMar>
              <w:top w:w="15" w:type="dxa"/>
              <w:left w:w="15" w:type="dxa"/>
              <w:bottom w:w="0" w:type="dxa"/>
              <w:right w:w="15" w:type="dxa"/>
            </w:tcMar>
            <w:vAlign w:val="center"/>
          </w:tcPr>
          <w:p w14:paraId="500AE8A6" w14:textId="77777777" w:rsidR="007D1ED6" w:rsidRPr="004B7A45" w:rsidRDefault="007D1ED6" w:rsidP="003D3C8B">
            <w:pPr>
              <w:pStyle w:val="1f7"/>
              <w:rPr>
                <w:szCs w:val="20"/>
              </w:rPr>
            </w:pPr>
          </w:p>
        </w:tc>
        <w:tc>
          <w:tcPr>
            <w:tcW w:w="529" w:type="pct"/>
            <w:tcMar>
              <w:top w:w="15" w:type="dxa"/>
              <w:left w:w="15" w:type="dxa"/>
              <w:bottom w:w="0" w:type="dxa"/>
              <w:right w:w="15" w:type="dxa"/>
            </w:tcMar>
            <w:vAlign w:val="center"/>
          </w:tcPr>
          <w:p w14:paraId="4D8C0584" w14:textId="77777777" w:rsidR="007D1ED6" w:rsidRPr="004B7A45" w:rsidRDefault="007D1ED6" w:rsidP="003D3C8B">
            <w:pPr>
              <w:pStyle w:val="1f7"/>
              <w:rPr>
                <w:szCs w:val="20"/>
              </w:rPr>
            </w:pPr>
          </w:p>
        </w:tc>
        <w:tc>
          <w:tcPr>
            <w:tcW w:w="755" w:type="pct"/>
            <w:gridSpan w:val="2"/>
            <w:tcMar>
              <w:top w:w="15" w:type="dxa"/>
              <w:left w:w="15" w:type="dxa"/>
              <w:bottom w:w="0" w:type="dxa"/>
              <w:right w:w="15" w:type="dxa"/>
            </w:tcMar>
            <w:vAlign w:val="center"/>
          </w:tcPr>
          <w:p w14:paraId="0FBC714C" w14:textId="77777777" w:rsidR="007D1ED6" w:rsidRPr="004B7A45" w:rsidRDefault="007D1ED6" w:rsidP="003D3C8B">
            <w:pPr>
              <w:pStyle w:val="1f7"/>
              <w:rPr>
                <w:szCs w:val="20"/>
              </w:rPr>
            </w:pPr>
          </w:p>
        </w:tc>
      </w:tr>
      <w:tr w:rsidR="007D1ED6" w:rsidRPr="009F44AD" w14:paraId="1C572AFC" w14:textId="77777777" w:rsidTr="00294E1B">
        <w:trPr>
          <w:gridAfter w:val="1"/>
          <w:wAfter w:w="6" w:type="pct"/>
          <w:cantSplit/>
          <w:trHeight w:val="20"/>
        </w:trPr>
        <w:tc>
          <w:tcPr>
            <w:tcW w:w="2943" w:type="pct"/>
            <w:tcMar>
              <w:top w:w="15" w:type="dxa"/>
              <w:left w:w="15" w:type="dxa"/>
              <w:bottom w:w="0" w:type="dxa"/>
              <w:right w:w="15" w:type="dxa"/>
            </w:tcMar>
          </w:tcPr>
          <w:p w14:paraId="507F4772" w14:textId="77777777" w:rsidR="007D1ED6" w:rsidRPr="004B7A45" w:rsidRDefault="007D1ED6" w:rsidP="003D3C8B">
            <w:pPr>
              <w:pStyle w:val="1f7"/>
              <w:jc w:val="left"/>
              <w:rPr>
                <w:szCs w:val="20"/>
              </w:rPr>
            </w:pPr>
            <w:r w:rsidRPr="004B7A45">
              <w:rPr>
                <w:szCs w:val="20"/>
              </w:rPr>
              <w:t>- ընթացիկ ծախսեր</w:t>
            </w:r>
          </w:p>
        </w:tc>
        <w:tc>
          <w:tcPr>
            <w:tcW w:w="766" w:type="pct"/>
            <w:tcMar>
              <w:top w:w="15" w:type="dxa"/>
              <w:left w:w="15" w:type="dxa"/>
              <w:bottom w:w="0" w:type="dxa"/>
              <w:right w:w="15" w:type="dxa"/>
            </w:tcMar>
            <w:vAlign w:val="bottom"/>
          </w:tcPr>
          <w:p w14:paraId="3DE4CD83" w14:textId="77777777" w:rsidR="007D1ED6" w:rsidRPr="004B7A45" w:rsidRDefault="007D1ED6" w:rsidP="003D3C8B">
            <w:pPr>
              <w:pStyle w:val="1f7"/>
              <w:rPr>
                <w:szCs w:val="20"/>
              </w:rPr>
            </w:pPr>
            <w:r w:rsidRPr="004B7A45">
              <w:rPr>
                <w:szCs w:val="20"/>
              </w:rPr>
              <w:t>24.8</w:t>
            </w:r>
          </w:p>
        </w:tc>
        <w:tc>
          <w:tcPr>
            <w:tcW w:w="529" w:type="pct"/>
            <w:tcMar>
              <w:top w:w="15" w:type="dxa"/>
              <w:left w:w="15" w:type="dxa"/>
              <w:bottom w:w="0" w:type="dxa"/>
              <w:right w:w="15" w:type="dxa"/>
            </w:tcMar>
            <w:vAlign w:val="center"/>
          </w:tcPr>
          <w:p w14:paraId="0DACE00D" w14:textId="77777777" w:rsidR="007D1ED6" w:rsidRPr="004B7A45" w:rsidRDefault="007D1ED6" w:rsidP="003D3C8B">
            <w:pPr>
              <w:pStyle w:val="1f7"/>
              <w:rPr>
                <w:szCs w:val="20"/>
              </w:rPr>
            </w:pPr>
            <w:r w:rsidRPr="004B7A45">
              <w:rPr>
                <w:szCs w:val="20"/>
              </w:rPr>
              <w:t>23.3</w:t>
            </w:r>
          </w:p>
        </w:tc>
        <w:tc>
          <w:tcPr>
            <w:tcW w:w="755" w:type="pct"/>
            <w:gridSpan w:val="2"/>
            <w:tcMar>
              <w:top w:w="15" w:type="dxa"/>
              <w:left w:w="15" w:type="dxa"/>
              <w:bottom w:w="0" w:type="dxa"/>
              <w:right w:w="15" w:type="dxa"/>
            </w:tcMar>
            <w:vAlign w:val="center"/>
          </w:tcPr>
          <w:p w14:paraId="3C1C14CF" w14:textId="7484C752" w:rsidR="007D1ED6" w:rsidRPr="004B7A45" w:rsidRDefault="007D1ED6" w:rsidP="003D3C8B">
            <w:pPr>
              <w:pStyle w:val="1f7"/>
              <w:rPr>
                <w:szCs w:val="20"/>
              </w:rPr>
            </w:pPr>
            <w:r w:rsidRPr="004B7A45">
              <w:rPr>
                <w:szCs w:val="20"/>
              </w:rPr>
              <w:t>22.</w:t>
            </w:r>
            <w:r w:rsidR="0058479D" w:rsidRPr="004B7A45">
              <w:rPr>
                <w:szCs w:val="20"/>
              </w:rPr>
              <w:t>3</w:t>
            </w:r>
          </w:p>
        </w:tc>
      </w:tr>
      <w:tr w:rsidR="007D1ED6" w:rsidRPr="009F44AD" w14:paraId="6CE67158" w14:textId="77777777" w:rsidTr="00294E1B">
        <w:trPr>
          <w:gridAfter w:val="1"/>
          <w:wAfter w:w="6" w:type="pct"/>
          <w:cantSplit/>
          <w:trHeight w:val="20"/>
        </w:trPr>
        <w:tc>
          <w:tcPr>
            <w:tcW w:w="2943" w:type="pct"/>
            <w:tcMar>
              <w:top w:w="15" w:type="dxa"/>
              <w:left w:w="15" w:type="dxa"/>
              <w:bottom w:w="0" w:type="dxa"/>
              <w:right w:w="15" w:type="dxa"/>
            </w:tcMar>
          </w:tcPr>
          <w:p w14:paraId="5718BA98" w14:textId="77777777" w:rsidR="007D1ED6" w:rsidRPr="004B7A45" w:rsidRDefault="007D1ED6" w:rsidP="003D3C8B">
            <w:pPr>
              <w:pStyle w:val="1f7"/>
              <w:jc w:val="left"/>
              <w:rPr>
                <w:szCs w:val="20"/>
              </w:rPr>
            </w:pPr>
            <w:r w:rsidRPr="004B7A45">
              <w:rPr>
                <w:szCs w:val="20"/>
              </w:rPr>
              <w:t>- ոչ ֆինանսական ակտիվների հետ գործառնություններ</w:t>
            </w:r>
          </w:p>
        </w:tc>
        <w:tc>
          <w:tcPr>
            <w:tcW w:w="766" w:type="pct"/>
            <w:tcMar>
              <w:top w:w="15" w:type="dxa"/>
              <w:left w:w="15" w:type="dxa"/>
              <w:bottom w:w="0" w:type="dxa"/>
              <w:right w:w="15" w:type="dxa"/>
            </w:tcMar>
            <w:vAlign w:val="bottom"/>
          </w:tcPr>
          <w:p w14:paraId="6ABB4A22" w14:textId="77777777" w:rsidR="007D1ED6" w:rsidRPr="004B7A45" w:rsidRDefault="007D1ED6" w:rsidP="003D3C8B">
            <w:pPr>
              <w:pStyle w:val="1f7"/>
              <w:rPr>
                <w:szCs w:val="20"/>
              </w:rPr>
            </w:pPr>
            <w:r w:rsidRPr="004B7A45">
              <w:rPr>
                <w:szCs w:val="20"/>
              </w:rPr>
              <w:t>3.1</w:t>
            </w:r>
          </w:p>
        </w:tc>
        <w:tc>
          <w:tcPr>
            <w:tcW w:w="529" w:type="pct"/>
            <w:tcMar>
              <w:top w:w="15" w:type="dxa"/>
              <w:left w:w="15" w:type="dxa"/>
              <w:bottom w:w="0" w:type="dxa"/>
              <w:right w:w="15" w:type="dxa"/>
            </w:tcMar>
            <w:vAlign w:val="center"/>
          </w:tcPr>
          <w:p w14:paraId="2E17F04A" w14:textId="77777777" w:rsidR="007D1ED6" w:rsidRPr="004B7A45" w:rsidRDefault="007D1ED6" w:rsidP="003D3C8B">
            <w:pPr>
              <w:pStyle w:val="1f7"/>
              <w:rPr>
                <w:szCs w:val="20"/>
              </w:rPr>
            </w:pPr>
            <w:r w:rsidRPr="004B7A45">
              <w:rPr>
                <w:szCs w:val="20"/>
              </w:rPr>
              <w:t>1.8</w:t>
            </w:r>
          </w:p>
        </w:tc>
        <w:tc>
          <w:tcPr>
            <w:tcW w:w="755" w:type="pct"/>
            <w:gridSpan w:val="2"/>
            <w:tcMar>
              <w:top w:w="15" w:type="dxa"/>
              <w:left w:w="15" w:type="dxa"/>
              <w:bottom w:w="0" w:type="dxa"/>
              <w:right w:w="15" w:type="dxa"/>
            </w:tcMar>
            <w:vAlign w:val="center"/>
          </w:tcPr>
          <w:p w14:paraId="676A1CF9" w14:textId="2EA33A32" w:rsidR="007D1ED6" w:rsidRPr="004B7A45" w:rsidRDefault="007D1ED6" w:rsidP="003D3C8B">
            <w:pPr>
              <w:pStyle w:val="1f7"/>
              <w:rPr>
                <w:szCs w:val="20"/>
              </w:rPr>
            </w:pPr>
            <w:r w:rsidRPr="004B7A45">
              <w:rPr>
                <w:szCs w:val="20"/>
              </w:rPr>
              <w:t>2.</w:t>
            </w:r>
            <w:r w:rsidR="0058479D" w:rsidRPr="004B7A45">
              <w:rPr>
                <w:szCs w:val="20"/>
              </w:rPr>
              <w:t>7</w:t>
            </w:r>
          </w:p>
        </w:tc>
      </w:tr>
      <w:tr w:rsidR="007D1ED6" w:rsidRPr="009F44AD" w14:paraId="652252CA" w14:textId="77777777" w:rsidTr="00294E1B">
        <w:trPr>
          <w:gridAfter w:val="1"/>
          <w:wAfter w:w="6" w:type="pct"/>
          <w:cantSplit/>
          <w:trHeight w:val="20"/>
        </w:trPr>
        <w:tc>
          <w:tcPr>
            <w:tcW w:w="2943" w:type="pct"/>
            <w:tcMar>
              <w:top w:w="15" w:type="dxa"/>
              <w:left w:w="15" w:type="dxa"/>
              <w:bottom w:w="0" w:type="dxa"/>
              <w:right w:w="15" w:type="dxa"/>
            </w:tcMar>
          </w:tcPr>
          <w:p w14:paraId="5F972498" w14:textId="77777777" w:rsidR="007D1ED6" w:rsidRPr="004B7A45" w:rsidRDefault="007D1ED6" w:rsidP="003D3C8B">
            <w:pPr>
              <w:pStyle w:val="1f7"/>
              <w:jc w:val="left"/>
              <w:rPr>
                <w:szCs w:val="20"/>
              </w:rPr>
            </w:pPr>
            <w:r w:rsidRPr="004B7A45">
              <w:rPr>
                <w:szCs w:val="20"/>
              </w:rPr>
              <w:t>3. Դեֆիցիտ (պակասուրդ)</w:t>
            </w:r>
          </w:p>
        </w:tc>
        <w:tc>
          <w:tcPr>
            <w:tcW w:w="766" w:type="pct"/>
            <w:tcMar>
              <w:top w:w="15" w:type="dxa"/>
              <w:left w:w="15" w:type="dxa"/>
              <w:bottom w:w="0" w:type="dxa"/>
              <w:right w:w="15" w:type="dxa"/>
            </w:tcMar>
            <w:vAlign w:val="center"/>
          </w:tcPr>
          <w:p w14:paraId="4463BD26" w14:textId="77777777" w:rsidR="007D1ED6" w:rsidRPr="004B7A45" w:rsidRDefault="007D1ED6" w:rsidP="003D3C8B">
            <w:pPr>
              <w:pStyle w:val="1f7"/>
              <w:rPr>
                <w:szCs w:val="20"/>
              </w:rPr>
            </w:pPr>
            <w:r w:rsidRPr="004B7A45">
              <w:rPr>
                <w:szCs w:val="20"/>
              </w:rPr>
              <w:t>5.6</w:t>
            </w:r>
          </w:p>
        </w:tc>
        <w:tc>
          <w:tcPr>
            <w:tcW w:w="529" w:type="pct"/>
            <w:tcMar>
              <w:top w:w="15" w:type="dxa"/>
              <w:left w:w="15" w:type="dxa"/>
              <w:bottom w:w="0" w:type="dxa"/>
              <w:right w:w="15" w:type="dxa"/>
            </w:tcMar>
            <w:vAlign w:val="center"/>
          </w:tcPr>
          <w:p w14:paraId="415C4427" w14:textId="77777777" w:rsidR="007D1ED6" w:rsidRPr="004B7A45" w:rsidRDefault="007D1ED6" w:rsidP="003D3C8B">
            <w:pPr>
              <w:pStyle w:val="1f7"/>
              <w:rPr>
                <w:szCs w:val="20"/>
              </w:rPr>
            </w:pPr>
            <w:r w:rsidRPr="004B7A45">
              <w:rPr>
                <w:szCs w:val="20"/>
              </w:rPr>
              <w:t>2.8</w:t>
            </w:r>
          </w:p>
        </w:tc>
        <w:tc>
          <w:tcPr>
            <w:tcW w:w="755" w:type="pct"/>
            <w:gridSpan w:val="2"/>
            <w:tcMar>
              <w:top w:w="15" w:type="dxa"/>
              <w:left w:w="15" w:type="dxa"/>
              <w:bottom w:w="0" w:type="dxa"/>
              <w:right w:w="15" w:type="dxa"/>
            </w:tcMar>
            <w:vAlign w:val="center"/>
          </w:tcPr>
          <w:p w14:paraId="0BAF74D9" w14:textId="77777777" w:rsidR="007D1ED6" w:rsidRPr="004B7A45" w:rsidRDefault="007D1ED6" w:rsidP="003D3C8B">
            <w:pPr>
              <w:pStyle w:val="1f7"/>
              <w:rPr>
                <w:szCs w:val="20"/>
              </w:rPr>
            </w:pPr>
            <w:r w:rsidRPr="004B7A45">
              <w:rPr>
                <w:szCs w:val="20"/>
              </w:rPr>
              <w:t>2.7</w:t>
            </w:r>
          </w:p>
        </w:tc>
      </w:tr>
      <w:tr w:rsidR="007D1ED6" w:rsidRPr="009F44AD" w14:paraId="787910CD" w14:textId="77777777" w:rsidTr="00294E1B">
        <w:trPr>
          <w:gridAfter w:val="1"/>
          <w:wAfter w:w="6" w:type="pct"/>
          <w:cantSplit/>
          <w:trHeight w:val="20"/>
        </w:trPr>
        <w:tc>
          <w:tcPr>
            <w:tcW w:w="2943" w:type="pct"/>
            <w:tcMar>
              <w:top w:w="15" w:type="dxa"/>
              <w:left w:w="15" w:type="dxa"/>
              <w:bottom w:w="0" w:type="dxa"/>
              <w:right w:w="15" w:type="dxa"/>
            </w:tcMar>
            <w:vAlign w:val="center"/>
          </w:tcPr>
          <w:p w14:paraId="70CF04CB" w14:textId="77777777" w:rsidR="007D1ED6" w:rsidRPr="004B7A45" w:rsidRDefault="007D1ED6" w:rsidP="003D3C8B">
            <w:pPr>
              <w:pStyle w:val="1f7"/>
              <w:jc w:val="left"/>
              <w:rPr>
                <w:szCs w:val="20"/>
              </w:rPr>
            </w:pPr>
            <w:r w:rsidRPr="004B7A45">
              <w:rPr>
                <w:szCs w:val="20"/>
              </w:rPr>
              <w:t>Անվանական ՀՆԱ (մլրդ դրամ)</w:t>
            </w:r>
          </w:p>
        </w:tc>
        <w:tc>
          <w:tcPr>
            <w:tcW w:w="766" w:type="pct"/>
            <w:tcMar>
              <w:top w:w="15" w:type="dxa"/>
              <w:left w:w="15" w:type="dxa"/>
              <w:bottom w:w="0" w:type="dxa"/>
              <w:right w:w="15" w:type="dxa"/>
            </w:tcMar>
            <w:vAlign w:val="center"/>
          </w:tcPr>
          <w:p w14:paraId="50F7D1C9" w14:textId="77777777" w:rsidR="007D1ED6" w:rsidRPr="004B7A45" w:rsidRDefault="007D1ED6" w:rsidP="003D3C8B">
            <w:pPr>
              <w:pStyle w:val="1f7"/>
              <w:rPr>
                <w:szCs w:val="20"/>
              </w:rPr>
            </w:pPr>
            <w:r w:rsidRPr="004B7A45">
              <w:rPr>
                <w:szCs w:val="20"/>
              </w:rPr>
              <w:t>5,079.9</w:t>
            </w:r>
          </w:p>
        </w:tc>
        <w:tc>
          <w:tcPr>
            <w:tcW w:w="529" w:type="pct"/>
            <w:tcMar>
              <w:top w:w="15" w:type="dxa"/>
              <w:left w:w="15" w:type="dxa"/>
              <w:bottom w:w="0" w:type="dxa"/>
              <w:right w:w="15" w:type="dxa"/>
            </w:tcMar>
            <w:vAlign w:val="center"/>
          </w:tcPr>
          <w:p w14:paraId="4E37F78B" w14:textId="77777777" w:rsidR="007D1ED6" w:rsidRPr="004B7A45" w:rsidRDefault="007D1ED6" w:rsidP="003D3C8B">
            <w:pPr>
              <w:pStyle w:val="1f7"/>
              <w:rPr>
                <w:szCs w:val="20"/>
              </w:rPr>
            </w:pPr>
            <w:r w:rsidRPr="004B7A45">
              <w:rPr>
                <w:szCs w:val="20"/>
              </w:rPr>
              <w:t>5,405.0</w:t>
            </w:r>
          </w:p>
        </w:tc>
        <w:tc>
          <w:tcPr>
            <w:tcW w:w="755" w:type="pct"/>
            <w:gridSpan w:val="2"/>
            <w:tcMar>
              <w:top w:w="15" w:type="dxa"/>
              <w:left w:w="15" w:type="dxa"/>
              <w:bottom w:w="0" w:type="dxa"/>
              <w:right w:w="15" w:type="dxa"/>
            </w:tcMar>
            <w:vAlign w:val="center"/>
          </w:tcPr>
          <w:p w14:paraId="54205C12" w14:textId="77777777" w:rsidR="007D1ED6" w:rsidRPr="004B7A45" w:rsidRDefault="007D1ED6" w:rsidP="003D3C8B">
            <w:pPr>
              <w:pStyle w:val="1f7"/>
              <w:rPr>
                <w:szCs w:val="20"/>
              </w:rPr>
            </w:pPr>
            <w:r w:rsidRPr="004B7A45">
              <w:rPr>
                <w:szCs w:val="20"/>
              </w:rPr>
              <w:t>5,850.7</w:t>
            </w:r>
          </w:p>
        </w:tc>
      </w:tr>
    </w:tbl>
    <w:p w14:paraId="578688C0" w14:textId="40819EF3" w:rsidR="007D1ED6" w:rsidRPr="009F44AD" w:rsidRDefault="007D1ED6" w:rsidP="00F23ED6"/>
    <w:p w14:paraId="5F390663" w14:textId="7D2784DB" w:rsidR="00D379EC" w:rsidRDefault="007D1ED6" w:rsidP="0093331A">
      <w:pPr>
        <w:pStyle w:val="BodyText2"/>
      </w:pPr>
      <w:r w:rsidRPr="00D35DB7">
        <w:t>Հիմք ընդունելով ՀՆԱ-ի 22.</w:t>
      </w:r>
      <w:r w:rsidR="002B1926">
        <w:t>36</w:t>
      </w:r>
      <w:r w:rsidRPr="00D35DB7">
        <w:t xml:space="preserve"> %-ի չափով կանխատեսված ՀՀ 2018 թվականի պե</w:t>
      </w:r>
      <w:r w:rsidRPr="00D35DB7">
        <w:softHyphen/>
        <w:t>տա</w:t>
      </w:r>
      <w:r w:rsidRPr="00D35DB7">
        <w:softHyphen/>
        <w:t>կան բյու</w:t>
      </w:r>
      <w:r w:rsidRPr="00D35DB7">
        <w:softHyphen/>
        <w:t>ջեի եկամուտների մակարդակը և ելնելով ՀՆԱ-ի 2.</w:t>
      </w:r>
      <w:r w:rsidR="002B1926">
        <w:t>68</w:t>
      </w:r>
      <w:r w:rsidRPr="00D35DB7">
        <w:t xml:space="preserve"> %-ի չափով դեֆի</w:t>
      </w:r>
      <w:r w:rsidRPr="00D35DB7">
        <w:softHyphen/>
        <w:t>ցի</w:t>
      </w:r>
      <w:r w:rsidRPr="00D35DB7">
        <w:softHyphen/>
        <w:t>տի ֆինան</w:t>
      </w:r>
      <w:r w:rsidRPr="00D35DB7">
        <w:softHyphen/>
        <w:t>սա</w:t>
      </w:r>
      <w:r w:rsidRPr="00D35DB7">
        <w:softHyphen/>
        <w:t>վոր</w:t>
      </w:r>
      <w:r w:rsidRPr="00D35DB7">
        <w:softHyphen/>
        <w:t xml:space="preserve">ման հնարավորություններից, </w:t>
      </w:r>
      <w:r w:rsidRPr="00F23ED6">
        <w:t>ՀՀ կառավարությունը ծրագրում է 2018 թվա</w:t>
      </w:r>
      <w:r w:rsidRPr="00F23ED6">
        <w:softHyphen/>
        <w:t>կանին ապահովել ծախսերը ՀՆԱ-ի  25.0</w:t>
      </w:r>
      <w:r w:rsidR="002B1926">
        <w:t>4</w:t>
      </w:r>
      <w:r w:rsidRPr="00F23ED6">
        <w:t xml:space="preserve"> %-ի կամ 1,46</w:t>
      </w:r>
      <w:r w:rsidR="00D85CB6">
        <w:t>5</w:t>
      </w:r>
      <w:r w:rsidRPr="00F23ED6">
        <w:t>.2  մլրդ դրամի չափով</w:t>
      </w:r>
      <w:r w:rsidRPr="00D35DB7">
        <w:t>:</w:t>
      </w:r>
    </w:p>
    <w:p w14:paraId="29B6FF99" w14:textId="77777777" w:rsidR="00D379EC" w:rsidRPr="00D35DB7" w:rsidRDefault="00D379EC" w:rsidP="00D35DB7">
      <w:pPr>
        <w:rPr>
          <w:bCs/>
          <w:lang w:val="en-GB"/>
        </w:rPr>
      </w:pPr>
      <w:r>
        <w:rPr>
          <w:lang w:val="en-US"/>
        </w:rPr>
        <w:br w:type="page"/>
      </w:r>
    </w:p>
    <w:p w14:paraId="6C785F2E" w14:textId="3DD880CD" w:rsidR="00D379EC" w:rsidRPr="00D35DB7" w:rsidRDefault="00D379EC" w:rsidP="000F0E34">
      <w:pPr>
        <w:pStyle w:val="Heading1"/>
      </w:pPr>
      <w:bookmarkStart w:id="90" w:name="_Toc500177717"/>
      <w:r>
        <w:t>ՄԱՍ II – Բ.ՀԱՐԿԱԲՅՈՒՋԵՏԱՅԻՆ ՑՈՒՑԱՆԻՇՆԵՐԻ ԿԱՆԽԱՏԵՍՈՒՄ</w:t>
      </w:r>
      <w:bookmarkEnd w:id="90"/>
    </w:p>
    <w:p w14:paraId="60E8564E" w14:textId="77777777" w:rsidR="00D379EC" w:rsidRPr="00D35DB7" w:rsidRDefault="00D379EC" w:rsidP="0093331A">
      <w:pPr>
        <w:pStyle w:val="BodyText2"/>
      </w:pPr>
      <w:bookmarkStart w:id="91" w:name="_Toc45338405"/>
      <w:bookmarkStart w:id="92" w:name="_Toc45355865"/>
      <w:bookmarkStart w:id="93" w:name="_Toc45361452"/>
      <w:r w:rsidRPr="00E34114">
        <w:t>ՀՀ 201</w:t>
      </w:r>
      <w:r w:rsidRPr="00D35DB7">
        <w:t>8</w:t>
      </w:r>
      <w:r w:rsidRPr="00E34114">
        <w:t xml:space="preserve"> թվականի պետական բյուջեի նախագծի եկամուտների, ծախսերի, դեֆիցիտի մակարդակները ձևավորվել են մակրոտնտեսական զարգացումների ակնկալվող սցենարի սահ</w:t>
      </w:r>
      <w:r w:rsidRPr="00F0684C">
        <w:softHyphen/>
      </w:r>
      <w:r w:rsidRPr="00E34114">
        <w:t>մաններում, որ</w:t>
      </w:r>
      <w:r>
        <w:t>ը</w:t>
      </w:r>
      <w:r w:rsidRPr="00E34114">
        <w:t xml:space="preserve"> </w:t>
      </w:r>
      <w:r w:rsidRPr="00D35DB7">
        <w:t xml:space="preserve"> </w:t>
      </w:r>
      <w:r w:rsidRPr="00E34114">
        <w:t xml:space="preserve">ներկայացվել է սույն ուղերձի մաս </w:t>
      </w:r>
      <w:r w:rsidRPr="00D35DB7">
        <w:t>I</w:t>
      </w:r>
      <w:r w:rsidRPr="00E34114">
        <w:t>I-</w:t>
      </w:r>
      <w:r>
        <w:t>Ա</w:t>
      </w:r>
      <w:r w:rsidRPr="00E34114">
        <w:t xml:space="preserve">-ում: </w:t>
      </w:r>
      <w:bookmarkStart w:id="94" w:name="_Toc45361453"/>
      <w:bookmarkEnd w:id="91"/>
      <w:bookmarkEnd w:id="92"/>
      <w:bookmarkEnd w:id="93"/>
    </w:p>
    <w:p w14:paraId="4C43CC12" w14:textId="35BC9C7B" w:rsidR="00D379EC" w:rsidRPr="00E34114" w:rsidRDefault="00D379EC" w:rsidP="008D2DDA">
      <w:pPr>
        <w:pStyle w:val="Heading2"/>
      </w:pPr>
      <w:bookmarkStart w:id="95" w:name="_Toc500177718"/>
      <w:bookmarkEnd w:id="94"/>
      <w:r>
        <w:t>ԵԿԱՄՈՒՏՆԵՐԻ ԿԱՆԽԱՏԵՍՈՒՄՆԵՐ</w:t>
      </w:r>
      <w:bookmarkEnd w:id="95"/>
    </w:p>
    <w:p w14:paraId="5FF8B14B" w14:textId="164DAB90" w:rsidR="00D379EC" w:rsidRPr="00D35DB7" w:rsidRDefault="00D379EC" w:rsidP="0093331A">
      <w:pPr>
        <w:pStyle w:val="BodyText2"/>
      </w:pPr>
      <w:r w:rsidRPr="00D35DB7">
        <w:t>ՀՀ 2018 թվականի պետական բյուջեի նախագծով նախատեսված բյուջետային եկա</w:t>
      </w:r>
      <w:r w:rsidRPr="00D35DB7">
        <w:softHyphen/>
        <w:t>մուտների կազմում, ինչպես և նախորդ տարիներին, գերակշիռ մաս են կազմում հար</w:t>
      </w:r>
      <w:r w:rsidRPr="00D35DB7">
        <w:softHyphen/>
        <w:t>կային եկամուտների և պետական տուրքերի գծով ակնկալվող մուտքերը</w:t>
      </w:r>
      <w:r w:rsidR="00E3291F">
        <w:t xml:space="preserve">, ինչը ներկայացված է </w:t>
      </w:r>
      <w:r w:rsidR="00E3291F">
        <w:fldChar w:fldCharType="begin"/>
      </w:r>
      <w:r w:rsidR="00E3291F">
        <w:instrText xml:space="preserve"> REF _Ref497897119 \r \h </w:instrText>
      </w:r>
      <w:r w:rsidR="00E3291F">
        <w:fldChar w:fldCharType="separate"/>
      </w:r>
      <w:r w:rsidR="00162C29">
        <w:t>Գծապատկեր 11</w:t>
      </w:r>
      <w:r w:rsidR="00E3291F">
        <w:fldChar w:fldCharType="end"/>
      </w:r>
      <w:r w:rsidR="00E3291F">
        <w:t>-ում</w:t>
      </w:r>
      <w:r w:rsidRPr="00D35DB7">
        <w:t>:</w:t>
      </w:r>
    </w:p>
    <w:p w14:paraId="0C7A9707" w14:textId="47BB991C" w:rsidR="00D379EC" w:rsidRPr="000E7C99" w:rsidRDefault="00D379EC" w:rsidP="00F23ED6">
      <w:pPr>
        <w:pStyle w:val="Charts"/>
      </w:pPr>
      <w:bookmarkStart w:id="96" w:name="_Ref497897119"/>
      <w:bookmarkStart w:id="97" w:name="_Toc500176065"/>
      <w:r w:rsidRPr="00E34114">
        <w:t>ՀՀ 201</w:t>
      </w:r>
      <w:r w:rsidRPr="00D35DB7">
        <w:t>8</w:t>
      </w:r>
      <w:r w:rsidRPr="00E34114">
        <w:t xml:space="preserve"> թվականի պետական բյուջեի նախագծով նախատեսված բյուջետային եկամուտների կառուցվածքը (%-ով ընդհանուրի նկատմամբ)</w:t>
      </w:r>
      <w:bookmarkEnd w:id="96"/>
      <w:bookmarkEnd w:id="97"/>
      <w:r w:rsidRPr="000E7C99">
        <w:tab/>
      </w:r>
    </w:p>
    <w:p w14:paraId="6F78E9CC" w14:textId="291F9AE7" w:rsidR="00D379EC" w:rsidRPr="00F23ED6" w:rsidRDefault="000C45CA" w:rsidP="00F23ED6">
      <w:pPr>
        <w:jc w:val="center"/>
        <w:rPr>
          <w:lang w:val="en-US"/>
        </w:rPr>
      </w:pPr>
      <w:r>
        <w:rPr>
          <w:noProof/>
          <w:lang w:val="en-US" w:eastAsia="en-US"/>
        </w:rPr>
        <w:drawing>
          <wp:inline distT="0" distB="0" distL="0" distR="0" wp14:anchorId="21F79746" wp14:editId="327327DB">
            <wp:extent cx="4572000" cy="2545080"/>
            <wp:effectExtent l="0" t="0" r="19050" b="266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0F49C2D" w14:textId="4AE5E7AD" w:rsidR="00D379EC" w:rsidRPr="00D35DB7" w:rsidRDefault="00D379EC" w:rsidP="0093331A">
      <w:pPr>
        <w:pStyle w:val="BodyText2"/>
      </w:pPr>
      <w:r w:rsidRPr="00D35DB7">
        <w:t>ՀՀ 2018 թվականի պետական բյուջեի նախագծով նախատեսվել է 1,30</w:t>
      </w:r>
      <w:r w:rsidR="0071407D">
        <w:t>8</w:t>
      </w:r>
      <w:r w:rsidRPr="00D35DB7">
        <w:t>.3 մլրդ դրամ եկա</w:t>
      </w:r>
      <w:r w:rsidRPr="00D35DB7">
        <w:softHyphen/>
        <w:t>մուտ</w:t>
      </w:r>
      <w:r w:rsidRPr="00D35DB7">
        <w:softHyphen/>
      </w:r>
      <w:r w:rsidRPr="00D35DB7">
        <w:softHyphen/>
        <w:t>ներ, որից հարկային եկամուտների և պետական տուրքերի գծով` 1,24</w:t>
      </w:r>
      <w:r w:rsidR="0071407D">
        <w:t>8</w:t>
      </w:r>
      <w:r w:rsidRPr="00D35DB7">
        <w:t>.</w:t>
      </w:r>
      <w:r w:rsidR="0071407D">
        <w:t>5</w:t>
      </w:r>
      <w:r w:rsidRPr="00D35DB7">
        <w:t xml:space="preserve"> մլրդ դրամ:</w:t>
      </w:r>
      <w:r w:rsidR="00E3291F" w:rsidRPr="00F23ED6">
        <w:rPr>
          <w:rFonts w:ascii="Courier New" w:hAnsi="Courier New" w:cs="Courier New"/>
          <w:lang w:val="hy-AM"/>
        </w:rPr>
        <w:t> </w:t>
      </w:r>
      <w:r w:rsidRPr="00D35DB7">
        <w:t>Բյուջետային եկամուտների` ըստ առանձին եկամտատեսակների կանխա</w:t>
      </w:r>
      <w:r w:rsidRPr="00D35DB7">
        <w:softHyphen/>
        <w:t>տե</w:t>
      </w:r>
      <w:r w:rsidRPr="00D35DB7">
        <w:softHyphen/>
        <w:t>սում</w:t>
      </w:r>
      <w:r w:rsidRPr="00D35DB7">
        <w:softHyphen/>
        <w:t>ների ման</w:t>
      </w:r>
      <w:r w:rsidRPr="00D35DB7">
        <w:softHyphen/>
      </w:r>
      <w:r w:rsidRPr="00D35DB7">
        <w:softHyphen/>
        <w:t>րամասները ներկայացված են «Հայաստանի Հանրապետության 2018 թվականի պե</w:t>
      </w:r>
      <w:r w:rsidRPr="00D35DB7">
        <w:softHyphen/>
        <w:t>տա</w:t>
      </w:r>
      <w:r w:rsidRPr="00D35DB7">
        <w:softHyphen/>
      </w:r>
      <w:r w:rsidRPr="00D35DB7">
        <w:softHyphen/>
        <w:t>կան բյուջեի մասին» ՀՀ օրենքի նախագծի բացատրագրի` եկամուտների կան</w:t>
      </w:r>
      <w:r w:rsidRPr="00D35DB7">
        <w:softHyphen/>
        <w:t>խա</w:t>
      </w:r>
      <w:r w:rsidRPr="00D35DB7">
        <w:softHyphen/>
        <w:t>տես</w:t>
      </w:r>
      <w:r w:rsidRPr="00D35DB7">
        <w:softHyphen/>
        <w:t>մանը վերաբերվող մասում (սույն ուղերձի մաս 3):</w:t>
      </w:r>
    </w:p>
    <w:p w14:paraId="13182E16" w14:textId="4929B9DC" w:rsidR="00D379EC" w:rsidRPr="00D35DB7" w:rsidRDefault="00D379EC" w:rsidP="008D2DDA">
      <w:pPr>
        <w:pStyle w:val="Heading2"/>
      </w:pPr>
      <w:bookmarkStart w:id="98" w:name="_Toc500177719"/>
      <w:r w:rsidRPr="00D35DB7">
        <w:t xml:space="preserve">2018 ԹՎԱԿԱՆԻ ԾԱԽՍԵՐԻ ՄԱԿԱՐԴԱԿԸ </w:t>
      </w:r>
      <w:r w:rsidR="003F3E0E">
        <w:rPr>
          <w:lang w:val="en-US"/>
        </w:rPr>
        <w:t>ԵՎ</w:t>
      </w:r>
      <w:r w:rsidRPr="00D35DB7">
        <w:t xml:space="preserve"> ԾԱԽՍԱՅԻՆ ԳԵՐԱԿԱՅՈՒԹՅՈՒՆՆԵՐԸ</w:t>
      </w:r>
      <w:bookmarkEnd w:id="98"/>
    </w:p>
    <w:p w14:paraId="21ACBD43" w14:textId="33A81828" w:rsidR="00D379EC" w:rsidRPr="00BE0F97" w:rsidRDefault="00D379EC" w:rsidP="0093331A">
      <w:pPr>
        <w:pStyle w:val="BodyText2"/>
      </w:pPr>
      <w:r w:rsidRPr="00BE0F97">
        <w:t>Հաշվի առնելով ՀՀ 2018 թվականի պետական բյուջեի եկամուտների կանխատեսվող մակարդակը և դեֆիցիտի ու պետական պարտքի նպատակային ցուցանիշները, որոնք ներկա</w:t>
      </w:r>
      <w:r w:rsidRPr="00BE0F97">
        <w:softHyphen/>
        <w:t>յացվում են հաջորդ բաժնում, ՀՀ կառավարությունը ՀՀ 2018 թվականի պետական բյուջեի ծախսերի ծավալը առաջարկում է սահմանել 1,46</w:t>
      </w:r>
      <w:r w:rsidR="007A2206">
        <w:t>5</w:t>
      </w:r>
      <w:r w:rsidRPr="00BE0F97">
        <w:t>.</w:t>
      </w:r>
      <w:r w:rsidR="007A2206">
        <w:t>2</w:t>
      </w:r>
      <w:r w:rsidRPr="00BE0F97">
        <w:t xml:space="preserve"> մլրդ դրամի չափով:</w:t>
      </w:r>
    </w:p>
    <w:p w14:paraId="7AE580D0" w14:textId="77777777" w:rsidR="00D379EC" w:rsidRPr="00941F38" w:rsidRDefault="00D379EC" w:rsidP="0093331A">
      <w:pPr>
        <w:pStyle w:val="BodyText2"/>
      </w:pPr>
      <w:r w:rsidRPr="007E4CBD">
        <w:t>ՀՀ</w:t>
      </w:r>
      <w:r w:rsidRPr="00941F38">
        <w:t xml:space="preserve"> կա</w:t>
      </w:r>
      <w:r w:rsidRPr="00941F38">
        <w:softHyphen/>
        <w:t>ռա</w:t>
      </w:r>
      <w:r w:rsidRPr="00941F38">
        <w:softHyphen/>
        <w:t>վա</w:t>
      </w:r>
      <w:r w:rsidRPr="00941F38">
        <w:softHyphen/>
        <w:t>րու</w:t>
      </w:r>
      <w:r w:rsidRPr="00941F38">
        <w:softHyphen/>
        <w:t>թ</w:t>
      </w:r>
      <w:r w:rsidRPr="00941F38">
        <w:softHyphen/>
        <w:t>յունն առաջիկա տարիներին առավել կարևորում է պետական բյուջեի ծախ</w:t>
      </w:r>
      <w:r w:rsidRPr="00941F38">
        <w:softHyphen/>
        <w:t>սային հետևյալ գերա</w:t>
      </w:r>
      <w:r w:rsidRPr="00941F38">
        <w:softHyphen/>
        <w:t>կա</w:t>
      </w:r>
      <w:r w:rsidRPr="00941F38">
        <w:softHyphen/>
        <w:t>յու</w:t>
      </w:r>
      <w:r w:rsidRPr="00941F38">
        <w:softHyphen/>
        <w:t>թ</w:t>
      </w:r>
      <w:r w:rsidRPr="00941F38">
        <w:softHyphen/>
        <w:t>յուն</w:t>
      </w:r>
      <w:r w:rsidRPr="00941F38">
        <w:softHyphen/>
        <w:t>ները (սույն ծրագրի իմաստով գերա</w:t>
      </w:r>
      <w:r w:rsidRPr="00941F38">
        <w:softHyphen/>
        <w:t>կայու</w:t>
      </w:r>
      <w:r w:rsidRPr="00941F38">
        <w:softHyphen/>
        <w:t>թյուն են համարվում այն ոլորտները, որոնց հատ</w:t>
      </w:r>
      <w:r w:rsidRPr="00941F38">
        <w:softHyphen/>
        <w:t>կացվում են լրա</w:t>
      </w:r>
      <w:r w:rsidRPr="00941F38">
        <w:softHyphen/>
        <w:t>ցուցիչ  բյուջետային ռեսուրսների զգալի մասը կամ որոնց ֆինանսավորման համար ներգրավում են վար</w:t>
      </w:r>
      <w:r w:rsidRPr="00941F38">
        <w:softHyphen/>
        <w:t>կային ռեսուրսներ).</w:t>
      </w:r>
    </w:p>
    <w:p w14:paraId="518BA4B9" w14:textId="77777777" w:rsidR="00D379EC" w:rsidRPr="00F11607" w:rsidRDefault="00D379EC" w:rsidP="007C4D41">
      <w:pPr>
        <w:pStyle w:val="Bullet2"/>
        <w:rPr>
          <w:lang w:val="es-ES"/>
        </w:rPr>
      </w:pPr>
      <w:r w:rsidRPr="00D35DB7">
        <w:t>սոցիալական</w:t>
      </w:r>
      <w:r w:rsidRPr="00F11607">
        <w:rPr>
          <w:lang w:val="es-ES"/>
        </w:rPr>
        <w:t xml:space="preserve"> </w:t>
      </w:r>
      <w:r w:rsidRPr="00D35DB7">
        <w:t>ոլորտի</w:t>
      </w:r>
      <w:r w:rsidRPr="00F11607">
        <w:rPr>
          <w:lang w:val="es-ES"/>
        </w:rPr>
        <w:t xml:space="preserve"> </w:t>
      </w:r>
      <w:r w:rsidRPr="00D35DB7">
        <w:t>առանձին</w:t>
      </w:r>
      <w:r w:rsidRPr="00F11607">
        <w:rPr>
          <w:lang w:val="es-ES"/>
        </w:rPr>
        <w:t xml:space="preserve"> </w:t>
      </w:r>
      <w:r w:rsidRPr="00D35DB7">
        <w:t>ճյուղերում</w:t>
      </w:r>
      <w:r w:rsidRPr="00F11607">
        <w:rPr>
          <w:lang w:val="es-ES"/>
        </w:rPr>
        <w:t xml:space="preserve"> (</w:t>
      </w:r>
      <w:r w:rsidRPr="00D35DB7">
        <w:t>մասնավորապես՝</w:t>
      </w:r>
      <w:r w:rsidRPr="00F11607">
        <w:rPr>
          <w:lang w:val="es-ES"/>
        </w:rPr>
        <w:t xml:space="preserve"> </w:t>
      </w:r>
      <w:r w:rsidRPr="00D35DB7">
        <w:t>կրթություն</w:t>
      </w:r>
      <w:r w:rsidRPr="00F11607">
        <w:rPr>
          <w:lang w:val="es-ES"/>
        </w:rPr>
        <w:t xml:space="preserve">, </w:t>
      </w:r>
      <w:r w:rsidRPr="00D35DB7">
        <w:t>առող</w:t>
      </w:r>
      <w:r w:rsidRPr="00F11607">
        <w:rPr>
          <w:lang w:val="es-ES"/>
        </w:rPr>
        <w:softHyphen/>
      </w:r>
      <w:r w:rsidRPr="00D35DB7">
        <w:t>ջա</w:t>
      </w:r>
      <w:r w:rsidRPr="00F11607">
        <w:rPr>
          <w:lang w:val="es-ES"/>
        </w:rPr>
        <w:softHyphen/>
      </w:r>
      <w:r w:rsidRPr="00D35DB7">
        <w:t>պա</w:t>
      </w:r>
      <w:r w:rsidRPr="00F11607">
        <w:rPr>
          <w:lang w:val="es-ES"/>
        </w:rPr>
        <w:softHyphen/>
      </w:r>
      <w:r w:rsidRPr="00D35DB7">
        <w:t>հու</w:t>
      </w:r>
      <w:r w:rsidRPr="00F11607">
        <w:rPr>
          <w:lang w:val="es-ES"/>
        </w:rPr>
        <w:softHyphen/>
      </w:r>
      <w:r w:rsidRPr="00D35DB7">
        <w:t>թ</w:t>
      </w:r>
      <w:r w:rsidRPr="00F11607">
        <w:rPr>
          <w:lang w:val="es-ES"/>
        </w:rPr>
        <w:softHyphen/>
      </w:r>
      <w:r w:rsidRPr="00D35DB7">
        <w:t>յուն</w:t>
      </w:r>
      <w:r w:rsidRPr="00F11607">
        <w:rPr>
          <w:lang w:val="es-ES"/>
        </w:rPr>
        <w:t xml:space="preserve">, </w:t>
      </w:r>
      <w:r w:rsidRPr="00D35DB7">
        <w:t>սոցիալական</w:t>
      </w:r>
      <w:r w:rsidRPr="00F11607">
        <w:rPr>
          <w:lang w:val="es-ES"/>
        </w:rPr>
        <w:t xml:space="preserve"> </w:t>
      </w:r>
      <w:r w:rsidRPr="00D35DB7">
        <w:t>պաշտպանություն</w:t>
      </w:r>
      <w:r w:rsidRPr="00F11607">
        <w:rPr>
          <w:lang w:val="es-ES"/>
        </w:rPr>
        <w:t xml:space="preserve">), </w:t>
      </w:r>
      <w:r w:rsidRPr="00D35DB7">
        <w:t>ինչպես</w:t>
      </w:r>
      <w:r w:rsidRPr="00F11607">
        <w:rPr>
          <w:lang w:val="es-ES"/>
        </w:rPr>
        <w:t xml:space="preserve"> </w:t>
      </w:r>
      <w:r w:rsidRPr="00D35DB7">
        <w:t>նաև</w:t>
      </w:r>
      <w:r w:rsidRPr="00F11607">
        <w:rPr>
          <w:lang w:val="es-ES"/>
        </w:rPr>
        <w:t xml:space="preserve"> </w:t>
      </w:r>
      <w:r w:rsidRPr="00D35DB7">
        <w:t>պետական</w:t>
      </w:r>
      <w:r w:rsidRPr="00F11607">
        <w:rPr>
          <w:lang w:val="es-ES"/>
        </w:rPr>
        <w:t xml:space="preserve"> </w:t>
      </w:r>
      <w:r w:rsidRPr="00D35DB7">
        <w:t>կառավարման</w:t>
      </w:r>
      <w:r w:rsidRPr="00F11607">
        <w:rPr>
          <w:lang w:val="es-ES"/>
        </w:rPr>
        <w:t xml:space="preserve"> </w:t>
      </w:r>
      <w:r w:rsidRPr="00D35DB7">
        <w:t>բնագա</w:t>
      </w:r>
      <w:r w:rsidRPr="00F11607">
        <w:rPr>
          <w:lang w:val="es-ES"/>
        </w:rPr>
        <w:softHyphen/>
      </w:r>
      <w:r w:rsidRPr="00D35DB7">
        <w:t>վա</w:t>
      </w:r>
      <w:r w:rsidRPr="00F11607">
        <w:rPr>
          <w:lang w:val="es-ES"/>
        </w:rPr>
        <w:softHyphen/>
      </w:r>
      <w:r w:rsidRPr="00D35DB7">
        <w:t>ռում</w:t>
      </w:r>
      <w:r w:rsidRPr="00F11607">
        <w:rPr>
          <w:lang w:val="es-ES"/>
        </w:rPr>
        <w:t xml:space="preserve"> </w:t>
      </w:r>
      <w:r w:rsidRPr="00D35DB7">
        <w:t>պե</w:t>
      </w:r>
      <w:r w:rsidRPr="00F11607">
        <w:rPr>
          <w:lang w:val="es-ES"/>
        </w:rPr>
        <w:softHyphen/>
      </w:r>
      <w:r w:rsidRPr="00D35DB7">
        <w:t>տա</w:t>
      </w:r>
      <w:r w:rsidRPr="00F11607">
        <w:rPr>
          <w:lang w:val="es-ES"/>
        </w:rPr>
        <w:softHyphen/>
      </w:r>
      <w:r w:rsidRPr="00D35DB7">
        <w:t>կան</w:t>
      </w:r>
      <w:r w:rsidRPr="00F11607">
        <w:rPr>
          <w:lang w:val="es-ES"/>
        </w:rPr>
        <w:t xml:space="preserve"> </w:t>
      </w:r>
      <w:r w:rsidRPr="00D35DB7">
        <w:t>մար</w:t>
      </w:r>
      <w:r w:rsidRPr="00F11607">
        <w:rPr>
          <w:lang w:val="es-ES"/>
        </w:rPr>
        <w:softHyphen/>
      </w:r>
      <w:r w:rsidRPr="00D35DB7">
        <w:t>մին</w:t>
      </w:r>
      <w:r w:rsidRPr="00F11607">
        <w:rPr>
          <w:lang w:val="es-ES"/>
        </w:rPr>
        <w:softHyphen/>
      </w:r>
      <w:r w:rsidRPr="00D35DB7">
        <w:t>ների</w:t>
      </w:r>
      <w:r w:rsidRPr="00F11607">
        <w:rPr>
          <w:lang w:val="es-ES"/>
        </w:rPr>
        <w:t xml:space="preserve"> </w:t>
      </w:r>
      <w:r w:rsidRPr="00D35DB7">
        <w:t>գործունեության</w:t>
      </w:r>
      <w:r w:rsidRPr="00F11607">
        <w:rPr>
          <w:lang w:val="es-ES"/>
        </w:rPr>
        <w:t xml:space="preserve"> </w:t>
      </w:r>
      <w:r w:rsidRPr="00D35DB7">
        <w:t>արդյունավետության</w:t>
      </w:r>
      <w:r w:rsidRPr="00F11607">
        <w:rPr>
          <w:lang w:val="es-ES"/>
        </w:rPr>
        <w:t xml:space="preserve">, </w:t>
      </w:r>
      <w:r w:rsidRPr="00D35DB7">
        <w:t>նպատա</w:t>
      </w:r>
      <w:r w:rsidRPr="00F11607">
        <w:rPr>
          <w:lang w:val="es-ES"/>
        </w:rPr>
        <w:softHyphen/>
      </w:r>
      <w:r w:rsidRPr="00D35DB7">
        <w:t>կաուղղվա</w:t>
      </w:r>
      <w:r w:rsidRPr="00F11607">
        <w:rPr>
          <w:lang w:val="es-ES"/>
        </w:rPr>
        <w:softHyphen/>
      </w:r>
      <w:r w:rsidRPr="00D35DB7">
        <w:t>ծության</w:t>
      </w:r>
      <w:r w:rsidRPr="00F11607">
        <w:rPr>
          <w:lang w:val="es-ES"/>
        </w:rPr>
        <w:t xml:space="preserve"> </w:t>
      </w:r>
      <w:r w:rsidRPr="00D35DB7">
        <w:t>և</w:t>
      </w:r>
      <w:r w:rsidRPr="00F11607">
        <w:rPr>
          <w:lang w:val="es-ES"/>
        </w:rPr>
        <w:t xml:space="preserve"> </w:t>
      </w:r>
      <w:r w:rsidRPr="00D35DB7">
        <w:t>հաս</w:t>
      </w:r>
      <w:r w:rsidRPr="00F11607">
        <w:rPr>
          <w:lang w:val="es-ES"/>
        </w:rPr>
        <w:softHyphen/>
      </w:r>
      <w:r w:rsidRPr="00D35DB7">
        <w:t>ցեա</w:t>
      </w:r>
      <w:r w:rsidRPr="00F11607">
        <w:rPr>
          <w:lang w:val="es-ES"/>
        </w:rPr>
        <w:softHyphen/>
      </w:r>
      <w:r w:rsidRPr="00D35DB7">
        <w:t>կա</w:t>
      </w:r>
      <w:r w:rsidRPr="00F11607">
        <w:rPr>
          <w:lang w:val="es-ES"/>
        </w:rPr>
        <w:softHyphen/>
      </w:r>
      <w:r w:rsidRPr="00D35DB7">
        <w:t>նության</w:t>
      </w:r>
      <w:r w:rsidRPr="00F11607">
        <w:rPr>
          <w:lang w:val="es-ES"/>
        </w:rPr>
        <w:t xml:space="preserve"> </w:t>
      </w:r>
      <w:r w:rsidRPr="00D35DB7">
        <w:t>մա</w:t>
      </w:r>
      <w:r w:rsidRPr="00F11607">
        <w:rPr>
          <w:lang w:val="es-ES"/>
        </w:rPr>
        <w:softHyphen/>
      </w:r>
      <w:r w:rsidRPr="00D35DB7">
        <w:t>կար</w:t>
      </w:r>
      <w:r w:rsidRPr="00F11607">
        <w:rPr>
          <w:lang w:val="es-ES"/>
        </w:rPr>
        <w:softHyphen/>
      </w:r>
      <w:r w:rsidRPr="00D35DB7">
        <w:t>դա</w:t>
      </w:r>
      <w:r w:rsidRPr="00F11607">
        <w:rPr>
          <w:lang w:val="es-ES"/>
        </w:rPr>
        <w:softHyphen/>
      </w:r>
      <w:r w:rsidRPr="00D35DB7">
        <w:t>կի</w:t>
      </w:r>
      <w:r w:rsidRPr="00F11607">
        <w:rPr>
          <w:lang w:val="es-ES"/>
        </w:rPr>
        <w:t xml:space="preserve"> </w:t>
      </w:r>
      <w:r w:rsidRPr="00D35DB7">
        <w:t>բարձրացման</w:t>
      </w:r>
      <w:r w:rsidRPr="00F11607">
        <w:rPr>
          <w:lang w:val="es-ES"/>
        </w:rPr>
        <w:t xml:space="preserve">, </w:t>
      </w:r>
      <w:r w:rsidRPr="00D35DB7">
        <w:t>նրանց</w:t>
      </w:r>
      <w:r w:rsidRPr="00F11607">
        <w:rPr>
          <w:lang w:val="es-ES"/>
        </w:rPr>
        <w:t xml:space="preserve"> </w:t>
      </w:r>
      <w:r w:rsidRPr="00D35DB7">
        <w:t>կողմից</w:t>
      </w:r>
      <w:r w:rsidRPr="00F11607">
        <w:rPr>
          <w:lang w:val="es-ES"/>
        </w:rPr>
        <w:t xml:space="preserve"> </w:t>
      </w:r>
      <w:r w:rsidRPr="00D35DB7">
        <w:t>հանրությանը</w:t>
      </w:r>
      <w:r w:rsidRPr="00F11607">
        <w:rPr>
          <w:lang w:val="es-ES"/>
        </w:rPr>
        <w:t xml:space="preserve"> </w:t>
      </w:r>
      <w:r w:rsidRPr="00D35DB7">
        <w:t>մատուցվող</w:t>
      </w:r>
      <w:r w:rsidRPr="00F11607">
        <w:rPr>
          <w:lang w:val="es-ES"/>
        </w:rPr>
        <w:t xml:space="preserve"> </w:t>
      </w:r>
      <w:r w:rsidRPr="00D35DB7">
        <w:t>ծառա</w:t>
      </w:r>
      <w:r w:rsidRPr="00F11607">
        <w:rPr>
          <w:lang w:val="es-ES"/>
        </w:rPr>
        <w:softHyphen/>
      </w:r>
      <w:r w:rsidRPr="00D35DB7">
        <w:t>յությունները</w:t>
      </w:r>
      <w:r w:rsidRPr="00F11607">
        <w:rPr>
          <w:lang w:val="es-ES"/>
        </w:rPr>
        <w:t xml:space="preserve"> </w:t>
      </w:r>
      <w:r w:rsidRPr="00D35DB7">
        <w:t>բնակչության</w:t>
      </w:r>
      <w:r w:rsidRPr="00F11607">
        <w:rPr>
          <w:lang w:val="es-ES"/>
        </w:rPr>
        <w:t xml:space="preserve"> </w:t>
      </w:r>
      <w:r w:rsidRPr="00D35DB7">
        <w:t>համար</w:t>
      </w:r>
      <w:r w:rsidRPr="00F11607">
        <w:rPr>
          <w:lang w:val="es-ES"/>
        </w:rPr>
        <w:t xml:space="preserve"> </w:t>
      </w:r>
      <w:r w:rsidRPr="00D35DB7">
        <w:t>ավե</w:t>
      </w:r>
      <w:r w:rsidRPr="00F11607">
        <w:rPr>
          <w:lang w:val="es-ES"/>
        </w:rPr>
        <w:softHyphen/>
      </w:r>
      <w:r w:rsidRPr="00D35DB7">
        <w:t>լի</w:t>
      </w:r>
      <w:r w:rsidRPr="00F11607">
        <w:rPr>
          <w:lang w:val="es-ES"/>
        </w:rPr>
        <w:t xml:space="preserve"> </w:t>
      </w:r>
      <w:r w:rsidRPr="00D35DB7">
        <w:t>մատչելի</w:t>
      </w:r>
      <w:r w:rsidRPr="00F11607">
        <w:rPr>
          <w:lang w:val="es-ES"/>
        </w:rPr>
        <w:t xml:space="preserve"> </w:t>
      </w:r>
      <w:r w:rsidRPr="00D35DB7">
        <w:t>դարձնելու</w:t>
      </w:r>
      <w:r w:rsidRPr="00F11607">
        <w:rPr>
          <w:lang w:val="es-ES"/>
        </w:rPr>
        <w:t xml:space="preserve"> </w:t>
      </w:r>
      <w:r w:rsidRPr="00D35DB7">
        <w:t>նպատակով</w:t>
      </w:r>
      <w:r w:rsidRPr="00F11607">
        <w:rPr>
          <w:lang w:val="es-ES"/>
        </w:rPr>
        <w:t xml:space="preserve"> </w:t>
      </w:r>
      <w:r w:rsidRPr="00D35DB7">
        <w:t>իրականացվող</w:t>
      </w:r>
      <w:r w:rsidRPr="00F11607">
        <w:rPr>
          <w:lang w:val="es-ES"/>
        </w:rPr>
        <w:t xml:space="preserve"> </w:t>
      </w:r>
      <w:r w:rsidRPr="00D35DB7">
        <w:t>բարեփո</w:t>
      </w:r>
      <w:r w:rsidRPr="00F11607">
        <w:rPr>
          <w:lang w:val="es-ES"/>
        </w:rPr>
        <w:softHyphen/>
      </w:r>
      <w:r w:rsidRPr="00D35DB7">
        <w:t>խումների</w:t>
      </w:r>
      <w:r w:rsidRPr="00F11607">
        <w:rPr>
          <w:lang w:val="es-ES"/>
        </w:rPr>
        <w:t xml:space="preserve"> </w:t>
      </w:r>
      <w:r w:rsidRPr="00D35DB7">
        <w:t>ֆինանսական</w:t>
      </w:r>
      <w:r w:rsidRPr="00F11607">
        <w:rPr>
          <w:lang w:val="es-ES"/>
        </w:rPr>
        <w:t xml:space="preserve"> </w:t>
      </w:r>
      <w:r w:rsidRPr="00D35DB7">
        <w:t>ապա</w:t>
      </w:r>
      <w:r w:rsidRPr="00F11607">
        <w:rPr>
          <w:lang w:val="es-ES"/>
        </w:rPr>
        <w:softHyphen/>
      </w:r>
      <w:r w:rsidRPr="00D35DB7">
        <w:t>հովում</w:t>
      </w:r>
      <w:r w:rsidRPr="00F11607">
        <w:rPr>
          <w:lang w:val="es-ES"/>
        </w:rPr>
        <w:t xml:space="preserve">, </w:t>
      </w:r>
    </w:p>
    <w:p w14:paraId="753B1C1B" w14:textId="77777777" w:rsidR="00D379EC" w:rsidRPr="00F11607" w:rsidRDefault="00D379EC" w:rsidP="007C4D41">
      <w:pPr>
        <w:pStyle w:val="Bullet2"/>
        <w:rPr>
          <w:lang w:val="es-ES"/>
        </w:rPr>
      </w:pPr>
      <w:r w:rsidRPr="00D35DB7">
        <w:t>հանրապետության</w:t>
      </w:r>
      <w:r w:rsidRPr="00F11607">
        <w:rPr>
          <w:lang w:val="es-ES"/>
        </w:rPr>
        <w:t xml:space="preserve"> </w:t>
      </w:r>
      <w:r w:rsidRPr="00D35DB7">
        <w:t>տարածքային</w:t>
      </w:r>
      <w:r w:rsidRPr="00F11607">
        <w:rPr>
          <w:lang w:val="es-ES"/>
        </w:rPr>
        <w:t xml:space="preserve"> </w:t>
      </w:r>
      <w:r w:rsidRPr="00D35DB7">
        <w:t>ամբողջականությունը</w:t>
      </w:r>
      <w:r w:rsidRPr="00F11607">
        <w:rPr>
          <w:lang w:val="es-ES"/>
        </w:rPr>
        <w:t xml:space="preserve">, </w:t>
      </w:r>
      <w:r w:rsidRPr="00D35DB7">
        <w:t>տարածաշրջանում</w:t>
      </w:r>
      <w:r w:rsidRPr="00F11607">
        <w:rPr>
          <w:lang w:val="es-ES"/>
        </w:rPr>
        <w:t xml:space="preserve"> </w:t>
      </w:r>
      <w:r w:rsidRPr="00D35DB7">
        <w:t>կայունու</w:t>
      </w:r>
      <w:r w:rsidRPr="00F11607">
        <w:rPr>
          <w:lang w:val="es-ES"/>
        </w:rPr>
        <w:softHyphen/>
      </w:r>
      <w:r w:rsidRPr="00D35DB7">
        <w:t>թյու</w:t>
      </w:r>
      <w:r w:rsidRPr="00F11607">
        <w:rPr>
          <w:lang w:val="es-ES"/>
        </w:rPr>
        <w:softHyphen/>
      </w:r>
      <w:r w:rsidRPr="00D35DB7">
        <w:t>նը</w:t>
      </w:r>
      <w:r w:rsidRPr="00F11607">
        <w:rPr>
          <w:lang w:val="es-ES"/>
        </w:rPr>
        <w:t xml:space="preserve"> </w:t>
      </w:r>
      <w:r w:rsidRPr="00D35DB7">
        <w:t>և</w:t>
      </w:r>
      <w:r w:rsidRPr="00F11607">
        <w:rPr>
          <w:lang w:val="es-ES"/>
        </w:rPr>
        <w:t xml:space="preserve"> </w:t>
      </w:r>
      <w:r w:rsidRPr="00D35DB7">
        <w:t>Արցախյան</w:t>
      </w:r>
      <w:r w:rsidRPr="00F11607">
        <w:rPr>
          <w:lang w:val="es-ES"/>
        </w:rPr>
        <w:t xml:space="preserve"> </w:t>
      </w:r>
      <w:r w:rsidRPr="00D35DB7">
        <w:t>հակամարտության</w:t>
      </w:r>
      <w:r w:rsidRPr="00F11607">
        <w:rPr>
          <w:lang w:val="es-ES"/>
        </w:rPr>
        <w:t xml:space="preserve"> </w:t>
      </w:r>
      <w:r w:rsidRPr="00D35DB7">
        <w:t>կողմերի</w:t>
      </w:r>
      <w:r w:rsidRPr="00F11607">
        <w:rPr>
          <w:lang w:val="es-ES"/>
        </w:rPr>
        <w:t xml:space="preserve"> </w:t>
      </w:r>
      <w:r w:rsidRPr="00D35DB7">
        <w:t>ուժերի</w:t>
      </w:r>
      <w:r w:rsidRPr="00F11607">
        <w:rPr>
          <w:lang w:val="es-ES"/>
        </w:rPr>
        <w:t xml:space="preserve"> </w:t>
      </w:r>
      <w:r w:rsidRPr="00D35DB7">
        <w:t>հավասարակշռությունը</w:t>
      </w:r>
      <w:r w:rsidRPr="00F11607">
        <w:rPr>
          <w:lang w:val="es-ES"/>
        </w:rPr>
        <w:t xml:space="preserve"> </w:t>
      </w:r>
      <w:r w:rsidRPr="00D35DB7">
        <w:t>պահպա</w:t>
      </w:r>
      <w:r w:rsidRPr="00F11607">
        <w:rPr>
          <w:lang w:val="es-ES"/>
        </w:rPr>
        <w:softHyphen/>
      </w:r>
      <w:r w:rsidRPr="00D35DB7">
        <w:t>նելու</w:t>
      </w:r>
      <w:r w:rsidRPr="00F11607">
        <w:rPr>
          <w:lang w:val="es-ES"/>
        </w:rPr>
        <w:t xml:space="preserve"> </w:t>
      </w:r>
      <w:r w:rsidRPr="00D35DB7">
        <w:t>նպա</w:t>
      </w:r>
      <w:r w:rsidRPr="00F11607">
        <w:rPr>
          <w:lang w:val="es-ES"/>
        </w:rPr>
        <w:softHyphen/>
      </w:r>
      <w:r w:rsidRPr="00D35DB7">
        <w:t>տակով</w:t>
      </w:r>
      <w:r w:rsidRPr="00F11607">
        <w:rPr>
          <w:lang w:val="es-ES"/>
        </w:rPr>
        <w:t xml:space="preserve"> </w:t>
      </w:r>
      <w:r w:rsidRPr="00D35DB7">
        <w:t>պաշտ</w:t>
      </w:r>
      <w:r w:rsidRPr="00F11607">
        <w:rPr>
          <w:lang w:val="es-ES"/>
        </w:rPr>
        <w:softHyphen/>
      </w:r>
      <w:r w:rsidRPr="00D35DB7">
        <w:t>պանության</w:t>
      </w:r>
      <w:r w:rsidRPr="00F11607">
        <w:rPr>
          <w:lang w:val="es-ES"/>
        </w:rPr>
        <w:t xml:space="preserve"> </w:t>
      </w:r>
      <w:r w:rsidRPr="00D35DB7">
        <w:t>և</w:t>
      </w:r>
      <w:r w:rsidRPr="00F11607">
        <w:rPr>
          <w:lang w:val="es-ES"/>
        </w:rPr>
        <w:t xml:space="preserve"> </w:t>
      </w:r>
      <w:r w:rsidRPr="00D35DB7">
        <w:t>ազգային</w:t>
      </w:r>
      <w:r w:rsidRPr="00F11607">
        <w:rPr>
          <w:lang w:val="es-ES"/>
        </w:rPr>
        <w:t xml:space="preserve"> </w:t>
      </w:r>
      <w:r w:rsidRPr="00D35DB7">
        <w:t>անվտանգության</w:t>
      </w:r>
      <w:r w:rsidRPr="00F11607">
        <w:rPr>
          <w:lang w:val="es-ES"/>
        </w:rPr>
        <w:t xml:space="preserve"> </w:t>
      </w:r>
      <w:r w:rsidRPr="00D35DB7">
        <w:t>կառույցների</w:t>
      </w:r>
      <w:r w:rsidRPr="00F11607">
        <w:rPr>
          <w:lang w:val="es-ES"/>
        </w:rPr>
        <w:t xml:space="preserve"> </w:t>
      </w:r>
      <w:r w:rsidRPr="00D35DB7">
        <w:t>կենսագործու</w:t>
      </w:r>
      <w:r w:rsidRPr="00F11607">
        <w:rPr>
          <w:lang w:val="es-ES"/>
        </w:rPr>
        <w:softHyphen/>
      </w:r>
      <w:r w:rsidRPr="00D35DB7">
        <w:t>նեության</w:t>
      </w:r>
      <w:r w:rsidRPr="00F11607">
        <w:rPr>
          <w:lang w:val="es-ES"/>
        </w:rPr>
        <w:t xml:space="preserve"> </w:t>
      </w:r>
      <w:r w:rsidRPr="00D35DB7">
        <w:t>համար</w:t>
      </w:r>
      <w:r w:rsidRPr="00F11607">
        <w:rPr>
          <w:lang w:val="es-ES"/>
        </w:rPr>
        <w:t xml:space="preserve"> </w:t>
      </w:r>
      <w:r w:rsidRPr="00D35DB7">
        <w:t>անհրաժեշտ</w:t>
      </w:r>
      <w:r w:rsidRPr="00F11607">
        <w:rPr>
          <w:lang w:val="es-ES"/>
        </w:rPr>
        <w:t xml:space="preserve"> </w:t>
      </w:r>
      <w:r w:rsidRPr="00D35DB7">
        <w:t>ֆինանսական</w:t>
      </w:r>
      <w:r w:rsidRPr="00F11607">
        <w:rPr>
          <w:lang w:val="es-ES"/>
        </w:rPr>
        <w:t xml:space="preserve"> </w:t>
      </w:r>
      <w:r w:rsidRPr="00D35DB7">
        <w:t>ապահովում</w:t>
      </w:r>
      <w:r w:rsidRPr="00F11607">
        <w:rPr>
          <w:lang w:val="es-ES"/>
        </w:rPr>
        <w:t xml:space="preserve">, </w:t>
      </w:r>
    </w:p>
    <w:p w14:paraId="77B21BE9" w14:textId="77777777" w:rsidR="00D379EC" w:rsidRPr="00D35DB7" w:rsidRDefault="00D379EC" w:rsidP="007C4D41">
      <w:pPr>
        <w:pStyle w:val="Bullet2"/>
        <w:rPr>
          <w:lang w:val="es-ES"/>
        </w:rPr>
      </w:pPr>
      <w:r w:rsidRPr="00D35DB7">
        <w:t>տնտեսության</w:t>
      </w:r>
      <w:r w:rsidRPr="00F11607">
        <w:rPr>
          <w:lang w:val="es-ES"/>
        </w:rPr>
        <w:t xml:space="preserve"> </w:t>
      </w:r>
      <w:r w:rsidRPr="00D35DB7">
        <w:t>առանձին</w:t>
      </w:r>
      <w:r w:rsidRPr="00F11607">
        <w:rPr>
          <w:lang w:val="es-ES"/>
        </w:rPr>
        <w:t xml:space="preserve"> </w:t>
      </w:r>
      <w:r w:rsidRPr="00D35DB7">
        <w:t>ոլորտներում</w:t>
      </w:r>
      <w:r w:rsidRPr="00F11607">
        <w:rPr>
          <w:lang w:val="es-ES"/>
        </w:rPr>
        <w:t xml:space="preserve"> (</w:t>
      </w:r>
      <w:r w:rsidRPr="00D35DB7">
        <w:t>մասնավորապես</w:t>
      </w:r>
      <w:r w:rsidR="00BE0F97">
        <w:t xml:space="preserve"> և հիմնականում</w:t>
      </w:r>
      <w:r w:rsidRPr="00D35DB7">
        <w:t>՝</w:t>
      </w:r>
      <w:r w:rsidRPr="00F11607">
        <w:rPr>
          <w:lang w:val="es-ES"/>
        </w:rPr>
        <w:t xml:space="preserve"> </w:t>
      </w:r>
      <w:r w:rsidRPr="00D35DB7">
        <w:t>գյուղատնտեսություն</w:t>
      </w:r>
      <w:r w:rsidRPr="00F11607">
        <w:rPr>
          <w:lang w:val="es-ES"/>
        </w:rPr>
        <w:t xml:space="preserve">, </w:t>
      </w:r>
      <w:r w:rsidRPr="00D35DB7">
        <w:t>ջրային</w:t>
      </w:r>
      <w:r w:rsidRPr="00F11607">
        <w:rPr>
          <w:lang w:val="es-ES"/>
        </w:rPr>
        <w:t xml:space="preserve"> </w:t>
      </w:r>
      <w:r w:rsidRPr="00D35DB7">
        <w:t>տնտե</w:t>
      </w:r>
      <w:r w:rsidRPr="00F11607">
        <w:rPr>
          <w:lang w:val="es-ES"/>
        </w:rPr>
        <w:softHyphen/>
      </w:r>
      <w:r w:rsidRPr="00F11607">
        <w:rPr>
          <w:lang w:val="es-ES"/>
        </w:rPr>
        <w:softHyphen/>
      </w:r>
      <w:r w:rsidRPr="00F11607">
        <w:rPr>
          <w:lang w:val="es-ES"/>
        </w:rPr>
        <w:softHyphen/>
      </w:r>
      <w:r w:rsidRPr="00D35DB7">
        <w:t>սու</w:t>
      </w:r>
      <w:r w:rsidRPr="00F11607">
        <w:rPr>
          <w:lang w:val="es-ES"/>
        </w:rPr>
        <w:softHyphen/>
      </w:r>
      <w:r w:rsidRPr="00D35DB7">
        <w:t>թյուն</w:t>
      </w:r>
      <w:r w:rsidRPr="00F11607">
        <w:rPr>
          <w:lang w:val="es-ES"/>
        </w:rPr>
        <w:t xml:space="preserve">, </w:t>
      </w:r>
      <w:r w:rsidRPr="00D35DB7">
        <w:t>ճանապարհային</w:t>
      </w:r>
      <w:r w:rsidRPr="00F11607">
        <w:rPr>
          <w:lang w:val="es-ES"/>
        </w:rPr>
        <w:t xml:space="preserve"> </w:t>
      </w:r>
      <w:r w:rsidRPr="00D35DB7">
        <w:t>տնտեսություն</w:t>
      </w:r>
      <w:r w:rsidRPr="00F11607">
        <w:rPr>
          <w:lang w:val="es-ES"/>
        </w:rPr>
        <w:t xml:space="preserve"> </w:t>
      </w:r>
      <w:r w:rsidRPr="00D35DB7">
        <w:t>և</w:t>
      </w:r>
      <w:r w:rsidRPr="00F11607">
        <w:rPr>
          <w:lang w:val="es-ES"/>
        </w:rPr>
        <w:t xml:space="preserve"> </w:t>
      </w:r>
      <w:r w:rsidRPr="00D35DB7">
        <w:t>էներգետիկա</w:t>
      </w:r>
      <w:r w:rsidRPr="00F11607">
        <w:rPr>
          <w:lang w:val="es-ES"/>
        </w:rPr>
        <w:t xml:space="preserve">) </w:t>
      </w:r>
      <w:r w:rsidRPr="00D35DB7">
        <w:t>ենթակա</w:t>
      </w:r>
      <w:r w:rsidRPr="00F11607">
        <w:rPr>
          <w:lang w:val="es-ES"/>
        </w:rPr>
        <w:softHyphen/>
      </w:r>
      <w:r w:rsidRPr="00D35DB7">
        <w:t>ռուց</w:t>
      </w:r>
      <w:r w:rsidRPr="00F11607">
        <w:rPr>
          <w:lang w:val="es-ES"/>
        </w:rPr>
        <w:softHyphen/>
      </w:r>
      <w:r w:rsidRPr="00D35DB7">
        <w:t>վածքների</w:t>
      </w:r>
      <w:r w:rsidRPr="00F11607">
        <w:rPr>
          <w:lang w:val="es-ES"/>
        </w:rPr>
        <w:t xml:space="preserve"> </w:t>
      </w:r>
      <w:r w:rsidRPr="00D35DB7">
        <w:t>վերա</w:t>
      </w:r>
      <w:r w:rsidRPr="00F11607">
        <w:rPr>
          <w:lang w:val="es-ES"/>
        </w:rPr>
        <w:softHyphen/>
      </w:r>
      <w:r w:rsidRPr="00D35DB7">
        <w:t>կանգնման</w:t>
      </w:r>
      <w:r w:rsidRPr="00F11607">
        <w:rPr>
          <w:lang w:val="es-ES"/>
        </w:rPr>
        <w:t xml:space="preserve"> </w:t>
      </w:r>
      <w:r w:rsidRPr="00D35DB7">
        <w:t>և</w:t>
      </w:r>
      <w:r w:rsidRPr="00F11607">
        <w:rPr>
          <w:lang w:val="es-ES"/>
        </w:rPr>
        <w:t xml:space="preserve"> </w:t>
      </w:r>
      <w:r w:rsidRPr="00D35DB7">
        <w:t>զար</w:t>
      </w:r>
      <w:r w:rsidRPr="00F11607">
        <w:rPr>
          <w:lang w:val="es-ES"/>
        </w:rPr>
        <w:softHyphen/>
      </w:r>
      <w:r w:rsidRPr="00D35DB7">
        <w:t>գաց</w:t>
      </w:r>
      <w:r w:rsidRPr="00F11607">
        <w:rPr>
          <w:lang w:val="es-ES"/>
        </w:rPr>
        <w:softHyphen/>
      </w:r>
      <w:r w:rsidRPr="00D35DB7">
        <w:t>ման</w:t>
      </w:r>
      <w:r w:rsidRPr="00F11607">
        <w:rPr>
          <w:lang w:val="es-ES"/>
        </w:rPr>
        <w:t xml:space="preserve"> </w:t>
      </w:r>
      <w:r w:rsidRPr="00D35DB7">
        <w:t>ծրագրերի</w:t>
      </w:r>
      <w:r w:rsidRPr="00F11607">
        <w:rPr>
          <w:lang w:val="es-ES"/>
        </w:rPr>
        <w:t xml:space="preserve"> </w:t>
      </w:r>
      <w:r w:rsidRPr="00D35DB7">
        <w:t>իրականացում</w:t>
      </w:r>
      <w:r w:rsidRPr="00F11607">
        <w:rPr>
          <w:lang w:val="es-ES"/>
        </w:rPr>
        <w:t xml:space="preserve">: </w:t>
      </w:r>
    </w:p>
    <w:p w14:paraId="0FE82CAB" w14:textId="7C7A2404" w:rsidR="00D379EC" w:rsidRPr="00E34114" w:rsidRDefault="00D379EC" w:rsidP="0093331A">
      <w:pPr>
        <w:pStyle w:val="BodyText2"/>
        <w:rPr>
          <w:rFonts w:cs="GHEA Grapalat"/>
          <w:lang w:val="it-IT"/>
        </w:rPr>
      </w:pPr>
      <w:r w:rsidRPr="00D35DB7">
        <w:t xml:space="preserve">Ստորև բերված </w:t>
      </w:r>
      <w:r w:rsidR="00BE0F97">
        <w:fldChar w:fldCharType="begin"/>
      </w:r>
      <w:r w:rsidR="00BE0F97">
        <w:instrText xml:space="preserve"> REF _Ref497897864 \r \h </w:instrText>
      </w:r>
      <w:r w:rsidR="00BE0F97">
        <w:fldChar w:fldCharType="separate"/>
      </w:r>
      <w:r w:rsidR="00162C29">
        <w:t>Աղյուսակ 13</w:t>
      </w:r>
      <w:r w:rsidR="00BE0F97">
        <w:fldChar w:fldCharType="end"/>
      </w:r>
      <w:r w:rsidR="00BE0F97">
        <w:t>-</w:t>
      </w:r>
      <w:r w:rsidRPr="00D35DB7">
        <w:t xml:space="preserve">ում ներկայացված </w:t>
      </w:r>
      <w:r w:rsidR="00BE0F97">
        <w:t>են</w:t>
      </w:r>
      <w:r w:rsidRPr="00D35DB7">
        <w:t xml:space="preserve"> ՀՀ 2018թ պե</w:t>
      </w:r>
      <w:r w:rsidRPr="00D35DB7">
        <w:softHyphen/>
        <w:t>տական բյուջեից ծախ</w:t>
      </w:r>
      <w:r w:rsidRPr="00D35DB7">
        <w:softHyphen/>
        <w:t>սերի հիմնական ուղղություններին բաշխվող հատկացումների տեսա</w:t>
      </w:r>
      <w:r w:rsidRPr="00D35DB7">
        <w:softHyphen/>
        <w:t>կարար կշիռներ</w:t>
      </w:r>
      <w:r w:rsidR="00BE0F97">
        <w:t>ը</w:t>
      </w:r>
      <w:r w:rsidRPr="00D35DB7">
        <w:t xml:space="preserve"> (տոկոսներով)՝ պետական բյուջեի ընդ</w:t>
      </w:r>
      <w:r w:rsidRPr="00D35DB7">
        <w:softHyphen/>
        <w:t>հա</w:t>
      </w:r>
      <w:r w:rsidRPr="00D35DB7">
        <w:softHyphen/>
        <w:t>նուր ծախսերի նկատմամբ:</w:t>
      </w:r>
    </w:p>
    <w:p w14:paraId="59065211" w14:textId="77777777" w:rsidR="00D379EC" w:rsidRPr="00E34114" w:rsidRDefault="00D379EC" w:rsidP="00FF291F">
      <w:pPr>
        <w:pStyle w:val="Tables"/>
        <w:rPr>
          <w:lang w:val="it-IT"/>
        </w:rPr>
      </w:pPr>
      <w:bookmarkStart w:id="99" w:name="_Ref497897864"/>
      <w:bookmarkStart w:id="100" w:name="_Toc500176081"/>
      <w:r w:rsidRPr="00E34114">
        <w:t>ՀՀ 201</w:t>
      </w:r>
      <w:r>
        <w:t>8</w:t>
      </w:r>
      <w:r w:rsidRPr="00E34114">
        <w:rPr>
          <w:lang w:val="it-IT"/>
        </w:rPr>
        <w:t xml:space="preserve"> </w:t>
      </w:r>
      <w:r w:rsidRPr="00E34114">
        <w:t xml:space="preserve">թ պետական բյուջեից հիմնական ուղղություններին բաշխվող հատկացումների տեսակարար կշիռները </w:t>
      </w:r>
      <w:r w:rsidRPr="00E34114">
        <w:rPr>
          <w:lang w:val="it-IT"/>
        </w:rPr>
        <w:t>(%-</w:t>
      </w:r>
      <w:r w:rsidRPr="005C26A9">
        <w:t>ով</w:t>
      </w:r>
      <w:r w:rsidRPr="00E34114">
        <w:rPr>
          <w:lang w:val="it-IT"/>
        </w:rPr>
        <w:t>)</w:t>
      </w:r>
      <w:bookmarkEnd w:id="99"/>
      <w:r w:rsidR="00BE0F97">
        <w:rPr>
          <w:lang w:val="it-IT"/>
        </w:rPr>
        <w:t xml:space="preserve"> ընդամենը ծախսերի մեջ</w:t>
      </w:r>
      <w:bookmarkEnd w:id="100"/>
    </w:p>
    <w:tbl>
      <w:tblPr>
        <w:tblW w:w="9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47"/>
        <w:gridCol w:w="2126"/>
      </w:tblGrid>
      <w:tr w:rsidR="00D379EC" w:rsidRPr="00BE0F97" w14:paraId="356DA848" w14:textId="77777777" w:rsidTr="003D3C8B">
        <w:trPr>
          <w:tblHeader/>
        </w:trPr>
        <w:tc>
          <w:tcPr>
            <w:tcW w:w="7647" w:type="dxa"/>
            <w:shd w:val="clear" w:color="auto" w:fill="F2F2F2" w:themeFill="background1" w:themeFillShade="F2"/>
            <w:noWrap/>
            <w:tcMar>
              <w:top w:w="0" w:type="dxa"/>
              <w:left w:w="57" w:type="dxa"/>
              <w:bottom w:w="0" w:type="dxa"/>
              <w:right w:w="57" w:type="dxa"/>
            </w:tcMar>
          </w:tcPr>
          <w:p w14:paraId="62874DFC" w14:textId="77777777" w:rsidR="00D379EC" w:rsidRPr="002A0F20" w:rsidRDefault="00D379EC" w:rsidP="003D3C8B">
            <w:pPr>
              <w:pStyle w:val="1f7"/>
              <w:rPr>
                <w:b/>
                <w:szCs w:val="20"/>
              </w:rPr>
            </w:pPr>
            <w:r w:rsidRPr="002A0F20">
              <w:rPr>
                <w:szCs w:val="20"/>
              </w:rPr>
              <w:t>Ուղղությունները</w:t>
            </w:r>
          </w:p>
        </w:tc>
        <w:tc>
          <w:tcPr>
            <w:tcW w:w="2126" w:type="dxa"/>
            <w:shd w:val="clear" w:color="auto" w:fill="F2F2F2" w:themeFill="background1" w:themeFillShade="F2"/>
            <w:noWrap/>
            <w:tcMar>
              <w:top w:w="0" w:type="dxa"/>
              <w:left w:w="57" w:type="dxa"/>
              <w:bottom w:w="0" w:type="dxa"/>
              <w:right w:w="57" w:type="dxa"/>
            </w:tcMar>
          </w:tcPr>
          <w:p w14:paraId="7BC7A764" w14:textId="77777777" w:rsidR="00D379EC" w:rsidRPr="002A0F20" w:rsidRDefault="00D379EC" w:rsidP="003D3C8B">
            <w:pPr>
              <w:pStyle w:val="1f7"/>
              <w:rPr>
                <w:b/>
                <w:szCs w:val="20"/>
              </w:rPr>
            </w:pPr>
            <w:r w:rsidRPr="002A0F20">
              <w:rPr>
                <w:szCs w:val="20"/>
              </w:rPr>
              <w:t>2018թ նախագիծ</w:t>
            </w:r>
          </w:p>
        </w:tc>
      </w:tr>
      <w:tr w:rsidR="00D379EC" w:rsidRPr="00E34114" w14:paraId="108D4D2E" w14:textId="77777777" w:rsidTr="003D3C8B">
        <w:tc>
          <w:tcPr>
            <w:tcW w:w="7647" w:type="dxa"/>
            <w:shd w:val="clear" w:color="auto" w:fill="FFFFFF"/>
            <w:tcMar>
              <w:top w:w="0" w:type="dxa"/>
              <w:left w:w="57" w:type="dxa"/>
              <w:bottom w:w="0" w:type="dxa"/>
              <w:right w:w="57" w:type="dxa"/>
            </w:tcMar>
          </w:tcPr>
          <w:p w14:paraId="4ADD9CDC" w14:textId="74EB9029" w:rsidR="00D379EC" w:rsidRPr="002A0F20" w:rsidRDefault="00D379EC" w:rsidP="003D3C8B">
            <w:pPr>
              <w:pStyle w:val="1f7"/>
              <w:jc w:val="both"/>
              <w:rPr>
                <w:szCs w:val="20"/>
              </w:rPr>
            </w:pPr>
            <w:r w:rsidRPr="002A0F20">
              <w:rPr>
                <w:szCs w:val="20"/>
              </w:rPr>
              <w:t xml:space="preserve">Սոցիալ-մշակութային ճյուղեր </w:t>
            </w:r>
          </w:p>
        </w:tc>
        <w:tc>
          <w:tcPr>
            <w:tcW w:w="2126" w:type="dxa"/>
            <w:noWrap/>
            <w:tcMar>
              <w:top w:w="0" w:type="dxa"/>
              <w:left w:w="57" w:type="dxa"/>
              <w:bottom w:w="0" w:type="dxa"/>
              <w:right w:w="57" w:type="dxa"/>
            </w:tcMar>
          </w:tcPr>
          <w:p w14:paraId="32D7816F" w14:textId="59ADFF3B" w:rsidR="00D379EC" w:rsidRPr="002A0F20" w:rsidRDefault="00D379EC" w:rsidP="004B7A45">
            <w:pPr>
              <w:pStyle w:val="1f7"/>
              <w:rPr>
                <w:szCs w:val="20"/>
              </w:rPr>
            </w:pPr>
            <w:r w:rsidRPr="002A0F20">
              <w:rPr>
                <w:szCs w:val="20"/>
              </w:rPr>
              <w:t>4</w:t>
            </w:r>
            <w:r w:rsidR="004B7A45" w:rsidRPr="002A0F20">
              <w:rPr>
                <w:szCs w:val="20"/>
              </w:rPr>
              <w:t>4</w:t>
            </w:r>
            <w:r w:rsidRPr="002A0F20">
              <w:rPr>
                <w:szCs w:val="20"/>
              </w:rPr>
              <w:t>.</w:t>
            </w:r>
            <w:r w:rsidR="004B7A45" w:rsidRPr="002A0F20">
              <w:rPr>
                <w:szCs w:val="20"/>
              </w:rPr>
              <w:t>2</w:t>
            </w:r>
          </w:p>
        </w:tc>
      </w:tr>
      <w:tr w:rsidR="00D379EC" w:rsidRPr="00E34114" w14:paraId="7C84A8F9" w14:textId="77777777" w:rsidTr="003D3C8B">
        <w:tc>
          <w:tcPr>
            <w:tcW w:w="7647" w:type="dxa"/>
            <w:shd w:val="clear" w:color="auto" w:fill="FFFFFF"/>
            <w:tcMar>
              <w:top w:w="0" w:type="dxa"/>
              <w:left w:w="57" w:type="dxa"/>
              <w:bottom w:w="0" w:type="dxa"/>
              <w:right w:w="57" w:type="dxa"/>
            </w:tcMar>
          </w:tcPr>
          <w:p w14:paraId="17D686A0" w14:textId="0C065807" w:rsidR="00D379EC" w:rsidRPr="002A0F20" w:rsidRDefault="00D379EC" w:rsidP="003D3C8B">
            <w:pPr>
              <w:pStyle w:val="1f7"/>
              <w:jc w:val="both"/>
              <w:rPr>
                <w:szCs w:val="20"/>
              </w:rPr>
            </w:pPr>
            <w:r w:rsidRPr="002A0F20">
              <w:rPr>
                <w:szCs w:val="20"/>
              </w:rPr>
              <w:t>Պաշտպանություն, ազգային անվտանգություն, հասարակական կարգի պահպանության, քրեակատարողական և արտակարգ իրավիճակների համակարգեր</w:t>
            </w:r>
          </w:p>
        </w:tc>
        <w:tc>
          <w:tcPr>
            <w:tcW w:w="2126" w:type="dxa"/>
            <w:noWrap/>
            <w:tcMar>
              <w:top w:w="0" w:type="dxa"/>
              <w:left w:w="57" w:type="dxa"/>
              <w:bottom w:w="0" w:type="dxa"/>
              <w:right w:w="57" w:type="dxa"/>
            </w:tcMar>
          </w:tcPr>
          <w:p w14:paraId="1BF76259" w14:textId="77777777" w:rsidR="00D379EC" w:rsidRPr="002A0F20" w:rsidRDefault="00D379EC" w:rsidP="003D3C8B">
            <w:pPr>
              <w:pStyle w:val="1f7"/>
              <w:rPr>
                <w:szCs w:val="20"/>
              </w:rPr>
            </w:pPr>
            <w:r w:rsidRPr="002A0F20">
              <w:rPr>
                <w:szCs w:val="20"/>
              </w:rPr>
              <w:t>22.2</w:t>
            </w:r>
          </w:p>
        </w:tc>
      </w:tr>
      <w:tr w:rsidR="00D379EC" w:rsidRPr="00E34114" w14:paraId="7FEFA480" w14:textId="77777777" w:rsidTr="003D3C8B">
        <w:trPr>
          <w:trHeight w:val="406"/>
        </w:trPr>
        <w:tc>
          <w:tcPr>
            <w:tcW w:w="7647" w:type="dxa"/>
            <w:shd w:val="clear" w:color="auto" w:fill="FFFFFF"/>
            <w:tcMar>
              <w:top w:w="0" w:type="dxa"/>
              <w:left w:w="57" w:type="dxa"/>
              <w:bottom w:w="0" w:type="dxa"/>
              <w:right w:w="57" w:type="dxa"/>
            </w:tcMar>
          </w:tcPr>
          <w:p w14:paraId="085364F4" w14:textId="6A6BC401" w:rsidR="00D379EC" w:rsidRPr="002A0F20" w:rsidRDefault="00D379EC" w:rsidP="003D3C8B">
            <w:pPr>
              <w:pStyle w:val="1f7"/>
              <w:jc w:val="both"/>
              <w:rPr>
                <w:szCs w:val="20"/>
              </w:rPr>
            </w:pPr>
            <w:r w:rsidRPr="002A0F20">
              <w:rPr>
                <w:szCs w:val="20"/>
              </w:rPr>
              <w:t>Տնտեսության ճյուղեր</w:t>
            </w:r>
          </w:p>
        </w:tc>
        <w:tc>
          <w:tcPr>
            <w:tcW w:w="2126" w:type="dxa"/>
            <w:noWrap/>
            <w:tcMar>
              <w:top w:w="0" w:type="dxa"/>
              <w:left w:w="57" w:type="dxa"/>
              <w:bottom w:w="0" w:type="dxa"/>
              <w:right w:w="57" w:type="dxa"/>
            </w:tcMar>
          </w:tcPr>
          <w:p w14:paraId="025487F0" w14:textId="200DC644" w:rsidR="00D379EC" w:rsidRPr="002A0F20" w:rsidRDefault="00D379EC" w:rsidP="002A0F20">
            <w:pPr>
              <w:pStyle w:val="1f7"/>
              <w:rPr>
                <w:szCs w:val="20"/>
              </w:rPr>
            </w:pPr>
            <w:r w:rsidRPr="002A0F20">
              <w:rPr>
                <w:szCs w:val="20"/>
              </w:rPr>
              <w:t>1</w:t>
            </w:r>
            <w:r w:rsidR="002A0F20" w:rsidRPr="002A0F20">
              <w:rPr>
                <w:szCs w:val="20"/>
              </w:rPr>
              <w:t>1</w:t>
            </w:r>
            <w:r w:rsidRPr="002A0F20">
              <w:rPr>
                <w:szCs w:val="20"/>
              </w:rPr>
              <w:t>.</w:t>
            </w:r>
            <w:r w:rsidR="002A0F20" w:rsidRPr="002A0F20">
              <w:rPr>
                <w:szCs w:val="20"/>
              </w:rPr>
              <w:t>2</w:t>
            </w:r>
          </w:p>
        </w:tc>
      </w:tr>
      <w:tr w:rsidR="00D379EC" w:rsidRPr="00E34114" w14:paraId="5F1551C8" w14:textId="77777777" w:rsidTr="003D3C8B">
        <w:tc>
          <w:tcPr>
            <w:tcW w:w="7647" w:type="dxa"/>
            <w:shd w:val="clear" w:color="auto" w:fill="FFFFFF"/>
            <w:tcMar>
              <w:top w:w="0" w:type="dxa"/>
              <w:left w:w="57" w:type="dxa"/>
              <w:bottom w:w="0" w:type="dxa"/>
              <w:right w:w="57" w:type="dxa"/>
            </w:tcMar>
          </w:tcPr>
          <w:p w14:paraId="2786CA0D" w14:textId="434B54CC" w:rsidR="00D379EC" w:rsidRPr="002A0F20" w:rsidRDefault="00D379EC" w:rsidP="003D3C8B">
            <w:pPr>
              <w:pStyle w:val="1f7"/>
              <w:jc w:val="both"/>
              <w:rPr>
                <w:szCs w:val="20"/>
              </w:rPr>
            </w:pPr>
            <w:r w:rsidRPr="002A0F20">
              <w:rPr>
                <w:szCs w:val="20"/>
              </w:rPr>
              <w:t>Պետական պարտքի սպասարկում</w:t>
            </w:r>
          </w:p>
        </w:tc>
        <w:tc>
          <w:tcPr>
            <w:tcW w:w="2126" w:type="dxa"/>
            <w:noWrap/>
            <w:tcMar>
              <w:top w:w="0" w:type="dxa"/>
              <w:left w:w="57" w:type="dxa"/>
              <w:bottom w:w="0" w:type="dxa"/>
              <w:right w:w="57" w:type="dxa"/>
            </w:tcMar>
          </w:tcPr>
          <w:p w14:paraId="79020F63" w14:textId="77777777" w:rsidR="00D379EC" w:rsidRPr="002A0F20" w:rsidRDefault="00D379EC" w:rsidP="003D3C8B">
            <w:pPr>
              <w:pStyle w:val="1f7"/>
              <w:rPr>
                <w:szCs w:val="20"/>
              </w:rPr>
            </w:pPr>
            <w:r w:rsidRPr="002A0F20">
              <w:rPr>
                <w:szCs w:val="20"/>
              </w:rPr>
              <w:t>9.6</w:t>
            </w:r>
          </w:p>
        </w:tc>
      </w:tr>
      <w:tr w:rsidR="00D379EC" w:rsidRPr="00E34114" w14:paraId="7D071C89" w14:textId="77777777" w:rsidTr="003D3C8B">
        <w:tc>
          <w:tcPr>
            <w:tcW w:w="7647" w:type="dxa"/>
            <w:shd w:val="clear" w:color="auto" w:fill="FFFFFF"/>
            <w:tcMar>
              <w:top w:w="0" w:type="dxa"/>
              <w:left w:w="57" w:type="dxa"/>
              <w:bottom w:w="0" w:type="dxa"/>
              <w:right w:w="57" w:type="dxa"/>
            </w:tcMar>
          </w:tcPr>
          <w:p w14:paraId="4FEF5992" w14:textId="3C00E84E" w:rsidR="00D379EC" w:rsidRPr="002A0F20" w:rsidRDefault="00D379EC" w:rsidP="003D3C8B">
            <w:pPr>
              <w:pStyle w:val="1f7"/>
              <w:jc w:val="both"/>
              <w:rPr>
                <w:szCs w:val="20"/>
              </w:rPr>
            </w:pPr>
            <w:r w:rsidRPr="002A0F20">
              <w:rPr>
                <w:szCs w:val="20"/>
              </w:rPr>
              <w:t>Աջակցություն տեղական ինքնակառավարման մարմիններին (ֆինանսական համահարթեցման դոտացիաներ և այլ դոտացիաներ)</w:t>
            </w:r>
          </w:p>
        </w:tc>
        <w:tc>
          <w:tcPr>
            <w:tcW w:w="2126" w:type="dxa"/>
            <w:noWrap/>
            <w:tcMar>
              <w:top w:w="0" w:type="dxa"/>
              <w:left w:w="57" w:type="dxa"/>
              <w:bottom w:w="0" w:type="dxa"/>
              <w:right w:w="57" w:type="dxa"/>
            </w:tcMar>
          </w:tcPr>
          <w:p w14:paraId="2C4C0FCE" w14:textId="77777777" w:rsidR="00D379EC" w:rsidRPr="002A0F20" w:rsidRDefault="00D379EC" w:rsidP="003D3C8B">
            <w:pPr>
              <w:pStyle w:val="1f7"/>
              <w:rPr>
                <w:szCs w:val="20"/>
              </w:rPr>
            </w:pPr>
            <w:r w:rsidRPr="002A0F20">
              <w:rPr>
                <w:szCs w:val="20"/>
              </w:rPr>
              <w:t>3.4</w:t>
            </w:r>
          </w:p>
        </w:tc>
      </w:tr>
    </w:tbl>
    <w:p w14:paraId="14DEB7A5" w14:textId="77777777" w:rsidR="00D379EC" w:rsidRPr="00E34114" w:rsidRDefault="00D379EC" w:rsidP="00F23ED6">
      <w:pPr>
        <w:rPr>
          <w:lang w:val="it-IT"/>
        </w:rPr>
      </w:pPr>
      <w:bookmarkStart w:id="101" w:name="_Toc45361455"/>
    </w:p>
    <w:bookmarkEnd w:id="101"/>
    <w:p w14:paraId="3F3802CB" w14:textId="77777777" w:rsidR="00D379EC" w:rsidRPr="00D35DB7" w:rsidRDefault="00D379EC" w:rsidP="0093331A">
      <w:pPr>
        <w:pStyle w:val="BodyText2"/>
      </w:pPr>
      <w:r w:rsidRPr="00D35DB7">
        <w:t>Այս ծախսերի վերաբերյալ տեղեկատվությունն ըստ հիմնական բաղադրիչների և ման</w:t>
      </w:r>
      <w:r w:rsidRPr="00D35DB7">
        <w:softHyphen/>
        <w:t>րա</w:t>
      </w:r>
      <w:r w:rsidRPr="00D35DB7">
        <w:softHyphen/>
        <w:t>մաս</w:t>
      </w:r>
      <w:r w:rsidRPr="00D35DB7">
        <w:softHyphen/>
      </w:r>
      <w:r w:rsidRPr="00D35DB7">
        <w:softHyphen/>
        <w:t>ների ներկայացված է «Հայաստանի Հանրապետության 2018 թվականի պե</w:t>
      </w:r>
      <w:r w:rsidRPr="00D35DB7">
        <w:softHyphen/>
        <w:t>տա</w:t>
      </w:r>
      <w:r w:rsidRPr="00D35DB7">
        <w:softHyphen/>
        <w:t>կան բյուջեի մասին» ՀՀ օրենքի նախագծի բացատրագրում</w:t>
      </w:r>
      <w:r w:rsidR="00241306">
        <w:t>:</w:t>
      </w:r>
      <w:r w:rsidRPr="00D35DB7">
        <w:t xml:space="preserve"> </w:t>
      </w:r>
    </w:p>
    <w:p w14:paraId="62CFF505" w14:textId="77777777" w:rsidR="00D379EC" w:rsidRPr="00547DC5" w:rsidRDefault="00F523A4" w:rsidP="008D2DDA">
      <w:pPr>
        <w:pStyle w:val="Heading2"/>
      </w:pPr>
      <w:bookmarkStart w:id="102" w:name="_Toc500177720"/>
      <w:r>
        <w:t>ՖԻՆԱՆՍԱՎՈՐՈՒՄԸ</w:t>
      </w:r>
      <w:r w:rsidRPr="00D35DB7">
        <w:rPr>
          <w:lang w:val="es-ES"/>
        </w:rPr>
        <w:t xml:space="preserve"> </w:t>
      </w:r>
      <w:r>
        <w:t>ԱՐՏԱՔԻՆ</w:t>
      </w:r>
      <w:r w:rsidRPr="00D35DB7">
        <w:rPr>
          <w:lang w:val="es-ES"/>
        </w:rPr>
        <w:t xml:space="preserve"> </w:t>
      </w:r>
      <w:r>
        <w:t>ԱՂԲՅՈՒՐՆԵՐԻՑ</w:t>
      </w:r>
      <w:bookmarkEnd w:id="102"/>
    </w:p>
    <w:p w14:paraId="5CF7A510" w14:textId="1DA301E5" w:rsidR="00D379EC" w:rsidRPr="00630DB3" w:rsidRDefault="00D379EC" w:rsidP="0093331A">
      <w:pPr>
        <w:pStyle w:val="BodyText2"/>
      </w:pPr>
      <w:r w:rsidRPr="00D35DB7">
        <w:t>2018 թվականին, ինչպես և նախորդ տարիներին, բյուջետային մուտքերի ընդհանուր ծա</w:t>
      </w:r>
      <w:r w:rsidRPr="00D35DB7">
        <w:softHyphen/>
      </w:r>
      <w:r w:rsidRPr="00D35DB7">
        <w:softHyphen/>
        <w:t>վալը ձևավորվելու է նաև բյուջետային որոշ ծախսերի ֆինանսավորման համար օտար</w:t>
      </w:r>
      <w:r w:rsidRPr="00D35DB7">
        <w:softHyphen/>
        <w:t>երկր</w:t>
      </w:r>
      <w:r w:rsidRPr="00D35DB7">
        <w:softHyphen/>
        <w:t>յա պետություն</w:t>
      </w:r>
      <w:r w:rsidR="002A0F20">
        <w:softHyphen/>
      </w:r>
      <w:r w:rsidR="002A0F20">
        <w:softHyphen/>
      </w:r>
      <w:r w:rsidRPr="00D35DB7">
        <w:t>ների և միջազգային կազմակերպությունների կողմից պաշտո</w:t>
      </w:r>
      <w:r w:rsidRPr="00D35DB7">
        <w:softHyphen/>
        <w:t>նա</w:t>
      </w:r>
      <w:r w:rsidRPr="00D35DB7">
        <w:softHyphen/>
        <w:t>կան դրա</w:t>
      </w:r>
      <w:r w:rsidRPr="00D35DB7">
        <w:softHyphen/>
        <w:t>մա</w:t>
      </w:r>
      <w:r w:rsidRPr="00D35DB7">
        <w:softHyphen/>
        <w:t>շնորհ</w:t>
      </w:r>
      <w:r w:rsidRPr="00D35DB7">
        <w:softHyphen/>
        <w:t>ների և արտոնյալ վարկերի տեսքով Հայաստանի Հանրապետությանը հատ</w:t>
      </w:r>
      <w:r w:rsidRPr="00D35DB7">
        <w:softHyphen/>
        <w:t>կաց</w:t>
      </w:r>
      <w:r w:rsidRPr="00D35DB7">
        <w:softHyphen/>
        <w:t>վող աջակ</w:t>
      </w:r>
      <w:r w:rsidRPr="00D35DB7">
        <w:softHyphen/>
        <w:t>ցու</w:t>
      </w:r>
      <w:r w:rsidRPr="00D35DB7">
        <w:softHyphen/>
        <w:t xml:space="preserve">թյան հաշվին: Ստորև ներկայացված </w:t>
      </w:r>
      <w:r w:rsidR="000E7C99">
        <w:fldChar w:fldCharType="begin"/>
      </w:r>
      <w:r w:rsidR="000E7C99">
        <w:instrText xml:space="preserve"> REF _Ref497898155 \r \h </w:instrText>
      </w:r>
      <w:r w:rsidR="000E7C99">
        <w:fldChar w:fldCharType="separate"/>
      </w:r>
      <w:r w:rsidR="00162C29">
        <w:t>Գծապատկեր 12</w:t>
      </w:r>
      <w:r w:rsidR="000E7C99">
        <w:fldChar w:fldCharType="end"/>
      </w:r>
      <w:r w:rsidR="000E7C99">
        <w:t>-</w:t>
      </w:r>
      <w:r w:rsidRPr="00D35DB7">
        <w:t>ում արտացոլված են 2018 թվականի բյուջետային մուտքերի ընդհանուր գումարում ներքին և արտաքին աղբյուր</w:t>
      </w:r>
      <w:r w:rsidRPr="00D35DB7">
        <w:softHyphen/>
        <w:t>ներից ստացվելիք մուտքերի տեսա</w:t>
      </w:r>
      <w:r w:rsidR="002A0F20">
        <w:softHyphen/>
      </w:r>
      <w:r w:rsidRPr="00D35DB7">
        <w:t>կարար կշիռները (տոկոսներով):</w:t>
      </w:r>
    </w:p>
    <w:p w14:paraId="23843CF1" w14:textId="74A3BA01" w:rsidR="00D379EC" w:rsidRPr="00D35DB7" w:rsidRDefault="00D379EC" w:rsidP="00A76D56">
      <w:pPr>
        <w:pStyle w:val="Charts"/>
        <w:rPr>
          <w:sz w:val="24"/>
          <w:szCs w:val="24"/>
          <w:lang w:val="es-ES"/>
        </w:rPr>
      </w:pPr>
      <w:bookmarkStart w:id="103" w:name="_Ref497898155"/>
      <w:bookmarkStart w:id="104" w:name="_Toc500176066"/>
      <w:r w:rsidRPr="00110E11">
        <w:t>ՀՀ 201</w:t>
      </w:r>
      <w:r w:rsidR="002A0F20">
        <w:t>8</w:t>
      </w:r>
      <w:r w:rsidRPr="00110E11">
        <w:t xml:space="preserve"> թվականի </w:t>
      </w:r>
      <w:r w:rsidRPr="000E7C99">
        <w:t>պետական</w:t>
      </w:r>
      <w:r w:rsidRPr="00110E11">
        <w:t xml:space="preserve"> բյուջեի մուտքերի ընդհանուր գումա</w:t>
      </w:r>
      <w:r w:rsidRPr="00110E11">
        <w:softHyphen/>
        <w:t>րում ներքին և արտաքին աղբյուրներից ստացվելիք մուտքերի տեսակարար կշիռները (%)</w:t>
      </w:r>
      <w:bookmarkEnd w:id="103"/>
      <w:r w:rsidRPr="00AF77EA">
        <w:rPr>
          <w:sz w:val="24"/>
          <w:szCs w:val="24"/>
          <w:lang w:val="es-ES"/>
        </w:rPr>
        <w:t xml:space="preserve"> </w:t>
      </w:r>
      <w:r w:rsidR="000E7C99">
        <w:rPr>
          <w:sz w:val="24"/>
          <w:szCs w:val="24"/>
          <w:lang w:val="es-ES"/>
        </w:rPr>
        <w:t>ընդամենը մուտքերի մեջ</w:t>
      </w:r>
      <w:bookmarkEnd w:id="104"/>
    </w:p>
    <w:p w14:paraId="2322B322" w14:textId="77777777" w:rsidR="00D379EC" w:rsidRPr="00AF77EA" w:rsidRDefault="00D379EC" w:rsidP="00D379EC">
      <w:pPr>
        <w:pStyle w:val="BodyText"/>
        <w:tabs>
          <w:tab w:val="num" w:pos="720"/>
        </w:tabs>
        <w:rPr>
          <w:rFonts w:ascii="GHEA Grapalat" w:hAnsi="GHEA Grapalat" w:cs="GHEA Grapalat"/>
          <w:sz w:val="24"/>
          <w:szCs w:val="24"/>
          <w:lang w:val="es-ES"/>
        </w:rPr>
      </w:pPr>
      <w:r w:rsidRPr="00D35DB7">
        <w:rPr>
          <w:rFonts w:ascii="GHEA Grapalat" w:hAnsi="GHEA Grapalat" w:cs="GHEA Grapalat"/>
          <w:noProof/>
          <w:sz w:val="24"/>
          <w:szCs w:val="24"/>
          <w:lang w:val="en-US" w:eastAsia="en-US"/>
        </w:rPr>
        <w:drawing>
          <wp:inline distT="0" distB="0" distL="0" distR="0" wp14:anchorId="41F4BCB7" wp14:editId="64F883C8">
            <wp:extent cx="4641215" cy="1713230"/>
            <wp:effectExtent l="0" t="0" r="0" b="0"/>
            <wp:docPr id="15"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53EE111" w14:textId="77777777" w:rsidR="00D379EC" w:rsidRDefault="00D379EC" w:rsidP="00D379EC">
      <w:pPr>
        <w:tabs>
          <w:tab w:val="left" w:pos="993"/>
        </w:tabs>
        <w:rPr>
          <w:rFonts w:cs="GHEA Grapalat"/>
          <w:szCs w:val="22"/>
          <w:lang w:val="es-ES"/>
        </w:rPr>
      </w:pPr>
      <w:bookmarkStart w:id="105" w:name="_Toc48835701"/>
    </w:p>
    <w:p w14:paraId="584D081D" w14:textId="77777777" w:rsidR="00D379EC" w:rsidRDefault="00D379EC" w:rsidP="0093331A">
      <w:pPr>
        <w:pStyle w:val="BodyText2"/>
      </w:pPr>
      <w:r w:rsidRPr="00AF77EA">
        <w:t>Այս հարցի վերաբերյալ տեղեկատվությունը ըստ հիմնական բաղադրիչների և մանրա</w:t>
      </w:r>
      <w:r w:rsidRPr="00AF77EA">
        <w:softHyphen/>
        <w:t>մասների ևս ներկայացված է «Հայաստանի Հանրապետության 201</w:t>
      </w:r>
      <w:r>
        <w:t>8</w:t>
      </w:r>
      <w:r w:rsidRPr="00AF77EA">
        <w:t xml:space="preserve"> թվականի պետական բյուջեի մասին» ՀՀ օրենքի նախագծի բացատրագրում:</w:t>
      </w:r>
    </w:p>
    <w:p w14:paraId="1E3D308E" w14:textId="77777777" w:rsidR="00D379EC" w:rsidRPr="00D35DB7" w:rsidRDefault="00F523A4" w:rsidP="008D2DDA">
      <w:pPr>
        <w:pStyle w:val="Heading2"/>
        <w:rPr>
          <w:lang w:val="es-ES"/>
        </w:rPr>
      </w:pPr>
      <w:bookmarkStart w:id="106" w:name="_Toc500177721"/>
      <w:r>
        <w:t>ՊԵՏԱԿԱՆ</w:t>
      </w:r>
      <w:r w:rsidRPr="00D35DB7">
        <w:rPr>
          <w:lang w:val="es-ES"/>
        </w:rPr>
        <w:t xml:space="preserve"> </w:t>
      </w:r>
      <w:r>
        <w:t>ԲՅՈՒՋԵԻ</w:t>
      </w:r>
      <w:r w:rsidRPr="00D35DB7">
        <w:rPr>
          <w:lang w:val="es-ES"/>
        </w:rPr>
        <w:t xml:space="preserve"> </w:t>
      </w:r>
      <w:r>
        <w:t>ԴԵՖԻՑԻՏԻ</w:t>
      </w:r>
      <w:r w:rsidRPr="00D35DB7">
        <w:rPr>
          <w:lang w:val="es-ES"/>
        </w:rPr>
        <w:t xml:space="preserve"> (</w:t>
      </w:r>
      <w:r>
        <w:t>ՊԱԿԱՍՈՒՐԴԻ</w:t>
      </w:r>
      <w:r w:rsidRPr="00D35DB7">
        <w:rPr>
          <w:lang w:val="es-ES"/>
        </w:rPr>
        <w:t xml:space="preserve">) </w:t>
      </w:r>
      <w:r>
        <w:t>ԵՎ</w:t>
      </w:r>
      <w:r w:rsidRPr="00D35DB7">
        <w:rPr>
          <w:lang w:val="es-ES"/>
        </w:rPr>
        <w:t xml:space="preserve"> </w:t>
      </w:r>
      <w:r>
        <w:t>ՊԱՐՏՔԻ</w:t>
      </w:r>
      <w:r w:rsidRPr="00D35DB7">
        <w:rPr>
          <w:lang w:val="es-ES"/>
        </w:rPr>
        <w:t xml:space="preserve"> </w:t>
      </w:r>
      <w:r>
        <w:t>ՄԱԿԱՐԴԱԿԸ</w:t>
      </w:r>
      <w:bookmarkEnd w:id="106"/>
    </w:p>
    <w:p w14:paraId="2C7C8045" w14:textId="5E7CE5D6" w:rsidR="00D379EC" w:rsidRPr="00AF77EA" w:rsidRDefault="00D379EC" w:rsidP="0093331A">
      <w:pPr>
        <w:pStyle w:val="BodyText2"/>
      </w:pPr>
      <w:r w:rsidRPr="00AF77EA">
        <w:t>ՀՀ 201</w:t>
      </w:r>
      <w:r>
        <w:t>8</w:t>
      </w:r>
      <w:r w:rsidRPr="00AF77EA">
        <w:t xml:space="preserve"> թվականի պետական բյուջեի դեֆիցիտը ծրագրավորվել է ՀՆԱ-ի </w:t>
      </w:r>
      <w:r>
        <w:t>2.7</w:t>
      </w:r>
      <w:r w:rsidRPr="00AF77EA">
        <w:t xml:space="preserve"> %-ի չա</w:t>
      </w:r>
      <w:r w:rsidRPr="00AF77EA">
        <w:softHyphen/>
        <w:t xml:space="preserve">փով և կազմում է </w:t>
      </w:r>
      <w:r>
        <w:t>156.9</w:t>
      </w:r>
      <w:r w:rsidRPr="00AF77EA">
        <w:t xml:space="preserve"> մլրդ դրամ: Վերը նշված բյուջետային դեֆիցիտի ֆի</w:t>
      </w:r>
      <w:r w:rsidRPr="00AF77EA">
        <w:softHyphen/>
        <w:t>նան</w:t>
      </w:r>
      <w:r w:rsidRPr="00AF77EA">
        <w:softHyphen/>
      </w:r>
      <w:r w:rsidRPr="00AF77EA">
        <w:softHyphen/>
        <w:t>սավոր</w:t>
      </w:r>
      <w:r w:rsidRPr="00AF77EA">
        <w:softHyphen/>
        <w:t>ման աղբյուր</w:t>
      </w:r>
      <w:r w:rsidRPr="00AF77EA">
        <w:softHyphen/>
        <w:t>ներում ներքին աղբյուրների տեսակարար կշիռը ընդհանուրի մեջ կկազ</w:t>
      </w:r>
      <w:r w:rsidRPr="00AF77EA">
        <w:softHyphen/>
        <w:t xml:space="preserve">մի </w:t>
      </w:r>
      <w:r>
        <w:t>49.</w:t>
      </w:r>
      <w:r w:rsidR="002A0F20">
        <w:t>1</w:t>
      </w:r>
      <w:r w:rsidRPr="00AF77EA">
        <w:t xml:space="preserve">% (շուրջ </w:t>
      </w:r>
      <w:r>
        <w:t>7</w:t>
      </w:r>
      <w:r w:rsidR="002A0F20">
        <w:t>6</w:t>
      </w:r>
      <w:r>
        <w:t>.</w:t>
      </w:r>
      <w:r w:rsidR="002A0F20">
        <w:t>9</w:t>
      </w:r>
      <w:r w:rsidRPr="00AF77EA">
        <w:t xml:space="preserve"> մլրդ դրամ): Դեֆիցիտի ֆինանսավորման ներքին աղբյուրների հիմ</w:t>
      </w:r>
      <w:r w:rsidRPr="00AF77EA">
        <w:softHyphen/>
        <w:t>նա</w:t>
      </w:r>
      <w:r w:rsidRPr="00AF77EA">
        <w:softHyphen/>
        <w:t>կան մասը 201</w:t>
      </w:r>
      <w:r>
        <w:t>8</w:t>
      </w:r>
      <w:r w:rsidRPr="00AF77EA">
        <w:t xml:space="preserve"> թվականին ձևավորվելու է պե</w:t>
      </w:r>
      <w:r w:rsidRPr="00AF77EA">
        <w:softHyphen/>
      </w:r>
      <w:r w:rsidRPr="00AF77EA">
        <w:softHyphen/>
        <w:t xml:space="preserve">տական արժեթղթերի </w:t>
      </w:r>
      <w:r w:rsidR="002D0583">
        <w:t>տեղաբաշխումից գոյացող մուտքերից</w:t>
      </w:r>
      <w:r w:rsidRPr="00AF77EA">
        <w:t>, ելքերի ֆինան</w:t>
      </w:r>
      <w:r w:rsidRPr="00AF77EA">
        <w:softHyphen/>
        <w:t>սա</w:t>
      </w:r>
      <w:r w:rsidRPr="00AF77EA">
        <w:softHyphen/>
        <w:t>վոր</w:t>
      </w:r>
      <w:r w:rsidRPr="00AF77EA">
        <w:softHyphen/>
        <w:t>մանն ուղղվող ՀՀ 201</w:t>
      </w:r>
      <w:r>
        <w:t>8</w:t>
      </w:r>
      <w:r w:rsidRPr="00AF77EA">
        <w:t xml:space="preserve"> թվականի պետական բյուջեի տարեսկզբի ազատ մնացորդի միջոց</w:t>
      </w:r>
      <w:r w:rsidRPr="00AF77EA">
        <w:softHyphen/>
        <w:t>ներից,</w:t>
      </w:r>
      <w:r w:rsidR="002D0583">
        <w:t xml:space="preserve"> </w:t>
      </w:r>
      <w:r>
        <w:t>կայունացման դեպոզիտային հաշվի միջոցներից,</w:t>
      </w:r>
      <w:r w:rsidRPr="00AF77EA">
        <w:t xml:space="preserve"> ինչպես նաև տնտեսվարող սուբյեկտներին տրա</w:t>
      </w:r>
      <w:r w:rsidRPr="00AF77EA">
        <w:softHyphen/>
        <w:t xml:space="preserve">մադրված բյուջետային վարկերի </w:t>
      </w:r>
      <w:r w:rsidR="006A3483">
        <w:t>զուտ</w:t>
      </w:r>
      <w:r w:rsidRPr="00AF77EA">
        <w:t xml:space="preserve"> մուտքերի</w:t>
      </w:r>
      <w:r w:rsidR="006A3483">
        <w:t>ց</w:t>
      </w:r>
      <w:r w:rsidRPr="00AF77EA">
        <w:t xml:space="preserve"> </w:t>
      </w:r>
      <w:r w:rsidR="006A3483">
        <w:t>(տրամադրվածից հանած մարումները)</w:t>
      </w:r>
      <w:r w:rsidRPr="00AF77EA">
        <w:t>:</w:t>
      </w:r>
    </w:p>
    <w:p w14:paraId="3F5191E3" w14:textId="6A70B882" w:rsidR="00D379EC" w:rsidRPr="00A85186" w:rsidRDefault="00D379EC" w:rsidP="0093331A">
      <w:pPr>
        <w:pStyle w:val="BodyText2"/>
      </w:pPr>
      <w:r w:rsidRPr="00AF77EA">
        <w:t>Դեռևս զգալի են արտաքին աղբյուրներից` միջազգային կազմակերպություններից (</w:t>
      </w:r>
      <w:r w:rsidR="006A3483">
        <w:t>հիմնա</w:t>
      </w:r>
      <w:r w:rsidR="002A0F20">
        <w:softHyphen/>
      </w:r>
      <w:r w:rsidR="006A3483">
        <w:t>կանում</w:t>
      </w:r>
      <w:r w:rsidR="006A3483" w:rsidRPr="00AF77EA">
        <w:t xml:space="preserve"> </w:t>
      </w:r>
      <w:r w:rsidRPr="00AF77EA">
        <w:t>Համաշխարհային բանկի</w:t>
      </w:r>
      <w:r w:rsidR="006A3483">
        <w:t>ց</w:t>
      </w:r>
      <w:r w:rsidRPr="00AF77EA">
        <w:t>) և օտարեր</w:t>
      </w:r>
      <w:r w:rsidRPr="00AF77EA">
        <w:softHyphen/>
        <w:t>կր</w:t>
      </w:r>
      <w:r w:rsidRPr="00AF77EA">
        <w:softHyphen/>
        <w:t>յա պետություն</w:t>
      </w:r>
      <w:r w:rsidRPr="00AF77EA">
        <w:softHyphen/>
        <w:t>նե</w:t>
      </w:r>
      <w:r w:rsidRPr="00AF77EA">
        <w:softHyphen/>
        <w:t>րից ստաց</w:t>
      </w:r>
      <w:r w:rsidRPr="00AF77EA">
        <w:softHyphen/>
        <w:t>վելիք ար</w:t>
      </w:r>
      <w:r w:rsidRPr="00AF77EA">
        <w:softHyphen/>
        <w:t>տոն</w:t>
      </w:r>
      <w:r w:rsidRPr="00AF77EA">
        <w:softHyphen/>
      </w:r>
      <w:r w:rsidRPr="00AF77EA">
        <w:softHyphen/>
        <w:t>յալ վարկերի հաշվին պետական բյուջեի դեֆիցիտի ֆի</w:t>
      </w:r>
      <w:r w:rsidRPr="00AF77EA">
        <w:softHyphen/>
        <w:t>նան</w:t>
      </w:r>
      <w:r w:rsidRPr="00AF77EA">
        <w:softHyphen/>
        <w:t>սա</w:t>
      </w:r>
      <w:r w:rsidRPr="00AF77EA">
        <w:softHyphen/>
        <w:t>վորմանն ուղղվող միջոց</w:t>
      </w:r>
      <w:r w:rsidRPr="00AF77EA">
        <w:softHyphen/>
        <w:t xml:space="preserve">ները: </w:t>
      </w:r>
      <w:r w:rsidRPr="00A85186">
        <w:t>ՀՀ պետա</w:t>
      </w:r>
      <w:r w:rsidR="002A0F20">
        <w:softHyphen/>
      </w:r>
      <w:r w:rsidRPr="00A85186">
        <w:t>կան պարտք</w:t>
      </w:r>
      <w:r w:rsidR="006A3483">
        <w:t>ը բնութագրող</w:t>
      </w:r>
      <w:r w:rsidRPr="00A85186">
        <w:t xml:space="preserve"> 201</w:t>
      </w:r>
      <w:r>
        <w:t>6</w:t>
      </w:r>
      <w:r w:rsidRPr="00A85186">
        <w:t xml:space="preserve"> թվականի </w:t>
      </w:r>
      <w:r w:rsidR="006A3483">
        <w:t>փաստացի և</w:t>
      </w:r>
      <w:r w:rsidRPr="00A85186">
        <w:t xml:space="preserve"> 201</w:t>
      </w:r>
      <w:r>
        <w:t>7</w:t>
      </w:r>
      <w:r w:rsidRPr="00A85186">
        <w:t xml:space="preserve"> </w:t>
      </w:r>
      <w:r w:rsidR="006A3483">
        <w:t>ու</w:t>
      </w:r>
      <w:r w:rsidRPr="00A85186">
        <w:t xml:space="preserve"> 201</w:t>
      </w:r>
      <w:r>
        <w:t>8</w:t>
      </w:r>
      <w:r w:rsidRPr="00A85186">
        <w:t xml:space="preserve"> թվական</w:t>
      </w:r>
      <w:r w:rsidR="006A3483">
        <w:t>ներ</w:t>
      </w:r>
      <w:r w:rsidRPr="00A85186">
        <w:t xml:space="preserve">ի </w:t>
      </w:r>
      <w:r w:rsidR="006A3483">
        <w:t xml:space="preserve">համար </w:t>
      </w:r>
      <w:r w:rsidRPr="00A85186">
        <w:t>կան</w:t>
      </w:r>
      <w:r w:rsidRPr="00A85186">
        <w:softHyphen/>
        <w:t xml:space="preserve">խատեսվող </w:t>
      </w:r>
      <w:r w:rsidR="006A3483">
        <w:t>հիմնական ցուցանիշները</w:t>
      </w:r>
      <w:r w:rsidRPr="00A85186">
        <w:t xml:space="preserve"> ներկայացված են </w:t>
      </w:r>
      <w:r w:rsidR="006A3483">
        <w:fldChar w:fldCharType="begin"/>
      </w:r>
      <w:r w:rsidR="006A3483">
        <w:instrText xml:space="preserve"> REF _Ref496724600 \r \h </w:instrText>
      </w:r>
      <w:r w:rsidR="006A3483">
        <w:fldChar w:fldCharType="separate"/>
      </w:r>
      <w:r w:rsidR="00162C29">
        <w:t>Աղյուսակ 14</w:t>
      </w:r>
      <w:r w:rsidR="006A3483">
        <w:fldChar w:fldCharType="end"/>
      </w:r>
      <w:r w:rsidR="006A3483">
        <w:noBreakHyphen/>
      </w:r>
      <w:r w:rsidRPr="00A85186">
        <w:t>ում:</w:t>
      </w:r>
    </w:p>
    <w:p w14:paraId="37567B7F" w14:textId="77777777" w:rsidR="00D379EC" w:rsidRPr="00871AC2" w:rsidRDefault="00D379EC" w:rsidP="00FF291F">
      <w:pPr>
        <w:pStyle w:val="Tables"/>
      </w:pPr>
      <w:bookmarkStart w:id="107" w:name="_Ref496724600"/>
      <w:bookmarkStart w:id="108" w:name="_Toc500176082"/>
      <w:bookmarkStart w:id="109" w:name="_Toc76556774"/>
      <w:bookmarkStart w:id="110" w:name="_Toc76456833"/>
      <w:bookmarkEnd w:id="105"/>
      <w:r w:rsidRPr="00871AC2">
        <w:t>ՀՀ պետական պարտքը 2016-2018 թթ (մլն ԱՄՆ դոլար</w:t>
      </w:r>
      <w:r w:rsidR="006A3483">
        <w:t>, տարեվերջի դրությամբ</w:t>
      </w:r>
      <w:r w:rsidRPr="00871AC2">
        <w:t>)</w:t>
      </w:r>
      <w:bookmarkEnd w:id="107"/>
      <w:bookmarkEnd w:id="108"/>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5"/>
        <w:gridCol w:w="1699"/>
        <w:gridCol w:w="1721"/>
        <w:gridCol w:w="1539"/>
      </w:tblGrid>
      <w:tr w:rsidR="00D379EC" w:rsidRPr="006A3483" w14:paraId="77830EF4" w14:textId="77777777" w:rsidTr="00F23ED6">
        <w:trPr>
          <w:cantSplit/>
          <w:tblHeader/>
        </w:trPr>
        <w:tc>
          <w:tcPr>
            <w:tcW w:w="4675" w:type="dxa"/>
            <w:shd w:val="clear" w:color="auto" w:fill="E0E0E0"/>
            <w:vAlign w:val="center"/>
          </w:tcPr>
          <w:p w14:paraId="0BCC7C4D" w14:textId="77777777" w:rsidR="00D379EC" w:rsidRPr="00F23ED6" w:rsidRDefault="00D379EC" w:rsidP="003D3C8B">
            <w:pPr>
              <w:pStyle w:val="1f7"/>
              <w:rPr>
                <w:b/>
              </w:rPr>
            </w:pPr>
            <w:r w:rsidRPr="00F23ED6">
              <w:t>Ցուցանիշներ</w:t>
            </w:r>
          </w:p>
        </w:tc>
        <w:tc>
          <w:tcPr>
            <w:tcW w:w="1699" w:type="dxa"/>
            <w:shd w:val="clear" w:color="auto" w:fill="E0E0E0"/>
          </w:tcPr>
          <w:p w14:paraId="3EC93C30" w14:textId="515B1035" w:rsidR="00D379EC" w:rsidRPr="00F23ED6" w:rsidRDefault="00D379EC" w:rsidP="003D3C8B">
            <w:pPr>
              <w:pStyle w:val="1f7"/>
              <w:rPr>
                <w:b/>
              </w:rPr>
            </w:pPr>
            <w:r w:rsidRPr="00F23ED6">
              <w:t>201</w:t>
            </w:r>
            <w:r w:rsidRPr="00F23ED6">
              <w:rPr>
                <w:lang w:val="hy-AM"/>
              </w:rPr>
              <w:t>6</w:t>
            </w:r>
          </w:p>
        </w:tc>
        <w:tc>
          <w:tcPr>
            <w:tcW w:w="1721" w:type="dxa"/>
            <w:shd w:val="clear" w:color="auto" w:fill="E0E0E0"/>
          </w:tcPr>
          <w:p w14:paraId="4916C957" w14:textId="79008992" w:rsidR="00D379EC" w:rsidRPr="00F23ED6" w:rsidRDefault="00D379EC" w:rsidP="003D3C8B">
            <w:pPr>
              <w:pStyle w:val="1f7"/>
              <w:rPr>
                <w:b/>
              </w:rPr>
            </w:pPr>
            <w:r w:rsidRPr="00F23ED6">
              <w:t>201</w:t>
            </w:r>
            <w:r w:rsidRPr="00F23ED6">
              <w:rPr>
                <w:lang w:val="hy-AM"/>
              </w:rPr>
              <w:t>7</w:t>
            </w:r>
          </w:p>
        </w:tc>
        <w:tc>
          <w:tcPr>
            <w:tcW w:w="1539" w:type="dxa"/>
            <w:shd w:val="clear" w:color="auto" w:fill="E0E0E0"/>
          </w:tcPr>
          <w:p w14:paraId="0A36E886" w14:textId="2D9DDEAC" w:rsidR="00D379EC" w:rsidRPr="00F23ED6" w:rsidRDefault="00D379EC" w:rsidP="003D3C8B">
            <w:pPr>
              <w:pStyle w:val="1f7"/>
              <w:rPr>
                <w:b/>
              </w:rPr>
            </w:pPr>
            <w:r w:rsidRPr="00F23ED6">
              <w:t>201</w:t>
            </w:r>
            <w:r w:rsidRPr="00F23ED6">
              <w:rPr>
                <w:lang w:val="hy-AM"/>
              </w:rPr>
              <w:t>8</w:t>
            </w:r>
          </w:p>
        </w:tc>
      </w:tr>
      <w:tr w:rsidR="00AF7BBF" w:rsidRPr="006A3483" w14:paraId="533A25D4" w14:textId="77777777" w:rsidTr="00F23ED6">
        <w:trPr>
          <w:trHeight w:val="375"/>
        </w:trPr>
        <w:tc>
          <w:tcPr>
            <w:tcW w:w="4675" w:type="dxa"/>
          </w:tcPr>
          <w:p w14:paraId="79E1A245" w14:textId="77777777" w:rsidR="00AF7BBF" w:rsidRPr="00F23ED6" w:rsidRDefault="00AF7BBF" w:rsidP="003D3C8B">
            <w:pPr>
              <w:pStyle w:val="1f7"/>
              <w:jc w:val="left"/>
              <w:rPr>
                <w:b/>
              </w:rPr>
            </w:pPr>
            <w:r w:rsidRPr="00F23ED6">
              <w:t>Պետական պարտք՝ ընդամենը</w:t>
            </w:r>
          </w:p>
        </w:tc>
        <w:tc>
          <w:tcPr>
            <w:tcW w:w="1699" w:type="dxa"/>
            <w:vAlign w:val="center"/>
          </w:tcPr>
          <w:p w14:paraId="601B262D" w14:textId="6F9B5B3D" w:rsidR="00AF7BBF" w:rsidRPr="00F23ED6" w:rsidRDefault="00AF7BBF" w:rsidP="003D3C8B">
            <w:pPr>
              <w:pStyle w:val="1f7"/>
              <w:rPr>
                <w:b/>
              </w:rPr>
            </w:pPr>
            <w:r>
              <w:t xml:space="preserve">          5,942.1 </w:t>
            </w:r>
          </w:p>
        </w:tc>
        <w:tc>
          <w:tcPr>
            <w:tcW w:w="1721" w:type="dxa"/>
            <w:vAlign w:val="center"/>
          </w:tcPr>
          <w:p w14:paraId="0C9488F5" w14:textId="73FAA4B4" w:rsidR="00AF7BBF" w:rsidRPr="00F23ED6" w:rsidRDefault="00AF7BBF" w:rsidP="00AF7BBF">
            <w:pPr>
              <w:pStyle w:val="1f7"/>
              <w:rPr>
                <w:b/>
              </w:rPr>
            </w:pPr>
            <w:r>
              <w:t xml:space="preserve">         6,796.2 </w:t>
            </w:r>
          </w:p>
        </w:tc>
        <w:tc>
          <w:tcPr>
            <w:tcW w:w="1539" w:type="dxa"/>
            <w:vAlign w:val="center"/>
          </w:tcPr>
          <w:p w14:paraId="3956D51A" w14:textId="5DC2FA4C" w:rsidR="00AF7BBF" w:rsidRPr="00F23ED6" w:rsidRDefault="00AF7BBF" w:rsidP="00AF7BBF">
            <w:pPr>
              <w:pStyle w:val="1f7"/>
              <w:rPr>
                <w:b/>
              </w:rPr>
            </w:pPr>
            <w:r>
              <w:t xml:space="preserve">        7,167.8 </w:t>
            </w:r>
          </w:p>
        </w:tc>
      </w:tr>
      <w:tr w:rsidR="00AF7BBF" w:rsidRPr="00F523A4" w14:paraId="7058156C" w14:textId="77777777" w:rsidTr="00F23ED6">
        <w:trPr>
          <w:trHeight w:val="375"/>
        </w:trPr>
        <w:tc>
          <w:tcPr>
            <w:tcW w:w="4675" w:type="dxa"/>
          </w:tcPr>
          <w:p w14:paraId="78CA189E" w14:textId="77777777" w:rsidR="00AF7BBF" w:rsidRPr="00D35DB7" w:rsidRDefault="00AF7BBF" w:rsidP="003D3C8B">
            <w:pPr>
              <w:pStyle w:val="1f7"/>
              <w:jc w:val="left"/>
            </w:pPr>
            <w:r w:rsidRPr="00D35DB7">
              <w:t>այդ թվում`</w:t>
            </w:r>
          </w:p>
        </w:tc>
        <w:tc>
          <w:tcPr>
            <w:tcW w:w="1699" w:type="dxa"/>
            <w:vAlign w:val="center"/>
          </w:tcPr>
          <w:p w14:paraId="7C1F6719" w14:textId="1C090E67" w:rsidR="00AF7BBF" w:rsidRPr="00D35DB7" w:rsidRDefault="00AF7BBF" w:rsidP="003D3C8B">
            <w:pPr>
              <w:pStyle w:val="1f7"/>
            </w:pPr>
            <w:r>
              <w:rPr>
                <w:rFonts w:ascii="Courier New" w:hAnsi="Courier New"/>
              </w:rPr>
              <w:t> </w:t>
            </w:r>
          </w:p>
        </w:tc>
        <w:tc>
          <w:tcPr>
            <w:tcW w:w="1721" w:type="dxa"/>
            <w:vAlign w:val="center"/>
          </w:tcPr>
          <w:p w14:paraId="5BC3141B" w14:textId="227A4243" w:rsidR="00AF7BBF" w:rsidRPr="00D35DB7" w:rsidRDefault="00AF7BBF" w:rsidP="003D3C8B">
            <w:pPr>
              <w:pStyle w:val="1f7"/>
            </w:pPr>
            <w:r>
              <w:rPr>
                <w:rFonts w:ascii="Courier New" w:hAnsi="Courier New"/>
              </w:rPr>
              <w:t> </w:t>
            </w:r>
          </w:p>
        </w:tc>
        <w:tc>
          <w:tcPr>
            <w:tcW w:w="1539" w:type="dxa"/>
            <w:vAlign w:val="center"/>
          </w:tcPr>
          <w:p w14:paraId="65E72A8B" w14:textId="474CCAB3" w:rsidR="00AF7BBF" w:rsidRPr="00D35DB7" w:rsidRDefault="00AF7BBF" w:rsidP="003D3C8B">
            <w:pPr>
              <w:pStyle w:val="1f7"/>
            </w:pPr>
            <w:r>
              <w:rPr>
                <w:rFonts w:ascii="Courier New" w:hAnsi="Courier New"/>
              </w:rPr>
              <w:t> </w:t>
            </w:r>
          </w:p>
        </w:tc>
      </w:tr>
      <w:tr w:rsidR="00AF7BBF" w:rsidRPr="00F523A4" w14:paraId="1306B568" w14:textId="77777777" w:rsidTr="00F23ED6">
        <w:trPr>
          <w:trHeight w:val="375"/>
        </w:trPr>
        <w:tc>
          <w:tcPr>
            <w:tcW w:w="4675" w:type="dxa"/>
          </w:tcPr>
          <w:p w14:paraId="7E3AC4E5" w14:textId="21E6C2BC" w:rsidR="00AF7BBF" w:rsidRPr="00D35DB7" w:rsidRDefault="00613BF7" w:rsidP="003D3C8B">
            <w:pPr>
              <w:pStyle w:val="1f7"/>
              <w:jc w:val="left"/>
            </w:pPr>
            <w:r>
              <w:t xml:space="preserve">   </w:t>
            </w:r>
            <w:r w:rsidR="00AF7BBF" w:rsidRPr="00D35DB7">
              <w:t>արտաքին պարտք</w:t>
            </w:r>
          </w:p>
        </w:tc>
        <w:tc>
          <w:tcPr>
            <w:tcW w:w="1699" w:type="dxa"/>
            <w:vAlign w:val="center"/>
          </w:tcPr>
          <w:p w14:paraId="2FA07E5A" w14:textId="3C05696B" w:rsidR="00AF7BBF" w:rsidRPr="00D35DB7" w:rsidRDefault="00AF7BBF" w:rsidP="003D3C8B">
            <w:pPr>
              <w:pStyle w:val="1f7"/>
            </w:pPr>
            <w:r>
              <w:t xml:space="preserve">         4,805.6 </w:t>
            </w:r>
          </w:p>
        </w:tc>
        <w:tc>
          <w:tcPr>
            <w:tcW w:w="1721" w:type="dxa"/>
            <w:vAlign w:val="center"/>
          </w:tcPr>
          <w:p w14:paraId="3B1C1198" w14:textId="34DF7851" w:rsidR="00AF7BBF" w:rsidRPr="00D35DB7" w:rsidRDefault="00AF7BBF" w:rsidP="00AF7BBF">
            <w:pPr>
              <w:pStyle w:val="1f7"/>
            </w:pPr>
            <w:r>
              <w:t xml:space="preserve">         5,536.3 </w:t>
            </w:r>
          </w:p>
        </w:tc>
        <w:tc>
          <w:tcPr>
            <w:tcW w:w="1539" w:type="dxa"/>
            <w:vAlign w:val="center"/>
          </w:tcPr>
          <w:p w14:paraId="3EDBD853" w14:textId="2BACF295" w:rsidR="00AF7BBF" w:rsidRPr="00D35DB7" w:rsidRDefault="00AF7BBF" w:rsidP="00AF7BBF">
            <w:pPr>
              <w:pStyle w:val="1f7"/>
            </w:pPr>
            <w:r>
              <w:t xml:space="preserve">       5,805.5 </w:t>
            </w:r>
          </w:p>
        </w:tc>
      </w:tr>
      <w:tr w:rsidR="00AF7BBF" w:rsidRPr="00F523A4" w14:paraId="469C2CDF" w14:textId="77777777" w:rsidTr="00F23ED6">
        <w:trPr>
          <w:trHeight w:val="375"/>
        </w:trPr>
        <w:tc>
          <w:tcPr>
            <w:tcW w:w="4675" w:type="dxa"/>
          </w:tcPr>
          <w:p w14:paraId="036A14AD" w14:textId="2CC96C95" w:rsidR="00AF7BBF" w:rsidRPr="00D35DB7" w:rsidRDefault="00613BF7" w:rsidP="003D3C8B">
            <w:pPr>
              <w:pStyle w:val="1f7"/>
              <w:jc w:val="left"/>
            </w:pPr>
            <w:r>
              <w:t xml:space="preserve">       </w:t>
            </w:r>
            <w:r w:rsidR="00AF7BBF" w:rsidRPr="00D35DB7">
              <w:t>որից` Կենտրոնական բանկի պարտք</w:t>
            </w:r>
          </w:p>
        </w:tc>
        <w:tc>
          <w:tcPr>
            <w:tcW w:w="1699" w:type="dxa"/>
            <w:vAlign w:val="center"/>
          </w:tcPr>
          <w:p w14:paraId="17A7E5AD" w14:textId="3280CBCA" w:rsidR="00AF7BBF" w:rsidRPr="00D35DB7" w:rsidRDefault="00AF7BBF" w:rsidP="003D3C8B">
            <w:pPr>
              <w:pStyle w:val="1f7"/>
            </w:pPr>
            <w:r>
              <w:t xml:space="preserve">            504.7 </w:t>
            </w:r>
          </w:p>
        </w:tc>
        <w:tc>
          <w:tcPr>
            <w:tcW w:w="1721" w:type="dxa"/>
            <w:vAlign w:val="center"/>
          </w:tcPr>
          <w:p w14:paraId="1F22D380" w14:textId="12860050" w:rsidR="00AF7BBF" w:rsidRPr="00D35DB7" w:rsidRDefault="00AF7BBF" w:rsidP="003D3C8B">
            <w:pPr>
              <w:pStyle w:val="1f7"/>
            </w:pPr>
            <w:r>
              <w:t xml:space="preserve">            601.4 </w:t>
            </w:r>
          </w:p>
        </w:tc>
        <w:tc>
          <w:tcPr>
            <w:tcW w:w="1539" w:type="dxa"/>
            <w:vAlign w:val="center"/>
          </w:tcPr>
          <w:p w14:paraId="16188B14" w14:textId="17FC1DF6" w:rsidR="00AF7BBF" w:rsidRPr="00D35DB7" w:rsidRDefault="00AF7BBF" w:rsidP="003D3C8B">
            <w:pPr>
              <w:pStyle w:val="1f7"/>
            </w:pPr>
            <w:r>
              <w:t xml:space="preserve">         599.8 </w:t>
            </w:r>
          </w:p>
        </w:tc>
      </w:tr>
      <w:tr w:rsidR="00AF7BBF" w:rsidRPr="00F523A4" w14:paraId="7D1BDE62" w14:textId="77777777" w:rsidTr="00F23ED6">
        <w:trPr>
          <w:trHeight w:val="375"/>
        </w:trPr>
        <w:tc>
          <w:tcPr>
            <w:tcW w:w="4675" w:type="dxa"/>
          </w:tcPr>
          <w:p w14:paraId="3006DE31" w14:textId="46575224" w:rsidR="00AF7BBF" w:rsidRPr="00D35DB7" w:rsidRDefault="00613BF7" w:rsidP="003D3C8B">
            <w:pPr>
              <w:pStyle w:val="1f7"/>
              <w:jc w:val="left"/>
            </w:pPr>
            <w:r>
              <w:t xml:space="preserve">  </w:t>
            </w:r>
            <w:r w:rsidR="00AF7BBF" w:rsidRPr="00D35DB7">
              <w:t>ներքին պարտք</w:t>
            </w:r>
          </w:p>
        </w:tc>
        <w:tc>
          <w:tcPr>
            <w:tcW w:w="1699" w:type="dxa"/>
            <w:vAlign w:val="center"/>
          </w:tcPr>
          <w:p w14:paraId="1286D369" w14:textId="71DBBA46" w:rsidR="00AF7BBF" w:rsidRPr="00D35DB7" w:rsidRDefault="00AF7BBF" w:rsidP="003D3C8B">
            <w:pPr>
              <w:pStyle w:val="1f7"/>
            </w:pPr>
            <w:r>
              <w:t xml:space="preserve">          1,136.5 </w:t>
            </w:r>
          </w:p>
        </w:tc>
        <w:tc>
          <w:tcPr>
            <w:tcW w:w="1721" w:type="dxa"/>
            <w:vAlign w:val="center"/>
          </w:tcPr>
          <w:p w14:paraId="5969178E" w14:textId="52DECDED" w:rsidR="00AF7BBF" w:rsidRPr="00D35DB7" w:rsidRDefault="00AF7BBF" w:rsidP="00AF7BBF">
            <w:pPr>
              <w:pStyle w:val="1f7"/>
            </w:pPr>
            <w:r>
              <w:t xml:space="preserve">         1,259.9 </w:t>
            </w:r>
          </w:p>
        </w:tc>
        <w:tc>
          <w:tcPr>
            <w:tcW w:w="1539" w:type="dxa"/>
            <w:vAlign w:val="center"/>
          </w:tcPr>
          <w:p w14:paraId="2FB991D1" w14:textId="2B70E002" w:rsidR="00AF7BBF" w:rsidRPr="00D35DB7" w:rsidRDefault="00AF7BBF" w:rsidP="00AF7BBF">
            <w:pPr>
              <w:pStyle w:val="1f7"/>
            </w:pPr>
            <w:r>
              <w:t xml:space="preserve">        1,362.4 </w:t>
            </w:r>
          </w:p>
        </w:tc>
      </w:tr>
      <w:tr w:rsidR="00AF7BBF" w:rsidRPr="00F523A4" w14:paraId="1BAA8CFD" w14:textId="77777777" w:rsidTr="00C05F96">
        <w:trPr>
          <w:trHeight w:val="375"/>
        </w:trPr>
        <w:tc>
          <w:tcPr>
            <w:tcW w:w="4675" w:type="dxa"/>
            <w:vAlign w:val="center"/>
          </w:tcPr>
          <w:p w14:paraId="70724019" w14:textId="0D61CDBB" w:rsidR="00AF7BBF" w:rsidRPr="00D35DB7" w:rsidRDefault="00AF7BBF" w:rsidP="003D3C8B">
            <w:pPr>
              <w:pStyle w:val="1f7"/>
              <w:jc w:val="left"/>
            </w:pPr>
            <w:r>
              <w:t>ՀՀ կառավարության պարտք, մլրդ դրամ</w:t>
            </w:r>
          </w:p>
        </w:tc>
        <w:tc>
          <w:tcPr>
            <w:tcW w:w="1699" w:type="dxa"/>
            <w:vAlign w:val="center"/>
          </w:tcPr>
          <w:p w14:paraId="6A11FE28" w14:textId="6AF49E46" w:rsidR="00AF7BBF" w:rsidRPr="00D35DB7" w:rsidRDefault="00AF7BBF" w:rsidP="00AF7BBF">
            <w:pPr>
              <w:pStyle w:val="1f7"/>
              <w:jc w:val="right"/>
            </w:pPr>
            <w:r>
              <w:t>5,437.4</w:t>
            </w:r>
          </w:p>
        </w:tc>
        <w:tc>
          <w:tcPr>
            <w:tcW w:w="1721" w:type="dxa"/>
            <w:vAlign w:val="center"/>
          </w:tcPr>
          <w:p w14:paraId="4F504721" w14:textId="5F9361D4" w:rsidR="00AF7BBF" w:rsidRPr="00D35DB7" w:rsidRDefault="00AF7BBF" w:rsidP="00AF7BBF">
            <w:pPr>
              <w:pStyle w:val="1f7"/>
              <w:jc w:val="right"/>
            </w:pPr>
            <w:r>
              <w:t>6,194.8</w:t>
            </w:r>
          </w:p>
        </w:tc>
        <w:tc>
          <w:tcPr>
            <w:tcW w:w="1539" w:type="dxa"/>
            <w:vAlign w:val="center"/>
          </w:tcPr>
          <w:p w14:paraId="55C5ADD4" w14:textId="56A05EE3" w:rsidR="00AF7BBF" w:rsidRPr="00D35DB7" w:rsidRDefault="00AF7BBF" w:rsidP="00AF7BBF">
            <w:pPr>
              <w:pStyle w:val="1f7"/>
              <w:jc w:val="right"/>
            </w:pPr>
            <w:r>
              <w:t>6,568.1</w:t>
            </w:r>
          </w:p>
        </w:tc>
      </w:tr>
    </w:tbl>
    <w:p w14:paraId="78EF79C2" w14:textId="77777777" w:rsidR="00D379EC" w:rsidRPr="00871AC2" w:rsidRDefault="00D379EC" w:rsidP="00D379EC">
      <w:pPr>
        <w:tabs>
          <w:tab w:val="left" w:pos="993"/>
        </w:tabs>
        <w:rPr>
          <w:rFonts w:cs="GHEA Grapalat"/>
          <w:szCs w:val="22"/>
          <w:lang w:val="es-ES"/>
        </w:rPr>
      </w:pPr>
    </w:p>
    <w:p w14:paraId="161EFBFE" w14:textId="4657E38B" w:rsidR="00D379EC" w:rsidRPr="00AF77EA" w:rsidRDefault="00D379EC" w:rsidP="0093331A">
      <w:pPr>
        <w:pStyle w:val="BodyText2"/>
      </w:pPr>
      <w:r w:rsidRPr="00871AC2">
        <w:t xml:space="preserve">Ինչպես երևում է </w:t>
      </w:r>
      <w:r w:rsidR="00F523A4">
        <w:fldChar w:fldCharType="begin"/>
      </w:r>
      <w:r w:rsidR="00F523A4">
        <w:instrText xml:space="preserve"> REF _Ref496724600 \r \h </w:instrText>
      </w:r>
      <w:r w:rsidR="00F523A4">
        <w:fldChar w:fldCharType="separate"/>
      </w:r>
      <w:r w:rsidR="00162C29">
        <w:t>Աղյուսակ 14</w:t>
      </w:r>
      <w:r w:rsidR="00F523A4">
        <w:fldChar w:fldCharType="end"/>
      </w:r>
      <w:r w:rsidR="00F523A4">
        <w:t>-</w:t>
      </w:r>
      <w:r w:rsidRPr="00871AC2">
        <w:t>ից, 2016-2018 թվական</w:t>
      </w:r>
      <w:r w:rsidRPr="00871AC2">
        <w:softHyphen/>
        <w:t>նե</w:t>
      </w:r>
      <w:r w:rsidRPr="00871AC2">
        <w:softHyphen/>
        <w:t>րի տարեվերջի դրությամբ պետական պարտքի գերակշռող մասը բաժին է ընկնում արտաքին պարտքին (համա</w:t>
      </w:r>
      <w:r w:rsidRPr="00871AC2">
        <w:softHyphen/>
        <w:t>պա</w:t>
      </w:r>
      <w:r w:rsidRPr="00871AC2">
        <w:softHyphen/>
        <w:t>տաս</w:t>
      </w:r>
      <w:r w:rsidRPr="00871AC2">
        <w:softHyphen/>
        <w:t>խանա</w:t>
      </w:r>
      <w:r w:rsidRPr="00871AC2">
        <w:softHyphen/>
        <w:t>բար 8</w:t>
      </w:r>
      <w:r>
        <w:t>0</w:t>
      </w:r>
      <w:r w:rsidRPr="00871AC2">
        <w:t>.</w:t>
      </w:r>
      <w:r>
        <w:t>9</w:t>
      </w:r>
      <w:r w:rsidRPr="00871AC2">
        <w:t xml:space="preserve"> %-ը, 8</w:t>
      </w:r>
      <w:r>
        <w:t>1</w:t>
      </w:r>
      <w:r w:rsidRPr="00871AC2">
        <w:t>.</w:t>
      </w:r>
      <w:r w:rsidR="00AF7BBF">
        <w:t>5</w:t>
      </w:r>
      <w:r w:rsidRPr="00871AC2">
        <w:t xml:space="preserve"> % և 81.</w:t>
      </w:r>
      <w:r>
        <w:t>0</w:t>
      </w:r>
      <w:r w:rsidRPr="00871AC2">
        <w:t xml:space="preserve"> %-ը):</w:t>
      </w:r>
      <w:r w:rsidRPr="00AF77EA">
        <w:t xml:space="preserve"> </w:t>
      </w:r>
    </w:p>
    <w:p w14:paraId="3DB60422" w14:textId="77777777" w:rsidR="00D379EC" w:rsidRPr="004E2EBE" w:rsidRDefault="00D379EC" w:rsidP="00FF291F">
      <w:pPr>
        <w:pStyle w:val="Heading3"/>
        <w:rPr>
          <w:lang w:val="es-ES"/>
        </w:rPr>
      </w:pPr>
      <w:bookmarkStart w:id="111" w:name="_Toc500177722"/>
      <w:r w:rsidRPr="004E2EBE">
        <w:t>Ժամկետանց</w:t>
      </w:r>
      <w:r w:rsidRPr="00D35DB7">
        <w:rPr>
          <w:lang w:val="es-ES"/>
        </w:rPr>
        <w:t xml:space="preserve"> </w:t>
      </w:r>
      <w:r w:rsidRPr="004E2EBE">
        <w:t>պարտքեր</w:t>
      </w:r>
      <w:bookmarkEnd w:id="111"/>
    </w:p>
    <w:p w14:paraId="0AC9636C" w14:textId="6717170A" w:rsidR="002007E2" w:rsidRPr="00F23ED6" w:rsidRDefault="00D379EC" w:rsidP="0093331A">
      <w:pPr>
        <w:pStyle w:val="BodyText2"/>
        <w:rPr>
          <w:lang w:val="hy-AM"/>
        </w:rPr>
      </w:pPr>
      <w:r w:rsidRPr="004E2EBE">
        <w:t>ՀՀ կառավարությունը, ինչպես և նախկինում, կարևորում է ժամկետանց բյուջետային պարտ</w:t>
      </w:r>
      <w:r w:rsidRPr="004E2EBE">
        <w:softHyphen/>
        <w:t xml:space="preserve">քերի առաջացման </w:t>
      </w:r>
      <w:r w:rsidR="00D3136A">
        <w:t>կանխարգելումը</w:t>
      </w:r>
      <w:r w:rsidRPr="004E2EBE">
        <w:t>, քանի որ դրանք ուղղակի վտանգ են ներ</w:t>
      </w:r>
      <w:r w:rsidRPr="004E2EBE">
        <w:softHyphen/>
        <w:t>կա</w:t>
      </w:r>
      <w:r w:rsidRPr="004E2EBE">
        <w:softHyphen/>
        <w:t>յաց</w:t>
      </w:r>
      <w:r w:rsidRPr="004E2EBE">
        <w:softHyphen/>
      </w:r>
      <w:r w:rsidRPr="004E2EBE">
        <w:softHyphen/>
        <w:t xml:space="preserve">նում </w:t>
      </w:r>
      <w:r w:rsidR="002007E2">
        <w:t xml:space="preserve"> </w:t>
      </w:r>
      <w:r w:rsidRPr="004E2EBE">
        <w:t>տնտեսության բնականոն կենսագործունեության</w:t>
      </w:r>
      <w:r w:rsidR="002007E2">
        <w:t>՝ հետևաբար նաև, երկրի անվտանգության և կայության համար</w:t>
      </w:r>
      <w:r w:rsidRPr="004E2EBE">
        <w:t xml:space="preserve">: </w:t>
      </w:r>
      <w:r w:rsidR="002007E2">
        <w:t>Պետական բյուջեի շահառուների ոչ ժամանակին և ամբողջ ծավալով վճարումները հանգեցնում են շղթայական ազդեցության, որն իր ակհայտ բացասական հետևանքն է ունենում թե՛ առհասարակ տնտեսավարողների միջև տնտեսական հարաբերությունների և թե՛ մասնավորապես պետական բյուջեի եկամուտների՝ հետևաբար նաև դրանցով լուծվող խնդիրների վրա: Այդ կապակցությամբ նախատեսվում է, որ, ինչպես և նախկինում, կառավարությունը բոլոր ջանքերը կներդնի</w:t>
      </w:r>
      <w:r w:rsidR="00E506DB">
        <w:t>, որպեսզի բոլորն ապահովեն իրենց պարտականությունների պատշաճ կատարումը</w:t>
      </w:r>
      <w:r w:rsidR="002007E2" w:rsidRPr="00E506DB">
        <w:t>.</w:t>
      </w:r>
    </w:p>
    <w:p w14:paraId="6AF7DC41" w14:textId="77777777" w:rsidR="002007E2" w:rsidRDefault="002007E2" w:rsidP="007C4D41">
      <w:pPr>
        <w:pStyle w:val="Bullet2"/>
      </w:pPr>
      <w:r>
        <w:t>Կառավարություն</w:t>
      </w:r>
      <w:r w:rsidR="00E506DB">
        <w:t xml:space="preserve">ը </w:t>
      </w:r>
      <w:r w:rsidR="00436047">
        <w:t xml:space="preserve">ժամանակին և ամբողջ ծավալով </w:t>
      </w:r>
      <w:r w:rsidR="00E506DB">
        <w:t>կատարի</w:t>
      </w:r>
      <w:r>
        <w:t xml:space="preserve"> պետական բյուջեի ծախսային ծրագրերի շրջանակում ստանձնած բոլոր պարտավորությունները</w:t>
      </w:r>
      <w:r w:rsidR="00E506DB">
        <w:t>,</w:t>
      </w:r>
    </w:p>
    <w:p w14:paraId="41C9A864" w14:textId="77777777" w:rsidR="00E506DB" w:rsidRDefault="00E506DB" w:rsidP="007C4D41">
      <w:pPr>
        <w:pStyle w:val="Bullet2"/>
      </w:pPr>
      <w:r>
        <w:t>Բոլորը վճարեն բոլոր՝ օրենսդրությա</w:t>
      </w:r>
      <w:r w:rsidR="00436047">
        <w:t>ն համաձայն</w:t>
      </w:r>
      <w:r>
        <w:t xml:space="preserve"> հաշվարկվող պետական բյուջեի </w:t>
      </w:r>
      <w:r w:rsidR="00436047">
        <w:t xml:space="preserve">նկատմամբ </w:t>
      </w:r>
      <w:r>
        <w:t>հարկային և այլ պարտավորությունները,</w:t>
      </w:r>
    </w:p>
    <w:p w14:paraId="704DEB0D" w14:textId="3905DC58" w:rsidR="00D379EC" w:rsidRPr="004E2EBE" w:rsidRDefault="00E506DB" w:rsidP="007C4D41">
      <w:pPr>
        <w:pStyle w:val="Bullet2"/>
      </w:pPr>
      <w:r>
        <w:t>Մարվեն հարկային գերավճարները և թույլ չտրվի նոր ապառքներ կուտակում:</w:t>
      </w:r>
      <w:r w:rsidR="002007E2">
        <w:t xml:space="preserve"> </w:t>
      </w:r>
    </w:p>
    <w:p w14:paraId="783F530C" w14:textId="77777777" w:rsidR="00D379EC" w:rsidRPr="004E2EBE" w:rsidRDefault="00D379EC" w:rsidP="00FF291F">
      <w:pPr>
        <w:pStyle w:val="Heading3"/>
        <w:rPr>
          <w:lang w:val="es-ES"/>
        </w:rPr>
      </w:pPr>
      <w:bookmarkStart w:id="112" w:name="_Toc500177723"/>
      <w:r w:rsidRPr="004E2EBE">
        <w:t>Հարկաբյուջետային</w:t>
      </w:r>
      <w:r w:rsidRPr="00D35DB7">
        <w:rPr>
          <w:lang w:val="es-ES"/>
        </w:rPr>
        <w:t xml:space="preserve"> </w:t>
      </w:r>
      <w:r w:rsidRPr="004E2EBE">
        <w:t>ռիսկերը</w:t>
      </w:r>
      <w:bookmarkEnd w:id="112"/>
    </w:p>
    <w:p w14:paraId="3061E0FB" w14:textId="6E823005" w:rsidR="00D379EC" w:rsidRPr="004E2EBE" w:rsidRDefault="00D379EC" w:rsidP="0093331A">
      <w:pPr>
        <w:pStyle w:val="BodyText2"/>
      </w:pPr>
      <w:r w:rsidRPr="004E2EBE">
        <w:t>ՀՀ 201</w:t>
      </w:r>
      <w:r>
        <w:t>8</w:t>
      </w:r>
      <w:r w:rsidRPr="004E2EBE">
        <w:t xml:space="preserve"> թվականի պետական բյուջեի նախագծի իրատեսության տեսանկյունից առանց</w:t>
      </w:r>
      <w:r w:rsidRPr="004E2EBE">
        <w:softHyphen/>
      </w:r>
      <w:r w:rsidRPr="004E2EBE">
        <w:softHyphen/>
        <w:t>քա</w:t>
      </w:r>
      <w:r w:rsidRPr="004E2EBE">
        <w:softHyphen/>
        <w:t>յին նշանակություն ունի ծրագրային սցենարից հնարավոր հիմնական շեղումների գնա</w:t>
      </w:r>
      <w:r w:rsidRPr="004E2EBE">
        <w:softHyphen/>
      </w:r>
      <w:r w:rsidRPr="004E2EBE">
        <w:softHyphen/>
        <w:t>հա</w:t>
      </w:r>
      <w:r w:rsidRPr="004E2EBE">
        <w:softHyphen/>
        <w:t>տա</w:t>
      </w:r>
      <w:r w:rsidRPr="004E2EBE">
        <w:softHyphen/>
        <w:t>կանը: Ընդ որում, այդ շեղումները հարկաբյուջետային շրջանակի վրա կարող են ունե</w:t>
      </w:r>
      <w:r w:rsidRPr="004E2EBE">
        <w:softHyphen/>
        <w:t>նալ ինչպես դրա</w:t>
      </w:r>
      <w:r w:rsidRPr="004E2EBE">
        <w:softHyphen/>
        <w:t>կան, այնպես էլ բացասական ազդեցություն: Այդուհանդերձ, առավել կարևոր են այն շե</w:t>
      </w:r>
      <w:r w:rsidRPr="004E2EBE">
        <w:softHyphen/>
        <w:t>ղում</w:t>
      </w:r>
      <w:r w:rsidRPr="004E2EBE">
        <w:softHyphen/>
        <w:t>ները, որոնք կարող են հանգեցնել բացասական հետևանքների և պա</w:t>
      </w:r>
      <w:r w:rsidRPr="004E2EBE">
        <w:softHyphen/>
      </w:r>
      <w:r w:rsidRPr="004E2EBE">
        <w:softHyphen/>
        <w:t>հանջելու են հա</w:t>
      </w:r>
      <w:r w:rsidRPr="004E2EBE">
        <w:softHyphen/>
        <w:t>մա</w:t>
      </w:r>
      <w:r w:rsidRPr="004E2EBE">
        <w:softHyphen/>
        <w:t>պա</w:t>
      </w:r>
      <w:r w:rsidRPr="004E2EBE">
        <w:softHyphen/>
        <w:t>տաս</w:t>
      </w:r>
      <w:r w:rsidRPr="004E2EBE">
        <w:softHyphen/>
        <w:t>խան</w:t>
      </w:r>
      <w:r w:rsidR="00F523A4">
        <w:t xml:space="preserve"> </w:t>
      </w:r>
      <w:r w:rsidRPr="004E2EBE">
        <w:t>վերանայումներ կատարել ծախսերի ծրագրերում: Այդ իմաս</w:t>
      </w:r>
      <w:r w:rsidRPr="004E2EBE">
        <w:softHyphen/>
        <w:t>տով ՀՀ 201</w:t>
      </w:r>
      <w:r>
        <w:t>8</w:t>
      </w:r>
      <w:r w:rsidRPr="004E2EBE">
        <w:t xml:space="preserve"> թվականի պե</w:t>
      </w:r>
      <w:r w:rsidRPr="004E2EBE">
        <w:softHyphen/>
        <w:t>տա</w:t>
      </w:r>
      <w:r w:rsidRPr="004E2EBE">
        <w:softHyphen/>
        <w:t>կան բյուջեի նախագծի  հարկաբյուջետային կանխատե</w:t>
      </w:r>
      <w:r w:rsidRPr="004E2EBE">
        <w:softHyphen/>
        <w:t>սում</w:t>
      </w:r>
      <w:r w:rsidRPr="004E2EBE">
        <w:softHyphen/>
        <w:t>ները պարու</w:t>
      </w:r>
      <w:r w:rsidRPr="004E2EBE">
        <w:softHyphen/>
        <w:t>նա</w:t>
      </w:r>
      <w:r w:rsidRPr="004E2EBE">
        <w:softHyphen/>
        <w:t>կում են որոշակի ռիսկ</w:t>
      </w:r>
      <w:r w:rsidR="00436047">
        <w:t>եր</w:t>
      </w:r>
      <w:r w:rsidRPr="004E2EBE">
        <w:t xml:space="preserve"> և ռիսկային համապատասխան գործոնների բացա</w:t>
      </w:r>
      <w:r w:rsidRPr="004E2EBE">
        <w:softHyphen/>
        <w:t xml:space="preserve">հայտումը և դրանց գնահատականները </w:t>
      </w:r>
      <w:r w:rsidR="00436047">
        <w:t>նպատակ են հետապնդում</w:t>
      </w:r>
      <w:r w:rsidRPr="004E2EBE">
        <w:t xml:space="preserve"> որոշակիացնել նախագծում կատարվելիք հնարավոր ճշգրտումների շրջանակները: </w:t>
      </w:r>
    </w:p>
    <w:p w14:paraId="3600CD22" w14:textId="77777777" w:rsidR="00D379EC" w:rsidRPr="00D35DB7" w:rsidRDefault="00D379EC" w:rsidP="00536510">
      <w:pPr>
        <w:pStyle w:val="Heading4"/>
        <w:rPr>
          <w:lang w:val="es-ES"/>
        </w:rPr>
      </w:pPr>
      <w:bookmarkStart w:id="113" w:name="_Toc500177724"/>
      <w:r w:rsidRPr="00D34226">
        <w:t>Ռիսկերի</w:t>
      </w:r>
      <w:r w:rsidRPr="00D35DB7">
        <w:rPr>
          <w:lang w:val="es-ES"/>
        </w:rPr>
        <w:t xml:space="preserve"> </w:t>
      </w:r>
      <w:r w:rsidRPr="004E2EBE">
        <w:t>աղբյուրները</w:t>
      </w:r>
      <w:bookmarkEnd w:id="113"/>
    </w:p>
    <w:p w14:paraId="57CA63EC" w14:textId="63E30DE7" w:rsidR="00D379EC" w:rsidRPr="004E2EBE" w:rsidRDefault="00D379EC" w:rsidP="0093331A">
      <w:pPr>
        <w:pStyle w:val="BodyText2"/>
      </w:pPr>
      <w:r w:rsidRPr="004E2EBE">
        <w:t>ՀՀ 201</w:t>
      </w:r>
      <w:r>
        <w:t>8</w:t>
      </w:r>
      <w:r w:rsidRPr="004E2EBE">
        <w:t xml:space="preserve"> թվականի պետական բյուջեի նախագծի շրջանակներում կարելի է տարան</w:t>
      </w:r>
      <w:r w:rsidRPr="004E2EBE">
        <w:softHyphen/>
        <w:t xml:space="preserve">ջատել ռիսկերի հետևյալ աղբյուրները, որոնք կարող են հանգեցնել </w:t>
      </w:r>
      <w:r w:rsidR="007705D1">
        <w:t xml:space="preserve">կանխատեսված </w:t>
      </w:r>
      <w:r w:rsidRPr="004E2EBE">
        <w:t xml:space="preserve">ծրագրային </w:t>
      </w:r>
      <w:r w:rsidR="007705D1">
        <w:t>ցուցանիշներից</w:t>
      </w:r>
      <w:r w:rsidRPr="004E2EBE">
        <w:t xml:space="preserve"> բացասական շեղումների.</w:t>
      </w:r>
    </w:p>
    <w:p w14:paraId="0A683505" w14:textId="189947C3" w:rsidR="00D379EC" w:rsidRPr="00D35DB7" w:rsidRDefault="00D379EC" w:rsidP="007C4D41">
      <w:pPr>
        <w:pStyle w:val="Bullet2"/>
      </w:pPr>
      <w:r w:rsidRPr="00D35DB7">
        <w:t xml:space="preserve">ներքին </w:t>
      </w:r>
      <w:r w:rsidR="007705D1">
        <w:t>աղբյուրների հաշվին ձևավորվող</w:t>
      </w:r>
      <w:r w:rsidRPr="00D35DB7">
        <w:t xml:space="preserve">, </w:t>
      </w:r>
      <w:r w:rsidR="007705D1">
        <w:t>և</w:t>
      </w:r>
    </w:p>
    <w:p w14:paraId="5AC6C3F3" w14:textId="4B62CC72" w:rsidR="00D379EC" w:rsidRPr="00D35DB7" w:rsidRDefault="00D379EC" w:rsidP="007C4D41">
      <w:pPr>
        <w:pStyle w:val="Bullet2"/>
      </w:pPr>
      <w:r w:rsidRPr="00D35DB7">
        <w:t xml:space="preserve">արտաքին </w:t>
      </w:r>
      <w:r w:rsidR="007705D1">
        <w:t>աղբյուրներից ակնկալվող ֆինանսական միջոցների մասերով</w:t>
      </w:r>
      <w:r w:rsidRPr="00D35DB7">
        <w:t>:</w:t>
      </w:r>
    </w:p>
    <w:p w14:paraId="165837E4" w14:textId="5A873058" w:rsidR="00D379EC" w:rsidRPr="004E2EBE" w:rsidRDefault="00D379EC" w:rsidP="0093331A">
      <w:pPr>
        <w:pStyle w:val="BodyText2"/>
      </w:pPr>
      <w:r w:rsidRPr="00D35DB7">
        <w:rPr>
          <w:u w:val="single"/>
        </w:rPr>
        <w:t xml:space="preserve">Ներքին </w:t>
      </w:r>
      <w:r w:rsidR="007705D1">
        <w:rPr>
          <w:u w:val="single"/>
        </w:rPr>
        <w:t>աղբյուրների հաշվին ձևավորվող ֆինանսական միջոցներ</w:t>
      </w:r>
      <w:r w:rsidRPr="00D35DB7">
        <w:t>.</w:t>
      </w:r>
      <w:r w:rsidRPr="004E2EBE">
        <w:t xml:space="preserve"> 201</w:t>
      </w:r>
      <w:r>
        <w:t>8</w:t>
      </w:r>
      <w:r w:rsidRPr="004E2EBE">
        <w:t xml:space="preserve"> թվա</w:t>
      </w:r>
      <w:r w:rsidRPr="004E2EBE">
        <w:softHyphen/>
        <w:t xml:space="preserve">կանի </w:t>
      </w:r>
      <w:r w:rsidR="00B95B44">
        <w:t xml:space="preserve">պետական բյուջեի եկամտային մասը </w:t>
      </w:r>
      <w:r w:rsidRPr="004E2EBE">
        <w:t>նախատեսվում է ապահովել հիմ</w:t>
      </w:r>
      <w:r w:rsidRPr="004E2EBE">
        <w:softHyphen/>
      </w:r>
      <w:r w:rsidRPr="004E2EBE">
        <w:softHyphen/>
      </w:r>
      <w:r w:rsidRPr="004E2EBE">
        <w:softHyphen/>
        <w:t>նա</w:t>
      </w:r>
      <w:r w:rsidRPr="004E2EBE">
        <w:softHyphen/>
        <w:t>կանում հար</w:t>
      </w:r>
      <w:r w:rsidRPr="004E2EBE">
        <w:softHyphen/>
        <w:t>կային եկամուտների և պետական տուրքերի հաշ</w:t>
      </w:r>
      <w:r w:rsidRPr="004E2EBE">
        <w:softHyphen/>
        <w:t>վին, որոնք կկազմեն ընդհանուր եկա</w:t>
      </w:r>
      <w:r w:rsidRPr="004E2EBE">
        <w:softHyphen/>
        <w:t>մուտների 9</w:t>
      </w:r>
      <w:r>
        <w:t>5</w:t>
      </w:r>
      <w:r w:rsidRPr="004E2EBE">
        <w:t>.</w:t>
      </w:r>
      <w:r w:rsidR="00477888">
        <w:t>4</w:t>
      </w:r>
      <w:r w:rsidRPr="004E2EBE">
        <w:t>%-ը: Վեր</w:t>
      </w:r>
      <w:r w:rsidRPr="004E2EBE">
        <w:softHyphen/>
        <w:t>ջին</w:t>
      </w:r>
      <w:r w:rsidRPr="004E2EBE">
        <w:softHyphen/>
        <w:t>նե</w:t>
      </w:r>
      <w:r w:rsidRPr="004E2EBE">
        <w:softHyphen/>
        <w:t>րիս հա</w:t>
      </w:r>
      <w:r w:rsidRPr="004E2EBE">
        <w:softHyphen/>
        <w:t>վա</w:t>
      </w:r>
      <w:r w:rsidRPr="004E2EBE">
        <w:softHyphen/>
        <w:t>քագրումը մե</w:t>
      </w:r>
      <w:r w:rsidRPr="004E2EBE">
        <w:softHyphen/>
        <w:t>ծա</w:t>
      </w:r>
      <w:r w:rsidRPr="004E2EBE">
        <w:softHyphen/>
        <w:t>պես կախվածության մեջ կլինի մի կողմից մակրո</w:t>
      </w:r>
      <w:r w:rsidRPr="004E2EBE">
        <w:softHyphen/>
        <w:t>տնտե</w:t>
      </w:r>
      <w:r w:rsidRPr="004E2EBE">
        <w:softHyphen/>
        <w:t>սա</w:t>
      </w:r>
      <w:r w:rsidRPr="004E2EBE">
        <w:softHyphen/>
        <w:t>կան զար</w:t>
      </w:r>
      <w:r w:rsidRPr="004E2EBE">
        <w:softHyphen/>
        <w:t>գացումների կան</w:t>
      </w:r>
      <w:r w:rsidRPr="004E2EBE">
        <w:softHyphen/>
        <w:t>խա</w:t>
      </w:r>
      <w:r w:rsidRPr="004E2EBE">
        <w:softHyphen/>
        <w:t>տես</w:t>
      </w:r>
      <w:r w:rsidRPr="004E2EBE">
        <w:softHyphen/>
        <w:t>վող և արձանագր</w:t>
      </w:r>
      <w:r w:rsidRPr="004E2EBE">
        <w:softHyphen/>
        <w:t>վե</w:t>
      </w:r>
      <w:r w:rsidRPr="004E2EBE">
        <w:softHyphen/>
        <w:t>լիք մի</w:t>
      </w:r>
      <w:r w:rsidRPr="004E2EBE">
        <w:softHyphen/>
        <w:t>տում</w:t>
      </w:r>
      <w:r w:rsidRPr="004E2EBE">
        <w:softHyphen/>
      </w:r>
      <w:r w:rsidRPr="004E2EBE">
        <w:softHyphen/>
        <w:t>ների հա</w:t>
      </w:r>
      <w:r w:rsidRPr="004E2EBE">
        <w:softHyphen/>
        <w:t>մա</w:t>
      </w:r>
      <w:r w:rsidRPr="004E2EBE">
        <w:softHyphen/>
        <w:t>պա</w:t>
      </w:r>
      <w:r w:rsidRPr="004E2EBE">
        <w:softHyphen/>
        <w:t>տաս</w:t>
      </w:r>
      <w:r w:rsidRPr="004E2EBE">
        <w:softHyphen/>
        <w:t>խա</w:t>
      </w:r>
      <w:r w:rsidRPr="004E2EBE">
        <w:softHyphen/>
        <w:t>նու</w:t>
      </w:r>
      <w:r w:rsidRPr="004E2EBE">
        <w:softHyphen/>
        <w:t>թյու</w:t>
      </w:r>
      <w:r w:rsidRPr="004E2EBE">
        <w:softHyphen/>
        <w:t>նից, իսկ մյուս կող</w:t>
      </w:r>
      <w:r w:rsidRPr="004E2EBE">
        <w:softHyphen/>
        <w:t>մից</w:t>
      </w:r>
      <w:r w:rsidR="00DE76C3">
        <w:t xml:space="preserve"> </w:t>
      </w:r>
      <w:r w:rsidRPr="004E2EBE">
        <w:t>հար</w:t>
      </w:r>
      <w:r w:rsidRPr="004E2EBE">
        <w:softHyphen/>
        <w:t>կերի հավաքագրման բնա</w:t>
      </w:r>
      <w:r w:rsidRPr="004E2EBE">
        <w:softHyphen/>
        <w:t>գա</w:t>
      </w:r>
      <w:r w:rsidRPr="004E2EBE">
        <w:softHyphen/>
        <w:t>վա</w:t>
      </w:r>
      <w:r w:rsidRPr="004E2EBE">
        <w:softHyphen/>
        <w:t>ռում ՀՀ կառավարության վար</w:t>
      </w:r>
      <w:r w:rsidRPr="004E2EBE">
        <w:softHyphen/>
        <w:t>չա</w:t>
      </w:r>
      <w:r w:rsidRPr="004E2EBE">
        <w:softHyphen/>
        <w:t>րա</w:t>
      </w:r>
      <w:r w:rsidRPr="004E2EBE">
        <w:softHyphen/>
        <w:t>րական մի</w:t>
      </w:r>
      <w:r w:rsidRPr="004E2EBE">
        <w:softHyphen/>
        <w:t>ջո</w:t>
      </w:r>
      <w:r w:rsidRPr="004E2EBE">
        <w:softHyphen/>
        <w:t>ցա</w:t>
      </w:r>
      <w:r w:rsidRPr="004E2EBE">
        <w:softHyphen/>
        <w:t>ռում</w:t>
      </w:r>
      <w:r w:rsidRPr="004E2EBE">
        <w:softHyphen/>
      </w:r>
      <w:r w:rsidRPr="004E2EBE">
        <w:softHyphen/>
        <w:t>ների իրականացման արդյու</w:t>
      </w:r>
      <w:r w:rsidRPr="004E2EBE">
        <w:softHyphen/>
        <w:t>նա</w:t>
      </w:r>
      <w:r w:rsidRPr="004E2EBE">
        <w:softHyphen/>
        <w:t>վե</w:t>
      </w:r>
      <w:r w:rsidRPr="004E2EBE">
        <w:softHyphen/>
      </w:r>
      <w:r w:rsidRPr="004E2EBE">
        <w:softHyphen/>
        <w:t>տու</w:t>
      </w:r>
      <w:r w:rsidRPr="004E2EBE">
        <w:softHyphen/>
        <w:t>թյու</w:t>
      </w:r>
      <w:r w:rsidRPr="004E2EBE">
        <w:softHyphen/>
        <w:t>նից: Նշված գոր</w:t>
      </w:r>
      <w:r w:rsidRPr="004E2EBE">
        <w:softHyphen/>
        <w:t>ծոն</w:t>
      </w:r>
      <w:r w:rsidRPr="004E2EBE">
        <w:softHyphen/>
        <w:t>նե</w:t>
      </w:r>
      <w:r w:rsidRPr="004E2EBE">
        <w:softHyphen/>
        <w:t>րից բացի, այս դեպ</w:t>
      </w:r>
      <w:r w:rsidRPr="004E2EBE">
        <w:softHyphen/>
        <w:t>քում էական դեր ունի նաև հան</w:t>
      </w:r>
      <w:r w:rsidRPr="004E2EBE">
        <w:softHyphen/>
        <w:t>րա</w:t>
      </w:r>
      <w:r w:rsidRPr="004E2EBE">
        <w:softHyphen/>
        <w:t>պե</w:t>
      </w:r>
      <w:r w:rsidRPr="004E2EBE">
        <w:softHyphen/>
        <w:t>տու</w:t>
      </w:r>
      <w:r w:rsidRPr="004E2EBE">
        <w:softHyphen/>
        <w:t>թյունում տնտե</w:t>
      </w:r>
      <w:r w:rsidRPr="004E2EBE">
        <w:softHyphen/>
        <w:t>սական մի</w:t>
      </w:r>
      <w:r w:rsidRPr="004E2EBE">
        <w:softHyphen/>
        <w:t>ջավա</w:t>
      </w:r>
      <w:r w:rsidRPr="004E2EBE">
        <w:softHyphen/>
        <w:t>յրի վրա ներ</w:t>
      </w:r>
      <w:r w:rsidRPr="004E2EBE">
        <w:softHyphen/>
        <w:t>քին քա</w:t>
      </w:r>
      <w:r w:rsidRPr="004E2EBE">
        <w:softHyphen/>
        <w:t>ղա</w:t>
      </w:r>
      <w:r w:rsidRPr="004E2EBE">
        <w:softHyphen/>
        <w:t>քական դաշտում զարգացումների և ար</w:t>
      </w:r>
      <w:r w:rsidRPr="004E2EBE">
        <w:softHyphen/>
        <w:t>տաքին գործոնների ազդեցու</w:t>
      </w:r>
      <w:r w:rsidRPr="004E2EBE">
        <w:softHyphen/>
        <w:t>թյուն</w:t>
      </w:r>
      <w:r w:rsidRPr="004E2EBE">
        <w:softHyphen/>
        <w:t>ները:</w:t>
      </w:r>
    </w:p>
    <w:p w14:paraId="5164EDE9" w14:textId="3230ACB3" w:rsidR="00D379EC" w:rsidRPr="00B95B44" w:rsidRDefault="00D379EC" w:rsidP="0093331A">
      <w:pPr>
        <w:pStyle w:val="BodyText2"/>
      </w:pPr>
      <w:r w:rsidRPr="00B95B44">
        <w:rPr>
          <w:u w:val="single"/>
        </w:rPr>
        <w:t xml:space="preserve">Մակրոտնտեսական </w:t>
      </w:r>
      <w:r w:rsidRPr="00F23ED6">
        <w:rPr>
          <w:rFonts w:cs="Arial"/>
          <w:u w:val="single"/>
        </w:rPr>
        <w:t>զարգացումների</w:t>
      </w:r>
      <w:r w:rsidRPr="00B95B44">
        <w:rPr>
          <w:u w:val="single"/>
        </w:rPr>
        <w:t xml:space="preserve"> կանխատեսվող և արձանագրվելիք միտումների հա</w:t>
      </w:r>
      <w:r w:rsidRPr="00B95B44">
        <w:rPr>
          <w:u w:val="single"/>
        </w:rPr>
        <w:softHyphen/>
      </w:r>
      <w:r w:rsidRPr="00B95B44">
        <w:rPr>
          <w:u w:val="single"/>
        </w:rPr>
        <w:softHyphen/>
        <w:t>մա</w:t>
      </w:r>
      <w:r w:rsidRPr="00B95B44">
        <w:rPr>
          <w:u w:val="single"/>
        </w:rPr>
        <w:softHyphen/>
        <w:t>պատասխանություն</w:t>
      </w:r>
      <w:r w:rsidRPr="00B95B44">
        <w:t>. Մակրոտնտեսական շրջանակում կատարված կանխատե</w:t>
      </w:r>
      <w:r w:rsidRPr="00B95B44">
        <w:softHyphen/>
        <w:t>սում</w:t>
      </w:r>
      <w:r w:rsidRPr="00B95B44">
        <w:softHyphen/>
        <w:t>նե</w:t>
      </w:r>
      <w:r w:rsidRPr="00B95B44">
        <w:softHyphen/>
        <w:t>րի մա</w:t>
      </w:r>
      <w:r w:rsidRPr="00B95B44">
        <w:softHyphen/>
        <w:t>սով առկա ռիսկերի մասին նշվել է սույն ուղերձի I-Բ մասում:</w:t>
      </w:r>
    </w:p>
    <w:p w14:paraId="2807D372" w14:textId="77777777" w:rsidR="00D379EC" w:rsidRPr="004E2EBE" w:rsidRDefault="00D379EC" w:rsidP="0093331A">
      <w:pPr>
        <w:pStyle w:val="BodyText2"/>
      </w:pPr>
      <w:r w:rsidRPr="00D35DB7">
        <w:rPr>
          <w:u w:val="single"/>
        </w:rPr>
        <w:t>Վարչարարական միջոցառումների իրա</w:t>
      </w:r>
      <w:r w:rsidRPr="00D35DB7">
        <w:rPr>
          <w:u w:val="single"/>
        </w:rPr>
        <w:softHyphen/>
        <w:t>կանացում</w:t>
      </w:r>
      <w:r w:rsidRPr="00D35DB7">
        <w:t>.</w:t>
      </w:r>
      <w:r w:rsidRPr="004E2EBE">
        <w:t xml:space="preserve"> ՀՀ կառավարությունը սկզբուն</w:t>
      </w:r>
      <w:r w:rsidRPr="004E2EBE">
        <w:softHyphen/>
        <w:t>քայ</w:t>
      </w:r>
      <w:r w:rsidRPr="004E2EBE">
        <w:softHyphen/>
        <w:t>նո</w:t>
      </w:r>
      <w:r w:rsidRPr="004E2EBE">
        <w:softHyphen/>
        <w:t>րեն շա</w:t>
      </w:r>
      <w:r w:rsidRPr="004E2EBE">
        <w:softHyphen/>
        <w:t>րունակում է իրականացնել իր կողմից որդե</w:t>
      </w:r>
      <w:r w:rsidRPr="004E2EBE">
        <w:softHyphen/>
        <w:t>գր</w:t>
      </w:r>
      <w:r w:rsidRPr="004E2EBE">
        <w:softHyphen/>
        <w:t>ված` ստվերային տնտեսության ծա</w:t>
      </w:r>
      <w:r w:rsidRPr="004E2EBE">
        <w:softHyphen/>
        <w:t>վալ</w:t>
      </w:r>
      <w:r w:rsidRPr="004E2EBE">
        <w:softHyphen/>
        <w:t>ների կրճատմանն ուղղված քաղաքա</w:t>
      </w:r>
      <w:r w:rsidRPr="004E2EBE">
        <w:softHyphen/>
        <w:t>կա</w:t>
      </w:r>
      <w:r w:rsidRPr="004E2EBE">
        <w:softHyphen/>
        <w:t>նու</w:t>
      </w:r>
      <w:r w:rsidRPr="004E2EBE">
        <w:softHyphen/>
        <w:t>թյու</w:t>
      </w:r>
      <w:r w:rsidRPr="004E2EBE">
        <w:softHyphen/>
        <w:t>նը, դրա</w:t>
      </w:r>
      <w:r w:rsidRPr="004E2EBE">
        <w:softHyphen/>
      </w:r>
      <w:r w:rsidRPr="004E2EBE">
        <w:softHyphen/>
      </w:r>
      <w:r w:rsidRPr="004E2EBE">
        <w:softHyphen/>
        <w:t>նով իսկ նպաստելով հարկային եկամուտ</w:t>
      </w:r>
      <w:r w:rsidRPr="004E2EBE">
        <w:softHyphen/>
        <w:t>նե</w:t>
      </w:r>
      <w:r w:rsidRPr="004E2EBE">
        <w:softHyphen/>
      </w:r>
      <w:r w:rsidRPr="004E2EBE">
        <w:softHyphen/>
      </w:r>
      <w:r w:rsidRPr="004E2EBE">
        <w:softHyphen/>
        <w:t>րի և պետական տուրքերի հա</w:t>
      </w:r>
      <w:r w:rsidRPr="004E2EBE">
        <w:softHyphen/>
        <w:t>վա</w:t>
      </w:r>
      <w:r w:rsidRPr="004E2EBE">
        <w:softHyphen/>
        <w:t>քա</w:t>
      </w:r>
      <w:r w:rsidRPr="004E2EBE">
        <w:softHyphen/>
      </w:r>
      <w:r w:rsidRPr="004E2EBE">
        <w:softHyphen/>
        <w:t>գրման բնագավառում իրա</w:t>
      </w:r>
      <w:r w:rsidRPr="004E2EBE">
        <w:softHyphen/>
        <w:t>վի</w:t>
      </w:r>
      <w:r w:rsidRPr="004E2EBE">
        <w:softHyphen/>
        <w:t>ճա</w:t>
      </w:r>
      <w:r w:rsidRPr="004E2EBE">
        <w:softHyphen/>
      </w:r>
      <w:r w:rsidRPr="004E2EBE">
        <w:softHyphen/>
        <w:t>կի բա</w:t>
      </w:r>
      <w:r w:rsidRPr="004E2EBE">
        <w:softHyphen/>
        <w:t>րե</w:t>
      </w:r>
      <w:r w:rsidRPr="004E2EBE">
        <w:softHyphen/>
        <w:t>լավ</w:t>
      </w:r>
      <w:r w:rsidRPr="004E2EBE">
        <w:softHyphen/>
        <w:t>մա</w:t>
      </w:r>
      <w:r w:rsidRPr="004E2EBE">
        <w:softHyphen/>
        <w:t>նը: Այս դեպքում տնտեսության ստվե</w:t>
      </w:r>
      <w:r w:rsidRPr="004E2EBE">
        <w:softHyphen/>
      </w:r>
      <w:r w:rsidRPr="004E2EBE">
        <w:softHyphen/>
      </w:r>
      <w:r w:rsidRPr="004E2EBE">
        <w:softHyphen/>
      </w:r>
      <w:r w:rsidRPr="004E2EBE">
        <w:softHyphen/>
        <w:t>րային հատ</w:t>
      </w:r>
      <w:r w:rsidRPr="004E2EBE">
        <w:softHyphen/>
        <w:t>վածի կրճատ</w:t>
      </w:r>
      <w:r w:rsidRPr="004E2EBE">
        <w:softHyphen/>
        <w:t>ման և լրացուցիչ բյուջետային մուտ</w:t>
      </w:r>
      <w:r w:rsidRPr="004E2EBE">
        <w:softHyphen/>
        <w:t>քերի հա</w:t>
      </w:r>
      <w:r w:rsidRPr="004E2EBE">
        <w:softHyphen/>
        <w:t>վա</w:t>
      </w:r>
      <w:r w:rsidRPr="004E2EBE">
        <w:softHyphen/>
        <w:t>քա</w:t>
      </w:r>
      <w:r w:rsidRPr="004E2EBE">
        <w:softHyphen/>
        <w:t>գրման գրա</w:t>
      </w:r>
      <w:r w:rsidRPr="004E2EBE">
        <w:softHyphen/>
        <w:t>վա</w:t>
      </w:r>
      <w:r w:rsidRPr="004E2EBE">
        <w:softHyphen/>
      </w:r>
      <w:r w:rsidRPr="004E2EBE">
        <w:softHyphen/>
      </w:r>
      <w:r w:rsidRPr="004E2EBE">
        <w:softHyphen/>
      </w:r>
      <w:r w:rsidRPr="004E2EBE">
        <w:softHyphen/>
        <w:t>կանը հար</w:t>
      </w:r>
      <w:r w:rsidRPr="004E2EBE">
        <w:softHyphen/>
        <w:t>կային և մաքսային մար</w:t>
      </w:r>
      <w:r w:rsidRPr="004E2EBE">
        <w:softHyphen/>
        <w:t>մինների կողմից իրակա</w:t>
      </w:r>
      <w:r w:rsidRPr="004E2EBE">
        <w:softHyphen/>
        <w:t>նացվելիք մի</w:t>
      </w:r>
      <w:r w:rsidRPr="004E2EBE">
        <w:softHyphen/>
        <w:t>ջո</w:t>
      </w:r>
      <w:r w:rsidRPr="004E2EBE">
        <w:softHyphen/>
        <w:t>ցա</w:t>
      </w:r>
      <w:r w:rsidRPr="004E2EBE">
        <w:softHyphen/>
      </w:r>
      <w:r w:rsidRPr="004E2EBE">
        <w:softHyphen/>
        <w:t>ռում</w:t>
      </w:r>
      <w:r w:rsidRPr="004E2EBE">
        <w:softHyphen/>
        <w:t>նե</w:t>
      </w:r>
      <w:r w:rsidRPr="004E2EBE">
        <w:softHyphen/>
        <w:t>րի բա</w:t>
      </w:r>
      <w:r w:rsidRPr="004E2EBE">
        <w:softHyphen/>
      </w:r>
      <w:r w:rsidRPr="004E2EBE">
        <w:softHyphen/>
      </w:r>
      <w:r w:rsidRPr="004E2EBE">
        <w:softHyphen/>
        <w:t xml:space="preserve">րեհաջող ընթացքն է: </w:t>
      </w:r>
    </w:p>
    <w:p w14:paraId="4F47810C" w14:textId="72AA96F7" w:rsidR="00D379EC" w:rsidRPr="004E2EBE" w:rsidRDefault="00D379EC" w:rsidP="0093331A">
      <w:pPr>
        <w:pStyle w:val="BodyText2"/>
      </w:pPr>
      <w:r w:rsidRPr="00D35DB7">
        <w:rPr>
          <w:u w:val="single"/>
        </w:rPr>
        <w:t>Արտաքին</w:t>
      </w:r>
      <w:r w:rsidR="00B95B44">
        <w:rPr>
          <w:u w:val="single"/>
        </w:rPr>
        <w:t xml:space="preserve"> աղբյուրներից ակնկալվող ֆինանսական միջոցներ</w:t>
      </w:r>
      <w:r w:rsidRPr="00D35DB7">
        <w:t>.</w:t>
      </w:r>
      <w:r w:rsidR="00F523A4">
        <w:t xml:space="preserve"> </w:t>
      </w:r>
      <w:r w:rsidRPr="004E2EBE">
        <w:t>201</w:t>
      </w:r>
      <w:r>
        <w:t>8</w:t>
      </w:r>
      <w:r w:rsidRPr="004E2EBE">
        <w:t xml:space="preserve"> թվա</w:t>
      </w:r>
      <w:r w:rsidRPr="004E2EBE">
        <w:softHyphen/>
      </w:r>
      <w:r w:rsidRPr="004E2EBE">
        <w:softHyphen/>
        <w:t xml:space="preserve">կանին </w:t>
      </w:r>
      <w:r w:rsidR="00B95B44">
        <w:t>ա</w:t>
      </w:r>
      <w:r w:rsidR="00B95B44" w:rsidRPr="004E2EBE">
        <w:t xml:space="preserve">րտաքին </w:t>
      </w:r>
      <w:r w:rsidR="00B95B44">
        <w:t xml:space="preserve">աղբյուրներից նախատեսվում է ստանալ </w:t>
      </w:r>
      <w:r w:rsidRPr="004E2EBE">
        <w:t>ինչ</w:t>
      </w:r>
      <w:r w:rsidRPr="004E2EBE">
        <w:softHyphen/>
        <w:t>պես պաշ</w:t>
      </w:r>
      <w:r w:rsidRPr="004E2EBE">
        <w:softHyphen/>
        <w:t>տո</w:t>
      </w:r>
      <w:r w:rsidRPr="004E2EBE">
        <w:softHyphen/>
      </w:r>
      <w:r w:rsidRPr="004E2EBE">
        <w:softHyphen/>
        <w:t>նա</w:t>
      </w:r>
      <w:r w:rsidRPr="004E2EBE">
        <w:softHyphen/>
        <w:t>կան դրամաշնորհներ, այն</w:t>
      </w:r>
      <w:r w:rsidRPr="004E2EBE">
        <w:softHyphen/>
        <w:t xml:space="preserve">պես էլ վարկեր: </w:t>
      </w:r>
    </w:p>
    <w:p w14:paraId="052E91E3" w14:textId="48F79C8A" w:rsidR="00E16A4E" w:rsidRPr="00F23ED6" w:rsidRDefault="00D379EC" w:rsidP="0093331A">
      <w:pPr>
        <w:pStyle w:val="BodyText2"/>
        <w:rPr>
          <w:lang w:val="hy-AM"/>
        </w:rPr>
      </w:pPr>
      <w:r w:rsidRPr="00D35DB7">
        <w:rPr>
          <w:u w:val="single"/>
        </w:rPr>
        <w:t xml:space="preserve">Պաշտոնական դրամաշնորհների </w:t>
      </w:r>
      <w:r w:rsidR="00E16A4E">
        <w:rPr>
          <w:u w:val="single"/>
        </w:rPr>
        <w:t xml:space="preserve">և վարկերի </w:t>
      </w:r>
      <w:r w:rsidRPr="00D35DB7">
        <w:rPr>
          <w:u w:val="single"/>
        </w:rPr>
        <w:t>մասով</w:t>
      </w:r>
      <w:r w:rsidRPr="00D35DB7">
        <w:t>.</w:t>
      </w:r>
      <w:r w:rsidRPr="004E2EBE">
        <w:t xml:space="preserve"> Այդ միջոցների հատկացման հարցը կամ հա</w:t>
      </w:r>
      <w:r w:rsidRPr="004E2EBE">
        <w:softHyphen/>
      </w:r>
      <w:r w:rsidRPr="004E2EBE">
        <w:softHyphen/>
        <w:t>մա</w:t>
      </w:r>
      <w:r w:rsidRPr="004E2EBE">
        <w:softHyphen/>
      </w:r>
      <w:r w:rsidRPr="004E2EBE">
        <w:softHyphen/>
        <w:t>պա</w:t>
      </w:r>
      <w:r w:rsidRPr="004E2EBE">
        <w:softHyphen/>
        <w:t>տասխան մուտքերի ստացման ռիսկի գործոնը պայմանավորված է լի</w:t>
      </w:r>
      <w:r w:rsidRPr="004E2EBE">
        <w:softHyphen/>
        <w:t xml:space="preserve">նելու </w:t>
      </w:r>
      <w:r w:rsidR="00E16A4E">
        <w:t xml:space="preserve">2 հանգամանքով. </w:t>
      </w:r>
    </w:p>
    <w:p w14:paraId="669F73D9" w14:textId="6E55B9BD" w:rsidR="00D379EC" w:rsidRDefault="00E16A4E" w:rsidP="007C4D41">
      <w:pPr>
        <w:pStyle w:val="Bullet2"/>
      </w:pPr>
      <w:r w:rsidRPr="00567B89">
        <w:t>բյուջետային աջակցության դրամաշնորհների</w:t>
      </w:r>
      <w:r>
        <w:t>/վարկերի</w:t>
      </w:r>
      <w:r w:rsidRPr="00567B89">
        <w:t xml:space="preserve"> դեպքում</w:t>
      </w:r>
      <w:r>
        <w:t xml:space="preserve">՝ </w:t>
      </w:r>
      <w:r w:rsidR="00D379EC" w:rsidRPr="004E2EBE">
        <w:t>ՀՀ կա</w:t>
      </w:r>
      <w:r w:rsidR="00D379EC" w:rsidRPr="004E2EBE">
        <w:softHyphen/>
        <w:t xml:space="preserve">ռավարության կողմից </w:t>
      </w:r>
      <w:r>
        <w:t xml:space="preserve">հայտարարած և դոնորների կողմից հետաքրքրություն ցուցաբերած </w:t>
      </w:r>
      <w:r w:rsidR="00D379EC" w:rsidRPr="004E2EBE">
        <w:t>բարեփոխումների</w:t>
      </w:r>
      <w:r>
        <w:t xml:space="preserve"> օրակարգի իրականացման ընթացք</w:t>
      </w:r>
      <w:r w:rsidR="000B58F0">
        <w:t>ով</w:t>
      </w:r>
      <w:r>
        <w:t>:</w:t>
      </w:r>
      <w:r w:rsidR="00D379EC" w:rsidRPr="004E2EBE">
        <w:t xml:space="preserve"> </w:t>
      </w:r>
    </w:p>
    <w:p w14:paraId="0E2C497D" w14:textId="543724E6" w:rsidR="00E16A4E" w:rsidRPr="004E2EBE" w:rsidRDefault="00E16A4E" w:rsidP="007C4D41">
      <w:pPr>
        <w:pStyle w:val="Bullet2"/>
      </w:pPr>
      <w:r w:rsidRPr="00567B89">
        <w:t>նպատակային դրամաշնորհների</w:t>
      </w:r>
      <w:r>
        <w:t>/վարկերի</w:t>
      </w:r>
      <w:r w:rsidRPr="00567B89">
        <w:t xml:space="preserve"> դեպքում</w:t>
      </w:r>
      <w:r>
        <w:t xml:space="preserve">՝ </w:t>
      </w:r>
      <w:r w:rsidR="000B58F0">
        <w:t>հաշվի առնելով, որ վերջիններս կապակցված են պետական բյուջեի ծախսային մասում կամ դեֆիցիտի ֆինանսավորման աղբյուր</w:t>
      </w:r>
      <w:r w:rsidR="00BE34C6">
        <w:rPr>
          <w:lang w:val="en-US"/>
        </w:rPr>
        <w:softHyphen/>
      </w:r>
      <w:r w:rsidR="000B58F0">
        <w:t>ներում ընդգրկված բյուջետային կոնկրետ ծրագրերին, վերջիններիս</w:t>
      </w:r>
      <w:r>
        <w:t xml:space="preserve"> կատարման (առաջացած վճարման պարտավորությունների) աստիճան</w:t>
      </w:r>
      <w:r w:rsidR="000B58F0">
        <w:t>ով</w:t>
      </w:r>
      <w:r>
        <w:t>:</w:t>
      </w:r>
    </w:p>
    <w:p w14:paraId="5FBA18E1" w14:textId="77777777" w:rsidR="00D379EC" w:rsidRPr="00D35DB7" w:rsidRDefault="00D379EC" w:rsidP="00536510">
      <w:pPr>
        <w:pStyle w:val="Heading4"/>
      </w:pPr>
      <w:bookmarkStart w:id="114" w:name="_Toc500177725"/>
      <w:r w:rsidRPr="00D35DB7">
        <w:t>Ռիսկերի հնարավոր հետևանքները և ճշգրտումների ուղղվածությունը</w:t>
      </w:r>
      <w:bookmarkEnd w:id="114"/>
    </w:p>
    <w:p w14:paraId="015966A7" w14:textId="4D73DF42" w:rsidR="00D379EC" w:rsidRPr="004E2EBE" w:rsidRDefault="00D379EC" w:rsidP="0093331A">
      <w:pPr>
        <w:pStyle w:val="BodyText2"/>
      </w:pPr>
      <w:r w:rsidRPr="004E2EBE">
        <w:t xml:space="preserve">Ներքին </w:t>
      </w:r>
      <w:r w:rsidR="00AD76C0">
        <w:t xml:space="preserve">աղբյուրների հաշվին պետական բյուջեի եկամուտների </w:t>
      </w:r>
      <w:r w:rsidRPr="004E2EBE">
        <w:t>ծրագրվածից ցածր մակարդակ</w:t>
      </w:r>
      <w:r w:rsidR="00AD76C0">
        <w:t>ի պարագայում՝ փոխառու</w:t>
      </w:r>
      <w:r w:rsidRPr="004E2EBE">
        <w:t xml:space="preserve"> միջոցների լրացուցիչ ներգրավումը ոչ նպատակահարմար գտնելու դեպքում, են</w:t>
      </w:r>
      <w:r w:rsidRPr="004E2EBE">
        <w:softHyphen/>
        <w:t>թադր</w:t>
      </w:r>
      <w:r w:rsidR="00AD76C0">
        <w:t>վ</w:t>
      </w:r>
      <w:r w:rsidRPr="004E2EBE">
        <w:t xml:space="preserve">ում է </w:t>
      </w:r>
      <w:r w:rsidR="00AD76C0">
        <w:t xml:space="preserve">բյուջետային </w:t>
      </w:r>
      <w:r w:rsidRPr="004E2EBE">
        <w:t>ծախ</w:t>
      </w:r>
      <w:r w:rsidRPr="004E2EBE">
        <w:softHyphen/>
      </w:r>
      <w:r w:rsidRPr="004E2EBE">
        <w:softHyphen/>
      </w:r>
      <w:r w:rsidRPr="004E2EBE">
        <w:softHyphen/>
        <w:t xml:space="preserve">սերի </w:t>
      </w:r>
      <w:r w:rsidR="00AD76C0">
        <w:t>կասեցմանը/կրճատմանն ուղղված միջացառումների իրականացում</w:t>
      </w:r>
      <w:r w:rsidRPr="004E2EBE">
        <w:t>: Հաշվի առնելով այն հան</w:t>
      </w:r>
      <w:r w:rsidRPr="004E2EBE">
        <w:softHyphen/>
        <w:t>գա</w:t>
      </w:r>
      <w:r w:rsidRPr="004E2EBE">
        <w:softHyphen/>
        <w:t>մանքը, որ</w:t>
      </w:r>
      <w:r w:rsidRPr="004E2EBE">
        <w:softHyphen/>
        <w:t xml:space="preserve"> հար</w:t>
      </w:r>
      <w:r w:rsidRPr="004E2EBE">
        <w:softHyphen/>
      </w:r>
      <w:r w:rsidRPr="004E2EBE">
        <w:softHyphen/>
      </w:r>
      <w:r w:rsidRPr="004E2EBE">
        <w:softHyphen/>
      </w:r>
      <w:r w:rsidRPr="004E2EBE">
        <w:softHyphen/>
        <w:t>կա</w:t>
      </w:r>
      <w:r w:rsidRPr="004E2EBE">
        <w:softHyphen/>
        <w:t xml:space="preserve">յին եկամուտները հիմնականում </w:t>
      </w:r>
      <w:r w:rsidR="00AD76C0">
        <w:t>կապակցված</w:t>
      </w:r>
      <w:r w:rsidR="00AD76C0" w:rsidRPr="004E2EBE">
        <w:t xml:space="preserve"> </w:t>
      </w:r>
      <w:r w:rsidRPr="004E2EBE">
        <w:t>չեն որոշակի ծախ</w:t>
      </w:r>
      <w:r w:rsidRPr="004E2EBE">
        <w:softHyphen/>
        <w:t>սա</w:t>
      </w:r>
      <w:r w:rsidRPr="004E2EBE">
        <w:softHyphen/>
        <w:t>տե</w:t>
      </w:r>
      <w:r w:rsidRPr="004E2EBE">
        <w:softHyphen/>
        <w:t>սա</w:t>
      </w:r>
      <w:r w:rsidRPr="004E2EBE">
        <w:softHyphen/>
        <w:t>կի կամ ծրա</w:t>
      </w:r>
      <w:r w:rsidRPr="004E2EBE">
        <w:softHyphen/>
      </w:r>
      <w:r w:rsidRPr="004E2EBE">
        <w:softHyphen/>
        <w:t>գրի, ծախ</w:t>
      </w:r>
      <w:r w:rsidRPr="004E2EBE">
        <w:softHyphen/>
        <w:t>սե</w:t>
      </w:r>
      <w:r w:rsidRPr="004E2EBE">
        <w:softHyphen/>
        <w:t>րի ծրագրի վերանայումն իրականացվելու է` հիմք ընդունելով գե</w:t>
      </w:r>
      <w:r w:rsidRPr="004E2EBE">
        <w:softHyphen/>
        <w:t>րա</w:t>
      </w:r>
      <w:r w:rsidRPr="004E2EBE">
        <w:softHyphen/>
        <w:t>կա</w:t>
      </w:r>
      <w:r w:rsidRPr="004E2EBE">
        <w:softHyphen/>
      </w:r>
      <w:r w:rsidRPr="004E2EBE">
        <w:softHyphen/>
      </w:r>
      <w:r w:rsidRPr="004E2EBE">
        <w:softHyphen/>
        <w:t>յու</w:t>
      </w:r>
      <w:r w:rsidRPr="004E2EBE">
        <w:softHyphen/>
        <w:t>թյ</w:t>
      </w:r>
      <w:r w:rsidR="00AD76C0">
        <w:t>ունները և առաջնահեր</w:t>
      </w:r>
      <w:r w:rsidR="005F3FEB">
        <w:softHyphen/>
      </w:r>
      <w:r w:rsidR="00AD76C0">
        <w:t>թու</w:t>
      </w:r>
      <w:r w:rsidR="005F3FEB">
        <w:softHyphen/>
      </w:r>
      <w:r w:rsidR="00AD76C0">
        <w:t>թյուն</w:t>
      </w:r>
      <w:r w:rsidR="005F3FEB">
        <w:softHyphen/>
      </w:r>
      <w:r w:rsidR="00AD76C0">
        <w:t>ները:</w:t>
      </w:r>
    </w:p>
    <w:p w14:paraId="5DC3D242" w14:textId="1847F249" w:rsidR="00D379EC" w:rsidRPr="004E2EBE" w:rsidRDefault="00D379EC" w:rsidP="0093331A">
      <w:pPr>
        <w:pStyle w:val="BodyText2"/>
      </w:pPr>
      <w:r w:rsidRPr="004E2EBE">
        <w:t xml:space="preserve">Արտաքին </w:t>
      </w:r>
      <w:r w:rsidR="00AD76C0">
        <w:t xml:space="preserve">աղբյուրներից </w:t>
      </w:r>
      <w:r w:rsidRPr="004E2EBE">
        <w:t>մուտքերի թերստացման պայմաններում ծախսերի ծրա</w:t>
      </w:r>
      <w:r w:rsidRPr="004E2EBE">
        <w:softHyphen/>
      </w:r>
      <w:r w:rsidRPr="004E2EBE">
        <w:softHyphen/>
      </w:r>
      <w:r w:rsidRPr="004E2EBE">
        <w:softHyphen/>
        <w:t xml:space="preserve">գրի վերանայման մոտեցումները լինելու են տարբեր` կախված </w:t>
      </w:r>
      <w:r w:rsidR="00AD76C0">
        <w:t>ծրագրերի</w:t>
      </w:r>
      <w:r w:rsidRPr="004E2EBE">
        <w:t xml:space="preserve"> բնույթից: </w:t>
      </w:r>
    </w:p>
    <w:p w14:paraId="3C6613A8" w14:textId="6AF03F70" w:rsidR="00D379EC" w:rsidRPr="00004C09" w:rsidRDefault="00D379EC" w:rsidP="0093331A">
      <w:pPr>
        <w:pStyle w:val="BodyText2"/>
      </w:pPr>
      <w:r w:rsidRPr="00004C09">
        <w:t>Համաձայն կանխատեսումների, ծրագրային ժամանակահատվածում, ի տարբե</w:t>
      </w:r>
      <w:r w:rsidRPr="00004C09">
        <w:softHyphen/>
        <w:t>րու</w:t>
      </w:r>
      <w:r w:rsidRPr="00004C09">
        <w:softHyphen/>
        <w:t>թյուն նախորդ տարիների, արտաքին օժան</w:t>
      </w:r>
      <w:r w:rsidRPr="00004C09">
        <w:softHyphen/>
        <w:t>դա</w:t>
      </w:r>
      <w:r w:rsidRPr="00004C09">
        <w:softHyphen/>
      </w:r>
      <w:r w:rsidRPr="00004C09">
        <w:softHyphen/>
        <w:t xml:space="preserve">կության կառուցվածքում գերակշռելու են </w:t>
      </w:r>
      <w:r w:rsidR="00FD1924">
        <w:t>նպատակային ծրագրերի ֆինանսավորման համար նախատեսված</w:t>
      </w:r>
      <w:r w:rsidRPr="00004C09">
        <w:t xml:space="preserve"> բյուջետային աջակցության պաշ</w:t>
      </w:r>
      <w:r w:rsidRPr="00004C09">
        <w:softHyphen/>
        <w:t>տո</w:t>
      </w:r>
      <w:r w:rsidRPr="00004C09">
        <w:softHyphen/>
        <w:t>նա</w:t>
      </w:r>
      <w:r w:rsidRPr="00004C09">
        <w:softHyphen/>
        <w:t xml:space="preserve">կան դրամաշնորհներն ու վարկերը </w:t>
      </w:r>
      <w:r w:rsidRPr="004E2EBE">
        <w:t>(77.</w:t>
      </w:r>
      <w:r w:rsidR="0058318B">
        <w:t>1</w:t>
      </w:r>
      <w:r w:rsidRPr="004E2EBE">
        <w:t>%</w:t>
      </w:r>
      <w:r w:rsidR="00BB57CD">
        <w:t xml:space="preserve">, </w:t>
      </w:r>
      <w:r w:rsidR="00BB57CD">
        <w:fldChar w:fldCharType="begin"/>
      </w:r>
      <w:r w:rsidR="00BB57CD">
        <w:instrText xml:space="preserve"> REF _Ref497916450 \r \h </w:instrText>
      </w:r>
      <w:r w:rsidR="00BB57CD">
        <w:fldChar w:fldCharType="separate"/>
      </w:r>
      <w:r w:rsidR="00162C29">
        <w:t>Աղյուսակ 15</w:t>
      </w:r>
      <w:r w:rsidR="00BB57CD">
        <w:fldChar w:fldCharType="end"/>
      </w:r>
      <w:r w:rsidRPr="004E2EBE">
        <w:t>):</w:t>
      </w:r>
    </w:p>
    <w:p w14:paraId="330CE5A1" w14:textId="77777777" w:rsidR="00D379EC" w:rsidRPr="00004C09" w:rsidRDefault="00D379EC" w:rsidP="00FF291F">
      <w:pPr>
        <w:pStyle w:val="Tables"/>
      </w:pPr>
      <w:bookmarkStart w:id="115" w:name="_Ref497916450"/>
      <w:bookmarkStart w:id="116" w:name="_Toc500176083"/>
      <w:bookmarkEnd w:id="109"/>
      <w:r w:rsidRPr="00004C09">
        <w:rPr>
          <w:lang w:val="es-ES"/>
        </w:rPr>
        <w:t>2018</w:t>
      </w:r>
      <w:r w:rsidRPr="00004C09">
        <w:t>թ</w:t>
      </w:r>
      <w:r w:rsidRPr="00004C09">
        <w:rPr>
          <w:lang w:val="es-ES"/>
        </w:rPr>
        <w:t xml:space="preserve"> </w:t>
      </w:r>
      <w:r w:rsidRPr="00004C09">
        <w:t>ակնկալվող</w:t>
      </w:r>
      <w:r w:rsidRPr="00004C09">
        <w:rPr>
          <w:lang w:val="es-ES"/>
        </w:rPr>
        <w:t xml:space="preserve"> </w:t>
      </w:r>
      <w:r w:rsidRPr="00004C09">
        <w:t>արտաքին օժանդակությունն ըստ բնույթի</w:t>
      </w:r>
      <w:bookmarkEnd w:id="115"/>
      <w:bookmarkEnd w:id="116"/>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000"/>
        <w:gridCol w:w="1710"/>
        <w:gridCol w:w="3420"/>
      </w:tblGrid>
      <w:tr w:rsidR="00D379EC" w:rsidRPr="00924E27" w14:paraId="4FA530BF" w14:textId="77777777" w:rsidTr="00924E27">
        <w:trPr>
          <w:trHeight w:val="551"/>
        </w:trPr>
        <w:tc>
          <w:tcPr>
            <w:tcW w:w="2468" w:type="pct"/>
            <w:shd w:val="clear" w:color="auto" w:fill="F2F2F2" w:themeFill="background1" w:themeFillShade="F2"/>
            <w:noWrap/>
            <w:tcMar>
              <w:top w:w="0" w:type="dxa"/>
              <w:left w:w="57" w:type="dxa"/>
              <w:bottom w:w="0" w:type="dxa"/>
              <w:right w:w="113" w:type="dxa"/>
            </w:tcMar>
            <w:vAlign w:val="center"/>
          </w:tcPr>
          <w:bookmarkEnd w:id="110"/>
          <w:p w14:paraId="10D223EA" w14:textId="77777777" w:rsidR="00D379EC" w:rsidRPr="00AF7BBF" w:rsidRDefault="00D379EC" w:rsidP="003D3C8B">
            <w:pPr>
              <w:pStyle w:val="1f7"/>
              <w:rPr>
                <w:szCs w:val="20"/>
              </w:rPr>
            </w:pPr>
            <w:r w:rsidRPr="00AF7BBF">
              <w:rPr>
                <w:szCs w:val="20"/>
              </w:rPr>
              <w:t>Ցուցանիշներ</w:t>
            </w:r>
          </w:p>
        </w:tc>
        <w:tc>
          <w:tcPr>
            <w:tcW w:w="844" w:type="pct"/>
            <w:shd w:val="clear" w:color="auto" w:fill="F2F2F2" w:themeFill="background1" w:themeFillShade="F2"/>
            <w:vAlign w:val="center"/>
          </w:tcPr>
          <w:p w14:paraId="0746A2A8" w14:textId="2C5B9877" w:rsidR="00D379EC" w:rsidRPr="00AF7BBF" w:rsidRDefault="00D379EC" w:rsidP="003D3C8B">
            <w:pPr>
              <w:pStyle w:val="1f7"/>
              <w:rPr>
                <w:szCs w:val="20"/>
              </w:rPr>
            </w:pPr>
            <w:r w:rsidRPr="00AF7BBF">
              <w:rPr>
                <w:szCs w:val="20"/>
              </w:rPr>
              <w:t>Գումարը (մլրդ դրամներով)</w:t>
            </w:r>
          </w:p>
        </w:tc>
        <w:tc>
          <w:tcPr>
            <w:tcW w:w="1688" w:type="pct"/>
            <w:shd w:val="clear" w:color="auto" w:fill="F2F2F2" w:themeFill="background1" w:themeFillShade="F2"/>
            <w:vAlign w:val="center"/>
          </w:tcPr>
          <w:p w14:paraId="3BDAB02B" w14:textId="77777777" w:rsidR="00D379EC" w:rsidRPr="00AF7BBF" w:rsidRDefault="00D379EC" w:rsidP="003D3C8B">
            <w:pPr>
              <w:pStyle w:val="1f7"/>
              <w:rPr>
                <w:szCs w:val="20"/>
              </w:rPr>
            </w:pPr>
            <w:r w:rsidRPr="00AF7BBF">
              <w:rPr>
                <w:szCs w:val="20"/>
              </w:rPr>
              <w:t>Տեսակարար կշիռը արտաքին օժան</w:t>
            </w:r>
            <w:r w:rsidRPr="00AF7BBF">
              <w:rPr>
                <w:szCs w:val="20"/>
              </w:rPr>
              <w:softHyphen/>
              <w:t>դա</w:t>
            </w:r>
            <w:r w:rsidRPr="00AF7BBF">
              <w:rPr>
                <w:szCs w:val="20"/>
              </w:rPr>
              <w:softHyphen/>
              <w:t>կութ</w:t>
            </w:r>
            <w:r w:rsidRPr="00AF7BBF">
              <w:rPr>
                <w:szCs w:val="20"/>
              </w:rPr>
              <w:softHyphen/>
              <w:t>յան ընդհանուր գումարում (%)</w:t>
            </w:r>
          </w:p>
        </w:tc>
      </w:tr>
      <w:tr w:rsidR="00D379EC" w:rsidRPr="00924E27" w14:paraId="270E0658" w14:textId="77777777" w:rsidTr="00924E27">
        <w:tc>
          <w:tcPr>
            <w:tcW w:w="2468" w:type="pct"/>
            <w:noWrap/>
            <w:tcMar>
              <w:top w:w="0" w:type="dxa"/>
              <w:left w:w="57" w:type="dxa"/>
              <w:bottom w:w="0" w:type="dxa"/>
              <w:right w:w="113" w:type="dxa"/>
            </w:tcMar>
          </w:tcPr>
          <w:p w14:paraId="0F4BE209" w14:textId="50F4D2FD" w:rsidR="00D379EC" w:rsidRPr="00AF7BBF" w:rsidRDefault="00D379EC" w:rsidP="003D3C8B">
            <w:pPr>
              <w:pStyle w:val="1f7"/>
              <w:jc w:val="left"/>
              <w:rPr>
                <w:b/>
                <w:szCs w:val="20"/>
              </w:rPr>
            </w:pPr>
            <w:r w:rsidRPr="00AF7BBF">
              <w:rPr>
                <w:szCs w:val="20"/>
              </w:rPr>
              <w:t>1.</w:t>
            </w:r>
            <w:r w:rsidR="007705D1" w:rsidRPr="00AF7BBF">
              <w:rPr>
                <w:szCs w:val="20"/>
              </w:rPr>
              <w:t xml:space="preserve"> </w:t>
            </w:r>
            <w:r w:rsidRPr="00AF7BBF">
              <w:rPr>
                <w:rFonts w:cs="Arial"/>
                <w:szCs w:val="20"/>
              </w:rPr>
              <w:t>Ընդհանուր</w:t>
            </w:r>
            <w:r w:rsidRPr="00AF7BBF">
              <w:rPr>
                <w:szCs w:val="20"/>
              </w:rPr>
              <w:t xml:space="preserve"> </w:t>
            </w:r>
            <w:r w:rsidRPr="00AF7BBF">
              <w:rPr>
                <w:rFonts w:cs="Arial"/>
                <w:szCs w:val="20"/>
              </w:rPr>
              <w:t>բնույթի</w:t>
            </w:r>
            <w:r w:rsidRPr="00AF7BBF">
              <w:rPr>
                <w:szCs w:val="20"/>
              </w:rPr>
              <w:t xml:space="preserve"> </w:t>
            </w:r>
            <w:r w:rsidRPr="00AF7BBF">
              <w:rPr>
                <w:rFonts w:cs="Arial"/>
                <w:szCs w:val="20"/>
              </w:rPr>
              <w:t>բյուջետային</w:t>
            </w:r>
            <w:r w:rsidRPr="00AF7BBF">
              <w:rPr>
                <w:szCs w:val="20"/>
              </w:rPr>
              <w:t xml:space="preserve"> </w:t>
            </w:r>
            <w:r w:rsidRPr="00AF7BBF">
              <w:rPr>
                <w:rFonts w:cs="Arial"/>
                <w:szCs w:val="20"/>
              </w:rPr>
              <w:t>օժանդակություն</w:t>
            </w:r>
          </w:p>
        </w:tc>
        <w:tc>
          <w:tcPr>
            <w:tcW w:w="844" w:type="pct"/>
            <w:vAlign w:val="center"/>
          </w:tcPr>
          <w:p w14:paraId="6D2B3428" w14:textId="37F24E35" w:rsidR="00D379EC" w:rsidRPr="00AF7BBF" w:rsidRDefault="00D379EC" w:rsidP="00AF7BBF">
            <w:pPr>
              <w:pStyle w:val="1f7"/>
              <w:rPr>
                <w:b/>
                <w:szCs w:val="20"/>
              </w:rPr>
            </w:pPr>
            <w:r w:rsidRPr="00AF7BBF">
              <w:rPr>
                <w:szCs w:val="20"/>
              </w:rPr>
              <w:t>54.</w:t>
            </w:r>
            <w:r w:rsidR="00AF7BBF">
              <w:rPr>
                <w:szCs w:val="20"/>
              </w:rPr>
              <w:t>1</w:t>
            </w:r>
          </w:p>
        </w:tc>
        <w:tc>
          <w:tcPr>
            <w:tcW w:w="1688" w:type="pct"/>
            <w:vAlign w:val="center"/>
          </w:tcPr>
          <w:p w14:paraId="2D7CC7E9" w14:textId="17B6F4F6" w:rsidR="00D379EC" w:rsidRPr="00AF7BBF" w:rsidRDefault="00D379EC" w:rsidP="004C1094">
            <w:pPr>
              <w:pStyle w:val="1f7"/>
              <w:rPr>
                <w:b/>
                <w:szCs w:val="20"/>
              </w:rPr>
            </w:pPr>
            <w:r w:rsidRPr="00AF7BBF">
              <w:rPr>
                <w:szCs w:val="20"/>
              </w:rPr>
              <w:t>2</w:t>
            </w:r>
            <w:r w:rsidR="004C1094">
              <w:rPr>
                <w:szCs w:val="20"/>
              </w:rPr>
              <w:t>2</w:t>
            </w:r>
            <w:r w:rsidRPr="00AF7BBF">
              <w:rPr>
                <w:szCs w:val="20"/>
              </w:rPr>
              <w:t>.</w:t>
            </w:r>
            <w:r w:rsidR="004C1094">
              <w:rPr>
                <w:szCs w:val="20"/>
              </w:rPr>
              <w:t>9</w:t>
            </w:r>
          </w:p>
        </w:tc>
      </w:tr>
      <w:tr w:rsidR="00D379EC" w:rsidRPr="00924E27" w14:paraId="4FE333EA" w14:textId="77777777" w:rsidTr="00924E27">
        <w:tc>
          <w:tcPr>
            <w:tcW w:w="2468" w:type="pct"/>
            <w:noWrap/>
            <w:tcMar>
              <w:top w:w="0" w:type="dxa"/>
              <w:left w:w="57" w:type="dxa"/>
              <w:bottom w:w="0" w:type="dxa"/>
              <w:right w:w="113" w:type="dxa"/>
            </w:tcMar>
          </w:tcPr>
          <w:p w14:paraId="6016297F" w14:textId="77777777" w:rsidR="00D379EC" w:rsidRPr="00AF7BBF" w:rsidRDefault="00D379EC" w:rsidP="003D3C8B">
            <w:pPr>
              <w:pStyle w:val="1f7"/>
              <w:jc w:val="left"/>
              <w:rPr>
                <w:szCs w:val="20"/>
              </w:rPr>
            </w:pPr>
            <w:r w:rsidRPr="00AF7BBF">
              <w:rPr>
                <w:szCs w:val="20"/>
              </w:rPr>
              <w:t>1.1 Պաշտոնական դրամաշնորհներ</w:t>
            </w:r>
          </w:p>
        </w:tc>
        <w:tc>
          <w:tcPr>
            <w:tcW w:w="844" w:type="pct"/>
            <w:vAlign w:val="center"/>
          </w:tcPr>
          <w:p w14:paraId="4D42CA92" w14:textId="177EBD81" w:rsidR="00D379EC" w:rsidRPr="00AF7BBF" w:rsidRDefault="00D379EC" w:rsidP="00AF7BBF">
            <w:pPr>
              <w:pStyle w:val="1f7"/>
              <w:rPr>
                <w:szCs w:val="20"/>
              </w:rPr>
            </w:pPr>
            <w:r w:rsidRPr="00AF7BBF">
              <w:rPr>
                <w:szCs w:val="20"/>
              </w:rPr>
              <w:t xml:space="preserve">  6.</w:t>
            </w:r>
            <w:r w:rsidR="00AF7BBF">
              <w:rPr>
                <w:szCs w:val="20"/>
              </w:rPr>
              <w:t>5</w:t>
            </w:r>
          </w:p>
        </w:tc>
        <w:tc>
          <w:tcPr>
            <w:tcW w:w="1688" w:type="pct"/>
            <w:vAlign w:val="center"/>
          </w:tcPr>
          <w:p w14:paraId="1662304A" w14:textId="77777777" w:rsidR="00D379EC" w:rsidRPr="00AF7BBF" w:rsidRDefault="00D379EC" w:rsidP="003D3C8B">
            <w:pPr>
              <w:pStyle w:val="1f7"/>
              <w:rPr>
                <w:szCs w:val="20"/>
              </w:rPr>
            </w:pPr>
            <w:r w:rsidRPr="00AF7BBF">
              <w:rPr>
                <w:szCs w:val="20"/>
              </w:rPr>
              <w:t>x</w:t>
            </w:r>
          </w:p>
        </w:tc>
      </w:tr>
      <w:tr w:rsidR="00D379EC" w:rsidRPr="00924E27" w14:paraId="24C99E13" w14:textId="77777777" w:rsidTr="00924E27">
        <w:tc>
          <w:tcPr>
            <w:tcW w:w="2468" w:type="pct"/>
            <w:noWrap/>
            <w:tcMar>
              <w:top w:w="0" w:type="dxa"/>
              <w:left w:w="57" w:type="dxa"/>
              <w:bottom w:w="0" w:type="dxa"/>
              <w:right w:w="113" w:type="dxa"/>
            </w:tcMar>
          </w:tcPr>
          <w:p w14:paraId="5A4B7837" w14:textId="77777777" w:rsidR="00D379EC" w:rsidRPr="00AF7BBF" w:rsidRDefault="00D379EC" w:rsidP="003D3C8B">
            <w:pPr>
              <w:pStyle w:val="1f7"/>
              <w:jc w:val="left"/>
              <w:rPr>
                <w:szCs w:val="20"/>
              </w:rPr>
            </w:pPr>
            <w:r w:rsidRPr="00AF7BBF">
              <w:rPr>
                <w:szCs w:val="20"/>
              </w:rPr>
              <w:t>1.2 Վարկեր</w:t>
            </w:r>
          </w:p>
        </w:tc>
        <w:tc>
          <w:tcPr>
            <w:tcW w:w="844" w:type="pct"/>
            <w:vAlign w:val="center"/>
          </w:tcPr>
          <w:p w14:paraId="1C4FB884" w14:textId="40FAEC2E" w:rsidR="00D379EC" w:rsidRPr="00AF7BBF" w:rsidRDefault="00D379EC" w:rsidP="00AF7BBF">
            <w:pPr>
              <w:pStyle w:val="1f7"/>
              <w:rPr>
                <w:szCs w:val="20"/>
              </w:rPr>
            </w:pPr>
            <w:r w:rsidRPr="00AF7BBF">
              <w:rPr>
                <w:szCs w:val="20"/>
              </w:rPr>
              <w:t>47.</w:t>
            </w:r>
            <w:r w:rsidR="00AF7BBF">
              <w:rPr>
                <w:szCs w:val="20"/>
              </w:rPr>
              <w:t>6</w:t>
            </w:r>
          </w:p>
        </w:tc>
        <w:tc>
          <w:tcPr>
            <w:tcW w:w="1688" w:type="pct"/>
            <w:vAlign w:val="center"/>
          </w:tcPr>
          <w:p w14:paraId="39664DF6" w14:textId="77777777" w:rsidR="00D379EC" w:rsidRPr="00AF7BBF" w:rsidRDefault="00D379EC" w:rsidP="003D3C8B">
            <w:pPr>
              <w:pStyle w:val="1f7"/>
              <w:rPr>
                <w:szCs w:val="20"/>
              </w:rPr>
            </w:pPr>
            <w:r w:rsidRPr="00AF7BBF">
              <w:rPr>
                <w:szCs w:val="20"/>
              </w:rPr>
              <w:t>x</w:t>
            </w:r>
          </w:p>
        </w:tc>
      </w:tr>
      <w:tr w:rsidR="00D379EC" w:rsidRPr="00924E27" w14:paraId="23F6E5AC" w14:textId="77777777" w:rsidTr="00924E27">
        <w:tc>
          <w:tcPr>
            <w:tcW w:w="2468" w:type="pct"/>
            <w:noWrap/>
            <w:tcMar>
              <w:top w:w="0" w:type="dxa"/>
              <w:left w:w="57" w:type="dxa"/>
              <w:bottom w:w="0" w:type="dxa"/>
              <w:right w:w="113" w:type="dxa"/>
            </w:tcMar>
          </w:tcPr>
          <w:p w14:paraId="65C21238" w14:textId="77777777" w:rsidR="00D379EC" w:rsidRPr="00AF7BBF" w:rsidRDefault="00D379EC" w:rsidP="003D3C8B">
            <w:pPr>
              <w:pStyle w:val="1f7"/>
              <w:jc w:val="left"/>
              <w:rPr>
                <w:b/>
                <w:szCs w:val="20"/>
              </w:rPr>
            </w:pPr>
            <w:r w:rsidRPr="00AF7BBF">
              <w:rPr>
                <w:szCs w:val="20"/>
              </w:rPr>
              <w:t>2. Ծրագրային (նպատակային) օժանդակություն</w:t>
            </w:r>
          </w:p>
        </w:tc>
        <w:tc>
          <w:tcPr>
            <w:tcW w:w="844" w:type="pct"/>
            <w:vAlign w:val="center"/>
          </w:tcPr>
          <w:p w14:paraId="6141EDF2" w14:textId="623C0ED9" w:rsidR="00D379EC" w:rsidRPr="00AF7BBF" w:rsidRDefault="00D379EC" w:rsidP="004C1094">
            <w:pPr>
              <w:pStyle w:val="1f7"/>
              <w:rPr>
                <w:b/>
                <w:szCs w:val="20"/>
              </w:rPr>
            </w:pPr>
            <w:r w:rsidRPr="00AF7BBF">
              <w:rPr>
                <w:szCs w:val="20"/>
              </w:rPr>
              <w:t>182.</w:t>
            </w:r>
            <w:r w:rsidR="004C1094">
              <w:rPr>
                <w:szCs w:val="20"/>
              </w:rPr>
              <w:t>8</w:t>
            </w:r>
          </w:p>
        </w:tc>
        <w:tc>
          <w:tcPr>
            <w:tcW w:w="1688" w:type="pct"/>
            <w:vAlign w:val="center"/>
          </w:tcPr>
          <w:p w14:paraId="39524391" w14:textId="06295206" w:rsidR="00D379EC" w:rsidRPr="00AF7BBF" w:rsidRDefault="00D379EC" w:rsidP="004C1094">
            <w:pPr>
              <w:pStyle w:val="1f7"/>
              <w:rPr>
                <w:b/>
                <w:szCs w:val="20"/>
              </w:rPr>
            </w:pPr>
            <w:r w:rsidRPr="00AF7BBF">
              <w:rPr>
                <w:szCs w:val="20"/>
              </w:rPr>
              <w:t>77.</w:t>
            </w:r>
            <w:r w:rsidR="004C1094">
              <w:rPr>
                <w:szCs w:val="20"/>
              </w:rPr>
              <w:t>1</w:t>
            </w:r>
          </w:p>
        </w:tc>
      </w:tr>
      <w:tr w:rsidR="00D379EC" w:rsidRPr="00924E27" w14:paraId="632B12AE" w14:textId="77777777" w:rsidTr="00924E27">
        <w:tc>
          <w:tcPr>
            <w:tcW w:w="2468" w:type="pct"/>
            <w:noWrap/>
            <w:tcMar>
              <w:top w:w="0" w:type="dxa"/>
              <w:left w:w="57" w:type="dxa"/>
              <w:bottom w:w="0" w:type="dxa"/>
              <w:right w:w="113" w:type="dxa"/>
            </w:tcMar>
          </w:tcPr>
          <w:p w14:paraId="51D5C2B6" w14:textId="77777777" w:rsidR="00D379EC" w:rsidRPr="00AF7BBF" w:rsidRDefault="00D379EC" w:rsidP="003D3C8B">
            <w:pPr>
              <w:pStyle w:val="1f7"/>
              <w:jc w:val="left"/>
              <w:rPr>
                <w:szCs w:val="20"/>
              </w:rPr>
            </w:pPr>
            <w:r w:rsidRPr="00AF7BBF">
              <w:rPr>
                <w:szCs w:val="20"/>
              </w:rPr>
              <w:t>2.1 Պաշտոնական դրամաշնորհներ</w:t>
            </w:r>
          </w:p>
        </w:tc>
        <w:tc>
          <w:tcPr>
            <w:tcW w:w="844" w:type="pct"/>
            <w:vAlign w:val="center"/>
          </w:tcPr>
          <w:p w14:paraId="109BA80C" w14:textId="2390B3F0" w:rsidR="00D379EC" w:rsidRPr="00AF7BBF" w:rsidRDefault="00D379EC" w:rsidP="004C1094">
            <w:pPr>
              <w:pStyle w:val="1f7"/>
              <w:rPr>
                <w:szCs w:val="20"/>
              </w:rPr>
            </w:pPr>
            <w:r w:rsidRPr="00AF7BBF">
              <w:rPr>
                <w:szCs w:val="20"/>
              </w:rPr>
              <w:t>29.</w:t>
            </w:r>
            <w:r w:rsidR="004C1094">
              <w:rPr>
                <w:szCs w:val="20"/>
              </w:rPr>
              <w:t>3</w:t>
            </w:r>
          </w:p>
        </w:tc>
        <w:tc>
          <w:tcPr>
            <w:tcW w:w="1688" w:type="pct"/>
            <w:vAlign w:val="center"/>
          </w:tcPr>
          <w:p w14:paraId="3E8A855D" w14:textId="77777777" w:rsidR="00D379EC" w:rsidRPr="00AF7BBF" w:rsidRDefault="00D379EC" w:rsidP="003D3C8B">
            <w:pPr>
              <w:pStyle w:val="1f7"/>
              <w:rPr>
                <w:szCs w:val="20"/>
              </w:rPr>
            </w:pPr>
            <w:r w:rsidRPr="00AF7BBF">
              <w:rPr>
                <w:szCs w:val="20"/>
              </w:rPr>
              <w:t>x</w:t>
            </w:r>
          </w:p>
        </w:tc>
      </w:tr>
      <w:tr w:rsidR="00D379EC" w:rsidRPr="00924E27" w14:paraId="53A23E35" w14:textId="77777777" w:rsidTr="00924E27">
        <w:trPr>
          <w:trHeight w:val="244"/>
        </w:trPr>
        <w:tc>
          <w:tcPr>
            <w:tcW w:w="2468" w:type="pct"/>
            <w:tcBorders>
              <w:bottom w:val="single" w:sz="6" w:space="0" w:color="auto"/>
            </w:tcBorders>
            <w:noWrap/>
            <w:tcMar>
              <w:top w:w="0" w:type="dxa"/>
              <w:left w:w="57" w:type="dxa"/>
              <w:bottom w:w="0" w:type="dxa"/>
              <w:right w:w="113" w:type="dxa"/>
            </w:tcMar>
          </w:tcPr>
          <w:p w14:paraId="06788B82" w14:textId="77777777" w:rsidR="00D379EC" w:rsidRPr="00AF7BBF" w:rsidRDefault="00D379EC" w:rsidP="003D3C8B">
            <w:pPr>
              <w:pStyle w:val="1f7"/>
              <w:jc w:val="left"/>
              <w:rPr>
                <w:szCs w:val="20"/>
              </w:rPr>
            </w:pPr>
            <w:r w:rsidRPr="00AF7BBF">
              <w:rPr>
                <w:szCs w:val="20"/>
              </w:rPr>
              <w:t>2.2 Վարկեր</w:t>
            </w:r>
          </w:p>
        </w:tc>
        <w:tc>
          <w:tcPr>
            <w:tcW w:w="844" w:type="pct"/>
            <w:tcBorders>
              <w:bottom w:val="single" w:sz="6" w:space="0" w:color="auto"/>
            </w:tcBorders>
            <w:vAlign w:val="center"/>
          </w:tcPr>
          <w:p w14:paraId="598CBC16" w14:textId="08FD39C2" w:rsidR="00D379EC" w:rsidRPr="00AF7BBF" w:rsidRDefault="00D379EC" w:rsidP="00AF7BBF">
            <w:pPr>
              <w:pStyle w:val="1f7"/>
              <w:rPr>
                <w:szCs w:val="20"/>
              </w:rPr>
            </w:pPr>
            <w:r w:rsidRPr="00AF7BBF">
              <w:rPr>
                <w:szCs w:val="20"/>
              </w:rPr>
              <w:t>153.</w:t>
            </w:r>
            <w:r w:rsidR="00AF7BBF">
              <w:rPr>
                <w:szCs w:val="20"/>
              </w:rPr>
              <w:t>5</w:t>
            </w:r>
          </w:p>
        </w:tc>
        <w:tc>
          <w:tcPr>
            <w:tcW w:w="1688" w:type="pct"/>
            <w:tcBorders>
              <w:bottom w:val="single" w:sz="6" w:space="0" w:color="auto"/>
            </w:tcBorders>
            <w:vAlign w:val="center"/>
          </w:tcPr>
          <w:p w14:paraId="07188B3C" w14:textId="77777777" w:rsidR="00D379EC" w:rsidRPr="00AF7BBF" w:rsidRDefault="00D379EC" w:rsidP="003D3C8B">
            <w:pPr>
              <w:pStyle w:val="1f7"/>
              <w:rPr>
                <w:szCs w:val="20"/>
              </w:rPr>
            </w:pPr>
            <w:r w:rsidRPr="00AF7BBF">
              <w:rPr>
                <w:szCs w:val="20"/>
              </w:rPr>
              <w:t>x</w:t>
            </w:r>
          </w:p>
        </w:tc>
      </w:tr>
      <w:tr w:rsidR="00D379EC" w:rsidRPr="00924E27" w14:paraId="35C65C7B" w14:textId="77777777" w:rsidTr="00924E27">
        <w:tc>
          <w:tcPr>
            <w:tcW w:w="2468" w:type="pct"/>
            <w:shd w:val="clear" w:color="auto" w:fill="F2F2F2" w:themeFill="background1" w:themeFillShade="F2"/>
            <w:noWrap/>
            <w:tcMar>
              <w:top w:w="0" w:type="dxa"/>
              <w:left w:w="57" w:type="dxa"/>
              <w:bottom w:w="0" w:type="dxa"/>
              <w:right w:w="113" w:type="dxa"/>
            </w:tcMar>
          </w:tcPr>
          <w:p w14:paraId="1239670D" w14:textId="77777777" w:rsidR="00D379EC" w:rsidRPr="00AF7BBF" w:rsidRDefault="00D379EC" w:rsidP="003D3C8B">
            <w:pPr>
              <w:pStyle w:val="1f7"/>
              <w:jc w:val="left"/>
              <w:rPr>
                <w:b/>
                <w:szCs w:val="20"/>
              </w:rPr>
            </w:pPr>
            <w:r w:rsidRPr="00AF7BBF">
              <w:rPr>
                <w:szCs w:val="20"/>
              </w:rPr>
              <w:t>Ընդամենը արտաքին օժանդակություն</w:t>
            </w:r>
          </w:p>
        </w:tc>
        <w:tc>
          <w:tcPr>
            <w:tcW w:w="844" w:type="pct"/>
            <w:shd w:val="clear" w:color="auto" w:fill="F2F2F2" w:themeFill="background1" w:themeFillShade="F2"/>
            <w:vAlign w:val="center"/>
          </w:tcPr>
          <w:p w14:paraId="3F331180" w14:textId="6FF60157" w:rsidR="00D379EC" w:rsidRPr="00AF7BBF" w:rsidRDefault="00D379EC" w:rsidP="00AF7BBF">
            <w:pPr>
              <w:pStyle w:val="1f7"/>
              <w:rPr>
                <w:b/>
                <w:szCs w:val="20"/>
              </w:rPr>
            </w:pPr>
            <w:r w:rsidRPr="00AF7BBF">
              <w:rPr>
                <w:szCs w:val="20"/>
              </w:rPr>
              <w:t>236.</w:t>
            </w:r>
            <w:r w:rsidR="00AF7BBF">
              <w:rPr>
                <w:szCs w:val="20"/>
              </w:rPr>
              <w:t>9</w:t>
            </w:r>
          </w:p>
        </w:tc>
        <w:tc>
          <w:tcPr>
            <w:tcW w:w="1688" w:type="pct"/>
            <w:shd w:val="clear" w:color="auto" w:fill="F2F2F2" w:themeFill="background1" w:themeFillShade="F2"/>
            <w:vAlign w:val="center"/>
          </w:tcPr>
          <w:p w14:paraId="253322AF" w14:textId="77777777" w:rsidR="00D379EC" w:rsidRPr="00AF7BBF" w:rsidRDefault="00D379EC" w:rsidP="003D3C8B">
            <w:pPr>
              <w:pStyle w:val="1f7"/>
              <w:rPr>
                <w:b/>
                <w:szCs w:val="20"/>
              </w:rPr>
            </w:pPr>
          </w:p>
        </w:tc>
      </w:tr>
    </w:tbl>
    <w:p w14:paraId="15D6AA69" w14:textId="77777777" w:rsidR="00D379EC" w:rsidRPr="00F23ED6" w:rsidRDefault="00D379EC" w:rsidP="00F23ED6">
      <w:pPr>
        <w:rPr>
          <w:lang w:val="en-US"/>
        </w:rPr>
      </w:pPr>
    </w:p>
    <w:p w14:paraId="67543BCF" w14:textId="64FAB334" w:rsidR="00D379EC" w:rsidRPr="00D35DB7" w:rsidRDefault="00D379EC" w:rsidP="0093331A">
      <w:pPr>
        <w:pStyle w:val="BodyText2"/>
      </w:pPr>
      <w:r w:rsidRPr="00D35DB7">
        <w:t>Բյուջետային փաթեթում ընդհանուր բնույթի բյուջետային օժանդակության թերստաց</w:t>
      </w:r>
      <w:r w:rsidRPr="00D35DB7">
        <w:softHyphen/>
        <w:t>ման պայ</w:t>
      </w:r>
      <w:r w:rsidRPr="00D35DB7">
        <w:softHyphen/>
      </w:r>
      <w:r w:rsidRPr="00D35DB7">
        <w:softHyphen/>
        <w:t>մաններում ծախսերի ծրագրի վերանայման անհրաժեշտության առաջացման դեպ</w:t>
      </w:r>
      <w:r w:rsidRPr="00D35DB7">
        <w:softHyphen/>
        <w:t>քում այդ վերանայումն իրականացվելու է` ելնելով ծախսերի գե</w:t>
      </w:r>
      <w:r w:rsidRPr="00D35DB7">
        <w:softHyphen/>
        <w:t>րա</w:t>
      </w:r>
      <w:r w:rsidRPr="00D35DB7">
        <w:softHyphen/>
      </w:r>
      <w:r w:rsidRPr="00D35DB7">
        <w:softHyphen/>
      </w:r>
      <w:r w:rsidRPr="00D35DB7">
        <w:softHyphen/>
        <w:t>կա</w:t>
      </w:r>
      <w:r w:rsidRPr="00D35DB7">
        <w:softHyphen/>
        <w:t>յու</w:t>
      </w:r>
      <w:r w:rsidRPr="00D35DB7">
        <w:softHyphen/>
        <w:t>թյան աստիճանից: Ծրագրային (նպատակային) պաշտոնական դրամաշ</w:t>
      </w:r>
      <w:r w:rsidRPr="00D35DB7">
        <w:softHyphen/>
        <w:t>նորհ</w:t>
      </w:r>
      <w:r w:rsidRPr="00D35DB7">
        <w:softHyphen/>
        <w:t>ների և վար</w:t>
      </w:r>
      <w:r w:rsidRPr="00D35DB7">
        <w:softHyphen/>
      </w:r>
      <w:r w:rsidRPr="00D35DB7">
        <w:softHyphen/>
        <w:t>կերի թերս</w:t>
      </w:r>
      <w:r w:rsidRPr="00D35DB7">
        <w:softHyphen/>
        <w:t>տացումը հանգեցնելու է այն ծրագրերի գծով ծախսերի կրճատ</w:t>
      </w:r>
      <w:r w:rsidRPr="00D35DB7">
        <w:softHyphen/>
        <w:t>մա</w:t>
      </w:r>
      <w:r w:rsidRPr="00D35DB7">
        <w:softHyphen/>
        <w:t>նը, որոնք ան</w:t>
      </w:r>
      <w:r w:rsidRPr="00D35DB7">
        <w:softHyphen/>
        <w:t>մի</w:t>
      </w:r>
      <w:r w:rsidRPr="00D35DB7">
        <w:softHyphen/>
        <w:t>ջա</w:t>
      </w:r>
      <w:r w:rsidRPr="00D35DB7">
        <w:softHyphen/>
      </w:r>
      <w:r w:rsidRPr="00D35DB7">
        <w:softHyphen/>
        <w:t xml:space="preserve">կանորեն </w:t>
      </w:r>
      <w:r w:rsidRPr="00D35DB7">
        <w:softHyphen/>
        <w:t>կապակցված են ֆինանսավորման այդ աղբյուրներին</w:t>
      </w:r>
      <w:r w:rsidR="00BE34C6">
        <w:t>:</w:t>
      </w:r>
      <w:r w:rsidRPr="00D35DB7">
        <w:t xml:space="preserve"> </w:t>
      </w:r>
    </w:p>
    <w:p w14:paraId="258760D9" w14:textId="27D9728F" w:rsidR="00D379EC" w:rsidRPr="00D35DB7" w:rsidRDefault="00D379EC" w:rsidP="0093331A">
      <w:pPr>
        <w:pStyle w:val="BodyText2"/>
      </w:pPr>
      <w:r w:rsidRPr="00D35DB7">
        <w:t>ՀՀ 2018 թվականի պետական բյուջեի նախագծի հաշվարկներում «Հայաստանի Հան</w:t>
      </w:r>
      <w:r w:rsidRPr="00D35DB7">
        <w:softHyphen/>
        <w:t>րա</w:t>
      </w:r>
      <w:r w:rsidRPr="00D35DB7">
        <w:softHyphen/>
        <w:t>պետության բյուջետային հա</w:t>
      </w:r>
      <w:r w:rsidRPr="00D35DB7">
        <w:softHyphen/>
        <w:t>մակարգի մասին» ՀՀ օրենքի 21-րդ հոդվածի 8.1-րդ մա</w:t>
      </w:r>
      <w:r w:rsidRPr="00D35DB7">
        <w:softHyphen/>
        <w:t>սի պա</w:t>
      </w:r>
      <w:r w:rsidRPr="00D35DB7">
        <w:softHyphen/>
      </w:r>
      <w:r w:rsidRPr="00D35DB7">
        <w:softHyphen/>
        <w:t>հան</w:t>
      </w:r>
      <w:r w:rsidRPr="00D35DB7">
        <w:softHyphen/>
        <w:t>ջի համաձայն կիրառ</w:t>
      </w:r>
      <w:r w:rsidRPr="00D35DB7">
        <w:softHyphen/>
        <w:t xml:space="preserve">վել են ս.թ </w:t>
      </w:r>
      <w:r w:rsidR="00C10AA6">
        <w:t xml:space="preserve">նոյեմբերի </w:t>
      </w:r>
      <w:r w:rsidRPr="00D35DB7">
        <w:t>1-ի դրությամբ ՀՀ արտար</w:t>
      </w:r>
      <w:r w:rsidRPr="00D35DB7">
        <w:softHyphen/>
        <w:t>ժու</w:t>
      </w:r>
      <w:r w:rsidRPr="00D35DB7">
        <w:softHyphen/>
        <w:t>թա</w:t>
      </w:r>
      <w:r w:rsidRPr="00D35DB7">
        <w:softHyphen/>
        <w:t>յին շու</w:t>
      </w:r>
      <w:r w:rsidRPr="00D35DB7">
        <w:softHyphen/>
      </w:r>
      <w:r w:rsidRPr="00D35DB7">
        <w:softHyphen/>
        <w:t>կա</w:t>
      </w:r>
      <w:r w:rsidRPr="00D35DB7">
        <w:softHyphen/>
        <w:t>յում ձևավորված տա</w:t>
      </w:r>
      <w:r w:rsidRPr="00D35DB7">
        <w:softHyphen/>
        <w:t>րա</w:t>
      </w:r>
      <w:r w:rsidRPr="00D35DB7">
        <w:softHyphen/>
        <w:t>դրա</w:t>
      </w:r>
      <w:r w:rsidRPr="00D35DB7">
        <w:softHyphen/>
        <w:t>մի փոխարժեքները ՀՀ դրամով:</w:t>
      </w:r>
    </w:p>
    <w:p w14:paraId="559B26D8" w14:textId="20CB2102" w:rsidR="00D379EC" w:rsidRPr="00D35DB7" w:rsidRDefault="00D379EC" w:rsidP="00FF291F">
      <w:pPr>
        <w:pStyle w:val="Tables"/>
      </w:pPr>
      <w:bookmarkStart w:id="117" w:name="_Toc500176084"/>
      <w:r w:rsidRPr="00D35DB7">
        <w:t>ՀՀ 2018 թվականի պետական բյուջեի նախագծի հաշվարկներում կիրառված տարադրամների փոխարժեք</w:t>
      </w:r>
      <w:r w:rsidRPr="00D35DB7">
        <w:softHyphen/>
        <w:t>ները ՀՀ դրամով</w:t>
      </w:r>
      <w:bookmarkEnd w:id="117"/>
    </w:p>
    <w:tbl>
      <w:tblPr>
        <w:tblW w:w="7215" w:type="dxa"/>
        <w:tblInd w:w="93" w:type="dxa"/>
        <w:tblLayout w:type="fixed"/>
        <w:tblLook w:val="0000" w:firstRow="0" w:lastRow="0" w:firstColumn="0" w:lastColumn="0" w:noHBand="0" w:noVBand="0"/>
      </w:tblPr>
      <w:tblGrid>
        <w:gridCol w:w="5235"/>
        <w:gridCol w:w="1980"/>
      </w:tblGrid>
      <w:tr w:rsidR="00D379EC" w:rsidRPr="007705D1" w14:paraId="09FE25C8" w14:textId="77777777" w:rsidTr="00924E27">
        <w:trPr>
          <w:trHeight w:val="334"/>
          <w:tblHeader/>
        </w:trPr>
        <w:tc>
          <w:tcPr>
            <w:tcW w:w="5235" w:type="dxa"/>
            <w:tcBorders>
              <w:top w:val="single" w:sz="4" w:space="0" w:color="auto"/>
              <w:left w:val="single" w:sz="4" w:space="0" w:color="auto"/>
              <w:bottom w:val="single" w:sz="4" w:space="0" w:color="auto"/>
              <w:right w:val="single" w:sz="6" w:space="0" w:color="auto"/>
            </w:tcBorders>
            <w:shd w:val="clear" w:color="auto" w:fill="F2F2F2" w:themeFill="background1" w:themeFillShade="F2"/>
            <w:noWrap/>
            <w:vAlign w:val="center"/>
          </w:tcPr>
          <w:p w14:paraId="3C2E0748" w14:textId="77777777" w:rsidR="00D379EC" w:rsidRPr="00F23ED6" w:rsidRDefault="00D379EC" w:rsidP="00C10AA6">
            <w:pPr>
              <w:pStyle w:val="1f7"/>
              <w:jc w:val="left"/>
              <w:rPr>
                <w:b/>
              </w:rPr>
            </w:pPr>
            <w:r w:rsidRPr="00F23ED6">
              <w:t>Տարադրամի տեսակը</w:t>
            </w:r>
          </w:p>
        </w:tc>
        <w:tc>
          <w:tcPr>
            <w:tcW w:w="1980"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A24347A" w14:textId="35467088" w:rsidR="00D379EC" w:rsidRPr="00F23ED6" w:rsidRDefault="00D379EC" w:rsidP="00C10AA6">
            <w:pPr>
              <w:pStyle w:val="1f7"/>
              <w:jc w:val="left"/>
              <w:rPr>
                <w:b/>
              </w:rPr>
            </w:pPr>
            <w:r w:rsidRPr="00F23ED6">
              <w:t>Փոխարժեքը</w:t>
            </w:r>
            <w:r w:rsidR="007705D1" w:rsidRPr="00F23ED6">
              <w:t xml:space="preserve"> </w:t>
            </w:r>
            <w:r w:rsidRPr="00F23ED6">
              <w:t>ՀՀ դրամով</w:t>
            </w:r>
          </w:p>
        </w:tc>
      </w:tr>
      <w:tr w:rsidR="00D379EC" w:rsidRPr="00AF77EA" w14:paraId="6C8A980A" w14:textId="77777777" w:rsidTr="00C51185">
        <w:trPr>
          <w:trHeight w:val="307"/>
        </w:trPr>
        <w:tc>
          <w:tcPr>
            <w:tcW w:w="5235" w:type="dxa"/>
            <w:tcBorders>
              <w:top w:val="nil"/>
              <w:left w:val="single" w:sz="4" w:space="0" w:color="auto"/>
              <w:bottom w:val="single" w:sz="4" w:space="0" w:color="auto"/>
              <w:right w:val="single" w:sz="6" w:space="0" w:color="auto"/>
            </w:tcBorders>
            <w:shd w:val="clear" w:color="auto" w:fill="auto"/>
            <w:noWrap/>
            <w:vAlign w:val="center"/>
          </w:tcPr>
          <w:p w14:paraId="75FC2DFD" w14:textId="77777777" w:rsidR="00D379EC" w:rsidRPr="006C597D" w:rsidRDefault="00D379EC" w:rsidP="00C10AA6">
            <w:pPr>
              <w:pStyle w:val="1f7"/>
              <w:jc w:val="left"/>
            </w:pPr>
            <w:r w:rsidRPr="006C597D">
              <w:t xml:space="preserve">1 ԱՄՆ դոլար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7D35EC" w14:textId="346335FA" w:rsidR="00D379EC" w:rsidRPr="006C597D" w:rsidRDefault="00D379EC" w:rsidP="00C10AA6">
            <w:pPr>
              <w:pStyle w:val="1f7"/>
              <w:jc w:val="right"/>
            </w:pPr>
            <w:bookmarkStart w:id="118" w:name="_GoBack"/>
            <w:bookmarkEnd w:id="118"/>
            <w:r>
              <w:t>48</w:t>
            </w:r>
            <w:r w:rsidR="00C10AA6">
              <w:t>3</w:t>
            </w:r>
            <w:r>
              <w:t>.</w:t>
            </w:r>
            <w:r w:rsidR="00C10AA6">
              <w:t>06</w:t>
            </w:r>
          </w:p>
        </w:tc>
      </w:tr>
      <w:tr w:rsidR="00D379EC" w:rsidRPr="00AF77EA" w14:paraId="5176C360" w14:textId="77777777" w:rsidTr="00C51185">
        <w:trPr>
          <w:trHeight w:val="233"/>
        </w:trPr>
        <w:tc>
          <w:tcPr>
            <w:tcW w:w="5235" w:type="dxa"/>
            <w:tcBorders>
              <w:top w:val="nil"/>
              <w:left w:val="single" w:sz="4" w:space="0" w:color="auto"/>
              <w:bottom w:val="single" w:sz="4" w:space="0" w:color="auto"/>
              <w:right w:val="single" w:sz="6" w:space="0" w:color="auto"/>
            </w:tcBorders>
            <w:shd w:val="clear" w:color="auto" w:fill="auto"/>
            <w:noWrap/>
            <w:vAlign w:val="center"/>
          </w:tcPr>
          <w:p w14:paraId="1BF7BAC3" w14:textId="77777777" w:rsidR="00D379EC" w:rsidRPr="006C597D" w:rsidRDefault="00D379EC" w:rsidP="00C10AA6">
            <w:pPr>
              <w:pStyle w:val="1f7"/>
              <w:jc w:val="left"/>
            </w:pPr>
            <w:r w:rsidRPr="006C597D">
              <w:t>1 եվրո</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9C47986" w14:textId="1BAD5D77" w:rsidR="00D379EC" w:rsidRPr="006C597D" w:rsidRDefault="00D379EC" w:rsidP="00C10AA6">
            <w:pPr>
              <w:pStyle w:val="1f7"/>
              <w:jc w:val="right"/>
            </w:pPr>
            <w:r>
              <w:t>5</w:t>
            </w:r>
            <w:r w:rsidR="00C10AA6">
              <w:t>62</w:t>
            </w:r>
            <w:r>
              <w:t>.</w:t>
            </w:r>
            <w:r w:rsidR="00C10AA6">
              <w:t>04</w:t>
            </w:r>
          </w:p>
        </w:tc>
      </w:tr>
      <w:tr w:rsidR="00D379EC" w:rsidRPr="00AF77EA" w14:paraId="0AFC2E37" w14:textId="77777777" w:rsidTr="00C51185">
        <w:trPr>
          <w:trHeight w:val="307"/>
        </w:trPr>
        <w:tc>
          <w:tcPr>
            <w:tcW w:w="5235" w:type="dxa"/>
            <w:tcBorders>
              <w:top w:val="nil"/>
              <w:left w:val="single" w:sz="4" w:space="0" w:color="auto"/>
              <w:bottom w:val="single" w:sz="4" w:space="0" w:color="auto"/>
              <w:right w:val="single" w:sz="6" w:space="0" w:color="auto"/>
            </w:tcBorders>
            <w:shd w:val="clear" w:color="auto" w:fill="auto"/>
            <w:vAlign w:val="center"/>
          </w:tcPr>
          <w:p w14:paraId="54320E78" w14:textId="77777777" w:rsidR="00D379EC" w:rsidRPr="006C597D" w:rsidRDefault="00D379EC" w:rsidP="00C10AA6">
            <w:pPr>
              <w:pStyle w:val="1f7"/>
              <w:jc w:val="left"/>
            </w:pPr>
            <w:r w:rsidRPr="006C597D">
              <w:t xml:space="preserve">1 Մեծ Բրիտանիայի ֆունտ ստեռլինգ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61EE35" w14:textId="52D0B192" w:rsidR="00D379EC" w:rsidRPr="006C597D" w:rsidRDefault="00D379EC" w:rsidP="005E4005">
            <w:pPr>
              <w:pStyle w:val="1f7"/>
              <w:jc w:val="right"/>
            </w:pPr>
            <w:r>
              <w:t>6</w:t>
            </w:r>
            <w:r w:rsidR="005E4005">
              <w:t>42</w:t>
            </w:r>
            <w:r>
              <w:t>.</w:t>
            </w:r>
            <w:r w:rsidR="005E4005">
              <w:t>42</w:t>
            </w:r>
          </w:p>
        </w:tc>
      </w:tr>
      <w:tr w:rsidR="00D379EC" w:rsidRPr="00AF77EA" w14:paraId="279E4DF9" w14:textId="77777777" w:rsidTr="00C51185">
        <w:trPr>
          <w:trHeight w:val="191"/>
        </w:trPr>
        <w:tc>
          <w:tcPr>
            <w:tcW w:w="5235" w:type="dxa"/>
            <w:tcBorders>
              <w:top w:val="nil"/>
              <w:left w:val="single" w:sz="4" w:space="0" w:color="auto"/>
              <w:bottom w:val="single" w:sz="4" w:space="0" w:color="auto"/>
              <w:right w:val="single" w:sz="6" w:space="0" w:color="auto"/>
            </w:tcBorders>
            <w:shd w:val="clear" w:color="auto" w:fill="auto"/>
            <w:vAlign w:val="center"/>
          </w:tcPr>
          <w:p w14:paraId="0785A7FC" w14:textId="77777777" w:rsidR="00D379EC" w:rsidRPr="006C597D" w:rsidRDefault="00D379EC" w:rsidP="00C10AA6">
            <w:pPr>
              <w:pStyle w:val="1f7"/>
              <w:jc w:val="left"/>
            </w:pPr>
            <w:r w:rsidRPr="006C597D">
              <w:t xml:space="preserve">1 Ռուսաստանյան ռուբլի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8A2446" w14:textId="385433B3" w:rsidR="00D379EC" w:rsidRPr="006C597D" w:rsidRDefault="00D379EC" w:rsidP="00C10AA6">
            <w:pPr>
              <w:pStyle w:val="1f7"/>
              <w:jc w:val="right"/>
            </w:pPr>
            <w:r>
              <w:t>8.</w:t>
            </w:r>
            <w:r w:rsidR="00C10AA6">
              <w:t>3</w:t>
            </w:r>
          </w:p>
        </w:tc>
      </w:tr>
      <w:tr w:rsidR="00D379EC" w:rsidRPr="00AF77EA" w14:paraId="7C63BCD0" w14:textId="77777777" w:rsidTr="00C51185">
        <w:trPr>
          <w:trHeight w:val="160"/>
        </w:trPr>
        <w:tc>
          <w:tcPr>
            <w:tcW w:w="5235" w:type="dxa"/>
            <w:tcBorders>
              <w:top w:val="nil"/>
              <w:left w:val="single" w:sz="4" w:space="0" w:color="auto"/>
              <w:bottom w:val="single" w:sz="4" w:space="0" w:color="auto"/>
              <w:right w:val="single" w:sz="6" w:space="0" w:color="auto"/>
            </w:tcBorders>
            <w:shd w:val="clear" w:color="auto" w:fill="auto"/>
            <w:vAlign w:val="center"/>
          </w:tcPr>
          <w:p w14:paraId="7F221A4D" w14:textId="77777777" w:rsidR="00D379EC" w:rsidRPr="006C597D" w:rsidRDefault="00D379EC" w:rsidP="00C10AA6">
            <w:pPr>
              <w:pStyle w:val="1f7"/>
              <w:jc w:val="left"/>
            </w:pPr>
            <w:r w:rsidRPr="006C597D">
              <w:t xml:space="preserve">1 Շվեյցարական ֆրանկ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57FBCD" w14:textId="56203ECD" w:rsidR="00D379EC" w:rsidRPr="006C597D" w:rsidRDefault="00C10AA6" w:rsidP="00C10AA6">
            <w:pPr>
              <w:pStyle w:val="1f7"/>
              <w:jc w:val="right"/>
            </w:pPr>
            <w:r>
              <w:t>482.72</w:t>
            </w:r>
          </w:p>
        </w:tc>
      </w:tr>
      <w:tr w:rsidR="00D379EC" w:rsidRPr="00AF77EA" w14:paraId="023975BE" w14:textId="77777777" w:rsidTr="00C51185">
        <w:trPr>
          <w:trHeight w:val="170"/>
        </w:trPr>
        <w:tc>
          <w:tcPr>
            <w:tcW w:w="5235" w:type="dxa"/>
            <w:tcBorders>
              <w:top w:val="nil"/>
              <w:left w:val="single" w:sz="4" w:space="0" w:color="auto"/>
              <w:bottom w:val="single" w:sz="4" w:space="0" w:color="auto"/>
              <w:right w:val="single" w:sz="6" w:space="0" w:color="auto"/>
            </w:tcBorders>
            <w:shd w:val="clear" w:color="auto" w:fill="auto"/>
            <w:vAlign w:val="center"/>
          </w:tcPr>
          <w:p w14:paraId="194F737F" w14:textId="77777777" w:rsidR="00D379EC" w:rsidRPr="006C597D" w:rsidRDefault="00D379EC" w:rsidP="00C10AA6">
            <w:pPr>
              <w:pStyle w:val="1f7"/>
              <w:jc w:val="left"/>
            </w:pPr>
            <w:r w:rsidRPr="006C597D">
              <w:t xml:space="preserve">1 Կանադական դոլար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0E9366" w14:textId="2000BBC7" w:rsidR="00D379EC" w:rsidRPr="006C597D" w:rsidRDefault="00C10AA6" w:rsidP="00C10AA6">
            <w:pPr>
              <w:pStyle w:val="1f7"/>
              <w:jc w:val="right"/>
            </w:pPr>
            <w:r>
              <w:t>375.02</w:t>
            </w:r>
          </w:p>
        </w:tc>
      </w:tr>
      <w:tr w:rsidR="00D379EC" w:rsidRPr="00AF77EA" w14:paraId="4196A59B" w14:textId="77777777" w:rsidTr="00C51185">
        <w:trPr>
          <w:trHeight w:val="165"/>
        </w:trPr>
        <w:tc>
          <w:tcPr>
            <w:tcW w:w="5235" w:type="dxa"/>
            <w:tcBorders>
              <w:top w:val="nil"/>
              <w:left w:val="single" w:sz="4" w:space="0" w:color="auto"/>
              <w:bottom w:val="single" w:sz="4" w:space="0" w:color="auto"/>
              <w:right w:val="single" w:sz="6" w:space="0" w:color="auto"/>
            </w:tcBorders>
            <w:shd w:val="clear" w:color="auto" w:fill="auto"/>
            <w:vAlign w:val="center"/>
          </w:tcPr>
          <w:p w14:paraId="7166AAA6" w14:textId="2B391FDB" w:rsidR="00D379EC" w:rsidRPr="006C597D" w:rsidRDefault="00D379EC" w:rsidP="005E4005">
            <w:pPr>
              <w:pStyle w:val="1f7"/>
              <w:jc w:val="left"/>
            </w:pPr>
            <w:r w:rsidRPr="006C597D">
              <w:t xml:space="preserve">1 ճապոնական իեն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AD9E18" w14:textId="1EB727E5" w:rsidR="00D379EC" w:rsidRPr="006C597D" w:rsidRDefault="00D379EC" w:rsidP="00C10AA6">
            <w:pPr>
              <w:pStyle w:val="1f7"/>
              <w:jc w:val="right"/>
            </w:pPr>
            <w:r>
              <w:t>4.</w:t>
            </w:r>
            <w:r w:rsidR="00C10AA6">
              <w:t>238</w:t>
            </w:r>
          </w:p>
        </w:tc>
      </w:tr>
      <w:tr w:rsidR="00D379EC" w:rsidRPr="00E34114" w14:paraId="66772483" w14:textId="77777777" w:rsidTr="00C51185">
        <w:trPr>
          <w:trHeight w:val="165"/>
        </w:trPr>
        <w:tc>
          <w:tcPr>
            <w:tcW w:w="5235" w:type="dxa"/>
            <w:tcBorders>
              <w:top w:val="nil"/>
              <w:left w:val="single" w:sz="4" w:space="0" w:color="auto"/>
              <w:bottom w:val="single" w:sz="4" w:space="0" w:color="auto"/>
              <w:right w:val="single" w:sz="6" w:space="0" w:color="auto"/>
            </w:tcBorders>
            <w:shd w:val="clear" w:color="auto" w:fill="auto"/>
            <w:vAlign w:val="center"/>
          </w:tcPr>
          <w:p w14:paraId="4B5C0F90" w14:textId="77777777" w:rsidR="00D379EC" w:rsidRPr="006C597D" w:rsidRDefault="00D379EC" w:rsidP="00C10AA6">
            <w:pPr>
              <w:pStyle w:val="1f7"/>
              <w:jc w:val="left"/>
            </w:pPr>
            <w:r w:rsidRPr="006C597D">
              <w:t xml:space="preserve">1 Չինական յուան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CDE281" w14:textId="2E8AB6B7" w:rsidR="00D379EC" w:rsidRPr="006C597D" w:rsidRDefault="00D379EC" w:rsidP="00C10AA6">
            <w:pPr>
              <w:pStyle w:val="1f7"/>
              <w:jc w:val="right"/>
            </w:pPr>
            <w:r>
              <w:t>72.</w:t>
            </w:r>
            <w:r w:rsidR="00C10AA6">
              <w:t>86</w:t>
            </w:r>
          </w:p>
        </w:tc>
      </w:tr>
    </w:tbl>
    <w:p w14:paraId="0D9BBD04" w14:textId="77777777" w:rsidR="00D6329B" w:rsidRDefault="00D6329B" w:rsidP="00F23ED6">
      <w:pPr>
        <w:rPr>
          <w:lang w:val="en-US"/>
        </w:rPr>
      </w:pPr>
      <w:r>
        <w:rPr>
          <w:lang w:val="en-US"/>
        </w:rPr>
        <w:br w:type="page"/>
      </w:r>
    </w:p>
    <w:p w14:paraId="2AAEF52E" w14:textId="726FB4D8" w:rsidR="00D6329B" w:rsidRPr="00F23ED6" w:rsidRDefault="00D6329B" w:rsidP="000F0E34">
      <w:pPr>
        <w:pStyle w:val="Heading1"/>
        <w:rPr>
          <w:rFonts w:cs="Times Armenian"/>
        </w:rPr>
      </w:pPr>
      <w:bookmarkStart w:id="119" w:name="_Toc500177726"/>
      <w:r>
        <w:t>ՄԱՍ III.</w:t>
      </w:r>
      <w:r w:rsidRPr="00086419">
        <w:t xml:space="preserve"> </w:t>
      </w:r>
      <w:r w:rsidR="0012683B" w:rsidRPr="00086419">
        <w:t>«ՀԱՅԱՍՏԱՆԻ</w:t>
      </w:r>
      <w:r w:rsidR="0012683B" w:rsidRPr="00086419">
        <w:rPr>
          <w:rFonts w:cs="Times Armenian"/>
        </w:rPr>
        <w:t xml:space="preserve"> </w:t>
      </w:r>
      <w:r w:rsidR="0012683B" w:rsidRPr="00086419">
        <w:t>ՀԱՆՐԱՊԵՏՈՒԹՅԱՆ</w:t>
      </w:r>
      <w:r w:rsidR="0012683B" w:rsidRPr="0012683B">
        <w:t xml:space="preserve"> 2018 ԹՎԱԿԱՆԻ </w:t>
      </w:r>
      <w:r w:rsidR="0012683B" w:rsidRPr="00086419">
        <w:t>ՊԵՏԱԿԱՆ</w:t>
      </w:r>
      <w:r w:rsidR="0012683B" w:rsidRPr="0012683B">
        <w:t xml:space="preserve"> </w:t>
      </w:r>
      <w:r w:rsidR="0012683B" w:rsidRPr="00086419">
        <w:t>ԲՅՈՒՋԵԻ</w:t>
      </w:r>
      <w:r w:rsidR="0012683B" w:rsidRPr="0012683B">
        <w:t xml:space="preserve"> </w:t>
      </w:r>
      <w:r w:rsidR="0012683B" w:rsidRPr="00086419">
        <w:t>ՄԱՍԻ</w:t>
      </w:r>
      <w:r w:rsidR="0012683B">
        <w:t>Ն</w:t>
      </w:r>
      <w:r w:rsidR="0012683B" w:rsidRPr="00086419">
        <w:t>»</w:t>
      </w:r>
      <w:r w:rsidR="0012683B">
        <w:t xml:space="preserve"> </w:t>
      </w:r>
      <w:r w:rsidR="0012683B" w:rsidRPr="00086419">
        <w:t>ՀԱՅԱՍՏԱՆԻ</w:t>
      </w:r>
      <w:r w:rsidR="0012683B" w:rsidRPr="0012683B">
        <w:t xml:space="preserve"> </w:t>
      </w:r>
      <w:r w:rsidR="0012683B" w:rsidRPr="00086419">
        <w:t>ՀԱՆՐԱՊԵՏՈՒԹՅԱՆ</w:t>
      </w:r>
      <w:r w:rsidR="0012683B" w:rsidRPr="0012683B">
        <w:t xml:space="preserve"> </w:t>
      </w:r>
      <w:r w:rsidR="0012683B" w:rsidRPr="00086419">
        <w:t>ՕՐԵՆՔԻ</w:t>
      </w:r>
      <w:r w:rsidR="0012683B" w:rsidRPr="0012683B">
        <w:t xml:space="preserve"> </w:t>
      </w:r>
      <w:r w:rsidR="0012683B" w:rsidRPr="00086419">
        <w:t xml:space="preserve">ՆԱԽԱԳԾԻ </w:t>
      </w:r>
      <w:r w:rsidRPr="00086419">
        <w:t>ԲԱՑԱՏՐԱԳԻՐ</w:t>
      </w:r>
      <w:bookmarkEnd w:id="119"/>
    </w:p>
    <w:p w14:paraId="1500BE6E" w14:textId="117D3ADE" w:rsidR="00D6329B" w:rsidRPr="007F21D5" w:rsidRDefault="00D6329B" w:rsidP="007F21D5">
      <w:pPr>
        <w:rPr>
          <w:b w:val="0"/>
        </w:rPr>
      </w:pPr>
      <w:r w:rsidRPr="007F21D5">
        <w:t>ՀՀ համախմբված բյուջե</w:t>
      </w:r>
    </w:p>
    <w:p w14:paraId="589637D5" w14:textId="2DD49F5B" w:rsidR="00D6329B" w:rsidRPr="001F6B1D" w:rsidRDefault="00D6329B" w:rsidP="0093331A">
      <w:pPr>
        <w:pStyle w:val="BodyText2"/>
      </w:pPr>
      <w:r w:rsidRPr="006E4766">
        <w:t>«Հայաստանի Հանրապետության 201</w:t>
      </w:r>
      <w:r>
        <w:t>8</w:t>
      </w:r>
      <w:r w:rsidRPr="006E4766">
        <w:t xml:space="preserve"> թվականի պետական բյուջեի մասին» ՀՀ</w:t>
      </w:r>
      <w:r w:rsidRPr="004719EC">
        <w:t xml:space="preserve"> օրեն</w:t>
      </w:r>
      <w:r>
        <w:softHyphen/>
      </w:r>
      <w:r w:rsidRPr="004719EC">
        <w:t xml:space="preserve">քի </w:t>
      </w:r>
      <w:r w:rsidRPr="009D20BB">
        <w:t>նա</w:t>
      </w:r>
      <w:r w:rsidRPr="009D20BB">
        <w:softHyphen/>
        <w:t>խագծով ՀՀ 201</w:t>
      </w:r>
      <w:r>
        <w:t>8</w:t>
      </w:r>
      <w:r w:rsidRPr="009D20BB">
        <w:t xml:space="preserve"> թվականի համախմբված բյուջեն կանխատեսվում է՝ եկա</w:t>
      </w:r>
      <w:r w:rsidRPr="009D20BB">
        <w:softHyphen/>
        <w:t>մուտ</w:t>
      </w:r>
      <w:r w:rsidRPr="009D20BB">
        <w:softHyphen/>
        <w:t>նե</w:t>
      </w:r>
      <w:r w:rsidRPr="009D20BB">
        <w:softHyphen/>
        <w:t xml:space="preserve">րի գծով՝ </w:t>
      </w:r>
      <w:r>
        <w:t>1,34</w:t>
      </w:r>
      <w:r w:rsidR="001A4D8E">
        <w:t>3</w:t>
      </w:r>
      <w:r>
        <w:t>.</w:t>
      </w:r>
      <w:r w:rsidR="001A4D8E">
        <w:t>5</w:t>
      </w:r>
      <w:r>
        <w:t xml:space="preserve"> </w:t>
      </w:r>
      <w:r w:rsidRPr="00355497">
        <w:t xml:space="preserve"> </w:t>
      </w:r>
      <w:r w:rsidRPr="009D20BB">
        <w:t>մլրդ դրամ (առանց միջբյուջետային փոխանցումներից ստացվող մուտ</w:t>
      </w:r>
      <w:r w:rsidRPr="00355497">
        <w:softHyphen/>
      </w:r>
      <w:r w:rsidRPr="009D20BB">
        <w:t>քե</w:t>
      </w:r>
      <w:r w:rsidRPr="00355497">
        <w:softHyphen/>
      </w:r>
      <w:r w:rsidRPr="009D20BB">
        <w:t>րի), ծախ</w:t>
      </w:r>
      <w:r>
        <w:softHyphen/>
      </w:r>
      <w:r w:rsidRPr="00355497">
        <w:softHyphen/>
      </w:r>
      <w:r w:rsidRPr="009D20BB">
        <w:t>սերի գծով</w:t>
      </w:r>
      <w:r>
        <w:t>` 1,5</w:t>
      </w:r>
      <w:r w:rsidR="001A4D8E">
        <w:t>00.5</w:t>
      </w:r>
      <w:r>
        <w:t xml:space="preserve"> </w:t>
      </w:r>
      <w:r w:rsidRPr="009D20BB">
        <w:t xml:space="preserve"> մլրդ դրամ (առանց միջբյուջետային փոխանցումների) և դեֆի</w:t>
      </w:r>
      <w:r w:rsidRPr="009D20BB">
        <w:softHyphen/>
        <w:t>ցի</w:t>
      </w:r>
      <w:r w:rsidRPr="009D20BB">
        <w:softHyphen/>
        <w:t xml:space="preserve">տը՝ </w:t>
      </w:r>
      <w:r>
        <w:t>15</w:t>
      </w:r>
      <w:r w:rsidR="001A4D8E">
        <w:t>7</w:t>
      </w:r>
      <w:r>
        <w:t>,</w:t>
      </w:r>
      <w:r w:rsidR="001A4D8E">
        <w:t>0</w:t>
      </w:r>
      <w:r w:rsidRPr="009D20BB">
        <w:t xml:space="preserve"> մլրդ դրամ: </w:t>
      </w:r>
      <w:r w:rsidR="00F14F5A">
        <w:fldChar w:fldCharType="begin"/>
      </w:r>
      <w:r w:rsidR="00F14F5A">
        <w:instrText xml:space="preserve"> REF _Ref497981443 \r \h </w:instrText>
      </w:r>
      <w:r w:rsidR="00F14F5A">
        <w:fldChar w:fldCharType="separate"/>
      </w:r>
      <w:r w:rsidR="00162C29">
        <w:t>Աղյուսակ 17</w:t>
      </w:r>
      <w:r w:rsidR="00F14F5A">
        <w:fldChar w:fldCharType="end"/>
      </w:r>
      <w:r w:rsidR="00F14F5A">
        <w:rPr>
          <w:rFonts w:cs="Sylfaen"/>
          <w:szCs w:val="22"/>
        </w:rPr>
        <w:t>-ում</w:t>
      </w:r>
      <w:r w:rsidRPr="001F6B1D">
        <w:rPr>
          <w:rFonts w:cs="Sylfaen"/>
          <w:szCs w:val="22"/>
        </w:rPr>
        <w:t xml:space="preserve"> ներկայացվում են ՀՀ համախմբած բյուջեի 2012-2016թթ. փաստացի ցուցա</w:t>
      </w:r>
      <w:r w:rsidRPr="001F6B1D">
        <w:rPr>
          <w:rFonts w:cs="Sylfaen"/>
          <w:szCs w:val="22"/>
        </w:rPr>
        <w:softHyphen/>
        <w:t>նիշները</w:t>
      </w:r>
      <w:r w:rsidR="00F14F5A">
        <w:rPr>
          <w:rFonts w:cs="Sylfaen"/>
          <w:szCs w:val="22"/>
        </w:rPr>
        <w:t>:</w:t>
      </w:r>
    </w:p>
    <w:p w14:paraId="15E8D739" w14:textId="0D04B9C2" w:rsidR="00F14F5A" w:rsidRDefault="00F14F5A" w:rsidP="00FF291F">
      <w:pPr>
        <w:pStyle w:val="Tables"/>
      </w:pPr>
      <w:bookmarkStart w:id="120" w:name="_Toc500176085"/>
      <w:bookmarkStart w:id="121" w:name="_Ref497981443"/>
      <w:r w:rsidRPr="008C1EFA">
        <w:t>ՀՀ համախմբած բյուջեի 2012-2016թթ. փաստացի ցուցա</w:t>
      </w:r>
      <w:r w:rsidRPr="008C1EFA">
        <w:softHyphen/>
        <w:t>նիշները</w:t>
      </w:r>
      <w:r w:rsidR="00294E1B">
        <w:t xml:space="preserve"> </w:t>
      </w:r>
      <w:r w:rsidR="00294E1B" w:rsidRPr="006E4766">
        <w:rPr>
          <w:sz w:val="20"/>
          <w:szCs w:val="20"/>
        </w:rPr>
        <w:t>(մլրդ դրամ)</w:t>
      </w:r>
      <w:bookmarkEnd w:id="120"/>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5"/>
        <w:gridCol w:w="1462"/>
        <w:gridCol w:w="1413"/>
        <w:gridCol w:w="1454"/>
        <w:gridCol w:w="1291"/>
        <w:gridCol w:w="1291"/>
      </w:tblGrid>
      <w:tr w:rsidR="00D6329B" w:rsidRPr="00F14F5A" w14:paraId="58C0E578" w14:textId="77777777" w:rsidTr="00F23ED6">
        <w:trPr>
          <w:jc w:val="center"/>
        </w:trPr>
        <w:tc>
          <w:tcPr>
            <w:tcW w:w="1705" w:type="dxa"/>
            <w:shd w:val="clear" w:color="auto" w:fill="F2F2F2" w:themeFill="background1" w:themeFillShade="F2"/>
          </w:tcPr>
          <w:bookmarkEnd w:id="121"/>
          <w:p w14:paraId="1FB5CD47" w14:textId="77777777" w:rsidR="00D6329B" w:rsidRPr="001A4D8E" w:rsidRDefault="001F6B1D" w:rsidP="003D3C8B">
            <w:pPr>
              <w:pStyle w:val="1f7"/>
              <w:rPr>
                <w:b/>
                <w:szCs w:val="20"/>
              </w:rPr>
            </w:pPr>
            <w:r w:rsidRPr="001A4D8E">
              <w:rPr>
                <w:szCs w:val="20"/>
              </w:rPr>
              <w:t>Համախմբված բյուջե</w:t>
            </w:r>
          </w:p>
        </w:tc>
        <w:tc>
          <w:tcPr>
            <w:tcW w:w="1462" w:type="dxa"/>
            <w:shd w:val="clear" w:color="auto" w:fill="F2F2F2" w:themeFill="background1" w:themeFillShade="F2"/>
          </w:tcPr>
          <w:p w14:paraId="1C90EAF2" w14:textId="77777777" w:rsidR="00D6329B" w:rsidRPr="001A4D8E" w:rsidRDefault="00D6329B" w:rsidP="003D3C8B">
            <w:pPr>
              <w:pStyle w:val="1f7"/>
              <w:rPr>
                <w:b/>
                <w:szCs w:val="20"/>
              </w:rPr>
            </w:pPr>
            <w:r w:rsidRPr="001A4D8E">
              <w:rPr>
                <w:szCs w:val="20"/>
              </w:rPr>
              <w:t>2012 փաստացի</w:t>
            </w:r>
          </w:p>
        </w:tc>
        <w:tc>
          <w:tcPr>
            <w:tcW w:w="1413" w:type="dxa"/>
            <w:shd w:val="clear" w:color="auto" w:fill="F2F2F2" w:themeFill="background1" w:themeFillShade="F2"/>
          </w:tcPr>
          <w:p w14:paraId="7E920AB2" w14:textId="77777777" w:rsidR="00D6329B" w:rsidRPr="001A4D8E" w:rsidRDefault="00D6329B" w:rsidP="003D3C8B">
            <w:pPr>
              <w:pStyle w:val="1f7"/>
              <w:rPr>
                <w:b/>
                <w:szCs w:val="20"/>
              </w:rPr>
            </w:pPr>
            <w:r w:rsidRPr="001A4D8E">
              <w:rPr>
                <w:szCs w:val="20"/>
              </w:rPr>
              <w:t>2013 փաստացի</w:t>
            </w:r>
          </w:p>
        </w:tc>
        <w:tc>
          <w:tcPr>
            <w:tcW w:w="1454" w:type="dxa"/>
            <w:shd w:val="clear" w:color="auto" w:fill="F2F2F2" w:themeFill="background1" w:themeFillShade="F2"/>
          </w:tcPr>
          <w:p w14:paraId="43B14520" w14:textId="77777777" w:rsidR="00D6329B" w:rsidRPr="001A4D8E" w:rsidRDefault="00D6329B" w:rsidP="003D3C8B">
            <w:pPr>
              <w:pStyle w:val="1f7"/>
              <w:rPr>
                <w:b/>
                <w:szCs w:val="20"/>
              </w:rPr>
            </w:pPr>
            <w:r w:rsidRPr="001A4D8E">
              <w:rPr>
                <w:szCs w:val="20"/>
              </w:rPr>
              <w:t>2014 փաստացի</w:t>
            </w:r>
          </w:p>
        </w:tc>
        <w:tc>
          <w:tcPr>
            <w:tcW w:w="1291" w:type="dxa"/>
            <w:shd w:val="clear" w:color="auto" w:fill="F2F2F2" w:themeFill="background1" w:themeFillShade="F2"/>
          </w:tcPr>
          <w:p w14:paraId="02B5BD36" w14:textId="77777777" w:rsidR="00D6329B" w:rsidRPr="001A4D8E" w:rsidRDefault="00D6329B" w:rsidP="003D3C8B">
            <w:pPr>
              <w:pStyle w:val="1f7"/>
              <w:rPr>
                <w:b/>
                <w:szCs w:val="20"/>
              </w:rPr>
            </w:pPr>
            <w:r w:rsidRPr="001A4D8E">
              <w:rPr>
                <w:szCs w:val="20"/>
              </w:rPr>
              <w:t>2015 փաստացի</w:t>
            </w:r>
          </w:p>
        </w:tc>
        <w:tc>
          <w:tcPr>
            <w:tcW w:w="1291" w:type="dxa"/>
            <w:shd w:val="clear" w:color="auto" w:fill="F2F2F2" w:themeFill="background1" w:themeFillShade="F2"/>
          </w:tcPr>
          <w:p w14:paraId="11287944" w14:textId="77777777" w:rsidR="00D6329B" w:rsidRPr="001A4D8E" w:rsidRDefault="00D6329B" w:rsidP="003D3C8B">
            <w:pPr>
              <w:pStyle w:val="1f7"/>
              <w:rPr>
                <w:b/>
                <w:szCs w:val="20"/>
              </w:rPr>
            </w:pPr>
            <w:r w:rsidRPr="001A4D8E">
              <w:rPr>
                <w:szCs w:val="20"/>
              </w:rPr>
              <w:t>2016 փաստացի</w:t>
            </w:r>
          </w:p>
        </w:tc>
      </w:tr>
      <w:tr w:rsidR="00D6329B" w:rsidRPr="002C50E9" w14:paraId="4D0676EE" w14:textId="77777777" w:rsidTr="00F23ED6">
        <w:trPr>
          <w:jc w:val="center"/>
        </w:trPr>
        <w:tc>
          <w:tcPr>
            <w:tcW w:w="1705" w:type="dxa"/>
            <w:shd w:val="clear" w:color="auto" w:fill="F2F2F2" w:themeFill="background1" w:themeFillShade="F2"/>
          </w:tcPr>
          <w:p w14:paraId="7B300D2C" w14:textId="77777777" w:rsidR="00D6329B" w:rsidRPr="001A4D8E" w:rsidRDefault="00D6329B" w:rsidP="003D3C8B">
            <w:pPr>
              <w:pStyle w:val="1f7"/>
              <w:jc w:val="left"/>
              <w:rPr>
                <w:szCs w:val="20"/>
              </w:rPr>
            </w:pPr>
            <w:r w:rsidRPr="001A4D8E">
              <w:rPr>
                <w:szCs w:val="20"/>
              </w:rPr>
              <w:t>Եկամուտներ</w:t>
            </w:r>
          </w:p>
        </w:tc>
        <w:tc>
          <w:tcPr>
            <w:tcW w:w="1462" w:type="dxa"/>
            <w:shd w:val="clear" w:color="auto" w:fill="auto"/>
          </w:tcPr>
          <w:p w14:paraId="7D76565A" w14:textId="77777777" w:rsidR="00D6329B" w:rsidRPr="001A4D8E" w:rsidRDefault="00D6329B" w:rsidP="003D3C8B">
            <w:pPr>
              <w:pStyle w:val="1f7"/>
              <w:rPr>
                <w:szCs w:val="20"/>
              </w:rPr>
            </w:pPr>
            <w:r w:rsidRPr="001A4D8E">
              <w:rPr>
                <w:szCs w:val="20"/>
              </w:rPr>
              <w:t>975.3</w:t>
            </w:r>
          </w:p>
        </w:tc>
        <w:tc>
          <w:tcPr>
            <w:tcW w:w="1413" w:type="dxa"/>
            <w:shd w:val="clear" w:color="auto" w:fill="auto"/>
          </w:tcPr>
          <w:p w14:paraId="3FDBC730" w14:textId="77777777" w:rsidR="00D6329B" w:rsidRPr="001A4D8E" w:rsidRDefault="00D6329B" w:rsidP="003D3C8B">
            <w:pPr>
              <w:pStyle w:val="1f7"/>
              <w:rPr>
                <w:szCs w:val="20"/>
              </w:rPr>
            </w:pPr>
            <w:r w:rsidRPr="001A4D8E">
              <w:rPr>
                <w:szCs w:val="20"/>
              </w:rPr>
              <w:t>1.101.7</w:t>
            </w:r>
          </w:p>
        </w:tc>
        <w:tc>
          <w:tcPr>
            <w:tcW w:w="1454" w:type="dxa"/>
            <w:shd w:val="clear" w:color="auto" w:fill="auto"/>
          </w:tcPr>
          <w:p w14:paraId="6D754617" w14:textId="77777777" w:rsidR="00D6329B" w:rsidRPr="001A4D8E" w:rsidRDefault="00D6329B" w:rsidP="003D3C8B">
            <w:pPr>
              <w:pStyle w:val="1f7"/>
              <w:rPr>
                <w:szCs w:val="20"/>
              </w:rPr>
            </w:pPr>
            <w:r w:rsidRPr="001A4D8E">
              <w:rPr>
                <w:szCs w:val="20"/>
              </w:rPr>
              <w:t>1,178,2</w:t>
            </w:r>
          </w:p>
        </w:tc>
        <w:tc>
          <w:tcPr>
            <w:tcW w:w="1291" w:type="dxa"/>
            <w:shd w:val="clear" w:color="auto" w:fill="auto"/>
          </w:tcPr>
          <w:p w14:paraId="470ECF66" w14:textId="77777777" w:rsidR="00D6329B" w:rsidRPr="001A4D8E" w:rsidRDefault="00D6329B" w:rsidP="003D3C8B">
            <w:pPr>
              <w:pStyle w:val="1f7"/>
              <w:rPr>
                <w:szCs w:val="20"/>
              </w:rPr>
            </w:pPr>
            <w:r w:rsidRPr="001A4D8E">
              <w:rPr>
                <w:szCs w:val="20"/>
              </w:rPr>
              <w:t>1,201.7</w:t>
            </w:r>
          </w:p>
        </w:tc>
        <w:tc>
          <w:tcPr>
            <w:tcW w:w="1291" w:type="dxa"/>
          </w:tcPr>
          <w:p w14:paraId="1E375D64" w14:textId="77777777" w:rsidR="00D6329B" w:rsidRPr="001A4D8E" w:rsidRDefault="00D6329B" w:rsidP="003D3C8B">
            <w:pPr>
              <w:pStyle w:val="1f7"/>
              <w:rPr>
                <w:szCs w:val="20"/>
              </w:rPr>
            </w:pPr>
            <w:r w:rsidRPr="001A4D8E">
              <w:rPr>
                <w:szCs w:val="20"/>
              </w:rPr>
              <w:t>1,205.8</w:t>
            </w:r>
          </w:p>
        </w:tc>
      </w:tr>
      <w:tr w:rsidR="00D6329B" w:rsidRPr="002C50E9" w14:paraId="3E84156E" w14:textId="77777777" w:rsidTr="00F23ED6">
        <w:trPr>
          <w:jc w:val="center"/>
        </w:trPr>
        <w:tc>
          <w:tcPr>
            <w:tcW w:w="1705" w:type="dxa"/>
            <w:shd w:val="clear" w:color="auto" w:fill="F2F2F2" w:themeFill="background1" w:themeFillShade="F2"/>
          </w:tcPr>
          <w:p w14:paraId="0C0D6BBF" w14:textId="77777777" w:rsidR="00D6329B" w:rsidRPr="001A4D8E" w:rsidRDefault="00D6329B" w:rsidP="003D3C8B">
            <w:pPr>
              <w:pStyle w:val="1f7"/>
              <w:jc w:val="left"/>
              <w:rPr>
                <w:szCs w:val="20"/>
              </w:rPr>
            </w:pPr>
            <w:r w:rsidRPr="001A4D8E">
              <w:rPr>
                <w:szCs w:val="20"/>
              </w:rPr>
              <w:t>Ծախսեր</w:t>
            </w:r>
          </w:p>
        </w:tc>
        <w:tc>
          <w:tcPr>
            <w:tcW w:w="1462" w:type="dxa"/>
            <w:shd w:val="clear" w:color="auto" w:fill="auto"/>
          </w:tcPr>
          <w:p w14:paraId="79EB2559" w14:textId="77777777" w:rsidR="00D6329B" w:rsidRPr="001A4D8E" w:rsidRDefault="00D6329B" w:rsidP="003D3C8B">
            <w:pPr>
              <w:pStyle w:val="1f7"/>
              <w:rPr>
                <w:szCs w:val="20"/>
              </w:rPr>
            </w:pPr>
            <w:r w:rsidRPr="001A4D8E">
              <w:rPr>
                <w:szCs w:val="20"/>
              </w:rPr>
              <w:t>1,037.1</w:t>
            </w:r>
          </w:p>
        </w:tc>
        <w:tc>
          <w:tcPr>
            <w:tcW w:w="1413" w:type="dxa"/>
            <w:shd w:val="clear" w:color="auto" w:fill="auto"/>
          </w:tcPr>
          <w:p w14:paraId="4D04B28E" w14:textId="77777777" w:rsidR="00D6329B" w:rsidRPr="001A4D8E" w:rsidRDefault="00D6329B" w:rsidP="003D3C8B">
            <w:pPr>
              <w:pStyle w:val="1f7"/>
              <w:rPr>
                <w:szCs w:val="20"/>
              </w:rPr>
            </w:pPr>
            <w:r w:rsidRPr="001A4D8E">
              <w:rPr>
                <w:szCs w:val="20"/>
              </w:rPr>
              <w:t>1,170.5</w:t>
            </w:r>
          </w:p>
        </w:tc>
        <w:tc>
          <w:tcPr>
            <w:tcW w:w="1454" w:type="dxa"/>
            <w:shd w:val="clear" w:color="auto" w:fill="auto"/>
          </w:tcPr>
          <w:p w14:paraId="4842C8BA" w14:textId="77777777" w:rsidR="00D6329B" w:rsidRPr="001A4D8E" w:rsidRDefault="00D6329B" w:rsidP="003D3C8B">
            <w:pPr>
              <w:pStyle w:val="1f7"/>
              <w:rPr>
                <w:szCs w:val="20"/>
              </w:rPr>
            </w:pPr>
            <w:r w:rsidRPr="001A4D8E">
              <w:rPr>
                <w:szCs w:val="20"/>
              </w:rPr>
              <w:t>1,268.8</w:t>
            </w:r>
          </w:p>
        </w:tc>
        <w:tc>
          <w:tcPr>
            <w:tcW w:w="1291" w:type="dxa"/>
            <w:shd w:val="clear" w:color="auto" w:fill="auto"/>
          </w:tcPr>
          <w:p w14:paraId="451B6AED" w14:textId="77777777" w:rsidR="00D6329B" w:rsidRPr="001A4D8E" w:rsidRDefault="00D6329B" w:rsidP="003D3C8B">
            <w:pPr>
              <w:pStyle w:val="1f7"/>
              <w:rPr>
                <w:szCs w:val="20"/>
              </w:rPr>
            </w:pPr>
            <w:r w:rsidRPr="001A4D8E">
              <w:rPr>
                <w:szCs w:val="20"/>
              </w:rPr>
              <w:t>1,444.0</w:t>
            </w:r>
          </w:p>
        </w:tc>
        <w:tc>
          <w:tcPr>
            <w:tcW w:w="1291" w:type="dxa"/>
          </w:tcPr>
          <w:p w14:paraId="47E1DA64" w14:textId="77777777" w:rsidR="00D6329B" w:rsidRPr="001A4D8E" w:rsidRDefault="00D6329B" w:rsidP="003D3C8B">
            <w:pPr>
              <w:pStyle w:val="1f7"/>
              <w:rPr>
                <w:szCs w:val="20"/>
              </w:rPr>
            </w:pPr>
            <w:r w:rsidRPr="001A4D8E">
              <w:rPr>
                <w:szCs w:val="20"/>
              </w:rPr>
              <w:t>1,485.3</w:t>
            </w:r>
          </w:p>
        </w:tc>
      </w:tr>
      <w:tr w:rsidR="00D6329B" w:rsidRPr="002C50E9" w14:paraId="24E26790" w14:textId="77777777" w:rsidTr="00F23ED6">
        <w:trPr>
          <w:jc w:val="center"/>
        </w:trPr>
        <w:tc>
          <w:tcPr>
            <w:tcW w:w="1705" w:type="dxa"/>
            <w:shd w:val="clear" w:color="auto" w:fill="F2F2F2" w:themeFill="background1" w:themeFillShade="F2"/>
          </w:tcPr>
          <w:p w14:paraId="6C36F466" w14:textId="77777777" w:rsidR="00D6329B" w:rsidRPr="001A4D8E" w:rsidRDefault="00D6329B" w:rsidP="003D3C8B">
            <w:pPr>
              <w:pStyle w:val="1f7"/>
              <w:jc w:val="left"/>
              <w:rPr>
                <w:szCs w:val="20"/>
              </w:rPr>
            </w:pPr>
            <w:r w:rsidRPr="001A4D8E">
              <w:rPr>
                <w:szCs w:val="20"/>
              </w:rPr>
              <w:t>Դեֆիցիտ</w:t>
            </w:r>
          </w:p>
        </w:tc>
        <w:tc>
          <w:tcPr>
            <w:tcW w:w="1462" w:type="dxa"/>
            <w:shd w:val="clear" w:color="auto" w:fill="auto"/>
          </w:tcPr>
          <w:p w14:paraId="134AEC49" w14:textId="77777777" w:rsidR="00D6329B" w:rsidRPr="001A4D8E" w:rsidRDefault="00D6329B" w:rsidP="003D3C8B">
            <w:pPr>
              <w:pStyle w:val="1f7"/>
              <w:rPr>
                <w:szCs w:val="20"/>
              </w:rPr>
            </w:pPr>
            <w:r w:rsidRPr="001A4D8E">
              <w:rPr>
                <w:szCs w:val="20"/>
              </w:rPr>
              <w:t>61.8</w:t>
            </w:r>
          </w:p>
        </w:tc>
        <w:tc>
          <w:tcPr>
            <w:tcW w:w="1413" w:type="dxa"/>
            <w:shd w:val="clear" w:color="auto" w:fill="auto"/>
          </w:tcPr>
          <w:p w14:paraId="3C57707B" w14:textId="77777777" w:rsidR="00D6329B" w:rsidRPr="001A4D8E" w:rsidRDefault="00D6329B" w:rsidP="003D3C8B">
            <w:pPr>
              <w:pStyle w:val="1f7"/>
              <w:rPr>
                <w:szCs w:val="20"/>
              </w:rPr>
            </w:pPr>
            <w:r w:rsidRPr="001A4D8E">
              <w:rPr>
                <w:szCs w:val="20"/>
              </w:rPr>
              <w:t xml:space="preserve">   68.8</w:t>
            </w:r>
          </w:p>
        </w:tc>
        <w:tc>
          <w:tcPr>
            <w:tcW w:w="1454" w:type="dxa"/>
            <w:shd w:val="clear" w:color="auto" w:fill="auto"/>
          </w:tcPr>
          <w:p w14:paraId="0182EEDC" w14:textId="77777777" w:rsidR="00D6329B" w:rsidRPr="001A4D8E" w:rsidRDefault="00D6329B" w:rsidP="003D3C8B">
            <w:pPr>
              <w:pStyle w:val="1f7"/>
              <w:rPr>
                <w:szCs w:val="20"/>
              </w:rPr>
            </w:pPr>
            <w:r w:rsidRPr="001A4D8E">
              <w:rPr>
                <w:szCs w:val="20"/>
              </w:rPr>
              <w:t xml:space="preserve">  90,6</w:t>
            </w:r>
          </w:p>
        </w:tc>
        <w:tc>
          <w:tcPr>
            <w:tcW w:w="1291" w:type="dxa"/>
            <w:shd w:val="clear" w:color="auto" w:fill="auto"/>
          </w:tcPr>
          <w:p w14:paraId="17122F0A" w14:textId="77777777" w:rsidR="00D6329B" w:rsidRPr="001A4D8E" w:rsidRDefault="00D6329B" w:rsidP="003D3C8B">
            <w:pPr>
              <w:pStyle w:val="1f7"/>
              <w:rPr>
                <w:szCs w:val="20"/>
              </w:rPr>
            </w:pPr>
            <w:r w:rsidRPr="001A4D8E">
              <w:rPr>
                <w:szCs w:val="20"/>
              </w:rPr>
              <w:t>242.3</w:t>
            </w:r>
          </w:p>
        </w:tc>
        <w:tc>
          <w:tcPr>
            <w:tcW w:w="1291" w:type="dxa"/>
          </w:tcPr>
          <w:p w14:paraId="2FA34031" w14:textId="77777777" w:rsidR="00D6329B" w:rsidRPr="001A4D8E" w:rsidRDefault="00D6329B" w:rsidP="003D3C8B">
            <w:pPr>
              <w:pStyle w:val="1f7"/>
              <w:rPr>
                <w:szCs w:val="20"/>
              </w:rPr>
            </w:pPr>
            <w:r w:rsidRPr="001A4D8E">
              <w:rPr>
                <w:szCs w:val="20"/>
              </w:rPr>
              <w:t>279,5</w:t>
            </w:r>
          </w:p>
        </w:tc>
      </w:tr>
    </w:tbl>
    <w:p w14:paraId="14674364" w14:textId="77777777" w:rsidR="00D859F3" w:rsidRDefault="00D859F3" w:rsidP="0093331A">
      <w:pPr>
        <w:pStyle w:val="BodyText2"/>
      </w:pPr>
    </w:p>
    <w:p w14:paraId="06E33859" w14:textId="186719B9" w:rsidR="00D6329B" w:rsidRDefault="00D6329B" w:rsidP="0093331A">
      <w:pPr>
        <w:pStyle w:val="BodyText2"/>
      </w:pPr>
      <w:r w:rsidRPr="009D20BB">
        <w:t>Հայաստանի Հանրապետության համայնքների 201</w:t>
      </w:r>
      <w:r>
        <w:t>8</w:t>
      </w:r>
      <w:r w:rsidRPr="009D20BB">
        <w:t xml:space="preserve"> թվականի բյուջեների ծավալը խիստ նախ</w:t>
      </w:r>
      <w:r w:rsidRPr="009D20BB">
        <w:softHyphen/>
        <w:t>նական գնա</w:t>
      </w:r>
      <w:r w:rsidRPr="009D20BB">
        <w:softHyphen/>
      </w:r>
      <w:r w:rsidRPr="009D20BB">
        <w:softHyphen/>
        <w:t xml:space="preserve">հատվել է՝ եկամուտների գծով՝ </w:t>
      </w:r>
      <w:r>
        <w:t>1</w:t>
      </w:r>
      <w:r w:rsidR="001A4D8E">
        <w:t>30</w:t>
      </w:r>
      <w:r>
        <w:t>.</w:t>
      </w:r>
      <w:r w:rsidR="001A4D8E">
        <w:t>1</w:t>
      </w:r>
      <w:r>
        <w:t xml:space="preserve"> </w:t>
      </w:r>
      <w:r w:rsidRPr="009D20BB">
        <w:t>մլրդ դրամ (ներառյալ՝ պետա</w:t>
      </w:r>
      <w:r w:rsidRPr="009D20BB">
        <w:softHyphen/>
        <w:t>կան բյու</w:t>
      </w:r>
      <w:r w:rsidRPr="009D20BB">
        <w:softHyphen/>
        <w:t>ջե</w:t>
      </w:r>
      <w:r w:rsidRPr="009D20BB">
        <w:softHyphen/>
        <w:t>ից ստաց</w:t>
      </w:r>
      <w:r w:rsidRPr="009D20BB">
        <w:softHyphen/>
        <w:t xml:space="preserve">վող հատկացումները), ծախսերի գծով՝ </w:t>
      </w:r>
      <w:r>
        <w:t>1</w:t>
      </w:r>
      <w:r w:rsidR="001A4D8E">
        <w:t>30</w:t>
      </w:r>
      <w:r>
        <w:t>.</w:t>
      </w:r>
      <w:r w:rsidR="001A4D8E">
        <w:t>1</w:t>
      </w:r>
      <w:r w:rsidRPr="009D20BB">
        <w:t xml:space="preserve"> մլրդ դրամ: Հարկ է նշել, որ </w:t>
      </w:r>
      <w:r>
        <w:rPr>
          <w:rFonts w:ascii="Arial Unicode" w:hAnsi="Arial Unicode"/>
        </w:rPr>
        <w:t xml:space="preserve">ՀՀ </w:t>
      </w:r>
      <w:r w:rsidRPr="009D20BB">
        <w:t xml:space="preserve">համախմբված </w:t>
      </w:r>
      <w:r w:rsidRPr="005B4D45">
        <w:t>բյուջեի ցուցանիշների նման աճը պայմանավորված է ոչ միայն պետական բյուջեի ցուցանիշների շարունակական բարելավմա</w:t>
      </w:r>
      <w:r>
        <w:t>մբ</w:t>
      </w:r>
      <w:r w:rsidRPr="005B4D45">
        <w:t>, այլև արտա</w:t>
      </w:r>
      <w:r>
        <w:softHyphen/>
      </w:r>
      <w:r w:rsidRPr="005B4D45">
        <w:t>հայտում է համայնքների բուջեների եկամուտների հավաքագրման մակարդակի բարձրացման կայուն մի</w:t>
      </w:r>
      <w:r w:rsidRPr="005B4D45">
        <w:softHyphen/>
        <w:t>տում</w:t>
      </w:r>
      <w:r w:rsidRPr="005B4D45">
        <w:softHyphen/>
      </w:r>
      <w:r w:rsidRPr="005B4D45">
        <w:softHyphen/>
        <w:t>ները և դրա շնորհիվ ծախսերի ծավալների ավելացումը: Համայնքների բյուջեների սե</w:t>
      </w:r>
      <w:r w:rsidRPr="005B4D45">
        <w:softHyphen/>
        <w:t>փա</w:t>
      </w:r>
      <w:r w:rsidRPr="005B4D45">
        <w:softHyphen/>
        <w:t>կան եկա</w:t>
      </w:r>
      <w:r w:rsidRPr="005B4D45">
        <w:softHyphen/>
        <w:t>մուտների (առանց պետական բյուջեից ստացված պաշտոնական դրամաշ</w:t>
      </w:r>
      <w:r w:rsidRPr="005B4D45">
        <w:softHyphen/>
        <w:t xml:space="preserve">նորհների և </w:t>
      </w:r>
      <w:r>
        <w:t xml:space="preserve">պետության կողմից համայնքների ղեկավարներին </w:t>
      </w:r>
      <w:r w:rsidRPr="005B4D45">
        <w:t>պատ</w:t>
      </w:r>
      <w:r w:rsidRPr="005B4D45">
        <w:softHyphen/>
        <w:t>վիրակված լիազորութ</w:t>
      </w:r>
      <w:r>
        <w:softHyphen/>
      </w:r>
      <w:r w:rsidRPr="005B4D45">
        <w:t>յուն</w:t>
      </w:r>
      <w:r>
        <w:softHyphen/>
      </w:r>
      <w:r w:rsidRPr="005B4D45">
        <w:t>նե</w:t>
      </w:r>
      <w:r>
        <w:softHyphen/>
      </w:r>
      <w:r w:rsidRPr="005B4D45">
        <w:t>րի ֆինանսավորման համար ստացվ</w:t>
      </w:r>
      <w:r w:rsidR="00F14F5A">
        <w:t>ած</w:t>
      </w:r>
      <w:r w:rsidRPr="005B4D45">
        <w:t xml:space="preserve"> հատկացումների) փաս</w:t>
      </w:r>
      <w:r w:rsidRPr="005B4D45">
        <w:softHyphen/>
      </w:r>
      <w:r w:rsidRPr="005B4D45">
        <w:softHyphen/>
        <w:t>տացի հավաքագրած ծա</w:t>
      </w:r>
      <w:r>
        <w:softHyphen/>
      </w:r>
      <w:r w:rsidRPr="005B4D45">
        <w:t>վալ</w:t>
      </w:r>
      <w:r>
        <w:softHyphen/>
      </w:r>
      <w:r w:rsidRPr="005B4D45">
        <w:t xml:space="preserve">ների աճի </w:t>
      </w:r>
      <w:r w:rsidRPr="006267DA">
        <w:t>20</w:t>
      </w:r>
      <w:r>
        <w:t>1</w:t>
      </w:r>
      <w:r w:rsidR="00F14F5A">
        <w:t>2</w:t>
      </w:r>
      <w:r w:rsidRPr="006267DA">
        <w:t>-201</w:t>
      </w:r>
      <w:r w:rsidR="00F14F5A">
        <w:t>6</w:t>
      </w:r>
      <w:r w:rsidRPr="006267DA">
        <w:t xml:space="preserve"> թվականների </w:t>
      </w:r>
      <w:r w:rsidRPr="005B4D45">
        <w:t>դինամիկան ներկա</w:t>
      </w:r>
      <w:r>
        <w:softHyphen/>
      </w:r>
      <w:r w:rsidRPr="005B4D45">
        <w:t>յաց</w:t>
      </w:r>
      <w:r>
        <w:softHyphen/>
      </w:r>
      <w:r w:rsidRPr="005B4D45">
        <w:t xml:space="preserve">ված է </w:t>
      </w:r>
      <w:r w:rsidR="00F14F5A">
        <w:fldChar w:fldCharType="begin"/>
      </w:r>
      <w:r w:rsidR="00F14F5A">
        <w:instrText xml:space="preserve"> REF _Ref497981680 \r \h </w:instrText>
      </w:r>
      <w:r w:rsidR="00F14F5A">
        <w:fldChar w:fldCharType="separate"/>
      </w:r>
      <w:r w:rsidR="00162C29">
        <w:t>Աղյուսակ 18</w:t>
      </w:r>
      <w:r w:rsidR="00F14F5A">
        <w:fldChar w:fldCharType="end"/>
      </w:r>
      <w:r w:rsidR="00F14F5A">
        <w:noBreakHyphen/>
      </w:r>
      <w:r w:rsidRPr="005B4D45">
        <w:t>ում</w:t>
      </w:r>
      <w:r w:rsidR="00F14F5A">
        <w:t>:</w:t>
      </w:r>
    </w:p>
    <w:p w14:paraId="58910946" w14:textId="77777777" w:rsidR="00D859F3" w:rsidRPr="00F23ED6" w:rsidRDefault="00D859F3" w:rsidP="0093331A">
      <w:pPr>
        <w:pStyle w:val="BodyText2"/>
      </w:pPr>
    </w:p>
    <w:p w14:paraId="55F57088" w14:textId="0206B26A" w:rsidR="00F14F5A" w:rsidRPr="005B4D45" w:rsidRDefault="00F14F5A" w:rsidP="00FF291F">
      <w:pPr>
        <w:pStyle w:val="Tables"/>
      </w:pPr>
      <w:bookmarkStart w:id="122" w:name="_Ref497981680"/>
      <w:bookmarkStart w:id="123" w:name="_Toc500176086"/>
      <w:r w:rsidRPr="005B4D45">
        <w:t>Համայնքների բյուջեների սե</w:t>
      </w:r>
      <w:r w:rsidRPr="005B4D45">
        <w:softHyphen/>
        <w:t>փա</w:t>
      </w:r>
      <w:r w:rsidRPr="005B4D45">
        <w:softHyphen/>
        <w:t>կան եկա</w:t>
      </w:r>
      <w:r w:rsidRPr="005B4D45">
        <w:softHyphen/>
        <w:t>մուտների (առանց պետական բյուջեից ստացված պաշտոնական դրամաշ</w:t>
      </w:r>
      <w:r w:rsidRPr="005B4D45">
        <w:softHyphen/>
        <w:t xml:space="preserve">նորհների և </w:t>
      </w:r>
      <w:r>
        <w:t xml:space="preserve">պետության կողմից համայնքների ղեկավարներին </w:t>
      </w:r>
      <w:r w:rsidRPr="005B4D45">
        <w:t>պատ</w:t>
      </w:r>
      <w:r w:rsidRPr="005B4D45">
        <w:softHyphen/>
        <w:t>վիրակված լիազորութ</w:t>
      </w:r>
      <w:r>
        <w:softHyphen/>
      </w:r>
      <w:r w:rsidRPr="005B4D45">
        <w:t>յուն</w:t>
      </w:r>
      <w:r>
        <w:softHyphen/>
      </w:r>
      <w:r w:rsidRPr="005B4D45">
        <w:t>նե</w:t>
      </w:r>
      <w:r>
        <w:softHyphen/>
      </w:r>
      <w:r w:rsidRPr="005B4D45">
        <w:t>րի ֆինանսավորման համար ստացվելիք հատկացումների)</w:t>
      </w:r>
      <w:bookmarkEnd w:id="122"/>
      <w:r>
        <w:t xml:space="preserve"> </w:t>
      </w:r>
      <w:r w:rsidRPr="008C1EFA">
        <w:t>2012-2016թթ. փաստացի ցուցա</w:t>
      </w:r>
      <w:r w:rsidRPr="008C1EFA">
        <w:softHyphen/>
        <w:t>նիշները</w:t>
      </w:r>
      <w:r w:rsidR="00294E1B">
        <w:rPr>
          <w:sz w:val="20"/>
          <w:szCs w:val="20"/>
        </w:rPr>
        <w:t xml:space="preserve">( </w:t>
      </w:r>
      <w:r w:rsidR="00294E1B" w:rsidRPr="0057177A">
        <w:rPr>
          <w:sz w:val="20"/>
          <w:szCs w:val="20"/>
        </w:rPr>
        <w:t>մլրդ դրամ</w:t>
      </w:r>
      <w:r w:rsidR="00294E1B">
        <w:rPr>
          <w:sz w:val="20"/>
          <w:szCs w:val="20"/>
        </w:rPr>
        <w:t>)</w:t>
      </w:r>
      <w:bookmarkEnd w:id="123"/>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418"/>
        <w:gridCol w:w="1559"/>
        <w:gridCol w:w="1531"/>
        <w:gridCol w:w="1446"/>
        <w:gridCol w:w="1417"/>
      </w:tblGrid>
      <w:tr w:rsidR="001F6B1D" w:rsidRPr="002C50E9" w14:paraId="0AB3C9F7" w14:textId="77777777" w:rsidTr="003D3C8B">
        <w:trPr>
          <w:trHeight w:val="623"/>
          <w:jc w:val="center"/>
        </w:trPr>
        <w:tc>
          <w:tcPr>
            <w:tcW w:w="2122" w:type="dxa"/>
            <w:shd w:val="clear" w:color="auto" w:fill="F2F2F2" w:themeFill="background1" w:themeFillShade="F2"/>
          </w:tcPr>
          <w:p w14:paraId="263172F5" w14:textId="77777777" w:rsidR="00DD7761" w:rsidRPr="001A4D8E" w:rsidRDefault="001F6B1D" w:rsidP="003D3C8B">
            <w:pPr>
              <w:pStyle w:val="1f7"/>
              <w:rPr>
                <w:szCs w:val="20"/>
              </w:rPr>
            </w:pPr>
            <w:r w:rsidRPr="001A4D8E">
              <w:rPr>
                <w:szCs w:val="20"/>
              </w:rPr>
              <w:t>Համայնքների բյուջեներ</w:t>
            </w:r>
          </w:p>
        </w:tc>
        <w:tc>
          <w:tcPr>
            <w:tcW w:w="1418" w:type="dxa"/>
            <w:shd w:val="clear" w:color="auto" w:fill="F2F2F2" w:themeFill="background1" w:themeFillShade="F2"/>
          </w:tcPr>
          <w:p w14:paraId="5213DC6C" w14:textId="77777777" w:rsidR="00DD7761" w:rsidRPr="001A4D8E" w:rsidRDefault="00DD7761" w:rsidP="003D3C8B">
            <w:pPr>
              <w:pStyle w:val="1f7"/>
              <w:rPr>
                <w:szCs w:val="20"/>
              </w:rPr>
            </w:pPr>
            <w:r w:rsidRPr="001A4D8E">
              <w:rPr>
                <w:szCs w:val="20"/>
              </w:rPr>
              <w:t>2012 փաստացի</w:t>
            </w:r>
          </w:p>
        </w:tc>
        <w:tc>
          <w:tcPr>
            <w:tcW w:w="1559" w:type="dxa"/>
            <w:shd w:val="clear" w:color="auto" w:fill="F2F2F2" w:themeFill="background1" w:themeFillShade="F2"/>
          </w:tcPr>
          <w:p w14:paraId="5EFBF6A5" w14:textId="77777777" w:rsidR="00DD7761" w:rsidRPr="001A4D8E" w:rsidRDefault="00DD7761" w:rsidP="003D3C8B">
            <w:pPr>
              <w:pStyle w:val="1f7"/>
              <w:rPr>
                <w:szCs w:val="20"/>
              </w:rPr>
            </w:pPr>
            <w:r w:rsidRPr="001A4D8E">
              <w:rPr>
                <w:szCs w:val="20"/>
              </w:rPr>
              <w:t>2013 փաստացի</w:t>
            </w:r>
          </w:p>
        </w:tc>
        <w:tc>
          <w:tcPr>
            <w:tcW w:w="1531" w:type="dxa"/>
            <w:shd w:val="clear" w:color="auto" w:fill="F2F2F2" w:themeFill="background1" w:themeFillShade="F2"/>
          </w:tcPr>
          <w:p w14:paraId="033208DD" w14:textId="77777777" w:rsidR="00DD7761" w:rsidRPr="001A4D8E" w:rsidRDefault="00DD7761" w:rsidP="003D3C8B">
            <w:pPr>
              <w:pStyle w:val="1f7"/>
              <w:rPr>
                <w:szCs w:val="20"/>
              </w:rPr>
            </w:pPr>
            <w:r w:rsidRPr="001A4D8E">
              <w:rPr>
                <w:szCs w:val="20"/>
              </w:rPr>
              <w:t>2014 փաստացի</w:t>
            </w:r>
          </w:p>
        </w:tc>
        <w:tc>
          <w:tcPr>
            <w:tcW w:w="1446" w:type="dxa"/>
            <w:shd w:val="clear" w:color="auto" w:fill="F2F2F2" w:themeFill="background1" w:themeFillShade="F2"/>
          </w:tcPr>
          <w:p w14:paraId="318AAF7F" w14:textId="77777777" w:rsidR="00DD7761" w:rsidRPr="001A4D8E" w:rsidRDefault="00DD7761" w:rsidP="003D3C8B">
            <w:pPr>
              <w:pStyle w:val="1f7"/>
              <w:rPr>
                <w:szCs w:val="20"/>
              </w:rPr>
            </w:pPr>
            <w:r w:rsidRPr="001A4D8E">
              <w:rPr>
                <w:szCs w:val="20"/>
              </w:rPr>
              <w:t>2015 փաստացի</w:t>
            </w:r>
          </w:p>
        </w:tc>
        <w:tc>
          <w:tcPr>
            <w:tcW w:w="1417" w:type="dxa"/>
            <w:shd w:val="clear" w:color="auto" w:fill="F2F2F2" w:themeFill="background1" w:themeFillShade="F2"/>
          </w:tcPr>
          <w:p w14:paraId="307B713C" w14:textId="77777777" w:rsidR="00DD7761" w:rsidRPr="001A4D8E" w:rsidRDefault="00DD7761" w:rsidP="003D3C8B">
            <w:pPr>
              <w:pStyle w:val="1f7"/>
              <w:rPr>
                <w:szCs w:val="20"/>
              </w:rPr>
            </w:pPr>
            <w:r w:rsidRPr="001A4D8E">
              <w:rPr>
                <w:szCs w:val="20"/>
              </w:rPr>
              <w:t>2016 փաստացի</w:t>
            </w:r>
          </w:p>
        </w:tc>
      </w:tr>
      <w:tr w:rsidR="001F6B1D" w:rsidRPr="002C50E9" w14:paraId="48F3C33A" w14:textId="77777777" w:rsidTr="003D3C8B">
        <w:trPr>
          <w:jc w:val="center"/>
        </w:trPr>
        <w:tc>
          <w:tcPr>
            <w:tcW w:w="2122" w:type="dxa"/>
          </w:tcPr>
          <w:p w14:paraId="2E57C0EE" w14:textId="77777777" w:rsidR="00DD7761" w:rsidRPr="001A4D8E" w:rsidRDefault="001F6B1D" w:rsidP="003D3C8B">
            <w:pPr>
              <w:pStyle w:val="1f7"/>
              <w:rPr>
                <w:szCs w:val="20"/>
              </w:rPr>
            </w:pPr>
            <w:r w:rsidRPr="001A4D8E">
              <w:rPr>
                <w:szCs w:val="20"/>
              </w:rPr>
              <w:t>Սեփական եկամուտներ</w:t>
            </w:r>
          </w:p>
        </w:tc>
        <w:tc>
          <w:tcPr>
            <w:tcW w:w="1418" w:type="dxa"/>
            <w:shd w:val="clear" w:color="auto" w:fill="auto"/>
          </w:tcPr>
          <w:p w14:paraId="779126C6" w14:textId="77777777" w:rsidR="00DD7761" w:rsidRPr="001A4D8E" w:rsidRDefault="00DD7761" w:rsidP="003D3C8B">
            <w:pPr>
              <w:pStyle w:val="1f7"/>
              <w:rPr>
                <w:szCs w:val="20"/>
              </w:rPr>
            </w:pPr>
            <w:r w:rsidRPr="001A4D8E">
              <w:rPr>
                <w:szCs w:val="20"/>
              </w:rPr>
              <w:t>28.9</w:t>
            </w:r>
          </w:p>
        </w:tc>
        <w:tc>
          <w:tcPr>
            <w:tcW w:w="1559" w:type="dxa"/>
            <w:shd w:val="clear" w:color="auto" w:fill="auto"/>
          </w:tcPr>
          <w:p w14:paraId="1689829A" w14:textId="77777777" w:rsidR="00DD7761" w:rsidRPr="001A4D8E" w:rsidRDefault="00DD7761" w:rsidP="003D3C8B">
            <w:pPr>
              <w:pStyle w:val="1f7"/>
              <w:rPr>
                <w:szCs w:val="20"/>
              </w:rPr>
            </w:pPr>
            <w:r w:rsidRPr="001A4D8E">
              <w:rPr>
                <w:szCs w:val="20"/>
              </w:rPr>
              <w:t>30.4</w:t>
            </w:r>
          </w:p>
        </w:tc>
        <w:tc>
          <w:tcPr>
            <w:tcW w:w="1531" w:type="dxa"/>
            <w:shd w:val="clear" w:color="auto" w:fill="auto"/>
          </w:tcPr>
          <w:p w14:paraId="34640D69" w14:textId="77777777" w:rsidR="00DD7761" w:rsidRPr="001A4D8E" w:rsidRDefault="00DD7761" w:rsidP="003D3C8B">
            <w:pPr>
              <w:pStyle w:val="1f7"/>
              <w:rPr>
                <w:szCs w:val="20"/>
              </w:rPr>
            </w:pPr>
            <w:r w:rsidRPr="001A4D8E">
              <w:rPr>
                <w:szCs w:val="20"/>
              </w:rPr>
              <w:t>33.4</w:t>
            </w:r>
          </w:p>
        </w:tc>
        <w:tc>
          <w:tcPr>
            <w:tcW w:w="1446" w:type="dxa"/>
            <w:shd w:val="clear" w:color="auto" w:fill="auto"/>
          </w:tcPr>
          <w:p w14:paraId="7D634936" w14:textId="77777777" w:rsidR="00DD7761" w:rsidRPr="001A4D8E" w:rsidRDefault="00DD7761" w:rsidP="003D3C8B">
            <w:pPr>
              <w:pStyle w:val="1f7"/>
              <w:rPr>
                <w:szCs w:val="20"/>
              </w:rPr>
            </w:pPr>
            <w:r w:rsidRPr="001A4D8E">
              <w:rPr>
                <w:szCs w:val="20"/>
              </w:rPr>
              <w:t>34.0</w:t>
            </w:r>
          </w:p>
        </w:tc>
        <w:tc>
          <w:tcPr>
            <w:tcW w:w="1417" w:type="dxa"/>
          </w:tcPr>
          <w:p w14:paraId="64FC952D" w14:textId="77777777" w:rsidR="00DD7761" w:rsidRPr="001A4D8E" w:rsidRDefault="00DD7761" w:rsidP="003D3C8B">
            <w:pPr>
              <w:pStyle w:val="1f7"/>
              <w:rPr>
                <w:szCs w:val="20"/>
              </w:rPr>
            </w:pPr>
            <w:r w:rsidRPr="001A4D8E">
              <w:rPr>
                <w:szCs w:val="20"/>
              </w:rPr>
              <w:t>34.7</w:t>
            </w:r>
          </w:p>
        </w:tc>
      </w:tr>
    </w:tbl>
    <w:p w14:paraId="4A9566C8" w14:textId="77777777" w:rsidR="00D6329B" w:rsidRDefault="00D6329B" w:rsidP="00D6329B">
      <w:pPr>
        <w:ind w:firstLine="540"/>
        <w:rPr>
          <w:rFonts w:cs="Sylfaen"/>
          <w:b w:val="0"/>
          <w:szCs w:val="22"/>
          <w:u w:val="single"/>
        </w:rPr>
      </w:pPr>
    </w:p>
    <w:p w14:paraId="6094D0E9" w14:textId="089F76DA" w:rsidR="00D6329B" w:rsidRPr="007F21D5" w:rsidRDefault="00D6329B" w:rsidP="007F21D5">
      <w:pPr>
        <w:rPr>
          <w:b w:val="0"/>
        </w:rPr>
      </w:pPr>
      <w:r w:rsidRPr="007F21D5">
        <w:t>ՀՀ պետական բյուջե</w:t>
      </w:r>
    </w:p>
    <w:p w14:paraId="481F54B5" w14:textId="40550CE6" w:rsidR="00D6329B" w:rsidRPr="004719EC" w:rsidRDefault="00D6329B" w:rsidP="0093331A">
      <w:pPr>
        <w:pStyle w:val="BodyText2"/>
      </w:pPr>
      <w:r w:rsidRPr="004719EC">
        <w:t>«Հայաստանի Հանրապետության 201</w:t>
      </w:r>
      <w:r>
        <w:t>8</w:t>
      </w:r>
      <w:r w:rsidRPr="004719EC">
        <w:t xml:space="preserve"> թվականի պետական բյուջեի մասին» ՀՀ օրեն</w:t>
      </w:r>
      <w:r w:rsidRPr="00BA388C">
        <w:softHyphen/>
      </w:r>
      <w:r w:rsidRPr="004719EC">
        <w:t>քի նախագծով առաջարկվում է ՀՀ 201</w:t>
      </w:r>
      <w:r>
        <w:t>8</w:t>
      </w:r>
      <w:r w:rsidRPr="004719EC">
        <w:t xml:space="preserve"> թվականի պետական բյուջեն հաստատել՝ եկա</w:t>
      </w:r>
      <w:r w:rsidRPr="00BA388C">
        <w:softHyphen/>
      </w:r>
      <w:r w:rsidRPr="004719EC">
        <w:t>մուտ</w:t>
      </w:r>
      <w:r w:rsidRPr="00BA388C">
        <w:softHyphen/>
      </w:r>
      <w:r w:rsidRPr="004719EC">
        <w:t xml:space="preserve">ների գծով՝ </w:t>
      </w:r>
      <w:r>
        <w:t>1,30</w:t>
      </w:r>
      <w:r w:rsidR="00FB44C8">
        <w:t>8</w:t>
      </w:r>
      <w:r>
        <w:t xml:space="preserve">.3 </w:t>
      </w:r>
      <w:r w:rsidRPr="004719EC">
        <w:t xml:space="preserve">մլրդ դրամ, ծախսերի գծով՝ </w:t>
      </w:r>
      <w:r w:rsidR="00502A79">
        <w:t>1,46</w:t>
      </w:r>
      <w:r w:rsidR="001A4D8E">
        <w:t>5</w:t>
      </w:r>
      <w:r w:rsidR="00502A79">
        <w:t>.</w:t>
      </w:r>
      <w:r w:rsidR="001A4D8E">
        <w:t>2</w:t>
      </w:r>
      <w:r w:rsidRPr="004719EC">
        <w:t xml:space="preserve"> մլրդ դրամ, իսկ դեֆիցիտը՝ </w:t>
      </w:r>
      <w:r>
        <w:t>156.9</w:t>
      </w:r>
      <w:r w:rsidRPr="00355497">
        <w:t xml:space="preserve"> </w:t>
      </w:r>
      <w:r w:rsidRPr="004719EC">
        <w:t>մլրդ դրամ:</w:t>
      </w:r>
    </w:p>
    <w:p w14:paraId="75018A54" w14:textId="77777777" w:rsidR="00A641F2" w:rsidRDefault="00D6329B" w:rsidP="0093331A">
      <w:pPr>
        <w:pStyle w:val="BodyText2"/>
      </w:pPr>
      <w:r w:rsidRPr="004719EC">
        <w:t>ՀՀ 201</w:t>
      </w:r>
      <w:r>
        <w:t>8</w:t>
      </w:r>
      <w:r w:rsidRPr="004719EC">
        <w:t xml:space="preserve"> թվականի պետական բյուջեի նախագծով նախատեսվող դեֆիցիտի գումարը ՀՀ 201</w:t>
      </w:r>
      <w:r>
        <w:t>7</w:t>
      </w:r>
      <w:r w:rsidRPr="004719EC">
        <w:t xml:space="preserve"> թվականի պետական բյուջեով հաստատված և ՀՀ 20</w:t>
      </w:r>
      <w:r w:rsidRPr="00BA388C">
        <w:t>1</w:t>
      </w:r>
      <w:r>
        <w:t>6</w:t>
      </w:r>
      <w:r w:rsidRPr="004719EC">
        <w:t xml:space="preserve"> թվականի պետական բյու</w:t>
      </w:r>
      <w:r w:rsidRPr="00BA388C">
        <w:softHyphen/>
      </w:r>
      <w:r w:rsidRPr="004719EC">
        <w:t>ջեի կատարման արդյունք</w:t>
      </w:r>
      <w:r w:rsidRPr="004719EC">
        <w:softHyphen/>
        <w:t>ներով փաստացի ձևավորված ցուցանիշների նկատմամբ նախա</w:t>
      </w:r>
      <w:r w:rsidRPr="00BA388C">
        <w:softHyphen/>
      </w:r>
      <w:r w:rsidRPr="004719EC">
        <w:t>տես</w:t>
      </w:r>
      <w:r w:rsidRPr="00BA388C">
        <w:softHyphen/>
      </w:r>
      <w:r w:rsidRPr="004719EC">
        <w:softHyphen/>
        <w:t xml:space="preserve">ված </w:t>
      </w:r>
      <w:r w:rsidRPr="005B4D45">
        <w:t>է համապա</w:t>
      </w:r>
      <w:r w:rsidRPr="005B4D45">
        <w:softHyphen/>
        <w:t>տաս</w:t>
      </w:r>
      <w:r w:rsidRPr="005B4D45">
        <w:softHyphen/>
        <w:t>խա</w:t>
      </w:r>
      <w:r w:rsidRPr="005B4D45">
        <w:softHyphen/>
        <w:t xml:space="preserve">նաբար` </w:t>
      </w:r>
      <w:r>
        <w:t>6.8</w:t>
      </w:r>
      <w:r w:rsidRPr="00C35F7C">
        <w:t xml:space="preserve"> </w:t>
      </w:r>
      <w:r w:rsidRPr="00995F35">
        <w:t xml:space="preserve"> </w:t>
      </w:r>
      <w:r w:rsidRPr="005B4D45">
        <w:t>մլրդ դրամ</w:t>
      </w:r>
      <w:r>
        <w:t xml:space="preserve"> ավելացմամբ </w:t>
      </w:r>
      <w:r w:rsidRPr="005B4D45">
        <w:t>և</w:t>
      </w:r>
      <w:r w:rsidRPr="0038659F">
        <w:t xml:space="preserve"> </w:t>
      </w:r>
      <w:r>
        <w:t>127.8</w:t>
      </w:r>
      <w:r w:rsidRPr="00C35F7C">
        <w:t xml:space="preserve"> </w:t>
      </w:r>
      <w:r w:rsidRPr="005B4D45">
        <w:t xml:space="preserve"> մլրդ դրամ </w:t>
      </w:r>
      <w:r>
        <w:t>նվազեցումով</w:t>
      </w:r>
      <w:r w:rsidRPr="005B4D45">
        <w:t>:</w:t>
      </w:r>
      <w:r w:rsidRPr="004719EC">
        <w:t xml:space="preserve"> ՀՀ 201</w:t>
      </w:r>
      <w:r>
        <w:t>8</w:t>
      </w:r>
      <w:r w:rsidRPr="004719EC">
        <w:t xml:space="preserve"> թվա</w:t>
      </w:r>
      <w:r w:rsidRPr="004719EC">
        <w:softHyphen/>
        <w:t>կանի պետական բյուջեի նա</w:t>
      </w:r>
      <w:r w:rsidRPr="004719EC">
        <w:softHyphen/>
      </w:r>
      <w:r w:rsidRPr="004719EC">
        <w:softHyphen/>
        <w:t>խագծի դեֆիցիտի և 201</w:t>
      </w:r>
      <w:r>
        <w:t>8</w:t>
      </w:r>
      <w:r w:rsidRPr="004719EC">
        <w:t xml:space="preserve"> թվականի </w:t>
      </w:r>
      <w:r w:rsidRPr="00A3459F">
        <w:t xml:space="preserve">համար </w:t>
      </w:r>
      <w:r w:rsidRPr="004719EC">
        <w:t>ծրա</w:t>
      </w:r>
      <w:r w:rsidRPr="009D20BB">
        <w:softHyphen/>
      </w:r>
      <w:r w:rsidRPr="004719EC">
        <w:t xml:space="preserve">գրվող </w:t>
      </w:r>
      <w:r w:rsidRPr="00A3459F">
        <w:t>անվա</w:t>
      </w:r>
      <w:r w:rsidRPr="00EC3A41">
        <w:softHyphen/>
      </w:r>
      <w:r w:rsidRPr="00A3459F">
        <w:t>նա</w:t>
      </w:r>
      <w:r w:rsidRPr="00EC3A41">
        <w:t>կ</w:t>
      </w:r>
      <w:r w:rsidRPr="00A3459F">
        <w:t xml:space="preserve">ան </w:t>
      </w:r>
      <w:r w:rsidRPr="004719EC">
        <w:t>ՀՆԱ-ի հարաբե</w:t>
      </w:r>
      <w:r w:rsidRPr="004719EC">
        <w:softHyphen/>
        <w:t>րու</w:t>
      </w:r>
      <w:r w:rsidRPr="004719EC">
        <w:softHyphen/>
        <w:t>թյունը կան</w:t>
      </w:r>
      <w:r w:rsidRPr="004719EC">
        <w:softHyphen/>
        <w:t xml:space="preserve">խատեսվում է </w:t>
      </w:r>
      <w:r>
        <w:t xml:space="preserve">2.68 </w:t>
      </w:r>
      <w:r w:rsidRPr="004719EC">
        <w:t>%-ի չափով, ՀՀ 201</w:t>
      </w:r>
      <w:r>
        <w:t>8</w:t>
      </w:r>
      <w:r w:rsidRPr="004719EC">
        <w:t xml:space="preserve"> թվա</w:t>
      </w:r>
      <w:r w:rsidRPr="004719EC">
        <w:softHyphen/>
      </w:r>
      <w:r w:rsidRPr="004719EC">
        <w:softHyphen/>
        <w:t>կանի պե</w:t>
      </w:r>
      <w:r>
        <w:softHyphen/>
      </w:r>
      <w:r w:rsidRPr="004719EC">
        <w:t>տական բյուջեի նա</w:t>
      </w:r>
      <w:r w:rsidRPr="004719EC">
        <w:softHyphen/>
        <w:t>խագ</w:t>
      </w:r>
      <w:r w:rsidRPr="004719EC">
        <w:softHyphen/>
        <w:t>ծով նախատեսվող դե</w:t>
      </w:r>
      <w:r w:rsidRPr="009D20BB">
        <w:softHyphen/>
      </w:r>
      <w:r w:rsidRPr="004719EC">
        <w:t>ֆի</w:t>
      </w:r>
      <w:r w:rsidRPr="009D20BB">
        <w:softHyphen/>
      </w:r>
      <w:r w:rsidRPr="004719EC">
        <w:t>ցիտի ֆի</w:t>
      </w:r>
      <w:r w:rsidRPr="00BA388C">
        <w:softHyphen/>
      </w:r>
      <w:r w:rsidRPr="004719EC">
        <w:t>նան</w:t>
      </w:r>
      <w:r w:rsidRPr="00BA388C">
        <w:softHyphen/>
      </w:r>
      <w:r w:rsidRPr="004719EC">
        <w:t>սա</w:t>
      </w:r>
      <w:r w:rsidRPr="00BA388C">
        <w:softHyphen/>
      </w:r>
      <w:r w:rsidRPr="005B4D45">
        <w:t>վորման համար ծրագր</w:t>
      </w:r>
      <w:r w:rsidRPr="006C585A">
        <w:t>ա</w:t>
      </w:r>
      <w:r w:rsidRPr="00EC3A41">
        <w:softHyphen/>
      </w:r>
      <w:r w:rsidRPr="005B4D45">
        <w:t>վ</w:t>
      </w:r>
      <w:r w:rsidRPr="006C585A">
        <w:t>որված</w:t>
      </w:r>
      <w:r w:rsidRPr="005B4D45">
        <w:t xml:space="preserve"> </w:t>
      </w:r>
      <w:r w:rsidRPr="004719EC">
        <w:t>վարկեր</w:t>
      </w:r>
      <w:r w:rsidRPr="006C585A">
        <w:t>ի զ</w:t>
      </w:r>
      <w:r w:rsidRPr="004719EC">
        <w:t>գալի մասը կտրա</w:t>
      </w:r>
      <w:r w:rsidRPr="004719EC">
        <w:softHyphen/>
        <w:t>մադրվի Համաշ</w:t>
      </w:r>
      <w:r w:rsidRPr="004719EC">
        <w:softHyphen/>
        <w:t>խար</w:t>
      </w:r>
      <w:r w:rsidRPr="004719EC">
        <w:softHyphen/>
        <w:t>հա</w:t>
      </w:r>
      <w:r w:rsidRPr="004719EC">
        <w:softHyphen/>
        <w:t>յին բան</w:t>
      </w:r>
      <w:r w:rsidRPr="009D20BB">
        <w:softHyphen/>
      </w:r>
      <w:r w:rsidRPr="004719EC">
        <w:t>կի կողմից (ներգրավ</w:t>
      </w:r>
      <w:r w:rsidRPr="004719EC">
        <w:softHyphen/>
      </w:r>
      <w:r w:rsidRPr="004719EC">
        <w:softHyphen/>
        <w:t>վող վարկերի տրա</w:t>
      </w:r>
      <w:r w:rsidRPr="004719EC">
        <w:softHyphen/>
        <w:t>մադրման ժամկետ</w:t>
      </w:r>
      <w:r w:rsidRPr="004719EC">
        <w:softHyphen/>
        <w:t>ների և տո</w:t>
      </w:r>
      <w:r w:rsidRPr="004719EC">
        <w:softHyphen/>
        <w:t>կոսադրույք</w:t>
      </w:r>
      <w:r w:rsidRPr="00BA388C">
        <w:softHyphen/>
      </w:r>
      <w:r w:rsidRPr="004719EC">
        <w:t>ների մա</w:t>
      </w:r>
      <w:r w:rsidRPr="009D20BB">
        <w:softHyphen/>
      </w:r>
      <w:r w:rsidRPr="009D20BB">
        <w:softHyphen/>
      </w:r>
      <w:r w:rsidRPr="004719EC">
        <w:t>սին տվյալ</w:t>
      </w:r>
      <w:r w:rsidRPr="00BA388C">
        <w:softHyphen/>
      </w:r>
      <w:r w:rsidRPr="004719EC">
        <w:t>նե</w:t>
      </w:r>
      <w:r w:rsidRPr="00BA388C">
        <w:softHyphen/>
      </w:r>
      <w:r w:rsidRPr="004719EC">
        <w:t>րը ներկայացված են սույն բա</w:t>
      </w:r>
      <w:r w:rsidRPr="009D20BB">
        <w:softHyphen/>
      </w:r>
      <w:r w:rsidRPr="004719EC">
        <w:t>ցատրագրի N 1 հավելվածում և N 18 աղյու</w:t>
      </w:r>
      <w:r w:rsidRPr="009D20BB">
        <w:softHyphen/>
      </w:r>
      <w:r w:rsidRPr="004719EC">
        <w:t>սա</w:t>
      </w:r>
      <w:r w:rsidRPr="009D20BB">
        <w:softHyphen/>
      </w:r>
      <w:r w:rsidRPr="004719EC">
        <w:t>կում):</w:t>
      </w:r>
    </w:p>
    <w:p w14:paraId="5724ABE7" w14:textId="77777777" w:rsidR="00F2379C" w:rsidRDefault="00F2379C">
      <w:pPr>
        <w:spacing w:before="0" w:line="240" w:lineRule="auto"/>
        <w:ind w:firstLine="0"/>
        <w:contextualSpacing w:val="0"/>
        <w:jc w:val="left"/>
        <w:rPr>
          <w:lang w:val="en-US"/>
        </w:rPr>
      </w:pPr>
      <w:r>
        <w:rPr>
          <w:lang w:val="en-US"/>
        </w:rPr>
        <w:br w:type="page"/>
      </w:r>
    </w:p>
    <w:p w14:paraId="1E48B20B" w14:textId="6B65639D" w:rsidR="008E54BF" w:rsidRPr="00265A78" w:rsidRDefault="008E54BF" w:rsidP="008D2DDA">
      <w:pPr>
        <w:pStyle w:val="Heading2"/>
      </w:pPr>
      <w:bookmarkStart w:id="124" w:name="_Toc500177727"/>
      <w:r w:rsidRPr="00265A78">
        <w:t>ՄԱՍ III-Ա</w:t>
      </w:r>
      <w:r>
        <w:t>.</w:t>
      </w:r>
      <w:r w:rsidRPr="00265A78">
        <w:t xml:space="preserve"> ԵԿԱՄՈՒՏՆԵՐԻ ԿԱՆԽԱՏԵՍՈՒՄ</w:t>
      </w:r>
      <w:bookmarkEnd w:id="124"/>
    </w:p>
    <w:p w14:paraId="65E30485" w14:textId="1590E74D" w:rsidR="008E54BF" w:rsidRPr="00140BF1" w:rsidRDefault="008E54BF" w:rsidP="0093331A">
      <w:pPr>
        <w:pStyle w:val="BodyText2"/>
      </w:pPr>
      <w:r w:rsidRPr="00AD24B7">
        <w:t>«Հայաստանի Հանրապետության 201</w:t>
      </w:r>
      <w:r>
        <w:t>8</w:t>
      </w:r>
      <w:r w:rsidRPr="00AD24B7">
        <w:t xml:space="preserve"> թվականի պետական բյուջեի մասին» ՀՀ օրեն</w:t>
      </w:r>
      <w:r w:rsidRPr="00AD24B7">
        <w:softHyphen/>
        <w:t>քի նախագծում (սույն մասում այսու</w:t>
      </w:r>
      <w:r w:rsidRPr="00AD24B7">
        <w:softHyphen/>
        <w:t>հետ՝ Նախագիծ) եկամուտների ընդհանուր գու</w:t>
      </w:r>
      <w:r w:rsidRPr="00AD24B7">
        <w:softHyphen/>
        <w:t>մարը ծրագրվել է 1,</w:t>
      </w:r>
      <w:r>
        <w:t>30</w:t>
      </w:r>
      <w:r w:rsidR="00730CE1">
        <w:t>8</w:t>
      </w:r>
      <w:r w:rsidRPr="00AD24B7">
        <w:t>.</w:t>
      </w:r>
      <w:r>
        <w:t>3</w:t>
      </w:r>
      <w:r w:rsidRPr="00AD24B7">
        <w:t xml:space="preserve"> մլրդ դրամի չա</w:t>
      </w:r>
      <w:r w:rsidRPr="00AD24B7">
        <w:softHyphen/>
        <w:t>փով, 201</w:t>
      </w:r>
      <w:r>
        <w:t>7</w:t>
      </w:r>
      <w:r w:rsidRPr="00AD24B7">
        <w:t xml:space="preserve"> թվականի համար հաստատված</w:t>
      </w:r>
      <w:r w:rsidRPr="00AD24B7">
        <w:rPr>
          <w:vertAlign w:val="superscript"/>
        </w:rPr>
        <w:footnoteReference w:id="40"/>
      </w:r>
      <w:r w:rsidRPr="00AD24B7">
        <w:t xml:space="preserve"> </w:t>
      </w:r>
      <w:r w:rsidRPr="00140BF1">
        <w:t>1,210.</w:t>
      </w:r>
      <w:r>
        <w:t>0</w:t>
      </w:r>
      <w:r w:rsidRPr="00140BF1">
        <w:t xml:space="preserve"> </w:t>
      </w:r>
      <w:r w:rsidRPr="00AD24B7">
        <w:t>մլրդ դրամ</w:t>
      </w:r>
      <w:r>
        <w:rPr>
          <w:lang w:val="ru-RU"/>
        </w:rPr>
        <w:t>ի</w:t>
      </w:r>
      <w:r w:rsidRPr="00AD24B7">
        <w:t xml:space="preserve"> </w:t>
      </w:r>
      <w:r w:rsidRPr="00AD24B7">
        <w:rPr>
          <w:lang w:val="ru-RU"/>
        </w:rPr>
        <w:t>և</w:t>
      </w:r>
      <w:r w:rsidRPr="00AD24B7">
        <w:t xml:space="preserve"> 201</w:t>
      </w:r>
      <w:r>
        <w:t>6</w:t>
      </w:r>
      <w:r w:rsidRPr="00AD24B7">
        <w:t xml:space="preserve"> թվականին փաստացի</w:t>
      </w:r>
      <w:bookmarkStart w:id="125" w:name="_Ref497983066"/>
      <w:r w:rsidRPr="00AD24B7">
        <w:rPr>
          <w:vertAlign w:val="superscript"/>
        </w:rPr>
        <w:footnoteReference w:id="41"/>
      </w:r>
      <w:bookmarkEnd w:id="125"/>
      <w:r w:rsidRPr="00AD24B7">
        <w:t xml:space="preserve"> ստացված </w:t>
      </w:r>
      <w:r>
        <w:t>1,135</w:t>
      </w:r>
      <w:r w:rsidRPr="00AD24B7">
        <w:t>.</w:t>
      </w:r>
      <w:r>
        <w:t>9</w:t>
      </w:r>
      <w:r w:rsidRPr="00AD24B7">
        <w:t xml:space="preserve"> մլրդ դրամ հա</w:t>
      </w:r>
      <w:r w:rsidRPr="00AD24B7">
        <w:softHyphen/>
        <w:t>մա</w:t>
      </w:r>
      <w:r w:rsidRPr="00AD24B7">
        <w:softHyphen/>
        <w:t>դրե</w:t>
      </w:r>
      <w:r w:rsidRPr="00AD24B7">
        <w:softHyphen/>
        <w:t>լի գու</w:t>
      </w:r>
      <w:r w:rsidRPr="00AD24B7">
        <w:softHyphen/>
        <w:t>մար</w:t>
      </w:r>
      <w:r w:rsidRPr="00AD24B7">
        <w:softHyphen/>
        <w:t xml:space="preserve">ների </w:t>
      </w:r>
      <w:r w:rsidRPr="00AD24B7">
        <w:rPr>
          <w:lang w:val="ru-RU"/>
        </w:rPr>
        <w:t>դիմաց</w:t>
      </w:r>
      <w:r w:rsidRPr="00AD24B7">
        <w:t>:</w:t>
      </w:r>
    </w:p>
    <w:p w14:paraId="513148D1" w14:textId="73064332" w:rsidR="008E54BF" w:rsidRPr="00AD24B7" w:rsidRDefault="008E54BF" w:rsidP="0093331A">
      <w:pPr>
        <w:pStyle w:val="BodyText2"/>
      </w:pPr>
      <w:r w:rsidRPr="00AD24B7">
        <w:t>ՀՀ 201</w:t>
      </w:r>
      <w:r>
        <w:t>8</w:t>
      </w:r>
      <w:r w:rsidRPr="00AD24B7">
        <w:t xml:space="preserve"> թվականի պետական բյուջեի եկամուտների ծրագրավորվող կազմում մեծ տեսակարար կշիռ կու</w:t>
      </w:r>
      <w:r w:rsidRPr="00AD24B7">
        <w:softHyphen/>
        <w:t>նե</w:t>
      </w:r>
      <w:r w:rsidRPr="00AD24B7">
        <w:softHyphen/>
        <w:t>նան հար</w:t>
      </w:r>
      <w:r w:rsidRPr="00AD24B7">
        <w:softHyphen/>
      </w:r>
      <w:r w:rsidRPr="00AD24B7">
        <w:softHyphen/>
      </w:r>
      <w:r w:rsidRPr="00AD24B7">
        <w:softHyphen/>
        <w:t>կե</w:t>
      </w:r>
      <w:r w:rsidRPr="00AD24B7">
        <w:softHyphen/>
        <w:t>ր</w:t>
      </w:r>
      <w:r w:rsidRPr="00AD24B7">
        <w:rPr>
          <w:lang w:val="en-GB"/>
        </w:rPr>
        <w:t>ը</w:t>
      </w:r>
      <w:r w:rsidRPr="00AD24B7">
        <w:t xml:space="preserve"> </w:t>
      </w:r>
      <w:r w:rsidRPr="00AD24B7">
        <w:rPr>
          <w:lang w:val="en-GB"/>
        </w:rPr>
        <w:t>և</w:t>
      </w:r>
      <w:r w:rsidRPr="00AD24B7">
        <w:t xml:space="preserve"> պետական տուրքեր</w:t>
      </w:r>
      <w:r w:rsidRPr="00AD24B7">
        <w:rPr>
          <w:lang w:val="en-GB"/>
        </w:rPr>
        <w:t>ը</w:t>
      </w:r>
      <w:r>
        <w:t>` 95</w:t>
      </w:r>
      <w:r w:rsidRPr="00AD24B7">
        <w:t>.</w:t>
      </w:r>
      <w:r w:rsidR="00730CE1">
        <w:t>4</w:t>
      </w:r>
      <w:r w:rsidRPr="00AD24B7">
        <w:t>%, իսկ պաշտոնական դրա</w:t>
      </w:r>
      <w:r w:rsidRPr="00AD24B7">
        <w:softHyphen/>
      </w:r>
      <w:r w:rsidRPr="00AD24B7">
        <w:softHyphen/>
      </w:r>
      <w:r w:rsidRPr="00AD24B7">
        <w:softHyphen/>
        <w:t>մա</w:t>
      </w:r>
      <w:r w:rsidRPr="00AD24B7">
        <w:softHyphen/>
        <w:t>շնորհ</w:t>
      </w:r>
      <w:r w:rsidRPr="00AD24B7">
        <w:softHyphen/>
        <w:t>ները և այլ եկա</w:t>
      </w:r>
      <w:r w:rsidRPr="00AD24B7">
        <w:softHyphen/>
        <w:t>մուտ</w:t>
      </w:r>
      <w:r w:rsidRPr="00AD24B7">
        <w:softHyphen/>
      </w:r>
      <w:r w:rsidRPr="00AD24B7">
        <w:softHyphen/>
        <w:t>ները կապահովեն տարեկան բյուջե</w:t>
      </w:r>
      <w:r w:rsidRPr="00AD24B7">
        <w:softHyphen/>
        <w:t>տային եկամուտների հա</w:t>
      </w:r>
      <w:r w:rsidRPr="00AD24B7">
        <w:softHyphen/>
        <w:t>մա</w:t>
      </w:r>
      <w:r w:rsidRPr="00AD24B7">
        <w:softHyphen/>
      </w:r>
      <w:r w:rsidRPr="00AD24B7">
        <w:softHyphen/>
      </w:r>
      <w:r w:rsidRPr="00AD24B7">
        <w:softHyphen/>
        <w:t>պա</w:t>
      </w:r>
      <w:r w:rsidRPr="00AD24B7">
        <w:softHyphen/>
        <w:t>տաս</w:t>
      </w:r>
      <w:r w:rsidRPr="00AD24B7">
        <w:softHyphen/>
        <w:t>խա</w:t>
      </w:r>
      <w:r w:rsidRPr="00AD24B7">
        <w:softHyphen/>
        <w:t>նա</w:t>
      </w:r>
      <w:r w:rsidRPr="00AD24B7">
        <w:softHyphen/>
        <w:t>բար 2.</w:t>
      </w:r>
      <w:r>
        <w:t>7</w:t>
      </w:r>
      <w:r w:rsidRPr="00AD24B7">
        <w:t>%-</w:t>
      </w:r>
      <w:r w:rsidRPr="00AD24B7">
        <w:rPr>
          <w:lang w:val="en-GB"/>
        </w:rPr>
        <w:t>ը</w:t>
      </w:r>
      <w:r w:rsidRPr="00AD24B7">
        <w:t xml:space="preserve"> և </w:t>
      </w:r>
      <w:r>
        <w:t>1</w:t>
      </w:r>
      <w:r w:rsidRPr="00AD24B7">
        <w:t>.</w:t>
      </w:r>
      <w:r>
        <w:t>8</w:t>
      </w:r>
      <w:r w:rsidRPr="00AD24B7">
        <w:t>%-</w:t>
      </w:r>
      <w:r w:rsidRPr="00AD24B7">
        <w:rPr>
          <w:lang w:val="en-GB"/>
        </w:rPr>
        <w:t>ը</w:t>
      </w:r>
      <w:r w:rsidRPr="00AD24B7">
        <w:t>:</w:t>
      </w:r>
    </w:p>
    <w:p w14:paraId="6AC36658" w14:textId="0540C776" w:rsidR="008E54BF" w:rsidRPr="00AD24B7" w:rsidRDefault="008E54BF" w:rsidP="00FF291F">
      <w:pPr>
        <w:pStyle w:val="Tables"/>
        <w:rPr>
          <w:noProof/>
        </w:rPr>
      </w:pPr>
      <w:bookmarkStart w:id="126" w:name="_Toc500176087"/>
      <w:r w:rsidRPr="00AD24B7">
        <w:rPr>
          <w:noProof/>
        </w:rPr>
        <w:t>ՀՀ 201</w:t>
      </w:r>
      <w:r>
        <w:rPr>
          <w:noProof/>
        </w:rPr>
        <w:t>6</w:t>
      </w:r>
      <w:r w:rsidRPr="00AD24B7">
        <w:rPr>
          <w:noProof/>
        </w:rPr>
        <w:t>-201</w:t>
      </w:r>
      <w:r>
        <w:rPr>
          <w:noProof/>
        </w:rPr>
        <w:t>8</w:t>
      </w:r>
      <w:r w:rsidRPr="00AD24B7">
        <w:rPr>
          <w:noProof/>
        </w:rPr>
        <w:t>թթ պետական բյուջեների եկամուտների կառուցվածքը</w:t>
      </w:r>
      <w:bookmarkEnd w:id="126"/>
    </w:p>
    <w:tbl>
      <w:tblPr>
        <w:tblW w:w="9995" w:type="dxa"/>
        <w:tblInd w:w="103" w:type="dxa"/>
        <w:tblLayout w:type="fixed"/>
        <w:tblLook w:val="0000" w:firstRow="0" w:lastRow="0" w:firstColumn="0" w:lastColumn="0" w:noHBand="0" w:noVBand="0"/>
      </w:tblPr>
      <w:tblGrid>
        <w:gridCol w:w="2699"/>
        <w:gridCol w:w="1134"/>
        <w:gridCol w:w="1320"/>
        <w:gridCol w:w="1062"/>
        <w:gridCol w:w="1320"/>
        <w:gridCol w:w="1110"/>
        <w:gridCol w:w="1350"/>
      </w:tblGrid>
      <w:tr w:rsidR="008E54BF" w:rsidRPr="00AD24B7" w14:paraId="3DE67C90" w14:textId="77777777" w:rsidTr="00F23ED6">
        <w:trPr>
          <w:trHeight w:val="570"/>
          <w:tblHeader/>
        </w:trPr>
        <w:tc>
          <w:tcPr>
            <w:tcW w:w="2699"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tcPr>
          <w:p w14:paraId="653A37CD" w14:textId="77777777" w:rsidR="008E54BF" w:rsidRPr="00A6641C" w:rsidRDefault="008E54BF" w:rsidP="003D3C8B">
            <w:pPr>
              <w:pStyle w:val="1f7"/>
              <w:rPr>
                <w:szCs w:val="20"/>
              </w:rPr>
            </w:pPr>
            <w:r w:rsidRPr="00A6641C">
              <w:rPr>
                <w:szCs w:val="20"/>
              </w:rPr>
              <w:t>Եկամտատեսակը</w:t>
            </w:r>
          </w:p>
        </w:tc>
        <w:tc>
          <w:tcPr>
            <w:tcW w:w="2454"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tcPr>
          <w:p w14:paraId="057B9AA7" w14:textId="77777777" w:rsidR="008E54BF" w:rsidRPr="00A6641C" w:rsidRDefault="008E54BF" w:rsidP="003D3C8B">
            <w:pPr>
              <w:pStyle w:val="1f7"/>
              <w:rPr>
                <w:szCs w:val="20"/>
              </w:rPr>
            </w:pPr>
            <w:r w:rsidRPr="00A6641C">
              <w:rPr>
                <w:szCs w:val="20"/>
                <w:lang w:eastAsia="en-GB"/>
              </w:rPr>
              <w:t>2016թ համադրելի փաստացի</w:t>
            </w:r>
          </w:p>
        </w:tc>
        <w:tc>
          <w:tcPr>
            <w:tcW w:w="2382"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tcPr>
          <w:p w14:paraId="71E8B0B6" w14:textId="77777777" w:rsidR="008E54BF" w:rsidRPr="00A6641C" w:rsidRDefault="008E54BF" w:rsidP="003D3C8B">
            <w:pPr>
              <w:pStyle w:val="1f7"/>
              <w:rPr>
                <w:szCs w:val="20"/>
                <w:lang w:eastAsia="en-GB"/>
              </w:rPr>
            </w:pPr>
            <w:r w:rsidRPr="00A6641C">
              <w:rPr>
                <w:szCs w:val="20"/>
                <w:lang w:eastAsia="en-GB"/>
              </w:rPr>
              <w:t>ՀՀ 2017թ պետական բյուջեով</w:t>
            </w:r>
          </w:p>
          <w:p w14:paraId="06D0313A" w14:textId="77777777" w:rsidR="008E54BF" w:rsidRPr="00A6641C" w:rsidRDefault="008E54BF" w:rsidP="003D3C8B">
            <w:pPr>
              <w:pStyle w:val="1f7"/>
              <w:rPr>
                <w:szCs w:val="20"/>
                <w:lang w:eastAsia="en-GB"/>
              </w:rPr>
            </w:pPr>
            <w:r w:rsidRPr="00A6641C">
              <w:rPr>
                <w:szCs w:val="20"/>
                <w:lang w:eastAsia="en-GB"/>
              </w:rPr>
              <w:t>հաստատված</w:t>
            </w:r>
          </w:p>
        </w:tc>
        <w:tc>
          <w:tcPr>
            <w:tcW w:w="2460"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tcPr>
          <w:p w14:paraId="7BFD4254" w14:textId="77777777" w:rsidR="008E54BF" w:rsidRPr="00A6641C" w:rsidRDefault="008E54BF" w:rsidP="003D3C8B">
            <w:pPr>
              <w:pStyle w:val="1f7"/>
              <w:rPr>
                <w:szCs w:val="20"/>
              </w:rPr>
            </w:pPr>
            <w:r w:rsidRPr="00A6641C">
              <w:rPr>
                <w:szCs w:val="20"/>
                <w:lang w:eastAsia="en-GB"/>
              </w:rPr>
              <w:t>2018թ նախագիծ</w:t>
            </w:r>
          </w:p>
        </w:tc>
      </w:tr>
      <w:tr w:rsidR="008E54BF" w:rsidRPr="00AD24B7" w14:paraId="7AA0EA5F" w14:textId="77777777" w:rsidTr="00F23ED6">
        <w:trPr>
          <w:trHeight w:val="540"/>
          <w:tblHeader/>
        </w:trPr>
        <w:tc>
          <w:tcPr>
            <w:tcW w:w="2699"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tcPr>
          <w:p w14:paraId="4E457774" w14:textId="77777777" w:rsidR="008E54BF" w:rsidRPr="00A6641C" w:rsidRDefault="008E54BF" w:rsidP="003D3C8B">
            <w:pPr>
              <w:pStyle w:val="1f7"/>
              <w:rPr>
                <w:szCs w:val="20"/>
              </w:rPr>
            </w:pP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5A04807F" w14:textId="77777777" w:rsidR="008E54BF" w:rsidRPr="00A6641C" w:rsidRDefault="008E54BF" w:rsidP="003D3C8B">
            <w:pPr>
              <w:pStyle w:val="1f7"/>
              <w:rPr>
                <w:szCs w:val="20"/>
              </w:rPr>
            </w:pPr>
            <w:r w:rsidRPr="00A6641C">
              <w:rPr>
                <w:szCs w:val="20"/>
              </w:rPr>
              <w:t>մլրդ դրամ</w:t>
            </w:r>
          </w:p>
        </w:tc>
        <w:tc>
          <w:tcPr>
            <w:tcW w:w="1320" w:type="dxa"/>
            <w:tcBorders>
              <w:top w:val="nil"/>
              <w:left w:val="nil"/>
              <w:bottom w:val="single" w:sz="4" w:space="0" w:color="auto"/>
              <w:right w:val="single" w:sz="4" w:space="0" w:color="auto"/>
            </w:tcBorders>
            <w:shd w:val="clear" w:color="auto" w:fill="F2F2F2" w:themeFill="background1" w:themeFillShade="F2"/>
            <w:vAlign w:val="center"/>
          </w:tcPr>
          <w:p w14:paraId="79C25C6E" w14:textId="77777777" w:rsidR="008E54BF" w:rsidRPr="00A6641C" w:rsidRDefault="008E54BF" w:rsidP="003D3C8B">
            <w:pPr>
              <w:pStyle w:val="1f7"/>
              <w:rPr>
                <w:szCs w:val="20"/>
              </w:rPr>
            </w:pPr>
            <w:r w:rsidRPr="00A6641C">
              <w:rPr>
                <w:szCs w:val="20"/>
              </w:rPr>
              <w:t>%-</w:t>
            </w:r>
            <w:r w:rsidRPr="00A6641C">
              <w:rPr>
                <w:szCs w:val="20"/>
                <w:lang w:val="hy-AM"/>
              </w:rPr>
              <w:t xml:space="preserve">ով </w:t>
            </w:r>
            <w:r w:rsidRPr="00A6641C">
              <w:rPr>
                <w:szCs w:val="20"/>
              </w:rPr>
              <w:t>ընդ</w:t>
            </w:r>
            <w:r w:rsidRPr="00A6641C">
              <w:rPr>
                <w:szCs w:val="20"/>
                <w:lang w:val="hy-AM"/>
              </w:rPr>
              <w:t>ամենի</w:t>
            </w:r>
            <w:r w:rsidRPr="00A6641C">
              <w:rPr>
                <w:szCs w:val="20"/>
              </w:rPr>
              <w:t xml:space="preserve"> նկ</w:t>
            </w:r>
            <w:r w:rsidRPr="00A6641C">
              <w:rPr>
                <w:szCs w:val="20"/>
                <w:lang w:val="hy-AM"/>
              </w:rPr>
              <w:t>ատմա</w:t>
            </w:r>
            <w:r w:rsidRPr="00A6641C">
              <w:rPr>
                <w:szCs w:val="20"/>
              </w:rPr>
              <w:t>մբ</w:t>
            </w:r>
          </w:p>
        </w:tc>
        <w:tc>
          <w:tcPr>
            <w:tcW w:w="1062" w:type="dxa"/>
            <w:tcBorders>
              <w:top w:val="nil"/>
              <w:left w:val="nil"/>
              <w:bottom w:val="single" w:sz="4" w:space="0" w:color="auto"/>
              <w:right w:val="single" w:sz="4" w:space="0" w:color="auto"/>
            </w:tcBorders>
            <w:shd w:val="clear" w:color="auto" w:fill="F2F2F2" w:themeFill="background1" w:themeFillShade="F2"/>
            <w:vAlign w:val="center"/>
          </w:tcPr>
          <w:p w14:paraId="3060CF10" w14:textId="77777777" w:rsidR="008E54BF" w:rsidRPr="00A6641C" w:rsidRDefault="008E54BF" w:rsidP="003D3C8B">
            <w:pPr>
              <w:pStyle w:val="1f7"/>
              <w:rPr>
                <w:szCs w:val="20"/>
                <w:lang w:eastAsia="en-GB"/>
              </w:rPr>
            </w:pPr>
            <w:r w:rsidRPr="00A6641C">
              <w:rPr>
                <w:szCs w:val="20"/>
                <w:lang w:eastAsia="en-GB"/>
              </w:rPr>
              <w:t>մլրդ դրամ</w:t>
            </w:r>
          </w:p>
        </w:tc>
        <w:tc>
          <w:tcPr>
            <w:tcW w:w="1320" w:type="dxa"/>
            <w:tcBorders>
              <w:top w:val="nil"/>
              <w:left w:val="nil"/>
              <w:bottom w:val="single" w:sz="4" w:space="0" w:color="auto"/>
              <w:right w:val="single" w:sz="4" w:space="0" w:color="auto"/>
            </w:tcBorders>
            <w:shd w:val="clear" w:color="auto" w:fill="F2F2F2" w:themeFill="background1" w:themeFillShade="F2"/>
            <w:vAlign w:val="center"/>
          </w:tcPr>
          <w:p w14:paraId="0CF47042" w14:textId="77777777" w:rsidR="008E54BF" w:rsidRPr="00A6641C" w:rsidRDefault="008E54BF" w:rsidP="003D3C8B">
            <w:pPr>
              <w:pStyle w:val="1f7"/>
              <w:rPr>
                <w:szCs w:val="20"/>
                <w:lang w:eastAsia="en-GB"/>
              </w:rPr>
            </w:pPr>
            <w:r w:rsidRPr="00A6641C">
              <w:rPr>
                <w:szCs w:val="20"/>
                <w:lang w:eastAsia="en-GB"/>
              </w:rPr>
              <w:t>%-ով ընդամենի նկատմամբ</w:t>
            </w:r>
          </w:p>
        </w:tc>
        <w:tc>
          <w:tcPr>
            <w:tcW w:w="111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883467B" w14:textId="77777777" w:rsidR="008E54BF" w:rsidRPr="00A6641C" w:rsidRDefault="008E54BF" w:rsidP="003D3C8B">
            <w:pPr>
              <w:pStyle w:val="1f7"/>
              <w:rPr>
                <w:szCs w:val="20"/>
              </w:rPr>
            </w:pPr>
            <w:r w:rsidRPr="00A6641C">
              <w:rPr>
                <w:szCs w:val="20"/>
              </w:rPr>
              <w:t>մլրդ դրամ</w:t>
            </w:r>
          </w:p>
        </w:tc>
        <w:tc>
          <w:tcPr>
            <w:tcW w:w="135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F33A07D" w14:textId="77777777" w:rsidR="008E54BF" w:rsidRPr="00A6641C" w:rsidRDefault="008E54BF" w:rsidP="003D3C8B">
            <w:pPr>
              <w:pStyle w:val="1f7"/>
              <w:rPr>
                <w:szCs w:val="20"/>
              </w:rPr>
            </w:pPr>
            <w:r w:rsidRPr="00A6641C">
              <w:rPr>
                <w:szCs w:val="20"/>
              </w:rPr>
              <w:t>%-ով ընդամենի նկատմամբ</w:t>
            </w:r>
          </w:p>
        </w:tc>
      </w:tr>
      <w:tr w:rsidR="008E54BF" w:rsidRPr="00AD24B7" w14:paraId="0EC1CEEB" w14:textId="77777777" w:rsidTr="00F23ED6">
        <w:trPr>
          <w:trHeight w:val="330"/>
        </w:trPr>
        <w:tc>
          <w:tcPr>
            <w:tcW w:w="2699" w:type="dxa"/>
            <w:tcBorders>
              <w:top w:val="nil"/>
              <w:left w:val="single" w:sz="4" w:space="0" w:color="auto"/>
              <w:bottom w:val="single" w:sz="4" w:space="0" w:color="auto"/>
              <w:right w:val="single" w:sz="4" w:space="0" w:color="auto"/>
            </w:tcBorders>
            <w:shd w:val="clear" w:color="auto" w:fill="auto"/>
            <w:vAlign w:val="center"/>
          </w:tcPr>
          <w:p w14:paraId="0A4C2E3C" w14:textId="77777777" w:rsidR="008E54BF" w:rsidRPr="00A6641C" w:rsidRDefault="008E54BF" w:rsidP="003D3C8B">
            <w:pPr>
              <w:pStyle w:val="1f7"/>
              <w:jc w:val="left"/>
              <w:rPr>
                <w:szCs w:val="20"/>
              </w:rPr>
            </w:pPr>
            <w:r w:rsidRPr="00A6641C">
              <w:rPr>
                <w:szCs w:val="20"/>
              </w:rPr>
              <w:t xml:space="preserve">Ընդամենը, </w:t>
            </w:r>
          </w:p>
          <w:p w14:paraId="279660AE" w14:textId="77777777" w:rsidR="008E54BF" w:rsidRPr="00A6641C" w:rsidRDefault="008E54BF" w:rsidP="003D3C8B">
            <w:pPr>
              <w:pStyle w:val="1f7"/>
              <w:jc w:val="left"/>
              <w:rPr>
                <w:szCs w:val="20"/>
              </w:rPr>
            </w:pPr>
            <w:r w:rsidRPr="00A6641C">
              <w:rPr>
                <w:szCs w:val="20"/>
              </w:rPr>
              <w:t>որից</w:t>
            </w:r>
          </w:p>
        </w:tc>
        <w:tc>
          <w:tcPr>
            <w:tcW w:w="1134" w:type="dxa"/>
            <w:tcBorders>
              <w:top w:val="nil"/>
              <w:left w:val="nil"/>
              <w:bottom w:val="single" w:sz="4" w:space="0" w:color="auto"/>
              <w:right w:val="single" w:sz="4" w:space="0" w:color="auto"/>
            </w:tcBorders>
            <w:shd w:val="clear" w:color="auto" w:fill="auto"/>
            <w:vAlign w:val="center"/>
          </w:tcPr>
          <w:p w14:paraId="4F07C57B" w14:textId="77777777" w:rsidR="008E54BF" w:rsidRPr="00A6641C" w:rsidRDefault="008E54BF" w:rsidP="003D3C8B">
            <w:pPr>
              <w:pStyle w:val="1f7"/>
              <w:rPr>
                <w:szCs w:val="20"/>
              </w:rPr>
            </w:pPr>
            <w:r w:rsidRPr="00A6641C">
              <w:rPr>
                <w:szCs w:val="20"/>
              </w:rPr>
              <w:t>1,135.9</w:t>
            </w:r>
          </w:p>
        </w:tc>
        <w:tc>
          <w:tcPr>
            <w:tcW w:w="1320" w:type="dxa"/>
            <w:tcBorders>
              <w:top w:val="nil"/>
              <w:left w:val="nil"/>
              <w:bottom w:val="single" w:sz="4" w:space="0" w:color="auto"/>
              <w:right w:val="single" w:sz="4" w:space="0" w:color="auto"/>
            </w:tcBorders>
            <w:shd w:val="clear" w:color="auto" w:fill="auto"/>
            <w:noWrap/>
            <w:vAlign w:val="center"/>
          </w:tcPr>
          <w:p w14:paraId="782FEA74" w14:textId="77777777" w:rsidR="008E54BF" w:rsidRPr="00A6641C" w:rsidRDefault="008E54BF" w:rsidP="003D3C8B">
            <w:pPr>
              <w:pStyle w:val="1f7"/>
              <w:rPr>
                <w:szCs w:val="20"/>
              </w:rPr>
            </w:pPr>
            <w:r w:rsidRPr="00A6641C">
              <w:rPr>
                <w:szCs w:val="20"/>
              </w:rPr>
              <w:t>100.0%</w:t>
            </w:r>
          </w:p>
        </w:tc>
        <w:tc>
          <w:tcPr>
            <w:tcW w:w="1062" w:type="dxa"/>
            <w:tcBorders>
              <w:top w:val="nil"/>
              <w:left w:val="nil"/>
              <w:bottom w:val="single" w:sz="4" w:space="0" w:color="auto"/>
              <w:right w:val="single" w:sz="4" w:space="0" w:color="auto"/>
            </w:tcBorders>
            <w:shd w:val="clear" w:color="auto" w:fill="auto"/>
            <w:vAlign w:val="center"/>
          </w:tcPr>
          <w:p w14:paraId="61425E1F" w14:textId="77777777" w:rsidR="008E54BF" w:rsidRPr="00A6641C" w:rsidRDefault="008E54BF" w:rsidP="003D3C8B">
            <w:pPr>
              <w:pStyle w:val="1f7"/>
              <w:rPr>
                <w:szCs w:val="20"/>
              </w:rPr>
            </w:pPr>
            <w:r w:rsidRPr="00A6641C">
              <w:rPr>
                <w:szCs w:val="20"/>
              </w:rPr>
              <w:t>1,210.0</w:t>
            </w:r>
          </w:p>
        </w:tc>
        <w:tc>
          <w:tcPr>
            <w:tcW w:w="1320" w:type="dxa"/>
            <w:tcBorders>
              <w:top w:val="nil"/>
              <w:left w:val="nil"/>
              <w:bottom w:val="single" w:sz="4" w:space="0" w:color="auto"/>
              <w:right w:val="single" w:sz="4" w:space="0" w:color="auto"/>
            </w:tcBorders>
            <w:shd w:val="clear" w:color="auto" w:fill="auto"/>
            <w:noWrap/>
            <w:vAlign w:val="center"/>
          </w:tcPr>
          <w:p w14:paraId="4A21C060" w14:textId="77777777" w:rsidR="008E54BF" w:rsidRPr="00A6641C" w:rsidRDefault="008E54BF" w:rsidP="003D3C8B">
            <w:pPr>
              <w:pStyle w:val="1f7"/>
              <w:rPr>
                <w:szCs w:val="20"/>
              </w:rPr>
            </w:pPr>
            <w:r w:rsidRPr="00A6641C">
              <w:rPr>
                <w:szCs w:val="20"/>
              </w:rPr>
              <w:t>100.0%</w:t>
            </w:r>
          </w:p>
        </w:tc>
        <w:tc>
          <w:tcPr>
            <w:tcW w:w="111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BDDF90C" w14:textId="524CC747" w:rsidR="008E54BF" w:rsidRPr="00A6641C" w:rsidRDefault="008E54BF" w:rsidP="003D3C8B">
            <w:pPr>
              <w:pStyle w:val="1f7"/>
              <w:rPr>
                <w:szCs w:val="20"/>
              </w:rPr>
            </w:pPr>
            <w:r w:rsidRPr="00A6641C">
              <w:rPr>
                <w:szCs w:val="20"/>
              </w:rPr>
              <w:t>1,30</w:t>
            </w:r>
            <w:r w:rsidR="00730CE1" w:rsidRPr="00A6641C">
              <w:rPr>
                <w:szCs w:val="20"/>
              </w:rPr>
              <w:t>8</w:t>
            </w:r>
            <w:r w:rsidRPr="00A6641C">
              <w:rPr>
                <w:szCs w:val="20"/>
              </w:rPr>
              <w:t>.3</w:t>
            </w:r>
          </w:p>
        </w:tc>
        <w:tc>
          <w:tcPr>
            <w:tcW w:w="135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DA7F07D" w14:textId="77777777" w:rsidR="008E54BF" w:rsidRPr="00A6641C" w:rsidRDefault="008E54BF" w:rsidP="003D3C8B">
            <w:pPr>
              <w:pStyle w:val="1f7"/>
              <w:rPr>
                <w:szCs w:val="20"/>
              </w:rPr>
            </w:pPr>
            <w:r w:rsidRPr="00A6641C">
              <w:rPr>
                <w:szCs w:val="20"/>
              </w:rPr>
              <w:t>100.0%</w:t>
            </w:r>
          </w:p>
        </w:tc>
      </w:tr>
      <w:tr w:rsidR="008E54BF" w:rsidRPr="00AD24B7" w14:paraId="5506751D" w14:textId="77777777" w:rsidTr="00F23ED6">
        <w:trPr>
          <w:trHeight w:val="660"/>
        </w:trPr>
        <w:tc>
          <w:tcPr>
            <w:tcW w:w="2699" w:type="dxa"/>
            <w:tcBorders>
              <w:top w:val="nil"/>
              <w:left w:val="single" w:sz="4" w:space="0" w:color="auto"/>
              <w:bottom w:val="single" w:sz="4" w:space="0" w:color="auto"/>
              <w:right w:val="single" w:sz="4" w:space="0" w:color="auto"/>
            </w:tcBorders>
            <w:shd w:val="clear" w:color="auto" w:fill="auto"/>
            <w:vAlign w:val="center"/>
          </w:tcPr>
          <w:p w14:paraId="3C2BC93D" w14:textId="77777777" w:rsidR="008E54BF" w:rsidRPr="00A6641C" w:rsidRDefault="008E54BF" w:rsidP="003D3C8B">
            <w:pPr>
              <w:pStyle w:val="1f7"/>
              <w:jc w:val="left"/>
              <w:rPr>
                <w:szCs w:val="20"/>
              </w:rPr>
            </w:pPr>
            <w:r w:rsidRPr="00A6641C">
              <w:rPr>
                <w:szCs w:val="20"/>
                <w:lang w:eastAsia="en-GB"/>
              </w:rPr>
              <w:t>1. Հարկային եկամուտներ և պետական տուրքեր</w:t>
            </w:r>
            <w:r w:rsidRPr="00A6641C">
              <w:rPr>
                <w:szCs w:val="20"/>
                <w:vertAlign w:val="superscript"/>
                <w:lang w:eastAsia="en-GB"/>
              </w:rPr>
              <w:footnoteReference w:id="42"/>
            </w:r>
          </w:p>
        </w:tc>
        <w:tc>
          <w:tcPr>
            <w:tcW w:w="1134" w:type="dxa"/>
            <w:tcBorders>
              <w:top w:val="nil"/>
              <w:left w:val="nil"/>
              <w:bottom w:val="single" w:sz="4" w:space="0" w:color="auto"/>
              <w:right w:val="single" w:sz="4" w:space="0" w:color="auto"/>
            </w:tcBorders>
            <w:shd w:val="clear" w:color="auto" w:fill="auto"/>
            <w:noWrap/>
            <w:vAlign w:val="center"/>
          </w:tcPr>
          <w:p w14:paraId="76D40804" w14:textId="77777777" w:rsidR="008E54BF" w:rsidRPr="00A6641C" w:rsidRDefault="008E54BF" w:rsidP="003D3C8B">
            <w:pPr>
              <w:pStyle w:val="1f7"/>
              <w:rPr>
                <w:szCs w:val="20"/>
              </w:rPr>
            </w:pPr>
            <w:r w:rsidRPr="00A6641C">
              <w:rPr>
                <w:szCs w:val="20"/>
              </w:rPr>
              <w:t>1,076.9</w:t>
            </w:r>
          </w:p>
        </w:tc>
        <w:tc>
          <w:tcPr>
            <w:tcW w:w="1320" w:type="dxa"/>
            <w:tcBorders>
              <w:top w:val="nil"/>
              <w:left w:val="nil"/>
              <w:bottom w:val="single" w:sz="4" w:space="0" w:color="auto"/>
              <w:right w:val="single" w:sz="4" w:space="0" w:color="auto"/>
            </w:tcBorders>
            <w:shd w:val="clear" w:color="auto" w:fill="auto"/>
            <w:noWrap/>
            <w:vAlign w:val="center"/>
          </w:tcPr>
          <w:p w14:paraId="3F448002" w14:textId="77777777" w:rsidR="008E54BF" w:rsidRPr="00A6641C" w:rsidRDefault="008E54BF" w:rsidP="003D3C8B">
            <w:pPr>
              <w:pStyle w:val="1f7"/>
              <w:rPr>
                <w:szCs w:val="20"/>
              </w:rPr>
            </w:pPr>
            <w:r w:rsidRPr="00A6641C">
              <w:rPr>
                <w:szCs w:val="20"/>
              </w:rPr>
              <w:t>94.8%</w:t>
            </w:r>
          </w:p>
        </w:tc>
        <w:tc>
          <w:tcPr>
            <w:tcW w:w="1062" w:type="dxa"/>
            <w:tcBorders>
              <w:top w:val="nil"/>
              <w:left w:val="nil"/>
              <w:bottom w:val="single" w:sz="4" w:space="0" w:color="auto"/>
              <w:right w:val="single" w:sz="4" w:space="0" w:color="auto"/>
            </w:tcBorders>
            <w:shd w:val="clear" w:color="auto" w:fill="auto"/>
            <w:noWrap/>
            <w:vAlign w:val="center"/>
          </w:tcPr>
          <w:p w14:paraId="41EF9EA0" w14:textId="77777777" w:rsidR="008E54BF" w:rsidRPr="00A6641C" w:rsidRDefault="008E54BF" w:rsidP="003D3C8B">
            <w:pPr>
              <w:pStyle w:val="1f7"/>
              <w:rPr>
                <w:szCs w:val="20"/>
              </w:rPr>
            </w:pPr>
            <w:r w:rsidRPr="00A6641C">
              <w:rPr>
                <w:szCs w:val="20"/>
              </w:rPr>
              <w:t>1,135.0</w:t>
            </w:r>
          </w:p>
        </w:tc>
        <w:tc>
          <w:tcPr>
            <w:tcW w:w="1320" w:type="dxa"/>
            <w:tcBorders>
              <w:top w:val="nil"/>
              <w:left w:val="nil"/>
              <w:bottom w:val="single" w:sz="4" w:space="0" w:color="auto"/>
              <w:right w:val="single" w:sz="4" w:space="0" w:color="auto"/>
            </w:tcBorders>
            <w:shd w:val="clear" w:color="auto" w:fill="auto"/>
            <w:noWrap/>
            <w:vAlign w:val="center"/>
          </w:tcPr>
          <w:p w14:paraId="20A5280F" w14:textId="77777777" w:rsidR="008E54BF" w:rsidRPr="00A6641C" w:rsidRDefault="008E54BF" w:rsidP="003D3C8B">
            <w:pPr>
              <w:pStyle w:val="1f7"/>
              <w:rPr>
                <w:szCs w:val="20"/>
              </w:rPr>
            </w:pPr>
            <w:r w:rsidRPr="00A6641C">
              <w:rPr>
                <w:szCs w:val="20"/>
              </w:rPr>
              <w:t>93.8%</w:t>
            </w:r>
          </w:p>
        </w:tc>
        <w:tc>
          <w:tcPr>
            <w:tcW w:w="11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AFE894F" w14:textId="391D961B" w:rsidR="008E54BF" w:rsidRPr="00A6641C" w:rsidRDefault="008E54BF" w:rsidP="003D3C8B">
            <w:pPr>
              <w:pStyle w:val="1f7"/>
              <w:rPr>
                <w:b/>
                <w:szCs w:val="20"/>
              </w:rPr>
            </w:pPr>
            <w:r w:rsidRPr="00A6641C">
              <w:rPr>
                <w:szCs w:val="20"/>
              </w:rPr>
              <w:t>1,24</w:t>
            </w:r>
            <w:r w:rsidR="00730CE1" w:rsidRPr="00A6641C">
              <w:rPr>
                <w:szCs w:val="20"/>
              </w:rPr>
              <w:t>8</w:t>
            </w:r>
            <w:r w:rsidRPr="00A6641C">
              <w:rPr>
                <w:szCs w:val="20"/>
              </w:rPr>
              <w:t>.</w:t>
            </w:r>
            <w:r w:rsidR="00730CE1" w:rsidRPr="00A6641C">
              <w:rPr>
                <w:szCs w:val="20"/>
              </w:rPr>
              <w:t>5</w:t>
            </w:r>
          </w:p>
        </w:tc>
        <w:tc>
          <w:tcPr>
            <w:tcW w:w="135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1E68EF1" w14:textId="3F145A35" w:rsidR="008E54BF" w:rsidRPr="00A6641C" w:rsidRDefault="008E54BF" w:rsidP="003D3C8B">
            <w:pPr>
              <w:pStyle w:val="1f7"/>
              <w:rPr>
                <w:szCs w:val="20"/>
              </w:rPr>
            </w:pPr>
            <w:r w:rsidRPr="00A6641C">
              <w:rPr>
                <w:szCs w:val="20"/>
              </w:rPr>
              <w:t>95.</w:t>
            </w:r>
            <w:r w:rsidR="00730CE1" w:rsidRPr="00A6641C">
              <w:rPr>
                <w:szCs w:val="20"/>
              </w:rPr>
              <w:t>4</w:t>
            </w:r>
            <w:r w:rsidRPr="00A6641C">
              <w:rPr>
                <w:szCs w:val="20"/>
              </w:rPr>
              <w:t>%</w:t>
            </w:r>
          </w:p>
        </w:tc>
      </w:tr>
      <w:tr w:rsidR="008E54BF" w:rsidRPr="00AD24B7" w14:paraId="250D7CBA" w14:textId="77777777" w:rsidTr="00F23ED6">
        <w:trPr>
          <w:trHeight w:val="330"/>
        </w:trPr>
        <w:tc>
          <w:tcPr>
            <w:tcW w:w="2699" w:type="dxa"/>
            <w:tcBorders>
              <w:top w:val="nil"/>
              <w:left w:val="single" w:sz="4" w:space="0" w:color="auto"/>
              <w:bottom w:val="single" w:sz="4" w:space="0" w:color="auto"/>
              <w:right w:val="single" w:sz="4" w:space="0" w:color="auto"/>
            </w:tcBorders>
            <w:shd w:val="clear" w:color="auto" w:fill="auto"/>
            <w:vAlign w:val="center"/>
          </w:tcPr>
          <w:p w14:paraId="73C7B0E6" w14:textId="77777777" w:rsidR="008E54BF" w:rsidRPr="00A6641C" w:rsidRDefault="008E54BF" w:rsidP="003D3C8B">
            <w:pPr>
              <w:pStyle w:val="1f7"/>
              <w:jc w:val="left"/>
              <w:rPr>
                <w:szCs w:val="20"/>
              </w:rPr>
            </w:pPr>
            <w:r w:rsidRPr="00A6641C">
              <w:rPr>
                <w:szCs w:val="20"/>
                <w:lang w:eastAsia="en-GB"/>
              </w:rPr>
              <w:t>2.Պաշտոնական դրամաշնորհներ</w:t>
            </w:r>
          </w:p>
        </w:tc>
        <w:tc>
          <w:tcPr>
            <w:tcW w:w="1134" w:type="dxa"/>
            <w:tcBorders>
              <w:top w:val="nil"/>
              <w:left w:val="nil"/>
              <w:bottom w:val="single" w:sz="4" w:space="0" w:color="auto"/>
              <w:right w:val="single" w:sz="4" w:space="0" w:color="auto"/>
            </w:tcBorders>
            <w:shd w:val="clear" w:color="auto" w:fill="auto"/>
            <w:noWrap/>
            <w:vAlign w:val="center"/>
          </w:tcPr>
          <w:p w14:paraId="4EDA5FD0" w14:textId="77777777" w:rsidR="008E54BF" w:rsidRPr="00A6641C" w:rsidRDefault="008E54BF" w:rsidP="003D3C8B">
            <w:pPr>
              <w:pStyle w:val="1f7"/>
              <w:rPr>
                <w:szCs w:val="20"/>
              </w:rPr>
            </w:pPr>
            <w:r w:rsidRPr="00A6641C">
              <w:rPr>
                <w:szCs w:val="20"/>
              </w:rPr>
              <w:t>28.4</w:t>
            </w:r>
          </w:p>
        </w:tc>
        <w:tc>
          <w:tcPr>
            <w:tcW w:w="1320" w:type="dxa"/>
            <w:tcBorders>
              <w:top w:val="nil"/>
              <w:left w:val="nil"/>
              <w:bottom w:val="single" w:sz="4" w:space="0" w:color="auto"/>
              <w:right w:val="single" w:sz="4" w:space="0" w:color="auto"/>
            </w:tcBorders>
            <w:shd w:val="clear" w:color="auto" w:fill="auto"/>
            <w:noWrap/>
            <w:vAlign w:val="center"/>
          </w:tcPr>
          <w:p w14:paraId="2A9A9CEF" w14:textId="77777777" w:rsidR="008E54BF" w:rsidRPr="00A6641C" w:rsidRDefault="008E54BF" w:rsidP="003D3C8B">
            <w:pPr>
              <w:pStyle w:val="1f7"/>
              <w:rPr>
                <w:szCs w:val="20"/>
              </w:rPr>
            </w:pPr>
            <w:r w:rsidRPr="00A6641C">
              <w:rPr>
                <w:szCs w:val="20"/>
              </w:rPr>
              <w:t>2.5%</w:t>
            </w:r>
          </w:p>
        </w:tc>
        <w:tc>
          <w:tcPr>
            <w:tcW w:w="1062" w:type="dxa"/>
            <w:tcBorders>
              <w:top w:val="nil"/>
              <w:left w:val="nil"/>
              <w:bottom w:val="single" w:sz="4" w:space="0" w:color="auto"/>
              <w:right w:val="single" w:sz="4" w:space="0" w:color="auto"/>
            </w:tcBorders>
            <w:shd w:val="clear" w:color="auto" w:fill="auto"/>
            <w:noWrap/>
            <w:vAlign w:val="center"/>
          </w:tcPr>
          <w:p w14:paraId="088345A9" w14:textId="77777777" w:rsidR="008E54BF" w:rsidRPr="00A6641C" w:rsidRDefault="008E54BF" w:rsidP="003D3C8B">
            <w:pPr>
              <w:pStyle w:val="1f7"/>
              <w:rPr>
                <w:szCs w:val="20"/>
              </w:rPr>
            </w:pPr>
            <w:r w:rsidRPr="00A6641C">
              <w:rPr>
                <w:szCs w:val="20"/>
              </w:rPr>
              <w:t>30.9</w:t>
            </w:r>
          </w:p>
        </w:tc>
        <w:tc>
          <w:tcPr>
            <w:tcW w:w="1320" w:type="dxa"/>
            <w:tcBorders>
              <w:top w:val="nil"/>
              <w:left w:val="nil"/>
              <w:bottom w:val="single" w:sz="4" w:space="0" w:color="auto"/>
              <w:right w:val="single" w:sz="4" w:space="0" w:color="auto"/>
            </w:tcBorders>
            <w:shd w:val="clear" w:color="auto" w:fill="auto"/>
            <w:noWrap/>
            <w:vAlign w:val="center"/>
          </w:tcPr>
          <w:p w14:paraId="2F1406CA" w14:textId="77777777" w:rsidR="008E54BF" w:rsidRPr="00A6641C" w:rsidRDefault="008E54BF" w:rsidP="003D3C8B">
            <w:pPr>
              <w:pStyle w:val="1f7"/>
              <w:rPr>
                <w:szCs w:val="20"/>
              </w:rPr>
            </w:pPr>
            <w:r w:rsidRPr="00A6641C">
              <w:rPr>
                <w:szCs w:val="20"/>
              </w:rPr>
              <w:t>2.6%</w:t>
            </w:r>
          </w:p>
        </w:tc>
        <w:tc>
          <w:tcPr>
            <w:tcW w:w="11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E55352C" w14:textId="0AD57946" w:rsidR="008E54BF" w:rsidRPr="00A6641C" w:rsidRDefault="008E54BF" w:rsidP="003D3C8B">
            <w:pPr>
              <w:pStyle w:val="1f7"/>
              <w:rPr>
                <w:b/>
                <w:szCs w:val="20"/>
              </w:rPr>
            </w:pPr>
            <w:r w:rsidRPr="00A6641C">
              <w:rPr>
                <w:szCs w:val="20"/>
              </w:rPr>
              <w:t>35.</w:t>
            </w:r>
            <w:r w:rsidR="00730CE1" w:rsidRPr="00A6641C">
              <w:rPr>
                <w:szCs w:val="20"/>
              </w:rPr>
              <w:t>8</w:t>
            </w:r>
          </w:p>
        </w:tc>
        <w:tc>
          <w:tcPr>
            <w:tcW w:w="135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5E59EE5" w14:textId="77777777" w:rsidR="008E54BF" w:rsidRPr="00A6641C" w:rsidRDefault="008E54BF" w:rsidP="003D3C8B">
            <w:pPr>
              <w:pStyle w:val="1f7"/>
              <w:rPr>
                <w:szCs w:val="20"/>
              </w:rPr>
            </w:pPr>
            <w:r w:rsidRPr="00A6641C">
              <w:rPr>
                <w:szCs w:val="20"/>
              </w:rPr>
              <w:t>2.7%</w:t>
            </w:r>
          </w:p>
        </w:tc>
      </w:tr>
      <w:tr w:rsidR="008E54BF" w:rsidRPr="00AD24B7" w14:paraId="4762773E" w14:textId="77777777" w:rsidTr="00423D07">
        <w:trPr>
          <w:trHeight w:val="475"/>
        </w:trPr>
        <w:tc>
          <w:tcPr>
            <w:tcW w:w="2699" w:type="dxa"/>
            <w:tcBorders>
              <w:top w:val="nil"/>
              <w:left w:val="single" w:sz="4" w:space="0" w:color="auto"/>
              <w:bottom w:val="single" w:sz="4" w:space="0" w:color="auto"/>
              <w:right w:val="single" w:sz="4" w:space="0" w:color="auto"/>
            </w:tcBorders>
            <w:shd w:val="clear" w:color="auto" w:fill="auto"/>
            <w:vAlign w:val="center"/>
          </w:tcPr>
          <w:p w14:paraId="1176B4A1" w14:textId="77777777" w:rsidR="008E54BF" w:rsidRPr="00A6641C" w:rsidRDefault="008E54BF" w:rsidP="003D3C8B">
            <w:pPr>
              <w:pStyle w:val="1f7"/>
              <w:jc w:val="left"/>
              <w:rPr>
                <w:szCs w:val="20"/>
              </w:rPr>
            </w:pPr>
            <w:r w:rsidRPr="00A6641C">
              <w:rPr>
                <w:szCs w:val="20"/>
                <w:lang w:eastAsia="en-GB"/>
              </w:rPr>
              <w:t>3. Այլ եկամուտներ</w:t>
            </w:r>
          </w:p>
        </w:tc>
        <w:tc>
          <w:tcPr>
            <w:tcW w:w="1134" w:type="dxa"/>
            <w:tcBorders>
              <w:top w:val="nil"/>
              <w:left w:val="nil"/>
              <w:bottom w:val="single" w:sz="4" w:space="0" w:color="auto"/>
              <w:right w:val="single" w:sz="4" w:space="0" w:color="auto"/>
            </w:tcBorders>
            <w:shd w:val="clear" w:color="auto" w:fill="auto"/>
            <w:noWrap/>
            <w:vAlign w:val="center"/>
          </w:tcPr>
          <w:p w14:paraId="11FC3BCA" w14:textId="77777777" w:rsidR="008E54BF" w:rsidRPr="00A6641C" w:rsidRDefault="008E54BF" w:rsidP="003D3C8B">
            <w:pPr>
              <w:pStyle w:val="1f7"/>
              <w:rPr>
                <w:szCs w:val="20"/>
              </w:rPr>
            </w:pPr>
            <w:r w:rsidRPr="00A6641C">
              <w:rPr>
                <w:szCs w:val="20"/>
              </w:rPr>
              <w:t>30.6</w:t>
            </w:r>
          </w:p>
        </w:tc>
        <w:tc>
          <w:tcPr>
            <w:tcW w:w="1320" w:type="dxa"/>
            <w:tcBorders>
              <w:top w:val="nil"/>
              <w:left w:val="nil"/>
              <w:bottom w:val="single" w:sz="4" w:space="0" w:color="auto"/>
              <w:right w:val="single" w:sz="4" w:space="0" w:color="auto"/>
            </w:tcBorders>
            <w:shd w:val="clear" w:color="auto" w:fill="auto"/>
            <w:noWrap/>
            <w:vAlign w:val="center"/>
          </w:tcPr>
          <w:p w14:paraId="148E69CF" w14:textId="77777777" w:rsidR="008E54BF" w:rsidRPr="00A6641C" w:rsidRDefault="008E54BF" w:rsidP="003D3C8B">
            <w:pPr>
              <w:pStyle w:val="1f7"/>
              <w:rPr>
                <w:szCs w:val="20"/>
              </w:rPr>
            </w:pPr>
            <w:r w:rsidRPr="00A6641C">
              <w:rPr>
                <w:szCs w:val="20"/>
              </w:rPr>
              <w:t>2.7%</w:t>
            </w:r>
          </w:p>
        </w:tc>
        <w:tc>
          <w:tcPr>
            <w:tcW w:w="1062" w:type="dxa"/>
            <w:tcBorders>
              <w:top w:val="nil"/>
              <w:left w:val="nil"/>
              <w:bottom w:val="single" w:sz="4" w:space="0" w:color="auto"/>
              <w:right w:val="single" w:sz="4" w:space="0" w:color="auto"/>
            </w:tcBorders>
            <w:shd w:val="clear" w:color="auto" w:fill="auto"/>
            <w:noWrap/>
            <w:vAlign w:val="center"/>
          </w:tcPr>
          <w:p w14:paraId="367DF13B" w14:textId="77777777" w:rsidR="008E54BF" w:rsidRPr="00A6641C" w:rsidRDefault="008E54BF" w:rsidP="003D3C8B">
            <w:pPr>
              <w:pStyle w:val="1f7"/>
              <w:rPr>
                <w:szCs w:val="20"/>
              </w:rPr>
            </w:pPr>
            <w:r w:rsidRPr="00A6641C">
              <w:rPr>
                <w:szCs w:val="20"/>
              </w:rPr>
              <w:t>44.1</w:t>
            </w:r>
          </w:p>
        </w:tc>
        <w:tc>
          <w:tcPr>
            <w:tcW w:w="1320" w:type="dxa"/>
            <w:tcBorders>
              <w:top w:val="nil"/>
              <w:left w:val="nil"/>
              <w:bottom w:val="single" w:sz="4" w:space="0" w:color="auto"/>
              <w:right w:val="single" w:sz="4" w:space="0" w:color="auto"/>
            </w:tcBorders>
            <w:shd w:val="clear" w:color="auto" w:fill="auto"/>
            <w:noWrap/>
            <w:vAlign w:val="center"/>
          </w:tcPr>
          <w:p w14:paraId="189C45C5" w14:textId="77777777" w:rsidR="008E54BF" w:rsidRPr="00A6641C" w:rsidRDefault="008E54BF" w:rsidP="003D3C8B">
            <w:pPr>
              <w:pStyle w:val="1f7"/>
              <w:rPr>
                <w:szCs w:val="20"/>
              </w:rPr>
            </w:pPr>
            <w:r w:rsidRPr="00A6641C">
              <w:rPr>
                <w:szCs w:val="20"/>
              </w:rPr>
              <w:t>3.6%</w:t>
            </w:r>
          </w:p>
        </w:tc>
        <w:tc>
          <w:tcPr>
            <w:tcW w:w="1110" w:type="dxa"/>
            <w:tcBorders>
              <w:top w:val="nil"/>
              <w:left w:val="nil"/>
              <w:bottom w:val="single" w:sz="4" w:space="0" w:color="auto"/>
              <w:right w:val="single" w:sz="4" w:space="0" w:color="auto"/>
            </w:tcBorders>
            <w:shd w:val="clear" w:color="auto" w:fill="auto"/>
            <w:noWrap/>
            <w:vAlign w:val="center"/>
          </w:tcPr>
          <w:p w14:paraId="3E2D482B" w14:textId="49AF644B" w:rsidR="008E54BF" w:rsidRPr="00A6641C" w:rsidRDefault="008E54BF" w:rsidP="003D3C8B">
            <w:pPr>
              <w:pStyle w:val="1f7"/>
              <w:rPr>
                <w:b/>
                <w:szCs w:val="20"/>
              </w:rPr>
            </w:pPr>
            <w:r w:rsidRPr="00A6641C">
              <w:rPr>
                <w:szCs w:val="20"/>
              </w:rPr>
              <w:t>2</w:t>
            </w:r>
            <w:r w:rsidR="00730CE1" w:rsidRPr="00A6641C">
              <w:rPr>
                <w:szCs w:val="20"/>
              </w:rPr>
              <w:t>4</w:t>
            </w:r>
            <w:r w:rsidRPr="00A6641C">
              <w:rPr>
                <w:szCs w:val="20"/>
              </w:rPr>
              <w:t>.</w:t>
            </w:r>
            <w:r w:rsidR="00730CE1" w:rsidRPr="00A6641C">
              <w:rPr>
                <w:szCs w:val="20"/>
              </w:rPr>
              <w:t>0</w:t>
            </w:r>
          </w:p>
        </w:tc>
        <w:tc>
          <w:tcPr>
            <w:tcW w:w="1350" w:type="dxa"/>
            <w:tcBorders>
              <w:top w:val="nil"/>
              <w:left w:val="nil"/>
              <w:bottom w:val="single" w:sz="4" w:space="0" w:color="auto"/>
              <w:right w:val="single" w:sz="4" w:space="0" w:color="auto"/>
            </w:tcBorders>
            <w:shd w:val="clear" w:color="auto" w:fill="auto"/>
            <w:noWrap/>
            <w:vAlign w:val="center"/>
          </w:tcPr>
          <w:p w14:paraId="6A367CE6" w14:textId="77777777" w:rsidR="008E54BF" w:rsidRPr="00A6641C" w:rsidRDefault="008E54BF" w:rsidP="003D3C8B">
            <w:pPr>
              <w:pStyle w:val="1f7"/>
              <w:rPr>
                <w:szCs w:val="20"/>
              </w:rPr>
            </w:pPr>
            <w:r w:rsidRPr="00A6641C">
              <w:rPr>
                <w:szCs w:val="20"/>
              </w:rPr>
              <w:t>1.8%</w:t>
            </w:r>
          </w:p>
        </w:tc>
      </w:tr>
    </w:tbl>
    <w:p w14:paraId="278570BF" w14:textId="77777777" w:rsidR="008E54BF" w:rsidRPr="00AD24B7" w:rsidRDefault="008E54BF" w:rsidP="008E54BF">
      <w:pPr>
        <w:ind w:firstLine="720"/>
        <w:rPr>
          <w:rFonts w:cs="GHEA Grapalat"/>
          <w:szCs w:val="22"/>
        </w:rPr>
      </w:pPr>
    </w:p>
    <w:p w14:paraId="45432674" w14:textId="48B71A69" w:rsidR="008E54BF" w:rsidRPr="00AD24B7" w:rsidRDefault="008E54BF" w:rsidP="0093331A">
      <w:pPr>
        <w:pStyle w:val="BodyText2"/>
      </w:pPr>
      <w:r w:rsidRPr="00AD24B7">
        <w:t>Ակնկալվում է, որ ՀՀ 201</w:t>
      </w:r>
      <w:r>
        <w:t>8</w:t>
      </w:r>
      <w:r w:rsidRPr="00AD24B7">
        <w:t xml:space="preserve"> թվականի պետական բյուջեի եկամուտներ/ՀՆԱ հա</w:t>
      </w:r>
      <w:r w:rsidRPr="00AD24B7">
        <w:rPr>
          <w:lang w:val="en-GB"/>
        </w:rPr>
        <w:softHyphen/>
      </w:r>
      <w:r w:rsidRPr="00AD24B7">
        <w:t>րա</w:t>
      </w:r>
      <w:r w:rsidRPr="00AD24B7">
        <w:rPr>
          <w:lang w:val="en-GB"/>
        </w:rPr>
        <w:softHyphen/>
      </w:r>
      <w:r w:rsidRPr="00AD24B7">
        <w:t>բե</w:t>
      </w:r>
      <w:r w:rsidRPr="00AD24B7">
        <w:rPr>
          <w:lang w:val="en-GB"/>
        </w:rPr>
        <w:softHyphen/>
      </w:r>
      <w:r w:rsidRPr="00AD24B7">
        <w:t>րու</w:t>
      </w:r>
      <w:r w:rsidRPr="00AD24B7">
        <w:rPr>
          <w:lang w:val="en-GB"/>
        </w:rPr>
        <w:softHyphen/>
      </w:r>
      <w:r w:rsidRPr="00AD24B7">
        <w:t>թյու</w:t>
      </w:r>
      <w:r w:rsidRPr="00AD24B7">
        <w:rPr>
          <w:lang w:val="en-GB"/>
        </w:rPr>
        <w:softHyphen/>
      </w:r>
      <w:r w:rsidRPr="00AD24B7">
        <w:t>նը կկազմի 2</w:t>
      </w:r>
      <w:r>
        <w:t>2</w:t>
      </w:r>
      <w:r w:rsidRPr="00AD24B7">
        <w:t>.</w:t>
      </w:r>
      <w:r w:rsidR="00F85FF9">
        <w:t>4</w:t>
      </w:r>
      <w:r w:rsidRPr="00AD24B7">
        <w:t>%` 201</w:t>
      </w:r>
      <w:r>
        <w:t>7</w:t>
      </w:r>
      <w:r w:rsidRPr="00AD24B7">
        <w:t xml:space="preserve"> թվականի </w:t>
      </w:r>
      <w:r w:rsidR="00C54ADF">
        <w:t>սպասողական` 22.3</w:t>
      </w:r>
      <w:r w:rsidRPr="00AD24B7">
        <w:t xml:space="preserve"> և 201</w:t>
      </w:r>
      <w:r>
        <w:t>6</w:t>
      </w:r>
      <w:r w:rsidRPr="00AD24B7">
        <w:t xml:space="preserve"> թվականի փաս</w:t>
      </w:r>
      <w:r w:rsidRPr="00AD24B7">
        <w:softHyphen/>
      </w:r>
      <w:r w:rsidRPr="00AD24B7">
        <w:softHyphen/>
        <w:t>տացի 2</w:t>
      </w:r>
      <w:r w:rsidR="00C54ADF">
        <w:t>1</w:t>
      </w:r>
      <w:r w:rsidRPr="00AD24B7">
        <w:t>.</w:t>
      </w:r>
      <w:r>
        <w:t>4</w:t>
      </w:r>
      <w:r w:rsidRPr="00AD24B7">
        <w:t>%-ի դիմաց:</w:t>
      </w:r>
    </w:p>
    <w:p w14:paraId="3C270C87" w14:textId="122DE1EC" w:rsidR="008E54BF" w:rsidRPr="00AD24B7" w:rsidRDefault="008E54BF" w:rsidP="00FF291F">
      <w:pPr>
        <w:pStyle w:val="Tables"/>
        <w:rPr>
          <w:noProof/>
        </w:rPr>
      </w:pPr>
      <w:bookmarkStart w:id="127" w:name="_Toc500176088"/>
      <w:r w:rsidRPr="00AD24B7">
        <w:rPr>
          <w:noProof/>
        </w:rPr>
        <w:t>ՀՀ 201</w:t>
      </w:r>
      <w:r>
        <w:rPr>
          <w:noProof/>
        </w:rPr>
        <w:t>6</w:t>
      </w:r>
      <w:r w:rsidRPr="00AD24B7">
        <w:rPr>
          <w:noProof/>
        </w:rPr>
        <w:t>-201</w:t>
      </w:r>
      <w:r>
        <w:rPr>
          <w:noProof/>
        </w:rPr>
        <w:t>8</w:t>
      </w:r>
      <w:r w:rsidRPr="00AD24B7">
        <w:rPr>
          <w:noProof/>
        </w:rPr>
        <w:t>թթ պետական բյուջեների եկամուտների համեմատականը</w:t>
      </w:r>
      <w:bookmarkEnd w:id="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7"/>
        <w:gridCol w:w="1376"/>
        <w:gridCol w:w="1077"/>
        <w:gridCol w:w="1036"/>
        <w:gridCol w:w="1104"/>
        <w:gridCol w:w="1129"/>
        <w:gridCol w:w="1012"/>
      </w:tblGrid>
      <w:tr w:rsidR="008E54BF" w:rsidRPr="00AD24B7" w14:paraId="5A036945" w14:textId="77777777" w:rsidTr="003D3C8B">
        <w:trPr>
          <w:trHeight w:val="600"/>
          <w:tblHeader/>
        </w:trPr>
        <w:tc>
          <w:tcPr>
            <w:tcW w:w="1725" w:type="pct"/>
            <w:vMerge w:val="restart"/>
            <w:shd w:val="clear" w:color="auto" w:fill="F2F2F2" w:themeFill="background1" w:themeFillShade="F2"/>
            <w:vAlign w:val="center"/>
          </w:tcPr>
          <w:p w14:paraId="41186F75" w14:textId="77777777" w:rsidR="008E54BF" w:rsidRPr="00A6641C" w:rsidRDefault="008E54BF" w:rsidP="003D3C8B">
            <w:pPr>
              <w:pStyle w:val="1f7"/>
              <w:rPr>
                <w:szCs w:val="20"/>
              </w:rPr>
            </w:pPr>
            <w:r w:rsidRPr="00A6641C">
              <w:rPr>
                <w:szCs w:val="20"/>
              </w:rPr>
              <w:t>ԵԿԱՄՏԱՏԵՍԱԿ</w:t>
            </w:r>
          </w:p>
        </w:tc>
        <w:tc>
          <w:tcPr>
            <w:tcW w:w="1193" w:type="pct"/>
            <w:gridSpan w:val="2"/>
            <w:shd w:val="clear" w:color="auto" w:fill="F2F2F2" w:themeFill="background1" w:themeFillShade="F2"/>
            <w:vAlign w:val="center"/>
          </w:tcPr>
          <w:p w14:paraId="6178C23B" w14:textId="77777777" w:rsidR="008E54BF" w:rsidRPr="00A6641C" w:rsidRDefault="008E54BF" w:rsidP="003D3C8B">
            <w:pPr>
              <w:pStyle w:val="1f7"/>
              <w:rPr>
                <w:szCs w:val="20"/>
              </w:rPr>
            </w:pPr>
            <w:r w:rsidRPr="00A6641C">
              <w:rPr>
                <w:szCs w:val="20"/>
                <w:lang w:val="en-GB"/>
              </w:rPr>
              <w:t>2016թ համադրելի փաստացի</w:t>
            </w:r>
          </w:p>
        </w:tc>
        <w:tc>
          <w:tcPr>
            <w:tcW w:w="1041" w:type="pct"/>
            <w:gridSpan w:val="2"/>
            <w:shd w:val="clear" w:color="auto" w:fill="F2F2F2" w:themeFill="background1" w:themeFillShade="F2"/>
            <w:vAlign w:val="center"/>
          </w:tcPr>
          <w:p w14:paraId="70C02C65" w14:textId="448CE710" w:rsidR="008E54BF" w:rsidRPr="00A6641C" w:rsidRDefault="008E54BF" w:rsidP="003D3C8B">
            <w:pPr>
              <w:pStyle w:val="1f7"/>
              <w:rPr>
                <w:szCs w:val="20"/>
                <w:lang w:val="en-GB" w:eastAsia="en-GB"/>
              </w:rPr>
            </w:pPr>
            <w:r w:rsidRPr="00A6641C">
              <w:rPr>
                <w:szCs w:val="20"/>
                <w:lang w:val="en-GB"/>
              </w:rPr>
              <w:t xml:space="preserve">2017թ </w:t>
            </w:r>
            <w:r w:rsidR="00535EF3" w:rsidRPr="00A6641C">
              <w:rPr>
                <w:szCs w:val="20"/>
                <w:lang w:val="en-GB" w:eastAsia="en-GB"/>
              </w:rPr>
              <w:t>սպասողական</w:t>
            </w:r>
          </w:p>
        </w:tc>
        <w:tc>
          <w:tcPr>
            <w:tcW w:w="1041" w:type="pct"/>
            <w:gridSpan w:val="2"/>
            <w:shd w:val="clear" w:color="auto" w:fill="F2F2F2" w:themeFill="background1" w:themeFillShade="F2"/>
            <w:vAlign w:val="center"/>
          </w:tcPr>
          <w:p w14:paraId="17740C2A" w14:textId="77777777" w:rsidR="008E54BF" w:rsidRPr="00A6641C" w:rsidRDefault="008E54BF" w:rsidP="003D3C8B">
            <w:pPr>
              <w:pStyle w:val="1f7"/>
              <w:rPr>
                <w:szCs w:val="20"/>
                <w:lang w:val="en-GB"/>
              </w:rPr>
            </w:pPr>
            <w:r w:rsidRPr="00A6641C">
              <w:rPr>
                <w:szCs w:val="20"/>
                <w:lang w:val="en-GB"/>
              </w:rPr>
              <w:t>2018թ նախագիծ</w:t>
            </w:r>
          </w:p>
        </w:tc>
      </w:tr>
      <w:tr w:rsidR="008E54BF" w:rsidRPr="00AD24B7" w14:paraId="31BC280C" w14:textId="77777777" w:rsidTr="003D3C8B">
        <w:trPr>
          <w:trHeight w:val="943"/>
          <w:tblHeader/>
        </w:trPr>
        <w:tc>
          <w:tcPr>
            <w:tcW w:w="1725" w:type="pct"/>
            <w:vMerge/>
            <w:shd w:val="clear" w:color="auto" w:fill="F2F2F2" w:themeFill="background1" w:themeFillShade="F2"/>
            <w:vAlign w:val="center"/>
          </w:tcPr>
          <w:p w14:paraId="4FEA56E1" w14:textId="77777777" w:rsidR="008E54BF" w:rsidRPr="00A6641C" w:rsidRDefault="008E54BF" w:rsidP="003D3C8B">
            <w:pPr>
              <w:pStyle w:val="1f7"/>
              <w:rPr>
                <w:szCs w:val="20"/>
              </w:rPr>
            </w:pPr>
          </w:p>
        </w:tc>
        <w:tc>
          <w:tcPr>
            <w:tcW w:w="669" w:type="pct"/>
            <w:shd w:val="clear" w:color="auto" w:fill="F2F2F2" w:themeFill="background1" w:themeFillShade="F2"/>
            <w:vAlign w:val="center"/>
          </w:tcPr>
          <w:p w14:paraId="6C13D545" w14:textId="77777777" w:rsidR="008E54BF" w:rsidRPr="00A6641C" w:rsidRDefault="008E54BF" w:rsidP="003D3C8B">
            <w:pPr>
              <w:pStyle w:val="1f7"/>
              <w:rPr>
                <w:szCs w:val="20"/>
              </w:rPr>
            </w:pPr>
            <w:r w:rsidRPr="00A6641C">
              <w:rPr>
                <w:szCs w:val="20"/>
              </w:rPr>
              <w:t>Գումար (մլրդ դրամ)</w:t>
            </w:r>
          </w:p>
        </w:tc>
        <w:tc>
          <w:tcPr>
            <w:tcW w:w="523" w:type="pct"/>
            <w:shd w:val="clear" w:color="auto" w:fill="F2F2F2" w:themeFill="background1" w:themeFillShade="F2"/>
            <w:vAlign w:val="center"/>
          </w:tcPr>
          <w:p w14:paraId="4FE9A89C" w14:textId="77777777" w:rsidR="008E54BF" w:rsidRPr="00A6641C" w:rsidRDefault="008E54BF" w:rsidP="003D3C8B">
            <w:pPr>
              <w:pStyle w:val="1f7"/>
              <w:rPr>
                <w:szCs w:val="20"/>
              </w:rPr>
            </w:pPr>
            <w:r w:rsidRPr="00A6641C">
              <w:rPr>
                <w:szCs w:val="20"/>
              </w:rPr>
              <w:t>ՀՆԱ-ի նկատ</w:t>
            </w:r>
            <w:r w:rsidRPr="00A6641C">
              <w:rPr>
                <w:szCs w:val="20"/>
              </w:rPr>
              <w:softHyphen/>
              <w:t>մամբ (%)</w:t>
            </w:r>
          </w:p>
        </w:tc>
        <w:tc>
          <w:tcPr>
            <w:tcW w:w="504" w:type="pct"/>
            <w:shd w:val="clear" w:color="auto" w:fill="F2F2F2" w:themeFill="background1" w:themeFillShade="F2"/>
            <w:vAlign w:val="center"/>
          </w:tcPr>
          <w:p w14:paraId="51F63BEB" w14:textId="77777777" w:rsidR="008E54BF" w:rsidRPr="00A6641C" w:rsidRDefault="008E54BF" w:rsidP="003D3C8B">
            <w:pPr>
              <w:pStyle w:val="1f7"/>
              <w:rPr>
                <w:szCs w:val="20"/>
              </w:rPr>
            </w:pPr>
            <w:r w:rsidRPr="00A6641C">
              <w:rPr>
                <w:szCs w:val="20"/>
              </w:rPr>
              <w:t>Գումար (մլրդ դրամ)</w:t>
            </w:r>
          </w:p>
        </w:tc>
        <w:tc>
          <w:tcPr>
            <w:tcW w:w="537" w:type="pct"/>
            <w:shd w:val="clear" w:color="auto" w:fill="F2F2F2" w:themeFill="background1" w:themeFillShade="F2"/>
            <w:vAlign w:val="center"/>
          </w:tcPr>
          <w:p w14:paraId="6E6578A4" w14:textId="77777777" w:rsidR="008E54BF" w:rsidRPr="00A6641C" w:rsidRDefault="008E54BF" w:rsidP="003D3C8B">
            <w:pPr>
              <w:pStyle w:val="1f7"/>
              <w:rPr>
                <w:szCs w:val="20"/>
              </w:rPr>
            </w:pPr>
            <w:r w:rsidRPr="00A6641C">
              <w:rPr>
                <w:szCs w:val="20"/>
              </w:rPr>
              <w:t>ՀՆԱ-ի նկատ</w:t>
            </w:r>
            <w:r w:rsidRPr="00A6641C">
              <w:rPr>
                <w:szCs w:val="20"/>
              </w:rPr>
              <w:softHyphen/>
              <w:t>մամբ (%)</w:t>
            </w:r>
          </w:p>
        </w:tc>
        <w:tc>
          <w:tcPr>
            <w:tcW w:w="549" w:type="pct"/>
            <w:shd w:val="clear" w:color="auto" w:fill="F2F2F2" w:themeFill="background1" w:themeFillShade="F2"/>
            <w:vAlign w:val="center"/>
          </w:tcPr>
          <w:p w14:paraId="45D2165A" w14:textId="77777777" w:rsidR="008E54BF" w:rsidRPr="00A6641C" w:rsidRDefault="008E54BF" w:rsidP="003D3C8B">
            <w:pPr>
              <w:pStyle w:val="1f7"/>
              <w:rPr>
                <w:szCs w:val="20"/>
                <w:lang w:val="en-GB"/>
              </w:rPr>
            </w:pPr>
            <w:r w:rsidRPr="00A6641C">
              <w:rPr>
                <w:szCs w:val="20"/>
                <w:lang w:val="en-GB"/>
              </w:rPr>
              <w:t>Գումար (մլրդ դրամ)</w:t>
            </w:r>
          </w:p>
        </w:tc>
        <w:tc>
          <w:tcPr>
            <w:tcW w:w="493" w:type="pct"/>
            <w:shd w:val="clear" w:color="auto" w:fill="F2F2F2" w:themeFill="background1" w:themeFillShade="F2"/>
            <w:vAlign w:val="center"/>
          </w:tcPr>
          <w:p w14:paraId="27B04E64" w14:textId="77777777" w:rsidR="008E54BF" w:rsidRPr="00A6641C" w:rsidRDefault="008E54BF" w:rsidP="003D3C8B">
            <w:pPr>
              <w:pStyle w:val="1f7"/>
              <w:rPr>
                <w:szCs w:val="20"/>
                <w:lang w:val="en-GB"/>
              </w:rPr>
            </w:pPr>
            <w:r w:rsidRPr="00A6641C">
              <w:rPr>
                <w:szCs w:val="20"/>
                <w:lang w:val="en-GB"/>
              </w:rPr>
              <w:t>ՀՆԱ-ի նկատ</w:t>
            </w:r>
            <w:r w:rsidRPr="00A6641C">
              <w:rPr>
                <w:szCs w:val="20"/>
                <w:lang w:val="en-GB"/>
              </w:rPr>
              <w:softHyphen/>
              <w:t>մամբ (%)</w:t>
            </w:r>
          </w:p>
        </w:tc>
      </w:tr>
      <w:tr w:rsidR="008E54BF" w:rsidRPr="00AD24B7" w14:paraId="4EAA3454" w14:textId="77777777" w:rsidTr="003D3C8B">
        <w:trPr>
          <w:trHeight w:val="330"/>
        </w:trPr>
        <w:tc>
          <w:tcPr>
            <w:tcW w:w="1725" w:type="pct"/>
            <w:shd w:val="clear" w:color="auto" w:fill="auto"/>
            <w:vAlign w:val="center"/>
          </w:tcPr>
          <w:p w14:paraId="1A592669" w14:textId="77777777" w:rsidR="008E54BF" w:rsidRPr="00A6641C" w:rsidRDefault="008E54BF" w:rsidP="003D3C8B">
            <w:pPr>
              <w:pStyle w:val="1f7"/>
              <w:jc w:val="left"/>
              <w:rPr>
                <w:szCs w:val="20"/>
              </w:rPr>
            </w:pPr>
            <w:r w:rsidRPr="00A6641C">
              <w:rPr>
                <w:szCs w:val="20"/>
              </w:rPr>
              <w:t>ԸՆԴԱՄԵՆԸ ԵԿԱՄՈՒՏՆԵՐ, որից</w:t>
            </w:r>
          </w:p>
        </w:tc>
        <w:tc>
          <w:tcPr>
            <w:tcW w:w="669" w:type="pct"/>
            <w:shd w:val="clear" w:color="auto" w:fill="auto"/>
            <w:noWrap/>
            <w:vAlign w:val="center"/>
          </w:tcPr>
          <w:p w14:paraId="692339A6" w14:textId="67DF5BB0" w:rsidR="008E54BF" w:rsidRPr="00A6641C" w:rsidRDefault="008E54BF" w:rsidP="003D3C8B">
            <w:pPr>
              <w:pStyle w:val="1f7"/>
              <w:rPr>
                <w:b/>
                <w:szCs w:val="20"/>
              </w:rPr>
            </w:pPr>
            <w:r w:rsidRPr="00A6641C">
              <w:rPr>
                <w:szCs w:val="20"/>
              </w:rPr>
              <w:t>1,</w:t>
            </w:r>
            <w:r w:rsidR="00FE492D" w:rsidRPr="00A6641C">
              <w:rPr>
                <w:szCs w:val="20"/>
              </w:rPr>
              <w:t>087</w:t>
            </w:r>
            <w:r w:rsidRPr="00A6641C">
              <w:rPr>
                <w:szCs w:val="20"/>
              </w:rPr>
              <w:t>.</w:t>
            </w:r>
            <w:r w:rsidR="00FE492D" w:rsidRPr="00A6641C">
              <w:rPr>
                <w:szCs w:val="20"/>
              </w:rPr>
              <w:t>2</w:t>
            </w:r>
          </w:p>
        </w:tc>
        <w:tc>
          <w:tcPr>
            <w:tcW w:w="523" w:type="pct"/>
            <w:shd w:val="clear" w:color="auto" w:fill="auto"/>
            <w:vAlign w:val="center"/>
          </w:tcPr>
          <w:p w14:paraId="0767754B" w14:textId="7ECD5D27" w:rsidR="008E54BF" w:rsidRPr="00A6641C" w:rsidRDefault="008E54BF" w:rsidP="003D3C8B">
            <w:pPr>
              <w:pStyle w:val="1f7"/>
              <w:rPr>
                <w:szCs w:val="20"/>
              </w:rPr>
            </w:pPr>
            <w:r w:rsidRPr="00A6641C">
              <w:rPr>
                <w:szCs w:val="20"/>
              </w:rPr>
              <w:t>2</w:t>
            </w:r>
            <w:r w:rsidR="00FE492D" w:rsidRPr="00A6641C">
              <w:rPr>
                <w:szCs w:val="20"/>
              </w:rPr>
              <w:t>1</w:t>
            </w:r>
            <w:r w:rsidRPr="00A6641C">
              <w:rPr>
                <w:szCs w:val="20"/>
              </w:rPr>
              <w:t>.4%</w:t>
            </w:r>
          </w:p>
        </w:tc>
        <w:tc>
          <w:tcPr>
            <w:tcW w:w="504" w:type="pct"/>
            <w:shd w:val="clear" w:color="auto" w:fill="auto"/>
            <w:noWrap/>
            <w:vAlign w:val="center"/>
          </w:tcPr>
          <w:p w14:paraId="270B6583" w14:textId="4E071E88" w:rsidR="008E54BF" w:rsidRPr="00A6641C" w:rsidRDefault="008E54BF" w:rsidP="003D3C8B">
            <w:pPr>
              <w:pStyle w:val="1f7"/>
              <w:rPr>
                <w:b/>
                <w:szCs w:val="20"/>
              </w:rPr>
            </w:pPr>
            <w:r w:rsidRPr="00A6641C">
              <w:rPr>
                <w:szCs w:val="20"/>
              </w:rPr>
              <w:t>1,20</w:t>
            </w:r>
            <w:r w:rsidR="00FE492D" w:rsidRPr="00A6641C">
              <w:rPr>
                <w:szCs w:val="20"/>
              </w:rPr>
              <w:t>5</w:t>
            </w:r>
            <w:r w:rsidRPr="00A6641C">
              <w:rPr>
                <w:szCs w:val="20"/>
              </w:rPr>
              <w:t>.</w:t>
            </w:r>
            <w:r w:rsidR="00FE492D" w:rsidRPr="00A6641C">
              <w:rPr>
                <w:szCs w:val="20"/>
              </w:rPr>
              <w:t>4</w:t>
            </w:r>
          </w:p>
        </w:tc>
        <w:tc>
          <w:tcPr>
            <w:tcW w:w="537" w:type="pct"/>
            <w:shd w:val="clear" w:color="auto" w:fill="auto"/>
            <w:vAlign w:val="center"/>
          </w:tcPr>
          <w:p w14:paraId="7B420CF5" w14:textId="022B1663" w:rsidR="008E54BF" w:rsidRPr="00A6641C" w:rsidRDefault="008E54BF" w:rsidP="003D3C8B">
            <w:pPr>
              <w:pStyle w:val="1f7"/>
              <w:rPr>
                <w:szCs w:val="20"/>
              </w:rPr>
            </w:pPr>
            <w:r w:rsidRPr="00A6641C">
              <w:rPr>
                <w:szCs w:val="20"/>
              </w:rPr>
              <w:t>22.</w:t>
            </w:r>
            <w:r w:rsidR="00FE492D" w:rsidRPr="00A6641C">
              <w:rPr>
                <w:szCs w:val="20"/>
              </w:rPr>
              <w:t>3</w:t>
            </w:r>
            <w:r w:rsidRPr="00A6641C">
              <w:rPr>
                <w:szCs w:val="20"/>
              </w:rPr>
              <w:t>%</w:t>
            </w:r>
          </w:p>
        </w:tc>
        <w:tc>
          <w:tcPr>
            <w:tcW w:w="549" w:type="pct"/>
            <w:shd w:val="clear" w:color="auto" w:fill="F2F2F2" w:themeFill="background1" w:themeFillShade="F2"/>
            <w:vAlign w:val="center"/>
          </w:tcPr>
          <w:p w14:paraId="2FF7FFF3" w14:textId="4A06724F" w:rsidR="008E54BF" w:rsidRPr="00A6641C" w:rsidRDefault="008E54BF" w:rsidP="003D3C8B">
            <w:pPr>
              <w:pStyle w:val="1f7"/>
              <w:rPr>
                <w:szCs w:val="20"/>
              </w:rPr>
            </w:pPr>
            <w:r w:rsidRPr="00A6641C">
              <w:rPr>
                <w:szCs w:val="20"/>
              </w:rPr>
              <w:t>1,30</w:t>
            </w:r>
            <w:r w:rsidR="00FB44C8" w:rsidRPr="00A6641C">
              <w:rPr>
                <w:szCs w:val="20"/>
              </w:rPr>
              <w:t>8</w:t>
            </w:r>
            <w:r w:rsidRPr="00A6641C">
              <w:rPr>
                <w:szCs w:val="20"/>
              </w:rPr>
              <w:t>.3</w:t>
            </w:r>
          </w:p>
        </w:tc>
        <w:tc>
          <w:tcPr>
            <w:tcW w:w="493" w:type="pct"/>
            <w:shd w:val="clear" w:color="auto" w:fill="F2F2F2" w:themeFill="background1" w:themeFillShade="F2"/>
            <w:vAlign w:val="center"/>
          </w:tcPr>
          <w:p w14:paraId="5822EB50" w14:textId="19CE22B9" w:rsidR="008E54BF" w:rsidRPr="00A6641C" w:rsidRDefault="008E54BF" w:rsidP="00F85FF9">
            <w:pPr>
              <w:pStyle w:val="1f7"/>
              <w:rPr>
                <w:szCs w:val="20"/>
              </w:rPr>
            </w:pPr>
            <w:r w:rsidRPr="00A6641C">
              <w:rPr>
                <w:szCs w:val="20"/>
              </w:rPr>
              <w:t>22.</w:t>
            </w:r>
            <w:r w:rsidR="00F85FF9">
              <w:rPr>
                <w:szCs w:val="20"/>
              </w:rPr>
              <w:t>4</w:t>
            </w:r>
            <w:r w:rsidRPr="00A6641C">
              <w:rPr>
                <w:szCs w:val="20"/>
              </w:rPr>
              <w:t>%</w:t>
            </w:r>
          </w:p>
        </w:tc>
      </w:tr>
      <w:tr w:rsidR="008E54BF" w:rsidRPr="00AD24B7" w14:paraId="41E29051" w14:textId="77777777" w:rsidTr="003D3C8B">
        <w:trPr>
          <w:trHeight w:val="481"/>
        </w:trPr>
        <w:tc>
          <w:tcPr>
            <w:tcW w:w="1725" w:type="pct"/>
            <w:shd w:val="clear" w:color="auto" w:fill="auto"/>
            <w:vAlign w:val="center"/>
          </w:tcPr>
          <w:p w14:paraId="72A6534E" w14:textId="77777777" w:rsidR="008E54BF" w:rsidRPr="00A6641C" w:rsidRDefault="008E54BF" w:rsidP="003D3C8B">
            <w:pPr>
              <w:pStyle w:val="1f7"/>
              <w:jc w:val="left"/>
              <w:rPr>
                <w:szCs w:val="20"/>
              </w:rPr>
            </w:pPr>
            <w:r w:rsidRPr="00A6641C">
              <w:rPr>
                <w:szCs w:val="20"/>
              </w:rPr>
              <w:t>Հարկային եկա</w:t>
            </w:r>
            <w:r w:rsidRPr="00A6641C">
              <w:rPr>
                <w:szCs w:val="20"/>
              </w:rPr>
              <w:softHyphen/>
              <w:t>մուտ</w:t>
            </w:r>
            <w:r w:rsidRPr="00A6641C">
              <w:rPr>
                <w:szCs w:val="20"/>
              </w:rPr>
              <w:softHyphen/>
            </w:r>
            <w:r w:rsidRPr="00A6641C">
              <w:rPr>
                <w:szCs w:val="20"/>
              </w:rPr>
              <w:softHyphen/>
              <w:t>ներ և պե</w:t>
            </w:r>
            <w:r w:rsidRPr="00A6641C">
              <w:rPr>
                <w:szCs w:val="20"/>
              </w:rPr>
              <w:softHyphen/>
              <w:t>տա</w:t>
            </w:r>
            <w:r w:rsidRPr="00A6641C">
              <w:rPr>
                <w:szCs w:val="20"/>
              </w:rPr>
              <w:softHyphen/>
              <w:t>կան տուրքեր</w:t>
            </w:r>
          </w:p>
        </w:tc>
        <w:tc>
          <w:tcPr>
            <w:tcW w:w="669" w:type="pct"/>
            <w:shd w:val="clear" w:color="auto" w:fill="auto"/>
            <w:noWrap/>
            <w:vAlign w:val="center"/>
          </w:tcPr>
          <w:p w14:paraId="71D6BA8A" w14:textId="0FB1C370" w:rsidR="008E54BF" w:rsidRPr="00A6641C" w:rsidRDefault="008E54BF" w:rsidP="003D3C8B">
            <w:pPr>
              <w:pStyle w:val="1f7"/>
              <w:rPr>
                <w:b/>
                <w:szCs w:val="20"/>
              </w:rPr>
            </w:pPr>
            <w:r w:rsidRPr="00A6641C">
              <w:rPr>
                <w:szCs w:val="20"/>
              </w:rPr>
              <w:t>1,</w:t>
            </w:r>
            <w:r w:rsidR="00FE492D" w:rsidRPr="00A6641C">
              <w:rPr>
                <w:szCs w:val="20"/>
              </w:rPr>
              <w:t>028</w:t>
            </w:r>
            <w:r w:rsidRPr="00A6641C">
              <w:rPr>
                <w:szCs w:val="20"/>
              </w:rPr>
              <w:t>.</w:t>
            </w:r>
            <w:r w:rsidR="00FE492D" w:rsidRPr="00A6641C">
              <w:rPr>
                <w:szCs w:val="20"/>
              </w:rPr>
              <w:t>2</w:t>
            </w:r>
          </w:p>
        </w:tc>
        <w:tc>
          <w:tcPr>
            <w:tcW w:w="523" w:type="pct"/>
            <w:shd w:val="clear" w:color="auto" w:fill="auto"/>
            <w:vAlign w:val="center"/>
          </w:tcPr>
          <w:p w14:paraId="55BF2CDA" w14:textId="31A34813" w:rsidR="008E54BF" w:rsidRPr="00A6641C" w:rsidRDefault="008E54BF" w:rsidP="003D3C8B">
            <w:pPr>
              <w:pStyle w:val="1f7"/>
              <w:rPr>
                <w:szCs w:val="20"/>
              </w:rPr>
            </w:pPr>
            <w:r w:rsidRPr="00A6641C">
              <w:rPr>
                <w:szCs w:val="20"/>
              </w:rPr>
              <w:t>2</w:t>
            </w:r>
            <w:r w:rsidR="00FE492D" w:rsidRPr="00A6641C">
              <w:rPr>
                <w:szCs w:val="20"/>
              </w:rPr>
              <w:t>0</w:t>
            </w:r>
            <w:r w:rsidRPr="00A6641C">
              <w:rPr>
                <w:szCs w:val="20"/>
              </w:rPr>
              <w:t>.2%</w:t>
            </w:r>
          </w:p>
        </w:tc>
        <w:tc>
          <w:tcPr>
            <w:tcW w:w="504" w:type="pct"/>
            <w:shd w:val="clear" w:color="auto" w:fill="auto"/>
            <w:noWrap/>
            <w:vAlign w:val="center"/>
          </w:tcPr>
          <w:p w14:paraId="2228969E" w14:textId="0117A309" w:rsidR="008E54BF" w:rsidRPr="00A6641C" w:rsidRDefault="008E54BF" w:rsidP="003D3C8B">
            <w:pPr>
              <w:pStyle w:val="1f7"/>
              <w:rPr>
                <w:b/>
                <w:szCs w:val="20"/>
              </w:rPr>
            </w:pPr>
            <w:r w:rsidRPr="00A6641C">
              <w:rPr>
                <w:szCs w:val="20"/>
              </w:rPr>
              <w:t>1,13</w:t>
            </w:r>
            <w:r w:rsidR="00FE492D" w:rsidRPr="00A6641C">
              <w:rPr>
                <w:szCs w:val="20"/>
              </w:rPr>
              <w:t>0</w:t>
            </w:r>
            <w:r w:rsidRPr="00A6641C">
              <w:rPr>
                <w:szCs w:val="20"/>
              </w:rPr>
              <w:t>.</w:t>
            </w:r>
            <w:r w:rsidR="00FE492D" w:rsidRPr="00A6641C">
              <w:rPr>
                <w:szCs w:val="20"/>
              </w:rPr>
              <w:t>4</w:t>
            </w:r>
          </w:p>
        </w:tc>
        <w:tc>
          <w:tcPr>
            <w:tcW w:w="537" w:type="pct"/>
            <w:shd w:val="clear" w:color="auto" w:fill="auto"/>
            <w:vAlign w:val="center"/>
          </w:tcPr>
          <w:p w14:paraId="0A26E2B3" w14:textId="72649760" w:rsidR="008E54BF" w:rsidRPr="00A6641C" w:rsidRDefault="008E54BF" w:rsidP="003D3C8B">
            <w:pPr>
              <w:pStyle w:val="1f7"/>
              <w:rPr>
                <w:szCs w:val="20"/>
              </w:rPr>
            </w:pPr>
            <w:r w:rsidRPr="00A6641C">
              <w:rPr>
                <w:szCs w:val="20"/>
              </w:rPr>
              <w:t>2</w:t>
            </w:r>
            <w:r w:rsidR="00FE492D" w:rsidRPr="00A6641C">
              <w:rPr>
                <w:szCs w:val="20"/>
              </w:rPr>
              <w:t>0</w:t>
            </w:r>
            <w:r w:rsidRPr="00A6641C">
              <w:rPr>
                <w:szCs w:val="20"/>
              </w:rPr>
              <w:t>.</w:t>
            </w:r>
            <w:r w:rsidR="00FE492D" w:rsidRPr="00A6641C">
              <w:rPr>
                <w:szCs w:val="20"/>
              </w:rPr>
              <w:t>9</w:t>
            </w:r>
            <w:r w:rsidRPr="00A6641C">
              <w:rPr>
                <w:szCs w:val="20"/>
              </w:rPr>
              <w:t>%</w:t>
            </w:r>
          </w:p>
        </w:tc>
        <w:tc>
          <w:tcPr>
            <w:tcW w:w="549" w:type="pct"/>
            <w:shd w:val="clear" w:color="auto" w:fill="F2F2F2" w:themeFill="background1" w:themeFillShade="F2"/>
            <w:vAlign w:val="center"/>
          </w:tcPr>
          <w:p w14:paraId="10D3A274" w14:textId="3EE455BF" w:rsidR="008E54BF" w:rsidRPr="00A6641C" w:rsidRDefault="008E54BF" w:rsidP="003D3C8B">
            <w:pPr>
              <w:pStyle w:val="1f7"/>
              <w:rPr>
                <w:b/>
                <w:szCs w:val="20"/>
              </w:rPr>
            </w:pPr>
            <w:r w:rsidRPr="00A6641C">
              <w:rPr>
                <w:szCs w:val="20"/>
              </w:rPr>
              <w:t>1,24</w:t>
            </w:r>
            <w:r w:rsidR="00FB44C8" w:rsidRPr="00A6641C">
              <w:rPr>
                <w:szCs w:val="20"/>
              </w:rPr>
              <w:t>8</w:t>
            </w:r>
            <w:r w:rsidRPr="00A6641C">
              <w:rPr>
                <w:szCs w:val="20"/>
              </w:rPr>
              <w:t>.</w:t>
            </w:r>
            <w:r w:rsidR="00FB44C8" w:rsidRPr="00A6641C">
              <w:rPr>
                <w:szCs w:val="20"/>
              </w:rPr>
              <w:t>5</w:t>
            </w:r>
          </w:p>
        </w:tc>
        <w:tc>
          <w:tcPr>
            <w:tcW w:w="493" w:type="pct"/>
            <w:shd w:val="clear" w:color="auto" w:fill="F2F2F2" w:themeFill="background1" w:themeFillShade="F2"/>
            <w:vAlign w:val="center"/>
          </w:tcPr>
          <w:p w14:paraId="220C032D" w14:textId="77777777" w:rsidR="008E54BF" w:rsidRPr="00A6641C" w:rsidRDefault="008E54BF" w:rsidP="003D3C8B">
            <w:pPr>
              <w:pStyle w:val="1f7"/>
              <w:rPr>
                <w:szCs w:val="20"/>
              </w:rPr>
            </w:pPr>
            <w:r w:rsidRPr="00A6641C">
              <w:rPr>
                <w:szCs w:val="20"/>
              </w:rPr>
              <w:t>21.3%</w:t>
            </w:r>
          </w:p>
        </w:tc>
      </w:tr>
      <w:tr w:rsidR="008E54BF" w:rsidRPr="00AD24B7" w14:paraId="002670D7" w14:textId="77777777" w:rsidTr="003D3C8B">
        <w:trPr>
          <w:trHeight w:val="330"/>
        </w:trPr>
        <w:tc>
          <w:tcPr>
            <w:tcW w:w="1725" w:type="pct"/>
            <w:shd w:val="clear" w:color="auto" w:fill="auto"/>
            <w:vAlign w:val="center"/>
          </w:tcPr>
          <w:p w14:paraId="2BC74B65" w14:textId="77777777" w:rsidR="008E54BF" w:rsidRPr="00A6641C" w:rsidRDefault="008E54BF" w:rsidP="003D3C8B">
            <w:pPr>
              <w:pStyle w:val="1f7"/>
              <w:jc w:val="left"/>
              <w:rPr>
                <w:szCs w:val="20"/>
              </w:rPr>
            </w:pPr>
            <w:r w:rsidRPr="00A6641C">
              <w:rPr>
                <w:szCs w:val="20"/>
              </w:rPr>
              <w:t>Պաշտոնական դրամաշնորհներ</w:t>
            </w:r>
          </w:p>
        </w:tc>
        <w:tc>
          <w:tcPr>
            <w:tcW w:w="669" w:type="pct"/>
            <w:shd w:val="clear" w:color="auto" w:fill="auto"/>
            <w:noWrap/>
            <w:vAlign w:val="center"/>
          </w:tcPr>
          <w:p w14:paraId="17A41E9C" w14:textId="77777777" w:rsidR="008E54BF" w:rsidRPr="00A6641C" w:rsidRDefault="008E54BF" w:rsidP="003D3C8B">
            <w:pPr>
              <w:pStyle w:val="1f7"/>
              <w:rPr>
                <w:szCs w:val="20"/>
              </w:rPr>
            </w:pPr>
            <w:r w:rsidRPr="00A6641C">
              <w:rPr>
                <w:szCs w:val="20"/>
              </w:rPr>
              <w:t>28.4</w:t>
            </w:r>
          </w:p>
        </w:tc>
        <w:tc>
          <w:tcPr>
            <w:tcW w:w="523" w:type="pct"/>
            <w:shd w:val="clear" w:color="auto" w:fill="auto"/>
            <w:vAlign w:val="center"/>
          </w:tcPr>
          <w:p w14:paraId="0E371400" w14:textId="77777777" w:rsidR="008E54BF" w:rsidRPr="00A6641C" w:rsidRDefault="008E54BF" w:rsidP="003D3C8B">
            <w:pPr>
              <w:pStyle w:val="1f7"/>
              <w:rPr>
                <w:szCs w:val="20"/>
              </w:rPr>
            </w:pPr>
            <w:r w:rsidRPr="00A6641C">
              <w:rPr>
                <w:szCs w:val="20"/>
              </w:rPr>
              <w:t>0.6%</w:t>
            </w:r>
          </w:p>
        </w:tc>
        <w:tc>
          <w:tcPr>
            <w:tcW w:w="504" w:type="pct"/>
            <w:shd w:val="clear" w:color="auto" w:fill="auto"/>
            <w:noWrap/>
            <w:vAlign w:val="center"/>
          </w:tcPr>
          <w:p w14:paraId="720708DB" w14:textId="77777777" w:rsidR="008E54BF" w:rsidRPr="00A6641C" w:rsidRDefault="008E54BF" w:rsidP="003D3C8B">
            <w:pPr>
              <w:pStyle w:val="1f7"/>
              <w:rPr>
                <w:szCs w:val="20"/>
              </w:rPr>
            </w:pPr>
            <w:r w:rsidRPr="00A6641C">
              <w:rPr>
                <w:szCs w:val="20"/>
              </w:rPr>
              <w:t>30.9</w:t>
            </w:r>
          </w:p>
        </w:tc>
        <w:tc>
          <w:tcPr>
            <w:tcW w:w="537" w:type="pct"/>
            <w:shd w:val="clear" w:color="auto" w:fill="auto"/>
            <w:vAlign w:val="center"/>
          </w:tcPr>
          <w:p w14:paraId="12EBB6FE" w14:textId="77777777" w:rsidR="008E54BF" w:rsidRPr="00A6641C" w:rsidRDefault="008E54BF" w:rsidP="003D3C8B">
            <w:pPr>
              <w:pStyle w:val="1f7"/>
              <w:rPr>
                <w:szCs w:val="20"/>
              </w:rPr>
            </w:pPr>
            <w:r w:rsidRPr="00A6641C">
              <w:rPr>
                <w:szCs w:val="20"/>
              </w:rPr>
              <w:t>0.6%</w:t>
            </w:r>
          </w:p>
        </w:tc>
        <w:tc>
          <w:tcPr>
            <w:tcW w:w="549" w:type="pct"/>
            <w:shd w:val="clear" w:color="auto" w:fill="F2F2F2" w:themeFill="background1" w:themeFillShade="F2"/>
            <w:vAlign w:val="center"/>
          </w:tcPr>
          <w:p w14:paraId="77D7E472" w14:textId="58BA52F5" w:rsidR="008E54BF" w:rsidRPr="00A6641C" w:rsidRDefault="008E54BF" w:rsidP="003D3C8B">
            <w:pPr>
              <w:pStyle w:val="1f7"/>
              <w:rPr>
                <w:b/>
                <w:szCs w:val="20"/>
              </w:rPr>
            </w:pPr>
            <w:r w:rsidRPr="00A6641C">
              <w:rPr>
                <w:szCs w:val="20"/>
              </w:rPr>
              <w:t>35.</w:t>
            </w:r>
            <w:r w:rsidR="00FB44C8" w:rsidRPr="00A6641C">
              <w:rPr>
                <w:szCs w:val="20"/>
              </w:rPr>
              <w:t>8</w:t>
            </w:r>
          </w:p>
        </w:tc>
        <w:tc>
          <w:tcPr>
            <w:tcW w:w="493" w:type="pct"/>
            <w:shd w:val="clear" w:color="auto" w:fill="F2F2F2" w:themeFill="background1" w:themeFillShade="F2"/>
            <w:vAlign w:val="center"/>
          </w:tcPr>
          <w:p w14:paraId="3063CFC4" w14:textId="77777777" w:rsidR="008E54BF" w:rsidRPr="00A6641C" w:rsidRDefault="008E54BF" w:rsidP="003D3C8B">
            <w:pPr>
              <w:pStyle w:val="1f7"/>
              <w:rPr>
                <w:szCs w:val="20"/>
              </w:rPr>
            </w:pPr>
            <w:r w:rsidRPr="00A6641C">
              <w:rPr>
                <w:szCs w:val="20"/>
              </w:rPr>
              <w:t>0.6%</w:t>
            </w:r>
          </w:p>
        </w:tc>
      </w:tr>
      <w:tr w:rsidR="008E54BF" w:rsidRPr="00AD24B7" w14:paraId="16A97439" w14:textId="77777777" w:rsidTr="003D3C8B">
        <w:trPr>
          <w:trHeight w:val="355"/>
        </w:trPr>
        <w:tc>
          <w:tcPr>
            <w:tcW w:w="1725" w:type="pct"/>
            <w:shd w:val="clear" w:color="auto" w:fill="auto"/>
            <w:vAlign w:val="center"/>
          </w:tcPr>
          <w:p w14:paraId="5DC3AB64" w14:textId="77777777" w:rsidR="008E54BF" w:rsidRPr="00A6641C" w:rsidRDefault="008E54BF" w:rsidP="003D3C8B">
            <w:pPr>
              <w:pStyle w:val="1f7"/>
              <w:jc w:val="left"/>
              <w:rPr>
                <w:szCs w:val="20"/>
              </w:rPr>
            </w:pPr>
            <w:r w:rsidRPr="00A6641C">
              <w:rPr>
                <w:szCs w:val="20"/>
              </w:rPr>
              <w:t>Այլ եկամուտներ</w:t>
            </w:r>
          </w:p>
        </w:tc>
        <w:tc>
          <w:tcPr>
            <w:tcW w:w="669" w:type="pct"/>
            <w:shd w:val="clear" w:color="auto" w:fill="auto"/>
            <w:noWrap/>
            <w:vAlign w:val="center"/>
          </w:tcPr>
          <w:p w14:paraId="3692F984" w14:textId="77777777" w:rsidR="008E54BF" w:rsidRPr="00A6641C" w:rsidRDefault="008E54BF" w:rsidP="003D3C8B">
            <w:pPr>
              <w:pStyle w:val="1f7"/>
              <w:rPr>
                <w:szCs w:val="20"/>
              </w:rPr>
            </w:pPr>
            <w:r w:rsidRPr="00A6641C">
              <w:rPr>
                <w:szCs w:val="20"/>
              </w:rPr>
              <w:t>30.6</w:t>
            </w:r>
          </w:p>
        </w:tc>
        <w:tc>
          <w:tcPr>
            <w:tcW w:w="523" w:type="pct"/>
            <w:shd w:val="clear" w:color="auto" w:fill="auto"/>
            <w:vAlign w:val="center"/>
          </w:tcPr>
          <w:p w14:paraId="3F7B0B2E" w14:textId="77777777" w:rsidR="008E54BF" w:rsidRPr="00A6641C" w:rsidRDefault="008E54BF" w:rsidP="003D3C8B">
            <w:pPr>
              <w:pStyle w:val="1f7"/>
              <w:rPr>
                <w:szCs w:val="20"/>
              </w:rPr>
            </w:pPr>
            <w:r w:rsidRPr="00A6641C">
              <w:rPr>
                <w:szCs w:val="20"/>
              </w:rPr>
              <w:t>0.6%</w:t>
            </w:r>
          </w:p>
        </w:tc>
        <w:tc>
          <w:tcPr>
            <w:tcW w:w="504" w:type="pct"/>
            <w:shd w:val="clear" w:color="auto" w:fill="auto"/>
            <w:noWrap/>
            <w:vAlign w:val="center"/>
          </w:tcPr>
          <w:p w14:paraId="6E68AF76" w14:textId="77777777" w:rsidR="008E54BF" w:rsidRPr="00A6641C" w:rsidRDefault="008E54BF" w:rsidP="003D3C8B">
            <w:pPr>
              <w:pStyle w:val="1f7"/>
              <w:rPr>
                <w:szCs w:val="20"/>
              </w:rPr>
            </w:pPr>
            <w:r w:rsidRPr="00A6641C">
              <w:rPr>
                <w:szCs w:val="20"/>
              </w:rPr>
              <w:t>44.1</w:t>
            </w:r>
          </w:p>
        </w:tc>
        <w:tc>
          <w:tcPr>
            <w:tcW w:w="537" w:type="pct"/>
            <w:shd w:val="clear" w:color="auto" w:fill="auto"/>
            <w:vAlign w:val="center"/>
          </w:tcPr>
          <w:p w14:paraId="41203435" w14:textId="4C2203FB" w:rsidR="00934442" w:rsidRPr="00A6641C" w:rsidRDefault="008E54BF" w:rsidP="00987AF5">
            <w:pPr>
              <w:pStyle w:val="1f7"/>
              <w:rPr>
                <w:szCs w:val="20"/>
              </w:rPr>
            </w:pPr>
            <w:r w:rsidRPr="00A6641C">
              <w:rPr>
                <w:szCs w:val="20"/>
              </w:rPr>
              <w:t>0.8%</w:t>
            </w:r>
          </w:p>
        </w:tc>
        <w:tc>
          <w:tcPr>
            <w:tcW w:w="549" w:type="pct"/>
            <w:shd w:val="clear" w:color="auto" w:fill="F2F2F2" w:themeFill="background1" w:themeFillShade="F2"/>
            <w:vAlign w:val="center"/>
          </w:tcPr>
          <w:p w14:paraId="0B7FB64A" w14:textId="3F5A1705" w:rsidR="008E54BF" w:rsidRPr="00A6641C" w:rsidRDefault="008E54BF" w:rsidP="003D3C8B">
            <w:pPr>
              <w:pStyle w:val="1f7"/>
              <w:rPr>
                <w:b/>
                <w:szCs w:val="20"/>
              </w:rPr>
            </w:pPr>
            <w:r w:rsidRPr="00A6641C">
              <w:rPr>
                <w:szCs w:val="20"/>
              </w:rPr>
              <w:t>2</w:t>
            </w:r>
            <w:r w:rsidR="00FB44C8" w:rsidRPr="00A6641C">
              <w:rPr>
                <w:szCs w:val="20"/>
              </w:rPr>
              <w:t>4</w:t>
            </w:r>
            <w:r w:rsidRPr="00A6641C">
              <w:rPr>
                <w:szCs w:val="20"/>
              </w:rPr>
              <w:t>.</w:t>
            </w:r>
            <w:r w:rsidR="00FB44C8" w:rsidRPr="00A6641C">
              <w:rPr>
                <w:szCs w:val="20"/>
              </w:rPr>
              <w:t>0</w:t>
            </w:r>
          </w:p>
        </w:tc>
        <w:tc>
          <w:tcPr>
            <w:tcW w:w="493" w:type="pct"/>
            <w:shd w:val="clear" w:color="auto" w:fill="F2F2F2" w:themeFill="background1" w:themeFillShade="F2"/>
            <w:vAlign w:val="center"/>
          </w:tcPr>
          <w:p w14:paraId="3D80F0FA" w14:textId="77777777" w:rsidR="008E54BF" w:rsidRPr="00A6641C" w:rsidRDefault="008E54BF" w:rsidP="003D3C8B">
            <w:pPr>
              <w:pStyle w:val="1f7"/>
              <w:rPr>
                <w:szCs w:val="20"/>
              </w:rPr>
            </w:pPr>
            <w:r w:rsidRPr="00A6641C">
              <w:rPr>
                <w:szCs w:val="20"/>
              </w:rPr>
              <w:t>0.4%</w:t>
            </w:r>
          </w:p>
        </w:tc>
      </w:tr>
    </w:tbl>
    <w:p w14:paraId="7DDC7A88" w14:textId="77777777" w:rsidR="008E54BF" w:rsidRPr="00AD24B7" w:rsidRDefault="008E54BF" w:rsidP="008E54BF">
      <w:pPr>
        <w:rPr>
          <w:rFonts w:cs="GHEA Grapalat"/>
          <w:bCs/>
          <w:i/>
          <w:noProof/>
          <w:szCs w:val="22"/>
          <w:lang w:val="fr-FR"/>
        </w:rPr>
      </w:pPr>
    </w:p>
    <w:p w14:paraId="0E55ACB8" w14:textId="77777777" w:rsidR="008E54BF" w:rsidRPr="00AD24B7" w:rsidRDefault="008E54BF" w:rsidP="0093331A">
      <w:pPr>
        <w:pStyle w:val="BodyText2"/>
        <w:rPr>
          <w:lang w:val="fr-FR"/>
        </w:rPr>
      </w:pPr>
      <w:bookmarkStart w:id="128" w:name="_Toc86604913"/>
      <w:bookmarkStart w:id="129" w:name="_Toc86932353"/>
      <w:r w:rsidRPr="00AD24B7">
        <w:rPr>
          <w:lang w:val="fr-FR"/>
        </w:rPr>
        <w:t>201</w:t>
      </w:r>
      <w:r>
        <w:rPr>
          <w:lang w:val="fr-FR"/>
        </w:rPr>
        <w:t>8</w:t>
      </w:r>
      <w:r w:rsidRPr="00AD24B7">
        <w:rPr>
          <w:lang w:val="fr-FR"/>
        </w:rPr>
        <w:t xml:space="preserve"> </w:t>
      </w:r>
      <w:r w:rsidRPr="00AD24B7">
        <w:t>թվականի</w:t>
      </w:r>
      <w:r w:rsidRPr="00AD24B7">
        <w:rPr>
          <w:lang w:val="fr-FR"/>
        </w:rPr>
        <w:t xml:space="preserve"> </w:t>
      </w:r>
      <w:r w:rsidRPr="00AD24B7">
        <w:t>համար</w:t>
      </w:r>
      <w:r w:rsidRPr="00AD24B7">
        <w:rPr>
          <w:lang w:val="fr-FR"/>
        </w:rPr>
        <w:t xml:space="preserve"> </w:t>
      </w:r>
      <w:r w:rsidRPr="00AD24B7">
        <w:t>Նախագծով</w:t>
      </w:r>
      <w:r w:rsidRPr="00AD24B7">
        <w:rPr>
          <w:lang w:val="fr-FR"/>
        </w:rPr>
        <w:t xml:space="preserve"> </w:t>
      </w:r>
      <w:r w:rsidRPr="00AD24B7">
        <w:t>առաջարկվող</w:t>
      </w:r>
      <w:r w:rsidRPr="00AD24B7">
        <w:rPr>
          <w:lang w:val="fr-FR"/>
        </w:rPr>
        <w:t xml:space="preserve"> </w:t>
      </w:r>
      <w:r w:rsidRPr="00AD24B7">
        <w:t>եկա</w:t>
      </w:r>
      <w:r w:rsidRPr="00AD24B7">
        <w:rPr>
          <w:lang w:val="fr-FR"/>
        </w:rPr>
        <w:softHyphen/>
      </w:r>
      <w:r w:rsidRPr="00AD24B7">
        <w:t>մուտ</w:t>
      </w:r>
      <w:r w:rsidRPr="00AD24B7">
        <w:rPr>
          <w:lang w:val="fr-FR"/>
        </w:rPr>
        <w:softHyphen/>
      </w:r>
      <w:r w:rsidRPr="00AD24B7">
        <w:t>նե</w:t>
      </w:r>
      <w:r w:rsidRPr="00AD24B7">
        <w:rPr>
          <w:lang w:val="fr-FR"/>
        </w:rPr>
        <w:softHyphen/>
      </w:r>
      <w:r w:rsidRPr="00AD24B7">
        <w:t>րի</w:t>
      </w:r>
      <w:r w:rsidRPr="00AD24B7">
        <w:rPr>
          <w:lang w:val="fr-FR"/>
        </w:rPr>
        <w:t xml:space="preserve"> </w:t>
      </w:r>
      <w:r w:rsidRPr="00AD24B7">
        <w:t>կան</w:t>
      </w:r>
      <w:r w:rsidRPr="00AD24B7">
        <w:rPr>
          <w:lang w:val="fr-FR"/>
        </w:rPr>
        <w:softHyphen/>
      </w:r>
      <w:r w:rsidRPr="00AD24B7">
        <w:t>խա</w:t>
      </w:r>
      <w:r w:rsidRPr="00AD24B7">
        <w:rPr>
          <w:lang w:val="fr-FR"/>
        </w:rPr>
        <w:softHyphen/>
      </w:r>
      <w:r w:rsidRPr="00AD24B7">
        <w:t>տե</w:t>
      </w:r>
      <w:r w:rsidRPr="00AD24B7">
        <w:rPr>
          <w:lang w:val="fr-FR"/>
        </w:rPr>
        <w:softHyphen/>
      </w:r>
      <w:r w:rsidRPr="00AD24B7">
        <w:t>սում</w:t>
      </w:r>
      <w:r w:rsidRPr="00AD24B7">
        <w:rPr>
          <w:lang w:val="fr-FR"/>
        </w:rPr>
        <w:softHyphen/>
      </w:r>
      <w:r w:rsidRPr="00AD24B7">
        <w:rPr>
          <w:lang w:val="fr-FR"/>
        </w:rPr>
        <w:softHyphen/>
      </w:r>
      <w:r w:rsidRPr="00AD24B7">
        <w:t>նե</w:t>
      </w:r>
      <w:r w:rsidRPr="00AD24B7">
        <w:rPr>
          <w:lang w:val="fr-FR"/>
        </w:rPr>
        <w:softHyphen/>
      </w:r>
      <w:r w:rsidRPr="00AD24B7">
        <w:rPr>
          <w:lang w:val="fr-FR"/>
        </w:rPr>
        <w:softHyphen/>
      </w:r>
      <w:r w:rsidRPr="00AD24B7">
        <w:t>րը</w:t>
      </w:r>
      <w:r w:rsidRPr="00AD24B7">
        <w:rPr>
          <w:lang w:val="fr-FR"/>
        </w:rPr>
        <w:t xml:space="preserve"> </w:t>
      </w:r>
      <w:r w:rsidRPr="00AD24B7">
        <w:t>ներկայացված</w:t>
      </w:r>
      <w:r w:rsidRPr="00AD24B7">
        <w:rPr>
          <w:lang w:val="fr-FR"/>
        </w:rPr>
        <w:t xml:space="preserve"> </w:t>
      </w:r>
      <w:r w:rsidRPr="00AD24B7">
        <w:t>են</w:t>
      </w:r>
      <w:r w:rsidRPr="00AD24B7">
        <w:rPr>
          <w:lang w:val="fr-FR"/>
        </w:rPr>
        <w:t xml:space="preserve"> </w:t>
      </w:r>
      <w:r w:rsidRPr="00AD24B7">
        <w:t>սույն</w:t>
      </w:r>
      <w:r w:rsidRPr="00AD24B7">
        <w:rPr>
          <w:lang w:val="fr-FR"/>
        </w:rPr>
        <w:t xml:space="preserve"> </w:t>
      </w:r>
      <w:r w:rsidRPr="00AD24B7">
        <w:t>բացատրագրի</w:t>
      </w:r>
      <w:r w:rsidRPr="00AD24B7">
        <w:rPr>
          <w:lang w:val="fr-FR"/>
        </w:rPr>
        <w:t xml:space="preserve"> </w:t>
      </w:r>
      <w:r w:rsidRPr="00AD24B7">
        <w:t>առանձին</w:t>
      </w:r>
      <w:r w:rsidRPr="00AD24B7">
        <w:rPr>
          <w:lang w:val="fr-FR"/>
        </w:rPr>
        <w:t xml:space="preserve"> </w:t>
      </w:r>
      <w:r w:rsidRPr="00AD24B7">
        <w:t>բաժիններում</w:t>
      </w:r>
      <w:r w:rsidRPr="00AD24B7">
        <w:rPr>
          <w:lang w:val="fr-FR"/>
        </w:rPr>
        <w:t>:</w:t>
      </w:r>
    </w:p>
    <w:p w14:paraId="07CFC552" w14:textId="4C5499C2" w:rsidR="008E54BF" w:rsidRPr="00AD24B7" w:rsidRDefault="00FC3C19" w:rsidP="00FF291F">
      <w:pPr>
        <w:pStyle w:val="Heading3"/>
        <w:rPr>
          <w:lang w:val="fr-FR"/>
        </w:rPr>
      </w:pPr>
      <w:bookmarkStart w:id="130" w:name="_Toc500177728"/>
      <w:bookmarkEnd w:id="128"/>
      <w:bookmarkEnd w:id="129"/>
      <w:r>
        <w:t>Հ</w:t>
      </w:r>
      <w:r w:rsidRPr="00FC3C19">
        <w:t xml:space="preserve">արկային եկամուտներ </w:t>
      </w:r>
      <w:r>
        <w:t>և</w:t>
      </w:r>
      <w:r w:rsidRPr="00FC3C19">
        <w:t xml:space="preserve"> պետական տուրքեր</w:t>
      </w:r>
      <w:bookmarkEnd w:id="130"/>
      <w:r w:rsidR="008E54BF" w:rsidRPr="00AD24B7">
        <w:rPr>
          <w:lang w:val="fr-FR"/>
        </w:rPr>
        <w:t xml:space="preserve"> </w:t>
      </w:r>
    </w:p>
    <w:p w14:paraId="48D1904A" w14:textId="26A71F93" w:rsidR="00F87650" w:rsidRDefault="008E54BF" w:rsidP="0093331A">
      <w:pPr>
        <w:pStyle w:val="BodyText2"/>
        <w:rPr>
          <w:lang w:val="fr-FR"/>
        </w:rPr>
      </w:pPr>
      <w:r w:rsidRPr="00AD24B7">
        <w:rPr>
          <w:lang w:val="en-GB"/>
        </w:rPr>
        <w:t>Պետական</w:t>
      </w:r>
      <w:r w:rsidRPr="00AD24B7">
        <w:rPr>
          <w:lang w:val="fr-FR"/>
        </w:rPr>
        <w:t xml:space="preserve"> </w:t>
      </w:r>
      <w:r w:rsidRPr="00AD24B7">
        <w:rPr>
          <w:lang w:val="en-GB"/>
        </w:rPr>
        <w:t>բյուջեի</w:t>
      </w:r>
      <w:r w:rsidRPr="00AD24B7">
        <w:rPr>
          <w:lang w:val="fr-FR"/>
        </w:rPr>
        <w:t xml:space="preserve"> </w:t>
      </w:r>
      <w:r w:rsidRPr="00AD24B7">
        <w:rPr>
          <w:lang w:val="en-GB"/>
        </w:rPr>
        <w:t>հ</w:t>
      </w:r>
      <w:r w:rsidRPr="00AD24B7">
        <w:t>արկային եկամուտները</w:t>
      </w:r>
      <w:r w:rsidRPr="00AD24B7">
        <w:rPr>
          <w:lang w:val="fr-FR"/>
        </w:rPr>
        <w:t xml:space="preserve"> </w:t>
      </w:r>
      <w:r w:rsidRPr="00AD24B7">
        <w:rPr>
          <w:lang w:val="en-GB"/>
        </w:rPr>
        <w:t>և</w:t>
      </w:r>
      <w:r w:rsidRPr="00AD24B7">
        <w:t xml:space="preserve"> պե</w:t>
      </w:r>
      <w:r w:rsidRPr="00AD24B7">
        <w:rPr>
          <w:lang w:val="fr-FR"/>
        </w:rPr>
        <w:softHyphen/>
      </w:r>
      <w:r w:rsidRPr="00AD24B7">
        <w:t>տա</w:t>
      </w:r>
      <w:r w:rsidRPr="00AD24B7">
        <w:rPr>
          <w:lang w:val="fr-FR"/>
        </w:rPr>
        <w:softHyphen/>
      </w:r>
      <w:r w:rsidRPr="00AD24B7">
        <w:t>կան տուրքերը 201</w:t>
      </w:r>
      <w:r>
        <w:t>8</w:t>
      </w:r>
      <w:r w:rsidRPr="00AD24B7">
        <w:t xml:space="preserve"> թվա</w:t>
      </w:r>
      <w:r w:rsidRPr="00AD24B7">
        <w:rPr>
          <w:lang w:val="fr-FR"/>
        </w:rPr>
        <w:softHyphen/>
      </w:r>
      <w:r w:rsidRPr="00AD24B7">
        <w:t xml:space="preserve">կանի համար ծրագրվել են </w:t>
      </w:r>
      <w:r>
        <w:rPr>
          <w:lang w:val="fr-FR"/>
        </w:rPr>
        <w:t>1,24</w:t>
      </w:r>
      <w:r w:rsidR="00535EF3">
        <w:rPr>
          <w:lang w:val="fr-FR"/>
        </w:rPr>
        <w:t>8</w:t>
      </w:r>
      <w:r w:rsidRPr="00AD24B7">
        <w:rPr>
          <w:lang w:val="fr-FR"/>
        </w:rPr>
        <w:t>.</w:t>
      </w:r>
      <w:r w:rsidR="00535EF3">
        <w:rPr>
          <w:lang w:val="fr-FR"/>
        </w:rPr>
        <w:t>5</w:t>
      </w:r>
      <w:r w:rsidRPr="00AD24B7">
        <w:rPr>
          <w:lang w:val="fr-FR"/>
        </w:rPr>
        <w:t xml:space="preserve"> </w:t>
      </w:r>
      <w:r w:rsidRPr="00AD24B7">
        <w:t>մլրդ</w:t>
      </w:r>
      <w:r w:rsidRPr="00AD24B7">
        <w:rPr>
          <w:lang w:val="fr-FR"/>
        </w:rPr>
        <w:t xml:space="preserve"> </w:t>
      </w:r>
      <w:r w:rsidRPr="00AD24B7">
        <w:t>դրամի</w:t>
      </w:r>
      <w:r w:rsidRPr="00AD24B7">
        <w:rPr>
          <w:lang w:val="fr-FR"/>
        </w:rPr>
        <w:t xml:space="preserve"> </w:t>
      </w:r>
      <w:r w:rsidRPr="00AD24B7">
        <w:rPr>
          <w:lang w:val="en-GB"/>
        </w:rPr>
        <w:t>չափով՝</w:t>
      </w:r>
      <w:r w:rsidRPr="00AD24B7">
        <w:rPr>
          <w:lang w:val="fr-FR"/>
        </w:rPr>
        <w:t xml:space="preserve"> 201</w:t>
      </w:r>
      <w:r>
        <w:rPr>
          <w:lang w:val="fr-FR"/>
        </w:rPr>
        <w:t>7</w:t>
      </w:r>
      <w:r w:rsidRPr="00AD24B7">
        <w:rPr>
          <w:lang w:val="fr-FR"/>
        </w:rPr>
        <w:t xml:space="preserve"> </w:t>
      </w:r>
      <w:r w:rsidRPr="00AD24B7">
        <w:rPr>
          <w:lang w:val="en-GB"/>
        </w:rPr>
        <w:t>թվա</w:t>
      </w:r>
      <w:r w:rsidRPr="00AD24B7">
        <w:rPr>
          <w:lang w:val="fr-FR"/>
        </w:rPr>
        <w:softHyphen/>
      </w:r>
      <w:r w:rsidRPr="00AD24B7">
        <w:rPr>
          <w:lang w:val="en-GB"/>
        </w:rPr>
        <w:t>կանի</w:t>
      </w:r>
      <w:r w:rsidRPr="00AD24B7">
        <w:rPr>
          <w:lang w:val="fr-FR"/>
        </w:rPr>
        <w:t xml:space="preserve"> </w:t>
      </w:r>
      <w:r w:rsidRPr="00AD24B7">
        <w:rPr>
          <w:lang w:val="en-GB"/>
        </w:rPr>
        <w:t>հա</w:t>
      </w:r>
      <w:r w:rsidRPr="00AD24B7">
        <w:rPr>
          <w:lang w:val="fr-FR"/>
        </w:rPr>
        <w:softHyphen/>
      </w:r>
      <w:r w:rsidRPr="00AD24B7">
        <w:rPr>
          <w:lang w:val="en-GB"/>
        </w:rPr>
        <w:t>մար</w:t>
      </w:r>
      <w:r w:rsidRPr="00AD24B7">
        <w:t xml:space="preserve"> </w:t>
      </w:r>
      <w:r w:rsidR="00535EF3">
        <w:t>սպասողական</w:t>
      </w:r>
      <w:r w:rsidR="00535EF3" w:rsidRPr="00AD24B7">
        <w:t xml:space="preserve"> </w:t>
      </w:r>
      <w:r w:rsidRPr="00AD24B7">
        <w:t>և 201</w:t>
      </w:r>
      <w:r>
        <w:t>6</w:t>
      </w:r>
      <w:r w:rsidRPr="00AD24B7">
        <w:t xml:space="preserve"> թվականի փաս</w:t>
      </w:r>
      <w:r w:rsidRPr="00AD24B7">
        <w:rPr>
          <w:lang w:val="fr-FR"/>
        </w:rPr>
        <w:softHyphen/>
      </w:r>
      <w:r w:rsidRPr="00AD24B7">
        <w:t>տա</w:t>
      </w:r>
      <w:r w:rsidRPr="00AD24B7">
        <w:rPr>
          <w:lang w:val="fr-FR"/>
        </w:rPr>
        <w:softHyphen/>
      </w:r>
      <w:r w:rsidRPr="00AD24B7">
        <w:t xml:space="preserve">ցի </w:t>
      </w:r>
      <w:r w:rsidRPr="00AD24B7">
        <w:rPr>
          <w:lang w:val="en-GB"/>
        </w:rPr>
        <w:t>հա</w:t>
      </w:r>
      <w:r w:rsidRPr="00AD24B7">
        <w:rPr>
          <w:lang w:val="fr-FR"/>
        </w:rPr>
        <w:softHyphen/>
      </w:r>
      <w:r w:rsidRPr="00AD24B7">
        <w:rPr>
          <w:lang w:val="en-GB"/>
        </w:rPr>
        <w:t>մա</w:t>
      </w:r>
      <w:r w:rsidRPr="00AD24B7">
        <w:rPr>
          <w:lang w:val="fr-FR"/>
        </w:rPr>
        <w:softHyphen/>
      </w:r>
      <w:r w:rsidRPr="00AD24B7">
        <w:rPr>
          <w:lang w:val="en-GB"/>
        </w:rPr>
        <w:t>դրե</w:t>
      </w:r>
      <w:r w:rsidRPr="00AD24B7">
        <w:rPr>
          <w:lang w:val="fr-FR"/>
        </w:rPr>
        <w:softHyphen/>
      </w:r>
      <w:r w:rsidRPr="00AD24B7">
        <w:rPr>
          <w:lang w:val="en-GB"/>
        </w:rPr>
        <w:t>լի</w:t>
      </w:r>
      <w:r w:rsidRPr="00AD24B7">
        <w:rPr>
          <w:lang w:val="fr-FR"/>
        </w:rPr>
        <w:t xml:space="preserve"> </w:t>
      </w:r>
      <w:r w:rsidRPr="00AD24B7">
        <w:t>մուտ</w:t>
      </w:r>
      <w:r w:rsidRPr="00AD24B7">
        <w:rPr>
          <w:lang w:val="fr-FR"/>
        </w:rPr>
        <w:softHyphen/>
      </w:r>
      <w:r w:rsidRPr="00AD24B7">
        <w:rPr>
          <w:lang w:val="fr-FR"/>
        </w:rPr>
        <w:softHyphen/>
      </w:r>
      <w:r w:rsidRPr="00AD24B7">
        <w:t>քերի</w:t>
      </w:r>
      <w:r w:rsidRPr="00AD24B7">
        <w:rPr>
          <w:vertAlign w:val="superscript"/>
        </w:rPr>
        <w:footnoteReference w:id="43"/>
      </w:r>
      <w:r w:rsidRPr="00AD24B7">
        <w:t xml:space="preserve"> համապատասխանաբար՝</w:t>
      </w:r>
      <w:r w:rsidRPr="00AD24B7">
        <w:rPr>
          <w:lang w:val="fr-FR"/>
        </w:rPr>
        <w:t xml:space="preserve"> 1,1</w:t>
      </w:r>
      <w:r>
        <w:rPr>
          <w:lang w:val="fr-FR"/>
        </w:rPr>
        <w:t>3</w:t>
      </w:r>
      <w:r w:rsidR="00535EF3">
        <w:rPr>
          <w:lang w:val="fr-FR"/>
        </w:rPr>
        <w:t>0</w:t>
      </w:r>
      <w:r w:rsidRPr="00AD24B7">
        <w:rPr>
          <w:lang w:val="fr-FR"/>
        </w:rPr>
        <w:t>.</w:t>
      </w:r>
      <w:r w:rsidR="00535EF3">
        <w:rPr>
          <w:lang w:val="fr-FR"/>
        </w:rPr>
        <w:t>4</w:t>
      </w:r>
      <w:r w:rsidRPr="00AD24B7">
        <w:rPr>
          <w:lang w:val="fr-FR"/>
        </w:rPr>
        <w:t xml:space="preserve"> և 1,0</w:t>
      </w:r>
      <w:r w:rsidR="00535EF3">
        <w:rPr>
          <w:lang w:val="fr-FR"/>
        </w:rPr>
        <w:t>28</w:t>
      </w:r>
      <w:r w:rsidRPr="00AD24B7">
        <w:rPr>
          <w:lang w:val="fr-FR"/>
        </w:rPr>
        <w:t>.</w:t>
      </w:r>
      <w:r w:rsidR="00535EF3">
        <w:rPr>
          <w:lang w:val="fr-FR"/>
        </w:rPr>
        <w:t>2</w:t>
      </w:r>
      <w:r w:rsidRPr="00AD24B7">
        <w:rPr>
          <w:lang w:val="fr-FR"/>
        </w:rPr>
        <w:t xml:space="preserve"> մլրդ. դրամի դիմաց</w:t>
      </w:r>
      <w:r w:rsidRPr="00AD24B7">
        <w:t xml:space="preserve">: </w:t>
      </w:r>
      <w:r w:rsidR="005B7858">
        <w:rPr>
          <w:lang w:val="fr-FR"/>
        </w:rPr>
        <w:t xml:space="preserve">Մինչև 2016 թվականը ներառյալ և 2017 թվականին մասնակիորեն, արտահանողներին ԱԱՀ-ի վերադարձը կատարվում էր բյուջեների ծախսային մասում ներառված ծրագրի շրջանակում: Մինչդեռ, ԱՄՀ «Կառավարության ֆինանսների վիճակագրության» (ԿՖՎ) ձեռնարկի համաձայն, որն առաջարկում է պետական ֆինանսների հաշվառման միասնական մոտեցումներ՝ նպատակ հետապնդելով տարբեր երկրների պետական ֆինանսները բնութագրող ցուցանիշները դարձնել համադրելի և այդ տեղեկատվությունից օգտվողների համար բարձրացնել վերջինիս «ընթեռնելիության» աստիճանը, եկամուտների վերադարձման գործառնությունները պետք է ճանաչվեն որպես եկամուտների նվազեցում, այլ ոչ թե ծախս: ԿՖՎ ձեռնարկի կիրառությունն ընդլայնելու ուղղությամբ միջացառումների շրջանակում 2017 թվականի պետական բյուջեով արդեն իսկ ծախսային մասում՝ արտահանողներին ԱԱՀ-ի վերադարձնելու ծրագրով միջոցներ են նախատեսվել միայն առաջին եռամսյակի համար անհրաժեշտ </w:t>
      </w:r>
      <w:r w:rsidR="00404810">
        <w:rPr>
          <w:lang w:val="fr-FR"/>
        </w:rPr>
        <w:t xml:space="preserve">ընդամենը </w:t>
      </w:r>
      <w:r w:rsidR="005B7858">
        <w:rPr>
          <w:lang w:val="fr-FR"/>
        </w:rPr>
        <w:t>շուրջ 17 մլրդ դրամի չափով: 2017 թվականի առաջին եռամսյակը և նախատեսված գումարը անհրաժեշտ էր, որպեսզի ՀՀ ԿԱ պետական եկամուտների կոմիտեն հաշվառման համակարգը համապատասխանացնի ԿՖՎ ձեռնարկի համաձայն ԱԱՀ-ի վերադարձի գործառնությունները կազմակերպելու մոտեցումներին: Արդյունքում, գործնականում 2017 թվականի երկրորդ եռամսյակից արտահանողներին ԱԱՀ-ի վերադարձի վճարումները  կատարվում են ձևակերպվելով որպես եկամտի նվազեցման գործառնություն: ՀՀ 2018 թվականի պետական բյուջեի նախագծով ԱԱՀ-ի վերադարձի ծրագիր ծախսային մասում ընդհանրապես ներառված չի և նախատեսված է, որ այս մասով պետական բյուջեն կլինի ԿՖՎ ձեռնարկին ամբողջությամբ համապատասխանող: Ակնհայտ է, որ այս գործոնն էական նշանակություն ունի նոր դասակարգմանն անցնելու ժամանակա</w:t>
      </w:r>
      <w:r w:rsidR="00A6641C">
        <w:rPr>
          <w:lang w:val="fr-FR"/>
        </w:rPr>
        <w:softHyphen/>
      </w:r>
      <w:r w:rsidR="005B7858">
        <w:rPr>
          <w:lang w:val="fr-FR"/>
        </w:rPr>
        <w:t>հատվածում՝ 2016-2018թթ. ցուցանիշների համադրելիության տեսակետից: Եվ եթե այն հաշվի առնենք, ապա կստացվի, որ 2018 թվականի 1,24</w:t>
      </w:r>
      <w:r w:rsidR="00535EF3">
        <w:rPr>
          <w:lang w:val="fr-FR"/>
        </w:rPr>
        <w:t>8</w:t>
      </w:r>
      <w:r w:rsidR="005B7858">
        <w:rPr>
          <w:lang w:val="fr-FR"/>
        </w:rPr>
        <w:t>.</w:t>
      </w:r>
      <w:r w:rsidR="00535EF3">
        <w:rPr>
          <w:lang w:val="fr-FR"/>
        </w:rPr>
        <w:t>5</w:t>
      </w:r>
      <w:r w:rsidR="005B7858">
        <w:rPr>
          <w:lang w:val="fr-FR"/>
        </w:rPr>
        <w:t xml:space="preserve"> մլրդ դրամին համադրելի ցուցանիշները կլի</w:t>
      </w:r>
      <w:r w:rsidR="00A6641C">
        <w:rPr>
          <w:lang w:val="fr-FR"/>
        </w:rPr>
        <w:softHyphen/>
      </w:r>
      <w:r w:rsidR="005B7858">
        <w:rPr>
          <w:lang w:val="fr-FR"/>
        </w:rPr>
        <w:t>նեն. 2017 թվականի համար 1,1</w:t>
      </w:r>
      <w:r w:rsidR="00FA10B9">
        <w:rPr>
          <w:lang w:val="fr-FR"/>
        </w:rPr>
        <w:t>30.4</w:t>
      </w:r>
      <w:r w:rsidR="005B7858">
        <w:rPr>
          <w:lang w:val="fr-FR"/>
        </w:rPr>
        <w:t xml:space="preserve"> մլրդ, իսկ 2016 թվականի համար՝ 1,028</w:t>
      </w:r>
      <w:r w:rsidR="00FA10B9">
        <w:rPr>
          <w:lang w:val="fr-FR"/>
        </w:rPr>
        <w:t>.2</w:t>
      </w:r>
      <w:r w:rsidR="005B7858">
        <w:rPr>
          <w:lang w:val="fr-FR"/>
        </w:rPr>
        <w:t xml:space="preserve"> դրամ</w:t>
      </w:r>
      <w:r w:rsidR="00A00023">
        <w:rPr>
          <w:lang w:val="fr-FR"/>
        </w:rPr>
        <w:t xml:space="preserve"> (</w:t>
      </w:r>
      <w:r w:rsidR="00A00023">
        <w:rPr>
          <w:lang w:val="fr-FR"/>
        </w:rPr>
        <w:fldChar w:fldCharType="begin"/>
      </w:r>
      <w:r w:rsidR="00A00023">
        <w:rPr>
          <w:lang w:val="fr-FR"/>
        </w:rPr>
        <w:instrText xml:space="preserve"> REF _Ref498011203 \r \h </w:instrText>
      </w:r>
      <w:r w:rsidR="00A00023">
        <w:rPr>
          <w:lang w:val="fr-FR"/>
        </w:rPr>
      </w:r>
      <w:r w:rsidR="00A00023">
        <w:rPr>
          <w:lang w:val="fr-FR"/>
        </w:rPr>
        <w:fldChar w:fldCharType="separate"/>
      </w:r>
      <w:r w:rsidR="00162C29">
        <w:rPr>
          <w:lang w:val="fr-FR"/>
        </w:rPr>
        <w:t>Աղյուսակ 21</w:t>
      </w:r>
      <w:r w:rsidR="00A00023">
        <w:rPr>
          <w:lang w:val="fr-FR"/>
        </w:rPr>
        <w:fldChar w:fldCharType="end"/>
      </w:r>
      <w:r w:rsidR="00A00023">
        <w:rPr>
          <w:lang w:val="fr-FR"/>
        </w:rPr>
        <w:t>)</w:t>
      </w:r>
      <w:r w:rsidR="005B7858">
        <w:rPr>
          <w:lang w:val="fr-FR"/>
        </w:rPr>
        <w:t xml:space="preserve">: </w:t>
      </w:r>
    </w:p>
    <w:p w14:paraId="4F1DBA3D" w14:textId="77777777" w:rsidR="00D859F3" w:rsidRDefault="00D859F3" w:rsidP="0093331A">
      <w:pPr>
        <w:pStyle w:val="BodyText2"/>
      </w:pPr>
    </w:p>
    <w:p w14:paraId="2A9934E3" w14:textId="41FA89BE" w:rsidR="00F87650" w:rsidRDefault="00025E82" w:rsidP="00FF291F">
      <w:pPr>
        <w:pStyle w:val="Tables"/>
      </w:pPr>
      <w:bookmarkStart w:id="131" w:name="_Ref498011203"/>
      <w:bookmarkStart w:id="132" w:name="_Toc500176089"/>
      <w:r>
        <w:t>Պ</w:t>
      </w:r>
      <w:r w:rsidR="002055B2">
        <w:t xml:space="preserve">ետական բյուջեի հարկային եկամուտների և </w:t>
      </w:r>
      <w:r w:rsidR="00502A79">
        <w:t>տուրքերի 2016թ. փաստացի ու 2017</w:t>
      </w:r>
      <w:r w:rsidR="002055B2">
        <w:t>թ. կանխատեսվող համադրելի ցուցանիշները</w:t>
      </w:r>
      <w:bookmarkEnd w:id="131"/>
      <w:r w:rsidR="00294E1B" w:rsidRPr="00294E1B">
        <w:rPr>
          <w:rFonts w:cs="GHEA Grapalat"/>
          <w:sz w:val="20"/>
          <w:szCs w:val="20"/>
        </w:rPr>
        <w:t xml:space="preserve"> </w:t>
      </w:r>
      <w:r w:rsidR="00294E1B">
        <w:rPr>
          <w:rFonts w:cs="GHEA Grapalat"/>
          <w:sz w:val="20"/>
          <w:szCs w:val="20"/>
        </w:rPr>
        <w:t>(</w:t>
      </w:r>
      <w:r w:rsidR="00294E1B" w:rsidRPr="006E43F4">
        <w:rPr>
          <w:rFonts w:cs="GHEA Grapalat"/>
          <w:sz w:val="20"/>
          <w:szCs w:val="20"/>
        </w:rPr>
        <w:t>մլրդ դրամ</w:t>
      </w:r>
      <w:r w:rsidR="00294E1B">
        <w:rPr>
          <w:rFonts w:cs="GHEA Grapalat"/>
          <w:sz w:val="20"/>
          <w:szCs w:val="20"/>
        </w:rPr>
        <w:t>)</w:t>
      </w:r>
      <w:bookmarkEnd w:id="132"/>
    </w:p>
    <w:tbl>
      <w:tblPr>
        <w:tblStyle w:val="TableGrid1"/>
        <w:tblW w:w="8436" w:type="dxa"/>
        <w:tblInd w:w="250" w:type="dxa"/>
        <w:tblLook w:val="0600" w:firstRow="0" w:lastRow="0" w:firstColumn="0" w:lastColumn="0" w:noHBand="1" w:noVBand="1"/>
      </w:tblPr>
      <w:tblGrid>
        <w:gridCol w:w="1134"/>
        <w:gridCol w:w="3049"/>
        <w:gridCol w:w="1438"/>
        <w:gridCol w:w="1577"/>
        <w:gridCol w:w="1238"/>
      </w:tblGrid>
      <w:tr w:rsidR="00A00023" w:rsidRPr="00A00023" w14:paraId="4D4ED9BB" w14:textId="77777777" w:rsidTr="003D3C8B">
        <w:trPr>
          <w:trHeight w:val="20"/>
        </w:trPr>
        <w:tc>
          <w:tcPr>
            <w:tcW w:w="1134" w:type="dxa"/>
            <w:shd w:val="clear" w:color="auto" w:fill="F2F2F2" w:themeFill="background1" w:themeFillShade="F2"/>
            <w:hideMark/>
          </w:tcPr>
          <w:p w14:paraId="44829867" w14:textId="77777777" w:rsidR="00F921FF" w:rsidRPr="00A6641C" w:rsidRDefault="00F921FF" w:rsidP="003D3C8B">
            <w:pPr>
              <w:pStyle w:val="1f7"/>
              <w:rPr>
                <w:szCs w:val="20"/>
              </w:rPr>
            </w:pPr>
          </w:p>
        </w:tc>
        <w:tc>
          <w:tcPr>
            <w:tcW w:w="3049" w:type="dxa"/>
            <w:shd w:val="clear" w:color="auto" w:fill="F2F2F2" w:themeFill="background1" w:themeFillShade="F2"/>
            <w:hideMark/>
          </w:tcPr>
          <w:p w14:paraId="611D872D" w14:textId="77777777" w:rsidR="00F921FF" w:rsidRPr="00A6641C" w:rsidRDefault="00F921FF" w:rsidP="003D3C8B">
            <w:pPr>
              <w:pStyle w:val="1f7"/>
              <w:rPr>
                <w:szCs w:val="20"/>
              </w:rPr>
            </w:pPr>
          </w:p>
        </w:tc>
        <w:tc>
          <w:tcPr>
            <w:tcW w:w="1438" w:type="dxa"/>
            <w:shd w:val="clear" w:color="auto" w:fill="F2F2F2" w:themeFill="background1" w:themeFillShade="F2"/>
            <w:hideMark/>
          </w:tcPr>
          <w:p w14:paraId="44D7A86F" w14:textId="7472D42D" w:rsidR="00F921FF" w:rsidRPr="00A6641C" w:rsidRDefault="00F921FF" w:rsidP="003D3C8B">
            <w:pPr>
              <w:pStyle w:val="1f7"/>
              <w:rPr>
                <w:szCs w:val="20"/>
              </w:rPr>
            </w:pPr>
            <w:r w:rsidRPr="00A6641C">
              <w:rPr>
                <w:szCs w:val="20"/>
              </w:rPr>
              <w:t>2016</w:t>
            </w:r>
            <w:r w:rsidR="00FA10B9" w:rsidRPr="00A6641C">
              <w:rPr>
                <w:szCs w:val="20"/>
              </w:rPr>
              <w:t>թ. փաստ</w:t>
            </w:r>
          </w:p>
        </w:tc>
        <w:tc>
          <w:tcPr>
            <w:tcW w:w="1577" w:type="dxa"/>
            <w:shd w:val="clear" w:color="auto" w:fill="F2F2F2" w:themeFill="background1" w:themeFillShade="F2"/>
            <w:hideMark/>
          </w:tcPr>
          <w:p w14:paraId="2065710F" w14:textId="615E29B4" w:rsidR="00F921FF" w:rsidRPr="00A6641C" w:rsidRDefault="00F921FF" w:rsidP="003D3C8B">
            <w:pPr>
              <w:pStyle w:val="1f7"/>
              <w:rPr>
                <w:szCs w:val="20"/>
              </w:rPr>
            </w:pPr>
            <w:r w:rsidRPr="00A6641C">
              <w:rPr>
                <w:szCs w:val="20"/>
              </w:rPr>
              <w:t>2017</w:t>
            </w:r>
            <w:r w:rsidR="00FA10B9" w:rsidRPr="00A6641C">
              <w:rPr>
                <w:szCs w:val="20"/>
              </w:rPr>
              <w:t>թ. սպասողական</w:t>
            </w:r>
          </w:p>
        </w:tc>
        <w:tc>
          <w:tcPr>
            <w:tcW w:w="1238" w:type="dxa"/>
            <w:shd w:val="clear" w:color="auto" w:fill="F2F2F2" w:themeFill="background1" w:themeFillShade="F2"/>
            <w:hideMark/>
          </w:tcPr>
          <w:p w14:paraId="6EAF11E8" w14:textId="77777777" w:rsidR="00F921FF" w:rsidRPr="00A6641C" w:rsidRDefault="00F921FF" w:rsidP="003D3C8B">
            <w:pPr>
              <w:pStyle w:val="1f7"/>
              <w:rPr>
                <w:szCs w:val="20"/>
              </w:rPr>
            </w:pPr>
            <w:r w:rsidRPr="00A6641C">
              <w:rPr>
                <w:szCs w:val="20"/>
              </w:rPr>
              <w:t>Աճ (%)</w:t>
            </w:r>
          </w:p>
        </w:tc>
      </w:tr>
      <w:tr w:rsidR="00F921FF" w:rsidRPr="00267029" w14:paraId="4A43F234" w14:textId="77777777" w:rsidTr="003D3C8B">
        <w:trPr>
          <w:trHeight w:val="20"/>
        </w:trPr>
        <w:tc>
          <w:tcPr>
            <w:tcW w:w="1134" w:type="dxa"/>
            <w:shd w:val="clear" w:color="auto" w:fill="auto"/>
            <w:hideMark/>
          </w:tcPr>
          <w:p w14:paraId="6503BCDD" w14:textId="77777777" w:rsidR="00F921FF" w:rsidRPr="00A6641C" w:rsidRDefault="00F921FF" w:rsidP="003D3C8B">
            <w:pPr>
              <w:pStyle w:val="1f7"/>
              <w:rPr>
                <w:szCs w:val="20"/>
              </w:rPr>
            </w:pPr>
            <w:r w:rsidRPr="00A6641C">
              <w:rPr>
                <w:szCs w:val="20"/>
              </w:rPr>
              <w:t>1</w:t>
            </w:r>
          </w:p>
        </w:tc>
        <w:tc>
          <w:tcPr>
            <w:tcW w:w="3049" w:type="dxa"/>
            <w:shd w:val="clear" w:color="auto" w:fill="auto"/>
            <w:hideMark/>
          </w:tcPr>
          <w:p w14:paraId="5B7153A2" w14:textId="77777777" w:rsidR="00F921FF" w:rsidRPr="00A6641C" w:rsidRDefault="00F921FF" w:rsidP="003D3C8B">
            <w:pPr>
              <w:pStyle w:val="1f7"/>
              <w:rPr>
                <w:szCs w:val="20"/>
              </w:rPr>
            </w:pPr>
            <w:r w:rsidRPr="00A6641C">
              <w:rPr>
                <w:szCs w:val="20"/>
              </w:rPr>
              <w:t>Հարկային եկամուտներ</w:t>
            </w:r>
          </w:p>
        </w:tc>
        <w:tc>
          <w:tcPr>
            <w:tcW w:w="1438" w:type="dxa"/>
            <w:shd w:val="clear" w:color="auto" w:fill="auto"/>
            <w:hideMark/>
          </w:tcPr>
          <w:p w14:paraId="25A25687" w14:textId="5D28CF5D" w:rsidR="00F921FF" w:rsidRPr="00A6641C" w:rsidRDefault="00F921FF" w:rsidP="003D3C8B">
            <w:pPr>
              <w:pStyle w:val="1f7"/>
              <w:rPr>
                <w:szCs w:val="20"/>
              </w:rPr>
            </w:pPr>
            <w:r w:rsidRPr="00A6641C">
              <w:rPr>
                <w:szCs w:val="20"/>
              </w:rPr>
              <w:t>1,07</w:t>
            </w:r>
            <w:r w:rsidR="00FA10B9" w:rsidRPr="00A6641C">
              <w:rPr>
                <w:szCs w:val="20"/>
              </w:rPr>
              <w:t>6</w:t>
            </w:r>
            <w:r w:rsidRPr="00A6641C">
              <w:rPr>
                <w:szCs w:val="20"/>
              </w:rPr>
              <w:t>.</w:t>
            </w:r>
            <w:r w:rsidR="00FA10B9" w:rsidRPr="00A6641C">
              <w:rPr>
                <w:szCs w:val="20"/>
              </w:rPr>
              <w:t>9</w:t>
            </w:r>
          </w:p>
        </w:tc>
        <w:tc>
          <w:tcPr>
            <w:tcW w:w="1577" w:type="dxa"/>
            <w:shd w:val="clear" w:color="auto" w:fill="auto"/>
            <w:hideMark/>
          </w:tcPr>
          <w:p w14:paraId="5FDE495D" w14:textId="77777777" w:rsidR="00F921FF" w:rsidRPr="00A6641C" w:rsidRDefault="00F921FF" w:rsidP="003D3C8B">
            <w:pPr>
              <w:pStyle w:val="1f7"/>
              <w:rPr>
                <w:szCs w:val="20"/>
              </w:rPr>
            </w:pPr>
            <w:r w:rsidRPr="00A6641C">
              <w:rPr>
                <w:szCs w:val="20"/>
              </w:rPr>
              <w:t>1,147.0</w:t>
            </w:r>
          </w:p>
        </w:tc>
        <w:tc>
          <w:tcPr>
            <w:tcW w:w="1238" w:type="dxa"/>
            <w:shd w:val="clear" w:color="auto" w:fill="auto"/>
            <w:hideMark/>
          </w:tcPr>
          <w:p w14:paraId="6DB16A32" w14:textId="77777777" w:rsidR="00F921FF" w:rsidRPr="00A6641C" w:rsidRDefault="00F921FF" w:rsidP="003D3C8B">
            <w:pPr>
              <w:pStyle w:val="1f7"/>
              <w:rPr>
                <w:szCs w:val="20"/>
              </w:rPr>
            </w:pPr>
            <w:r w:rsidRPr="00A6641C">
              <w:rPr>
                <w:szCs w:val="20"/>
              </w:rPr>
              <w:t>6.2</w:t>
            </w:r>
          </w:p>
        </w:tc>
      </w:tr>
      <w:tr w:rsidR="00F921FF" w:rsidRPr="00267029" w14:paraId="78141A0B" w14:textId="77777777" w:rsidTr="003D3C8B">
        <w:trPr>
          <w:trHeight w:val="20"/>
        </w:trPr>
        <w:tc>
          <w:tcPr>
            <w:tcW w:w="1134" w:type="dxa"/>
            <w:shd w:val="clear" w:color="auto" w:fill="auto"/>
            <w:hideMark/>
          </w:tcPr>
          <w:p w14:paraId="2BAFA06A" w14:textId="77777777" w:rsidR="00F921FF" w:rsidRPr="00A6641C" w:rsidRDefault="00F921FF" w:rsidP="003D3C8B">
            <w:pPr>
              <w:pStyle w:val="1f7"/>
              <w:rPr>
                <w:szCs w:val="20"/>
              </w:rPr>
            </w:pPr>
            <w:r w:rsidRPr="00A6641C">
              <w:rPr>
                <w:szCs w:val="20"/>
              </w:rPr>
              <w:t>2</w:t>
            </w:r>
          </w:p>
        </w:tc>
        <w:tc>
          <w:tcPr>
            <w:tcW w:w="3049" w:type="dxa"/>
            <w:shd w:val="clear" w:color="auto" w:fill="auto"/>
            <w:hideMark/>
          </w:tcPr>
          <w:p w14:paraId="0BA9CF17" w14:textId="77777777" w:rsidR="00F921FF" w:rsidRPr="00A6641C" w:rsidRDefault="00F921FF" w:rsidP="003D3C8B">
            <w:pPr>
              <w:pStyle w:val="1f7"/>
              <w:rPr>
                <w:szCs w:val="20"/>
              </w:rPr>
            </w:pPr>
            <w:r w:rsidRPr="00A6641C">
              <w:rPr>
                <w:szCs w:val="20"/>
              </w:rPr>
              <w:t>ԱԱՀ-ի վերադարձ</w:t>
            </w:r>
          </w:p>
        </w:tc>
        <w:tc>
          <w:tcPr>
            <w:tcW w:w="1438" w:type="dxa"/>
            <w:shd w:val="clear" w:color="auto" w:fill="auto"/>
            <w:hideMark/>
          </w:tcPr>
          <w:p w14:paraId="0C7A4AE6" w14:textId="77777777" w:rsidR="00F921FF" w:rsidRPr="00A6641C" w:rsidRDefault="00F921FF" w:rsidP="003D3C8B">
            <w:pPr>
              <w:pStyle w:val="1f7"/>
              <w:rPr>
                <w:szCs w:val="20"/>
              </w:rPr>
            </w:pPr>
            <w:r w:rsidRPr="00A6641C">
              <w:rPr>
                <w:szCs w:val="20"/>
              </w:rPr>
              <w:t>48.7</w:t>
            </w:r>
          </w:p>
        </w:tc>
        <w:tc>
          <w:tcPr>
            <w:tcW w:w="1577" w:type="dxa"/>
            <w:shd w:val="clear" w:color="auto" w:fill="auto"/>
            <w:hideMark/>
          </w:tcPr>
          <w:p w14:paraId="4A980D1B" w14:textId="77777777" w:rsidR="00F921FF" w:rsidRPr="00A6641C" w:rsidRDefault="00F921FF" w:rsidP="003D3C8B">
            <w:pPr>
              <w:pStyle w:val="1f7"/>
              <w:rPr>
                <w:szCs w:val="20"/>
              </w:rPr>
            </w:pPr>
            <w:r w:rsidRPr="00A6641C">
              <w:rPr>
                <w:szCs w:val="20"/>
              </w:rPr>
              <w:t>16.6</w:t>
            </w:r>
          </w:p>
        </w:tc>
        <w:tc>
          <w:tcPr>
            <w:tcW w:w="1238" w:type="dxa"/>
            <w:shd w:val="clear" w:color="auto" w:fill="auto"/>
            <w:hideMark/>
          </w:tcPr>
          <w:p w14:paraId="463B9D73" w14:textId="77777777" w:rsidR="00F921FF" w:rsidRPr="00A6641C" w:rsidRDefault="00F921FF" w:rsidP="003D3C8B">
            <w:pPr>
              <w:pStyle w:val="1f7"/>
              <w:rPr>
                <w:szCs w:val="20"/>
              </w:rPr>
            </w:pPr>
            <w:r w:rsidRPr="00A6641C">
              <w:rPr>
                <w:rFonts w:ascii="Courier New" w:hAnsi="Courier New"/>
                <w:szCs w:val="20"/>
              </w:rPr>
              <w:t> </w:t>
            </w:r>
            <w:r w:rsidR="002055B2" w:rsidRPr="00A6641C">
              <w:rPr>
                <w:szCs w:val="20"/>
              </w:rPr>
              <w:t>-</w:t>
            </w:r>
          </w:p>
        </w:tc>
      </w:tr>
      <w:tr w:rsidR="00F921FF" w:rsidRPr="00267029" w14:paraId="416F739F" w14:textId="77777777" w:rsidTr="003D3C8B">
        <w:trPr>
          <w:trHeight w:val="20"/>
        </w:trPr>
        <w:tc>
          <w:tcPr>
            <w:tcW w:w="1134" w:type="dxa"/>
            <w:shd w:val="clear" w:color="auto" w:fill="auto"/>
            <w:hideMark/>
          </w:tcPr>
          <w:p w14:paraId="36380CF6" w14:textId="77777777" w:rsidR="00F921FF" w:rsidRPr="00A6641C" w:rsidRDefault="00F921FF" w:rsidP="003D3C8B">
            <w:pPr>
              <w:pStyle w:val="1f7"/>
              <w:rPr>
                <w:szCs w:val="20"/>
              </w:rPr>
            </w:pPr>
            <w:r w:rsidRPr="00A6641C">
              <w:rPr>
                <w:szCs w:val="20"/>
              </w:rPr>
              <w:t>3=1-2</w:t>
            </w:r>
          </w:p>
        </w:tc>
        <w:tc>
          <w:tcPr>
            <w:tcW w:w="3049" w:type="dxa"/>
            <w:shd w:val="clear" w:color="auto" w:fill="auto"/>
            <w:hideMark/>
          </w:tcPr>
          <w:p w14:paraId="1F5601AD" w14:textId="77777777" w:rsidR="00F921FF" w:rsidRPr="00A6641C" w:rsidRDefault="00F921FF" w:rsidP="003D3C8B">
            <w:pPr>
              <w:pStyle w:val="1f7"/>
              <w:rPr>
                <w:szCs w:val="20"/>
              </w:rPr>
            </w:pPr>
            <w:r w:rsidRPr="00A6641C">
              <w:rPr>
                <w:szCs w:val="20"/>
              </w:rPr>
              <w:t>Ճշտված Հարկեր</w:t>
            </w:r>
          </w:p>
        </w:tc>
        <w:tc>
          <w:tcPr>
            <w:tcW w:w="1438" w:type="dxa"/>
            <w:shd w:val="clear" w:color="auto" w:fill="auto"/>
            <w:hideMark/>
          </w:tcPr>
          <w:p w14:paraId="418B0830" w14:textId="01A80552" w:rsidR="00F921FF" w:rsidRPr="00A6641C" w:rsidRDefault="00FA10B9" w:rsidP="003D3C8B">
            <w:pPr>
              <w:pStyle w:val="1f7"/>
              <w:rPr>
                <w:szCs w:val="20"/>
              </w:rPr>
            </w:pPr>
            <w:r w:rsidRPr="00A6641C">
              <w:rPr>
                <w:szCs w:val="20"/>
              </w:rPr>
              <w:t>1,028.2</w:t>
            </w:r>
          </w:p>
        </w:tc>
        <w:tc>
          <w:tcPr>
            <w:tcW w:w="1577" w:type="dxa"/>
            <w:shd w:val="clear" w:color="auto" w:fill="auto"/>
            <w:hideMark/>
          </w:tcPr>
          <w:p w14:paraId="0DC5F813" w14:textId="77777777" w:rsidR="00F921FF" w:rsidRPr="00A6641C" w:rsidRDefault="00F921FF" w:rsidP="003D3C8B">
            <w:pPr>
              <w:pStyle w:val="1f7"/>
              <w:rPr>
                <w:szCs w:val="20"/>
              </w:rPr>
            </w:pPr>
            <w:r w:rsidRPr="00A6641C">
              <w:rPr>
                <w:szCs w:val="20"/>
              </w:rPr>
              <w:t>1,130.4</w:t>
            </w:r>
          </w:p>
        </w:tc>
        <w:tc>
          <w:tcPr>
            <w:tcW w:w="1238" w:type="dxa"/>
            <w:shd w:val="clear" w:color="auto" w:fill="auto"/>
            <w:hideMark/>
          </w:tcPr>
          <w:p w14:paraId="7ECAB42F" w14:textId="77777777" w:rsidR="00F921FF" w:rsidRPr="00A6641C" w:rsidRDefault="00F921FF" w:rsidP="003D3C8B">
            <w:pPr>
              <w:pStyle w:val="1f7"/>
              <w:rPr>
                <w:szCs w:val="20"/>
              </w:rPr>
            </w:pPr>
            <w:r w:rsidRPr="00A6641C">
              <w:rPr>
                <w:szCs w:val="20"/>
              </w:rPr>
              <w:t>9.6</w:t>
            </w:r>
          </w:p>
        </w:tc>
      </w:tr>
    </w:tbl>
    <w:p w14:paraId="6BB38109" w14:textId="77777777" w:rsidR="008E54BF" w:rsidRPr="00AD24B7" w:rsidRDefault="008E54BF" w:rsidP="0093331A">
      <w:pPr>
        <w:pStyle w:val="BodyText2"/>
      </w:pPr>
    </w:p>
    <w:p w14:paraId="5E4C1DAD" w14:textId="3E088110" w:rsidR="007762E3" w:rsidRPr="00666765" w:rsidRDefault="0027542D" w:rsidP="0093331A">
      <w:pPr>
        <w:pStyle w:val="BodyText2"/>
      </w:pPr>
      <w:r>
        <w:t>Ըստ էության, եթե միայն վերը նշված մոտեցմամբ համադրելի դարձվեն 2016-2018 թվական</w:t>
      </w:r>
      <w:r w:rsidR="00A6641C">
        <w:softHyphen/>
      </w:r>
      <w:r>
        <w:t>ների հ</w:t>
      </w:r>
      <w:r w:rsidR="008E54BF" w:rsidRPr="00AD24B7">
        <w:t>արկային եկամուտների</w:t>
      </w:r>
      <w:r w:rsidR="008E54BF" w:rsidRPr="00AD24B7">
        <w:rPr>
          <w:lang w:val="fr-FR"/>
        </w:rPr>
        <w:t xml:space="preserve"> </w:t>
      </w:r>
      <w:r w:rsidR="008E54BF" w:rsidRPr="00AD24B7">
        <w:rPr>
          <w:lang w:val="en-GB"/>
        </w:rPr>
        <w:t>և</w:t>
      </w:r>
      <w:r w:rsidR="008E54BF" w:rsidRPr="00AD24B7">
        <w:t xml:space="preserve"> պե</w:t>
      </w:r>
      <w:r w:rsidR="008E54BF" w:rsidRPr="00AD24B7">
        <w:rPr>
          <w:lang w:val="fr-FR"/>
        </w:rPr>
        <w:softHyphen/>
      </w:r>
      <w:r w:rsidR="008E54BF" w:rsidRPr="00AD24B7">
        <w:t>տա</w:t>
      </w:r>
      <w:r w:rsidR="008E54BF" w:rsidRPr="00AD24B7">
        <w:rPr>
          <w:lang w:val="fr-FR"/>
        </w:rPr>
        <w:softHyphen/>
      </w:r>
      <w:r w:rsidR="008E54BF" w:rsidRPr="00AD24B7">
        <w:rPr>
          <w:lang w:val="fr-FR"/>
        </w:rPr>
        <w:softHyphen/>
      </w:r>
      <w:r w:rsidR="008E54BF" w:rsidRPr="00AD24B7">
        <w:t>կան տուրքեր</w:t>
      </w:r>
      <w:r w:rsidR="008E54BF" w:rsidRPr="00AD24B7">
        <w:rPr>
          <w:lang w:val="en-GB"/>
        </w:rPr>
        <w:t>ի</w:t>
      </w:r>
      <w:r>
        <w:rPr>
          <w:lang w:val="en-GB"/>
        </w:rPr>
        <w:t xml:space="preserve"> ցուցանիշները, ապա կստացվի, որ</w:t>
      </w:r>
      <w:r w:rsidR="008E54BF">
        <w:rPr>
          <w:lang w:val="fr-FR"/>
        </w:rPr>
        <w:t xml:space="preserve"> 2018</w:t>
      </w:r>
      <w:r w:rsidR="008E54BF" w:rsidRPr="00AD24B7">
        <w:rPr>
          <w:lang w:val="fr-FR"/>
        </w:rPr>
        <w:t xml:space="preserve"> </w:t>
      </w:r>
      <w:r w:rsidR="008E54BF" w:rsidRPr="00AD24B7">
        <w:rPr>
          <w:lang w:val="en-GB"/>
        </w:rPr>
        <w:t>թվականի</w:t>
      </w:r>
      <w:r>
        <w:rPr>
          <w:lang w:val="en-GB"/>
        </w:rPr>
        <w:t xml:space="preserve"> համար ծրագրվում է</w:t>
      </w:r>
      <w:r w:rsidR="008E54BF" w:rsidRPr="00AD24B7">
        <w:rPr>
          <w:lang w:val="fr-FR"/>
        </w:rPr>
        <w:t xml:space="preserve"> </w:t>
      </w:r>
      <w:r>
        <w:t>հ</w:t>
      </w:r>
      <w:r w:rsidRPr="00AD24B7">
        <w:t>արկային եկամուտներ</w:t>
      </w:r>
      <w:r w:rsidRPr="00AD24B7">
        <w:rPr>
          <w:lang w:val="fr-FR"/>
        </w:rPr>
        <w:t xml:space="preserve"> </w:t>
      </w:r>
      <w:r w:rsidRPr="00AD24B7">
        <w:rPr>
          <w:lang w:val="en-GB"/>
        </w:rPr>
        <w:t>և</w:t>
      </w:r>
      <w:r w:rsidRPr="00AD24B7">
        <w:t xml:space="preserve"> պե</w:t>
      </w:r>
      <w:r w:rsidRPr="00AD24B7">
        <w:rPr>
          <w:lang w:val="fr-FR"/>
        </w:rPr>
        <w:softHyphen/>
      </w:r>
      <w:r w:rsidRPr="00AD24B7">
        <w:t>տա</w:t>
      </w:r>
      <w:r w:rsidRPr="00AD24B7">
        <w:rPr>
          <w:lang w:val="fr-FR"/>
        </w:rPr>
        <w:softHyphen/>
      </w:r>
      <w:r w:rsidRPr="00AD24B7">
        <w:rPr>
          <w:lang w:val="fr-FR"/>
        </w:rPr>
        <w:softHyphen/>
      </w:r>
      <w:r w:rsidRPr="00AD24B7">
        <w:t>կան տուրքեր</w:t>
      </w:r>
      <w:r>
        <w:rPr>
          <w:lang w:val="en-GB"/>
        </w:rPr>
        <w:t xml:space="preserve"> </w:t>
      </w:r>
      <w:r w:rsidR="008E54BF" w:rsidRPr="00AD24B7">
        <w:rPr>
          <w:lang w:val="en-GB"/>
        </w:rPr>
        <w:t>ՀՆԱ</w:t>
      </w:r>
      <w:r>
        <w:rPr>
          <w:lang w:val="en-GB"/>
        </w:rPr>
        <w:t xml:space="preserve"> հարաբե</w:t>
      </w:r>
      <w:r w:rsidR="00A6641C">
        <w:rPr>
          <w:lang w:val="en-GB"/>
        </w:rPr>
        <w:softHyphen/>
      </w:r>
      <w:r>
        <w:rPr>
          <w:lang w:val="en-GB"/>
        </w:rPr>
        <w:t>րակցության</w:t>
      </w:r>
      <w:r w:rsidR="008E54BF" w:rsidRPr="00AD24B7">
        <w:rPr>
          <w:lang w:val="fr-FR"/>
        </w:rPr>
        <w:t xml:space="preserve"> 2</w:t>
      </w:r>
      <w:r w:rsidR="008E54BF">
        <w:rPr>
          <w:lang w:val="fr-FR"/>
        </w:rPr>
        <w:t>1</w:t>
      </w:r>
      <w:r w:rsidR="008E54BF" w:rsidRPr="00AD24B7">
        <w:rPr>
          <w:lang w:val="fr-FR"/>
        </w:rPr>
        <w:t>.</w:t>
      </w:r>
      <w:r w:rsidR="008E54BF">
        <w:rPr>
          <w:lang w:val="fr-FR"/>
        </w:rPr>
        <w:t>3</w:t>
      </w:r>
      <w:r w:rsidR="008E54BF" w:rsidRPr="00AD24B7">
        <w:rPr>
          <w:lang w:val="fr-FR"/>
        </w:rPr>
        <w:t>%</w:t>
      </w:r>
      <w:r>
        <w:rPr>
          <w:lang w:val="fr-FR"/>
        </w:rPr>
        <w:t xml:space="preserve"> մեծություն՝</w:t>
      </w:r>
      <w:r w:rsidR="008E54BF" w:rsidRPr="00AD24B7">
        <w:rPr>
          <w:lang w:val="fr-FR"/>
        </w:rPr>
        <w:t xml:space="preserve"> </w:t>
      </w:r>
      <w:r w:rsidR="008E54BF" w:rsidRPr="00AD24B7">
        <w:t>201</w:t>
      </w:r>
      <w:r w:rsidR="008E54BF">
        <w:t>7</w:t>
      </w:r>
      <w:r w:rsidR="008E54BF" w:rsidRPr="00AD24B7">
        <w:t xml:space="preserve"> թվա</w:t>
      </w:r>
      <w:r w:rsidR="008E54BF" w:rsidRPr="00AD24B7">
        <w:rPr>
          <w:lang w:val="fr-FR"/>
        </w:rPr>
        <w:softHyphen/>
      </w:r>
      <w:r w:rsidR="008E54BF" w:rsidRPr="00AD24B7">
        <w:rPr>
          <w:lang w:val="fr-FR"/>
        </w:rPr>
        <w:softHyphen/>
      </w:r>
      <w:r w:rsidR="008E54BF" w:rsidRPr="00AD24B7">
        <w:t>կա</w:t>
      </w:r>
      <w:r w:rsidR="008E54BF" w:rsidRPr="00AD24B7">
        <w:rPr>
          <w:lang w:val="fr-FR"/>
        </w:rPr>
        <w:softHyphen/>
      </w:r>
      <w:r w:rsidR="008E54BF" w:rsidRPr="00AD24B7">
        <w:t xml:space="preserve">նի </w:t>
      </w:r>
      <w:r w:rsidR="00FA10B9">
        <w:t>սպասողական 20.9</w:t>
      </w:r>
      <w:r w:rsidRPr="00AD24B7">
        <w:rPr>
          <w:lang w:val="fr-FR"/>
        </w:rPr>
        <w:t>%-</w:t>
      </w:r>
      <w:r w:rsidRPr="00AD24B7">
        <w:rPr>
          <w:lang w:val="en-GB"/>
        </w:rPr>
        <w:t>ի</w:t>
      </w:r>
      <w:r w:rsidRPr="00AD24B7">
        <w:rPr>
          <w:lang w:val="fr-FR"/>
        </w:rPr>
        <w:t xml:space="preserve"> </w:t>
      </w:r>
      <w:r w:rsidR="008E54BF" w:rsidRPr="00AD24B7">
        <w:t>և 201</w:t>
      </w:r>
      <w:r w:rsidR="008E54BF">
        <w:t>6</w:t>
      </w:r>
      <w:r w:rsidR="008E54BF" w:rsidRPr="00AD24B7">
        <w:t xml:space="preserve"> թվականի փաս</w:t>
      </w:r>
      <w:r w:rsidR="008E54BF" w:rsidRPr="00AD24B7">
        <w:softHyphen/>
        <w:t>տացի</w:t>
      </w:r>
      <w:r w:rsidR="008E54BF" w:rsidRPr="00AD24B7">
        <w:rPr>
          <w:lang w:val="fr-FR"/>
        </w:rPr>
        <w:t xml:space="preserve"> 2</w:t>
      </w:r>
      <w:r w:rsidR="00FA10B9">
        <w:rPr>
          <w:lang w:val="fr-FR"/>
        </w:rPr>
        <w:t>0</w:t>
      </w:r>
      <w:r w:rsidR="008E54BF" w:rsidRPr="00AD24B7">
        <w:rPr>
          <w:lang w:val="fr-FR"/>
        </w:rPr>
        <w:t>.</w:t>
      </w:r>
      <w:r w:rsidR="008E54BF">
        <w:rPr>
          <w:lang w:val="fr-FR"/>
        </w:rPr>
        <w:t>2</w:t>
      </w:r>
      <w:r w:rsidR="008E54BF" w:rsidRPr="00AD24B7">
        <w:rPr>
          <w:lang w:val="fr-FR"/>
        </w:rPr>
        <w:t>%-</w:t>
      </w:r>
      <w:r w:rsidR="008E54BF" w:rsidRPr="00AD24B7">
        <w:rPr>
          <w:lang w:val="en-GB"/>
        </w:rPr>
        <w:t>ի</w:t>
      </w:r>
      <w:r w:rsidR="008E54BF" w:rsidRPr="00AD24B7">
        <w:rPr>
          <w:lang w:val="fr-FR"/>
        </w:rPr>
        <w:t xml:space="preserve"> </w:t>
      </w:r>
      <w:r w:rsidR="008E54BF" w:rsidRPr="00AD24B7">
        <w:rPr>
          <w:lang w:val="en-GB"/>
        </w:rPr>
        <w:t>դիմաց</w:t>
      </w:r>
      <w:r w:rsidR="008E54BF" w:rsidRPr="00AD24B7">
        <w:rPr>
          <w:lang w:val="fr-FR"/>
        </w:rPr>
        <w:t>:</w:t>
      </w:r>
      <w:r>
        <w:rPr>
          <w:lang w:val="fr-FR"/>
        </w:rPr>
        <w:t xml:space="preserve"> </w:t>
      </w:r>
      <w:r w:rsidR="00B229A6">
        <w:t>Ա</w:t>
      </w:r>
      <w:r w:rsidR="007762E3">
        <w:t>յլ հավասար» պայմաններում, գնահատված մակրոկանխա</w:t>
      </w:r>
      <w:r w:rsidR="00A6641C">
        <w:softHyphen/>
      </w:r>
      <w:r w:rsidR="007762E3">
        <w:t>տե</w:t>
      </w:r>
      <w:r w:rsidR="00A6641C">
        <w:softHyphen/>
      </w:r>
      <w:r w:rsidR="007762E3">
        <w:t>սումները հաշվի առնելով, 2018 թվականի պետական բյուջեի հարկային եկամուտները և տուրքերը պետք է կազմեին 1,12</w:t>
      </w:r>
      <w:r w:rsidR="009512F7">
        <w:t>8</w:t>
      </w:r>
      <w:r w:rsidR="007762E3">
        <w:t>.</w:t>
      </w:r>
      <w:r w:rsidR="009512F7">
        <w:t>0</w:t>
      </w:r>
      <w:r w:rsidR="007762E3">
        <w:t xml:space="preserve"> (1,117.</w:t>
      </w:r>
      <w:r w:rsidR="009512F7">
        <w:t>7</w:t>
      </w:r>
      <w:r w:rsidR="007762E3">
        <w:t>+10.3): Հետևաբար, լրացուցիչ 20.5 մլրդ դրամը հենց այն</w:t>
      </w:r>
      <w:r w:rsidR="00620B5C">
        <w:t xml:space="preserve"> մեծությունն է, որի չափով ակնկալվում է համալրել պետական բյուջեի եկամուտները </w:t>
      </w:r>
      <w:r w:rsidR="007762E3">
        <w:t>կառավարությ</w:t>
      </w:r>
      <w:r w:rsidR="00620B5C">
        <w:t>ա</w:t>
      </w:r>
      <w:r w:rsidR="007762E3">
        <w:t>ն</w:t>
      </w:r>
      <w:r w:rsidR="00620B5C">
        <w:t xml:space="preserve"> վարչարա</w:t>
      </w:r>
      <w:r w:rsidR="00A6641C">
        <w:softHyphen/>
      </w:r>
      <w:r w:rsidR="00620B5C">
        <w:t>րական միջոցառումների շնորհիվ</w:t>
      </w:r>
      <w:r w:rsidR="004A62FC">
        <w:t>:</w:t>
      </w:r>
    </w:p>
    <w:p w14:paraId="291B620C" w14:textId="34E91035" w:rsidR="008E54BF" w:rsidRDefault="008E54BF" w:rsidP="0093331A">
      <w:pPr>
        <w:pStyle w:val="BodyText2"/>
      </w:pPr>
      <w:r w:rsidRPr="00AD24B7">
        <w:t>201</w:t>
      </w:r>
      <w:r>
        <w:t>8</w:t>
      </w:r>
      <w:r w:rsidRPr="00AD24B7">
        <w:t xml:space="preserve"> թվականի հարկային եկամուտները </w:t>
      </w:r>
      <w:r w:rsidRPr="00AD24B7">
        <w:rPr>
          <w:lang w:val="ru-RU"/>
        </w:rPr>
        <w:t>և</w:t>
      </w:r>
      <w:r w:rsidRPr="00AD24B7">
        <w:rPr>
          <w:lang w:val="fr-FR"/>
        </w:rPr>
        <w:t xml:space="preserve"> </w:t>
      </w:r>
      <w:r w:rsidRPr="00AD24B7">
        <w:rPr>
          <w:lang w:val="ru-RU"/>
        </w:rPr>
        <w:t>պետական</w:t>
      </w:r>
      <w:r w:rsidRPr="00AD24B7">
        <w:rPr>
          <w:lang w:val="fr-FR"/>
        </w:rPr>
        <w:t xml:space="preserve"> </w:t>
      </w:r>
      <w:r w:rsidRPr="00AD24B7">
        <w:rPr>
          <w:lang w:val="ru-RU"/>
        </w:rPr>
        <w:t>տուրքերը</w:t>
      </w:r>
      <w:r w:rsidRPr="00AD24B7">
        <w:rPr>
          <w:lang w:val="fr-FR"/>
        </w:rPr>
        <w:t xml:space="preserve"> </w:t>
      </w:r>
      <w:r w:rsidRPr="00AD24B7">
        <w:t>ծրագրելիս օգտագործ</w:t>
      </w:r>
      <w:r w:rsidRPr="00AD24B7">
        <w:softHyphen/>
        <w:t>վել են այն մակրո</w:t>
      </w:r>
      <w:r w:rsidRPr="00AD24B7">
        <w:softHyphen/>
        <w:t>տնտե</w:t>
      </w:r>
      <w:r w:rsidRPr="00AD24B7">
        <w:softHyphen/>
      </w:r>
      <w:r w:rsidRPr="00AD24B7">
        <w:softHyphen/>
        <w:t>սա</w:t>
      </w:r>
      <w:r w:rsidRPr="00AD24B7">
        <w:softHyphen/>
        <w:t>կան ցուցանիշների կանխատեսումները, որոնք էական ազդեցություն ունեն առան</w:t>
      </w:r>
      <w:r w:rsidRPr="00AD24B7">
        <w:softHyphen/>
        <w:t>ձին հար</w:t>
      </w:r>
      <w:r w:rsidRPr="00AD24B7">
        <w:softHyphen/>
        <w:t>կա</w:t>
      </w:r>
      <w:r w:rsidRPr="00AD24B7">
        <w:softHyphen/>
        <w:t>տե</w:t>
      </w:r>
      <w:r w:rsidRPr="00AD24B7">
        <w:softHyphen/>
        <w:t>սակ</w:t>
      </w:r>
      <w:r w:rsidRPr="00AD24B7">
        <w:softHyphen/>
      </w:r>
      <w:r w:rsidRPr="00AD24B7">
        <w:softHyphen/>
        <w:t>ների հարկման բազայի ձևա</w:t>
      </w:r>
      <w:r w:rsidRPr="00AD24B7">
        <w:rPr>
          <w:lang w:val="fr-FR"/>
        </w:rPr>
        <w:softHyphen/>
      </w:r>
      <w:r w:rsidRPr="00AD24B7">
        <w:t>վոր</w:t>
      </w:r>
      <w:r w:rsidRPr="00AD24B7">
        <w:rPr>
          <w:lang w:val="fr-FR"/>
        </w:rPr>
        <w:softHyphen/>
      </w:r>
      <w:r w:rsidRPr="00AD24B7">
        <w:t>ման վրա: Մասնավորապես, հիմք են ըն</w:t>
      </w:r>
      <w:r w:rsidRPr="00AD24B7">
        <w:softHyphen/>
        <w:t>դուն</w:t>
      </w:r>
      <w:r w:rsidRPr="00AD24B7">
        <w:softHyphen/>
        <w:t xml:space="preserve">վել </w:t>
      </w:r>
      <w:r w:rsidR="001F6C95">
        <w:fldChar w:fldCharType="begin"/>
      </w:r>
      <w:r w:rsidR="001F6C95">
        <w:instrText xml:space="preserve"> REF _Ref497983352 \r \h </w:instrText>
      </w:r>
      <w:r w:rsidR="001F6C95">
        <w:fldChar w:fldCharType="separate"/>
      </w:r>
      <w:r w:rsidR="00162C29">
        <w:t>Աղյուսակ 22</w:t>
      </w:r>
      <w:r w:rsidR="001F6C95">
        <w:fldChar w:fldCharType="end"/>
      </w:r>
      <w:r w:rsidR="001F6C95">
        <w:noBreakHyphen/>
      </w:r>
      <w:r w:rsidRPr="00AD24B7">
        <w:t>ում ներկա</w:t>
      </w:r>
      <w:r w:rsidRPr="00AD24B7">
        <w:rPr>
          <w:lang w:val="fr-FR"/>
        </w:rPr>
        <w:softHyphen/>
      </w:r>
      <w:r w:rsidRPr="00AD24B7">
        <w:t>յացված մակրոտնտե</w:t>
      </w:r>
      <w:r w:rsidRPr="00AD24B7">
        <w:softHyphen/>
        <w:t>սական ցուցա</w:t>
      </w:r>
      <w:r w:rsidRPr="00AD24B7">
        <w:softHyphen/>
        <w:t>նիշները</w:t>
      </w:r>
      <w:r w:rsidR="001F6C95">
        <w:t>:</w:t>
      </w:r>
    </w:p>
    <w:p w14:paraId="674C0E43" w14:textId="77777777" w:rsidR="00A6641C" w:rsidRDefault="00A6641C" w:rsidP="0093331A">
      <w:pPr>
        <w:pStyle w:val="BodyText2"/>
      </w:pPr>
    </w:p>
    <w:p w14:paraId="6BCC1D2B" w14:textId="77777777" w:rsidR="00A6641C" w:rsidRDefault="00A6641C" w:rsidP="0093331A">
      <w:pPr>
        <w:pStyle w:val="BodyText2"/>
      </w:pPr>
    </w:p>
    <w:p w14:paraId="1087EBFE" w14:textId="77777777" w:rsidR="00A6641C" w:rsidRDefault="00A6641C" w:rsidP="0093331A">
      <w:pPr>
        <w:pStyle w:val="BodyText2"/>
      </w:pPr>
    </w:p>
    <w:p w14:paraId="49751C01" w14:textId="77777777" w:rsidR="00A6641C" w:rsidRDefault="00A6641C" w:rsidP="0093331A">
      <w:pPr>
        <w:pStyle w:val="BodyText2"/>
      </w:pPr>
    </w:p>
    <w:p w14:paraId="1A8D24ED" w14:textId="0CFAF24B" w:rsidR="008E54BF" w:rsidRPr="00AD24B7" w:rsidRDefault="008E54BF" w:rsidP="00FF291F">
      <w:pPr>
        <w:pStyle w:val="Tables"/>
      </w:pPr>
      <w:bookmarkStart w:id="133" w:name="_Ref497983352"/>
      <w:bookmarkStart w:id="134" w:name="_Toc500176090"/>
      <w:r w:rsidRPr="00AD24B7">
        <w:t>Առանձին մակրոտնտեսական ցուցանիշների 201</w:t>
      </w:r>
      <w:r>
        <w:t>6</w:t>
      </w:r>
      <w:r w:rsidRPr="00AD24B7">
        <w:t>-201</w:t>
      </w:r>
      <w:r>
        <w:t>8</w:t>
      </w:r>
      <w:r w:rsidRPr="00AD24B7">
        <w:t>թթ փաս</w:t>
      </w:r>
      <w:r w:rsidRPr="00AD24B7">
        <w:softHyphen/>
        <w:t>տա</w:t>
      </w:r>
      <w:r w:rsidRPr="00AD24B7">
        <w:softHyphen/>
        <w:t>ցի/կանխատե</w:t>
      </w:r>
      <w:r w:rsidRPr="00AD24B7">
        <w:softHyphen/>
        <w:t>սումային մեծությունները</w:t>
      </w:r>
      <w:bookmarkEnd w:id="133"/>
      <w:bookmarkEnd w:id="134"/>
    </w:p>
    <w:tbl>
      <w:tblPr>
        <w:tblW w:w="96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3"/>
        <w:gridCol w:w="1400"/>
        <w:gridCol w:w="1280"/>
        <w:gridCol w:w="1520"/>
      </w:tblGrid>
      <w:tr w:rsidR="008E54BF" w:rsidRPr="00AD24B7" w14:paraId="5188B646" w14:textId="77777777" w:rsidTr="00F23ED6">
        <w:trPr>
          <w:trHeight w:val="207"/>
        </w:trPr>
        <w:tc>
          <w:tcPr>
            <w:tcW w:w="5423" w:type="dxa"/>
            <w:vMerge w:val="restart"/>
            <w:shd w:val="clear" w:color="auto" w:fill="F2F2F2" w:themeFill="background1" w:themeFillShade="F2"/>
            <w:vAlign w:val="center"/>
          </w:tcPr>
          <w:p w14:paraId="33CE6546" w14:textId="77777777" w:rsidR="008E54BF" w:rsidRPr="00A6641C" w:rsidRDefault="008E54BF" w:rsidP="003D3C8B">
            <w:pPr>
              <w:pStyle w:val="1f7"/>
              <w:rPr>
                <w:szCs w:val="20"/>
              </w:rPr>
            </w:pPr>
            <w:r w:rsidRPr="00A6641C">
              <w:rPr>
                <w:szCs w:val="20"/>
              </w:rPr>
              <w:t>Ցուցանիշներ</w:t>
            </w:r>
          </w:p>
        </w:tc>
        <w:tc>
          <w:tcPr>
            <w:tcW w:w="1400" w:type="dxa"/>
            <w:shd w:val="clear" w:color="auto" w:fill="F2F2F2" w:themeFill="background1" w:themeFillShade="F2"/>
            <w:vAlign w:val="center"/>
          </w:tcPr>
          <w:p w14:paraId="10100BB8" w14:textId="77777777" w:rsidR="008E54BF" w:rsidRPr="00A6641C" w:rsidRDefault="008E54BF" w:rsidP="003D3C8B">
            <w:pPr>
              <w:pStyle w:val="1f7"/>
              <w:rPr>
                <w:szCs w:val="20"/>
              </w:rPr>
            </w:pPr>
            <w:r w:rsidRPr="00A6641C">
              <w:rPr>
                <w:szCs w:val="20"/>
              </w:rPr>
              <w:t>2016</w:t>
            </w:r>
          </w:p>
        </w:tc>
        <w:tc>
          <w:tcPr>
            <w:tcW w:w="1280" w:type="dxa"/>
            <w:shd w:val="clear" w:color="auto" w:fill="F2F2F2" w:themeFill="background1" w:themeFillShade="F2"/>
            <w:vAlign w:val="center"/>
          </w:tcPr>
          <w:p w14:paraId="529E4ACA" w14:textId="77777777" w:rsidR="008E54BF" w:rsidRPr="00A6641C" w:rsidRDefault="008E54BF" w:rsidP="003D3C8B">
            <w:pPr>
              <w:pStyle w:val="1f7"/>
              <w:rPr>
                <w:szCs w:val="20"/>
              </w:rPr>
            </w:pPr>
            <w:r w:rsidRPr="00A6641C">
              <w:rPr>
                <w:szCs w:val="20"/>
              </w:rPr>
              <w:t>2017</w:t>
            </w:r>
          </w:p>
        </w:tc>
        <w:tc>
          <w:tcPr>
            <w:tcW w:w="1520" w:type="dxa"/>
            <w:shd w:val="clear" w:color="auto" w:fill="F2F2F2" w:themeFill="background1" w:themeFillShade="F2"/>
            <w:vAlign w:val="center"/>
          </w:tcPr>
          <w:p w14:paraId="1DA80306" w14:textId="77777777" w:rsidR="008E54BF" w:rsidRPr="00A6641C" w:rsidRDefault="008E54BF" w:rsidP="003D3C8B">
            <w:pPr>
              <w:pStyle w:val="1f7"/>
              <w:rPr>
                <w:szCs w:val="20"/>
              </w:rPr>
            </w:pPr>
            <w:r w:rsidRPr="00A6641C">
              <w:rPr>
                <w:szCs w:val="20"/>
              </w:rPr>
              <w:t>2018</w:t>
            </w:r>
          </w:p>
        </w:tc>
      </w:tr>
      <w:tr w:rsidR="008E54BF" w:rsidRPr="00AD24B7" w14:paraId="2AC87A85" w14:textId="77777777" w:rsidTr="00F23ED6">
        <w:trPr>
          <w:trHeight w:val="345"/>
        </w:trPr>
        <w:tc>
          <w:tcPr>
            <w:tcW w:w="5423" w:type="dxa"/>
            <w:vMerge/>
            <w:shd w:val="clear" w:color="auto" w:fill="F2F2F2" w:themeFill="background1" w:themeFillShade="F2"/>
          </w:tcPr>
          <w:p w14:paraId="04C58502" w14:textId="77777777" w:rsidR="008E54BF" w:rsidRPr="00A6641C" w:rsidRDefault="008E54BF" w:rsidP="003D3C8B">
            <w:pPr>
              <w:pStyle w:val="1f7"/>
              <w:rPr>
                <w:szCs w:val="20"/>
              </w:rPr>
            </w:pPr>
          </w:p>
        </w:tc>
        <w:tc>
          <w:tcPr>
            <w:tcW w:w="1400" w:type="dxa"/>
            <w:shd w:val="clear" w:color="auto" w:fill="F2F2F2" w:themeFill="background1" w:themeFillShade="F2"/>
            <w:vAlign w:val="center"/>
          </w:tcPr>
          <w:p w14:paraId="288C4E95" w14:textId="77777777" w:rsidR="008E54BF" w:rsidRPr="00A6641C" w:rsidRDefault="008E54BF" w:rsidP="003D3C8B">
            <w:pPr>
              <w:pStyle w:val="1f7"/>
              <w:rPr>
                <w:szCs w:val="20"/>
              </w:rPr>
            </w:pPr>
            <w:r w:rsidRPr="00A6641C">
              <w:rPr>
                <w:szCs w:val="20"/>
              </w:rPr>
              <w:t>փաստ</w:t>
            </w:r>
          </w:p>
        </w:tc>
        <w:tc>
          <w:tcPr>
            <w:tcW w:w="1280" w:type="dxa"/>
            <w:shd w:val="clear" w:color="auto" w:fill="F2F2F2" w:themeFill="background1" w:themeFillShade="F2"/>
            <w:vAlign w:val="center"/>
          </w:tcPr>
          <w:p w14:paraId="29AF6E17" w14:textId="77777777" w:rsidR="008E54BF" w:rsidRPr="00A6641C" w:rsidRDefault="008E54BF" w:rsidP="003D3C8B">
            <w:pPr>
              <w:pStyle w:val="1f7"/>
              <w:rPr>
                <w:szCs w:val="20"/>
              </w:rPr>
            </w:pPr>
            <w:r w:rsidRPr="00A6641C">
              <w:rPr>
                <w:szCs w:val="20"/>
                <w:lang w:val="hy-AM"/>
              </w:rPr>
              <w:t>h</w:t>
            </w:r>
            <w:r w:rsidRPr="00A6641C">
              <w:rPr>
                <w:szCs w:val="20"/>
              </w:rPr>
              <w:t>աստատ</w:t>
            </w:r>
            <w:r w:rsidRPr="00A6641C">
              <w:rPr>
                <w:szCs w:val="20"/>
                <w:lang w:val="hy-AM"/>
              </w:rPr>
              <w:t>-</w:t>
            </w:r>
            <w:r w:rsidRPr="00A6641C">
              <w:rPr>
                <w:szCs w:val="20"/>
              </w:rPr>
              <w:t>ված</w:t>
            </w:r>
          </w:p>
        </w:tc>
        <w:tc>
          <w:tcPr>
            <w:tcW w:w="1520" w:type="dxa"/>
            <w:shd w:val="clear" w:color="auto" w:fill="F2F2F2" w:themeFill="background1" w:themeFillShade="F2"/>
            <w:vAlign w:val="center"/>
          </w:tcPr>
          <w:p w14:paraId="4A1F3887" w14:textId="77777777" w:rsidR="008E54BF" w:rsidRPr="00A6641C" w:rsidRDefault="008E54BF" w:rsidP="003D3C8B">
            <w:pPr>
              <w:pStyle w:val="1f7"/>
              <w:rPr>
                <w:szCs w:val="20"/>
              </w:rPr>
            </w:pPr>
            <w:r w:rsidRPr="00A6641C">
              <w:rPr>
                <w:szCs w:val="20"/>
              </w:rPr>
              <w:t>կանխատե</w:t>
            </w:r>
            <w:r w:rsidRPr="00A6641C">
              <w:rPr>
                <w:szCs w:val="20"/>
              </w:rPr>
              <w:softHyphen/>
              <w:t>սում</w:t>
            </w:r>
          </w:p>
        </w:tc>
      </w:tr>
      <w:tr w:rsidR="008E54BF" w:rsidRPr="00AD24B7" w14:paraId="05340B06" w14:textId="77777777" w:rsidTr="00F23ED6">
        <w:trPr>
          <w:trHeight w:val="345"/>
        </w:trPr>
        <w:tc>
          <w:tcPr>
            <w:tcW w:w="5423" w:type="dxa"/>
            <w:vAlign w:val="center"/>
          </w:tcPr>
          <w:p w14:paraId="6811143C" w14:textId="77777777" w:rsidR="008E54BF" w:rsidRPr="00A6641C" w:rsidRDefault="008E54BF" w:rsidP="003D3C8B">
            <w:pPr>
              <w:pStyle w:val="1f7"/>
              <w:jc w:val="left"/>
              <w:rPr>
                <w:szCs w:val="20"/>
              </w:rPr>
            </w:pPr>
            <w:r w:rsidRPr="00A6641C">
              <w:rPr>
                <w:szCs w:val="20"/>
              </w:rPr>
              <w:t>Անվանական ՀՆԱ (մլրդ դրամ)</w:t>
            </w:r>
          </w:p>
        </w:tc>
        <w:tc>
          <w:tcPr>
            <w:tcW w:w="1400" w:type="dxa"/>
            <w:vAlign w:val="center"/>
          </w:tcPr>
          <w:p w14:paraId="72422C6B" w14:textId="77777777" w:rsidR="008E54BF" w:rsidRPr="00A6641C" w:rsidRDefault="008E54BF" w:rsidP="003D3C8B">
            <w:pPr>
              <w:pStyle w:val="1f7"/>
              <w:rPr>
                <w:szCs w:val="20"/>
              </w:rPr>
            </w:pPr>
            <w:r w:rsidRPr="00A6641C">
              <w:rPr>
                <w:szCs w:val="20"/>
                <w:lang w:val="hy-AM"/>
              </w:rPr>
              <w:t>5,0</w:t>
            </w:r>
            <w:r w:rsidRPr="00A6641C">
              <w:rPr>
                <w:szCs w:val="20"/>
              </w:rPr>
              <w:t>79</w:t>
            </w:r>
            <w:r w:rsidRPr="00A6641C">
              <w:rPr>
                <w:szCs w:val="20"/>
                <w:lang w:val="hy-AM"/>
              </w:rPr>
              <w:t>,</w:t>
            </w:r>
            <w:r w:rsidRPr="00A6641C">
              <w:rPr>
                <w:szCs w:val="20"/>
              </w:rPr>
              <w:t>9</w:t>
            </w:r>
          </w:p>
        </w:tc>
        <w:tc>
          <w:tcPr>
            <w:tcW w:w="1280" w:type="dxa"/>
            <w:vAlign w:val="center"/>
          </w:tcPr>
          <w:p w14:paraId="6FAEF0EA" w14:textId="77777777" w:rsidR="008E54BF" w:rsidRPr="00A6641C" w:rsidRDefault="008E54BF" w:rsidP="003D3C8B">
            <w:pPr>
              <w:pStyle w:val="1f7"/>
              <w:rPr>
                <w:szCs w:val="20"/>
                <w:lang w:val="hy-AM"/>
              </w:rPr>
            </w:pPr>
            <w:r w:rsidRPr="00A6641C">
              <w:rPr>
                <w:szCs w:val="20"/>
                <w:lang w:val="hy-AM"/>
              </w:rPr>
              <w:t>5,405,0</w:t>
            </w:r>
          </w:p>
        </w:tc>
        <w:tc>
          <w:tcPr>
            <w:tcW w:w="1520" w:type="dxa"/>
            <w:shd w:val="clear" w:color="auto" w:fill="F2F2F2" w:themeFill="background1" w:themeFillShade="F2"/>
            <w:vAlign w:val="center"/>
          </w:tcPr>
          <w:p w14:paraId="255D3E84" w14:textId="77777777" w:rsidR="008E54BF" w:rsidRPr="00A6641C" w:rsidRDefault="008E54BF" w:rsidP="003D3C8B">
            <w:pPr>
              <w:pStyle w:val="1f7"/>
              <w:rPr>
                <w:szCs w:val="20"/>
                <w:lang w:val="hy-AM"/>
              </w:rPr>
            </w:pPr>
            <w:r w:rsidRPr="00A6641C">
              <w:rPr>
                <w:szCs w:val="20"/>
                <w:lang w:val="hy-AM"/>
              </w:rPr>
              <w:t>5,850,7</w:t>
            </w:r>
          </w:p>
        </w:tc>
      </w:tr>
      <w:tr w:rsidR="008E54BF" w:rsidRPr="00AD24B7" w14:paraId="797383DD" w14:textId="77777777" w:rsidTr="00F23ED6">
        <w:trPr>
          <w:trHeight w:val="345"/>
        </w:trPr>
        <w:tc>
          <w:tcPr>
            <w:tcW w:w="5423" w:type="dxa"/>
            <w:vAlign w:val="center"/>
          </w:tcPr>
          <w:p w14:paraId="38979A14" w14:textId="77777777" w:rsidR="008E54BF" w:rsidRPr="00A6641C" w:rsidRDefault="008E54BF" w:rsidP="003D3C8B">
            <w:pPr>
              <w:pStyle w:val="1f7"/>
              <w:jc w:val="left"/>
              <w:rPr>
                <w:szCs w:val="20"/>
              </w:rPr>
            </w:pPr>
            <w:r w:rsidRPr="00A6641C">
              <w:rPr>
                <w:szCs w:val="20"/>
              </w:rPr>
              <w:t>ՀՆԱ-ի իրական աճ</w:t>
            </w:r>
            <w:r w:rsidR="001F6C95" w:rsidRPr="00A6641C">
              <w:rPr>
                <w:szCs w:val="20"/>
              </w:rPr>
              <w:t xml:space="preserve"> (%, տոկոս)</w:t>
            </w:r>
          </w:p>
        </w:tc>
        <w:tc>
          <w:tcPr>
            <w:tcW w:w="1400" w:type="dxa"/>
            <w:vAlign w:val="center"/>
          </w:tcPr>
          <w:p w14:paraId="2AFED43F" w14:textId="77777777" w:rsidR="008E54BF" w:rsidRPr="00A6641C" w:rsidRDefault="008E54BF" w:rsidP="003D3C8B">
            <w:pPr>
              <w:pStyle w:val="1f7"/>
              <w:rPr>
                <w:szCs w:val="20"/>
                <w:lang w:val="hy-AM"/>
              </w:rPr>
            </w:pPr>
            <w:r w:rsidRPr="00A6641C">
              <w:rPr>
                <w:szCs w:val="20"/>
              </w:rPr>
              <w:t>0,2</w:t>
            </w:r>
          </w:p>
        </w:tc>
        <w:tc>
          <w:tcPr>
            <w:tcW w:w="1280" w:type="dxa"/>
            <w:vAlign w:val="center"/>
          </w:tcPr>
          <w:p w14:paraId="0D214CB5" w14:textId="77777777" w:rsidR="008E54BF" w:rsidRPr="00A6641C" w:rsidRDefault="008E54BF" w:rsidP="003D3C8B">
            <w:pPr>
              <w:pStyle w:val="1f7"/>
              <w:rPr>
                <w:szCs w:val="20"/>
                <w:lang w:val="hy-AM"/>
              </w:rPr>
            </w:pPr>
            <w:r w:rsidRPr="00A6641C">
              <w:rPr>
                <w:szCs w:val="20"/>
                <w:lang w:val="hy-AM"/>
              </w:rPr>
              <w:t>3,2</w:t>
            </w:r>
          </w:p>
        </w:tc>
        <w:tc>
          <w:tcPr>
            <w:tcW w:w="1520" w:type="dxa"/>
            <w:shd w:val="clear" w:color="auto" w:fill="F2F2F2" w:themeFill="background1" w:themeFillShade="F2"/>
            <w:vAlign w:val="center"/>
          </w:tcPr>
          <w:p w14:paraId="51886ABC" w14:textId="77777777" w:rsidR="008E54BF" w:rsidRPr="00A6641C" w:rsidRDefault="008E54BF" w:rsidP="003D3C8B">
            <w:pPr>
              <w:pStyle w:val="1f7"/>
              <w:rPr>
                <w:szCs w:val="20"/>
                <w:lang w:val="hy-AM"/>
              </w:rPr>
            </w:pPr>
            <w:r w:rsidRPr="00A6641C">
              <w:rPr>
                <w:szCs w:val="20"/>
                <w:lang w:val="hy-AM"/>
              </w:rPr>
              <w:t>4,5</w:t>
            </w:r>
          </w:p>
        </w:tc>
      </w:tr>
      <w:tr w:rsidR="008E54BF" w:rsidRPr="00AD24B7" w14:paraId="749C1BF1" w14:textId="77777777" w:rsidTr="00F23ED6">
        <w:trPr>
          <w:trHeight w:val="345"/>
        </w:trPr>
        <w:tc>
          <w:tcPr>
            <w:tcW w:w="5423" w:type="dxa"/>
            <w:vAlign w:val="center"/>
          </w:tcPr>
          <w:p w14:paraId="5F969FC2" w14:textId="77777777" w:rsidR="008E54BF" w:rsidRPr="00A6641C" w:rsidRDefault="008E54BF" w:rsidP="003D3C8B">
            <w:pPr>
              <w:pStyle w:val="1f7"/>
              <w:jc w:val="left"/>
              <w:rPr>
                <w:szCs w:val="20"/>
              </w:rPr>
            </w:pPr>
            <w:r w:rsidRPr="00A6641C">
              <w:rPr>
                <w:szCs w:val="20"/>
              </w:rPr>
              <w:t>ՀՆԱ-ի դեֆլյատոր</w:t>
            </w:r>
            <w:r w:rsidR="001F6C95" w:rsidRPr="00A6641C">
              <w:rPr>
                <w:szCs w:val="20"/>
              </w:rPr>
              <w:t xml:space="preserve"> (%, տոկոս)</w:t>
            </w:r>
          </w:p>
        </w:tc>
        <w:tc>
          <w:tcPr>
            <w:tcW w:w="1400" w:type="dxa"/>
            <w:vAlign w:val="center"/>
          </w:tcPr>
          <w:p w14:paraId="307BB3AA" w14:textId="77777777" w:rsidR="008E54BF" w:rsidRPr="00A6641C" w:rsidRDefault="008E54BF" w:rsidP="003D3C8B">
            <w:pPr>
              <w:pStyle w:val="1f7"/>
              <w:rPr>
                <w:szCs w:val="20"/>
                <w:lang w:val="hy-AM"/>
              </w:rPr>
            </w:pPr>
            <w:r w:rsidRPr="00A6641C">
              <w:rPr>
                <w:szCs w:val="20"/>
              </w:rPr>
              <w:t>0,5</w:t>
            </w:r>
          </w:p>
        </w:tc>
        <w:tc>
          <w:tcPr>
            <w:tcW w:w="1280" w:type="dxa"/>
            <w:vAlign w:val="center"/>
          </w:tcPr>
          <w:p w14:paraId="14A8409A" w14:textId="77777777" w:rsidR="008E54BF" w:rsidRPr="00A6641C" w:rsidRDefault="008E54BF" w:rsidP="003D3C8B">
            <w:pPr>
              <w:pStyle w:val="1f7"/>
              <w:rPr>
                <w:szCs w:val="20"/>
                <w:lang w:val="hy-AM"/>
              </w:rPr>
            </w:pPr>
            <w:r w:rsidRPr="00A6641C">
              <w:rPr>
                <w:szCs w:val="20"/>
                <w:lang w:val="hy-AM"/>
              </w:rPr>
              <w:t>1,7</w:t>
            </w:r>
          </w:p>
        </w:tc>
        <w:tc>
          <w:tcPr>
            <w:tcW w:w="1520" w:type="dxa"/>
            <w:shd w:val="clear" w:color="auto" w:fill="F2F2F2" w:themeFill="background1" w:themeFillShade="F2"/>
            <w:vAlign w:val="center"/>
          </w:tcPr>
          <w:p w14:paraId="15C2FE22" w14:textId="77777777" w:rsidR="008E54BF" w:rsidRPr="00A6641C" w:rsidRDefault="008E54BF" w:rsidP="003D3C8B">
            <w:pPr>
              <w:pStyle w:val="1f7"/>
              <w:rPr>
                <w:szCs w:val="20"/>
                <w:lang w:val="hy-AM"/>
              </w:rPr>
            </w:pPr>
            <w:r w:rsidRPr="00A6641C">
              <w:rPr>
                <w:szCs w:val="20"/>
                <w:lang w:val="hy-AM"/>
              </w:rPr>
              <w:t>3,5</w:t>
            </w:r>
          </w:p>
        </w:tc>
      </w:tr>
    </w:tbl>
    <w:p w14:paraId="23E8D23B" w14:textId="77777777" w:rsidR="008E54BF" w:rsidRDefault="008E54BF" w:rsidP="008E54BF">
      <w:pPr>
        <w:ind w:firstLine="720"/>
        <w:rPr>
          <w:rFonts w:cs="GHEA Grapalat"/>
          <w:szCs w:val="22"/>
          <w:lang w:val="hy-AM"/>
        </w:rPr>
      </w:pPr>
    </w:p>
    <w:p w14:paraId="35D5E7A4" w14:textId="77777777" w:rsidR="00585EAA" w:rsidRPr="00F23ED6" w:rsidRDefault="008E54BF" w:rsidP="0093331A">
      <w:pPr>
        <w:pStyle w:val="BodyText2"/>
        <w:rPr>
          <w:lang w:val="hy-AM"/>
        </w:rPr>
      </w:pPr>
      <w:r w:rsidRPr="001C6A85">
        <w:t>Ի</w:t>
      </w:r>
      <w:r w:rsidRPr="008A3D97">
        <w:t>նչպես նախորդ տարիներին, 201</w:t>
      </w:r>
      <w:r>
        <w:t>8</w:t>
      </w:r>
      <w:r w:rsidRPr="008A3D97">
        <w:t xml:space="preserve"> թվականի հարկային եկամուտների և պե</w:t>
      </w:r>
      <w:r w:rsidRPr="008A3D97">
        <w:softHyphen/>
        <w:t>տա</w:t>
      </w:r>
      <w:r w:rsidRPr="008A3D97">
        <w:softHyphen/>
        <w:t>կան տուր</w:t>
      </w:r>
      <w:r w:rsidRPr="008A3D97">
        <w:softHyphen/>
        <w:t>քե</w:t>
      </w:r>
      <w:r w:rsidRPr="008A3D97">
        <w:softHyphen/>
        <w:t xml:space="preserve">րի ցուցանիշը ծրագրվել է </w:t>
      </w:r>
      <w:r w:rsidR="00585EAA">
        <w:t>հաշվի առնելով.</w:t>
      </w:r>
    </w:p>
    <w:p w14:paraId="6A245FFC" w14:textId="77777777" w:rsidR="00585EAA" w:rsidRDefault="008E54BF" w:rsidP="007C4D41">
      <w:pPr>
        <w:pStyle w:val="Bullet2"/>
      </w:pPr>
      <w:r w:rsidRPr="008A3D97">
        <w:t>մակ</w:t>
      </w:r>
      <w:r w:rsidRPr="008A3D97">
        <w:softHyphen/>
        <w:t>րո</w:t>
      </w:r>
      <w:r w:rsidRPr="008A3D97">
        <w:softHyphen/>
        <w:t>տնտե</w:t>
      </w:r>
      <w:r w:rsidRPr="008A3D97">
        <w:softHyphen/>
        <w:t>սական մի</w:t>
      </w:r>
      <w:r w:rsidRPr="008A3D97">
        <w:softHyphen/>
        <w:t>ջա</w:t>
      </w:r>
      <w:r w:rsidRPr="008A3D97">
        <w:softHyphen/>
        <w:t>վայր</w:t>
      </w:r>
      <w:r w:rsidR="00585EAA">
        <w:t>ը բնութագրող ցուցանիշների</w:t>
      </w:r>
      <w:r w:rsidRPr="008A3D97">
        <w:t xml:space="preserve"> </w:t>
      </w:r>
      <w:r w:rsidR="00585EAA">
        <w:rPr>
          <w:lang w:val="en-US"/>
        </w:rPr>
        <w:t>կանխատեսումները</w:t>
      </w:r>
      <w:r w:rsidRPr="008A3D97">
        <w:t xml:space="preserve">, </w:t>
      </w:r>
    </w:p>
    <w:p w14:paraId="1083257C" w14:textId="77777777" w:rsidR="00585EAA" w:rsidRPr="00F23ED6" w:rsidRDefault="009700A0" w:rsidP="007C4D41">
      <w:pPr>
        <w:pStyle w:val="Bullet2"/>
      </w:pPr>
      <w:r>
        <w:t>հարկային օրենսդրության</w:t>
      </w:r>
      <w:r w:rsidR="00585EAA">
        <w:t>՝ 2018 թվականին ուժի մեջ մտնող</w:t>
      </w:r>
      <w:r>
        <w:t xml:space="preserve"> հայտնի փոփոխությունների </w:t>
      </w:r>
      <w:r w:rsidR="00585EAA">
        <w:t xml:space="preserve">հնարավոր </w:t>
      </w:r>
      <w:r>
        <w:t>ազդեցության գնահատականներ</w:t>
      </w:r>
      <w:r w:rsidR="00585EAA">
        <w:t>ը,</w:t>
      </w:r>
    </w:p>
    <w:p w14:paraId="1241BED8" w14:textId="77777777" w:rsidR="00585EAA" w:rsidRPr="008C1EFA" w:rsidRDefault="00585EAA" w:rsidP="007C4D41">
      <w:pPr>
        <w:pStyle w:val="Bullet2"/>
      </w:pPr>
      <w:r w:rsidRPr="008A3D97">
        <w:t>նախորդ տարիների հա</w:t>
      </w:r>
      <w:r w:rsidRPr="008A3D97">
        <w:softHyphen/>
        <w:t>վա</w:t>
      </w:r>
      <w:r w:rsidRPr="008A3D97">
        <w:softHyphen/>
        <w:t>քա</w:t>
      </w:r>
      <w:r w:rsidRPr="008A3D97">
        <w:softHyphen/>
        <w:t xml:space="preserve">գրման </w:t>
      </w:r>
      <w:r>
        <w:t>վարքագիծը,</w:t>
      </w:r>
      <w:r w:rsidRPr="00585EAA">
        <w:rPr>
          <w:lang w:val="en-US"/>
        </w:rPr>
        <w:t xml:space="preserve"> </w:t>
      </w:r>
      <w:r>
        <w:rPr>
          <w:lang w:val="en-US"/>
        </w:rPr>
        <w:t>ինչպես նաև՝</w:t>
      </w:r>
    </w:p>
    <w:p w14:paraId="7F43322A" w14:textId="77777777" w:rsidR="00585EAA" w:rsidRPr="00F23ED6" w:rsidRDefault="008E54BF" w:rsidP="007C4D41">
      <w:pPr>
        <w:pStyle w:val="Bullet2"/>
      </w:pPr>
      <w:r w:rsidRPr="008A3D97">
        <w:t>վարչա</w:t>
      </w:r>
      <w:r w:rsidRPr="008A3D97">
        <w:softHyphen/>
        <w:t>րա</w:t>
      </w:r>
      <w:r w:rsidRPr="008A3D97">
        <w:softHyphen/>
        <w:t>րական մի</w:t>
      </w:r>
      <w:r w:rsidRPr="008A3D97">
        <w:softHyphen/>
        <w:t>ջոցառումների</w:t>
      </w:r>
      <w:r w:rsidR="00585EAA">
        <w:t>ց</w:t>
      </w:r>
      <w:r w:rsidRPr="008A3D97">
        <w:t xml:space="preserve"> ակն</w:t>
      </w:r>
      <w:r w:rsidRPr="008A3D97">
        <w:softHyphen/>
        <w:t>կալվող լրա</w:t>
      </w:r>
      <w:r w:rsidRPr="008A3D97">
        <w:softHyphen/>
        <w:t>ցու</w:t>
      </w:r>
      <w:r w:rsidRPr="008A3D97">
        <w:softHyphen/>
        <w:t>ցիչ մուտ</w:t>
      </w:r>
      <w:r w:rsidRPr="008A3D97">
        <w:softHyphen/>
        <w:t>քեր</w:t>
      </w:r>
      <w:r w:rsidR="00585EAA">
        <w:t>ը</w:t>
      </w:r>
      <w:r w:rsidRPr="008A3D97">
        <w:t>:</w:t>
      </w:r>
    </w:p>
    <w:p w14:paraId="4FE88352" w14:textId="5774C5C5" w:rsidR="008E54BF" w:rsidRPr="00174B27" w:rsidRDefault="008E54BF" w:rsidP="0093331A">
      <w:pPr>
        <w:pStyle w:val="BodyText2"/>
      </w:pPr>
      <w:r w:rsidRPr="00174B27">
        <w:t xml:space="preserve">Նախորդ տարիների հավաքագրման և մակրոտնտեսական միջավայրի </w:t>
      </w:r>
      <w:r w:rsidR="00585EAA">
        <w:t>կանխատեսումների</w:t>
      </w:r>
      <w:r w:rsidRPr="00174B27">
        <w:t xml:space="preserve"> հիման վրա հարկային եկա</w:t>
      </w:r>
      <w:r>
        <w:t>մուտները և պետական տուրքերը 2018</w:t>
      </w:r>
      <w:r w:rsidRPr="00174B27">
        <w:t xml:space="preserve"> թվա</w:t>
      </w:r>
      <w:r w:rsidRPr="00174B27">
        <w:softHyphen/>
        <w:t>կա</w:t>
      </w:r>
      <w:r w:rsidRPr="00174B27">
        <w:softHyphen/>
        <w:t>նի համար ծրա</w:t>
      </w:r>
      <w:r w:rsidRPr="00174B27">
        <w:softHyphen/>
        <w:t xml:space="preserve">գրվել են </w:t>
      </w:r>
      <w:bookmarkStart w:id="135" w:name="OLE_LINK1"/>
      <w:r>
        <w:t>1,217.</w:t>
      </w:r>
      <w:r w:rsidR="009512F7">
        <w:t>7</w:t>
      </w:r>
      <w:r w:rsidRPr="00174B27">
        <w:t xml:space="preserve"> </w:t>
      </w:r>
      <w:bookmarkEnd w:id="135"/>
      <w:r>
        <w:t>մլրդ դրամի չափով</w:t>
      </w:r>
      <w:r w:rsidRPr="00174B27">
        <w:t>:</w:t>
      </w:r>
    </w:p>
    <w:p w14:paraId="2602C99E" w14:textId="5DC0D79B" w:rsidR="008E54BF" w:rsidRPr="00F23ED6" w:rsidRDefault="00585EAA" w:rsidP="0093331A">
      <w:pPr>
        <w:pStyle w:val="BodyText2"/>
        <w:rPr>
          <w:lang w:val="hy-AM"/>
        </w:rPr>
      </w:pPr>
      <w:r>
        <w:t xml:space="preserve">Հարկային օրենսդրության փոփոխությունների հնարավոր ազդեցությունը գնահատվել է 10.3 մլրդ դրամ, իսկ մնացած՝ շուրջ 20.5 մլրդ դրամը ակնկալվում է ապահովել </w:t>
      </w:r>
      <w:r w:rsidR="008E54BF" w:rsidRPr="00C236DC">
        <w:t>վ</w:t>
      </w:r>
      <w:r w:rsidR="008E54BF" w:rsidRPr="00174B27">
        <w:t>արչարարական միջոցառումների</w:t>
      </w:r>
      <w:r>
        <w:t>ց արդյունքում</w:t>
      </w:r>
      <w:r w:rsidR="008E54BF" w:rsidRPr="00174B27">
        <w:t xml:space="preserve">: </w:t>
      </w:r>
    </w:p>
    <w:p w14:paraId="53FD6A4B" w14:textId="02A19C6F" w:rsidR="008E54BF" w:rsidRPr="001C4F6B" w:rsidRDefault="008E54BF" w:rsidP="00FF291F">
      <w:pPr>
        <w:pStyle w:val="Tables"/>
      </w:pPr>
      <w:bookmarkStart w:id="136" w:name="_Toc500176091"/>
      <w:r>
        <w:t>ՀՀ 2018</w:t>
      </w:r>
      <w:r w:rsidRPr="00174B27">
        <w:t xml:space="preserve"> թվականի հարկային եկամուտների և պետական</w:t>
      </w:r>
      <w:r w:rsidRPr="002D02A0">
        <w:t xml:space="preserve"> տուրքերի կանխատեսումն ըստ առանձին գործոնների</w:t>
      </w:r>
      <w:r w:rsidR="00294E1B" w:rsidRPr="00294E1B">
        <w:t xml:space="preserve"> </w:t>
      </w:r>
      <w:r w:rsidR="00294E1B">
        <w:t>(մլրդ դրամ)</w:t>
      </w:r>
      <w:bookmarkEnd w:id="136"/>
    </w:p>
    <w:tbl>
      <w:tblPr>
        <w:tblW w:w="1018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838"/>
        <w:gridCol w:w="2035"/>
        <w:gridCol w:w="1866"/>
        <w:gridCol w:w="2001"/>
      </w:tblGrid>
      <w:tr w:rsidR="009B72CB" w:rsidRPr="009B72CB" w14:paraId="039530DD" w14:textId="77777777" w:rsidTr="003D3C8B">
        <w:trPr>
          <w:trHeight w:val="300"/>
        </w:trPr>
        <w:tc>
          <w:tcPr>
            <w:tcW w:w="2448" w:type="dxa"/>
            <w:vMerge w:val="restart"/>
            <w:shd w:val="clear" w:color="auto" w:fill="F2F2F2" w:themeFill="background1" w:themeFillShade="F2"/>
            <w:vAlign w:val="center"/>
          </w:tcPr>
          <w:p w14:paraId="285A514D" w14:textId="77777777" w:rsidR="004F0DBC" w:rsidRPr="00F342C1" w:rsidRDefault="004F0DBC" w:rsidP="003D3C8B">
            <w:pPr>
              <w:pStyle w:val="1f7"/>
              <w:rPr>
                <w:b/>
                <w:szCs w:val="20"/>
              </w:rPr>
            </w:pPr>
            <w:r w:rsidRPr="00F342C1">
              <w:rPr>
                <w:szCs w:val="20"/>
              </w:rPr>
              <w:t>Եկամտատեսակը</w:t>
            </w:r>
          </w:p>
        </w:tc>
        <w:tc>
          <w:tcPr>
            <w:tcW w:w="1838" w:type="dxa"/>
            <w:vMerge w:val="restart"/>
            <w:shd w:val="clear" w:color="auto" w:fill="F2F2F2" w:themeFill="background1" w:themeFillShade="F2"/>
            <w:vAlign w:val="center"/>
          </w:tcPr>
          <w:p w14:paraId="2BEDB4F1" w14:textId="77777777" w:rsidR="004F0DBC" w:rsidRPr="00F342C1" w:rsidRDefault="004F0DBC" w:rsidP="003D3C8B">
            <w:pPr>
              <w:pStyle w:val="1f7"/>
              <w:rPr>
                <w:b/>
                <w:szCs w:val="20"/>
              </w:rPr>
            </w:pPr>
            <w:r w:rsidRPr="00F342C1">
              <w:rPr>
                <w:szCs w:val="20"/>
              </w:rPr>
              <w:t>Ընդամենը</w:t>
            </w:r>
          </w:p>
        </w:tc>
        <w:tc>
          <w:tcPr>
            <w:tcW w:w="5902" w:type="dxa"/>
            <w:gridSpan w:val="3"/>
            <w:shd w:val="clear" w:color="auto" w:fill="F2F2F2" w:themeFill="background1" w:themeFillShade="F2"/>
          </w:tcPr>
          <w:p w14:paraId="59433D58" w14:textId="77777777" w:rsidR="004F0DBC" w:rsidRPr="00F342C1" w:rsidRDefault="004F0DBC" w:rsidP="003D3C8B">
            <w:pPr>
              <w:pStyle w:val="1f7"/>
              <w:rPr>
                <w:b/>
                <w:szCs w:val="20"/>
              </w:rPr>
            </w:pPr>
            <w:r w:rsidRPr="00F342C1">
              <w:rPr>
                <w:szCs w:val="20"/>
              </w:rPr>
              <w:t xml:space="preserve">որից` </w:t>
            </w:r>
          </w:p>
        </w:tc>
      </w:tr>
      <w:tr w:rsidR="004F0DBC" w:rsidRPr="009B72CB" w14:paraId="181CAA73" w14:textId="77777777" w:rsidTr="003D3C8B">
        <w:trPr>
          <w:trHeight w:val="1771"/>
        </w:trPr>
        <w:tc>
          <w:tcPr>
            <w:tcW w:w="2448" w:type="dxa"/>
            <w:vMerge/>
            <w:shd w:val="clear" w:color="auto" w:fill="F2F2F2" w:themeFill="background1" w:themeFillShade="F2"/>
            <w:vAlign w:val="center"/>
          </w:tcPr>
          <w:p w14:paraId="0D80443D" w14:textId="77777777" w:rsidR="004F0DBC" w:rsidRPr="00F342C1" w:rsidRDefault="004F0DBC" w:rsidP="003D3C8B">
            <w:pPr>
              <w:pStyle w:val="1f7"/>
              <w:rPr>
                <w:b/>
                <w:szCs w:val="20"/>
              </w:rPr>
            </w:pPr>
          </w:p>
        </w:tc>
        <w:tc>
          <w:tcPr>
            <w:tcW w:w="1838" w:type="dxa"/>
            <w:vMerge/>
            <w:shd w:val="clear" w:color="auto" w:fill="F2F2F2" w:themeFill="background1" w:themeFillShade="F2"/>
            <w:vAlign w:val="center"/>
          </w:tcPr>
          <w:p w14:paraId="0CC6833F" w14:textId="77777777" w:rsidR="004F0DBC" w:rsidRPr="00F342C1" w:rsidRDefault="004F0DBC" w:rsidP="003D3C8B">
            <w:pPr>
              <w:pStyle w:val="1f7"/>
              <w:rPr>
                <w:b/>
                <w:szCs w:val="20"/>
              </w:rPr>
            </w:pPr>
          </w:p>
        </w:tc>
        <w:tc>
          <w:tcPr>
            <w:tcW w:w="2035" w:type="dxa"/>
            <w:shd w:val="clear" w:color="auto" w:fill="F2F2F2" w:themeFill="background1" w:themeFillShade="F2"/>
            <w:vAlign w:val="center"/>
          </w:tcPr>
          <w:p w14:paraId="36A5CC5F" w14:textId="77777777" w:rsidR="004F0DBC" w:rsidRPr="00F342C1" w:rsidRDefault="004F0DBC" w:rsidP="003D3C8B">
            <w:pPr>
              <w:pStyle w:val="1f7"/>
              <w:rPr>
                <w:b/>
                <w:szCs w:val="20"/>
              </w:rPr>
            </w:pPr>
            <w:r w:rsidRPr="00F342C1">
              <w:rPr>
                <w:szCs w:val="20"/>
              </w:rPr>
              <w:t>Նախորդ տա</w:t>
            </w:r>
            <w:r w:rsidRPr="00F342C1">
              <w:rPr>
                <w:szCs w:val="20"/>
              </w:rPr>
              <w:softHyphen/>
              <w:t>րի</w:t>
            </w:r>
            <w:r w:rsidRPr="00F342C1">
              <w:rPr>
                <w:szCs w:val="20"/>
              </w:rPr>
              <w:softHyphen/>
              <w:t>նե</w:t>
            </w:r>
            <w:r w:rsidRPr="00F342C1">
              <w:rPr>
                <w:szCs w:val="20"/>
              </w:rPr>
              <w:softHyphen/>
            </w:r>
            <w:r w:rsidRPr="00F342C1">
              <w:rPr>
                <w:szCs w:val="20"/>
              </w:rPr>
              <w:softHyphen/>
              <w:t>րի հավա</w:t>
            </w:r>
            <w:r w:rsidRPr="00F342C1">
              <w:rPr>
                <w:szCs w:val="20"/>
              </w:rPr>
              <w:softHyphen/>
              <w:t>քա</w:t>
            </w:r>
            <w:r w:rsidRPr="00F342C1">
              <w:rPr>
                <w:szCs w:val="20"/>
              </w:rPr>
              <w:softHyphen/>
              <w:t>գր</w:t>
            </w:r>
            <w:r w:rsidRPr="00F342C1">
              <w:rPr>
                <w:szCs w:val="20"/>
              </w:rPr>
              <w:softHyphen/>
              <w:t>ման և մակ</w:t>
            </w:r>
            <w:r w:rsidRPr="00F342C1">
              <w:rPr>
                <w:szCs w:val="20"/>
              </w:rPr>
              <w:softHyphen/>
              <w:t>րո</w:t>
            </w:r>
            <w:r w:rsidRPr="00F342C1">
              <w:rPr>
                <w:szCs w:val="20"/>
              </w:rPr>
              <w:softHyphen/>
              <w:t>տնտե</w:t>
            </w:r>
            <w:r w:rsidRPr="00F342C1">
              <w:rPr>
                <w:szCs w:val="20"/>
              </w:rPr>
              <w:softHyphen/>
              <w:t>սա</w:t>
            </w:r>
            <w:r w:rsidRPr="00F342C1">
              <w:rPr>
                <w:szCs w:val="20"/>
              </w:rPr>
              <w:softHyphen/>
              <w:t>կան մի</w:t>
            </w:r>
            <w:r w:rsidRPr="00F342C1">
              <w:rPr>
                <w:szCs w:val="20"/>
              </w:rPr>
              <w:softHyphen/>
              <w:t>ջա</w:t>
            </w:r>
            <w:r w:rsidRPr="00F342C1">
              <w:rPr>
                <w:szCs w:val="20"/>
              </w:rPr>
              <w:softHyphen/>
              <w:t>վայ</w:t>
            </w:r>
            <w:r w:rsidRPr="00F342C1">
              <w:rPr>
                <w:szCs w:val="20"/>
              </w:rPr>
              <w:softHyphen/>
              <w:t>րի զար</w:t>
            </w:r>
            <w:r w:rsidRPr="00F342C1">
              <w:rPr>
                <w:szCs w:val="20"/>
              </w:rPr>
              <w:softHyphen/>
              <w:t>գացման միտումներ</w:t>
            </w:r>
          </w:p>
        </w:tc>
        <w:tc>
          <w:tcPr>
            <w:tcW w:w="1866" w:type="dxa"/>
            <w:shd w:val="clear" w:color="auto" w:fill="F2F2F2" w:themeFill="background1" w:themeFillShade="F2"/>
            <w:vAlign w:val="center"/>
          </w:tcPr>
          <w:p w14:paraId="119E331A" w14:textId="77777777" w:rsidR="004F0DBC" w:rsidRPr="00F342C1" w:rsidRDefault="004F0DBC" w:rsidP="003D3C8B">
            <w:pPr>
              <w:pStyle w:val="1f7"/>
              <w:rPr>
                <w:rFonts w:cs="GHEA Grapalat"/>
                <w:b/>
                <w:szCs w:val="20"/>
              </w:rPr>
            </w:pPr>
            <w:r w:rsidRPr="00F342C1">
              <w:rPr>
                <w:rFonts w:cs="GHEA Grapalat"/>
                <w:szCs w:val="20"/>
              </w:rPr>
              <w:t>Հարկային օրենսդրության ազդեցության գնահատա</w:t>
            </w:r>
            <w:r w:rsidRPr="00F342C1">
              <w:rPr>
                <w:rFonts w:cs="GHEA Grapalat"/>
                <w:szCs w:val="20"/>
              </w:rPr>
              <w:softHyphen/>
              <w:t>կաններ</w:t>
            </w:r>
          </w:p>
        </w:tc>
        <w:tc>
          <w:tcPr>
            <w:tcW w:w="2001" w:type="dxa"/>
            <w:shd w:val="clear" w:color="auto" w:fill="F2F2F2" w:themeFill="background1" w:themeFillShade="F2"/>
            <w:vAlign w:val="center"/>
          </w:tcPr>
          <w:p w14:paraId="7D1B3712" w14:textId="77777777" w:rsidR="004F0DBC" w:rsidRPr="00F342C1" w:rsidRDefault="004F0DBC" w:rsidP="003D3C8B">
            <w:pPr>
              <w:pStyle w:val="1f7"/>
              <w:rPr>
                <w:b/>
                <w:szCs w:val="20"/>
              </w:rPr>
            </w:pPr>
            <w:r w:rsidRPr="00F342C1">
              <w:rPr>
                <w:rFonts w:cs="GHEA Grapalat"/>
                <w:szCs w:val="20"/>
              </w:rPr>
              <w:t>Վարչարա-րական միջոցա-ռումներ</w:t>
            </w:r>
          </w:p>
        </w:tc>
      </w:tr>
      <w:tr w:rsidR="004F0DBC" w:rsidRPr="009D7BC9" w14:paraId="20559BEA" w14:textId="77777777" w:rsidTr="003D3C8B">
        <w:trPr>
          <w:trHeight w:val="833"/>
        </w:trPr>
        <w:tc>
          <w:tcPr>
            <w:tcW w:w="2448" w:type="dxa"/>
            <w:shd w:val="clear" w:color="auto" w:fill="auto"/>
            <w:vAlign w:val="center"/>
          </w:tcPr>
          <w:p w14:paraId="1EC3A977" w14:textId="77777777" w:rsidR="004F0DBC" w:rsidRPr="00F342C1" w:rsidRDefault="004F0DBC" w:rsidP="003D3C8B">
            <w:pPr>
              <w:pStyle w:val="1f7"/>
              <w:jc w:val="left"/>
              <w:rPr>
                <w:szCs w:val="20"/>
              </w:rPr>
            </w:pPr>
            <w:r w:rsidRPr="00F342C1">
              <w:rPr>
                <w:szCs w:val="20"/>
              </w:rPr>
              <w:t>Հարկային եկամուտ</w:t>
            </w:r>
            <w:r w:rsidRPr="00F342C1">
              <w:rPr>
                <w:szCs w:val="20"/>
              </w:rPr>
              <w:softHyphen/>
              <w:t>ներ և պետական տուրքեր</w:t>
            </w:r>
          </w:p>
        </w:tc>
        <w:tc>
          <w:tcPr>
            <w:tcW w:w="1838" w:type="dxa"/>
            <w:shd w:val="clear" w:color="auto" w:fill="auto"/>
            <w:vAlign w:val="center"/>
          </w:tcPr>
          <w:p w14:paraId="5348E9BC" w14:textId="55A0335F" w:rsidR="004F0DBC" w:rsidRPr="00F342C1" w:rsidRDefault="004F0DBC" w:rsidP="003D3C8B">
            <w:pPr>
              <w:pStyle w:val="1f7"/>
              <w:rPr>
                <w:b/>
                <w:szCs w:val="20"/>
              </w:rPr>
            </w:pPr>
            <w:r w:rsidRPr="00F342C1">
              <w:rPr>
                <w:szCs w:val="20"/>
              </w:rPr>
              <w:t>1,24</w:t>
            </w:r>
            <w:r w:rsidR="008B4CA4" w:rsidRPr="00F342C1">
              <w:rPr>
                <w:szCs w:val="20"/>
              </w:rPr>
              <w:t>8</w:t>
            </w:r>
            <w:r w:rsidRPr="00F342C1">
              <w:rPr>
                <w:szCs w:val="20"/>
              </w:rPr>
              <w:t>.</w:t>
            </w:r>
            <w:r w:rsidR="008B4CA4" w:rsidRPr="00F342C1">
              <w:rPr>
                <w:szCs w:val="20"/>
              </w:rPr>
              <w:t>5</w:t>
            </w:r>
          </w:p>
        </w:tc>
        <w:tc>
          <w:tcPr>
            <w:tcW w:w="2035" w:type="dxa"/>
            <w:shd w:val="clear" w:color="auto" w:fill="auto"/>
            <w:vAlign w:val="center"/>
          </w:tcPr>
          <w:p w14:paraId="2F3BB148" w14:textId="7DDF9D33" w:rsidR="004F0DBC" w:rsidRPr="00F342C1" w:rsidRDefault="004F0DBC" w:rsidP="003D3C8B">
            <w:pPr>
              <w:pStyle w:val="1f7"/>
              <w:rPr>
                <w:b/>
                <w:szCs w:val="20"/>
              </w:rPr>
            </w:pPr>
            <w:r w:rsidRPr="00F342C1">
              <w:rPr>
                <w:szCs w:val="20"/>
              </w:rPr>
              <w:t>1,217.</w:t>
            </w:r>
            <w:r w:rsidR="009512F7" w:rsidRPr="00F342C1">
              <w:rPr>
                <w:szCs w:val="20"/>
              </w:rPr>
              <w:t>7</w:t>
            </w:r>
          </w:p>
        </w:tc>
        <w:tc>
          <w:tcPr>
            <w:tcW w:w="1866" w:type="dxa"/>
            <w:vAlign w:val="center"/>
          </w:tcPr>
          <w:p w14:paraId="200CE4C9" w14:textId="77777777" w:rsidR="004F0DBC" w:rsidRPr="00F342C1" w:rsidRDefault="004F0DBC" w:rsidP="003D3C8B">
            <w:pPr>
              <w:pStyle w:val="1f7"/>
              <w:rPr>
                <w:szCs w:val="20"/>
              </w:rPr>
            </w:pPr>
            <w:r w:rsidRPr="00F342C1">
              <w:rPr>
                <w:szCs w:val="20"/>
              </w:rPr>
              <w:t>10.3</w:t>
            </w:r>
          </w:p>
        </w:tc>
        <w:tc>
          <w:tcPr>
            <w:tcW w:w="2001" w:type="dxa"/>
            <w:shd w:val="clear" w:color="auto" w:fill="auto"/>
            <w:vAlign w:val="center"/>
          </w:tcPr>
          <w:p w14:paraId="29B1AD64" w14:textId="77777777" w:rsidR="004F0DBC" w:rsidRPr="00F342C1" w:rsidRDefault="004F0DBC" w:rsidP="003D3C8B">
            <w:pPr>
              <w:pStyle w:val="1f7"/>
              <w:rPr>
                <w:szCs w:val="20"/>
              </w:rPr>
            </w:pPr>
            <w:r w:rsidRPr="00F342C1">
              <w:rPr>
                <w:szCs w:val="20"/>
              </w:rPr>
              <w:t>20.5</w:t>
            </w:r>
          </w:p>
        </w:tc>
      </w:tr>
    </w:tbl>
    <w:p w14:paraId="0F4B1788" w14:textId="77777777" w:rsidR="008E54BF" w:rsidRDefault="008E54BF" w:rsidP="008E54BF">
      <w:pPr>
        <w:rPr>
          <w:rFonts w:cs="GHEA Grapalat"/>
          <w:szCs w:val="22"/>
        </w:rPr>
      </w:pPr>
      <w:r>
        <w:rPr>
          <w:rFonts w:cs="GHEA Grapalat"/>
          <w:szCs w:val="22"/>
        </w:rPr>
        <w:tab/>
      </w:r>
    </w:p>
    <w:p w14:paraId="4ED286BC" w14:textId="26567252" w:rsidR="008E54BF" w:rsidRPr="00C96057" w:rsidRDefault="008E54BF" w:rsidP="0093331A">
      <w:pPr>
        <w:pStyle w:val="BodyText2"/>
      </w:pPr>
      <w:r w:rsidRPr="00C96057">
        <w:t>Հարկային եկամուտներն ըստ նախորդ տա</w:t>
      </w:r>
      <w:r w:rsidRPr="00C96057">
        <w:softHyphen/>
        <w:t>րի</w:t>
      </w:r>
      <w:r w:rsidRPr="00C96057">
        <w:softHyphen/>
        <w:t>նե</w:t>
      </w:r>
      <w:r w:rsidRPr="00C96057">
        <w:softHyphen/>
      </w:r>
      <w:r w:rsidRPr="00C96057">
        <w:softHyphen/>
        <w:t>րի հավա</w:t>
      </w:r>
      <w:r w:rsidRPr="00C96057">
        <w:softHyphen/>
        <w:t>քա</w:t>
      </w:r>
      <w:r w:rsidRPr="00C96057">
        <w:softHyphen/>
        <w:t>գր</w:t>
      </w:r>
      <w:r w:rsidRPr="00C96057">
        <w:softHyphen/>
        <w:t>ման և մակ</w:t>
      </w:r>
      <w:r w:rsidRPr="00C96057">
        <w:softHyphen/>
        <w:t>րո</w:t>
      </w:r>
      <w:r w:rsidRPr="00C96057">
        <w:softHyphen/>
        <w:t>տնտե</w:t>
      </w:r>
      <w:r w:rsidRPr="00C96057">
        <w:softHyphen/>
        <w:t>սա</w:t>
      </w:r>
      <w:r w:rsidRPr="00C96057">
        <w:softHyphen/>
        <w:t>կան մի</w:t>
      </w:r>
      <w:r w:rsidRPr="00C96057">
        <w:softHyphen/>
        <w:t>ջա</w:t>
      </w:r>
      <w:r w:rsidRPr="00C96057">
        <w:softHyphen/>
        <w:t>վայ</w:t>
      </w:r>
      <w:r w:rsidRPr="00C96057">
        <w:softHyphen/>
        <w:t>րի զար</w:t>
      </w:r>
      <w:r w:rsidRPr="00C96057">
        <w:softHyphen/>
        <w:t xml:space="preserve">գացման միտումների </w:t>
      </w:r>
    </w:p>
    <w:p w14:paraId="7D87BB53" w14:textId="24D6407E" w:rsidR="008E54BF" w:rsidRPr="003A4C67" w:rsidRDefault="008E54BF" w:rsidP="0093331A">
      <w:pPr>
        <w:pStyle w:val="BodyText2"/>
      </w:pPr>
      <w:r w:rsidRPr="008A3D97">
        <w:t>Սույն մասի հաջորդ բաժնում ներ</w:t>
      </w:r>
      <w:r w:rsidRPr="008A3D97">
        <w:softHyphen/>
        <w:t>կա</w:t>
      </w:r>
      <w:r w:rsidRPr="008A3D97">
        <w:softHyphen/>
        <w:t>յաց</w:t>
      </w:r>
      <w:r w:rsidRPr="008A3D97">
        <w:softHyphen/>
        <w:t>ված են առանձին հարկատեսակների կանխա</w:t>
      </w:r>
      <w:r w:rsidRPr="008A3D97">
        <w:softHyphen/>
        <w:t>տե</w:t>
      </w:r>
      <w:r w:rsidRPr="00895AF8">
        <w:softHyphen/>
      </w:r>
      <w:r w:rsidRPr="008A3D97">
        <w:t>սումների մեթոդաբանությունն ու համապատասխան ծրագրային ցուցա</w:t>
      </w:r>
      <w:r w:rsidRPr="008A3D97">
        <w:softHyphen/>
        <w:t>նի</w:t>
      </w:r>
      <w:r w:rsidRPr="008A3D97">
        <w:softHyphen/>
        <w:t>շ</w:t>
      </w:r>
      <w:r w:rsidRPr="008A3D97">
        <w:softHyphen/>
        <w:t>ները</w:t>
      </w:r>
      <w:r w:rsidR="00DC772C">
        <w:t>՝</w:t>
      </w:r>
      <w:r w:rsidRPr="008A3D97">
        <w:t xml:space="preserve"> նա</w:t>
      </w:r>
      <w:r w:rsidRPr="00895AF8">
        <w:softHyphen/>
      </w:r>
      <w:r w:rsidRPr="008A3D97">
        <w:t>խորդ տարիների հավաքագրման և մակրոտնտեսական մի</w:t>
      </w:r>
      <w:r w:rsidRPr="008A3D97">
        <w:softHyphen/>
      </w:r>
      <w:r w:rsidRPr="008A3D97">
        <w:softHyphen/>
        <w:t>ջա</w:t>
      </w:r>
      <w:r w:rsidRPr="008A3D97">
        <w:softHyphen/>
        <w:t>վայրի զար</w:t>
      </w:r>
      <w:r w:rsidRPr="008A3D97">
        <w:softHyphen/>
        <w:t>գաց</w:t>
      </w:r>
      <w:r w:rsidRPr="008A3D97">
        <w:softHyphen/>
      </w:r>
      <w:r w:rsidRPr="008A3D97">
        <w:softHyphen/>
      </w:r>
      <w:r w:rsidRPr="008A3D97">
        <w:softHyphen/>
        <w:t>ման միտում</w:t>
      </w:r>
      <w:r>
        <w:softHyphen/>
      </w:r>
      <w:r w:rsidRPr="008A3D97">
        <w:t>ներ</w:t>
      </w:r>
      <w:r w:rsidR="00DC772C">
        <w:t>ը հաշվի առնելով</w:t>
      </w:r>
      <w:r w:rsidRPr="008A3D97">
        <w:t>: 201</w:t>
      </w:r>
      <w:r>
        <w:t>8</w:t>
      </w:r>
      <w:r w:rsidRPr="008A3D97">
        <w:t xml:space="preserve"> թվականի հարկային </w:t>
      </w:r>
      <w:r w:rsidRPr="00E36EE3">
        <w:t>եկամուտների և պե</w:t>
      </w:r>
      <w:r w:rsidRPr="00E36EE3">
        <w:softHyphen/>
        <w:t>տական տուրքերի գծով 1,</w:t>
      </w:r>
      <w:r>
        <w:t>217</w:t>
      </w:r>
      <w:r w:rsidRPr="00E36EE3">
        <w:t>.</w:t>
      </w:r>
      <w:r w:rsidR="004A62FC">
        <w:t>7</w:t>
      </w:r>
      <w:r w:rsidRPr="00E36EE3">
        <w:t xml:space="preserve"> մլրդ դրամի</w:t>
      </w:r>
      <w:r w:rsidRPr="008A3D97">
        <w:t xml:space="preserve"> չա</w:t>
      </w:r>
      <w:r w:rsidRPr="00895AF8">
        <w:softHyphen/>
      </w:r>
      <w:r w:rsidRPr="008A3D97">
        <w:t>փով մուտքերի գնահատականները կա</w:t>
      </w:r>
      <w:r w:rsidRPr="008A3D97">
        <w:softHyphen/>
        <w:t>տարվել են հա</w:t>
      </w:r>
      <w:r w:rsidRPr="008A3D97">
        <w:softHyphen/>
        <w:t>մա</w:t>
      </w:r>
      <w:r w:rsidRPr="008A3D97">
        <w:softHyphen/>
        <w:t>պա</w:t>
      </w:r>
      <w:r w:rsidRPr="008A3D97">
        <w:softHyphen/>
        <w:t>տաս</w:t>
      </w:r>
      <w:r w:rsidRPr="008A3D97">
        <w:softHyphen/>
      </w:r>
      <w:r w:rsidRPr="008A3D97">
        <w:softHyphen/>
      </w:r>
      <w:r w:rsidRPr="008A3D97">
        <w:softHyphen/>
        <w:t>խան մուտքերի գծով ընթացիկ տարվա հունվար-օգոս</w:t>
      </w:r>
      <w:r w:rsidRPr="008A3D97">
        <w:softHyphen/>
        <w:t>տոս ամիսների փաստացի և տարեկան սպա</w:t>
      </w:r>
      <w:r w:rsidRPr="008A3D97">
        <w:softHyphen/>
      </w:r>
      <w:r w:rsidRPr="008A3D97">
        <w:softHyphen/>
      </w:r>
      <w:r w:rsidRPr="008A3D97">
        <w:softHyphen/>
      </w:r>
      <w:r w:rsidRPr="008A3D97">
        <w:softHyphen/>
        <w:t>սողա</w:t>
      </w:r>
      <w:r w:rsidRPr="008A3D97">
        <w:softHyphen/>
        <w:t>կան, նա</w:t>
      </w:r>
      <w:r w:rsidRPr="00B63DB1">
        <w:softHyphen/>
      </w:r>
      <w:r w:rsidRPr="008A3D97">
        <w:t>խորդ տարի</w:t>
      </w:r>
      <w:r w:rsidRPr="00895AF8">
        <w:softHyphen/>
      </w:r>
      <w:r w:rsidRPr="008A3D97">
        <w:t>ների փաս</w:t>
      </w:r>
      <w:r w:rsidRPr="008A3D97">
        <w:softHyphen/>
      </w:r>
      <w:r w:rsidRPr="008A3D97">
        <w:softHyphen/>
        <w:t>տա</w:t>
      </w:r>
      <w:r w:rsidRPr="008A3D97">
        <w:softHyphen/>
        <w:t>ցի մուտ</w:t>
      </w:r>
      <w:r w:rsidRPr="008A3D97">
        <w:softHyphen/>
      </w:r>
      <w:r w:rsidRPr="008A3D97">
        <w:softHyphen/>
      </w:r>
      <w:r w:rsidRPr="008A3D97">
        <w:softHyphen/>
        <w:t>քերի, և, ինչպես արդեն վերը նշվեց, մակ</w:t>
      </w:r>
      <w:r w:rsidRPr="008A3D97">
        <w:softHyphen/>
        <w:t>րոտնտե</w:t>
      </w:r>
      <w:r w:rsidRPr="008A3D97">
        <w:softHyphen/>
        <w:t>սա</w:t>
      </w:r>
      <w:r w:rsidRPr="008A3D97">
        <w:softHyphen/>
        <w:t>կան շրջանակում կա</w:t>
      </w:r>
      <w:r w:rsidRPr="00895AF8">
        <w:softHyphen/>
      </w:r>
      <w:r w:rsidRPr="008A3D97">
        <w:t>տարված առան</w:t>
      </w:r>
      <w:r w:rsidRPr="008A3D97">
        <w:softHyphen/>
      </w:r>
      <w:r w:rsidRPr="008A3D97">
        <w:softHyphen/>
        <w:t>ձին մակրոտնտեսական ցուցանիշների կան</w:t>
      </w:r>
      <w:r w:rsidRPr="008A3D97">
        <w:softHyphen/>
      </w:r>
      <w:r w:rsidRPr="008A3D97">
        <w:softHyphen/>
      </w:r>
      <w:r w:rsidRPr="008A3D97">
        <w:softHyphen/>
        <w:t>խա</w:t>
      </w:r>
      <w:r w:rsidRPr="008A3D97">
        <w:softHyphen/>
        <w:t>տեսումների հի</w:t>
      </w:r>
      <w:r w:rsidRPr="008A3D97">
        <w:softHyphen/>
        <w:t xml:space="preserve">ման վրա: Հարկ է նշել, </w:t>
      </w:r>
      <w:r>
        <w:t>որ այս գործոնի ազդեցությամբ 2018</w:t>
      </w:r>
      <w:r w:rsidRPr="008A3D97">
        <w:t xml:space="preserve"> թվականի հար</w:t>
      </w:r>
      <w:r w:rsidRPr="008A3D97">
        <w:softHyphen/>
        <w:t>կա</w:t>
      </w:r>
      <w:r w:rsidRPr="008A3D97">
        <w:softHyphen/>
        <w:t>յին եկամուտները և պե</w:t>
      </w:r>
      <w:r w:rsidRPr="008A3D97">
        <w:softHyphen/>
        <w:t>տական տուրքերը կան</w:t>
      </w:r>
      <w:r w:rsidRPr="008A3D97">
        <w:softHyphen/>
        <w:t>խա</w:t>
      </w:r>
      <w:r w:rsidRPr="008A3D97">
        <w:softHyphen/>
      </w:r>
      <w:r w:rsidRPr="008A3D97">
        <w:softHyphen/>
        <w:t>տեսվել են նա</w:t>
      </w:r>
      <w:r w:rsidRPr="008A3D97">
        <w:softHyphen/>
      </w:r>
      <w:r w:rsidRPr="008A3D97">
        <w:softHyphen/>
        <w:t>խորդ տարիներին կիրառված կանխատեսման մե</w:t>
      </w:r>
      <w:r w:rsidRPr="008A3D97">
        <w:softHyphen/>
        <w:t>թոդ</w:t>
      </w:r>
      <w:r w:rsidRPr="008A3D97">
        <w:softHyphen/>
        <w:t>նե</w:t>
      </w:r>
      <w:r w:rsidRPr="008A3D97">
        <w:softHyphen/>
        <w:t>րով (հաշ</w:t>
      </w:r>
      <w:r w:rsidRPr="008A3D97">
        <w:softHyphen/>
        <w:t>վարկ</w:t>
      </w:r>
      <w:r w:rsidRPr="008A3D97">
        <w:softHyphen/>
        <w:t>ները կատարվա</w:t>
      </w:r>
      <w:r w:rsidR="003A4C67">
        <w:t>ծ են այլ հավասար պայմաններում):</w:t>
      </w:r>
    </w:p>
    <w:p w14:paraId="5B2A67F8" w14:textId="5264C68E" w:rsidR="008E54BF" w:rsidRPr="0012683B" w:rsidRDefault="008E54BF" w:rsidP="0093331A">
      <w:pPr>
        <w:pStyle w:val="BodyText2"/>
      </w:pPr>
      <w:r w:rsidRPr="0012683B">
        <w:t>Հարկային, մաքսային քաղաքականություն և վարչարարություն</w:t>
      </w:r>
    </w:p>
    <w:p w14:paraId="04E38903" w14:textId="77777777" w:rsidR="008E54BF" w:rsidRPr="003A4C67" w:rsidRDefault="008E54BF" w:rsidP="0093331A">
      <w:pPr>
        <w:pStyle w:val="BodyText2"/>
        <w:rPr>
          <w:rFonts w:cs="Sylfaen"/>
          <w:lang w:val="af-ZA"/>
        </w:rPr>
      </w:pPr>
      <w:r w:rsidRPr="00D13F02">
        <w:rPr>
          <w:rFonts w:cs="Sylfaen"/>
        </w:rPr>
        <w:t>Պետական</w:t>
      </w:r>
      <w:r w:rsidRPr="00D13F02">
        <w:rPr>
          <w:rFonts w:cs="Sylfaen"/>
          <w:lang w:val="af-ZA"/>
        </w:rPr>
        <w:t xml:space="preserve"> </w:t>
      </w:r>
      <w:r w:rsidRPr="00D13F02">
        <w:rPr>
          <w:rFonts w:cs="Sylfaen"/>
        </w:rPr>
        <w:t>եկամուտների</w:t>
      </w:r>
      <w:r w:rsidRPr="00D13F02">
        <w:rPr>
          <w:rFonts w:cs="Sylfaen"/>
          <w:lang w:val="af-ZA"/>
        </w:rPr>
        <w:t xml:space="preserve"> </w:t>
      </w:r>
      <w:r w:rsidRPr="00D13F02">
        <w:rPr>
          <w:rFonts w:cs="Sylfaen"/>
        </w:rPr>
        <w:t>վարչարարության</w:t>
      </w:r>
      <w:r w:rsidRPr="00D13F02">
        <w:rPr>
          <w:rFonts w:cs="Sylfaen"/>
          <w:lang w:val="af-ZA"/>
        </w:rPr>
        <w:t xml:space="preserve"> </w:t>
      </w:r>
      <w:r w:rsidRPr="00D13F02">
        <w:rPr>
          <w:rFonts w:cs="Sylfaen"/>
        </w:rPr>
        <w:t>ոլորտում</w:t>
      </w:r>
      <w:r w:rsidRPr="00D13F02">
        <w:rPr>
          <w:rFonts w:cs="Sylfaen"/>
          <w:lang w:val="af-ZA"/>
        </w:rPr>
        <w:t xml:space="preserve"> </w:t>
      </w:r>
      <w:r w:rsidRPr="00D13F02">
        <w:rPr>
          <w:rFonts w:cs="Sylfaen"/>
        </w:rPr>
        <w:t>իրականացվելիք</w:t>
      </w:r>
      <w:r w:rsidRPr="00D13F02">
        <w:rPr>
          <w:rFonts w:cs="Sylfaen"/>
          <w:lang w:val="af-ZA"/>
        </w:rPr>
        <w:t xml:space="preserve"> </w:t>
      </w:r>
      <w:r w:rsidRPr="00D13F02">
        <w:rPr>
          <w:rFonts w:cs="Sylfaen"/>
        </w:rPr>
        <w:t>միջոցառում</w:t>
      </w:r>
      <w:r w:rsidRPr="00D13F02">
        <w:rPr>
          <w:rFonts w:cs="Sylfaen"/>
          <w:lang w:val="af-ZA"/>
        </w:rPr>
        <w:softHyphen/>
      </w:r>
      <w:r w:rsidRPr="00D13F02">
        <w:rPr>
          <w:rFonts w:cs="Sylfaen"/>
        </w:rPr>
        <w:t>ները</w:t>
      </w:r>
      <w:r w:rsidRPr="00D13F02">
        <w:rPr>
          <w:rFonts w:cs="Sylfaen"/>
          <w:lang w:val="af-ZA"/>
        </w:rPr>
        <w:t xml:space="preserve"> </w:t>
      </w:r>
      <w:r w:rsidRPr="00D13F02">
        <w:rPr>
          <w:rFonts w:cs="Sylfaen"/>
        </w:rPr>
        <w:t>բխելու</w:t>
      </w:r>
      <w:r w:rsidRPr="00D13F02">
        <w:rPr>
          <w:rFonts w:cs="Sylfaen"/>
          <w:lang w:val="af-ZA"/>
        </w:rPr>
        <w:t xml:space="preserve"> </w:t>
      </w:r>
      <w:r w:rsidRPr="00D13F02">
        <w:rPr>
          <w:rFonts w:cs="Sylfaen"/>
        </w:rPr>
        <w:t>են</w:t>
      </w:r>
      <w:r w:rsidRPr="00D13F02">
        <w:rPr>
          <w:rFonts w:cs="Sylfaen"/>
          <w:lang w:val="af-ZA"/>
        </w:rPr>
        <w:t xml:space="preserve"> </w:t>
      </w:r>
      <w:r w:rsidRPr="00D13F02">
        <w:t>ՀՀ</w:t>
      </w:r>
      <w:r w:rsidRPr="00D13F02">
        <w:rPr>
          <w:lang w:val="af-ZA"/>
        </w:rPr>
        <w:t xml:space="preserve"> </w:t>
      </w:r>
      <w:r w:rsidRPr="00D13F02">
        <w:t>կառա</w:t>
      </w:r>
      <w:r w:rsidRPr="00D13F02">
        <w:rPr>
          <w:lang w:val="af-ZA"/>
        </w:rPr>
        <w:softHyphen/>
      </w:r>
      <w:r w:rsidRPr="00D13F02">
        <w:t>վա</w:t>
      </w:r>
      <w:r w:rsidRPr="00D13F02">
        <w:rPr>
          <w:lang w:val="af-ZA"/>
        </w:rPr>
        <w:softHyphen/>
      </w:r>
      <w:r w:rsidRPr="00D13F02">
        <w:rPr>
          <w:lang w:val="af-ZA"/>
        </w:rPr>
        <w:softHyphen/>
      </w:r>
      <w:r w:rsidRPr="00D13F02">
        <w:rPr>
          <w:lang w:val="af-ZA"/>
        </w:rPr>
        <w:softHyphen/>
      </w:r>
      <w:r w:rsidRPr="00D13F02">
        <w:t>րու</w:t>
      </w:r>
      <w:r w:rsidRPr="00D13F02">
        <w:rPr>
          <w:lang w:val="af-ZA"/>
        </w:rPr>
        <w:softHyphen/>
      </w:r>
      <w:r w:rsidRPr="00D13F02">
        <w:t>թյան</w:t>
      </w:r>
      <w:r w:rsidRPr="00D13F02">
        <w:rPr>
          <w:lang w:val="af-ZA"/>
        </w:rPr>
        <w:t xml:space="preserve"> 2017 </w:t>
      </w:r>
      <w:r w:rsidRPr="00D13F02">
        <w:t>թվականի</w:t>
      </w:r>
      <w:r w:rsidRPr="00D13F02">
        <w:rPr>
          <w:lang w:val="af-ZA"/>
        </w:rPr>
        <w:t xml:space="preserve"> </w:t>
      </w:r>
      <w:r w:rsidRPr="00D13F02">
        <w:t>հունիսի</w:t>
      </w:r>
      <w:r w:rsidRPr="00D13F02">
        <w:rPr>
          <w:lang w:val="af-ZA"/>
        </w:rPr>
        <w:t xml:space="preserve"> 19-</w:t>
      </w:r>
      <w:r w:rsidRPr="00D13F02">
        <w:t>ի</w:t>
      </w:r>
      <w:r w:rsidRPr="00D13F02">
        <w:rPr>
          <w:lang w:val="af-ZA"/>
        </w:rPr>
        <w:t xml:space="preserve"> N 646-</w:t>
      </w:r>
      <w:r w:rsidRPr="00D13F02">
        <w:t>Ա</w:t>
      </w:r>
      <w:r w:rsidRPr="00D13F02">
        <w:rPr>
          <w:lang w:val="af-ZA"/>
        </w:rPr>
        <w:t xml:space="preserve"> </w:t>
      </w:r>
      <w:r w:rsidRPr="00D13F02">
        <w:t>որոշմամբ</w:t>
      </w:r>
      <w:r w:rsidRPr="00D13F02">
        <w:rPr>
          <w:lang w:val="af-ZA"/>
        </w:rPr>
        <w:t xml:space="preserve"> </w:t>
      </w:r>
      <w:r w:rsidRPr="00D13F02">
        <w:t>հաստատ</w:t>
      </w:r>
      <w:r w:rsidRPr="00D13F02">
        <w:rPr>
          <w:lang w:val="af-ZA"/>
        </w:rPr>
        <w:softHyphen/>
      </w:r>
      <w:r w:rsidRPr="00D13F02">
        <w:rPr>
          <w:lang w:val="af-ZA"/>
        </w:rPr>
        <w:softHyphen/>
      </w:r>
      <w:r w:rsidRPr="00D13F02">
        <w:rPr>
          <w:lang w:val="af-ZA"/>
        </w:rPr>
        <w:softHyphen/>
      </w:r>
      <w:r w:rsidRPr="00D13F02">
        <w:t>ված</w:t>
      </w:r>
      <w:r w:rsidRPr="00D13F02">
        <w:rPr>
          <w:lang w:val="af-ZA"/>
        </w:rPr>
        <w:t xml:space="preserve"> </w:t>
      </w:r>
      <w:r w:rsidRPr="00D13F02">
        <w:t>ՀՀ</w:t>
      </w:r>
      <w:r w:rsidRPr="00D13F02">
        <w:rPr>
          <w:lang w:val="af-ZA"/>
        </w:rPr>
        <w:t xml:space="preserve"> </w:t>
      </w:r>
      <w:r w:rsidRPr="00D13F02">
        <w:t>կառավարության</w:t>
      </w:r>
      <w:r w:rsidRPr="00D13F02">
        <w:rPr>
          <w:lang w:val="af-ZA"/>
        </w:rPr>
        <w:t xml:space="preserve"> 2017-2022 թվականների ծրագրից </w:t>
      </w:r>
      <w:r w:rsidRPr="00D13F02">
        <w:rPr>
          <w:rFonts w:cs="Sylfaen"/>
        </w:rPr>
        <w:t>և</w:t>
      </w:r>
      <w:r w:rsidRPr="00D13F02">
        <w:rPr>
          <w:rFonts w:cs="Sylfaen"/>
          <w:lang w:val="af-ZA"/>
        </w:rPr>
        <w:t xml:space="preserve"> </w:t>
      </w:r>
      <w:r w:rsidRPr="00D13F02">
        <w:t>ՀՀ</w:t>
      </w:r>
      <w:r w:rsidRPr="00D13F02">
        <w:rPr>
          <w:lang w:val="af-ZA"/>
        </w:rPr>
        <w:t xml:space="preserve"> </w:t>
      </w:r>
      <w:r w:rsidRPr="00D13F02">
        <w:t>կառավարու</w:t>
      </w:r>
      <w:r w:rsidRPr="00D13F02">
        <w:rPr>
          <w:lang w:val="af-ZA"/>
        </w:rPr>
        <w:softHyphen/>
      </w:r>
      <w:r w:rsidRPr="00D13F02">
        <w:t>թյան</w:t>
      </w:r>
      <w:r w:rsidRPr="00D13F02">
        <w:rPr>
          <w:lang w:val="af-ZA"/>
        </w:rPr>
        <w:t xml:space="preserve"> 2014 </w:t>
      </w:r>
      <w:r w:rsidRPr="00D13F02">
        <w:t>թվականի</w:t>
      </w:r>
      <w:r w:rsidRPr="00D13F02">
        <w:rPr>
          <w:lang w:val="af-ZA"/>
        </w:rPr>
        <w:t xml:space="preserve"> </w:t>
      </w:r>
      <w:r w:rsidRPr="00D13F02">
        <w:t>մարտի</w:t>
      </w:r>
      <w:r w:rsidRPr="00D13F02">
        <w:rPr>
          <w:lang w:val="af-ZA"/>
        </w:rPr>
        <w:t xml:space="preserve"> 27-</w:t>
      </w:r>
      <w:r w:rsidRPr="00D13F02">
        <w:t>ի</w:t>
      </w:r>
      <w:r w:rsidRPr="00D13F02">
        <w:rPr>
          <w:lang w:val="af-ZA"/>
        </w:rPr>
        <w:t xml:space="preserve"> N 442-</w:t>
      </w:r>
      <w:r w:rsidRPr="00D13F02">
        <w:t>Ն</w:t>
      </w:r>
      <w:r w:rsidRPr="00D13F02">
        <w:rPr>
          <w:lang w:val="af-ZA"/>
        </w:rPr>
        <w:t xml:space="preserve"> </w:t>
      </w:r>
      <w:r w:rsidRPr="00D13F02">
        <w:t>որոշմամբ</w:t>
      </w:r>
      <w:r w:rsidRPr="00D13F02">
        <w:rPr>
          <w:lang w:val="af-ZA"/>
        </w:rPr>
        <w:t xml:space="preserve"> </w:t>
      </w:r>
      <w:r w:rsidRPr="00D13F02">
        <w:t>հաստատ</w:t>
      </w:r>
      <w:r w:rsidRPr="00D13F02">
        <w:rPr>
          <w:lang w:val="af-ZA"/>
        </w:rPr>
        <w:softHyphen/>
      </w:r>
      <w:r w:rsidRPr="00D13F02">
        <w:t>ված</w:t>
      </w:r>
      <w:r w:rsidRPr="00D13F02">
        <w:rPr>
          <w:lang w:val="af-ZA"/>
        </w:rPr>
        <w:t xml:space="preserve"> </w:t>
      </w:r>
      <w:r w:rsidRPr="00D13F02">
        <w:t>ՀՀ</w:t>
      </w:r>
      <w:r w:rsidRPr="00D13F02">
        <w:rPr>
          <w:lang w:val="af-ZA"/>
        </w:rPr>
        <w:t xml:space="preserve"> 2014-2025 </w:t>
      </w:r>
      <w:r w:rsidRPr="00D13F02">
        <w:t>թվականների</w:t>
      </w:r>
      <w:r w:rsidRPr="00D13F02">
        <w:rPr>
          <w:lang w:val="af-ZA"/>
        </w:rPr>
        <w:t xml:space="preserve"> </w:t>
      </w:r>
      <w:r w:rsidRPr="00D13F02">
        <w:t>հեռանկարային</w:t>
      </w:r>
      <w:r w:rsidRPr="00D13F02">
        <w:rPr>
          <w:lang w:val="af-ZA"/>
        </w:rPr>
        <w:t xml:space="preserve"> </w:t>
      </w:r>
      <w:r w:rsidRPr="00D13F02">
        <w:t>զարգացման</w:t>
      </w:r>
      <w:r w:rsidRPr="00D13F02">
        <w:rPr>
          <w:lang w:val="af-ZA"/>
        </w:rPr>
        <w:t xml:space="preserve"> </w:t>
      </w:r>
      <w:r w:rsidRPr="00D13F02">
        <w:t>ռազմավա</w:t>
      </w:r>
      <w:r w:rsidRPr="00D13F02">
        <w:rPr>
          <w:lang w:val="af-ZA"/>
        </w:rPr>
        <w:softHyphen/>
      </w:r>
      <w:r w:rsidRPr="00D13F02">
        <w:rPr>
          <w:lang w:val="af-ZA"/>
        </w:rPr>
        <w:softHyphen/>
      </w:r>
      <w:r w:rsidRPr="00D13F02">
        <w:t>րա</w:t>
      </w:r>
      <w:r w:rsidRPr="00D13F02">
        <w:rPr>
          <w:lang w:val="af-ZA"/>
        </w:rPr>
        <w:softHyphen/>
      </w:r>
      <w:r w:rsidRPr="00D13F02">
        <w:t>կան</w:t>
      </w:r>
      <w:r w:rsidRPr="00D13F02">
        <w:rPr>
          <w:rFonts w:cs="Sylfaen"/>
          <w:lang w:val="af-ZA"/>
        </w:rPr>
        <w:t xml:space="preserve"> </w:t>
      </w:r>
      <w:r w:rsidRPr="00D13F02">
        <w:rPr>
          <w:rFonts w:cs="Sylfaen"/>
        </w:rPr>
        <w:t>ծրագրից</w:t>
      </w:r>
      <w:r w:rsidRPr="00D13F02">
        <w:rPr>
          <w:rFonts w:cs="Sylfaen"/>
          <w:lang w:val="af-ZA"/>
        </w:rPr>
        <w:t>:</w:t>
      </w:r>
      <w:r w:rsidR="003A4C67">
        <w:rPr>
          <w:rFonts w:cs="Sylfaen"/>
          <w:lang w:val="af-ZA"/>
        </w:rPr>
        <w:t xml:space="preserve"> </w:t>
      </w:r>
      <w:r w:rsidRPr="003A4C67">
        <w:rPr>
          <w:rFonts w:cs="Sylfaen"/>
        </w:rPr>
        <w:t>Մասնավորապես</w:t>
      </w:r>
      <w:r w:rsidRPr="003A4C67">
        <w:rPr>
          <w:rFonts w:cs="Sylfaen"/>
          <w:lang w:val="af-ZA"/>
        </w:rPr>
        <w:t xml:space="preserve">, </w:t>
      </w:r>
      <w:r w:rsidRPr="003A4C67">
        <w:rPr>
          <w:rFonts w:cs="Sylfaen"/>
        </w:rPr>
        <w:t>պետական</w:t>
      </w:r>
      <w:r w:rsidRPr="003A4C67">
        <w:rPr>
          <w:rFonts w:cs="Sylfaen"/>
          <w:lang w:val="af-ZA"/>
        </w:rPr>
        <w:t xml:space="preserve"> </w:t>
      </w:r>
      <w:r w:rsidRPr="003A4C67">
        <w:rPr>
          <w:rFonts w:cs="Sylfaen"/>
        </w:rPr>
        <w:t>եկամուտ</w:t>
      </w:r>
      <w:r w:rsidRPr="003A4C67">
        <w:rPr>
          <w:rFonts w:cs="Sylfaen"/>
          <w:lang w:val="af-ZA"/>
        </w:rPr>
        <w:softHyphen/>
      </w:r>
      <w:r w:rsidRPr="003A4C67">
        <w:rPr>
          <w:rFonts w:cs="Sylfaen"/>
        </w:rPr>
        <w:t>ների</w:t>
      </w:r>
      <w:r w:rsidRPr="003A4C67">
        <w:rPr>
          <w:rFonts w:cs="Sylfaen"/>
          <w:lang w:val="af-ZA"/>
        </w:rPr>
        <w:t xml:space="preserve"> </w:t>
      </w:r>
      <w:r w:rsidRPr="003A4C67">
        <w:rPr>
          <w:rFonts w:cs="Sylfaen"/>
        </w:rPr>
        <w:t>վարչա</w:t>
      </w:r>
      <w:r w:rsidRPr="003A4C67">
        <w:rPr>
          <w:rFonts w:cs="Sylfaen"/>
          <w:lang w:val="af-ZA"/>
        </w:rPr>
        <w:softHyphen/>
      </w:r>
      <w:r w:rsidRPr="003A4C67">
        <w:rPr>
          <w:rFonts w:cs="Sylfaen"/>
        </w:rPr>
        <w:t>րա</w:t>
      </w:r>
      <w:r w:rsidRPr="003A4C67">
        <w:rPr>
          <w:rFonts w:cs="Sylfaen"/>
          <w:lang w:val="af-ZA"/>
        </w:rPr>
        <w:softHyphen/>
      </w:r>
      <w:r w:rsidRPr="003A4C67">
        <w:rPr>
          <w:rFonts w:cs="Sylfaen"/>
          <w:lang w:val="af-ZA"/>
        </w:rPr>
        <w:softHyphen/>
      </w:r>
      <w:r w:rsidRPr="003A4C67">
        <w:rPr>
          <w:rFonts w:cs="Sylfaen"/>
          <w:lang w:val="af-ZA"/>
        </w:rPr>
        <w:softHyphen/>
      </w:r>
      <w:r w:rsidRPr="003A4C67">
        <w:rPr>
          <w:rFonts w:cs="Sylfaen"/>
          <w:lang w:val="af-ZA"/>
        </w:rPr>
        <w:softHyphen/>
      </w:r>
      <w:r w:rsidRPr="003A4C67">
        <w:rPr>
          <w:rFonts w:cs="Sylfaen"/>
        </w:rPr>
        <w:t>րության</w:t>
      </w:r>
      <w:r w:rsidRPr="003A4C67">
        <w:rPr>
          <w:rFonts w:cs="Sylfaen"/>
          <w:lang w:val="af-ZA"/>
        </w:rPr>
        <w:t xml:space="preserve"> </w:t>
      </w:r>
      <w:r w:rsidRPr="003A4C67">
        <w:rPr>
          <w:rFonts w:cs="Sylfaen"/>
        </w:rPr>
        <w:t>ոլորտում</w:t>
      </w:r>
      <w:r w:rsidRPr="003A4C67">
        <w:rPr>
          <w:rFonts w:cs="Sylfaen"/>
          <w:lang w:val="af-ZA"/>
        </w:rPr>
        <w:t xml:space="preserve"> 2018 </w:t>
      </w:r>
      <w:r w:rsidRPr="003A4C67">
        <w:rPr>
          <w:rFonts w:cs="Sylfaen"/>
        </w:rPr>
        <w:t>թվականին</w:t>
      </w:r>
      <w:r w:rsidRPr="003A4C67">
        <w:rPr>
          <w:rFonts w:cs="Sylfaen"/>
          <w:lang w:val="af-ZA"/>
        </w:rPr>
        <w:t xml:space="preserve"> </w:t>
      </w:r>
      <w:r w:rsidRPr="003A4C67">
        <w:rPr>
          <w:rFonts w:cs="Sylfaen"/>
        </w:rPr>
        <w:t>նախա</w:t>
      </w:r>
      <w:r w:rsidRPr="003A4C67">
        <w:rPr>
          <w:rFonts w:cs="Sylfaen"/>
          <w:lang w:val="af-ZA"/>
        </w:rPr>
        <w:softHyphen/>
      </w:r>
      <w:r w:rsidRPr="003A4C67">
        <w:rPr>
          <w:rFonts w:cs="Sylfaen"/>
        </w:rPr>
        <w:t>տեսվում</w:t>
      </w:r>
      <w:r w:rsidRPr="003A4C67">
        <w:rPr>
          <w:rFonts w:cs="Sylfaen"/>
          <w:lang w:val="af-ZA"/>
        </w:rPr>
        <w:t xml:space="preserve"> </w:t>
      </w:r>
      <w:r w:rsidRPr="003A4C67">
        <w:rPr>
          <w:rFonts w:cs="Sylfaen"/>
        </w:rPr>
        <w:t>են</w:t>
      </w:r>
      <w:r w:rsidRPr="003A4C67">
        <w:rPr>
          <w:rFonts w:cs="Sylfaen"/>
          <w:lang w:val="af-ZA"/>
        </w:rPr>
        <w:t xml:space="preserve"> </w:t>
      </w:r>
      <w:r w:rsidRPr="003A4C67">
        <w:rPr>
          <w:rFonts w:cs="Sylfaen"/>
        </w:rPr>
        <w:t>իրակա</w:t>
      </w:r>
      <w:r w:rsidRPr="003A4C67">
        <w:rPr>
          <w:rFonts w:cs="Sylfaen"/>
          <w:lang w:val="af-ZA"/>
        </w:rPr>
        <w:softHyphen/>
      </w:r>
      <w:r w:rsidRPr="003A4C67">
        <w:rPr>
          <w:rFonts w:cs="Sylfaen"/>
        </w:rPr>
        <w:t>նաց</w:t>
      </w:r>
      <w:r w:rsidRPr="003A4C67">
        <w:rPr>
          <w:rFonts w:cs="Sylfaen"/>
          <w:lang w:val="af-ZA"/>
        </w:rPr>
        <w:softHyphen/>
      </w:r>
      <w:r w:rsidRPr="003A4C67">
        <w:rPr>
          <w:rFonts w:cs="Sylfaen"/>
        </w:rPr>
        <w:t>նել</w:t>
      </w:r>
      <w:r w:rsidRPr="003A4C67">
        <w:rPr>
          <w:rFonts w:cs="Sylfaen"/>
          <w:lang w:val="af-ZA"/>
        </w:rPr>
        <w:t xml:space="preserve"> </w:t>
      </w:r>
      <w:r w:rsidRPr="003A4C67">
        <w:rPr>
          <w:rFonts w:cs="Sylfaen"/>
        </w:rPr>
        <w:t>միջո</w:t>
      </w:r>
      <w:r w:rsidRPr="003A4C67">
        <w:rPr>
          <w:rFonts w:cs="Sylfaen"/>
          <w:lang w:val="af-ZA"/>
        </w:rPr>
        <w:softHyphen/>
      </w:r>
      <w:r w:rsidRPr="003A4C67">
        <w:rPr>
          <w:rFonts w:cs="Sylfaen"/>
          <w:lang w:val="af-ZA"/>
        </w:rPr>
        <w:softHyphen/>
      </w:r>
      <w:r w:rsidRPr="003A4C67">
        <w:rPr>
          <w:rFonts w:cs="Sylfaen"/>
          <w:lang w:val="af-ZA"/>
        </w:rPr>
        <w:softHyphen/>
      </w:r>
      <w:r w:rsidRPr="003A4C67">
        <w:rPr>
          <w:rFonts w:cs="Sylfaen"/>
        </w:rPr>
        <w:t>ցա</w:t>
      </w:r>
      <w:r w:rsidRPr="003A4C67">
        <w:rPr>
          <w:rFonts w:cs="Sylfaen"/>
          <w:lang w:val="af-ZA"/>
        </w:rPr>
        <w:softHyphen/>
      </w:r>
      <w:r w:rsidRPr="003A4C67">
        <w:rPr>
          <w:rFonts w:cs="Sylfaen"/>
          <w:lang w:val="af-ZA"/>
        </w:rPr>
        <w:softHyphen/>
      </w:r>
      <w:r w:rsidRPr="003A4C67">
        <w:rPr>
          <w:rFonts w:cs="Sylfaen"/>
        </w:rPr>
        <w:t>ռում</w:t>
      </w:r>
      <w:r w:rsidRPr="003A4C67">
        <w:rPr>
          <w:rFonts w:cs="Sylfaen"/>
          <w:lang w:val="af-ZA"/>
        </w:rPr>
        <w:softHyphen/>
      </w:r>
      <w:r w:rsidRPr="003A4C67">
        <w:rPr>
          <w:rFonts w:cs="Sylfaen"/>
        </w:rPr>
        <w:t>ներ</w:t>
      </w:r>
      <w:r w:rsidRPr="003A4C67">
        <w:rPr>
          <w:rFonts w:cs="Sylfaen"/>
          <w:lang w:val="af-ZA"/>
        </w:rPr>
        <w:t xml:space="preserve">, որոնք ուղղված են </w:t>
      </w:r>
      <w:r w:rsidRPr="003A4C67">
        <w:rPr>
          <w:szCs w:val="22"/>
          <w:lang w:val="af-ZA"/>
        </w:rPr>
        <w:t xml:space="preserve">2018 </w:t>
      </w:r>
      <w:r w:rsidRPr="003A4C67">
        <w:rPr>
          <w:szCs w:val="22"/>
          <w:lang w:val="x-none"/>
        </w:rPr>
        <w:t>թ</w:t>
      </w:r>
      <w:r w:rsidRPr="003A4C67">
        <w:rPr>
          <w:szCs w:val="22"/>
        </w:rPr>
        <w:t>վականի</w:t>
      </w:r>
      <w:r w:rsidRPr="003A4C67">
        <w:rPr>
          <w:szCs w:val="22"/>
          <w:lang w:val="af-ZA"/>
        </w:rPr>
        <w:t xml:space="preserve"> ՀՀ </w:t>
      </w:r>
      <w:r w:rsidRPr="003A4C67">
        <w:rPr>
          <w:szCs w:val="22"/>
          <w:lang w:val="x-none"/>
        </w:rPr>
        <w:t>պետական</w:t>
      </w:r>
      <w:r w:rsidRPr="003A4C67">
        <w:rPr>
          <w:szCs w:val="22"/>
          <w:lang w:val="af-ZA"/>
        </w:rPr>
        <w:t xml:space="preserve"> </w:t>
      </w:r>
      <w:r w:rsidRPr="003A4C67">
        <w:rPr>
          <w:szCs w:val="22"/>
          <w:lang w:val="x-none"/>
        </w:rPr>
        <w:t>բյուջեով</w:t>
      </w:r>
      <w:r w:rsidRPr="003A4C67">
        <w:rPr>
          <w:szCs w:val="22"/>
          <w:lang w:val="af-ZA"/>
        </w:rPr>
        <w:t xml:space="preserve"> </w:t>
      </w:r>
      <w:r w:rsidRPr="003A4C67">
        <w:rPr>
          <w:szCs w:val="22"/>
          <w:lang w:val="x-none"/>
        </w:rPr>
        <w:t>նախատեսված</w:t>
      </w:r>
      <w:r w:rsidRPr="003A4C67">
        <w:rPr>
          <w:szCs w:val="22"/>
          <w:lang w:val="af-ZA"/>
        </w:rPr>
        <w:t xml:space="preserve"> </w:t>
      </w:r>
      <w:r w:rsidRPr="003A4C67">
        <w:rPr>
          <w:rFonts w:cs="Sylfaen"/>
          <w:szCs w:val="22"/>
          <w:lang w:val="x-none"/>
        </w:rPr>
        <w:t>հարկ</w:t>
      </w:r>
      <w:r w:rsidRPr="003A4C67">
        <w:rPr>
          <w:rFonts w:cs="Sylfaen"/>
          <w:szCs w:val="22"/>
        </w:rPr>
        <w:t>ային</w:t>
      </w:r>
      <w:r w:rsidRPr="003A4C67">
        <w:rPr>
          <w:rFonts w:cs="Sylfaen"/>
          <w:szCs w:val="22"/>
          <w:lang w:val="af-ZA"/>
        </w:rPr>
        <w:t xml:space="preserve"> </w:t>
      </w:r>
      <w:r w:rsidRPr="003A4C67">
        <w:rPr>
          <w:rFonts w:cs="Sylfaen"/>
          <w:szCs w:val="22"/>
        </w:rPr>
        <w:t>եկամուտների</w:t>
      </w:r>
      <w:r w:rsidRPr="003A4C67">
        <w:rPr>
          <w:rFonts w:cs="Sylfaen"/>
          <w:szCs w:val="22"/>
          <w:lang w:val="af-ZA"/>
        </w:rPr>
        <w:t xml:space="preserve"> </w:t>
      </w:r>
      <w:r w:rsidRPr="003A4C67">
        <w:rPr>
          <w:szCs w:val="22"/>
          <w:lang w:val="x-none"/>
        </w:rPr>
        <w:t>ապահովման</w:t>
      </w:r>
      <w:r w:rsidRPr="003A4C67">
        <w:rPr>
          <w:szCs w:val="22"/>
        </w:rPr>
        <w:t xml:space="preserve">ը, ինչպես նաև </w:t>
      </w:r>
      <w:r w:rsidRPr="003A4C67">
        <w:rPr>
          <w:rFonts w:cs="Sylfaen"/>
          <w:szCs w:val="22"/>
          <w:lang w:val="af-ZA"/>
        </w:rPr>
        <w:t>հարկային և մաքսային հսկողության մեխանիզմ</w:t>
      </w:r>
      <w:r w:rsidRPr="003A4C67">
        <w:rPr>
          <w:rFonts w:cs="Sylfaen"/>
          <w:szCs w:val="22"/>
          <w:lang w:val="af-ZA"/>
        </w:rPr>
        <w:softHyphen/>
        <w:t>ների կատարելագործմանը, դրանց արդյունա</w:t>
      </w:r>
      <w:r w:rsidRPr="003A4C67">
        <w:rPr>
          <w:rFonts w:cs="Sylfaen"/>
          <w:szCs w:val="22"/>
          <w:lang w:val="af-ZA"/>
        </w:rPr>
        <w:softHyphen/>
        <w:t>վե</w:t>
      </w:r>
      <w:r w:rsidRPr="003A4C67">
        <w:rPr>
          <w:rFonts w:cs="Sylfaen"/>
          <w:szCs w:val="22"/>
          <w:lang w:val="af-ZA"/>
        </w:rPr>
        <w:softHyphen/>
        <w:t>տու</w:t>
      </w:r>
      <w:r w:rsidRPr="003A4C67">
        <w:rPr>
          <w:rFonts w:cs="Sylfaen"/>
          <w:szCs w:val="22"/>
          <w:lang w:val="af-ZA"/>
        </w:rPr>
        <w:softHyphen/>
        <w:t>թյան բարձրացմանը և թիրա</w:t>
      </w:r>
      <w:r w:rsidRPr="003A4C67">
        <w:rPr>
          <w:rFonts w:cs="Sylfaen"/>
          <w:szCs w:val="22"/>
          <w:lang w:val="af-ZA"/>
        </w:rPr>
        <w:softHyphen/>
        <w:t>խա</w:t>
      </w:r>
      <w:r w:rsidRPr="003A4C67">
        <w:rPr>
          <w:rFonts w:cs="Sylfaen"/>
          <w:szCs w:val="22"/>
          <w:lang w:val="af-ZA"/>
        </w:rPr>
        <w:softHyphen/>
        <w:t>վորված հսկողու</w:t>
      </w:r>
      <w:r w:rsidRPr="003A4C67">
        <w:rPr>
          <w:rFonts w:cs="Sylfaen"/>
          <w:szCs w:val="22"/>
          <w:lang w:val="af-ZA"/>
        </w:rPr>
        <w:softHyphen/>
        <w:t>թյուն իրականացմանը:</w:t>
      </w:r>
      <w:r w:rsidR="003A4C67">
        <w:rPr>
          <w:rFonts w:cs="Sylfaen"/>
          <w:szCs w:val="22"/>
          <w:lang w:val="af-ZA"/>
        </w:rPr>
        <w:t xml:space="preserve"> </w:t>
      </w:r>
      <w:r w:rsidRPr="003A4C67">
        <w:rPr>
          <w:rFonts w:cs="Sylfaen"/>
          <w:szCs w:val="22"/>
        </w:rPr>
        <w:t>Հարկային</w:t>
      </w:r>
      <w:r w:rsidRPr="003A4C67">
        <w:rPr>
          <w:rFonts w:cs="Sylfaen"/>
          <w:szCs w:val="22"/>
          <w:lang w:val="af-ZA"/>
        </w:rPr>
        <w:t xml:space="preserve"> </w:t>
      </w:r>
      <w:r w:rsidRPr="003A4C67">
        <w:rPr>
          <w:rFonts w:cs="Sylfaen"/>
          <w:szCs w:val="22"/>
        </w:rPr>
        <w:t>և</w:t>
      </w:r>
      <w:r w:rsidRPr="003A4C67">
        <w:rPr>
          <w:rFonts w:cs="Sylfaen"/>
          <w:szCs w:val="22"/>
          <w:lang w:val="af-ZA"/>
        </w:rPr>
        <w:t xml:space="preserve"> </w:t>
      </w:r>
      <w:r w:rsidRPr="003A4C67">
        <w:rPr>
          <w:rFonts w:cs="Sylfaen"/>
          <w:szCs w:val="22"/>
        </w:rPr>
        <w:t>մաքսային</w:t>
      </w:r>
      <w:r w:rsidRPr="003A4C67">
        <w:rPr>
          <w:rFonts w:cs="Sylfaen"/>
          <w:szCs w:val="22"/>
          <w:lang w:val="af-ZA"/>
        </w:rPr>
        <w:t xml:space="preserve"> </w:t>
      </w:r>
      <w:r w:rsidRPr="003A4C67">
        <w:rPr>
          <w:rFonts w:cs="Sylfaen"/>
          <w:szCs w:val="22"/>
        </w:rPr>
        <w:t>հսկողության</w:t>
      </w:r>
      <w:r w:rsidRPr="003A4C67">
        <w:rPr>
          <w:rFonts w:cs="Sylfaen"/>
          <w:szCs w:val="22"/>
          <w:lang w:val="af-ZA"/>
        </w:rPr>
        <w:t xml:space="preserve"> </w:t>
      </w:r>
      <w:r w:rsidRPr="003A4C67">
        <w:rPr>
          <w:rFonts w:cs="Sylfaen"/>
          <w:szCs w:val="22"/>
        </w:rPr>
        <w:t>մեխանիզմ</w:t>
      </w:r>
      <w:r w:rsidRPr="003A4C67">
        <w:rPr>
          <w:rFonts w:cs="Sylfaen"/>
          <w:szCs w:val="22"/>
          <w:lang w:val="af-ZA"/>
        </w:rPr>
        <w:softHyphen/>
      </w:r>
      <w:r w:rsidRPr="003A4C67">
        <w:rPr>
          <w:rFonts w:cs="Sylfaen"/>
          <w:szCs w:val="22"/>
        </w:rPr>
        <w:t>ների</w:t>
      </w:r>
      <w:r w:rsidRPr="003A4C67">
        <w:rPr>
          <w:rFonts w:cs="Sylfaen"/>
          <w:szCs w:val="22"/>
          <w:lang w:val="af-ZA"/>
        </w:rPr>
        <w:t xml:space="preserve"> </w:t>
      </w:r>
      <w:r w:rsidRPr="003A4C67">
        <w:rPr>
          <w:rFonts w:cs="Sylfaen"/>
          <w:szCs w:val="22"/>
        </w:rPr>
        <w:t>կատարելա</w:t>
      </w:r>
      <w:r w:rsidRPr="003A4C67">
        <w:rPr>
          <w:rFonts w:cs="Sylfaen"/>
          <w:szCs w:val="22"/>
          <w:lang w:val="af-ZA"/>
        </w:rPr>
        <w:softHyphen/>
      </w:r>
      <w:r w:rsidRPr="003A4C67">
        <w:rPr>
          <w:rFonts w:cs="Sylfaen"/>
          <w:szCs w:val="22"/>
        </w:rPr>
        <w:t>գործման</w:t>
      </w:r>
      <w:r w:rsidRPr="003A4C67">
        <w:rPr>
          <w:rFonts w:cs="Sylfaen"/>
          <w:szCs w:val="22"/>
          <w:lang w:val="af-ZA"/>
        </w:rPr>
        <w:t xml:space="preserve"> </w:t>
      </w:r>
      <w:r w:rsidRPr="003A4C67">
        <w:rPr>
          <w:rFonts w:cs="GHEA Grapalat"/>
          <w:szCs w:val="22"/>
        </w:rPr>
        <w:t>շրջանակներում</w:t>
      </w:r>
      <w:r w:rsidRPr="003A4C67">
        <w:rPr>
          <w:rFonts w:cs="GHEA Grapalat"/>
          <w:szCs w:val="22"/>
          <w:lang w:val="af-ZA"/>
        </w:rPr>
        <w:t xml:space="preserve"> </w:t>
      </w:r>
      <w:r w:rsidRPr="003A4C67">
        <w:rPr>
          <w:rFonts w:cs="GHEA Grapalat"/>
          <w:szCs w:val="22"/>
        </w:rPr>
        <w:t>նախա</w:t>
      </w:r>
      <w:r w:rsidRPr="003A4C67">
        <w:rPr>
          <w:rFonts w:cs="GHEA Grapalat"/>
          <w:szCs w:val="22"/>
          <w:lang w:val="af-ZA"/>
        </w:rPr>
        <w:softHyphen/>
      </w:r>
      <w:r w:rsidRPr="003A4C67">
        <w:rPr>
          <w:rFonts w:cs="GHEA Grapalat"/>
          <w:szCs w:val="22"/>
        </w:rPr>
        <w:t>տես</w:t>
      </w:r>
      <w:r w:rsidRPr="003A4C67">
        <w:rPr>
          <w:rFonts w:cs="GHEA Grapalat"/>
          <w:szCs w:val="22"/>
          <w:lang w:val="af-ZA"/>
        </w:rPr>
        <w:softHyphen/>
      </w:r>
      <w:r w:rsidRPr="003A4C67">
        <w:rPr>
          <w:rFonts w:cs="GHEA Grapalat"/>
          <w:szCs w:val="22"/>
        </w:rPr>
        <w:t>վում</w:t>
      </w:r>
      <w:r w:rsidRPr="003A4C67">
        <w:rPr>
          <w:rFonts w:cs="GHEA Grapalat"/>
          <w:szCs w:val="22"/>
          <w:lang w:val="af-ZA"/>
        </w:rPr>
        <w:t xml:space="preserve"> </w:t>
      </w:r>
      <w:r w:rsidRPr="003A4C67">
        <w:rPr>
          <w:rFonts w:cs="GHEA Grapalat"/>
          <w:szCs w:val="22"/>
        </w:rPr>
        <w:t>է</w:t>
      </w:r>
      <w:r w:rsidR="003A4C67">
        <w:rPr>
          <w:rFonts w:cs="GHEA Grapalat"/>
          <w:szCs w:val="22"/>
        </w:rPr>
        <w:t>.</w:t>
      </w:r>
    </w:p>
    <w:p w14:paraId="280BEB7E" w14:textId="77777777" w:rsidR="008E54BF" w:rsidRPr="00D13F02" w:rsidRDefault="003A4C67" w:rsidP="007C4D41">
      <w:pPr>
        <w:pStyle w:val="Bullet2"/>
      </w:pPr>
      <w:r>
        <w:rPr>
          <w:lang w:val="en-US"/>
        </w:rPr>
        <w:t>Հ</w:t>
      </w:r>
      <w:r w:rsidR="008E54BF" w:rsidRPr="00D13F02">
        <w:t>արկային և մաքսային հսկողության գործընթացները կազմակերպել բացառապես</w:t>
      </w:r>
      <w:r w:rsidR="008E54BF" w:rsidRPr="00D13F02">
        <w:rPr>
          <w:lang w:val="af-ZA"/>
        </w:rPr>
        <w:t xml:space="preserve"> </w:t>
      </w:r>
      <w:r w:rsidR="008E54BF" w:rsidRPr="00D13F02">
        <w:t>ռիսկերի գնահատ</w:t>
      </w:r>
      <w:r w:rsidR="008E54BF" w:rsidRPr="00D13F02">
        <w:softHyphen/>
        <w:t>ման համակարգերի</w:t>
      </w:r>
      <w:r w:rsidR="008E54BF" w:rsidRPr="00D13F02">
        <w:rPr>
          <w:lang w:val="af-ZA"/>
        </w:rPr>
        <w:t xml:space="preserve"> </w:t>
      </w:r>
      <w:r w:rsidR="008E54BF" w:rsidRPr="00D13F02">
        <w:t>հիման</w:t>
      </w:r>
      <w:r w:rsidR="008E54BF" w:rsidRPr="00D13F02">
        <w:rPr>
          <w:lang w:val="af-ZA"/>
        </w:rPr>
        <w:t xml:space="preserve"> </w:t>
      </w:r>
      <w:r w:rsidR="008E54BF" w:rsidRPr="00D13F02">
        <w:t>վրա</w:t>
      </w:r>
      <w:r w:rsidR="008E54BF" w:rsidRPr="00D13F02">
        <w:rPr>
          <w:lang w:val="af-ZA"/>
        </w:rPr>
        <w:t xml:space="preserve">, </w:t>
      </w:r>
      <w:r w:rsidR="008E54BF" w:rsidRPr="00D13F02">
        <w:t>որոնք</w:t>
      </w:r>
      <w:r w:rsidR="008E54BF" w:rsidRPr="00D13F02">
        <w:rPr>
          <w:lang w:val="af-ZA"/>
        </w:rPr>
        <w:t xml:space="preserve"> </w:t>
      </w:r>
      <w:r w:rsidR="008E54BF" w:rsidRPr="00D13F02">
        <w:t>շարունակաբար</w:t>
      </w:r>
      <w:r w:rsidR="008E54BF" w:rsidRPr="00D13F02">
        <w:rPr>
          <w:lang w:val="af-ZA"/>
        </w:rPr>
        <w:t xml:space="preserve"> կ</w:t>
      </w:r>
      <w:r w:rsidR="008E54BF" w:rsidRPr="00D13F02">
        <w:t>կատարելա</w:t>
      </w:r>
      <w:r w:rsidR="008E54BF" w:rsidRPr="00D13F02">
        <w:rPr>
          <w:lang w:val="af-ZA"/>
        </w:rPr>
        <w:softHyphen/>
      </w:r>
      <w:r w:rsidR="008E54BF" w:rsidRPr="00D13F02">
        <w:t>գործ</w:t>
      </w:r>
      <w:r w:rsidR="008E54BF" w:rsidRPr="00D13F02">
        <w:rPr>
          <w:lang w:val="af-ZA"/>
        </w:rPr>
        <w:softHyphen/>
      </w:r>
      <w:r w:rsidR="008E54BF" w:rsidRPr="00D13F02">
        <w:t>վեն</w:t>
      </w:r>
      <w:r w:rsidR="008E54BF" w:rsidRPr="00D13F02">
        <w:rPr>
          <w:lang w:val="af-ZA"/>
        </w:rPr>
        <w:t xml:space="preserve"> </w:t>
      </w:r>
      <w:r w:rsidR="008E54BF" w:rsidRPr="00D13F02">
        <w:t>և</w:t>
      </w:r>
      <w:r w:rsidR="008E54BF" w:rsidRPr="00D13F02">
        <w:rPr>
          <w:lang w:val="af-ZA"/>
        </w:rPr>
        <w:t xml:space="preserve"> </w:t>
      </w:r>
      <w:r w:rsidR="008E54BF" w:rsidRPr="00D13F02">
        <w:t>հնարավորություն</w:t>
      </w:r>
      <w:r w:rsidR="008E54BF" w:rsidRPr="00D13F02">
        <w:rPr>
          <w:lang w:val="af-ZA"/>
        </w:rPr>
        <w:t xml:space="preserve"> </w:t>
      </w:r>
      <w:r w:rsidR="008E54BF" w:rsidRPr="00D13F02">
        <w:t>կընձեռեն</w:t>
      </w:r>
      <w:r w:rsidR="008E54BF" w:rsidRPr="00D13F02">
        <w:rPr>
          <w:lang w:val="af-ZA"/>
        </w:rPr>
        <w:t xml:space="preserve"> </w:t>
      </w:r>
      <w:r w:rsidR="008E54BF" w:rsidRPr="00D13F02">
        <w:t>հարկային</w:t>
      </w:r>
      <w:r w:rsidR="008E54BF" w:rsidRPr="00D13F02">
        <w:rPr>
          <w:lang w:val="af-ZA"/>
        </w:rPr>
        <w:t xml:space="preserve"> </w:t>
      </w:r>
      <w:r w:rsidR="008E54BF" w:rsidRPr="00D13F02">
        <w:t>հսկողության</w:t>
      </w:r>
      <w:r w:rsidR="008E54BF" w:rsidRPr="00D13F02">
        <w:rPr>
          <w:lang w:val="af-ZA"/>
        </w:rPr>
        <w:t xml:space="preserve"> </w:t>
      </w:r>
      <w:r w:rsidR="008E54BF" w:rsidRPr="00D13F02">
        <w:t>գործիքակազմը</w:t>
      </w:r>
      <w:r w:rsidR="008E54BF" w:rsidRPr="00D13F02">
        <w:rPr>
          <w:lang w:val="af-ZA"/>
        </w:rPr>
        <w:t xml:space="preserve"> </w:t>
      </w:r>
      <w:r w:rsidR="008E54BF" w:rsidRPr="00D13F02">
        <w:t>կիրառել</w:t>
      </w:r>
      <w:r w:rsidR="008E54BF" w:rsidRPr="00D13F02">
        <w:rPr>
          <w:lang w:val="af-ZA"/>
        </w:rPr>
        <w:t xml:space="preserve"> </w:t>
      </w:r>
      <w:r w:rsidR="008E54BF" w:rsidRPr="00D13F02">
        <w:t>հարկային</w:t>
      </w:r>
      <w:r w:rsidR="008E54BF" w:rsidRPr="00D13F02">
        <w:rPr>
          <w:lang w:val="af-ZA"/>
        </w:rPr>
        <w:t xml:space="preserve"> </w:t>
      </w:r>
      <w:r w:rsidR="008E54BF" w:rsidRPr="00D13F02">
        <w:t>կարգապահության</w:t>
      </w:r>
      <w:r w:rsidR="008E54BF" w:rsidRPr="00D13F02">
        <w:rPr>
          <w:lang w:val="af-ZA"/>
        </w:rPr>
        <w:t xml:space="preserve"> </w:t>
      </w:r>
      <w:r w:rsidR="008E54BF" w:rsidRPr="00D13F02">
        <w:t>տեսանկյունից</w:t>
      </w:r>
      <w:r w:rsidR="008E54BF" w:rsidRPr="00D13F02">
        <w:rPr>
          <w:lang w:val="af-ZA"/>
        </w:rPr>
        <w:t xml:space="preserve"> </w:t>
      </w:r>
      <w:r w:rsidR="008E54BF" w:rsidRPr="00D13F02">
        <w:t>առավել</w:t>
      </w:r>
      <w:r w:rsidR="008E54BF" w:rsidRPr="00D13F02">
        <w:rPr>
          <w:lang w:val="af-ZA"/>
        </w:rPr>
        <w:t xml:space="preserve"> </w:t>
      </w:r>
      <w:r w:rsidR="008E54BF" w:rsidRPr="00D13F02">
        <w:t>ռիսկային</w:t>
      </w:r>
      <w:r w:rsidR="008E54BF" w:rsidRPr="00D13F02">
        <w:rPr>
          <w:lang w:val="af-ZA"/>
        </w:rPr>
        <w:t xml:space="preserve"> </w:t>
      </w:r>
      <w:r w:rsidR="008E54BF" w:rsidRPr="00D13F02">
        <w:t>սուբյեկտների</w:t>
      </w:r>
      <w:r w:rsidR="008E54BF" w:rsidRPr="00D13F02">
        <w:rPr>
          <w:lang w:val="af-ZA"/>
        </w:rPr>
        <w:t xml:space="preserve"> </w:t>
      </w:r>
      <w:r w:rsidR="008E54BF" w:rsidRPr="00D13F02">
        <w:t>նկատմամբ</w:t>
      </w:r>
      <w:r w:rsidR="008E54BF" w:rsidRPr="00D13F02">
        <w:rPr>
          <w:lang w:val="af-ZA"/>
        </w:rPr>
        <w:t>,</w:t>
      </w:r>
    </w:p>
    <w:p w14:paraId="6C560B79" w14:textId="77777777" w:rsidR="008E54BF" w:rsidRPr="00D13F02" w:rsidRDefault="003A4C67" w:rsidP="007C4D41">
      <w:pPr>
        <w:pStyle w:val="Bullet2"/>
        <w:rPr>
          <w:spacing w:val="-4"/>
        </w:rPr>
      </w:pPr>
      <w:r>
        <w:rPr>
          <w:rFonts w:eastAsia="Calibri"/>
        </w:rPr>
        <w:t>Ս</w:t>
      </w:r>
      <w:r w:rsidR="008E54BF" w:rsidRPr="00D13F02">
        <w:rPr>
          <w:rFonts w:eastAsia="Calibri"/>
        </w:rPr>
        <w:t>տվերի բացահայտման նպատակով 100.0 մլն դրամ և ավելի իրացման շրջանա</w:t>
      </w:r>
      <w:r w:rsidR="008E54BF" w:rsidRPr="00D13F02">
        <w:rPr>
          <w:rFonts w:eastAsia="Calibri"/>
        </w:rPr>
        <w:softHyphen/>
        <w:t>ռու</w:t>
      </w:r>
      <w:r w:rsidR="008E54BF" w:rsidRPr="00D13F02">
        <w:rPr>
          <w:rFonts w:eastAsia="Calibri"/>
        </w:rPr>
        <w:softHyphen/>
        <w:t>թյուն հայտարարագրած հարկ վճարողների մոտ իրականացնել ռիսկերի գնահատման անհատական վերլուծություններ և դրանց արդյունքների հիման վրա համա</w:t>
      </w:r>
      <w:r w:rsidR="008E54BF" w:rsidRPr="00D13F02">
        <w:rPr>
          <w:rFonts w:eastAsia="Calibri"/>
        </w:rPr>
        <w:softHyphen/>
        <w:t>պա</w:t>
      </w:r>
      <w:r w:rsidR="008E54BF" w:rsidRPr="00D13F02">
        <w:rPr>
          <w:rFonts w:eastAsia="Calibri"/>
        </w:rPr>
        <w:softHyphen/>
        <w:t>տասխան վարչա</w:t>
      </w:r>
      <w:r w:rsidR="008E54BF" w:rsidRPr="00D13F02">
        <w:rPr>
          <w:rFonts w:eastAsia="Calibri"/>
        </w:rPr>
        <w:softHyphen/>
        <w:t>րարական միջոցառումներ,</w:t>
      </w:r>
    </w:p>
    <w:p w14:paraId="3C0324D5" w14:textId="77777777" w:rsidR="003A4C67" w:rsidRDefault="003A4C67" w:rsidP="007C4D41">
      <w:pPr>
        <w:pStyle w:val="Bullet2"/>
      </w:pPr>
      <w:r>
        <w:t>Ա</w:t>
      </w:r>
      <w:r w:rsidR="008E54BF" w:rsidRPr="00D13F02">
        <w:t xml:space="preserve">շխատանքներ իրականացնել հսկիչ-դրամարկղային մեքենաներով, հաշվարկային փաստաթղթերով և հարկային հաշիվներով իրականացվող գործարքների մոնիտորինգի իրականացման, ռիսկային հարկ վճարողների ցանկերի դուրս բերման, հարկ վճարողներին ծանուցումների տրամադրման ուղղություններով: </w:t>
      </w:r>
    </w:p>
    <w:p w14:paraId="5FA8CD3A" w14:textId="29D19814" w:rsidR="008E54BF" w:rsidRPr="00D13F02" w:rsidRDefault="003A4C67" w:rsidP="007C4D41">
      <w:pPr>
        <w:pStyle w:val="Bullet2"/>
      </w:pPr>
      <w:r>
        <w:t>Ա</w:t>
      </w:r>
      <w:r w:rsidR="008E54BF" w:rsidRPr="00D13F02">
        <w:t>պահովել ավտոմատացված համակար</w:t>
      </w:r>
      <w:r w:rsidR="008E54BF" w:rsidRPr="00D13F02">
        <w:softHyphen/>
        <w:t>գերի միջոցով իրականացվող վերլուծությունների կենտրո</w:t>
      </w:r>
      <w:r w:rsidR="008E54BF" w:rsidRPr="00D13F02">
        <w:softHyphen/>
        <w:t>նա</w:t>
      </w:r>
      <w:r w:rsidR="008E54BF" w:rsidRPr="00D13F02">
        <w:softHyphen/>
        <w:t>ցումը մոնիտորինգի կենտրոնում՝ հարկ վճարողների գործունեության նկատմամբ իրա</w:t>
      </w:r>
      <w:r w:rsidR="00F342C1">
        <w:rPr>
          <w:lang w:val="en-US"/>
        </w:rPr>
        <w:softHyphen/>
      </w:r>
      <w:r w:rsidR="008E54BF" w:rsidRPr="00D13F02">
        <w:t>կանացվող տեսչա</w:t>
      </w:r>
      <w:r w:rsidR="008E54BF" w:rsidRPr="00D13F02">
        <w:softHyphen/>
        <w:t>կան ընթացիկ հսկողու</w:t>
      </w:r>
      <w:r w:rsidR="008E54BF" w:rsidRPr="00D13F02">
        <w:softHyphen/>
        <w:t>թյունը էլեկտրո</w:t>
      </w:r>
      <w:r w:rsidR="008E54BF" w:rsidRPr="00D13F02">
        <w:softHyphen/>
        <w:t>նային հսկողության հարթակ տեղա</w:t>
      </w:r>
      <w:r w:rsidR="00F342C1">
        <w:rPr>
          <w:lang w:val="en-US"/>
        </w:rPr>
        <w:softHyphen/>
      </w:r>
      <w:r w:rsidR="008E54BF" w:rsidRPr="00D13F02">
        <w:t>փոխելու նպատակով</w:t>
      </w:r>
      <w:r>
        <w:t>:</w:t>
      </w:r>
    </w:p>
    <w:p w14:paraId="69D61FB5" w14:textId="77777777" w:rsidR="008E54BF" w:rsidRPr="00D13F02" w:rsidRDefault="003A4C67" w:rsidP="007C4D41">
      <w:pPr>
        <w:pStyle w:val="Bullet2"/>
      </w:pPr>
      <w:r>
        <w:rPr>
          <w:lang w:val="af-ZA"/>
        </w:rPr>
        <w:t>Հ</w:t>
      </w:r>
      <w:r w:rsidR="008E54BF" w:rsidRPr="00D13F02">
        <w:rPr>
          <w:lang w:val="af-ZA"/>
        </w:rPr>
        <w:t xml:space="preserve">սկողական </w:t>
      </w:r>
      <w:r w:rsidR="008E54BF" w:rsidRPr="00D13F02">
        <w:t>աշխատանքներ</w:t>
      </w:r>
      <w:r w:rsidR="008E54BF" w:rsidRPr="00D13F02">
        <w:rPr>
          <w:lang w:val="af-ZA"/>
        </w:rPr>
        <w:t xml:space="preserve"> </w:t>
      </w:r>
      <w:r w:rsidR="008E54BF" w:rsidRPr="00D13F02">
        <w:t>իրականացնել</w:t>
      </w:r>
      <w:r w:rsidR="008E54BF" w:rsidRPr="00D13F02">
        <w:rPr>
          <w:lang w:val="af-ZA"/>
        </w:rPr>
        <w:t xml:space="preserve"> </w:t>
      </w:r>
      <w:r w:rsidR="008E54BF" w:rsidRPr="00D13F02">
        <w:t>տնտեսության մեջ կատարվող գործարք</w:t>
      </w:r>
      <w:r w:rsidR="008E54BF" w:rsidRPr="00D13F02">
        <w:softHyphen/>
      </w:r>
      <w:r w:rsidR="008E54BF" w:rsidRPr="00D13F02">
        <w:softHyphen/>
        <w:t>ների լիարժեք փաստաթղթավորման</w:t>
      </w:r>
      <w:r w:rsidR="008E54BF" w:rsidRPr="00D13F02">
        <w:rPr>
          <w:lang w:val="af-ZA"/>
        </w:rPr>
        <w:t xml:space="preserve"> </w:t>
      </w:r>
      <w:r w:rsidR="008E54BF" w:rsidRPr="00D13F02">
        <w:t>ուղղությամբ՝ կարևորելով հատկապես խոշոր տնտեսավարողների կողմից իրականացվող գործարքների լիարժեք փաստաթղթավորումը</w:t>
      </w:r>
      <w:r>
        <w:rPr>
          <w:lang w:val="af-ZA"/>
        </w:rPr>
        <w:t>:</w:t>
      </w:r>
    </w:p>
    <w:p w14:paraId="568B4356" w14:textId="640B6A21" w:rsidR="008E54BF" w:rsidRPr="00D13F02" w:rsidRDefault="003A4C67" w:rsidP="007C4D41">
      <w:pPr>
        <w:pStyle w:val="Bullet2"/>
      </w:pPr>
      <w:r>
        <w:t>Ա</w:t>
      </w:r>
      <w:r w:rsidR="008E54BF" w:rsidRPr="00D13F02">
        <w:t>պահովել մաքսային հսկողության «Կապույտ ուղի» ընթացակարգի ներդրումը՝ մաքսային հսկողությունն աստիճանաբար տեղափոխելով հետբացթողումային փուլ: Մասնավորապես, մաք</w:t>
      </w:r>
      <w:r w:rsidR="00F342C1">
        <w:rPr>
          <w:lang w:val="en-US"/>
        </w:rPr>
        <w:softHyphen/>
      </w:r>
      <w:r w:rsidR="008E54BF" w:rsidRPr="00D13F02">
        <w:t>սային մարմնի կողմից սահմանված ռիսկերի կառավար</w:t>
      </w:r>
      <w:r w:rsidR="008E54BF" w:rsidRPr="00D13F02">
        <w:softHyphen/>
        <w:t>ման համակարգի չափանիշներին համա</w:t>
      </w:r>
      <w:r w:rsidR="00F342C1">
        <w:rPr>
          <w:lang w:val="en-US"/>
        </w:rPr>
        <w:softHyphen/>
      </w:r>
      <w:r w:rsidR="008E54BF" w:rsidRPr="00D13F02">
        <w:t>պա</w:t>
      </w:r>
      <w:r w:rsidR="00F342C1">
        <w:rPr>
          <w:lang w:val="en-US"/>
        </w:rPr>
        <w:softHyphen/>
      </w:r>
      <w:r w:rsidR="008E54BF" w:rsidRPr="00D13F02">
        <w:t>տասխան՝ մաքսային հսկողության «կապույտ ուղի» ընթա</w:t>
      </w:r>
      <w:r w:rsidR="008E54BF" w:rsidRPr="00D13F02">
        <w:softHyphen/>
        <w:t>ցա</w:t>
      </w:r>
      <w:r w:rsidR="008E54BF" w:rsidRPr="00D13F02">
        <w:softHyphen/>
        <w:t>կարգի կիրառմամբ նախա</w:t>
      </w:r>
      <w:r w:rsidR="00F342C1">
        <w:rPr>
          <w:lang w:val="en-US"/>
        </w:rPr>
        <w:softHyphen/>
      </w:r>
      <w:r w:rsidR="008E54BF" w:rsidRPr="00D13F02">
        <w:t>տես</w:t>
      </w:r>
      <w:r w:rsidR="00F342C1">
        <w:rPr>
          <w:lang w:val="en-US"/>
        </w:rPr>
        <w:softHyphen/>
      </w:r>
      <w:r w:rsidR="008E54BF" w:rsidRPr="00D13F02">
        <w:t>վում է ապրանքների և տրանսպորտային միջոցների բացթողումն իրականացնել` բացթողումից հետո փաստաթղթերի ու տվյալների ստուգում իրականացնելու պայմանով</w:t>
      </w:r>
      <w:r>
        <w:t>:</w:t>
      </w:r>
    </w:p>
    <w:p w14:paraId="37A31941" w14:textId="06FEC2EA" w:rsidR="008E54BF" w:rsidRPr="00BC61A0" w:rsidRDefault="003A4C67" w:rsidP="007C4D41">
      <w:pPr>
        <w:pStyle w:val="Bullet2"/>
      </w:pPr>
      <w:r>
        <w:t>Գ</w:t>
      </w:r>
      <w:r w:rsidR="008E54BF" w:rsidRPr="00BC61A0">
        <w:t>նահատել գործող հարկային, մաքսային, վարչական, քրեական պատասխա</w:t>
      </w:r>
      <w:r w:rsidR="008E54BF" w:rsidRPr="00BC61A0">
        <w:softHyphen/>
        <w:t>նատվու</w:t>
      </w:r>
      <w:r w:rsidR="008E54BF" w:rsidRPr="00BC61A0">
        <w:softHyphen/>
        <w:t>թյան տեսակներն ու չափերը՝ ելնելով իրավախախտումների բնույթից, վտանգա</w:t>
      </w:r>
      <w:r w:rsidR="008E54BF" w:rsidRPr="00BC61A0">
        <w:softHyphen/>
        <w:t>վորու</w:t>
      </w:r>
      <w:r w:rsidR="008E54BF" w:rsidRPr="00BC61A0">
        <w:softHyphen/>
        <w:t>թյան աստիճանից, պատճառված վնասից և ըստ անհրաժեշտության՝ մշակել համապա</w:t>
      </w:r>
      <w:r w:rsidR="008E54BF" w:rsidRPr="00BC61A0">
        <w:softHyphen/>
        <w:t>տաս</w:t>
      </w:r>
      <w:r w:rsidR="008E54BF" w:rsidRPr="00BC61A0">
        <w:softHyphen/>
        <w:t>խան իրավական ակտերի նախագծեր՝ ապահովելով պատասխա</w:t>
      </w:r>
      <w:r w:rsidR="008E54BF" w:rsidRPr="00BC61A0">
        <w:softHyphen/>
        <w:t>նատվու</w:t>
      </w:r>
      <w:r w:rsidR="008E54BF" w:rsidRPr="00BC61A0">
        <w:softHyphen/>
        <w:t>թյան միջոցների համարժե</w:t>
      </w:r>
      <w:r w:rsidR="008E54BF" w:rsidRPr="00BC61A0">
        <w:softHyphen/>
        <w:t>քու</w:t>
      </w:r>
      <w:r w:rsidR="008E54BF" w:rsidRPr="00BC61A0">
        <w:softHyphen/>
        <w:t>թյունը և համաչա</w:t>
      </w:r>
      <w:r w:rsidR="00F342C1">
        <w:rPr>
          <w:lang w:val="en-US"/>
        </w:rPr>
        <w:softHyphen/>
      </w:r>
      <w:r w:rsidR="008E54BF" w:rsidRPr="00BC61A0">
        <w:t>փու</w:t>
      </w:r>
      <w:r w:rsidR="00F342C1">
        <w:rPr>
          <w:lang w:val="en-US"/>
        </w:rPr>
        <w:softHyphen/>
      </w:r>
      <w:r w:rsidR="008E54BF" w:rsidRPr="00BC61A0">
        <w:t>թյունը:</w:t>
      </w:r>
    </w:p>
    <w:p w14:paraId="070C9262" w14:textId="77777777" w:rsidR="008E54BF" w:rsidRPr="00BC61A0" w:rsidRDefault="008E54BF" w:rsidP="0093331A">
      <w:pPr>
        <w:pStyle w:val="BodyText2"/>
      </w:pPr>
      <w:r w:rsidRPr="00BC61A0">
        <w:t xml:space="preserve">ԵԱՏՄ մաքսային նոր օրենսգրքի կիրարկումն ապահովելու նպատակով կմշակվեն ԵԱՏՄ մաքսային օրենսգրքից բխող ազգային օրենսդրության կիրարկումն ապահովող նորմեր: </w:t>
      </w:r>
      <w:r w:rsidRPr="00BC61A0">
        <w:rPr>
          <w:rFonts w:cs="Sylfaen"/>
        </w:rPr>
        <w:t>Միևնույն</w:t>
      </w:r>
      <w:r w:rsidRPr="00BC61A0">
        <w:t xml:space="preserve"> ժամանակ կապահովվի անհրաժեշտ մասնակցություն ԵԱՏՄ-ի իրավունքի մաս կազմող իրավական ակտերի մշակման աշխատանքներին: </w:t>
      </w:r>
    </w:p>
    <w:p w14:paraId="08585CD2" w14:textId="77777777" w:rsidR="008E54BF" w:rsidRPr="00D13F02" w:rsidRDefault="008E54BF" w:rsidP="0093331A">
      <w:pPr>
        <w:pStyle w:val="BodyText2"/>
        <w:rPr>
          <w:spacing w:val="-4"/>
        </w:rPr>
      </w:pPr>
      <w:r w:rsidRPr="00D13F02">
        <w:t>Կշարունակվեն հարկային և մաքսային մարմինների էլեկտրոնային կառավարման համակարգերի կատարելա</w:t>
      </w:r>
      <w:r w:rsidRPr="00D13F02">
        <w:softHyphen/>
        <w:t>գործման աշխատանքները</w:t>
      </w:r>
      <w:r w:rsidRPr="00D13F02">
        <w:rPr>
          <w:rFonts w:cs="Sylfaen"/>
        </w:rPr>
        <w:t>՝ ուղղված մասնավորա</w:t>
      </w:r>
      <w:r w:rsidRPr="00D13F02">
        <w:rPr>
          <w:rFonts w:cs="Sylfaen"/>
        </w:rPr>
        <w:softHyphen/>
        <w:t>պես</w:t>
      </w:r>
      <w:r w:rsidR="003A4C67">
        <w:rPr>
          <w:rFonts w:cs="Sylfaen"/>
        </w:rPr>
        <w:t>.</w:t>
      </w:r>
    </w:p>
    <w:p w14:paraId="40EDA600" w14:textId="68C4094F" w:rsidR="008E54BF" w:rsidRPr="00D13F02" w:rsidRDefault="003A4C67" w:rsidP="007C4D41">
      <w:pPr>
        <w:pStyle w:val="Bullet2"/>
        <w:rPr>
          <w:rFonts w:cs="GHEA Grapalat"/>
          <w:lang w:val="af-ZA"/>
        </w:rPr>
      </w:pPr>
      <w:r>
        <w:t>Հ</w:t>
      </w:r>
      <w:r w:rsidR="008E54BF" w:rsidRPr="00BC61A0">
        <w:t>արկային և մաքսային մարմինների էլեկտրոնային կառավարման համակարգերի կարո</w:t>
      </w:r>
      <w:r w:rsidR="00F342C1">
        <w:rPr>
          <w:lang w:val="en-US"/>
        </w:rPr>
        <w:softHyphen/>
      </w:r>
      <w:r w:rsidR="008E54BF" w:rsidRPr="00BC61A0">
        <w:t>ղությունների զարգացմանը՝ ապահովելով հարկային մարմին ներկայացվող բոլոր հաշվարկների, փաստաթղթերի էլեկտրոնային եղանակով ներկա</w:t>
      </w:r>
      <w:r w:rsidR="008E54BF" w:rsidRPr="00BC61A0">
        <w:softHyphen/>
      </w:r>
      <w:r w:rsidR="008E54BF" w:rsidRPr="00D13F02">
        <w:rPr>
          <w:lang w:val="x-none"/>
        </w:rPr>
        <w:t>յաց</w:t>
      </w:r>
      <w:r w:rsidR="008E54BF" w:rsidRPr="00D13F02">
        <w:softHyphen/>
      </w:r>
      <w:r w:rsidR="008E54BF" w:rsidRPr="00D13F02">
        <w:softHyphen/>
      </w:r>
      <w:r w:rsidR="008E54BF" w:rsidRPr="00D13F02">
        <w:softHyphen/>
      </w:r>
      <w:r w:rsidR="008E54BF" w:rsidRPr="00D13F02">
        <w:rPr>
          <w:lang w:val="x-none"/>
        </w:rPr>
        <w:t>ման հնարավորություն, այդ թվում՝</w:t>
      </w:r>
      <w:r w:rsidR="008E54BF" w:rsidRPr="00D13F02">
        <w:t xml:space="preserve"> ՀՀ</w:t>
      </w:r>
      <w:r w:rsidR="008E54BF" w:rsidRPr="00D13F02">
        <w:rPr>
          <w:lang w:val="x-none"/>
        </w:rPr>
        <w:t xml:space="preserve"> հարկային օրենսգրքից բխող բոլոր փոփո</w:t>
      </w:r>
      <w:r w:rsidR="008E54BF" w:rsidRPr="00D13F02">
        <w:softHyphen/>
      </w:r>
      <w:r w:rsidR="008E54BF" w:rsidRPr="00D13F02">
        <w:rPr>
          <w:lang w:val="x-none"/>
        </w:rPr>
        <w:t>խու</w:t>
      </w:r>
      <w:r w:rsidR="008E54BF" w:rsidRPr="00D13F02">
        <w:softHyphen/>
      </w:r>
      <w:r w:rsidR="008E54BF" w:rsidRPr="00D13F02">
        <w:rPr>
          <w:lang w:val="x-none"/>
        </w:rPr>
        <w:t>թյունների էլեկտրոնայնացում</w:t>
      </w:r>
      <w:r w:rsidR="008E54BF" w:rsidRPr="00D13F02">
        <w:t>,</w:t>
      </w:r>
    </w:p>
    <w:p w14:paraId="7806334D" w14:textId="77777777" w:rsidR="008E54BF" w:rsidRPr="00BC61A0" w:rsidRDefault="003A4C67" w:rsidP="007C4D41">
      <w:pPr>
        <w:pStyle w:val="Bullet2"/>
      </w:pPr>
      <w:r>
        <w:t>Մ</w:t>
      </w:r>
      <w:r w:rsidR="008E54BF" w:rsidRPr="00BC61A0">
        <w:t>եկ միասնական գանձապետական հաշվի համակարգի գործարկմանը, ինչի արդյունքում կիրառվող մի քանի տասնյակ գանձապետական հաշիվների փոխարեն կգործարկվի ընդամենը մեկ միասնական գանձապետական հաշիվ՝ հանգեցնելով գործող ընթաց</w:t>
      </w:r>
      <w:r w:rsidR="008E54BF">
        <w:t>ա</w:t>
      </w:r>
      <w:r w:rsidR="008E54BF">
        <w:softHyphen/>
      </w:r>
      <w:r w:rsidR="008E54BF">
        <w:softHyphen/>
      </w:r>
      <w:r w:rsidR="008E54BF">
        <w:softHyphen/>
        <w:t>կարգերի պարզեցմանը և դյուր</w:t>
      </w:r>
      <w:r w:rsidR="008E54BF" w:rsidRPr="00BC61A0">
        <w:t>ացմանը, բոլոր հարկատեսակների և վճար</w:t>
      </w:r>
      <w:r w:rsidR="008E54BF" w:rsidRPr="00BC61A0">
        <w:softHyphen/>
        <w:t>ների գծով հարկային հաշվարկների ներկայացման և հարկային պարտավորու</w:t>
      </w:r>
      <w:r w:rsidR="008E54BF" w:rsidRPr="00BC61A0">
        <w:softHyphen/>
        <w:t>թյունների կատար</w:t>
      </w:r>
      <w:r w:rsidR="008E54BF" w:rsidRPr="00BC61A0">
        <w:softHyphen/>
        <w:t xml:space="preserve">ման ժամկետների նույնականացմանը, </w:t>
      </w:r>
    </w:p>
    <w:p w14:paraId="20EB00FE" w14:textId="77777777" w:rsidR="008E54BF" w:rsidRPr="00BC61A0" w:rsidRDefault="003A4C67" w:rsidP="007C4D41">
      <w:pPr>
        <w:pStyle w:val="Bullet2"/>
      </w:pPr>
      <w:r>
        <w:t>Շ</w:t>
      </w:r>
      <w:r w:rsidR="008E54BF" w:rsidRPr="00BC61A0">
        <w:t xml:space="preserve">րջանառության հարկի հաշվարկման ինքնաշխատ համակարգի ներդրմանը: Նախատեսվում է, որ ինքնաշխատ համակարգի կողմից կլրացվի շրջանառության հարկի հաշվարկը և հարկ վճարողը միայն կհաստատի </w:t>
      </w:r>
      <w:r w:rsidR="00A2507B">
        <w:t>ու այն</w:t>
      </w:r>
      <w:r w:rsidR="008E54BF" w:rsidRPr="00BC61A0">
        <w:t xml:space="preserve"> կուղարկի հարկային մարմին, </w:t>
      </w:r>
    </w:p>
    <w:p w14:paraId="7291D907" w14:textId="77777777" w:rsidR="008E54BF" w:rsidRPr="00BC61A0" w:rsidRDefault="00A2507B" w:rsidP="007C4D41">
      <w:pPr>
        <w:pStyle w:val="Bullet2"/>
      </w:pPr>
      <w:r>
        <w:t>Հ</w:t>
      </w:r>
      <w:r w:rsidR="008E54BF" w:rsidRPr="00BC61A0">
        <w:t>արկերի վճարման էլեկտրոնային համակարգի գործարկմանը, ինչը կհանգեցնի հարկ վճարողների ռեսուրսների խնայողությանը և վճարումների կատարման պարզեցմանը,</w:t>
      </w:r>
    </w:p>
    <w:p w14:paraId="603FC9B1" w14:textId="77777777" w:rsidR="008E54BF" w:rsidRPr="00BC61A0" w:rsidRDefault="00A2507B" w:rsidP="007C4D41">
      <w:pPr>
        <w:pStyle w:val="Bullet2"/>
      </w:pPr>
      <w:r>
        <w:t>Կ</w:t>
      </w:r>
      <w:r w:rsidR="008E54BF" w:rsidRPr="00D13F02">
        <w:t>ամերալ ուսումնասիրությունների իրականացման էլեկտրոնային համակարգի գոր</w:t>
      </w:r>
      <w:r w:rsidR="008E54BF" w:rsidRPr="00BC61A0">
        <w:softHyphen/>
      </w:r>
      <w:r w:rsidR="008E54BF" w:rsidRPr="00D13F02">
        <w:t>ծարկ</w:t>
      </w:r>
      <w:r w:rsidR="008E54BF" w:rsidRPr="00BC61A0">
        <w:softHyphen/>
      </w:r>
      <w:r w:rsidR="008E54BF" w:rsidRPr="00D13F02">
        <w:t>մանը</w:t>
      </w:r>
      <w:r w:rsidR="008E54BF" w:rsidRPr="00BC61A0">
        <w:t xml:space="preserve">, ինչը </w:t>
      </w:r>
      <w:r>
        <w:t>կապահով</w:t>
      </w:r>
      <w:r w:rsidR="008E54BF" w:rsidRPr="00D13F02">
        <w:t>ի ուսումնասիրությունների իրականացման միասնակա</w:t>
      </w:r>
      <w:r w:rsidR="008E54BF" w:rsidRPr="00BC61A0">
        <w:softHyphen/>
      </w:r>
      <w:r w:rsidR="008E54BF" w:rsidRPr="00D13F02">
        <w:t>նությունը և կհանգեցնի գործընթացի արդյունավետության բարձրացմանը</w:t>
      </w:r>
      <w:r w:rsidR="008E54BF" w:rsidRPr="00BC61A0">
        <w:t>,</w:t>
      </w:r>
    </w:p>
    <w:p w14:paraId="0A2977BA" w14:textId="77777777" w:rsidR="008E54BF" w:rsidRPr="00BC61A0" w:rsidRDefault="00A2507B" w:rsidP="007C4D41">
      <w:pPr>
        <w:pStyle w:val="Bullet2"/>
      </w:pPr>
      <w:r>
        <w:t>Ե</w:t>
      </w:r>
      <w:r w:rsidR="008E54BF" w:rsidRPr="00BC61A0">
        <w:t>րրորդ անձանցից ստացվող տեղեկությունների ավտոմատացված համակարգի ներդրմանը, ինչը կօժանդակի հարկային մարմնի վերլուծական կարողությունների ընդլայնմանը և ռիսկերի բացահայտմանը:</w:t>
      </w:r>
    </w:p>
    <w:p w14:paraId="73E2C7AD" w14:textId="77777777" w:rsidR="008E54BF" w:rsidRPr="00D13F02" w:rsidRDefault="008E54BF" w:rsidP="0093331A">
      <w:pPr>
        <w:pStyle w:val="BodyText2"/>
      </w:pPr>
      <w:r w:rsidRPr="00D13F02">
        <w:rPr>
          <w:rFonts w:cs="Sylfaen"/>
        </w:rPr>
        <w:t>Կշարունակվեն համակարգի արդյունավետության բարձ</w:t>
      </w:r>
      <w:r w:rsidRPr="00D13F02">
        <w:rPr>
          <w:rFonts w:cs="Sylfaen"/>
        </w:rPr>
        <w:softHyphen/>
        <w:t xml:space="preserve">րացմանն ուղղված </w:t>
      </w:r>
      <w:r w:rsidRPr="00D13F02">
        <w:t>աշխատանքները</w:t>
      </w:r>
      <w:r w:rsidRPr="00D13F02">
        <w:rPr>
          <w:rFonts w:cs="Sylfaen"/>
        </w:rPr>
        <w:t xml:space="preserve">՝ </w:t>
      </w:r>
      <w:r w:rsidRPr="00D13F02">
        <w:t>մարդկային ռեսուրսների արդյունավետ կառա</w:t>
      </w:r>
      <w:r w:rsidRPr="00D13F02">
        <w:softHyphen/>
      </w:r>
      <w:r w:rsidRPr="00D13F02">
        <w:softHyphen/>
        <w:t>վարման, ուսումնական կարիքների գնահատման մոդելի մշակման, հարկային և մաքսային ծառայողների վերապատրաստման և ատեստավորման, ինչպես նաև կոռուպցիոն ռիսկերի նվազեցման ուղղություններով:</w:t>
      </w:r>
    </w:p>
    <w:p w14:paraId="5E131F06" w14:textId="77777777" w:rsidR="008E54BF" w:rsidRPr="00D13F02" w:rsidRDefault="008E54BF" w:rsidP="0093331A">
      <w:pPr>
        <w:pStyle w:val="BodyText2"/>
        <w:rPr>
          <w:rFonts w:cs="GHEA Grapalat"/>
          <w:lang w:val="af-ZA"/>
        </w:rPr>
      </w:pPr>
      <w:r w:rsidRPr="00D13F02">
        <w:t xml:space="preserve">Կշարունակվեն աշխատանքները հարկային մարմին - հարկ վճարող գործընկերային հարաբերությունների ընդլայնման, ինչպես նաև </w:t>
      </w:r>
      <w:r w:rsidRPr="00D13F02">
        <w:rPr>
          <w:lang w:val="af-ZA"/>
        </w:rPr>
        <w:t>հարկային և մաքսային մարմինների գործունեության թափան</w:t>
      </w:r>
      <w:r w:rsidRPr="00D13F02">
        <w:rPr>
          <w:lang w:val="af-ZA"/>
        </w:rPr>
        <w:softHyphen/>
        <w:t>ցի</w:t>
      </w:r>
      <w:r w:rsidRPr="00D13F02">
        <w:rPr>
          <w:lang w:val="af-ZA"/>
        </w:rPr>
        <w:softHyphen/>
        <w:t>կության և հաշվետվողա</w:t>
      </w:r>
      <w:r w:rsidRPr="00D13F02">
        <w:rPr>
          <w:lang w:val="af-ZA"/>
        </w:rPr>
        <w:softHyphen/>
        <w:t xml:space="preserve">կանության ապահովման </w:t>
      </w:r>
      <w:r w:rsidRPr="00D13F02">
        <w:t xml:space="preserve">ուղղություններով: </w:t>
      </w:r>
      <w:r w:rsidRPr="00D13F02">
        <w:rPr>
          <w:lang w:val="af-ZA"/>
        </w:rPr>
        <w:t>Այդ նպատակով աշխա</w:t>
      </w:r>
      <w:r w:rsidRPr="00D13F02">
        <w:rPr>
          <w:lang w:val="af-ZA"/>
        </w:rPr>
        <w:softHyphen/>
        <w:t>տանքները կտարվեն</w:t>
      </w:r>
      <w:r w:rsidRPr="00D13F02">
        <w:t xml:space="preserve"> </w:t>
      </w:r>
      <w:r w:rsidRPr="00D13F02">
        <w:rPr>
          <w:lang w:val="x-none"/>
        </w:rPr>
        <w:t>հարկային և մաքսային մարմինների գործունեության վերաբերյալ հաշվետվություններ</w:t>
      </w:r>
      <w:r w:rsidRPr="00D13F02">
        <w:t>ի և տեղեկու</w:t>
      </w:r>
      <w:r w:rsidRPr="00D13F02">
        <w:softHyphen/>
        <w:t>թյունների</w:t>
      </w:r>
      <w:r w:rsidRPr="00D13F02">
        <w:rPr>
          <w:lang w:val="af-ZA"/>
        </w:rPr>
        <w:t xml:space="preserve"> </w:t>
      </w:r>
      <w:r w:rsidRPr="00D13F02">
        <w:t>հրապարակման</w:t>
      </w:r>
      <w:r w:rsidRPr="00D13F02">
        <w:rPr>
          <w:lang w:val="af-ZA"/>
        </w:rPr>
        <w:t>, հարկ վճարողներին հարկային և մաքսային վարչարա</w:t>
      </w:r>
      <w:r w:rsidRPr="00D13F02">
        <w:rPr>
          <w:lang w:val="af-ZA"/>
        </w:rPr>
        <w:softHyphen/>
        <w:t>րու</w:t>
      </w:r>
      <w:r w:rsidRPr="00D13F02">
        <w:rPr>
          <w:lang w:val="af-ZA"/>
        </w:rPr>
        <w:softHyphen/>
        <w:t>թյան կազմակերպման գործընթաց</w:t>
      </w:r>
      <w:r w:rsidRPr="00D13F02">
        <w:rPr>
          <w:lang w:val="af-ZA"/>
        </w:rPr>
        <w:softHyphen/>
        <w:t xml:space="preserve">ներում ներգրավման, </w:t>
      </w:r>
      <w:r w:rsidRPr="00D13F02">
        <w:t>«Օրինապահ հարկ վճարող» կարգավիճակը հաստատող հավաս</w:t>
      </w:r>
      <w:r w:rsidRPr="00D13F02">
        <w:softHyphen/>
      </w:r>
      <w:r w:rsidRPr="00D13F02">
        <w:softHyphen/>
      </w:r>
      <w:r w:rsidRPr="00D13F02">
        <w:softHyphen/>
        <w:t>տագ</w:t>
      </w:r>
      <w:r w:rsidRPr="00D13F02">
        <w:softHyphen/>
        <w:t xml:space="preserve">րերի տրամադրման </w:t>
      </w:r>
      <w:r w:rsidRPr="00D13F02">
        <w:rPr>
          <w:lang w:val="af-ZA"/>
        </w:rPr>
        <w:t>և այլ ուղղություններով:</w:t>
      </w:r>
    </w:p>
    <w:p w14:paraId="1FC44206" w14:textId="47EFD7D5" w:rsidR="008E54BF" w:rsidRPr="003C4BB9" w:rsidRDefault="008E54BF" w:rsidP="001B68C9">
      <w:r w:rsidRPr="003C4BB9">
        <w:t>Հարկային եկամուտներ</w:t>
      </w:r>
      <w:r w:rsidR="008C1789" w:rsidRPr="003C4BB9">
        <w:t>ն</w:t>
      </w:r>
      <w:r w:rsidRPr="003C4BB9">
        <w:t xml:space="preserve"> ըստ նախորդ տա</w:t>
      </w:r>
      <w:r w:rsidRPr="003C4BB9">
        <w:softHyphen/>
        <w:t>րի</w:t>
      </w:r>
      <w:r w:rsidRPr="003C4BB9">
        <w:softHyphen/>
        <w:t>նե</w:t>
      </w:r>
      <w:r w:rsidRPr="003C4BB9">
        <w:softHyphen/>
      </w:r>
      <w:r w:rsidRPr="003C4BB9">
        <w:softHyphen/>
        <w:t>րի հավաքագրման և մակ</w:t>
      </w:r>
      <w:r w:rsidRPr="003C4BB9">
        <w:softHyphen/>
        <w:t>րո</w:t>
      </w:r>
      <w:r w:rsidRPr="003C4BB9">
        <w:softHyphen/>
        <w:t>տնտե</w:t>
      </w:r>
      <w:r w:rsidRPr="003C4BB9">
        <w:softHyphen/>
        <w:t>սա</w:t>
      </w:r>
      <w:r w:rsidRPr="003C4BB9">
        <w:softHyphen/>
        <w:t>կան մի</w:t>
      </w:r>
      <w:r w:rsidRPr="003C4BB9">
        <w:softHyphen/>
        <w:t>ջա</w:t>
      </w:r>
      <w:r w:rsidRPr="003C4BB9">
        <w:softHyphen/>
        <w:t>վայ</w:t>
      </w:r>
      <w:r w:rsidRPr="003C4BB9">
        <w:softHyphen/>
        <w:t>րի զար</w:t>
      </w:r>
      <w:r w:rsidRPr="003C4BB9">
        <w:softHyphen/>
        <w:t>գացման միտումների</w:t>
      </w:r>
    </w:p>
    <w:p w14:paraId="2149A2D7" w14:textId="77777777" w:rsidR="001E3572" w:rsidRDefault="001E3572" w:rsidP="001B68C9">
      <w:pPr>
        <w:rPr>
          <w:lang w:val="en-US"/>
        </w:rPr>
      </w:pPr>
    </w:p>
    <w:p w14:paraId="47259F45" w14:textId="77777777" w:rsidR="008E54BF" w:rsidRPr="003C4BB9" w:rsidRDefault="008E54BF" w:rsidP="001B68C9">
      <w:r w:rsidRPr="003C4BB9">
        <w:t>ԱՎԵԼԱՑՎԱԾ ԱՐԺԵՔԻ ՀԱՐԿ</w:t>
      </w:r>
    </w:p>
    <w:p w14:paraId="09369001" w14:textId="77777777" w:rsidR="003D3C8B" w:rsidRDefault="008E54BF" w:rsidP="0093331A">
      <w:pPr>
        <w:pStyle w:val="BodyText2"/>
      </w:pPr>
      <w:r w:rsidRPr="008A3D97">
        <w:t>Ավելացված արժեքի հարկի (այսուհետ՝ ԱԱՀ) գծով 201</w:t>
      </w:r>
      <w:r>
        <w:t>8</w:t>
      </w:r>
      <w:r w:rsidRPr="008A3D97">
        <w:t xml:space="preserve"> թվականի բյուջետային մուտ</w:t>
      </w:r>
      <w:r w:rsidRPr="008A3D97">
        <w:softHyphen/>
      </w:r>
      <w:r w:rsidRPr="008A3D97">
        <w:softHyphen/>
      </w:r>
      <w:r w:rsidRPr="008A3D97">
        <w:softHyphen/>
        <w:t xml:space="preserve">քերը </w:t>
      </w:r>
      <w:r w:rsidRPr="00E36EE3">
        <w:t xml:space="preserve">կանխատեսվել են </w:t>
      </w:r>
      <w:r>
        <w:t>422</w:t>
      </w:r>
      <w:r w:rsidRPr="00E36EE3">
        <w:t>.</w:t>
      </w:r>
      <w:r>
        <w:t>3</w:t>
      </w:r>
      <w:r w:rsidRPr="00E36EE3">
        <w:t xml:space="preserve"> մլրդ դրամի չափով</w:t>
      </w:r>
      <w:r w:rsidRPr="008A3D97">
        <w:t>:</w:t>
      </w:r>
      <w:r w:rsidR="00151218">
        <w:t xml:space="preserve"> </w:t>
      </w:r>
      <w:r w:rsidRPr="008A3D97">
        <w:t>Կանխատեսումները կատարվել են առանձին-առանձին ըստ սպառման և ՀՀ ներմուծվող արտադրանքի համար վճարվող ԱԱՀ-ի գու</w:t>
      </w:r>
      <w:r w:rsidRPr="00B63DB1">
        <w:softHyphen/>
      </w:r>
      <w:r w:rsidRPr="008A3D97">
        <w:t>մար</w:t>
      </w:r>
      <w:r w:rsidRPr="00B63DB1">
        <w:softHyphen/>
      </w:r>
      <w:r w:rsidRPr="008A3D97">
        <w:t>ների:</w:t>
      </w:r>
      <w:r w:rsidR="00151218">
        <w:t xml:space="preserve"> </w:t>
      </w:r>
      <w:r w:rsidRPr="008A3D97">
        <w:t>Սպառումից ԱԱՀ-ի գծով 201</w:t>
      </w:r>
      <w:r>
        <w:t>8</w:t>
      </w:r>
      <w:r w:rsidRPr="008A3D97">
        <w:t xml:space="preserve"> թվա</w:t>
      </w:r>
      <w:r w:rsidRPr="008A3D97">
        <w:softHyphen/>
        <w:t>կանի մուտքերը գնա</w:t>
      </w:r>
      <w:r w:rsidRPr="008A3D97">
        <w:softHyphen/>
        <w:t>հա</w:t>
      </w:r>
      <w:r w:rsidRPr="008A3D97">
        <w:softHyphen/>
        <w:t>տելու համար դի</w:t>
      </w:r>
      <w:r w:rsidRPr="008A3D97">
        <w:softHyphen/>
        <w:t>տարկ</w:t>
      </w:r>
      <w:r w:rsidRPr="008A3D97">
        <w:softHyphen/>
      </w:r>
      <w:r w:rsidRPr="008A3D97">
        <w:softHyphen/>
      </w:r>
      <w:r w:rsidRPr="008A3D97">
        <w:softHyphen/>
        <w:t>վել է ազգային հա</w:t>
      </w:r>
      <w:r w:rsidRPr="008A3D97">
        <w:softHyphen/>
        <w:t>շիվ</w:t>
      </w:r>
      <w:r w:rsidRPr="008A3D97">
        <w:softHyphen/>
        <w:t>նե</w:t>
      </w:r>
      <w:r w:rsidRPr="008A3D97">
        <w:softHyphen/>
      </w:r>
      <w:r w:rsidRPr="008A3D97">
        <w:softHyphen/>
        <w:t>րի հա</w:t>
      </w:r>
      <w:r w:rsidRPr="008A3D97">
        <w:softHyphen/>
        <w:t>մակարգի տնօ</w:t>
      </w:r>
      <w:r w:rsidRPr="008A3D97">
        <w:softHyphen/>
        <w:t>րինվող եկամտի օգ</w:t>
      </w:r>
      <w:r w:rsidRPr="008A3D97">
        <w:softHyphen/>
        <w:t>տա</w:t>
      </w:r>
      <w:r w:rsidRPr="008A3D97">
        <w:softHyphen/>
        <w:t>գործ</w:t>
      </w:r>
      <w:r w:rsidRPr="008A3D97">
        <w:softHyphen/>
        <w:t>ման հաշվի «Վերջ</w:t>
      </w:r>
      <w:r w:rsidRPr="008A3D97">
        <w:softHyphen/>
        <w:t>նա</w:t>
      </w:r>
      <w:r w:rsidRPr="008A3D97">
        <w:softHyphen/>
      </w:r>
      <w:r w:rsidRPr="008A3D97">
        <w:softHyphen/>
        <w:t>կան սպառ</w:t>
      </w:r>
      <w:r w:rsidRPr="008A3D97">
        <w:softHyphen/>
      </w:r>
      <w:r w:rsidRPr="008A3D97">
        <w:softHyphen/>
        <w:t>ման ծախ</w:t>
      </w:r>
      <w:r w:rsidRPr="008A3D97">
        <w:softHyphen/>
      </w:r>
      <w:r w:rsidRPr="008A3D97">
        <w:softHyphen/>
        <w:t>սեր» հոդ</w:t>
      </w:r>
      <w:r w:rsidRPr="008A3D97">
        <w:softHyphen/>
      </w:r>
      <w:r w:rsidRPr="008A3D97">
        <w:softHyphen/>
        <w:t>վածի 201</w:t>
      </w:r>
      <w:r>
        <w:t>6</w:t>
      </w:r>
      <w:r w:rsidRPr="008A3D97">
        <w:t xml:space="preserve"> թվա</w:t>
      </w:r>
      <w:r w:rsidRPr="008A3D97">
        <w:softHyphen/>
        <w:t>կանի փաստացի և մակ</w:t>
      </w:r>
      <w:r w:rsidRPr="008A3D97">
        <w:softHyphen/>
        <w:t>րո</w:t>
      </w:r>
      <w:r w:rsidRPr="008A3D97">
        <w:softHyphen/>
        <w:t>տնտե</w:t>
      </w:r>
      <w:r w:rsidRPr="008A3D97">
        <w:softHyphen/>
        <w:t>սական զար</w:t>
      </w:r>
      <w:r w:rsidRPr="008A3D97">
        <w:softHyphen/>
        <w:t>գա</w:t>
      </w:r>
      <w:r w:rsidRPr="008A3D97">
        <w:softHyphen/>
        <w:t>ցում</w:t>
      </w:r>
      <w:r w:rsidRPr="008A3D97">
        <w:softHyphen/>
        <w:t>ների շրջա</w:t>
      </w:r>
      <w:r w:rsidRPr="008A3D97">
        <w:softHyphen/>
      </w:r>
      <w:r w:rsidRPr="008A3D97">
        <w:softHyphen/>
        <w:t>նա</w:t>
      </w:r>
      <w:r w:rsidRPr="008A3D97">
        <w:softHyphen/>
        <w:t>կում կան</w:t>
      </w:r>
      <w:r w:rsidRPr="008A3D97">
        <w:softHyphen/>
        <w:t>խա</w:t>
      </w:r>
      <w:r w:rsidRPr="008A3D97">
        <w:softHyphen/>
        <w:t>տես</w:t>
      </w:r>
      <w:r w:rsidRPr="008A3D97">
        <w:softHyphen/>
      </w:r>
      <w:r w:rsidRPr="008A3D97">
        <w:softHyphen/>
      </w:r>
      <w:r w:rsidRPr="008A3D97">
        <w:softHyphen/>
      </w:r>
      <w:r w:rsidRPr="008A3D97">
        <w:softHyphen/>
        <w:t>ված ցու</w:t>
      </w:r>
      <w:r w:rsidRPr="008A3D97">
        <w:softHyphen/>
        <w:t>ցա</w:t>
      </w:r>
      <w:r w:rsidRPr="008A3D97">
        <w:softHyphen/>
        <w:t>նիշ</w:t>
      </w:r>
      <w:r w:rsidRPr="008A3D97">
        <w:softHyphen/>
      </w:r>
      <w:r w:rsidRPr="008A3D97">
        <w:softHyphen/>
        <w:t>նե</w:t>
      </w:r>
      <w:r w:rsidRPr="008A3D97">
        <w:softHyphen/>
        <w:t>րը: Նա</w:t>
      </w:r>
      <w:r w:rsidRPr="008A3D97">
        <w:softHyphen/>
        <w:t>խա</w:t>
      </w:r>
      <w:r w:rsidRPr="008A3D97">
        <w:softHyphen/>
        <w:t>պես գնահատվել է հար</w:t>
      </w:r>
      <w:r w:rsidRPr="008A3D97">
        <w:softHyphen/>
        <w:t>կի փաս</w:t>
      </w:r>
      <w:r w:rsidRPr="008A3D97">
        <w:softHyphen/>
      </w:r>
      <w:r w:rsidRPr="008A3D97">
        <w:softHyphen/>
        <w:t>տացի բազան</w:t>
      </w:r>
      <w:r w:rsidRPr="008A3D97">
        <w:rPr>
          <w:vertAlign w:val="superscript"/>
        </w:rPr>
        <w:footnoteReference w:id="44"/>
      </w:r>
      <w:r w:rsidRPr="008A3D97">
        <w:t xml:space="preserve">: </w:t>
      </w:r>
      <w:r w:rsidRPr="006840CC">
        <w:t>Այդ նպատակով</w:t>
      </w:r>
      <w:r w:rsidRPr="008A3D97">
        <w:t xml:space="preserve"> 201</w:t>
      </w:r>
      <w:r>
        <w:t>8</w:t>
      </w:r>
      <w:r w:rsidRPr="008A3D97">
        <w:t xml:space="preserve"> թվա</w:t>
      </w:r>
      <w:r w:rsidRPr="008A3D97">
        <w:softHyphen/>
        <w:t xml:space="preserve">կանի համար </w:t>
      </w:r>
      <w:r>
        <w:t>5,374</w:t>
      </w:r>
      <w:r w:rsidRPr="00E36EE3">
        <w:t>.</w:t>
      </w:r>
      <w:r>
        <w:t>4</w:t>
      </w:r>
      <w:r w:rsidRPr="008A3D97">
        <w:t xml:space="preserve"> մլրդ դրամի չափով կան</w:t>
      </w:r>
      <w:r w:rsidRPr="008A3D97">
        <w:softHyphen/>
        <w:t>խա</w:t>
      </w:r>
      <w:r w:rsidRPr="008A3D97">
        <w:softHyphen/>
        <w:t>տես</w:t>
      </w:r>
      <w:r w:rsidRPr="008A3D97">
        <w:softHyphen/>
        <w:t>ված վերջ</w:t>
      </w:r>
      <w:r w:rsidRPr="008A3D97">
        <w:softHyphen/>
      </w:r>
      <w:r w:rsidRPr="008A3D97">
        <w:softHyphen/>
      </w:r>
      <w:r w:rsidRPr="008A3D97">
        <w:softHyphen/>
        <w:t>նա</w:t>
      </w:r>
      <w:r w:rsidRPr="008A3D97">
        <w:softHyphen/>
        <w:t>կան սպառ</w:t>
      </w:r>
      <w:r w:rsidRPr="008A3D97">
        <w:softHyphen/>
        <w:t>ման ծախ</w:t>
      </w:r>
      <w:r w:rsidRPr="008A3D97">
        <w:softHyphen/>
        <w:t>սերի ծավալը</w:t>
      </w:r>
      <w:r w:rsidR="00567B89">
        <w:t xml:space="preserve"> </w:t>
      </w:r>
      <w:r w:rsidR="008F4E0A">
        <w:t>նվազեցվել է`</w:t>
      </w:r>
    </w:p>
    <w:p w14:paraId="27F0ED50" w14:textId="53DABAA1" w:rsidR="008E54BF" w:rsidRPr="00F23ED6" w:rsidRDefault="008E54BF" w:rsidP="007C4D41">
      <w:pPr>
        <w:pStyle w:val="Bullet2"/>
      </w:pPr>
      <w:r w:rsidRPr="00567B89">
        <w:t>ՀՆԱ-ի` ԱԱՀ-ով չհարկվող մասի գնահատված ծավալի չափով`  2,185.2 մլրդ դրամ, հաշվի առնե</w:t>
      </w:r>
      <w:r w:rsidRPr="00567B89">
        <w:softHyphen/>
        <w:t>լով այն հանգամանքը, որ տնտե</w:t>
      </w:r>
      <w:r w:rsidRPr="00567B89">
        <w:softHyphen/>
      </w:r>
      <w:r w:rsidRPr="00567B89">
        <w:softHyphen/>
      </w:r>
      <w:r w:rsidRPr="00567B89">
        <w:softHyphen/>
      </w:r>
      <w:r w:rsidRPr="00567B89">
        <w:softHyphen/>
      </w:r>
      <w:r w:rsidRPr="00567B89">
        <w:softHyphen/>
        <w:t>սության առանձին ճյու</w:t>
      </w:r>
      <w:r w:rsidRPr="00567B89">
        <w:softHyphen/>
        <w:t>ղերում ստեղծ</w:t>
      </w:r>
      <w:r w:rsidRPr="00567B89">
        <w:softHyphen/>
      </w:r>
      <w:r w:rsidRPr="00567B89">
        <w:softHyphen/>
        <w:t>ված ավե</w:t>
      </w:r>
      <w:r w:rsidRPr="00567B89">
        <w:softHyphen/>
        <w:t>լացված արժեքն ամբողջությամբ ենթակա չէ ԱԱՀ-ով հարկման (պետական կա</w:t>
      </w:r>
      <w:r w:rsidRPr="00567B89">
        <w:softHyphen/>
        <w:t>ռավարում, կրթու</w:t>
      </w:r>
      <w:r w:rsidRPr="00567B89">
        <w:softHyphen/>
        <w:t>թյուն, առող</w:t>
      </w:r>
      <w:r w:rsidRPr="00567B89">
        <w:softHyphen/>
        <w:t>ջա</w:t>
      </w:r>
      <w:r w:rsidRPr="00567B89">
        <w:softHyphen/>
      </w:r>
      <w:r w:rsidRPr="00567B89">
        <w:softHyphen/>
        <w:t>պա</w:t>
      </w:r>
      <w:r w:rsidRPr="00567B89">
        <w:softHyphen/>
        <w:t>հու</w:t>
      </w:r>
      <w:r w:rsidRPr="00567B89">
        <w:softHyphen/>
      </w:r>
      <w:r w:rsidRPr="00567B89">
        <w:softHyphen/>
        <w:t>թյուն և այլն) կամ ոչ լրիվ ծա</w:t>
      </w:r>
      <w:r w:rsidRPr="00567B89">
        <w:softHyphen/>
      </w:r>
      <w:r w:rsidRPr="00567B89">
        <w:softHyphen/>
        <w:t>վալով է են</w:t>
      </w:r>
      <w:r w:rsidRPr="00567B89">
        <w:softHyphen/>
      </w:r>
      <w:r w:rsidRPr="00567B89">
        <w:softHyphen/>
        <w:t>թա</w:t>
      </w:r>
      <w:r w:rsidRPr="00567B89">
        <w:softHyphen/>
        <w:t>կա ԱԱՀ-ով հարկ</w:t>
      </w:r>
      <w:r w:rsidRPr="00567B89">
        <w:softHyphen/>
      </w:r>
      <w:r w:rsidRPr="00567B89">
        <w:softHyphen/>
      </w:r>
      <w:r w:rsidRPr="00567B89">
        <w:softHyphen/>
        <w:t>ման (գյուղա</w:t>
      </w:r>
      <w:r w:rsidRPr="00567B89">
        <w:softHyphen/>
        <w:t>տնտե</w:t>
      </w:r>
      <w:r w:rsidRPr="00567B89">
        <w:softHyphen/>
      </w:r>
      <w:r w:rsidRPr="00567B89">
        <w:softHyphen/>
        <w:t>սու</w:t>
      </w:r>
      <w:r w:rsidRPr="00567B89">
        <w:softHyphen/>
        <w:t>թյուն, շի</w:t>
      </w:r>
      <w:r w:rsidRPr="00567B89">
        <w:softHyphen/>
        <w:t>նա</w:t>
      </w:r>
      <w:r w:rsidRPr="00567B89">
        <w:softHyphen/>
      </w:r>
      <w:r w:rsidRPr="00567B89">
        <w:softHyphen/>
        <w:t>րա</w:t>
      </w:r>
      <w:r w:rsidRPr="00567B89">
        <w:softHyphen/>
      </w:r>
      <w:r w:rsidRPr="00567B89">
        <w:softHyphen/>
      </w:r>
      <w:r w:rsidRPr="00567B89">
        <w:softHyphen/>
        <w:t>րու</w:t>
      </w:r>
      <w:r w:rsidRPr="00567B89">
        <w:softHyphen/>
        <w:t>թյուն</w:t>
      </w:r>
      <w:r w:rsidRPr="00567B89">
        <w:softHyphen/>
        <w:t>, առևտուր, տրանս</w:t>
      </w:r>
      <w:r w:rsidRPr="00567B89">
        <w:softHyphen/>
        <w:t xml:space="preserve">պորտ և այլն): </w:t>
      </w:r>
    </w:p>
    <w:p w14:paraId="60CCD90C" w14:textId="13035A08" w:rsidR="008E54BF" w:rsidRPr="001C4F6B" w:rsidRDefault="008E54BF" w:rsidP="00FF291F">
      <w:pPr>
        <w:pStyle w:val="Tables"/>
      </w:pPr>
      <w:bookmarkStart w:id="137" w:name="_Toc500176092"/>
      <w:r w:rsidRPr="008A3D97">
        <w:t>Սպառումից գանձվող ԱԱՀ-ի 201</w:t>
      </w:r>
      <w:r>
        <w:t>6</w:t>
      </w:r>
      <w:r w:rsidRPr="008A3D97">
        <w:t>-201</w:t>
      </w:r>
      <w:r>
        <w:t>8</w:t>
      </w:r>
      <w:r w:rsidRPr="008A3D97">
        <w:t>թթ փաստացի բազայի գնահա</w:t>
      </w:r>
      <w:r w:rsidRPr="008A3D97">
        <w:softHyphen/>
        <w:t>տու</w:t>
      </w:r>
      <w:r w:rsidRPr="008A3D97">
        <w:softHyphen/>
        <w:t>մը. նվազեցման ենթակա գումարներ ըստ ՀՆԱ-ի ճյուղերի (մլրդ դրամ)</w:t>
      </w:r>
      <w:bookmarkEnd w:id="137"/>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8"/>
        <w:gridCol w:w="2043"/>
        <w:gridCol w:w="1995"/>
        <w:gridCol w:w="1811"/>
      </w:tblGrid>
      <w:tr w:rsidR="008E54BF" w:rsidRPr="00F03148" w14:paraId="3611F670" w14:textId="77777777" w:rsidTr="00682BCC">
        <w:trPr>
          <w:trHeight w:val="285"/>
          <w:tblHeader/>
          <w:jc w:val="center"/>
        </w:trPr>
        <w:tc>
          <w:tcPr>
            <w:tcW w:w="4076" w:type="dxa"/>
            <w:vMerge w:val="restart"/>
            <w:shd w:val="clear" w:color="auto" w:fill="F2F2F2" w:themeFill="background1" w:themeFillShade="F2"/>
            <w:vAlign w:val="center"/>
          </w:tcPr>
          <w:p w14:paraId="424F4B98" w14:textId="77777777" w:rsidR="008E54BF" w:rsidRPr="00F342C1" w:rsidRDefault="008E54BF" w:rsidP="003D3C8B">
            <w:pPr>
              <w:pStyle w:val="1f7"/>
              <w:rPr>
                <w:b/>
                <w:szCs w:val="20"/>
              </w:rPr>
            </w:pPr>
            <w:r w:rsidRPr="00F342C1">
              <w:rPr>
                <w:szCs w:val="20"/>
              </w:rPr>
              <w:t>Ցուցանիշները</w:t>
            </w:r>
          </w:p>
        </w:tc>
        <w:tc>
          <w:tcPr>
            <w:tcW w:w="2043" w:type="dxa"/>
            <w:shd w:val="clear" w:color="auto" w:fill="F2F2F2" w:themeFill="background1" w:themeFillShade="F2"/>
            <w:vAlign w:val="center"/>
          </w:tcPr>
          <w:p w14:paraId="7713D544" w14:textId="77777777" w:rsidR="008E54BF" w:rsidRPr="00F342C1" w:rsidRDefault="008E54BF" w:rsidP="003D3C8B">
            <w:pPr>
              <w:pStyle w:val="1f7"/>
              <w:rPr>
                <w:b/>
                <w:szCs w:val="20"/>
              </w:rPr>
            </w:pPr>
            <w:r w:rsidRPr="00F342C1">
              <w:rPr>
                <w:szCs w:val="20"/>
              </w:rPr>
              <w:t>2016</w:t>
            </w:r>
          </w:p>
        </w:tc>
        <w:tc>
          <w:tcPr>
            <w:tcW w:w="1995" w:type="dxa"/>
            <w:shd w:val="clear" w:color="auto" w:fill="F2F2F2" w:themeFill="background1" w:themeFillShade="F2"/>
            <w:vAlign w:val="center"/>
          </w:tcPr>
          <w:p w14:paraId="4EE983BE" w14:textId="77777777" w:rsidR="008E54BF" w:rsidRPr="00F342C1" w:rsidRDefault="008E54BF" w:rsidP="003D3C8B">
            <w:pPr>
              <w:pStyle w:val="1f7"/>
              <w:rPr>
                <w:b/>
                <w:szCs w:val="20"/>
              </w:rPr>
            </w:pPr>
            <w:r w:rsidRPr="00F342C1">
              <w:rPr>
                <w:szCs w:val="20"/>
              </w:rPr>
              <w:t>2017</w:t>
            </w:r>
          </w:p>
        </w:tc>
        <w:tc>
          <w:tcPr>
            <w:tcW w:w="1811" w:type="dxa"/>
            <w:shd w:val="clear" w:color="auto" w:fill="F2F2F2" w:themeFill="background1" w:themeFillShade="F2"/>
            <w:vAlign w:val="center"/>
          </w:tcPr>
          <w:p w14:paraId="6F6FFB8B" w14:textId="77777777" w:rsidR="008E54BF" w:rsidRPr="00F342C1" w:rsidRDefault="008E54BF" w:rsidP="003D3C8B">
            <w:pPr>
              <w:pStyle w:val="1f7"/>
              <w:rPr>
                <w:b/>
                <w:szCs w:val="20"/>
              </w:rPr>
            </w:pPr>
            <w:r w:rsidRPr="00F342C1">
              <w:rPr>
                <w:szCs w:val="20"/>
              </w:rPr>
              <w:t>2018</w:t>
            </w:r>
          </w:p>
        </w:tc>
      </w:tr>
      <w:tr w:rsidR="008E54BF" w:rsidRPr="00F03148" w14:paraId="1BF84205" w14:textId="77777777" w:rsidTr="00682BCC">
        <w:trPr>
          <w:trHeight w:val="285"/>
          <w:tblHeader/>
          <w:jc w:val="center"/>
        </w:trPr>
        <w:tc>
          <w:tcPr>
            <w:tcW w:w="4076" w:type="dxa"/>
            <w:vMerge/>
            <w:shd w:val="clear" w:color="auto" w:fill="F2F2F2" w:themeFill="background1" w:themeFillShade="F2"/>
            <w:vAlign w:val="center"/>
          </w:tcPr>
          <w:p w14:paraId="6A27F2BD" w14:textId="77777777" w:rsidR="008E54BF" w:rsidRPr="00F342C1" w:rsidRDefault="008E54BF" w:rsidP="003D3C8B">
            <w:pPr>
              <w:pStyle w:val="1f7"/>
              <w:jc w:val="both"/>
              <w:rPr>
                <w:szCs w:val="20"/>
              </w:rPr>
            </w:pPr>
          </w:p>
        </w:tc>
        <w:tc>
          <w:tcPr>
            <w:tcW w:w="2043" w:type="dxa"/>
            <w:shd w:val="clear" w:color="auto" w:fill="F2F2F2" w:themeFill="background1" w:themeFillShade="F2"/>
            <w:vAlign w:val="center"/>
          </w:tcPr>
          <w:p w14:paraId="19982483" w14:textId="77777777" w:rsidR="008E54BF" w:rsidRPr="00F342C1" w:rsidRDefault="008E54BF" w:rsidP="003D3C8B">
            <w:pPr>
              <w:pStyle w:val="1f7"/>
              <w:rPr>
                <w:b/>
                <w:szCs w:val="20"/>
              </w:rPr>
            </w:pPr>
            <w:r w:rsidRPr="00F342C1">
              <w:rPr>
                <w:szCs w:val="20"/>
              </w:rPr>
              <w:t>Փաստ</w:t>
            </w:r>
          </w:p>
        </w:tc>
        <w:tc>
          <w:tcPr>
            <w:tcW w:w="1995" w:type="dxa"/>
            <w:shd w:val="clear" w:color="auto" w:fill="F2F2F2" w:themeFill="background1" w:themeFillShade="F2"/>
            <w:vAlign w:val="center"/>
          </w:tcPr>
          <w:p w14:paraId="7CBD85FC" w14:textId="77777777" w:rsidR="008E54BF" w:rsidRPr="00F342C1" w:rsidRDefault="008E54BF" w:rsidP="003D3C8B">
            <w:pPr>
              <w:pStyle w:val="1f7"/>
              <w:rPr>
                <w:b/>
                <w:szCs w:val="20"/>
              </w:rPr>
            </w:pPr>
            <w:r w:rsidRPr="00F342C1">
              <w:rPr>
                <w:szCs w:val="20"/>
              </w:rPr>
              <w:t>Սպասողական</w:t>
            </w:r>
          </w:p>
        </w:tc>
        <w:tc>
          <w:tcPr>
            <w:tcW w:w="1811" w:type="dxa"/>
            <w:shd w:val="clear" w:color="auto" w:fill="F2F2F2" w:themeFill="background1" w:themeFillShade="F2"/>
            <w:vAlign w:val="center"/>
          </w:tcPr>
          <w:p w14:paraId="0DCA10EE" w14:textId="77777777" w:rsidR="008E54BF" w:rsidRPr="00F342C1" w:rsidRDefault="008E54BF" w:rsidP="003D3C8B">
            <w:pPr>
              <w:pStyle w:val="1f7"/>
              <w:rPr>
                <w:b/>
                <w:szCs w:val="20"/>
              </w:rPr>
            </w:pPr>
            <w:r w:rsidRPr="00F342C1">
              <w:rPr>
                <w:szCs w:val="20"/>
              </w:rPr>
              <w:t>կանխատեսում</w:t>
            </w:r>
          </w:p>
        </w:tc>
      </w:tr>
      <w:tr w:rsidR="008E54BF" w:rsidRPr="00EB6B08" w14:paraId="03CBAE3B" w14:textId="77777777" w:rsidTr="00682BCC">
        <w:trPr>
          <w:trHeight w:val="330"/>
          <w:jc w:val="center"/>
        </w:trPr>
        <w:tc>
          <w:tcPr>
            <w:tcW w:w="4076" w:type="dxa"/>
            <w:shd w:val="clear" w:color="auto" w:fill="auto"/>
            <w:vAlign w:val="center"/>
          </w:tcPr>
          <w:p w14:paraId="6D61A902" w14:textId="7AAD99EB" w:rsidR="008E54BF" w:rsidRPr="00F342C1" w:rsidRDefault="008E54BF" w:rsidP="003D3C8B">
            <w:pPr>
              <w:pStyle w:val="1f7"/>
              <w:jc w:val="both"/>
              <w:rPr>
                <w:b/>
                <w:szCs w:val="20"/>
              </w:rPr>
            </w:pPr>
            <w:r w:rsidRPr="00F342C1">
              <w:rPr>
                <w:szCs w:val="20"/>
              </w:rPr>
              <w:t>Նվազեցման ենթակա գումարներ ըստ ՀՆԱ-ի ճյուղերի, որից՝</w:t>
            </w:r>
          </w:p>
        </w:tc>
        <w:tc>
          <w:tcPr>
            <w:tcW w:w="2043" w:type="dxa"/>
            <w:shd w:val="clear" w:color="auto" w:fill="auto"/>
            <w:vAlign w:val="center"/>
          </w:tcPr>
          <w:p w14:paraId="569D97A1" w14:textId="77777777" w:rsidR="008E54BF" w:rsidRPr="00F342C1" w:rsidRDefault="008E54BF" w:rsidP="003D3C8B">
            <w:pPr>
              <w:pStyle w:val="1f7"/>
              <w:rPr>
                <w:b/>
                <w:szCs w:val="20"/>
              </w:rPr>
            </w:pPr>
            <w:r w:rsidRPr="00F342C1">
              <w:rPr>
                <w:szCs w:val="20"/>
              </w:rPr>
              <w:t>1,921.7</w:t>
            </w:r>
          </w:p>
        </w:tc>
        <w:tc>
          <w:tcPr>
            <w:tcW w:w="1995" w:type="dxa"/>
            <w:shd w:val="clear" w:color="auto" w:fill="auto"/>
            <w:vAlign w:val="center"/>
          </w:tcPr>
          <w:p w14:paraId="76CED686" w14:textId="77777777" w:rsidR="008E54BF" w:rsidRPr="00F342C1" w:rsidRDefault="008E54BF" w:rsidP="003D3C8B">
            <w:pPr>
              <w:pStyle w:val="1f7"/>
              <w:rPr>
                <w:b/>
                <w:szCs w:val="20"/>
              </w:rPr>
            </w:pPr>
            <w:r w:rsidRPr="00F342C1">
              <w:rPr>
                <w:szCs w:val="20"/>
              </w:rPr>
              <w:t>2,027.7</w:t>
            </w:r>
          </w:p>
        </w:tc>
        <w:tc>
          <w:tcPr>
            <w:tcW w:w="1811" w:type="dxa"/>
            <w:shd w:val="clear" w:color="auto" w:fill="auto"/>
            <w:vAlign w:val="center"/>
          </w:tcPr>
          <w:p w14:paraId="7808C71D" w14:textId="77777777" w:rsidR="008E54BF" w:rsidRPr="00F342C1" w:rsidRDefault="008E54BF" w:rsidP="003D3C8B">
            <w:pPr>
              <w:pStyle w:val="1f7"/>
              <w:rPr>
                <w:b/>
                <w:szCs w:val="20"/>
              </w:rPr>
            </w:pPr>
            <w:r w:rsidRPr="00F342C1">
              <w:rPr>
                <w:szCs w:val="20"/>
              </w:rPr>
              <w:t>2,185.2</w:t>
            </w:r>
          </w:p>
        </w:tc>
      </w:tr>
      <w:tr w:rsidR="008E54BF" w:rsidRPr="00F03148" w14:paraId="5324C53F" w14:textId="77777777" w:rsidTr="00682BCC">
        <w:trPr>
          <w:trHeight w:val="330"/>
          <w:jc w:val="center"/>
        </w:trPr>
        <w:tc>
          <w:tcPr>
            <w:tcW w:w="4076" w:type="dxa"/>
            <w:shd w:val="clear" w:color="auto" w:fill="auto"/>
            <w:vAlign w:val="center"/>
          </w:tcPr>
          <w:p w14:paraId="37E7C94D" w14:textId="77777777" w:rsidR="008E54BF" w:rsidRPr="00F342C1" w:rsidRDefault="008E54BF" w:rsidP="003D3C8B">
            <w:pPr>
              <w:pStyle w:val="1f7"/>
              <w:jc w:val="both"/>
              <w:rPr>
                <w:szCs w:val="20"/>
              </w:rPr>
            </w:pPr>
            <w:r w:rsidRPr="00F342C1">
              <w:rPr>
                <w:szCs w:val="20"/>
              </w:rPr>
              <w:t>Արդյունաբերություն</w:t>
            </w:r>
          </w:p>
        </w:tc>
        <w:tc>
          <w:tcPr>
            <w:tcW w:w="2043" w:type="dxa"/>
            <w:shd w:val="clear" w:color="auto" w:fill="auto"/>
            <w:vAlign w:val="center"/>
          </w:tcPr>
          <w:p w14:paraId="52226DD5" w14:textId="77777777" w:rsidR="008E54BF" w:rsidRPr="00F342C1" w:rsidRDefault="008E54BF" w:rsidP="003D3C8B">
            <w:pPr>
              <w:pStyle w:val="1f7"/>
              <w:rPr>
                <w:szCs w:val="20"/>
              </w:rPr>
            </w:pPr>
            <w:r w:rsidRPr="00F342C1">
              <w:rPr>
                <w:szCs w:val="20"/>
              </w:rPr>
              <w:t>41.8</w:t>
            </w:r>
          </w:p>
        </w:tc>
        <w:tc>
          <w:tcPr>
            <w:tcW w:w="1995" w:type="dxa"/>
            <w:shd w:val="clear" w:color="auto" w:fill="auto"/>
            <w:vAlign w:val="center"/>
          </w:tcPr>
          <w:p w14:paraId="0DDC5C93" w14:textId="77777777" w:rsidR="008E54BF" w:rsidRPr="00F342C1" w:rsidRDefault="008E54BF" w:rsidP="003D3C8B">
            <w:pPr>
              <w:pStyle w:val="1f7"/>
              <w:rPr>
                <w:szCs w:val="20"/>
              </w:rPr>
            </w:pPr>
            <w:r w:rsidRPr="00F342C1">
              <w:rPr>
                <w:szCs w:val="20"/>
              </w:rPr>
              <w:t>46.3</w:t>
            </w:r>
          </w:p>
        </w:tc>
        <w:tc>
          <w:tcPr>
            <w:tcW w:w="1811" w:type="dxa"/>
            <w:shd w:val="clear" w:color="auto" w:fill="auto"/>
            <w:vAlign w:val="center"/>
          </w:tcPr>
          <w:p w14:paraId="59D81EDC" w14:textId="77777777" w:rsidR="008E54BF" w:rsidRPr="00F342C1" w:rsidRDefault="008E54BF" w:rsidP="003D3C8B">
            <w:pPr>
              <w:pStyle w:val="1f7"/>
              <w:rPr>
                <w:szCs w:val="20"/>
              </w:rPr>
            </w:pPr>
            <w:r w:rsidRPr="00F342C1">
              <w:rPr>
                <w:szCs w:val="20"/>
              </w:rPr>
              <w:t>51.0</w:t>
            </w:r>
          </w:p>
        </w:tc>
      </w:tr>
      <w:tr w:rsidR="008E54BF" w:rsidRPr="00F03148" w14:paraId="1EBE53B2" w14:textId="77777777" w:rsidTr="00682BCC">
        <w:trPr>
          <w:trHeight w:val="330"/>
          <w:jc w:val="center"/>
        </w:trPr>
        <w:tc>
          <w:tcPr>
            <w:tcW w:w="4076" w:type="dxa"/>
            <w:shd w:val="clear" w:color="auto" w:fill="auto"/>
            <w:vAlign w:val="center"/>
          </w:tcPr>
          <w:p w14:paraId="44AFEE3C" w14:textId="77777777" w:rsidR="008E54BF" w:rsidRPr="00F342C1" w:rsidRDefault="008E54BF" w:rsidP="003D3C8B">
            <w:pPr>
              <w:pStyle w:val="1f7"/>
              <w:jc w:val="both"/>
              <w:rPr>
                <w:szCs w:val="20"/>
              </w:rPr>
            </w:pPr>
            <w:r w:rsidRPr="00F342C1">
              <w:rPr>
                <w:szCs w:val="20"/>
              </w:rPr>
              <w:t>Գյուղատնտեսություն</w:t>
            </w:r>
          </w:p>
        </w:tc>
        <w:tc>
          <w:tcPr>
            <w:tcW w:w="2043" w:type="dxa"/>
            <w:shd w:val="clear" w:color="auto" w:fill="auto"/>
            <w:vAlign w:val="center"/>
          </w:tcPr>
          <w:p w14:paraId="2C53404D" w14:textId="77777777" w:rsidR="008E54BF" w:rsidRPr="00F342C1" w:rsidRDefault="008E54BF" w:rsidP="003D3C8B">
            <w:pPr>
              <w:pStyle w:val="1f7"/>
              <w:rPr>
                <w:szCs w:val="20"/>
              </w:rPr>
            </w:pPr>
            <w:r w:rsidRPr="00F342C1">
              <w:rPr>
                <w:szCs w:val="20"/>
              </w:rPr>
              <w:t>464.0</w:t>
            </w:r>
          </w:p>
        </w:tc>
        <w:tc>
          <w:tcPr>
            <w:tcW w:w="1995" w:type="dxa"/>
            <w:shd w:val="clear" w:color="auto" w:fill="auto"/>
            <w:vAlign w:val="center"/>
          </w:tcPr>
          <w:p w14:paraId="10D68EE9" w14:textId="77777777" w:rsidR="008E54BF" w:rsidRPr="00F342C1" w:rsidRDefault="008E54BF" w:rsidP="003D3C8B">
            <w:pPr>
              <w:pStyle w:val="1f7"/>
              <w:rPr>
                <w:szCs w:val="20"/>
              </w:rPr>
            </w:pPr>
            <w:r w:rsidRPr="00F342C1">
              <w:rPr>
                <w:szCs w:val="20"/>
              </w:rPr>
              <w:t>459.1</w:t>
            </w:r>
          </w:p>
        </w:tc>
        <w:tc>
          <w:tcPr>
            <w:tcW w:w="1811" w:type="dxa"/>
            <w:shd w:val="clear" w:color="auto" w:fill="auto"/>
            <w:vAlign w:val="center"/>
          </w:tcPr>
          <w:p w14:paraId="12353852" w14:textId="77777777" w:rsidR="008E54BF" w:rsidRPr="00F342C1" w:rsidRDefault="008E54BF" w:rsidP="003D3C8B">
            <w:pPr>
              <w:pStyle w:val="1f7"/>
              <w:rPr>
                <w:szCs w:val="20"/>
              </w:rPr>
            </w:pPr>
            <w:r w:rsidRPr="00F342C1">
              <w:rPr>
                <w:szCs w:val="20"/>
              </w:rPr>
              <w:t>492.2</w:t>
            </w:r>
          </w:p>
        </w:tc>
      </w:tr>
      <w:tr w:rsidR="008E54BF" w:rsidRPr="00F03148" w14:paraId="620357EC" w14:textId="77777777" w:rsidTr="00682BCC">
        <w:trPr>
          <w:trHeight w:val="330"/>
          <w:jc w:val="center"/>
        </w:trPr>
        <w:tc>
          <w:tcPr>
            <w:tcW w:w="4076" w:type="dxa"/>
            <w:shd w:val="clear" w:color="auto" w:fill="auto"/>
            <w:vAlign w:val="center"/>
          </w:tcPr>
          <w:p w14:paraId="069D8618" w14:textId="77777777" w:rsidR="008E54BF" w:rsidRPr="00F342C1" w:rsidRDefault="008E54BF" w:rsidP="003D3C8B">
            <w:pPr>
              <w:pStyle w:val="1f7"/>
              <w:jc w:val="both"/>
              <w:rPr>
                <w:szCs w:val="20"/>
              </w:rPr>
            </w:pPr>
            <w:r w:rsidRPr="00F342C1">
              <w:rPr>
                <w:szCs w:val="20"/>
              </w:rPr>
              <w:t>Շինարարություն</w:t>
            </w:r>
          </w:p>
        </w:tc>
        <w:tc>
          <w:tcPr>
            <w:tcW w:w="2043" w:type="dxa"/>
            <w:shd w:val="clear" w:color="auto" w:fill="auto"/>
            <w:vAlign w:val="center"/>
          </w:tcPr>
          <w:p w14:paraId="642E038F" w14:textId="77777777" w:rsidR="008E54BF" w:rsidRPr="00F342C1" w:rsidRDefault="008E54BF" w:rsidP="003D3C8B">
            <w:pPr>
              <w:pStyle w:val="1f7"/>
              <w:rPr>
                <w:szCs w:val="20"/>
              </w:rPr>
            </w:pPr>
            <w:r w:rsidRPr="00F342C1">
              <w:rPr>
                <w:szCs w:val="20"/>
              </w:rPr>
              <w:t>196.0</w:t>
            </w:r>
          </w:p>
        </w:tc>
        <w:tc>
          <w:tcPr>
            <w:tcW w:w="1995" w:type="dxa"/>
            <w:shd w:val="clear" w:color="auto" w:fill="auto"/>
            <w:vAlign w:val="center"/>
          </w:tcPr>
          <w:p w14:paraId="544B71AB" w14:textId="77777777" w:rsidR="008E54BF" w:rsidRPr="00F342C1" w:rsidRDefault="008E54BF" w:rsidP="003D3C8B">
            <w:pPr>
              <w:pStyle w:val="1f7"/>
              <w:rPr>
                <w:szCs w:val="20"/>
              </w:rPr>
            </w:pPr>
            <w:r w:rsidRPr="00F342C1">
              <w:rPr>
                <w:szCs w:val="20"/>
              </w:rPr>
              <w:t>192.9</w:t>
            </w:r>
          </w:p>
        </w:tc>
        <w:tc>
          <w:tcPr>
            <w:tcW w:w="1811" w:type="dxa"/>
            <w:shd w:val="clear" w:color="auto" w:fill="auto"/>
            <w:vAlign w:val="center"/>
          </w:tcPr>
          <w:p w14:paraId="6D549C76" w14:textId="77777777" w:rsidR="008E54BF" w:rsidRPr="00F342C1" w:rsidRDefault="008E54BF" w:rsidP="003D3C8B">
            <w:pPr>
              <w:pStyle w:val="1f7"/>
              <w:rPr>
                <w:szCs w:val="20"/>
              </w:rPr>
            </w:pPr>
            <w:r w:rsidRPr="00F342C1">
              <w:rPr>
                <w:szCs w:val="20"/>
              </w:rPr>
              <w:t>204.9</w:t>
            </w:r>
          </w:p>
        </w:tc>
      </w:tr>
      <w:tr w:rsidR="008E54BF" w:rsidRPr="00F03148" w14:paraId="2F7139D7" w14:textId="77777777" w:rsidTr="00682BCC">
        <w:trPr>
          <w:trHeight w:val="374"/>
          <w:jc w:val="center"/>
        </w:trPr>
        <w:tc>
          <w:tcPr>
            <w:tcW w:w="4076" w:type="dxa"/>
            <w:shd w:val="clear" w:color="auto" w:fill="auto"/>
            <w:vAlign w:val="center"/>
          </w:tcPr>
          <w:p w14:paraId="3550D8B8" w14:textId="77777777" w:rsidR="008E54BF" w:rsidRPr="00F342C1" w:rsidRDefault="008E54BF" w:rsidP="003D3C8B">
            <w:pPr>
              <w:pStyle w:val="1f7"/>
              <w:jc w:val="both"/>
              <w:rPr>
                <w:szCs w:val="20"/>
              </w:rPr>
            </w:pPr>
            <w:r w:rsidRPr="00F342C1">
              <w:rPr>
                <w:szCs w:val="20"/>
              </w:rPr>
              <w:t>Առևտուր</w:t>
            </w:r>
          </w:p>
        </w:tc>
        <w:tc>
          <w:tcPr>
            <w:tcW w:w="2043" w:type="dxa"/>
            <w:shd w:val="clear" w:color="auto" w:fill="auto"/>
            <w:vAlign w:val="center"/>
          </w:tcPr>
          <w:p w14:paraId="7996D877" w14:textId="77777777" w:rsidR="008E54BF" w:rsidRPr="00F342C1" w:rsidRDefault="008E54BF" w:rsidP="003D3C8B">
            <w:pPr>
              <w:pStyle w:val="1f7"/>
              <w:rPr>
                <w:szCs w:val="20"/>
              </w:rPr>
            </w:pPr>
            <w:r w:rsidRPr="00F342C1">
              <w:rPr>
                <w:szCs w:val="20"/>
              </w:rPr>
              <w:t>134.6</w:t>
            </w:r>
          </w:p>
        </w:tc>
        <w:tc>
          <w:tcPr>
            <w:tcW w:w="1995" w:type="dxa"/>
            <w:shd w:val="clear" w:color="auto" w:fill="auto"/>
            <w:vAlign w:val="center"/>
          </w:tcPr>
          <w:p w14:paraId="2AFB5454" w14:textId="77777777" w:rsidR="008E54BF" w:rsidRPr="00F342C1" w:rsidRDefault="008E54BF" w:rsidP="003D3C8B">
            <w:pPr>
              <w:pStyle w:val="1f7"/>
              <w:rPr>
                <w:szCs w:val="20"/>
              </w:rPr>
            </w:pPr>
            <w:r w:rsidRPr="00F342C1">
              <w:rPr>
                <w:szCs w:val="20"/>
              </w:rPr>
              <w:t>146.7</w:t>
            </w:r>
          </w:p>
        </w:tc>
        <w:tc>
          <w:tcPr>
            <w:tcW w:w="1811" w:type="dxa"/>
            <w:shd w:val="clear" w:color="auto" w:fill="auto"/>
            <w:vAlign w:val="center"/>
          </w:tcPr>
          <w:p w14:paraId="06DEE12D" w14:textId="77777777" w:rsidR="008E54BF" w:rsidRPr="00F342C1" w:rsidRDefault="008E54BF" w:rsidP="003D3C8B">
            <w:pPr>
              <w:pStyle w:val="1f7"/>
              <w:rPr>
                <w:szCs w:val="20"/>
              </w:rPr>
            </w:pPr>
            <w:r w:rsidRPr="00F342C1">
              <w:rPr>
                <w:szCs w:val="20"/>
              </w:rPr>
              <w:t>158.3</w:t>
            </w:r>
          </w:p>
        </w:tc>
      </w:tr>
      <w:tr w:rsidR="008E54BF" w:rsidRPr="00F03148" w14:paraId="60A9AD97" w14:textId="77777777" w:rsidTr="00682BCC">
        <w:trPr>
          <w:trHeight w:val="330"/>
          <w:jc w:val="center"/>
        </w:trPr>
        <w:tc>
          <w:tcPr>
            <w:tcW w:w="4076" w:type="dxa"/>
            <w:shd w:val="clear" w:color="auto" w:fill="auto"/>
            <w:vAlign w:val="center"/>
          </w:tcPr>
          <w:p w14:paraId="25C4B351" w14:textId="77777777" w:rsidR="008E54BF" w:rsidRPr="00F342C1" w:rsidRDefault="008E54BF" w:rsidP="003D3C8B">
            <w:pPr>
              <w:pStyle w:val="1f7"/>
              <w:jc w:val="both"/>
              <w:rPr>
                <w:szCs w:val="20"/>
              </w:rPr>
            </w:pPr>
            <w:r w:rsidRPr="00F342C1">
              <w:rPr>
                <w:szCs w:val="20"/>
              </w:rPr>
              <w:t>Տրանսպորտ և կապ</w:t>
            </w:r>
          </w:p>
        </w:tc>
        <w:tc>
          <w:tcPr>
            <w:tcW w:w="2043" w:type="dxa"/>
            <w:shd w:val="clear" w:color="auto" w:fill="auto"/>
            <w:vAlign w:val="center"/>
          </w:tcPr>
          <w:p w14:paraId="061FE579" w14:textId="77777777" w:rsidR="008E54BF" w:rsidRPr="00F342C1" w:rsidRDefault="008E54BF" w:rsidP="003D3C8B">
            <w:pPr>
              <w:pStyle w:val="1f7"/>
              <w:rPr>
                <w:szCs w:val="20"/>
              </w:rPr>
            </w:pPr>
            <w:r w:rsidRPr="00F342C1">
              <w:rPr>
                <w:szCs w:val="20"/>
              </w:rPr>
              <w:t>58.6</w:t>
            </w:r>
          </w:p>
        </w:tc>
        <w:tc>
          <w:tcPr>
            <w:tcW w:w="1995" w:type="dxa"/>
            <w:shd w:val="clear" w:color="auto" w:fill="auto"/>
            <w:vAlign w:val="center"/>
          </w:tcPr>
          <w:p w14:paraId="10B30B88" w14:textId="77777777" w:rsidR="008E54BF" w:rsidRPr="00F342C1" w:rsidRDefault="008E54BF" w:rsidP="003D3C8B">
            <w:pPr>
              <w:pStyle w:val="1f7"/>
              <w:rPr>
                <w:szCs w:val="20"/>
              </w:rPr>
            </w:pPr>
            <w:r w:rsidRPr="00F342C1">
              <w:rPr>
                <w:szCs w:val="20"/>
              </w:rPr>
              <w:t>63.9</w:t>
            </w:r>
          </w:p>
        </w:tc>
        <w:tc>
          <w:tcPr>
            <w:tcW w:w="1811" w:type="dxa"/>
            <w:shd w:val="clear" w:color="auto" w:fill="auto"/>
            <w:vAlign w:val="center"/>
          </w:tcPr>
          <w:p w14:paraId="3FCE1934" w14:textId="77777777" w:rsidR="008E54BF" w:rsidRPr="00F342C1" w:rsidRDefault="008E54BF" w:rsidP="003D3C8B">
            <w:pPr>
              <w:pStyle w:val="1f7"/>
              <w:rPr>
                <w:szCs w:val="20"/>
              </w:rPr>
            </w:pPr>
            <w:r w:rsidRPr="00F342C1">
              <w:rPr>
                <w:szCs w:val="20"/>
              </w:rPr>
              <w:t>69.0</w:t>
            </w:r>
          </w:p>
        </w:tc>
      </w:tr>
      <w:tr w:rsidR="008E54BF" w:rsidRPr="00F03148" w14:paraId="664BA406" w14:textId="77777777" w:rsidTr="00682BCC">
        <w:trPr>
          <w:trHeight w:val="330"/>
          <w:jc w:val="center"/>
        </w:trPr>
        <w:tc>
          <w:tcPr>
            <w:tcW w:w="4076" w:type="dxa"/>
            <w:shd w:val="clear" w:color="auto" w:fill="auto"/>
            <w:vAlign w:val="center"/>
          </w:tcPr>
          <w:p w14:paraId="6875618E" w14:textId="77777777" w:rsidR="008E54BF" w:rsidRPr="00F342C1" w:rsidRDefault="008E54BF" w:rsidP="003D3C8B">
            <w:pPr>
              <w:pStyle w:val="1f7"/>
              <w:jc w:val="both"/>
              <w:rPr>
                <w:szCs w:val="20"/>
              </w:rPr>
            </w:pPr>
            <w:r w:rsidRPr="00F342C1">
              <w:rPr>
                <w:szCs w:val="20"/>
              </w:rPr>
              <w:t>Այլ ճյուղեր</w:t>
            </w:r>
          </w:p>
        </w:tc>
        <w:tc>
          <w:tcPr>
            <w:tcW w:w="2043" w:type="dxa"/>
            <w:shd w:val="clear" w:color="auto" w:fill="auto"/>
            <w:vAlign w:val="center"/>
          </w:tcPr>
          <w:p w14:paraId="7A2C6D68" w14:textId="77777777" w:rsidR="008E54BF" w:rsidRPr="00F342C1" w:rsidRDefault="008E54BF" w:rsidP="003D3C8B">
            <w:pPr>
              <w:pStyle w:val="1f7"/>
              <w:rPr>
                <w:szCs w:val="20"/>
              </w:rPr>
            </w:pPr>
            <w:r w:rsidRPr="00F342C1">
              <w:rPr>
                <w:szCs w:val="20"/>
              </w:rPr>
              <w:t>1,027</w:t>
            </w:r>
          </w:p>
        </w:tc>
        <w:tc>
          <w:tcPr>
            <w:tcW w:w="1995" w:type="dxa"/>
            <w:shd w:val="clear" w:color="auto" w:fill="auto"/>
            <w:vAlign w:val="center"/>
          </w:tcPr>
          <w:p w14:paraId="156E3368" w14:textId="77777777" w:rsidR="008E54BF" w:rsidRPr="00F342C1" w:rsidRDefault="008E54BF" w:rsidP="003D3C8B">
            <w:pPr>
              <w:pStyle w:val="1f7"/>
              <w:rPr>
                <w:szCs w:val="20"/>
              </w:rPr>
            </w:pPr>
            <w:r w:rsidRPr="00F342C1">
              <w:rPr>
                <w:szCs w:val="20"/>
              </w:rPr>
              <w:t>1,119</w:t>
            </w:r>
          </w:p>
        </w:tc>
        <w:tc>
          <w:tcPr>
            <w:tcW w:w="1811" w:type="dxa"/>
            <w:shd w:val="clear" w:color="auto" w:fill="auto"/>
            <w:vAlign w:val="center"/>
          </w:tcPr>
          <w:p w14:paraId="3FB6E3BD" w14:textId="77777777" w:rsidR="008E54BF" w:rsidRPr="00F342C1" w:rsidRDefault="008E54BF" w:rsidP="003D3C8B">
            <w:pPr>
              <w:pStyle w:val="1f7"/>
              <w:rPr>
                <w:szCs w:val="20"/>
              </w:rPr>
            </w:pPr>
            <w:r w:rsidRPr="00F342C1">
              <w:rPr>
                <w:szCs w:val="20"/>
              </w:rPr>
              <w:t>1,210</w:t>
            </w:r>
          </w:p>
        </w:tc>
      </w:tr>
    </w:tbl>
    <w:p w14:paraId="7EE05643" w14:textId="77777777" w:rsidR="008E54BF" w:rsidRDefault="008E54BF" w:rsidP="008E54BF">
      <w:pPr>
        <w:ind w:firstLine="360"/>
        <w:rPr>
          <w:rFonts w:cs="GHEA Grapalat"/>
          <w:szCs w:val="22"/>
          <w:lang w:val="fr-FR"/>
        </w:rPr>
      </w:pPr>
    </w:p>
    <w:p w14:paraId="7F5A519B" w14:textId="77777777" w:rsidR="008E54BF" w:rsidRPr="008A3D97" w:rsidRDefault="008E54BF" w:rsidP="0093331A">
      <w:pPr>
        <w:pStyle w:val="BodyText2"/>
      </w:pPr>
      <w:r w:rsidRPr="008A3D97">
        <w:t>ՀՆԱ-ի առանձին ճյուղերի՝ ԱԱՀ-ով չհարկվող ծավալների 201</w:t>
      </w:r>
      <w:r>
        <w:t>8</w:t>
      </w:r>
      <w:r w:rsidRPr="008A3D97">
        <w:t xml:space="preserve"> թվականի գնահա</w:t>
      </w:r>
      <w:r w:rsidRPr="008A3D97">
        <w:rPr>
          <w:lang w:val="hy-AM"/>
        </w:rPr>
        <w:softHyphen/>
      </w:r>
      <w:r w:rsidRPr="008A3D97">
        <w:t>տա</w:t>
      </w:r>
      <w:r w:rsidRPr="008A3D97">
        <w:softHyphen/>
        <w:t>կան</w:t>
      </w:r>
      <w:r w:rsidRPr="008A3D97">
        <w:softHyphen/>
        <w:t>նե</w:t>
      </w:r>
      <w:r w:rsidRPr="008A3D97">
        <w:softHyphen/>
        <w:t>րը կատարված են` հիմք ընդունելով 201</w:t>
      </w:r>
      <w:r>
        <w:t>6</w:t>
      </w:r>
      <w:r w:rsidRPr="008A3D97">
        <w:t xml:space="preserve"> թվականի հա</w:t>
      </w:r>
      <w:r w:rsidRPr="008A3D97">
        <w:softHyphen/>
        <w:t>մապատասխան վի</w:t>
      </w:r>
      <w:r>
        <w:t>ճակագրական ցու</w:t>
      </w:r>
      <w:r>
        <w:softHyphen/>
        <w:t>ցա</w:t>
      </w:r>
      <w:r>
        <w:softHyphen/>
        <w:t>նիշ</w:t>
      </w:r>
      <w:r>
        <w:softHyphen/>
        <w:t>ները,</w:t>
      </w:r>
      <w:r w:rsidRPr="008A3D97">
        <w:t xml:space="preserve"> </w:t>
      </w:r>
      <w:r>
        <w:t>մ</w:t>
      </w:r>
      <w:r w:rsidRPr="008A3D97">
        <w:t>աս</w:t>
      </w:r>
      <w:r w:rsidRPr="008A3D97">
        <w:softHyphen/>
        <w:t>նա</w:t>
      </w:r>
      <w:r w:rsidRPr="008A3D97">
        <w:softHyphen/>
        <w:t>վո</w:t>
      </w:r>
      <w:r w:rsidRPr="008A3D97">
        <w:softHyphen/>
        <w:t>րա</w:t>
      </w:r>
      <w:r w:rsidRPr="008A3D97">
        <w:softHyphen/>
        <w:t>պես</w:t>
      </w:r>
      <w:r>
        <w:t>`</w:t>
      </w:r>
    </w:p>
    <w:p w14:paraId="46F99E85" w14:textId="77777777" w:rsidR="008E54BF" w:rsidRDefault="008E54BF" w:rsidP="0093331A">
      <w:pPr>
        <w:pStyle w:val="BodyText2"/>
      </w:pPr>
      <w:r w:rsidRPr="00F03148">
        <w:t xml:space="preserve">ա) </w:t>
      </w:r>
      <w:r w:rsidRPr="00F23ED6">
        <w:rPr>
          <w:u w:val="single"/>
        </w:rPr>
        <w:t>Արդյունաբերությ</w:t>
      </w:r>
      <w:r w:rsidR="007F1AEE">
        <w:rPr>
          <w:u w:val="single"/>
        </w:rPr>
        <w:t>ու</w:t>
      </w:r>
      <w:r w:rsidRPr="00F23ED6">
        <w:rPr>
          <w:u w:val="single"/>
        </w:rPr>
        <w:t>ն</w:t>
      </w:r>
      <w:r w:rsidR="007F1AEE" w:rsidRPr="00F23ED6">
        <w:rPr>
          <w:u w:val="single"/>
        </w:rPr>
        <w:t>.</w:t>
      </w:r>
      <w:r w:rsidRPr="00F03148">
        <w:t xml:space="preserve"> ԱՎԾ հրապարակումների համաձայն տնտեսության առանձին ճյուղերում փոքր կազմակերպությունների</w:t>
      </w:r>
      <w:r w:rsidR="007F1AEE">
        <w:t>՝</w:t>
      </w:r>
      <w:r w:rsidRPr="00F03148">
        <w:t xml:space="preserve"> տվյալ ճյուղի մեջ ունեցած տեսակարար կշռի (</w:t>
      </w:r>
      <w:r>
        <w:t>4</w:t>
      </w:r>
      <w:r w:rsidRPr="00F03148">
        <w:t>,</w:t>
      </w:r>
      <w:r>
        <w:t>9</w:t>
      </w:r>
      <w:r w:rsidRPr="00F03148">
        <w:t>%) կիրառմամբ (աղբյուրը` «Հայաստանի Հանրապետության սոցիալ-տնտեսական վիճակը 201</w:t>
      </w:r>
      <w:r>
        <w:t>6</w:t>
      </w:r>
      <w:r w:rsidRPr="00F03148">
        <w:t xml:space="preserve"> թվականի հունվար-դեկտեմբերին» ամսական զեկույց, Կազմակերպությունների արտադրանքի (ապրանքների, ծառայությունների) արտադրության վրա կատարված ծախսերի տարեկան ցուցանիշներն ըստ միջին և խոշոր կազմակերպությունների «Հայաստանի ֆինանսների վիճակագրություն 201</w:t>
      </w:r>
      <w:r>
        <w:t>6</w:t>
      </w:r>
      <w:r w:rsidRPr="00F03148">
        <w:t>թ» տարեկան զեկույց).</w:t>
      </w:r>
    </w:p>
    <w:p w14:paraId="71432DDA" w14:textId="3EDC7C11" w:rsidR="008E54BF" w:rsidRPr="008A3D97" w:rsidRDefault="008E54BF" w:rsidP="0093331A">
      <w:pPr>
        <w:pStyle w:val="BodyText2"/>
      </w:pPr>
      <w:r w:rsidRPr="008A3D97">
        <w:t xml:space="preserve">բ) </w:t>
      </w:r>
      <w:r w:rsidRPr="00F23ED6">
        <w:rPr>
          <w:u w:val="single"/>
        </w:rPr>
        <w:t>Գյուղատնտեսությ</w:t>
      </w:r>
      <w:r w:rsidR="007F1AEE">
        <w:rPr>
          <w:u w:val="single"/>
        </w:rPr>
        <w:t>ուն</w:t>
      </w:r>
      <w:r w:rsidR="007F1AEE" w:rsidRPr="00F23ED6">
        <w:rPr>
          <w:u w:val="single"/>
        </w:rPr>
        <w:t>.</w:t>
      </w:r>
      <w:r w:rsidRPr="008A3D97">
        <w:t xml:space="preserve"> </w:t>
      </w:r>
      <w:r>
        <w:t>գյուղատնտեսական մթերքի ապրանքայնության</w:t>
      </w:r>
      <w:r w:rsidR="00FA10B9" w:rsidRPr="00FA10B9">
        <w:rPr>
          <w:vertAlign w:val="superscript"/>
        </w:rPr>
        <w:footnoteReference w:id="45"/>
      </w:r>
      <w:r>
        <w:t xml:space="preserve"> մակարդակը գյուղացիական տնտեսություններում</w:t>
      </w:r>
      <w:r w:rsidRPr="00481319">
        <w:t xml:space="preserve"> </w:t>
      </w:r>
      <w:r>
        <w:t xml:space="preserve">ցուցանիշի </w:t>
      </w:r>
      <w:r w:rsidRPr="00481319">
        <w:t>(5</w:t>
      </w:r>
      <w:r>
        <w:t>7</w:t>
      </w:r>
      <w:r w:rsidRPr="00481319">
        <w:t>.</w:t>
      </w:r>
      <w:r>
        <w:t>3</w:t>
      </w:r>
      <w:r w:rsidRPr="00481319">
        <w:t>%) կի</w:t>
      </w:r>
      <w:r w:rsidRPr="00481319">
        <w:softHyphen/>
        <w:t>րառ</w:t>
      </w:r>
      <w:r w:rsidRPr="00481319">
        <w:softHyphen/>
      </w:r>
      <w:r w:rsidRPr="00481319">
        <w:softHyphen/>
      </w:r>
      <w:r w:rsidRPr="00481319">
        <w:softHyphen/>
      </w:r>
      <w:r w:rsidRPr="00481319">
        <w:softHyphen/>
        <w:t>մամբ</w:t>
      </w:r>
      <w:r w:rsidRPr="008A3D97">
        <w:t xml:space="preserve"> </w:t>
      </w:r>
      <w:r w:rsidRPr="008A3D97">
        <w:rPr>
          <w:i/>
        </w:rPr>
        <w:t>(</w:t>
      </w:r>
      <w:r w:rsidRPr="008A3D97">
        <w:rPr>
          <w:i/>
          <w:u w:val="single"/>
        </w:rPr>
        <w:t>աղբյուրը`</w:t>
      </w:r>
      <w:r w:rsidRPr="008A3D97">
        <w:rPr>
          <w:i/>
        </w:rPr>
        <w:t xml:space="preserve"> «Գյուղատնտե</w:t>
      </w:r>
      <w:r w:rsidRPr="008A3D97">
        <w:rPr>
          <w:i/>
          <w:lang w:val="hy-AM"/>
        </w:rPr>
        <w:softHyphen/>
      </w:r>
      <w:r w:rsidRPr="008A3D97">
        <w:rPr>
          <w:i/>
        </w:rPr>
        <w:t>սական մթերքի իրացումը (օգտա</w:t>
      </w:r>
      <w:r w:rsidRPr="008A3D97">
        <w:rPr>
          <w:i/>
        </w:rPr>
        <w:softHyphen/>
        <w:t>գոր</w:t>
      </w:r>
      <w:r w:rsidRPr="008A3D97">
        <w:rPr>
          <w:i/>
        </w:rPr>
        <w:softHyphen/>
        <w:t>ծու</w:t>
      </w:r>
      <w:r w:rsidRPr="008A3D97">
        <w:rPr>
          <w:i/>
        </w:rPr>
        <w:softHyphen/>
        <w:t>մը գյուղացիա</w:t>
      </w:r>
      <w:r>
        <w:rPr>
          <w:i/>
        </w:rPr>
        <w:t>կան տնտեսությունների կողմից 2016</w:t>
      </w:r>
      <w:r w:rsidRPr="008A3D97">
        <w:rPr>
          <w:i/>
        </w:rPr>
        <w:t xml:space="preserve"> թվականին» վիճակագրական տեղեկագիր).</w:t>
      </w:r>
    </w:p>
    <w:p w14:paraId="394306B9" w14:textId="77777777" w:rsidR="008E54BF" w:rsidRDefault="008E54BF" w:rsidP="0093331A">
      <w:pPr>
        <w:pStyle w:val="BodyText2"/>
      </w:pPr>
      <w:r w:rsidRPr="008A3D97">
        <w:rPr>
          <w:u w:val="single"/>
        </w:rPr>
        <w:t xml:space="preserve">գ) </w:t>
      </w:r>
      <w:r w:rsidRPr="00F23ED6">
        <w:rPr>
          <w:u w:val="single"/>
        </w:rPr>
        <w:t>Առևտ</w:t>
      </w:r>
      <w:r w:rsidR="007F1AEE" w:rsidRPr="00F23ED6">
        <w:rPr>
          <w:u w:val="single"/>
        </w:rPr>
        <w:t>ու</w:t>
      </w:r>
      <w:r w:rsidRPr="00F23ED6">
        <w:rPr>
          <w:u w:val="single"/>
        </w:rPr>
        <w:t>ր</w:t>
      </w:r>
      <w:r w:rsidR="007F1AEE" w:rsidRPr="00F23ED6">
        <w:rPr>
          <w:u w:val="single"/>
        </w:rPr>
        <w:t>.</w:t>
      </w:r>
      <w:r w:rsidRPr="008A3D97">
        <w:t xml:space="preserve"> </w:t>
      </w:r>
      <w:r w:rsidRPr="00F03148">
        <w:t>փոքր կազմակերպություններ</w:t>
      </w:r>
      <w:r>
        <w:t>ի</w:t>
      </w:r>
      <w:r w:rsidRPr="00F03148">
        <w:t xml:space="preserve"> ընդհանուրի մեջ ունեցած տեսա</w:t>
      </w:r>
      <w:r>
        <w:t>կա</w:t>
      </w:r>
      <w:r w:rsidRPr="00F03148">
        <w:t>րար կշռ</w:t>
      </w:r>
      <w:r>
        <w:t xml:space="preserve">ի </w:t>
      </w:r>
      <w:r w:rsidRPr="00F03148">
        <w:t>ցուցանիշի (</w:t>
      </w:r>
      <w:r>
        <w:t>25</w:t>
      </w:r>
      <w:r w:rsidRPr="00F03148">
        <w:t>.</w:t>
      </w:r>
      <w:r>
        <w:t>0</w:t>
      </w:r>
      <w:r w:rsidRPr="00F03148">
        <w:t>%) կիրառմամբ (աղբյուրը` «Հայաստանի Հանրապետութ</w:t>
      </w:r>
      <w:r>
        <w:t>յան սոցիալ-տնտեսական վիճակը 2016</w:t>
      </w:r>
      <w:r w:rsidRPr="00F03148">
        <w:t xml:space="preserve"> թվականի հունվար-դեկտեմբերին» ամսական զեկույց, Կազմակերպությունների արտադրանքի (ապրանքների, ծառայությունների) արտադրության վրա կատարված ծախսերի տարեկան ցուցանիշներ ըստ միջին և խոշոր կազմակերպությունների «Հայաստանի</w:t>
      </w:r>
      <w:r>
        <w:t xml:space="preserve"> ֆինանսների վիճակագրություն 2016</w:t>
      </w:r>
      <w:r w:rsidRPr="00F03148">
        <w:t xml:space="preserve">թ»). </w:t>
      </w:r>
    </w:p>
    <w:p w14:paraId="5B65AADE" w14:textId="159F140B" w:rsidR="008E54BF" w:rsidRDefault="008E54BF" w:rsidP="0093331A">
      <w:pPr>
        <w:pStyle w:val="BodyText2"/>
      </w:pPr>
      <w:r w:rsidRPr="008A3D97">
        <w:t xml:space="preserve">դ) </w:t>
      </w:r>
      <w:r w:rsidRPr="00F23ED6">
        <w:rPr>
          <w:u w:val="single"/>
        </w:rPr>
        <w:t>Տրանսպորտի և կապ</w:t>
      </w:r>
      <w:r w:rsidR="00567B89">
        <w:rPr>
          <w:u w:val="single"/>
        </w:rPr>
        <w:t>.</w:t>
      </w:r>
      <w:r w:rsidR="00567B89">
        <w:t xml:space="preserve"> </w:t>
      </w:r>
      <w:r w:rsidRPr="00F03148">
        <w:t>փոքր կազմակերպությունների ընդհանուրի մեջ ունեցած տեսա</w:t>
      </w:r>
      <w:r w:rsidR="00F342C1">
        <w:softHyphen/>
      </w:r>
      <w:r>
        <w:t>կա</w:t>
      </w:r>
      <w:r w:rsidRPr="00F03148">
        <w:t>րար կշ</w:t>
      </w:r>
      <w:r>
        <w:t>ի</w:t>
      </w:r>
      <w:r w:rsidRPr="00F03148">
        <w:t>ռ</w:t>
      </w:r>
      <w:r>
        <w:t xml:space="preserve">ների՝ համապատասխանաբար՝ 33.9% և </w:t>
      </w:r>
      <w:r w:rsidRPr="00F03148">
        <w:t>8,</w:t>
      </w:r>
      <w:r>
        <w:t>8%</w:t>
      </w:r>
      <w:r w:rsidRPr="00F03148">
        <w:t xml:space="preserve"> հիման վրա (աղբյուրը` «Հայաս</w:t>
      </w:r>
      <w:r>
        <w:t>տանի վիճակագրական տարեգիրք, 2016</w:t>
      </w:r>
      <w:r w:rsidRPr="00F03148">
        <w:t>թ», «Հայաստանի ֆինանսների վի</w:t>
      </w:r>
      <w:r>
        <w:t>ճակագրություն 2016</w:t>
      </w:r>
      <w:r w:rsidRPr="00F03148">
        <w:t>թ»).</w:t>
      </w:r>
    </w:p>
    <w:p w14:paraId="6658E14F" w14:textId="77777777" w:rsidR="008E54BF" w:rsidRDefault="008E54BF" w:rsidP="0093331A">
      <w:pPr>
        <w:pStyle w:val="BodyText2"/>
      </w:pPr>
      <w:r w:rsidRPr="008A3D97">
        <w:t xml:space="preserve">ե) </w:t>
      </w:r>
      <w:r w:rsidRPr="00F23ED6">
        <w:rPr>
          <w:u w:val="single"/>
        </w:rPr>
        <w:t>Շինարարությ</w:t>
      </w:r>
      <w:r w:rsidR="00567B89" w:rsidRPr="00F23ED6">
        <w:rPr>
          <w:u w:val="single"/>
        </w:rPr>
        <w:t>ուն.</w:t>
      </w:r>
      <w:r w:rsidRPr="008A3D97">
        <w:t xml:space="preserve"> </w:t>
      </w:r>
      <w:r w:rsidRPr="00AC2EFC">
        <w:t xml:space="preserve">մարդասիրական օգնության և բնակչության միջոցների հաշվին, ինչպես նաև փոքր կազմակերպությունների ընդհանուրի մեջ ունեցած տեսակարար կշռի </w:t>
      </w:r>
      <w:r>
        <w:t xml:space="preserve">հաշվարկված ցուցանիշի </w:t>
      </w:r>
      <w:r w:rsidRPr="00AC2EFC">
        <w:t>(</w:t>
      </w:r>
      <w:r>
        <w:t>48</w:t>
      </w:r>
      <w:r w:rsidRPr="00AC2EFC">
        <w:t>.</w:t>
      </w:r>
      <w:r>
        <w:t>3</w:t>
      </w:r>
      <w:r w:rsidRPr="00AC2EFC">
        <w:t xml:space="preserve">%) հիման վրա (աղբյուրը` «Հայաստանի Հանրապետության </w:t>
      </w:r>
      <w:r>
        <w:t>սոցիալ-տնտեսական վիճակը 2016</w:t>
      </w:r>
      <w:r w:rsidRPr="00AC2EFC">
        <w:t xml:space="preserve"> թվականի հունվար-դեկտեմբերին» ամսական զեկույց, «Հայաստանի</w:t>
      </w:r>
      <w:r>
        <w:t xml:space="preserve"> ֆինանսների վիճակագրություն 2016</w:t>
      </w:r>
      <w:r w:rsidRPr="00AC2EFC">
        <w:t>թ»).</w:t>
      </w:r>
    </w:p>
    <w:p w14:paraId="7AC88BA8" w14:textId="77777777" w:rsidR="008E54BF" w:rsidRPr="008A3D97" w:rsidRDefault="008E54BF" w:rsidP="0093331A">
      <w:pPr>
        <w:pStyle w:val="BodyText2"/>
      </w:pPr>
      <w:r w:rsidRPr="008A3D97">
        <w:t xml:space="preserve">զ) </w:t>
      </w:r>
      <w:r w:rsidRPr="00F23ED6">
        <w:rPr>
          <w:u w:val="single"/>
        </w:rPr>
        <w:t>Այլ ճյուղեր</w:t>
      </w:r>
      <w:r w:rsidR="00567B89" w:rsidRPr="00F23ED6">
        <w:rPr>
          <w:u w:val="single"/>
        </w:rPr>
        <w:t>.</w:t>
      </w:r>
      <w:r w:rsidRPr="008A3D97">
        <w:t xml:space="preserve"> (ֆինանսական գործունեություն, պետական կառավարում, կրթություն, առող</w:t>
      </w:r>
      <w:r w:rsidRPr="008A3D97">
        <w:softHyphen/>
        <w:t>ջա</w:t>
      </w:r>
      <w:r w:rsidRPr="008A3D97">
        <w:softHyphen/>
        <w:t>պա</w:t>
      </w:r>
      <w:r w:rsidRPr="008A3D97">
        <w:softHyphen/>
        <w:t>հու</w:t>
      </w:r>
      <w:r w:rsidRPr="008A3D97">
        <w:softHyphen/>
        <w:t>թյուն և սոցիալական ծառայությունների մատուցում, տնային տնտեսությունների վար</w:t>
      </w:r>
      <w:r w:rsidRPr="008A3D97">
        <w:softHyphen/>
        <w:t>ման ծառայու</w:t>
      </w:r>
      <w:r w:rsidRPr="008A3D97">
        <w:softHyphen/>
        <w:t>թյուն</w:t>
      </w:r>
      <w:r w:rsidRPr="008A3D97">
        <w:softHyphen/>
        <w:t>ներ) նվազեցվել են ամբողջ ծավալով:</w:t>
      </w:r>
    </w:p>
    <w:p w14:paraId="7AA2A4D0" w14:textId="77777777" w:rsidR="008E54BF" w:rsidRDefault="008E54BF" w:rsidP="007C4D41">
      <w:pPr>
        <w:pStyle w:val="Bullet2"/>
        <w:rPr>
          <w:lang w:val="fr-FR"/>
        </w:rPr>
      </w:pPr>
      <w:r w:rsidRPr="008A3D97">
        <w:t>մակրո</w:t>
      </w:r>
      <w:r w:rsidRPr="008A3D97">
        <w:softHyphen/>
        <w:t>կան</w:t>
      </w:r>
      <w:r w:rsidRPr="008A3D97">
        <w:softHyphen/>
      </w:r>
      <w:r w:rsidRPr="008A3D97">
        <w:softHyphen/>
        <w:t>խա</w:t>
      </w:r>
      <w:r w:rsidRPr="008A3D97">
        <w:softHyphen/>
        <w:t>տե</w:t>
      </w:r>
      <w:r w:rsidRPr="008A3D97">
        <w:softHyphen/>
        <w:t>սում</w:t>
      </w:r>
      <w:r w:rsidRPr="008A3D97">
        <w:softHyphen/>
        <w:t>ների հա</w:t>
      </w:r>
      <w:r w:rsidRPr="008A3D97">
        <w:softHyphen/>
      </w:r>
      <w:r w:rsidRPr="008A3D97">
        <w:softHyphen/>
        <w:t>մաձայն 201</w:t>
      </w:r>
      <w:r>
        <w:t>8</w:t>
      </w:r>
      <w:r w:rsidRPr="008A3D97">
        <w:t xml:space="preserve"> թվականի համար ծրա</w:t>
      </w:r>
      <w:r w:rsidRPr="008A3D97">
        <w:softHyphen/>
        <w:t>գրված զուտ անուղ</w:t>
      </w:r>
      <w:r w:rsidRPr="008A3D97">
        <w:rPr>
          <w:lang w:val="fr-FR"/>
        </w:rPr>
        <w:softHyphen/>
      </w:r>
      <w:r w:rsidRPr="008A3D97">
        <w:t>ղա</w:t>
      </w:r>
      <w:r w:rsidRPr="008A3D97">
        <w:rPr>
          <w:lang w:val="fr-FR"/>
        </w:rPr>
        <w:softHyphen/>
      </w:r>
      <w:r w:rsidRPr="008A3D97">
        <w:t>կի հար</w:t>
      </w:r>
      <w:r w:rsidRPr="008A3D97">
        <w:softHyphen/>
        <w:t xml:space="preserve">կերի </w:t>
      </w:r>
      <w:r w:rsidRPr="00FC321C">
        <w:t>գումարի չափով` 5</w:t>
      </w:r>
      <w:r>
        <w:t>82</w:t>
      </w:r>
      <w:r w:rsidRPr="00FC321C">
        <w:t>.</w:t>
      </w:r>
      <w:r>
        <w:t>6</w:t>
      </w:r>
      <w:r w:rsidRPr="00FC321C">
        <w:t xml:space="preserve"> մլրդ դրամ</w:t>
      </w:r>
      <w:r w:rsidRPr="008A3D97">
        <w:t>:</w:t>
      </w:r>
      <w:r w:rsidRPr="008A3D97">
        <w:rPr>
          <w:lang w:val="fr-FR"/>
        </w:rPr>
        <w:t xml:space="preserve"> </w:t>
      </w:r>
    </w:p>
    <w:p w14:paraId="4C99B846" w14:textId="77777777" w:rsidR="008E54BF" w:rsidRPr="00F23ED6" w:rsidRDefault="0024006C" w:rsidP="0093331A">
      <w:pPr>
        <w:pStyle w:val="BodyText2"/>
        <w:rPr>
          <w:lang w:val="hy-AM"/>
        </w:rPr>
      </w:pPr>
      <w:r>
        <w:t>Վերջնական սպառման ծախսերը ավելացվել է</w:t>
      </w:r>
      <w:r w:rsidR="008E54BF" w:rsidRPr="0024006C">
        <w:rPr>
          <w:lang w:val="fr-FR"/>
        </w:rPr>
        <w:t xml:space="preserve"> </w:t>
      </w:r>
      <w:r w:rsidR="008E54BF" w:rsidRPr="0024006C">
        <w:t>ակցիզային</w:t>
      </w:r>
      <w:r w:rsidR="008E54BF" w:rsidRPr="0024006C">
        <w:rPr>
          <w:lang w:val="fr-FR"/>
        </w:rPr>
        <w:t xml:space="preserve"> </w:t>
      </w:r>
      <w:r w:rsidR="008E54BF" w:rsidRPr="0024006C">
        <w:t>հարկի</w:t>
      </w:r>
      <w:r w:rsidR="008E54BF" w:rsidRPr="0024006C">
        <w:rPr>
          <w:lang w:val="fr-FR"/>
        </w:rPr>
        <w:t xml:space="preserve"> </w:t>
      </w:r>
      <w:r w:rsidR="008E54BF" w:rsidRPr="0024006C">
        <w:t>և</w:t>
      </w:r>
      <w:r w:rsidR="008E54BF" w:rsidRPr="0024006C">
        <w:rPr>
          <w:lang w:val="fr-FR"/>
        </w:rPr>
        <w:t xml:space="preserve"> </w:t>
      </w:r>
      <w:r w:rsidR="008E54BF" w:rsidRPr="0024006C">
        <w:t>մաքսատուրքի</w:t>
      </w:r>
      <w:r w:rsidR="008E54BF" w:rsidRPr="0024006C">
        <w:rPr>
          <w:lang w:val="fr-FR"/>
        </w:rPr>
        <w:t xml:space="preserve"> </w:t>
      </w:r>
      <w:r w:rsidR="008E54BF" w:rsidRPr="0024006C">
        <w:t>կանխատեսված</w:t>
      </w:r>
      <w:r w:rsidR="008E54BF" w:rsidRPr="0024006C">
        <w:rPr>
          <w:lang w:val="fr-FR"/>
        </w:rPr>
        <w:t xml:space="preserve"> </w:t>
      </w:r>
      <w:r w:rsidR="008E54BF" w:rsidRPr="0024006C">
        <w:t>մուտքերի</w:t>
      </w:r>
      <w:r w:rsidR="008E54BF" w:rsidRPr="0024006C">
        <w:rPr>
          <w:lang w:val="fr-FR"/>
        </w:rPr>
        <w:t xml:space="preserve">` 154.1 </w:t>
      </w:r>
      <w:r w:rsidR="008E54BF" w:rsidRPr="0024006C">
        <w:t>մլրդ</w:t>
      </w:r>
      <w:r w:rsidR="008E54BF" w:rsidRPr="0024006C">
        <w:rPr>
          <w:lang w:val="fr-FR"/>
        </w:rPr>
        <w:t xml:space="preserve"> </w:t>
      </w:r>
      <w:r w:rsidR="008E54BF" w:rsidRPr="0024006C">
        <w:t>դրամի</w:t>
      </w:r>
      <w:r w:rsidR="008E54BF" w:rsidRPr="0024006C">
        <w:rPr>
          <w:lang w:val="fr-FR"/>
        </w:rPr>
        <w:t xml:space="preserve"> </w:t>
      </w:r>
      <w:r w:rsidR="008E54BF" w:rsidRPr="0024006C">
        <w:t>չափով</w:t>
      </w:r>
      <w:r w:rsidR="008E54BF" w:rsidRPr="008A3D97">
        <w:t>, քանի որ վեր</w:t>
      </w:r>
      <w:r w:rsidR="008E54BF" w:rsidRPr="008A3D97">
        <w:softHyphen/>
        <w:t>ջիններս, հա</w:t>
      </w:r>
      <w:r w:rsidR="008E54BF" w:rsidRPr="008A3D97">
        <w:softHyphen/>
      </w:r>
      <w:r w:rsidR="008E54BF" w:rsidRPr="0024006C">
        <w:rPr>
          <w:lang w:val="fr-FR"/>
        </w:rPr>
        <w:softHyphen/>
      </w:r>
      <w:r w:rsidR="008E54BF" w:rsidRPr="008A3D97">
        <w:t>մա</w:t>
      </w:r>
      <w:r w:rsidR="008E54BF" w:rsidRPr="008A3D97">
        <w:softHyphen/>
        <w:t>ձայն «Ավելացված արժեքի հար</w:t>
      </w:r>
      <w:r w:rsidR="008E54BF" w:rsidRPr="008A3D97">
        <w:softHyphen/>
        <w:t>կի մա</w:t>
      </w:r>
      <w:r w:rsidR="008E54BF" w:rsidRPr="008A3D97">
        <w:softHyphen/>
        <w:t>սին» ՀՀ օրեն</w:t>
      </w:r>
      <w:r w:rsidR="008E54BF" w:rsidRPr="008A3D97">
        <w:softHyphen/>
        <w:t>քի, ներառվում են ԱԱՀ-ի հարկ</w:t>
      </w:r>
      <w:r w:rsidR="008E54BF" w:rsidRPr="008A3D97">
        <w:softHyphen/>
        <w:t>ման բա</w:t>
      </w:r>
      <w:r w:rsidR="008E54BF" w:rsidRPr="0024006C">
        <w:rPr>
          <w:lang w:val="fr-FR"/>
        </w:rPr>
        <w:softHyphen/>
      </w:r>
      <w:r w:rsidR="008E54BF" w:rsidRPr="008A3D97">
        <w:t>զա</w:t>
      </w:r>
      <w:r w:rsidR="008E54BF" w:rsidRPr="0024006C">
        <w:rPr>
          <w:lang w:val="fr-FR"/>
        </w:rPr>
        <w:softHyphen/>
      </w:r>
      <w:r w:rsidR="008E54BF" w:rsidRPr="008A3D97">
        <w:t>յում</w:t>
      </w:r>
      <w:r w:rsidR="008E54BF" w:rsidRPr="0024006C">
        <w:rPr>
          <w:lang w:val="fr-FR"/>
        </w:rPr>
        <w:t xml:space="preserve">: </w:t>
      </w:r>
    </w:p>
    <w:p w14:paraId="403F20E2" w14:textId="66E62446" w:rsidR="008E54BF" w:rsidRPr="00AC2EFC" w:rsidRDefault="008E54BF" w:rsidP="0093331A">
      <w:pPr>
        <w:pStyle w:val="BodyText2"/>
      </w:pPr>
      <w:r w:rsidRPr="008A3D97">
        <w:t xml:space="preserve">Նշված հաշվարկներով </w:t>
      </w:r>
      <w:r w:rsidRPr="00AC2EFC">
        <w:t xml:space="preserve">ԱԱՀ-ի բազան </w:t>
      </w:r>
      <w:r>
        <w:t>2018</w:t>
      </w:r>
      <w:r w:rsidRPr="00AC2EFC">
        <w:t xml:space="preserve"> թ</w:t>
      </w:r>
      <w:r>
        <w:t>վականի համար գնահատվել է  2,760</w:t>
      </w:r>
      <w:r w:rsidRPr="00FE1074">
        <w:rPr>
          <w:lang w:val="fr-FR"/>
        </w:rPr>
        <w:t>.</w:t>
      </w:r>
      <w:r>
        <w:rPr>
          <w:lang w:val="fr-FR"/>
        </w:rPr>
        <w:t>7</w:t>
      </w:r>
      <w:r w:rsidRPr="00AC2EFC">
        <w:t xml:space="preserve"> մլրդ դրամի չա</w:t>
      </w:r>
      <w:r>
        <w:t>փով, որի նկատմամբ կիրառելով 2017</w:t>
      </w:r>
      <w:r w:rsidRPr="00AC2EFC">
        <w:t xml:space="preserve"> թվականի համար </w:t>
      </w:r>
      <w:r w:rsidR="00FA10B9">
        <w:t xml:space="preserve">հարկման բազայի նկատմամբ տվյալ հարկի </w:t>
      </w:r>
      <w:r w:rsidR="00D47BDF">
        <w:t xml:space="preserve">սպասողական մուտքերի </w:t>
      </w:r>
      <w:r w:rsidR="00FA10B9">
        <w:t>գծով</w:t>
      </w:r>
      <w:r w:rsidR="00FA10B9" w:rsidRPr="00AC2EFC">
        <w:t xml:space="preserve"> </w:t>
      </w:r>
      <w:r w:rsidRPr="00AC2EFC">
        <w:t>գնահատված 1</w:t>
      </w:r>
      <w:r>
        <w:t>5</w:t>
      </w:r>
      <w:r w:rsidRPr="00AC2EFC">
        <w:t>.</w:t>
      </w:r>
      <w:r>
        <w:t>3</w:t>
      </w:r>
      <w:r w:rsidRPr="00AC2EFC">
        <w:t>% դրույքա</w:t>
      </w:r>
      <w:r>
        <w:t>չա</w:t>
      </w:r>
      <w:r w:rsidRPr="00AC2EFC">
        <w:t>փը</w:t>
      </w:r>
      <w:r>
        <w:t>, կան</w:t>
      </w:r>
      <w:r w:rsidRPr="00AC2EFC">
        <w:t xml:space="preserve">խատեսվել են սպառումից </w:t>
      </w:r>
      <w:r>
        <w:t>ԱԱՀ-ի գծով 2018</w:t>
      </w:r>
      <w:r w:rsidRPr="00AC2EFC">
        <w:t xml:space="preserve"> թվականի մուտքերը:</w:t>
      </w:r>
    </w:p>
    <w:p w14:paraId="50DD5491" w14:textId="66DB8476" w:rsidR="008E54BF" w:rsidRPr="008A3D97" w:rsidRDefault="00682BCC" w:rsidP="00FF291F">
      <w:pPr>
        <w:pStyle w:val="Tables"/>
      </w:pPr>
      <w:bookmarkStart w:id="138" w:name="_Toc500176093"/>
      <w:r>
        <w:t xml:space="preserve">Սպառումից գանձվող ԱԱՀ-ի </w:t>
      </w:r>
      <w:r w:rsidR="008E54BF">
        <w:t>201</w:t>
      </w:r>
      <w:r w:rsidR="008E54BF">
        <w:rPr>
          <w:lang w:val="fr-FR"/>
        </w:rPr>
        <w:t>6</w:t>
      </w:r>
      <w:r w:rsidR="008E54BF" w:rsidRPr="008A3D97">
        <w:t>-201</w:t>
      </w:r>
      <w:r w:rsidR="008E54BF">
        <w:t>8</w:t>
      </w:r>
      <w:r w:rsidR="008E54BF" w:rsidRPr="008A3D97">
        <w:t>թթ</w:t>
      </w:r>
      <w:r w:rsidR="008E54BF" w:rsidRPr="005E3908">
        <w:rPr>
          <w:lang w:val="fr-FR"/>
        </w:rPr>
        <w:t>.</w:t>
      </w:r>
      <w:r w:rsidR="008E54BF" w:rsidRPr="008A3D97">
        <w:t xml:space="preserve"> բազայի գնահա</w:t>
      </w:r>
      <w:r w:rsidR="008E54BF" w:rsidRPr="008A3D97">
        <w:softHyphen/>
        <w:t>տու</w:t>
      </w:r>
      <w:r w:rsidR="008E54BF" w:rsidRPr="008A3D97">
        <w:softHyphen/>
        <w:t>մը (մլրդ դրամ)</w:t>
      </w:r>
      <w:bookmarkEnd w:id="138"/>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8"/>
        <w:gridCol w:w="1296"/>
        <w:gridCol w:w="1720"/>
        <w:gridCol w:w="1810"/>
      </w:tblGrid>
      <w:tr w:rsidR="008E54BF" w:rsidRPr="00AC2EFC" w14:paraId="03AF9855" w14:textId="77777777" w:rsidTr="00923D07">
        <w:trPr>
          <w:trHeight w:val="285"/>
          <w:tblHeader/>
          <w:jc w:val="center"/>
        </w:trPr>
        <w:tc>
          <w:tcPr>
            <w:tcW w:w="5236" w:type="dxa"/>
            <w:vMerge w:val="restart"/>
            <w:shd w:val="clear" w:color="auto" w:fill="F2F2F2" w:themeFill="background1" w:themeFillShade="F2"/>
            <w:vAlign w:val="center"/>
          </w:tcPr>
          <w:p w14:paraId="5602300B" w14:textId="77777777" w:rsidR="008E54BF" w:rsidRPr="00F342C1" w:rsidRDefault="008E54BF" w:rsidP="00923D07">
            <w:pPr>
              <w:pStyle w:val="1f7"/>
              <w:rPr>
                <w:szCs w:val="20"/>
              </w:rPr>
            </w:pPr>
            <w:r w:rsidRPr="00F342C1">
              <w:rPr>
                <w:szCs w:val="20"/>
              </w:rPr>
              <w:t>Ցուցանիշները</w:t>
            </w:r>
          </w:p>
        </w:tc>
        <w:tc>
          <w:tcPr>
            <w:tcW w:w="1296" w:type="dxa"/>
            <w:shd w:val="clear" w:color="auto" w:fill="F2F2F2" w:themeFill="background1" w:themeFillShade="F2"/>
            <w:vAlign w:val="center"/>
          </w:tcPr>
          <w:p w14:paraId="2CF9E905" w14:textId="77777777" w:rsidR="008E54BF" w:rsidRPr="00F342C1" w:rsidRDefault="008E54BF" w:rsidP="00923D07">
            <w:pPr>
              <w:pStyle w:val="1f7"/>
              <w:rPr>
                <w:szCs w:val="20"/>
              </w:rPr>
            </w:pPr>
            <w:r w:rsidRPr="00F342C1">
              <w:rPr>
                <w:szCs w:val="20"/>
              </w:rPr>
              <w:t>2016</w:t>
            </w:r>
          </w:p>
        </w:tc>
        <w:tc>
          <w:tcPr>
            <w:tcW w:w="1720" w:type="dxa"/>
            <w:shd w:val="clear" w:color="auto" w:fill="F2F2F2" w:themeFill="background1" w:themeFillShade="F2"/>
            <w:vAlign w:val="center"/>
          </w:tcPr>
          <w:p w14:paraId="0A6D2230" w14:textId="77777777" w:rsidR="008E54BF" w:rsidRPr="00F342C1" w:rsidRDefault="008E54BF" w:rsidP="00923D07">
            <w:pPr>
              <w:pStyle w:val="1f7"/>
              <w:rPr>
                <w:szCs w:val="20"/>
              </w:rPr>
            </w:pPr>
            <w:r w:rsidRPr="00F342C1">
              <w:rPr>
                <w:szCs w:val="20"/>
              </w:rPr>
              <w:t>2017</w:t>
            </w:r>
          </w:p>
        </w:tc>
        <w:tc>
          <w:tcPr>
            <w:tcW w:w="1810" w:type="dxa"/>
            <w:shd w:val="clear" w:color="auto" w:fill="F2F2F2" w:themeFill="background1" w:themeFillShade="F2"/>
            <w:vAlign w:val="center"/>
          </w:tcPr>
          <w:p w14:paraId="17C535DA" w14:textId="77777777" w:rsidR="008E54BF" w:rsidRPr="00F342C1" w:rsidRDefault="008E54BF" w:rsidP="00923D07">
            <w:pPr>
              <w:pStyle w:val="1f7"/>
              <w:rPr>
                <w:szCs w:val="20"/>
              </w:rPr>
            </w:pPr>
            <w:r w:rsidRPr="00F342C1">
              <w:rPr>
                <w:szCs w:val="20"/>
              </w:rPr>
              <w:t>2018</w:t>
            </w:r>
          </w:p>
        </w:tc>
      </w:tr>
      <w:tr w:rsidR="008E54BF" w:rsidRPr="00AC2EFC" w14:paraId="3F69F2B5" w14:textId="77777777" w:rsidTr="00923D07">
        <w:trPr>
          <w:trHeight w:val="285"/>
          <w:tblHeader/>
          <w:jc w:val="center"/>
        </w:trPr>
        <w:tc>
          <w:tcPr>
            <w:tcW w:w="5236" w:type="dxa"/>
            <w:vMerge/>
            <w:shd w:val="clear" w:color="auto" w:fill="F2F2F2" w:themeFill="background1" w:themeFillShade="F2"/>
            <w:vAlign w:val="center"/>
          </w:tcPr>
          <w:p w14:paraId="0273A7D6" w14:textId="77777777" w:rsidR="008E54BF" w:rsidRPr="00F342C1" w:rsidRDefault="008E54BF" w:rsidP="00923D07">
            <w:pPr>
              <w:pStyle w:val="1f7"/>
              <w:rPr>
                <w:szCs w:val="20"/>
              </w:rPr>
            </w:pPr>
          </w:p>
        </w:tc>
        <w:tc>
          <w:tcPr>
            <w:tcW w:w="1296" w:type="dxa"/>
            <w:shd w:val="clear" w:color="auto" w:fill="F2F2F2" w:themeFill="background1" w:themeFillShade="F2"/>
            <w:vAlign w:val="center"/>
          </w:tcPr>
          <w:p w14:paraId="29FA5DA3" w14:textId="77777777" w:rsidR="008E54BF" w:rsidRPr="00F342C1" w:rsidRDefault="008E54BF" w:rsidP="00923D07">
            <w:pPr>
              <w:pStyle w:val="1f7"/>
              <w:rPr>
                <w:szCs w:val="20"/>
              </w:rPr>
            </w:pPr>
            <w:r w:rsidRPr="00F342C1">
              <w:rPr>
                <w:szCs w:val="20"/>
              </w:rPr>
              <w:t>Փաստ</w:t>
            </w:r>
          </w:p>
        </w:tc>
        <w:tc>
          <w:tcPr>
            <w:tcW w:w="1720" w:type="dxa"/>
            <w:shd w:val="clear" w:color="auto" w:fill="F2F2F2" w:themeFill="background1" w:themeFillShade="F2"/>
            <w:vAlign w:val="center"/>
          </w:tcPr>
          <w:p w14:paraId="04E70618" w14:textId="77777777" w:rsidR="008E54BF" w:rsidRPr="00F342C1" w:rsidRDefault="008E54BF" w:rsidP="00923D07">
            <w:pPr>
              <w:pStyle w:val="1f7"/>
              <w:rPr>
                <w:szCs w:val="20"/>
              </w:rPr>
            </w:pPr>
            <w:r w:rsidRPr="00F342C1">
              <w:rPr>
                <w:szCs w:val="20"/>
              </w:rPr>
              <w:t>սպասողական</w:t>
            </w:r>
          </w:p>
        </w:tc>
        <w:tc>
          <w:tcPr>
            <w:tcW w:w="1810" w:type="dxa"/>
            <w:shd w:val="clear" w:color="auto" w:fill="F2F2F2" w:themeFill="background1" w:themeFillShade="F2"/>
            <w:vAlign w:val="center"/>
          </w:tcPr>
          <w:p w14:paraId="2DE182F6" w14:textId="77777777" w:rsidR="008E54BF" w:rsidRPr="00F342C1" w:rsidRDefault="008E54BF" w:rsidP="00923D07">
            <w:pPr>
              <w:pStyle w:val="1f7"/>
              <w:rPr>
                <w:szCs w:val="20"/>
              </w:rPr>
            </w:pPr>
            <w:r w:rsidRPr="00F342C1">
              <w:rPr>
                <w:szCs w:val="20"/>
              </w:rPr>
              <w:t>կանխատեսում</w:t>
            </w:r>
          </w:p>
        </w:tc>
      </w:tr>
      <w:tr w:rsidR="008E54BF" w:rsidRPr="00AC2EFC" w14:paraId="6E966933" w14:textId="77777777" w:rsidTr="00923D07">
        <w:trPr>
          <w:trHeight w:val="330"/>
          <w:jc w:val="center"/>
        </w:trPr>
        <w:tc>
          <w:tcPr>
            <w:tcW w:w="5236" w:type="dxa"/>
            <w:shd w:val="clear" w:color="auto" w:fill="auto"/>
            <w:vAlign w:val="center"/>
          </w:tcPr>
          <w:p w14:paraId="5E90CD56" w14:textId="77777777" w:rsidR="008E54BF" w:rsidRPr="00F342C1" w:rsidRDefault="008E54BF" w:rsidP="00923D07">
            <w:pPr>
              <w:pStyle w:val="1f7"/>
              <w:jc w:val="left"/>
              <w:rPr>
                <w:szCs w:val="20"/>
              </w:rPr>
            </w:pPr>
            <w:r w:rsidRPr="00F342C1">
              <w:rPr>
                <w:szCs w:val="20"/>
              </w:rPr>
              <w:t>1. Վերջնական սպառում</w:t>
            </w:r>
          </w:p>
        </w:tc>
        <w:tc>
          <w:tcPr>
            <w:tcW w:w="1296" w:type="dxa"/>
            <w:shd w:val="clear" w:color="auto" w:fill="auto"/>
            <w:vAlign w:val="center"/>
          </w:tcPr>
          <w:p w14:paraId="7422564C" w14:textId="77777777" w:rsidR="008E54BF" w:rsidRPr="00F342C1" w:rsidRDefault="008E54BF" w:rsidP="00923D07">
            <w:pPr>
              <w:pStyle w:val="1f7"/>
              <w:rPr>
                <w:szCs w:val="20"/>
              </w:rPr>
            </w:pPr>
            <w:r w:rsidRPr="00F342C1">
              <w:rPr>
                <w:szCs w:val="20"/>
              </w:rPr>
              <w:t>4,614.0</w:t>
            </w:r>
          </w:p>
        </w:tc>
        <w:tc>
          <w:tcPr>
            <w:tcW w:w="1720" w:type="dxa"/>
            <w:shd w:val="clear" w:color="auto" w:fill="auto"/>
            <w:vAlign w:val="center"/>
          </w:tcPr>
          <w:p w14:paraId="64559DB0" w14:textId="77777777" w:rsidR="008E54BF" w:rsidRPr="00F342C1" w:rsidRDefault="008E54BF" w:rsidP="00923D07">
            <w:pPr>
              <w:pStyle w:val="1f7"/>
              <w:rPr>
                <w:szCs w:val="20"/>
              </w:rPr>
            </w:pPr>
            <w:r w:rsidRPr="00F342C1">
              <w:rPr>
                <w:szCs w:val="20"/>
              </w:rPr>
              <w:t>4,874.6</w:t>
            </w:r>
          </w:p>
        </w:tc>
        <w:tc>
          <w:tcPr>
            <w:tcW w:w="1810" w:type="dxa"/>
            <w:shd w:val="clear" w:color="auto" w:fill="F2F2F2" w:themeFill="background1" w:themeFillShade="F2"/>
            <w:vAlign w:val="center"/>
          </w:tcPr>
          <w:p w14:paraId="438F6159" w14:textId="77777777" w:rsidR="008E54BF" w:rsidRPr="00F342C1" w:rsidRDefault="008E54BF" w:rsidP="00923D07">
            <w:pPr>
              <w:pStyle w:val="1f7"/>
              <w:rPr>
                <w:szCs w:val="20"/>
              </w:rPr>
            </w:pPr>
            <w:r w:rsidRPr="00F342C1">
              <w:rPr>
                <w:szCs w:val="20"/>
              </w:rPr>
              <w:t>5,374.4</w:t>
            </w:r>
          </w:p>
        </w:tc>
      </w:tr>
      <w:tr w:rsidR="008E54BF" w:rsidRPr="00AC2EFC" w14:paraId="1CD3CCE7" w14:textId="77777777" w:rsidTr="00923D07">
        <w:trPr>
          <w:trHeight w:val="291"/>
          <w:jc w:val="center"/>
        </w:trPr>
        <w:tc>
          <w:tcPr>
            <w:tcW w:w="5236" w:type="dxa"/>
            <w:shd w:val="clear" w:color="auto" w:fill="auto"/>
            <w:vAlign w:val="center"/>
          </w:tcPr>
          <w:p w14:paraId="1B4EA983" w14:textId="77777777" w:rsidR="008E54BF" w:rsidRPr="00F342C1" w:rsidRDefault="008E54BF" w:rsidP="00923D07">
            <w:pPr>
              <w:pStyle w:val="1f7"/>
              <w:jc w:val="left"/>
              <w:rPr>
                <w:szCs w:val="20"/>
              </w:rPr>
            </w:pPr>
            <w:r w:rsidRPr="00F342C1">
              <w:rPr>
                <w:szCs w:val="20"/>
              </w:rPr>
              <w:t>2. Նվազեցման ենթակա գումարներ</w:t>
            </w:r>
          </w:p>
        </w:tc>
        <w:tc>
          <w:tcPr>
            <w:tcW w:w="1296" w:type="dxa"/>
            <w:shd w:val="clear" w:color="auto" w:fill="auto"/>
            <w:vAlign w:val="center"/>
          </w:tcPr>
          <w:p w14:paraId="33C9D44B" w14:textId="77777777" w:rsidR="008E54BF" w:rsidRPr="00F342C1" w:rsidRDefault="008E54BF" w:rsidP="00923D07">
            <w:pPr>
              <w:pStyle w:val="1f7"/>
              <w:rPr>
                <w:szCs w:val="20"/>
              </w:rPr>
            </w:pPr>
            <w:r w:rsidRPr="00F342C1">
              <w:rPr>
                <w:szCs w:val="20"/>
              </w:rPr>
              <w:t>2,430.4</w:t>
            </w:r>
          </w:p>
        </w:tc>
        <w:tc>
          <w:tcPr>
            <w:tcW w:w="1720" w:type="dxa"/>
            <w:shd w:val="clear" w:color="auto" w:fill="auto"/>
            <w:vAlign w:val="center"/>
          </w:tcPr>
          <w:p w14:paraId="60E20295" w14:textId="77777777" w:rsidR="008E54BF" w:rsidRPr="00F342C1" w:rsidRDefault="008E54BF" w:rsidP="00923D07">
            <w:pPr>
              <w:pStyle w:val="1f7"/>
              <w:rPr>
                <w:szCs w:val="20"/>
              </w:rPr>
            </w:pPr>
            <w:r w:rsidRPr="00F342C1">
              <w:rPr>
                <w:szCs w:val="20"/>
              </w:rPr>
              <w:t>2,564.7</w:t>
            </w:r>
          </w:p>
        </w:tc>
        <w:tc>
          <w:tcPr>
            <w:tcW w:w="1810" w:type="dxa"/>
            <w:shd w:val="clear" w:color="auto" w:fill="F2F2F2" w:themeFill="background1" w:themeFillShade="F2"/>
            <w:vAlign w:val="center"/>
          </w:tcPr>
          <w:p w14:paraId="5989F6F4" w14:textId="77777777" w:rsidR="008E54BF" w:rsidRPr="00F342C1" w:rsidRDefault="008E54BF" w:rsidP="00923D07">
            <w:pPr>
              <w:pStyle w:val="1f7"/>
              <w:rPr>
                <w:szCs w:val="20"/>
              </w:rPr>
            </w:pPr>
            <w:r w:rsidRPr="00F342C1">
              <w:rPr>
                <w:szCs w:val="20"/>
              </w:rPr>
              <w:t>2,767.7</w:t>
            </w:r>
          </w:p>
        </w:tc>
      </w:tr>
      <w:tr w:rsidR="008E54BF" w:rsidRPr="00AC2EFC" w14:paraId="42D24E5B" w14:textId="77777777" w:rsidTr="00923D07">
        <w:trPr>
          <w:trHeight w:val="330"/>
          <w:jc w:val="center"/>
        </w:trPr>
        <w:tc>
          <w:tcPr>
            <w:tcW w:w="5236" w:type="dxa"/>
            <w:shd w:val="clear" w:color="auto" w:fill="auto"/>
            <w:vAlign w:val="center"/>
          </w:tcPr>
          <w:p w14:paraId="046880BB" w14:textId="77777777" w:rsidR="008E54BF" w:rsidRPr="00F342C1" w:rsidRDefault="008E54BF" w:rsidP="001B68C9">
            <w:pPr>
              <w:pStyle w:val="1f7"/>
              <w:ind w:left="1"/>
              <w:jc w:val="left"/>
              <w:rPr>
                <w:szCs w:val="20"/>
              </w:rPr>
            </w:pPr>
            <w:r w:rsidRPr="00F342C1">
              <w:rPr>
                <w:szCs w:val="20"/>
              </w:rPr>
              <w:t>2.1 Ըստ ՀՆԱ-ի ճյուղերի</w:t>
            </w:r>
          </w:p>
        </w:tc>
        <w:tc>
          <w:tcPr>
            <w:tcW w:w="1296" w:type="dxa"/>
            <w:shd w:val="clear" w:color="auto" w:fill="auto"/>
            <w:vAlign w:val="center"/>
          </w:tcPr>
          <w:p w14:paraId="381F2BFF" w14:textId="77777777" w:rsidR="008E54BF" w:rsidRPr="00F342C1" w:rsidRDefault="008E54BF" w:rsidP="00923D07">
            <w:pPr>
              <w:pStyle w:val="1f7"/>
              <w:rPr>
                <w:szCs w:val="20"/>
              </w:rPr>
            </w:pPr>
            <w:r w:rsidRPr="00F342C1">
              <w:rPr>
                <w:szCs w:val="20"/>
              </w:rPr>
              <w:t>1,921.7</w:t>
            </w:r>
          </w:p>
        </w:tc>
        <w:tc>
          <w:tcPr>
            <w:tcW w:w="1720" w:type="dxa"/>
            <w:shd w:val="clear" w:color="auto" w:fill="auto"/>
            <w:vAlign w:val="center"/>
          </w:tcPr>
          <w:p w14:paraId="1EE7B9F8" w14:textId="77777777" w:rsidR="008E54BF" w:rsidRPr="00F342C1" w:rsidRDefault="008E54BF" w:rsidP="00923D07">
            <w:pPr>
              <w:pStyle w:val="1f7"/>
              <w:rPr>
                <w:szCs w:val="20"/>
              </w:rPr>
            </w:pPr>
            <w:r w:rsidRPr="00F342C1">
              <w:rPr>
                <w:szCs w:val="20"/>
              </w:rPr>
              <w:t>2,027.7</w:t>
            </w:r>
          </w:p>
        </w:tc>
        <w:tc>
          <w:tcPr>
            <w:tcW w:w="1810" w:type="dxa"/>
            <w:shd w:val="clear" w:color="auto" w:fill="F2F2F2" w:themeFill="background1" w:themeFillShade="F2"/>
            <w:vAlign w:val="center"/>
          </w:tcPr>
          <w:p w14:paraId="3AD61AE3" w14:textId="77777777" w:rsidR="008E54BF" w:rsidRPr="00F342C1" w:rsidRDefault="008E54BF" w:rsidP="00923D07">
            <w:pPr>
              <w:pStyle w:val="1f7"/>
              <w:rPr>
                <w:szCs w:val="20"/>
              </w:rPr>
            </w:pPr>
            <w:r w:rsidRPr="00F342C1">
              <w:rPr>
                <w:szCs w:val="20"/>
              </w:rPr>
              <w:t>2,185.2</w:t>
            </w:r>
          </w:p>
        </w:tc>
      </w:tr>
      <w:tr w:rsidR="008E54BF" w:rsidRPr="00AC2EFC" w14:paraId="35AAC9B9" w14:textId="77777777" w:rsidTr="00923D07">
        <w:trPr>
          <w:trHeight w:val="330"/>
          <w:jc w:val="center"/>
        </w:trPr>
        <w:tc>
          <w:tcPr>
            <w:tcW w:w="5236" w:type="dxa"/>
            <w:shd w:val="clear" w:color="auto" w:fill="auto"/>
            <w:vAlign w:val="center"/>
          </w:tcPr>
          <w:p w14:paraId="1914D55F" w14:textId="77777777" w:rsidR="008E54BF" w:rsidRPr="00F342C1" w:rsidRDefault="008E54BF" w:rsidP="00923D07">
            <w:pPr>
              <w:pStyle w:val="1f7"/>
              <w:jc w:val="left"/>
              <w:rPr>
                <w:szCs w:val="20"/>
              </w:rPr>
            </w:pPr>
            <w:r w:rsidRPr="00F342C1">
              <w:rPr>
                <w:szCs w:val="20"/>
              </w:rPr>
              <w:t>2.2 Արտադրանքի զուտ անուղղակի հարկեր</w:t>
            </w:r>
          </w:p>
        </w:tc>
        <w:tc>
          <w:tcPr>
            <w:tcW w:w="1296" w:type="dxa"/>
            <w:shd w:val="clear" w:color="auto" w:fill="auto"/>
            <w:vAlign w:val="center"/>
          </w:tcPr>
          <w:p w14:paraId="4F4A6EF5" w14:textId="77777777" w:rsidR="008E54BF" w:rsidRPr="00F342C1" w:rsidRDefault="008E54BF" w:rsidP="00923D07">
            <w:pPr>
              <w:pStyle w:val="1f7"/>
              <w:rPr>
                <w:szCs w:val="20"/>
              </w:rPr>
            </w:pPr>
            <w:r w:rsidRPr="00F342C1">
              <w:rPr>
                <w:szCs w:val="20"/>
              </w:rPr>
              <w:t>508.7</w:t>
            </w:r>
          </w:p>
        </w:tc>
        <w:tc>
          <w:tcPr>
            <w:tcW w:w="1720" w:type="dxa"/>
            <w:shd w:val="clear" w:color="auto" w:fill="auto"/>
            <w:vAlign w:val="center"/>
          </w:tcPr>
          <w:p w14:paraId="758F97D9" w14:textId="77777777" w:rsidR="008E54BF" w:rsidRPr="00F342C1" w:rsidRDefault="008E54BF" w:rsidP="00923D07">
            <w:pPr>
              <w:pStyle w:val="1f7"/>
              <w:rPr>
                <w:szCs w:val="20"/>
              </w:rPr>
            </w:pPr>
            <w:r w:rsidRPr="00F342C1">
              <w:rPr>
                <w:szCs w:val="20"/>
              </w:rPr>
              <w:t>537.1</w:t>
            </w:r>
          </w:p>
        </w:tc>
        <w:tc>
          <w:tcPr>
            <w:tcW w:w="1810" w:type="dxa"/>
            <w:shd w:val="clear" w:color="auto" w:fill="F2F2F2" w:themeFill="background1" w:themeFillShade="F2"/>
            <w:vAlign w:val="center"/>
          </w:tcPr>
          <w:p w14:paraId="20C160C9" w14:textId="77777777" w:rsidR="008E54BF" w:rsidRPr="00F342C1" w:rsidRDefault="008E54BF" w:rsidP="00923D07">
            <w:pPr>
              <w:pStyle w:val="1f7"/>
              <w:rPr>
                <w:szCs w:val="20"/>
              </w:rPr>
            </w:pPr>
            <w:r w:rsidRPr="00F342C1">
              <w:rPr>
                <w:szCs w:val="20"/>
              </w:rPr>
              <w:t>582.6</w:t>
            </w:r>
          </w:p>
        </w:tc>
      </w:tr>
      <w:tr w:rsidR="008E54BF" w:rsidRPr="00AC2EFC" w14:paraId="12E5E778" w14:textId="77777777" w:rsidTr="00923D07">
        <w:trPr>
          <w:trHeight w:val="156"/>
          <w:jc w:val="center"/>
        </w:trPr>
        <w:tc>
          <w:tcPr>
            <w:tcW w:w="5236" w:type="dxa"/>
            <w:shd w:val="clear" w:color="auto" w:fill="auto"/>
            <w:vAlign w:val="center"/>
          </w:tcPr>
          <w:p w14:paraId="74099BB7" w14:textId="77777777" w:rsidR="008E54BF" w:rsidRPr="00F342C1" w:rsidRDefault="008E54BF" w:rsidP="00923D07">
            <w:pPr>
              <w:pStyle w:val="1f7"/>
              <w:jc w:val="left"/>
              <w:rPr>
                <w:szCs w:val="20"/>
              </w:rPr>
            </w:pPr>
            <w:r w:rsidRPr="00F342C1">
              <w:rPr>
                <w:szCs w:val="20"/>
              </w:rPr>
              <w:t>3. Ավելացման ենթակա գումարներ</w:t>
            </w:r>
          </w:p>
        </w:tc>
        <w:tc>
          <w:tcPr>
            <w:tcW w:w="1296" w:type="dxa"/>
            <w:shd w:val="clear" w:color="auto" w:fill="auto"/>
            <w:vAlign w:val="center"/>
          </w:tcPr>
          <w:p w14:paraId="2FA7AFB2" w14:textId="77777777" w:rsidR="008E54BF" w:rsidRPr="00F342C1" w:rsidRDefault="008E54BF" w:rsidP="00923D07">
            <w:pPr>
              <w:pStyle w:val="1f7"/>
              <w:rPr>
                <w:szCs w:val="20"/>
              </w:rPr>
            </w:pPr>
            <w:r w:rsidRPr="00F342C1">
              <w:rPr>
                <w:szCs w:val="20"/>
              </w:rPr>
              <w:t xml:space="preserve"> 115.2 </w:t>
            </w:r>
          </w:p>
        </w:tc>
        <w:tc>
          <w:tcPr>
            <w:tcW w:w="1720" w:type="dxa"/>
            <w:shd w:val="clear" w:color="auto" w:fill="auto"/>
            <w:vAlign w:val="center"/>
          </w:tcPr>
          <w:p w14:paraId="4F0C0F03" w14:textId="77777777" w:rsidR="008E54BF" w:rsidRPr="00F342C1" w:rsidRDefault="008E54BF" w:rsidP="00923D07">
            <w:pPr>
              <w:pStyle w:val="1f7"/>
              <w:rPr>
                <w:szCs w:val="20"/>
              </w:rPr>
            </w:pPr>
            <w:r w:rsidRPr="00F342C1">
              <w:rPr>
                <w:szCs w:val="20"/>
              </w:rPr>
              <w:t xml:space="preserve"> 146.1 </w:t>
            </w:r>
          </w:p>
        </w:tc>
        <w:tc>
          <w:tcPr>
            <w:tcW w:w="1810" w:type="dxa"/>
            <w:shd w:val="clear" w:color="auto" w:fill="F2F2F2" w:themeFill="background1" w:themeFillShade="F2"/>
            <w:vAlign w:val="center"/>
          </w:tcPr>
          <w:p w14:paraId="1CA8CDA5" w14:textId="77777777" w:rsidR="008E54BF" w:rsidRPr="00F342C1" w:rsidRDefault="008E54BF" w:rsidP="00923D07">
            <w:pPr>
              <w:pStyle w:val="1f7"/>
              <w:rPr>
                <w:szCs w:val="20"/>
              </w:rPr>
            </w:pPr>
            <w:r w:rsidRPr="00F342C1">
              <w:rPr>
                <w:szCs w:val="20"/>
              </w:rPr>
              <w:t xml:space="preserve"> 154.1 </w:t>
            </w:r>
          </w:p>
        </w:tc>
      </w:tr>
      <w:tr w:rsidR="008E54BF" w:rsidRPr="00AC2EFC" w14:paraId="6EC04291" w14:textId="77777777" w:rsidTr="00923D07">
        <w:trPr>
          <w:trHeight w:val="201"/>
          <w:jc w:val="center"/>
        </w:trPr>
        <w:tc>
          <w:tcPr>
            <w:tcW w:w="5236" w:type="dxa"/>
            <w:shd w:val="clear" w:color="auto" w:fill="auto"/>
            <w:vAlign w:val="center"/>
          </w:tcPr>
          <w:p w14:paraId="18EDA6BC" w14:textId="77777777" w:rsidR="008E54BF" w:rsidRPr="00F342C1" w:rsidRDefault="008E54BF" w:rsidP="00923D07">
            <w:pPr>
              <w:pStyle w:val="1f7"/>
              <w:jc w:val="left"/>
              <w:rPr>
                <w:szCs w:val="20"/>
              </w:rPr>
            </w:pPr>
            <w:r w:rsidRPr="00F342C1">
              <w:rPr>
                <w:szCs w:val="20"/>
              </w:rPr>
              <w:t>4. ԱԱՀ-ի հարկման բազա (տող1-տող2+տող3)</w:t>
            </w:r>
          </w:p>
        </w:tc>
        <w:tc>
          <w:tcPr>
            <w:tcW w:w="1296" w:type="dxa"/>
            <w:shd w:val="clear" w:color="auto" w:fill="auto"/>
            <w:vAlign w:val="center"/>
          </w:tcPr>
          <w:p w14:paraId="7022405A" w14:textId="77777777" w:rsidR="008E54BF" w:rsidRPr="00F342C1" w:rsidRDefault="008E54BF" w:rsidP="00923D07">
            <w:pPr>
              <w:pStyle w:val="1f7"/>
              <w:rPr>
                <w:szCs w:val="20"/>
              </w:rPr>
            </w:pPr>
            <w:r w:rsidRPr="00F342C1">
              <w:rPr>
                <w:szCs w:val="20"/>
              </w:rPr>
              <w:t xml:space="preserve">2,298.8 </w:t>
            </w:r>
          </w:p>
        </w:tc>
        <w:tc>
          <w:tcPr>
            <w:tcW w:w="1720" w:type="dxa"/>
            <w:shd w:val="clear" w:color="auto" w:fill="auto"/>
            <w:vAlign w:val="center"/>
          </w:tcPr>
          <w:p w14:paraId="6D0BB687" w14:textId="77777777" w:rsidR="008E54BF" w:rsidRPr="00F342C1" w:rsidRDefault="008E54BF" w:rsidP="00923D07">
            <w:pPr>
              <w:pStyle w:val="1f7"/>
              <w:rPr>
                <w:szCs w:val="20"/>
              </w:rPr>
            </w:pPr>
            <w:r w:rsidRPr="00F342C1">
              <w:rPr>
                <w:szCs w:val="20"/>
              </w:rPr>
              <w:t xml:space="preserve"> 2,456.0 </w:t>
            </w:r>
          </w:p>
        </w:tc>
        <w:tc>
          <w:tcPr>
            <w:tcW w:w="1810" w:type="dxa"/>
            <w:shd w:val="clear" w:color="auto" w:fill="F2F2F2" w:themeFill="background1" w:themeFillShade="F2"/>
            <w:vAlign w:val="center"/>
          </w:tcPr>
          <w:p w14:paraId="7566405E" w14:textId="77777777" w:rsidR="008E54BF" w:rsidRPr="00F342C1" w:rsidRDefault="008E54BF" w:rsidP="00923D07">
            <w:pPr>
              <w:pStyle w:val="1f7"/>
              <w:rPr>
                <w:szCs w:val="20"/>
              </w:rPr>
            </w:pPr>
            <w:r w:rsidRPr="00F342C1">
              <w:rPr>
                <w:szCs w:val="20"/>
              </w:rPr>
              <w:t xml:space="preserve"> 2,760.7 </w:t>
            </w:r>
          </w:p>
        </w:tc>
      </w:tr>
    </w:tbl>
    <w:p w14:paraId="60C6AE95" w14:textId="77777777" w:rsidR="008E54BF" w:rsidRPr="008A3D97" w:rsidRDefault="008E54BF" w:rsidP="008E54BF">
      <w:pPr>
        <w:ind w:firstLine="600"/>
        <w:rPr>
          <w:rFonts w:cs="GHEA Grapalat"/>
          <w:szCs w:val="22"/>
          <w:lang w:val="hy-AM"/>
        </w:rPr>
      </w:pPr>
    </w:p>
    <w:p w14:paraId="41247859" w14:textId="77777777" w:rsidR="008E54BF" w:rsidRPr="008A3D97" w:rsidRDefault="008E54BF" w:rsidP="0093331A">
      <w:pPr>
        <w:pStyle w:val="BodyText2"/>
      </w:pPr>
      <w:r w:rsidRPr="008A3D97">
        <w:t>Այսպիսով, վերը նշված մեթոդով հաշվարկված ԱԱՀ-ից 201</w:t>
      </w:r>
      <w:r>
        <w:t>7</w:t>
      </w:r>
      <w:r w:rsidRPr="008A3D97">
        <w:t xml:space="preserve"> թվականին հավա</w:t>
      </w:r>
      <w:r w:rsidRPr="008A3D97">
        <w:softHyphen/>
        <w:t>քագրման են</w:t>
      </w:r>
      <w:r w:rsidRPr="008A3D97">
        <w:softHyphen/>
      </w:r>
      <w:r w:rsidRPr="008A3D97">
        <w:softHyphen/>
        <w:t>թակա բյու</w:t>
      </w:r>
      <w:r w:rsidRPr="008A3D97">
        <w:softHyphen/>
        <w:t xml:space="preserve">ջետային մուտքերը կանխատեսվել </w:t>
      </w:r>
      <w:r w:rsidRPr="00422C6B">
        <w:t>են 42</w:t>
      </w:r>
      <w:r>
        <w:t>2.3</w:t>
      </w:r>
      <w:r w:rsidRPr="00422C6B">
        <w:t xml:space="preserve"> մլրդ դրամի</w:t>
      </w:r>
      <w:r w:rsidRPr="008A3D97">
        <w:t xml:space="preserve"> չափով:</w:t>
      </w:r>
    </w:p>
    <w:p w14:paraId="720DA4DA" w14:textId="77777777" w:rsidR="008E54BF" w:rsidRPr="003C4BB9" w:rsidRDefault="008E54BF" w:rsidP="001B68C9">
      <w:r w:rsidRPr="003C4BB9">
        <w:t>ԱԿՑԻԶԱՅԻՆ ՀԱՐԿ</w:t>
      </w:r>
    </w:p>
    <w:p w14:paraId="107A2699" w14:textId="77777777" w:rsidR="008E54BF" w:rsidRPr="008A3D97" w:rsidRDefault="008E54BF" w:rsidP="0093331A">
      <w:pPr>
        <w:pStyle w:val="BodyText2"/>
      </w:pPr>
      <w:r>
        <w:tab/>
        <w:t>Ակցիզային հարկի գծով 2018</w:t>
      </w:r>
      <w:r w:rsidRPr="008A3D97">
        <w:t xml:space="preserve"> թվականի բյուջետային մուտքերը </w:t>
      </w:r>
      <w:r w:rsidRPr="00721C50">
        <w:t xml:space="preserve">գնահատվել են </w:t>
      </w:r>
      <w:r>
        <w:t>80</w:t>
      </w:r>
      <w:r w:rsidRPr="00721C50">
        <w:t>.</w:t>
      </w:r>
      <w:r>
        <w:t>0 մլրդ</w:t>
      </w:r>
      <w:r w:rsidRPr="00721C50">
        <w:t>. դրամ</w:t>
      </w:r>
      <w:r w:rsidRPr="008A3D97">
        <w:t>:</w:t>
      </w:r>
      <w:r w:rsidR="0086545B">
        <w:t xml:space="preserve"> </w:t>
      </w:r>
      <w:r w:rsidRPr="008A3D97">
        <w:t>Կանխատեսումները կատարվել են առանձին ըստ ծխա</w:t>
      </w:r>
      <w:r w:rsidRPr="008A3D97">
        <w:softHyphen/>
        <w:t>խո</w:t>
      </w:r>
      <w:r w:rsidRPr="008A3D97">
        <w:softHyphen/>
        <w:t xml:space="preserve">տի, </w:t>
      </w:r>
      <w:r w:rsidRPr="002C3076">
        <w:t>գազալցակայա</w:t>
      </w:r>
      <w:r>
        <w:t>ներից</w:t>
      </w:r>
      <w:r w:rsidRPr="00F353F1">
        <w:t xml:space="preserve"> </w:t>
      </w:r>
      <w:r w:rsidRPr="002C3076">
        <w:t>ակցիզային հարկ</w:t>
      </w:r>
      <w:r>
        <w:t xml:space="preserve">ի, ԵՏՄ անդամ երկրներից ներմուծումից </w:t>
      </w:r>
      <w:r w:rsidRPr="008A3D97">
        <w:t>և մնացած ենթաակցիզային ապրանքների հա</w:t>
      </w:r>
      <w:r w:rsidRPr="008A3D97">
        <w:softHyphen/>
        <w:t>մար վճարվող ակցիզային հարկի գու</w:t>
      </w:r>
      <w:r w:rsidRPr="008A3D97">
        <w:softHyphen/>
        <w:t>մար</w:t>
      </w:r>
      <w:r w:rsidRPr="008A3D97">
        <w:softHyphen/>
        <w:t>ների:</w:t>
      </w:r>
    </w:p>
    <w:p w14:paraId="39278889" w14:textId="0E758AB9" w:rsidR="008E54BF" w:rsidRPr="008A3D97" w:rsidRDefault="008E54BF" w:rsidP="0093331A">
      <w:pPr>
        <w:pStyle w:val="BodyText2"/>
      </w:pPr>
      <w:r w:rsidRPr="00884256">
        <w:t>Ծխա</w:t>
      </w:r>
      <w:r w:rsidRPr="00884256">
        <w:softHyphen/>
        <w:t>խո</w:t>
      </w:r>
      <w:r w:rsidRPr="00884256">
        <w:softHyphen/>
        <w:t>տի արտադրանքից</w:t>
      </w:r>
      <w:r>
        <w:t>,</w:t>
      </w:r>
      <w:r w:rsidRPr="00884256">
        <w:t xml:space="preserve"> գազալցակայաներից, ԵՏՄ անդամ երկրներից ներմուծումից բացի մնացած ենթաակցի</w:t>
      </w:r>
      <w:r w:rsidRPr="00884256">
        <w:softHyphen/>
        <w:t>զա</w:t>
      </w:r>
      <w:r w:rsidRPr="00884256">
        <w:softHyphen/>
        <w:t>յին ապրանքների գծով</w:t>
      </w:r>
      <w:r w:rsidRPr="00B63DB1">
        <w:t xml:space="preserve"> </w:t>
      </w:r>
      <w:r w:rsidRPr="008A3D97">
        <w:t>201</w:t>
      </w:r>
      <w:r>
        <w:t>8</w:t>
      </w:r>
      <w:r w:rsidRPr="008A3D97">
        <w:t xml:space="preserve"> թվականին վճարվելիք ակցիզային հարկի գումարները կան</w:t>
      </w:r>
      <w:r w:rsidRPr="008A3D97">
        <w:softHyphen/>
        <w:t>խա</w:t>
      </w:r>
      <w:r w:rsidRPr="008A3D97">
        <w:softHyphen/>
        <w:t>տես</w:t>
      </w:r>
      <w:r w:rsidRPr="008A3D97">
        <w:softHyphen/>
        <w:t>վել են ներքին շրջանառությունից և ներմու</w:t>
      </w:r>
      <w:r w:rsidRPr="008A3D97">
        <w:softHyphen/>
        <w:t>ծու</w:t>
      </w:r>
      <w:r w:rsidRPr="008A3D97">
        <w:softHyphen/>
        <w:t>մից առանձին` հաշվի առնելով 201</w:t>
      </w:r>
      <w:r>
        <w:t>7</w:t>
      </w:r>
      <w:r w:rsidRPr="008A3D97">
        <w:t xml:space="preserve"> թվականի գնահատված տարեկան </w:t>
      </w:r>
      <w:r w:rsidRPr="00B63DB1">
        <w:t>համապատասխան սպասողական մուտքերը</w:t>
      </w:r>
      <w:r w:rsidRPr="008A3D97">
        <w:t xml:space="preserve"> և 201</w:t>
      </w:r>
      <w:r>
        <w:t>8</w:t>
      </w:r>
      <w:r w:rsidRPr="008A3D97">
        <w:t xml:space="preserve"> թվականի հա</w:t>
      </w:r>
      <w:r w:rsidRPr="008A3D97">
        <w:softHyphen/>
        <w:t>մար կան</w:t>
      </w:r>
      <w:r w:rsidRPr="008A3D97">
        <w:softHyphen/>
        <w:t>խա</w:t>
      </w:r>
      <w:r w:rsidRPr="008A3D97">
        <w:softHyphen/>
        <w:t>տեսվող սպառման իրական և ապ</w:t>
      </w:r>
      <w:r w:rsidRPr="008A3D97">
        <w:softHyphen/>
        <w:t>րանք</w:t>
      </w:r>
      <w:r w:rsidRPr="008A3D97">
        <w:softHyphen/>
        <w:t xml:space="preserve">ների ներմուծման </w:t>
      </w:r>
      <w:r w:rsidRPr="00CB5187">
        <w:t>ա</w:t>
      </w:r>
      <w:r w:rsidRPr="00CB5187">
        <w:softHyphen/>
        <w:t>ճի տեմ</w:t>
      </w:r>
      <w:r w:rsidRPr="00CB5187">
        <w:softHyphen/>
        <w:t>պերը (</w:t>
      </w:r>
      <w:r>
        <w:t>6,5</w:t>
      </w:r>
      <w:r w:rsidRPr="00CB5187">
        <w:t xml:space="preserve">% և </w:t>
      </w:r>
      <w:r>
        <w:t>10,4</w:t>
      </w:r>
      <w:r w:rsidRPr="00CB5187">
        <w:t>%):</w:t>
      </w:r>
    </w:p>
    <w:p w14:paraId="3CADB827" w14:textId="430D9266" w:rsidR="008E54BF" w:rsidRPr="001C4F6B" w:rsidRDefault="00FA10B9" w:rsidP="00FF291F">
      <w:pPr>
        <w:pStyle w:val="Tables"/>
        <w:rPr>
          <w:bCs/>
          <w:noProof/>
        </w:rPr>
      </w:pPr>
      <w:bookmarkStart w:id="139" w:name="_Toc500176094"/>
      <w:r>
        <w:rPr>
          <w:noProof/>
        </w:rPr>
        <w:t>Ա</w:t>
      </w:r>
      <w:r w:rsidRPr="001C4F6B">
        <w:rPr>
          <w:noProof/>
        </w:rPr>
        <w:t xml:space="preserve">կցիզային հարկի </w:t>
      </w:r>
      <w:r>
        <w:rPr>
          <w:noProof/>
        </w:rPr>
        <w:t>2016թ. փաստացի և 2017-</w:t>
      </w:r>
      <w:r w:rsidRPr="001C4F6B">
        <w:rPr>
          <w:noProof/>
        </w:rPr>
        <w:t>201</w:t>
      </w:r>
      <w:r>
        <w:rPr>
          <w:noProof/>
        </w:rPr>
        <w:t>8</w:t>
      </w:r>
      <w:r w:rsidRPr="001C4F6B">
        <w:rPr>
          <w:noProof/>
        </w:rPr>
        <w:t>թ</w:t>
      </w:r>
      <w:r>
        <w:rPr>
          <w:noProof/>
        </w:rPr>
        <w:t>թ</w:t>
      </w:r>
      <w:r w:rsidRPr="001C4F6B">
        <w:rPr>
          <w:noProof/>
        </w:rPr>
        <w:t xml:space="preserve"> </w:t>
      </w:r>
      <w:r>
        <w:rPr>
          <w:noProof/>
        </w:rPr>
        <w:t>կանխատեսվող ցուցանիշները</w:t>
      </w:r>
      <w:bookmarkEnd w:id="139"/>
      <w:r>
        <w:rPr>
          <w:noProof/>
        </w:rPr>
        <w:t xml:space="preserve"> </w:t>
      </w: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1"/>
        <w:gridCol w:w="1175"/>
        <w:gridCol w:w="1493"/>
        <w:gridCol w:w="1497"/>
      </w:tblGrid>
      <w:tr w:rsidR="001B68C9" w:rsidRPr="009D7BC9" w14:paraId="0D287914" w14:textId="77777777" w:rsidTr="001B68C9">
        <w:trPr>
          <w:trHeight w:val="20"/>
          <w:jc w:val="center"/>
        </w:trPr>
        <w:tc>
          <w:tcPr>
            <w:tcW w:w="2997" w:type="pct"/>
            <w:tcBorders>
              <w:bottom w:val="single" w:sz="4" w:space="0" w:color="auto"/>
            </w:tcBorders>
            <w:shd w:val="clear" w:color="auto" w:fill="F2F2F2" w:themeFill="background1" w:themeFillShade="F2"/>
            <w:noWrap/>
            <w:vAlign w:val="center"/>
          </w:tcPr>
          <w:p w14:paraId="7E271D64" w14:textId="77777777" w:rsidR="003D3317" w:rsidRPr="00F342C1" w:rsidRDefault="003D3317" w:rsidP="001B68C9">
            <w:pPr>
              <w:pStyle w:val="1f7"/>
              <w:jc w:val="both"/>
              <w:rPr>
                <w:szCs w:val="20"/>
                <w:lang w:eastAsia="en-GB"/>
              </w:rPr>
            </w:pPr>
            <w:r w:rsidRPr="00F342C1">
              <w:rPr>
                <w:szCs w:val="20"/>
                <w:lang w:eastAsia="en-GB"/>
              </w:rPr>
              <w:t>Ցուցանիշները</w:t>
            </w:r>
          </w:p>
        </w:tc>
        <w:tc>
          <w:tcPr>
            <w:tcW w:w="565" w:type="pct"/>
            <w:tcBorders>
              <w:bottom w:val="single" w:sz="4" w:space="0" w:color="auto"/>
            </w:tcBorders>
            <w:shd w:val="clear" w:color="auto" w:fill="F2F2F2" w:themeFill="background1" w:themeFillShade="F2"/>
            <w:noWrap/>
            <w:vAlign w:val="center"/>
          </w:tcPr>
          <w:p w14:paraId="3D9F8E5F" w14:textId="77777777" w:rsidR="003D3317" w:rsidRPr="00F342C1" w:rsidRDefault="003D3317" w:rsidP="001B68C9">
            <w:pPr>
              <w:pStyle w:val="1f7"/>
              <w:rPr>
                <w:szCs w:val="20"/>
                <w:lang w:eastAsia="en-GB"/>
              </w:rPr>
            </w:pPr>
            <w:r w:rsidRPr="00F342C1">
              <w:rPr>
                <w:szCs w:val="20"/>
                <w:lang w:eastAsia="en-GB"/>
              </w:rPr>
              <w:t>2016</w:t>
            </w:r>
          </w:p>
        </w:tc>
        <w:tc>
          <w:tcPr>
            <w:tcW w:w="718" w:type="pct"/>
            <w:tcBorders>
              <w:bottom w:val="single" w:sz="4" w:space="0" w:color="auto"/>
            </w:tcBorders>
            <w:shd w:val="clear" w:color="auto" w:fill="F2F2F2" w:themeFill="background1" w:themeFillShade="F2"/>
            <w:noWrap/>
            <w:vAlign w:val="center"/>
          </w:tcPr>
          <w:p w14:paraId="2D25B4E5" w14:textId="77777777" w:rsidR="003D3317" w:rsidRPr="00F342C1" w:rsidRDefault="003D3317" w:rsidP="001B68C9">
            <w:pPr>
              <w:pStyle w:val="1f7"/>
              <w:rPr>
                <w:szCs w:val="20"/>
                <w:lang w:eastAsia="en-GB"/>
              </w:rPr>
            </w:pPr>
            <w:r w:rsidRPr="00F342C1">
              <w:rPr>
                <w:szCs w:val="20"/>
                <w:lang w:eastAsia="en-GB"/>
              </w:rPr>
              <w:t>2017</w:t>
            </w:r>
          </w:p>
        </w:tc>
        <w:tc>
          <w:tcPr>
            <w:tcW w:w="720" w:type="pct"/>
            <w:tcBorders>
              <w:bottom w:val="single" w:sz="4" w:space="0" w:color="auto"/>
            </w:tcBorders>
            <w:shd w:val="clear" w:color="auto" w:fill="F2F2F2" w:themeFill="background1" w:themeFillShade="F2"/>
            <w:noWrap/>
            <w:vAlign w:val="center"/>
          </w:tcPr>
          <w:p w14:paraId="1A997BA0" w14:textId="77777777" w:rsidR="003D3317" w:rsidRPr="00F342C1" w:rsidRDefault="003D3317" w:rsidP="001B68C9">
            <w:pPr>
              <w:pStyle w:val="1f7"/>
              <w:rPr>
                <w:szCs w:val="20"/>
                <w:lang w:eastAsia="en-GB"/>
              </w:rPr>
            </w:pPr>
            <w:r w:rsidRPr="00F342C1">
              <w:rPr>
                <w:szCs w:val="20"/>
                <w:lang w:eastAsia="en-GB"/>
              </w:rPr>
              <w:t>2018</w:t>
            </w:r>
          </w:p>
        </w:tc>
      </w:tr>
      <w:tr w:rsidR="001B68C9" w:rsidRPr="0034298C" w14:paraId="32321806" w14:textId="77777777" w:rsidTr="001B68C9">
        <w:trPr>
          <w:trHeight w:val="20"/>
          <w:jc w:val="center"/>
        </w:trPr>
        <w:tc>
          <w:tcPr>
            <w:tcW w:w="2997" w:type="pct"/>
            <w:noWrap/>
            <w:vAlign w:val="center"/>
          </w:tcPr>
          <w:p w14:paraId="64B9A079" w14:textId="77777777" w:rsidR="003D3317" w:rsidRPr="00D011E8" w:rsidRDefault="003D3317" w:rsidP="001B68C9">
            <w:pPr>
              <w:pStyle w:val="1f7"/>
              <w:jc w:val="both"/>
              <w:rPr>
                <w:b/>
                <w:szCs w:val="20"/>
                <w:lang w:eastAsia="en-GB"/>
              </w:rPr>
            </w:pPr>
            <w:r w:rsidRPr="00D011E8">
              <w:rPr>
                <w:b/>
                <w:szCs w:val="20"/>
                <w:lang w:eastAsia="en-GB"/>
              </w:rPr>
              <w:t>Ակցիզային հարկ ՀՀ-ում արտադրվող ապրանքներից</w:t>
            </w:r>
          </w:p>
        </w:tc>
        <w:tc>
          <w:tcPr>
            <w:tcW w:w="565" w:type="pct"/>
            <w:vAlign w:val="center"/>
          </w:tcPr>
          <w:p w14:paraId="404E223D" w14:textId="77777777" w:rsidR="003D3317" w:rsidRPr="00F342C1" w:rsidRDefault="003D3317" w:rsidP="001B68C9">
            <w:pPr>
              <w:pStyle w:val="1f7"/>
              <w:rPr>
                <w:szCs w:val="20"/>
                <w:lang w:eastAsia="en-GB"/>
              </w:rPr>
            </w:pPr>
            <w:r w:rsidRPr="00F342C1">
              <w:rPr>
                <w:szCs w:val="20"/>
                <w:lang w:eastAsia="en-GB"/>
              </w:rPr>
              <w:t>24.08</w:t>
            </w:r>
          </w:p>
        </w:tc>
        <w:tc>
          <w:tcPr>
            <w:tcW w:w="718" w:type="pct"/>
            <w:vAlign w:val="center"/>
          </w:tcPr>
          <w:p w14:paraId="108467AA" w14:textId="77777777" w:rsidR="003D3317" w:rsidRPr="00F342C1" w:rsidRDefault="003D3317" w:rsidP="001B68C9">
            <w:pPr>
              <w:pStyle w:val="1f7"/>
              <w:rPr>
                <w:szCs w:val="20"/>
                <w:lang w:eastAsia="en-GB"/>
              </w:rPr>
            </w:pPr>
            <w:r w:rsidRPr="00F342C1">
              <w:rPr>
                <w:szCs w:val="20"/>
                <w:lang w:eastAsia="en-GB"/>
              </w:rPr>
              <w:t>30.08</w:t>
            </w:r>
          </w:p>
        </w:tc>
        <w:tc>
          <w:tcPr>
            <w:tcW w:w="720" w:type="pct"/>
            <w:shd w:val="clear" w:color="auto" w:fill="F2F2F2" w:themeFill="background1" w:themeFillShade="F2"/>
            <w:vAlign w:val="center"/>
          </w:tcPr>
          <w:p w14:paraId="42898EA5" w14:textId="77777777" w:rsidR="003D3317" w:rsidRPr="00F342C1" w:rsidRDefault="003D3317" w:rsidP="001B68C9">
            <w:pPr>
              <w:pStyle w:val="1f7"/>
              <w:rPr>
                <w:szCs w:val="20"/>
                <w:lang w:eastAsia="en-GB"/>
              </w:rPr>
            </w:pPr>
            <w:r w:rsidRPr="00F342C1">
              <w:rPr>
                <w:szCs w:val="20"/>
                <w:lang w:eastAsia="en-GB"/>
              </w:rPr>
              <w:t>32.04</w:t>
            </w:r>
          </w:p>
        </w:tc>
      </w:tr>
      <w:tr w:rsidR="001B68C9" w:rsidRPr="009D7BC9" w14:paraId="53BF9255" w14:textId="77777777" w:rsidTr="001B68C9">
        <w:trPr>
          <w:trHeight w:val="20"/>
          <w:jc w:val="center"/>
        </w:trPr>
        <w:tc>
          <w:tcPr>
            <w:tcW w:w="2997" w:type="pct"/>
            <w:noWrap/>
            <w:vAlign w:val="center"/>
          </w:tcPr>
          <w:p w14:paraId="46D06DFA" w14:textId="77777777" w:rsidR="003D3317" w:rsidRPr="00F342C1" w:rsidRDefault="003D3317" w:rsidP="001B68C9">
            <w:pPr>
              <w:pStyle w:val="1f7"/>
              <w:jc w:val="both"/>
              <w:rPr>
                <w:szCs w:val="20"/>
                <w:lang w:eastAsia="en-GB"/>
              </w:rPr>
            </w:pPr>
            <w:r w:rsidRPr="00F342C1">
              <w:rPr>
                <w:szCs w:val="20"/>
                <w:lang w:eastAsia="en-GB"/>
              </w:rPr>
              <w:t>Սպառման իրական աճը</w:t>
            </w:r>
          </w:p>
        </w:tc>
        <w:tc>
          <w:tcPr>
            <w:tcW w:w="565" w:type="pct"/>
            <w:noWrap/>
          </w:tcPr>
          <w:p w14:paraId="4517FAD1" w14:textId="77777777" w:rsidR="003D3317" w:rsidRPr="00F342C1" w:rsidRDefault="003D3317" w:rsidP="001B68C9">
            <w:pPr>
              <w:pStyle w:val="1f7"/>
              <w:rPr>
                <w:szCs w:val="20"/>
              </w:rPr>
            </w:pPr>
            <w:r w:rsidRPr="00F342C1">
              <w:rPr>
                <w:szCs w:val="20"/>
              </w:rPr>
              <w:t>-0.5%</w:t>
            </w:r>
          </w:p>
        </w:tc>
        <w:tc>
          <w:tcPr>
            <w:tcW w:w="718" w:type="pct"/>
            <w:noWrap/>
          </w:tcPr>
          <w:p w14:paraId="43FE0C73" w14:textId="77777777" w:rsidR="003D3317" w:rsidRPr="00F342C1" w:rsidRDefault="003D3317" w:rsidP="001B68C9">
            <w:pPr>
              <w:pStyle w:val="1f7"/>
              <w:rPr>
                <w:szCs w:val="20"/>
              </w:rPr>
            </w:pPr>
            <w:r w:rsidRPr="00F342C1">
              <w:rPr>
                <w:szCs w:val="20"/>
              </w:rPr>
              <w:t>5.7%</w:t>
            </w:r>
          </w:p>
        </w:tc>
        <w:tc>
          <w:tcPr>
            <w:tcW w:w="720" w:type="pct"/>
            <w:shd w:val="clear" w:color="auto" w:fill="F2F2F2" w:themeFill="background1" w:themeFillShade="F2"/>
            <w:noWrap/>
          </w:tcPr>
          <w:p w14:paraId="04308088" w14:textId="77777777" w:rsidR="003D3317" w:rsidRPr="00F342C1" w:rsidRDefault="003D3317" w:rsidP="001B68C9">
            <w:pPr>
              <w:pStyle w:val="1f7"/>
              <w:rPr>
                <w:bCs/>
                <w:color w:val="4F81BD" w:themeColor="accent1"/>
                <w:szCs w:val="20"/>
              </w:rPr>
            </w:pPr>
            <w:r w:rsidRPr="00F342C1">
              <w:rPr>
                <w:szCs w:val="20"/>
              </w:rPr>
              <w:t>6.5%</w:t>
            </w:r>
          </w:p>
        </w:tc>
      </w:tr>
      <w:tr w:rsidR="001B68C9" w:rsidRPr="009D7BC9" w14:paraId="7B5C494D" w14:textId="77777777" w:rsidTr="001B68C9">
        <w:trPr>
          <w:trHeight w:val="20"/>
          <w:jc w:val="center"/>
        </w:trPr>
        <w:tc>
          <w:tcPr>
            <w:tcW w:w="2997" w:type="pct"/>
            <w:vAlign w:val="center"/>
          </w:tcPr>
          <w:p w14:paraId="775DB82B" w14:textId="77777777" w:rsidR="003D3317" w:rsidRPr="00F342C1" w:rsidRDefault="003D3317" w:rsidP="001B68C9">
            <w:pPr>
              <w:pStyle w:val="1f7"/>
              <w:jc w:val="both"/>
              <w:rPr>
                <w:szCs w:val="20"/>
                <w:lang w:eastAsia="en-GB"/>
              </w:rPr>
            </w:pPr>
            <w:r w:rsidRPr="00F342C1">
              <w:rPr>
                <w:szCs w:val="20"/>
                <w:lang w:eastAsia="en-GB"/>
              </w:rPr>
              <w:t>Ակցիզային հարկ ներքին արտադրությունից</w:t>
            </w:r>
          </w:p>
        </w:tc>
        <w:tc>
          <w:tcPr>
            <w:tcW w:w="565" w:type="pct"/>
          </w:tcPr>
          <w:p w14:paraId="616F3C09" w14:textId="77777777" w:rsidR="003D3317" w:rsidRPr="00F342C1" w:rsidRDefault="003D3317" w:rsidP="001B68C9">
            <w:pPr>
              <w:pStyle w:val="1f7"/>
              <w:rPr>
                <w:szCs w:val="20"/>
              </w:rPr>
            </w:pPr>
            <w:r w:rsidRPr="00F342C1">
              <w:rPr>
                <w:szCs w:val="20"/>
              </w:rPr>
              <w:t>7.04</w:t>
            </w:r>
          </w:p>
        </w:tc>
        <w:tc>
          <w:tcPr>
            <w:tcW w:w="718" w:type="pct"/>
          </w:tcPr>
          <w:p w14:paraId="035F0D33" w14:textId="77777777" w:rsidR="003D3317" w:rsidRPr="00F342C1" w:rsidRDefault="003D3317" w:rsidP="001B68C9">
            <w:pPr>
              <w:pStyle w:val="1f7"/>
              <w:rPr>
                <w:szCs w:val="20"/>
              </w:rPr>
            </w:pPr>
            <w:r w:rsidRPr="00F342C1">
              <w:rPr>
                <w:szCs w:val="20"/>
              </w:rPr>
              <w:t>7.36</w:t>
            </w:r>
          </w:p>
        </w:tc>
        <w:tc>
          <w:tcPr>
            <w:tcW w:w="720" w:type="pct"/>
            <w:shd w:val="clear" w:color="auto" w:fill="F2F2F2" w:themeFill="background1" w:themeFillShade="F2"/>
          </w:tcPr>
          <w:p w14:paraId="708A0E87" w14:textId="77777777" w:rsidR="003D3317" w:rsidRPr="00F342C1" w:rsidRDefault="003D3317" w:rsidP="001B68C9">
            <w:pPr>
              <w:pStyle w:val="1f7"/>
              <w:rPr>
                <w:bCs/>
                <w:color w:val="4F81BD" w:themeColor="accent1"/>
                <w:szCs w:val="20"/>
              </w:rPr>
            </w:pPr>
            <w:r w:rsidRPr="00F342C1">
              <w:rPr>
                <w:szCs w:val="20"/>
              </w:rPr>
              <w:t>7.83</w:t>
            </w:r>
          </w:p>
        </w:tc>
      </w:tr>
      <w:tr w:rsidR="001B68C9" w:rsidRPr="009D7BC9" w14:paraId="24E4E3D2" w14:textId="77777777" w:rsidTr="001B68C9">
        <w:trPr>
          <w:trHeight w:val="20"/>
          <w:jc w:val="center"/>
        </w:trPr>
        <w:tc>
          <w:tcPr>
            <w:tcW w:w="2997" w:type="pct"/>
            <w:vAlign w:val="center"/>
          </w:tcPr>
          <w:p w14:paraId="1E74FD58" w14:textId="77777777" w:rsidR="003D3317" w:rsidRPr="00F342C1" w:rsidRDefault="003D3317" w:rsidP="001B68C9">
            <w:pPr>
              <w:pStyle w:val="1f7"/>
              <w:jc w:val="both"/>
              <w:rPr>
                <w:szCs w:val="20"/>
                <w:lang w:eastAsia="en-GB"/>
              </w:rPr>
            </w:pPr>
            <w:r w:rsidRPr="00F342C1">
              <w:rPr>
                <w:szCs w:val="20"/>
                <w:lang w:eastAsia="en-GB"/>
              </w:rPr>
              <w:t>Ակցիզային հարկ ծխախոտի արտադրությունից</w:t>
            </w:r>
          </w:p>
        </w:tc>
        <w:tc>
          <w:tcPr>
            <w:tcW w:w="565" w:type="pct"/>
          </w:tcPr>
          <w:p w14:paraId="0927E1E1" w14:textId="77777777" w:rsidR="003D3317" w:rsidRPr="00F342C1" w:rsidRDefault="003D3317" w:rsidP="001B68C9">
            <w:pPr>
              <w:pStyle w:val="1f7"/>
              <w:rPr>
                <w:szCs w:val="20"/>
              </w:rPr>
            </w:pPr>
            <w:r w:rsidRPr="00F342C1">
              <w:rPr>
                <w:szCs w:val="20"/>
              </w:rPr>
              <w:t>14.80</w:t>
            </w:r>
          </w:p>
        </w:tc>
        <w:tc>
          <w:tcPr>
            <w:tcW w:w="718" w:type="pct"/>
          </w:tcPr>
          <w:p w14:paraId="5A111E19" w14:textId="77777777" w:rsidR="003D3317" w:rsidRPr="00F342C1" w:rsidRDefault="003D3317" w:rsidP="001B68C9">
            <w:pPr>
              <w:pStyle w:val="1f7"/>
              <w:rPr>
                <w:szCs w:val="20"/>
              </w:rPr>
            </w:pPr>
            <w:r w:rsidRPr="00F342C1">
              <w:rPr>
                <w:szCs w:val="20"/>
              </w:rPr>
              <w:t>19.05</w:t>
            </w:r>
          </w:p>
        </w:tc>
        <w:tc>
          <w:tcPr>
            <w:tcW w:w="720" w:type="pct"/>
            <w:shd w:val="clear" w:color="auto" w:fill="F2F2F2" w:themeFill="background1" w:themeFillShade="F2"/>
          </w:tcPr>
          <w:p w14:paraId="5DBC891C" w14:textId="77777777" w:rsidR="003D3317" w:rsidRPr="00F342C1" w:rsidRDefault="003D3317" w:rsidP="001B68C9">
            <w:pPr>
              <w:pStyle w:val="1f7"/>
              <w:rPr>
                <w:szCs w:val="20"/>
              </w:rPr>
            </w:pPr>
            <w:r w:rsidRPr="00F342C1">
              <w:rPr>
                <w:szCs w:val="20"/>
              </w:rPr>
              <w:t>20.28</w:t>
            </w:r>
          </w:p>
        </w:tc>
      </w:tr>
      <w:tr w:rsidR="001B68C9" w:rsidRPr="009D7BC9" w14:paraId="5DFD424C" w14:textId="77777777" w:rsidTr="001B68C9">
        <w:trPr>
          <w:trHeight w:val="20"/>
          <w:jc w:val="center"/>
        </w:trPr>
        <w:tc>
          <w:tcPr>
            <w:tcW w:w="2997" w:type="pct"/>
            <w:vAlign w:val="center"/>
          </w:tcPr>
          <w:p w14:paraId="7C04B14C" w14:textId="77777777" w:rsidR="003D3317" w:rsidRPr="00F342C1" w:rsidRDefault="003D3317" w:rsidP="001B68C9">
            <w:pPr>
              <w:pStyle w:val="1f7"/>
              <w:jc w:val="both"/>
              <w:rPr>
                <w:szCs w:val="20"/>
                <w:lang w:eastAsia="en-GB"/>
              </w:rPr>
            </w:pPr>
            <w:r w:rsidRPr="00F342C1">
              <w:rPr>
                <w:szCs w:val="20"/>
                <w:lang w:eastAsia="en-GB"/>
              </w:rPr>
              <w:t>Ակցիզային հարկ գազալցակայաններից</w:t>
            </w:r>
          </w:p>
        </w:tc>
        <w:tc>
          <w:tcPr>
            <w:tcW w:w="565" w:type="pct"/>
          </w:tcPr>
          <w:p w14:paraId="5B12B1C9" w14:textId="77777777" w:rsidR="003D3317" w:rsidRPr="00F342C1" w:rsidRDefault="003D3317" w:rsidP="001B68C9">
            <w:pPr>
              <w:pStyle w:val="1f7"/>
              <w:rPr>
                <w:szCs w:val="20"/>
              </w:rPr>
            </w:pPr>
            <w:r w:rsidRPr="00F342C1">
              <w:rPr>
                <w:szCs w:val="20"/>
              </w:rPr>
              <w:t>2.24</w:t>
            </w:r>
          </w:p>
        </w:tc>
        <w:tc>
          <w:tcPr>
            <w:tcW w:w="718" w:type="pct"/>
          </w:tcPr>
          <w:p w14:paraId="773B4B8D" w14:textId="77777777" w:rsidR="003D3317" w:rsidRPr="00F342C1" w:rsidRDefault="003D3317" w:rsidP="001B68C9">
            <w:pPr>
              <w:pStyle w:val="1f7"/>
              <w:rPr>
                <w:szCs w:val="20"/>
              </w:rPr>
            </w:pPr>
            <w:r w:rsidRPr="00F342C1">
              <w:rPr>
                <w:szCs w:val="20"/>
              </w:rPr>
              <w:t>3.68</w:t>
            </w:r>
          </w:p>
        </w:tc>
        <w:tc>
          <w:tcPr>
            <w:tcW w:w="720" w:type="pct"/>
            <w:shd w:val="clear" w:color="auto" w:fill="F2F2F2" w:themeFill="background1" w:themeFillShade="F2"/>
          </w:tcPr>
          <w:p w14:paraId="38CE50C4" w14:textId="77777777" w:rsidR="003D3317" w:rsidRPr="00F342C1" w:rsidRDefault="003D3317" w:rsidP="001B68C9">
            <w:pPr>
              <w:pStyle w:val="1f7"/>
              <w:rPr>
                <w:bCs/>
                <w:color w:val="4F81BD" w:themeColor="accent1"/>
                <w:szCs w:val="20"/>
              </w:rPr>
            </w:pPr>
            <w:r w:rsidRPr="00F342C1">
              <w:rPr>
                <w:szCs w:val="20"/>
              </w:rPr>
              <w:t>3.92</w:t>
            </w:r>
          </w:p>
        </w:tc>
      </w:tr>
      <w:tr w:rsidR="001B68C9" w:rsidRPr="0034298C" w14:paraId="5F03229B" w14:textId="77777777" w:rsidTr="001B68C9">
        <w:trPr>
          <w:trHeight w:val="20"/>
          <w:jc w:val="center"/>
        </w:trPr>
        <w:tc>
          <w:tcPr>
            <w:tcW w:w="2997" w:type="pct"/>
            <w:noWrap/>
            <w:vAlign w:val="center"/>
          </w:tcPr>
          <w:p w14:paraId="57E5484E" w14:textId="77777777" w:rsidR="003D3317" w:rsidRPr="00D011E8" w:rsidRDefault="003D3317" w:rsidP="001B68C9">
            <w:pPr>
              <w:pStyle w:val="1f7"/>
              <w:jc w:val="both"/>
              <w:rPr>
                <w:b/>
                <w:szCs w:val="20"/>
                <w:lang w:eastAsia="en-GB"/>
              </w:rPr>
            </w:pPr>
            <w:r w:rsidRPr="00D011E8">
              <w:rPr>
                <w:b/>
                <w:szCs w:val="20"/>
                <w:lang w:eastAsia="en-GB"/>
              </w:rPr>
              <w:t>Ակցիզային հարկ ՀՀ ներմուծվող ապրանքներից</w:t>
            </w:r>
          </w:p>
        </w:tc>
        <w:tc>
          <w:tcPr>
            <w:tcW w:w="565" w:type="pct"/>
            <w:vAlign w:val="center"/>
          </w:tcPr>
          <w:p w14:paraId="1213CB5B" w14:textId="77777777" w:rsidR="003D3317" w:rsidRPr="00F342C1" w:rsidRDefault="003D3317" w:rsidP="001B68C9">
            <w:pPr>
              <w:pStyle w:val="1f7"/>
              <w:rPr>
                <w:szCs w:val="20"/>
                <w:lang w:eastAsia="en-GB"/>
              </w:rPr>
            </w:pPr>
            <w:r w:rsidRPr="00F342C1">
              <w:rPr>
                <w:szCs w:val="20"/>
                <w:lang w:eastAsia="en-GB"/>
              </w:rPr>
              <w:t>35.67</w:t>
            </w:r>
          </w:p>
        </w:tc>
        <w:tc>
          <w:tcPr>
            <w:tcW w:w="718" w:type="pct"/>
            <w:vAlign w:val="center"/>
          </w:tcPr>
          <w:p w14:paraId="1C6D0E92" w14:textId="77777777" w:rsidR="003D3317" w:rsidRPr="00F342C1" w:rsidRDefault="003D3317" w:rsidP="001B68C9">
            <w:pPr>
              <w:pStyle w:val="1f7"/>
              <w:rPr>
                <w:szCs w:val="20"/>
                <w:lang w:eastAsia="en-GB"/>
              </w:rPr>
            </w:pPr>
            <w:r w:rsidRPr="00F342C1">
              <w:rPr>
                <w:szCs w:val="20"/>
                <w:lang w:eastAsia="en-GB"/>
              </w:rPr>
              <w:t>43.93</w:t>
            </w:r>
          </w:p>
        </w:tc>
        <w:tc>
          <w:tcPr>
            <w:tcW w:w="720" w:type="pct"/>
            <w:shd w:val="clear" w:color="auto" w:fill="F2F2F2" w:themeFill="background1" w:themeFillShade="F2"/>
            <w:vAlign w:val="center"/>
          </w:tcPr>
          <w:p w14:paraId="1ED4A679" w14:textId="77777777" w:rsidR="003D3317" w:rsidRPr="00F342C1" w:rsidRDefault="003D3317" w:rsidP="001B68C9">
            <w:pPr>
              <w:pStyle w:val="1f7"/>
              <w:rPr>
                <w:szCs w:val="20"/>
                <w:lang w:eastAsia="en-GB"/>
              </w:rPr>
            </w:pPr>
            <w:r w:rsidRPr="00F342C1">
              <w:rPr>
                <w:szCs w:val="20"/>
                <w:lang w:eastAsia="en-GB"/>
              </w:rPr>
              <w:t>47.96</w:t>
            </w:r>
          </w:p>
        </w:tc>
      </w:tr>
      <w:tr w:rsidR="001B68C9" w:rsidRPr="009D7BC9" w14:paraId="495666CC" w14:textId="77777777" w:rsidTr="001B68C9">
        <w:trPr>
          <w:trHeight w:val="20"/>
          <w:jc w:val="center"/>
        </w:trPr>
        <w:tc>
          <w:tcPr>
            <w:tcW w:w="2997" w:type="pct"/>
            <w:noWrap/>
            <w:vAlign w:val="center"/>
          </w:tcPr>
          <w:p w14:paraId="16538C6C" w14:textId="77777777" w:rsidR="003D3317" w:rsidRPr="00F342C1" w:rsidRDefault="003D3317" w:rsidP="001B68C9">
            <w:pPr>
              <w:pStyle w:val="1f7"/>
              <w:jc w:val="both"/>
              <w:rPr>
                <w:szCs w:val="20"/>
                <w:lang w:eastAsia="en-GB"/>
              </w:rPr>
            </w:pPr>
            <w:r w:rsidRPr="00F342C1">
              <w:rPr>
                <w:szCs w:val="20"/>
                <w:lang w:eastAsia="en-GB"/>
              </w:rPr>
              <w:t>Ապրանքների ներմուծման աճ</w:t>
            </w:r>
          </w:p>
        </w:tc>
        <w:tc>
          <w:tcPr>
            <w:tcW w:w="565" w:type="pct"/>
            <w:noWrap/>
          </w:tcPr>
          <w:p w14:paraId="1E3EC53B" w14:textId="77777777" w:rsidR="003D3317" w:rsidRPr="00F342C1" w:rsidRDefault="003D3317" w:rsidP="001B68C9">
            <w:pPr>
              <w:pStyle w:val="1f7"/>
              <w:rPr>
                <w:szCs w:val="20"/>
              </w:rPr>
            </w:pPr>
            <w:r w:rsidRPr="00F342C1">
              <w:rPr>
                <w:szCs w:val="20"/>
              </w:rPr>
              <w:t>2.2%</w:t>
            </w:r>
          </w:p>
        </w:tc>
        <w:tc>
          <w:tcPr>
            <w:tcW w:w="718" w:type="pct"/>
            <w:noWrap/>
          </w:tcPr>
          <w:p w14:paraId="69213289" w14:textId="77777777" w:rsidR="003D3317" w:rsidRPr="00F342C1" w:rsidRDefault="003D3317" w:rsidP="001B68C9">
            <w:pPr>
              <w:pStyle w:val="1f7"/>
              <w:rPr>
                <w:szCs w:val="20"/>
              </w:rPr>
            </w:pPr>
            <w:r w:rsidRPr="00F342C1">
              <w:rPr>
                <w:szCs w:val="20"/>
              </w:rPr>
              <w:t>21.8%</w:t>
            </w:r>
          </w:p>
        </w:tc>
        <w:tc>
          <w:tcPr>
            <w:tcW w:w="720" w:type="pct"/>
            <w:shd w:val="clear" w:color="auto" w:fill="F2F2F2" w:themeFill="background1" w:themeFillShade="F2"/>
            <w:noWrap/>
          </w:tcPr>
          <w:p w14:paraId="399CA443" w14:textId="77777777" w:rsidR="003D3317" w:rsidRPr="00F342C1" w:rsidRDefault="003D3317" w:rsidP="001B68C9">
            <w:pPr>
              <w:pStyle w:val="1f7"/>
              <w:rPr>
                <w:bCs/>
                <w:color w:val="4F81BD" w:themeColor="accent1"/>
                <w:szCs w:val="20"/>
              </w:rPr>
            </w:pPr>
            <w:r w:rsidRPr="00F342C1">
              <w:rPr>
                <w:szCs w:val="20"/>
              </w:rPr>
              <w:t>10.4%</w:t>
            </w:r>
          </w:p>
        </w:tc>
      </w:tr>
      <w:tr w:rsidR="001B68C9" w:rsidRPr="009D7BC9" w14:paraId="03425D4D" w14:textId="77777777" w:rsidTr="001B68C9">
        <w:trPr>
          <w:trHeight w:val="20"/>
          <w:jc w:val="center"/>
        </w:trPr>
        <w:tc>
          <w:tcPr>
            <w:tcW w:w="2997" w:type="pct"/>
            <w:vAlign w:val="center"/>
          </w:tcPr>
          <w:p w14:paraId="12B26C64" w14:textId="77777777" w:rsidR="003D3317" w:rsidRPr="00F342C1" w:rsidRDefault="003D3317" w:rsidP="001B68C9">
            <w:pPr>
              <w:pStyle w:val="1f7"/>
              <w:jc w:val="both"/>
              <w:rPr>
                <w:szCs w:val="20"/>
                <w:lang w:eastAsia="en-GB"/>
              </w:rPr>
            </w:pPr>
            <w:r w:rsidRPr="00F342C1">
              <w:rPr>
                <w:szCs w:val="20"/>
                <w:lang w:eastAsia="en-GB"/>
              </w:rPr>
              <w:t>Ակցիզային հարկ ներմուծումից (բացի ԵՏՄ ներմուծումից)</w:t>
            </w:r>
          </w:p>
        </w:tc>
        <w:tc>
          <w:tcPr>
            <w:tcW w:w="565" w:type="pct"/>
            <w:noWrap/>
          </w:tcPr>
          <w:p w14:paraId="61F4E85B" w14:textId="77777777" w:rsidR="003D3317" w:rsidRPr="00F342C1" w:rsidRDefault="003D3317" w:rsidP="001B68C9">
            <w:pPr>
              <w:pStyle w:val="1f7"/>
              <w:rPr>
                <w:szCs w:val="20"/>
              </w:rPr>
            </w:pPr>
            <w:r w:rsidRPr="00F342C1">
              <w:rPr>
                <w:szCs w:val="20"/>
              </w:rPr>
              <w:t>10.21</w:t>
            </w:r>
          </w:p>
        </w:tc>
        <w:tc>
          <w:tcPr>
            <w:tcW w:w="718" w:type="pct"/>
            <w:noWrap/>
          </w:tcPr>
          <w:p w14:paraId="0B82D576" w14:textId="77777777" w:rsidR="003D3317" w:rsidRPr="00F342C1" w:rsidRDefault="003D3317" w:rsidP="001B68C9">
            <w:pPr>
              <w:pStyle w:val="1f7"/>
              <w:rPr>
                <w:szCs w:val="20"/>
              </w:rPr>
            </w:pPr>
            <w:r w:rsidRPr="00F342C1">
              <w:rPr>
                <w:szCs w:val="20"/>
              </w:rPr>
              <w:t>11.22</w:t>
            </w:r>
          </w:p>
        </w:tc>
        <w:tc>
          <w:tcPr>
            <w:tcW w:w="720" w:type="pct"/>
            <w:shd w:val="clear" w:color="auto" w:fill="F2F2F2" w:themeFill="background1" w:themeFillShade="F2"/>
            <w:noWrap/>
          </w:tcPr>
          <w:p w14:paraId="3543C0A6" w14:textId="77777777" w:rsidR="003D3317" w:rsidRPr="00F342C1" w:rsidRDefault="003D3317" w:rsidP="001B68C9">
            <w:pPr>
              <w:pStyle w:val="1f7"/>
              <w:rPr>
                <w:bCs/>
                <w:color w:val="4F81BD" w:themeColor="accent1"/>
                <w:szCs w:val="20"/>
              </w:rPr>
            </w:pPr>
            <w:r w:rsidRPr="00F342C1">
              <w:rPr>
                <w:szCs w:val="20"/>
              </w:rPr>
              <w:t>12.39</w:t>
            </w:r>
          </w:p>
        </w:tc>
      </w:tr>
      <w:tr w:rsidR="001B68C9" w:rsidRPr="009D7BC9" w14:paraId="7A6692B6" w14:textId="77777777" w:rsidTr="001B68C9">
        <w:trPr>
          <w:trHeight w:val="20"/>
          <w:jc w:val="center"/>
        </w:trPr>
        <w:tc>
          <w:tcPr>
            <w:tcW w:w="2997" w:type="pct"/>
            <w:vAlign w:val="center"/>
          </w:tcPr>
          <w:p w14:paraId="240200E8" w14:textId="77777777" w:rsidR="003D3317" w:rsidRPr="00F342C1" w:rsidRDefault="003D3317" w:rsidP="001B68C9">
            <w:pPr>
              <w:pStyle w:val="1f7"/>
              <w:jc w:val="both"/>
              <w:rPr>
                <w:szCs w:val="20"/>
                <w:lang w:eastAsia="en-GB"/>
              </w:rPr>
            </w:pPr>
            <w:r w:rsidRPr="00F342C1">
              <w:rPr>
                <w:szCs w:val="20"/>
                <w:lang w:eastAsia="en-GB"/>
              </w:rPr>
              <w:t>Ակցիզային հարկ ներմուծվող ծխախոտից</w:t>
            </w:r>
          </w:p>
        </w:tc>
        <w:tc>
          <w:tcPr>
            <w:tcW w:w="565" w:type="pct"/>
            <w:noWrap/>
          </w:tcPr>
          <w:p w14:paraId="7BE98505" w14:textId="77777777" w:rsidR="003D3317" w:rsidRPr="00F342C1" w:rsidRDefault="003D3317" w:rsidP="001B68C9">
            <w:pPr>
              <w:pStyle w:val="1f7"/>
              <w:rPr>
                <w:szCs w:val="20"/>
              </w:rPr>
            </w:pPr>
            <w:r w:rsidRPr="00F342C1">
              <w:rPr>
                <w:szCs w:val="20"/>
              </w:rPr>
              <w:t>15.53</w:t>
            </w:r>
          </w:p>
        </w:tc>
        <w:tc>
          <w:tcPr>
            <w:tcW w:w="718" w:type="pct"/>
            <w:noWrap/>
          </w:tcPr>
          <w:p w14:paraId="48A0FF43" w14:textId="77777777" w:rsidR="003D3317" w:rsidRPr="00F342C1" w:rsidRDefault="003D3317" w:rsidP="001B68C9">
            <w:pPr>
              <w:pStyle w:val="1f7"/>
              <w:rPr>
                <w:szCs w:val="20"/>
              </w:rPr>
            </w:pPr>
            <w:r w:rsidRPr="00F342C1">
              <w:rPr>
                <w:szCs w:val="20"/>
              </w:rPr>
              <w:t>18.57</w:t>
            </w:r>
          </w:p>
        </w:tc>
        <w:tc>
          <w:tcPr>
            <w:tcW w:w="720" w:type="pct"/>
            <w:shd w:val="clear" w:color="auto" w:fill="F2F2F2" w:themeFill="background1" w:themeFillShade="F2"/>
            <w:noWrap/>
          </w:tcPr>
          <w:p w14:paraId="636D7D23" w14:textId="77777777" w:rsidR="003D3317" w:rsidRPr="00F342C1" w:rsidRDefault="003D3317" w:rsidP="001B68C9">
            <w:pPr>
              <w:pStyle w:val="1f7"/>
              <w:rPr>
                <w:szCs w:val="20"/>
              </w:rPr>
            </w:pPr>
            <w:r w:rsidRPr="00F342C1">
              <w:rPr>
                <w:szCs w:val="20"/>
              </w:rPr>
              <w:t>20.50</w:t>
            </w:r>
          </w:p>
        </w:tc>
      </w:tr>
      <w:tr w:rsidR="001B68C9" w:rsidRPr="009D7BC9" w14:paraId="58B0573E" w14:textId="77777777" w:rsidTr="001B68C9">
        <w:trPr>
          <w:trHeight w:val="20"/>
          <w:jc w:val="center"/>
        </w:trPr>
        <w:tc>
          <w:tcPr>
            <w:tcW w:w="2997" w:type="pct"/>
            <w:tcBorders>
              <w:bottom w:val="single" w:sz="4" w:space="0" w:color="auto"/>
            </w:tcBorders>
            <w:vAlign w:val="center"/>
          </w:tcPr>
          <w:p w14:paraId="4C1738A4" w14:textId="77777777" w:rsidR="003D3317" w:rsidRPr="00F342C1" w:rsidRDefault="003D3317" w:rsidP="001B68C9">
            <w:pPr>
              <w:pStyle w:val="1f7"/>
              <w:jc w:val="both"/>
              <w:rPr>
                <w:szCs w:val="20"/>
                <w:lang w:eastAsia="en-GB"/>
              </w:rPr>
            </w:pPr>
            <w:r w:rsidRPr="00F342C1">
              <w:rPr>
                <w:szCs w:val="20"/>
                <w:lang w:eastAsia="en-GB"/>
              </w:rPr>
              <w:t>Ակցիզային հարկ ԵՏՄ ներմուծումից</w:t>
            </w:r>
          </w:p>
        </w:tc>
        <w:tc>
          <w:tcPr>
            <w:tcW w:w="565" w:type="pct"/>
            <w:tcBorders>
              <w:bottom w:val="single" w:sz="4" w:space="0" w:color="auto"/>
            </w:tcBorders>
            <w:noWrap/>
          </w:tcPr>
          <w:p w14:paraId="31E4D467" w14:textId="77777777" w:rsidR="003D3317" w:rsidRPr="00F342C1" w:rsidRDefault="003D3317" w:rsidP="001B68C9">
            <w:pPr>
              <w:pStyle w:val="1f7"/>
              <w:rPr>
                <w:szCs w:val="20"/>
              </w:rPr>
            </w:pPr>
            <w:r w:rsidRPr="00F342C1">
              <w:rPr>
                <w:szCs w:val="20"/>
              </w:rPr>
              <w:t>9.93</w:t>
            </w:r>
          </w:p>
        </w:tc>
        <w:tc>
          <w:tcPr>
            <w:tcW w:w="718" w:type="pct"/>
            <w:tcBorders>
              <w:bottom w:val="single" w:sz="4" w:space="0" w:color="auto"/>
            </w:tcBorders>
            <w:noWrap/>
          </w:tcPr>
          <w:p w14:paraId="32B551AE" w14:textId="77777777" w:rsidR="003D3317" w:rsidRPr="00F342C1" w:rsidRDefault="003D3317" w:rsidP="001B68C9">
            <w:pPr>
              <w:pStyle w:val="1f7"/>
              <w:rPr>
                <w:szCs w:val="20"/>
              </w:rPr>
            </w:pPr>
            <w:r w:rsidRPr="00F342C1">
              <w:rPr>
                <w:szCs w:val="20"/>
              </w:rPr>
              <w:t>14.14</w:t>
            </w:r>
          </w:p>
        </w:tc>
        <w:tc>
          <w:tcPr>
            <w:tcW w:w="720" w:type="pct"/>
            <w:tcBorders>
              <w:bottom w:val="single" w:sz="4" w:space="0" w:color="auto"/>
            </w:tcBorders>
            <w:shd w:val="clear" w:color="auto" w:fill="F2F2F2" w:themeFill="background1" w:themeFillShade="F2"/>
            <w:noWrap/>
          </w:tcPr>
          <w:p w14:paraId="710B4704" w14:textId="77777777" w:rsidR="003D3317" w:rsidRPr="00F342C1" w:rsidRDefault="003D3317" w:rsidP="001B68C9">
            <w:pPr>
              <w:pStyle w:val="1f7"/>
              <w:rPr>
                <w:bCs/>
                <w:color w:val="4F81BD" w:themeColor="accent1"/>
                <w:szCs w:val="20"/>
              </w:rPr>
            </w:pPr>
            <w:r w:rsidRPr="00F342C1">
              <w:rPr>
                <w:szCs w:val="20"/>
              </w:rPr>
              <w:t>15.06</w:t>
            </w:r>
          </w:p>
        </w:tc>
      </w:tr>
      <w:tr w:rsidR="001B68C9" w:rsidRPr="009D7BC9" w14:paraId="7751C49D" w14:textId="77777777" w:rsidTr="001B68C9">
        <w:trPr>
          <w:trHeight w:val="20"/>
          <w:jc w:val="center"/>
        </w:trPr>
        <w:tc>
          <w:tcPr>
            <w:tcW w:w="2997" w:type="pct"/>
            <w:shd w:val="clear" w:color="auto" w:fill="F2F2F2" w:themeFill="background1" w:themeFillShade="F2"/>
            <w:vAlign w:val="center"/>
          </w:tcPr>
          <w:p w14:paraId="000FC9DB" w14:textId="353E10B4" w:rsidR="003D3317" w:rsidRPr="00F342C1" w:rsidRDefault="003D3317" w:rsidP="001B68C9">
            <w:pPr>
              <w:pStyle w:val="1f7"/>
              <w:jc w:val="both"/>
              <w:rPr>
                <w:szCs w:val="20"/>
                <w:lang w:eastAsia="en-GB"/>
              </w:rPr>
            </w:pPr>
            <w:r w:rsidRPr="00F342C1">
              <w:rPr>
                <w:szCs w:val="20"/>
                <w:lang w:eastAsia="en-GB"/>
              </w:rPr>
              <w:t>ԸՆԴԱՄԵՆԸ</w:t>
            </w:r>
          </w:p>
        </w:tc>
        <w:tc>
          <w:tcPr>
            <w:tcW w:w="565" w:type="pct"/>
            <w:shd w:val="clear" w:color="auto" w:fill="F2F2F2" w:themeFill="background1" w:themeFillShade="F2"/>
            <w:noWrap/>
          </w:tcPr>
          <w:p w14:paraId="78BF9259" w14:textId="77777777" w:rsidR="003D3317" w:rsidRPr="00F342C1" w:rsidRDefault="003D3317" w:rsidP="001B68C9">
            <w:pPr>
              <w:pStyle w:val="1f7"/>
              <w:rPr>
                <w:szCs w:val="20"/>
              </w:rPr>
            </w:pPr>
            <w:r w:rsidRPr="00F342C1">
              <w:rPr>
                <w:szCs w:val="20"/>
              </w:rPr>
              <w:t>59.75</w:t>
            </w:r>
          </w:p>
        </w:tc>
        <w:tc>
          <w:tcPr>
            <w:tcW w:w="718" w:type="pct"/>
            <w:shd w:val="clear" w:color="auto" w:fill="F2F2F2" w:themeFill="background1" w:themeFillShade="F2"/>
            <w:noWrap/>
          </w:tcPr>
          <w:p w14:paraId="685E5E96" w14:textId="77777777" w:rsidR="003D3317" w:rsidRPr="00F342C1" w:rsidRDefault="003D3317" w:rsidP="001B68C9">
            <w:pPr>
              <w:pStyle w:val="1f7"/>
              <w:rPr>
                <w:szCs w:val="20"/>
              </w:rPr>
            </w:pPr>
            <w:r w:rsidRPr="00F342C1">
              <w:rPr>
                <w:szCs w:val="20"/>
              </w:rPr>
              <w:t>74.01</w:t>
            </w:r>
          </w:p>
        </w:tc>
        <w:tc>
          <w:tcPr>
            <w:tcW w:w="720" w:type="pct"/>
            <w:shd w:val="clear" w:color="auto" w:fill="F2F2F2" w:themeFill="background1" w:themeFillShade="F2"/>
            <w:noWrap/>
          </w:tcPr>
          <w:p w14:paraId="075F8A85" w14:textId="77777777" w:rsidR="003D3317" w:rsidRPr="00F342C1" w:rsidRDefault="003D3317" w:rsidP="001B68C9">
            <w:pPr>
              <w:pStyle w:val="1f7"/>
              <w:rPr>
                <w:szCs w:val="20"/>
              </w:rPr>
            </w:pPr>
            <w:r w:rsidRPr="00F342C1">
              <w:rPr>
                <w:szCs w:val="20"/>
              </w:rPr>
              <w:t>80.00</w:t>
            </w:r>
          </w:p>
        </w:tc>
      </w:tr>
    </w:tbl>
    <w:p w14:paraId="0FD36D1A" w14:textId="77777777" w:rsidR="008E54BF" w:rsidRPr="008A3D97" w:rsidRDefault="008E54BF" w:rsidP="008E54BF">
      <w:pPr>
        <w:ind w:firstLine="720"/>
        <w:rPr>
          <w:rFonts w:cs="GHEA Grapalat"/>
          <w:szCs w:val="22"/>
        </w:rPr>
      </w:pPr>
    </w:p>
    <w:p w14:paraId="3D0D276E" w14:textId="43FBC663" w:rsidR="008E54BF" w:rsidRPr="00F23ED6" w:rsidRDefault="006735B4" w:rsidP="0093331A">
      <w:pPr>
        <w:pStyle w:val="BodyText2"/>
        <w:rPr>
          <w:lang w:val="hy-AM"/>
        </w:rPr>
      </w:pPr>
      <w:r>
        <w:t>2018 թվականի</w:t>
      </w:r>
      <w:r w:rsidR="00003327">
        <w:t xml:space="preserve"> համար</w:t>
      </w:r>
      <w:r>
        <w:t xml:space="preserve"> կանխատեսվում է </w:t>
      </w:r>
      <w:r w:rsidR="00B84C50">
        <w:t>ա</w:t>
      </w:r>
      <w:r>
        <w:t xml:space="preserve">կցիզային հարկի հաշվին պետական բյուջեի եկամուտների 80,0 մլրդ դրամ համալրում, որի </w:t>
      </w:r>
      <w:r w:rsidR="008E54BF">
        <w:t>շուրջ 51</w:t>
      </w:r>
      <w:r w:rsidR="008E54BF" w:rsidRPr="00CB5187">
        <w:t>%-ը (</w:t>
      </w:r>
      <w:r w:rsidR="008E54BF" w:rsidRPr="00F373D5">
        <w:t>40.8 մլրդ</w:t>
      </w:r>
      <w:r w:rsidR="008E54BF" w:rsidRPr="008A3D97">
        <w:t xml:space="preserve"> դրամ) կազ</w:t>
      </w:r>
      <w:r w:rsidR="008E54BF" w:rsidRPr="008A3D97">
        <w:softHyphen/>
        <w:t xml:space="preserve">մում են </w:t>
      </w:r>
      <w:r w:rsidR="008E54BF" w:rsidRPr="00F23ED6">
        <w:t>ՀՀ-ում ար</w:t>
      </w:r>
      <w:r w:rsidR="008E54BF" w:rsidRPr="00F23ED6">
        <w:softHyphen/>
      </w:r>
      <w:r w:rsidR="008E54BF" w:rsidRPr="00F23ED6">
        <w:softHyphen/>
        <w:t>տադրվող և ՀՀ ներմուծվող ծխախոտի արտադրանքի ակ</w:t>
      </w:r>
      <w:r w:rsidR="008E54BF" w:rsidRPr="00F23ED6">
        <w:softHyphen/>
        <w:t>ցիզային հարկը</w:t>
      </w:r>
      <w:r w:rsidR="008E54BF" w:rsidRPr="00F373D5">
        <w:t>:</w:t>
      </w:r>
      <w:r>
        <w:t xml:space="preserve"> </w:t>
      </w:r>
    </w:p>
    <w:p w14:paraId="3CAE8E83" w14:textId="2130AEF5" w:rsidR="008E54BF" w:rsidRPr="001C4F6B" w:rsidRDefault="008E54BF" w:rsidP="00FF291F">
      <w:pPr>
        <w:pStyle w:val="Tables"/>
        <w:rPr>
          <w:noProof/>
        </w:rPr>
      </w:pPr>
      <w:bookmarkStart w:id="140" w:name="_Toc500176095"/>
      <w:r w:rsidRPr="001C4F6B">
        <w:rPr>
          <w:noProof/>
        </w:rPr>
        <w:t>201</w:t>
      </w:r>
      <w:r>
        <w:rPr>
          <w:noProof/>
        </w:rPr>
        <w:t>8</w:t>
      </w:r>
      <w:r w:rsidRPr="001C4F6B">
        <w:rPr>
          <w:noProof/>
        </w:rPr>
        <w:t xml:space="preserve"> թ</w:t>
      </w:r>
      <w:r w:rsidRPr="008A3D97">
        <w:rPr>
          <w:noProof/>
        </w:rPr>
        <w:t>վականին</w:t>
      </w:r>
      <w:r w:rsidRPr="001C4F6B">
        <w:rPr>
          <w:noProof/>
        </w:rPr>
        <w:t xml:space="preserve"> </w:t>
      </w:r>
      <w:r w:rsidRPr="008A3D97">
        <w:rPr>
          <w:noProof/>
        </w:rPr>
        <w:t>ակցիզային</w:t>
      </w:r>
      <w:r w:rsidRPr="001C4F6B">
        <w:rPr>
          <w:noProof/>
        </w:rPr>
        <w:t xml:space="preserve"> </w:t>
      </w:r>
      <w:r w:rsidRPr="008A3D97">
        <w:rPr>
          <w:noProof/>
        </w:rPr>
        <w:t>հարկ</w:t>
      </w:r>
      <w:r w:rsidRPr="001C4F6B">
        <w:rPr>
          <w:noProof/>
        </w:rPr>
        <w:t>ից մուտքերը (մլրդ դրամ)</w:t>
      </w:r>
      <w:bookmarkEnd w:id="140"/>
    </w:p>
    <w:tbl>
      <w:tblPr>
        <w:tblW w:w="7798" w:type="dxa"/>
        <w:tblInd w:w="392" w:type="dxa"/>
        <w:tblLook w:val="04A0" w:firstRow="1" w:lastRow="0" w:firstColumn="1" w:lastColumn="0" w:noHBand="0" w:noVBand="1"/>
      </w:tblPr>
      <w:tblGrid>
        <w:gridCol w:w="5671"/>
        <w:gridCol w:w="2127"/>
      </w:tblGrid>
      <w:tr w:rsidR="008E54BF" w:rsidRPr="009C6D3D" w14:paraId="7ABA3CB5" w14:textId="77777777" w:rsidTr="001B68C9">
        <w:trPr>
          <w:trHeight w:val="330"/>
        </w:trPr>
        <w:tc>
          <w:tcPr>
            <w:tcW w:w="5670"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0F9E127B" w14:textId="77777777" w:rsidR="008E54BF" w:rsidRPr="00F342C1" w:rsidRDefault="008E54BF" w:rsidP="001B68C9">
            <w:pPr>
              <w:pStyle w:val="1f7"/>
              <w:jc w:val="both"/>
              <w:rPr>
                <w:b/>
                <w:szCs w:val="20"/>
              </w:rPr>
            </w:pPr>
            <w:r w:rsidRPr="00F342C1">
              <w:rPr>
                <w:szCs w:val="20"/>
              </w:rPr>
              <w:t>Ցուցանիշները</w:t>
            </w:r>
          </w:p>
        </w:tc>
        <w:tc>
          <w:tcPr>
            <w:tcW w:w="212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E37B8D3" w14:textId="77777777" w:rsidR="008E54BF" w:rsidRPr="00F342C1" w:rsidRDefault="008E54BF" w:rsidP="001B68C9">
            <w:pPr>
              <w:pStyle w:val="1f7"/>
              <w:rPr>
                <w:b/>
                <w:szCs w:val="20"/>
              </w:rPr>
            </w:pPr>
            <w:r w:rsidRPr="00F342C1">
              <w:rPr>
                <w:szCs w:val="20"/>
              </w:rPr>
              <w:t>2018</w:t>
            </w:r>
          </w:p>
        </w:tc>
      </w:tr>
      <w:tr w:rsidR="008E54BF" w:rsidRPr="009C6D3D" w14:paraId="23E04846" w14:textId="77777777" w:rsidTr="001B68C9">
        <w:trPr>
          <w:trHeight w:val="330"/>
        </w:trPr>
        <w:tc>
          <w:tcPr>
            <w:tcW w:w="5670"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55B7E596" w14:textId="77777777" w:rsidR="008E54BF" w:rsidRPr="00F342C1" w:rsidRDefault="008E54BF" w:rsidP="001B68C9">
            <w:pPr>
              <w:pStyle w:val="1f7"/>
              <w:jc w:val="both"/>
              <w:rPr>
                <w:b/>
                <w:szCs w:val="20"/>
              </w:rPr>
            </w:pPr>
          </w:p>
        </w:tc>
        <w:tc>
          <w:tcPr>
            <w:tcW w:w="2126" w:type="dxa"/>
            <w:tcBorders>
              <w:top w:val="nil"/>
              <w:left w:val="nil"/>
              <w:bottom w:val="single" w:sz="4" w:space="0" w:color="auto"/>
              <w:right w:val="single" w:sz="4" w:space="0" w:color="auto"/>
            </w:tcBorders>
            <w:shd w:val="clear" w:color="auto" w:fill="F2F2F2" w:themeFill="background1" w:themeFillShade="F2"/>
            <w:vAlign w:val="center"/>
          </w:tcPr>
          <w:p w14:paraId="0AEF92D2" w14:textId="77777777" w:rsidR="008E54BF" w:rsidRPr="00F342C1" w:rsidRDefault="008E54BF" w:rsidP="001B68C9">
            <w:pPr>
              <w:pStyle w:val="1f7"/>
              <w:rPr>
                <w:b/>
                <w:szCs w:val="20"/>
              </w:rPr>
            </w:pPr>
            <w:r w:rsidRPr="00F342C1">
              <w:rPr>
                <w:szCs w:val="20"/>
              </w:rPr>
              <w:t>կանխատեսում</w:t>
            </w:r>
          </w:p>
        </w:tc>
      </w:tr>
      <w:tr w:rsidR="008E54BF" w:rsidRPr="009C6D3D" w14:paraId="62BCCA83" w14:textId="77777777" w:rsidTr="001B68C9">
        <w:trPr>
          <w:trHeight w:val="330"/>
        </w:trPr>
        <w:tc>
          <w:tcPr>
            <w:tcW w:w="5670" w:type="dxa"/>
            <w:tcBorders>
              <w:top w:val="nil"/>
              <w:left w:val="single" w:sz="4" w:space="0" w:color="auto"/>
              <w:bottom w:val="single" w:sz="4" w:space="0" w:color="auto"/>
              <w:right w:val="single" w:sz="4" w:space="0" w:color="auto"/>
            </w:tcBorders>
            <w:shd w:val="clear" w:color="auto" w:fill="auto"/>
            <w:vAlign w:val="center"/>
          </w:tcPr>
          <w:p w14:paraId="6E4171EE" w14:textId="77777777" w:rsidR="008E54BF" w:rsidRPr="00F342C1" w:rsidRDefault="008E54BF" w:rsidP="001B68C9">
            <w:pPr>
              <w:pStyle w:val="1f7"/>
              <w:jc w:val="both"/>
              <w:rPr>
                <w:b/>
                <w:szCs w:val="20"/>
              </w:rPr>
            </w:pPr>
            <w:r w:rsidRPr="00F342C1">
              <w:rPr>
                <w:szCs w:val="20"/>
              </w:rPr>
              <w:t xml:space="preserve">Ընդամենը ակցիզային հարկ, </w:t>
            </w:r>
          </w:p>
        </w:tc>
        <w:tc>
          <w:tcPr>
            <w:tcW w:w="2126" w:type="dxa"/>
            <w:tcBorders>
              <w:top w:val="nil"/>
              <w:left w:val="nil"/>
              <w:bottom w:val="single" w:sz="4" w:space="0" w:color="auto"/>
              <w:right w:val="single" w:sz="4" w:space="0" w:color="auto"/>
            </w:tcBorders>
            <w:shd w:val="clear" w:color="auto" w:fill="auto"/>
            <w:vAlign w:val="center"/>
          </w:tcPr>
          <w:p w14:paraId="5FBCA2C2" w14:textId="77777777" w:rsidR="008E54BF" w:rsidRPr="00F342C1" w:rsidRDefault="008E54BF" w:rsidP="001B68C9">
            <w:pPr>
              <w:pStyle w:val="1f7"/>
              <w:rPr>
                <w:b/>
                <w:szCs w:val="20"/>
              </w:rPr>
            </w:pPr>
            <w:r w:rsidRPr="00F342C1">
              <w:rPr>
                <w:szCs w:val="20"/>
              </w:rPr>
              <w:t>80</w:t>
            </w:r>
            <w:r w:rsidRPr="00F342C1">
              <w:rPr>
                <w:szCs w:val="20"/>
                <w:lang w:val="hy-AM"/>
              </w:rPr>
              <w:t>,</w:t>
            </w:r>
            <w:r w:rsidRPr="00F342C1">
              <w:rPr>
                <w:szCs w:val="20"/>
              </w:rPr>
              <w:t>0</w:t>
            </w:r>
          </w:p>
        </w:tc>
      </w:tr>
      <w:tr w:rsidR="008E54BF" w:rsidRPr="009D7BC9" w14:paraId="3840EE9D" w14:textId="77777777" w:rsidTr="001B68C9">
        <w:trPr>
          <w:trHeight w:val="330"/>
        </w:trPr>
        <w:tc>
          <w:tcPr>
            <w:tcW w:w="5670" w:type="dxa"/>
            <w:tcBorders>
              <w:top w:val="nil"/>
              <w:left w:val="single" w:sz="4" w:space="0" w:color="auto"/>
              <w:bottom w:val="single" w:sz="4" w:space="0" w:color="auto"/>
              <w:right w:val="single" w:sz="4" w:space="0" w:color="auto"/>
            </w:tcBorders>
            <w:shd w:val="clear" w:color="auto" w:fill="auto"/>
            <w:vAlign w:val="center"/>
          </w:tcPr>
          <w:p w14:paraId="7FB1DBDA" w14:textId="77777777" w:rsidR="008E54BF" w:rsidRPr="00F342C1" w:rsidRDefault="008E54BF" w:rsidP="001B68C9">
            <w:pPr>
              <w:pStyle w:val="1f7"/>
              <w:jc w:val="both"/>
              <w:rPr>
                <w:szCs w:val="20"/>
              </w:rPr>
            </w:pPr>
            <w:r w:rsidRPr="00F342C1">
              <w:rPr>
                <w:szCs w:val="20"/>
              </w:rPr>
              <w:t>Ծխախոտի արտադրանքից</w:t>
            </w:r>
          </w:p>
        </w:tc>
        <w:tc>
          <w:tcPr>
            <w:tcW w:w="2126" w:type="dxa"/>
            <w:tcBorders>
              <w:top w:val="nil"/>
              <w:left w:val="nil"/>
              <w:bottom w:val="single" w:sz="4" w:space="0" w:color="auto"/>
              <w:right w:val="single" w:sz="4" w:space="0" w:color="auto"/>
            </w:tcBorders>
            <w:shd w:val="clear" w:color="auto" w:fill="auto"/>
            <w:vAlign w:val="center"/>
          </w:tcPr>
          <w:p w14:paraId="654C3959" w14:textId="77777777" w:rsidR="008E54BF" w:rsidRPr="00F342C1" w:rsidRDefault="008E54BF" w:rsidP="001B68C9">
            <w:pPr>
              <w:pStyle w:val="1f7"/>
              <w:rPr>
                <w:szCs w:val="20"/>
              </w:rPr>
            </w:pPr>
            <w:r w:rsidRPr="00F342C1">
              <w:rPr>
                <w:szCs w:val="20"/>
              </w:rPr>
              <w:t>40,8</w:t>
            </w:r>
          </w:p>
        </w:tc>
      </w:tr>
      <w:tr w:rsidR="008E54BF" w:rsidRPr="009D7BC9" w14:paraId="354F8F02" w14:textId="77777777" w:rsidTr="001B68C9">
        <w:trPr>
          <w:trHeight w:val="330"/>
        </w:trPr>
        <w:tc>
          <w:tcPr>
            <w:tcW w:w="5670" w:type="dxa"/>
            <w:tcBorders>
              <w:top w:val="nil"/>
              <w:left w:val="single" w:sz="4" w:space="0" w:color="auto"/>
              <w:bottom w:val="single" w:sz="4" w:space="0" w:color="auto"/>
              <w:right w:val="single" w:sz="4" w:space="0" w:color="auto"/>
            </w:tcBorders>
            <w:shd w:val="clear" w:color="auto" w:fill="auto"/>
            <w:vAlign w:val="center"/>
          </w:tcPr>
          <w:p w14:paraId="2E0ECA5D" w14:textId="77777777" w:rsidR="008E54BF" w:rsidRPr="00F342C1" w:rsidRDefault="008E54BF" w:rsidP="001B68C9">
            <w:pPr>
              <w:pStyle w:val="1f7"/>
              <w:jc w:val="both"/>
              <w:rPr>
                <w:szCs w:val="20"/>
              </w:rPr>
            </w:pPr>
            <w:r w:rsidRPr="00F342C1">
              <w:rPr>
                <w:szCs w:val="20"/>
              </w:rPr>
              <w:t>ԵՏՄ անդամ երկրների ներմուծումից</w:t>
            </w:r>
          </w:p>
        </w:tc>
        <w:tc>
          <w:tcPr>
            <w:tcW w:w="2126" w:type="dxa"/>
            <w:tcBorders>
              <w:top w:val="nil"/>
              <w:left w:val="nil"/>
              <w:bottom w:val="single" w:sz="4" w:space="0" w:color="auto"/>
              <w:right w:val="single" w:sz="4" w:space="0" w:color="auto"/>
            </w:tcBorders>
            <w:shd w:val="clear" w:color="auto" w:fill="auto"/>
            <w:vAlign w:val="center"/>
          </w:tcPr>
          <w:p w14:paraId="087616A6" w14:textId="77777777" w:rsidR="008E54BF" w:rsidRPr="00F342C1" w:rsidRDefault="008E54BF" w:rsidP="001B68C9">
            <w:pPr>
              <w:pStyle w:val="1f7"/>
              <w:rPr>
                <w:szCs w:val="20"/>
              </w:rPr>
            </w:pPr>
            <w:r w:rsidRPr="00F342C1">
              <w:rPr>
                <w:szCs w:val="20"/>
              </w:rPr>
              <w:t>15,1</w:t>
            </w:r>
          </w:p>
        </w:tc>
      </w:tr>
      <w:tr w:rsidR="008E54BF" w:rsidRPr="009D7BC9" w14:paraId="186FBD02" w14:textId="77777777" w:rsidTr="001B68C9">
        <w:trPr>
          <w:trHeight w:val="330"/>
        </w:trPr>
        <w:tc>
          <w:tcPr>
            <w:tcW w:w="5670" w:type="dxa"/>
            <w:tcBorders>
              <w:top w:val="nil"/>
              <w:left w:val="single" w:sz="4" w:space="0" w:color="auto"/>
              <w:bottom w:val="single" w:sz="4" w:space="0" w:color="auto"/>
              <w:right w:val="single" w:sz="4" w:space="0" w:color="auto"/>
            </w:tcBorders>
            <w:shd w:val="clear" w:color="auto" w:fill="auto"/>
            <w:vAlign w:val="center"/>
          </w:tcPr>
          <w:p w14:paraId="482E1C1D" w14:textId="77777777" w:rsidR="008E54BF" w:rsidRPr="00F342C1" w:rsidRDefault="008E54BF" w:rsidP="001B68C9">
            <w:pPr>
              <w:pStyle w:val="1f7"/>
              <w:jc w:val="both"/>
              <w:rPr>
                <w:szCs w:val="20"/>
              </w:rPr>
            </w:pPr>
            <w:r w:rsidRPr="00F342C1">
              <w:rPr>
                <w:szCs w:val="20"/>
              </w:rPr>
              <w:t>Գազալցակայաների գործունեությունից</w:t>
            </w:r>
          </w:p>
        </w:tc>
        <w:tc>
          <w:tcPr>
            <w:tcW w:w="2126" w:type="dxa"/>
            <w:tcBorders>
              <w:top w:val="nil"/>
              <w:left w:val="nil"/>
              <w:bottom w:val="single" w:sz="4" w:space="0" w:color="auto"/>
              <w:right w:val="single" w:sz="4" w:space="0" w:color="auto"/>
            </w:tcBorders>
            <w:shd w:val="clear" w:color="auto" w:fill="auto"/>
            <w:vAlign w:val="center"/>
          </w:tcPr>
          <w:p w14:paraId="2BF95CF4" w14:textId="77777777" w:rsidR="008E54BF" w:rsidRPr="00F342C1" w:rsidRDefault="008E54BF" w:rsidP="001B68C9">
            <w:pPr>
              <w:pStyle w:val="1f7"/>
              <w:rPr>
                <w:szCs w:val="20"/>
              </w:rPr>
            </w:pPr>
            <w:r w:rsidRPr="00F342C1">
              <w:rPr>
                <w:szCs w:val="20"/>
              </w:rPr>
              <w:t>3,9</w:t>
            </w:r>
          </w:p>
        </w:tc>
      </w:tr>
      <w:tr w:rsidR="008E54BF" w:rsidRPr="009D7BC9" w14:paraId="59F2FF10" w14:textId="77777777" w:rsidTr="001B68C9">
        <w:trPr>
          <w:trHeight w:val="330"/>
        </w:trPr>
        <w:tc>
          <w:tcPr>
            <w:tcW w:w="5670" w:type="dxa"/>
            <w:tcBorders>
              <w:top w:val="nil"/>
              <w:left w:val="single" w:sz="4" w:space="0" w:color="auto"/>
              <w:bottom w:val="single" w:sz="4" w:space="0" w:color="auto"/>
              <w:right w:val="single" w:sz="4" w:space="0" w:color="auto"/>
            </w:tcBorders>
            <w:shd w:val="clear" w:color="auto" w:fill="auto"/>
            <w:noWrap/>
            <w:vAlign w:val="center"/>
          </w:tcPr>
          <w:p w14:paraId="11B2AA54" w14:textId="77777777" w:rsidR="008E54BF" w:rsidRPr="00F342C1" w:rsidRDefault="008E54BF" w:rsidP="001B68C9">
            <w:pPr>
              <w:pStyle w:val="1f7"/>
              <w:jc w:val="both"/>
              <w:rPr>
                <w:szCs w:val="20"/>
              </w:rPr>
            </w:pPr>
            <w:r w:rsidRPr="00F342C1">
              <w:rPr>
                <w:szCs w:val="20"/>
              </w:rPr>
              <w:t>Այլ ենթաակցիզային ապրանքներից</w:t>
            </w:r>
          </w:p>
        </w:tc>
        <w:tc>
          <w:tcPr>
            <w:tcW w:w="2126" w:type="dxa"/>
            <w:tcBorders>
              <w:top w:val="nil"/>
              <w:left w:val="nil"/>
              <w:bottom w:val="single" w:sz="4" w:space="0" w:color="auto"/>
              <w:right w:val="single" w:sz="4" w:space="0" w:color="auto"/>
            </w:tcBorders>
            <w:shd w:val="clear" w:color="auto" w:fill="auto"/>
            <w:vAlign w:val="center"/>
          </w:tcPr>
          <w:p w14:paraId="0E3D1FA0" w14:textId="77777777" w:rsidR="008E54BF" w:rsidRPr="00F342C1" w:rsidRDefault="008E54BF" w:rsidP="001B68C9">
            <w:pPr>
              <w:pStyle w:val="1f7"/>
              <w:rPr>
                <w:szCs w:val="20"/>
              </w:rPr>
            </w:pPr>
            <w:r w:rsidRPr="00F342C1">
              <w:rPr>
                <w:szCs w:val="20"/>
              </w:rPr>
              <w:t>20</w:t>
            </w:r>
            <w:r w:rsidRPr="00F342C1">
              <w:rPr>
                <w:szCs w:val="20"/>
                <w:lang w:val="hy-AM"/>
              </w:rPr>
              <w:t>,</w:t>
            </w:r>
            <w:r w:rsidRPr="00F342C1">
              <w:rPr>
                <w:szCs w:val="20"/>
              </w:rPr>
              <w:t>2</w:t>
            </w:r>
          </w:p>
        </w:tc>
      </w:tr>
    </w:tbl>
    <w:p w14:paraId="65C53936" w14:textId="77777777" w:rsidR="003C4BB9" w:rsidRDefault="003C4BB9" w:rsidP="003C4BB9">
      <w:pPr>
        <w:spacing w:before="360"/>
        <w:ind w:left="397" w:firstLine="0"/>
        <w:rPr>
          <w:b w:val="0"/>
        </w:rPr>
      </w:pPr>
    </w:p>
    <w:p w14:paraId="5A2FDCA8" w14:textId="36DA0A2D" w:rsidR="008E54BF" w:rsidRPr="003C4BB9" w:rsidRDefault="008E54BF" w:rsidP="001B68C9">
      <w:r w:rsidRPr="003C4BB9">
        <w:t>ՇԱՀՈՒԹԱՀԱՐԿ</w:t>
      </w:r>
    </w:p>
    <w:p w14:paraId="7930FCAF" w14:textId="6E6B8C7E" w:rsidR="008E54BF" w:rsidRPr="008A3D97" w:rsidRDefault="008E54BF" w:rsidP="0093331A">
      <w:pPr>
        <w:pStyle w:val="BodyText2"/>
      </w:pPr>
      <w:r w:rsidRPr="008A3D97">
        <w:t>Շահութահարկի գծով 201</w:t>
      </w:r>
      <w:r>
        <w:t>8</w:t>
      </w:r>
      <w:r w:rsidRPr="008A3D97">
        <w:t xml:space="preserve"> թվականի բյուջետային </w:t>
      </w:r>
      <w:r w:rsidRPr="00480D56">
        <w:t>մուտքերը կանխատես</w:t>
      </w:r>
      <w:r w:rsidRPr="00480D56">
        <w:softHyphen/>
        <w:t>վել են 1</w:t>
      </w:r>
      <w:r>
        <w:t>30</w:t>
      </w:r>
      <w:r w:rsidRPr="00480D56">
        <w:t>.</w:t>
      </w:r>
      <w:r>
        <w:t>0 մլրդ դրամ</w:t>
      </w:r>
      <w:r w:rsidRPr="008A3D97">
        <w:t>:</w:t>
      </w:r>
      <w:r w:rsidR="006F5687">
        <w:t xml:space="preserve"> </w:t>
      </w:r>
      <w:r w:rsidRPr="008A3D97">
        <w:t>Շահութահարկի գծով բյուջետային եկամուտների կանխատեսման նպատակով դի</w:t>
      </w:r>
      <w:r w:rsidRPr="008A3D97">
        <w:softHyphen/>
        <w:t>տարկ</w:t>
      </w:r>
      <w:r w:rsidRPr="008A3D97">
        <w:softHyphen/>
      </w:r>
      <w:r w:rsidRPr="008A3D97">
        <w:softHyphen/>
      </w:r>
      <w:r w:rsidRPr="008A3D97">
        <w:softHyphen/>
        <w:t>վել են ազգային հաշիվների համակարգի եկամուտների ձևավորման հաշվի «Տնտե</w:t>
      </w:r>
      <w:r w:rsidRPr="008A3D97">
        <w:softHyphen/>
        <w:t>սու</w:t>
      </w:r>
      <w:r w:rsidRPr="008A3D97">
        <w:softHyphen/>
      </w:r>
      <w:r w:rsidRPr="008A3D97">
        <w:softHyphen/>
        <w:t>թյան զուտ շա</w:t>
      </w:r>
      <w:r w:rsidRPr="008A3D97">
        <w:softHyphen/>
        <w:t>հույթ և զուտ խառը եկամուտներ» (ըստ տնտեսական գործունեության տեսակների) հոդվածի փաս</w:t>
      </w:r>
      <w:r w:rsidRPr="008A3D97">
        <w:softHyphen/>
        <w:t>տա</w:t>
      </w:r>
      <w:r w:rsidRPr="008A3D97">
        <w:softHyphen/>
        <w:t>ցի և կան</w:t>
      </w:r>
      <w:r w:rsidRPr="008A3D97">
        <w:softHyphen/>
      </w:r>
      <w:r w:rsidRPr="008A3D97">
        <w:softHyphen/>
        <w:t>խա</w:t>
      </w:r>
      <w:r w:rsidRPr="008A3D97">
        <w:softHyphen/>
        <w:t>տեսված ցուցանիշները, որոնց հիման վրա գնահատվել է շա</w:t>
      </w:r>
      <w:r w:rsidRPr="008A3D97">
        <w:softHyphen/>
      </w:r>
      <w:r w:rsidRPr="008A3D97">
        <w:softHyphen/>
        <w:t>հու</w:t>
      </w:r>
      <w:r w:rsidRPr="008A3D97">
        <w:softHyphen/>
      </w:r>
      <w:r w:rsidRPr="008A3D97">
        <w:softHyphen/>
        <w:t>թա</w:t>
      </w:r>
      <w:r w:rsidRPr="008A3D97">
        <w:softHyphen/>
        <w:t>հար</w:t>
      </w:r>
      <w:r w:rsidRPr="008A3D97">
        <w:softHyphen/>
        <w:t>կի փաս</w:t>
      </w:r>
      <w:r w:rsidRPr="008A3D97">
        <w:softHyphen/>
        <w:t>տա</w:t>
      </w:r>
      <w:r w:rsidRPr="008A3D97">
        <w:softHyphen/>
        <w:t>ցի բա</w:t>
      </w:r>
      <w:r w:rsidRPr="008A3D97">
        <w:softHyphen/>
        <w:t>զան: Նկատենք, որ այս հոդվածը, ըստ վիճակագրական մեթո</w:t>
      </w:r>
      <w:r w:rsidRPr="008A3D97">
        <w:softHyphen/>
        <w:t>դա</w:t>
      </w:r>
      <w:r w:rsidRPr="008A3D97">
        <w:softHyphen/>
        <w:t>բա</w:t>
      </w:r>
      <w:r w:rsidRPr="008A3D97">
        <w:softHyphen/>
      </w:r>
      <w:r w:rsidRPr="008A3D97">
        <w:softHyphen/>
        <w:t>նության, ներա</w:t>
      </w:r>
      <w:r w:rsidRPr="008A3D97">
        <w:softHyphen/>
        <w:t>ռում է ավե</w:t>
      </w:r>
      <w:r w:rsidRPr="008A3D97">
        <w:softHyphen/>
        <w:t>լաց</w:t>
      </w:r>
      <w:r w:rsidRPr="008A3D97">
        <w:softHyphen/>
        <w:t>ված արժեքի այն մասը, որը մնում է արտադրողներին վարձու աշ</w:t>
      </w:r>
      <w:r w:rsidRPr="008A3D97">
        <w:softHyphen/>
        <w:t>խա</w:t>
      </w:r>
      <w:r w:rsidRPr="008A3D97">
        <w:softHyphen/>
        <w:t>տողների աշխա</w:t>
      </w:r>
      <w:r w:rsidR="00F342C1">
        <w:softHyphen/>
      </w:r>
      <w:r w:rsidRPr="008A3D97">
        <w:t>տան</w:t>
      </w:r>
      <w:r w:rsidR="00F342C1">
        <w:softHyphen/>
      </w:r>
      <w:r w:rsidRPr="008A3D97">
        <w:t>քի վար</w:t>
      </w:r>
      <w:r w:rsidRPr="008A3D97">
        <w:softHyphen/>
        <w:t>ձատրության և արտադրության հարկերի վճարման հետ կապված ծախ</w:t>
      </w:r>
      <w:r w:rsidRPr="008A3D97">
        <w:softHyphen/>
      </w:r>
      <w:r w:rsidRPr="008A3D97">
        <w:softHyphen/>
        <w:t>սերը կատարելուց հետո (զուտ շահույթ</w:t>
      </w:r>
      <w:r>
        <w:t>ը</w:t>
      </w:r>
      <w:r w:rsidRPr="008A3D97">
        <w:t>), ինչպես նաև տնային տնտեսություն</w:t>
      </w:r>
      <w:r w:rsidRPr="00B63DB1">
        <w:softHyphen/>
      </w:r>
      <w:r w:rsidRPr="008A3D97">
        <w:t>նե</w:t>
      </w:r>
      <w:r w:rsidRPr="00B63DB1">
        <w:softHyphen/>
      </w:r>
      <w:r w:rsidRPr="008A3D97">
        <w:t>րին պատկանող ձեռ</w:t>
      </w:r>
      <w:r w:rsidRPr="008A3D97">
        <w:softHyphen/>
        <w:t>նարկությունների արտա</w:t>
      </w:r>
      <w:r w:rsidRPr="008A3D97">
        <w:softHyphen/>
        <w:t>դրա</w:t>
      </w:r>
      <w:r w:rsidRPr="008A3D97">
        <w:softHyphen/>
        <w:t>կան գործունեության արդյունքում ձևավորված շահույթը (զուտ եկա</w:t>
      </w:r>
      <w:r w:rsidRPr="008A3D97">
        <w:softHyphen/>
        <w:t>մուտ</w:t>
      </w:r>
      <w:r w:rsidRPr="008A3D97">
        <w:softHyphen/>
        <w:t>ները):</w:t>
      </w:r>
    </w:p>
    <w:p w14:paraId="675AB5BD" w14:textId="7595AE3F" w:rsidR="008E54BF" w:rsidRPr="008A3D97" w:rsidRDefault="00D011E8" w:rsidP="00FF291F">
      <w:pPr>
        <w:pStyle w:val="Tables"/>
      </w:pPr>
      <w:bookmarkStart w:id="141" w:name="_Toc500176096"/>
      <w:r>
        <w:t>Շահութահարկի</w:t>
      </w:r>
      <w:r w:rsidR="008E54BF" w:rsidRPr="008A3D97">
        <w:t xml:space="preserve"> բազայի գնահատումը (մլրդ դրամ)</w:t>
      </w:r>
      <w:bookmarkEnd w:id="141"/>
    </w:p>
    <w:tbl>
      <w:tblPr>
        <w:tblW w:w="9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
        <w:gridCol w:w="4475"/>
        <w:gridCol w:w="8"/>
        <w:gridCol w:w="1664"/>
        <w:gridCol w:w="8"/>
        <w:gridCol w:w="1924"/>
        <w:gridCol w:w="8"/>
        <w:gridCol w:w="1793"/>
        <w:gridCol w:w="8"/>
      </w:tblGrid>
      <w:tr w:rsidR="008E54BF" w:rsidRPr="001B68C9" w14:paraId="2B0A1BA1" w14:textId="77777777" w:rsidTr="001B68C9">
        <w:trPr>
          <w:gridAfter w:val="1"/>
          <w:wAfter w:w="8" w:type="dxa"/>
          <w:trHeight w:val="300"/>
          <w:tblHeader/>
          <w:jc w:val="center"/>
        </w:trPr>
        <w:tc>
          <w:tcPr>
            <w:tcW w:w="4483" w:type="dxa"/>
            <w:gridSpan w:val="2"/>
            <w:vMerge w:val="restart"/>
            <w:shd w:val="clear" w:color="auto" w:fill="F2F2F2" w:themeFill="background1" w:themeFillShade="F2"/>
            <w:vAlign w:val="center"/>
          </w:tcPr>
          <w:p w14:paraId="1DFB10B8" w14:textId="77777777" w:rsidR="008E54BF" w:rsidRPr="00F342C1" w:rsidRDefault="008E54BF" w:rsidP="001B68C9">
            <w:pPr>
              <w:pStyle w:val="1f7"/>
              <w:rPr>
                <w:szCs w:val="20"/>
              </w:rPr>
            </w:pPr>
            <w:r w:rsidRPr="00F342C1">
              <w:rPr>
                <w:szCs w:val="20"/>
              </w:rPr>
              <w:t>Ցուցանիշները</w:t>
            </w:r>
          </w:p>
        </w:tc>
        <w:tc>
          <w:tcPr>
            <w:tcW w:w="1672" w:type="dxa"/>
            <w:gridSpan w:val="2"/>
            <w:shd w:val="clear" w:color="auto" w:fill="F2F2F2" w:themeFill="background1" w:themeFillShade="F2"/>
          </w:tcPr>
          <w:p w14:paraId="43BD1C64" w14:textId="77777777" w:rsidR="008E54BF" w:rsidRPr="00F342C1" w:rsidRDefault="008E54BF" w:rsidP="001B68C9">
            <w:pPr>
              <w:pStyle w:val="1f7"/>
              <w:rPr>
                <w:szCs w:val="20"/>
              </w:rPr>
            </w:pPr>
            <w:r w:rsidRPr="00F342C1">
              <w:rPr>
                <w:szCs w:val="20"/>
              </w:rPr>
              <w:t>2016</w:t>
            </w:r>
          </w:p>
        </w:tc>
        <w:tc>
          <w:tcPr>
            <w:tcW w:w="1932" w:type="dxa"/>
            <w:gridSpan w:val="2"/>
            <w:shd w:val="clear" w:color="auto" w:fill="F2F2F2" w:themeFill="background1" w:themeFillShade="F2"/>
          </w:tcPr>
          <w:p w14:paraId="48F6EEFC" w14:textId="77777777" w:rsidR="008E54BF" w:rsidRPr="00F342C1" w:rsidRDefault="008E54BF" w:rsidP="001B68C9">
            <w:pPr>
              <w:pStyle w:val="1f7"/>
              <w:rPr>
                <w:szCs w:val="20"/>
              </w:rPr>
            </w:pPr>
            <w:r w:rsidRPr="00F342C1">
              <w:rPr>
                <w:szCs w:val="20"/>
              </w:rPr>
              <w:t>2017</w:t>
            </w:r>
          </w:p>
        </w:tc>
        <w:tc>
          <w:tcPr>
            <w:tcW w:w="1801" w:type="dxa"/>
            <w:gridSpan w:val="2"/>
            <w:shd w:val="clear" w:color="auto" w:fill="F2F2F2" w:themeFill="background1" w:themeFillShade="F2"/>
          </w:tcPr>
          <w:p w14:paraId="443B1E67" w14:textId="77777777" w:rsidR="008E54BF" w:rsidRPr="00F342C1" w:rsidRDefault="008E54BF" w:rsidP="001B68C9">
            <w:pPr>
              <w:pStyle w:val="1f7"/>
              <w:rPr>
                <w:szCs w:val="20"/>
              </w:rPr>
            </w:pPr>
            <w:r w:rsidRPr="00F342C1">
              <w:rPr>
                <w:szCs w:val="20"/>
              </w:rPr>
              <w:t>2018</w:t>
            </w:r>
          </w:p>
        </w:tc>
      </w:tr>
      <w:tr w:rsidR="008E54BF" w:rsidRPr="001B68C9" w14:paraId="78B1B39E" w14:textId="77777777" w:rsidTr="001B68C9">
        <w:trPr>
          <w:gridAfter w:val="1"/>
          <w:wAfter w:w="8" w:type="dxa"/>
          <w:trHeight w:val="378"/>
          <w:tblHeader/>
          <w:jc w:val="center"/>
        </w:trPr>
        <w:tc>
          <w:tcPr>
            <w:tcW w:w="4483" w:type="dxa"/>
            <w:gridSpan w:val="2"/>
            <w:vMerge/>
            <w:shd w:val="clear" w:color="auto" w:fill="F2F2F2" w:themeFill="background1" w:themeFillShade="F2"/>
          </w:tcPr>
          <w:p w14:paraId="3DD2AA88" w14:textId="77777777" w:rsidR="008E54BF" w:rsidRPr="00F342C1" w:rsidRDefault="008E54BF" w:rsidP="001B68C9">
            <w:pPr>
              <w:pStyle w:val="1f7"/>
              <w:rPr>
                <w:szCs w:val="20"/>
              </w:rPr>
            </w:pPr>
          </w:p>
        </w:tc>
        <w:tc>
          <w:tcPr>
            <w:tcW w:w="1672" w:type="dxa"/>
            <w:gridSpan w:val="2"/>
            <w:shd w:val="clear" w:color="auto" w:fill="F2F2F2" w:themeFill="background1" w:themeFillShade="F2"/>
          </w:tcPr>
          <w:p w14:paraId="55E50257" w14:textId="77777777" w:rsidR="008E54BF" w:rsidRPr="00F342C1" w:rsidRDefault="008E54BF" w:rsidP="001B68C9">
            <w:pPr>
              <w:pStyle w:val="1f7"/>
              <w:rPr>
                <w:szCs w:val="20"/>
              </w:rPr>
            </w:pPr>
            <w:r w:rsidRPr="00F342C1">
              <w:rPr>
                <w:szCs w:val="20"/>
              </w:rPr>
              <w:t>Փաստ</w:t>
            </w:r>
          </w:p>
        </w:tc>
        <w:tc>
          <w:tcPr>
            <w:tcW w:w="1932" w:type="dxa"/>
            <w:gridSpan w:val="2"/>
            <w:shd w:val="clear" w:color="auto" w:fill="F2F2F2" w:themeFill="background1" w:themeFillShade="F2"/>
          </w:tcPr>
          <w:p w14:paraId="4D97A2C4" w14:textId="77777777" w:rsidR="008E54BF" w:rsidRPr="00F342C1" w:rsidRDefault="008E54BF" w:rsidP="001B68C9">
            <w:pPr>
              <w:pStyle w:val="1f7"/>
              <w:rPr>
                <w:szCs w:val="20"/>
              </w:rPr>
            </w:pPr>
            <w:r w:rsidRPr="00F342C1">
              <w:rPr>
                <w:szCs w:val="20"/>
              </w:rPr>
              <w:t>Սպասողական</w:t>
            </w:r>
          </w:p>
        </w:tc>
        <w:tc>
          <w:tcPr>
            <w:tcW w:w="1801" w:type="dxa"/>
            <w:gridSpan w:val="2"/>
            <w:shd w:val="clear" w:color="auto" w:fill="F2F2F2" w:themeFill="background1" w:themeFillShade="F2"/>
          </w:tcPr>
          <w:p w14:paraId="4D4C06E7" w14:textId="77777777" w:rsidR="008E54BF" w:rsidRPr="00F342C1" w:rsidRDefault="008E54BF" w:rsidP="001B68C9">
            <w:pPr>
              <w:pStyle w:val="1f7"/>
              <w:rPr>
                <w:szCs w:val="20"/>
              </w:rPr>
            </w:pPr>
            <w:r w:rsidRPr="00F342C1">
              <w:rPr>
                <w:szCs w:val="20"/>
              </w:rPr>
              <w:t>Կանխատեսում</w:t>
            </w:r>
          </w:p>
        </w:tc>
      </w:tr>
      <w:tr w:rsidR="008E54BF" w:rsidRPr="001B68C9" w14:paraId="509B8B80" w14:textId="77777777" w:rsidTr="001B68C9">
        <w:trPr>
          <w:gridAfter w:val="1"/>
          <w:wAfter w:w="8" w:type="dxa"/>
          <w:trHeight w:val="469"/>
          <w:jc w:val="center"/>
        </w:trPr>
        <w:tc>
          <w:tcPr>
            <w:tcW w:w="4483" w:type="dxa"/>
            <w:gridSpan w:val="2"/>
            <w:vAlign w:val="center"/>
          </w:tcPr>
          <w:p w14:paraId="54449D39" w14:textId="77777777" w:rsidR="008E54BF" w:rsidRPr="00F342C1" w:rsidRDefault="008E54BF" w:rsidP="001B68C9">
            <w:pPr>
              <w:pStyle w:val="1f7"/>
              <w:jc w:val="both"/>
              <w:rPr>
                <w:szCs w:val="20"/>
              </w:rPr>
            </w:pPr>
            <w:r w:rsidRPr="00F342C1">
              <w:rPr>
                <w:szCs w:val="20"/>
              </w:rPr>
              <w:t>ՀՆԱ</w:t>
            </w:r>
          </w:p>
        </w:tc>
        <w:tc>
          <w:tcPr>
            <w:tcW w:w="1672" w:type="dxa"/>
            <w:gridSpan w:val="2"/>
          </w:tcPr>
          <w:p w14:paraId="6750720A" w14:textId="77777777" w:rsidR="008E54BF" w:rsidRPr="00F342C1" w:rsidRDefault="008E54BF" w:rsidP="001B68C9">
            <w:pPr>
              <w:pStyle w:val="1f7"/>
              <w:rPr>
                <w:szCs w:val="20"/>
              </w:rPr>
            </w:pPr>
            <w:r w:rsidRPr="00F342C1">
              <w:rPr>
                <w:szCs w:val="20"/>
              </w:rPr>
              <w:t>5,079,9</w:t>
            </w:r>
          </w:p>
        </w:tc>
        <w:tc>
          <w:tcPr>
            <w:tcW w:w="1932" w:type="dxa"/>
            <w:gridSpan w:val="2"/>
          </w:tcPr>
          <w:p w14:paraId="1433DDC6" w14:textId="77777777" w:rsidR="008E54BF" w:rsidRPr="00F342C1" w:rsidRDefault="008E54BF" w:rsidP="001B68C9">
            <w:pPr>
              <w:pStyle w:val="1f7"/>
              <w:rPr>
                <w:szCs w:val="20"/>
              </w:rPr>
            </w:pPr>
            <w:r w:rsidRPr="00F342C1">
              <w:rPr>
                <w:szCs w:val="20"/>
              </w:rPr>
              <w:t>5,409,1</w:t>
            </w:r>
          </w:p>
        </w:tc>
        <w:tc>
          <w:tcPr>
            <w:tcW w:w="1801" w:type="dxa"/>
            <w:gridSpan w:val="2"/>
          </w:tcPr>
          <w:p w14:paraId="24CFBD3D" w14:textId="77777777" w:rsidR="008E54BF" w:rsidRPr="00F342C1" w:rsidRDefault="008E54BF" w:rsidP="001B68C9">
            <w:pPr>
              <w:pStyle w:val="1f7"/>
              <w:rPr>
                <w:szCs w:val="20"/>
              </w:rPr>
            </w:pPr>
            <w:r w:rsidRPr="00F342C1">
              <w:rPr>
                <w:szCs w:val="20"/>
              </w:rPr>
              <w:t>5,850,7</w:t>
            </w:r>
          </w:p>
        </w:tc>
      </w:tr>
      <w:tr w:rsidR="008E54BF" w:rsidRPr="001B68C9" w14:paraId="600C7945" w14:textId="77777777" w:rsidTr="001B68C9">
        <w:trPr>
          <w:gridAfter w:val="1"/>
          <w:wAfter w:w="8" w:type="dxa"/>
          <w:trHeight w:val="70"/>
          <w:jc w:val="center"/>
        </w:trPr>
        <w:tc>
          <w:tcPr>
            <w:tcW w:w="4483" w:type="dxa"/>
            <w:gridSpan w:val="2"/>
            <w:vAlign w:val="center"/>
          </w:tcPr>
          <w:p w14:paraId="7A438C22" w14:textId="77777777" w:rsidR="008E54BF" w:rsidRPr="00F342C1" w:rsidRDefault="008E54BF" w:rsidP="001B68C9">
            <w:pPr>
              <w:pStyle w:val="1f7"/>
              <w:jc w:val="both"/>
              <w:rPr>
                <w:szCs w:val="20"/>
              </w:rPr>
            </w:pPr>
            <w:r w:rsidRPr="00F342C1">
              <w:rPr>
                <w:szCs w:val="20"/>
              </w:rPr>
              <w:t xml:space="preserve">Զուտ շահույթ </w:t>
            </w:r>
          </w:p>
        </w:tc>
        <w:tc>
          <w:tcPr>
            <w:tcW w:w="1672" w:type="dxa"/>
            <w:gridSpan w:val="2"/>
          </w:tcPr>
          <w:p w14:paraId="0C63DE01" w14:textId="77777777" w:rsidR="008E54BF" w:rsidRPr="00F342C1" w:rsidRDefault="008E54BF" w:rsidP="001B68C9">
            <w:pPr>
              <w:pStyle w:val="1f7"/>
              <w:rPr>
                <w:szCs w:val="20"/>
              </w:rPr>
            </w:pPr>
            <w:r w:rsidRPr="00F342C1">
              <w:rPr>
                <w:szCs w:val="20"/>
              </w:rPr>
              <w:t>2,012.0</w:t>
            </w:r>
          </w:p>
        </w:tc>
        <w:tc>
          <w:tcPr>
            <w:tcW w:w="1932" w:type="dxa"/>
            <w:gridSpan w:val="2"/>
          </w:tcPr>
          <w:p w14:paraId="6E488455" w14:textId="77777777" w:rsidR="008E54BF" w:rsidRPr="00F342C1" w:rsidRDefault="008E54BF" w:rsidP="001B68C9">
            <w:pPr>
              <w:pStyle w:val="1f7"/>
              <w:rPr>
                <w:szCs w:val="20"/>
              </w:rPr>
            </w:pPr>
            <w:r w:rsidRPr="00F342C1">
              <w:rPr>
                <w:szCs w:val="20"/>
              </w:rPr>
              <w:t>2,142.4</w:t>
            </w:r>
          </w:p>
        </w:tc>
        <w:tc>
          <w:tcPr>
            <w:tcW w:w="1801" w:type="dxa"/>
            <w:gridSpan w:val="2"/>
          </w:tcPr>
          <w:p w14:paraId="6F09A504" w14:textId="77777777" w:rsidR="008E54BF" w:rsidRPr="00F342C1" w:rsidRDefault="008E54BF" w:rsidP="001B68C9">
            <w:pPr>
              <w:pStyle w:val="1f7"/>
              <w:rPr>
                <w:szCs w:val="20"/>
              </w:rPr>
            </w:pPr>
            <w:r w:rsidRPr="00F342C1">
              <w:rPr>
                <w:szCs w:val="20"/>
              </w:rPr>
              <w:t>2,317.3</w:t>
            </w:r>
          </w:p>
        </w:tc>
      </w:tr>
      <w:tr w:rsidR="008E54BF" w:rsidRPr="001B68C9" w14:paraId="649531B9" w14:textId="77777777" w:rsidTr="001B68C9">
        <w:trPr>
          <w:gridAfter w:val="1"/>
          <w:wAfter w:w="8" w:type="dxa"/>
          <w:trHeight w:val="156"/>
          <w:jc w:val="center"/>
        </w:trPr>
        <w:tc>
          <w:tcPr>
            <w:tcW w:w="4483" w:type="dxa"/>
            <w:gridSpan w:val="2"/>
          </w:tcPr>
          <w:p w14:paraId="59953EC8" w14:textId="77777777" w:rsidR="008E54BF" w:rsidRPr="00F342C1" w:rsidRDefault="008E54BF" w:rsidP="001B68C9">
            <w:pPr>
              <w:pStyle w:val="1f7"/>
              <w:jc w:val="both"/>
              <w:rPr>
                <w:szCs w:val="20"/>
              </w:rPr>
            </w:pPr>
            <w:r w:rsidRPr="00F342C1">
              <w:rPr>
                <w:szCs w:val="20"/>
              </w:rPr>
              <w:t xml:space="preserve">Նվազեցման ենթակա գումարները, </w:t>
            </w:r>
          </w:p>
          <w:p w14:paraId="4D965C04" w14:textId="77777777" w:rsidR="008E54BF" w:rsidRPr="00F342C1" w:rsidRDefault="008E54BF" w:rsidP="001B68C9">
            <w:pPr>
              <w:pStyle w:val="1f7"/>
              <w:jc w:val="both"/>
              <w:rPr>
                <w:szCs w:val="20"/>
              </w:rPr>
            </w:pPr>
            <w:r w:rsidRPr="00F342C1">
              <w:rPr>
                <w:szCs w:val="20"/>
              </w:rPr>
              <w:t>այդ թվում՝</w:t>
            </w:r>
          </w:p>
        </w:tc>
        <w:tc>
          <w:tcPr>
            <w:tcW w:w="1672" w:type="dxa"/>
            <w:gridSpan w:val="2"/>
          </w:tcPr>
          <w:p w14:paraId="1C54EBBC" w14:textId="77777777" w:rsidR="008E54BF" w:rsidRPr="00F342C1" w:rsidRDefault="008E54BF" w:rsidP="001B68C9">
            <w:pPr>
              <w:pStyle w:val="1f7"/>
              <w:rPr>
                <w:szCs w:val="20"/>
              </w:rPr>
            </w:pPr>
            <w:r w:rsidRPr="00F342C1">
              <w:rPr>
                <w:szCs w:val="20"/>
              </w:rPr>
              <w:t>751.7</w:t>
            </w:r>
          </w:p>
        </w:tc>
        <w:tc>
          <w:tcPr>
            <w:tcW w:w="1932" w:type="dxa"/>
            <w:gridSpan w:val="2"/>
          </w:tcPr>
          <w:p w14:paraId="00E43C74" w14:textId="77777777" w:rsidR="008E54BF" w:rsidRPr="00F342C1" w:rsidRDefault="008E54BF" w:rsidP="001B68C9">
            <w:pPr>
              <w:pStyle w:val="1f7"/>
              <w:rPr>
                <w:szCs w:val="20"/>
              </w:rPr>
            </w:pPr>
            <w:r w:rsidRPr="00F342C1">
              <w:rPr>
                <w:szCs w:val="20"/>
              </w:rPr>
              <w:t>757.0</w:t>
            </w:r>
          </w:p>
        </w:tc>
        <w:tc>
          <w:tcPr>
            <w:tcW w:w="1801" w:type="dxa"/>
            <w:gridSpan w:val="2"/>
          </w:tcPr>
          <w:p w14:paraId="4EEFE79C" w14:textId="77777777" w:rsidR="008E54BF" w:rsidRPr="00F342C1" w:rsidRDefault="008E54BF" w:rsidP="001B68C9">
            <w:pPr>
              <w:pStyle w:val="1f7"/>
              <w:rPr>
                <w:szCs w:val="20"/>
              </w:rPr>
            </w:pPr>
            <w:r w:rsidRPr="00F342C1">
              <w:rPr>
                <w:szCs w:val="20"/>
              </w:rPr>
              <w:t>813.1</w:t>
            </w:r>
          </w:p>
        </w:tc>
      </w:tr>
      <w:tr w:rsidR="008E54BF" w:rsidRPr="001B68C9" w14:paraId="5443347D" w14:textId="77777777" w:rsidTr="001B68C9">
        <w:trPr>
          <w:gridBefore w:val="1"/>
          <w:wBefore w:w="8" w:type="dxa"/>
          <w:trHeight w:val="152"/>
          <w:jc w:val="center"/>
        </w:trPr>
        <w:tc>
          <w:tcPr>
            <w:tcW w:w="4483" w:type="dxa"/>
            <w:gridSpan w:val="2"/>
          </w:tcPr>
          <w:p w14:paraId="4AA17AA5" w14:textId="77777777" w:rsidR="008E54BF" w:rsidRPr="00F342C1" w:rsidRDefault="008E54BF" w:rsidP="001B68C9">
            <w:pPr>
              <w:pStyle w:val="1f7"/>
              <w:jc w:val="left"/>
              <w:rPr>
                <w:szCs w:val="20"/>
              </w:rPr>
            </w:pPr>
            <w:r w:rsidRPr="00F342C1">
              <w:rPr>
                <w:szCs w:val="20"/>
              </w:rPr>
              <w:t>Գյուղատնտեսությունից</w:t>
            </w:r>
          </w:p>
        </w:tc>
        <w:tc>
          <w:tcPr>
            <w:tcW w:w="1672" w:type="dxa"/>
            <w:gridSpan w:val="2"/>
          </w:tcPr>
          <w:p w14:paraId="2FEAF01F" w14:textId="77777777" w:rsidR="008E54BF" w:rsidRPr="00F342C1" w:rsidRDefault="008E54BF" w:rsidP="001B68C9">
            <w:pPr>
              <w:pStyle w:val="1f7"/>
              <w:rPr>
                <w:szCs w:val="20"/>
              </w:rPr>
            </w:pPr>
            <w:r w:rsidRPr="00F342C1">
              <w:rPr>
                <w:szCs w:val="20"/>
              </w:rPr>
              <w:t>571.3</w:t>
            </w:r>
          </w:p>
        </w:tc>
        <w:tc>
          <w:tcPr>
            <w:tcW w:w="1932" w:type="dxa"/>
            <w:gridSpan w:val="2"/>
          </w:tcPr>
          <w:p w14:paraId="630AA97B" w14:textId="77777777" w:rsidR="008E54BF" w:rsidRPr="00F342C1" w:rsidRDefault="008E54BF" w:rsidP="001B68C9">
            <w:pPr>
              <w:pStyle w:val="1f7"/>
              <w:rPr>
                <w:szCs w:val="20"/>
              </w:rPr>
            </w:pPr>
            <w:r w:rsidRPr="00F342C1">
              <w:rPr>
                <w:szCs w:val="20"/>
              </w:rPr>
              <w:t>565.2</w:t>
            </w:r>
          </w:p>
        </w:tc>
        <w:tc>
          <w:tcPr>
            <w:tcW w:w="1801" w:type="dxa"/>
            <w:gridSpan w:val="2"/>
          </w:tcPr>
          <w:p w14:paraId="2B14B3D1" w14:textId="77777777" w:rsidR="008E54BF" w:rsidRPr="00F342C1" w:rsidRDefault="008E54BF" w:rsidP="001B68C9">
            <w:pPr>
              <w:pStyle w:val="1f7"/>
              <w:rPr>
                <w:szCs w:val="20"/>
              </w:rPr>
            </w:pPr>
            <w:r w:rsidRPr="00F342C1">
              <w:rPr>
                <w:szCs w:val="20"/>
              </w:rPr>
              <w:t>606.1</w:t>
            </w:r>
          </w:p>
        </w:tc>
      </w:tr>
      <w:tr w:rsidR="008E54BF" w:rsidRPr="001B68C9" w14:paraId="7F41E74D" w14:textId="77777777" w:rsidTr="001B68C9">
        <w:trPr>
          <w:gridBefore w:val="1"/>
          <w:wBefore w:w="8" w:type="dxa"/>
          <w:trHeight w:val="70"/>
          <w:jc w:val="center"/>
        </w:trPr>
        <w:tc>
          <w:tcPr>
            <w:tcW w:w="4483" w:type="dxa"/>
            <w:gridSpan w:val="2"/>
          </w:tcPr>
          <w:p w14:paraId="314177E7" w14:textId="77777777" w:rsidR="008E54BF" w:rsidRPr="00F342C1" w:rsidRDefault="008E54BF" w:rsidP="001B68C9">
            <w:pPr>
              <w:pStyle w:val="1f7"/>
              <w:jc w:val="left"/>
              <w:rPr>
                <w:szCs w:val="20"/>
              </w:rPr>
            </w:pPr>
            <w:r w:rsidRPr="00F342C1">
              <w:rPr>
                <w:szCs w:val="20"/>
              </w:rPr>
              <w:t>Առևտրից</w:t>
            </w:r>
          </w:p>
        </w:tc>
        <w:tc>
          <w:tcPr>
            <w:tcW w:w="1672" w:type="dxa"/>
            <w:gridSpan w:val="2"/>
          </w:tcPr>
          <w:p w14:paraId="37A1A040" w14:textId="77777777" w:rsidR="008E54BF" w:rsidRPr="00F342C1" w:rsidRDefault="008E54BF" w:rsidP="001B68C9">
            <w:pPr>
              <w:pStyle w:val="1f7"/>
              <w:rPr>
                <w:szCs w:val="20"/>
              </w:rPr>
            </w:pPr>
            <w:r w:rsidRPr="00F342C1">
              <w:rPr>
                <w:szCs w:val="20"/>
              </w:rPr>
              <w:t>70.4</w:t>
            </w:r>
          </w:p>
        </w:tc>
        <w:tc>
          <w:tcPr>
            <w:tcW w:w="1932" w:type="dxa"/>
            <w:gridSpan w:val="2"/>
          </w:tcPr>
          <w:p w14:paraId="4E8D8E17" w14:textId="77777777" w:rsidR="008E54BF" w:rsidRPr="00F342C1" w:rsidRDefault="008E54BF" w:rsidP="001B68C9">
            <w:pPr>
              <w:pStyle w:val="1f7"/>
              <w:rPr>
                <w:szCs w:val="20"/>
              </w:rPr>
            </w:pPr>
            <w:r w:rsidRPr="00F342C1">
              <w:rPr>
                <w:szCs w:val="20"/>
              </w:rPr>
              <w:t>76.8</w:t>
            </w:r>
          </w:p>
        </w:tc>
        <w:tc>
          <w:tcPr>
            <w:tcW w:w="1801" w:type="dxa"/>
            <w:gridSpan w:val="2"/>
          </w:tcPr>
          <w:p w14:paraId="2790F634" w14:textId="77777777" w:rsidR="008E54BF" w:rsidRPr="00F342C1" w:rsidRDefault="008E54BF" w:rsidP="001B68C9">
            <w:pPr>
              <w:pStyle w:val="1f7"/>
              <w:rPr>
                <w:szCs w:val="20"/>
              </w:rPr>
            </w:pPr>
            <w:r w:rsidRPr="00F342C1">
              <w:rPr>
                <w:szCs w:val="20"/>
              </w:rPr>
              <w:t>82.9</w:t>
            </w:r>
          </w:p>
        </w:tc>
      </w:tr>
      <w:tr w:rsidR="008E54BF" w:rsidRPr="001B68C9" w14:paraId="7B60285D" w14:textId="77777777" w:rsidTr="001B68C9">
        <w:trPr>
          <w:gridBefore w:val="1"/>
          <w:wBefore w:w="8" w:type="dxa"/>
          <w:trHeight w:val="70"/>
          <w:jc w:val="center"/>
        </w:trPr>
        <w:tc>
          <w:tcPr>
            <w:tcW w:w="4483" w:type="dxa"/>
            <w:gridSpan w:val="2"/>
          </w:tcPr>
          <w:p w14:paraId="1E5380F1" w14:textId="77777777" w:rsidR="008E54BF" w:rsidRPr="00F342C1" w:rsidRDefault="008E54BF" w:rsidP="001B68C9">
            <w:pPr>
              <w:pStyle w:val="1f7"/>
              <w:jc w:val="left"/>
              <w:rPr>
                <w:szCs w:val="20"/>
              </w:rPr>
            </w:pPr>
            <w:r w:rsidRPr="00F342C1">
              <w:rPr>
                <w:szCs w:val="20"/>
              </w:rPr>
              <w:t>Մշակող արդյունաբերությունից</w:t>
            </w:r>
          </w:p>
        </w:tc>
        <w:tc>
          <w:tcPr>
            <w:tcW w:w="1672" w:type="dxa"/>
            <w:gridSpan w:val="2"/>
          </w:tcPr>
          <w:p w14:paraId="04865CB8" w14:textId="77777777" w:rsidR="008E54BF" w:rsidRPr="00F342C1" w:rsidRDefault="008E54BF" w:rsidP="001B68C9">
            <w:pPr>
              <w:pStyle w:val="1f7"/>
              <w:rPr>
                <w:szCs w:val="20"/>
              </w:rPr>
            </w:pPr>
            <w:r w:rsidRPr="00F342C1">
              <w:rPr>
                <w:szCs w:val="20"/>
              </w:rPr>
              <w:t>15.9</w:t>
            </w:r>
          </w:p>
        </w:tc>
        <w:tc>
          <w:tcPr>
            <w:tcW w:w="1932" w:type="dxa"/>
            <w:gridSpan w:val="2"/>
          </w:tcPr>
          <w:p w14:paraId="319FB70B" w14:textId="77777777" w:rsidR="008E54BF" w:rsidRPr="00F342C1" w:rsidRDefault="008E54BF" w:rsidP="001B68C9">
            <w:pPr>
              <w:pStyle w:val="1f7"/>
              <w:rPr>
                <w:szCs w:val="20"/>
              </w:rPr>
            </w:pPr>
            <w:r w:rsidRPr="00F342C1">
              <w:rPr>
                <w:szCs w:val="20"/>
              </w:rPr>
              <w:t>17.6</w:t>
            </w:r>
          </w:p>
        </w:tc>
        <w:tc>
          <w:tcPr>
            <w:tcW w:w="1801" w:type="dxa"/>
            <w:gridSpan w:val="2"/>
          </w:tcPr>
          <w:p w14:paraId="573DDD50" w14:textId="77777777" w:rsidR="008E54BF" w:rsidRPr="00F342C1" w:rsidRDefault="008E54BF" w:rsidP="001B68C9">
            <w:pPr>
              <w:pStyle w:val="1f7"/>
              <w:rPr>
                <w:szCs w:val="20"/>
              </w:rPr>
            </w:pPr>
            <w:r w:rsidRPr="00F342C1">
              <w:rPr>
                <w:szCs w:val="20"/>
              </w:rPr>
              <w:t>19.4</w:t>
            </w:r>
          </w:p>
        </w:tc>
      </w:tr>
      <w:tr w:rsidR="008E54BF" w:rsidRPr="001B68C9" w14:paraId="7B38FA90" w14:textId="77777777" w:rsidTr="001B68C9">
        <w:trPr>
          <w:gridBefore w:val="1"/>
          <w:wBefore w:w="8" w:type="dxa"/>
          <w:trHeight w:val="118"/>
          <w:jc w:val="center"/>
        </w:trPr>
        <w:tc>
          <w:tcPr>
            <w:tcW w:w="4483" w:type="dxa"/>
            <w:gridSpan w:val="2"/>
          </w:tcPr>
          <w:p w14:paraId="32F983FA" w14:textId="77777777" w:rsidR="008E54BF" w:rsidRPr="00F342C1" w:rsidRDefault="008E54BF" w:rsidP="001B68C9">
            <w:pPr>
              <w:pStyle w:val="1f7"/>
              <w:jc w:val="left"/>
              <w:rPr>
                <w:szCs w:val="20"/>
              </w:rPr>
            </w:pPr>
            <w:r w:rsidRPr="00F342C1">
              <w:rPr>
                <w:szCs w:val="20"/>
              </w:rPr>
              <w:t>Շինարարությունից</w:t>
            </w:r>
          </w:p>
        </w:tc>
        <w:tc>
          <w:tcPr>
            <w:tcW w:w="1672" w:type="dxa"/>
            <w:gridSpan w:val="2"/>
          </w:tcPr>
          <w:p w14:paraId="2948E1F7" w14:textId="77777777" w:rsidR="008E54BF" w:rsidRPr="00F342C1" w:rsidRDefault="008E54BF" w:rsidP="001B68C9">
            <w:pPr>
              <w:pStyle w:val="1f7"/>
              <w:rPr>
                <w:szCs w:val="20"/>
              </w:rPr>
            </w:pPr>
            <w:r w:rsidRPr="00F342C1">
              <w:rPr>
                <w:szCs w:val="20"/>
              </w:rPr>
              <w:t>34.0</w:t>
            </w:r>
          </w:p>
        </w:tc>
        <w:tc>
          <w:tcPr>
            <w:tcW w:w="1932" w:type="dxa"/>
            <w:gridSpan w:val="2"/>
          </w:tcPr>
          <w:p w14:paraId="6C1199E5" w14:textId="77777777" w:rsidR="008E54BF" w:rsidRPr="00F342C1" w:rsidRDefault="008E54BF" w:rsidP="001B68C9">
            <w:pPr>
              <w:pStyle w:val="1f7"/>
              <w:rPr>
                <w:szCs w:val="20"/>
              </w:rPr>
            </w:pPr>
            <w:r w:rsidRPr="00F342C1">
              <w:rPr>
                <w:szCs w:val="20"/>
              </w:rPr>
              <w:t>33.5</w:t>
            </w:r>
          </w:p>
        </w:tc>
        <w:tc>
          <w:tcPr>
            <w:tcW w:w="1801" w:type="dxa"/>
            <w:gridSpan w:val="2"/>
          </w:tcPr>
          <w:p w14:paraId="7A49C5DF" w14:textId="77777777" w:rsidR="008E54BF" w:rsidRPr="00F342C1" w:rsidRDefault="008E54BF" w:rsidP="001B68C9">
            <w:pPr>
              <w:pStyle w:val="1f7"/>
              <w:rPr>
                <w:szCs w:val="20"/>
              </w:rPr>
            </w:pPr>
            <w:r w:rsidRPr="00F342C1">
              <w:rPr>
                <w:szCs w:val="20"/>
              </w:rPr>
              <w:t>35.5</w:t>
            </w:r>
          </w:p>
        </w:tc>
      </w:tr>
      <w:tr w:rsidR="008E54BF" w:rsidRPr="001B68C9" w14:paraId="7FDB3F8D" w14:textId="77777777" w:rsidTr="001B68C9">
        <w:trPr>
          <w:gridBefore w:val="1"/>
          <w:wBefore w:w="8" w:type="dxa"/>
          <w:trHeight w:val="118"/>
          <w:jc w:val="center"/>
        </w:trPr>
        <w:tc>
          <w:tcPr>
            <w:tcW w:w="4483" w:type="dxa"/>
            <w:gridSpan w:val="2"/>
            <w:tcBorders>
              <w:bottom w:val="single" w:sz="4" w:space="0" w:color="auto"/>
            </w:tcBorders>
          </w:tcPr>
          <w:p w14:paraId="53F15E92" w14:textId="77777777" w:rsidR="008E54BF" w:rsidRPr="00F342C1" w:rsidRDefault="008E54BF" w:rsidP="001B68C9">
            <w:pPr>
              <w:pStyle w:val="1f7"/>
              <w:jc w:val="left"/>
              <w:rPr>
                <w:szCs w:val="20"/>
              </w:rPr>
            </w:pPr>
            <w:r w:rsidRPr="00F342C1">
              <w:rPr>
                <w:szCs w:val="20"/>
              </w:rPr>
              <w:t>Այլ ծառայություններից</w:t>
            </w:r>
          </w:p>
        </w:tc>
        <w:tc>
          <w:tcPr>
            <w:tcW w:w="1672" w:type="dxa"/>
            <w:gridSpan w:val="2"/>
            <w:tcBorders>
              <w:bottom w:val="single" w:sz="4" w:space="0" w:color="auto"/>
            </w:tcBorders>
          </w:tcPr>
          <w:p w14:paraId="6DC5F568" w14:textId="77777777" w:rsidR="008E54BF" w:rsidRPr="00F342C1" w:rsidRDefault="008E54BF" w:rsidP="001B68C9">
            <w:pPr>
              <w:pStyle w:val="1f7"/>
              <w:rPr>
                <w:szCs w:val="20"/>
              </w:rPr>
            </w:pPr>
            <w:r w:rsidRPr="00F342C1">
              <w:rPr>
                <w:szCs w:val="20"/>
              </w:rPr>
              <w:t>60.1</w:t>
            </w:r>
          </w:p>
        </w:tc>
        <w:tc>
          <w:tcPr>
            <w:tcW w:w="1932" w:type="dxa"/>
            <w:gridSpan w:val="2"/>
            <w:tcBorders>
              <w:bottom w:val="single" w:sz="4" w:space="0" w:color="auto"/>
            </w:tcBorders>
          </w:tcPr>
          <w:p w14:paraId="5E6485F9" w14:textId="77777777" w:rsidR="008E54BF" w:rsidRPr="00F342C1" w:rsidRDefault="008E54BF" w:rsidP="001B68C9">
            <w:pPr>
              <w:pStyle w:val="1f7"/>
              <w:rPr>
                <w:szCs w:val="20"/>
              </w:rPr>
            </w:pPr>
            <w:r w:rsidRPr="00F342C1">
              <w:rPr>
                <w:szCs w:val="20"/>
              </w:rPr>
              <w:t>64.0</w:t>
            </w:r>
          </w:p>
        </w:tc>
        <w:tc>
          <w:tcPr>
            <w:tcW w:w="1801" w:type="dxa"/>
            <w:gridSpan w:val="2"/>
            <w:tcBorders>
              <w:bottom w:val="single" w:sz="4" w:space="0" w:color="auto"/>
            </w:tcBorders>
          </w:tcPr>
          <w:p w14:paraId="51749093" w14:textId="77777777" w:rsidR="008E54BF" w:rsidRPr="00F342C1" w:rsidRDefault="008E54BF" w:rsidP="001B68C9">
            <w:pPr>
              <w:pStyle w:val="1f7"/>
              <w:rPr>
                <w:szCs w:val="20"/>
              </w:rPr>
            </w:pPr>
            <w:r w:rsidRPr="00F342C1">
              <w:rPr>
                <w:szCs w:val="20"/>
              </w:rPr>
              <w:t>69.2</w:t>
            </w:r>
          </w:p>
        </w:tc>
      </w:tr>
      <w:tr w:rsidR="008E54BF" w:rsidRPr="001B68C9" w14:paraId="712E4EBC" w14:textId="77777777" w:rsidTr="001B68C9">
        <w:trPr>
          <w:gridAfter w:val="1"/>
          <w:wAfter w:w="8" w:type="dxa"/>
          <w:trHeight w:val="300"/>
          <w:jc w:val="center"/>
        </w:trPr>
        <w:tc>
          <w:tcPr>
            <w:tcW w:w="4483" w:type="dxa"/>
            <w:gridSpan w:val="2"/>
            <w:tcBorders>
              <w:bottom w:val="single" w:sz="4" w:space="0" w:color="auto"/>
            </w:tcBorders>
            <w:shd w:val="clear" w:color="auto" w:fill="F2F2F2" w:themeFill="background1" w:themeFillShade="F2"/>
          </w:tcPr>
          <w:p w14:paraId="1921F07F" w14:textId="77777777" w:rsidR="008E54BF" w:rsidRPr="00F342C1" w:rsidRDefault="008E54BF" w:rsidP="001B68C9">
            <w:pPr>
              <w:pStyle w:val="1f7"/>
              <w:jc w:val="both"/>
              <w:rPr>
                <w:szCs w:val="20"/>
              </w:rPr>
            </w:pPr>
            <w:r w:rsidRPr="00F342C1">
              <w:rPr>
                <w:szCs w:val="20"/>
              </w:rPr>
              <w:t>Շահութահարկով հարկման բազա</w:t>
            </w:r>
          </w:p>
        </w:tc>
        <w:tc>
          <w:tcPr>
            <w:tcW w:w="1672" w:type="dxa"/>
            <w:gridSpan w:val="2"/>
            <w:tcBorders>
              <w:bottom w:val="single" w:sz="4" w:space="0" w:color="auto"/>
            </w:tcBorders>
            <w:shd w:val="clear" w:color="auto" w:fill="F2F2F2" w:themeFill="background1" w:themeFillShade="F2"/>
          </w:tcPr>
          <w:p w14:paraId="4613FDBF" w14:textId="77777777" w:rsidR="008E54BF" w:rsidRPr="00F342C1" w:rsidRDefault="008E54BF" w:rsidP="001B68C9">
            <w:pPr>
              <w:pStyle w:val="1f7"/>
              <w:rPr>
                <w:szCs w:val="20"/>
              </w:rPr>
            </w:pPr>
            <w:r w:rsidRPr="00F342C1">
              <w:rPr>
                <w:szCs w:val="20"/>
              </w:rPr>
              <w:t>1,260.3</w:t>
            </w:r>
          </w:p>
        </w:tc>
        <w:tc>
          <w:tcPr>
            <w:tcW w:w="1932" w:type="dxa"/>
            <w:gridSpan w:val="2"/>
            <w:tcBorders>
              <w:bottom w:val="single" w:sz="4" w:space="0" w:color="auto"/>
            </w:tcBorders>
            <w:shd w:val="clear" w:color="auto" w:fill="F2F2F2" w:themeFill="background1" w:themeFillShade="F2"/>
          </w:tcPr>
          <w:p w14:paraId="07FA586A" w14:textId="77777777" w:rsidR="008E54BF" w:rsidRPr="00F342C1" w:rsidRDefault="008E54BF" w:rsidP="001B68C9">
            <w:pPr>
              <w:pStyle w:val="1f7"/>
              <w:rPr>
                <w:szCs w:val="20"/>
              </w:rPr>
            </w:pPr>
            <w:r w:rsidRPr="00F342C1">
              <w:rPr>
                <w:szCs w:val="20"/>
              </w:rPr>
              <w:t>1,385.4</w:t>
            </w:r>
          </w:p>
        </w:tc>
        <w:tc>
          <w:tcPr>
            <w:tcW w:w="1801" w:type="dxa"/>
            <w:gridSpan w:val="2"/>
            <w:tcBorders>
              <w:bottom w:val="single" w:sz="4" w:space="0" w:color="auto"/>
            </w:tcBorders>
            <w:shd w:val="clear" w:color="auto" w:fill="F2F2F2" w:themeFill="background1" w:themeFillShade="F2"/>
          </w:tcPr>
          <w:p w14:paraId="2A1E8DAF" w14:textId="77777777" w:rsidR="008E54BF" w:rsidRPr="00F342C1" w:rsidRDefault="008E54BF" w:rsidP="001B68C9">
            <w:pPr>
              <w:pStyle w:val="1f7"/>
              <w:rPr>
                <w:szCs w:val="20"/>
              </w:rPr>
            </w:pPr>
            <w:r w:rsidRPr="00F342C1">
              <w:rPr>
                <w:szCs w:val="20"/>
              </w:rPr>
              <w:t>1,504.3</w:t>
            </w:r>
          </w:p>
        </w:tc>
      </w:tr>
      <w:tr w:rsidR="00B84C50" w:rsidRPr="001B68C9" w14:paraId="4710F571" w14:textId="77777777" w:rsidTr="001B68C9">
        <w:trPr>
          <w:gridAfter w:val="1"/>
          <w:wAfter w:w="8" w:type="dxa"/>
          <w:trHeight w:val="300"/>
          <w:jc w:val="center"/>
        </w:trPr>
        <w:tc>
          <w:tcPr>
            <w:tcW w:w="4483" w:type="dxa"/>
            <w:gridSpan w:val="2"/>
            <w:shd w:val="clear" w:color="auto" w:fill="auto"/>
          </w:tcPr>
          <w:p w14:paraId="188F6C2C" w14:textId="3CF8028A" w:rsidR="00B84C50" w:rsidRPr="00F342C1" w:rsidRDefault="008F0EEF" w:rsidP="00682BCC">
            <w:pPr>
              <w:pStyle w:val="1f7"/>
              <w:jc w:val="both"/>
              <w:rPr>
                <w:szCs w:val="20"/>
              </w:rPr>
            </w:pPr>
            <w:r w:rsidRPr="00F342C1">
              <w:rPr>
                <w:szCs w:val="20"/>
              </w:rPr>
              <w:t>Շահութահարկի գնահատված դրույքա</w:t>
            </w:r>
            <w:r w:rsidR="00682BCC" w:rsidRPr="00F342C1">
              <w:rPr>
                <w:szCs w:val="20"/>
              </w:rPr>
              <w:t>չափ (</w:t>
            </w:r>
            <w:r w:rsidRPr="00F342C1">
              <w:rPr>
                <w:szCs w:val="20"/>
              </w:rPr>
              <w:t>տոկոս)</w:t>
            </w:r>
          </w:p>
        </w:tc>
        <w:tc>
          <w:tcPr>
            <w:tcW w:w="1672" w:type="dxa"/>
            <w:gridSpan w:val="2"/>
            <w:shd w:val="clear" w:color="auto" w:fill="auto"/>
          </w:tcPr>
          <w:p w14:paraId="5135A0C9" w14:textId="555B7F79" w:rsidR="00B84C50" w:rsidRPr="00F342C1" w:rsidRDefault="00B84C50" w:rsidP="001B68C9">
            <w:pPr>
              <w:pStyle w:val="1f7"/>
              <w:rPr>
                <w:szCs w:val="20"/>
              </w:rPr>
            </w:pPr>
            <w:r w:rsidRPr="00F342C1">
              <w:rPr>
                <w:szCs w:val="20"/>
              </w:rPr>
              <w:t>10.1</w:t>
            </w:r>
          </w:p>
        </w:tc>
        <w:tc>
          <w:tcPr>
            <w:tcW w:w="1932" w:type="dxa"/>
            <w:gridSpan w:val="2"/>
            <w:shd w:val="clear" w:color="auto" w:fill="auto"/>
          </w:tcPr>
          <w:p w14:paraId="11661FD4" w14:textId="3236362D" w:rsidR="00B84C50" w:rsidRPr="00F342C1" w:rsidRDefault="00B84C50" w:rsidP="001B68C9">
            <w:pPr>
              <w:pStyle w:val="1f7"/>
              <w:rPr>
                <w:szCs w:val="20"/>
              </w:rPr>
            </w:pPr>
            <w:r w:rsidRPr="00F342C1">
              <w:rPr>
                <w:szCs w:val="20"/>
              </w:rPr>
              <w:t>8.6</w:t>
            </w:r>
          </w:p>
        </w:tc>
        <w:tc>
          <w:tcPr>
            <w:tcW w:w="1801" w:type="dxa"/>
            <w:gridSpan w:val="2"/>
            <w:shd w:val="clear" w:color="auto" w:fill="auto"/>
          </w:tcPr>
          <w:p w14:paraId="15DFD592" w14:textId="64C9216E" w:rsidR="00B84C50" w:rsidRPr="00F342C1" w:rsidRDefault="00B84C50" w:rsidP="001B68C9">
            <w:pPr>
              <w:pStyle w:val="1f7"/>
              <w:rPr>
                <w:szCs w:val="20"/>
              </w:rPr>
            </w:pPr>
            <w:r w:rsidRPr="00F342C1">
              <w:rPr>
                <w:szCs w:val="20"/>
              </w:rPr>
              <w:t>8.6</w:t>
            </w:r>
          </w:p>
        </w:tc>
      </w:tr>
      <w:tr w:rsidR="00B84C50" w:rsidRPr="001B68C9" w14:paraId="37B0CD2D" w14:textId="77777777" w:rsidTr="001B68C9">
        <w:trPr>
          <w:gridAfter w:val="1"/>
          <w:wAfter w:w="8" w:type="dxa"/>
          <w:trHeight w:val="300"/>
          <w:jc w:val="center"/>
        </w:trPr>
        <w:tc>
          <w:tcPr>
            <w:tcW w:w="4483" w:type="dxa"/>
            <w:gridSpan w:val="2"/>
            <w:shd w:val="clear" w:color="auto" w:fill="F2F2F2" w:themeFill="background1" w:themeFillShade="F2"/>
          </w:tcPr>
          <w:p w14:paraId="70A4BAC0" w14:textId="77777777" w:rsidR="00B84C50" w:rsidRPr="00F342C1" w:rsidRDefault="00B84C50" w:rsidP="001B68C9">
            <w:pPr>
              <w:pStyle w:val="1f7"/>
              <w:jc w:val="both"/>
              <w:rPr>
                <w:szCs w:val="20"/>
              </w:rPr>
            </w:pPr>
            <w:r w:rsidRPr="00F342C1">
              <w:rPr>
                <w:szCs w:val="20"/>
              </w:rPr>
              <w:t>Շահութահարկ</w:t>
            </w:r>
          </w:p>
        </w:tc>
        <w:tc>
          <w:tcPr>
            <w:tcW w:w="1672" w:type="dxa"/>
            <w:gridSpan w:val="2"/>
            <w:shd w:val="clear" w:color="auto" w:fill="F2F2F2" w:themeFill="background1" w:themeFillShade="F2"/>
          </w:tcPr>
          <w:p w14:paraId="7A9D5B9F" w14:textId="131464F0" w:rsidR="00B84C50" w:rsidRPr="00F342C1" w:rsidRDefault="00B84C50" w:rsidP="001B68C9">
            <w:pPr>
              <w:pStyle w:val="1f7"/>
              <w:rPr>
                <w:szCs w:val="20"/>
              </w:rPr>
            </w:pPr>
            <w:r w:rsidRPr="00F342C1">
              <w:rPr>
                <w:szCs w:val="20"/>
              </w:rPr>
              <w:t>127.2</w:t>
            </w:r>
          </w:p>
        </w:tc>
        <w:tc>
          <w:tcPr>
            <w:tcW w:w="1932" w:type="dxa"/>
            <w:gridSpan w:val="2"/>
            <w:shd w:val="clear" w:color="auto" w:fill="F2F2F2" w:themeFill="background1" w:themeFillShade="F2"/>
          </w:tcPr>
          <w:p w14:paraId="01D0D6FB" w14:textId="1070F4DA" w:rsidR="00B84C50" w:rsidRPr="00F342C1" w:rsidRDefault="00B84C50" w:rsidP="001B68C9">
            <w:pPr>
              <w:pStyle w:val="1f7"/>
              <w:rPr>
                <w:szCs w:val="20"/>
              </w:rPr>
            </w:pPr>
            <w:r w:rsidRPr="00F342C1">
              <w:rPr>
                <w:szCs w:val="20"/>
              </w:rPr>
              <w:t>119.7</w:t>
            </w:r>
          </w:p>
        </w:tc>
        <w:tc>
          <w:tcPr>
            <w:tcW w:w="1801" w:type="dxa"/>
            <w:gridSpan w:val="2"/>
            <w:shd w:val="clear" w:color="auto" w:fill="F2F2F2" w:themeFill="background1" w:themeFillShade="F2"/>
          </w:tcPr>
          <w:p w14:paraId="43D4042B" w14:textId="0F5DD2AD" w:rsidR="00B84C50" w:rsidRPr="00F342C1" w:rsidRDefault="00B84C50" w:rsidP="001B68C9">
            <w:pPr>
              <w:pStyle w:val="1f7"/>
              <w:rPr>
                <w:szCs w:val="20"/>
              </w:rPr>
            </w:pPr>
            <w:r w:rsidRPr="00F342C1">
              <w:rPr>
                <w:szCs w:val="20"/>
              </w:rPr>
              <w:t>130.0</w:t>
            </w:r>
          </w:p>
        </w:tc>
      </w:tr>
    </w:tbl>
    <w:p w14:paraId="14BC02E1" w14:textId="77777777" w:rsidR="008E54BF" w:rsidRPr="008A3D97" w:rsidRDefault="008E54BF" w:rsidP="008E54BF">
      <w:pPr>
        <w:ind w:firstLine="720"/>
        <w:rPr>
          <w:rFonts w:cs="GHEA Grapalat"/>
          <w:szCs w:val="22"/>
        </w:rPr>
      </w:pPr>
    </w:p>
    <w:p w14:paraId="0BC728D0" w14:textId="77777777" w:rsidR="008E54BF" w:rsidRPr="008A3D97" w:rsidRDefault="008E54BF" w:rsidP="0093331A">
      <w:pPr>
        <w:pStyle w:val="BodyText2"/>
      </w:pPr>
      <w:r>
        <w:t>2018</w:t>
      </w:r>
      <w:r w:rsidRPr="00480D56">
        <w:t xml:space="preserve"> թվականի համար տնտե</w:t>
      </w:r>
      <w:r w:rsidRPr="00480D56">
        <w:softHyphen/>
        <w:t>սու</w:t>
      </w:r>
      <w:r w:rsidRPr="00480D56">
        <w:softHyphen/>
      </w:r>
      <w:r w:rsidRPr="00480D56">
        <w:softHyphen/>
        <w:t>թյան զուտ շա</w:t>
      </w:r>
      <w:r w:rsidRPr="00480D56">
        <w:softHyphen/>
        <w:t>հույթը և զուտ խառը եկա</w:t>
      </w:r>
      <w:r w:rsidRPr="00480D56">
        <w:softHyphen/>
        <w:t>մուտ</w:t>
      </w:r>
      <w:r w:rsidRPr="00480D56">
        <w:softHyphen/>
        <w:t>նե</w:t>
      </w:r>
      <w:r w:rsidRPr="00480D56">
        <w:softHyphen/>
        <w:t>րը կան</w:t>
      </w:r>
      <w:r w:rsidRPr="00480D56">
        <w:softHyphen/>
        <w:t>խա</w:t>
      </w:r>
      <w:r w:rsidRPr="00480D56">
        <w:softHyphen/>
        <w:t>տես</w:t>
      </w:r>
      <w:r w:rsidRPr="00480D56">
        <w:softHyphen/>
      </w:r>
      <w:r w:rsidRPr="00480D56">
        <w:softHyphen/>
        <w:t xml:space="preserve">վել են ՀՆԱ-ի </w:t>
      </w:r>
      <w:r>
        <w:t>39.6</w:t>
      </w:r>
      <w:r w:rsidRPr="00480D56">
        <w:t xml:space="preserve">%-ի` </w:t>
      </w:r>
      <w:r>
        <w:t>2</w:t>
      </w:r>
      <w:r w:rsidRPr="00480D56">
        <w:t>,</w:t>
      </w:r>
      <w:r>
        <w:t>317</w:t>
      </w:r>
      <w:r w:rsidRPr="00480D56">
        <w:t>.</w:t>
      </w:r>
      <w:r>
        <w:t>3</w:t>
      </w:r>
      <w:r w:rsidRPr="00480D56">
        <w:t xml:space="preserve"> մլրդ դրամի չափով:</w:t>
      </w:r>
      <w:r w:rsidRPr="008A3D97">
        <w:t xml:space="preserve"> Այն նվա</w:t>
      </w:r>
      <w:r>
        <w:softHyphen/>
      </w:r>
      <w:r w:rsidRPr="008A3D97">
        <w:t>զեցնելով գյու</w:t>
      </w:r>
      <w:r w:rsidRPr="008A3D97">
        <w:softHyphen/>
        <w:t>ղա</w:t>
      </w:r>
      <w:r w:rsidRPr="008A3D97">
        <w:softHyphen/>
      </w:r>
      <w:r w:rsidRPr="008A3D97">
        <w:softHyphen/>
        <w:t>տնտե</w:t>
      </w:r>
      <w:r w:rsidRPr="008A3D97">
        <w:softHyphen/>
        <w:t>սու</w:t>
      </w:r>
      <w:r w:rsidRPr="008A3D97">
        <w:softHyphen/>
        <w:t>թյան (ամ</w:t>
      </w:r>
      <w:r w:rsidRPr="008A3D97">
        <w:softHyphen/>
        <w:t>բող</w:t>
      </w:r>
      <w:r w:rsidRPr="008A3D97">
        <w:softHyphen/>
        <w:t>ջությամբ), առևտրի</w:t>
      </w:r>
      <w:r>
        <w:t>,</w:t>
      </w:r>
      <w:r w:rsidRPr="008A3D97">
        <w:t xml:space="preserve"> </w:t>
      </w:r>
      <w:r>
        <w:t>մշակող արդյունաբերության, շինարարության և այլ ծառայությունների</w:t>
      </w:r>
      <w:r w:rsidRPr="008A3D97">
        <w:t xml:space="preserve"> ճյուղերում ստեղծ</w:t>
      </w:r>
      <w:r>
        <w:softHyphen/>
      </w:r>
      <w:r w:rsidRPr="008A3D97">
        <w:t>ված զուտ շա</w:t>
      </w:r>
      <w:r w:rsidRPr="008A3D97">
        <w:softHyphen/>
        <w:t>հույ</w:t>
      </w:r>
      <w:r w:rsidRPr="008A3D97">
        <w:softHyphen/>
        <w:t>թի և զուտ խառը եկա</w:t>
      </w:r>
      <w:r w:rsidRPr="008A3D97">
        <w:softHyphen/>
        <w:t>մուտ</w:t>
      </w:r>
      <w:r w:rsidRPr="008A3D97">
        <w:softHyphen/>
        <w:t>ների հաշ</w:t>
      </w:r>
      <w:r w:rsidRPr="008A3D97">
        <w:softHyphen/>
        <w:t>վար</w:t>
      </w:r>
      <w:r w:rsidRPr="008A3D97">
        <w:softHyphen/>
        <w:t>կային ծավալների հանրագումար</w:t>
      </w:r>
      <w:r>
        <w:softHyphen/>
      </w:r>
      <w:r w:rsidRPr="008A3D97">
        <w:t xml:space="preserve">ների </w:t>
      </w:r>
      <w:r w:rsidRPr="00CB7A2B">
        <w:t>չափով (</w:t>
      </w:r>
      <w:r>
        <w:t>813</w:t>
      </w:r>
      <w:r w:rsidRPr="00CB7A2B">
        <w:t>.</w:t>
      </w:r>
      <w:r>
        <w:t>1</w:t>
      </w:r>
      <w:r w:rsidRPr="00CB7A2B">
        <w:t xml:space="preserve"> մլրդ դրամ</w:t>
      </w:r>
      <w:r w:rsidRPr="008A3D97">
        <w:t>)</w:t>
      </w:r>
      <w:r>
        <w:t>,</w:t>
      </w:r>
      <w:r w:rsidRPr="008A3D97">
        <w:t xml:space="preserve"> գնա</w:t>
      </w:r>
      <w:r w:rsidRPr="008A3D97">
        <w:softHyphen/>
        <w:t>հատվել է 201</w:t>
      </w:r>
      <w:r>
        <w:t>8</w:t>
      </w:r>
      <w:r w:rsidRPr="008A3D97">
        <w:t xml:space="preserve"> թվականի շա</w:t>
      </w:r>
      <w:r w:rsidRPr="008A3D97">
        <w:softHyphen/>
        <w:t>հու</w:t>
      </w:r>
      <w:r w:rsidRPr="008A3D97">
        <w:softHyphen/>
        <w:t>թա</w:t>
      </w:r>
      <w:r w:rsidRPr="008A3D97">
        <w:softHyphen/>
        <w:t>հարկի հարկ</w:t>
      </w:r>
      <w:r w:rsidRPr="008A3D97">
        <w:softHyphen/>
        <w:t xml:space="preserve">ման բազան </w:t>
      </w:r>
      <w:r w:rsidRPr="00CB7A2B">
        <w:t>(1,</w:t>
      </w:r>
      <w:r>
        <w:t>504</w:t>
      </w:r>
      <w:r w:rsidRPr="00CB7A2B">
        <w:t>.</w:t>
      </w:r>
      <w:r>
        <w:t>3</w:t>
      </w:r>
      <w:r w:rsidRPr="00CB7A2B">
        <w:t xml:space="preserve"> մլրդ դրամ): Նվա</w:t>
      </w:r>
      <w:r w:rsidRPr="00CB7A2B">
        <w:softHyphen/>
        <w:t>զեց</w:t>
      </w:r>
      <w:r w:rsidRPr="00CB7A2B">
        <w:softHyphen/>
        <w:t>ման ենթա</w:t>
      </w:r>
      <w:r>
        <w:t xml:space="preserve">կա գումարները հաշվարկվել են </w:t>
      </w:r>
      <w:r w:rsidRPr="00CB7A2B">
        <w:t>նշված</w:t>
      </w:r>
      <w:r w:rsidRPr="008A3D97">
        <w:t xml:space="preserve"> ճյուղերում ստեղծված ավե</w:t>
      </w:r>
      <w:r w:rsidRPr="008A3D97">
        <w:softHyphen/>
        <w:t>լացված արժեքների նկատմամբ հա</w:t>
      </w:r>
      <w:r w:rsidRPr="008A3D97">
        <w:softHyphen/>
        <w:t xml:space="preserve">մապատասխան </w:t>
      </w:r>
      <w:r>
        <w:t xml:space="preserve">ճյուղերի </w:t>
      </w:r>
      <w:r w:rsidRPr="008A3D97">
        <w:t>զուտ շահույթ</w:t>
      </w:r>
      <w:r>
        <w:softHyphen/>
      </w:r>
      <w:r w:rsidRPr="008A3D97">
        <w:t>նե</w:t>
      </w:r>
      <w:r>
        <w:softHyphen/>
      </w:r>
      <w:r w:rsidRPr="008A3D97">
        <w:t>րի հարաբերակցու</w:t>
      </w:r>
      <w:r w:rsidRPr="008A3D97">
        <w:softHyphen/>
        <w:t>թյուն</w:t>
      </w:r>
      <w:r w:rsidRPr="008A3D97">
        <w:softHyphen/>
        <w:t>ների և 201</w:t>
      </w:r>
      <w:r>
        <w:t>7</w:t>
      </w:r>
      <w:r w:rsidRPr="008A3D97">
        <w:t>, 201</w:t>
      </w:r>
      <w:r>
        <w:t>8</w:t>
      </w:r>
      <w:r w:rsidRPr="008A3D97">
        <w:t>թթ մակրո</w:t>
      </w:r>
      <w:r w:rsidRPr="008A3D97">
        <w:softHyphen/>
        <w:t>կան</w:t>
      </w:r>
      <w:r w:rsidRPr="008A3D97">
        <w:softHyphen/>
        <w:t>խա</w:t>
      </w:r>
      <w:r w:rsidRPr="008A3D97">
        <w:softHyphen/>
        <w:t>տե</w:t>
      </w:r>
      <w:r w:rsidRPr="008A3D97">
        <w:softHyphen/>
        <w:t>սում</w:t>
      </w:r>
      <w:r w:rsidRPr="008A3D97">
        <w:softHyphen/>
        <w:t>ների շրջանակում կան</w:t>
      </w:r>
      <w:r>
        <w:softHyphen/>
      </w:r>
      <w:r w:rsidRPr="008A3D97">
        <w:t>խա</w:t>
      </w:r>
      <w:r>
        <w:softHyphen/>
      </w:r>
      <w:r w:rsidRPr="008A3D97">
        <w:t>տես</w:t>
      </w:r>
      <w:r>
        <w:softHyphen/>
      </w:r>
      <w:r w:rsidRPr="008A3D97">
        <w:t>ված` այդ ճյուղերի ավելացված արժեքների հիման վրա:</w:t>
      </w:r>
    </w:p>
    <w:p w14:paraId="72757A71" w14:textId="77777777" w:rsidR="008E54BF" w:rsidRPr="008A3D97" w:rsidRDefault="008E54BF" w:rsidP="0093331A">
      <w:pPr>
        <w:pStyle w:val="BodyText2"/>
      </w:pPr>
      <w:r w:rsidRPr="008A3D97">
        <w:t>201</w:t>
      </w:r>
      <w:r>
        <w:t>8</w:t>
      </w:r>
      <w:r w:rsidRPr="008A3D97">
        <w:t xml:space="preserve"> թվականի գնահատված բազայի նկատմամբ </w:t>
      </w:r>
      <w:r>
        <w:t>(</w:t>
      </w:r>
      <w:r w:rsidRPr="00CB7A2B">
        <w:t>1,</w:t>
      </w:r>
      <w:r>
        <w:t>504.3</w:t>
      </w:r>
      <w:r w:rsidRPr="00CB7A2B">
        <w:t xml:space="preserve"> </w:t>
      </w:r>
      <w:r>
        <w:t xml:space="preserve">մլրդ. դրամ) </w:t>
      </w:r>
      <w:r w:rsidRPr="00CB7A2B">
        <w:t>կի</w:t>
      </w:r>
      <w:r w:rsidRPr="00CB7A2B">
        <w:softHyphen/>
        <w:t>րառելով 2</w:t>
      </w:r>
      <w:r w:rsidRPr="008A3D97">
        <w:t>01</w:t>
      </w:r>
      <w:r>
        <w:t>7</w:t>
      </w:r>
      <w:r w:rsidRPr="008A3D97">
        <w:t xml:space="preserve"> թվա</w:t>
      </w:r>
      <w:r w:rsidRPr="008A3D97">
        <w:softHyphen/>
        <w:t>կա</w:t>
      </w:r>
      <w:r w:rsidRPr="008A3D97">
        <w:softHyphen/>
        <w:t xml:space="preserve">նի </w:t>
      </w:r>
      <w:r>
        <w:t xml:space="preserve">շահութահարկի </w:t>
      </w:r>
      <w:r w:rsidRPr="008A3D97">
        <w:t xml:space="preserve">գնահատված </w:t>
      </w:r>
      <w:r w:rsidRPr="00CB7A2B">
        <w:t>դրույ</w:t>
      </w:r>
      <w:r w:rsidRPr="00CB7A2B">
        <w:softHyphen/>
      </w:r>
      <w:r w:rsidRPr="00CB7A2B">
        <w:softHyphen/>
        <w:t>քա</w:t>
      </w:r>
      <w:r w:rsidRPr="00CB7A2B">
        <w:softHyphen/>
        <w:t>չա</w:t>
      </w:r>
      <w:r w:rsidRPr="00CB7A2B">
        <w:softHyphen/>
        <w:t>փը (</w:t>
      </w:r>
      <w:r>
        <w:t>8</w:t>
      </w:r>
      <w:r w:rsidRPr="00CB7A2B">
        <w:t>.</w:t>
      </w:r>
      <w:r>
        <w:t>6</w:t>
      </w:r>
      <w:r w:rsidRPr="00CB7A2B">
        <w:t>%),</w:t>
      </w:r>
      <w:r w:rsidRPr="008A3D97">
        <w:t xml:space="preserve"> գնահատվել են 201</w:t>
      </w:r>
      <w:r>
        <w:t>8</w:t>
      </w:r>
      <w:r w:rsidRPr="008A3D97">
        <w:t xml:space="preserve"> թվականի շա</w:t>
      </w:r>
      <w:r w:rsidRPr="008A3D97">
        <w:softHyphen/>
        <w:t>հու</w:t>
      </w:r>
      <w:r w:rsidRPr="008A3D97">
        <w:softHyphen/>
        <w:t xml:space="preserve">թահարկից </w:t>
      </w:r>
      <w:r w:rsidRPr="00CB7A2B">
        <w:t>մուտ</w:t>
      </w:r>
      <w:r w:rsidRPr="00CB7A2B">
        <w:softHyphen/>
        <w:t>քերը</w:t>
      </w:r>
      <w:r>
        <w:t>`</w:t>
      </w:r>
      <w:r w:rsidRPr="00CB7A2B">
        <w:t xml:space="preserve"> 1</w:t>
      </w:r>
      <w:r>
        <w:t>30,0</w:t>
      </w:r>
      <w:r w:rsidRPr="00CB7A2B">
        <w:t xml:space="preserve"> մլրդ</w:t>
      </w:r>
      <w:r w:rsidRPr="008A3D97">
        <w:t>. դրամ: Շա</w:t>
      </w:r>
      <w:r w:rsidRPr="008A3D97">
        <w:softHyphen/>
        <w:t>հու</w:t>
      </w:r>
      <w:r w:rsidRPr="008A3D97">
        <w:softHyphen/>
        <w:t>թահարկի փաստացի դրույքաչափը քննարկելիս, օրենքով նա</w:t>
      </w:r>
      <w:r w:rsidRPr="008A3D97">
        <w:softHyphen/>
      </w:r>
      <w:r>
        <w:softHyphen/>
      </w:r>
      <w:r w:rsidRPr="008A3D97">
        <w:t>խա</w:t>
      </w:r>
      <w:r w:rsidRPr="008A3D97">
        <w:softHyphen/>
        <w:t>տեսված` հարկ</w:t>
      </w:r>
      <w:r w:rsidRPr="008A3D97">
        <w:softHyphen/>
        <w:t xml:space="preserve">վող շահույթի </w:t>
      </w:r>
      <w:r>
        <w:t xml:space="preserve">բազայի </w:t>
      </w:r>
      <w:r w:rsidRPr="008A3D97">
        <w:t>հաշ</w:t>
      </w:r>
      <w:r w:rsidRPr="008A3D97">
        <w:softHyphen/>
        <w:t>վարկման առանձնահատկություններից բացի հարկ է հաշ</w:t>
      </w:r>
      <w:r>
        <w:softHyphen/>
      </w:r>
      <w:r w:rsidRPr="008A3D97">
        <w:softHyphen/>
        <w:t>վի առ</w:t>
      </w:r>
      <w:r w:rsidRPr="008A3D97">
        <w:softHyphen/>
        <w:t>նել այն հան</w:t>
      </w:r>
      <w:r w:rsidRPr="008A3D97">
        <w:softHyphen/>
        <w:t>գա</w:t>
      </w:r>
      <w:r w:rsidRPr="008A3D97">
        <w:softHyphen/>
        <w:t>ման</w:t>
      </w:r>
      <w:r w:rsidRPr="008A3D97">
        <w:softHyphen/>
        <w:t>քը, որ բերված գնահատականներում որպես շահութահարկի մակ</w:t>
      </w:r>
      <w:r>
        <w:softHyphen/>
      </w:r>
      <w:r w:rsidRPr="008A3D97">
        <w:t>րո</w:t>
      </w:r>
      <w:r>
        <w:softHyphen/>
      </w:r>
      <w:r w:rsidRPr="008A3D97">
        <w:softHyphen/>
        <w:t>տնտեսա</w:t>
      </w:r>
      <w:r w:rsidRPr="008A3D97">
        <w:softHyphen/>
        <w:t>կան հարկման բա</w:t>
      </w:r>
      <w:r w:rsidRPr="008A3D97">
        <w:softHyphen/>
        <w:t>զա օգ</w:t>
      </w:r>
      <w:r w:rsidRPr="008A3D97">
        <w:softHyphen/>
        <w:t>տա</w:t>
      </w:r>
      <w:r w:rsidRPr="008A3D97">
        <w:softHyphen/>
        <w:t>գործ</w:t>
      </w:r>
      <w:r w:rsidRPr="008A3D97">
        <w:softHyphen/>
        <w:t>ված զուտ շահույթը ներառում է նաև տնային տնտե</w:t>
      </w:r>
      <w:r w:rsidRPr="008A3D97">
        <w:softHyphen/>
        <w:t>սու</w:t>
      </w:r>
      <w:r w:rsidRPr="008A3D97">
        <w:softHyphen/>
        <w:t>թյուն</w:t>
      </w:r>
      <w:r w:rsidRPr="008A3D97">
        <w:softHyphen/>
        <w:t>նե</w:t>
      </w:r>
      <w:r w:rsidRPr="008A3D97">
        <w:softHyphen/>
        <w:t>րին պատկանող ձեռնար</w:t>
      </w:r>
      <w:r w:rsidRPr="008A3D97">
        <w:softHyphen/>
        <w:t>կու</w:t>
      </w:r>
      <w:r w:rsidRPr="008A3D97">
        <w:softHyphen/>
        <w:t>թյուն</w:t>
      </w:r>
      <w:r w:rsidRPr="008A3D97">
        <w:softHyphen/>
        <w:t>ների արտադրական գործունեության արդյուն</w:t>
      </w:r>
      <w:r w:rsidRPr="008A3D97">
        <w:softHyphen/>
        <w:t>քում ձևավորված շա</w:t>
      </w:r>
      <w:r w:rsidRPr="008A3D97">
        <w:softHyphen/>
        <w:t>հույթը (զուտ եկամուտները):</w:t>
      </w:r>
    </w:p>
    <w:p w14:paraId="04C7F77C" w14:textId="77777777" w:rsidR="008E54BF" w:rsidRPr="003C4BB9" w:rsidRDefault="008E54BF" w:rsidP="001B68C9">
      <w:r w:rsidRPr="003C4BB9">
        <w:t>ԵԿԱՄՏԱՅԻՆ ՀԱՐԿ</w:t>
      </w:r>
    </w:p>
    <w:p w14:paraId="066E1330" w14:textId="4813B202" w:rsidR="008E54BF" w:rsidRPr="008A3D97" w:rsidRDefault="008E54BF" w:rsidP="0093331A">
      <w:pPr>
        <w:pStyle w:val="BodyText2"/>
      </w:pPr>
      <w:r w:rsidRPr="008A3D97">
        <w:t>Եկամտային հարկի գծով 201</w:t>
      </w:r>
      <w:r>
        <w:t>8</w:t>
      </w:r>
      <w:r w:rsidRPr="008A3D97">
        <w:t xml:space="preserve"> թվականի բյուջետային մուտքերը կանխատեսվել են </w:t>
      </w:r>
      <w:r w:rsidRPr="00450A20">
        <w:t>3</w:t>
      </w:r>
      <w:r>
        <w:t>6</w:t>
      </w:r>
      <w:r w:rsidR="00682BCC">
        <w:t>8</w:t>
      </w:r>
      <w:r>
        <w:t>.</w:t>
      </w:r>
      <w:r w:rsidR="00682BCC">
        <w:t>0</w:t>
      </w:r>
      <w:r w:rsidRPr="00450A20">
        <w:t xml:space="preserve"> մլրդ դրամ:</w:t>
      </w:r>
      <w:r w:rsidRPr="008A3D97">
        <w:t xml:space="preserve"> </w:t>
      </w:r>
      <w:r w:rsidR="00B9798D">
        <w:t xml:space="preserve">Ընդ որում, կանխատեսումը կատարվել է երկու խումբ՝ աշխատավարձից </w:t>
      </w:r>
      <w:r w:rsidRPr="008A3D97">
        <w:t xml:space="preserve">և այլ աղբյուրներից ստացած եկամուտներից վճարման ենթակա եկամտային հարկի </w:t>
      </w:r>
      <w:r w:rsidR="00B9798D">
        <w:t xml:space="preserve">համար </w:t>
      </w:r>
      <w:r w:rsidRPr="008A3D97">
        <w:t>առանձին:</w:t>
      </w:r>
    </w:p>
    <w:p w14:paraId="47E2C252" w14:textId="77777777" w:rsidR="008E54BF" w:rsidRPr="008A3D97" w:rsidRDefault="008E54BF" w:rsidP="0093331A">
      <w:pPr>
        <w:pStyle w:val="BodyText2"/>
      </w:pPr>
      <w:r w:rsidRPr="008A3D97">
        <w:t>Աշխատավարձից վճարման ենթակա եկամտային հարկը գնահատվել է ազգային հաշիվ</w:t>
      </w:r>
      <w:r w:rsidRPr="008A3D97">
        <w:softHyphen/>
        <w:t>նե</w:t>
      </w:r>
      <w:r w:rsidRPr="008A3D97">
        <w:softHyphen/>
      </w:r>
      <w:r w:rsidRPr="008A3D97">
        <w:softHyphen/>
        <w:t>րի համակարգի եկամուտների ձևավորման հաշվի «Վարձու աշխատողների աշխատանքի վար</w:t>
      </w:r>
      <w:r w:rsidRPr="00F4696C">
        <w:softHyphen/>
      </w:r>
      <w:r w:rsidRPr="008A3D97">
        <w:softHyphen/>
        <w:t>ձա</w:t>
      </w:r>
      <w:r w:rsidRPr="008A3D97">
        <w:softHyphen/>
        <w:t>տրու</w:t>
      </w:r>
      <w:r w:rsidRPr="008A3D97">
        <w:softHyphen/>
        <w:t>թյուն» (ըստ տնտեսական գործունեության տեսակների) հոդվածի (այսուհետ` աշ</w:t>
      </w:r>
      <w:r w:rsidRPr="008A3D97">
        <w:softHyphen/>
        <w:t>խա</w:t>
      </w:r>
      <w:r w:rsidRPr="008A3D97">
        <w:softHyphen/>
        <w:t>տա</w:t>
      </w:r>
      <w:r w:rsidRPr="008A3D97">
        <w:softHyphen/>
        <w:t>վարձ) ցուցանիշի հիման վրա: 201</w:t>
      </w:r>
      <w:r>
        <w:t xml:space="preserve">8 թվականի համար եկամտային եղանակով հաշվարկվող ՀՆԱ-ի </w:t>
      </w:r>
      <w:r w:rsidRPr="008A3D97">
        <w:t>աշ</w:t>
      </w:r>
      <w:r w:rsidRPr="008A3D97">
        <w:softHyphen/>
        <w:t>խա</w:t>
      </w:r>
      <w:r w:rsidRPr="008A3D97">
        <w:softHyphen/>
        <w:t>տա</w:t>
      </w:r>
      <w:r w:rsidRPr="008A3D97">
        <w:softHyphen/>
        <w:t>վարձ</w:t>
      </w:r>
      <w:r>
        <w:t xml:space="preserve"> բաղադրիչը</w:t>
      </w:r>
      <w:r w:rsidRPr="008A3D97">
        <w:t xml:space="preserve"> գնա</w:t>
      </w:r>
      <w:r w:rsidRPr="008A3D97">
        <w:softHyphen/>
        <w:t>հատ</w:t>
      </w:r>
      <w:r w:rsidRPr="008A3D97">
        <w:softHyphen/>
        <w:t xml:space="preserve">վել </w:t>
      </w:r>
      <w:r w:rsidRPr="00C63874">
        <w:t>է ՀՆԱ-ի 3</w:t>
      </w:r>
      <w:r>
        <w:t>4</w:t>
      </w:r>
      <w:r w:rsidRPr="00C63874">
        <w:t>.</w:t>
      </w:r>
      <w:r>
        <w:t>3</w:t>
      </w:r>
      <w:r w:rsidRPr="00C63874">
        <w:t xml:space="preserve">%-ի` </w:t>
      </w:r>
      <w:r>
        <w:t>2</w:t>
      </w:r>
      <w:r w:rsidRPr="00C63874">
        <w:t>,</w:t>
      </w:r>
      <w:r>
        <w:t>004.7</w:t>
      </w:r>
      <w:r w:rsidRPr="00C63874">
        <w:t xml:space="preserve"> մլրդ</w:t>
      </w:r>
      <w:r w:rsidRPr="008A3D97">
        <w:t xml:space="preserve"> դրամի չափով: Այն նվա</w:t>
      </w:r>
      <w:r w:rsidRPr="008A3D97">
        <w:softHyphen/>
        <w:t>զեց</w:t>
      </w:r>
      <w:r w:rsidRPr="008A3D97">
        <w:softHyphen/>
        <w:t>վել է գյու</w:t>
      </w:r>
      <w:r w:rsidRPr="008A3D97">
        <w:softHyphen/>
        <w:t>ղա</w:t>
      </w:r>
      <w:r w:rsidRPr="008A3D97">
        <w:softHyphen/>
        <w:t>տնտե</w:t>
      </w:r>
      <w:r w:rsidRPr="008A3D97">
        <w:softHyphen/>
        <w:t xml:space="preserve">սության ճյուղում ստեղծված </w:t>
      </w:r>
      <w:r w:rsidRPr="00C63874">
        <w:t>աշխատավարձի` 1</w:t>
      </w:r>
      <w:r>
        <w:t>68</w:t>
      </w:r>
      <w:r w:rsidRPr="00C63874">
        <w:t>.</w:t>
      </w:r>
      <w:r>
        <w:t>6</w:t>
      </w:r>
      <w:r w:rsidRPr="00C63874">
        <w:t xml:space="preserve"> մլրդ դրամի</w:t>
      </w:r>
      <w:r w:rsidRPr="008A3D97">
        <w:t xml:space="preserve"> չա</w:t>
      </w:r>
      <w:r w:rsidRPr="00F4696C">
        <w:softHyphen/>
      </w:r>
      <w:r>
        <w:t>փով</w:t>
      </w:r>
      <w:r w:rsidRPr="00737A46">
        <w:t xml:space="preserve"> </w:t>
      </w:r>
      <w:r>
        <w:t>(</w:t>
      </w:r>
      <w:r w:rsidRPr="00C63874">
        <w:t>ՀՆԱ-ի 2.</w:t>
      </w:r>
      <w:r>
        <w:t>9</w:t>
      </w:r>
      <w:r w:rsidRPr="00C63874">
        <w:t>%</w:t>
      </w:r>
      <w:r>
        <w:t>)</w:t>
      </w:r>
      <w:r w:rsidRPr="00C63874">
        <w:t xml:space="preserve"> չափով</w:t>
      </w:r>
      <w:r>
        <w:t xml:space="preserve">, </w:t>
      </w:r>
      <w:r w:rsidRPr="005B3BBE">
        <w:t>որի արդյունքում</w:t>
      </w:r>
      <w:r>
        <w:t xml:space="preserve">  2018</w:t>
      </w:r>
      <w:r w:rsidRPr="008A3D97">
        <w:t xml:space="preserve">  թվականի համար եկամտային հարկի բա</w:t>
      </w:r>
      <w:r w:rsidRPr="008A3D97">
        <w:softHyphen/>
        <w:t>զան աշ</w:t>
      </w:r>
      <w:r w:rsidRPr="008A3D97">
        <w:softHyphen/>
        <w:t xml:space="preserve">խատավարձի գծով </w:t>
      </w:r>
      <w:r w:rsidRPr="00450A20">
        <w:t>գնահատվել է 1,</w:t>
      </w:r>
      <w:r>
        <w:t>836.1</w:t>
      </w:r>
      <w:r w:rsidRPr="008A3D97">
        <w:t xml:space="preserve"> մլրդ դրամ: Հաշվարկային բա</w:t>
      </w:r>
      <w:r w:rsidRPr="00F4696C">
        <w:softHyphen/>
      </w:r>
      <w:r w:rsidRPr="008A3D97">
        <w:t>զա</w:t>
      </w:r>
      <w:r w:rsidRPr="00F4696C">
        <w:softHyphen/>
      </w:r>
      <w:r>
        <w:t>յի նկատմամբ կի</w:t>
      </w:r>
      <w:r>
        <w:softHyphen/>
      </w:r>
      <w:r>
        <w:softHyphen/>
        <w:t>րա</w:t>
      </w:r>
      <w:r>
        <w:softHyphen/>
        <w:t>ռե</w:t>
      </w:r>
      <w:r>
        <w:softHyphen/>
        <w:t>լով 2017</w:t>
      </w:r>
      <w:r w:rsidRPr="008A3D97">
        <w:t xml:space="preserve"> թվականի համար գնահատված </w:t>
      </w:r>
      <w:r w:rsidRPr="00D97030">
        <w:t>եկամտա</w:t>
      </w:r>
      <w:r>
        <w:t xml:space="preserve">յին </w:t>
      </w:r>
      <w:r w:rsidRPr="00D97030">
        <w:t xml:space="preserve">հարկի </w:t>
      </w:r>
      <w:r w:rsidRPr="008A3D97">
        <w:t xml:space="preserve">դրույքաչափը` </w:t>
      </w:r>
      <w:r w:rsidRPr="00D97030">
        <w:t>1</w:t>
      </w:r>
      <w:r>
        <w:t>9.1</w:t>
      </w:r>
      <w:r w:rsidRPr="00D97030">
        <w:t>%, գնա</w:t>
      </w:r>
      <w:r w:rsidRPr="00D97030">
        <w:softHyphen/>
        <w:t>հատ</w:t>
      </w:r>
      <w:r w:rsidRPr="00D97030">
        <w:softHyphen/>
        <w:t>վել</w:t>
      </w:r>
      <w:r w:rsidRPr="008A3D97">
        <w:t xml:space="preserve"> է աշխատավարձից վճար</w:t>
      </w:r>
      <w:r w:rsidRPr="008A3D97">
        <w:softHyphen/>
        <w:t xml:space="preserve">ման ենթակա եկամտային հարկը </w:t>
      </w:r>
      <w:r w:rsidRPr="00D97030">
        <w:rPr>
          <w:bCs/>
          <w:color w:val="000000"/>
        </w:rPr>
        <w:t>3</w:t>
      </w:r>
      <w:r>
        <w:rPr>
          <w:bCs/>
          <w:color w:val="000000"/>
        </w:rPr>
        <w:t>49.9</w:t>
      </w:r>
      <w:r w:rsidRPr="008A3D97">
        <w:rPr>
          <w:bCs/>
          <w:color w:val="000000"/>
        </w:rPr>
        <w:t xml:space="preserve"> </w:t>
      </w:r>
      <w:r w:rsidRPr="008A3D97">
        <w:t>մլրդ դրամի չա</w:t>
      </w:r>
      <w:r w:rsidRPr="00F4696C">
        <w:softHyphen/>
      </w:r>
      <w:r w:rsidRPr="008A3D97">
        <w:t>փով:</w:t>
      </w:r>
    </w:p>
    <w:p w14:paraId="6145B23B" w14:textId="6596A050" w:rsidR="008E54BF" w:rsidRPr="001C4F6B" w:rsidRDefault="00D011E8" w:rsidP="00FF291F">
      <w:pPr>
        <w:pStyle w:val="Tables"/>
        <w:rPr>
          <w:noProof/>
        </w:rPr>
      </w:pPr>
      <w:bookmarkStart w:id="142" w:name="_Toc500176097"/>
      <w:r>
        <w:rPr>
          <w:noProof/>
        </w:rPr>
        <w:t>Ա</w:t>
      </w:r>
      <w:r w:rsidR="008E54BF" w:rsidRPr="001C4F6B">
        <w:rPr>
          <w:noProof/>
        </w:rPr>
        <w:t xml:space="preserve">շխատավարձից վճարման </w:t>
      </w:r>
      <w:r w:rsidR="008E54BF" w:rsidRPr="001323CC">
        <w:rPr>
          <w:noProof/>
        </w:rPr>
        <w:t>ե</w:t>
      </w:r>
      <w:r w:rsidR="008E54BF">
        <w:rPr>
          <w:noProof/>
        </w:rPr>
        <w:t>ն</w:t>
      </w:r>
      <w:r w:rsidR="008E54BF" w:rsidRPr="001C4F6B">
        <w:rPr>
          <w:noProof/>
        </w:rPr>
        <w:t>թակա եկամտային հարկի բազայի գնահատումը (մլրդ դրամ)</w:t>
      </w:r>
      <w:bookmarkEnd w:id="142"/>
    </w:p>
    <w:tbl>
      <w:tblPr>
        <w:tblW w:w="8942"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70"/>
        <w:gridCol w:w="1277"/>
        <w:gridCol w:w="1418"/>
        <w:gridCol w:w="1277"/>
      </w:tblGrid>
      <w:tr w:rsidR="008E54BF" w:rsidRPr="003C4BB9" w14:paraId="54D8FE53" w14:textId="77777777" w:rsidTr="00B84C50">
        <w:trPr>
          <w:trHeight w:val="125"/>
          <w:tblHeader/>
        </w:trPr>
        <w:tc>
          <w:tcPr>
            <w:tcW w:w="4970" w:type="dxa"/>
            <w:vMerge w:val="restart"/>
            <w:shd w:val="clear" w:color="auto" w:fill="F2F2F2" w:themeFill="background1" w:themeFillShade="F2"/>
            <w:noWrap/>
            <w:vAlign w:val="center"/>
          </w:tcPr>
          <w:p w14:paraId="49D37798" w14:textId="77777777" w:rsidR="008E54BF" w:rsidRPr="00F342C1" w:rsidRDefault="008E54BF" w:rsidP="001B68C9">
            <w:pPr>
              <w:pStyle w:val="1f7"/>
              <w:rPr>
                <w:b/>
                <w:szCs w:val="20"/>
              </w:rPr>
            </w:pPr>
            <w:r w:rsidRPr="00F342C1">
              <w:rPr>
                <w:szCs w:val="20"/>
              </w:rPr>
              <w:t>Ցուցանիշները</w:t>
            </w:r>
          </w:p>
        </w:tc>
        <w:tc>
          <w:tcPr>
            <w:tcW w:w="1277" w:type="dxa"/>
            <w:shd w:val="clear" w:color="auto" w:fill="F2F2F2" w:themeFill="background1" w:themeFillShade="F2"/>
            <w:vAlign w:val="center"/>
          </w:tcPr>
          <w:p w14:paraId="509FED37" w14:textId="77777777" w:rsidR="008E54BF" w:rsidRPr="00F342C1" w:rsidRDefault="008E54BF" w:rsidP="001B68C9">
            <w:pPr>
              <w:pStyle w:val="1f7"/>
              <w:rPr>
                <w:b/>
                <w:szCs w:val="20"/>
              </w:rPr>
            </w:pPr>
            <w:r w:rsidRPr="00F342C1">
              <w:rPr>
                <w:szCs w:val="20"/>
              </w:rPr>
              <w:t>2016</w:t>
            </w:r>
          </w:p>
        </w:tc>
        <w:tc>
          <w:tcPr>
            <w:tcW w:w="1418" w:type="dxa"/>
            <w:shd w:val="clear" w:color="auto" w:fill="F2F2F2" w:themeFill="background1" w:themeFillShade="F2"/>
            <w:vAlign w:val="center"/>
          </w:tcPr>
          <w:p w14:paraId="225C3F82" w14:textId="77777777" w:rsidR="008E54BF" w:rsidRPr="00F342C1" w:rsidRDefault="008E54BF" w:rsidP="001B68C9">
            <w:pPr>
              <w:pStyle w:val="1f7"/>
              <w:rPr>
                <w:b/>
                <w:szCs w:val="20"/>
              </w:rPr>
            </w:pPr>
            <w:r w:rsidRPr="00F342C1">
              <w:rPr>
                <w:szCs w:val="20"/>
              </w:rPr>
              <w:t>2017</w:t>
            </w:r>
          </w:p>
        </w:tc>
        <w:tc>
          <w:tcPr>
            <w:tcW w:w="1277" w:type="dxa"/>
            <w:shd w:val="clear" w:color="auto" w:fill="F2F2F2" w:themeFill="background1" w:themeFillShade="F2"/>
            <w:vAlign w:val="center"/>
          </w:tcPr>
          <w:p w14:paraId="47FD209D" w14:textId="77777777" w:rsidR="008E54BF" w:rsidRPr="00F342C1" w:rsidRDefault="008E54BF" w:rsidP="001B68C9">
            <w:pPr>
              <w:pStyle w:val="1f7"/>
              <w:rPr>
                <w:b/>
                <w:szCs w:val="20"/>
              </w:rPr>
            </w:pPr>
            <w:r w:rsidRPr="00F342C1">
              <w:rPr>
                <w:szCs w:val="20"/>
              </w:rPr>
              <w:t>2018</w:t>
            </w:r>
          </w:p>
        </w:tc>
      </w:tr>
      <w:tr w:rsidR="008E54BF" w:rsidRPr="003C4BB9" w14:paraId="21916190" w14:textId="77777777" w:rsidTr="00B84C50">
        <w:trPr>
          <w:trHeight w:val="70"/>
          <w:tblHeader/>
        </w:trPr>
        <w:tc>
          <w:tcPr>
            <w:tcW w:w="4970" w:type="dxa"/>
            <w:vMerge/>
            <w:shd w:val="clear" w:color="auto" w:fill="F2F2F2" w:themeFill="background1" w:themeFillShade="F2"/>
            <w:vAlign w:val="center"/>
          </w:tcPr>
          <w:p w14:paraId="23A1A772" w14:textId="77777777" w:rsidR="008E54BF" w:rsidRPr="00F342C1" w:rsidRDefault="008E54BF" w:rsidP="001B68C9">
            <w:pPr>
              <w:pStyle w:val="1f7"/>
              <w:rPr>
                <w:b/>
                <w:szCs w:val="20"/>
              </w:rPr>
            </w:pPr>
          </w:p>
        </w:tc>
        <w:tc>
          <w:tcPr>
            <w:tcW w:w="1277" w:type="dxa"/>
            <w:shd w:val="clear" w:color="auto" w:fill="F2F2F2" w:themeFill="background1" w:themeFillShade="F2"/>
            <w:vAlign w:val="center"/>
          </w:tcPr>
          <w:p w14:paraId="0BA18C78" w14:textId="77777777" w:rsidR="008E54BF" w:rsidRPr="00F342C1" w:rsidRDefault="008E54BF" w:rsidP="001B68C9">
            <w:pPr>
              <w:pStyle w:val="1f7"/>
              <w:rPr>
                <w:b/>
                <w:szCs w:val="20"/>
              </w:rPr>
            </w:pPr>
            <w:r w:rsidRPr="00F342C1">
              <w:rPr>
                <w:szCs w:val="20"/>
              </w:rPr>
              <w:t>փաստ</w:t>
            </w:r>
          </w:p>
        </w:tc>
        <w:tc>
          <w:tcPr>
            <w:tcW w:w="1418" w:type="dxa"/>
            <w:shd w:val="clear" w:color="auto" w:fill="F2F2F2" w:themeFill="background1" w:themeFillShade="F2"/>
            <w:vAlign w:val="center"/>
          </w:tcPr>
          <w:p w14:paraId="4F969915" w14:textId="4B2324D8" w:rsidR="008E54BF" w:rsidRPr="00F342C1" w:rsidRDefault="00F342C1" w:rsidP="001B68C9">
            <w:pPr>
              <w:pStyle w:val="1f7"/>
              <w:rPr>
                <w:b/>
                <w:szCs w:val="20"/>
              </w:rPr>
            </w:pPr>
            <w:r w:rsidRPr="00F342C1">
              <w:rPr>
                <w:szCs w:val="20"/>
              </w:rPr>
              <w:t>Ս</w:t>
            </w:r>
            <w:r w:rsidR="008E54BF" w:rsidRPr="00F342C1">
              <w:rPr>
                <w:szCs w:val="20"/>
              </w:rPr>
              <w:t>պասողա</w:t>
            </w:r>
            <w:r>
              <w:rPr>
                <w:szCs w:val="20"/>
              </w:rPr>
              <w:t>-</w:t>
            </w:r>
            <w:r w:rsidR="008E54BF" w:rsidRPr="00F342C1">
              <w:rPr>
                <w:szCs w:val="20"/>
              </w:rPr>
              <w:t>կան</w:t>
            </w:r>
          </w:p>
        </w:tc>
        <w:tc>
          <w:tcPr>
            <w:tcW w:w="1277" w:type="dxa"/>
            <w:shd w:val="clear" w:color="auto" w:fill="F2F2F2" w:themeFill="background1" w:themeFillShade="F2"/>
            <w:vAlign w:val="center"/>
          </w:tcPr>
          <w:p w14:paraId="5F7B8B06" w14:textId="77777777" w:rsidR="008E54BF" w:rsidRPr="00F342C1" w:rsidRDefault="008E54BF" w:rsidP="001B68C9">
            <w:pPr>
              <w:pStyle w:val="1f7"/>
              <w:rPr>
                <w:b/>
                <w:szCs w:val="20"/>
              </w:rPr>
            </w:pPr>
            <w:r w:rsidRPr="00F342C1">
              <w:rPr>
                <w:szCs w:val="20"/>
              </w:rPr>
              <w:t>կանխատե-սում</w:t>
            </w:r>
          </w:p>
        </w:tc>
      </w:tr>
      <w:tr w:rsidR="008E54BF" w:rsidRPr="003C4BB9" w14:paraId="15772ACC" w14:textId="77777777" w:rsidTr="00B84C50">
        <w:trPr>
          <w:trHeight w:val="70"/>
        </w:trPr>
        <w:tc>
          <w:tcPr>
            <w:tcW w:w="4970" w:type="dxa"/>
            <w:shd w:val="clear" w:color="auto" w:fill="auto"/>
            <w:vAlign w:val="center"/>
          </w:tcPr>
          <w:p w14:paraId="542D46F0" w14:textId="2CF69770" w:rsidR="008E54BF" w:rsidRPr="00F342C1" w:rsidRDefault="00FA620D" w:rsidP="001B68C9">
            <w:pPr>
              <w:pStyle w:val="1f7"/>
              <w:jc w:val="left"/>
              <w:rPr>
                <w:rFonts w:cs="Arial"/>
                <w:b/>
                <w:bCs/>
                <w:color w:val="4F81BD" w:themeColor="accent1"/>
                <w:szCs w:val="20"/>
              </w:rPr>
            </w:pPr>
            <w:r w:rsidRPr="00F342C1">
              <w:rPr>
                <w:rFonts w:cs="Arial"/>
                <w:szCs w:val="20"/>
              </w:rPr>
              <w:t>Եկամտային ՀՆԱ-ում ա</w:t>
            </w:r>
            <w:r w:rsidR="008E54BF" w:rsidRPr="00F342C1">
              <w:rPr>
                <w:rFonts w:cs="Arial"/>
                <w:szCs w:val="20"/>
              </w:rPr>
              <w:t>շխատավարձ</w:t>
            </w:r>
            <w:r w:rsidRPr="00F342C1">
              <w:rPr>
                <w:rFonts w:cs="Arial"/>
                <w:szCs w:val="20"/>
              </w:rPr>
              <w:t>ի մասնաբաժինը</w:t>
            </w:r>
          </w:p>
        </w:tc>
        <w:tc>
          <w:tcPr>
            <w:tcW w:w="1277" w:type="dxa"/>
            <w:shd w:val="clear" w:color="auto" w:fill="auto"/>
            <w:vAlign w:val="center"/>
          </w:tcPr>
          <w:p w14:paraId="6807495D" w14:textId="77777777" w:rsidR="008E54BF" w:rsidRPr="00F342C1" w:rsidRDefault="008E54BF" w:rsidP="001B68C9">
            <w:pPr>
              <w:pStyle w:val="1f7"/>
              <w:rPr>
                <w:szCs w:val="20"/>
              </w:rPr>
            </w:pPr>
            <w:r w:rsidRPr="00F342C1">
              <w:rPr>
                <w:szCs w:val="20"/>
              </w:rPr>
              <w:t>1,740.6</w:t>
            </w:r>
          </w:p>
        </w:tc>
        <w:tc>
          <w:tcPr>
            <w:tcW w:w="1418" w:type="dxa"/>
            <w:shd w:val="clear" w:color="auto" w:fill="auto"/>
            <w:vAlign w:val="center"/>
          </w:tcPr>
          <w:p w14:paraId="7A966F5D" w14:textId="77777777" w:rsidR="008E54BF" w:rsidRPr="00F342C1" w:rsidRDefault="008E54BF" w:rsidP="001B68C9">
            <w:pPr>
              <w:pStyle w:val="1f7"/>
              <w:rPr>
                <w:szCs w:val="20"/>
              </w:rPr>
            </w:pPr>
            <w:r w:rsidRPr="00F342C1">
              <w:rPr>
                <w:szCs w:val="20"/>
              </w:rPr>
              <w:t>1,853.4</w:t>
            </w:r>
          </w:p>
        </w:tc>
        <w:tc>
          <w:tcPr>
            <w:tcW w:w="1277" w:type="dxa"/>
            <w:shd w:val="clear" w:color="auto" w:fill="F2F2F2" w:themeFill="background1" w:themeFillShade="F2"/>
            <w:vAlign w:val="center"/>
          </w:tcPr>
          <w:p w14:paraId="783B4947" w14:textId="77777777" w:rsidR="008E54BF" w:rsidRPr="00F342C1" w:rsidRDefault="008E54BF" w:rsidP="001B68C9">
            <w:pPr>
              <w:pStyle w:val="1f7"/>
              <w:rPr>
                <w:szCs w:val="20"/>
              </w:rPr>
            </w:pPr>
            <w:r w:rsidRPr="00F342C1">
              <w:rPr>
                <w:szCs w:val="20"/>
              </w:rPr>
              <w:t>2,004.7</w:t>
            </w:r>
          </w:p>
        </w:tc>
      </w:tr>
      <w:tr w:rsidR="008E54BF" w:rsidRPr="003C4BB9" w14:paraId="2B514A34" w14:textId="77777777" w:rsidTr="00B84C50">
        <w:trPr>
          <w:trHeight w:val="524"/>
        </w:trPr>
        <w:tc>
          <w:tcPr>
            <w:tcW w:w="4970" w:type="dxa"/>
            <w:shd w:val="clear" w:color="auto" w:fill="auto"/>
            <w:vAlign w:val="center"/>
          </w:tcPr>
          <w:p w14:paraId="17B18D48" w14:textId="5B4860E9" w:rsidR="008E54BF" w:rsidRPr="00F342C1" w:rsidRDefault="007836B0" w:rsidP="001B68C9">
            <w:pPr>
              <w:pStyle w:val="1f7"/>
              <w:jc w:val="left"/>
              <w:rPr>
                <w:b/>
                <w:szCs w:val="20"/>
              </w:rPr>
            </w:pPr>
            <w:r w:rsidRPr="00F342C1">
              <w:rPr>
                <w:szCs w:val="20"/>
              </w:rPr>
              <w:t>Նվազեցման ենթակա` ա</w:t>
            </w:r>
            <w:r w:rsidR="008E54BF" w:rsidRPr="00F342C1">
              <w:rPr>
                <w:szCs w:val="20"/>
              </w:rPr>
              <w:t>շխատավարձ գյուղատնտեսության ճյուղում</w:t>
            </w:r>
          </w:p>
        </w:tc>
        <w:tc>
          <w:tcPr>
            <w:tcW w:w="1277" w:type="dxa"/>
            <w:shd w:val="clear" w:color="auto" w:fill="auto"/>
            <w:vAlign w:val="center"/>
          </w:tcPr>
          <w:p w14:paraId="1185CD57" w14:textId="77777777" w:rsidR="008E54BF" w:rsidRPr="00F342C1" w:rsidRDefault="008E54BF" w:rsidP="001B68C9">
            <w:pPr>
              <w:pStyle w:val="1f7"/>
              <w:rPr>
                <w:szCs w:val="20"/>
              </w:rPr>
            </w:pPr>
            <w:r w:rsidRPr="00F342C1">
              <w:rPr>
                <w:szCs w:val="20"/>
              </w:rPr>
              <w:t>146.4</w:t>
            </w:r>
          </w:p>
        </w:tc>
        <w:tc>
          <w:tcPr>
            <w:tcW w:w="1418" w:type="dxa"/>
            <w:shd w:val="clear" w:color="auto" w:fill="auto"/>
            <w:vAlign w:val="center"/>
          </w:tcPr>
          <w:p w14:paraId="55232F56" w14:textId="77777777" w:rsidR="008E54BF" w:rsidRPr="00F342C1" w:rsidRDefault="008E54BF" w:rsidP="001B68C9">
            <w:pPr>
              <w:pStyle w:val="1f7"/>
              <w:rPr>
                <w:szCs w:val="20"/>
              </w:rPr>
            </w:pPr>
            <w:r w:rsidRPr="00F342C1">
              <w:rPr>
                <w:szCs w:val="20"/>
              </w:rPr>
              <w:t>155.9</w:t>
            </w:r>
          </w:p>
        </w:tc>
        <w:tc>
          <w:tcPr>
            <w:tcW w:w="1277" w:type="dxa"/>
            <w:shd w:val="clear" w:color="auto" w:fill="F2F2F2" w:themeFill="background1" w:themeFillShade="F2"/>
            <w:vAlign w:val="center"/>
          </w:tcPr>
          <w:p w14:paraId="41DBE0F1" w14:textId="77777777" w:rsidR="008E54BF" w:rsidRPr="00F342C1" w:rsidRDefault="008E54BF" w:rsidP="001B68C9">
            <w:pPr>
              <w:pStyle w:val="1f7"/>
              <w:rPr>
                <w:szCs w:val="20"/>
              </w:rPr>
            </w:pPr>
            <w:r w:rsidRPr="00F342C1">
              <w:rPr>
                <w:szCs w:val="20"/>
              </w:rPr>
              <w:t>168.6</w:t>
            </w:r>
          </w:p>
        </w:tc>
      </w:tr>
      <w:tr w:rsidR="008E54BF" w:rsidRPr="003C4BB9" w14:paraId="37814D0D" w14:textId="77777777" w:rsidTr="00B84C50">
        <w:trPr>
          <w:trHeight w:val="70"/>
        </w:trPr>
        <w:tc>
          <w:tcPr>
            <w:tcW w:w="4970" w:type="dxa"/>
            <w:shd w:val="clear" w:color="auto" w:fill="auto"/>
            <w:vAlign w:val="center"/>
          </w:tcPr>
          <w:p w14:paraId="68987FC2" w14:textId="40808299" w:rsidR="008E54BF" w:rsidRPr="00F342C1" w:rsidRDefault="008E54BF" w:rsidP="001B68C9">
            <w:pPr>
              <w:pStyle w:val="1f7"/>
              <w:jc w:val="left"/>
              <w:rPr>
                <w:rFonts w:cs="Arial"/>
                <w:szCs w:val="20"/>
              </w:rPr>
            </w:pPr>
            <w:r w:rsidRPr="00F342C1">
              <w:rPr>
                <w:rFonts w:cs="Arial"/>
                <w:szCs w:val="20"/>
              </w:rPr>
              <w:t xml:space="preserve">Հարկման ենթակա աշխատավարձ  </w:t>
            </w:r>
          </w:p>
        </w:tc>
        <w:tc>
          <w:tcPr>
            <w:tcW w:w="1277" w:type="dxa"/>
            <w:shd w:val="clear" w:color="auto" w:fill="auto"/>
            <w:vAlign w:val="center"/>
          </w:tcPr>
          <w:p w14:paraId="3D6A31A2" w14:textId="77777777" w:rsidR="008E54BF" w:rsidRPr="00F342C1" w:rsidRDefault="008E54BF" w:rsidP="001B68C9">
            <w:pPr>
              <w:pStyle w:val="1f7"/>
              <w:rPr>
                <w:szCs w:val="20"/>
              </w:rPr>
            </w:pPr>
            <w:r w:rsidRPr="00F342C1">
              <w:rPr>
                <w:szCs w:val="20"/>
              </w:rPr>
              <w:t>1,594.1</w:t>
            </w:r>
          </w:p>
        </w:tc>
        <w:tc>
          <w:tcPr>
            <w:tcW w:w="1418" w:type="dxa"/>
            <w:shd w:val="clear" w:color="auto" w:fill="auto"/>
            <w:vAlign w:val="center"/>
          </w:tcPr>
          <w:p w14:paraId="2DFEECDE" w14:textId="77777777" w:rsidR="008E54BF" w:rsidRPr="00F342C1" w:rsidRDefault="008E54BF" w:rsidP="001B68C9">
            <w:pPr>
              <w:pStyle w:val="1f7"/>
              <w:rPr>
                <w:szCs w:val="20"/>
              </w:rPr>
            </w:pPr>
            <w:r w:rsidRPr="00F342C1">
              <w:rPr>
                <w:szCs w:val="20"/>
              </w:rPr>
              <w:t>1,697.5</w:t>
            </w:r>
          </w:p>
        </w:tc>
        <w:tc>
          <w:tcPr>
            <w:tcW w:w="1277" w:type="dxa"/>
            <w:shd w:val="clear" w:color="auto" w:fill="F2F2F2" w:themeFill="background1" w:themeFillShade="F2"/>
            <w:vAlign w:val="center"/>
          </w:tcPr>
          <w:p w14:paraId="27D1D266" w14:textId="77777777" w:rsidR="008E54BF" w:rsidRPr="00F342C1" w:rsidRDefault="008E54BF" w:rsidP="001B68C9">
            <w:pPr>
              <w:pStyle w:val="1f7"/>
              <w:rPr>
                <w:szCs w:val="20"/>
              </w:rPr>
            </w:pPr>
            <w:r w:rsidRPr="00F342C1">
              <w:rPr>
                <w:szCs w:val="20"/>
              </w:rPr>
              <w:t>1,836.1</w:t>
            </w:r>
          </w:p>
        </w:tc>
      </w:tr>
      <w:tr w:rsidR="00B84C50" w:rsidRPr="003C4BB9" w14:paraId="694E9FBF" w14:textId="77777777" w:rsidTr="00666765">
        <w:trPr>
          <w:trHeight w:val="70"/>
        </w:trPr>
        <w:tc>
          <w:tcPr>
            <w:tcW w:w="4970" w:type="dxa"/>
            <w:shd w:val="clear" w:color="auto" w:fill="auto"/>
          </w:tcPr>
          <w:p w14:paraId="33B06C48" w14:textId="78D0A2E0" w:rsidR="00B84C50" w:rsidRPr="00F342C1" w:rsidRDefault="00B84C50" w:rsidP="001B68C9">
            <w:pPr>
              <w:pStyle w:val="1f7"/>
              <w:jc w:val="left"/>
              <w:rPr>
                <w:rFonts w:cs="Arial"/>
                <w:b/>
                <w:bCs/>
                <w:color w:val="4F81BD" w:themeColor="accent1"/>
                <w:szCs w:val="20"/>
              </w:rPr>
            </w:pPr>
            <w:r w:rsidRPr="00F342C1">
              <w:rPr>
                <w:szCs w:val="20"/>
              </w:rPr>
              <w:t xml:space="preserve">Եկամտային </w:t>
            </w:r>
            <w:r w:rsidR="00682BCC" w:rsidRPr="00F342C1">
              <w:rPr>
                <w:szCs w:val="20"/>
              </w:rPr>
              <w:t>հարկի գնահատված դրույքաչափ (</w:t>
            </w:r>
            <w:r w:rsidRPr="00F342C1">
              <w:rPr>
                <w:szCs w:val="20"/>
              </w:rPr>
              <w:t>տոկոս)</w:t>
            </w:r>
          </w:p>
        </w:tc>
        <w:tc>
          <w:tcPr>
            <w:tcW w:w="1277" w:type="dxa"/>
            <w:shd w:val="clear" w:color="auto" w:fill="auto"/>
          </w:tcPr>
          <w:p w14:paraId="1236E47E" w14:textId="70EE161E" w:rsidR="00B84C50" w:rsidRPr="00F342C1" w:rsidRDefault="00B84C50" w:rsidP="001B68C9">
            <w:pPr>
              <w:pStyle w:val="1f7"/>
              <w:rPr>
                <w:szCs w:val="20"/>
              </w:rPr>
            </w:pPr>
            <w:r w:rsidRPr="00F342C1">
              <w:rPr>
                <w:szCs w:val="20"/>
              </w:rPr>
              <w:t>19.4%</w:t>
            </w:r>
          </w:p>
        </w:tc>
        <w:tc>
          <w:tcPr>
            <w:tcW w:w="1418" w:type="dxa"/>
            <w:shd w:val="clear" w:color="auto" w:fill="auto"/>
          </w:tcPr>
          <w:p w14:paraId="5EE8838C" w14:textId="78D376A7" w:rsidR="00B84C50" w:rsidRPr="00F342C1" w:rsidRDefault="00B84C50" w:rsidP="001B68C9">
            <w:pPr>
              <w:pStyle w:val="1f7"/>
              <w:rPr>
                <w:szCs w:val="20"/>
              </w:rPr>
            </w:pPr>
            <w:r w:rsidRPr="00F342C1">
              <w:rPr>
                <w:szCs w:val="20"/>
              </w:rPr>
              <w:t>19.1%</w:t>
            </w:r>
          </w:p>
        </w:tc>
        <w:tc>
          <w:tcPr>
            <w:tcW w:w="1277" w:type="dxa"/>
            <w:shd w:val="clear" w:color="auto" w:fill="F2F2F2" w:themeFill="background1" w:themeFillShade="F2"/>
          </w:tcPr>
          <w:p w14:paraId="190B8088" w14:textId="637BEB50" w:rsidR="00B84C50" w:rsidRPr="00F342C1" w:rsidRDefault="00B84C50" w:rsidP="001B68C9">
            <w:pPr>
              <w:pStyle w:val="1f7"/>
              <w:rPr>
                <w:szCs w:val="20"/>
              </w:rPr>
            </w:pPr>
            <w:r w:rsidRPr="00F342C1">
              <w:rPr>
                <w:szCs w:val="20"/>
              </w:rPr>
              <w:t>19.1%</w:t>
            </w:r>
          </w:p>
        </w:tc>
      </w:tr>
      <w:tr w:rsidR="00B84C50" w:rsidRPr="003C4BB9" w14:paraId="419F223D" w14:textId="77777777" w:rsidTr="00666765">
        <w:trPr>
          <w:trHeight w:val="70"/>
        </w:trPr>
        <w:tc>
          <w:tcPr>
            <w:tcW w:w="4970" w:type="dxa"/>
            <w:shd w:val="clear" w:color="auto" w:fill="auto"/>
          </w:tcPr>
          <w:p w14:paraId="25FC879D" w14:textId="23FF45A3" w:rsidR="00B84C50" w:rsidRPr="00F342C1" w:rsidRDefault="00B84C50" w:rsidP="001B68C9">
            <w:pPr>
              <w:pStyle w:val="1f7"/>
              <w:jc w:val="left"/>
              <w:rPr>
                <w:rFonts w:cs="Arial"/>
                <w:szCs w:val="20"/>
              </w:rPr>
            </w:pPr>
            <w:r w:rsidRPr="00F342C1">
              <w:rPr>
                <w:szCs w:val="20"/>
              </w:rPr>
              <w:t>Եկամտային հարկ</w:t>
            </w:r>
          </w:p>
        </w:tc>
        <w:tc>
          <w:tcPr>
            <w:tcW w:w="1277" w:type="dxa"/>
            <w:shd w:val="clear" w:color="auto" w:fill="auto"/>
          </w:tcPr>
          <w:p w14:paraId="63EB5279" w14:textId="131F556F" w:rsidR="00B84C50" w:rsidRPr="00F342C1" w:rsidRDefault="00B84C50" w:rsidP="001B68C9">
            <w:pPr>
              <w:pStyle w:val="1f7"/>
              <w:rPr>
                <w:szCs w:val="20"/>
              </w:rPr>
            </w:pPr>
            <w:r w:rsidRPr="00F342C1">
              <w:rPr>
                <w:szCs w:val="20"/>
              </w:rPr>
              <w:t xml:space="preserve"> 309.2 </w:t>
            </w:r>
          </w:p>
        </w:tc>
        <w:tc>
          <w:tcPr>
            <w:tcW w:w="1418" w:type="dxa"/>
            <w:shd w:val="clear" w:color="auto" w:fill="auto"/>
          </w:tcPr>
          <w:p w14:paraId="55C7CDE3" w14:textId="341D4749" w:rsidR="00B84C50" w:rsidRPr="00F342C1" w:rsidRDefault="00B84C50" w:rsidP="001B68C9">
            <w:pPr>
              <w:pStyle w:val="1f7"/>
              <w:rPr>
                <w:szCs w:val="20"/>
              </w:rPr>
            </w:pPr>
            <w:r w:rsidRPr="00F342C1">
              <w:rPr>
                <w:szCs w:val="20"/>
              </w:rPr>
              <w:t xml:space="preserve"> 323.5 </w:t>
            </w:r>
          </w:p>
        </w:tc>
        <w:tc>
          <w:tcPr>
            <w:tcW w:w="1277" w:type="dxa"/>
            <w:shd w:val="clear" w:color="auto" w:fill="F2F2F2" w:themeFill="background1" w:themeFillShade="F2"/>
          </w:tcPr>
          <w:p w14:paraId="6D3266D0" w14:textId="62448BB1" w:rsidR="00B84C50" w:rsidRPr="00F342C1" w:rsidRDefault="00B84C50" w:rsidP="001B68C9">
            <w:pPr>
              <w:pStyle w:val="1f7"/>
              <w:rPr>
                <w:szCs w:val="20"/>
              </w:rPr>
            </w:pPr>
            <w:r w:rsidRPr="00F342C1">
              <w:rPr>
                <w:szCs w:val="20"/>
              </w:rPr>
              <w:t xml:space="preserve"> 349.9 </w:t>
            </w:r>
          </w:p>
        </w:tc>
      </w:tr>
    </w:tbl>
    <w:p w14:paraId="1CCD5225" w14:textId="77777777" w:rsidR="008E54BF" w:rsidRDefault="008E54BF" w:rsidP="0093331A">
      <w:pPr>
        <w:pStyle w:val="BodyText2"/>
      </w:pPr>
      <w:r w:rsidRPr="008A3D97">
        <w:rPr>
          <w:lang w:val="x-none"/>
        </w:rPr>
        <w:t xml:space="preserve">Եկամտի այլ աղբյուրներից վճարման ենթակա եկամտային հարկը գնահատվել է </w:t>
      </w:r>
      <w:r w:rsidRPr="008A3D97">
        <w:t>ազ</w:t>
      </w:r>
      <w:r>
        <w:softHyphen/>
      </w:r>
      <w:r w:rsidRPr="008A3D97">
        <w:t>գա</w:t>
      </w:r>
      <w:r>
        <w:softHyphen/>
      </w:r>
      <w:r w:rsidRPr="008A3D97">
        <w:t>յին հա</w:t>
      </w:r>
      <w:r w:rsidRPr="008A3D97">
        <w:rPr>
          <w:lang w:val="x-none"/>
        </w:rPr>
        <w:softHyphen/>
      </w:r>
      <w:r w:rsidRPr="008A3D97">
        <w:t>շիվ</w:t>
      </w:r>
      <w:r w:rsidRPr="008A3D97">
        <w:rPr>
          <w:lang w:val="x-none"/>
        </w:rPr>
        <w:softHyphen/>
      </w:r>
      <w:r w:rsidRPr="008A3D97">
        <w:t>նե</w:t>
      </w:r>
      <w:r w:rsidRPr="008A3D97">
        <w:rPr>
          <w:lang w:val="x-none"/>
        </w:rPr>
        <w:softHyphen/>
      </w:r>
      <w:r w:rsidRPr="008A3D97">
        <w:rPr>
          <w:lang w:val="x-none"/>
        </w:rPr>
        <w:softHyphen/>
      </w:r>
      <w:r w:rsidRPr="008A3D97">
        <w:rPr>
          <w:lang w:val="x-none"/>
        </w:rPr>
        <w:softHyphen/>
      </w:r>
      <w:r w:rsidRPr="008A3D97">
        <w:t>րի համակարգի եկամուտների ձևավորման հաշվի «Տնտե</w:t>
      </w:r>
      <w:r w:rsidRPr="008A3D97">
        <w:softHyphen/>
        <w:t>սու</w:t>
      </w:r>
      <w:r w:rsidRPr="008A3D97">
        <w:softHyphen/>
      </w:r>
      <w:r w:rsidRPr="008A3D97">
        <w:softHyphen/>
        <w:t>թյան զուտ շա</w:t>
      </w:r>
      <w:r w:rsidRPr="008A3D97">
        <w:softHyphen/>
        <w:t>հույթ և զուտ խա</w:t>
      </w:r>
      <w:r w:rsidRPr="008A3D97">
        <w:rPr>
          <w:lang w:val="x-none"/>
        </w:rPr>
        <w:softHyphen/>
      </w:r>
      <w:r w:rsidRPr="008A3D97">
        <w:t>ռը եկա</w:t>
      </w:r>
      <w:r w:rsidRPr="008A3D97">
        <w:rPr>
          <w:lang w:val="x-none"/>
        </w:rPr>
        <w:softHyphen/>
      </w:r>
      <w:r w:rsidRPr="008A3D97">
        <w:rPr>
          <w:lang w:val="x-none"/>
        </w:rPr>
        <w:softHyphen/>
      </w:r>
      <w:r w:rsidRPr="008A3D97">
        <w:rPr>
          <w:lang w:val="x-none"/>
        </w:rPr>
        <w:softHyphen/>
      </w:r>
      <w:r w:rsidRPr="008A3D97">
        <w:rPr>
          <w:lang w:val="x-none"/>
        </w:rPr>
        <w:softHyphen/>
      </w:r>
      <w:r w:rsidRPr="008A3D97">
        <w:t>մուտներ» հոդվածի փաստացի և կան</w:t>
      </w:r>
      <w:r w:rsidRPr="008A3D97">
        <w:softHyphen/>
      </w:r>
      <w:r w:rsidRPr="008A3D97">
        <w:softHyphen/>
        <w:t>խա</w:t>
      </w:r>
      <w:r w:rsidRPr="008A3D97">
        <w:softHyphen/>
        <w:t>տես</w:t>
      </w:r>
      <w:r w:rsidRPr="008A3D97">
        <w:rPr>
          <w:lang w:val="x-none"/>
        </w:rPr>
        <w:softHyphen/>
      </w:r>
      <w:r w:rsidRPr="008A3D97">
        <w:rPr>
          <w:lang w:val="x-none"/>
        </w:rPr>
        <w:softHyphen/>
      </w:r>
      <w:r w:rsidRPr="008A3D97">
        <w:rPr>
          <w:lang w:val="x-none"/>
        </w:rPr>
        <w:softHyphen/>
      </w:r>
      <w:r w:rsidRPr="008A3D97">
        <w:t>ված ցուցանիշներ</w:t>
      </w:r>
      <w:r w:rsidRPr="008A3D97">
        <w:rPr>
          <w:lang w:val="x-none"/>
        </w:rPr>
        <w:t>ի, ինչպես նաև ըն</w:t>
      </w:r>
      <w:r w:rsidRPr="008A3D97">
        <w:rPr>
          <w:lang w:val="x-none"/>
        </w:rPr>
        <w:softHyphen/>
        <w:t>թա</w:t>
      </w:r>
      <w:r w:rsidRPr="008A3D97">
        <w:rPr>
          <w:lang w:val="x-none"/>
        </w:rPr>
        <w:softHyphen/>
        <w:t xml:space="preserve">ցիկ տարվա </w:t>
      </w:r>
      <w:r w:rsidRPr="008A3D97">
        <w:t>գնահատված</w:t>
      </w:r>
      <w:r w:rsidRPr="008A3D97">
        <w:rPr>
          <w:lang w:val="x-none"/>
        </w:rPr>
        <w:t xml:space="preserve"> դրույքաչափի հիման </w:t>
      </w:r>
      <w:r w:rsidRPr="00D97030">
        <w:rPr>
          <w:lang w:val="x-none"/>
        </w:rPr>
        <w:t>վրա` 1</w:t>
      </w:r>
      <w:r>
        <w:t>8</w:t>
      </w:r>
      <w:r w:rsidRPr="00D97030">
        <w:rPr>
          <w:lang w:val="x-none"/>
        </w:rPr>
        <w:t>.</w:t>
      </w:r>
      <w:r>
        <w:t>1</w:t>
      </w:r>
      <w:r w:rsidRPr="00D97030">
        <w:rPr>
          <w:lang w:val="x-none"/>
        </w:rPr>
        <w:t xml:space="preserve"> մլրդ դրա</w:t>
      </w:r>
      <w:r w:rsidRPr="00D97030">
        <w:rPr>
          <w:lang w:val="x-none"/>
        </w:rPr>
        <w:softHyphen/>
        <w:t>մի</w:t>
      </w:r>
      <w:r w:rsidRPr="008A3D97">
        <w:rPr>
          <w:lang w:val="x-none"/>
        </w:rPr>
        <w:t xml:space="preserve"> չափով:</w:t>
      </w:r>
    </w:p>
    <w:p w14:paraId="6D4233D8" w14:textId="77777777" w:rsidR="00D859F3" w:rsidRPr="00D859F3" w:rsidRDefault="00D859F3" w:rsidP="0093331A">
      <w:pPr>
        <w:pStyle w:val="BodyText2"/>
      </w:pPr>
    </w:p>
    <w:p w14:paraId="0BD51DE7" w14:textId="63B4A7DC" w:rsidR="008E54BF" w:rsidRPr="002D02A0" w:rsidRDefault="008E54BF" w:rsidP="00FF291F">
      <w:pPr>
        <w:pStyle w:val="Tables"/>
        <w:rPr>
          <w:noProof/>
        </w:rPr>
      </w:pPr>
      <w:bookmarkStart w:id="143" w:name="_Toc500176098"/>
      <w:r w:rsidRPr="002D02A0">
        <w:rPr>
          <w:noProof/>
        </w:rPr>
        <w:t xml:space="preserve">Այլ աղբյուրներից ստացած եկամուտներից վճարման </w:t>
      </w:r>
      <w:r>
        <w:rPr>
          <w:noProof/>
        </w:rPr>
        <w:t>ե</w:t>
      </w:r>
      <w:r w:rsidRPr="002D02A0">
        <w:rPr>
          <w:noProof/>
        </w:rPr>
        <w:t>նթակա եկամտային հարկի բազայի գնահատումը (մլրդ դրամ)</w:t>
      </w:r>
      <w:bookmarkEnd w:id="143"/>
    </w:p>
    <w:tbl>
      <w:tblPr>
        <w:tblW w:w="11356" w:type="dxa"/>
        <w:tblInd w:w="250" w:type="dxa"/>
        <w:tblLayout w:type="fixed"/>
        <w:tblLook w:val="0000" w:firstRow="0" w:lastRow="0" w:firstColumn="0" w:lastColumn="0" w:noHBand="0" w:noVBand="0"/>
      </w:tblPr>
      <w:tblGrid>
        <w:gridCol w:w="5954"/>
        <w:gridCol w:w="1058"/>
        <w:gridCol w:w="1036"/>
        <w:gridCol w:w="1325"/>
        <w:gridCol w:w="989"/>
        <w:gridCol w:w="994"/>
      </w:tblGrid>
      <w:tr w:rsidR="008E54BF" w:rsidRPr="00483557" w14:paraId="2EB4F871" w14:textId="77777777" w:rsidTr="00F23ED6">
        <w:trPr>
          <w:gridAfter w:val="2"/>
          <w:wAfter w:w="1983" w:type="dxa"/>
          <w:trHeight w:val="330"/>
        </w:trPr>
        <w:tc>
          <w:tcPr>
            <w:tcW w:w="5954" w:type="dxa"/>
            <w:vMerge w:val="restart"/>
            <w:tcBorders>
              <w:top w:val="single" w:sz="4" w:space="0" w:color="auto"/>
              <w:left w:val="single" w:sz="4" w:space="0" w:color="auto"/>
              <w:right w:val="single" w:sz="4" w:space="0" w:color="auto"/>
            </w:tcBorders>
            <w:shd w:val="clear" w:color="auto" w:fill="auto"/>
            <w:noWrap/>
            <w:vAlign w:val="center"/>
          </w:tcPr>
          <w:p w14:paraId="09E8CCD6" w14:textId="77777777" w:rsidR="008E54BF" w:rsidRPr="00F342C1" w:rsidRDefault="008E54BF" w:rsidP="001B68C9">
            <w:pPr>
              <w:pStyle w:val="1f7"/>
              <w:rPr>
                <w:szCs w:val="20"/>
              </w:rPr>
            </w:pPr>
            <w:r w:rsidRPr="00F342C1">
              <w:rPr>
                <w:szCs w:val="20"/>
              </w:rPr>
              <w:t>Ցուցանիշներ</w:t>
            </w:r>
          </w:p>
        </w:tc>
        <w:tc>
          <w:tcPr>
            <w:tcW w:w="1058" w:type="dxa"/>
            <w:tcBorders>
              <w:top w:val="single" w:sz="4" w:space="0" w:color="auto"/>
              <w:left w:val="nil"/>
              <w:bottom w:val="single" w:sz="4" w:space="0" w:color="auto"/>
              <w:right w:val="single" w:sz="4" w:space="0" w:color="auto"/>
            </w:tcBorders>
            <w:shd w:val="clear" w:color="auto" w:fill="auto"/>
            <w:vAlign w:val="center"/>
          </w:tcPr>
          <w:p w14:paraId="4306DDC5" w14:textId="77777777" w:rsidR="008E54BF" w:rsidRPr="00F342C1" w:rsidRDefault="008E54BF" w:rsidP="001B68C9">
            <w:pPr>
              <w:pStyle w:val="1f7"/>
              <w:rPr>
                <w:szCs w:val="20"/>
              </w:rPr>
            </w:pPr>
            <w:r w:rsidRPr="00F342C1">
              <w:rPr>
                <w:szCs w:val="20"/>
              </w:rPr>
              <w:t>2016</w:t>
            </w:r>
          </w:p>
        </w:tc>
        <w:tc>
          <w:tcPr>
            <w:tcW w:w="1036" w:type="dxa"/>
            <w:tcBorders>
              <w:top w:val="single" w:sz="4" w:space="0" w:color="auto"/>
              <w:left w:val="nil"/>
              <w:bottom w:val="single" w:sz="4" w:space="0" w:color="auto"/>
              <w:right w:val="single" w:sz="4" w:space="0" w:color="auto"/>
            </w:tcBorders>
            <w:shd w:val="clear" w:color="auto" w:fill="auto"/>
            <w:vAlign w:val="center"/>
          </w:tcPr>
          <w:p w14:paraId="7976B8F6" w14:textId="77777777" w:rsidR="008E54BF" w:rsidRPr="00F342C1" w:rsidRDefault="008E54BF" w:rsidP="001B68C9">
            <w:pPr>
              <w:pStyle w:val="1f7"/>
              <w:rPr>
                <w:szCs w:val="20"/>
              </w:rPr>
            </w:pPr>
            <w:r w:rsidRPr="00F342C1">
              <w:rPr>
                <w:szCs w:val="20"/>
              </w:rPr>
              <w:t>2017</w:t>
            </w:r>
          </w:p>
        </w:tc>
        <w:tc>
          <w:tcPr>
            <w:tcW w:w="1325" w:type="dxa"/>
            <w:tcBorders>
              <w:top w:val="single" w:sz="4" w:space="0" w:color="auto"/>
              <w:left w:val="nil"/>
              <w:bottom w:val="single" w:sz="4" w:space="0" w:color="auto"/>
              <w:right w:val="single" w:sz="4" w:space="0" w:color="auto"/>
            </w:tcBorders>
            <w:shd w:val="clear" w:color="auto" w:fill="auto"/>
            <w:vAlign w:val="center"/>
          </w:tcPr>
          <w:p w14:paraId="5AA2B2DF" w14:textId="77777777" w:rsidR="008E54BF" w:rsidRPr="00F342C1" w:rsidRDefault="008E54BF" w:rsidP="001B68C9">
            <w:pPr>
              <w:pStyle w:val="1f7"/>
              <w:rPr>
                <w:szCs w:val="20"/>
              </w:rPr>
            </w:pPr>
            <w:r w:rsidRPr="00F342C1">
              <w:rPr>
                <w:szCs w:val="20"/>
              </w:rPr>
              <w:t>2018</w:t>
            </w:r>
          </w:p>
        </w:tc>
      </w:tr>
      <w:tr w:rsidR="008E54BF" w:rsidRPr="00483557" w14:paraId="4DD90ABD" w14:textId="77777777" w:rsidTr="00F23ED6">
        <w:trPr>
          <w:gridAfter w:val="2"/>
          <w:wAfter w:w="1983" w:type="dxa"/>
          <w:trHeight w:val="351"/>
        </w:trPr>
        <w:tc>
          <w:tcPr>
            <w:tcW w:w="5954" w:type="dxa"/>
            <w:vMerge/>
            <w:tcBorders>
              <w:left w:val="single" w:sz="4" w:space="0" w:color="auto"/>
              <w:bottom w:val="single" w:sz="4" w:space="0" w:color="auto"/>
              <w:right w:val="single" w:sz="4" w:space="0" w:color="auto"/>
            </w:tcBorders>
            <w:shd w:val="clear" w:color="auto" w:fill="auto"/>
            <w:vAlign w:val="center"/>
          </w:tcPr>
          <w:p w14:paraId="6FABE250" w14:textId="77777777" w:rsidR="008E54BF" w:rsidRPr="00F342C1" w:rsidRDefault="008E54BF" w:rsidP="001B68C9">
            <w:pPr>
              <w:pStyle w:val="1f7"/>
              <w:rPr>
                <w:szCs w:val="20"/>
                <w:lang w:val="hy-AM"/>
              </w:rPr>
            </w:pPr>
          </w:p>
        </w:tc>
        <w:tc>
          <w:tcPr>
            <w:tcW w:w="1058" w:type="dxa"/>
            <w:tcBorders>
              <w:top w:val="nil"/>
              <w:left w:val="nil"/>
              <w:bottom w:val="single" w:sz="4" w:space="0" w:color="auto"/>
              <w:right w:val="single" w:sz="4" w:space="0" w:color="auto"/>
            </w:tcBorders>
            <w:shd w:val="clear" w:color="auto" w:fill="auto"/>
            <w:vAlign w:val="center"/>
          </w:tcPr>
          <w:p w14:paraId="3015FA0B" w14:textId="77777777" w:rsidR="008E54BF" w:rsidRPr="00F342C1" w:rsidRDefault="008E54BF" w:rsidP="001B68C9">
            <w:pPr>
              <w:pStyle w:val="1f7"/>
              <w:rPr>
                <w:szCs w:val="20"/>
              </w:rPr>
            </w:pPr>
            <w:r w:rsidRPr="00F342C1">
              <w:rPr>
                <w:szCs w:val="20"/>
              </w:rPr>
              <w:t>Փաստ</w:t>
            </w:r>
          </w:p>
        </w:tc>
        <w:tc>
          <w:tcPr>
            <w:tcW w:w="1036" w:type="dxa"/>
            <w:tcBorders>
              <w:top w:val="nil"/>
              <w:left w:val="nil"/>
              <w:bottom w:val="single" w:sz="4" w:space="0" w:color="auto"/>
              <w:right w:val="single" w:sz="4" w:space="0" w:color="auto"/>
            </w:tcBorders>
            <w:shd w:val="clear" w:color="auto" w:fill="auto"/>
            <w:vAlign w:val="center"/>
          </w:tcPr>
          <w:p w14:paraId="56264FE3" w14:textId="77777777" w:rsidR="008E54BF" w:rsidRPr="00F342C1" w:rsidRDefault="008E54BF" w:rsidP="001B68C9">
            <w:pPr>
              <w:pStyle w:val="1f7"/>
              <w:rPr>
                <w:szCs w:val="20"/>
              </w:rPr>
            </w:pPr>
            <w:r w:rsidRPr="00F342C1">
              <w:rPr>
                <w:szCs w:val="20"/>
              </w:rPr>
              <w:t>Սպասողական</w:t>
            </w:r>
          </w:p>
        </w:tc>
        <w:tc>
          <w:tcPr>
            <w:tcW w:w="1325" w:type="dxa"/>
            <w:tcBorders>
              <w:top w:val="nil"/>
              <w:left w:val="nil"/>
              <w:bottom w:val="single" w:sz="4" w:space="0" w:color="auto"/>
              <w:right w:val="single" w:sz="4" w:space="0" w:color="auto"/>
            </w:tcBorders>
            <w:shd w:val="clear" w:color="auto" w:fill="auto"/>
            <w:vAlign w:val="center"/>
          </w:tcPr>
          <w:p w14:paraId="16D393C8" w14:textId="77777777" w:rsidR="008E54BF" w:rsidRPr="00F342C1" w:rsidRDefault="008E54BF" w:rsidP="001B68C9">
            <w:pPr>
              <w:pStyle w:val="1f7"/>
              <w:rPr>
                <w:szCs w:val="20"/>
              </w:rPr>
            </w:pPr>
            <w:r w:rsidRPr="00F342C1">
              <w:rPr>
                <w:szCs w:val="20"/>
              </w:rPr>
              <w:t>Կանխա-տեսում</w:t>
            </w:r>
          </w:p>
        </w:tc>
      </w:tr>
      <w:tr w:rsidR="008E54BF" w:rsidRPr="00483557" w14:paraId="4FBE5DF6" w14:textId="77777777" w:rsidTr="00F23ED6">
        <w:trPr>
          <w:gridAfter w:val="2"/>
          <w:wAfter w:w="1983" w:type="dxa"/>
          <w:trHeight w:val="95"/>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1A7DDF83" w14:textId="77777777" w:rsidR="008E54BF" w:rsidRPr="00F342C1" w:rsidRDefault="008E54BF" w:rsidP="001B68C9">
            <w:pPr>
              <w:pStyle w:val="1f7"/>
              <w:jc w:val="left"/>
              <w:rPr>
                <w:szCs w:val="20"/>
              </w:rPr>
            </w:pPr>
            <w:r w:rsidRPr="00F342C1">
              <w:rPr>
                <w:szCs w:val="20"/>
              </w:rPr>
              <w:t xml:space="preserve">Տնտեսության զուտ շահույթ և զուտ խառը եկամուտներ  առանց գյուղատնտեսության </w:t>
            </w:r>
          </w:p>
        </w:tc>
        <w:tc>
          <w:tcPr>
            <w:tcW w:w="1058" w:type="dxa"/>
            <w:tcBorders>
              <w:top w:val="nil"/>
              <w:left w:val="nil"/>
              <w:bottom w:val="single" w:sz="4" w:space="0" w:color="auto"/>
              <w:right w:val="single" w:sz="4" w:space="0" w:color="auto"/>
            </w:tcBorders>
            <w:shd w:val="clear" w:color="auto" w:fill="auto"/>
          </w:tcPr>
          <w:p w14:paraId="69F458D0" w14:textId="77777777" w:rsidR="008E54BF" w:rsidRPr="00F342C1" w:rsidRDefault="008E54BF" w:rsidP="001B68C9">
            <w:pPr>
              <w:pStyle w:val="1f7"/>
              <w:rPr>
                <w:szCs w:val="20"/>
              </w:rPr>
            </w:pPr>
            <w:r w:rsidRPr="00F342C1">
              <w:rPr>
                <w:szCs w:val="20"/>
              </w:rPr>
              <w:t>1,440.7</w:t>
            </w:r>
          </w:p>
        </w:tc>
        <w:tc>
          <w:tcPr>
            <w:tcW w:w="1036" w:type="dxa"/>
            <w:tcBorders>
              <w:top w:val="nil"/>
              <w:left w:val="nil"/>
              <w:bottom w:val="single" w:sz="4" w:space="0" w:color="auto"/>
              <w:right w:val="single" w:sz="4" w:space="0" w:color="auto"/>
            </w:tcBorders>
            <w:shd w:val="clear" w:color="auto" w:fill="auto"/>
          </w:tcPr>
          <w:p w14:paraId="5E00148E" w14:textId="77777777" w:rsidR="008E54BF" w:rsidRPr="00F342C1" w:rsidRDefault="008E54BF" w:rsidP="001B68C9">
            <w:pPr>
              <w:pStyle w:val="1f7"/>
              <w:rPr>
                <w:szCs w:val="20"/>
              </w:rPr>
            </w:pPr>
            <w:r w:rsidRPr="00F342C1">
              <w:rPr>
                <w:szCs w:val="20"/>
              </w:rPr>
              <w:t>1,577.2</w:t>
            </w:r>
          </w:p>
        </w:tc>
        <w:tc>
          <w:tcPr>
            <w:tcW w:w="1325" w:type="dxa"/>
            <w:tcBorders>
              <w:top w:val="nil"/>
              <w:left w:val="nil"/>
              <w:bottom w:val="single" w:sz="4" w:space="0" w:color="auto"/>
              <w:right w:val="single" w:sz="4" w:space="0" w:color="auto"/>
            </w:tcBorders>
            <w:shd w:val="clear" w:color="auto" w:fill="auto"/>
          </w:tcPr>
          <w:p w14:paraId="44216221" w14:textId="77777777" w:rsidR="008E54BF" w:rsidRPr="00F342C1" w:rsidRDefault="008E54BF" w:rsidP="001B68C9">
            <w:pPr>
              <w:pStyle w:val="1f7"/>
              <w:rPr>
                <w:szCs w:val="20"/>
              </w:rPr>
            </w:pPr>
            <w:r w:rsidRPr="00F342C1">
              <w:rPr>
                <w:szCs w:val="20"/>
              </w:rPr>
              <w:t>1,711.3</w:t>
            </w:r>
          </w:p>
        </w:tc>
      </w:tr>
      <w:tr w:rsidR="008E54BF" w:rsidRPr="00483557" w14:paraId="3A8D06DF" w14:textId="77777777" w:rsidTr="00F23ED6">
        <w:trPr>
          <w:trHeight w:val="330"/>
        </w:trPr>
        <w:tc>
          <w:tcPr>
            <w:tcW w:w="5954" w:type="dxa"/>
            <w:tcBorders>
              <w:top w:val="nil"/>
              <w:left w:val="single" w:sz="4" w:space="0" w:color="auto"/>
              <w:bottom w:val="single" w:sz="4" w:space="0" w:color="auto"/>
              <w:right w:val="single" w:sz="4" w:space="0" w:color="auto"/>
            </w:tcBorders>
            <w:shd w:val="clear" w:color="auto" w:fill="auto"/>
            <w:vAlign w:val="center"/>
          </w:tcPr>
          <w:p w14:paraId="55277544" w14:textId="77777777" w:rsidR="008E54BF" w:rsidRPr="00F342C1" w:rsidRDefault="008E54BF" w:rsidP="001B68C9">
            <w:pPr>
              <w:pStyle w:val="1f7"/>
              <w:jc w:val="left"/>
              <w:rPr>
                <w:szCs w:val="20"/>
              </w:rPr>
            </w:pPr>
            <w:r w:rsidRPr="00F342C1">
              <w:rPr>
                <w:szCs w:val="20"/>
              </w:rPr>
              <w:t>Եկամտային հարկի դրույքաչափը</w:t>
            </w:r>
          </w:p>
        </w:tc>
        <w:tc>
          <w:tcPr>
            <w:tcW w:w="1058" w:type="dxa"/>
            <w:tcBorders>
              <w:top w:val="nil"/>
              <w:left w:val="nil"/>
              <w:bottom w:val="single" w:sz="4" w:space="0" w:color="auto"/>
              <w:right w:val="single" w:sz="4" w:space="0" w:color="auto"/>
            </w:tcBorders>
            <w:shd w:val="clear" w:color="auto" w:fill="auto"/>
          </w:tcPr>
          <w:p w14:paraId="65CA95CE" w14:textId="77777777" w:rsidR="008E54BF" w:rsidRPr="00F342C1" w:rsidRDefault="008E54BF" w:rsidP="001B68C9">
            <w:pPr>
              <w:pStyle w:val="1f7"/>
              <w:rPr>
                <w:szCs w:val="20"/>
              </w:rPr>
            </w:pPr>
            <w:r w:rsidRPr="00F342C1">
              <w:rPr>
                <w:szCs w:val="20"/>
              </w:rPr>
              <w:t>1.08%</w:t>
            </w:r>
          </w:p>
        </w:tc>
        <w:tc>
          <w:tcPr>
            <w:tcW w:w="1036" w:type="dxa"/>
            <w:tcBorders>
              <w:top w:val="nil"/>
              <w:left w:val="nil"/>
              <w:bottom w:val="single" w:sz="4" w:space="0" w:color="auto"/>
              <w:right w:val="single" w:sz="4" w:space="0" w:color="auto"/>
            </w:tcBorders>
            <w:shd w:val="clear" w:color="auto" w:fill="auto"/>
          </w:tcPr>
          <w:p w14:paraId="27E1F374" w14:textId="77777777" w:rsidR="008E54BF" w:rsidRPr="00F342C1" w:rsidRDefault="008E54BF" w:rsidP="001B68C9">
            <w:pPr>
              <w:pStyle w:val="1f7"/>
              <w:rPr>
                <w:szCs w:val="20"/>
              </w:rPr>
            </w:pPr>
            <w:r w:rsidRPr="00F342C1">
              <w:rPr>
                <w:szCs w:val="20"/>
              </w:rPr>
              <w:t>1.06%</w:t>
            </w:r>
          </w:p>
        </w:tc>
        <w:tc>
          <w:tcPr>
            <w:tcW w:w="1325" w:type="dxa"/>
            <w:tcBorders>
              <w:top w:val="nil"/>
              <w:left w:val="nil"/>
              <w:bottom w:val="single" w:sz="4" w:space="0" w:color="auto"/>
              <w:right w:val="single" w:sz="4" w:space="0" w:color="auto"/>
            </w:tcBorders>
            <w:shd w:val="clear" w:color="auto" w:fill="auto"/>
          </w:tcPr>
          <w:p w14:paraId="22456709" w14:textId="77777777" w:rsidR="008E54BF" w:rsidRPr="00F342C1" w:rsidRDefault="008E54BF" w:rsidP="001B68C9">
            <w:pPr>
              <w:pStyle w:val="1f7"/>
              <w:rPr>
                <w:szCs w:val="20"/>
              </w:rPr>
            </w:pPr>
            <w:r w:rsidRPr="00F342C1">
              <w:rPr>
                <w:szCs w:val="20"/>
              </w:rPr>
              <w:t>1.06%</w:t>
            </w:r>
          </w:p>
        </w:tc>
        <w:tc>
          <w:tcPr>
            <w:tcW w:w="989" w:type="dxa"/>
            <w:vAlign w:val="center"/>
          </w:tcPr>
          <w:p w14:paraId="5B8E7918" w14:textId="77777777" w:rsidR="008E54BF" w:rsidRPr="00483557" w:rsidRDefault="008E54BF" w:rsidP="001B68C9">
            <w:pPr>
              <w:pStyle w:val="1f7"/>
            </w:pPr>
          </w:p>
        </w:tc>
        <w:tc>
          <w:tcPr>
            <w:tcW w:w="994" w:type="dxa"/>
            <w:vAlign w:val="center"/>
          </w:tcPr>
          <w:p w14:paraId="03C869BC" w14:textId="77777777" w:rsidR="008E54BF" w:rsidRPr="00483557" w:rsidRDefault="008E54BF" w:rsidP="001B68C9">
            <w:pPr>
              <w:pStyle w:val="1f7"/>
            </w:pPr>
            <w:r w:rsidRPr="00483557">
              <w:t>1.5</w:t>
            </w:r>
          </w:p>
        </w:tc>
      </w:tr>
      <w:tr w:rsidR="008E54BF" w:rsidRPr="00483557" w14:paraId="112E19B1" w14:textId="77777777" w:rsidTr="00F23ED6">
        <w:trPr>
          <w:gridAfter w:val="2"/>
          <w:wAfter w:w="1983" w:type="dxa"/>
          <w:trHeight w:val="375"/>
        </w:trPr>
        <w:tc>
          <w:tcPr>
            <w:tcW w:w="5954" w:type="dxa"/>
            <w:tcBorders>
              <w:top w:val="nil"/>
              <w:left w:val="single" w:sz="4" w:space="0" w:color="auto"/>
              <w:bottom w:val="single" w:sz="4" w:space="0" w:color="auto"/>
              <w:right w:val="single" w:sz="4" w:space="0" w:color="auto"/>
            </w:tcBorders>
            <w:shd w:val="clear" w:color="auto" w:fill="auto"/>
            <w:vAlign w:val="center"/>
          </w:tcPr>
          <w:p w14:paraId="4F4D6DFB" w14:textId="77777777" w:rsidR="008E54BF" w:rsidRPr="00F342C1" w:rsidRDefault="008E54BF" w:rsidP="001B68C9">
            <w:pPr>
              <w:pStyle w:val="1f7"/>
              <w:jc w:val="left"/>
              <w:rPr>
                <w:szCs w:val="20"/>
              </w:rPr>
            </w:pPr>
            <w:r w:rsidRPr="00F342C1">
              <w:rPr>
                <w:szCs w:val="20"/>
              </w:rPr>
              <w:t>Այլ աղբյուրներից ստացած եկամուտներից եկամտային հարկ</w:t>
            </w:r>
          </w:p>
        </w:tc>
        <w:tc>
          <w:tcPr>
            <w:tcW w:w="1058" w:type="dxa"/>
            <w:tcBorders>
              <w:top w:val="nil"/>
              <w:left w:val="nil"/>
              <w:bottom w:val="single" w:sz="4" w:space="0" w:color="auto"/>
              <w:right w:val="single" w:sz="4" w:space="0" w:color="auto"/>
            </w:tcBorders>
            <w:shd w:val="clear" w:color="auto" w:fill="auto"/>
          </w:tcPr>
          <w:p w14:paraId="68810F45" w14:textId="77777777" w:rsidR="008E54BF" w:rsidRPr="00F342C1" w:rsidRDefault="008E54BF" w:rsidP="001B68C9">
            <w:pPr>
              <w:pStyle w:val="1f7"/>
              <w:rPr>
                <w:szCs w:val="20"/>
              </w:rPr>
            </w:pPr>
            <w:r w:rsidRPr="00F342C1">
              <w:rPr>
                <w:szCs w:val="20"/>
              </w:rPr>
              <w:t>15.6</w:t>
            </w:r>
          </w:p>
        </w:tc>
        <w:tc>
          <w:tcPr>
            <w:tcW w:w="1036" w:type="dxa"/>
            <w:tcBorders>
              <w:top w:val="nil"/>
              <w:left w:val="nil"/>
              <w:bottom w:val="single" w:sz="4" w:space="0" w:color="auto"/>
              <w:right w:val="single" w:sz="4" w:space="0" w:color="auto"/>
            </w:tcBorders>
            <w:shd w:val="clear" w:color="auto" w:fill="auto"/>
          </w:tcPr>
          <w:p w14:paraId="3A33C925" w14:textId="77777777" w:rsidR="008E54BF" w:rsidRPr="00F342C1" w:rsidRDefault="008E54BF" w:rsidP="001B68C9">
            <w:pPr>
              <w:pStyle w:val="1f7"/>
              <w:rPr>
                <w:szCs w:val="20"/>
              </w:rPr>
            </w:pPr>
            <w:r w:rsidRPr="00F342C1">
              <w:rPr>
                <w:szCs w:val="20"/>
              </w:rPr>
              <w:t>16.6</w:t>
            </w:r>
          </w:p>
        </w:tc>
        <w:tc>
          <w:tcPr>
            <w:tcW w:w="1325" w:type="dxa"/>
            <w:tcBorders>
              <w:top w:val="nil"/>
              <w:left w:val="nil"/>
              <w:bottom w:val="single" w:sz="4" w:space="0" w:color="auto"/>
              <w:right w:val="single" w:sz="4" w:space="0" w:color="auto"/>
            </w:tcBorders>
            <w:shd w:val="clear" w:color="auto" w:fill="auto"/>
          </w:tcPr>
          <w:p w14:paraId="6FB86CAD" w14:textId="77777777" w:rsidR="008E54BF" w:rsidRPr="00F342C1" w:rsidRDefault="008E54BF" w:rsidP="001B68C9">
            <w:pPr>
              <w:pStyle w:val="1f7"/>
              <w:rPr>
                <w:szCs w:val="20"/>
              </w:rPr>
            </w:pPr>
            <w:r w:rsidRPr="00F342C1">
              <w:rPr>
                <w:szCs w:val="20"/>
              </w:rPr>
              <w:t>18.1</w:t>
            </w:r>
          </w:p>
        </w:tc>
      </w:tr>
    </w:tbl>
    <w:p w14:paraId="1684C702" w14:textId="77777777" w:rsidR="003C4BB9" w:rsidRDefault="003C4BB9" w:rsidP="003C4BB9">
      <w:pPr>
        <w:spacing w:before="360"/>
        <w:ind w:left="397" w:firstLine="0"/>
        <w:rPr>
          <w:b w:val="0"/>
        </w:rPr>
      </w:pPr>
      <w:bookmarkStart w:id="144" w:name="_Toc86932360"/>
    </w:p>
    <w:p w14:paraId="309C640F" w14:textId="3D2D8645" w:rsidR="008E54BF" w:rsidRPr="003C4BB9" w:rsidRDefault="008E54BF" w:rsidP="003C4BB9">
      <w:pPr>
        <w:spacing w:before="360"/>
        <w:ind w:left="397" w:firstLine="0"/>
        <w:rPr>
          <w:b w:val="0"/>
        </w:rPr>
      </w:pPr>
      <w:r w:rsidRPr="003C4BB9">
        <w:t>ՄԱՔՍԱՏՈՒՐՔ</w:t>
      </w:r>
    </w:p>
    <w:p w14:paraId="7AB7553C" w14:textId="0F154745" w:rsidR="008E54BF" w:rsidRPr="00EF2E58" w:rsidRDefault="008E54BF" w:rsidP="0093331A">
      <w:pPr>
        <w:pStyle w:val="BodyText2"/>
      </w:pPr>
      <w:r>
        <w:t>2018</w:t>
      </w:r>
      <w:r w:rsidRPr="008A3D97">
        <w:t xml:space="preserve"> թվականի բյուջետային մուտքերը մաքսատուրքի գծով գնահատվել են </w:t>
      </w:r>
      <w:r>
        <w:t>74.1 մլրդ դրա</w:t>
      </w:r>
      <w:r>
        <w:softHyphen/>
        <w:t>մ</w:t>
      </w:r>
      <w:r w:rsidRPr="008A3D97">
        <w:t>:</w:t>
      </w:r>
      <w:r w:rsidR="00D43712">
        <w:t xml:space="preserve"> </w:t>
      </w:r>
      <w:r>
        <w:t>Մաք</w:t>
      </w:r>
      <w:r w:rsidR="001B68C9">
        <w:softHyphen/>
      </w:r>
      <w:r>
        <w:t>սատուրքի գծով 2018թ. մուտքերը գնահատել</w:t>
      </w:r>
      <w:r w:rsidRPr="0070026B">
        <w:t>իս հաշվի է առնվել այն հանգաման</w:t>
      </w:r>
      <w:r w:rsidRPr="00B14FB3">
        <w:t>ք</w:t>
      </w:r>
      <w:r w:rsidRPr="0070026B">
        <w:t xml:space="preserve">ը, որ </w:t>
      </w:r>
      <w:r>
        <w:t>սկսած 2015</w:t>
      </w:r>
      <w:r w:rsidRPr="00123B75">
        <w:t xml:space="preserve"> թվականի</w:t>
      </w:r>
      <w:r w:rsidRPr="0070026B">
        <w:t>ց պետական բյուջե մուտքագրվող մաքսատուրքեր</w:t>
      </w:r>
      <w:r w:rsidRPr="00F26AF6">
        <w:t>ի գերակշիռ մասը</w:t>
      </w:r>
      <w:r>
        <w:t xml:space="preserve"> ձև</w:t>
      </w:r>
      <w:r w:rsidRPr="00EF2E58">
        <w:t>ա</w:t>
      </w:r>
      <w:r w:rsidRPr="0070026B">
        <w:t xml:space="preserve">վորվում </w:t>
      </w:r>
      <w:r w:rsidRPr="00F26AF6">
        <w:t>է</w:t>
      </w:r>
      <w:r w:rsidRPr="0070026B">
        <w:t xml:space="preserve"> ԵՏՄ անդամ պետությունների համար նախապես սահմանված մաքսատուրքերի վերաբաշ</w:t>
      </w:r>
      <w:r w:rsidR="00F342C1">
        <w:softHyphen/>
      </w:r>
      <w:r w:rsidRPr="0070026B">
        <w:t>խումների</w:t>
      </w:r>
      <w:r>
        <w:t xml:space="preserve"> դրույ</w:t>
      </w:r>
      <w:r w:rsidR="001B68C9">
        <w:softHyphen/>
      </w:r>
      <w:r>
        <w:t>ք</w:t>
      </w:r>
      <w:r w:rsidRPr="00B14FB3">
        <w:t>աչափ</w:t>
      </w:r>
      <w:r>
        <w:t>երին համապատասխան</w:t>
      </w:r>
      <w:r w:rsidRPr="00B14FB3">
        <w:t>, մասնավորապես</w:t>
      </w:r>
      <w:r w:rsidRPr="00F26AF6">
        <w:t>, ԵՏՄ պայմանագրով սահման</w:t>
      </w:r>
      <w:r w:rsidR="00F342C1">
        <w:softHyphen/>
      </w:r>
      <w:r w:rsidRPr="00F26AF6">
        <w:t>ված դրույքաչափերն են</w:t>
      </w:r>
      <w:r w:rsidRPr="00B14FB3">
        <w:t>՝</w:t>
      </w:r>
    </w:p>
    <w:tbl>
      <w:tblPr>
        <w:tblW w:w="5285" w:type="dxa"/>
        <w:tblInd w:w="2093" w:type="dxa"/>
        <w:tblLook w:val="04A0" w:firstRow="1" w:lastRow="0" w:firstColumn="1" w:lastColumn="0" w:noHBand="0" w:noVBand="1"/>
      </w:tblPr>
      <w:tblGrid>
        <w:gridCol w:w="3827"/>
        <w:gridCol w:w="1458"/>
      </w:tblGrid>
      <w:tr w:rsidR="008E54BF" w:rsidRPr="00D97030" w14:paraId="72747CD3" w14:textId="77777777" w:rsidTr="00A76D56">
        <w:trPr>
          <w:trHeight w:val="288"/>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DCB11" w14:textId="77777777" w:rsidR="008E54BF" w:rsidRPr="00F342C1" w:rsidRDefault="008E54BF" w:rsidP="001B68C9">
            <w:pPr>
              <w:pStyle w:val="1f7"/>
              <w:jc w:val="left"/>
              <w:rPr>
                <w:szCs w:val="20"/>
              </w:rPr>
            </w:pPr>
            <w:r w:rsidRPr="00F342C1">
              <w:rPr>
                <w:szCs w:val="20"/>
              </w:rPr>
              <w:t>Ռուսաստանի Դաշնություն</w:t>
            </w:r>
          </w:p>
        </w:tc>
        <w:tc>
          <w:tcPr>
            <w:tcW w:w="1458" w:type="dxa"/>
            <w:tcBorders>
              <w:top w:val="single" w:sz="4" w:space="0" w:color="auto"/>
              <w:left w:val="nil"/>
              <w:bottom w:val="single" w:sz="4" w:space="0" w:color="auto"/>
              <w:right w:val="single" w:sz="4" w:space="0" w:color="auto"/>
            </w:tcBorders>
            <w:shd w:val="clear" w:color="auto" w:fill="auto"/>
            <w:noWrap/>
            <w:vAlign w:val="bottom"/>
          </w:tcPr>
          <w:p w14:paraId="51743726" w14:textId="77777777" w:rsidR="008E54BF" w:rsidRPr="00F342C1" w:rsidRDefault="008E54BF" w:rsidP="001B68C9">
            <w:pPr>
              <w:pStyle w:val="1f7"/>
              <w:rPr>
                <w:szCs w:val="20"/>
              </w:rPr>
            </w:pPr>
            <w:r w:rsidRPr="00F342C1">
              <w:rPr>
                <w:szCs w:val="20"/>
              </w:rPr>
              <w:t>85.265%</w:t>
            </w:r>
          </w:p>
        </w:tc>
      </w:tr>
      <w:tr w:rsidR="008E54BF" w:rsidRPr="00D97030" w14:paraId="21999A35" w14:textId="77777777" w:rsidTr="00A76D56">
        <w:trPr>
          <w:trHeight w:val="288"/>
        </w:trPr>
        <w:tc>
          <w:tcPr>
            <w:tcW w:w="3827" w:type="dxa"/>
            <w:tcBorders>
              <w:top w:val="nil"/>
              <w:left w:val="single" w:sz="4" w:space="0" w:color="auto"/>
              <w:bottom w:val="single" w:sz="4" w:space="0" w:color="auto"/>
              <w:right w:val="single" w:sz="4" w:space="0" w:color="auto"/>
            </w:tcBorders>
            <w:shd w:val="clear" w:color="auto" w:fill="auto"/>
            <w:noWrap/>
            <w:vAlign w:val="bottom"/>
          </w:tcPr>
          <w:p w14:paraId="79E5AA8D" w14:textId="77777777" w:rsidR="008E54BF" w:rsidRPr="00F342C1" w:rsidRDefault="008E54BF" w:rsidP="001B68C9">
            <w:pPr>
              <w:pStyle w:val="1f7"/>
              <w:jc w:val="left"/>
              <w:rPr>
                <w:szCs w:val="20"/>
              </w:rPr>
            </w:pPr>
            <w:r w:rsidRPr="00F342C1">
              <w:rPr>
                <w:szCs w:val="20"/>
              </w:rPr>
              <w:t>Ղազախստան</w:t>
            </w:r>
          </w:p>
        </w:tc>
        <w:tc>
          <w:tcPr>
            <w:tcW w:w="1458" w:type="dxa"/>
            <w:tcBorders>
              <w:top w:val="nil"/>
              <w:left w:val="nil"/>
              <w:bottom w:val="single" w:sz="4" w:space="0" w:color="auto"/>
              <w:right w:val="single" w:sz="4" w:space="0" w:color="auto"/>
            </w:tcBorders>
            <w:shd w:val="clear" w:color="auto" w:fill="auto"/>
            <w:noWrap/>
            <w:vAlign w:val="bottom"/>
          </w:tcPr>
          <w:p w14:paraId="7ACCE5D2" w14:textId="77777777" w:rsidR="008E54BF" w:rsidRPr="00F342C1" w:rsidRDefault="008E54BF" w:rsidP="001B68C9">
            <w:pPr>
              <w:pStyle w:val="1f7"/>
              <w:rPr>
                <w:szCs w:val="20"/>
              </w:rPr>
            </w:pPr>
            <w:r w:rsidRPr="00F342C1">
              <w:rPr>
                <w:szCs w:val="20"/>
              </w:rPr>
              <w:t>7.055%</w:t>
            </w:r>
          </w:p>
        </w:tc>
      </w:tr>
      <w:tr w:rsidR="008E54BF" w:rsidRPr="00D97030" w14:paraId="72E87B96" w14:textId="77777777" w:rsidTr="00A76D56">
        <w:trPr>
          <w:trHeight w:val="288"/>
        </w:trPr>
        <w:tc>
          <w:tcPr>
            <w:tcW w:w="3827" w:type="dxa"/>
            <w:tcBorders>
              <w:top w:val="nil"/>
              <w:left w:val="single" w:sz="4" w:space="0" w:color="auto"/>
              <w:bottom w:val="single" w:sz="4" w:space="0" w:color="auto"/>
              <w:right w:val="single" w:sz="4" w:space="0" w:color="auto"/>
            </w:tcBorders>
            <w:shd w:val="clear" w:color="auto" w:fill="auto"/>
            <w:noWrap/>
            <w:vAlign w:val="bottom"/>
          </w:tcPr>
          <w:p w14:paraId="1CBDB2E8" w14:textId="77777777" w:rsidR="008E54BF" w:rsidRPr="00F342C1" w:rsidRDefault="008E54BF" w:rsidP="001B68C9">
            <w:pPr>
              <w:pStyle w:val="1f7"/>
              <w:jc w:val="left"/>
              <w:rPr>
                <w:szCs w:val="20"/>
              </w:rPr>
            </w:pPr>
            <w:r w:rsidRPr="00F342C1">
              <w:rPr>
                <w:szCs w:val="20"/>
              </w:rPr>
              <w:t>Բելառուս</w:t>
            </w:r>
          </w:p>
        </w:tc>
        <w:tc>
          <w:tcPr>
            <w:tcW w:w="1458" w:type="dxa"/>
            <w:tcBorders>
              <w:top w:val="nil"/>
              <w:left w:val="nil"/>
              <w:bottom w:val="single" w:sz="4" w:space="0" w:color="auto"/>
              <w:right w:val="single" w:sz="4" w:space="0" w:color="auto"/>
            </w:tcBorders>
            <w:shd w:val="clear" w:color="auto" w:fill="auto"/>
            <w:noWrap/>
            <w:vAlign w:val="bottom"/>
          </w:tcPr>
          <w:p w14:paraId="348524FB" w14:textId="77777777" w:rsidR="008E54BF" w:rsidRPr="00F342C1" w:rsidRDefault="008E54BF" w:rsidP="001B68C9">
            <w:pPr>
              <w:pStyle w:val="1f7"/>
              <w:rPr>
                <w:szCs w:val="20"/>
              </w:rPr>
            </w:pPr>
            <w:r w:rsidRPr="00F342C1">
              <w:rPr>
                <w:szCs w:val="20"/>
              </w:rPr>
              <w:t>4.56%</w:t>
            </w:r>
          </w:p>
        </w:tc>
      </w:tr>
      <w:tr w:rsidR="008E54BF" w:rsidRPr="00D97030" w14:paraId="77DE18F2" w14:textId="77777777" w:rsidTr="00F23ED6">
        <w:trPr>
          <w:trHeight w:val="288"/>
        </w:trPr>
        <w:tc>
          <w:tcPr>
            <w:tcW w:w="3827" w:type="dxa"/>
            <w:tcBorders>
              <w:top w:val="nil"/>
              <w:left w:val="single" w:sz="4" w:space="0" w:color="auto"/>
              <w:bottom w:val="single" w:sz="4" w:space="0" w:color="auto"/>
              <w:right w:val="single" w:sz="4" w:space="0" w:color="auto"/>
            </w:tcBorders>
            <w:shd w:val="clear" w:color="auto" w:fill="auto"/>
            <w:noWrap/>
            <w:vAlign w:val="bottom"/>
          </w:tcPr>
          <w:p w14:paraId="5BDA117E" w14:textId="77777777" w:rsidR="008E54BF" w:rsidRPr="00F342C1" w:rsidRDefault="008E54BF" w:rsidP="001B68C9">
            <w:pPr>
              <w:pStyle w:val="1f7"/>
              <w:jc w:val="left"/>
              <w:rPr>
                <w:szCs w:val="20"/>
              </w:rPr>
            </w:pPr>
            <w:r w:rsidRPr="00F342C1">
              <w:rPr>
                <w:szCs w:val="20"/>
              </w:rPr>
              <w:t>Ղրղզստան</w:t>
            </w:r>
          </w:p>
        </w:tc>
        <w:tc>
          <w:tcPr>
            <w:tcW w:w="1458" w:type="dxa"/>
            <w:tcBorders>
              <w:top w:val="nil"/>
              <w:left w:val="nil"/>
              <w:bottom w:val="single" w:sz="4" w:space="0" w:color="auto"/>
              <w:right w:val="single" w:sz="4" w:space="0" w:color="auto"/>
            </w:tcBorders>
            <w:shd w:val="clear" w:color="auto" w:fill="auto"/>
            <w:noWrap/>
            <w:vAlign w:val="bottom"/>
          </w:tcPr>
          <w:p w14:paraId="57DDED1B" w14:textId="77777777" w:rsidR="008E54BF" w:rsidRPr="00F342C1" w:rsidRDefault="008E54BF" w:rsidP="001B68C9">
            <w:pPr>
              <w:pStyle w:val="1f7"/>
              <w:rPr>
                <w:szCs w:val="20"/>
              </w:rPr>
            </w:pPr>
            <w:r w:rsidRPr="00F342C1">
              <w:rPr>
                <w:szCs w:val="20"/>
              </w:rPr>
              <w:t>1.90%</w:t>
            </w:r>
          </w:p>
        </w:tc>
      </w:tr>
      <w:tr w:rsidR="008E54BF" w:rsidRPr="00D97030" w14:paraId="4CEBBBE2" w14:textId="77777777" w:rsidTr="00F23ED6">
        <w:trPr>
          <w:trHeight w:val="288"/>
        </w:trPr>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E6FEA96" w14:textId="1D1EFC1B" w:rsidR="008E54BF" w:rsidRPr="00F342C1" w:rsidRDefault="008E54BF" w:rsidP="001B68C9">
            <w:pPr>
              <w:pStyle w:val="1f7"/>
              <w:jc w:val="left"/>
              <w:rPr>
                <w:b/>
                <w:szCs w:val="20"/>
              </w:rPr>
            </w:pPr>
            <w:r w:rsidRPr="00F342C1">
              <w:rPr>
                <w:szCs w:val="20"/>
              </w:rPr>
              <w:t>Հայաստանի Հանրապետություն</w:t>
            </w:r>
            <w:r w:rsidR="00DD1989" w:rsidRPr="00F342C1">
              <w:rPr>
                <w:szCs w:val="20"/>
                <w:vertAlign w:val="superscript"/>
              </w:rPr>
              <w:footnoteReference w:id="46"/>
            </w:r>
          </w:p>
        </w:tc>
        <w:tc>
          <w:tcPr>
            <w:tcW w:w="1458"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46873AE8" w14:textId="77777777" w:rsidR="008E54BF" w:rsidRPr="00F342C1" w:rsidRDefault="008E54BF" w:rsidP="001B68C9">
            <w:pPr>
              <w:pStyle w:val="1f7"/>
              <w:rPr>
                <w:szCs w:val="20"/>
              </w:rPr>
            </w:pPr>
            <w:r w:rsidRPr="00F342C1">
              <w:rPr>
                <w:szCs w:val="20"/>
              </w:rPr>
              <w:t>1.22%</w:t>
            </w:r>
          </w:p>
        </w:tc>
      </w:tr>
    </w:tbl>
    <w:p w14:paraId="0A93B2A2" w14:textId="77777777" w:rsidR="008E54BF" w:rsidRDefault="008E54BF" w:rsidP="008E54BF">
      <w:pPr>
        <w:ind w:firstLine="720"/>
        <w:rPr>
          <w:rFonts w:cs="GHEA Grapalat"/>
          <w:szCs w:val="22"/>
        </w:rPr>
      </w:pPr>
    </w:p>
    <w:p w14:paraId="5F38A90C" w14:textId="04F9752F" w:rsidR="008E54BF" w:rsidRPr="00B14FB3" w:rsidRDefault="008E54BF" w:rsidP="0093331A">
      <w:pPr>
        <w:pStyle w:val="BodyText2"/>
        <w:rPr>
          <w:lang w:val="hy-AM"/>
        </w:rPr>
      </w:pPr>
      <w:r>
        <w:t>2018</w:t>
      </w:r>
      <w:r w:rsidRPr="007C3E97">
        <w:t xml:space="preserve"> </w:t>
      </w:r>
      <w:r>
        <w:t>թվականի</w:t>
      </w:r>
      <w:r w:rsidRPr="007C3E97">
        <w:t xml:space="preserve"> </w:t>
      </w:r>
      <w:r>
        <w:t>ՀՀ</w:t>
      </w:r>
      <w:r w:rsidRPr="007C3E97">
        <w:t xml:space="preserve"> </w:t>
      </w:r>
      <w:r>
        <w:t>պետական</w:t>
      </w:r>
      <w:r w:rsidRPr="007C3E97">
        <w:t xml:space="preserve"> </w:t>
      </w:r>
      <w:r>
        <w:t>բյուջեի</w:t>
      </w:r>
      <w:r w:rsidRPr="007C3E97">
        <w:t xml:space="preserve"> </w:t>
      </w:r>
      <w:r>
        <w:t>մաքսատուրքերի</w:t>
      </w:r>
      <w:r w:rsidRPr="007C3E97">
        <w:t xml:space="preserve"> </w:t>
      </w:r>
      <w:r>
        <w:t>գծով</w:t>
      </w:r>
      <w:r w:rsidRPr="007C3E97">
        <w:t xml:space="preserve"> </w:t>
      </w:r>
      <w:r>
        <w:t>կանխատեսումներն</w:t>
      </w:r>
      <w:r w:rsidRPr="007C3E97">
        <w:t xml:space="preserve"> </w:t>
      </w:r>
      <w:r>
        <w:t>իրա</w:t>
      </w:r>
      <w:r w:rsidR="001B68C9">
        <w:softHyphen/>
      </w:r>
      <w:r>
        <w:t>կա</w:t>
      </w:r>
      <w:r w:rsidR="001B68C9">
        <w:softHyphen/>
      </w:r>
      <w:r>
        <w:t>նաց</w:t>
      </w:r>
      <w:r w:rsidR="001B68C9">
        <w:softHyphen/>
      </w:r>
      <w:r>
        <w:t>նե</w:t>
      </w:r>
      <w:r w:rsidR="001B68C9">
        <w:softHyphen/>
      </w:r>
      <w:r>
        <w:t>լիս</w:t>
      </w:r>
      <w:r w:rsidRPr="007C3E97">
        <w:t xml:space="preserve"> </w:t>
      </w:r>
      <w:r>
        <w:t>դիտարկվել</w:t>
      </w:r>
      <w:r w:rsidRPr="007C3E97">
        <w:t xml:space="preserve"> </w:t>
      </w:r>
      <w:r>
        <w:t>է</w:t>
      </w:r>
      <w:r w:rsidRPr="007C3E97">
        <w:t xml:space="preserve"> </w:t>
      </w:r>
      <w:r>
        <w:t>Արժույթի</w:t>
      </w:r>
      <w:r w:rsidRPr="007C3E97">
        <w:t xml:space="preserve"> </w:t>
      </w:r>
      <w:r>
        <w:t>միջազգային</w:t>
      </w:r>
      <w:r w:rsidRPr="007C3E97">
        <w:t xml:space="preserve"> </w:t>
      </w:r>
      <w:r>
        <w:t>հիմնադրամի</w:t>
      </w:r>
      <w:r w:rsidRPr="00EF2E58">
        <w:t xml:space="preserve"> </w:t>
      </w:r>
      <w:r>
        <w:t>կողմից 2017</w:t>
      </w:r>
      <w:r w:rsidRPr="007C3E97">
        <w:t xml:space="preserve"> </w:t>
      </w:r>
      <w:r>
        <w:t>և 2018</w:t>
      </w:r>
      <w:r w:rsidRPr="007C3E97">
        <w:t xml:space="preserve"> </w:t>
      </w:r>
      <w:r>
        <w:t>թվականների</w:t>
      </w:r>
      <w:r w:rsidRPr="007C3E97">
        <w:t xml:space="preserve"> </w:t>
      </w:r>
      <w:r>
        <w:t>համար</w:t>
      </w:r>
      <w:r w:rsidRPr="007C3E97">
        <w:t xml:space="preserve"> </w:t>
      </w:r>
      <w:r>
        <w:t>ԵՏՄ</w:t>
      </w:r>
      <w:r w:rsidRPr="007C3E97">
        <w:t xml:space="preserve"> </w:t>
      </w:r>
      <w:r>
        <w:t>անդամ</w:t>
      </w:r>
      <w:r w:rsidRPr="007C3E97">
        <w:t xml:space="preserve"> </w:t>
      </w:r>
      <w:r>
        <w:t>երկրների ներմուծման</w:t>
      </w:r>
      <w:r w:rsidRPr="007C3E97">
        <w:t xml:space="preserve"> </w:t>
      </w:r>
      <w:r>
        <w:t>գծով կանխատեսվող</w:t>
      </w:r>
      <w:r w:rsidRPr="007C3E97">
        <w:t xml:space="preserve"> </w:t>
      </w:r>
      <w:r>
        <w:t>ցուցանիշները</w:t>
      </w:r>
      <w:r w:rsidRPr="007C3E97">
        <w:t xml:space="preserve">, </w:t>
      </w:r>
      <w:r>
        <w:t>որոնք</w:t>
      </w:r>
      <w:r w:rsidRPr="007C3E97">
        <w:t xml:space="preserve"> </w:t>
      </w:r>
      <w:r>
        <w:t>ճշգրտվել</w:t>
      </w:r>
      <w:r w:rsidRPr="007C3E97">
        <w:t xml:space="preserve"> </w:t>
      </w:r>
      <w:r>
        <w:t>են</w:t>
      </w:r>
      <w:r w:rsidRPr="007C3E97">
        <w:t xml:space="preserve"> </w:t>
      </w:r>
      <w:r>
        <w:t>մաքսատուրքերի</w:t>
      </w:r>
      <w:r w:rsidRPr="007C3E97">
        <w:t xml:space="preserve"> </w:t>
      </w:r>
      <w:r>
        <w:t>վերաբաշխումների</w:t>
      </w:r>
      <w:r w:rsidRPr="007C3E97">
        <w:t xml:space="preserve"> </w:t>
      </w:r>
      <w:r>
        <w:t>դրույքաչափերին</w:t>
      </w:r>
      <w:r w:rsidRPr="007C3E97">
        <w:t xml:space="preserve"> </w:t>
      </w:r>
      <w:r>
        <w:t>համապատասխան</w:t>
      </w:r>
      <w:r w:rsidRPr="007C3E97">
        <w:t xml:space="preserve">, </w:t>
      </w:r>
      <w:r>
        <w:t>ինչի</w:t>
      </w:r>
      <w:r w:rsidRPr="007C3E97">
        <w:t xml:space="preserve"> </w:t>
      </w:r>
      <w:r>
        <w:t>արդյունքում</w:t>
      </w:r>
      <w:r w:rsidRPr="007C3E97">
        <w:t xml:space="preserve"> </w:t>
      </w:r>
      <w:r>
        <w:t>ԵՏՄ</w:t>
      </w:r>
      <w:r w:rsidRPr="007C3E97">
        <w:t xml:space="preserve"> </w:t>
      </w:r>
      <w:r>
        <w:t>անդամ</w:t>
      </w:r>
      <w:r w:rsidRPr="007C3E97">
        <w:t xml:space="preserve"> </w:t>
      </w:r>
      <w:r>
        <w:t>երկրների</w:t>
      </w:r>
      <w:r w:rsidRPr="007C3E97">
        <w:t xml:space="preserve"> </w:t>
      </w:r>
      <w:r>
        <w:t>համար</w:t>
      </w:r>
      <w:r w:rsidRPr="007C3E97">
        <w:t xml:space="preserve"> </w:t>
      </w:r>
      <w:r>
        <w:t>ճշգրտված</w:t>
      </w:r>
      <w:r w:rsidRPr="007C3E97">
        <w:t xml:space="preserve"> </w:t>
      </w:r>
      <w:r>
        <w:t>ներմուծման</w:t>
      </w:r>
      <w:r w:rsidRPr="007C3E97">
        <w:t xml:space="preserve"> </w:t>
      </w:r>
      <w:r>
        <w:t>աճը</w:t>
      </w:r>
      <w:r w:rsidRPr="007C3E97">
        <w:t xml:space="preserve"> </w:t>
      </w:r>
      <w:r>
        <w:t>կա</w:t>
      </w:r>
      <w:r w:rsidR="00DD1989">
        <w:t>նխատեսվել</w:t>
      </w:r>
      <w:r w:rsidRPr="007C3E97">
        <w:t xml:space="preserve"> </w:t>
      </w:r>
      <w:r>
        <w:t>է</w:t>
      </w:r>
      <w:r w:rsidRPr="007C3E97">
        <w:t xml:space="preserve"> </w:t>
      </w:r>
      <w:r>
        <w:t>2</w:t>
      </w:r>
      <w:r w:rsidRPr="007C3E97">
        <w:t>.</w:t>
      </w:r>
      <w:r>
        <w:t>79</w:t>
      </w:r>
      <w:r w:rsidRPr="007C3E97">
        <w:t xml:space="preserve">%, </w:t>
      </w:r>
      <w:r>
        <w:t>որն</w:t>
      </w:r>
      <w:r w:rsidRPr="007C3E97">
        <w:t xml:space="preserve"> </w:t>
      </w:r>
      <w:r>
        <w:t>էլ</w:t>
      </w:r>
      <w:r>
        <w:rPr>
          <w:lang w:val="hy-AM"/>
        </w:rPr>
        <w:t xml:space="preserve"> կիրառվել է 201</w:t>
      </w:r>
      <w:r>
        <w:t>7</w:t>
      </w:r>
      <w:r>
        <w:rPr>
          <w:lang w:val="hy-AM"/>
        </w:rPr>
        <w:t xml:space="preserve"> թվականի համար մաքսատուրքերի սպասողական </w:t>
      </w:r>
      <w:r>
        <w:t>72.1</w:t>
      </w:r>
      <w:r w:rsidRPr="003675B9">
        <w:t xml:space="preserve"> </w:t>
      </w:r>
      <w:r>
        <w:t xml:space="preserve">մլրդ. դրամ </w:t>
      </w:r>
      <w:r>
        <w:rPr>
          <w:lang w:val="hy-AM"/>
        </w:rPr>
        <w:t>մեծության վրա:</w:t>
      </w:r>
    </w:p>
    <w:bookmarkEnd w:id="144"/>
    <w:p w14:paraId="4C9FA5F0" w14:textId="4708D07C" w:rsidR="008E54BF" w:rsidRPr="003C4BB9" w:rsidRDefault="008E54BF" w:rsidP="001B68C9">
      <w:r w:rsidRPr="003C4BB9">
        <w:t>ԲՆԱՊԱՀՊԱՆԱԿԱՆ ԵՎ ԲՆՕԳՏԱԳՈՐԾՄԱՆ ՎՃԱՐՆԵՐ</w:t>
      </w:r>
      <w:r w:rsidRPr="003C4BB9">
        <w:tab/>
      </w:r>
    </w:p>
    <w:p w14:paraId="23ADCE04" w14:textId="77777777" w:rsidR="008E54BF" w:rsidRPr="008A3D97" w:rsidRDefault="008E54BF" w:rsidP="0093331A">
      <w:pPr>
        <w:pStyle w:val="BodyText2"/>
      </w:pPr>
      <w:r w:rsidRPr="008A3D97">
        <w:t>Բնապահպանական և բնօգտա</w:t>
      </w:r>
      <w:r w:rsidRPr="008A3D97">
        <w:softHyphen/>
        <w:t>գործ</w:t>
      </w:r>
      <w:r w:rsidRPr="008A3D97">
        <w:softHyphen/>
        <w:t>ման վճարների գծով 201</w:t>
      </w:r>
      <w:r>
        <w:t>8</w:t>
      </w:r>
      <w:r w:rsidRPr="008A3D97">
        <w:t xml:space="preserve"> թվականի բյուջե</w:t>
      </w:r>
      <w:r w:rsidRPr="008A3D97">
        <w:softHyphen/>
        <w:t>տա</w:t>
      </w:r>
      <w:r w:rsidRPr="008A3D97">
        <w:softHyphen/>
        <w:t>յին մուտ</w:t>
      </w:r>
      <w:r w:rsidRPr="008A3D97">
        <w:softHyphen/>
        <w:t>քե</w:t>
      </w:r>
      <w:r w:rsidRPr="008A3D97">
        <w:softHyphen/>
        <w:t xml:space="preserve">րը </w:t>
      </w:r>
      <w:r w:rsidRPr="009346C2">
        <w:t>կանխատեսվել են 3</w:t>
      </w:r>
      <w:r>
        <w:t>6</w:t>
      </w:r>
      <w:r w:rsidRPr="009346C2">
        <w:t>.</w:t>
      </w:r>
      <w:r>
        <w:t>3</w:t>
      </w:r>
      <w:r w:rsidRPr="009346C2">
        <w:t xml:space="preserve"> մլրդ. դրամ</w:t>
      </w:r>
      <w:r w:rsidRPr="008A3D97">
        <w:t>:</w:t>
      </w:r>
      <w:r w:rsidR="00C616B6">
        <w:t xml:space="preserve"> </w:t>
      </w:r>
      <w:r w:rsidRPr="008A3D97">
        <w:tab/>
        <w:t>Նշված վճարների 201</w:t>
      </w:r>
      <w:r>
        <w:t>8</w:t>
      </w:r>
      <w:r w:rsidRPr="008A3D97">
        <w:t xml:space="preserve"> թվականի մուտքերը գնահատվել են ըստ վճարների առանձին տեսակների, հաշ</w:t>
      </w:r>
      <w:r w:rsidRPr="008A3D97">
        <w:softHyphen/>
      </w:r>
      <w:r w:rsidRPr="008A3D97">
        <w:softHyphen/>
      </w:r>
      <w:r w:rsidRPr="008A3D97">
        <w:softHyphen/>
        <w:t>վի առնելով նախորդ տարիների փաստացի, ընթացիկ տարվա սպասողական մուտքերը, արդ</w:t>
      </w:r>
      <w:r>
        <w:t>յու</w:t>
      </w:r>
      <w:r>
        <w:softHyphen/>
        <w:t>նա</w:t>
      </w:r>
      <w:r>
        <w:softHyphen/>
        <w:t>բե</w:t>
      </w:r>
      <w:r>
        <w:softHyphen/>
        <w:t>րության ճ</w:t>
      </w:r>
      <w:r>
        <w:softHyphen/>
        <w:t>յու</w:t>
      </w:r>
      <w:r>
        <w:softHyphen/>
      </w:r>
      <w:r>
        <w:softHyphen/>
        <w:t>ղի 2018</w:t>
      </w:r>
      <w:r w:rsidRPr="008A3D97">
        <w:t xml:space="preserve"> թվա</w:t>
      </w:r>
      <w:r w:rsidRPr="008A3D97">
        <w:softHyphen/>
        <w:t>կա</w:t>
      </w:r>
      <w:r w:rsidRPr="008A3D97">
        <w:softHyphen/>
        <w:t xml:space="preserve">նին </w:t>
      </w:r>
      <w:r w:rsidRPr="009346C2">
        <w:t xml:space="preserve">ակնկալվող աճի` </w:t>
      </w:r>
      <w:r>
        <w:t>10</w:t>
      </w:r>
      <w:r w:rsidRPr="009346C2">
        <w:t>.</w:t>
      </w:r>
      <w:r>
        <w:t>2</w:t>
      </w:r>
      <w:r w:rsidRPr="009346C2">
        <w:t>%-ի</w:t>
      </w:r>
      <w:r w:rsidRPr="008A3D97">
        <w:t xml:space="preserve"> (հարկային մարմինների կող</w:t>
      </w:r>
      <w:r w:rsidRPr="008A3D97">
        <w:softHyphen/>
        <w:t>մից գանձ</w:t>
      </w:r>
      <w:r w:rsidRPr="008A3D97">
        <w:softHyphen/>
      </w:r>
      <w:r w:rsidRPr="008A3D97">
        <w:softHyphen/>
        <w:t>վող վճար</w:t>
      </w:r>
      <w:r w:rsidRPr="008A3D97">
        <w:softHyphen/>
        <w:t>նե</w:t>
      </w:r>
      <w:r w:rsidRPr="008A3D97">
        <w:softHyphen/>
        <w:t xml:space="preserve">րի դեպքում) </w:t>
      </w:r>
      <w:r>
        <w:t>և</w:t>
      </w:r>
      <w:r w:rsidRPr="008A3D97">
        <w:t xml:space="preserve"> ապրանքների ներմուծման աճի` </w:t>
      </w:r>
      <w:r>
        <w:t>10</w:t>
      </w:r>
      <w:r w:rsidRPr="009329FF">
        <w:t>,</w:t>
      </w:r>
      <w:r>
        <w:t>4</w:t>
      </w:r>
      <w:r w:rsidRPr="008A3D97">
        <w:t>%-ի (մաքսային մար</w:t>
      </w:r>
      <w:r w:rsidRPr="008A3D97">
        <w:softHyphen/>
      </w:r>
      <w:r w:rsidRPr="008A3D97">
        <w:softHyphen/>
      </w:r>
      <w:r w:rsidRPr="008A3D97">
        <w:softHyphen/>
        <w:t>մին</w:t>
      </w:r>
      <w:r w:rsidRPr="008A3D97">
        <w:softHyphen/>
        <w:t>ների կողմից գանձ</w:t>
      </w:r>
      <w:r w:rsidRPr="008A3D97">
        <w:softHyphen/>
        <w:t>վող վճարների դեպքում) տեմպերը:</w:t>
      </w:r>
    </w:p>
    <w:p w14:paraId="5DC54385" w14:textId="77777777" w:rsidR="008E54BF" w:rsidRPr="008A3D97" w:rsidRDefault="008E54BF" w:rsidP="0093331A">
      <w:pPr>
        <w:pStyle w:val="BodyText2"/>
      </w:pPr>
      <w:r w:rsidRPr="008A3D97">
        <w:tab/>
        <w:t xml:space="preserve">Այս եկամտատեսակից մուտքերի գերակշիռ մասը կազմում </w:t>
      </w:r>
      <w:r w:rsidRPr="00EF2E58">
        <w:t xml:space="preserve">է </w:t>
      </w:r>
      <w:r w:rsidRPr="008A3D97">
        <w:t>ռոյալթին (</w:t>
      </w:r>
      <w:r w:rsidRPr="009B3C6E">
        <w:t>արդյունա</w:t>
      </w:r>
      <w:r w:rsidRPr="009B3C6E">
        <w:softHyphen/>
        <w:t>հան</w:t>
      </w:r>
      <w:r w:rsidRPr="009B3C6E">
        <w:softHyphen/>
        <w:t>ված</w:t>
      </w:r>
      <w:r w:rsidRPr="008A3D97">
        <w:t xml:space="preserve"> մետաղական օգտակար հանածոների և դրանց վերամշակման արդյունքում ստացված արտա</w:t>
      </w:r>
      <w:r w:rsidRPr="008A3D97">
        <w:softHyphen/>
        <w:t>դրան</w:t>
      </w:r>
      <w:r w:rsidRPr="008A3D97">
        <w:softHyphen/>
      </w:r>
      <w:r w:rsidRPr="008A3D97">
        <w:softHyphen/>
        <w:t xml:space="preserve">քի իրացման համար)` </w:t>
      </w:r>
      <w:r w:rsidRPr="009346C2">
        <w:t>23,</w:t>
      </w:r>
      <w:r>
        <w:t>4</w:t>
      </w:r>
      <w:r w:rsidRPr="008A3D97">
        <w:t xml:space="preserve"> մլրդ դրամ:</w:t>
      </w:r>
    </w:p>
    <w:p w14:paraId="73BC3DE0" w14:textId="77777777" w:rsidR="008E54BF" w:rsidRPr="008A3D97" w:rsidRDefault="008E54BF" w:rsidP="0093331A">
      <w:pPr>
        <w:pStyle w:val="BodyText2"/>
      </w:pPr>
      <w:r>
        <w:t>Մ</w:t>
      </w:r>
      <w:r w:rsidRPr="008A3D97">
        <w:t>ուտքերի հաջորդ խոշոր խումբը մաքսային մարմինների կողմից գանձ</w:t>
      </w:r>
      <w:r w:rsidRPr="008A3D97">
        <w:softHyphen/>
        <w:t>վող բնապահպանական վճարներն են, որոնք 201</w:t>
      </w:r>
      <w:r>
        <w:t>8</w:t>
      </w:r>
      <w:r w:rsidRPr="008A3D97">
        <w:t xml:space="preserve"> թվականի համար ծրագրվել են </w:t>
      </w:r>
      <w:r>
        <w:t xml:space="preserve">7.1 </w:t>
      </w:r>
      <w:r w:rsidRPr="008A3D97">
        <w:t>մլրդ դրամի չափով` 201</w:t>
      </w:r>
      <w:r>
        <w:t>7</w:t>
      </w:r>
      <w:r w:rsidRPr="008A3D97">
        <w:t xml:space="preserve"> թվականի սպասողական</w:t>
      </w:r>
      <w:r>
        <w:t>ի</w:t>
      </w:r>
      <w:r w:rsidRPr="008A3D97">
        <w:t xml:space="preserve"> նկատմամբ կիրառելով ներ</w:t>
      </w:r>
      <w:r w:rsidRPr="009B3C6E">
        <w:softHyphen/>
      </w:r>
      <w:r w:rsidRPr="008A3D97">
        <w:t xml:space="preserve">մուծման </w:t>
      </w:r>
      <w:r>
        <w:t>10</w:t>
      </w:r>
      <w:r w:rsidRPr="009329FF">
        <w:t>,</w:t>
      </w:r>
      <w:r>
        <w:t>4</w:t>
      </w:r>
      <w:r w:rsidRPr="009329FF">
        <w:t>% աճի տեմպը</w:t>
      </w:r>
      <w:r w:rsidRPr="008A3D97">
        <w:t>:</w:t>
      </w:r>
    </w:p>
    <w:p w14:paraId="179E9E2F" w14:textId="77777777" w:rsidR="008E54BF" w:rsidRPr="008A3D97" w:rsidRDefault="008E54BF" w:rsidP="0093331A">
      <w:pPr>
        <w:pStyle w:val="BodyText2"/>
      </w:pPr>
      <w:r w:rsidRPr="008A3D97">
        <w:t xml:space="preserve">Մնացած </w:t>
      </w:r>
      <w:r>
        <w:t>5</w:t>
      </w:r>
      <w:r w:rsidRPr="009329FF">
        <w:t>,</w:t>
      </w:r>
      <w:r>
        <w:t>8 մլրդ դրամը ծրագրվել է</w:t>
      </w:r>
      <w:r w:rsidRPr="008A3D97">
        <w:t xml:space="preserve"> բնապահպանական և բնօգտագործման մյուս վճար</w:t>
      </w:r>
      <w:r w:rsidRPr="009B3C6E">
        <w:softHyphen/>
      </w:r>
      <w:r w:rsidRPr="008A3D97">
        <w:t>ների գծով:</w:t>
      </w:r>
    </w:p>
    <w:p w14:paraId="3B272274" w14:textId="77777777" w:rsidR="008E54BF" w:rsidRPr="003C4BB9" w:rsidRDefault="008E54BF" w:rsidP="001B68C9">
      <w:r w:rsidRPr="003C4BB9">
        <w:t>ԱՐՏՈՆԱԳՐԱՅԻՆ ՎՃԱՐՆԵՐ ԵՎ ՇՐՋԱՆԱՌՈՒԹՅԱՆ ՀԱՐԿ</w:t>
      </w:r>
    </w:p>
    <w:p w14:paraId="67618A83" w14:textId="792EB6EA" w:rsidR="008E54BF" w:rsidRPr="008A3D97" w:rsidRDefault="008E54BF" w:rsidP="0093331A">
      <w:pPr>
        <w:pStyle w:val="BodyText2"/>
      </w:pPr>
      <w:r w:rsidRPr="008A3D97">
        <w:t>Արտոնագրային վճարների և շրջանառության հարկի գծով 201</w:t>
      </w:r>
      <w:r>
        <w:t>8</w:t>
      </w:r>
      <w:r w:rsidRPr="008A3D97">
        <w:t xml:space="preserve"> թվականի բյուջե</w:t>
      </w:r>
      <w:r w:rsidRPr="008A3D97">
        <w:softHyphen/>
        <w:t>տա</w:t>
      </w:r>
      <w:r w:rsidRPr="008A3D97">
        <w:softHyphen/>
        <w:t>յին մուտ</w:t>
      </w:r>
      <w:r w:rsidRPr="008A3D97">
        <w:softHyphen/>
        <w:t>քե</w:t>
      </w:r>
      <w:r w:rsidRPr="008A3D97">
        <w:softHyphen/>
      </w:r>
      <w:r w:rsidRPr="008A3D97">
        <w:softHyphen/>
        <w:t xml:space="preserve">րը կանխատեսվել են </w:t>
      </w:r>
      <w:r w:rsidR="00DD1989">
        <w:t>30.1</w:t>
      </w:r>
      <w:r>
        <w:t xml:space="preserve"> մլրդ դրամ</w:t>
      </w:r>
      <w:r w:rsidRPr="008A3D97">
        <w:t>: Կանխատեսումները կատարված են ըն</w:t>
      </w:r>
      <w:r w:rsidRPr="008A3D97">
        <w:softHyphen/>
        <w:t>թա</w:t>
      </w:r>
      <w:r w:rsidRPr="008A3D97">
        <w:softHyphen/>
      </w:r>
      <w:r w:rsidRPr="008A3D97">
        <w:softHyphen/>
      </w:r>
      <w:r w:rsidRPr="008A3D97">
        <w:softHyphen/>
        <w:t>ցիկ տար</w:t>
      </w:r>
      <w:r w:rsidRPr="008A3D97">
        <w:softHyphen/>
        <w:t>վա համապատասխան մուտ</w:t>
      </w:r>
      <w:r w:rsidRPr="009B3C6E">
        <w:softHyphen/>
      </w:r>
      <w:r w:rsidRPr="008A3D97">
        <w:t>քե</w:t>
      </w:r>
      <w:r w:rsidRPr="009B3C6E">
        <w:softHyphen/>
      </w:r>
      <w:r w:rsidRPr="008A3D97">
        <w:t>րի և անվանական ՀՆԱ-ի (շրջանառության հարկի դեպ</w:t>
      </w:r>
      <w:r w:rsidRPr="008A3D97">
        <w:softHyphen/>
        <w:t>քում) և տնտե</w:t>
      </w:r>
      <w:r w:rsidRPr="008A3D97">
        <w:softHyphen/>
        <w:t>սական աճի (արտո</w:t>
      </w:r>
      <w:r w:rsidRPr="009B3C6E">
        <w:softHyphen/>
      </w:r>
      <w:r w:rsidRPr="008A3D97">
        <w:t>նա</w:t>
      </w:r>
      <w:r w:rsidRPr="009B3C6E">
        <w:softHyphen/>
      </w:r>
      <w:r w:rsidRPr="008A3D97">
        <w:t>գրա</w:t>
      </w:r>
      <w:r w:rsidRPr="009B3C6E">
        <w:softHyphen/>
      </w:r>
      <w:r w:rsidRPr="008A3D97">
        <w:t xml:space="preserve">յին վճարների դեպքում) </w:t>
      </w:r>
      <w:r>
        <w:t>համապատաս</w:t>
      </w:r>
      <w:r>
        <w:softHyphen/>
        <w:t>խա</w:t>
      </w:r>
      <w:r>
        <w:softHyphen/>
        <w:t>նա</w:t>
      </w:r>
      <w:r>
        <w:softHyphen/>
        <w:t>բար 8</w:t>
      </w:r>
      <w:r w:rsidRPr="0070343F">
        <w:t>.</w:t>
      </w:r>
      <w:r>
        <w:t>2</w:t>
      </w:r>
      <w:r w:rsidRPr="0070343F">
        <w:t xml:space="preserve">% և </w:t>
      </w:r>
      <w:r>
        <w:t>4</w:t>
      </w:r>
      <w:r w:rsidRPr="0070343F">
        <w:t>.</w:t>
      </w:r>
      <w:r>
        <w:t>5</w:t>
      </w:r>
      <w:r w:rsidRPr="0070343F">
        <w:t>%-ի</w:t>
      </w:r>
      <w:r w:rsidRPr="008A3D97">
        <w:t xml:space="preserve"> տեմպերը:</w:t>
      </w:r>
    </w:p>
    <w:p w14:paraId="23570590" w14:textId="77777777" w:rsidR="008E54BF" w:rsidRPr="003C4BB9" w:rsidRDefault="008E54BF" w:rsidP="001B68C9">
      <w:bookmarkStart w:id="145" w:name="_Toc86604922"/>
      <w:r w:rsidRPr="003C4BB9">
        <w:t>ՆՊԱՏԱԿԱՅԻՆ ՍՈՑԻԱԼԱԿԱՆ ՎՃԱՐՆԵՐ</w:t>
      </w:r>
    </w:p>
    <w:p w14:paraId="5C7D3B84" w14:textId="77777777" w:rsidR="008E54BF" w:rsidRPr="00997493" w:rsidRDefault="008E54BF" w:rsidP="0093331A">
      <w:pPr>
        <w:pStyle w:val="BodyText2"/>
      </w:pPr>
      <w:r>
        <w:tab/>
        <w:t>2018</w:t>
      </w:r>
      <w:r w:rsidRPr="003553CB">
        <w:t xml:space="preserve"> թվականին նպատակային սոցիալական վճարների գծով բյուջետային մուտքերը ծրագրավորվել են </w:t>
      </w:r>
      <w:r>
        <w:t>21,3</w:t>
      </w:r>
      <w:r w:rsidRPr="003553CB">
        <w:t xml:space="preserve"> մլրդ. դրամ:</w:t>
      </w:r>
      <w:r w:rsidR="00C616B6">
        <w:t xml:space="preserve"> </w:t>
      </w:r>
      <w:r>
        <w:t>Ն</w:t>
      </w:r>
      <w:r w:rsidRPr="00997493">
        <w:t xml:space="preserve">պատակային սոցիալական վճարների գծով 2018 թվականի մուտքերը գնահատվել են, հաշվի առնելով, այն հանգամանքը, որ մինչև 2018 թվականի հուլիսի 1-ը սոցիալական վճարներ վճարողներ են համարվում 1974 թվականի հունվարի 1-ին և դրանից հետո ծնված հանրային ծառայողները, 2014թ. հուլիսի 1-ից հետո աշխատաշուկան համալրողները, ինչպես նաև համակարգին կամավոր միացածները: </w:t>
      </w:r>
      <w:r>
        <w:t xml:space="preserve">Միաժամանակ հաշվի է առնվել </w:t>
      </w:r>
      <w:r w:rsidRPr="00997493">
        <w:t>«Կուտակային</w:t>
      </w:r>
      <w:r w:rsidRPr="008208C7">
        <w:rPr>
          <w:rFonts w:cs="Sylfaen"/>
          <w:lang w:val="af-ZA"/>
        </w:rPr>
        <w:t xml:space="preserve"> կենսաթոշակ</w:t>
      </w:r>
      <w:r w:rsidRPr="008208C7">
        <w:rPr>
          <w:rFonts w:cs="Sylfaen"/>
        </w:rPr>
        <w:t>ների</w:t>
      </w:r>
      <w:r w:rsidRPr="008208C7">
        <w:rPr>
          <w:rFonts w:cs="Sylfaen"/>
          <w:lang w:val="af-ZA"/>
        </w:rPr>
        <w:t xml:space="preserve"> </w:t>
      </w:r>
      <w:r w:rsidRPr="008208C7">
        <w:rPr>
          <w:rFonts w:cs="Sylfaen"/>
        </w:rPr>
        <w:t>մասին</w:t>
      </w:r>
      <w:r>
        <w:rPr>
          <w:rFonts w:cs="Sylfaen"/>
        </w:rPr>
        <w:t>»</w:t>
      </w:r>
      <w:r w:rsidRPr="008208C7">
        <w:rPr>
          <w:rFonts w:cs="Sylfaen"/>
          <w:lang w:val="af-ZA"/>
        </w:rPr>
        <w:t xml:space="preserve"> </w:t>
      </w:r>
      <w:r w:rsidRPr="008208C7">
        <w:rPr>
          <w:rFonts w:cs="Sylfaen"/>
        </w:rPr>
        <w:t>ՀՀ</w:t>
      </w:r>
      <w:r w:rsidRPr="008208C7">
        <w:rPr>
          <w:rFonts w:cs="Sylfaen"/>
          <w:lang w:val="af-ZA"/>
        </w:rPr>
        <w:t xml:space="preserve"> </w:t>
      </w:r>
      <w:r w:rsidRPr="008208C7">
        <w:rPr>
          <w:rFonts w:cs="Sylfaen"/>
        </w:rPr>
        <w:t>օրենքի</w:t>
      </w:r>
      <w:r w:rsidRPr="008208C7">
        <w:rPr>
          <w:rFonts w:cs="Sylfaen"/>
          <w:lang w:val="af-ZA"/>
        </w:rPr>
        <w:t xml:space="preserve"> 81-</w:t>
      </w:r>
      <w:r w:rsidRPr="008208C7">
        <w:rPr>
          <w:rFonts w:cs="Sylfaen"/>
        </w:rPr>
        <w:t>րդ</w:t>
      </w:r>
      <w:r w:rsidRPr="008208C7">
        <w:rPr>
          <w:rFonts w:cs="Sylfaen"/>
          <w:lang w:val="af-ZA"/>
        </w:rPr>
        <w:t xml:space="preserve"> </w:t>
      </w:r>
      <w:r w:rsidRPr="008208C7">
        <w:rPr>
          <w:rFonts w:cs="Sylfaen"/>
        </w:rPr>
        <w:t>հոդվածի</w:t>
      </w:r>
      <w:r w:rsidRPr="008208C7">
        <w:rPr>
          <w:rFonts w:cs="Sylfaen"/>
          <w:lang w:val="af-ZA"/>
        </w:rPr>
        <w:t xml:space="preserve"> 1-</w:t>
      </w:r>
      <w:r w:rsidRPr="008208C7">
        <w:rPr>
          <w:rFonts w:cs="Sylfaen"/>
        </w:rPr>
        <w:t>ին</w:t>
      </w:r>
      <w:r w:rsidRPr="008208C7">
        <w:rPr>
          <w:rFonts w:cs="Sylfaen"/>
          <w:lang w:val="af-ZA"/>
        </w:rPr>
        <w:t xml:space="preserve"> </w:t>
      </w:r>
      <w:r w:rsidRPr="008208C7">
        <w:rPr>
          <w:rFonts w:cs="Sylfaen"/>
        </w:rPr>
        <w:t>և</w:t>
      </w:r>
      <w:r w:rsidRPr="008208C7">
        <w:rPr>
          <w:rFonts w:cs="Sylfaen"/>
          <w:lang w:val="af-ZA"/>
        </w:rPr>
        <w:t xml:space="preserve"> 3-</w:t>
      </w:r>
      <w:r w:rsidRPr="008208C7">
        <w:rPr>
          <w:rFonts w:cs="Sylfaen"/>
        </w:rPr>
        <w:t>րդ</w:t>
      </w:r>
      <w:r w:rsidRPr="008208C7">
        <w:rPr>
          <w:rFonts w:cs="Sylfaen"/>
          <w:lang w:val="af-ZA"/>
        </w:rPr>
        <w:t xml:space="preserve"> </w:t>
      </w:r>
      <w:r w:rsidRPr="008208C7">
        <w:rPr>
          <w:rFonts w:cs="Sylfaen"/>
        </w:rPr>
        <w:t>մասերի</w:t>
      </w:r>
      <w:r w:rsidRPr="008208C7">
        <w:rPr>
          <w:rFonts w:cs="Sylfaen"/>
          <w:lang w:val="af-ZA"/>
        </w:rPr>
        <w:t xml:space="preserve"> </w:t>
      </w:r>
      <w:r w:rsidRPr="008208C7">
        <w:rPr>
          <w:rFonts w:cs="Sylfaen"/>
        </w:rPr>
        <w:t>համաձայն</w:t>
      </w:r>
      <w:r w:rsidRPr="008208C7">
        <w:rPr>
          <w:rFonts w:cs="Sylfaen"/>
          <w:lang w:val="af-ZA"/>
        </w:rPr>
        <w:t xml:space="preserve"> 2018 թվականի հուլիսի 1-ից </w:t>
      </w:r>
      <w:r>
        <w:rPr>
          <w:rFonts w:cs="Sylfaen"/>
          <w:lang w:val="af-ZA"/>
        </w:rPr>
        <w:t xml:space="preserve">համակարգի լիակատար գործարկմամբ պայմանավորված մասնակիցների թվաքանակի ավելացումը: Հաշվարկներում դիտարկվել է նաև </w:t>
      </w:r>
      <w:r w:rsidRPr="008208C7">
        <w:rPr>
          <w:rFonts w:cs="Sylfaen"/>
        </w:rPr>
        <w:t>կուտակային համակարգի մասնակիցների միջին աշխատավարձի</w:t>
      </w:r>
      <w:r w:rsidRPr="00F37C64">
        <w:rPr>
          <w:rFonts w:cs="Sylfaen"/>
        </w:rPr>
        <w:t xml:space="preserve"> </w:t>
      </w:r>
      <w:r w:rsidRPr="00F37C64">
        <w:rPr>
          <w:rFonts w:cs="Sylfaen"/>
          <w:lang w:val="af-ZA"/>
        </w:rPr>
        <w:t xml:space="preserve">բնականոն </w:t>
      </w:r>
      <w:r w:rsidRPr="00F37C64">
        <w:rPr>
          <w:rFonts w:cs="Sylfaen"/>
        </w:rPr>
        <w:t>աճ</w:t>
      </w:r>
      <w:r>
        <w:rPr>
          <w:rFonts w:cs="Sylfaen"/>
        </w:rPr>
        <w:t>ի գործոնը:</w:t>
      </w:r>
    </w:p>
    <w:p w14:paraId="4B61231D" w14:textId="77777777" w:rsidR="008E54BF" w:rsidRPr="003C4BB9" w:rsidRDefault="008E54BF" w:rsidP="001B68C9">
      <w:r w:rsidRPr="003C4BB9">
        <w:t>ԱՅԼ ՀԱՐԿԱՅԻՆ ԵԿԱՄՈՒՏՆԵՐ</w:t>
      </w:r>
    </w:p>
    <w:bookmarkEnd w:id="145"/>
    <w:p w14:paraId="688CDDC2" w14:textId="01981D4A" w:rsidR="008E54BF" w:rsidRPr="008A3D97" w:rsidRDefault="008E54BF" w:rsidP="0093331A">
      <w:pPr>
        <w:pStyle w:val="BodyText2"/>
      </w:pPr>
      <w:r w:rsidRPr="008A3D97">
        <w:tab/>
        <w:t>Այլ հարկային եկամուտների գծով, որը ներառում է ճանապարհային վճարները, հանրային ծառայությունների կարգավորման պարտադիր վճարները, ռա</w:t>
      </w:r>
      <w:r w:rsidRPr="008A3D97">
        <w:softHyphen/>
      </w:r>
      <w:r w:rsidRPr="008A3D97">
        <w:softHyphen/>
        <w:t>դիոհա</w:t>
      </w:r>
      <w:r w:rsidRPr="008A3D97">
        <w:softHyphen/>
        <w:t>ճա</w:t>
      </w:r>
      <w:r w:rsidRPr="008A3D97">
        <w:softHyphen/>
        <w:t>խա</w:t>
      </w:r>
      <w:r w:rsidRPr="008A3D97">
        <w:softHyphen/>
        <w:t>կա</w:t>
      </w:r>
      <w:r w:rsidRPr="008A3D97">
        <w:softHyphen/>
        <w:t>նու</w:t>
      </w:r>
      <w:r w:rsidRPr="008A3D97">
        <w:softHyphen/>
        <w:t>թյան օգ</w:t>
      </w:r>
      <w:r w:rsidRPr="008A3D97">
        <w:softHyphen/>
        <w:t>տագործման թույլտվության տրամադրման (գործողության ժամկետի երկարա</w:t>
      </w:r>
      <w:r w:rsidRPr="008A3D97">
        <w:softHyphen/>
        <w:t>ձգ</w:t>
      </w:r>
      <w:r w:rsidRPr="008A3D97">
        <w:softHyphen/>
        <w:t xml:space="preserve">ման) և օգտագործման պարտադիր վճարները, </w:t>
      </w:r>
      <w:r>
        <w:t xml:space="preserve">դրոշմանիշային վճարները, </w:t>
      </w:r>
      <w:r w:rsidRPr="008A3D97">
        <w:t>պետական բյուջե մուտքագրվող այլ հարկային եկա</w:t>
      </w:r>
      <w:r w:rsidRPr="008A3D97">
        <w:softHyphen/>
        <w:t>մուտ</w:t>
      </w:r>
      <w:r w:rsidRPr="008A3D97">
        <w:softHyphen/>
        <w:t>նե</w:t>
      </w:r>
      <w:r w:rsidRPr="008A3D97">
        <w:softHyphen/>
        <w:t>րը, 201</w:t>
      </w:r>
      <w:r>
        <w:t>8</w:t>
      </w:r>
      <w:r w:rsidRPr="008A3D97">
        <w:t xml:space="preserve"> թվականին գանձվելիք գումարները </w:t>
      </w:r>
      <w:r>
        <w:t>ծրագրվել են 2</w:t>
      </w:r>
      <w:r w:rsidR="00D47BDF">
        <w:t>1</w:t>
      </w:r>
      <w:r>
        <w:t>.</w:t>
      </w:r>
      <w:r w:rsidR="00D47BDF">
        <w:t>0</w:t>
      </w:r>
      <w:r w:rsidRPr="0028310D">
        <w:t xml:space="preserve"> մլրդ</w:t>
      </w:r>
      <w:r>
        <w:t xml:space="preserve"> դրամ</w:t>
      </w:r>
      <w:r w:rsidRPr="008A3D97">
        <w:t xml:space="preserve">: </w:t>
      </w:r>
    </w:p>
    <w:p w14:paraId="7F244D97" w14:textId="77777777" w:rsidR="008E54BF" w:rsidRPr="008A3D97" w:rsidRDefault="008E54BF" w:rsidP="0093331A">
      <w:pPr>
        <w:pStyle w:val="BodyText2"/>
      </w:pPr>
      <w:r w:rsidRPr="008A3D97">
        <w:rPr>
          <w:rFonts w:cs="GHEA Grapalat"/>
        </w:rPr>
        <w:tab/>
        <w:t xml:space="preserve">Մասնավորապես ճանապարհային վճարների գծով մուտքերը կանխատեսվել </w:t>
      </w:r>
      <w:r w:rsidRPr="008A3D97">
        <w:t xml:space="preserve">են </w:t>
      </w:r>
      <w:r w:rsidRPr="0028310D">
        <w:t>4,</w:t>
      </w:r>
      <w:r>
        <w:t>8</w:t>
      </w:r>
      <w:r w:rsidRPr="008A3D97">
        <w:t xml:space="preserve"> մլրդ դրամ, ըստ հարկային և մաքսային մարմինների կողմից գանձվող վճարների: Գնահատման հիմքում ընկած է 201</w:t>
      </w:r>
      <w:r>
        <w:t>7</w:t>
      </w:r>
      <w:r w:rsidRPr="008A3D97">
        <w:t xml:space="preserve"> թվականի համար հաշվարկված վճարների նկատմամբ ըստ գանձող մարմնի համապատասխանաբար ՀՆԱ-ի իրական աճի և ներմուծման աճի տեմպերի կիրառման մոտեցումը: </w:t>
      </w:r>
    </w:p>
    <w:p w14:paraId="2EC18C33" w14:textId="77777777" w:rsidR="008E54BF" w:rsidRDefault="008E54BF" w:rsidP="0093331A">
      <w:pPr>
        <w:pStyle w:val="BodyText2"/>
      </w:pPr>
      <w:r w:rsidRPr="008A3D97">
        <w:tab/>
        <w:t>Ռադիոհաճախականության օգտագործման մուտքերը 201</w:t>
      </w:r>
      <w:r>
        <w:t>8</w:t>
      </w:r>
      <w:r w:rsidRPr="008A3D97">
        <w:t xml:space="preserve"> թվականի համար գնահատ</w:t>
      </w:r>
      <w:r w:rsidRPr="00895AF8">
        <w:softHyphen/>
      </w:r>
      <w:r w:rsidRPr="008A3D97">
        <w:t xml:space="preserve">վել </w:t>
      </w:r>
      <w:r w:rsidRPr="0028310D">
        <w:t xml:space="preserve">են </w:t>
      </w:r>
      <w:r>
        <w:t>6</w:t>
      </w:r>
      <w:r w:rsidRPr="0028310D">
        <w:t>.8 մլրդ դրամի</w:t>
      </w:r>
      <w:r w:rsidRPr="008A3D97">
        <w:t xml:space="preserve"> չափով՝ նկատի ունենալով Հանրային ծառայությունները կարգավորող հանձնաժողովի ներկայացրած հայտը:</w:t>
      </w:r>
    </w:p>
    <w:p w14:paraId="05E7CFA0" w14:textId="4A0713C2" w:rsidR="008E54BF" w:rsidRDefault="008E54BF" w:rsidP="0093331A">
      <w:pPr>
        <w:pStyle w:val="BodyText2"/>
      </w:pPr>
      <w:r>
        <w:tab/>
        <w:t xml:space="preserve"> </w:t>
      </w:r>
      <w:r>
        <w:tab/>
        <w:t xml:space="preserve">Այլ հարկային եկամուտների գծով 2018 թվականին կանխատեսվել է </w:t>
      </w:r>
      <w:r w:rsidR="00D47BDF">
        <w:t>9</w:t>
      </w:r>
      <w:r w:rsidR="00DD1989">
        <w:t>.</w:t>
      </w:r>
      <w:r w:rsidR="00D47BDF">
        <w:t>3</w:t>
      </w:r>
      <w:r>
        <w:t xml:space="preserve"> մլրդ. դրամ եկամուտ:</w:t>
      </w:r>
    </w:p>
    <w:p w14:paraId="5471C351" w14:textId="1FCBD677" w:rsidR="00D859F3" w:rsidRDefault="00D859F3">
      <w:pPr>
        <w:spacing w:before="0" w:line="240" w:lineRule="auto"/>
        <w:ind w:firstLine="0"/>
        <w:contextualSpacing w:val="0"/>
        <w:jc w:val="left"/>
        <w:rPr>
          <w:rFonts w:eastAsia="Calibri"/>
          <w:b w:val="0"/>
          <w:lang w:val="en-US" w:eastAsia="en-US"/>
          <w14:textOutline w14:w="9525" w14:cap="rnd" w14:cmpd="sng" w14:algn="ctr">
            <w14:noFill/>
            <w14:prstDash w14:val="solid"/>
            <w14:bevel/>
          </w14:textOutline>
        </w:rPr>
      </w:pPr>
      <w:r>
        <w:br w:type="page"/>
      </w:r>
    </w:p>
    <w:p w14:paraId="2914D42A" w14:textId="5812144C" w:rsidR="008E54BF" w:rsidRPr="007F21D5" w:rsidRDefault="008E54BF" w:rsidP="001B68C9">
      <w:r w:rsidRPr="007F21D5">
        <w:t>2018 ԹՎԱԿԱՆԻ ՀԱՐԿԱՅԻՆ ԾԱԽՍԵՐԻ ՄԵԾՈՒԹՅԱՆ ԳՆԱՀԱՏՈՒՄ</w:t>
      </w:r>
    </w:p>
    <w:p w14:paraId="1F1C1B16" w14:textId="77777777" w:rsidR="008E54BF" w:rsidRPr="0055331A" w:rsidRDefault="008E54BF" w:rsidP="0093331A">
      <w:pPr>
        <w:pStyle w:val="BodyText2"/>
      </w:pPr>
      <w:r w:rsidRPr="0055331A">
        <w:t>Ի լրումն վերոշար</w:t>
      </w:r>
      <w:r>
        <w:t>ադրյալին հարկ է նշել, որ ՀՀ 2018</w:t>
      </w:r>
      <w:r w:rsidRPr="0055331A">
        <w:t xml:space="preserve"> թվականի հարկային եկա</w:t>
      </w:r>
      <w:r w:rsidRPr="0055331A">
        <w:softHyphen/>
        <w:t>մու</w:t>
      </w:r>
      <w:r>
        <w:t>տ</w:t>
      </w:r>
      <w:r>
        <w:softHyphen/>
        <w:t>նե</w:t>
      </w:r>
      <w:r>
        <w:softHyphen/>
        <w:t>րի մուտքերի կանխատեսմամբ</w:t>
      </w:r>
      <w:r w:rsidRPr="0055331A">
        <w:t xml:space="preserve"> հանդերձ միջազգային պրակ</w:t>
      </w:r>
      <w:r w:rsidRPr="0055331A">
        <w:softHyphen/>
        <w:t>տիկայում ընդունված մո</w:t>
      </w:r>
      <w:r w:rsidRPr="0055331A">
        <w:softHyphen/>
        <w:t>տե</w:t>
      </w:r>
      <w:r w:rsidRPr="0055331A">
        <w:softHyphen/>
        <w:t>ցումների հիման վրա կատարվել է ավելացված արժեքի հարկի, շահութահ</w:t>
      </w:r>
      <w:r>
        <w:t>արկի և եկամտային հարկի գծով 2018</w:t>
      </w:r>
      <w:r w:rsidRPr="0055331A">
        <w:t xml:space="preserve"> թվականի հար</w:t>
      </w:r>
      <w:r w:rsidRPr="0055331A">
        <w:softHyphen/>
        <w:t>կա</w:t>
      </w:r>
      <w:r w:rsidRPr="0055331A">
        <w:softHyphen/>
        <w:t>յին ծախսերի մեծության գնահատում, որի արդյունքները ներ</w:t>
      </w:r>
      <w:r w:rsidRPr="0055331A">
        <w:softHyphen/>
        <w:t xml:space="preserve">կայացված են ստորև բերված աղյուսակում: </w:t>
      </w:r>
    </w:p>
    <w:p w14:paraId="1447EDF1" w14:textId="2498839E" w:rsidR="008E54BF" w:rsidRPr="00F23ED6" w:rsidRDefault="008E54BF" w:rsidP="00FF291F">
      <w:pPr>
        <w:pStyle w:val="Tables"/>
        <w:rPr>
          <w:lang w:val="en-US"/>
        </w:rPr>
      </w:pPr>
      <w:bookmarkStart w:id="146" w:name="_Toc500176099"/>
      <w:r>
        <w:t>2018</w:t>
      </w:r>
      <w:r w:rsidRPr="0055331A">
        <w:t xml:space="preserve"> թվականի հար</w:t>
      </w:r>
      <w:r w:rsidRPr="0055331A">
        <w:softHyphen/>
        <w:t>կա</w:t>
      </w:r>
      <w:r w:rsidRPr="0055331A">
        <w:softHyphen/>
        <w:t>յին ծախ</w:t>
      </w:r>
      <w:r w:rsidR="00294E1B">
        <w:t>սերի մեծության ամփոփ գնահատական</w:t>
      </w:r>
      <w:bookmarkEnd w:id="146"/>
      <w:r w:rsidRPr="0055331A">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2254"/>
        <w:gridCol w:w="2178"/>
        <w:gridCol w:w="1742"/>
      </w:tblGrid>
      <w:tr w:rsidR="004D6DBE" w:rsidRPr="002068B4" w14:paraId="50FAF2D6" w14:textId="77777777" w:rsidTr="001B68C9">
        <w:trPr>
          <w:trHeight w:val="20"/>
          <w:tblHeader/>
        </w:trPr>
        <w:tc>
          <w:tcPr>
            <w:tcW w:w="1998" w:type="pct"/>
            <w:shd w:val="clear" w:color="auto" w:fill="F2F2F2" w:themeFill="background1" w:themeFillShade="F2"/>
            <w:vAlign w:val="center"/>
            <w:hideMark/>
          </w:tcPr>
          <w:p w14:paraId="14B1FB2D" w14:textId="77777777" w:rsidR="004D6DBE" w:rsidRPr="00F342C1" w:rsidRDefault="004D6DBE" w:rsidP="001B68C9">
            <w:pPr>
              <w:pStyle w:val="1f7"/>
              <w:rPr>
                <w:b/>
                <w:szCs w:val="20"/>
              </w:rPr>
            </w:pPr>
            <w:r w:rsidRPr="00F342C1">
              <w:rPr>
                <w:szCs w:val="20"/>
              </w:rPr>
              <w:t>Հարկային ծախսերի տեսակը</w:t>
            </w:r>
          </w:p>
        </w:tc>
        <w:tc>
          <w:tcPr>
            <w:tcW w:w="1096" w:type="pct"/>
            <w:shd w:val="clear" w:color="auto" w:fill="F2F2F2" w:themeFill="background1" w:themeFillShade="F2"/>
            <w:vAlign w:val="center"/>
            <w:hideMark/>
          </w:tcPr>
          <w:p w14:paraId="0AFD991C" w14:textId="10943F0F" w:rsidR="004D6DBE" w:rsidRPr="00F342C1" w:rsidRDefault="004D6DBE" w:rsidP="001B68C9">
            <w:pPr>
              <w:pStyle w:val="1f7"/>
              <w:rPr>
                <w:b/>
                <w:szCs w:val="20"/>
              </w:rPr>
            </w:pPr>
            <w:r w:rsidRPr="00F342C1">
              <w:rPr>
                <w:szCs w:val="20"/>
              </w:rPr>
              <w:t>Հարկային ծախսերի չափը</w:t>
            </w:r>
            <w:r w:rsidR="00294E1B" w:rsidRPr="00F342C1">
              <w:rPr>
                <w:szCs w:val="20"/>
              </w:rPr>
              <w:t xml:space="preserve"> (մլն դրամ)</w:t>
            </w:r>
          </w:p>
        </w:tc>
        <w:tc>
          <w:tcPr>
            <w:tcW w:w="1059" w:type="pct"/>
            <w:shd w:val="clear" w:color="auto" w:fill="F2F2F2" w:themeFill="background1" w:themeFillShade="F2"/>
            <w:vAlign w:val="center"/>
            <w:hideMark/>
          </w:tcPr>
          <w:p w14:paraId="3DE77DA5" w14:textId="77777777" w:rsidR="004D6DBE" w:rsidRPr="00F342C1" w:rsidRDefault="004D6DBE" w:rsidP="001B68C9">
            <w:pPr>
              <w:pStyle w:val="1f7"/>
              <w:rPr>
                <w:b/>
                <w:szCs w:val="20"/>
              </w:rPr>
            </w:pPr>
            <w:r w:rsidRPr="00F342C1">
              <w:rPr>
                <w:szCs w:val="20"/>
              </w:rPr>
              <w:t>Կշիռը հարկային եկամուտների մեջ</w:t>
            </w:r>
          </w:p>
        </w:tc>
        <w:tc>
          <w:tcPr>
            <w:tcW w:w="847" w:type="pct"/>
            <w:shd w:val="clear" w:color="auto" w:fill="F2F2F2" w:themeFill="background1" w:themeFillShade="F2"/>
            <w:vAlign w:val="center"/>
            <w:hideMark/>
          </w:tcPr>
          <w:p w14:paraId="74CBFECD" w14:textId="77777777" w:rsidR="004D6DBE" w:rsidRPr="00F342C1" w:rsidRDefault="004D6DBE" w:rsidP="001B68C9">
            <w:pPr>
              <w:pStyle w:val="1f7"/>
              <w:rPr>
                <w:b/>
                <w:szCs w:val="20"/>
              </w:rPr>
            </w:pPr>
            <w:r w:rsidRPr="00F342C1">
              <w:rPr>
                <w:szCs w:val="20"/>
              </w:rPr>
              <w:t>Կշիռը ՀՆԱ-ի մեջ</w:t>
            </w:r>
          </w:p>
        </w:tc>
      </w:tr>
      <w:tr w:rsidR="004D6DBE" w:rsidRPr="002068B4" w14:paraId="06DA5378" w14:textId="77777777" w:rsidTr="001B68C9">
        <w:trPr>
          <w:trHeight w:val="20"/>
        </w:trPr>
        <w:tc>
          <w:tcPr>
            <w:tcW w:w="1998" w:type="pct"/>
            <w:shd w:val="clear" w:color="auto" w:fill="auto"/>
            <w:vAlign w:val="center"/>
            <w:hideMark/>
          </w:tcPr>
          <w:p w14:paraId="4642D907" w14:textId="77777777" w:rsidR="004D6DBE" w:rsidRPr="00F342C1" w:rsidRDefault="004D6DBE" w:rsidP="001B68C9">
            <w:pPr>
              <w:pStyle w:val="1f7"/>
              <w:jc w:val="left"/>
              <w:rPr>
                <w:b/>
                <w:szCs w:val="20"/>
              </w:rPr>
            </w:pPr>
            <w:r w:rsidRPr="00F342C1">
              <w:rPr>
                <w:szCs w:val="20"/>
              </w:rPr>
              <w:t>ԱԱՀ-ի գծով, այդ թվում`</w:t>
            </w:r>
          </w:p>
        </w:tc>
        <w:tc>
          <w:tcPr>
            <w:tcW w:w="1096" w:type="pct"/>
            <w:shd w:val="clear" w:color="auto" w:fill="F2F2F2" w:themeFill="background1" w:themeFillShade="F2"/>
            <w:vAlign w:val="center"/>
            <w:hideMark/>
          </w:tcPr>
          <w:p w14:paraId="0D8CC0DB" w14:textId="77777777" w:rsidR="004D6DBE" w:rsidRPr="00F342C1" w:rsidRDefault="004D6DBE" w:rsidP="001B68C9">
            <w:pPr>
              <w:pStyle w:val="1f7"/>
              <w:rPr>
                <w:b/>
                <w:szCs w:val="20"/>
              </w:rPr>
            </w:pPr>
            <w:r w:rsidRPr="00F342C1">
              <w:rPr>
                <w:szCs w:val="20"/>
              </w:rPr>
              <w:t>314,118</w:t>
            </w:r>
          </w:p>
        </w:tc>
        <w:tc>
          <w:tcPr>
            <w:tcW w:w="1059" w:type="pct"/>
            <w:shd w:val="clear" w:color="auto" w:fill="auto"/>
            <w:vAlign w:val="center"/>
            <w:hideMark/>
          </w:tcPr>
          <w:p w14:paraId="6BCF46D5" w14:textId="77777777" w:rsidR="004D6DBE" w:rsidRPr="00F342C1" w:rsidRDefault="004D6DBE" w:rsidP="001B68C9">
            <w:pPr>
              <w:pStyle w:val="1f7"/>
              <w:rPr>
                <w:b/>
                <w:i/>
                <w:iCs/>
                <w:szCs w:val="20"/>
              </w:rPr>
            </w:pPr>
            <w:r w:rsidRPr="00F342C1">
              <w:rPr>
                <w:i/>
                <w:iCs/>
                <w:szCs w:val="20"/>
              </w:rPr>
              <w:t>25.19%</w:t>
            </w:r>
          </w:p>
        </w:tc>
        <w:tc>
          <w:tcPr>
            <w:tcW w:w="847" w:type="pct"/>
            <w:shd w:val="clear" w:color="auto" w:fill="auto"/>
            <w:vAlign w:val="center"/>
            <w:hideMark/>
          </w:tcPr>
          <w:p w14:paraId="09DD38D7" w14:textId="77777777" w:rsidR="004D6DBE" w:rsidRPr="00F342C1" w:rsidRDefault="004D6DBE" w:rsidP="001B68C9">
            <w:pPr>
              <w:pStyle w:val="1f7"/>
              <w:rPr>
                <w:b/>
                <w:i/>
                <w:iCs/>
                <w:szCs w:val="20"/>
              </w:rPr>
            </w:pPr>
            <w:r w:rsidRPr="00F342C1">
              <w:rPr>
                <w:i/>
                <w:iCs/>
                <w:szCs w:val="20"/>
              </w:rPr>
              <w:t>5.37%</w:t>
            </w:r>
          </w:p>
        </w:tc>
      </w:tr>
      <w:tr w:rsidR="004D6DBE" w:rsidRPr="002068B4" w14:paraId="39BC7F4C" w14:textId="77777777" w:rsidTr="001B68C9">
        <w:trPr>
          <w:trHeight w:val="20"/>
        </w:trPr>
        <w:tc>
          <w:tcPr>
            <w:tcW w:w="1998" w:type="pct"/>
            <w:shd w:val="clear" w:color="auto" w:fill="auto"/>
            <w:vAlign w:val="center"/>
            <w:hideMark/>
          </w:tcPr>
          <w:p w14:paraId="00C0E163" w14:textId="77777777" w:rsidR="004D6DBE" w:rsidRPr="00F342C1" w:rsidRDefault="004D6DBE" w:rsidP="001B68C9">
            <w:pPr>
              <w:pStyle w:val="1f7"/>
              <w:jc w:val="left"/>
              <w:rPr>
                <w:i/>
                <w:iCs/>
                <w:szCs w:val="20"/>
              </w:rPr>
            </w:pPr>
            <w:r w:rsidRPr="00F342C1">
              <w:rPr>
                <w:i/>
                <w:iCs/>
                <w:szCs w:val="20"/>
              </w:rPr>
              <w:t>գյուղատնտեսություն</w:t>
            </w:r>
          </w:p>
        </w:tc>
        <w:tc>
          <w:tcPr>
            <w:tcW w:w="1096" w:type="pct"/>
            <w:shd w:val="clear" w:color="auto" w:fill="F2F2F2" w:themeFill="background1" w:themeFillShade="F2"/>
            <w:vAlign w:val="center"/>
            <w:hideMark/>
          </w:tcPr>
          <w:p w14:paraId="02934EB0" w14:textId="77777777" w:rsidR="004D6DBE" w:rsidRPr="00F342C1" w:rsidRDefault="004D6DBE" w:rsidP="001B68C9">
            <w:pPr>
              <w:pStyle w:val="1f7"/>
              <w:rPr>
                <w:szCs w:val="20"/>
              </w:rPr>
            </w:pPr>
            <w:r w:rsidRPr="00F342C1">
              <w:rPr>
                <w:szCs w:val="20"/>
              </w:rPr>
              <w:t>27,553</w:t>
            </w:r>
          </w:p>
        </w:tc>
        <w:tc>
          <w:tcPr>
            <w:tcW w:w="1059" w:type="pct"/>
            <w:shd w:val="clear" w:color="auto" w:fill="auto"/>
            <w:vAlign w:val="center"/>
            <w:hideMark/>
          </w:tcPr>
          <w:p w14:paraId="683E607F" w14:textId="77777777" w:rsidR="004D6DBE" w:rsidRPr="00F342C1" w:rsidRDefault="004D6DBE" w:rsidP="001B68C9">
            <w:pPr>
              <w:pStyle w:val="1f7"/>
              <w:rPr>
                <w:i/>
                <w:iCs/>
                <w:szCs w:val="20"/>
              </w:rPr>
            </w:pPr>
            <w:r w:rsidRPr="00F342C1">
              <w:rPr>
                <w:i/>
                <w:iCs/>
                <w:szCs w:val="20"/>
              </w:rPr>
              <w:t>2.21%</w:t>
            </w:r>
          </w:p>
        </w:tc>
        <w:tc>
          <w:tcPr>
            <w:tcW w:w="847" w:type="pct"/>
            <w:shd w:val="clear" w:color="auto" w:fill="auto"/>
            <w:vAlign w:val="center"/>
            <w:hideMark/>
          </w:tcPr>
          <w:p w14:paraId="3C08D412" w14:textId="77777777" w:rsidR="004D6DBE" w:rsidRPr="00F342C1" w:rsidRDefault="004D6DBE" w:rsidP="001B68C9">
            <w:pPr>
              <w:pStyle w:val="1f7"/>
              <w:rPr>
                <w:i/>
                <w:iCs/>
                <w:szCs w:val="20"/>
              </w:rPr>
            </w:pPr>
            <w:r w:rsidRPr="00F342C1">
              <w:rPr>
                <w:i/>
                <w:iCs/>
                <w:szCs w:val="20"/>
              </w:rPr>
              <w:t>0.47%</w:t>
            </w:r>
          </w:p>
        </w:tc>
      </w:tr>
      <w:tr w:rsidR="004D6DBE" w:rsidRPr="002068B4" w14:paraId="12CF4424" w14:textId="77777777" w:rsidTr="001B68C9">
        <w:trPr>
          <w:trHeight w:val="20"/>
        </w:trPr>
        <w:tc>
          <w:tcPr>
            <w:tcW w:w="1998" w:type="pct"/>
            <w:shd w:val="clear" w:color="auto" w:fill="auto"/>
            <w:vAlign w:val="center"/>
            <w:hideMark/>
          </w:tcPr>
          <w:p w14:paraId="0F6C4866" w14:textId="77777777" w:rsidR="004D6DBE" w:rsidRPr="00F342C1" w:rsidRDefault="004D6DBE" w:rsidP="001B68C9">
            <w:pPr>
              <w:pStyle w:val="1f7"/>
              <w:jc w:val="left"/>
              <w:rPr>
                <w:i/>
                <w:iCs/>
                <w:szCs w:val="20"/>
              </w:rPr>
            </w:pPr>
            <w:r w:rsidRPr="00F342C1">
              <w:rPr>
                <w:i/>
                <w:iCs/>
                <w:szCs w:val="20"/>
              </w:rPr>
              <w:t>առողջապահություն</w:t>
            </w:r>
          </w:p>
        </w:tc>
        <w:tc>
          <w:tcPr>
            <w:tcW w:w="1096" w:type="pct"/>
            <w:shd w:val="clear" w:color="auto" w:fill="F2F2F2" w:themeFill="background1" w:themeFillShade="F2"/>
            <w:vAlign w:val="center"/>
            <w:hideMark/>
          </w:tcPr>
          <w:p w14:paraId="482236F6" w14:textId="77777777" w:rsidR="004D6DBE" w:rsidRPr="00F342C1" w:rsidRDefault="004D6DBE" w:rsidP="001B68C9">
            <w:pPr>
              <w:pStyle w:val="1f7"/>
              <w:rPr>
                <w:szCs w:val="20"/>
              </w:rPr>
            </w:pPr>
            <w:r w:rsidRPr="00F342C1">
              <w:rPr>
                <w:szCs w:val="20"/>
              </w:rPr>
              <w:t>35,914</w:t>
            </w:r>
          </w:p>
        </w:tc>
        <w:tc>
          <w:tcPr>
            <w:tcW w:w="1059" w:type="pct"/>
            <w:shd w:val="clear" w:color="auto" w:fill="auto"/>
            <w:vAlign w:val="center"/>
            <w:hideMark/>
          </w:tcPr>
          <w:p w14:paraId="63A36743" w14:textId="77777777" w:rsidR="004D6DBE" w:rsidRPr="00F342C1" w:rsidRDefault="004D6DBE" w:rsidP="001B68C9">
            <w:pPr>
              <w:pStyle w:val="1f7"/>
              <w:rPr>
                <w:i/>
                <w:iCs/>
                <w:szCs w:val="20"/>
              </w:rPr>
            </w:pPr>
            <w:r w:rsidRPr="00F342C1">
              <w:rPr>
                <w:i/>
                <w:iCs/>
                <w:szCs w:val="20"/>
              </w:rPr>
              <w:t>2.88%</w:t>
            </w:r>
          </w:p>
        </w:tc>
        <w:tc>
          <w:tcPr>
            <w:tcW w:w="847" w:type="pct"/>
            <w:shd w:val="clear" w:color="auto" w:fill="auto"/>
            <w:vAlign w:val="center"/>
            <w:hideMark/>
          </w:tcPr>
          <w:p w14:paraId="0EBD64C3" w14:textId="77777777" w:rsidR="004D6DBE" w:rsidRPr="00F342C1" w:rsidRDefault="004D6DBE" w:rsidP="001B68C9">
            <w:pPr>
              <w:pStyle w:val="1f7"/>
              <w:rPr>
                <w:i/>
                <w:iCs/>
                <w:szCs w:val="20"/>
              </w:rPr>
            </w:pPr>
            <w:r w:rsidRPr="00F342C1">
              <w:rPr>
                <w:i/>
                <w:iCs/>
                <w:szCs w:val="20"/>
              </w:rPr>
              <w:t>0.61%</w:t>
            </w:r>
          </w:p>
        </w:tc>
      </w:tr>
      <w:tr w:rsidR="004D6DBE" w:rsidRPr="002068B4" w14:paraId="2EE35039" w14:textId="77777777" w:rsidTr="001B68C9">
        <w:trPr>
          <w:trHeight w:val="20"/>
        </w:trPr>
        <w:tc>
          <w:tcPr>
            <w:tcW w:w="1998" w:type="pct"/>
            <w:shd w:val="clear" w:color="auto" w:fill="auto"/>
            <w:vAlign w:val="center"/>
            <w:hideMark/>
          </w:tcPr>
          <w:p w14:paraId="3475CE81" w14:textId="77777777" w:rsidR="004D6DBE" w:rsidRPr="00F342C1" w:rsidRDefault="004D6DBE" w:rsidP="001B68C9">
            <w:pPr>
              <w:pStyle w:val="1f7"/>
              <w:jc w:val="left"/>
              <w:rPr>
                <w:i/>
                <w:iCs/>
                <w:szCs w:val="20"/>
              </w:rPr>
            </w:pPr>
            <w:r w:rsidRPr="00F342C1">
              <w:rPr>
                <w:i/>
                <w:iCs/>
                <w:szCs w:val="20"/>
              </w:rPr>
              <w:t>կրթություն</w:t>
            </w:r>
          </w:p>
        </w:tc>
        <w:tc>
          <w:tcPr>
            <w:tcW w:w="1096" w:type="pct"/>
            <w:shd w:val="clear" w:color="auto" w:fill="F2F2F2" w:themeFill="background1" w:themeFillShade="F2"/>
            <w:vAlign w:val="center"/>
            <w:hideMark/>
          </w:tcPr>
          <w:p w14:paraId="267FF1E6" w14:textId="77777777" w:rsidR="004D6DBE" w:rsidRPr="00F342C1" w:rsidRDefault="004D6DBE" w:rsidP="001B68C9">
            <w:pPr>
              <w:pStyle w:val="1f7"/>
              <w:rPr>
                <w:szCs w:val="20"/>
              </w:rPr>
            </w:pPr>
            <w:r w:rsidRPr="00F342C1">
              <w:rPr>
                <w:szCs w:val="20"/>
              </w:rPr>
              <w:t>24,984</w:t>
            </w:r>
          </w:p>
        </w:tc>
        <w:tc>
          <w:tcPr>
            <w:tcW w:w="1059" w:type="pct"/>
            <w:shd w:val="clear" w:color="auto" w:fill="auto"/>
            <w:vAlign w:val="center"/>
            <w:hideMark/>
          </w:tcPr>
          <w:p w14:paraId="156FBF87" w14:textId="77777777" w:rsidR="004D6DBE" w:rsidRPr="00F342C1" w:rsidRDefault="004D6DBE" w:rsidP="001B68C9">
            <w:pPr>
              <w:pStyle w:val="1f7"/>
              <w:rPr>
                <w:i/>
                <w:iCs/>
                <w:szCs w:val="20"/>
              </w:rPr>
            </w:pPr>
            <w:r w:rsidRPr="00F342C1">
              <w:rPr>
                <w:i/>
                <w:iCs/>
                <w:szCs w:val="20"/>
              </w:rPr>
              <w:t>2.00%</w:t>
            </w:r>
          </w:p>
        </w:tc>
        <w:tc>
          <w:tcPr>
            <w:tcW w:w="847" w:type="pct"/>
            <w:shd w:val="clear" w:color="auto" w:fill="auto"/>
            <w:vAlign w:val="center"/>
            <w:hideMark/>
          </w:tcPr>
          <w:p w14:paraId="7B134FA4" w14:textId="77777777" w:rsidR="004D6DBE" w:rsidRPr="00F342C1" w:rsidRDefault="004D6DBE" w:rsidP="001B68C9">
            <w:pPr>
              <w:pStyle w:val="1f7"/>
              <w:rPr>
                <w:i/>
                <w:iCs/>
                <w:szCs w:val="20"/>
              </w:rPr>
            </w:pPr>
            <w:r w:rsidRPr="00F342C1">
              <w:rPr>
                <w:i/>
                <w:iCs/>
                <w:szCs w:val="20"/>
              </w:rPr>
              <w:t>0.43%</w:t>
            </w:r>
          </w:p>
        </w:tc>
      </w:tr>
      <w:tr w:rsidR="004D6DBE" w:rsidRPr="002068B4" w14:paraId="3AA8019D" w14:textId="77777777" w:rsidTr="001B68C9">
        <w:trPr>
          <w:trHeight w:val="20"/>
        </w:trPr>
        <w:tc>
          <w:tcPr>
            <w:tcW w:w="1998" w:type="pct"/>
            <w:shd w:val="clear" w:color="auto" w:fill="auto"/>
            <w:vAlign w:val="center"/>
            <w:hideMark/>
          </w:tcPr>
          <w:p w14:paraId="6189681B" w14:textId="77777777" w:rsidR="004D6DBE" w:rsidRPr="00F342C1" w:rsidRDefault="004D6DBE" w:rsidP="001B68C9">
            <w:pPr>
              <w:pStyle w:val="1f7"/>
              <w:jc w:val="left"/>
              <w:rPr>
                <w:i/>
                <w:iCs/>
                <w:szCs w:val="20"/>
              </w:rPr>
            </w:pPr>
            <w:r w:rsidRPr="00F342C1">
              <w:rPr>
                <w:i/>
                <w:iCs/>
                <w:szCs w:val="20"/>
              </w:rPr>
              <w:t>ֆինանսներ և ապահովագրություն</w:t>
            </w:r>
          </w:p>
        </w:tc>
        <w:tc>
          <w:tcPr>
            <w:tcW w:w="1096" w:type="pct"/>
            <w:shd w:val="clear" w:color="auto" w:fill="F2F2F2" w:themeFill="background1" w:themeFillShade="F2"/>
            <w:vAlign w:val="center"/>
            <w:hideMark/>
          </w:tcPr>
          <w:p w14:paraId="6F6BC5FF" w14:textId="77777777" w:rsidR="004D6DBE" w:rsidRPr="00F342C1" w:rsidRDefault="004D6DBE" w:rsidP="001B68C9">
            <w:pPr>
              <w:pStyle w:val="1f7"/>
              <w:rPr>
                <w:szCs w:val="20"/>
              </w:rPr>
            </w:pPr>
            <w:r w:rsidRPr="00F342C1">
              <w:rPr>
                <w:szCs w:val="20"/>
              </w:rPr>
              <w:t>35,462</w:t>
            </w:r>
          </w:p>
        </w:tc>
        <w:tc>
          <w:tcPr>
            <w:tcW w:w="1059" w:type="pct"/>
            <w:shd w:val="clear" w:color="auto" w:fill="auto"/>
            <w:vAlign w:val="center"/>
            <w:hideMark/>
          </w:tcPr>
          <w:p w14:paraId="1497C0F3" w14:textId="77777777" w:rsidR="004D6DBE" w:rsidRPr="00F342C1" w:rsidRDefault="004D6DBE" w:rsidP="001B68C9">
            <w:pPr>
              <w:pStyle w:val="1f7"/>
              <w:rPr>
                <w:i/>
                <w:iCs/>
                <w:szCs w:val="20"/>
              </w:rPr>
            </w:pPr>
            <w:r w:rsidRPr="00F342C1">
              <w:rPr>
                <w:i/>
                <w:iCs/>
                <w:szCs w:val="20"/>
              </w:rPr>
              <w:t>2.84%</w:t>
            </w:r>
          </w:p>
        </w:tc>
        <w:tc>
          <w:tcPr>
            <w:tcW w:w="847" w:type="pct"/>
            <w:shd w:val="clear" w:color="auto" w:fill="auto"/>
            <w:vAlign w:val="center"/>
            <w:hideMark/>
          </w:tcPr>
          <w:p w14:paraId="1CD1E0C1" w14:textId="77777777" w:rsidR="004D6DBE" w:rsidRPr="00F342C1" w:rsidRDefault="004D6DBE" w:rsidP="001B68C9">
            <w:pPr>
              <w:pStyle w:val="1f7"/>
              <w:rPr>
                <w:i/>
                <w:iCs/>
                <w:szCs w:val="20"/>
              </w:rPr>
            </w:pPr>
            <w:r w:rsidRPr="00F342C1">
              <w:rPr>
                <w:i/>
                <w:iCs/>
                <w:szCs w:val="20"/>
              </w:rPr>
              <w:t>0.61%</w:t>
            </w:r>
          </w:p>
        </w:tc>
      </w:tr>
      <w:tr w:rsidR="004D6DBE" w:rsidRPr="002068B4" w14:paraId="3D018646" w14:textId="77777777" w:rsidTr="001B68C9">
        <w:trPr>
          <w:trHeight w:val="20"/>
        </w:trPr>
        <w:tc>
          <w:tcPr>
            <w:tcW w:w="1998" w:type="pct"/>
            <w:shd w:val="clear" w:color="auto" w:fill="auto"/>
            <w:vAlign w:val="center"/>
            <w:hideMark/>
          </w:tcPr>
          <w:p w14:paraId="5A52B209" w14:textId="77777777" w:rsidR="004D6DBE" w:rsidRPr="00F342C1" w:rsidRDefault="004D6DBE" w:rsidP="001B68C9">
            <w:pPr>
              <w:pStyle w:val="1f7"/>
              <w:jc w:val="left"/>
              <w:rPr>
                <w:i/>
                <w:iCs/>
                <w:szCs w:val="20"/>
              </w:rPr>
            </w:pPr>
            <w:r w:rsidRPr="00F342C1">
              <w:rPr>
                <w:i/>
                <w:iCs/>
                <w:szCs w:val="20"/>
              </w:rPr>
              <w:t>ԱԱՀ-ի շեմ</w:t>
            </w:r>
          </w:p>
        </w:tc>
        <w:tc>
          <w:tcPr>
            <w:tcW w:w="1096" w:type="pct"/>
            <w:shd w:val="clear" w:color="auto" w:fill="F2F2F2" w:themeFill="background1" w:themeFillShade="F2"/>
            <w:vAlign w:val="center"/>
            <w:hideMark/>
          </w:tcPr>
          <w:p w14:paraId="3184E07B" w14:textId="77777777" w:rsidR="004D6DBE" w:rsidRPr="00F342C1" w:rsidRDefault="004D6DBE" w:rsidP="001B68C9">
            <w:pPr>
              <w:pStyle w:val="1f7"/>
              <w:rPr>
                <w:szCs w:val="20"/>
              </w:rPr>
            </w:pPr>
            <w:r w:rsidRPr="00F342C1">
              <w:rPr>
                <w:szCs w:val="20"/>
              </w:rPr>
              <w:t>38,094</w:t>
            </w:r>
          </w:p>
        </w:tc>
        <w:tc>
          <w:tcPr>
            <w:tcW w:w="1059" w:type="pct"/>
            <w:shd w:val="clear" w:color="auto" w:fill="auto"/>
            <w:vAlign w:val="center"/>
            <w:hideMark/>
          </w:tcPr>
          <w:p w14:paraId="51A4A706" w14:textId="77777777" w:rsidR="004D6DBE" w:rsidRPr="00F342C1" w:rsidRDefault="004D6DBE" w:rsidP="001B68C9">
            <w:pPr>
              <w:pStyle w:val="1f7"/>
              <w:rPr>
                <w:i/>
                <w:iCs/>
                <w:szCs w:val="20"/>
              </w:rPr>
            </w:pPr>
            <w:r w:rsidRPr="00F342C1">
              <w:rPr>
                <w:i/>
                <w:iCs/>
                <w:szCs w:val="20"/>
              </w:rPr>
              <w:t>3.05%</w:t>
            </w:r>
          </w:p>
        </w:tc>
        <w:tc>
          <w:tcPr>
            <w:tcW w:w="847" w:type="pct"/>
            <w:shd w:val="clear" w:color="auto" w:fill="auto"/>
            <w:vAlign w:val="center"/>
            <w:hideMark/>
          </w:tcPr>
          <w:p w14:paraId="34A870F0" w14:textId="77777777" w:rsidR="004D6DBE" w:rsidRPr="00F342C1" w:rsidRDefault="004D6DBE" w:rsidP="001B68C9">
            <w:pPr>
              <w:pStyle w:val="1f7"/>
              <w:rPr>
                <w:i/>
                <w:iCs/>
                <w:szCs w:val="20"/>
              </w:rPr>
            </w:pPr>
            <w:r w:rsidRPr="00F342C1">
              <w:rPr>
                <w:i/>
                <w:iCs/>
                <w:szCs w:val="20"/>
              </w:rPr>
              <w:t>0.65%</w:t>
            </w:r>
          </w:p>
        </w:tc>
      </w:tr>
      <w:tr w:rsidR="004D6DBE" w:rsidRPr="002068B4" w14:paraId="268041D4" w14:textId="77777777" w:rsidTr="001B68C9">
        <w:trPr>
          <w:trHeight w:val="20"/>
        </w:trPr>
        <w:tc>
          <w:tcPr>
            <w:tcW w:w="1998" w:type="pct"/>
            <w:shd w:val="clear" w:color="auto" w:fill="auto"/>
            <w:vAlign w:val="center"/>
            <w:hideMark/>
          </w:tcPr>
          <w:p w14:paraId="7E88F229" w14:textId="77777777" w:rsidR="004D6DBE" w:rsidRPr="00F342C1" w:rsidRDefault="004D6DBE" w:rsidP="001B68C9">
            <w:pPr>
              <w:pStyle w:val="1f7"/>
              <w:jc w:val="left"/>
              <w:rPr>
                <w:i/>
                <w:iCs/>
                <w:szCs w:val="20"/>
              </w:rPr>
            </w:pPr>
            <w:r w:rsidRPr="00F342C1">
              <w:rPr>
                <w:i/>
                <w:iCs/>
                <w:szCs w:val="20"/>
              </w:rPr>
              <w:t>այլ արտոնություններ</w:t>
            </w:r>
          </w:p>
        </w:tc>
        <w:tc>
          <w:tcPr>
            <w:tcW w:w="1096" w:type="pct"/>
            <w:shd w:val="clear" w:color="auto" w:fill="F2F2F2" w:themeFill="background1" w:themeFillShade="F2"/>
            <w:vAlign w:val="center"/>
            <w:hideMark/>
          </w:tcPr>
          <w:p w14:paraId="66BEFAB7" w14:textId="77777777" w:rsidR="004D6DBE" w:rsidRPr="00F342C1" w:rsidRDefault="004D6DBE" w:rsidP="001B68C9">
            <w:pPr>
              <w:pStyle w:val="1f7"/>
              <w:rPr>
                <w:szCs w:val="20"/>
              </w:rPr>
            </w:pPr>
            <w:r w:rsidRPr="00F342C1">
              <w:rPr>
                <w:szCs w:val="20"/>
              </w:rPr>
              <w:t>152,112</w:t>
            </w:r>
          </w:p>
        </w:tc>
        <w:tc>
          <w:tcPr>
            <w:tcW w:w="1059" w:type="pct"/>
            <w:shd w:val="clear" w:color="auto" w:fill="auto"/>
            <w:vAlign w:val="center"/>
            <w:hideMark/>
          </w:tcPr>
          <w:p w14:paraId="47A52701" w14:textId="77777777" w:rsidR="004D6DBE" w:rsidRPr="00F342C1" w:rsidRDefault="004D6DBE" w:rsidP="001B68C9">
            <w:pPr>
              <w:pStyle w:val="1f7"/>
              <w:rPr>
                <w:i/>
                <w:iCs/>
                <w:szCs w:val="20"/>
              </w:rPr>
            </w:pPr>
            <w:r w:rsidRPr="00F342C1">
              <w:rPr>
                <w:i/>
                <w:iCs/>
                <w:szCs w:val="20"/>
              </w:rPr>
              <w:t>12.20%</w:t>
            </w:r>
          </w:p>
        </w:tc>
        <w:tc>
          <w:tcPr>
            <w:tcW w:w="847" w:type="pct"/>
            <w:shd w:val="clear" w:color="auto" w:fill="auto"/>
            <w:vAlign w:val="center"/>
            <w:hideMark/>
          </w:tcPr>
          <w:p w14:paraId="25D63A1D" w14:textId="77777777" w:rsidR="004D6DBE" w:rsidRPr="00F342C1" w:rsidRDefault="004D6DBE" w:rsidP="001B68C9">
            <w:pPr>
              <w:pStyle w:val="1f7"/>
              <w:rPr>
                <w:i/>
                <w:iCs/>
                <w:szCs w:val="20"/>
              </w:rPr>
            </w:pPr>
            <w:r w:rsidRPr="00F342C1">
              <w:rPr>
                <w:i/>
                <w:iCs/>
                <w:szCs w:val="20"/>
              </w:rPr>
              <w:t>2.60%</w:t>
            </w:r>
          </w:p>
        </w:tc>
      </w:tr>
      <w:tr w:rsidR="004D6DBE" w:rsidRPr="002068B4" w14:paraId="6FFCEA86" w14:textId="77777777" w:rsidTr="001B68C9">
        <w:trPr>
          <w:trHeight w:val="20"/>
        </w:trPr>
        <w:tc>
          <w:tcPr>
            <w:tcW w:w="1998" w:type="pct"/>
            <w:shd w:val="clear" w:color="auto" w:fill="auto"/>
            <w:vAlign w:val="center"/>
            <w:hideMark/>
          </w:tcPr>
          <w:p w14:paraId="216A2CF2" w14:textId="77777777" w:rsidR="004D6DBE" w:rsidRPr="00F342C1" w:rsidRDefault="004D6DBE" w:rsidP="001B68C9">
            <w:pPr>
              <w:pStyle w:val="1f7"/>
              <w:jc w:val="left"/>
              <w:rPr>
                <w:b/>
                <w:szCs w:val="20"/>
              </w:rPr>
            </w:pPr>
            <w:r w:rsidRPr="00F342C1">
              <w:rPr>
                <w:szCs w:val="20"/>
              </w:rPr>
              <w:t>Շահութահարկի գծով, այդ թվում`</w:t>
            </w:r>
          </w:p>
        </w:tc>
        <w:tc>
          <w:tcPr>
            <w:tcW w:w="1096" w:type="pct"/>
            <w:shd w:val="clear" w:color="auto" w:fill="F2F2F2" w:themeFill="background1" w:themeFillShade="F2"/>
            <w:vAlign w:val="center"/>
            <w:hideMark/>
          </w:tcPr>
          <w:p w14:paraId="014B0BF8" w14:textId="77777777" w:rsidR="004D6DBE" w:rsidRPr="00F342C1" w:rsidRDefault="004D6DBE" w:rsidP="001B68C9">
            <w:pPr>
              <w:pStyle w:val="1f7"/>
              <w:rPr>
                <w:b/>
                <w:szCs w:val="20"/>
              </w:rPr>
            </w:pPr>
            <w:r w:rsidRPr="00F342C1">
              <w:rPr>
                <w:szCs w:val="20"/>
              </w:rPr>
              <w:t>21,842</w:t>
            </w:r>
          </w:p>
        </w:tc>
        <w:tc>
          <w:tcPr>
            <w:tcW w:w="1059" w:type="pct"/>
            <w:shd w:val="clear" w:color="auto" w:fill="auto"/>
            <w:vAlign w:val="center"/>
            <w:hideMark/>
          </w:tcPr>
          <w:p w14:paraId="3716EA95" w14:textId="77777777" w:rsidR="004D6DBE" w:rsidRPr="00F342C1" w:rsidRDefault="004D6DBE" w:rsidP="001B68C9">
            <w:pPr>
              <w:pStyle w:val="1f7"/>
              <w:rPr>
                <w:b/>
                <w:i/>
                <w:iCs/>
                <w:szCs w:val="20"/>
              </w:rPr>
            </w:pPr>
            <w:r w:rsidRPr="00F342C1">
              <w:rPr>
                <w:i/>
                <w:iCs/>
                <w:szCs w:val="20"/>
              </w:rPr>
              <w:t>1.75%</w:t>
            </w:r>
          </w:p>
        </w:tc>
        <w:tc>
          <w:tcPr>
            <w:tcW w:w="847" w:type="pct"/>
            <w:shd w:val="clear" w:color="auto" w:fill="auto"/>
            <w:vAlign w:val="center"/>
            <w:hideMark/>
          </w:tcPr>
          <w:p w14:paraId="05322688" w14:textId="77777777" w:rsidR="004D6DBE" w:rsidRPr="00F342C1" w:rsidRDefault="004D6DBE" w:rsidP="001B68C9">
            <w:pPr>
              <w:pStyle w:val="1f7"/>
              <w:rPr>
                <w:b/>
                <w:i/>
                <w:iCs/>
                <w:szCs w:val="20"/>
              </w:rPr>
            </w:pPr>
            <w:r w:rsidRPr="00F342C1">
              <w:rPr>
                <w:i/>
                <w:iCs/>
                <w:szCs w:val="20"/>
              </w:rPr>
              <w:t>0.37%</w:t>
            </w:r>
          </w:p>
        </w:tc>
      </w:tr>
      <w:tr w:rsidR="004D6DBE" w:rsidRPr="002068B4" w14:paraId="3172A0B1" w14:textId="77777777" w:rsidTr="001B68C9">
        <w:trPr>
          <w:trHeight w:val="20"/>
        </w:trPr>
        <w:tc>
          <w:tcPr>
            <w:tcW w:w="1998" w:type="pct"/>
            <w:shd w:val="clear" w:color="auto" w:fill="auto"/>
            <w:vAlign w:val="center"/>
            <w:hideMark/>
          </w:tcPr>
          <w:p w14:paraId="54BDFC95" w14:textId="77777777" w:rsidR="004D6DBE" w:rsidRPr="00F342C1" w:rsidRDefault="004D6DBE" w:rsidP="001B68C9">
            <w:pPr>
              <w:pStyle w:val="1f7"/>
              <w:jc w:val="left"/>
              <w:rPr>
                <w:i/>
                <w:iCs/>
                <w:szCs w:val="20"/>
              </w:rPr>
            </w:pPr>
            <w:r w:rsidRPr="00F342C1">
              <w:rPr>
                <w:i/>
                <w:iCs/>
                <w:szCs w:val="20"/>
              </w:rPr>
              <w:t>գյուղատնտեսություն</w:t>
            </w:r>
          </w:p>
        </w:tc>
        <w:tc>
          <w:tcPr>
            <w:tcW w:w="1096" w:type="pct"/>
            <w:tcBorders>
              <w:bottom w:val="single" w:sz="4" w:space="0" w:color="auto"/>
            </w:tcBorders>
            <w:shd w:val="clear" w:color="auto" w:fill="F2F2F2" w:themeFill="background1" w:themeFillShade="F2"/>
            <w:vAlign w:val="center"/>
            <w:hideMark/>
          </w:tcPr>
          <w:p w14:paraId="178FBB2B" w14:textId="77777777" w:rsidR="004D6DBE" w:rsidRPr="00F342C1" w:rsidRDefault="004D6DBE" w:rsidP="001B68C9">
            <w:pPr>
              <w:pStyle w:val="1f7"/>
              <w:rPr>
                <w:szCs w:val="20"/>
              </w:rPr>
            </w:pPr>
            <w:r w:rsidRPr="00F342C1">
              <w:rPr>
                <w:szCs w:val="20"/>
              </w:rPr>
              <w:t>2,795</w:t>
            </w:r>
          </w:p>
        </w:tc>
        <w:tc>
          <w:tcPr>
            <w:tcW w:w="1059" w:type="pct"/>
            <w:shd w:val="clear" w:color="auto" w:fill="auto"/>
            <w:vAlign w:val="center"/>
            <w:hideMark/>
          </w:tcPr>
          <w:p w14:paraId="000C2EB3" w14:textId="77777777" w:rsidR="004D6DBE" w:rsidRPr="00F342C1" w:rsidRDefault="004D6DBE" w:rsidP="001B68C9">
            <w:pPr>
              <w:pStyle w:val="1f7"/>
              <w:rPr>
                <w:i/>
                <w:iCs/>
                <w:szCs w:val="20"/>
              </w:rPr>
            </w:pPr>
            <w:r w:rsidRPr="00F342C1">
              <w:rPr>
                <w:i/>
                <w:iCs/>
                <w:szCs w:val="20"/>
              </w:rPr>
              <w:t>0.22%</w:t>
            </w:r>
          </w:p>
        </w:tc>
        <w:tc>
          <w:tcPr>
            <w:tcW w:w="847" w:type="pct"/>
            <w:shd w:val="clear" w:color="auto" w:fill="auto"/>
            <w:vAlign w:val="center"/>
            <w:hideMark/>
          </w:tcPr>
          <w:p w14:paraId="6E6846D7" w14:textId="77777777" w:rsidR="004D6DBE" w:rsidRPr="00F342C1" w:rsidRDefault="004D6DBE" w:rsidP="001B68C9">
            <w:pPr>
              <w:pStyle w:val="1f7"/>
              <w:rPr>
                <w:i/>
                <w:iCs/>
                <w:szCs w:val="20"/>
              </w:rPr>
            </w:pPr>
            <w:r w:rsidRPr="00F342C1">
              <w:rPr>
                <w:i/>
                <w:iCs/>
                <w:szCs w:val="20"/>
              </w:rPr>
              <w:t>0.05%</w:t>
            </w:r>
          </w:p>
        </w:tc>
      </w:tr>
      <w:tr w:rsidR="004D6DBE" w:rsidRPr="002068B4" w14:paraId="7CF9220D" w14:textId="77777777" w:rsidTr="001B68C9">
        <w:trPr>
          <w:trHeight w:val="20"/>
        </w:trPr>
        <w:tc>
          <w:tcPr>
            <w:tcW w:w="1998" w:type="pct"/>
            <w:shd w:val="clear" w:color="auto" w:fill="auto"/>
            <w:vAlign w:val="center"/>
            <w:hideMark/>
          </w:tcPr>
          <w:p w14:paraId="158B6DDC" w14:textId="77777777" w:rsidR="004D6DBE" w:rsidRPr="00F342C1" w:rsidRDefault="004D6DBE" w:rsidP="001B68C9">
            <w:pPr>
              <w:pStyle w:val="1f7"/>
              <w:jc w:val="left"/>
              <w:rPr>
                <w:i/>
                <w:iCs/>
                <w:szCs w:val="20"/>
              </w:rPr>
            </w:pPr>
            <w:r w:rsidRPr="00F342C1">
              <w:rPr>
                <w:i/>
                <w:iCs/>
                <w:szCs w:val="20"/>
              </w:rPr>
              <w:t>ԱԱՀ-ի շեմ</w:t>
            </w:r>
          </w:p>
        </w:tc>
        <w:tc>
          <w:tcPr>
            <w:tcW w:w="1096" w:type="pct"/>
            <w:shd w:val="clear" w:color="auto" w:fill="F2F2F2" w:themeFill="background1" w:themeFillShade="F2"/>
            <w:vAlign w:val="center"/>
            <w:hideMark/>
          </w:tcPr>
          <w:p w14:paraId="2102564F" w14:textId="77777777" w:rsidR="004D6DBE" w:rsidRPr="00F342C1" w:rsidRDefault="004D6DBE" w:rsidP="001B68C9">
            <w:pPr>
              <w:pStyle w:val="1f7"/>
              <w:rPr>
                <w:szCs w:val="20"/>
              </w:rPr>
            </w:pPr>
            <w:r w:rsidRPr="00F342C1">
              <w:rPr>
                <w:szCs w:val="20"/>
              </w:rPr>
              <w:t>19,047</w:t>
            </w:r>
          </w:p>
        </w:tc>
        <w:tc>
          <w:tcPr>
            <w:tcW w:w="1059" w:type="pct"/>
            <w:shd w:val="clear" w:color="auto" w:fill="auto"/>
            <w:vAlign w:val="center"/>
            <w:hideMark/>
          </w:tcPr>
          <w:p w14:paraId="71B5CFD1" w14:textId="77777777" w:rsidR="004D6DBE" w:rsidRPr="00F342C1" w:rsidRDefault="004D6DBE" w:rsidP="001B68C9">
            <w:pPr>
              <w:pStyle w:val="1f7"/>
              <w:rPr>
                <w:i/>
                <w:iCs/>
                <w:szCs w:val="20"/>
              </w:rPr>
            </w:pPr>
            <w:r w:rsidRPr="00F342C1">
              <w:rPr>
                <w:i/>
                <w:iCs/>
                <w:szCs w:val="20"/>
              </w:rPr>
              <w:t>1.53%</w:t>
            </w:r>
          </w:p>
        </w:tc>
        <w:tc>
          <w:tcPr>
            <w:tcW w:w="847" w:type="pct"/>
            <w:shd w:val="clear" w:color="auto" w:fill="auto"/>
            <w:vAlign w:val="center"/>
            <w:hideMark/>
          </w:tcPr>
          <w:p w14:paraId="66F26AD4" w14:textId="77777777" w:rsidR="004D6DBE" w:rsidRPr="00F342C1" w:rsidRDefault="004D6DBE" w:rsidP="001B68C9">
            <w:pPr>
              <w:pStyle w:val="1f7"/>
              <w:rPr>
                <w:i/>
                <w:iCs/>
                <w:szCs w:val="20"/>
              </w:rPr>
            </w:pPr>
            <w:r w:rsidRPr="00F342C1">
              <w:rPr>
                <w:i/>
                <w:iCs/>
                <w:szCs w:val="20"/>
              </w:rPr>
              <w:t>0.33%</w:t>
            </w:r>
          </w:p>
        </w:tc>
      </w:tr>
      <w:tr w:rsidR="004D6DBE" w:rsidRPr="002068B4" w14:paraId="6F3D6CB3" w14:textId="77777777" w:rsidTr="001B68C9">
        <w:trPr>
          <w:trHeight w:val="20"/>
        </w:trPr>
        <w:tc>
          <w:tcPr>
            <w:tcW w:w="1998" w:type="pct"/>
            <w:shd w:val="clear" w:color="auto" w:fill="auto"/>
            <w:vAlign w:val="center"/>
            <w:hideMark/>
          </w:tcPr>
          <w:p w14:paraId="7C9C4128" w14:textId="77777777" w:rsidR="004D6DBE" w:rsidRPr="00F342C1" w:rsidRDefault="004D6DBE" w:rsidP="001B68C9">
            <w:pPr>
              <w:pStyle w:val="1f7"/>
              <w:jc w:val="left"/>
              <w:rPr>
                <w:b/>
                <w:szCs w:val="20"/>
              </w:rPr>
            </w:pPr>
            <w:r w:rsidRPr="00F342C1">
              <w:rPr>
                <w:szCs w:val="20"/>
              </w:rPr>
              <w:t>Եկամտային հարկի գծով, այդ թվում`</w:t>
            </w:r>
          </w:p>
        </w:tc>
        <w:tc>
          <w:tcPr>
            <w:tcW w:w="1096" w:type="pct"/>
            <w:shd w:val="clear" w:color="auto" w:fill="F2F2F2" w:themeFill="background1" w:themeFillShade="F2"/>
            <w:vAlign w:val="center"/>
            <w:hideMark/>
          </w:tcPr>
          <w:p w14:paraId="117CA63A" w14:textId="77777777" w:rsidR="004D6DBE" w:rsidRPr="00F342C1" w:rsidRDefault="004D6DBE" w:rsidP="001B68C9">
            <w:pPr>
              <w:pStyle w:val="1f7"/>
              <w:rPr>
                <w:b/>
                <w:szCs w:val="20"/>
              </w:rPr>
            </w:pPr>
            <w:r w:rsidRPr="00F342C1">
              <w:rPr>
                <w:szCs w:val="20"/>
              </w:rPr>
              <w:t>59,530</w:t>
            </w:r>
          </w:p>
        </w:tc>
        <w:tc>
          <w:tcPr>
            <w:tcW w:w="1059" w:type="pct"/>
            <w:shd w:val="clear" w:color="auto" w:fill="auto"/>
            <w:vAlign w:val="center"/>
            <w:hideMark/>
          </w:tcPr>
          <w:p w14:paraId="7601BAEF" w14:textId="77777777" w:rsidR="004D6DBE" w:rsidRPr="00F342C1" w:rsidRDefault="004D6DBE" w:rsidP="001B68C9">
            <w:pPr>
              <w:pStyle w:val="1f7"/>
              <w:rPr>
                <w:b/>
                <w:i/>
                <w:iCs/>
                <w:szCs w:val="20"/>
              </w:rPr>
            </w:pPr>
            <w:r w:rsidRPr="00F342C1">
              <w:rPr>
                <w:i/>
                <w:iCs/>
                <w:szCs w:val="20"/>
              </w:rPr>
              <w:t>4.77%</w:t>
            </w:r>
          </w:p>
        </w:tc>
        <w:tc>
          <w:tcPr>
            <w:tcW w:w="847" w:type="pct"/>
            <w:shd w:val="clear" w:color="auto" w:fill="auto"/>
            <w:vAlign w:val="center"/>
            <w:hideMark/>
          </w:tcPr>
          <w:p w14:paraId="3B6D680C" w14:textId="77777777" w:rsidR="004D6DBE" w:rsidRPr="00F342C1" w:rsidRDefault="004D6DBE" w:rsidP="001B68C9">
            <w:pPr>
              <w:pStyle w:val="1f7"/>
              <w:rPr>
                <w:b/>
                <w:i/>
                <w:iCs/>
                <w:szCs w:val="20"/>
              </w:rPr>
            </w:pPr>
            <w:r w:rsidRPr="00F342C1">
              <w:rPr>
                <w:i/>
                <w:iCs/>
                <w:szCs w:val="20"/>
              </w:rPr>
              <w:t>1.02%</w:t>
            </w:r>
          </w:p>
        </w:tc>
      </w:tr>
      <w:tr w:rsidR="004D6DBE" w:rsidRPr="002068B4" w14:paraId="2E6DD493" w14:textId="77777777" w:rsidTr="001B68C9">
        <w:trPr>
          <w:trHeight w:val="20"/>
        </w:trPr>
        <w:tc>
          <w:tcPr>
            <w:tcW w:w="1998" w:type="pct"/>
            <w:tcBorders>
              <w:bottom w:val="single" w:sz="4" w:space="0" w:color="auto"/>
            </w:tcBorders>
            <w:shd w:val="clear" w:color="auto" w:fill="auto"/>
            <w:vAlign w:val="center"/>
            <w:hideMark/>
          </w:tcPr>
          <w:p w14:paraId="227FEECA" w14:textId="77777777" w:rsidR="004D6DBE" w:rsidRPr="00F342C1" w:rsidRDefault="004D6DBE" w:rsidP="001B68C9">
            <w:pPr>
              <w:pStyle w:val="1f7"/>
              <w:jc w:val="left"/>
              <w:rPr>
                <w:i/>
                <w:iCs/>
                <w:szCs w:val="20"/>
              </w:rPr>
            </w:pPr>
            <w:r w:rsidRPr="00F342C1">
              <w:rPr>
                <w:i/>
                <w:iCs/>
                <w:szCs w:val="20"/>
              </w:rPr>
              <w:t>գյուղատնտեսություն</w:t>
            </w:r>
          </w:p>
        </w:tc>
        <w:tc>
          <w:tcPr>
            <w:tcW w:w="1096" w:type="pct"/>
            <w:tcBorders>
              <w:bottom w:val="single" w:sz="4" w:space="0" w:color="auto"/>
            </w:tcBorders>
            <w:shd w:val="clear" w:color="auto" w:fill="F2F2F2" w:themeFill="background1" w:themeFillShade="F2"/>
            <w:vAlign w:val="center"/>
            <w:hideMark/>
          </w:tcPr>
          <w:p w14:paraId="20F87441" w14:textId="77777777" w:rsidR="004D6DBE" w:rsidRPr="00F342C1" w:rsidRDefault="004D6DBE" w:rsidP="001B68C9">
            <w:pPr>
              <w:pStyle w:val="1f7"/>
              <w:rPr>
                <w:szCs w:val="20"/>
              </w:rPr>
            </w:pPr>
            <w:r w:rsidRPr="00F342C1">
              <w:rPr>
                <w:szCs w:val="20"/>
              </w:rPr>
              <w:t>59,530</w:t>
            </w:r>
          </w:p>
        </w:tc>
        <w:tc>
          <w:tcPr>
            <w:tcW w:w="1059" w:type="pct"/>
            <w:tcBorders>
              <w:bottom w:val="single" w:sz="4" w:space="0" w:color="auto"/>
            </w:tcBorders>
            <w:shd w:val="clear" w:color="auto" w:fill="auto"/>
            <w:vAlign w:val="center"/>
            <w:hideMark/>
          </w:tcPr>
          <w:p w14:paraId="7690B647" w14:textId="77777777" w:rsidR="004D6DBE" w:rsidRPr="00F342C1" w:rsidRDefault="004D6DBE" w:rsidP="001B68C9">
            <w:pPr>
              <w:pStyle w:val="1f7"/>
              <w:rPr>
                <w:i/>
                <w:iCs/>
                <w:szCs w:val="20"/>
              </w:rPr>
            </w:pPr>
            <w:r w:rsidRPr="00F342C1">
              <w:rPr>
                <w:i/>
                <w:iCs/>
                <w:szCs w:val="20"/>
              </w:rPr>
              <w:t>4.77%</w:t>
            </w:r>
          </w:p>
        </w:tc>
        <w:tc>
          <w:tcPr>
            <w:tcW w:w="847" w:type="pct"/>
            <w:tcBorders>
              <w:bottom w:val="single" w:sz="4" w:space="0" w:color="auto"/>
            </w:tcBorders>
            <w:shd w:val="clear" w:color="auto" w:fill="auto"/>
            <w:vAlign w:val="center"/>
            <w:hideMark/>
          </w:tcPr>
          <w:p w14:paraId="28ADCBBD" w14:textId="77777777" w:rsidR="004D6DBE" w:rsidRPr="00F342C1" w:rsidRDefault="004D6DBE" w:rsidP="001B68C9">
            <w:pPr>
              <w:pStyle w:val="1f7"/>
              <w:rPr>
                <w:i/>
                <w:iCs/>
                <w:szCs w:val="20"/>
              </w:rPr>
            </w:pPr>
            <w:r w:rsidRPr="00F342C1">
              <w:rPr>
                <w:i/>
                <w:iCs/>
                <w:szCs w:val="20"/>
              </w:rPr>
              <w:t>1.02%</w:t>
            </w:r>
          </w:p>
        </w:tc>
      </w:tr>
      <w:tr w:rsidR="004D6DBE" w:rsidRPr="002068B4" w14:paraId="18D50123" w14:textId="77777777" w:rsidTr="001B68C9">
        <w:trPr>
          <w:trHeight w:val="20"/>
        </w:trPr>
        <w:tc>
          <w:tcPr>
            <w:tcW w:w="1998" w:type="pct"/>
            <w:shd w:val="clear" w:color="auto" w:fill="F2F2F2" w:themeFill="background1" w:themeFillShade="F2"/>
            <w:vAlign w:val="center"/>
          </w:tcPr>
          <w:p w14:paraId="4680C6BF" w14:textId="77777777" w:rsidR="004D6DBE" w:rsidRPr="00F342C1" w:rsidRDefault="004D6DBE" w:rsidP="001B68C9">
            <w:pPr>
              <w:pStyle w:val="1f7"/>
              <w:jc w:val="left"/>
              <w:rPr>
                <w:b/>
                <w:szCs w:val="20"/>
              </w:rPr>
            </w:pPr>
            <w:r w:rsidRPr="00F342C1">
              <w:rPr>
                <w:szCs w:val="20"/>
              </w:rPr>
              <w:t>ԸՆԴԱՄԵՆԸ</w:t>
            </w:r>
          </w:p>
        </w:tc>
        <w:tc>
          <w:tcPr>
            <w:tcW w:w="1096" w:type="pct"/>
            <w:shd w:val="clear" w:color="auto" w:fill="F2F2F2" w:themeFill="background1" w:themeFillShade="F2"/>
            <w:vAlign w:val="center"/>
            <w:hideMark/>
          </w:tcPr>
          <w:p w14:paraId="555561D4" w14:textId="77777777" w:rsidR="004D6DBE" w:rsidRPr="00F342C1" w:rsidRDefault="004D6DBE" w:rsidP="001B68C9">
            <w:pPr>
              <w:pStyle w:val="1f7"/>
              <w:rPr>
                <w:b/>
                <w:szCs w:val="20"/>
              </w:rPr>
            </w:pPr>
            <w:r w:rsidRPr="00F342C1">
              <w:rPr>
                <w:szCs w:val="20"/>
              </w:rPr>
              <w:t>395,490</w:t>
            </w:r>
          </w:p>
        </w:tc>
        <w:tc>
          <w:tcPr>
            <w:tcW w:w="1059" w:type="pct"/>
            <w:shd w:val="clear" w:color="auto" w:fill="F2F2F2" w:themeFill="background1" w:themeFillShade="F2"/>
            <w:vAlign w:val="center"/>
            <w:hideMark/>
          </w:tcPr>
          <w:p w14:paraId="4796F70E" w14:textId="77777777" w:rsidR="004D6DBE" w:rsidRPr="00F342C1" w:rsidRDefault="004D6DBE" w:rsidP="001B68C9">
            <w:pPr>
              <w:pStyle w:val="1f7"/>
              <w:rPr>
                <w:b/>
                <w:i/>
                <w:iCs/>
                <w:szCs w:val="20"/>
              </w:rPr>
            </w:pPr>
            <w:r w:rsidRPr="00F342C1">
              <w:rPr>
                <w:i/>
                <w:iCs/>
                <w:szCs w:val="20"/>
              </w:rPr>
              <w:t>31.72%</w:t>
            </w:r>
          </w:p>
        </w:tc>
        <w:tc>
          <w:tcPr>
            <w:tcW w:w="847" w:type="pct"/>
            <w:shd w:val="clear" w:color="auto" w:fill="F2F2F2" w:themeFill="background1" w:themeFillShade="F2"/>
            <w:vAlign w:val="center"/>
            <w:hideMark/>
          </w:tcPr>
          <w:p w14:paraId="0590A34A" w14:textId="77777777" w:rsidR="004D6DBE" w:rsidRPr="00F342C1" w:rsidRDefault="004D6DBE" w:rsidP="001B68C9">
            <w:pPr>
              <w:pStyle w:val="1f7"/>
              <w:rPr>
                <w:b/>
                <w:i/>
                <w:iCs/>
                <w:szCs w:val="20"/>
              </w:rPr>
            </w:pPr>
            <w:r w:rsidRPr="00F342C1">
              <w:rPr>
                <w:i/>
                <w:iCs/>
                <w:szCs w:val="20"/>
              </w:rPr>
              <w:t>6.76%</w:t>
            </w:r>
          </w:p>
        </w:tc>
      </w:tr>
    </w:tbl>
    <w:p w14:paraId="3E99587B" w14:textId="77777777" w:rsidR="008E54BF" w:rsidRDefault="008E54BF" w:rsidP="008E54BF">
      <w:pPr>
        <w:rPr>
          <w:rFonts w:eastAsia="Calibri"/>
          <w:szCs w:val="22"/>
          <w:lang w:val="hy-AM"/>
        </w:rPr>
      </w:pPr>
    </w:p>
    <w:p w14:paraId="1BE44C70" w14:textId="77777777" w:rsidR="008E54BF" w:rsidRDefault="008E54BF" w:rsidP="0093331A">
      <w:pPr>
        <w:pStyle w:val="BodyText2"/>
      </w:pPr>
      <w:r>
        <w:t>Կատարված գնահատման անհրաժեշտությունը, կարևորությունը, մեթոդա</w:t>
      </w:r>
      <w:r>
        <w:softHyphen/>
        <w:t>բանությունը, միջազգային փորձը և ավելացված արժեքի հարկի, շահութահարկի և եկամտային հարկի գծով 2018 թվականի հարկային ծախսերի գնահատականներն ըստ հարկատեսակների և արտո</w:t>
      </w:r>
      <w:r>
        <w:softHyphen/>
        <w:t xml:space="preserve">նությունների հիմնական տեսակների ներկայացված են սույն բացատրագրի N 12 հավելվածում: </w:t>
      </w:r>
    </w:p>
    <w:p w14:paraId="43437BE3" w14:textId="77777777" w:rsidR="00C96057" w:rsidRDefault="00C96057" w:rsidP="0093331A">
      <w:pPr>
        <w:pStyle w:val="BodyText2"/>
      </w:pPr>
    </w:p>
    <w:p w14:paraId="7E85CD2A" w14:textId="77777777" w:rsidR="00C96057" w:rsidRPr="007F21D5" w:rsidRDefault="008E54BF" w:rsidP="001B68C9">
      <w:r w:rsidRPr="007F21D5">
        <w:t>ՊԵՏԱԿԱՆ ՏՈՒՐՔԵՐ</w:t>
      </w:r>
    </w:p>
    <w:p w14:paraId="7F63E8B2" w14:textId="50A68609" w:rsidR="008E54BF" w:rsidRPr="00BC141F" w:rsidRDefault="008E54BF" w:rsidP="0093331A">
      <w:pPr>
        <w:pStyle w:val="BodyText2"/>
      </w:pPr>
      <w:r w:rsidRPr="00BC141F">
        <w:t>Պետական տուրքերի գծ</w:t>
      </w:r>
      <w:r>
        <w:t>ո</w:t>
      </w:r>
      <w:r w:rsidRPr="00BC141F">
        <w:t>վ 201</w:t>
      </w:r>
      <w:r>
        <w:t>8</w:t>
      </w:r>
      <w:r w:rsidRPr="00BC141F">
        <w:t xml:space="preserve"> թվականի բյուջետային մուտքերը ծրա</w:t>
      </w:r>
      <w:r w:rsidRPr="00BC141F">
        <w:softHyphen/>
        <w:t>գր</w:t>
      </w:r>
      <w:r w:rsidRPr="00BC141F">
        <w:softHyphen/>
        <w:t>վել են 3</w:t>
      </w:r>
      <w:r>
        <w:t>4.6</w:t>
      </w:r>
      <w:r w:rsidRPr="00BC141F">
        <w:t xml:space="preserve">  մլրդ դրամի չափով` 201</w:t>
      </w:r>
      <w:r>
        <w:t>7</w:t>
      </w:r>
      <w:r w:rsidRPr="00BC141F">
        <w:t xml:space="preserve"> թվականի համար հաստատված</w:t>
      </w:r>
      <w:r w:rsidRPr="00BC141F">
        <w:rPr>
          <w:vertAlign w:val="superscript"/>
        </w:rPr>
        <w:footnoteReference w:id="47"/>
      </w:r>
      <w:r w:rsidRPr="00BC141F">
        <w:t xml:space="preserve"> 30,</w:t>
      </w:r>
      <w:r>
        <w:t>3</w:t>
      </w:r>
      <w:r w:rsidRPr="00BC141F">
        <w:t xml:space="preserve"> մ</w:t>
      </w:r>
      <w:r>
        <w:t>լ</w:t>
      </w:r>
      <w:r w:rsidRPr="00BC141F">
        <w:t>րդն դրամի և 201</w:t>
      </w:r>
      <w:r>
        <w:t>6</w:t>
      </w:r>
      <w:r w:rsidRPr="00BC141F">
        <w:t xml:space="preserve"> թվա</w:t>
      </w:r>
      <w:r w:rsidRPr="00BC141F">
        <w:softHyphen/>
        <w:t>կանին փաստացի ստացված</w:t>
      </w:r>
      <w:r w:rsidRPr="00BC141F">
        <w:rPr>
          <w:vertAlign w:val="superscript"/>
        </w:rPr>
        <w:footnoteReference w:id="48"/>
      </w:r>
      <w:r w:rsidRPr="00BC141F">
        <w:t xml:space="preserve"> </w:t>
      </w:r>
      <w:r>
        <w:t>32.4</w:t>
      </w:r>
      <w:r w:rsidRPr="00BC141F">
        <w:t xml:space="preserve"> մլրդ դրամի դիմաց:</w:t>
      </w:r>
    </w:p>
    <w:p w14:paraId="36E2FE75" w14:textId="77777777" w:rsidR="008E54BF" w:rsidRPr="00BC141F" w:rsidRDefault="008E54BF" w:rsidP="0093331A">
      <w:pPr>
        <w:pStyle w:val="BodyText2"/>
      </w:pPr>
      <w:r w:rsidRPr="00BC141F">
        <w:t>Պետական տուրքերի գծով 201</w:t>
      </w:r>
      <w:r>
        <w:t>8</w:t>
      </w:r>
      <w:r w:rsidRPr="00BC141F">
        <w:t xml:space="preserve"> թվականի բյուջետային մուտքերի կանխա</w:t>
      </w:r>
      <w:r w:rsidRPr="00BC141F">
        <w:softHyphen/>
        <w:t>տե</w:t>
      </w:r>
      <w:r w:rsidRPr="00BC141F">
        <w:softHyphen/>
        <w:t>սում</w:t>
      </w:r>
      <w:r w:rsidRPr="00BC141F">
        <w:softHyphen/>
        <w:t>նե</w:t>
      </w:r>
      <w:r w:rsidRPr="00BC141F">
        <w:softHyphen/>
        <w:t>րը կա</w:t>
      </w:r>
      <w:r w:rsidRPr="00BC141F">
        <w:softHyphen/>
      </w:r>
      <w:r w:rsidRPr="00BC141F">
        <w:softHyphen/>
        <w:t>տար</w:t>
      </w:r>
      <w:r w:rsidRPr="00BC141F">
        <w:softHyphen/>
        <w:t>վել են ըստ դրանց նախորդ տարիների փաստացի հավաքա</w:t>
      </w:r>
      <w:r w:rsidRPr="00BC141F">
        <w:softHyphen/>
        <w:t>գրում</w:t>
      </w:r>
      <w:r w:rsidRPr="00BC141F">
        <w:softHyphen/>
        <w:t>ների միտում</w:t>
      </w:r>
      <w:r w:rsidRPr="00BC141F">
        <w:softHyphen/>
        <w:t>նե</w:t>
      </w:r>
      <w:r w:rsidRPr="00BC141F">
        <w:softHyphen/>
        <w:t>րի, hաշ</w:t>
      </w:r>
      <w:r w:rsidRPr="00BC141F">
        <w:softHyphen/>
      </w:r>
      <w:r w:rsidRPr="00BC141F">
        <w:softHyphen/>
      </w:r>
      <w:r w:rsidRPr="00BC141F">
        <w:softHyphen/>
      </w:r>
      <w:r w:rsidRPr="00BC141F">
        <w:softHyphen/>
        <w:t>վի առ</w:t>
      </w:r>
      <w:r w:rsidRPr="00BC141F">
        <w:softHyphen/>
        <w:t>նե</w:t>
      </w:r>
      <w:r w:rsidRPr="00BC141F">
        <w:softHyphen/>
        <w:t>լով ՀՀ օրենսդրության մեջ կատարված առան</w:t>
      </w:r>
      <w:r w:rsidRPr="00BC141F">
        <w:softHyphen/>
        <w:t>ձին փոփոխություններն ու լրա</w:t>
      </w:r>
      <w:r w:rsidRPr="00BC141F">
        <w:softHyphen/>
      </w:r>
      <w:r w:rsidRPr="00BC141F">
        <w:softHyphen/>
      </w:r>
      <w:r w:rsidRPr="00BC141F">
        <w:softHyphen/>
        <w:t>ցում</w:t>
      </w:r>
      <w:r w:rsidRPr="00BC141F">
        <w:softHyphen/>
      </w:r>
      <w:r w:rsidRPr="00BC141F">
        <w:softHyphen/>
        <w:t>նե</w:t>
      </w:r>
      <w:r w:rsidRPr="00BC141F">
        <w:softHyphen/>
        <w:t>րը, ինչ</w:t>
      </w:r>
      <w:r w:rsidRPr="00BC141F">
        <w:softHyphen/>
        <w:t>պես նաև պետական տուրքի յուրա</w:t>
      </w:r>
      <w:r w:rsidRPr="00BC141F">
        <w:softHyphen/>
        <w:t>քանչյուր տեսակի առանձնա</w:t>
      </w:r>
      <w:r w:rsidRPr="00BC141F">
        <w:softHyphen/>
        <w:t>հատ</w:t>
      </w:r>
      <w:r w:rsidRPr="00BC141F">
        <w:softHyphen/>
        <w:t>կու</w:t>
      </w:r>
      <w:r w:rsidRPr="00BC141F">
        <w:softHyphen/>
        <w:t>թյուն</w:t>
      </w:r>
      <w:r w:rsidRPr="00BC141F">
        <w:softHyphen/>
      </w:r>
      <w:r w:rsidRPr="00BC141F">
        <w:softHyphen/>
        <w:t xml:space="preserve">ները: </w:t>
      </w:r>
    </w:p>
    <w:p w14:paraId="3D48A9D8" w14:textId="77777777" w:rsidR="008E54BF" w:rsidRPr="00BC141F" w:rsidRDefault="008E54BF" w:rsidP="0093331A">
      <w:pPr>
        <w:pStyle w:val="BodyText2"/>
      </w:pPr>
      <w:r w:rsidRPr="00BC141F">
        <w:t>Պետական տուրքի առանձին տեսակների («Պետական տուրքի մասին» ՀՀ օրենքով սահ</w:t>
      </w:r>
      <w:r w:rsidRPr="00BC141F">
        <w:softHyphen/>
        <w:t>ման</w:t>
      </w:r>
      <w:r w:rsidRPr="00BC141F">
        <w:softHyphen/>
        <w:t>ված հիմնական խմբերի) գծով 201</w:t>
      </w:r>
      <w:r>
        <w:t>8</w:t>
      </w:r>
      <w:r w:rsidRPr="00BC141F">
        <w:t xml:space="preserve"> թվականի բյուջետային մուտ</w:t>
      </w:r>
      <w:r w:rsidRPr="00BC141F">
        <w:softHyphen/>
        <w:t>քե</w:t>
      </w:r>
      <w:r w:rsidRPr="00BC141F">
        <w:softHyphen/>
        <w:t>րի կան</w:t>
      </w:r>
      <w:r w:rsidRPr="00BC141F">
        <w:softHyphen/>
      </w:r>
      <w:r w:rsidRPr="00BC141F">
        <w:softHyphen/>
      </w:r>
      <w:r w:rsidRPr="00BC141F">
        <w:softHyphen/>
        <w:t>խա</w:t>
      </w:r>
      <w:r w:rsidRPr="00BC141F">
        <w:softHyphen/>
        <w:t>տե</w:t>
      </w:r>
      <w:r w:rsidRPr="00BC141F">
        <w:softHyphen/>
        <w:t>սում</w:t>
      </w:r>
      <w:r w:rsidRPr="00BC141F">
        <w:softHyphen/>
        <w:t>նե</w:t>
      </w:r>
      <w:r w:rsidRPr="00BC141F">
        <w:softHyphen/>
        <w:t>րը, հաշ</w:t>
      </w:r>
      <w:r w:rsidRPr="00BC141F">
        <w:softHyphen/>
        <w:t>վարկման մեթոդների համառոտ նկարագրու</w:t>
      </w:r>
      <w:r w:rsidRPr="00BC141F">
        <w:softHyphen/>
        <w:t>թյունը, ծրա</w:t>
      </w:r>
      <w:r w:rsidRPr="00BC141F">
        <w:softHyphen/>
        <w:t>գրա</w:t>
      </w:r>
      <w:r w:rsidRPr="00BC141F">
        <w:softHyphen/>
      </w:r>
      <w:r w:rsidRPr="00BC141F">
        <w:softHyphen/>
        <w:t>յին և փաս</w:t>
      </w:r>
      <w:r w:rsidRPr="00BC141F">
        <w:softHyphen/>
        <w:t>տա</w:t>
      </w:r>
      <w:r w:rsidRPr="00BC141F">
        <w:softHyphen/>
        <w:t>ցի ցուցա</w:t>
      </w:r>
      <w:r w:rsidRPr="00BC141F">
        <w:softHyphen/>
        <w:t>նիշների համեմատականները ներկայացվում են ստորև:</w:t>
      </w:r>
    </w:p>
    <w:p w14:paraId="27A8870E" w14:textId="77777777" w:rsidR="008E54BF" w:rsidRPr="00F23ED6" w:rsidRDefault="008E54BF" w:rsidP="0093331A">
      <w:pPr>
        <w:pStyle w:val="BodyText2"/>
      </w:pPr>
      <w:r w:rsidRPr="001B68C9">
        <w:t>Դատարան տրվող հայցադիմումների, դիմումների ու գանգատների, դատա</w:t>
      </w:r>
      <w:r w:rsidRPr="001B68C9">
        <w:softHyphen/>
      </w:r>
      <w:r w:rsidRPr="001B68C9">
        <w:softHyphen/>
        <w:t>րան</w:t>
      </w:r>
      <w:r w:rsidRPr="001B68C9">
        <w:softHyphen/>
        <w:t>նե</w:t>
      </w:r>
      <w:r w:rsidRPr="001B68C9">
        <w:softHyphen/>
        <w:t>րի վճիռ</w:t>
      </w:r>
      <w:r w:rsidRPr="001B68C9">
        <w:softHyphen/>
      </w:r>
      <w:r w:rsidRPr="001B68C9">
        <w:softHyphen/>
      </w:r>
      <w:r w:rsidRPr="001B68C9">
        <w:softHyphen/>
      </w:r>
      <w:r w:rsidRPr="001B68C9">
        <w:softHyphen/>
      </w:r>
      <w:r w:rsidRPr="001B68C9">
        <w:softHyphen/>
        <w:t>ների և որոշումների դեմ վերաքննիչ և վճռաբեկ բողոքների համար, ինչպես նաև դա</w:t>
      </w:r>
      <w:r w:rsidRPr="001B68C9">
        <w:softHyphen/>
      </w:r>
      <w:r w:rsidRPr="001B68C9">
        <w:softHyphen/>
      </w:r>
      <w:r w:rsidRPr="001B68C9">
        <w:softHyphen/>
        <w:t>տա</w:t>
      </w:r>
      <w:r w:rsidRPr="001B68C9">
        <w:softHyphen/>
        <w:t>րան</w:t>
      </w:r>
      <w:r w:rsidRPr="001B68C9">
        <w:softHyphen/>
        <w:t>նե</w:t>
      </w:r>
      <w:r w:rsidRPr="001B68C9">
        <w:softHyphen/>
        <w:t>րի կողմից փաս</w:t>
      </w:r>
      <w:r w:rsidRPr="001B68C9">
        <w:softHyphen/>
        <w:t>տաթղթերի պատճեններ տալու համար</w:t>
      </w:r>
      <w:r w:rsidRPr="00F23ED6">
        <w:t xml:space="preserve"> գանձվող պետական տուր</w:t>
      </w:r>
      <w:r w:rsidRPr="00F23ED6">
        <w:softHyphen/>
      </w:r>
      <w:r w:rsidRPr="00F23ED6">
        <w:softHyphen/>
        <w:t>քերի</w:t>
      </w:r>
      <w:r w:rsidRPr="00BC141F">
        <w:t xml:space="preserve"> գծով 201</w:t>
      </w:r>
      <w:r>
        <w:t>8</w:t>
      </w:r>
      <w:r w:rsidRPr="00BC141F">
        <w:t xml:space="preserve"> թվականի մուտքերը գնահատվել են 1,</w:t>
      </w:r>
      <w:r>
        <w:t>990.0</w:t>
      </w:r>
      <w:r w:rsidRPr="00BC141F">
        <w:t xml:space="preserve"> մլն դրամի չափով` 201</w:t>
      </w:r>
      <w:r>
        <w:t>7</w:t>
      </w:r>
      <w:r w:rsidRPr="00BC141F">
        <w:t xml:space="preserve"> թվա</w:t>
      </w:r>
      <w:r w:rsidRPr="00BC141F">
        <w:softHyphen/>
        <w:t>կանի համար հաս</w:t>
      </w:r>
      <w:r>
        <w:softHyphen/>
        <w:t>տատ</w:t>
      </w:r>
      <w:r>
        <w:softHyphen/>
        <w:t>ված 1,767.0 մլն դրամ և 2016</w:t>
      </w:r>
      <w:r w:rsidRPr="00BC141F">
        <w:t xml:space="preserve"> թվականի փաս</w:t>
      </w:r>
      <w:r w:rsidRPr="00BC141F">
        <w:softHyphen/>
        <w:t>տա</w:t>
      </w:r>
      <w:r w:rsidRPr="00BC141F">
        <w:softHyphen/>
        <w:t>ցի ստացված 1,</w:t>
      </w:r>
      <w:r>
        <w:t>703.9</w:t>
      </w:r>
      <w:r w:rsidRPr="00BC141F">
        <w:t xml:space="preserve"> մլն դրամ ցուցանիշների դիմաց:</w:t>
      </w:r>
      <w:r w:rsidR="004B081A">
        <w:t xml:space="preserve"> </w:t>
      </w:r>
      <w:r w:rsidRPr="00F23ED6">
        <w:rPr>
          <w:rFonts w:cs="GHEA Grapalat"/>
        </w:rPr>
        <w:t>Պետական տուրքի այս տեսակի գծով 2018 թվականի ցուցանիշը ծրագրվել է 2017 թվա</w:t>
      </w:r>
      <w:r w:rsidRPr="00F23ED6">
        <w:rPr>
          <w:rFonts w:cs="GHEA Grapalat"/>
        </w:rPr>
        <w:softHyphen/>
        <w:t xml:space="preserve">կանի սպասողական մուտքերի փորձագիտական գնահատականի չափով: </w:t>
      </w:r>
    </w:p>
    <w:p w14:paraId="0751F7C9" w14:textId="77777777" w:rsidR="008E54BF" w:rsidRPr="004B081A" w:rsidRDefault="008E54BF" w:rsidP="0093331A">
      <w:pPr>
        <w:pStyle w:val="BodyText2"/>
      </w:pPr>
      <w:r w:rsidRPr="001B68C9">
        <w:rPr>
          <w:b/>
        </w:rPr>
        <w:t>Հայաստանի Հանրապետության քաղաքացիություն ստանալու և Հայաստանի Հան</w:t>
      </w:r>
      <w:r w:rsidRPr="001B68C9">
        <w:rPr>
          <w:b/>
        </w:rPr>
        <w:softHyphen/>
        <w:t>րա</w:t>
      </w:r>
      <w:r w:rsidRPr="001B68C9">
        <w:rPr>
          <w:b/>
        </w:rPr>
        <w:softHyphen/>
        <w:t>պե</w:t>
      </w:r>
      <w:r w:rsidRPr="001B68C9">
        <w:rPr>
          <w:b/>
        </w:rPr>
        <w:softHyphen/>
      </w:r>
      <w:r w:rsidRPr="001B68C9">
        <w:rPr>
          <w:b/>
        </w:rPr>
        <w:softHyphen/>
      </w:r>
      <w:r w:rsidRPr="001B68C9">
        <w:rPr>
          <w:b/>
        </w:rPr>
        <w:softHyphen/>
        <w:t>տու</w:t>
      </w:r>
      <w:r w:rsidRPr="001B68C9">
        <w:rPr>
          <w:b/>
        </w:rPr>
        <w:softHyphen/>
        <w:t>թյան քա</w:t>
      </w:r>
      <w:r w:rsidRPr="001B68C9">
        <w:rPr>
          <w:b/>
        </w:rPr>
        <w:softHyphen/>
        <w:t>ղաքացիությունը փոխելու համար</w:t>
      </w:r>
      <w:r w:rsidRPr="00F23ED6">
        <w:t xml:space="preserve"> գանձվող պետական տուրքի </w:t>
      </w:r>
      <w:r w:rsidRPr="00BC141F">
        <w:t>գծով 201</w:t>
      </w:r>
      <w:r>
        <w:t>8</w:t>
      </w:r>
      <w:r w:rsidRPr="00BC141F">
        <w:t xml:space="preserve"> թվա</w:t>
      </w:r>
      <w:r w:rsidRPr="00BC141F">
        <w:softHyphen/>
        <w:t>կանի մուտ</w:t>
      </w:r>
      <w:r w:rsidRPr="00BC141F">
        <w:softHyphen/>
      </w:r>
      <w:r w:rsidRPr="00BC141F">
        <w:softHyphen/>
        <w:t>քերը կան</w:t>
      </w:r>
      <w:r w:rsidRPr="00BC141F">
        <w:softHyphen/>
        <w:t>խա</w:t>
      </w:r>
      <w:r w:rsidRPr="00BC141F">
        <w:softHyphen/>
        <w:t>տես</w:t>
      </w:r>
      <w:r w:rsidRPr="00BC141F">
        <w:softHyphen/>
        <w:t xml:space="preserve">վել են </w:t>
      </w:r>
      <w:r>
        <w:t>111.9</w:t>
      </w:r>
      <w:r w:rsidRPr="00BC141F">
        <w:t xml:space="preserve"> մլն դրամի չա</w:t>
      </w:r>
      <w:r w:rsidRPr="00BC141F">
        <w:softHyphen/>
        <w:t>փով` 201</w:t>
      </w:r>
      <w:r>
        <w:t>7</w:t>
      </w:r>
      <w:r w:rsidRPr="00BC141F">
        <w:t xml:space="preserve"> թվականի համար հաստատ</w:t>
      </w:r>
      <w:r w:rsidRPr="00BC141F">
        <w:softHyphen/>
        <w:t xml:space="preserve">ված </w:t>
      </w:r>
      <w:r>
        <w:t>67.4</w:t>
      </w:r>
      <w:r w:rsidRPr="00BC141F">
        <w:t xml:space="preserve"> մլն դրա</w:t>
      </w:r>
      <w:r w:rsidRPr="00BC141F">
        <w:softHyphen/>
      </w:r>
      <w:r w:rsidRPr="00BC141F">
        <w:softHyphen/>
        <w:t>մի և 201</w:t>
      </w:r>
      <w:r>
        <w:t>6</w:t>
      </w:r>
      <w:r w:rsidRPr="00BC141F">
        <w:t xml:space="preserve"> թվականին փաստացի ստացված </w:t>
      </w:r>
      <w:r>
        <w:t>79.3</w:t>
      </w:r>
      <w:r w:rsidRPr="00BC141F">
        <w:t xml:space="preserve"> մլն դրամի դիմաց: </w:t>
      </w:r>
      <w:r w:rsidRPr="00F23ED6">
        <w:rPr>
          <w:rFonts w:cs="GHEA Grapalat"/>
        </w:rPr>
        <w:t xml:space="preserve">Պետական տուրքի այս տեսակի գծով 2018 թվականի ցուցանիշը ծրագրվել է 2017 թվականի սպասողական մուտքերի նկատմամբ կիրառելով փորձագիտական գնահատման աճի տեմպը, իսկ 2017 թվականի սպասողական մուտքերը կանխատեսվել են 2017 թվականի առաջին 7 ամիսների փաստացի միջին ցուցանիշի հիման վրա: </w:t>
      </w:r>
    </w:p>
    <w:p w14:paraId="6E9B895F" w14:textId="77777777" w:rsidR="008E54BF" w:rsidRPr="00F23ED6" w:rsidRDefault="008E54BF" w:rsidP="0093331A">
      <w:pPr>
        <w:pStyle w:val="BodyText2"/>
      </w:pPr>
      <w:r w:rsidRPr="001B68C9">
        <w:rPr>
          <w:b/>
        </w:rPr>
        <w:t xml:space="preserve">Հյուպատոսական ծառայությունների կամ գործողությունների </w:t>
      </w:r>
      <w:r w:rsidRPr="00F23ED6">
        <w:t>համար գանձվող պե</w:t>
      </w:r>
      <w:r w:rsidRPr="00F23ED6">
        <w:softHyphen/>
        <w:t>տա</w:t>
      </w:r>
      <w:r w:rsidRPr="00F23ED6">
        <w:softHyphen/>
        <w:t>կան տուր</w:t>
      </w:r>
      <w:r w:rsidRPr="00F23ED6">
        <w:softHyphen/>
        <w:t>քե</w:t>
      </w:r>
      <w:r w:rsidRPr="00F23ED6">
        <w:softHyphen/>
        <w:t>րի</w:t>
      </w:r>
      <w:r w:rsidRPr="00BC141F">
        <w:t xml:space="preserve"> գծով 201</w:t>
      </w:r>
      <w:r>
        <w:t>8</w:t>
      </w:r>
      <w:r w:rsidRPr="00BC141F">
        <w:t xml:space="preserve"> թվականի մուտքերը կանխատեսվել են </w:t>
      </w:r>
      <w:r>
        <w:t>1</w:t>
      </w:r>
      <w:r w:rsidRPr="00BC141F">
        <w:t>,</w:t>
      </w:r>
      <w:r>
        <w:t>900.0</w:t>
      </w:r>
      <w:r w:rsidRPr="00BC141F">
        <w:t xml:space="preserve"> մլն դրամի չափով` 201</w:t>
      </w:r>
      <w:r>
        <w:t>7</w:t>
      </w:r>
      <w:r w:rsidRPr="00BC141F">
        <w:t xml:space="preserve"> թվա</w:t>
      </w:r>
      <w:r w:rsidRPr="00BC141F">
        <w:softHyphen/>
        <w:t>կանի համար հաստատված 2,090.0 մլն դրամի և 201</w:t>
      </w:r>
      <w:r>
        <w:t>6</w:t>
      </w:r>
      <w:r w:rsidRPr="00BC141F">
        <w:t xml:space="preserve"> թվականին փաս</w:t>
      </w:r>
      <w:r w:rsidRPr="00BC141F">
        <w:softHyphen/>
        <w:t xml:space="preserve">տացի ստացված </w:t>
      </w:r>
      <w:r>
        <w:t>2</w:t>
      </w:r>
      <w:r w:rsidRPr="00BC141F">
        <w:t>,</w:t>
      </w:r>
      <w:r>
        <w:t>006.5</w:t>
      </w:r>
      <w:r w:rsidRPr="00BC141F">
        <w:t xml:space="preserve"> մլն դրամի դիմաց:</w:t>
      </w:r>
      <w:r w:rsidR="004B081A">
        <w:t xml:space="preserve"> </w:t>
      </w:r>
      <w:r w:rsidRPr="00F23ED6">
        <w:rPr>
          <w:rFonts w:cs="GHEA Grapalat"/>
        </w:rPr>
        <w:t>Պետական տուրքի այս տեսակի գծով 2018 թվականի ցուցանիշը ծրագրվել է հաշվի առնելով փորձագիտական գնահատականը, համաձայն որի տուրիզմը զարգացնելու նպատակով վիզային ռեժիմների դյուրացման կամ վերացման արդյունքում ((վերջին տարում առանց վիզայի ռեժիմի սահմանումը Իրանի Իսլամական Հանրապետություն՝ (երկկողմանի), Արաբական Միացյալ Էմիրություններ՝ (միակողմանի), Ճապոնիա՝ (միակողմանի), Քաթար՝ (միակողմանի)) նշված եկամտատեսակի գծով մուտքերը դրսևորում են նվազման միտում:</w:t>
      </w:r>
    </w:p>
    <w:p w14:paraId="5FF1F9EB" w14:textId="44805958" w:rsidR="008E54BF" w:rsidRPr="004B081A" w:rsidRDefault="008E54BF" w:rsidP="0093331A">
      <w:pPr>
        <w:pStyle w:val="BodyText2"/>
      </w:pPr>
      <w:r w:rsidRPr="00F23ED6">
        <w:t>Պետական գրանցման համար գանձվող պետական տուրքերի</w:t>
      </w:r>
      <w:r w:rsidRPr="00BC141F">
        <w:t xml:space="preserve"> գծով 201</w:t>
      </w:r>
      <w:r>
        <w:t>8</w:t>
      </w:r>
      <w:r w:rsidRPr="00BC141F">
        <w:t xml:space="preserve"> թվա</w:t>
      </w:r>
      <w:r w:rsidRPr="00BC141F">
        <w:softHyphen/>
        <w:t>կա</w:t>
      </w:r>
      <w:r w:rsidRPr="00BC141F">
        <w:softHyphen/>
        <w:t>նի մուտ</w:t>
      </w:r>
      <w:r w:rsidRPr="00BC141F">
        <w:softHyphen/>
      </w:r>
      <w:r w:rsidRPr="00BC141F">
        <w:softHyphen/>
        <w:t>քերը կանխատեսվել են 3,</w:t>
      </w:r>
      <w:r w:rsidR="00B67569">
        <w:t>884</w:t>
      </w:r>
      <w:r>
        <w:t>.5</w:t>
      </w:r>
      <w:r w:rsidRPr="00BC141F">
        <w:t xml:space="preserve"> մլն դրամի չափով` 201</w:t>
      </w:r>
      <w:r>
        <w:t>7</w:t>
      </w:r>
      <w:r w:rsidRPr="00BC141F">
        <w:t xml:space="preserve"> թվա</w:t>
      </w:r>
      <w:r w:rsidRPr="00BC141F">
        <w:softHyphen/>
        <w:t>կանի համար հաստատ</w:t>
      </w:r>
      <w:r w:rsidRPr="00BC141F">
        <w:softHyphen/>
        <w:t>ված 3,69</w:t>
      </w:r>
      <w:r>
        <w:t>7.9</w:t>
      </w:r>
      <w:r w:rsidRPr="00BC141F">
        <w:t xml:space="preserve"> մլն դրամի և 201</w:t>
      </w:r>
      <w:r>
        <w:t>6</w:t>
      </w:r>
      <w:r w:rsidRPr="00BC141F">
        <w:t xml:space="preserve"> թվականին փաս</w:t>
      </w:r>
      <w:r w:rsidRPr="00BC141F">
        <w:softHyphen/>
        <w:t>տացի ստացված 3,7</w:t>
      </w:r>
      <w:r>
        <w:t>71.5</w:t>
      </w:r>
      <w:r w:rsidRPr="00BC141F">
        <w:t xml:space="preserve"> մլն դրամի դիմաց: </w:t>
      </w:r>
      <w:r w:rsidRPr="00F23ED6">
        <w:rPr>
          <w:rFonts w:cs="GHEA Grapalat"/>
        </w:rPr>
        <w:t>Պետական գրանցման համար գանձվող պետական տուրքերի գերակշռող մասը՝ 94.1 %-ը կամ 3,653.6 մլն դրամը 2018 թվականին ապահովվելու է պետական տուրքի հետև</w:t>
      </w:r>
      <w:r w:rsidRPr="00F23ED6">
        <w:rPr>
          <w:rFonts w:cs="GHEA Grapalat"/>
        </w:rPr>
        <w:softHyphen/>
        <w:t xml:space="preserve">յալ 4 խմբերի հաշվին՝ </w:t>
      </w:r>
    </w:p>
    <w:p w14:paraId="610DA8AD" w14:textId="32E310FB" w:rsidR="008E54BF" w:rsidRPr="00F23ED6" w:rsidRDefault="008E54BF" w:rsidP="007C4D41">
      <w:pPr>
        <w:pStyle w:val="Bullet2"/>
      </w:pPr>
      <w:r w:rsidRPr="00F23ED6">
        <w:t>ավտոմեքենայի պետական համարանիշ տալու, գյու</w:t>
      </w:r>
      <w:r w:rsidRPr="00F23ED6">
        <w:softHyphen/>
      </w:r>
      <w:r w:rsidRPr="00F23ED6">
        <w:softHyphen/>
      </w:r>
      <w:r w:rsidRPr="00F23ED6">
        <w:softHyphen/>
        <w:t>ղա</w:t>
      </w:r>
      <w:r w:rsidRPr="00F23ED6">
        <w:softHyphen/>
        <w:t>տն</w:t>
      </w:r>
      <w:r w:rsidRPr="00F23ED6">
        <w:softHyphen/>
        <w:t>տե</w:t>
      </w:r>
      <w:r w:rsidRPr="00F23ED6">
        <w:softHyphen/>
      </w:r>
      <w:r w:rsidRPr="00F23ED6">
        <w:softHyphen/>
        <w:t>սական ինքնագնաց մեքե</w:t>
      </w:r>
      <w:r w:rsidRPr="00F23ED6">
        <w:softHyphen/>
        <w:t>նա</w:t>
      </w:r>
      <w:r w:rsidRPr="00F23ED6">
        <w:softHyphen/>
        <w:t>ների գրանցման, ինչպես նաև պետական համարանիշ տալու և կորցրածը վե</w:t>
      </w:r>
      <w:r w:rsidRPr="00F23ED6">
        <w:softHyphen/>
        <w:t>րա</w:t>
      </w:r>
      <w:r w:rsidRPr="00F23ED6">
        <w:softHyphen/>
        <w:t>կանգնելու համար գանձվող պետական տուրքեր</w:t>
      </w:r>
      <w:r w:rsidRPr="00BC141F">
        <w:t>, որոնց գծով 201</w:t>
      </w:r>
      <w:r>
        <w:t>8</w:t>
      </w:r>
      <w:r w:rsidRPr="00BC141F">
        <w:t xml:space="preserve"> թվա</w:t>
      </w:r>
      <w:r w:rsidRPr="00BC141F">
        <w:softHyphen/>
        <w:t>կա</w:t>
      </w:r>
      <w:r w:rsidRPr="00BC141F">
        <w:softHyphen/>
        <w:t>նի մուտքերը ծրա</w:t>
      </w:r>
      <w:r w:rsidRPr="00BC141F">
        <w:softHyphen/>
        <w:t>գր</w:t>
      </w:r>
      <w:r w:rsidRPr="00BC141F">
        <w:softHyphen/>
        <w:t>վել են 1,</w:t>
      </w:r>
      <w:r>
        <w:t>324.0</w:t>
      </w:r>
      <w:r w:rsidRPr="00BC141F">
        <w:t xml:space="preserve"> մլն դրամի չափով (պետական գրանցումից 201</w:t>
      </w:r>
      <w:r>
        <w:t>8</w:t>
      </w:r>
      <w:r w:rsidRPr="00BC141F">
        <w:t xml:space="preserve"> թվա</w:t>
      </w:r>
      <w:r w:rsidRPr="00BC141F">
        <w:softHyphen/>
        <w:t>կա</w:t>
      </w:r>
      <w:r w:rsidRPr="00BC141F">
        <w:softHyphen/>
        <w:t>նի պե</w:t>
      </w:r>
      <w:r w:rsidRPr="00BC141F">
        <w:softHyphen/>
        <w:t>տական տուրքերի կան</w:t>
      </w:r>
      <w:r w:rsidRPr="00BC141F">
        <w:softHyphen/>
        <w:t>խա</w:t>
      </w:r>
      <w:r w:rsidRPr="00BC141F">
        <w:softHyphen/>
        <w:t>տես</w:t>
      </w:r>
      <w:r w:rsidRPr="00BC141F">
        <w:softHyphen/>
        <w:t xml:space="preserve">վող մուտքերի ամբողջ ծավալի </w:t>
      </w:r>
      <w:r>
        <w:t>34.1</w:t>
      </w:r>
      <w:r w:rsidRPr="00BC141F">
        <w:t>%-ը)` 201</w:t>
      </w:r>
      <w:r>
        <w:t>7</w:t>
      </w:r>
      <w:r w:rsidRPr="00BC141F">
        <w:t xml:space="preserve"> թվա</w:t>
      </w:r>
      <w:r w:rsidRPr="00BC141F">
        <w:softHyphen/>
      </w:r>
      <w:r w:rsidRPr="00BC141F">
        <w:softHyphen/>
      </w:r>
      <w:r w:rsidRPr="00BC141F">
        <w:softHyphen/>
        <w:t>կանի հաս</w:t>
      </w:r>
      <w:r w:rsidRPr="00BC141F">
        <w:softHyphen/>
        <w:t>տատված 1,111.3 մլն և 201</w:t>
      </w:r>
      <w:r>
        <w:t>6</w:t>
      </w:r>
      <w:r w:rsidRPr="00BC141F">
        <w:t xml:space="preserve"> թվա</w:t>
      </w:r>
      <w:r w:rsidRPr="00BC141F">
        <w:softHyphen/>
        <w:t>կանի փաստացի  ստացված  1,</w:t>
      </w:r>
      <w:r>
        <w:t>216.4</w:t>
      </w:r>
      <w:r w:rsidRPr="00BC141F">
        <w:t xml:space="preserve"> մլն դրամի դիմաց:</w:t>
      </w:r>
      <w:r w:rsidR="004B081A">
        <w:t xml:space="preserve"> </w:t>
      </w:r>
      <w:r w:rsidRPr="00F23ED6">
        <w:rPr>
          <w:rFonts w:cs="GHEA Grapalat"/>
        </w:rPr>
        <w:t>Պետական տուրքի այս տեսակի գծով 2018 թվականի մուտքերը ծրագրվել են 2017 թվա</w:t>
      </w:r>
      <w:r w:rsidRPr="00F23ED6">
        <w:rPr>
          <w:rFonts w:cs="GHEA Grapalat"/>
        </w:rPr>
        <w:softHyphen/>
        <w:t>կանի սպասողական մուտքերի նկատմամբ կիրառելով փորձագիտական գնահատման աճի տեմպը, իսկ 2017թվականի սպասողական մուտքերը գնահատվել են 2017 թվականի առաջին 7 ամիսների փաստացի միջին ցուցանիշի հիման վրա: Հարկ է նշել, որ պետական տուրքի նշված տեսակի մուտքերի կանխատեսումներում հաշ</w:t>
      </w:r>
      <w:r w:rsidRPr="00F23ED6">
        <w:rPr>
          <w:rFonts w:cs="GHEA Grapalat"/>
        </w:rPr>
        <w:softHyphen/>
        <w:t>վի են առնվել հետևյալ գործոնները.</w:t>
      </w:r>
    </w:p>
    <w:p w14:paraId="640CDBCC" w14:textId="77777777" w:rsidR="008E54BF" w:rsidRPr="002D45E8" w:rsidRDefault="008E54BF" w:rsidP="001B68C9">
      <w:pPr>
        <w:pStyle w:val="Bullet1"/>
        <w:rPr>
          <w:rFonts w:eastAsia="Calibri"/>
        </w:rPr>
      </w:pPr>
      <w:r w:rsidRPr="002D45E8">
        <w:rPr>
          <w:rFonts w:eastAsia="Calibri"/>
        </w:rPr>
        <w:t>«ՀՀ կառավարության 2007 թվականի հուլիսի 19-ի N816-Ն որոշման մեջ փոփոխություն կատարելու մասին» ՀՀ կառավարության 2016 թվականի մարտի 10-ի N 272-Ն որոշմամբ տրանսպորտային միջոցների համարանիշերում կարող են օգտագործվել նաև G և X տառերը: Նշված փոփոխությունը պայմանավորված է այն հանգամանքով, որ  հետաքրքրու</w:t>
      </w:r>
      <w:r w:rsidRPr="002D45E8">
        <w:rPr>
          <w:rFonts w:eastAsia="Calibri"/>
        </w:rPr>
        <w:softHyphen/>
        <w:t xml:space="preserve">թյուն ներկայացնող համարանիշերը գրեթե սպառվել </w:t>
      </w:r>
      <w:r>
        <w:rPr>
          <w:rFonts w:eastAsia="Calibri"/>
        </w:rPr>
        <w:t>էի</w:t>
      </w:r>
      <w:r w:rsidRPr="002D45E8">
        <w:rPr>
          <w:rFonts w:eastAsia="Calibri"/>
        </w:rPr>
        <w:t>ն և նոր առաջարկի անհրաժեշտություն է</w:t>
      </w:r>
      <w:r>
        <w:rPr>
          <w:rFonts w:eastAsia="Calibri"/>
        </w:rPr>
        <w:t>ր</w:t>
      </w:r>
      <w:r w:rsidRPr="002D45E8">
        <w:rPr>
          <w:rFonts w:eastAsia="Calibri"/>
        </w:rPr>
        <w:t xml:space="preserve"> առաջացել: </w:t>
      </w:r>
    </w:p>
    <w:p w14:paraId="5C5910FA" w14:textId="77777777" w:rsidR="008E54BF" w:rsidRDefault="008E54BF" w:rsidP="001B68C9">
      <w:pPr>
        <w:pStyle w:val="Bullet1"/>
        <w:rPr>
          <w:rFonts w:eastAsia="Calibri"/>
        </w:rPr>
      </w:pPr>
      <w:r w:rsidRPr="002D45E8">
        <w:rPr>
          <w:rFonts w:eastAsia="Calibri"/>
        </w:rPr>
        <w:t>Նախորդ տարեվերջի</w:t>
      </w:r>
      <w:r>
        <w:rPr>
          <w:rFonts w:eastAsia="Calibri"/>
        </w:rPr>
        <w:t>ց</w:t>
      </w:r>
      <w:r w:rsidRPr="002D45E8">
        <w:rPr>
          <w:rFonts w:eastAsia="Calibri"/>
        </w:rPr>
        <w:t xml:space="preserve"> </w:t>
      </w:r>
      <w:r>
        <w:rPr>
          <w:rFonts w:eastAsia="Calibri"/>
        </w:rPr>
        <w:t>կիրառվող</w:t>
      </w:r>
      <w:r w:rsidRPr="002D45E8">
        <w:rPr>
          <w:rFonts w:eastAsia="Calibri"/>
        </w:rPr>
        <w:t xml:space="preserve"> տրանսպորտային</w:t>
      </w:r>
      <w:r>
        <w:rPr>
          <w:rFonts w:eastAsia="Calibri"/>
        </w:rPr>
        <w:t xml:space="preserve"> միջոցների հաշվառման մեծ պահանջարկ ունեցող որոշ համարանիշերի հատկացման իջեցված գները, որը հանգեցնում է լրացուցիչ պահանջարկի առաջացման, հետևաբար նաև պետական բյուջեի մուտքերի ավելացման՝ պետական տուրքի նշված տեսակի գծով:</w:t>
      </w:r>
    </w:p>
    <w:p w14:paraId="5FED27ED" w14:textId="77777777" w:rsidR="008E54BF" w:rsidRPr="004B081A" w:rsidRDefault="008E54BF" w:rsidP="007C4D41">
      <w:pPr>
        <w:pStyle w:val="Bullet2"/>
      </w:pPr>
      <w:r w:rsidRPr="00F23ED6">
        <w:t>ավտոմեքենայի (մոտոցիկլետի) տեխնիկական անձնագիր (գրանցման վկա</w:t>
      </w:r>
      <w:r w:rsidRPr="00F23ED6">
        <w:softHyphen/>
        <w:t>յա</w:t>
      </w:r>
      <w:r w:rsidRPr="00F23ED6">
        <w:softHyphen/>
        <w:t>կան) տա</w:t>
      </w:r>
      <w:r w:rsidRPr="00F23ED6">
        <w:softHyphen/>
        <w:t>լու հա</w:t>
      </w:r>
      <w:r w:rsidRPr="00F23ED6">
        <w:softHyphen/>
        <w:t>մար գանձ</w:t>
      </w:r>
      <w:r w:rsidRPr="00F23ED6">
        <w:softHyphen/>
      </w:r>
      <w:r w:rsidRPr="00F23ED6">
        <w:softHyphen/>
        <w:t>վող պե</w:t>
      </w:r>
      <w:r w:rsidRPr="00F23ED6">
        <w:softHyphen/>
        <w:t>տական տուրքեր</w:t>
      </w:r>
      <w:r w:rsidRPr="00BC141F">
        <w:t>, որոնց գծով 201</w:t>
      </w:r>
      <w:r>
        <w:t>8</w:t>
      </w:r>
      <w:r w:rsidRPr="00BC141F">
        <w:t xml:space="preserve"> թվականի մուտքերը ծրա</w:t>
      </w:r>
      <w:r w:rsidRPr="00BC141F">
        <w:softHyphen/>
        <w:t xml:space="preserve">գրվել են </w:t>
      </w:r>
      <w:r>
        <w:t>678.8</w:t>
      </w:r>
      <w:r w:rsidRPr="00BC141F">
        <w:t xml:space="preserve"> մլն դրա</w:t>
      </w:r>
      <w:r w:rsidRPr="00BC141F">
        <w:softHyphen/>
      </w:r>
      <w:r w:rsidRPr="00BC141F">
        <w:softHyphen/>
        <w:t>մի չա</w:t>
      </w:r>
      <w:r w:rsidRPr="00BC141F">
        <w:softHyphen/>
        <w:t>փով (պե</w:t>
      </w:r>
      <w:r w:rsidRPr="00BC141F">
        <w:softHyphen/>
        <w:t>տական գրանցումից 201</w:t>
      </w:r>
      <w:r>
        <w:t>8</w:t>
      </w:r>
      <w:r w:rsidRPr="00BC141F">
        <w:t xml:space="preserve"> թվա</w:t>
      </w:r>
      <w:r w:rsidRPr="00BC141F">
        <w:softHyphen/>
        <w:t>կանի պետա</w:t>
      </w:r>
      <w:r w:rsidRPr="00BC141F">
        <w:softHyphen/>
        <w:t>կան տուրքերի կան</w:t>
      </w:r>
      <w:r w:rsidRPr="00BC141F">
        <w:softHyphen/>
        <w:t>խա</w:t>
      </w:r>
      <w:r w:rsidRPr="00BC141F">
        <w:softHyphen/>
        <w:t>տես</w:t>
      </w:r>
      <w:r w:rsidRPr="00BC141F">
        <w:softHyphen/>
        <w:t>վող մուտքերի ամ</w:t>
      </w:r>
      <w:r w:rsidRPr="00BC141F">
        <w:softHyphen/>
        <w:t>բողջ ծավալի 1</w:t>
      </w:r>
      <w:r>
        <w:t>7.5</w:t>
      </w:r>
      <w:r w:rsidRPr="00BC141F">
        <w:t>%-ը), որը 201</w:t>
      </w:r>
      <w:r>
        <w:t>7</w:t>
      </w:r>
      <w:r w:rsidRPr="00BC141F">
        <w:t xml:space="preserve"> թվա</w:t>
      </w:r>
      <w:r w:rsidRPr="00BC141F">
        <w:softHyphen/>
      </w:r>
      <w:r w:rsidRPr="00BC141F">
        <w:softHyphen/>
      </w:r>
      <w:r w:rsidRPr="00BC141F">
        <w:softHyphen/>
        <w:t>կանի հաս</w:t>
      </w:r>
      <w:r w:rsidRPr="00BC141F">
        <w:softHyphen/>
        <w:t>տատված և 201</w:t>
      </w:r>
      <w:r>
        <w:t>6</w:t>
      </w:r>
      <w:r w:rsidRPr="00BC141F">
        <w:t xml:space="preserve"> թվականի փաստացի ցուցա</w:t>
      </w:r>
      <w:r w:rsidRPr="00BC141F">
        <w:softHyphen/>
        <w:t>նիշ</w:t>
      </w:r>
      <w:r w:rsidRPr="00BC141F">
        <w:softHyphen/>
        <w:t>նե</w:t>
      </w:r>
      <w:r w:rsidRPr="00BC141F">
        <w:softHyphen/>
        <w:t>ր</w:t>
      </w:r>
      <w:r>
        <w:t xml:space="preserve">ը գերազանցում է </w:t>
      </w:r>
      <w:r w:rsidRPr="00BC141F">
        <w:t>հա</w:t>
      </w:r>
      <w:r w:rsidRPr="00BC141F">
        <w:softHyphen/>
        <w:t>մա</w:t>
      </w:r>
      <w:r w:rsidRPr="00BC141F">
        <w:softHyphen/>
        <w:t>պատաս</w:t>
      </w:r>
      <w:r w:rsidRPr="00BC141F">
        <w:softHyphen/>
        <w:t>խա</w:t>
      </w:r>
      <w:r w:rsidRPr="00BC141F">
        <w:softHyphen/>
        <w:t xml:space="preserve">նաբար </w:t>
      </w:r>
      <w:r>
        <w:t>98.8</w:t>
      </w:r>
      <w:r w:rsidRPr="00BC141F">
        <w:t xml:space="preserve"> մլն դրամով և </w:t>
      </w:r>
      <w:r>
        <w:t>52.9</w:t>
      </w:r>
      <w:r w:rsidRPr="00BC141F">
        <w:t xml:space="preserve"> մլն դրամով: </w:t>
      </w:r>
      <w:r w:rsidRPr="00F23ED6">
        <w:rPr>
          <w:rFonts w:cs="GHEA Grapalat"/>
        </w:rPr>
        <w:t xml:space="preserve">Պետական տուրքի այս տեսակի գծով 2018 թվականի մուտքերը կանխատեսվել են  նախորդ կետում նշված սկզբունքով: </w:t>
      </w:r>
    </w:p>
    <w:p w14:paraId="28219886" w14:textId="77777777" w:rsidR="008E54BF" w:rsidRPr="004B081A" w:rsidRDefault="008E54BF" w:rsidP="007C4D41">
      <w:pPr>
        <w:pStyle w:val="Bullet2"/>
      </w:pPr>
      <w:r w:rsidRPr="00F23ED6">
        <w:t>լիցենզառուներին տրանսպորտային միջոցների պարտադիր տեխնիկական զննու</w:t>
      </w:r>
      <w:r w:rsidRPr="00F23ED6">
        <w:softHyphen/>
        <w:t>թյան հա</w:t>
      </w:r>
      <w:r w:rsidRPr="00F23ED6">
        <w:softHyphen/>
      </w:r>
      <w:r w:rsidRPr="00F23ED6">
        <w:softHyphen/>
      </w:r>
      <w:r w:rsidRPr="00F23ED6">
        <w:softHyphen/>
        <w:t>մա</w:t>
      </w:r>
      <w:r w:rsidRPr="00F23ED6">
        <w:softHyphen/>
        <w:t>պա</w:t>
      </w:r>
      <w:r w:rsidRPr="00F23ED6">
        <w:softHyphen/>
        <w:t>տաս</w:t>
      </w:r>
      <w:r w:rsidRPr="00F23ED6">
        <w:softHyphen/>
      </w:r>
      <w:r w:rsidRPr="00F23ED6">
        <w:softHyphen/>
        <w:t>խան նմուշի փաստաթուղթ տրամադրելու համար գանձվող պետա</w:t>
      </w:r>
      <w:r w:rsidRPr="00F23ED6">
        <w:softHyphen/>
        <w:t>կան տուր</w:t>
      </w:r>
      <w:r w:rsidRPr="00F23ED6">
        <w:softHyphen/>
      </w:r>
      <w:r w:rsidRPr="00F23ED6">
        <w:softHyphen/>
        <w:t>քեր</w:t>
      </w:r>
      <w:r w:rsidRPr="00BC141F">
        <w:t>, որոնց գծով 201</w:t>
      </w:r>
      <w:r>
        <w:t>8</w:t>
      </w:r>
      <w:r w:rsidRPr="00BC141F">
        <w:t xml:space="preserve"> թվա</w:t>
      </w:r>
      <w:r w:rsidRPr="00BC141F">
        <w:softHyphen/>
        <w:t xml:space="preserve">կանի մուտքերը ծրագրվել են </w:t>
      </w:r>
      <w:r>
        <w:t>810.7</w:t>
      </w:r>
      <w:r w:rsidRPr="00BC141F">
        <w:t xml:space="preserve"> մլն դրամի չափով` (պե</w:t>
      </w:r>
      <w:r w:rsidRPr="00BC141F">
        <w:softHyphen/>
        <w:t>տա</w:t>
      </w:r>
      <w:r w:rsidRPr="00BC141F">
        <w:softHyphen/>
      </w:r>
      <w:r w:rsidRPr="00BC141F">
        <w:softHyphen/>
      </w:r>
      <w:r w:rsidRPr="00BC141F">
        <w:softHyphen/>
        <w:t>կան գրան</w:t>
      </w:r>
      <w:r w:rsidRPr="00BC141F">
        <w:softHyphen/>
        <w:t>ցու</w:t>
      </w:r>
      <w:r w:rsidRPr="00BC141F">
        <w:softHyphen/>
        <w:t>մից 201</w:t>
      </w:r>
      <w:r>
        <w:t>8</w:t>
      </w:r>
      <w:r w:rsidRPr="00BC141F">
        <w:t xml:space="preserve"> թվականի պե</w:t>
      </w:r>
      <w:r w:rsidRPr="00BC141F">
        <w:softHyphen/>
        <w:t>տա</w:t>
      </w:r>
      <w:r w:rsidRPr="00BC141F">
        <w:softHyphen/>
        <w:t>կան տուրքերի կանխատեսվող մուտքերի ամ</w:t>
      </w:r>
      <w:r w:rsidRPr="00BC141F">
        <w:softHyphen/>
        <w:t>բողջ ծա</w:t>
      </w:r>
      <w:r w:rsidRPr="00BC141F">
        <w:softHyphen/>
        <w:t>վալի 2</w:t>
      </w:r>
      <w:r>
        <w:t>0.9</w:t>
      </w:r>
      <w:r w:rsidRPr="00BC141F">
        <w:t>%-ը) 201</w:t>
      </w:r>
      <w:r>
        <w:t>7</w:t>
      </w:r>
      <w:r w:rsidRPr="00BC141F">
        <w:t xml:space="preserve"> թվա</w:t>
      </w:r>
      <w:r w:rsidRPr="00BC141F">
        <w:softHyphen/>
      </w:r>
      <w:r w:rsidRPr="00BC141F">
        <w:softHyphen/>
      </w:r>
      <w:r w:rsidRPr="00BC141F">
        <w:softHyphen/>
        <w:t xml:space="preserve">կանի հաստատված </w:t>
      </w:r>
      <w:r>
        <w:t>910.0</w:t>
      </w:r>
      <w:r w:rsidRPr="00BC141F">
        <w:t xml:space="preserve"> մլն և 201</w:t>
      </w:r>
      <w:r>
        <w:t>6</w:t>
      </w:r>
      <w:r w:rsidRPr="00BC141F">
        <w:t xml:space="preserve"> թվականի փաս</w:t>
      </w:r>
      <w:r w:rsidRPr="00BC141F">
        <w:softHyphen/>
        <w:t xml:space="preserve">տացի ստացված </w:t>
      </w:r>
      <w:r>
        <w:t>952.0</w:t>
      </w:r>
      <w:r w:rsidRPr="00BC141F">
        <w:t xml:space="preserve"> մլն դրամի դիմաց:</w:t>
      </w:r>
      <w:r w:rsidR="004B081A">
        <w:t xml:space="preserve"> </w:t>
      </w:r>
      <w:r w:rsidRPr="00F23ED6">
        <w:rPr>
          <w:rFonts w:cs="GHEA Grapalat"/>
        </w:rPr>
        <w:t>Ընդհանուր օգտագործման տրանսպորտային միջոցների մասով 2018 թվականի մուտքերը կանխատեսվել են 8.7 մլն դրամի չափով` ելնելով փորձագիտական գնահատա</w:t>
      </w:r>
      <w:r w:rsidRPr="00F23ED6">
        <w:rPr>
          <w:rFonts w:cs="GHEA Grapalat"/>
        </w:rPr>
        <w:softHyphen/>
        <w:t>կաններից: Ոչ ընդհանուր օգտագործման տրանսպորտային միջոցների մասով 2018 թվա</w:t>
      </w:r>
      <w:r w:rsidRPr="00F23ED6">
        <w:rPr>
          <w:rFonts w:cs="GHEA Grapalat"/>
        </w:rPr>
        <w:softHyphen/>
        <w:t xml:space="preserve">կանի մուտքերը կանխատեսվել են 2017 թվականի սպասողական մուտքերի չափով` 2017 թվականի առաջին 7 ամիսների միջին փաստացի մուտքերի ցուցանիշի հիման վրա: </w:t>
      </w:r>
    </w:p>
    <w:p w14:paraId="2BE515F6" w14:textId="77777777" w:rsidR="008E54BF" w:rsidRPr="004B081A" w:rsidRDefault="008E54BF" w:rsidP="007C4D41">
      <w:pPr>
        <w:pStyle w:val="Bullet2"/>
      </w:pPr>
      <w:r w:rsidRPr="00F23ED6">
        <w:t>գույքի նկատմամբ իրավունքների պետական գրանցում կատարելու համար գանձ</w:t>
      </w:r>
      <w:r w:rsidRPr="00F23ED6">
        <w:softHyphen/>
      </w:r>
      <w:r w:rsidRPr="00F23ED6">
        <w:softHyphen/>
      </w:r>
      <w:r w:rsidRPr="00F23ED6">
        <w:softHyphen/>
      </w:r>
      <w:r w:rsidRPr="00F23ED6">
        <w:softHyphen/>
        <w:t>վող պե</w:t>
      </w:r>
      <w:r w:rsidRPr="00F23ED6">
        <w:softHyphen/>
      </w:r>
      <w:r w:rsidRPr="00F23ED6">
        <w:softHyphen/>
      </w:r>
      <w:r w:rsidRPr="00F23ED6">
        <w:softHyphen/>
        <w:t>տա</w:t>
      </w:r>
      <w:r w:rsidRPr="00F23ED6">
        <w:softHyphen/>
        <w:t>կան տուրքեր</w:t>
      </w:r>
      <w:r w:rsidRPr="00BC141F">
        <w:t>, որոնց գծով 201</w:t>
      </w:r>
      <w:r>
        <w:t>8</w:t>
      </w:r>
      <w:r w:rsidRPr="00BC141F">
        <w:t xml:space="preserve"> թվականի մուտքերը կանխատեսվել են 8</w:t>
      </w:r>
      <w:r>
        <w:t>40.0</w:t>
      </w:r>
      <w:r w:rsidRPr="00BC141F">
        <w:t xml:space="preserve"> մլն դրա</w:t>
      </w:r>
      <w:r w:rsidRPr="00BC141F">
        <w:softHyphen/>
      </w:r>
      <w:r w:rsidRPr="00BC141F">
        <w:softHyphen/>
        <w:t>մի չափով (պետական գրանցումից 201</w:t>
      </w:r>
      <w:r>
        <w:t>8</w:t>
      </w:r>
      <w:r w:rsidRPr="00BC141F">
        <w:t xml:space="preserve"> թվականի պետա</w:t>
      </w:r>
      <w:r w:rsidRPr="00BC141F">
        <w:softHyphen/>
        <w:t>կան տուրքերի կան</w:t>
      </w:r>
      <w:r w:rsidRPr="00BC141F">
        <w:softHyphen/>
      </w:r>
      <w:r w:rsidRPr="00BC141F">
        <w:softHyphen/>
      </w:r>
      <w:r w:rsidRPr="00BC141F">
        <w:softHyphen/>
        <w:t>խա</w:t>
      </w:r>
      <w:r w:rsidRPr="00BC141F">
        <w:softHyphen/>
        <w:t>տես</w:t>
      </w:r>
      <w:r w:rsidRPr="00BC141F">
        <w:softHyphen/>
        <w:t>վող մուտ</w:t>
      </w:r>
      <w:r w:rsidRPr="00BC141F">
        <w:softHyphen/>
      </w:r>
      <w:r w:rsidRPr="00BC141F">
        <w:softHyphen/>
        <w:t>քերի ամ</w:t>
      </w:r>
      <w:r w:rsidRPr="00BC141F">
        <w:softHyphen/>
        <w:t>բողջ ծավալի 2</w:t>
      </w:r>
      <w:r>
        <w:t>1.6</w:t>
      </w:r>
      <w:r w:rsidRPr="00BC141F">
        <w:t>%-ը), 201</w:t>
      </w:r>
      <w:r>
        <w:t>7</w:t>
      </w:r>
      <w:r w:rsidRPr="00BC141F">
        <w:t xml:space="preserve"> թվականի համար հաս</w:t>
      </w:r>
      <w:r w:rsidRPr="00BC141F">
        <w:softHyphen/>
        <w:t>տատված 852.4 մլն դրամի և 201</w:t>
      </w:r>
      <w:r>
        <w:t>6</w:t>
      </w:r>
      <w:r w:rsidRPr="00BC141F">
        <w:t xml:space="preserve"> թվա</w:t>
      </w:r>
      <w:r w:rsidRPr="00BC141F">
        <w:softHyphen/>
        <w:t>կա</w:t>
      </w:r>
      <w:r w:rsidRPr="00BC141F">
        <w:softHyphen/>
        <w:t>նին փաստացի ստաց</w:t>
      </w:r>
      <w:r w:rsidRPr="00BC141F">
        <w:softHyphen/>
        <w:t xml:space="preserve">ված </w:t>
      </w:r>
      <w:r>
        <w:t>752.8</w:t>
      </w:r>
      <w:r w:rsidRPr="00BC141F">
        <w:t xml:space="preserve"> մլն դրամի դի</w:t>
      </w:r>
      <w:r w:rsidRPr="00BC141F">
        <w:softHyphen/>
        <w:t>մաց:</w:t>
      </w:r>
      <w:r w:rsidRPr="00BC141F">
        <w:tab/>
      </w:r>
      <w:r w:rsidR="004B081A">
        <w:t xml:space="preserve"> </w:t>
      </w:r>
      <w:r w:rsidRPr="00F23ED6">
        <w:rPr>
          <w:rFonts w:cs="GHEA Grapalat"/>
        </w:rPr>
        <w:t xml:space="preserve">Պետական տուրքի այս տեսակի գծով 2018 թվականի մուտքերը ծրագրվել են ելնելով փորձագիտական գնահատականներից:     </w:t>
      </w:r>
    </w:p>
    <w:p w14:paraId="0E884A93" w14:textId="77777777" w:rsidR="008E54BF" w:rsidRPr="00F23ED6" w:rsidRDefault="008E54BF" w:rsidP="0093331A">
      <w:pPr>
        <w:pStyle w:val="BodyText2"/>
      </w:pPr>
      <w:r w:rsidRPr="001B68C9">
        <w:t>Գյուտերի, օգտակար մոդելների, արդյունաբերական նմուշների, ապրան</w:t>
      </w:r>
      <w:r w:rsidRPr="001B68C9">
        <w:softHyphen/>
        <w:t>քային և սպա</w:t>
      </w:r>
      <w:r w:rsidRPr="001B68C9">
        <w:softHyphen/>
      </w:r>
      <w:r w:rsidRPr="001B68C9">
        <w:softHyphen/>
        <w:t>սարկ</w:t>
      </w:r>
      <w:r w:rsidRPr="001B68C9">
        <w:softHyphen/>
        <w:t>ման նշանների, ապրանքների ծագման տեղանունների, ֆիրմային անվա</w:t>
      </w:r>
      <w:r w:rsidRPr="001B68C9">
        <w:softHyphen/>
        <w:t>նում</w:t>
      </w:r>
      <w:r w:rsidRPr="001B68C9">
        <w:softHyphen/>
        <w:t>նե</w:t>
      </w:r>
      <w:r w:rsidRPr="001B68C9">
        <w:softHyphen/>
        <w:t>րի, ին</w:t>
      </w:r>
      <w:r w:rsidRPr="001B68C9">
        <w:softHyphen/>
        <w:t>տե</w:t>
      </w:r>
      <w:r w:rsidRPr="001B68C9">
        <w:softHyphen/>
        <w:t>գրալ միկրոսխեմաների տոպոլոգիաների իրավա</w:t>
      </w:r>
      <w:r w:rsidRPr="001B68C9">
        <w:softHyphen/>
        <w:t>կան պաշտ</w:t>
      </w:r>
      <w:r w:rsidRPr="001B68C9">
        <w:softHyphen/>
        <w:t>պանության հետ կապ</w:t>
      </w:r>
      <w:r w:rsidRPr="001B68C9">
        <w:softHyphen/>
        <w:t>ված իրա</w:t>
      </w:r>
      <w:r w:rsidRPr="001B68C9">
        <w:softHyphen/>
        <w:t>վա</w:t>
      </w:r>
      <w:r w:rsidRPr="001B68C9">
        <w:softHyphen/>
        <w:t>բա</w:t>
      </w:r>
      <w:r w:rsidRPr="001B68C9">
        <w:softHyphen/>
        <w:t>նա</w:t>
      </w:r>
      <w:r w:rsidRPr="001B68C9">
        <w:softHyphen/>
        <w:t>կան նշանակություն ունեցող գոր</w:t>
      </w:r>
      <w:r w:rsidRPr="001B68C9">
        <w:softHyphen/>
        <w:t>ծո</w:t>
      </w:r>
      <w:r w:rsidRPr="001B68C9">
        <w:softHyphen/>
        <w:t>ղություն</w:t>
      </w:r>
      <w:r w:rsidRPr="001B68C9">
        <w:softHyphen/>
        <w:t>ների համար</w:t>
      </w:r>
      <w:r w:rsidRPr="00F23ED6">
        <w:t xml:space="preserve"> գանձվող պե</w:t>
      </w:r>
      <w:r w:rsidRPr="00F23ED6">
        <w:softHyphen/>
        <w:t>տա</w:t>
      </w:r>
      <w:r w:rsidRPr="00F23ED6">
        <w:softHyphen/>
        <w:t>կան տուրքերի գծով 2018 թվականի մուտքե</w:t>
      </w:r>
      <w:r w:rsidRPr="00F23ED6">
        <w:softHyphen/>
        <w:t>րը կանխատեսվել են 450.0 մլն դրամի չափով` 2017 թվականի համար հաս</w:t>
      </w:r>
      <w:r w:rsidRPr="00F23ED6">
        <w:softHyphen/>
        <w:t>տատ</w:t>
      </w:r>
      <w:r w:rsidRPr="00F23ED6">
        <w:softHyphen/>
        <w:t>ված  474.1 մլն դրամի և 2016 թվականին փաս</w:t>
      </w:r>
      <w:r w:rsidRPr="00F23ED6">
        <w:softHyphen/>
        <w:t xml:space="preserve">տացի ստացված 509.9 մլն դրամի դիմաց: </w:t>
      </w:r>
      <w:r w:rsidRPr="00F23ED6">
        <w:rPr>
          <w:rFonts w:cs="GHEA Grapalat"/>
          <w:szCs w:val="22"/>
        </w:rPr>
        <w:t>Պետական տուրքի այս տեսակի գծով 2018 թվականի մուտքերը կանխատեսվել են  2017 թվականի սպասողական ցուցանիշի չափով՝ 450.0 մլն դրամ՝  2017 թվականի առաջին 7 ամիսների փաստացի մուտքերի նկատմամբ կիրառելով 2014 թվականի տարե</w:t>
      </w:r>
      <w:r w:rsidRPr="00F23ED6">
        <w:rPr>
          <w:rFonts w:cs="GHEA Grapalat"/>
          <w:szCs w:val="22"/>
        </w:rPr>
        <w:softHyphen/>
        <w:t>կան մուտքերում 1-ին 7 ամիսների մուտքերի տեսակարար կշիռը: 2015 և 2016 թվականների փաստացի ցուցանիշները հաշվի չեն առնվել, ելնելով այն հանգամանքից, որ դրանք ներառում են 1995-1996 թվա</w:t>
      </w:r>
      <w:r w:rsidRPr="00F23ED6">
        <w:rPr>
          <w:rFonts w:cs="GHEA Grapalat"/>
          <w:szCs w:val="22"/>
        </w:rPr>
        <w:softHyphen/>
        <w:t>կան</w:t>
      </w:r>
      <w:r w:rsidRPr="00F23ED6">
        <w:rPr>
          <w:rFonts w:cs="GHEA Grapalat"/>
          <w:szCs w:val="22"/>
        </w:rPr>
        <w:softHyphen/>
        <w:t>ներին Մտավոր սեփականության գործակալություն ներկայացված ապրանքային նշանների միջազգային հայտերի գործողության ժամկետի հերթական երկա</w:t>
      </w:r>
      <w:r w:rsidRPr="00F23ED6">
        <w:rPr>
          <w:rFonts w:cs="GHEA Grapalat"/>
          <w:szCs w:val="22"/>
        </w:rPr>
        <w:softHyphen/>
        <w:t>րա</w:t>
      </w:r>
      <w:r w:rsidRPr="00F23ED6">
        <w:rPr>
          <w:rFonts w:cs="GHEA Grapalat"/>
          <w:szCs w:val="22"/>
        </w:rPr>
        <w:softHyphen/>
        <w:t>ձգմամբ (ժամկետը կարող է երկարա</w:t>
      </w:r>
      <w:r w:rsidRPr="00F23ED6">
        <w:rPr>
          <w:rFonts w:cs="GHEA Grapalat"/>
          <w:szCs w:val="22"/>
        </w:rPr>
        <w:softHyphen/>
        <w:t>ձգվել տասը տարին մեկ` հաշված հայտը ներկա</w:t>
      </w:r>
      <w:r w:rsidRPr="00F23ED6">
        <w:rPr>
          <w:rFonts w:cs="GHEA Grapalat"/>
          <w:szCs w:val="22"/>
        </w:rPr>
        <w:softHyphen/>
        <w:t xml:space="preserve">յացնելու թվականից) պայմանավորված լրացուցիչ փաստացի մուտքեր: </w:t>
      </w:r>
    </w:p>
    <w:p w14:paraId="1DA19277" w14:textId="77777777" w:rsidR="008E54BF" w:rsidRPr="00F23ED6" w:rsidRDefault="008E54BF" w:rsidP="0093331A">
      <w:pPr>
        <w:pStyle w:val="BodyText2"/>
      </w:pPr>
      <w:r w:rsidRPr="001B68C9">
        <w:rPr>
          <w:b/>
        </w:rPr>
        <w:t>Ֆիզիկական անձանց տրվող իրավաբանական նշանակություն ունեցող փաստա</w:t>
      </w:r>
      <w:r w:rsidRPr="001B68C9">
        <w:rPr>
          <w:b/>
        </w:rPr>
        <w:softHyphen/>
        <w:t>թղթե</w:t>
      </w:r>
      <w:r w:rsidRPr="001B68C9">
        <w:rPr>
          <w:b/>
        </w:rPr>
        <w:softHyphen/>
        <w:t>րի, որոշակի ծառայությունների կամ գործողությունների համար</w:t>
      </w:r>
      <w:r w:rsidRPr="00F23ED6">
        <w:t xml:space="preserve"> գանձ</w:t>
      </w:r>
      <w:r w:rsidRPr="00F23ED6">
        <w:softHyphen/>
        <w:t>վող պետական տուրքերի գծով 2018 թվականի մուտքերը կանխատեսվել են 2,115.7 մլն դրամի չափով` 2017 թվականի հա</w:t>
      </w:r>
      <w:r w:rsidRPr="00F23ED6">
        <w:softHyphen/>
        <w:t>մար հաստատված 2,290.0 մլն դրամի և 2016 թվականին փաստացի ստացված 2,114.9 մլն դրա</w:t>
      </w:r>
      <w:r w:rsidRPr="00F23ED6">
        <w:softHyphen/>
        <w:t xml:space="preserve">մի դիմաց: Պետական տուրքի այս տեսակի գծով 2018 թվականի մուտքերը ծրագրվել են 2017 թվականի սպասողական մուտքերի նկատմամբ կիրառելով փորձագիտական գնահատման աճի տեմպը, իսկ 2017թվականի սպասողական մուտքերը կանխատեսվել են 2017թվականի առաջին 7 ամիսների փաստացի մուտքերի նկատմամբ կիրառելով 2016 թվականի տարեկան փաստացի մուտքերում առաջին 7 ամիսների մուտքերի տեսակարար կշիռը:  Հաշվի է առնվել այն հանգամանքը, որ սովորական անձնագրեր տրվելու են մինչև 2019 թվականի հունվարի 1-ը: </w:t>
      </w:r>
    </w:p>
    <w:p w14:paraId="5A7CA763" w14:textId="7DFD43D0" w:rsidR="008E54BF" w:rsidRPr="00F23ED6" w:rsidRDefault="008E54BF" w:rsidP="0093331A">
      <w:pPr>
        <w:pStyle w:val="BodyText2"/>
      </w:pPr>
      <w:r w:rsidRPr="001B68C9">
        <w:rPr>
          <w:b/>
        </w:rPr>
        <w:t>Լիցենզավորման ենթակա գործունեություն իրականացնելու համար</w:t>
      </w:r>
      <w:r w:rsidRPr="00F23ED6">
        <w:t xml:space="preserve"> գանձ</w:t>
      </w:r>
      <w:r w:rsidRPr="00F23ED6">
        <w:softHyphen/>
        <w:t>վող պե</w:t>
      </w:r>
      <w:r w:rsidRPr="00F23ED6">
        <w:softHyphen/>
      </w:r>
      <w:r w:rsidRPr="00F23ED6">
        <w:softHyphen/>
        <w:t>տա</w:t>
      </w:r>
      <w:r w:rsidRPr="00F23ED6">
        <w:softHyphen/>
      </w:r>
      <w:r w:rsidRPr="00F23ED6">
        <w:softHyphen/>
        <w:t>կան տուրքերի գծով 2018 թվականի մուտքերը կանխատեսվել են 10,474.8 մլն դրամի չա</w:t>
      </w:r>
      <w:r w:rsidRPr="00F23ED6">
        <w:softHyphen/>
      </w:r>
      <w:r w:rsidRPr="00F23ED6">
        <w:softHyphen/>
        <w:t>փով` 2017 թվականի համար հաստատված 8,281.5 մլն և 2016 թվականին փաս</w:t>
      </w:r>
      <w:r w:rsidRPr="00F23ED6">
        <w:softHyphen/>
        <w:t>տա</w:t>
      </w:r>
      <w:r w:rsidRPr="00F23ED6">
        <w:softHyphen/>
        <w:t>ցի ստաց</w:t>
      </w:r>
      <w:r w:rsidRPr="00F23ED6">
        <w:softHyphen/>
        <w:t xml:space="preserve">ված  8,400.5 մլն դրամի դիմաց: </w:t>
      </w:r>
      <w:r w:rsidRPr="00F23ED6">
        <w:rPr>
          <w:rFonts w:cs="GHEA Grapalat"/>
          <w:szCs w:val="22"/>
        </w:rPr>
        <w:t>Համաձայն ««Պետական տուրքի մասին» Հայաստանի Հանրապետության օրենքում փոփոխություն կատարելու մասին» 23.12.2016թ. ՀՕ-218-Ն օրենքի և ՀՀ հարկային օրենսգրքի վիճակախաղերի, ինտերնետ շահումով խաղերի կազմակերպման համար տարեկան պետական տուրքը 2017</w:t>
      </w:r>
      <w:r w:rsidR="00D011E8">
        <w:rPr>
          <w:rFonts w:cs="GHEA Grapalat"/>
          <w:szCs w:val="22"/>
        </w:rPr>
        <w:t xml:space="preserve"> </w:t>
      </w:r>
      <w:r w:rsidRPr="00F23ED6">
        <w:rPr>
          <w:rFonts w:cs="GHEA Grapalat"/>
          <w:szCs w:val="22"/>
        </w:rPr>
        <w:t xml:space="preserve">թվականի հունվարի 1-ից սահմանվում է բազային տուրքի  500000-ապատիկի չափով՝ 100000-ապատիկի փոխարեն: Նշված եկամտատեսակների գծով  2018 թվականի մուտքերը 2017թվականի սպասողական մուտքերի համեմատ  1,0 մլրդ դրամով պակաս է կանխատեսվել, քանի որ ուժը կորցրած է ճանաչվել թվով մեկ խաղատան կազմակերպման լիցենզիա (Մեղրի քաղաք) և թվով մեկ ինտերնետ շահումով խաղի կազմակերպման լիցենզիա: </w:t>
      </w:r>
    </w:p>
    <w:p w14:paraId="7B2E57BB" w14:textId="0AF055D2" w:rsidR="008E54BF" w:rsidRPr="00F23ED6" w:rsidRDefault="008E54BF" w:rsidP="0093331A">
      <w:pPr>
        <w:pStyle w:val="BodyText2"/>
        <w:rPr>
          <w:lang w:val="hy-AM"/>
        </w:rPr>
      </w:pPr>
      <w:r w:rsidRPr="00BC141F">
        <w:t>Այս խմբի պե</w:t>
      </w:r>
      <w:r w:rsidRPr="00BC141F">
        <w:softHyphen/>
        <w:t>տա</w:t>
      </w:r>
      <w:r w:rsidRPr="00BC141F">
        <w:softHyphen/>
        <w:t>կան տուրքերի 201</w:t>
      </w:r>
      <w:r>
        <w:t>8</w:t>
      </w:r>
      <w:r w:rsidRPr="00BC141F">
        <w:t xml:space="preserve"> թվականի մուտքերի գերակշիռ մասը` </w:t>
      </w:r>
      <w:r>
        <w:t>8</w:t>
      </w:r>
      <w:r w:rsidRPr="00BC141F">
        <w:t>,</w:t>
      </w:r>
      <w:r>
        <w:t>574.7</w:t>
      </w:r>
      <w:r w:rsidRPr="00BC141F">
        <w:t xml:space="preserve"> մլն դրամը կամ 8</w:t>
      </w:r>
      <w:r>
        <w:t>1.9</w:t>
      </w:r>
      <w:r w:rsidRPr="00BC141F">
        <w:t>%-ը նախատեսվում է գանձել վիճակախաղերի, շահումներով խաղերի, քաղա</w:t>
      </w:r>
      <w:r w:rsidRPr="00BC141F">
        <w:softHyphen/>
        <w:t>քա</w:t>
      </w:r>
      <w:r w:rsidRPr="00BC141F">
        <w:softHyphen/>
        <w:t>շինության, պետական սեփակա</w:t>
      </w:r>
      <w:r w:rsidRPr="00BC141F">
        <w:softHyphen/>
        <w:t>նություն հանդիսացող ընդերքի և բնական ռե</w:t>
      </w:r>
      <w:r w:rsidRPr="00BC141F">
        <w:softHyphen/>
        <w:t>սուրս</w:t>
      </w:r>
      <w:r w:rsidRPr="00BC141F">
        <w:softHyphen/>
      </w:r>
      <w:r w:rsidRPr="00BC141F">
        <w:softHyphen/>
        <w:t>նե</w:t>
      </w:r>
      <w:r w:rsidRPr="00BC141F">
        <w:softHyphen/>
        <w:t>րի, տրանսպորտի, էներգետիկայի բնա</w:t>
      </w:r>
      <w:r w:rsidRPr="00BC141F">
        <w:softHyphen/>
        <w:t>գա</w:t>
      </w:r>
      <w:r w:rsidRPr="00BC141F">
        <w:softHyphen/>
        <w:t>վառ</w:t>
      </w:r>
      <w:r w:rsidRPr="00BC141F">
        <w:softHyphen/>
        <w:t>ներում լիցեն</w:t>
      </w:r>
      <w:r w:rsidRPr="00BC141F">
        <w:softHyphen/>
        <w:t>զավոր</w:t>
      </w:r>
      <w:r w:rsidRPr="00BC141F">
        <w:softHyphen/>
        <w:t>ման ենթակա գործունեություն իրա</w:t>
      </w:r>
      <w:r w:rsidRPr="00BC141F">
        <w:softHyphen/>
        <w:t>կա</w:t>
      </w:r>
      <w:r w:rsidRPr="00BC141F">
        <w:softHyphen/>
        <w:t>նացնելու համար վճարվելիք պետական տուր</w:t>
      </w:r>
      <w:r w:rsidRPr="00BC141F">
        <w:softHyphen/>
        <w:t>քե</w:t>
      </w:r>
      <w:r w:rsidRPr="00BC141F">
        <w:softHyphen/>
        <w:t>րի հաշվին:</w:t>
      </w:r>
      <w:r w:rsidR="004B081A">
        <w:t xml:space="preserve"> </w:t>
      </w:r>
      <w:r w:rsidRPr="00F23ED6">
        <w:rPr>
          <w:rFonts w:cs="GHEA Grapalat"/>
          <w:szCs w:val="22"/>
        </w:rPr>
        <w:t>Լիցենզավորման ենթակա գործունեություն իրականացնելու համար</w:t>
      </w:r>
      <w:r w:rsidRPr="00BC141F">
        <w:rPr>
          <w:vertAlign w:val="superscript"/>
        </w:rPr>
        <w:footnoteReference w:id="49"/>
      </w:r>
      <w:r w:rsidRPr="00F23ED6">
        <w:rPr>
          <w:rFonts w:cs="GHEA Grapalat"/>
          <w:szCs w:val="22"/>
        </w:rPr>
        <w:t xml:space="preserve"> գանձվող պե</w:t>
      </w:r>
      <w:r w:rsidRPr="00F23ED6">
        <w:rPr>
          <w:rFonts w:cs="GHEA Grapalat"/>
          <w:szCs w:val="22"/>
        </w:rPr>
        <w:softHyphen/>
      </w:r>
      <w:r w:rsidRPr="00F23ED6">
        <w:rPr>
          <w:rFonts w:cs="GHEA Grapalat"/>
          <w:szCs w:val="22"/>
        </w:rPr>
        <w:softHyphen/>
        <w:t>տա</w:t>
      </w:r>
      <w:r w:rsidRPr="00F23ED6">
        <w:rPr>
          <w:rFonts w:cs="GHEA Grapalat"/>
          <w:szCs w:val="22"/>
        </w:rPr>
        <w:softHyphen/>
      </w:r>
      <w:r w:rsidRPr="00F23ED6">
        <w:rPr>
          <w:rFonts w:cs="GHEA Grapalat"/>
          <w:szCs w:val="22"/>
        </w:rPr>
        <w:softHyphen/>
        <w:t>կան տուր</w:t>
      </w:r>
      <w:r w:rsidRPr="00F23ED6">
        <w:rPr>
          <w:rFonts w:cs="GHEA Grapalat"/>
          <w:szCs w:val="22"/>
        </w:rPr>
        <w:softHyphen/>
        <w:t>քերի գծով կան</w:t>
      </w:r>
      <w:r w:rsidRPr="00F23ED6">
        <w:rPr>
          <w:rFonts w:cs="GHEA Grapalat"/>
          <w:szCs w:val="22"/>
        </w:rPr>
        <w:softHyphen/>
        <w:t>խատեսումներն իրականացվել են` ել</w:t>
      </w:r>
      <w:r w:rsidRPr="00F23ED6">
        <w:rPr>
          <w:rFonts w:cs="GHEA Grapalat"/>
          <w:szCs w:val="22"/>
        </w:rPr>
        <w:softHyphen/>
        <w:t>նե</w:t>
      </w:r>
      <w:r w:rsidRPr="00F23ED6">
        <w:rPr>
          <w:rFonts w:cs="GHEA Grapalat"/>
          <w:szCs w:val="22"/>
        </w:rPr>
        <w:softHyphen/>
        <w:t>լով օրենքով նա</w:t>
      </w:r>
      <w:r w:rsidRPr="00F23ED6">
        <w:rPr>
          <w:rFonts w:cs="GHEA Grapalat"/>
          <w:szCs w:val="22"/>
        </w:rPr>
        <w:softHyphen/>
        <w:t>խա</w:t>
      </w:r>
      <w:r w:rsidRPr="00F23ED6">
        <w:rPr>
          <w:rFonts w:cs="GHEA Grapalat"/>
          <w:szCs w:val="22"/>
        </w:rPr>
        <w:softHyphen/>
        <w:t>տես</w:t>
      </w:r>
      <w:r w:rsidRPr="00F23ED6">
        <w:rPr>
          <w:rFonts w:cs="GHEA Grapalat"/>
          <w:szCs w:val="22"/>
        </w:rPr>
        <w:softHyphen/>
        <w:t>ված լիցեն</w:t>
      </w:r>
      <w:r w:rsidRPr="00F23ED6">
        <w:rPr>
          <w:rFonts w:cs="GHEA Grapalat"/>
          <w:szCs w:val="22"/>
        </w:rPr>
        <w:softHyphen/>
        <w:t>զա</w:t>
      </w:r>
      <w:r w:rsidRPr="00F23ED6">
        <w:rPr>
          <w:rFonts w:cs="GHEA Grapalat"/>
          <w:szCs w:val="22"/>
        </w:rPr>
        <w:softHyphen/>
      </w:r>
      <w:r w:rsidRPr="00F23ED6">
        <w:rPr>
          <w:rFonts w:cs="GHEA Grapalat"/>
          <w:szCs w:val="22"/>
        </w:rPr>
        <w:softHyphen/>
        <w:t>վոր</w:t>
      </w:r>
      <w:r w:rsidRPr="00F23ED6">
        <w:rPr>
          <w:rFonts w:cs="GHEA Grapalat"/>
          <w:szCs w:val="22"/>
        </w:rPr>
        <w:softHyphen/>
        <w:t>ման են</w:t>
      </w:r>
      <w:r w:rsidRPr="00F23ED6">
        <w:rPr>
          <w:rFonts w:cs="GHEA Grapalat"/>
          <w:szCs w:val="22"/>
        </w:rPr>
        <w:softHyphen/>
        <w:t>թա</w:t>
      </w:r>
      <w:r w:rsidRPr="00F23ED6">
        <w:rPr>
          <w:rFonts w:cs="GHEA Grapalat"/>
          <w:szCs w:val="22"/>
        </w:rPr>
        <w:softHyphen/>
        <w:t>կա գործունեության տեսակների վերա</w:t>
      </w:r>
      <w:r w:rsidRPr="00F23ED6">
        <w:rPr>
          <w:rFonts w:cs="GHEA Grapalat"/>
          <w:szCs w:val="22"/>
        </w:rPr>
        <w:softHyphen/>
        <w:t>բեր</w:t>
      </w:r>
      <w:r w:rsidRPr="00F23ED6">
        <w:rPr>
          <w:rFonts w:cs="GHEA Grapalat"/>
          <w:szCs w:val="22"/>
        </w:rPr>
        <w:softHyphen/>
        <w:t>յալ առկա քա</w:t>
      </w:r>
      <w:r w:rsidRPr="00F23ED6">
        <w:rPr>
          <w:rFonts w:cs="GHEA Grapalat"/>
          <w:szCs w:val="22"/>
        </w:rPr>
        <w:softHyphen/>
        <w:t>նա</w:t>
      </w:r>
      <w:r w:rsidRPr="00F23ED6">
        <w:rPr>
          <w:rFonts w:cs="GHEA Grapalat"/>
          <w:szCs w:val="22"/>
        </w:rPr>
        <w:softHyphen/>
      </w:r>
      <w:r w:rsidRPr="00F23ED6">
        <w:rPr>
          <w:rFonts w:cs="GHEA Grapalat"/>
          <w:szCs w:val="22"/>
        </w:rPr>
        <w:softHyphen/>
        <w:t>կական տվյալ</w:t>
      </w:r>
      <w:r w:rsidRPr="00F23ED6">
        <w:rPr>
          <w:rFonts w:cs="GHEA Grapalat"/>
          <w:szCs w:val="22"/>
        </w:rPr>
        <w:softHyphen/>
        <w:t>ներից, 2016 թվա</w:t>
      </w:r>
      <w:r w:rsidRPr="00F23ED6">
        <w:rPr>
          <w:rFonts w:cs="GHEA Grapalat"/>
          <w:szCs w:val="22"/>
        </w:rPr>
        <w:softHyphen/>
      </w:r>
      <w:r w:rsidRPr="00F23ED6">
        <w:rPr>
          <w:rFonts w:cs="GHEA Grapalat"/>
          <w:szCs w:val="22"/>
        </w:rPr>
        <w:softHyphen/>
        <w:t>կանի փաստացի և 2017 թվականի սպասողական մուտ</w:t>
      </w:r>
      <w:r w:rsidRPr="00F23ED6">
        <w:rPr>
          <w:rFonts w:cs="GHEA Grapalat"/>
          <w:szCs w:val="22"/>
        </w:rPr>
        <w:softHyphen/>
        <w:t>քերից:</w:t>
      </w:r>
    </w:p>
    <w:p w14:paraId="3BE887D0" w14:textId="77777777" w:rsidR="008E54BF" w:rsidRPr="00F23ED6" w:rsidRDefault="008E54BF" w:rsidP="0093331A">
      <w:pPr>
        <w:pStyle w:val="BodyText2"/>
        <w:rPr>
          <w:lang w:val="hy-AM"/>
        </w:rPr>
      </w:pPr>
      <w:r w:rsidRPr="001B68C9">
        <w:rPr>
          <w:b/>
        </w:rPr>
        <w:t>Այլ ծառայությունների կամ գործողությունների համար</w:t>
      </w:r>
      <w:r w:rsidRPr="00BC141F">
        <w:t xml:space="preserve"> գանձվող պետական տուր</w:t>
      </w:r>
      <w:r w:rsidRPr="00BC141F">
        <w:softHyphen/>
        <w:t>քե</w:t>
      </w:r>
      <w:r w:rsidRPr="00BC141F">
        <w:softHyphen/>
      </w:r>
      <w:r w:rsidRPr="00BC141F">
        <w:softHyphen/>
        <w:t>րի գծով 201</w:t>
      </w:r>
      <w:r>
        <w:t>8</w:t>
      </w:r>
      <w:r w:rsidRPr="00BC141F">
        <w:t xml:space="preserve"> թվականի մուտքերը կանխատեսվել են 1</w:t>
      </w:r>
      <w:r>
        <w:t>3</w:t>
      </w:r>
      <w:r w:rsidRPr="00BC141F">
        <w:t>,6</w:t>
      </w:r>
      <w:r>
        <w:t>50.9</w:t>
      </w:r>
      <w:r w:rsidRPr="00BC141F">
        <w:t xml:space="preserve"> մլն դրամի չափով` 201</w:t>
      </w:r>
      <w:r>
        <w:t>7</w:t>
      </w:r>
      <w:r w:rsidRPr="00BC141F">
        <w:t xml:space="preserve"> թվա</w:t>
      </w:r>
      <w:r w:rsidRPr="00BC141F">
        <w:softHyphen/>
      </w:r>
      <w:r w:rsidRPr="00BC141F">
        <w:softHyphen/>
      </w:r>
      <w:r w:rsidRPr="00BC141F">
        <w:softHyphen/>
        <w:t>կանի հա</w:t>
      </w:r>
      <w:r w:rsidRPr="00BC141F">
        <w:softHyphen/>
        <w:t>մար հաստատված 11,62</w:t>
      </w:r>
      <w:r>
        <w:t>5.0</w:t>
      </w:r>
      <w:r w:rsidRPr="00BC141F">
        <w:t xml:space="preserve"> մլն դրամի և 201</w:t>
      </w:r>
      <w:r>
        <w:t>6</w:t>
      </w:r>
      <w:r w:rsidRPr="00BC141F">
        <w:t xml:space="preserve"> թվականի փաստացի ստացված 1</w:t>
      </w:r>
      <w:r>
        <w:t>2</w:t>
      </w:r>
      <w:r w:rsidRPr="00BC141F">
        <w:t>,</w:t>
      </w:r>
      <w:r>
        <w:t>094.6</w:t>
      </w:r>
      <w:r w:rsidRPr="00BC141F">
        <w:t xml:space="preserve"> մլն դրամի դիմաց:</w:t>
      </w:r>
      <w:r w:rsidR="004B081A">
        <w:t xml:space="preserve"> </w:t>
      </w:r>
      <w:r w:rsidRPr="00F23ED6">
        <w:rPr>
          <w:rFonts w:cs="GHEA Grapalat"/>
          <w:szCs w:val="22"/>
        </w:rPr>
        <w:t>Նշված պետական տուրքերից 2018 թվականի բյուջետային մուտքերի գերակշռող մա</w:t>
      </w:r>
      <w:r w:rsidRPr="00F23ED6">
        <w:rPr>
          <w:rFonts w:cs="GHEA Grapalat"/>
          <w:szCs w:val="22"/>
        </w:rPr>
        <w:softHyphen/>
      </w:r>
      <w:r w:rsidRPr="00F23ED6">
        <w:rPr>
          <w:rFonts w:cs="GHEA Grapalat"/>
          <w:szCs w:val="22"/>
        </w:rPr>
        <w:softHyphen/>
        <w:t>սը՝ 10,920.8 մլն դրամը (80.0%), ապահովվելու է ՀՀ-ից օդային տրանսպորտի միջոցներով ֆիզի</w:t>
      </w:r>
      <w:r w:rsidRPr="00F23ED6">
        <w:rPr>
          <w:rFonts w:cs="GHEA Grapalat"/>
          <w:szCs w:val="22"/>
        </w:rPr>
        <w:softHyphen/>
        <w:t>կա</w:t>
      </w:r>
      <w:r w:rsidRPr="00F23ED6">
        <w:rPr>
          <w:rFonts w:cs="GHEA Grapalat"/>
          <w:szCs w:val="22"/>
        </w:rPr>
        <w:softHyphen/>
        <w:t>կան անձանց (օդային ուղևոր</w:t>
      </w:r>
      <w:r w:rsidRPr="00F23ED6">
        <w:rPr>
          <w:rFonts w:cs="GHEA Grapalat"/>
          <w:szCs w:val="22"/>
        </w:rPr>
        <w:softHyphen/>
        <w:t>նե</w:t>
      </w:r>
      <w:r w:rsidRPr="00F23ED6">
        <w:rPr>
          <w:rFonts w:cs="GHEA Grapalat"/>
          <w:szCs w:val="22"/>
        </w:rPr>
        <w:softHyphen/>
        <w:t>րի) ելքի հա</w:t>
      </w:r>
      <w:r w:rsidRPr="00F23ED6">
        <w:rPr>
          <w:rFonts w:cs="GHEA Grapalat"/>
          <w:szCs w:val="22"/>
        </w:rPr>
        <w:softHyphen/>
        <w:t>մար գանձվող պետական տուրքի հաշվին:</w:t>
      </w:r>
    </w:p>
    <w:p w14:paraId="62AEF92C" w14:textId="77777777" w:rsidR="008E54BF" w:rsidRPr="00BC141F" w:rsidRDefault="008E54BF" w:rsidP="0093331A">
      <w:pPr>
        <w:pStyle w:val="BodyText2"/>
      </w:pPr>
      <w:r w:rsidRPr="00BC141F">
        <w:t xml:space="preserve"> ՀՀ-ից օդային տրանսպորտի միջոցներով ֆիզիկական անձանց (օդային ուղևոր</w:t>
      </w:r>
      <w:r w:rsidRPr="00BC141F">
        <w:softHyphen/>
        <w:t>նե</w:t>
      </w:r>
      <w:r w:rsidRPr="00BC141F">
        <w:softHyphen/>
        <w:t>րի) ելքի հա</w:t>
      </w:r>
      <w:r w:rsidRPr="00BC141F">
        <w:softHyphen/>
        <w:t>մար գանձ</w:t>
      </w:r>
      <w:r w:rsidRPr="00BC141F">
        <w:softHyphen/>
        <w:t>վող պետական տուրքի գծով 201</w:t>
      </w:r>
      <w:r>
        <w:t>8</w:t>
      </w:r>
      <w:r w:rsidRPr="00BC141F">
        <w:t xml:space="preserve"> թվականի մուտքերը կանխատեսվել են  201</w:t>
      </w:r>
      <w:r>
        <w:t>7</w:t>
      </w:r>
      <w:r w:rsidRPr="00BC141F">
        <w:t xml:space="preserve"> թվականի սպասողական </w:t>
      </w:r>
      <w:r>
        <w:t>10,812.6</w:t>
      </w:r>
      <w:r w:rsidRPr="00BC141F">
        <w:t xml:space="preserve"> մլն դրամ մուտքերի նկատմամբ կիրառելով «Զվարթ</w:t>
      </w:r>
      <w:r w:rsidRPr="00BC141F">
        <w:softHyphen/>
        <w:t>նոց» օդա</w:t>
      </w:r>
      <w:r w:rsidRPr="00BC141F">
        <w:softHyphen/>
      </w:r>
      <w:r w:rsidRPr="00BC141F">
        <w:softHyphen/>
      </w:r>
      <w:r w:rsidRPr="00BC141F">
        <w:softHyphen/>
        <w:t>նա</w:t>
      </w:r>
      <w:r w:rsidRPr="00BC141F">
        <w:softHyphen/>
        <w:t>վակայանի կառավարչի կողմից ներկայացված Մաստեր Պլանում նախատես</w:t>
      </w:r>
      <w:r w:rsidRPr="00BC141F">
        <w:softHyphen/>
        <w:t>ված ուղևո</w:t>
      </w:r>
      <w:r w:rsidRPr="00BC141F">
        <w:softHyphen/>
        <w:t>րա</w:t>
      </w:r>
      <w:r w:rsidRPr="00BC141F">
        <w:softHyphen/>
        <w:t>փոխադրումների տարեկան 1.0% աճը: 201</w:t>
      </w:r>
      <w:r>
        <w:t>7թ սպասողականը կանխատեսվել է</w:t>
      </w:r>
      <w:r w:rsidRPr="00BC141F">
        <w:t xml:space="preserve"> </w:t>
      </w:r>
      <w:r>
        <w:t xml:space="preserve"> 2017 թվականի առաջին 7 ամիսների փաստացի մուտքերի նկատմամբ կիրառելով 2014-2016 թվականների տարեկան մուտքերում առաջին 7 ամիսների տեսակարար կշիռների միջինացված ցուցանիշը:</w:t>
      </w:r>
    </w:p>
    <w:p w14:paraId="16ECAA4E" w14:textId="77777777" w:rsidR="004B32D6" w:rsidRDefault="004B32D6" w:rsidP="004B32D6">
      <w:pPr>
        <w:pStyle w:val="Heading3"/>
      </w:pPr>
    </w:p>
    <w:p w14:paraId="6D99F92E" w14:textId="32C858B1" w:rsidR="008E54BF" w:rsidRPr="004B32D6" w:rsidRDefault="00FC3C19" w:rsidP="004B32D6">
      <w:pPr>
        <w:pStyle w:val="Heading3"/>
      </w:pPr>
      <w:bookmarkStart w:id="147" w:name="_Toc500177729"/>
      <w:r>
        <w:t>Պ</w:t>
      </w:r>
      <w:r w:rsidR="004B32D6">
        <w:t>աշտոնական դրամաշնորհներ</w:t>
      </w:r>
      <w:bookmarkEnd w:id="147"/>
    </w:p>
    <w:p w14:paraId="46F93EA4" w14:textId="0E2567EE" w:rsidR="008E54BF" w:rsidRPr="00607024" w:rsidRDefault="008E54BF" w:rsidP="0093331A">
      <w:pPr>
        <w:pStyle w:val="BodyText2"/>
      </w:pPr>
      <w:r>
        <w:tab/>
      </w:r>
      <w:r w:rsidRPr="00607024">
        <w:t>Օտարերկրյա պետություններից և միջազգային կազմակերպություններից 2018 թվա</w:t>
      </w:r>
      <w:r w:rsidRPr="00607024">
        <w:softHyphen/>
        <w:t>կա</w:t>
      </w:r>
      <w:r w:rsidRPr="00607024">
        <w:softHyphen/>
      </w:r>
      <w:r w:rsidRPr="00607024">
        <w:softHyphen/>
      </w:r>
      <w:r w:rsidRPr="00607024">
        <w:softHyphen/>
      </w:r>
      <w:r w:rsidRPr="00607024">
        <w:softHyphen/>
        <w:t>նին ակն</w:t>
      </w:r>
      <w:r w:rsidRPr="00607024">
        <w:softHyphen/>
        <w:t>կալ</w:t>
      </w:r>
      <w:r w:rsidRPr="00607024">
        <w:softHyphen/>
        <w:t>վում է ստանալ 35,</w:t>
      </w:r>
      <w:r w:rsidR="00780369">
        <w:t>8</w:t>
      </w:r>
      <w:r w:rsidRPr="00607024">
        <w:t xml:space="preserve"> մլրդ դրամի չափով պաշտոնական դրամա</w:t>
      </w:r>
      <w:r w:rsidRPr="00607024">
        <w:softHyphen/>
        <w:t>շնորհ</w:t>
      </w:r>
      <w:r w:rsidRPr="00607024">
        <w:softHyphen/>
        <w:t>ներ, ՄԺԾԾ-ով նա</w:t>
      </w:r>
      <w:r w:rsidRPr="00607024">
        <w:softHyphen/>
        <w:t>խա</w:t>
      </w:r>
      <w:r w:rsidRPr="00607024">
        <w:softHyphen/>
      </w:r>
      <w:r w:rsidRPr="00607024">
        <w:softHyphen/>
      </w:r>
      <w:r w:rsidRPr="00607024">
        <w:softHyphen/>
        <w:t>տես</w:t>
      </w:r>
      <w:r w:rsidRPr="00607024">
        <w:softHyphen/>
        <w:t>ված 32.2 մլրդ դրամի դիմաց: Պաշտոնական դրամաշնորհների գծով ՄԺԾԾ-ով նախա</w:t>
      </w:r>
      <w:r w:rsidRPr="00607024">
        <w:softHyphen/>
        <w:t>տես</w:t>
      </w:r>
      <w:r w:rsidRPr="00607024">
        <w:softHyphen/>
      </w:r>
      <w:r w:rsidRPr="00607024">
        <w:softHyphen/>
      </w:r>
      <w:r w:rsidRPr="00607024">
        <w:softHyphen/>
        <w:t>ված և Նախագծով առաջարկվող գումարների միջև 3.</w:t>
      </w:r>
      <w:r w:rsidR="00780369">
        <w:t>6</w:t>
      </w:r>
      <w:r w:rsidRPr="00607024">
        <w:t xml:space="preserve"> մլրդ դրամ տար</w:t>
      </w:r>
      <w:r w:rsidRPr="00607024">
        <w:softHyphen/>
      </w:r>
      <w:r w:rsidRPr="00607024">
        <w:softHyphen/>
      </w:r>
      <w:r w:rsidRPr="00607024">
        <w:softHyphen/>
      </w:r>
      <w:r w:rsidRPr="00607024">
        <w:softHyphen/>
      </w:r>
      <w:r w:rsidRPr="00607024">
        <w:softHyphen/>
        <w:t>բերությունը պայ</w:t>
      </w:r>
      <w:r w:rsidRPr="00607024">
        <w:softHyphen/>
        <w:t>մա</w:t>
      </w:r>
      <w:r w:rsidRPr="00607024">
        <w:softHyphen/>
        <w:t>նա</w:t>
      </w:r>
      <w:r w:rsidRPr="00607024">
        <w:softHyphen/>
      </w:r>
      <w:r w:rsidRPr="00607024">
        <w:softHyphen/>
        <w:t>վորված է ինչպես դրամաշնորհների կազմի և ծա</w:t>
      </w:r>
      <w:r w:rsidRPr="00607024">
        <w:softHyphen/>
        <w:t>վա</w:t>
      </w:r>
      <w:r w:rsidRPr="00607024">
        <w:softHyphen/>
        <w:t>լի ճշգրտ</w:t>
      </w:r>
      <w:r w:rsidRPr="00607024">
        <w:softHyphen/>
        <w:t>մամբ, այնպես էլ հաշ</w:t>
      </w:r>
      <w:r w:rsidRPr="00607024">
        <w:softHyphen/>
      </w:r>
      <w:r w:rsidRPr="00607024">
        <w:softHyphen/>
        <w:t>վարկների հիմ</w:t>
      </w:r>
      <w:r w:rsidRPr="00607024">
        <w:softHyphen/>
      </w:r>
      <w:r w:rsidRPr="00607024">
        <w:softHyphen/>
        <w:t>քում դրված 1 ԱՄՆ դոլարի և 1 եվ</w:t>
      </w:r>
      <w:r w:rsidRPr="00607024">
        <w:softHyphen/>
        <w:t>րոյի դրամային փոխ</w:t>
      </w:r>
      <w:r w:rsidRPr="00607024">
        <w:softHyphen/>
        <w:t>արժեքների փո</w:t>
      </w:r>
      <w:r w:rsidRPr="00607024">
        <w:softHyphen/>
        <w:t>փո</w:t>
      </w:r>
      <w:r w:rsidRPr="00607024">
        <w:softHyphen/>
        <w:t>խու</w:t>
      </w:r>
      <w:r w:rsidRPr="00607024">
        <w:softHyphen/>
        <w:t>թյուն</w:t>
      </w:r>
      <w:r w:rsidRPr="00607024">
        <w:softHyphen/>
      </w:r>
      <w:r w:rsidRPr="00607024">
        <w:softHyphen/>
        <w:t>ներով (նշված ցու</w:t>
      </w:r>
      <w:r w:rsidRPr="00607024">
        <w:softHyphen/>
      </w:r>
      <w:r w:rsidRPr="00607024">
        <w:softHyphen/>
      </w:r>
      <w:r w:rsidRPr="00607024">
        <w:softHyphen/>
        <w:t>ցա</w:t>
      </w:r>
      <w:r w:rsidRPr="00607024">
        <w:softHyphen/>
        <w:t>նիշ</w:t>
      </w:r>
      <w:r w:rsidRPr="00607024">
        <w:softHyphen/>
        <w:t>նե</w:t>
      </w:r>
      <w:r w:rsidRPr="00607024">
        <w:softHyphen/>
        <w:t>րը ՄԺԾԾ-ի հաշ</w:t>
      </w:r>
      <w:r w:rsidRPr="00607024">
        <w:softHyphen/>
      </w:r>
      <w:r w:rsidRPr="00607024">
        <w:softHyphen/>
        <w:t>վարկ</w:t>
      </w:r>
      <w:r w:rsidRPr="00607024">
        <w:softHyphen/>
      </w:r>
      <w:r w:rsidRPr="00607024">
        <w:softHyphen/>
        <w:t>նե</w:t>
      </w:r>
      <w:r w:rsidRPr="00607024">
        <w:softHyphen/>
      </w:r>
      <w:r w:rsidRPr="00607024">
        <w:softHyphen/>
        <w:t>րում կազմել են հա</w:t>
      </w:r>
      <w:r w:rsidRPr="00607024">
        <w:softHyphen/>
        <w:t>մա</w:t>
      </w:r>
      <w:r w:rsidRPr="00607024">
        <w:softHyphen/>
        <w:t>պա</w:t>
      </w:r>
      <w:r w:rsidRPr="00607024">
        <w:softHyphen/>
        <w:t>տաս</w:t>
      </w:r>
      <w:r w:rsidRPr="00607024">
        <w:softHyphen/>
        <w:t>խա</w:t>
      </w:r>
      <w:r w:rsidRPr="00607024">
        <w:softHyphen/>
        <w:t>նա</w:t>
      </w:r>
      <w:r w:rsidRPr="00607024">
        <w:softHyphen/>
      </w:r>
      <w:r w:rsidRPr="00607024">
        <w:softHyphen/>
        <w:t>բար 483.83 և 515.96 դրամ, Նա</w:t>
      </w:r>
      <w:r w:rsidRPr="00607024">
        <w:softHyphen/>
        <w:t>խա</w:t>
      </w:r>
      <w:r w:rsidRPr="00607024">
        <w:softHyphen/>
        <w:t>գծում` 48</w:t>
      </w:r>
      <w:r w:rsidR="00FD45BD">
        <w:t>3</w:t>
      </w:r>
      <w:r w:rsidRPr="00607024">
        <w:t>.</w:t>
      </w:r>
      <w:r w:rsidR="00FD45BD">
        <w:t>06</w:t>
      </w:r>
      <w:r w:rsidRPr="00607024">
        <w:t xml:space="preserve"> և 5</w:t>
      </w:r>
      <w:r w:rsidR="00FD45BD">
        <w:t>62</w:t>
      </w:r>
      <w:r w:rsidRPr="00607024">
        <w:t>.</w:t>
      </w:r>
      <w:r w:rsidR="00FD45BD">
        <w:t>04</w:t>
      </w:r>
      <w:r w:rsidRPr="00607024">
        <w:t xml:space="preserve"> դրամ): Յուրա</w:t>
      </w:r>
      <w:r w:rsidRPr="00607024">
        <w:softHyphen/>
        <w:t>քան</w:t>
      </w:r>
      <w:r w:rsidRPr="00607024">
        <w:softHyphen/>
        <w:t>չյուր դեպ</w:t>
      </w:r>
      <w:r w:rsidRPr="00607024">
        <w:softHyphen/>
        <w:t>քում պաշ</w:t>
      </w:r>
      <w:r w:rsidRPr="00607024">
        <w:softHyphen/>
        <w:t>տոնական դրա</w:t>
      </w:r>
      <w:r w:rsidRPr="00607024">
        <w:softHyphen/>
        <w:t>մա</w:t>
      </w:r>
      <w:r w:rsidRPr="00607024">
        <w:softHyphen/>
        <w:t>շնորհ</w:t>
      </w:r>
      <w:r w:rsidRPr="00607024">
        <w:softHyphen/>
      </w:r>
      <w:r w:rsidRPr="00607024">
        <w:softHyphen/>
      </w:r>
      <w:r w:rsidRPr="00607024">
        <w:softHyphen/>
        <w:t>ները ծրա</w:t>
      </w:r>
      <w:r w:rsidRPr="00607024">
        <w:softHyphen/>
        <w:t>գր</w:t>
      </w:r>
      <w:r w:rsidRPr="00607024">
        <w:softHyphen/>
      </w:r>
      <w:r w:rsidRPr="00607024">
        <w:softHyphen/>
        <w:t>վում են ծրա</w:t>
      </w:r>
      <w:r w:rsidRPr="00607024">
        <w:softHyphen/>
      </w:r>
      <w:r w:rsidRPr="00607024">
        <w:softHyphen/>
        <w:t>գրա</w:t>
      </w:r>
      <w:r w:rsidRPr="00607024">
        <w:softHyphen/>
        <w:t>վորման պա</w:t>
      </w:r>
      <w:r w:rsidRPr="00607024">
        <w:softHyphen/>
        <w:t>հին առկա հա</w:t>
      </w:r>
      <w:r w:rsidRPr="00607024">
        <w:softHyphen/>
        <w:t>մա</w:t>
      </w:r>
      <w:r w:rsidRPr="00607024">
        <w:softHyphen/>
        <w:t>ձայ</w:t>
      </w:r>
      <w:r w:rsidRPr="00607024">
        <w:softHyphen/>
        <w:t>նա</w:t>
      </w:r>
      <w:r w:rsidRPr="00607024">
        <w:softHyphen/>
        <w:t>գրերի կամ դո</w:t>
      </w:r>
      <w:r w:rsidRPr="00607024">
        <w:softHyphen/>
        <w:t>նոր</w:t>
      </w:r>
      <w:r w:rsidRPr="00607024">
        <w:softHyphen/>
        <w:t>նե</w:t>
      </w:r>
      <w:r w:rsidRPr="00607024">
        <w:softHyphen/>
        <w:t>րի հետ ձեռք</w:t>
      </w:r>
      <w:r w:rsidRPr="00607024">
        <w:softHyphen/>
      </w:r>
      <w:r w:rsidRPr="00607024">
        <w:softHyphen/>
        <w:t>բերված նախ</w:t>
      </w:r>
      <w:r w:rsidRPr="00607024">
        <w:softHyphen/>
      </w:r>
      <w:r w:rsidRPr="00607024">
        <w:softHyphen/>
        <w:t>նական հստակ համաձայ</w:t>
      </w:r>
      <w:r w:rsidRPr="00607024">
        <w:softHyphen/>
        <w:t>նու</w:t>
      </w:r>
      <w:r w:rsidRPr="00607024">
        <w:softHyphen/>
        <w:t>թյուն</w:t>
      </w:r>
      <w:r w:rsidRPr="00607024">
        <w:softHyphen/>
        <w:t>ների հիման վրա:</w:t>
      </w:r>
    </w:p>
    <w:p w14:paraId="62E4E6D4" w14:textId="77777777" w:rsidR="008E54BF" w:rsidRPr="00607024" w:rsidRDefault="008E54BF" w:rsidP="0093331A">
      <w:pPr>
        <w:pStyle w:val="BodyText2"/>
      </w:pPr>
      <w:r w:rsidRPr="00607024">
        <w:tab/>
        <w:t>Մասնավորապես, 201</w:t>
      </w:r>
      <w:r>
        <w:t>8</w:t>
      </w:r>
      <w:r w:rsidRPr="00607024">
        <w:t xml:space="preserve"> թվականին պաշտոնական դրամաշնորհների ստացում է նա</w:t>
      </w:r>
      <w:r w:rsidRPr="00607024">
        <w:softHyphen/>
        <w:t>խա</w:t>
      </w:r>
      <w:r w:rsidRPr="00607024">
        <w:softHyphen/>
      </w:r>
      <w:r w:rsidRPr="00607024">
        <w:softHyphen/>
        <w:t>տես</w:t>
      </w:r>
      <w:r w:rsidRPr="00607024">
        <w:softHyphen/>
        <w:t>վում`</w:t>
      </w:r>
    </w:p>
    <w:p w14:paraId="02783746" w14:textId="77777777" w:rsidR="008E54BF" w:rsidRPr="00FD45BD" w:rsidRDefault="008E54BF" w:rsidP="007C4D41">
      <w:pPr>
        <w:pStyle w:val="Bullet2"/>
      </w:pPr>
      <w:r w:rsidRPr="00FD45BD">
        <w:t>Եվրոպական հարևանության շրջանակներում ՀՀ-ԵՄ գործո</w:t>
      </w:r>
      <w:r w:rsidRPr="00FD45BD">
        <w:softHyphen/>
        <w:t>ղություն</w:t>
      </w:r>
      <w:r w:rsidRPr="00FD45BD">
        <w:softHyphen/>
        <w:t>ների ծրագրով նա</w:t>
      </w:r>
      <w:r w:rsidRPr="00FD45BD">
        <w:softHyphen/>
        <w:t>խա</w:t>
      </w:r>
      <w:r w:rsidRPr="00FD45BD">
        <w:softHyphen/>
        <w:t>տես</w:t>
      </w:r>
      <w:r w:rsidRPr="00FD45BD">
        <w:softHyphen/>
        <w:t xml:space="preserve">ված ընդհանուր բնույթի բյուջետային օժանդակություն պաշտոնական դրամաշնորհային (չկապակցված դրամաշնորհներ) ծրագրերից` 11.5 մլն եվրո կամ 6.5 մլրդ դրամ: </w:t>
      </w:r>
    </w:p>
    <w:p w14:paraId="58ED2D41" w14:textId="5BA1CFEC" w:rsidR="008E54BF" w:rsidRPr="00FD45BD" w:rsidRDefault="008E54BF" w:rsidP="007C4D41">
      <w:pPr>
        <w:pStyle w:val="Bullet2"/>
      </w:pPr>
      <w:r w:rsidRPr="00FD45BD">
        <w:t>Նպատակային օժանդակություն պաշտոնական</w:t>
      </w:r>
      <w:r w:rsidRPr="00FD45BD">
        <w:rPr>
          <w:vertAlign w:val="superscript"/>
        </w:rPr>
        <w:footnoteReference w:id="50"/>
      </w:r>
      <w:r w:rsidRPr="00FD45BD">
        <w:t xml:space="preserve"> դրամաշնորհային (կապակցված դրամաշնորհներ) ծրագրերից`  60.8 մլն ԱՄՆ դոլար կամ 29.</w:t>
      </w:r>
      <w:r w:rsidR="00FD45BD">
        <w:rPr>
          <w:lang w:val="en-US"/>
        </w:rPr>
        <w:t>4</w:t>
      </w:r>
      <w:r w:rsidRPr="00FD45BD">
        <w:t xml:space="preserve"> մլրդ դրամ, որից`</w:t>
      </w:r>
    </w:p>
    <w:p w14:paraId="1E81FB58" w14:textId="5DA1D20F" w:rsidR="00FD45BD" w:rsidRPr="00FD45BD" w:rsidRDefault="00FD45BD" w:rsidP="00E979BF">
      <w:pPr>
        <w:pStyle w:val="Bullet1"/>
      </w:pPr>
      <w:r w:rsidRPr="00FD45BD">
        <w:t>Ռուսաստանի Դաշնության աջակցությամբ իրականացվող դրամաշնորհային ծրագրերի շրջա</w:t>
      </w:r>
      <w:r>
        <w:t>նակ</w:t>
      </w:r>
      <w:r w:rsidRPr="00FD45BD">
        <w:t xml:space="preserve">ներում` 14.1 մլն ԱՄՆ դոլար կամ 6.8 մլրդ դրամ, </w:t>
      </w:r>
    </w:p>
    <w:p w14:paraId="7B941776" w14:textId="63F03C74" w:rsidR="00FD45BD" w:rsidRPr="00FD45BD" w:rsidRDefault="00FD45BD" w:rsidP="00E979BF">
      <w:pPr>
        <w:pStyle w:val="Bullet1"/>
      </w:pPr>
      <w:r w:rsidRPr="00FD45BD">
        <w:t>Եվրոմիության աջակցությամբ իրականացվող դրամաշնորհային ծրագրերի շրջանակ-ներում` 12.1 մլն ԱՄՆ դոլար կամ 5.8 մլրդ դրամ,</w:t>
      </w:r>
    </w:p>
    <w:p w14:paraId="7B55086B" w14:textId="7F20B330" w:rsidR="00FD45BD" w:rsidRPr="00FD45BD" w:rsidRDefault="00FD45BD" w:rsidP="00E979BF">
      <w:pPr>
        <w:pStyle w:val="Bullet1"/>
      </w:pPr>
      <w:r w:rsidRPr="00FD45BD">
        <w:t>ԳԴՀ զարգացման վարկերի բան</w:t>
      </w:r>
      <w:r>
        <w:t>կի աջակցությամբ իրականացվող դրա</w:t>
      </w:r>
      <w:r w:rsidRPr="00FD45BD">
        <w:t>մաշնորհային ծրագրերի շրջանակներում` 8.9 մլն ԱՄՆ դոլար կամ 4.3 մլրդ դրամ,</w:t>
      </w:r>
    </w:p>
    <w:p w14:paraId="0830E922" w14:textId="4F7694B6" w:rsidR="00FD45BD" w:rsidRPr="00FD45BD" w:rsidRDefault="00FD45BD" w:rsidP="00E979BF">
      <w:pPr>
        <w:pStyle w:val="Bullet1"/>
      </w:pPr>
      <w:r w:rsidRPr="00FD45BD">
        <w:t>Գլոբալ հիմնադրամի աջակցությամբ իրականացվող դրա</w:t>
      </w:r>
      <w:r>
        <w:t>մա</w:t>
      </w:r>
      <w:r w:rsidRPr="00FD45BD">
        <w:t xml:space="preserve">շնորհային ծրագրերի շրջանակներում` 6.5 մլն ԱՄՆ դոլար կամ 3.1 մլրդ դրամ, </w:t>
      </w:r>
    </w:p>
    <w:p w14:paraId="576C855B" w14:textId="46D6C77A" w:rsidR="00FD45BD" w:rsidRPr="00FD45BD" w:rsidRDefault="00FD45BD" w:rsidP="00E979BF">
      <w:pPr>
        <w:pStyle w:val="Bullet1"/>
      </w:pPr>
      <w:r w:rsidRPr="00FD45BD">
        <w:t>Վերակառուցման և զարգացման Եվրոպական բանկի աջակցությամբ իրականաց</w:t>
      </w:r>
      <w:r>
        <w:t>վող դրամաշնոր</w:t>
      </w:r>
      <w:r w:rsidRPr="00FD45BD">
        <w:t>հային ծրագրերի շրջանակներում` 6.1 մլն ԱՄՆ դոլար կամ 3.0 մլրդ դրամ,</w:t>
      </w:r>
    </w:p>
    <w:p w14:paraId="7944E340" w14:textId="38AF7481" w:rsidR="00FD45BD" w:rsidRPr="00FD45BD" w:rsidRDefault="00FD45BD" w:rsidP="00E979BF">
      <w:pPr>
        <w:pStyle w:val="Bullet1"/>
      </w:pPr>
      <w:r w:rsidRPr="00FD45BD">
        <w:t>Եվրոպական ներդրումային բանկի աջակցությամբ իրականացվող Հյուսիս-Հարավ տրանսպորտային միջանցքի ծրագրի (3-րդ տրանշ) շրջանակներում` 4.8 մլն ԱՄՆ դոլար կամ 2.3 մլրդ դրամ,</w:t>
      </w:r>
    </w:p>
    <w:p w14:paraId="62CEFD5E" w14:textId="0483FB50" w:rsidR="00FD45BD" w:rsidRPr="00FD45BD" w:rsidRDefault="00FD45BD" w:rsidP="00E979BF">
      <w:pPr>
        <w:pStyle w:val="Bullet1"/>
      </w:pPr>
      <w:r w:rsidRPr="00FD45BD">
        <w:t>Համաշխարհային բանկի աջակցությամբ իրականացվող դրամաշնորհային ծրա</w:t>
      </w:r>
      <w:r>
        <w:t>գրերի շրջա</w:t>
      </w:r>
      <w:r w:rsidRPr="00FD45BD">
        <w:t>նակներում` 3.7 մլն ԱՄՆ դոլար կամ 1.8 մլրդ դրամ,</w:t>
      </w:r>
    </w:p>
    <w:p w14:paraId="39DAE760" w14:textId="11B75A19" w:rsidR="00FD45BD" w:rsidRPr="00FD45BD" w:rsidRDefault="00FD45BD" w:rsidP="00E979BF">
      <w:pPr>
        <w:pStyle w:val="Bullet1"/>
      </w:pPr>
      <w:r w:rsidRPr="00FD45BD">
        <w:t>Արևելյան Եվրոպայի էներգախնայողության և բնապահպանական գործընկերության ֆոնդի աջակցությամբ իրականացվող դրամաշնորհային ծրագրերի շրջանակներում` 3.1 մլն ԱՄՆ դոլար կամ 1.5 մլրդ դրամ,</w:t>
      </w:r>
    </w:p>
    <w:p w14:paraId="21D59ABA" w14:textId="4FBC991C" w:rsidR="00FD45BD" w:rsidRPr="00FD45BD" w:rsidRDefault="00FD45BD" w:rsidP="00E979BF">
      <w:pPr>
        <w:pStyle w:val="Bullet1"/>
      </w:pPr>
      <w:r w:rsidRPr="00FD45BD">
        <w:t>Այլ դրամաշնորհային ծրագրերի շրջանակներում` 1.5 մլն ԱՄՆ դոլար կամ 0.7 մլրդ դրամ:</w:t>
      </w:r>
    </w:p>
    <w:p w14:paraId="595B5B09" w14:textId="3D06FB53" w:rsidR="008E54BF" w:rsidRPr="003C4BB9" w:rsidRDefault="00DB1BD4" w:rsidP="00FF291F">
      <w:pPr>
        <w:pStyle w:val="Heading3"/>
      </w:pPr>
      <w:r>
        <w:tab/>
      </w:r>
      <w:bookmarkStart w:id="148" w:name="_Toc500177730"/>
      <w:r w:rsidR="00230713">
        <w:t>Ա</w:t>
      </w:r>
      <w:r w:rsidR="004B32D6">
        <w:t>յլ եկամո</w:t>
      </w:r>
      <w:r w:rsidR="00AD54BA">
        <w:t>ւ</w:t>
      </w:r>
      <w:r w:rsidR="004B32D6">
        <w:t>տներ</w:t>
      </w:r>
      <w:bookmarkEnd w:id="148"/>
    </w:p>
    <w:p w14:paraId="20C051B2" w14:textId="4C10C69D" w:rsidR="008E54BF" w:rsidRPr="009F6586" w:rsidRDefault="008E54BF" w:rsidP="0093331A">
      <w:pPr>
        <w:pStyle w:val="BodyText2"/>
      </w:pPr>
      <w:r w:rsidRPr="009F6586">
        <w:tab/>
        <w:t xml:space="preserve">Նախագծով այլ եկամուտների գծով մուտքերը 2018 թվականի համար ծրագրվել են </w:t>
      </w:r>
      <w:r w:rsidR="00314D94">
        <w:t>24.0</w:t>
      </w:r>
      <w:r w:rsidRPr="009F6586">
        <w:t xml:space="preserve"> մլրդ դրամի չափով` 2017 թվականի համար հաստատված</w:t>
      </w:r>
      <w:r w:rsidRPr="00A6258D">
        <w:rPr>
          <w:vertAlign w:val="superscript"/>
        </w:rPr>
        <w:footnoteReference w:id="51"/>
      </w:r>
      <w:r w:rsidRPr="009F6586">
        <w:t xml:space="preserve"> 44.1 մլրդ դրամի և 2016 թվականի փաստացի</w:t>
      </w:r>
      <w:r w:rsidRPr="00A6258D">
        <w:rPr>
          <w:vertAlign w:val="superscript"/>
        </w:rPr>
        <w:footnoteReference w:id="52"/>
      </w:r>
      <w:r>
        <w:t xml:space="preserve"> 30.6</w:t>
      </w:r>
      <w:r w:rsidRPr="009F6586">
        <w:t xml:space="preserve"> մլրդ դրա</w:t>
      </w:r>
      <w:r w:rsidRPr="009F6586">
        <w:softHyphen/>
        <w:t>մի դիմաց: ՄԺԾԾ-ով այլ եկա</w:t>
      </w:r>
      <w:r w:rsidRPr="009F6586">
        <w:softHyphen/>
        <w:t>մուտ</w:t>
      </w:r>
      <w:r w:rsidRPr="009F6586">
        <w:softHyphen/>
        <w:t>ների գծով 2018 թվականի համար նախատեսվել է 23.7 մլրդ դրամ:</w:t>
      </w:r>
    </w:p>
    <w:p w14:paraId="0D0AE2F3" w14:textId="77777777" w:rsidR="008E54BF" w:rsidRPr="009F6586" w:rsidRDefault="008E54BF" w:rsidP="0093331A">
      <w:pPr>
        <w:pStyle w:val="BodyText2"/>
      </w:pPr>
      <w:r w:rsidRPr="00607024">
        <w:tab/>
      </w:r>
      <w:r w:rsidRPr="009F6586">
        <w:t>2017 թվականի համար հաստատված ցուցանիշի նկատմամբ 2018 թվա</w:t>
      </w:r>
      <w:r w:rsidRPr="009F6586">
        <w:softHyphen/>
        <w:t>կանի ծրագ</w:t>
      </w:r>
      <w:r w:rsidRPr="009F6586">
        <w:softHyphen/>
        <w:t>րա</w:t>
      </w:r>
      <w:r w:rsidRPr="009F6586">
        <w:softHyphen/>
        <w:t>յին ցուցանիշի նվազման գործոններից մեկը պայ</w:t>
      </w:r>
      <w:r w:rsidRPr="009F6586">
        <w:softHyphen/>
      </w:r>
      <w:r w:rsidRPr="009F6586">
        <w:softHyphen/>
        <w:t>մա</w:t>
      </w:r>
      <w:r w:rsidRPr="009F6586">
        <w:softHyphen/>
        <w:t>նա</w:t>
      </w:r>
      <w:r w:rsidRPr="009F6586">
        <w:softHyphen/>
        <w:t>վորված է պետության կողմից տրված վար</w:t>
      </w:r>
      <w:r w:rsidRPr="009F6586">
        <w:softHyphen/>
        <w:t>կերի օգ</w:t>
      </w:r>
      <w:r w:rsidRPr="009F6586">
        <w:softHyphen/>
        <w:t>տա</w:t>
      </w:r>
      <w:r w:rsidRPr="009F6586">
        <w:softHyphen/>
        <w:t>գործ</w:t>
      </w:r>
      <w:r w:rsidRPr="009F6586">
        <w:softHyphen/>
        <w:t>ման դիմաց տոկոսավճարներից մուտքերով, որոնք ծրագրվել են ծրա</w:t>
      </w:r>
      <w:r w:rsidRPr="009F6586">
        <w:softHyphen/>
      </w:r>
      <w:r w:rsidRPr="009F6586">
        <w:softHyphen/>
        <w:t>գրա</w:t>
      </w:r>
      <w:r w:rsidRPr="009F6586">
        <w:softHyphen/>
        <w:t>վոր</w:t>
      </w:r>
      <w:r w:rsidRPr="009F6586">
        <w:softHyphen/>
        <w:t>ման պա</w:t>
      </w:r>
      <w:r w:rsidRPr="009F6586">
        <w:softHyphen/>
        <w:t>հին առ</w:t>
      </w:r>
      <w:r w:rsidRPr="009F6586">
        <w:softHyphen/>
        <w:t>կա վարկային պայմանագրերի (հա</w:t>
      </w:r>
      <w:r w:rsidRPr="009F6586">
        <w:softHyphen/>
        <w:t>մա</w:t>
      </w:r>
      <w:r w:rsidRPr="009F6586">
        <w:softHyphen/>
        <w:t>ձայնագրերի) և կատարված փաս</w:t>
      </w:r>
      <w:r w:rsidRPr="009F6586">
        <w:softHyphen/>
        <w:t>տա</w:t>
      </w:r>
      <w:r w:rsidRPr="009F6586">
        <w:softHyphen/>
        <w:t>ցի վճարումների հիման վրա:</w:t>
      </w:r>
    </w:p>
    <w:p w14:paraId="75B12A1D" w14:textId="77777777" w:rsidR="008E54BF" w:rsidRPr="009F6586" w:rsidRDefault="008E54BF" w:rsidP="0093331A">
      <w:pPr>
        <w:pStyle w:val="BodyText2"/>
      </w:pPr>
      <w:r w:rsidRPr="009F6586">
        <w:t>Ընդհանուր առմամբ այլ եկամուտների գծով 2018 թվականի ծրագրային ցու</w:t>
      </w:r>
      <w:r w:rsidRPr="009F6586">
        <w:softHyphen/>
        <w:t>ցա</w:t>
      </w:r>
      <w:r w:rsidRPr="009F6586">
        <w:softHyphen/>
        <w:t>նիշ</w:t>
      </w:r>
      <w:r w:rsidRPr="009F6586">
        <w:softHyphen/>
        <w:t>ները 2016 թվա</w:t>
      </w:r>
      <w:r w:rsidRPr="009F6586">
        <w:softHyphen/>
      </w:r>
      <w:r w:rsidRPr="009F6586">
        <w:softHyphen/>
      </w:r>
      <w:r w:rsidRPr="009F6586">
        <w:softHyphen/>
        <w:t>կ</w:t>
      </w:r>
      <w:r w:rsidRPr="009F6586">
        <w:softHyphen/>
        <w:t>ա</w:t>
      </w:r>
      <w:r w:rsidRPr="009F6586">
        <w:softHyphen/>
        <w:t>նի փաստացի, 2017 թվականի հաստատված, ինչպես նաև 2018 թվա</w:t>
      </w:r>
      <w:r w:rsidRPr="009F6586">
        <w:softHyphen/>
      </w:r>
      <w:r w:rsidRPr="009F6586">
        <w:softHyphen/>
      </w:r>
      <w:r w:rsidRPr="009F6586">
        <w:softHyphen/>
        <w:t>կա</w:t>
      </w:r>
      <w:r w:rsidRPr="009F6586">
        <w:softHyphen/>
        <w:t>նի հա</w:t>
      </w:r>
      <w:r w:rsidRPr="009F6586">
        <w:softHyphen/>
        <w:t>մար ՄԺԾԾ-ով հաստատված ցուցանիշների հետ հա</w:t>
      </w:r>
      <w:r w:rsidRPr="009F6586">
        <w:softHyphen/>
        <w:t>մե</w:t>
      </w:r>
      <w:r w:rsidRPr="009F6586">
        <w:softHyphen/>
        <w:t>մատելիս պետք է հաշվի առ</w:t>
      </w:r>
      <w:r w:rsidRPr="009F6586">
        <w:softHyphen/>
        <w:t>նել նաև այն հան</w:t>
      </w:r>
      <w:r w:rsidRPr="009F6586">
        <w:softHyphen/>
        <w:t>գամանքը, որ առանձին եկամտատեսակներ ձևա</w:t>
      </w:r>
      <w:r w:rsidRPr="009F6586">
        <w:softHyphen/>
        <w:t>վոր</w:t>
      </w:r>
      <w:r w:rsidRPr="009F6586">
        <w:softHyphen/>
        <w:t>վում են ար</w:t>
      </w:r>
      <w:r w:rsidRPr="009F6586">
        <w:softHyphen/>
        <w:t>տ</w:t>
      </w:r>
      <w:r w:rsidRPr="009F6586">
        <w:softHyphen/>
        <w:t>ար</w:t>
      </w:r>
      <w:r w:rsidRPr="009F6586">
        <w:softHyphen/>
        <w:t>ժու</w:t>
      </w:r>
      <w:r w:rsidRPr="009F6586">
        <w:softHyphen/>
        <w:t>թա</w:t>
      </w:r>
      <w:r w:rsidRPr="009F6586">
        <w:softHyphen/>
        <w:t>յին հիմքով, որի արդ</w:t>
      </w:r>
      <w:r w:rsidRPr="009F6586">
        <w:softHyphen/>
        <w:t>յունքում արտար</w:t>
      </w:r>
      <w:r w:rsidRPr="009F6586">
        <w:softHyphen/>
        <w:t>ժույթի փոխանակային ար</w:t>
      </w:r>
      <w:r w:rsidRPr="009F6586">
        <w:softHyphen/>
        <w:t>ժեք</w:t>
      </w:r>
      <w:r w:rsidRPr="009F6586">
        <w:softHyphen/>
        <w:t>նե</w:t>
      </w:r>
      <w:r w:rsidRPr="009F6586">
        <w:softHyphen/>
        <w:t>րի փո</w:t>
      </w:r>
      <w:r w:rsidRPr="009F6586">
        <w:softHyphen/>
        <w:t>փո</w:t>
      </w:r>
      <w:r w:rsidRPr="009F6586">
        <w:softHyphen/>
        <w:t>խու</w:t>
      </w:r>
      <w:r w:rsidRPr="009F6586">
        <w:softHyphen/>
        <w:t>թյուն</w:t>
      </w:r>
      <w:r w:rsidRPr="009F6586">
        <w:softHyphen/>
        <w:t>ները ևս ազ</w:t>
      </w:r>
      <w:r w:rsidRPr="009F6586">
        <w:softHyphen/>
        <w:t>դում են ստաց</w:t>
      </w:r>
      <w:r w:rsidRPr="009F6586">
        <w:softHyphen/>
        <w:t>վող համա</w:t>
      </w:r>
      <w:r w:rsidRPr="009F6586">
        <w:softHyphen/>
        <w:t>պա</w:t>
      </w:r>
      <w:r w:rsidRPr="009F6586">
        <w:softHyphen/>
        <w:t>տաս</w:t>
      </w:r>
      <w:r w:rsidRPr="009F6586">
        <w:softHyphen/>
        <w:t>խան գումարների վրա:</w:t>
      </w:r>
    </w:p>
    <w:p w14:paraId="28A99053" w14:textId="77777777" w:rsidR="008E54BF" w:rsidRPr="009F6586" w:rsidRDefault="008E54BF" w:rsidP="0093331A">
      <w:pPr>
        <w:pStyle w:val="BodyText2"/>
      </w:pPr>
      <w:r w:rsidRPr="009F6586">
        <w:tab/>
        <w:t>Վերը նշված երկու գործոնների ազդե</w:t>
      </w:r>
      <w:r w:rsidRPr="009F6586">
        <w:softHyphen/>
        <w:t>ցու</w:t>
      </w:r>
      <w:r w:rsidRPr="009F6586">
        <w:softHyphen/>
        <w:t>թյուններից բացի, 2016 թվա</w:t>
      </w:r>
      <w:r w:rsidRPr="009F6586">
        <w:softHyphen/>
      </w:r>
      <w:r w:rsidRPr="009F6586">
        <w:softHyphen/>
      </w:r>
      <w:r w:rsidRPr="009F6586">
        <w:softHyphen/>
        <w:t>կ</w:t>
      </w:r>
      <w:r w:rsidRPr="009F6586">
        <w:softHyphen/>
        <w:t>ա</w:t>
      </w:r>
      <w:r w:rsidRPr="009F6586">
        <w:softHyphen/>
        <w:t>նի փաստացի, 2017 թվականի հաստատված, ինչպես նաև ՄԺԾԾ-ով հաստատված ցուցա</w:t>
      </w:r>
      <w:r w:rsidRPr="009F6586">
        <w:softHyphen/>
        <w:t>նի</w:t>
      </w:r>
      <w:r w:rsidRPr="009F6586">
        <w:softHyphen/>
        <w:t>շ</w:t>
      </w:r>
      <w:r w:rsidRPr="009F6586">
        <w:softHyphen/>
        <w:t>նե</w:t>
      </w:r>
      <w:r w:rsidRPr="009F6586">
        <w:softHyphen/>
        <w:t>րից 2018 թվականի համար այլ եկամուտների գծով ծրա</w:t>
      </w:r>
      <w:r w:rsidRPr="009F6586">
        <w:softHyphen/>
        <w:t>գրված մուտքերի շեղման դեպքում որոշիչ է եղել նաև բանկերում և ֆի</w:t>
      </w:r>
      <w:r w:rsidRPr="009F6586">
        <w:softHyphen/>
        <w:t>նան</w:t>
      </w:r>
      <w:r w:rsidRPr="009F6586">
        <w:softHyphen/>
        <w:t>սավարկային հաս</w:t>
      </w:r>
      <w:r w:rsidRPr="009F6586">
        <w:softHyphen/>
        <w:t>տա</w:t>
      </w:r>
      <w:r w:rsidRPr="009F6586">
        <w:softHyphen/>
        <w:t>տու</w:t>
      </w:r>
      <w:r w:rsidRPr="009F6586">
        <w:softHyphen/>
        <w:t>թյուն</w:t>
      </w:r>
      <w:r w:rsidRPr="009F6586">
        <w:softHyphen/>
        <w:t>նե</w:t>
      </w:r>
      <w:r w:rsidRPr="009F6586">
        <w:softHyphen/>
        <w:t>րում գանձապետական միաս</w:t>
      </w:r>
      <w:r w:rsidRPr="009F6586">
        <w:softHyphen/>
        <w:t>նա</w:t>
      </w:r>
      <w:r w:rsidRPr="009F6586">
        <w:softHyphen/>
        <w:t>կան հաշ</w:t>
      </w:r>
      <w:r w:rsidRPr="009F6586">
        <w:softHyphen/>
        <w:t>վի ժա</w:t>
      </w:r>
      <w:r w:rsidRPr="009F6586">
        <w:softHyphen/>
        <w:t>մա</w:t>
      </w:r>
      <w:r w:rsidRPr="009F6586">
        <w:softHyphen/>
        <w:t>նա</w:t>
      </w:r>
      <w:r w:rsidRPr="009F6586">
        <w:softHyphen/>
      </w:r>
      <w:r w:rsidRPr="009F6586">
        <w:softHyphen/>
        <w:t>կավոր ա</w:t>
      </w:r>
      <w:r w:rsidRPr="009F6586">
        <w:softHyphen/>
        <w:t>զատ միջոցների տե</w:t>
      </w:r>
      <w:r w:rsidRPr="009F6586">
        <w:softHyphen/>
        <w:t>ղա</w:t>
      </w:r>
      <w:r w:rsidRPr="009F6586">
        <w:softHyphen/>
        <w:t>բաշխու</w:t>
      </w:r>
      <w:r w:rsidRPr="009F6586">
        <w:softHyphen/>
        <w:t>մից և դեպոզիտներից ստաց</w:t>
      </w:r>
      <w:r w:rsidRPr="009F6586">
        <w:softHyphen/>
        <w:t>վող տո</w:t>
      </w:r>
      <w:r w:rsidRPr="009F6586">
        <w:softHyphen/>
        <w:t>կո</w:t>
      </w:r>
      <w:r w:rsidRPr="009F6586">
        <w:softHyphen/>
      </w:r>
      <w:r w:rsidRPr="009F6586">
        <w:softHyphen/>
      </w:r>
      <w:r w:rsidRPr="009F6586">
        <w:softHyphen/>
        <w:t>սավճար</w:t>
      </w:r>
      <w:r w:rsidRPr="009F6586">
        <w:softHyphen/>
        <w:t>նե</w:t>
      </w:r>
      <w:r w:rsidRPr="009F6586">
        <w:softHyphen/>
        <w:t>րի գծով մուտ</w:t>
      </w:r>
      <w:r w:rsidRPr="009F6586">
        <w:softHyphen/>
        <w:t>քե</w:t>
      </w:r>
      <w:r w:rsidRPr="009F6586">
        <w:softHyphen/>
        <w:t>րը, որոնք հիմնականում ձևավորվում են ՀՀ կենտ</w:t>
      </w:r>
      <w:r w:rsidRPr="009F6586">
        <w:softHyphen/>
      </w:r>
      <w:r w:rsidRPr="009F6586">
        <w:softHyphen/>
        <w:t>րոնական բանկում ավան</w:t>
      </w:r>
      <w:r w:rsidRPr="009F6586">
        <w:softHyphen/>
        <w:t>դա</w:t>
      </w:r>
      <w:r w:rsidRPr="009F6586">
        <w:softHyphen/>
        <w:t>դրվող` տվյալ տարվա բյուջեի կատարման ըն</w:t>
      </w:r>
      <w:r w:rsidRPr="009F6586">
        <w:softHyphen/>
        <w:t>թացքում ժա</w:t>
      </w:r>
      <w:r w:rsidRPr="009F6586">
        <w:softHyphen/>
      </w:r>
      <w:r w:rsidRPr="009F6586">
        <w:softHyphen/>
        <w:t>մա</w:t>
      </w:r>
      <w:r w:rsidRPr="009F6586">
        <w:softHyphen/>
        <w:t>նա</w:t>
      </w:r>
      <w:r w:rsidRPr="009F6586">
        <w:softHyphen/>
        <w:t>կա</w:t>
      </w:r>
      <w:r w:rsidRPr="009F6586">
        <w:softHyphen/>
        <w:t>վո</w:t>
      </w:r>
      <w:r w:rsidRPr="009F6586">
        <w:softHyphen/>
        <w:t>րապես ազատ բյու</w:t>
      </w:r>
      <w:r w:rsidRPr="009F6586">
        <w:softHyphen/>
      </w:r>
      <w:r w:rsidRPr="009F6586">
        <w:softHyphen/>
        <w:t>ջե</w:t>
      </w:r>
      <w:r w:rsidRPr="009F6586">
        <w:softHyphen/>
      </w:r>
      <w:r w:rsidRPr="009F6586">
        <w:softHyphen/>
        <w:t>տային մի</w:t>
      </w:r>
      <w:r w:rsidRPr="009F6586">
        <w:softHyphen/>
      </w:r>
      <w:r w:rsidRPr="009F6586">
        <w:softHyphen/>
        <w:t>ջոց</w:t>
      </w:r>
      <w:r w:rsidRPr="009F6586">
        <w:softHyphen/>
      </w:r>
      <w:r w:rsidRPr="009F6586">
        <w:softHyphen/>
        <w:t xml:space="preserve">ներից: </w:t>
      </w:r>
    </w:p>
    <w:p w14:paraId="0C128850" w14:textId="77777777" w:rsidR="008E54BF" w:rsidRPr="009F6586" w:rsidRDefault="008E54BF" w:rsidP="0093331A">
      <w:pPr>
        <w:pStyle w:val="BodyText2"/>
      </w:pPr>
      <w:r w:rsidRPr="009F6586">
        <w:tab/>
        <w:t>Այլ եկամուտների կազմում հաշվառվող առանձին եկամտատեսակների գծով 2018 թվա</w:t>
      </w:r>
      <w:r w:rsidRPr="009F6586">
        <w:softHyphen/>
      </w:r>
      <w:r w:rsidRPr="009F6586">
        <w:softHyphen/>
      </w:r>
      <w:r w:rsidRPr="009F6586">
        <w:softHyphen/>
        <w:t>կա</w:t>
      </w:r>
      <w:r w:rsidRPr="009F6586">
        <w:softHyphen/>
        <w:t>նի մուտ</w:t>
      </w:r>
      <w:r w:rsidRPr="009F6586">
        <w:softHyphen/>
        <w:t>քերը ծրագրվել են՝ հաշվի առնելով դրանց առանձնահատկությունները, նա</w:t>
      </w:r>
      <w:r w:rsidRPr="009F6586">
        <w:softHyphen/>
        <w:t>խորդ տա</w:t>
      </w:r>
      <w:r w:rsidRPr="009F6586">
        <w:softHyphen/>
        <w:t>րի</w:t>
      </w:r>
      <w:r w:rsidRPr="009F6586">
        <w:softHyphen/>
        <w:t>նե</w:t>
      </w:r>
      <w:r w:rsidRPr="009F6586">
        <w:softHyphen/>
      </w:r>
      <w:r w:rsidRPr="009F6586">
        <w:softHyphen/>
        <w:t>րի մուտ</w:t>
      </w:r>
      <w:r w:rsidRPr="009F6586">
        <w:softHyphen/>
        <w:t>քերի հավաքագրման միտումները, ինչպես նաև ընթացիկ տարվա անցած ժամանա</w:t>
      </w:r>
      <w:r w:rsidRPr="009F6586">
        <w:softHyphen/>
        <w:t>կա</w:t>
      </w:r>
      <w:r w:rsidRPr="009F6586">
        <w:softHyphen/>
        <w:t>հատ</w:t>
      </w:r>
      <w:r w:rsidRPr="009F6586">
        <w:softHyphen/>
      </w:r>
      <w:r w:rsidRPr="009F6586">
        <w:softHyphen/>
      </w:r>
      <w:r w:rsidRPr="009F6586">
        <w:softHyphen/>
        <w:t>վածի փաս</w:t>
      </w:r>
      <w:r w:rsidRPr="009F6586">
        <w:softHyphen/>
        <w:t xml:space="preserve">տացի մուտքերը: </w:t>
      </w:r>
    </w:p>
    <w:p w14:paraId="3E041577" w14:textId="77777777" w:rsidR="008E54BF" w:rsidRPr="009F6586" w:rsidRDefault="008E54BF" w:rsidP="0093331A">
      <w:pPr>
        <w:pStyle w:val="BodyText2"/>
      </w:pPr>
      <w:r w:rsidRPr="009F6586">
        <w:tab/>
        <w:t>Ստորև ներկայացվում են 2018 թվա</w:t>
      </w:r>
      <w:r w:rsidRPr="009F6586">
        <w:softHyphen/>
        <w:t>կա</w:t>
      </w:r>
      <w:r w:rsidRPr="009F6586">
        <w:softHyphen/>
        <w:t>նի այլ եկամուտների գծով կան</w:t>
      </w:r>
      <w:r w:rsidRPr="009F6586">
        <w:softHyphen/>
        <w:t>խատես</w:t>
      </w:r>
      <w:r w:rsidRPr="009F6586">
        <w:softHyphen/>
        <w:t>վող մուտ</w:t>
      </w:r>
      <w:r w:rsidRPr="009F6586">
        <w:softHyphen/>
        <w:t>քե</w:t>
      </w:r>
      <w:r w:rsidRPr="009F6586">
        <w:softHyphen/>
        <w:t>րի՝ 2017 թվականի հաստատված և 2016 թվականի փաս</w:t>
      </w:r>
      <w:r w:rsidRPr="009F6586">
        <w:softHyphen/>
        <w:t>տացի մուտ</w:t>
      </w:r>
      <w:r w:rsidRPr="009F6586">
        <w:softHyphen/>
        <w:t>քերի նկատ</w:t>
      </w:r>
      <w:r w:rsidRPr="009F6586">
        <w:softHyphen/>
        <w:t>մամբ հա</w:t>
      </w:r>
      <w:r w:rsidRPr="009F6586">
        <w:softHyphen/>
        <w:t>մե</w:t>
      </w:r>
      <w:r w:rsidRPr="009F6586">
        <w:softHyphen/>
        <w:t>մա</w:t>
      </w:r>
      <w:r w:rsidRPr="009F6586">
        <w:softHyphen/>
        <w:t>տա</w:t>
      </w:r>
      <w:r w:rsidRPr="009F6586">
        <w:softHyphen/>
      </w:r>
      <w:r w:rsidRPr="009F6586">
        <w:softHyphen/>
        <w:t>կա</w:t>
      </w:r>
      <w:r w:rsidRPr="009F6586">
        <w:softHyphen/>
        <w:t>նը, հաշ</w:t>
      </w:r>
      <w:r w:rsidRPr="009F6586">
        <w:softHyphen/>
        <w:t>վարկ</w:t>
      </w:r>
      <w:r w:rsidRPr="009F6586">
        <w:softHyphen/>
        <w:t>նե</w:t>
      </w:r>
      <w:r w:rsidRPr="009F6586">
        <w:softHyphen/>
        <w:t>րում կի</w:t>
      </w:r>
      <w:r w:rsidRPr="009F6586">
        <w:softHyphen/>
        <w:t>րառ</w:t>
      </w:r>
      <w:r w:rsidRPr="009F6586">
        <w:softHyphen/>
        <w:t>ված մեթոդաբանության համա</w:t>
      </w:r>
      <w:r w:rsidRPr="009F6586">
        <w:softHyphen/>
        <w:t>ռոտ նկարա</w:t>
      </w:r>
      <w:r w:rsidRPr="009F6586">
        <w:softHyphen/>
        <w:t>գրու</w:t>
      </w:r>
      <w:r w:rsidRPr="009F6586">
        <w:softHyphen/>
        <w:t>թյունը:</w:t>
      </w:r>
    </w:p>
    <w:p w14:paraId="3DB85D1C" w14:textId="77777777" w:rsidR="008E54BF" w:rsidRPr="00F23ED6" w:rsidRDefault="008E54BF" w:rsidP="007C4D41">
      <w:pPr>
        <w:pStyle w:val="Bullet2"/>
      </w:pPr>
      <w:r w:rsidRPr="00F23ED6">
        <w:t>Պետական հիմնարկների հաշվեկշիռներում հաշվառվող գույքի (բացառությամբ հողի) վար</w:t>
      </w:r>
      <w:r w:rsidRPr="00F23ED6">
        <w:softHyphen/>
      </w:r>
      <w:r w:rsidRPr="00F23ED6">
        <w:softHyphen/>
      </w:r>
      <w:r w:rsidRPr="00F23ED6">
        <w:softHyphen/>
        <w:t>ձակալության և օգ</w:t>
      </w:r>
      <w:r w:rsidRPr="00F23ED6">
        <w:softHyphen/>
      </w:r>
      <w:r w:rsidRPr="00F23ED6">
        <w:softHyphen/>
        <w:t>տա</w:t>
      </w:r>
      <w:r w:rsidRPr="00F23ED6">
        <w:softHyphen/>
        <w:t>գործ</w:t>
      </w:r>
      <w:r w:rsidRPr="00F23ED6">
        <w:softHyphen/>
        <w:t>ման դիմաց գանձվող վարձավճարները 2018 թվա</w:t>
      </w:r>
      <w:r w:rsidRPr="00F23ED6">
        <w:softHyphen/>
        <w:t>կա</w:t>
      </w:r>
      <w:r w:rsidRPr="00F23ED6">
        <w:softHyphen/>
        <w:t>նի հա</w:t>
      </w:r>
      <w:r w:rsidRPr="00F23ED6">
        <w:softHyphen/>
        <w:t>մար կան</w:t>
      </w:r>
      <w:r w:rsidRPr="00F23ED6">
        <w:softHyphen/>
      </w:r>
      <w:r w:rsidRPr="00F23ED6">
        <w:softHyphen/>
        <w:t>խատեսվում են շուրջ 2,343.6 մլն դրամ, 2017 թվականի համար հաստատված 1,934.5 մլն դրամի և 2016 թվականին փաստացի ստացված 487.8 մլն դրամի դի</w:t>
      </w:r>
      <w:r w:rsidRPr="00F23ED6">
        <w:softHyphen/>
      </w:r>
      <w:r w:rsidRPr="00F23ED6">
        <w:softHyphen/>
        <w:t>մաց: Կան</w:t>
      </w:r>
      <w:r w:rsidRPr="00F23ED6">
        <w:softHyphen/>
      </w:r>
      <w:r w:rsidRPr="00F23ED6">
        <w:softHyphen/>
        <w:t>խա</w:t>
      </w:r>
      <w:r w:rsidRPr="00F23ED6">
        <w:softHyphen/>
        <w:t>տե</w:t>
      </w:r>
      <w:r w:rsidRPr="00F23ED6">
        <w:softHyphen/>
      </w:r>
      <w:r w:rsidRPr="00F23ED6">
        <w:softHyphen/>
        <w:t>սում</w:t>
      </w:r>
      <w:r w:rsidRPr="00F23ED6">
        <w:softHyphen/>
      </w:r>
      <w:r w:rsidRPr="00F23ED6">
        <w:softHyphen/>
        <w:t>նե</w:t>
      </w:r>
      <w:r w:rsidRPr="00F23ED6">
        <w:softHyphen/>
        <w:t>րում հիմք են ընդունվել պետական կա</w:t>
      </w:r>
      <w:r w:rsidRPr="00F23ED6">
        <w:softHyphen/>
        <w:t>ռա</w:t>
      </w:r>
      <w:r w:rsidRPr="00F23ED6">
        <w:softHyphen/>
        <w:t>վար</w:t>
      </w:r>
      <w:r w:rsidRPr="00F23ED6">
        <w:softHyphen/>
        <w:t>ման մար</w:t>
      </w:r>
      <w:r w:rsidRPr="00F23ED6">
        <w:softHyphen/>
        <w:t>մին</w:t>
      </w:r>
      <w:r w:rsidRPr="00F23ED6">
        <w:softHyphen/>
        <w:t>ների կող</w:t>
      </w:r>
      <w:r w:rsidRPr="00F23ED6">
        <w:softHyphen/>
      </w:r>
      <w:r w:rsidRPr="00F23ED6">
        <w:softHyphen/>
        <w:t>մից ներ</w:t>
      </w:r>
      <w:r w:rsidRPr="00F23ED6">
        <w:softHyphen/>
      </w:r>
      <w:r w:rsidRPr="00F23ED6">
        <w:softHyphen/>
      </w:r>
      <w:r w:rsidRPr="00F23ED6">
        <w:softHyphen/>
        <w:t>կա</w:t>
      </w:r>
      <w:r w:rsidRPr="00F23ED6">
        <w:softHyphen/>
        <w:t>յաց</w:t>
      </w:r>
      <w:r w:rsidRPr="00F23ED6">
        <w:softHyphen/>
      </w:r>
      <w:r w:rsidRPr="00F23ED6">
        <w:softHyphen/>
        <w:t>ված տե</w:t>
      </w:r>
      <w:r w:rsidRPr="00F23ED6">
        <w:softHyphen/>
        <w:t>ղե</w:t>
      </w:r>
      <w:r w:rsidRPr="00F23ED6">
        <w:softHyphen/>
        <w:t>կու</w:t>
      </w:r>
      <w:r w:rsidRPr="00F23ED6">
        <w:softHyphen/>
        <w:t>թյուն</w:t>
      </w:r>
      <w:r w:rsidRPr="00F23ED6">
        <w:softHyphen/>
        <w:t>նե</w:t>
      </w:r>
      <w:r w:rsidRPr="00F23ED6">
        <w:softHyphen/>
        <w:t>րը վարձակալական պայ</w:t>
      </w:r>
      <w:r w:rsidRPr="00F23ED6">
        <w:softHyphen/>
        <w:t>մա</w:t>
      </w:r>
      <w:r w:rsidRPr="00F23ED6">
        <w:softHyphen/>
        <w:t>նա</w:t>
      </w:r>
      <w:r w:rsidRPr="00F23ED6">
        <w:softHyphen/>
        <w:t>գրերի հա</w:t>
      </w:r>
      <w:r w:rsidRPr="00F23ED6">
        <w:softHyphen/>
      </w:r>
      <w:r w:rsidRPr="00F23ED6">
        <w:softHyphen/>
        <w:t>մա</w:t>
      </w:r>
      <w:r w:rsidRPr="00F23ED6">
        <w:softHyphen/>
        <w:t>ձայն 2017, 2018 թվա</w:t>
      </w:r>
      <w:r w:rsidRPr="00F23ED6">
        <w:softHyphen/>
        <w:t>կան</w:t>
      </w:r>
      <w:r w:rsidRPr="00F23ED6">
        <w:softHyphen/>
        <w:t>ներին վճար</w:t>
      </w:r>
      <w:r w:rsidRPr="00F23ED6">
        <w:softHyphen/>
        <w:t>վե</w:t>
      </w:r>
      <w:r w:rsidRPr="00F23ED6">
        <w:softHyphen/>
      </w:r>
      <w:r w:rsidRPr="00F23ED6">
        <w:softHyphen/>
        <w:t>լիք վար</w:t>
      </w:r>
      <w:r w:rsidRPr="00F23ED6">
        <w:softHyphen/>
        <w:t>ձա</w:t>
      </w:r>
      <w:r w:rsidRPr="00F23ED6">
        <w:softHyphen/>
        <w:t>վճար</w:t>
      </w:r>
      <w:r w:rsidRPr="00F23ED6">
        <w:softHyphen/>
        <w:t>ների վե</w:t>
      </w:r>
      <w:r w:rsidRPr="00F23ED6">
        <w:softHyphen/>
        <w:t>րա</w:t>
      </w:r>
      <w:r w:rsidRPr="00F23ED6">
        <w:softHyphen/>
        <w:t>բեր</w:t>
      </w:r>
      <w:r w:rsidRPr="00F23ED6">
        <w:softHyphen/>
      </w:r>
      <w:r w:rsidRPr="00F23ED6">
        <w:softHyphen/>
        <w:t>յալ, ինչ</w:t>
      </w:r>
      <w:r w:rsidRPr="00F23ED6">
        <w:softHyphen/>
        <w:t>պես նաև հա</w:t>
      </w:r>
      <w:r w:rsidRPr="00F23ED6">
        <w:softHyphen/>
        <w:t>մա</w:t>
      </w:r>
      <w:r w:rsidRPr="00F23ED6">
        <w:softHyphen/>
        <w:t>պա</w:t>
      </w:r>
      <w:r w:rsidRPr="00F23ED6">
        <w:softHyphen/>
        <w:t>տաս</w:t>
      </w:r>
      <w:r w:rsidRPr="00F23ED6">
        <w:softHyphen/>
        <w:t xml:space="preserve">խան </w:t>
      </w:r>
      <w:r w:rsidRPr="00F23ED6">
        <w:softHyphen/>
        <w:t>բյու</w:t>
      </w:r>
      <w:r w:rsidRPr="00F23ED6">
        <w:softHyphen/>
        <w:t>ջե</w:t>
      </w:r>
      <w:r w:rsidRPr="00F23ED6">
        <w:softHyphen/>
      </w:r>
      <w:r w:rsidRPr="00F23ED6">
        <w:softHyphen/>
        <w:t>տա</w:t>
      </w:r>
      <w:r w:rsidRPr="00F23ED6">
        <w:softHyphen/>
        <w:t>յին փաստացի մուտ</w:t>
      </w:r>
      <w:r w:rsidRPr="00F23ED6">
        <w:softHyphen/>
        <w:t>քերի գծով գան</w:t>
      </w:r>
      <w:r w:rsidRPr="00F23ED6">
        <w:softHyphen/>
      </w:r>
      <w:r w:rsidRPr="00F23ED6">
        <w:softHyphen/>
        <w:t>ձա</w:t>
      </w:r>
      <w:r w:rsidRPr="00F23ED6">
        <w:softHyphen/>
        <w:t>պե</w:t>
      </w:r>
      <w:r w:rsidRPr="00F23ED6">
        <w:softHyphen/>
        <w:t>տա</w:t>
      </w:r>
      <w:r w:rsidRPr="00F23ED6">
        <w:softHyphen/>
        <w:t>կան տվյալները:</w:t>
      </w:r>
    </w:p>
    <w:p w14:paraId="64D8BDB5" w14:textId="77777777" w:rsidR="008E54BF" w:rsidRPr="00F23ED6" w:rsidRDefault="001B2074" w:rsidP="007C4D41">
      <w:pPr>
        <w:pStyle w:val="Bullet2"/>
      </w:pPr>
      <w:r w:rsidRPr="00607024">
        <w:t>Բանկերում և ֆինանսավարկային հաստատություններում գանձապետական միաս</w:t>
      </w:r>
      <w:r w:rsidRPr="00607024">
        <w:softHyphen/>
        <w:t>նա</w:t>
      </w:r>
      <w:r w:rsidRPr="00607024">
        <w:softHyphen/>
      </w:r>
      <w:r w:rsidRPr="00607024">
        <w:softHyphen/>
        <w:t>կան հաշ</w:t>
      </w:r>
      <w:r w:rsidRPr="00607024">
        <w:softHyphen/>
      </w:r>
      <w:r w:rsidRPr="00607024">
        <w:softHyphen/>
      </w:r>
      <w:r w:rsidRPr="00607024">
        <w:softHyphen/>
        <w:t>վի ժա</w:t>
      </w:r>
      <w:r w:rsidRPr="00607024">
        <w:softHyphen/>
        <w:t>մա</w:t>
      </w:r>
      <w:r w:rsidRPr="00607024">
        <w:softHyphen/>
        <w:t>նա</w:t>
      </w:r>
      <w:r w:rsidRPr="00607024">
        <w:softHyphen/>
      </w:r>
      <w:r w:rsidRPr="00607024">
        <w:softHyphen/>
        <w:t>կավոր ազատ միջոցների տեղաբաշխումից և դեպոզիտներից ստաց</w:t>
      </w:r>
      <w:r w:rsidRPr="00607024">
        <w:softHyphen/>
        <w:t>վող տո</w:t>
      </w:r>
      <w:r w:rsidRPr="00607024">
        <w:softHyphen/>
        <w:t>կո</w:t>
      </w:r>
      <w:r w:rsidRPr="00607024">
        <w:softHyphen/>
        <w:t>սա</w:t>
      </w:r>
      <w:r w:rsidRPr="00607024">
        <w:softHyphen/>
        <w:t>վճար</w:t>
      </w:r>
      <w:r w:rsidRPr="00607024">
        <w:softHyphen/>
      </w:r>
      <w:r w:rsidRPr="00607024">
        <w:softHyphen/>
      </w:r>
      <w:r w:rsidRPr="00607024">
        <w:softHyphen/>
      </w:r>
      <w:r w:rsidRPr="00607024">
        <w:softHyphen/>
        <w:t>նե</w:t>
      </w:r>
      <w:r w:rsidRPr="00607024">
        <w:softHyphen/>
        <w:t>րից, իրավաբանական անձանց կապիտալում կատարված ներ</w:t>
      </w:r>
      <w:r w:rsidRPr="00607024">
        <w:softHyphen/>
        <w:t>դրում</w:t>
      </w:r>
      <w:r w:rsidRPr="00607024">
        <w:softHyphen/>
      </w:r>
      <w:r w:rsidRPr="00607024">
        <w:softHyphen/>
        <w:t>նե</w:t>
      </w:r>
      <w:r w:rsidRPr="00607024">
        <w:softHyphen/>
        <w:t>րից ստաց</w:t>
      </w:r>
      <w:r w:rsidRPr="00607024">
        <w:softHyphen/>
        <w:t>վող շա</w:t>
      </w:r>
      <w:r w:rsidRPr="00607024">
        <w:softHyphen/>
        <w:t>հա</w:t>
      </w:r>
      <w:r w:rsidRPr="00607024">
        <w:softHyphen/>
      </w:r>
      <w:r w:rsidRPr="00607024">
        <w:softHyphen/>
        <w:t>բա</w:t>
      </w:r>
      <w:r w:rsidRPr="00607024">
        <w:softHyphen/>
      </w:r>
      <w:r w:rsidRPr="00607024">
        <w:softHyphen/>
      </w:r>
      <w:r w:rsidRPr="00607024">
        <w:softHyphen/>
        <w:t>ժիններից 201</w:t>
      </w:r>
      <w:r w:rsidRPr="009F6586">
        <w:t>8</w:t>
      </w:r>
      <w:r w:rsidRPr="00607024">
        <w:t xml:space="preserve"> թվականին ակնկալվում են </w:t>
      </w:r>
      <w:r w:rsidRPr="009F6586">
        <w:t>2,354.5</w:t>
      </w:r>
      <w:r w:rsidRPr="00607024">
        <w:t xml:space="preserve"> մլն դրամի չափով մուտ</w:t>
      </w:r>
      <w:r w:rsidRPr="00607024">
        <w:softHyphen/>
        <w:t>քեր: Մաս</w:t>
      </w:r>
      <w:r w:rsidRPr="00607024">
        <w:softHyphen/>
        <w:t>նա</w:t>
      </w:r>
      <w:r w:rsidRPr="00607024">
        <w:softHyphen/>
        <w:t>վո</w:t>
      </w:r>
      <w:r w:rsidRPr="00607024">
        <w:softHyphen/>
        <w:t>րա</w:t>
      </w:r>
      <w:r w:rsidRPr="00607024">
        <w:softHyphen/>
        <w:t>պես.</w:t>
      </w:r>
    </w:p>
    <w:p w14:paraId="69F2ADFB" w14:textId="77777777" w:rsidR="008E54BF" w:rsidRPr="00F23ED6" w:rsidRDefault="001B2074" w:rsidP="001B68C9">
      <w:pPr>
        <w:pStyle w:val="Bullet1"/>
      </w:pPr>
      <w:r w:rsidRPr="00607024">
        <w:t>Բանկերում և ֆինանսավարկային հաստատություններում պետական բյուջեի ժամա</w:t>
      </w:r>
      <w:r w:rsidRPr="00607024">
        <w:softHyphen/>
        <w:t>նա</w:t>
      </w:r>
      <w:r w:rsidRPr="00607024">
        <w:softHyphen/>
      </w:r>
      <w:r w:rsidRPr="00607024">
        <w:softHyphen/>
      </w:r>
      <w:r w:rsidRPr="00607024">
        <w:softHyphen/>
        <w:t>կա</w:t>
      </w:r>
      <w:r w:rsidRPr="00607024">
        <w:softHyphen/>
        <w:t>վոր ազատ միջոցների տեղաբաշխումից և դեպոզիտներից ստացվող տո</w:t>
      </w:r>
      <w:r w:rsidRPr="00607024">
        <w:softHyphen/>
        <w:t>կո</w:t>
      </w:r>
      <w:r w:rsidRPr="00607024">
        <w:softHyphen/>
        <w:t>սա</w:t>
      </w:r>
      <w:r w:rsidRPr="00607024">
        <w:softHyphen/>
        <w:t>վճար</w:t>
      </w:r>
      <w:r w:rsidRPr="00607024">
        <w:softHyphen/>
        <w:t>նե</w:t>
      </w:r>
      <w:r w:rsidRPr="00607024">
        <w:softHyphen/>
      </w:r>
      <w:r w:rsidRPr="00607024">
        <w:softHyphen/>
        <w:t>րի գծով մուտ</w:t>
      </w:r>
      <w:r w:rsidRPr="00607024">
        <w:softHyphen/>
      </w:r>
      <w:r w:rsidRPr="00607024">
        <w:softHyphen/>
        <w:t xml:space="preserve">քերը ծրագրվել են </w:t>
      </w:r>
      <w:r w:rsidRPr="009F6586">
        <w:t>1,570</w:t>
      </w:r>
      <w:r w:rsidRPr="00607024">
        <w:t>.0 մլն դրամ` 201</w:t>
      </w:r>
      <w:r w:rsidRPr="009F6586">
        <w:t>7</w:t>
      </w:r>
      <w:r w:rsidRPr="00607024">
        <w:t xml:space="preserve"> թվականի համար հաստատված </w:t>
      </w:r>
      <w:r w:rsidRPr="009F6586">
        <w:t>2,616.0</w:t>
      </w:r>
      <w:r w:rsidRPr="00607024">
        <w:t xml:space="preserve"> մլն դրա</w:t>
      </w:r>
      <w:r w:rsidRPr="00607024">
        <w:softHyphen/>
        <w:t>մի և 201</w:t>
      </w:r>
      <w:r w:rsidRPr="009F6586">
        <w:t>6</w:t>
      </w:r>
      <w:r w:rsidRPr="00607024">
        <w:t xml:space="preserve"> թվականի փաստացի ստաց</w:t>
      </w:r>
      <w:r w:rsidRPr="00607024">
        <w:softHyphen/>
        <w:t xml:space="preserve">ված </w:t>
      </w:r>
      <w:r w:rsidRPr="009F6586">
        <w:t>5,151.8</w:t>
      </w:r>
      <w:r w:rsidRPr="00607024">
        <w:t xml:space="preserve"> մլն դրա</w:t>
      </w:r>
      <w:r w:rsidRPr="00607024">
        <w:softHyphen/>
      </w:r>
      <w:r w:rsidRPr="00607024">
        <w:softHyphen/>
        <w:t>մի դի</w:t>
      </w:r>
      <w:r w:rsidRPr="00607024">
        <w:softHyphen/>
        <w:t>մաց: 201</w:t>
      </w:r>
      <w:r w:rsidRPr="009F6586">
        <w:t>8</w:t>
      </w:r>
      <w:r w:rsidRPr="00607024">
        <w:t xml:space="preserve"> թվա</w:t>
      </w:r>
      <w:r w:rsidRPr="00607024">
        <w:softHyphen/>
        <w:t>կանի մուտքերն ա</w:t>
      </w:r>
      <w:r w:rsidRPr="00607024">
        <w:softHyphen/>
        <w:t>պա</w:t>
      </w:r>
      <w:r w:rsidRPr="00607024">
        <w:softHyphen/>
        <w:t>հովվելու են հիմնականում ի հա</w:t>
      </w:r>
      <w:r w:rsidRPr="00607024">
        <w:softHyphen/>
      </w:r>
      <w:r w:rsidRPr="00607024">
        <w:softHyphen/>
        <w:t>շիվ ժա</w:t>
      </w:r>
      <w:r w:rsidRPr="00607024">
        <w:softHyphen/>
        <w:t>մա</w:t>
      </w:r>
      <w:r w:rsidRPr="00607024">
        <w:softHyphen/>
        <w:t>նա</w:t>
      </w:r>
      <w:r w:rsidRPr="00607024">
        <w:softHyphen/>
        <w:t>կա</w:t>
      </w:r>
      <w:r w:rsidRPr="00607024">
        <w:softHyphen/>
        <w:t>վորապես ազատ բյուջետային միջոցները ՀՀ կենտ</w:t>
      </w:r>
      <w:r w:rsidRPr="00607024">
        <w:softHyphen/>
      </w:r>
      <w:r w:rsidRPr="00607024">
        <w:softHyphen/>
      </w:r>
      <w:r w:rsidRPr="00607024">
        <w:softHyphen/>
        <w:t>րոնական բանկում ավան</w:t>
      </w:r>
      <w:r w:rsidRPr="00607024">
        <w:softHyphen/>
      </w:r>
      <w:r w:rsidRPr="00607024">
        <w:softHyphen/>
      </w:r>
      <w:r w:rsidRPr="00607024">
        <w:softHyphen/>
      </w:r>
      <w:r w:rsidRPr="00607024">
        <w:softHyphen/>
      </w:r>
      <w:r w:rsidRPr="00607024">
        <w:softHyphen/>
        <w:t>դա</w:t>
      </w:r>
      <w:r w:rsidRPr="00607024">
        <w:softHyphen/>
        <w:t>դնե</w:t>
      </w:r>
      <w:r w:rsidRPr="00607024">
        <w:softHyphen/>
        <w:t>լու դիմաց ՀՀ կեն</w:t>
      </w:r>
      <w:r w:rsidRPr="00607024">
        <w:softHyphen/>
        <w:t>տ</w:t>
      </w:r>
      <w:r w:rsidRPr="00607024">
        <w:softHyphen/>
        <w:t>րո</w:t>
      </w:r>
      <w:r w:rsidRPr="00607024">
        <w:softHyphen/>
        <w:t>նական բանկի և ՀՀ ֆի</w:t>
      </w:r>
      <w:r w:rsidRPr="00607024">
        <w:softHyphen/>
        <w:t>նանս</w:t>
      </w:r>
      <w:r w:rsidRPr="00607024">
        <w:softHyphen/>
        <w:t>ների նա</w:t>
      </w:r>
      <w:r w:rsidRPr="00607024">
        <w:softHyphen/>
        <w:t>խա</w:t>
      </w:r>
      <w:r w:rsidRPr="00607024">
        <w:softHyphen/>
        <w:t>րարության միջև կնք</w:t>
      </w:r>
      <w:r w:rsidRPr="00607024">
        <w:softHyphen/>
      </w:r>
      <w:r w:rsidRPr="00607024">
        <w:softHyphen/>
      </w:r>
      <w:r w:rsidRPr="00607024">
        <w:softHyphen/>
        <w:t>ված «Հաշվի սպասարկման մա</w:t>
      </w:r>
      <w:r w:rsidRPr="00607024">
        <w:softHyphen/>
      </w:r>
      <w:r w:rsidRPr="00607024">
        <w:softHyphen/>
        <w:t>սին» պայ</w:t>
      </w:r>
      <w:r w:rsidRPr="00607024">
        <w:softHyphen/>
        <w:t>մանագրի հիման վրա վճար</w:t>
      </w:r>
      <w:r w:rsidRPr="00607024">
        <w:softHyphen/>
        <w:t>վե</w:t>
      </w:r>
      <w:r w:rsidRPr="00607024">
        <w:softHyphen/>
        <w:t>լիք տո</w:t>
      </w:r>
      <w:r w:rsidRPr="00607024">
        <w:softHyphen/>
        <w:t>կո</w:t>
      </w:r>
      <w:r w:rsidRPr="00607024">
        <w:softHyphen/>
        <w:t>սա</w:t>
      </w:r>
      <w:r w:rsidRPr="00607024">
        <w:softHyphen/>
        <w:t>վճար</w:t>
      </w:r>
      <w:r w:rsidRPr="00607024">
        <w:softHyphen/>
      </w:r>
      <w:r w:rsidRPr="00607024">
        <w:softHyphen/>
      </w:r>
      <w:r w:rsidRPr="00607024">
        <w:softHyphen/>
      </w:r>
      <w:r w:rsidRPr="00607024">
        <w:softHyphen/>
        <w:t>ների:</w:t>
      </w:r>
    </w:p>
    <w:p w14:paraId="1E095F3C" w14:textId="77777777" w:rsidR="008E54BF" w:rsidRPr="00F23ED6" w:rsidRDefault="001B2074" w:rsidP="001B68C9">
      <w:pPr>
        <w:pStyle w:val="Bullet1"/>
      </w:pPr>
      <w:r w:rsidRPr="001B68C9">
        <w:t>Իրավաբանական</w:t>
      </w:r>
      <w:r w:rsidRPr="00607024">
        <w:t xml:space="preserve"> անձանց կապիտալում կատարված ներդրումներից ստացվող շա</w:t>
      </w:r>
      <w:r w:rsidRPr="00607024">
        <w:softHyphen/>
        <w:t>հա</w:t>
      </w:r>
      <w:r w:rsidRPr="00607024">
        <w:softHyphen/>
      </w:r>
      <w:r w:rsidRPr="00607024">
        <w:softHyphen/>
      </w:r>
      <w:r w:rsidRPr="00607024">
        <w:softHyphen/>
        <w:t>բա</w:t>
      </w:r>
      <w:r w:rsidRPr="00607024">
        <w:softHyphen/>
        <w:t>ժին</w:t>
      </w:r>
      <w:r w:rsidRPr="00607024">
        <w:softHyphen/>
      </w:r>
      <w:r w:rsidRPr="00607024">
        <w:softHyphen/>
        <w:t>ներից 201</w:t>
      </w:r>
      <w:r w:rsidRPr="009F6586">
        <w:t>8</w:t>
      </w:r>
      <w:r w:rsidRPr="00607024">
        <w:t xml:space="preserve"> թվականին ակնկալվում են </w:t>
      </w:r>
      <w:r w:rsidRPr="009F6586">
        <w:t>784.5</w:t>
      </w:r>
      <w:r w:rsidRPr="00607024">
        <w:t xml:space="preserve"> մլն դրամի չափով մուտքեր` 201</w:t>
      </w:r>
      <w:r w:rsidRPr="009F6586">
        <w:t>7</w:t>
      </w:r>
      <w:r w:rsidRPr="00607024">
        <w:t xml:space="preserve"> թվա</w:t>
      </w:r>
      <w:r w:rsidRPr="00607024">
        <w:softHyphen/>
      </w:r>
      <w:r w:rsidRPr="00607024">
        <w:softHyphen/>
      </w:r>
      <w:r w:rsidRPr="00607024">
        <w:softHyphen/>
        <w:t>կա</w:t>
      </w:r>
      <w:r w:rsidRPr="00607024">
        <w:softHyphen/>
      </w:r>
      <w:r w:rsidRPr="00607024">
        <w:softHyphen/>
        <w:t>նի հա</w:t>
      </w:r>
      <w:r w:rsidRPr="00607024">
        <w:softHyphen/>
        <w:t>մար հաստատված 56</w:t>
      </w:r>
      <w:r w:rsidRPr="009F6586">
        <w:t>0.7</w:t>
      </w:r>
      <w:r w:rsidRPr="00607024">
        <w:t xml:space="preserve"> դրամի  և 201</w:t>
      </w:r>
      <w:r w:rsidRPr="009F6586">
        <w:t>6</w:t>
      </w:r>
      <w:r w:rsidRPr="00607024">
        <w:t xml:space="preserve"> թվա</w:t>
      </w:r>
      <w:r w:rsidRPr="00607024">
        <w:softHyphen/>
      </w:r>
      <w:r w:rsidRPr="00607024">
        <w:softHyphen/>
      </w:r>
      <w:r w:rsidRPr="00607024">
        <w:softHyphen/>
        <w:t>կանին փաս</w:t>
      </w:r>
      <w:r w:rsidRPr="00607024">
        <w:softHyphen/>
      </w:r>
      <w:r w:rsidRPr="00607024">
        <w:softHyphen/>
        <w:t xml:space="preserve">տացի ստացված </w:t>
      </w:r>
      <w:r w:rsidRPr="009F6586">
        <w:t>1,534.4</w:t>
      </w:r>
      <w:r w:rsidRPr="00607024">
        <w:t xml:space="preserve"> մլն դրամի դի</w:t>
      </w:r>
      <w:r w:rsidRPr="00607024">
        <w:softHyphen/>
        <w:t>մաց: Շահաբաժինների գծով 201</w:t>
      </w:r>
      <w:r w:rsidRPr="009F6586">
        <w:t>8</w:t>
      </w:r>
      <w:r w:rsidRPr="00607024">
        <w:t xml:space="preserve"> թվա</w:t>
      </w:r>
      <w:r w:rsidRPr="00607024">
        <w:softHyphen/>
        <w:t>կանի կանխատեսվող մուտքերը ծրագ</w:t>
      </w:r>
      <w:r w:rsidRPr="00607024">
        <w:softHyphen/>
        <w:t>րե</w:t>
      </w:r>
      <w:r w:rsidRPr="00607024">
        <w:softHyphen/>
        <w:t>լիս հաշվի է առնվել ՀՀ կառավարության 2013 թվա</w:t>
      </w:r>
      <w:r w:rsidRPr="00607024">
        <w:softHyphen/>
        <w:t>կանի մարտի 3-ի «Պետության սե</w:t>
      </w:r>
      <w:r w:rsidRPr="00607024">
        <w:softHyphen/>
        <w:t>փա</w:t>
      </w:r>
      <w:r w:rsidRPr="00607024">
        <w:softHyphen/>
        <w:t>կա</w:t>
      </w:r>
      <w:r w:rsidRPr="00607024">
        <w:softHyphen/>
        <w:t>նու</w:t>
      </w:r>
      <w:r w:rsidRPr="00607024">
        <w:softHyphen/>
        <w:t>թյուն հան</w:t>
      </w:r>
      <w:r w:rsidRPr="00607024">
        <w:softHyphen/>
      </w:r>
      <w:r w:rsidRPr="00607024">
        <w:softHyphen/>
        <w:t>դի</w:t>
      </w:r>
      <w:r w:rsidRPr="00607024">
        <w:softHyphen/>
        <w:t>սա</w:t>
      </w:r>
      <w:r w:rsidRPr="00607024">
        <w:softHyphen/>
        <w:t>ցող բաժնեմաս ունեցող առևտրային կազմակերպությունների շահույթի բաշխման, շա</w:t>
      </w:r>
      <w:r w:rsidRPr="00607024">
        <w:softHyphen/>
      </w:r>
      <w:r w:rsidRPr="00607024">
        <w:softHyphen/>
        <w:t>հու</w:t>
      </w:r>
      <w:r w:rsidRPr="00607024">
        <w:softHyphen/>
        <w:t>թա</w:t>
      </w:r>
      <w:r w:rsidRPr="00607024">
        <w:softHyphen/>
        <w:t>բա</w:t>
      </w:r>
      <w:r w:rsidRPr="00607024">
        <w:softHyphen/>
        <w:t>ժին</w:t>
      </w:r>
      <w:r w:rsidRPr="00607024">
        <w:softHyphen/>
      </w:r>
      <w:r w:rsidRPr="00607024">
        <w:softHyphen/>
        <w:t>նե</w:t>
      </w:r>
      <w:r w:rsidRPr="00607024">
        <w:softHyphen/>
        <w:t>րի հաշ</w:t>
      </w:r>
      <w:r w:rsidRPr="00607024">
        <w:softHyphen/>
        <w:t>վարկ</w:t>
      </w:r>
      <w:r w:rsidRPr="00607024">
        <w:softHyphen/>
        <w:t>ման և Հայաստանի Հան</w:t>
      </w:r>
      <w:r w:rsidRPr="00607024">
        <w:softHyphen/>
      </w:r>
      <w:r w:rsidRPr="00607024">
        <w:softHyphen/>
        <w:t>րա</w:t>
      </w:r>
      <w:r w:rsidRPr="00607024">
        <w:softHyphen/>
      </w:r>
      <w:r w:rsidRPr="00607024">
        <w:softHyphen/>
        <w:t>պե</w:t>
      </w:r>
      <w:r w:rsidRPr="00607024">
        <w:softHyphen/>
        <w:t>տու</w:t>
      </w:r>
      <w:r w:rsidRPr="00607024">
        <w:softHyphen/>
        <w:t>թյան պետական բյուջե վճար</w:t>
      </w:r>
      <w:r w:rsidRPr="00607024">
        <w:softHyphen/>
        <w:t>ման կար</w:t>
      </w:r>
      <w:r w:rsidRPr="00607024">
        <w:softHyphen/>
        <w:t>գը հաս</w:t>
      </w:r>
      <w:r w:rsidRPr="00607024">
        <w:softHyphen/>
      </w:r>
      <w:r w:rsidRPr="00607024">
        <w:softHyphen/>
        <w:t>տա</w:t>
      </w:r>
      <w:r w:rsidRPr="00607024">
        <w:softHyphen/>
        <w:t>տելու և Հա</w:t>
      </w:r>
      <w:r w:rsidRPr="00607024">
        <w:softHyphen/>
        <w:t xml:space="preserve">յաստանի </w:t>
      </w:r>
      <w:r w:rsidRPr="009F6586">
        <w:t>Հան</w:t>
      </w:r>
      <w:r w:rsidRPr="009F6586">
        <w:softHyphen/>
      </w:r>
      <w:r w:rsidRPr="009F6586">
        <w:softHyphen/>
        <w:t>րա</w:t>
      </w:r>
      <w:r w:rsidRPr="009F6586">
        <w:softHyphen/>
      </w:r>
      <w:r w:rsidRPr="009F6586">
        <w:softHyphen/>
        <w:t>պե</w:t>
      </w:r>
      <w:r w:rsidRPr="009F6586">
        <w:softHyphen/>
        <w:t>տու</w:t>
      </w:r>
      <w:r w:rsidRPr="009F6586">
        <w:softHyphen/>
        <w:t>թյան</w:t>
      </w:r>
      <w:r w:rsidRPr="00607024">
        <w:t xml:space="preserve"> կառավարության 2001 թվա</w:t>
      </w:r>
      <w:r w:rsidRPr="00607024">
        <w:softHyphen/>
        <w:t>կա</w:t>
      </w:r>
      <w:r w:rsidRPr="00607024">
        <w:softHyphen/>
        <w:t>նի դեկ</w:t>
      </w:r>
      <w:r w:rsidRPr="00607024">
        <w:softHyphen/>
        <w:t>տեմ</w:t>
      </w:r>
      <w:r w:rsidRPr="00607024">
        <w:softHyphen/>
        <w:t>բերի 5-ի N 1194 որոշ</w:t>
      </w:r>
      <w:r w:rsidRPr="00607024">
        <w:softHyphen/>
        <w:t>ման մեջ փոփոխություն կատարելու մասին» N 202-Ն որոշ</w:t>
      </w:r>
      <w:r w:rsidRPr="00607024">
        <w:softHyphen/>
        <w:t>մամբ հաս</w:t>
      </w:r>
      <w:r w:rsidRPr="00607024">
        <w:softHyphen/>
        <w:t>տատ</w:t>
      </w:r>
      <w:r w:rsidRPr="00607024">
        <w:softHyphen/>
        <w:t>ված կար</w:t>
      </w:r>
      <w:r w:rsidRPr="00607024">
        <w:softHyphen/>
        <w:t>գի համաձայն պե</w:t>
      </w:r>
      <w:r w:rsidRPr="00607024">
        <w:softHyphen/>
        <w:t>տա</w:t>
      </w:r>
      <w:r w:rsidRPr="00607024">
        <w:softHyphen/>
        <w:t>կան մաս</w:t>
      </w:r>
      <w:r w:rsidRPr="00607024">
        <w:softHyphen/>
      </w:r>
      <w:r w:rsidRPr="00607024">
        <w:softHyphen/>
        <w:t>նակ</w:t>
      </w:r>
      <w:r w:rsidRPr="00607024">
        <w:softHyphen/>
        <w:t>ցու</w:t>
      </w:r>
      <w:r w:rsidRPr="00607024">
        <w:softHyphen/>
        <w:t>թյան դիմաց պե</w:t>
      </w:r>
      <w:r w:rsidRPr="00607024">
        <w:softHyphen/>
        <w:t>տա</w:t>
      </w:r>
      <w:r w:rsidRPr="00607024">
        <w:softHyphen/>
        <w:t>կան բյու</w:t>
      </w:r>
      <w:r w:rsidRPr="00607024">
        <w:softHyphen/>
        <w:t>ջե վճարման են</w:t>
      </w:r>
      <w:r w:rsidRPr="00607024">
        <w:softHyphen/>
        <w:t>թա</w:t>
      </w:r>
      <w:r w:rsidRPr="00607024">
        <w:softHyphen/>
        <w:t>կա տա</w:t>
      </w:r>
      <w:r w:rsidRPr="00607024">
        <w:softHyphen/>
        <w:t>րե</w:t>
      </w:r>
      <w:r w:rsidRPr="00607024">
        <w:softHyphen/>
        <w:t>կան շահութաբաժինների հաշվարկման բազայի 50%</w:t>
      </w:r>
      <w:r>
        <w:rPr>
          <w:lang w:val="en-US"/>
        </w:rPr>
        <w:noBreakHyphen/>
      </w:r>
      <w:r w:rsidRPr="00607024">
        <w:t>ի չա</w:t>
      </w:r>
      <w:r w:rsidRPr="00607024">
        <w:softHyphen/>
        <w:t>փով պետական բյուջե կա</w:t>
      </w:r>
      <w:r w:rsidRPr="00607024">
        <w:softHyphen/>
        <w:t>տար</w:t>
      </w:r>
      <w:r w:rsidRPr="00607024">
        <w:softHyphen/>
      </w:r>
      <w:r w:rsidRPr="00607024">
        <w:softHyphen/>
        <w:t>վե</w:t>
      </w:r>
      <w:r w:rsidRPr="00607024">
        <w:softHyphen/>
        <w:t>լիք մաս</w:t>
      </w:r>
      <w:r w:rsidRPr="00607024">
        <w:softHyphen/>
        <w:t>հանումների սահմանումը:</w:t>
      </w:r>
    </w:p>
    <w:p w14:paraId="68974D99" w14:textId="670EF200" w:rsidR="008E54BF" w:rsidRPr="00F23ED6" w:rsidRDefault="001B2074" w:rsidP="007C4D41">
      <w:pPr>
        <w:pStyle w:val="Bullet2"/>
      </w:pPr>
      <w:r w:rsidRPr="00607024">
        <w:t>Պետության կողմից տրված վարկերի օգտագործման դիմաց տոկոսավճարները 201</w:t>
      </w:r>
      <w:r w:rsidRPr="009F6586">
        <w:t>8</w:t>
      </w:r>
      <w:r w:rsidRPr="00607024">
        <w:t xml:space="preserve"> թվա</w:t>
      </w:r>
      <w:r w:rsidRPr="00607024">
        <w:softHyphen/>
      </w:r>
      <w:r w:rsidRPr="00607024">
        <w:softHyphen/>
      </w:r>
      <w:r w:rsidRPr="00607024">
        <w:softHyphen/>
        <w:t>կանին կանխատեսվում են 1</w:t>
      </w:r>
      <w:r w:rsidRPr="009F6586">
        <w:t>1</w:t>
      </w:r>
      <w:r w:rsidRPr="00607024">
        <w:t>,</w:t>
      </w:r>
      <w:r w:rsidR="00314D94">
        <w:rPr>
          <w:lang w:val="en-US"/>
        </w:rPr>
        <w:t>719.8</w:t>
      </w:r>
      <w:r w:rsidRPr="00607024">
        <w:t xml:space="preserve"> մլն դրամի չափով: </w:t>
      </w:r>
      <w:r w:rsidRPr="009F6586">
        <w:t>Մասնավորապես</w:t>
      </w:r>
      <w:r w:rsidRPr="00607024">
        <w:t>.</w:t>
      </w:r>
    </w:p>
    <w:p w14:paraId="0F88C765" w14:textId="4366D632" w:rsidR="008E54BF" w:rsidRPr="00F23ED6" w:rsidRDefault="001B2074" w:rsidP="000F0E34">
      <w:pPr>
        <w:pStyle w:val="Bullet1"/>
      </w:pPr>
      <w:r w:rsidRPr="00607024">
        <w:t xml:space="preserve">ՀՀ ռեզիդենտներին </w:t>
      </w:r>
      <w:r w:rsidRPr="009F6586">
        <w:t>տրամադրված</w:t>
      </w:r>
      <w:r w:rsidRPr="00607024">
        <w:t xml:space="preserve"> վարկերի օգտագործումից 201</w:t>
      </w:r>
      <w:r w:rsidRPr="009F6586">
        <w:t>8</w:t>
      </w:r>
      <w:r w:rsidRPr="00607024">
        <w:t xml:space="preserve"> թվականին ակն</w:t>
      </w:r>
      <w:r w:rsidRPr="00607024">
        <w:softHyphen/>
        <w:t>կալ</w:t>
      </w:r>
      <w:r w:rsidRPr="00607024">
        <w:softHyphen/>
        <w:t xml:space="preserve">վում է ստանալ </w:t>
      </w:r>
      <w:r w:rsidRPr="009F6586">
        <w:t>11,</w:t>
      </w:r>
      <w:r w:rsidR="00314D94">
        <w:rPr>
          <w:lang w:val="en-US"/>
        </w:rPr>
        <w:t>577.5</w:t>
      </w:r>
      <w:r w:rsidRPr="00607024">
        <w:t xml:space="preserve"> մլն դրամ, որը ծրագրվել է` հաշվի առնելով հա</w:t>
      </w:r>
      <w:r w:rsidRPr="00607024">
        <w:softHyphen/>
        <w:t>մա</w:t>
      </w:r>
      <w:r w:rsidRPr="00607024">
        <w:softHyphen/>
        <w:t>պա</w:t>
      </w:r>
      <w:r w:rsidRPr="00607024">
        <w:softHyphen/>
        <w:t>տաս</w:t>
      </w:r>
      <w:r w:rsidRPr="00607024">
        <w:softHyphen/>
        <w:t>խան պայ</w:t>
      </w:r>
      <w:r w:rsidRPr="00607024">
        <w:softHyphen/>
      </w:r>
      <w:r w:rsidRPr="00607024">
        <w:softHyphen/>
        <w:t>մա</w:t>
      </w:r>
      <w:r w:rsidRPr="00607024">
        <w:softHyphen/>
        <w:t>նա</w:t>
      </w:r>
      <w:r w:rsidRPr="00607024">
        <w:softHyphen/>
        <w:t>գրերով նախատեսված դրույթները: Մասնավորապես, 201</w:t>
      </w:r>
      <w:r w:rsidRPr="009F6586">
        <w:t>8</w:t>
      </w:r>
      <w:r w:rsidRPr="00607024">
        <w:t xml:space="preserve"> թվականին տոկոսավճարների գծով մուտ</w:t>
      </w:r>
      <w:r w:rsidRPr="00607024">
        <w:softHyphen/>
      </w:r>
      <w:r w:rsidRPr="00607024">
        <w:softHyphen/>
        <w:t>քերն ապահովվելու են ի հաշիվ «Բարձրավոլտ էլեկ</w:t>
      </w:r>
      <w:r w:rsidRPr="00607024">
        <w:softHyphen/>
        <w:t>տրա</w:t>
      </w:r>
      <w:r w:rsidRPr="00607024">
        <w:softHyphen/>
        <w:t>կան ցան</w:t>
      </w:r>
      <w:r w:rsidRPr="00607024">
        <w:softHyphen/>
      </w:r>
      <w:r w:rsidRPr="00607024">
        <w:softHyphen/>
        <w:t>ցեր», «Էլեկ</w:t>
      </w:r>
      <w:r w:rsidRPr="00607024">
        <w:softHyphen/>
        <w:t>տրա</w:t>
      </w:r>
      <w:r w:rsidRPr="00607024">
        <w:softHyphen/>
        <w:t>էներ</w:t>
      </w:r>
      <w:r w:rsidRPr="00607024">
        <w:softHyphen/>
        <w:t>գե</w:t>
      </w:r>
      <w:r w:rsidRPr="00607024">
        <w:softHyphen/>
        <w:t>տի</w:t>
      </w:r>
      <w:r w:rsidRPr="00607024">
        <w:softHyphen/>
        <w:t>կա</w:t>
      </w:r>
      <w:r w:rsidRPr="00607024">
        <w:softHyphen/>
        <w:t>կան հա</w:t>
      </w:r>
      <w:r w:rsidRPr="00607024">
        <w:softHyphen/>
        <w:t>մա</w:t>
      </w:r>
      <w:r w:rsidRPr="00607024">
        <w:softHyphen/>
        <w:t>կար</w:t>
      </w:r>
      <w:r w:rsidRPr="00607024">
        <w:softHyphen/>
        <w:t>գի օպերատոր», «Հայաստանի էլեկ</w:t>
      </w:r>
      <w:r w:rsidRPr="00607024">
        <w:softHyphen/>
        <w:t>տրա</w:t>
      </w:r>
      <w:r w:rsidRPr="00607024">
        <w:softHyphen/>
        <w:t>կան ցանցեր» ՓԲԸ-ներին, «Երևանի Ջերմաէլեկտրակենտրոն» ՓԲԸ-ին և այլ կազ</w:t>
      </w:r>
      <w:r w:rsidRPr="00607024">
        <w:softHyphen/>
        <w:t>մա</w:t>
      </w:r>
      <w:r w:rsidRPr="00607024">
        <w:softHyphen/>
        <w:t>կեր</w:t>
      </w:r>
      <w:r w:rsidRPr="00607024">
        <w:softHyphen/>
        <w:t>պու</w:t>
      </w:r>
      <w:r w:rsidRPr="00607024">
        <w:softHyphen/>
        <w:t>թյուններին  տրա</w:t>
      </w:r>
      <w:r w:rsidRPr="00607024">
        <w:softHyphen/>
        <w:t>մադրված վարկերի դիմաց հաշ</w:t>
      </w:r>
      <w:r w:rsidRPr="00607024">
        <w:softHyphen/>
        <w:t>վարկված տո</w:t>
      </w:r>
      <w:r w:rsidRPr="00607024">
        <w:softHyphen/>
        <w:t>կո</w:t>
      </w:r>
      <w:r w:rsidRPr="00607024">
        <w:softHyphen/>
        <w:t>սա</w:t>
      </w:r>
      <w:r w:rsidRPr="00607024">
        <w:softHyphen/>
        <w:t>վճարների:</w:t>
      </w:r>
    </w:p>
    <w:p w14:paraId="0D5614E2" w14:textId="79E662E4" w:rsidR="001B2074" w:rsidRPr="00F23ED6" w:rsidRDefault="001B2074" w:rsidP="000F0E34">
      <w:pPr>
        <w:pStyle w:val="Bullet1"/>
      </w:pPr>
      <w:r w:rsidRPr="00607024">
        <w:t>Հայաստանի Հանրապետության ոչ ռեզիդենտին տրամադրված վարկերի գծով 201</w:t>
      </w:r>
      <w:r w:rsidRPr="009F6586">
        <w:t>8</w:t>
      </w:r>
      <w:r w:rsidRPr="00607024">
        <w:t xml:space="preserve"> թվա</w:t>
      </w:r>
      <w:r w:rsidRPr="00607024">
        <w:softHyphen/>
      </w:r>
      <w:r w:rsidRPr="00607024">
        <w:softHyphen/>
        <w:t>կա</w:t>
      </w:r>
      <w:r w:rsidRPr="00607024">
        <w:softHyphen/>
        <w:t>նի բյուջետային մուտ</w:t>
      </w:r>
      <w:r w:rsidRPr="00607024">
        <w:softHyphen/>
        <w:t>քե</w:t>
      </w:r>
      <w:r w:rsidRPr="00607024">
        <w:softHyphen/>
        <w:t>րը կգո</w:t>
      </w:r>
      <w:r w:rsidRPr="00607024">
        <w:softHyphen/>
      </w:r>
      <w:r w:rsidRPr="00607024">
        <w:softHyphen/>
        <w:t>յա</w:t>
      </w:r>
      <w:r w:rsidRPr="00607024">
        <w:softHyphen/>
        <w:t>նան Վրաստանի Հանրապետությանը տրա</w:t>
      </w:r>
      <w:r w:rsidRPr="00607024">
        <w:softHyphen/>
        <w:t>մա</w:t>
      </w:r>
      <w:r w:rsidRPr="00607024">
        <w:softHyphen/>
        <w:t>դր</w:t>
      </w:r>
      <w:r w:rsidRPr="00607024">
        <w:softHyphen/>
        <w:t>ված վարկի սպա</w:t>
      </w:r>
      <w:r w:rsidRPr="00607024">
        <w:softHyphen/>
      </w:r>
      <w:r w:rsidRPr="00607024">
        <w:softHyphen/>
        <w:t>սարկման տո</w:t>
      </w:r>
      <w:r w:rsidRPr="00607024">
        <w:softHyphen/>
        <w:t>կո</w:t>
      </w:r>
      <w:r w:rsidRPr="00607024">
        <w:softHyphen/>
        <w:t>սա</w:t>
      </w:r>
      <w:r w:rsidRPr="00607024">
        <w:softHyphen/>
        <w:t>վճար</w:t>
      </w:r>
      <w:r w:rsidRPr="00607024">
        <w:softHyphen/>
      </w:r>
      <w:r w:rsidRPr="00607024">
        <w:softHyphen/>
        <w:t>նե</w:t>
      </w:r>
      <w:r w:rsidRPr="00607024">
        <w:softHyphen/>
        <w:t xml:space="preserve">րից, որոնք կկազմեն </w:t>
      </w:r>
      <w:r w:rsidRPr="009F6586">
        <w:t>249.6</w:t>
      </w:r>
      <w:r w:rsidRPr="00607024">
        <w:t xml:space="preserve"> հազ. ԱՄՆ դոլար կամ մոտ </w:t>
      </w:r>
      <w:r w:rsidRPr="009F6586">
        <w:t>14</w:t>
      </w:r>
      <w:r w:rsidR="00314D94">
        <w:rPr>
          <w:lang w:val="en-US"/>
        </w:rPr>
        <w:t>2</w:t>
      </w:r>
      <w:r w:rsidRPr="00607024">
        <w:t>.</w:t>
      </w:r>
      <w:r w:rsidR="00314D94">
        <w:rPr>
          <w:lang w:val="en-US"/>
        </w:rPr>
        <w:t>3</w:t>
      </w:r>
      <w:r w:rsidRPr="00607024">
        <w:t xml:space="preserve">  մլն դրամ:</w:t>
      </w:r>
    </w:p>
    <w:p w14:paraId="3A6BD581" w14:textId="6653CFB4" w:rsidR="008E54BF" w:rsidRPr="00607024" w:rsidRDefault="008E54BF" w:rsidP="007C4D41">
      <w:pPr>
        <w:pStyle w:val="Bullet2"/>
      </w:pPr>
      <w:r w:rsidRPr="00607024">
        <w:t>Իրավախախտումների համար գործադիր, դատական մարմինների կողմից կի</w:t>
      </w:r>
      <w:r w:rsidRPr="00607024">
        <w:softHyphen/>
        <w:t>րառ</w:t>
      </w:r>
      <w:r w:rsidRPr="00607024">
        <w:softHyphen/>
        <w:t>վող պատ</w:t>
      </w:r>
      <w:r w:rsidRPr="00607024">
        <w:softHyphen/>
      </w:r>
      <w:r w:rsidRPr="00607024">
        <w:softHyphen/>
      </w:r>
      <w:r w:rsidRPr="00607024">
        <w:softHyphen/>
        <w:t>ժա</w:t>
      </w:r>
      <w:r w:rsidRPr="00607024">
        <w:softHyphen/>
      </w:r>
      <w:r w:rsidRPr="00607024">
        <w:softHyphen/>
        <w:t>մի</w:t>
      </w:r>
      <w:r w:rsidRPr="00607024">
        <w:softHyphen/>
        <w:t>ջոցներից 201</w:t>
      </w:r>
      <w:r w:rsidRPr="009F6586">
        <w:t>8</w:t>
      </w:r>
      <w:r w:rsidRPr="00607024">
        <w:t xml:space="preserve"> թվականի մուտքերը ծրագրվել են </w:t>
      </w:r>
      <w:r w:rsidRPr="009F6586">
        <w:t>2,0</w:t>
      </w:r>
      <w:r w:rsidR="00314D94">
        <w:rPr>
          <w:lang w:val="en-US"/>
        </w:rPr>
        <w:t>5</w:t>
      </w:r>
      <w:r w:rsidRPr="009F6586">
        <w:t>0.1</w:t>
      </w:r>
      <w:r w:rsidRPr="00607024">
        <w:t xml:space="preserve"> մլն դրամի չափով` 201</w:t>
      </w:r>
      <w:r w:rsidRPr="009F6586">
        <w:t>7</w:t>
      </w:r>
      <w:r w:rsidRPr="00607024">
        <w:t xml:space="preserve"> թվա</w:t>
      </w:r>
      <w:r w:rsidRPr="00607024">
        <w:softHyphen/>
        <w:t>կա</w:t>
      </w:r>
      <w:r w:rsidRPr="00607024">
        <w:softHyphen/>
        <w:t>նի հա</w:t>
      </w:r>
      <w:r w:rsidRPr="00607024">
        <w:softHyphen/>
        <w:t>մար ծրա</w:t>
      </w:r>
      <w:r w:rsidRPr="00607024">
        <w:softHyphen/>
        <w:t xml:space="preserve">գրված </w:t>
      </w:r>
      <w:r w:rsidRPr="009F6586">
        <w:t>2,828.2</w:t>
      </w:r>
      <w:r w:rsidRPr="00607024">
        <w:t xml:space="preserve"> մլն դրամի և 201</w:t>
      </w:r>
      <w:r w:rsidRPr="009F6586">
        <w:t>6</w:t>
      </w:r>
      <w:r w:rsidRPr="00607024">
        <w:t xml:space="preserve"> թվա</w:t>
      </w:r>
      <w:r w:rsidRPr="00607024">
        <w:softHyphen/>
      </w:r>
      <w:r w:rsidRPr="00607024">
        <w:softHyphen/>
        <w:t>կանին փաս</w:t>
      </w:r>
      <w:r w:rsidRPr="00607024">
        <w:softHyphen/>
      </w:r>
      <w:r w:rsidRPr="00607024">
        <w:softHyphen/>
        <w:t>տացի ստաց</w:t>
      </w:r>
      <w:r w:rsidRPr="00607024">
        <w:softHyphen/>
        <w:t xml:space="preserve">ված </w:t>
      </w:r>
      <w:r w:rsidRPr="009F6586">
        <w:t>2,</w:t>
      </w:r>
      <w:r w:rsidR="00BC2447">
        <w:rPr>
          <w:lang w:val="en-US"/>
        </w:rPr>
        <w:t>458.3</w:t>
      </w:r>
      <w:r w:rsidRPr="00607024">
        <w:t xml:space="preserve"> մլն դրամի դիմաց: Կանխատեսումները կա</w:t>
      </w:r>
      <w:r w:rsidRPr="00607024">
        <w:softHyphen/>
        <w:t>տար</w:t>
      </w:r>
      <w:r w:rsidRPr="00607024">
        <w:softHyphen/>
      </w:r>
      <w:r w:rsidRPr="00607024">
        <w:softHyphen/>
        <w:t>ված են ըստ հա</w:t>
      </w:r>
      <w:r w:rsidRPr="00607024">
        <w:softHyphen/>
      </w:r>
      <w:r w:rsidRPr="00607024">
        <w:softHyphen/>
        <w:t>մա</w:t>
      </w:r>
      <w:r w:rsidRPr="00607024">
        <w:softHyphen/>
        <w:t>պա</w:t>
      </w:r>
      <w:r w:rsidRPr="00607024">
        <w:softHyphen/>
      </w:r>
      <w:r w:rsidRPr="00607024">
        <w:softHyphen/>
        <w:t>տաս</w:t>
      </w:r>
      <w:r w:rsidRPr="00607024">
        <w:softHyphen/>
        <w:t>խան իրա</w:t>
      </w:r>
      <w:r w:rsidRPr="00607024">
        <w:softHyphen/>
        <w:t>վա</w:t>
      </w:r>
      <w:r w:rsidRPr="00607024">
        <w:softHyphen/>
        <w:t>կան հիմքով վարչական պատժամիջոց կի</w:t>
      </w:r>
      <w:r w:rsidRPr="00607024">
        <w:softHyphen/>
        <w:t>րա</w:t>
      </w:r>
      <w:r w:rsidRPr="00607024">
        <w:softHyphen/>
        <w:t>ռող պե</w:t>
      </w:r>
      <w:r w:rsidRPr="00607024">
        <w:softHyphen/>
      </w:r>
      <w:r w:rsidRPr="00607024">
        <w:softHyphen/>
        <w:t>տա</w:t>
      </w:r>
      <w:r w:rsidRPr="00607024">
        <w:softHyphen/>
        <w:t>կան կա</w:t>
      </w:r>
      <w:r w:rsidRPr="00607024">
        <w:softHyphen/>
        <w:t>ռա</w:t>
      </w:r>
      <w:r w:rsidRPr="00607024">
        <w:softHyphen/>
        <w:t>վար</w:t>
      </w:r>
      <w:r w:rsidRPr="00607024">
        <w:softHyphen/>
        <w:t>ման մար</w:t>
      </w:r>
      <w:r w:rsidRPr="00607024">
        <w:softHyphen/>
      </w:r>
      <w:r w:rsidRPr="00607024">
        <w:softHyphen/>
        <w:t>մին</w:t>
      </w:r>
      <w:r w:rsidRPr="00607024">
        <w:softHyphen/>
        <w:t>ների` հաշ</w:t>
      </w:r>
      <w:r w:rsidRPr="00607024">
        <w:softHyphen/>
        <w:t>վի առ</w:t>
      </w:r>
      <w:r w:rsidRPr="00607024">
        <w:softHyphen/>
        <w:t>նե</w:t>
      </w:r>
      <w:r w:rsidRPr="00607024">
        <w:softHyphen/>
        <w:t>լով պատ</w:t>
      </w:r>
      <w:r w:rsidRPr="00607024">
        <w:softHyphen/>
      </w:r>
      <w:r w:rsidRPr="00607024">
        <w:softHyphen/>
        <w:t>ժա</w:t>
      </w:r>
      <w:r w:rsidRPr="00607024">
        <w:softHyphen/>
        <w:t>մի</w:t>
      </w:r>
      <w:r w:rsidRPr="00607024">
        <w:softHyphen/>
        <w:t>ջոց</w:t>
      </w:r>
      <w:r w:rsidRPr="00607024">
        <w:softHyphen/>
      </w:r>
      <w:r w:rsidRPr="00607024">
        <w:softHyphen/>
        <w:t>ների գծով 201</w:t>
      </w:r>
      <w:r w:rsidRPr="009F6586">
        <w:t>5</w:t>
      </w:r>
      <w:r w:rsidRPr="00607024">
        <w:t>-201</w:t>
      </w:r>
      <w:r w:rsidRPr="009F6586">
        <w:t>7</w:t>
      </w:r>
      <w:r w:rsidRPr="00607024">
        <w:t xml:space="preserve"> թվա</w:t>
      </w:r>
      <w:r w:rsidRPr="00607024">
        <w:softHyphen/>
      </w:r>
      <w:r w:rsidRPr="00607024">
        <w:softHyphen/>
        <w:t>կան</w:t>
      </w:r>
      <w:r w:rsidRPr="00607024">
        <w:softHyphen/>
      </w:r>
      <w:r w:rsidRPr="00607024">
        <w:softHyphen/>
        <w:t>նե</w:t>
      </w:r>
      <w:r w:rsidRPr="00607024">
        <w:softHyphen/>
        <w:t>րի մուտ</w:t>
      </w:r>
      <w:r w:rsidRPr="00607024">
        <w:softHyphen/>
        <w:t>քերի հա</w:t>
      </w:r>
      <w:r w:rsidRPr="00607024">
        <w:softHyphen/>
        <w:t>վաքագրման միտումները, ինչպես նաև այս բնա</w:t>
      </w:r>
      <w:r w:rsidRPr="00607024">
        <w:softHyphen/>
        <w:t>գա</w:t>
      </w:r>
      <w:r w:rsidRPr="00607024">
        <w:softHyphen/>
        <w:t>վա</w:t>
      </w:r>
      <w:r w:rsidRPr="00607024">
        <w:softHyphen/>
      </w:r>
      <w:r w:rsidRPr="00607024">
        <w:softHyphen/>
        <w:t>ռում իրա</w:t>
      </w:r>
      <w:r w:rsidRPr="00607024">
        <w:softHyphen/>
        <w:t>կա</w:t>
      </w:r>
      <w:r w:rsidRPr="00607024">
        <w:softHyphen/>
        <w:t>նաց</w:t>
      </w:r>
      <w:r w:rsidRPr="00607024">
        <w:softHyphen/>
        <w:t>ված օրենս</w:t>
      </w:r>
      <w:r w:rsidRPr="00607024">
        <w:softHyphen/>
      </w:r>
      <w:r w:rsidRPr="00607024">
        <w:softHyphen/>
        <w:t>դրա</w:t>
      </w:r>
      <w:r w:rsidRPr="00607024">
        <w:softHyphen/>
        <w:t>կան փո</w:t>
      </w:r>
      <w:r w:rsidRPr="00607024">
        <w:softHyphen/>
        <w:t>փո</w:t>
      </w:r>
      <w:r w:rsidRPr="00607024">
        <w:softHyphen/>
        <w:t>խու</w:t>
      </w:r>
      <w:r w:rsidRPr="00607024">
        <w:softHyphen/>
        <w:t>թյունները:</w:t>
      </w:r>
    </w:p>
    <w:p w14:paraId="55EA8091" w14:textId="4B9A6568" w:rsidR="008E54BF" w:rsidRPr="00607024" w:rsidRDefault="008E54BF" w:rsidP="007C4D41">
      <w:pPr>
        <w:pStyle w:val="Bullet2"/>
      </w:pPr>
      <w:r w:rsidRPr="00607024">
        <w:t>Ապրանքների մատակարարումից և ծառայությունների մատուցումից եկամուտների գծով 201</w:t>
      </w:r>
      <w:r w:rsidRPr="009F6586">
        <w:t>8</w:t>
      </w:r>
      <w:r w:rsidRPr="00607024">
        <w:t xml:space="preserve"> թվականի պետական բյուջեի մուտքերը </w:t>
      </w:r>
      <w:r w:rsidRPr="009F6586">
        <w:t>գնահատվել</w:t>
      </w:r>
      <w:r w:rsidRPr="00607024">
        <w:t xml:space="preserve"> են 4,</w:t>
      </w:r>
      <w:r w:rsidR="00BC2447">
        <w:rPr>
          <w:lang w:val="en-US"/>
        </w:rPr>
        <w:t>17</w:t>
      </w:r>
      <w:r w:rsidR="00BC2447" w:rsidRPr="009F6586">
        <w:t>6</w:t>
      </w:r>
      <w:r w:rsidRPr="009F6586">
        <w:t>.1</w:t>
      </w:r>
      <w:r w:rsidRPr="00607024">
        <w:t xml:space="preserve"> մլն դրամի չափով` 201</w:t>
      </w:r>
      <w:r w:rsidRPr="009F6586">
        <w:t>7</w:t>
      </w:r>
      <w:r w:rsidRPr="00607024">
        <w:t xml:space="preserve"> թվա</w:t>
      </w:r>
      <w:r w:rsidRPr="00607024">
        <w:softHyphen/>
        <w:t>կա</w:t>
      </w:r>
      <w:r w:rsidRPr="00607024">
        <w:softHyphen/>
        <w:t>նի հա</w:t>
      </w:r>
      <w:r w:rsidRPr="00607024">
        <w:softHyphen/>
        <w:t>մար ծրա</w:t>
      </w:r>
      <w:r w:rsidRPr="00607024">
        <w:softHyphen/>
        <w:t>գրված 4,</w:t>
      </w:r>
      <w:r w:rsidRPr="009F6586">
        <w:t>461.5</w:t>
      </w:r>
      <w:r w:rsidRPr="00607024">
        <w:t xml:space="preserve"> մլն դրամի և 201</w:t>
      </w:r>
      <w:r w:rsidRPr="009F6586">
        <w:t>6</w:t>
      </w:r>
      <w:r w:rsidRPr="00607024">
        <w:t xml:space="preserve"> թվա</w:t>
      </w:r>
      <w:r w:rsidRPr="00607024">
        <w:softHyphen/>
      </w:r>
      <w:r w:rsidRPr="00607024">
        <w:softHyphen/>
        <w:t>կանին փաս</w:t>
      </w:r>
      <w:r w:rsidRPr="00607024">
        <w:softHyphen/>
      </w:r>
      <w:r w:rsidRPr="00607024">
        <w:softHyphen/>
        <w:t>տացի ստաց</w:t>
      </w:r>
      <w:r w:rsidRPr="00607024">
        <w:softHyphen/>
        <w:t>ված 3,</w:t>
      </w:r>
      <w:r w:rsidR="00BC2447" w:rsidRPr="009F6586">
        <w:t>8</w:t>
      </w:r>
      <w:r w:rsidR="00BC2447">
        <w:rPr>
          <w:lang w:val="en-US"/>
        </w:rPr>
        <w:t>24</w:t>
      </w:r>
      <w:r w:rsidRPr="009F6586">
        <w:t>.</w:t>
      </w:r>
      <w:r w:rsidR="00BC2447">
        <w:rPr>
          <w:lang w:val="en-US"/>
        </w:rPr>
        <w:t>9</w:t>
      </w:r>
      <w:r w:rsidRPr="00607024">
        <w:t xml:space="preserve"> մլն դրամի դիմաց: Եկա</w:t>
      </w:r>
      <w:r w:rsidRPr="00607024">
        <w:softHyphen/>
        <w:t>մուտ</w:t>
      </w:r>
      <w:r w:rsidRPr="00607024">
        <w:softHyphen/>
        <w:t>ների այս խմբի մեծ մասը կազմում են ՀՀ կառա</w:t>
      </w:r>
      <w:r w:rsidRPr="00607024">
        <w:softHyphen/>
        <w:t>վա</w:t>
      </w:r>
      <w:r w:rsidRPr="00607024">
        <w:softHyphen/>
        <w:t>րու</w:t>
      </w:r>
      <w:r w:rsidRPr="00607024">
        <w:softHyphen/>
        <w:t>թյանն առըն</w:t>
      </w:r>
      <w:r w:rsidRPr="00607024">
        <w:softHyphen/>
        <w:t>թեր ան</w:t>
      </w:r>
      <w:r w:rsidRPr="00607024">
        <w:softHyphen/>
      </w:r>
      <w:r w:rsidRPr="00607024">
        <w:softHyphen/>
        <w:t>շարժ գույ</w:t>
      </w:r>
      <w:r w:rsidRPr="00607024">
        <w:softHyphen/>
        <w:t>քի կա</w:t>
      </w:r>
      <w:r w:rsidRPr="00607024">
        <w:softHyphen/>
        <w:t>դաս</w:t>
      </w:r>
      <w:r w:rsidRPr="00607024">
        <w:softHyphen/>
        <w:t>տրի պետական կոմիտեի ստորաբաժանումների կող</w:t>
      </w:r>
      <w:r w:rsidRPr="00607024">
        <w:softHyphen/>
        <w:t>մից 201</w:t>
      </w:r>
      <w:r w:rsidRPr="009F6586">
        <w:t>8</w:t>
      </w:r>
      <w:r w:rsidRPr="00607024">
        <w:t xml:space="preserve"> թվա</w:t>
      </w:r>
      <w:r w:rsidRPr="00607024">
        <w:softHyphen/>
        <w:t>կա</w:t>
      </w:r>
      <w:r w:rsidRPr="00607024">
        <w:softHyphen/>
        <w:t>նին մա</w:t>
      </w:r>
      <w:r w:rsidRPr="00607024">
        <w:softHyphen/>
        <w:t>տուցվելիք ծա</w:t>
      </w:r>
      <w:r w:rsidRPr="00607024">
        <w:softHyphen/>
      </w:r>
      <w:r w:rsidRPr="00607024">
        <w:softHyphen/>
        <w:t>ռայությունների դիմաց ստացվելիք վճարները` 3</w:t>
      </w:r>
      <w:r w:rsidRPr="009F6586">
        <w:t>,705.7</w:t>
      </w:r>
      <w:r w:rsidRPr="00607024">
        <w:t xml:space="preserve"> մլն դրա</w:t>
      </w:r>
      <w:r w:rsidRPr="00607024">
        <w:softHyphen/>
      </w:r>
      <w:r w:rsidRPr="00607024">
        <w:softHyphen/>
        <w:t>մի չա</w:t>
      </w:r>
      <w:r w:rsidRPr="00607024">
        <w:softHyphen/>
        <w:t>փով և հայկական եր</w:t>
      </w:r>
      <w:r w:rsidRPr="00607024">
        <w:softHyphen/>
        <w:t>կա</w:t>
      </w:r>
      <w:r w:rsidRPr="00607024">
        <w:softHyphen/>
        <w:t>թուղու հա</w:t>
      </w:r>
      <w:r w:rsidRPr="00607024">
        <w:softHyphen/>
      </w:r>
      <w:r w:rsidRPr="00607024">
        <w:softHyphen/>
      </w:r>
      <w:r w:rsidRPr="00607024">
        <w:softHyphen/>
        <w:t>մա</w:t>
      </w:r>
      <w:r w:rsidRPr="00607024">
        <w:softHyphen/>
        <w:t>կար</w:t>
      </w:r>
      <w:r w:rsidRPr="00607024">
        <w:softHyphen/>
      </w:r>
      <w:r w:rsidRPr="00607024">
        <w:softHyphen/>
        <w:t>գի վերաբերյալ կոնցեսիոն պայմանագրով նա</w:t>
      </w:r>
      <w:r w:rsidRPr="00607024">
        <w:softHyphen/>
      </w:r>
      <w:r w:rsidRPr="00607024">
        <w:softHyphen/>
        <w:t>խա</w:t>
      </w:r>
      <w:r w:rsidRPr="00607024">
        <w:softHyphen/>
      </w:r>
      <w:r w:rsidRPr="00607024">
        <w:softHyphen/>
        <w:t>տեսված տարեկան վճարը` 3</w:t>
      </w:r>
      <w:r w:rsidRPr="009F6586">
        <w:t>08</w:t>
      </w:r>
      <w:r w:rsidRPr="00607024">
        <w:t>.</w:t>
      </w:r>
      <w:r w:rsidRPr="009F6586">
        <w:t>4</w:t>
      </w:r>
      <w:r w:rsidRPr="00607024">
        <w:t xml:space="preserve"> մլն դրա</w:t>
      </w:r>
      <w:r w:rsidRPr="00607024">
        <w:softHyphen/>
        <w:t>մի չափով:</w:t>
      </w:r>
    </w:p>
    <w:p w14:paraId="20531830" w14:textId="77777777" w:rsidR="00D34226" w:rsidRDefault="008E54BF" w:rsidP="007C4D41">
      <w:pPr>
        <w:pStyle w:val="Bullet2"/>
      </w:pPr>
      <w:r w:rsidRPr="00607024">
        <w:t>Օրենքով և իրավական այլ ակտերով սահմանված՝ պետական բյուջե մուտքագրվող այլ եկա</w:t>
      </w:r>
      <w:r w:rsidRPr="00607024">
        <w:softHyphen/>
      </w:r>
      <w:r w:rsidRPr="00607024">
        <w:softHyphen/>
      </w:r>
      <w:r w:rsidRPr="00607024">
        <w:softHyphen/>
        <w:t>մուտ</w:t>
      </w:r>
      <w:r w:rsidRPr="00607024">
        <w:softHyphen/>
        <w:t>ների գծով 201</w:t>
      </w:r>
      <w:r w:rsidRPr="009F6586">
        <w:t>8</w:t>
      </w:r>
      <w:r w:rsidRPr="00607024">
        <w:t xml:space="preserve"> թվականի պետական բյուջեի մուտքերը գնահատվել են </w:t>
      </w:r>
      <w:r w:rsidRPr="009F6586">
        <w:t>1,317.0</w:t>
      </w:r>
      <w:r w:rsidRPr="00607024">
        <w:t xml:space="preserve"> մլն դրա</w:t>
      </w:r>
      <w:r w:rsidRPr="00607024">
        <w:softHyphen/>
      </w:r>
      <w:r w:rsidRPr="00607024">
        <w:softHyphen/>
      </w:r>
      <w:r w:rsidRPr="00607024">
        <w:softHyphen/>
        <w:t>մի չա</w:t>
      </w:r>
      <w:r w:rsidRPr="00607024">
        <w:softHyphen/>
        <w:t>փով` ելնելով նախորդ տարիների փաստացի մուտքերի միտումներից:</w:t>
      </w:r>
    </w:p>
    <w:p w14:paraId="2ED3B74A" w14:textId="7C061487" w:rsidR="00060470" w:rsidRPr="00F23ED6" w:rsidRDefault="00D34226" w:rsidP="008D2DDA">
      <w:pPr>
        <w:pStyle w:val="Heading2"/>
      </w:pPr>
      <w:r>
        <w:br w:type="page"/>
      </w:r>
      <w:bookmarkStart w:id="149" w:name="_Toc500177731"/>
      <w:r w:rsidR="00060470" w:rsidRPr="00814DB2">
        <w:t xml:space="preserve">Մ Ա Ս  III </w:t>
      </w:r>
      <w:r w:rsidR="00060470">
        <w:t>–</w:t>
      </w:r>
      <w:r w:rsidR="00060470" w:rsidRPr="00814DB2">
        <w:t xml:space="preserve"> Բ</w:t>
      </w:r>
      <w:r w:rsidR="00060470">
        <w:t xml:space="preserve">. </w:t>
      </w:r>
      <w:r w:rsidR="00060470" w:rsidRPr="00814DB2">
        <w:t>Ծ</w:t>
      </w:r>
      <w:r w:rsidR="00060470" w:rsidRPr="00814DB2">
        <w:rPr>
          <w:rFonts w:cs="Times Armenian"/>
        </w:rPr>
        <w:t xml:space="preserve"> </w:t>
      </w:r>
      <w:r w:rsidR="00060470" w:rsidRPr="00814DB2">
        <w:t>Ա</w:t>
      </w:r>
      <w:r w:rsidR="00060470" w:rsidRPr="00814DB2">
        <w:rPr>
          <w:rFonts w:cs="Times Armenian"/>
        </w:rPr>
        <w:t xml:space="preserve"> </w:t>
      </w:r>
      <w:r w:rsidR="00060470" w:rsidRPr="00814DB2">
        <w:t>Խ</w:t>
      </w:r>
      <w:r w:rsidR="00060470" w:rsidRPr="00814DB2">
        <w:rPr>
          <w:rFonts w:cs="Times Armenian"/>
        </w:rPr>
        <w:t xml:space="preserve"> </w:t>
      </w:r>
      <w:r w:rsidR="00060470" w:rsidRPr="00814DB2">
        <w:t>Ս</w:t>
      </w:r>
      <w:r w:rsidR="00060470" w:rsidRPr="00814DB2">
        <w:rPr>
          <w:rFonts w:cs="Times Armenian"/>
        </w:rPr>
        <w:t xml:space="preserve"> </w:t>
      </w:r>
      <w:r w:rsidR="00060470" w:rsidRPr="00814DB2">
        <w:t>Ե</w:t>
      </w:r>
      <w:r w:rsidR="00060470" w:rsidRPr="00814DB2">
        <w:rPr>
          <w:rFonts w:cs="Times Armenian"/>
        </w:rPr>
        <w:t xml:space="preserve"> </w:t>
      </w:r>
      <w:r w:rsidR="00060470" w:rsidRPr="00814DB2">
        <w:t>Ր</w:t>
      </w:r>
      <w:r w:rsidR="00060470" w:rsidRPr="00814DB2">
        <w:rPr>
          <w:rFonts w:cs="Times Armenian"/>
        </w:rPr>
        <w:t xml:space="preserve"> </w:t>
      </w:r>
      <w:r w:rsidR="00060470" w:rsidRPr="00814DB2">
        <w:t>Ի</w:t>
      </w:r>
      <w:r w:rsidR="00060470" w:rsidRPr="00814DB2">
        <w:rPr>
          <w:rFonts w:cs="Times Armenian"/>
        </w:rPr>
        <w:t xml:space="preserve">  </w:t>
      </w:r>
      <w:r w:rsidR="00060470" w:rsidRPr="00814DB2">
        <w:t>Կ</w:t>
      </w:r>
      <w:r w:rsidR="00060470" w:rsidRPr="00814DB2">
        <w:rPr>
          <w:rFonts w:cs="Times Armenian"/>
        </w:rPr>
        <w:t xml:space="preserve"> </w:t>
      </w:r>
      <w:r w:rsidR="00060470" w:rsidRPr="00814DB2">
        <w:t>Ա</w:t>
      </w:r>
      <w:r w:rsidR="00060470" w:rsidRPr="00814DB2">
        <w:rPr>
          <w:rFonts w:cs="Times Armenian"/>
        </w:rPr>
        <w:t xml:space="preserve"> </w:t>
      </w:r>
      <w:r w:rsidR="00060470" w:rsidRPr="00814DB2">
        <w:t>Ն</w:t>
      </w:r>
      <w:r w:rsidR="00060470" w:rsidRPr="00814DB2">
        <w:rPr>
          <w:rFonts w:cs="Times Armenian"/>
        </w:rPr>
        <w:t xml:space="preserve"> </w:t>
      </w:r>
      <w:r w:rsidR="00060470" w:rsidRPr="00814DB2">
        <w:t>Խ</w:t>
      </w:r>
      <w:r w:rsidR="00060470" w:rsidRPr="00814DB2">
        <w:rPr>
          <w:rFonts w:cs="Times Armenian"/>
        </w:rPr>
        <w:t xml:space="preserve"> </w:t>
      </w:r>
      <w:r w:rsidR="00060470" w:rsidRPr="00814DB2">
        <w:t>Ա</w:t>
      </w:r>
      <w:r w:rsidR="00060470" w:rsidRPr="00814DB2">
        <w:rPr>
          <w:rFonts w:cs="Times Armenian"/>
        </w:rPr>
        <w:t xml:space="preserve"> </w:t>
      </w:r>
      <w:r w:rsidR="00060470" w:rsidRPr="00814DB2">
        <w:t>Տ</w:t>
      </w:r>
      <w:r w:rsidR="00060470" w:rsidRPr="00814DB2">
        <w:rPr>
          <w:rFonts w:cs="Times Armenian"/>
        </w:rPr>
        <w:t xml:space="preserve"> </w:t>
      </w:r>
      <w:r w:rsidR="00060470" w:rsidRPr="00814DB2">
        <w:t>Ե</w:t>
      </w:r>
      <w:r w:rsidR="00060470" w:rsidRPr="00814DB2">
        <w:rPr>
          <w:rFonts w:cs="Times Armenian"/>
        </w:rPr>
        <w:t xml:space="preserve"> </w:t>
      </w:r>
      <w:r w:rsidR="00060470" w:rsidRPr="00814DB2">
        <w:t>Ս</w:t>
      </w:r>
      <w:r w:rsidR="00060470" w:rsidRPr="00814DB2">
        <w:rPr>
          <w:rFonts w:cs="Times Armenian"/>
        </w:rPr>
        <w:t xml:space="preserve"> </w:t>
      </w:r>
      <w:r w:rsidR="00060470" w:rsidRPr="00814DB2">
        <w:t>Ո</w:t>
      </w:r>
      <w:r w:rsidR="00060470" w:rsidRPr="00814DB2">
        <w:rPr>
          <w:rFonts w:cs="Times Armenian"/>
        </w:rPr>
        <w:t xml:space="preserve"> </w:t>
      </w:r>
      <w:r w:rsidR="00060470" w:rsidRPr="00814DB2">
        <w:t>Ւ</w:t>
      </w:r>
      <w:r w:rsidR="00060470" w:rsidRPr="00814DB2">
        <w:rPr>
          <w:rFonts w:cs="Times Armenian"/>
        </w:rPr>
        <w:t xml:space="preserve"> </w:t>
      </w:r>
      <w:r w:rsidR="00060470" w:rsidRPr="00814DB2">
        <w:t>Մ</w:t>
      </w:r>
      <w:bookmarkEnd w:id="149"/>
    </w:p>
    <w:p w14:paraId="0B2B6129" w14:textId="6CF88EF5" w:rsidR="00060470" w:rsidRPr="00F23ED6" w:rsidRDefault="00060470" w:rsidP="0093331A">
      <w:pPr>
        <w:pStyle w:val="BodyText2"/>
        <w:rPr>
          <w:lang w:val="hy-AM"/>
        </w:rPr>
      </w:pPr>
      <w:r w:rsidRPr="00814DB2">
        <w:t>ՀՀ 201</w:t>
      </w:r>
      <w:r>
        <w:t>8</w:t>
      </w:r>
      <w:r w:rsidRPr="00814DB2">
        <w:t xml:space="preserve"> թվականի պետական բյուջեի նախագծով ծախսերի ծավալը ծրագրա</w:t>
      </w:r>
      <w:r w:rsidRPr="00814DB2">
        <w:softHyphen/>
        <w:t>վորվել է շուրջ 1,</w:t>
      </w:r>
      <w:r>
        <w:t>46</w:t>
      </w:r>
      <w:r w:rsidR="00910FF6">
        <w:t>5</w:t>
      </w:r>
      <w:r w:rsidRPr="00814DB2">
        <w:t>.</w:t>
      </w:r>
      <w:r>
        <w:t>2</w:t>
      </w:r>
      <w:r w:rsidRPr="00814DB2">
        <w:t xml:space="preserve"> մլրդ դրամի չափով: Ծախսերի ամբողջ ծավալի </w:t>
      </w:r>
      <w:r>
        <w:t>8</w:t>
      </w:r>
      <w:r w:rsidR="00910FF6">
        <w:t>9</w:t>
      </w:r>
      <w:r>
        <w:t>.2</w:t>
      </w:r>
      <w:r w:rsidRPr="00814DB2">
        <w:t xml:space="preserve"> %-ը կամ 1,</w:t>
      </w:r>
      <w:r w:rsidR="00910FF6">
        <w:t>307</w:t>
      </w:r>
      <w:r w:rsidRPr="00814DB2">
        <w:t>.</w:t>
      </w:r>
      <w:r w:rsidR="00910FF6">
        <w:t>2</w:t>
      </w:r>
      <w:r w:rsidRPr="00814DB2">
        <w:t xml:space="preserve"> մլրդ դրամը բա</w:t>
      </w:r>
      <w:r w:rsidRPr="00814DB2">
        <w:softHyphen/>
        <w:t>ժին է ընկ</w:t>
      </w:r>
      <w:r w:rsidRPr="00814DB2">
        <w:softHyphen/>
        <w:t>նում ըն</w:t>
      </w:r>
      <w:r w:rsidRPr="00814DB2">
        <w:rPr>
          <w:rFonts w:cs="Arial"/>
        </w:rPr>
        <w:softHyphen/>
      </w:r>
      <w:r w:rsidRPr="00814DB2">
        <w:t xml:space="preserve">թացիկ ծախսերին, </w:t>
      </w:r>
      <w:r>
        <w:t>1</w:t>
      </w:r>
      <w:r w:rsidR="00910FF6">
        <w:t>0</w:t>
      </w:r>
      <w:r>
        <w:t>.8</w:t>
      </w:r>
      <w:r w:rsidRPr="00814DB2">
        <w:t xml:space="preserve"> %-ը կամ </w:t>
      </w:r>
      <w:r>
        <w:t>1</w:t>
      </w:r>
      <w:r w:rsidR="00910FF6">
        <w:t>58</w:t>
      </w:r>
      <w:r>
        <w:t>.</w:t>
      </w:r>
      <w:r w:rsidR="00910FF6">
        <w:t>0</w:t>
      </w:r>
      <w:r w:rsidRPr="00814DB2">
        <w:t xml:space="preserve"> մլրդ դրամը՝ ոչ ֆինանսական ակտիվ</w:t>
      </w:r>
      <w:r w:rsidRPr="00814DB2">
        <w:softHyphen/>
        <w:t>ների գծով զուտ ծախ</w:t>
      </w:r>
      <w:r w:rsidRPr="00814DB2">
        <w:softHyphen/>
        <w:t>սերին</w:t>
      </w:r>
      <w:r w:rsidR="00910FF6">
        <w:t xml:space="preserve">: Ընդ որում ոչ ֆինանսական ակտիվների գծով ծախսերը կազմում են շուրջ 173.2 մլրդ դրամ կամ ծախսերի ամբողջ ծավալի 11.8 %-ը, իսկ ոչ ֆինանսական ակտիվների օտարումից մուտքերը` 15.2 մլրդ դրամ կամ </w:t>
      </w:r>
      <w:r w:rsidR="00AE32B2">
        <w:t xml:space="preserve">ծախսերի ամբողջ ծավալի </w:t>
      </w:r>
      <w:r w:rsidR="00910FF6">
        <w:t>1.0 %-ը</w:t>
      </w:r>
      <w:r w:rsidRPr="00814DB2">
        <w:t>: ՀՀ</w:t>
      </w:r>
      <w:r w:rsidRPr="00814DB2">
        <w:rPr>
          <w:rFonts w:cs="Times Armenian"/>
        </w:rPr>
        <w:t xml:space="preserve"> </w:t>
      </w:r>
      <w:r w:rsidRPr="00814DB2">
        <w:t>201</w:t>
      </w:r>
      <w:r w:rsidRPr="000F71D5">
        <w:t>8</w:t>
      </w:r>
      <w:r w:rsidRPr="00814DB2">
        <w:t xml:space="preserve"> թվականի պետական</w:t>
      </w:r>
      <w:r w:rsidRPr="00814DB2">
        <w:rPr>
          <w:rFonts w:cs="Times Armenian"/>
        </w:rPr>
        <w:t xml:space="preserve"> </w:t>
      </w:r>
      <w:r w:rsidRPr="00814DB2">
        <w:t>բյուջեի</w:t>
      </w:r>
      <w:r w:rsidRPr="00814DB2">
        <w:rPr>
          <w:rFonts w:cs="Times Armenian"/>
        </w:rPr>
        <w:t xml:space="preserve"> </w:t>
      </w:r>
      <w:r w:rsidRPr="00814DB2">
        <w:t>նախագծի</w:t>
      </w:r>
      <w:r w:rsidRPr="00814DB2">
        <w:rPr>
          <w:rFonts w:cs="Times Armenian"/>
        </w:rPr>
        <w:t xml:space="preserve"> </w:t>
      </w:r>
      <w:r w:rsidRPr="00814DB2">
        <w:t>ծախսային</w:t>
      </w:r>
      <w:r w:rsidRPr="00814DB2">
        <w:rPr>
          <w:rFonts w:cs="Times Armenian"/>
        </w:rPr>
        <w:t xml:space="preserve"> </w:t>
      </w:r>
      <w:r w:rsidRPr="00814DB2">
        <w:t>մասը</w:t>
      </w:r>
      <w:r w:rsidRPr="00814DB2">
        <w:rPr>
          <w:rFonts w:cs="Times Armenian"/>
        </w:rPr>
        <w:t xml:space="preserve"> </w:t>
      </w:r>
      <w:r w:rsidRPr="00814DB2">
        <w:t>ՀՀ</w:t>
      </w:r>
      <w:r w:rsidRPr="00814DB2">
        <w:rPr>
          <w:rFonts w:cs="Times Armenian"/>
        </w:rPr>
        <w:t xml:space="preserve"> 201</w:t>
      </w:r>
      <w:r w:rsidRPr="000F71D5">
        <w:rPr>
          <w:rFonts w:cs="Times Armenian"/>
        </w:rPr>
        <w:t>7</w:t>
      </w:r>
      <w:r w:rsidRPr="00814DB2">
        <w:rPr>
          <w:rFonts w:cs="Times Armenian"/>
        </w:rPr>
        <w:t xml:space="preserve"> </w:t>
      </w:r>
      <w:r w:rsidRPr="00814DB2">
        <w:t>թվականի</w:t>
      </w:r>
      <w:r w:rsidRPr="00814DB2">
        <w:rPr>
          <w:rFonts w:cs="Times Armenian"/>
        </w:rPr>
        <w:t xml:space="preserve"> </w:t>
      </w:r>
      <w:r w:rsidRPr="00814DB2">
        <w:t>պե</w:t>
      </w:r>
      <w:r w:rsidRPr="00814DB2">
        <w:softHyphen/>
        <w:t>տա</w:t>
      </w:r>
      <w:r w:rsidRPr="00814DB2">
        <w:softHyphen/>
        <w:t>կան</w:t>
      </w:r>
      <w:r w:rsidRPr="00814DB2">
        <w:rPr>
          <w:rFonts w:cs="Times Armenian"/>
        </w:rPr>
        <w:t xml:space="preserve"> </w:t>
      </w:r>
      <w:r w:rsidRPr="00814DB2">
        <w:t>բյուջեի</w:t>
      </w:r>
      <w:r w:rsidRPr="00814DB2">
        <w:rPr>
          <w:rFonts w:cs="Times Armenian"/>
        </w:rPr>
        <w:t xml:space="preserve"> </w:t>
      </w:r>
      <w:r w:rsidRPr="00814DB2">
        <w:t>հաստատված</w:t>
      </w:r>
      <w:r w:rsidRPr="00814DB2">
        <w:rPr>
          <w:rFonts w:cs="Times Armenian"/>
        </w:rPr>
        <w:t xml:space="preserve"> </w:t>
      </w:r>
      <w:r w:rsidRPr="00814DB2">
        <w:t>մակարդակի</w:t>
      </w:r>
      <w:r w:rsidRPr="00814DB2">
        <w:rPr>
          <w:rFonts w:cs="Times Armenian"/>
        </w:rPr>
        <w:t xml:space="preserve"> </w:t>
      </w:r>
      <w:r w:rsidRPr="00814DB2">
        <w:t>համեմատ</w:t>
      </w:r>
      <w:r w:rsidRPr="00814DB2">
        <w:rPr>
          <w:rFonts w:cs="Times Armenian"/>
        </w:rPr>
        <w:t xml:space="preserve"> </w:t>
      </w:r>
      <w:r w:rsidRPr="000F71D5">
        <w:t>ավելացել է</w:t>
      </w:r>
      <w:r w:rsidRPr="00814DB2">
        <w:t xml:space="preserve"> շուրջ </w:t>
      </w:r>
      <w:r w:rsidRPr="000F71D5">
        <w:t>10</w:t>
      </w:r>
      <w:r w:rsidR="00910FF6">
        <w:t>5</w:t>
      </w:r>
      <w:r w:rsidRPr="000F71D5">
        <w:t>.</w:t>
      </w:r>
      <w:r>
        <w:t>1</w:t>
      </w:r>
      <w:r w:rsidRPr="000F71D5">
        <w:t xml:space="preserve"> </w:t>
      </w:r>
      <w:r w:rsidRPr="00814DB2">
        <w:t xml:space="preserve"> մլրդ դրամով</w:t>
      </w:r>
      <w:r w:rsidRPr="000F71D5">
        <w:t>:</w:t>
      </w:r>
      <w:r w:rsidRPr="00814DB2">
        <w:t xml:space="preserve"> </w:t>
      </w:r>
    </w:p>
    <w:p w14:paraId="1A3B1C1E" w14:textId="77777777" w:rsidR="00060470" w:rsidRPr="00814DB2" w:rsidRDefault="00060470" w:rsidP="0093331A">
      <w:pPr>
        <w:pStyle w:val="BodyText2"/>
      </w:pPr>
      <w:r w:rsidRPr="00814DB2">
        <w:t>Նախագծով</w:t>
      </w:r>
      <w:r w:rsidRPr="00814DB2">
        <w:rPr>
          <w:rFonts w:cs="Times Armenian"/>
        </w:rPr>
        <w:t xml:space="preserve"> </w:t>
      </w:r>
      <w:r w:rsidRPr="00814DB2">
        <w:t>առաջարկվող</w:t>
      </w:r>
      <w:r w:rsidRPr="00814DB2">
        <w:rPr>
          <w:rFonts w:cs="Times Armenian"/>
        </w:rPr>
        <w:t xml:space="preserve"> </w:t>
      </w:r>
      <w:r w:rsidRPr="00814DB2">
        <w:t>բյուջետային</w:t>
      </w:r>
      <w:r w:rsidRPr="00814DB2">
        <w:rPr>
          <w:rFonts w:cs="Times Armenian"/>
        </w:rPr>
        <w:t xml:space="preserve"> </w:t>
      </w:r>
      <w:r w:rsidRPr="00814DB2">
        <w:t>ծախսերի</w:t>
      </w:r>
      <w:r w:rsidRPr="00814DB2">
        <w:rPr>
          <w:rFonts w:cs="Times Armenian"/>
        </w:rPr>
        <w:t xml:space="preserve"> </w:t>
      </w:r>
      <w:r w:rsidRPr="00814DB2">
        <w:t>ծավալները</w:t>
      </w:r>
      <w:r w:rsidRPr="00814DB2">
        <w:rPr>
          <w:rFonts w:cs="Times Armenian"/>
        </w:rPr>
        <w:t xml:space="preserve">, </w:t>
      </w:r>
      <w:r w:rsidRPr="00814DB2">
        <w:t>կազմն</w:t>
      </w:r>
      <w:r w:rsidRPr="00814DB2">
        <w:rPr>
          <w:rFonts w:cs="Times Armenian"/>
        </w:rPr>
        <w:t xml:space="preserve"> </w:t>
      </w:r>
      <w:r w:rsidRPr="00814DB2">
        <w:t>ու</w:t>
      </w:r>
      <w:r w:rsidRPr="00814DB2">
        <w:rPr>
          <w:rFonts w:cs="Times Armenian"/>
        </w:rPr>
        <w:t xml:space="preserve"> </w:t>
      </w:r>
      <w:r w:rsidRPr="00814DB2">
        <w:t>կառուցվածքը</w:t>
      </w:r>
      <w:r w:rsidRPr="00814DB2">
        <w:rPr>
          <w:rFonts w:cs="Times Armenian"/>
        </w:rPr>
        <w:t xml:space="preserve"> </w:t>
      </w:r>
      <w:r w:rsidRPr="00814DB2">
        <w:t>ձևա</w:t>
      </w:r>
      <w:r w:rsidRPr="00814DB2">
        <w:softHyphen/>
      </w:r>
      <w:r w:rsidRPr="00814DB2">
        <w:softHyphen/>
      </w:r>
      <w:r w:rsidRPr="00814DB2">
        <w:softHyphen/>
        <w:t>վոր</w:t>
      </w:r>
      <w:r w:rsidRPr="00814DB2">
        <w:softHyphen/>
        <w:t>վել</w:t>
      </w:r>
      <w:r w:rsidRPr="00814DB2">
        <w:rPr>
          <w:rFonts w:cs="Times Armenian"/>
        </w:rPr>
        <w:t xml:space="preserve"> </w:t>
      </w:r>
      <w:r w:rsidRPr="00814DB2">
        <w:t>են</w:t>
      </w:r>
      <w:r w:rsidRPr="00814DB2">
        <w:rPr>
          <w:rFonts w:cs="Times Armenian"/>
        </w:rPr>
        <w:t xml:space="preserve"> </w:t>
      </w:r>
      <w:r w:rsidRPr="00814DB2">
        <w:t>ելնելով</w:t>
      </w:r>
      <w:r w:rsidRPr="00814DB2">
        <w:rPr>
          <w:rFonts w:cs="Times Armenian"/>
        </w:rPr>
        <w:t xml:space="preserve"> </w:t>
      </w:r>
      <w:r w:rsidRPr="00814DB2">
        <w:t>201</w:t>
      </w:r>
      <w:r w:rsidRPr="000F71D5">
        <w:t>8</w:t>
      </w:r>
      <w:r w:rsidRPr="00814DB2">
        <w:t xml:space="preserve"> թվականի մակրոտնտեսական կանխա</w:t>
      </w:r>
      <w:r w:rsidRPr="00814DB2">
        <w:softHyphen/>
        <w:t>տեսումներից</w:t>
      </w:r>
      <w:r w:rsidRPr="00814DB2">
        <w:rPr>
          <w:rFonts w:cs="Times Armenian"/>
        </w:rPr>
        <w:t xml:space="preserve">, </w:t>
      </w:r>
      <w:r w:rsidRPr="00814DB2">
        <w:t>գների</w:t>
      </w:r>
      <w:r w:rsidRPr="00814DB2">
        <w:rPr>
          <w:rFonts w:cs="Times Armenian"/>
        </w:rPr>
        <w:t xml:space="preserve"> </w:t>
      </w:r>
      <w:r w:rsidRPr="00814DB2">
        <w:t>և</w:t>
      </w:r>
      <w:r w:rsidRPr="00814DB2">
        <w:rPr>
          <w:rFonts w:cs="Times Armenian"/>
        </w:rPr>
        <w:t xml:space="preserve"> </w:t>
      </w:r>
      <w:r w:rsidRPr="00814DB2">
        <w:t>սա</w:t>
      </w:r>
      <w:r w:rsidRPr="00814DB2">
        <w:softHyphen/>
        <w:t>կագների</w:t>
      </w:r>
      <w:r w:rsidRPr="00814DB2">
        <w:rPr>
          <w:rFonts w:cs="Times Armenian"/>
        </w:rPr>
        <w:t xml:space="preserve"> </w:t>
      </w:r>
      <w:r w:rsidRPr="00814DB2">
        <w:t>կանխատեսվող</w:t>
      </w:r>
      <w:r w:rsidRPr="00814DB2">
        <w:rPr>
          <w:rFonts w:cs="Times Armenian"/>
        </w:rPr>
        <w:t xml:space="preserve"> </w:t>
      </w:r>
      <w:r w:rsidRPr="00814DB2">
        <w:t>ցուցանիշներից</w:t>
      </w:r>
      <w:r w:rsidRPr="00814DB2">
        <w:rPr>
          <w:rFonts w:cs="Times Armenian"/>
        </w:rPr>
        <w:t xml:space="preserve">, </w:t>
      </w:r>
      <w:r w:rsidRPr="00814DB2">
        <w:t>հանրապետու</w:t>
      </w:r>
      <w:r w:rsidRPr="00814DB2">
        <w:softHyphen/>
        <w:t>թյունում</w:t>
      </w:r>
      <w:r w:rsidRPr="00814DB2">
        <w:rPr>
          <w:rFonts w:cs="Times Armenian"/>
        </w:rPr>
        <w:t xml:space="preserve"> </w:t>
      </w:r>
      <w:r w:rsidRPr="00814DB2">
        <w:t>տնտեսական</w:t>
      </w:r>
      <w:r w:rsidRPr="00814DB2">
        <w:rPr>
          <w:rFonts w:cs="Times Armenian"/>
        </w:rPr>
        <w:t xml:space="preserve"> </w:t>
      </w:r>
      <w:r w:rsidRPr="00814DB2">
        <w:t>հարա</w:t>
      </w:r>
      <w:r w:rsidRPr="00814DB2">
        <w:softHyphen/>
        <w:t>բե</w:t>
      </w:r>
      <w:r w:rsidRPr="00814DB2">
        <w:softHyphen/>
        <w:t>րու</w:t>
      </w:r>
      <w:r w:rsidRPr="00814DB2">
        <w:softHyphen/>
      </w:r>
      <w:r w:rsidRPr="00814DB2">
        <w:softHyphen/>
        <w:t>թյուն</w:t>
      </w:r>
      <w:r w:rsidRPr="00814DB2">
        <w:softHyphen/>
      </w:r>
      <w:r w:rsidRPr="00814DB2">
        <w:softHyphen/>
        <w:t>ների</w:t>
      </w:r>
      <w:r w:rsidRPr="00814DB2">
        <w:rPr>
          <w:rFonts w:cs="Times Armenian"/>
        </w:rPr>
        <w:t xml:space="preserve"> </w:t>
      </w:r>
      <w:r w:rsidRPr="00814DB2">
        <w:t>բնա</w:t>
      </w:r>
      <w:r w:rsidRPr="00814DB2">
        <w:softHyphen/>
        <w:t>կա</w:t>
      </w:r>
      <w:r w:rsidRPr="00814DB2">
        <w:softHyphen/>
        <w:t>նոն</w:t>
      </w:r>
      <w:r w:rsidRPr="00814DB2">
        <w:rPr>
          <w:rFonts w:cs="Times Armenian"/>
        </w:rPr>
        <w:t xml:space="preserve"> </w:t>
      </w:r>
      <w:r w:rsidRPr="00814DB2">
        <w:t>ընթացքը</w:t>
      </w:r>
      <w:r w:rsidRPr="00814DB2">
        <w:rPr>
          <w:rFonts w:cs="Times Armenian"/>
        </w:rPr>
        <w:t xml:space="preserve"> </w:t>
      </w:r>
      <w:r w:rsidRPr="00814DB2">
        <w:t>խաթարող</w:t>
      </w:r>
      <w:r w:rsidRPr="00814DB2">
        <w:rPr>
          <w:rFonts w:cs="Times Armenian"/>
        </w:rPr>
        <w:t xml:space="preserve"> </w:t>
      </w:r>
      <w:r w:rsidRPr="00814DB2">
        <w:t>նոր</w:t>
      </w:r>
      <w:r w:rsidRPr="00814DB2">
        <w:rPr>
          <w:rFonts w:cs="Times Armenian"/>
        </w:rPr>
        <w:t xml:space="preserve"> </w:t>
      </w:r>
      <w:r w:rsidRPr="00814DB2">
        <w:t>բյուջետային</w:t>
      </w:r>
      <w:r w:rsidRPr="00814DB2">
        <w:rPr>
          <w:rFonts w:cs="Times Armenian"/>
        </w:rPr>
        <w:t xml:space="preserve"> </w:t>
      </w:r>
      <w:r w:rsidRPr="00814DB2">
        <w:t>պարտքերի չառաջացման ան</w:t>
      </w:r>
      <w:r w:rsidRPr="00814DB2">
        <w:softHyphen/>
        <w:t>հրա</w:t>
      </w:r>
      <w:r w:rsidRPr="00814DB2">
        <w:softHyphen/>
      </w:r>
      <w:r w:rsidRPr="00814DB2">
        <w:softHyphen/>
        <w:t>ժեշտությունից ու առանձին ծախսա</w:t>
      </w:r>
      <w:r w:rsidRPr="00814DB2">
        <w:softHyphen/>
        <w:t>տե</w:t>
      </w:r>
      <w:r w:rsidRPr="00814DB2">
        <w:softHyphen/>
        <w:t>սակների գծով մշակված բյուջետային նոր</w:t>
      </w:r>
      <w:r w:rsidRPr="00814DB2">
        <w:softHyphen/>
        <w:t>մատի</w:t>
      </w:r>
      <w:r w:rsidRPr="00814DB2">
        <w:softHyphen/>
        <w:t>վ</w:t>
      </w:r>
      <w:r w:rsidRPr="00814DB2">
        <w:softHyphen/>
        <w:t>նե</w:t>
      </w:r>
      <w:r w:rsidRPr="00814DB2">
        <w:softHyphen/>
        <w:t>րից</w:t>
      </w:r>
      <w:r w:rsidRPr="00814DB2">
        <w:rPr>
          <w:rFonts w:cs="Times Armenian"/>
        </w:rPr>
        <w:t xml:space="preserve">: </w:t>
      </w:r>
    </w:p>
    <w:p w14:paraId="68B2638B" w14:textId="4F0C4047" w:rsidR="00060470" w:rsidRPr="00814DB2" w:rsidRDefault="00060470" w:rsidP="0093331A">
      <w:pPr>
        <w:pStyle w:val="BodyText2"/>
      </w:pPr>
      <w:r w:rsidRPr="00814DB2">
        <w:t>Սոցիալական</w:t>
      </w:r>
      <w:r w:rsidRPr="00814DB2">
        <w:rPr>
          <w:rFonts w:cs="Times Armenian"/>
        </w:rPr>
        <w:t xml:space="preserve"> </w:t>
      </w:r>
      <w:r w:rsidRPr="00814DB2">
        <w:t>բնագավառի</w:t>
      </w:r>
      <w:r w:rsidRPr="00814DB2">
        <w:rPr>
          <w:rFonts w:cs="Times Armenian"/>
        </w:rPr>
        <w:t xml:space="preserve"> </w:t>
      </w:r>
      <w:r w:rsidRPr="00814DB2">
        <w:t>ծախսերի</w:t>
      </w:r>
      <w:r w:rsidRPr="00814DB2">
        <w:rPr>
          <w:rFonts w:cs="Times Armenian"/>
        </w:rPr>
        <w:t xml:space="preserve"> (</w:t>
      </w:r>
      <w:r w:rsidRPr="00814DB2">
        <w:t>կրթություն, առողջապահություն, սոցիալա</w:t>
      </w:r>
      <w:r w:rsidRPr="00814DB2">
        <w:softHyphen/>
        <w:t>կան պաշ</w:t>
      </w:r>
      <w:r w:rsidRPr="00814DB2">
        <w:softHyphen/>
        <w:t>տ</w:t>
      </w:r>
      <w:r w:rsidRPr="00814DB2">
        <w:softHyphen/>
      </w:r>
      <w:r w:rsidRPr="00814DB2">
        <w:softHyphen/>
        <w:t>պանություն) տեսակարար կշիռը բյուջետային ծախսերի ամբողջ ծավալում կազմում</w:t>
      </w:r>
      <w:r w:rsidRPr="00814DB2">
        <w:rPr>
          <w:rFonts w:cs="Times Armenian"/>
        </w:rPr>
        <w:t xml:space="preserve"> </w:t>
      </w:r>
      <w:r w:rsidRPr="00814DB2">
        <w:t>է</w:t>
      </w:r>
      <w:r w:rsidRPr="00814DB2">
        <w:rPr>
          <w:rFonts w:cs="Times Armenian"/>
        </w:rPr>
        <w:t xml:space="preserve"> </w:t>
      </w:r>
      <w:r w:rsidRPr="000F71D5">
        <w:rPr>
          <w:rFonts w:cs="Times Armenian"/>
        </w:rPr>
        <w:t>42.</w:t>
      </w:r>
      <w:r w:rsidR="00910FF6">
        <w:rPr>
          <w:rFonts w:cs="Times Armenian"/>
        </w:rPr>
        <w:t>3</w:t>
      </w:r>
      <w:r w:rsidRPr="000F71D5">
        <w:rPr>
          <w:rFonts w:cs="Times Armenian"/>
        </w:rPr>
        <w:t xml:space="preserve"> </w:t>
      </w:r>
      <w:r w:rsidRPr="00814DB2">
        <w:rPr>
          <w:rFonts w:cs="Times Armenian"/>
        </w:rPr>
        <w:t xml:space="preserve">%, </w:t>
      </w:r>
      <w:r w:rsidRPr="00814DB2">
        <w:t>պաշտպանության, հասարակական կարգի պահպանության</w:t>
      </w:r>
      <w:r w:rsidRPr="00814DB2">
        <w:rPr>
          <w:rFonts w:cs="Times Armenian"/>
        </w:rPr>
        <w:t xml:space="preserve"> </w:t>
      </w:r>
      <w:r w:rsidRPr="00814DB2">
        <w:t>և</w:t>
      </w:r>
      <w:r w:rsidRPr="00814DB2">
        <w:rPr>
          <w:rFonts w:cs="Times Armenian"/>
        </w:rPr>
        <w:t xml:space="preserve"> </w:t>
      </w:r>
      <w:r w:rsidRPr="00814DB2">
        <w:t>ազգային</w:t>
      </w:r>
      <w:r w:rsidRPr="00814DB2">
        <w:rPr>
          <w:rFonts w:cs="Times Armenian"/>
        </w:rPr>
        <w:t xml:space="preserve"> </w:t>
      </w:r>
      <w:r w:rsidRPr="00814DB2">
        <w:t>անվտան</w:t>
      </w:r>
      <w:r w:rsidRPr="00814DB2">
        <w:softHyphen/>
        <w:t>գու</w:t>
      </w:r>
      <w:r w:rsidRPr="00814DB2">
        <w:softHyphen/>
        <w:t>թ</w:t>
      </w:r>
      <w:r w:rsidRPr="00814DB2">
        <w:softHyphen/>
        <w:t>յան</w:t>
      </w:r>
      <w:r w:rsidRPr="00814DB2">
        <w:rPr>
          <w:rFonts w:cs="Times Armenian"/>
        </w:rPr>
        <w:t xml:space="preserve"> </w:t>
      </w:r>
      <w:r w:rsidRPr="00814DB2">
        <w:t>ապա</w:t>
      </w:r>
      <w:r w:rsidRPr="00814DB2">
        <w:softHyphen/>
      </w:r>
      <w:r w:rsidRPr="00814DB2">
        <w:softHyphen/>
        <w:t>հովման և կալանավայրերի</w:t>
      </w:r>
      <w:r w:rsidRPr="00814DB2">
        <w:rPr>
          <w:rFonts w:cs="Times Armenian"/>
        </w:rPr>
        <w:t xml:space="preserve"> </w:t>
      </w:r>
      <w:r w:rsidRPr="00814DB2">
        <w:t xml:space="preserve">ոլորտներինը՝ </w:t>
      </w:r>
      <w:r w:rsidRPr="000F71D5">
        <w:t>22.</w:t>
      </w:r>
      <w:r>
        <w:t>2</w:t>
      </w:r>
      <w:r w:rsidRPr="00814DB2">
        <w:t xml:space="preserve"> </w:t>
      </w:r>
      <w:r w:rsidRPr="00814DB2">
        <w:rPr>
          <w:rFonts w:cs="Times Armenian"/>
        </w:rPr>
        <w:t xml:space="preserve">%, </w:t>
      </w:r>
      <w:r w:rsidRPr="00814DB2">
        <w:t>տնտեսության</w:t>
      </w:r>
      <w:r w:rsidRPr="00814DB2">
        <w:rPr>
          <w:rFonts w:cs="Times Armenian"/>
        </w:rPr>
        <w:t xml:space="preserve"> </w:t>
      </w:r>
      <w:r w:rsidRPr="00814DB2">
        <w:t xml:space="preserve">ճյուղերինը՝ </w:t>
      </w:r>
      <w:r w:rsidRPr="000F71D5">
        <w:t>1</w:t>
      </w:r>
      <w:r w:rsidR="00910FF6">
        <w:t>1</w:t>
      </w:r>
      <w:r w:rsidRPr="000F71D5">
        <w:t>.</w:t>
      </w:r>
      <w:r w:rsidR="00910FF6">
        <w:t>2</w:t>
      </w:r>
      <w:r w:rsidRPr="00814DB2">
        <w:t xml:space="preserve"> </w:t>
      </w:r>
      <w:r w:rsidRPr="00814DB2">
        <w:rPr>
          <w:rFonts w:cs="Times Armenian"/>
        </w:rPr>
        <w:t xml:space="preserve">%, </w:t>
      </w:r>
      <w:r w:rsidRPr="00814DB2">
        <w:t>պետական</w:t>
      </w:r>
      <w:r w:rsidRPr="00814DB2">
        <w:rPr>
          <w:rFonts w:cs="Times Armenian"/>
        </w:rPr>
        <w:t xml:space="preserve"> </w:t>
      </w:r>
      <w:r w:rsidRPr="00814DB2">
        <w:t>պարտ</w:t>
      </w:r>
      <w:r w:rsidRPr="00814DB2">
        <w:rPr>
          <w:vertAlign w:val="subscript"/>
        </w:rPr>
        <w:softHyphen/>
      </w:r>
      <w:r w:rsidRPr="00814DB2">
        <w:softHyphen/>
      </w:r>
      <w:r w:rsidRPr="00814DB2">
        <w:softHyphen/>
        <w:t>քի</w:t>
      </w:r>
      <w:r w:rsidRPr="00814DB2">
        <w:rPr>
          <w:rFonts w:cs="Times Armenian"/>
        </w:rPr>
        <w:t xml:space="preserve"> </w:t>
      </w:r>
      <w:r w:rsidRPr="00814DB2">
        <w:t>սպա</w:t>
      </w:r>
      <w:r w:rsidRPr="00814DB2">
        <w:softHyphen/>
      </w:r>
      <w:r w:rsidRPr="00814DB2">
        <w:softHyphen/>
        <w:t>սարկմանը՝</w:t>
      </w:r>
      <w:r w:rsidRPr="00814DB2">
        <w:rPr>
          <w:rFonts w:cs="Times Armenian"/>
        </w:rPr>
        <w:t xml:space="preserve"> </w:t>
      </w:r>
      <w:r w:rsidRPr="000F71D5">
        <w:rPr>
          <w:rFonts w:cs="Times Armenian"/>
        </w:rPr>
        <w:t>9.6</w:t>
      </w:r>
      <w:r w:rsidRPr="00814DB2">
        <w:rPr>
          <w:rFonts w:cs="Times Armenian"/>
        </w:rPr>
        <w:t xml:space="preserve"> %, </w:t>
      </w:r>
      <w:r w:rsidRPr="00814DB2">
        <w:t>համայնքների</w:t>
      </w:r>
      <w:r w:rsidRPr="00814DB2">
        <w:rPr>
          <w:rFonts w:cs="Times Armenian"/>
        </w:rPr>
        <w:t xml:space="preserve"> </w:t>
      </w:r>
      <w:r w:rsidRPr="00814DB2">
        <w:t>բյուջեներին</w:t>
      </w:r>
      <w:r w:rsidRPr="00814DB2">
        <w:rPr>
          <w:rFonts w:cs="Times Armenian"/>
        </w:rPr>
        <w:t xml:space="preserve"> </w:t>
      </w:r>
      <w:r w:rsidRPr="00814DB2">
        <w:t>ՀՀ</w:t>
      </w:r>
      <w:r w:rsidRPr="00814DB2">
        <w:rPr>
          <w:rFonts w:cs="Times Armenian"/>
        </w:rPr>
        <w:t xml:space="preserve"> </w:t>
      </w:r>
      <w:r w:rsidRPr="00814DB2">
        <w:t>պետական</w:t>
      </w:r>
      <w:r w:rsidRPr="00814DB2">
        <w:rPr>
          <w:rFonts w:cs="Times Armenian"/>
        </w:rPr>
        <w:t xml:space="preserve"> </w:t>
      </w:r>
      <w:r w:rsidRPr="00814DB2">
        <w:t>բյուջեից</w:t>
      </w:r>
      <w:r w:rsidRPr="00814DB2">
        <w:rPr>
          <w:rFonts w:cs="Times Armenian"/>
        </w:rPr>
        <w:t xml:space="preserve"> </w:t>
      </w:r>
      <w:r w:rsidRPr="00814DB2">
        <w:t>ֆինանսա</w:t>
      </w:r>
      <w:r w:rsidRPr="00814DB2">
        <w:softHyphen/>
        <w:t>կան համա</w:t>
      </w:r>
      <w:r w:rsidRPr="00814DB2">
        <w:softHyphen/>
        <w:t xml:space="preserve">հարթեցման դոտացիաների և այլ դոտացիաների տրամադրմանը՝ </w:t>
      </w:r>
      <w:r w:rsidRPr="000F71D5">
        <w:t>3.4</w:t>
      </w:r>
      <w:r w:rsidRPr="00814DB2">
        <w:rPr>
          <w:rFonts w:cs="Times Armenian"/>
        </w:rPr>
        <w:t xml:space="preserve">%, </w:t>
      </w:r>
      <w:r w:rsidRPr="00814DB2">
        <w:t>ՀՀ</w:t>
      </w:r>
      <w:r w:rsidRPr="00814DB2">
        <w:rPr>
          <w:rFonts w:cs="Times Armenian"/>
        </w:rPr>
        <w:t xml:space="preserve"> </w:t>
      </w:r>
      <w:r w:rsidRPr="00814DB2">
        <w:t>կառա</w:t>
      </w:r>
      <w:r w:rsidRPr="00814DB2">
        <w:softHyphen/>
        <w:t>վարության</w:t>
      </w:r>
      <w:r w:rsidRPr="00814DB2">
        <w:rPr>
          <w:rFonts w:cs="Times Armenian"/>
        </w:rPr>
        <w:t xml:space="preserve"> </w:t>
      </w:r>
      <w:r w:rsidRPr="00814DB2">
        <w:t>պահուս</w:t>
      </w:r>
      <w:r w:rsidRPr="00814DB2">
        <w:softHyphen/>
        <w:t>տային</w:t>
      </w:r>
      <w:r w:rsidRPr="00814DB2">
        <w:rPr>
          <w:rFonts w:cs="Times Armenian"/>
        </w:rPr>
        <w:t xml:space="preserve"> </w:t>
      </w:r>
      <w:r w:rsidRPr="00814DB2">
        <w:t>ֆոնդի</w:t>
      </w:r>
      <w:r w:rsidRPr="00814DB2">
        <w:rPr>
          <w:rFonts w:cs="Times Armenian"/>
        </w:rPr>
        <w:t xml:space="preserve"> </w:t>
      </w:r>
      <w:r w:rsidRPr="00814DB2">
        <w:t>ձևավոր</w:t>
      </w:r>
      <w:r w:rsidRPr="00814DB2">
        <w:softHyphen/>
        <w:t>մանը՝</w:t>
      </w:r>
      <w:r w:rsidRPr="000F71D5">
        <w:t xml:space="preserve"> 1.</w:t>
      </w:r>
      <w:r w:rsidR="00910FF6">
        <w:t>7</w:t>
      </w:r>
      <w:r w:rsidRPr="00814DB2">
        <w:t xml:space="preserve"> </w:t>
      </w:r>
      <w:r w:rsidRPr="00814DB2">
        <w:rPr>
          <w:rFonts w:cs="Times Armenian"/>
        </w:rPr>
        <w:t>% :</w:t>
      </w:r>
    </w:p>
    <w:p w14:paraId="1EA1B1A0" w14:textId="77777777" w:rsidR="00060470" w:rsidRPr="00814DB2" w:rsidRDefault="00060470" w:rsidP="0093331A">
      <w:pPr>
        <w:pStyle w:val="BodyText2"/>
        <w:rPr>
          <w:rFonts w:cs="Times Armenian"/>
        </w:rPr>
      </w:pPr>
      <w:r w:rsidRPr="00814DB2">
        <w:t>Հարկ</w:t>
      </w:r>
      <w:r w:rsidRPr="00814DB2">
        <w:rPr>
          <w:rFonts w:cs="Times Armenian"/>
        </w:rPr>
        <w:t xml:space="preserve"> </w:t>
      </w:r>
      <w:r w:rsidRPr="00814DB2">
        <w:t>է</w:t>
      </w:r>
      <w:r w:rsidRPr="00814DB2">
        <w:rPr>
          <w:rFonts w:cs="Times Armenian"/>
        </w:rPr>
        <w:t xml:space="preserve"> </w:t>
      </w:r>
      <w:r w:rsidRPr="00814DB2">
        <w:t>նշել</w:t>
      </w:r>
      <w:r w:rsidRPr="00814DB2">
        <w:rPr>
          <w:rFonts w:cs="Times Armenian"/>
        </w:rPr>
        <w:t xml:space="preserve">, </w:t>
      </w:r>
      <w:r w:rsidRPr="00814DB2">
        <w:t>որ</w:t>
      </w:r>
      <w:r w:rsidRPr="00814DB2">
        <w:rPr>
          <w:rFonts w:cs="Times Armenian"/>
        </w:rPr>
        <w:t xml:space="preserve"> </w:t>
      </w:r>
      <w:r w:rsidRPr="00814DB2">
        <w:t>ՀՀ</w:t>
      </w:r>
      <w:r w:rsidRPr="00814DB2">
        <w:rPr>
          <w:rFonts w:cs="Times Armenian"/>
        </w:rPr>
        <w:t xml:space="preserve"> 201</w:t>
      </w:r>
      <w:r w:rsidRPr="000F71D5">
        <w:rPr>
          <w:rFonts w:cs="Times Armenian"/>
        </w:rPr>
        <w:t>8</w:t>
      </w:r>
      <w:r w:rsidRPr="00814DB2">
        <w:rPr>
          <w:rFonts w:cs="Times Armenian"/>
        </w:rPr>
        <w:t xml:space="preserve"> </w:t>
      </w:r>
      <w:r w:rsidRPr="00814DB2">
        <w:t>թվականի</w:t>
      </w:r>
      <w:r w:rsidRPr="00814DB2">
        <w:rPr>
          <w:rFonts w:cs="Times Armenian"/>
        </w:rPr>
        <w:t xml:space="preserve"> </w:t>
      </w:r>
      <w:r w:rsidRPr="00814DB2">
        <w:t>պետական</w:t>
      </w:r>
      <w:r w:rsidRPr="00814DB2">
        <w:rPr>
          <w:rFonts w:cs="Times Armenian"/>
        </w:rPr>
        <w:t xml:space="preserve"> </w:t>
      </w:r>
      <w:r w:rsidRPr="00814DB2">
        <w:t>բյուջեի</w:t>
      </w:r>
      <w:r w:rsidRPr="00814DB2">
        <w:rPr>
          <w:rFonts w:cs="Times Armenian"/>
        </w:rPr>
        <w:t xml:space="preserve"> </w:t>
      </w:r>
      <w:r w:rsidRPr="00814DB2">
        <w:t>նախագծում</w:t>
      </w:r>
      <w:r w:rsidRPr="00814DB2">
        <w:rPr>
          <w:rFonts w:cs="Times Armenian"/>
        </w:rPr>
        <w:t xml:space="preserve"> </w:t>
      </w:r>
      <w:r w:rsidRPr="00814DB2">
        <w:t>ծախսային</w:t>
      </w:r>
      <w:r w:rsidRPr="00814DB2">
        <w:rPr>
          <w:rFonts w:cs="Times Armenian"/>
        </w:rPr>
        <w:t xml:space="preserve"> </w:t>
      </w:r>
      <w:r w:rsidRPr="00814DB2">
        <w:t>ծրագրերը</w:t>
      </w:r>
      <w:r w:rsidRPr="00814DB2">
        <w:rPr>
          <w:rFonts w:cs="Times Armenian"/>
        </w:rPr>
        <w:t xml:space="preserve"> </w:t>
      </w:r>
      <w:r w:rsidRPr="00814DB2">
        <w:t>հիմնականում</w:t>
      </w:r>
      <w:r w:rsidRPr="00814DB2">
        <w:rPr>
          <w:rFonts w:cs="Times Armenian"/>
        </w:rPr>
        <w:t xml:space="preserve"> </w:t>
      </w:r>
      <w:r w:rsidRPr="00814DB2">
        <w:t>դասավորված</w:t>
      </w:r>
      <w:r w:rsidRPr="00814DB2">
        <w:rPr>
          <w:rFonts w:cs="Times Armenian"/>
        </w:rPr>
        <w:t xml:space="preserve"> </w:t>
      </w:r>
      <w:r w:rsidRPr="00814DB2">
        <w:t>են</w:t>
      </w:r>
      <w:r w:rsidRPr="00814DB2">
        <w:rPr>
          <w:rFonts w:cs="Times Armenian"/>
        </w:rPr>
        <w:t xml:space="preserve"> </w:t>
      </w:r>
      <w:r w:rsidRPr="00814DB2">
        <w:t>ծրագրա</w:t>
      </w:r>
      <w:r w:rsidRPr="00814DB2">
        <w:softHyphen/>
        <w:t>յին</w:t>
      </w:r>
      <w:r w:rsidRPr="00814DB2">
        <w:rPr>
          <w:rFonts w:cs="Times Armenian"/>
        </w:rPr>
        <w:t xml:space="preserve"> </w:t>
      </w:r>
      <w:r w:rsidRPr="00814DB2">
        <w:t>բյուջետավորման</w:t>
      </w:r>
      <w:r w:rsidRPr="00814DB2">
        <w:rPr>
          <w:rFonts w:cs="Times Armenian"/>
        </w:rPr>
        <w:t xml:space="preserve"> </w:t>
      </w:r>
      <w:r w:rsidRPr="00814DB2">
        <w:t>սկզբունքներին</w:t>
      </w:r>
      <w:r w:rsidRPr="00814DB2">
        <w:rPr>
          <w:rFonts w:cs="Times Armenian"/>
        </w:rPr>
        <w:t xml:space="preserve"> </w:t>
      </w:r>
      <w:r w:rsidRPr="00814DB2">
        <w:t>համապատաս</w:t>
      </w:r>
      <w:r w:rsidRPr="00814DB2">
        <w:softHyphen/>
        <w:t>խան</w:t>
      </w:r>
      <w:r w:rsidRPr="00814DB2">
        <w:rPr>
          <w:rFonts w:cs="Times Armenian"/>
        </w:rPr>
        <w:t xml:space="preserve">: </w:t>
      </w:r>
      <w:r w:rsidRPr="00814DB2">
        <w:t>Միաժամանակ,</w:t>
      </w:r>
      <w:r w:rsidRPr="00814DB2">
        <w:rPr>
          <w:rFonts w:cs="Times Armenian"/>
        </w:rPr>
        <w:t xml:space="preserve"> </w:t>
      </w:r>
      <w:r w:rsidR="00407119">
        <w:t>2019 թվականի</w:t>
      </w:r>
      <w:r w:rsidRPr="00814DB2">
        <w:rPr>
          <w:rFonts w:cs="Times Armenian"/>
        </w:rPr>
        <w:t xml:space="preserve"> </w:t>
      </w:r>
      <w:r w:rsidRPr="00814DB2">
        <w:t>պետական</w:t>
      </w:r>
      <w:r w:rsidRPr="00814DB2">
        <w:rPr>
          <w:rFonts w:cs="Times Armenian"/>
        </w:rPr>
        <w:t xml:space="preserve"> </w:t>
      </w:r>
      <w:r w:rsidRPr="00814DB2">
        <w:t>բյուջեն</w:t>
      </w:r>
      <w:r w:rsidRPr="00814DB2">
        <w:rPr>
          <w:rFonts w:cs="Times Armenian"/>
        </w:rPr>
        <w:t xml:space="preserve"> </w:t>
      </w:r>
      <w:r w:rsidRPr="00814DB2">
        <w:t>ամբողջությամբ</w:t>
      </w:r>
      <w:r w:rsidRPr="00814DB2">
        <w:rPr>
          <w:rFonts w:cs="Times Armenian"/>
        </w:rPr>
        <w:t xml:space="preserve"> </w:t>
      </w:r>
      <w:r w:rsidRPr="00814DB2">
        <w:t>ծրագրային</w:t>
      </w:r>
      <w:r w:rsidRPr="00814DB2">
        <w:rPr>
          <w:rFonts w:cs="Times Armenian"/>
        </w:rPr>
        <w:t xml:space="preserve"> </w:t>
      </w:r>
      <w:r w:rsidRPr="00814DB2">
        <w:t>դասա</w:t>
      </w:r>
      <w:r w:rsidRPr="00814DB2">
        <w:softHyphen/>
        <w:t>կարգ</w:t>
      </w:r>
      <w:r w:rsidRPr="00814DB2">
        <w:softHyphen/>
        <w:t>մամբ</w:t>
      </w:r>
      <w:r w:rsidRPr="00814DB2">
        <w:rPr>
          <w:rFonts w:cs="Times Armenian"/>
        </w:rPr>
        <w:t xml:space="preserve"> </w:t>
      </w:r>
      <w:r w:rsidRPr="00814DB2">
        <w:t>Ազգային</w:t>
      </w:r>
      <w:r w:rsidRPr="00814DB2">
        <w:rPr>
          <w:rFonts w:cs="Times Armenian"/>
        </w:rPr>
        <w:t xml:space="preserve"> </w:t>
      </w:r>
      <w:r w:rsidRPr="00814DB2">
        <w:t>ժողով</w:t>
      </w:r>
      <w:r w:rsidRPr="00814DB2">
        <w:rPr>
          <w:rFonts w:cs="Times Armenian"/>
        </w:rPr>
        <w:t xml:space="preserve"> </w:t>
      </w:r>
      <w:r w:rsidRPr="00814DB2">
        <w:t>ներ</w:t>
      </w:r>
      <w:r w:rsidRPr="00814DB2">
        <w:softHyphen/>
        <w:t>կայաց</w:t>
      </w:r>
      <w:r w:rsidRPr="00814DB2">
        <w:softHyphen/>
        <w:t>նելու</w:t>
      </w:r>
      <w:r w:rsidRPr="00814DB2">
        <w:rPr>
          <w:rFonts w:cs="Times Armenian"/>
        </w:rPr>
        <w:t xml:space="preserve"> </w:t>
      </w:r>
      <w:r w:rsidRPr="00814DB2">
        <w:t>և</w:t>
      </w:r>
      <w:r w:rsidRPr="00814DB2">
        <w:rPr>
          <w:rFonts w:cs="Times Armenian"/>
        </w:rPr>
        <w:t xml:space="preserve"> </w:t>
      </w:r>
      <w:r w:rsidRPr="00814DB2">
        <w:t>անցումային</w:t>
      </w:r>
      <w:r w:rsidRPr="00814DB2">
        <w:rPr>
          <w:rFonts w:cs="Times Armenian"/>
        </w:rPr>
        <w:t xml:space="preserve"> </w:t>
      </w:r>
      <w:r w:rsidRPr="00814DB2">
        <w:t>շրջանում</w:t>
      </w:r>
      <w:r w:rsidRPr="00814DB2">
        <w:rPr>
          <w:rFonts w:cs="Times Armenian"/>
        </w:rPr>
        <w:t xml:space="preserve"> </w:t>
      </w:r>
      <w:r w:rsidRPr="00814DB2">
        <w:t>դրա</w:t>
      </w:r>
      <w:r w:rsidRPr="00814DB2">
        <w:rPr>
          <w:rFonts w:cs="Times Armenian"/>
        </w:rPr>
        <w:t xml:space="preserve"> </w:t>
      </w:r>
      <w:r w:rsidRPr="00814DB2">
        <w:t>կատարման</w:t>
      </w:r>
      <w:r w:rsidRPr="00814DB2">
        <w:rPr>
          <w:rFonts w:cs="Times Armenian"/>
        </w:rPr>
        <w:t xml:space="preserve"> </w:t>
      </w:r>
      <w:r w:rsidRPr="00814DB2">
        <w:t>հետ</w:t>
      </w:r>
      <w:r w:rsidRPr="00814DB2">
        <w:rPr>
          <w:rFonts w:cs="Times Armenian"/>
        </w:rPr>
        <w:t xml:space="preserve"> </w:t>
      </w:r>
      <w:r w:rsidRPr="00814DB2">
        <w:t>կապ</w:t>
      </w:r>
      <w:r w:rsidRPr="00814DB2">
        <w:softHyphen/>
        <w:t>ված</w:t>
      </w:r>
      <w:r w:rsidRPr="00814DB2">
        <w:rPr>
          <w:rFonts w:cs="Times Armenian"/>
        </w:rPr>
        <w:t xml:space="preserve"> </w:t>
      </w:r>
      <w:r w:rsidRPr="00814DB2">
        <w:t>ռիսկերի</w:t>
      </w:r>
      <w:r w:rsidRPr="00814DB2">
        <w:rPr>
          <w:rFonts w:cs="Times Armenian"/>
        </w:rPr>
        <w:t xml:space="preserve"> </w:t>
      </w:r>
      <w:r w:rsidRPr="00814DB2">
        <w:t>կառա</w:t>
      </w:r>
      <w:r w:rsidRPr="00814DB2">
        <w:softHyphen/>
      </w:r>
      <w:r w:rsidRPr="00814DB2">
        <w:softHyphen/>
        <w:t>վարումն</w:t>
      </w:r>
      <w:r w:rsidRPr="00814DB2">
        <w:rPr>
          <w:rFonts w:cs="Times Armenian"/>
        </w:rPr>
        <w:t xml:space="preserve"> </w:t>
      </w:r>
      <w:r w:rsidRPr="00814DB2">
        <w:t>ապա</w:t>
      </w:r>
      <w:r w:rsidRPr="00814DB2">
        <w:softHyphen/>
        <w:t>հովելու</w:t>
      </w:r>
      <w:r w:rsidRPr="00814DB2">
        <w:rPr>
          <w:rFonts w:cs="Times Armenian"/>
        </w:rPr>
        <w:t xml:space="preserve"> </w:t>
      </w:r>
      <w:r w:rsidRPr="00814DB2">
        <w:t>նպատակով</w:t>
      </w:r>
      <w:r w:rsidRPr="00814DB2">
        <w:rPr>
          <w:rFonts w:cs="Times Armenian"/>
        </w:rPr>
        <w:t xml:space="preserve"> </w:t>
      </w:r>
      <w:r w:rsidRPr="00814DB2">
        <w:t>ներկայումս</w:t>
      </w:r>
      <w:r w:rsidRPr="00814DB2">
        <w:rPr>
          <w:rFonts w:cs="Times Armenian"/>
        </w:rPr>
        <w:t xml:space="preserve"> </w:t>
      </w:r>
      <w:r w:rsidR="00407119">
        <w:rPr>
          <w:rFonts w:cs="Times Armenian"/>
        </w:rPr>
        <w:t>իրականացվում է նախապատրաստական աշխատանքների եզրափակիչ փուլը</w:t>
      </w:r>
      <w:r w:rsidRPr="00814DB2">
        <w:rPr>
          <w:rFonts w:cs="Times Armenian"/>
        </w:rPr>
        <w:t xml:space="preserve">, </w:t>
      </w:r>
      <w:r w:rsidRPr="00814DB2">
        <w:t>որ</w:t>
      </w:r>
      <w:r w:rsidR="00407119">
        <w:t>ով նախադրյալներ կստեղծվեն</w:t>
      </w:r>
      <w:r w:rsidRPr="00814DB2">
        <w:rPr>
          <w:rFonts w:cs="Times Armenian"/>
        </w:rPr>
        <w:t xml:space="preserve"> </w:t>
      </w:r>
      <w:r w:rsidRPr="00814DB2">
        <w:t>ապահով</w:t>
      </w:r>
      <w:r w:rsidR="00407119">
        <w:t>ելու</w:t>
      </w:r>
      <w:r w:rsidRPr="00814DB2">
        <w:rPr>
          <w:rFonts w:cs="Times Armenian"/>
        </w:rPr>
        <w:t xml:space="preserve"> </w:t>
      </w:r>
      <w:r w:rsidRPr="00814DB2">
        <w:t>պետական</w:t>
      </w:r>
      <w:r w:rsidRPr="00814DB2">
        <w:rPr>
          <w:rFonts w:cs="Times Armenian"/>
        </w:rPr>
        <w:t xml:space="preserve"> </w:t>
      </w:r>
      <w:r w:rsidRPr="00814DB2">
        <w:t>բյուջեի</w:t>
      </w:r>
      <w:r w:rsidRPr="00814DB2">
        <w:rPr>
          <w:rFonts w:cs="Times Armenian"/>
        </w:rPr>
        <w:t xml:space="preserve"> </w:t>
      </w:r>
      <w:r w:rsidRPr="00814DB2">
        <w:t>կատարման</w:t>
      </w:r>
      <w:r w:rsidRPr="00814DB2">
        <w:rPr>
          <w:rFonts w:cs="Times Armenian"/>
        </w:rPr>
        <w:t xml:space="preserve"> </w:t>
      </w:r>
      <w:r w:rsidRPr="00814DB2">
        <w:t>գործող</w:t>
      </w:r>
      <w:r w:rsidRPr="00814DB2">
        <w:rPr>
          <w:rFonts w:cs="Times Armenian"/>
        </w:rPr>
        <w:t xml:space="preserve"> </w:t>
      </w:r>
      <w:r w:rsidRPr="00814DB2">
        <w:t>համա</w:t>
      </w:r>
      <w:r w:rsidRPr="00814DB2">
        <w:softHyphen/>
        <w:t>կարգի</w:t>
      </w:r>
      <w:r w:rsidRPr="00814DB2">
        <w:rPr>
          <w:rFonts w:cs="Times Armenian"/>
        </w:rPr>
        <w:t xml:space="preserve"> </w:t>
      </w:r>
      <w:r w:rsidRPr="00814DB2">
        <w:t>կայունու</w:t>
      </w:r>
      <w:r w:rsidRPr="00814DB2">
        <w:rPr>
          <w:rFonts w:cs="Arial"/>
        </w:rPr>
        <w:softHyphen/>
      </w:r>
      <w:r w:rsidRPr="00814DB2">
        <w:t>թյունը</w:t>
      </w:r>
      <w:r w:rsidR="00407119">
        <w:rPr>
          <w:rFonts w:cs="Times Armenian"/>
        </w:rPr>
        <w:t xml:space="preserve"> և</w:t>
      </w:r>
      <w:r w:rsidRPr="00814DB2">
        <w:rPr>
          <w:rFonts w:cs="Times Armenian"/>
        </w:rPr>
        <w:t xml:space="preserve"> </w:t>
      </w:r>
      <w:r w:rsidRPr="00814DB2">
        <w:t>մյուս</w:t>
      </w:r>
      <w:r w:rsidRPr="00814DB2">
        <w:rPr>
          <w:rFonts w:cs="Times Armenian"/>
        </w:rPr>
        <w:t xml:space="preserve"> </w:t>
      </w:r>
      <w:r w:rsidRPr="00814DB2">
        <w:t>կողմից</w:t>
      </w:r>
      <w:r w:rsidRPr="00814DB2">
        <w:rPr>
          <w:rFonts w:cs="Times Armenian"/>
        </w:rPr>
        <w:t xml:space="preserve">` </w:t>
      </w:r>
      <w:r w:rsidRPr="00814DB2">
        <w:t>աջակց</w:t>
      </w:r>
      <w:r w:rsidR="00407119">
        <w:t>ելու</w:t>
      </w:r>
      <w:r w:rsidRPr="00814DB2">
        <w:rPr>
          <w:rFonts w:cs="Times Armenian"/>
        </w:rPr>
        <w:t xml:space="preserve"> </w:t>
      </w:r>
      <w:r w:rsidRPr="00814DB2">
        <w:t>կառավարման</w:t>
      </w:r>
      <w:r w:rsidRPr="00814DB2">
        <w:rPr>
          <w:rFonts w:cs="Times Armenian"/>
        </w:rPr>
        <w:t xml:space="preserve">, </w:t>
      </w:r>
      <w:r w:rsidRPr="00814DB2">
        <w:t>մոնիտորինգի</w:t>
      </w:r>
      <w:r w:rsidRPr="00814DB2">
        <w:rPr>
          <w:rFonts w:cs="Times Armenian"/>
        </w:rPr>
        <w:t xml:space="preserve">, </w:t>
      </w:r>
      <w:r w:rsidRPr="00814DB2">
        <w:t>հաշվետվո</w:t>
      </w:r>
      <w:r w:rsidRPr="00814DB2">
        <w:softHyphen/>
        <w:t>ղականության</w:t>
      </w:r>
      <w:r w:rsidRPr="00814DB2">
        <w:rPr>
          <w:rFonts w:cs="Times Armenian"/>
        </w:rPr>
        <w:t xml:space="preserve"> </w:t>
      </w:r>
      <w:r w:rsidRPr="00814DB2">
        <w:t>և</w:t>
      </w:r>
      <w:r w:rsidRPr="00814DB2">
        <w:rPr>
          <w:rFonts w:cs="Times Armenian"/>
        </w:rPr>
        <w:t xml:space="preserve"> վերահսկո</w:t>
      </w:r>
      <w:r w:rsidRPr="000F71D5">
        <w:rPr>
          <w:rFonts w:cs="Times Armenian"/>
        </w:rPr>
        <w:softHyphen/>
      </w:r>
      <w:r w:rsidRPr="00814DB2">
        <w:rPr>
          <w:rFonts w:cs="Times Armenian"/>
        </w:rPr>
        <w:softHyphen/>
        <w:t>ղության համա</w:t>
      </w:r>
      <w:r w:rsidRPr="00814DB2">
        <w:rPr>
          <w:rFonts w:cs="Times Armenian"/>
        </w:rPr>
        <w:softHyphen/>
        <w:t xml:space="preserve">կարգերի զարգացմանը: </w:t>
      </w:r>
    </w:p>
    <w:p w14:paraId="3C2810B5" w14:textId="77777777" w:rsidR="00060470" w:rsidRPr="00F23ED6" w:rsidRDefault="00060470" w:rsidP="0093331A">
      <w:pPr>
        <w:pStyle w:val="BodyText2"/>
        <w:rPr>
          <w:lang w:val="hy-AM"/>
        </w:rPr>
      </w:pPr>
      <w:r w:rsidRPr="00814DB2">
        <w:t>ՀՀ 201</w:t>
      </w:r>
      <w:r w:rsidRPr="000F71D5">
        <w:t>8</w:t>
      </w:r>
      <w:r w:rsidRPr="00814DB2">
        <w:t xml:space="preserve"> թվականի պետական բյուջեի նախագծով ծախսային ծրագրերի ոչ ֆինան</w:t>
      </w:r>
      <w:r w:rsidRPr="00814DB2">
        <w:softHyphen/>
        <w:t>սա</w:t>
      </w:r>
      <w:r w:rsidRPr="00814DB2">
        <w:softHyphen/>
        <w:t>կան ցուցանիշները և ծրագրային դասակար</w:t>
      </w:r>
      <w:r w:rsidRPr="00814DB2">
        <w:rPr>
          <w:rFonts w:cs="Arial"/>
        </w:rPr>
        <w:softHyphen/>
      </w:r>
      <w:r w:rsidRPr="00814DB2">
        <w:t>գումը ներկայացված են համապատասխանաբար սույն բա</w:t>
      </w:r>
      <w:r w:rsidRPr="00814DB2">
        <w:softHyphen/>
        <w:t>ցատրագրի NN 13 և 14 հավելվածներում:</w:t>
      </w:r>
      <w:r w:rsidR="00DA39DA">
        <w:t xml:space="preserve"> </w:t>
      </w:r>
      <w:r w:rsidRPr="00F23ED6">
        <w:rPr>
          <w:rFonts w:cs="Times Armenian"/>
          <w:color w:val="000000"/>
          <w:szCs w:val="22"/>
          <w:lang w:val="hy-AM"/>
        </w:rPr>
        <w:t>Ստորև ներկայացվում են ՀՀ 2018 թվականի պետական բյուջեի նախագծվող ծախ</w:t>
      </w:r>
      <w:r w:rsidRPr="00F23ED6">
        <w:rPr>
          <w:rFonts w:cs="Times Armenian"/>
          <w:color w:val="000000"/>
          <w:szCs w:val="22"/>
          <w:lang w:val="hy-AM"/>
        </w:rPr>
        <w:softHyphen/>
        <w:t xml:space="preserve">սերի ծրագրավորման հիմքում դրվող հիմնական </w:t>
      </w:r>
      <w:r w:rsidRPr="00F23ED6">
        <w:rPr>
          <w:rFonts w:cs="Sylfaen"/>
          <w:color w:val="000000"/>
          <w:szCs w:val="22"/>
          <w:lang w:val="hy-AM"/>
        </w:rPr>
        <w:t>սկզբունքները</w:t>
      </w:r>
      <w:r w:rsidRPr="00F23ED6">
        <w:rPr>
          <w:rFonts w:cs="Times Armenian"/>
          <w:color w:val="000000"/>
          <w:szCs w:val="22"/>
          <w:lang w:val="hy-AM"/>
        </w:rPr>
        <w:t xml:space="preserve"> և առանձնա</w:t>
      </w:r>
      <w:r w:rsidRPr="00F23ED6">
        <w:rPr>
          <w:rFonts w:cs="Times Armenian"/>
          <w:color w:val="000000"/>
          <w:szCs w:val="22"/>
          <w:lang w:val="hy-AM"/>
        </w:rPr>
        <w:softHyphen/>
        <w:t>հատկություն</w:t>
      </w:r>
      <w:r w:rsidRPr="00F23ED6">
        <w:rPr>
          <w:rFonts w:cs="Times Armenian"/>
          <w:color w:val="000000"/>
          <w:szCs w:val="22"/>
          <w:lang w:val="hy-AM"/>
        </w:rPr>
        <w:softHyphen/>
        <w:t>ները:</w:t>
      </w:r>
    </w:p>
    <w:p w14:paraId="6815B177" w14:textId="5C6F9A6A" w:rsidR="00551BF5" w:rsidRDefault="000F0E34" w:rsidP="00FF291F">
      <w:pPr>
        <w:pStyle w:val="Heading3"/>
      </w:pPr>
      <w:bookmarkStart w:id="150" w:name="_Toc500177732"/>
      <w:r>
        <w:t>Պ</w:t>
      </w:r>
      <w:r w:rsidRPr="000F0E34">
        <w:t>ետական իշխանության մարմինների պահպանման ծախսեր</w:t>
      </w:r>
      <w:bookmarkEnd w:id="150"/>
    </w:p>
    <w:p w14:paraId="23460789" w14:textId="77777777" w:rsidR="00060470" w:rsidRPr="00C901A0" w:rsidRDefault="00DA39DA" w:rsidP="0093331A">
      <w:pPr>
        <w:pStyle w:val="BodyText2"/>
      </w:pPr>
      <w:r>
        <w:t xml:space="preserve">Պետական իշխանության մարմինների պահպանման ծախսերը </w:t>
      </w:r>
      <w:r w:rsidR="00060470" w:rsidRPr="00C901A0">
        <w:t>ՀՀ  2018 թվականի պե</w:t>
      </w:r>
      <w:r w:rsidR="00060470" w:rsidRPr="00C901A0">
        <w:softHyphen/>
      </w:r>
      <w:r w:rsidR="00060470" w:rsidRPr="00C901A0">
        <w:rPr>
          <w:rFonts w:cs="Arial"/>
        </w:rPr>
        <w:softHyphen/>
      </w:r>
      <w:r w:rsidR="00060470" w:rsidRPr="00C901A0">
        <w:t>տա</w:t>
      </w:r>
      <w:r w:rsidR="00060470" w:rsidRPr="00C901A0">
        <w:softHyphen/>
      </w:r>
      <w:r w:rsidR="00060470" w:rsidRPr="00C901A0">
        <w:softHyphen/>
      </w:r>
      <w:r w:rsidR="00060470" w:rsidRPr="00C901A0">
        <w:softHyphen/>
      </w:r>
      <w:r w:rsidR="00060470" w:rsidRPr="00C901A0">
        <w:softHyphen/>
        <w:t>կան բյուջեի նախագծում ծրագրավորվել են հիմնականում հիմնվելով ՀՀ կառավա</w:t>
      </w:r>
      <w:r w:rsidR="00060470" w:rsidRPr="00C901A0">
        <w:softHyphen/>
        <w:t>րու</w:t>
      </w:r>
      <w:r w:rsidR="00060470" w:rsidRPr="00C901A0">
        <w:softHyphen/>
        <w:t>թյան 2017թ. հուլիսի 6-ի N 818-Ն որոշմամբ հաստատված Հայաստանի Հանրապետության 2018-2020 թվականների պետական միջ</w:t>
      </w:r>
      <w:r w:rsidR="00060470" w:rsidRPr="00C901A0">
        <w:softHyphen/>
      </w:r>
      <w:r w:rsidR="00060470" w:rsidRPr="00C901A0">
        <w:softHyphen/>
      </w:r>
      <w:r w:rsidR="00060470" w:rsidRPr="00C901A0">
        <w:softHyphen/>
        <w:t>նա</w:t>
      </w:r>
      <w:r w:rsidR="00060470" w:rsidRPr="00C901A0">
        <w:softHyphen/>
      </w:r>
      <w:r w:rsidR="00060470" w:rsidRPr="00C901A0">
        <w:softHyphen/>
        <w:t>ժամկետ ծախսերի ծրագրի ցուցանիշների վրա</w:t>
      </w:r>
      <w:r>
        <w:t xml:space="preserve">: Վերջիններս, հետևաբար, նաև 2018թ. բյուջեի նախագծի ցուցանիշները ծրագրավորելիս </w:t>
      </w:r>
      <w:r w:rsidR="00060470" w:rsidRPr="00C901A0">
        <w:t>հաշվի</w:t>
      </w:r>
      <w:r>
        <w:t xml:space="preserve"> են</w:t>
      </w:r>
      <w:r w:rsidR="00060470" w:rsidRPr="00C901A0">
        <w:t xml:space="preserve"> առն</w:t>
      </w:r>
      <w:r>
        <w:t>վ</w:t>
      </w:r>
      <w:r w:rsidR="00060470" w:rsidRPr="00C901A0">
        <w:t>ել</w:t>
      </w:r>
      <w:r>
        <w:t xml:space="preserve"> ինչպես </w:t>
      </w:r>
      <w:r w:rsidR="00060470" w:rsidRPr="00C901A0">
        <w:t>պետական կառավարման համակարգի բարեփոխումները, որոնք կյանքի կոչվեցին ՀՀ Նախագահի նախաձեռնությամբ՝ ՀՀ սահմանադրական բարեփոխումների գործընթացի արդյուն</w:t>
      </w:r>
      <w:r w:rsidR="00060470">
        <w:softHyphen/>
      </w:r>
      <w:r w:rsidR="00060470" w:rsidRPr="00C901A0">
        <w:t>քում, այնպես էլ ՀՀ գործող օրենսդրության պահանջները</w:t>
      </w:r>
      <w:r>
        <w:t>: Բացի այդ, նախագծում արտացոլվել են</w:t>
      </w:r>
      <w:r w:rsidR="00060470" w:rsidRPr="00C901A0">
        <w:t xml:space="preserve"> պետական կառա</w:t>
      </w:r>
      <w:r w:rsidR="00060470" w:rsidRPr="00C901A0">
        <w:softHyphen/>
        <w:t>վար</w:t>
      </w:r>
      <w:r w:rsidR="00060470" w:rsidRPr="00C901A0">
        <w:softHyphen/>
        <w:t xml:space="preserve">ման ոլորտի ծախսերի օպտիմալացման ուղղությամբ ՀՀ կառավարության </w:t>
      </w:r>
      <w:r>
        <w:t>վարվող</w:t>
      </w:r>
      <w:r w:rsidR="00060470" w:rsidRPr="00C901A0">
        <w:t xml:space="preserve"> քաղաքականությ</w:t>
      </w:r>
      <w:r>
        <w:t>ա</w:t>
      </w:r>
      <w:r w:rsidR="00060470" w:rsidRPr="00C901A0">
        <w:t>ն</w:t>
      </w:r>
      <w:r>
        <w:t xml:space="preserve"> շրջանակում իրականացվող միջոցառումներից բխող փոփոխությունները</w:t>
      </w:r>
      <w:r w:rsidR="00060470" w:rsidRPr="00C901A0">
        <w:t>, ինչը միտված է բյուջետային ծախսերի արդյունավետության և հասցեականության բարձրաց</w:t>
      </w:r>
      <w:r w:rsidR="00060470" w:rsidRPr="00C901A0">
        <w:softHyphen/>
        <w:t>մանը, կառավարության կառուցվածքի և կառավարման ապա</w:t>
      </w:r>
      <w:r w:rsidR="00060470" w:rsidRPr="00C901A0">
        <w:softHyphen/>
        <w:t>րատի պահպանման ծախսերի հնարավորինս օպտիմալացմանը:</w:t>
      </w:r>
    </w:p>
    <w:p w14:paraId="509BDC6C" w14:textId="77777777" w:rsidR="00060470" w:rsidRPr="00F23ED6" w:rsidRDefault="00060470" w:rsidP="0093331A">
      <w:pPr>
        <w:pStyle w:val="BodyText2"/>
        <w:rPr>
          <w:lang w:val="hy-AM"/>
        </w:rPr>
      </w:pPr>
      <w:r w:rsidRPr="00C901A0">
        <w:t>ՀՀ Նախագահի 2013 թվականի սեպտեմբերի 4-ի ՆՀ-207-Ն հրամանագրով Հայաստանի Հանրապետությունում նախաձեռնվեց ՀՀ սահմանադրական բարեփոխումների գործընթացի կազմակերպումը:</w:t>
      </w:r>
      <w:r w:rsidR="00DA39DA">
        <w:t xml:space="preserve"> </w:t>
      </w:r>
      <w:r w:rsidRPr="00F23ED6">
        <w:rPr>
          <w:szCs w:val="22"/>
          <w:lang w:val="es-ES"/>
        </w:rPr>
        <w:t>Սահմանադրական բարեփոխումների առանցքային խնդիրներից էր կառավար</w:t>
      </w:r>
      <w:r w:rsidRPr="00F23ED6">
        <w:rPr>
          <w:szCs w:val="22"/>
          <w:lang w:val="es-ES"/>
        </w:rPr>
        <w:softHyphen/>
        <w:t>ման համակարգի բարեփոխումը: Նոր Սահմանադրության ընդունմամբ անցում կատարվեց խորհրդարանական կառա</w:t>
      </w:r>
      <w:r w:rsidRPr="00F23ED6">
        <w:rPr>
          <w:szCs w:val="22"/>
          <w:lang w:val="es-ES"/>
        </w:rPr>
        <w:softHyphen/>
        <w:t>վարման համակարգին, ինչը նշանակում է պետական իշխանության մարմինների դերի ու լիազորու</w:t>
      </w:r>
      <w:r w:rsidRPr="00F23ED6">
        <w:rPr>
          <w:szCs w:val="22"/>
          <w:lang w:val="es-ES"/>
        </w:rPr>
        <w:softHyphen/>
        <w:t>թյուն</w:t>
      </w:r>
      <w:r w:rsidRPr="00F23ED6">
        <w:rPr>
          <w:szCs w:val="22"/>
          <w:lang w:val="es-ES"/>
        </w:rPr>
        <w:softHyphen/>
        <w:t>ների փոփոխություններ:</w:t>
      </w:r>
    </w:p>
    <w:p w14:paraId="06640A48" w14:textId="77777777" w:rsidR="00060470" w:rsidRPr="00F23ED6" w:rsidRDefault="00060470" w:rsidP="0093331A">
      <w:pPr>
        <w:pStyle w:val="BodyText2"/>
        <w:rPr>
          <w:lang w:val="hy-AM"/>
        </w:rPr>
      </w:pPr>
      <w:r w:rsidRPr="00C901A0">
        <w:t>2016 թվականի մայիսի 25-ին ընդունված Հայաստանի Հանրապետության նոր ընտրական օրենսգրքի պահանջներին համապատասխան 2017 թվականի ապրիլի 2-ին Հայաստանի Հանրապետությունում անցկացվեցին ՀՀ Ազգային ժողովի ընտրությունները, որը 2015 թվականի սահմանադրության փոփոխությունից հետո խորհրդարանական առաջին ընտրությունն էր։ Այս ընտրություններով Հայաստանն անցում կատարեց կառավարման խորհրդարանական համակարգին։ Հանրապետության նախագահը կշարունակի լինել պետության գլուխը, սակայն կնվազեն նրա լիազորությունները, և փոխարենը կավելանան հանրապետության վարչապետի և Ազգային ժողովի լիազորությունները:</w:t>
      </w:r>
    </w:p>
    <w:p w14:paraId="46EB26FA" w14:textId="36ECF745" w:rsidR="00060470" w:rsidRPr="00C96057" w:rsidRDefault="00060470" w:rsidP="00C96057">
      <w:pPr>
        <w:rPr>
          <w:b w:val="0"/>
        </w:rPr>
      </w:pPr>
      <w:r w:rsidRPr="00C96057">
        <w:t>Պետական իշխանության մարմինների պահպանման ծախսերի ծրագրավորման քաղաքականությունը.</w:t>
      </w:r>
    </w:p>
    <w:p w14:paraId="46430ED9" w14:textId="77777777" w:rsidR="005E0D97" w:rsidRPr="00F23ED6" w:rsidRDefault="00060470" w:rsidP="0093331A">
      <w:pPr>
        <w:pStyle w:val="BodyText2"/>
        <w:rPr>
          <w:lang w:val="hy-AM"/>
        </w:rPr>
      </w:pPr>
      <w:r w:rsidRPr="00C901A0">
        <w:t xml:space="preserve"> Պետական իշխանության մարմինների պահպանման գծով ծախսերի ծրագրավորման վրա զգալի ազդեցություն է ունեցել ՀՀ կառավարության կողմից հայտարարված պետական կառա</w:t>
      </w:r>
      <w:r>
        <w:softHyphen/>
      </w:r>
      <w:r w:rsidRPr="00C901A0">
        <w:t>վար</w:t>
      </w:r>
      <w:r>
        <w:softHyphen/>
      </w:r>
      <w:r w:rsidRPr="00C901A0">
        <w:t>ման համակարգի բարեփոխումների և բյուջետային ծախսերի օպտիմալացման քաղաքա</w:t>
      </w:r>
      <w:r>
        <w:softHyphen/>
      </w:r>
      <w:r w:rsidRPr="00C901A0">
        <w:t xml:space="preserve">կանությունը: </w:t>
      </w:r>
      <w:r w:rsidRPr="00C901A0">
        <w:rPr>
          <w:lang w:val="es-ES"/>
        </w:rPr>
        <w:t>Խորհրդարանական ընտրություններից հետո ձևավորված ՀՀ կառավարությունը 2017 թվականի հունիսի 19-ի N 646-Ա որոշմամբ հավանություն տվեց Հայաստանի Հանրապետության կառավարության՝ 2017-2022թթ. ծրա</w:t>
      </w:r>
      <w:r w:rsidRPr="00C901A0">
        <w:rPr>
          <w:lang w:val="es-ES"/>
        </w:rPr>
        <w:softHyphen/>
        <w:t>գրին, որը նաև արժանացավ ՀՀ Ազգային ժողովի հավանությանը: Այն նպատակ ունի համապատասխան ոլորտային բարեփոխումների միջոցով հանրապետությունում ստեղծել գործուն  իրավական համակարգ, որի ներքո հնարավոր կլինի ապա</w:t>
      </w:r>
      <w:r>
        <w:rPr>
          <w:lang w:val="es-ES"/>
        </w:rPr>
        <w:softHyphen/>
      </w:r>
      <w:r w:rsidRPr="00C901A0">
        <w:rPr>
          <w:lang w:val="es-ES"/>
        </w:rPr>
        <w:t>հովել քաղաքացու բարեկեցիկ կյանքով ապրելու իրավունքը և երաշխավորել կարողու</w:t>
      </w:r>
      <w:r>
        <w:rPr>
          <w:lang w:val="es-ES"/>
        </w:rPr>
        <w:softHyphen/>
      </w:r>
      <w:r w:rsidRPr="00C901A0">
        <w:rPr>
          <w:lang w:val="es-ES"/>
        </w:rPr>
        <w:t xml:space="preserve">թյուններն անընդհատ ընդլայնելու հնարավորությունները: </w:t>
      </w:r>
    </w:p>
    <w:p w14:paraId="159D865B" w14:textId="36D5FD63" w:rsidR="00060470" w:rsidRPr="00F23ED6" w:rsidRDefault="00060470" w:rsidP="0093331A">
      <w:pPr>
        <w:pStyle w:val="BodyText2"/>
        <w:rPr>
          <w:lang w:val="hy-AM"/>
        </w:rPr>
      </w:pPr>
      <w:r w:rsidRPr="00F23ED6">
        <w:t>ՀՀ կառավարության 2017-2022թթ. ծրագրում առանցքային նշանակություն է տրվում խորհր</w:t>
      </w:r>
      <w:r w:rsidR="000F0E34">
        <w:softHyphen/>
      </w:r>
      <w:r w:rsidRPr="00F23ED6">
        <w:t>դա</w:t>
      </w:r>
      <w:r w:rsidR="000F0E34">
        <w:softHyphen/>
      </w:r>
      <w:r w:rsidRPr="00F23ED6">
        <w:t>րա</w:t>
      </w:r>
      <w:r w:rsidR="000F0E34">
        <w:softHyphen/>
      </w:r>
      <w:r w:rsidRPr="00F23ED6">
        <w:t>նական համա</w:t>
      </w:r>
      <w:r w:rsidRPr="00F23ED6">
        <w:softHyphen/>
        <w:t>կարգում պետական կառավարման արդյունավետության բարձրաց</w:t>
      </w:r>
      <w:r w:rsidRPr="00F23ED6">
        <w:softHyphen/>
        <w:t>մանը, հան</w:t>
      </w:r>
      <w:r w:rsidR="000F0E34">
        <w:softHyphen/>
      </w:r>
      <w:r w:rsidRPr="00F23ED6">
        <w:t>րության առջև իշխա</w:t>
      </w:r>
      <w:r w:rsidRPr="00F23ED6">
        <w:softHyphen/>
        <w:t>նության պատասխանատվությունը և հաշվետվողականությունը բարձրացնելու սկզբունքին, իրավունքի գերա</w:t>
      </w:r>
      <w:r w:rsidRPr="00F23ED6">
        <w:softHyphen/>
        <w:t>կայությունն ապահովող օրենսդրական հիմքերի ստեղծմանը:</w:t>
      </w:r>
    </w:p>
    <w:p w14:paraId="57381DA2" w14:textId="6A410468" w:rsidR="00060470" w:rsidRPr="00C901A0" w:rsidRDefault="00060470" w:rsidP="0093331A">
      <w:pPr>
        <w:pStyle w:val="BodyText2"/>
      </w:pPr>
      <w:r w:rsidRPr="00C901A0">
        <w:t xml:space="preserve">Պետական </w:t>
      </w:r>
      <w:r w:rsidRPr="00F23ED6">
        <w:rPr>
          <w:rFonts w:cs="Arial"/>
        </w:rPr>
        <w:t>կառավարման</w:t>
      </w:r>
      <w:r w:rsidRPr="00F23ED6">
        <w:t xml:space="preserve"> </w:t>
      </w:r>
      <w:r w:rsidRPr="00C901A0">
        <w:t>համակարգի բարեփոխումների շրջանակներում ՀՀ կառա</w:t>
      </w:r>
      <w:r w:rsidR="000F0E34">
        <w:softHyphen/>
      </w:r>
      <w:r w:rsidRPr="00C901A0">
        <w:t>վա</w:t>
      </w:r>
      <w:r w:rsidR="000F0E34">
        <w:softHyphen/>
      </w:r>
      <w:r w:rsidRPr="00C901A0">
        <w:t>րու</w:t>
      </w:r>
      <w:r w:rsidR="000F0E34">
        <w:softHyphen/>
      </w:r>
      <w:r w:rsidRPr="00C901A0">
        <w:t>թյան կողմից իրականացված գործողությունները  ուղղված են պետա</w:t>
      </w:r>
      <w:r w:rsidRPr="00C901A0">
        <w:softHyphen/>
        <w:t>կան կառավարման համա</w:t>
      </w:r>
      <w:r w:rsidR="000F0E34">
        <w:softHyphen/>
      </w:r>
      <w:r w:rsidRPr="00C901A0">
        <w:t>կար</w:t>
      </w:r>
      <w:r w:rsidR="000F0E34">
        <w:softHyphen/>
      </w:r>
      <w:r w:rsidRPr="00C901A0">
        <w:t>գի բարեփոխումների ճանապարհով կոռուպցիոն երևույթների նվազեցմանն ու հնարավորինս բա</w:t>
      </w:r>
      <w:r w:rsidR="000F0E34">
        <w:softHyphen/>
      </w:r>
      <w:r w:rsidRPr="00C901A0">
        <w:t>ցառ</w:t>
      </w:r>
      <w:r w:rsidR="000F0E34">
        <w:softHyphen/>
      </w:r>
      <w:r w:rsidRPr="00C901A0">
        <w:t>մանը: Այդ կապակցությամբ</w:t>
      </w:r>
      <w:r w:rsidR="005E0D97">
        <w:t>,</w:t>
      </w:r>
      <w:r w:rsidRPr="00C901A0">
        <w:t xml:space="preserve"> վերջին տարիների ընթացքում կյանքի կոչված տարբեր օրենսդրական կարգավորումներ ուղղված են եղել պետական իշխանության մարմինների գոր</w:t>
      </w:r>
      <w:r w:rsidR="000F0E34">
        <w:softHyphen/>
      </w:r>
      <w:r w:rsidRPr="00C901A0">
        <w:t>ծունեության թափանցիկության, պետական կառավարման գործընթացներին քաղաքացիական հա</w:t>
      </w:r>
      <w:r w:rsidR="000F0E34">
        <w:softHyphen/>
      </w:r>
      <w:r w:rsidRPr="00C901A0">
        <w:t>սարակության ներկայացուցիչների մասնակցության աստիճանի բարձրացմանը՝ տարբեր հան</w:t>
      </w:r>
      <w:r w:rsidR="000F0E34">
        <w:softHyphen/>
      </w:r>
      <w:r w:rsidRPr="00C901A0">
        <w:t>րա</w:t>
      </w:r>
      <w:r w:rsidR="000F0E34">
        <w:softHyphen/>
      </w:r>
      <w:r w:rsidRPr="00C901A0">
        <w:t>յին ու հասարակական խորհուրդների միջոցով: Միաժամանակ, քայլեր են ձեռնարկվում հա</w:t>
      </w:r>
      <w:r w:rsidR="000F0E34">
        <w:softHyphen/>
      </w:r>
      <w:r w:rsidRPr="00C901A0">
        <w:t>սա</w:t>
      </w:r>
      <w:r w:rsidR="000F0E34">
        <w:softHyphen/>
      </w:r>
      <w:r w:rsidRPr="00C901A0">
        <w:t>րա</w:t>
      </w:r>
      <w:r w:rsidR="000F0E34">
        <w:softHyphen/>
      </w:r>
      <w:r w:rsidRPr="00C901A0">
        <w:t>կու</w:t>
      </w:r>
      <w:r w:rsidR="000F0E34">
        <w:softHyphen/>
      </w:r>
      <w:r w:rsidRPr="00C901A0">
        <w:t>թ</w:t>
      </w:r>
      <w:r w:rsidR="000F0E34">
        <w:softHyphen/>
      </w:r>
      <w:r w:rsidRPr="00C901A0">
        <w:t>յանը մատուցվող ծառայությունների առավել մատչելի հնարավորություններ ստեղծելու ուղղությամբ:</w:t>
      </w:r>
    </w:p>
    <w:p w14:paraId="1ED5C21F" w14:textId="77777777" w:rsidR="00060470" w:rsidRPr="00F23ED6" w:rsidRDefault="00060470" w:rsidP="0093331A">
      <w:pPr>
        <w:pStyle w:val="BodyText2"/>
      </w:pPr>
      <w:r w:rsidRPr="00C901A0">
        <w:t>Դեռևս 2016 թվականի առաջին կիսամյակի ընթացքում ՀՀ կառավարությունը ձեռնամուխ եղավ բյուջետային ծախսերի, մասամբ նաև պետական կառավարման ապարատի պահպանման ծախսերի օպտիմալացմանը:</w:t>
      </w:r>
      <w:r w:rsidR="005E0D97">
        <w:t xml:space="preserve"> </w:t>
      </w:r>
      <w:r w:rsidR="005E0D97">
        <w:rPr>
          <w:szCs w:val="22"/>
          <w:lang w:val="af-ZA"/>
        </w:rPr>
        <w:t>Արդյունքում</w:t>
      </w:r>
      <w:r w:rsidRPr="00F23ED6">
        <w:rPr>
          <w:szCs w:val="22"/>
          <w:lang w:val="af-ZA"/>
        </w:rPr>
        <w:t xml:space="preserve">, </w:t>
      </w:r>
      <w:r w:rsidR="005E0D97">
        <w:rPr>
          <w:szCs w:val="22"/>
          <w:lang w:val="af-ZA"/>
        </w:rPr>
        <w:t xml:space="preserve">նախատեսվում է </w:t>
      </w:r>
      <w:r w:rsidRPr="00F23ED6">
        <w:rPr>
          <w:szCs w:val="22"/>
          <w:lang w:val="af-ZA"/>
        </w:rPr>
        <w:t>պ</w:t>
      </w:r>
      <w:r w:rsidRPr="00F23ED6">
        <w:rPr>
          <w:rFonts w:cs="Sylfaen"/>
          <w:szCs w:val="22"/>
        </w:rPr>
        <w:t>ետական</w:t>
      </w:r>
      <w:r w:rsidRPr="00F23ED6">
        <w:rPr>
          <w:szCs w:val="22"/>
          <w:lang w:val="af-ZA"/>
        </w:rPr>
        <w:t xml:space="preserve"> </w:t>
      </w:r>
      <w:r w:rsidRPr="00F23ED6">
        <w:rPr>
          <w:rFonts w:cs="Sylfaen"/>
          <w:szCs w:val="22"/>
        </w:rPr>
        <w:t>կառավարման</w:t>
      </w:r>
      <w:r w:rsidRPr="00F23ED6">
        <w:rPr>
          <w:szCs w:val="22"/>
          <w:lang w:val="af-ZA"/>
        </w:rPr>
        <w:t xml:space="preserve"> </w:t>
      </w:r>
      <w:r w:rsidRPr="00F23ED6">
        <w:rPr>
          <w:rFonts w:cs="Sylfaen"/>
          <w:szCs w:val="22"/>
        </w:rPr>
        <w:t>ապարատի</w:t>
      </w:r>
      <w:r w:rsidRPr="00F23ED6">
        <w:rPr>
          <w:rFonts w:cs="Sylfaen"/>
          <w:szCs w:val="22"/>
          <w:lang w:val="af-ZA"/>
        </w:rPr>
        <w:t xml:space="preserve"> </w:t>
      </w:r>
      <w:r w:rsidRPr="00F23ED6">
        <w:rPr>
          <w:rFonts w:cs="Sylfaen"/>
          <w:szCs w:val="22"/>
        </w:rPr>
        <w:t>առավել</w:t>
      </w:r>
      <w:r w:rsidRPr="00F23ED6">
        <w:rPr>
          <w:rFonts w:cs="Sylfaen"/>
          <w:szCs w:val="22"/>
          <w:lang w:val="af-ZA"/>
        </w:rPr>
        <w:t xml:space="preserve">  </w:t>
      </w:r>
      <w:r w:rsidRPr="00F23ED6">
        <w:rPr>
          <w:rFonts w:cs="Sylfaen"/>
          <w:szCs w:val="22"/>
        </w:rPr>
        <w:t>օպտիմալ</w:t>
      </w:r>
      <w:r w:rsidRPr="00F23ED6">
        <w:rPr>
          <w:rFonts w:cs="Sylfaen"/>
          <w:szCs w:val="22"/>
          <w:lang w:val="af-ZA"/>
        </w:rPr>
        <w:t xml:space="preserve"> </w:t>
      </w:r>
      <w:r w:rsidRPr="00F23ED6">
        <w:rPr>
          <w:rFonts w:cs="Sylfaen"/>
          <w:szCs w:val="22"/>
        </w:rPr>
        <w:t>կառուցվածք</w:t>
      </w:r>
      <w:r w:rsidRPr="00F23ED6">
        <w:rPr>
          <w:rFonts w:cs="Sylfaen"/>
          <w:szCs w:val="22"/>
          <w:lang w:val="af-ZA"/>
        </w:rPr>
        <w:t xml:space="preserve"> </w:t>
      </w:r>
      <w:r w:rsidRPr="00F23ED6">
        <w:rPr>
          <w:rFonts w:cs="Sylfaen"/>
          <w:szCs w:val="22"/>
        </w:rPr>
        <w:t>ձևավորելու</w:t>
      </w:r>
      <w:r w:rsidRPr="00F23ED6">
        <w:rPr>
          <w:rFonts w:cs="Sylfaen"/>
          <w:szCs w:val="22"/>
          <w:lang w:val="af-ZA"/>
        </w:rPr>
        <w:t xml:space="preserve"> </w:t>
      </w:r>
      <w:r w:rsidRPr="00F23ED6">
        <w:rPr>
          <w:rFonts w:cs="Sylfaen"/>
          <w:szCs w:val="22"/>
        </w:rPr>
        <w:t>ճանապարհով</w:t>
      </w:r>
      <w:r w:rsidRPr="00F23ED6">
        <w:rPr>
          <w:rFonts w:cs="Sylfaen"/>
          <w:szCs w:val="22"/>
          <w:lang w:val="af-ZA"/>
        </w:rPr>
        <w:t xml:space="preserve"> ունենալ </w:t>
      </w:r>
      <w:r w:rsidRPr="00F23ED6">
        <w:rPr>
          <w:rFonts w:cs="Sylfaen"/>
          <w:szCs w:val="22"/>
        </w:rPr>
        <w:t>առավել</w:t>
      </w:r>
      <w:r w:rsidRPr="00F23ED6">
        <w:rPr>
          <w:szCs w:val="22"/>
          <w:lang w:val="af-ZA"/>
        </w:rPr>
        <w:t xml:space="preserve"> </w:t>
      </w:r>
      <w:r w:rsidRPr="00F23ED6">
        <w:rPr>
          <w:rFonts w:cs="Sylfaen"/>
          <w:szCs w:val="22"/>
        </w:rPr>
        <w:t>քիչ</w:t>
      </w:r>
      <w:r w:rsidRPr="00F23ED6">
        <w:rPr>
          <w:szCs w:val="22"/>
          <w:lang w:val="af-ZA"/>
        </w:rPr>
        <w:t xml:space="preserve"> </w:t>
      </w:r>
      <w:r w:rsidRPr="00F23ED6">
        <w:rPr>
          <w:rFonts w:cs="Sylfaen"/>
          <w:szCs w:val="22"/>
        </w:rPr>
        <w:t>ծախսատար</w:t>
      </w:r>
      <w:r w:rsidRPr="00F23ED6">
        <w:rPr>
          <w:szCs w:val="22"/>
          <w:lang w:val="af-ZA"/>
        </w:rPr>
        <w:t xml:space="preserve"> </w:t>
      </w:r>
      <w:r w:rsidRPr="00F23ED6">
        <w:rPr>
          <w:rFonts w:cs="Sylfaen"/>
          <w:szCs w:val="22"/>
        </w:rPr>
        <w:t>պետական</w:t>
      </w:r>
      <w:r w:rsidRPr="00F23ED6">
        <w:rPr>
          <w:szCs w:val="22"/>
          <w:lang w:val="af-ZA"/>
        </w:rPr>
        <w:t xml:space="preserve"> </w:t>
      </w:r>
      <w:r w:rsidRPr="00F23ED6">
        <w:rPr>
          <w:rFonts w:cs="Sylfaen"/>
          <w:szCs w:val="22"/>
        </w:rPr>
        <w:t>կառավարման</w:t>
      </w:r>
      <w:r w:rsidRPr="00F23ED6">
        <w:rPr>
          <w:szCs w:val="22"/>
          <w:lang w:val="af-ZA"/>
        </w:rPr>
        <w:t xml:space="preserve"> </w:t>
      </w:r>
      <w:r w:rsidRPr="00F23ED6">
        <w:rPr>
          <w:rFonts w:cs="Sylfaen"/>
          <w:szCs w:val="22"/>
        </w:rPr>
        <w:t>ապարատ</w:t>
      </w:r>
      <w:r w:rsidRPr="00F23ED6">
        <w:rPr>
          <w:szCs w:val="22"/>
          <w:lang w:val="af-ZA"/>
        </w:rPr>
        <w:t xml:space="preserve">: </w:t>
      </w:r>
      <w:r w:rsidRPr="00F23ED6">
        <w:rPr>
          <w:rFonts w:cs="Sylfaen"/>
          <w:szCs w:val="22"/>
          <w:lang w:val="af-ZA"/>
        </w:rPr>
        <w:t xml:space="preserve">Այդ կապակցությամբ նախատեսվում է հստակեցնել տնտեսության յուրաքանչյուր ոլորտում կառավարության կողմից իրականացվող քաղաքականության մշակման և գործառույթների իրականացման համար պատասխանատու մարմիններին, խմբավորել և </w:t>
      </w:r>
      <w:r w:rsidRPr="00F23ED6">
        <w:rPr>
          <w:rFonts w:cs="Sylfaen"/>
          <w:szCs w:val="22"/>
        </w:rPr>
        <w:t>կանո</w:t>
      </w:r>
      <w:r w:rsidRPr="00F23ED6">
        <w:rPr>
          <w:rFonts w:cs="Sylfaen"/>
          <w:szCs w:val="22"/>
          <w:lang w:val="af-ZA"/>
        </w:rPr>
        <w:softHyphen/>
      </w:r>
      <w:r w:rsidRPr="00F23ED6">
        <w:rPr>
          <w:rFonts w:cs="Sylfaen"/>
          <w:szCs w:val="22"/>
        </w:rPr>
        <w:t>նակարգել</w:t>
      </w:r>
      <w:r w:rsidRPr="00F23ED6">
        <w:rPr>
          <w:rFonts w:cs="Sylfaen"/>
          <w:szCs w:val="22"/>
          <w:lang w:val="af-ZA"/>
        </w:rPr>
        <w:t xml:space="preserve"> նրանց </w:t>
      </w:r>
      <w:r w:rsidRPr="00F23ED6">
        <w:rPr>
          <w:rFonts w:cs="Sylfaen"/>
          <w:szCs w:val="22"/>
        </w:rPr>
        <w:t>գործառույթները</w:t>
      </w:r>
      <w:r w:rsidRPr="00F23ED6">
        <w:rPr>
          <w:rFonts w:cs="Sylfaen"/>
          <w:szCs w:val="22"/>
          <w:lang w:val="af-ZA"/>
        </w:rPr>
        <w:t xml:space="preserve"> </w:t>
      </w:r>
      <w:r w:rsidRPr="00F23ED6">
        <w:rPr>
          <w:rFonts w:cs="Sylfaen"/>
          <w:szCs w:val="22"/>
        </w:rPr>
        <w:t>ըստ</w:t>
      </w:r>
      <w:r w:rsidRPr="00F23ED6">
        <w:rPr>
          <w:rFonts w:cs="Sylfaen"/>
          <w:szCs w:val="22"/>
          <w:lang w:val="af-ZA"/>
        </w:rPr>
        <w:t xml:space="preserve"> առանձին ոլորտների և խուսափել դրանց հնարավոր կրկնություններից:</w:t>
      </w:r>
    </w:p>
    <w:p w14:paraId="0984D2D1" w14:textId="77777777" w:rsidR="000F5235" w:rsidRPr="00F23ED6" w:rsidRDefault="00060470" w:rsidP="0093331A">
      <w:pPr>
        <w:pStyle w:val="BodyText2"/>
        <w:rPr>
          <w:rFonts w:cs="Sylfaen"/>
          <w:bCs/>
          <w:lang w:val="af-ZA"/>
        </w:rPr>
      </w:pPr>
      <w:r w:rsidRPr="00C901A0">
        <w:rPr>
          <w:lang w:val="af-ZA"/>
        </w:rPr>
        <w:t>Ն</w:t>
      </w:r>
      <w:r w:rsidRPr="00C901A0">
        <w:t>երկայումս նախարարությունները իրականացնում են իրենց բնա</w:t>
      </w:r>
      <w:r w:rsidRPr="00C901A0">
        <w:softHyphen/>
        <w:t>գավառի քաղա</w:t>
      </w:r>
      <w:r w:rsidRPr="00C901A0">
        <w:softHyphen/>
        <w:t>քակա</w:t>
      </w:r>
      <w:r w:rsidRPr="00C901A0">
        <w:softHyphen/>
        <w:t>նու</w:t>
      </w:r>
      <w:r w:rsidRPr="00C901A0">
        <w:softHyphen/>
        <w:t>թյան  մշակման, մոնիտորինգի և համակարգման գործառույթ</w:t>
      </w:r>
      <w:r w:rsidRPr="00C901A0">
        <w:softHyphen/>
        <w:t>ները, իսկ ծառայություն</w:t>
      </w:r>
      <w:r w:rsidRPr="00C901A0">
        <w:softHyphen/>
        <w:t>նե</w:t>
      </w:r>
      <w:r w:rsidRPr="00C901A0">
        <w:softHyphen/>
        <w:t>րի մա</w:t>
      </w:r>
      <w:r w:rsidRPr="00C901A0">
        <w:softHyphen/>
        <w:t>տուց</w:t>
      </w:r>
      <w:r w:rsidRPr="00C901A0">
        <w:softHyphen/>
        <w:t>ման, կանոնակարգման, վերահսկողական ու տեսչական գոր</w:t>
      </w:r>
      <w:r w:rsidRPr="00C901A0">
        <w:softHyphen/>
        <w:t>ծա</w:t>
      </w:r>
      <w:r w:rsidRPr="00C901A0">
        <w:softHyphen/>
        <w:t>ռույթ</w:t>
      </w:r>
      <w:r w:rsidRPr="00C901A0">
        <w:softHyphen/>
        <w:t>ների իրականաց</w:t>
      </w:r>
      <w:r w:rsidRPr="00C901A0">
        <w:softHyphen/>
        <w:t>ման իրա</w:t>
      </w:r>
      <w:r w:rsidRPr="00C901A0">
        <w:softHyphen/>
        <w:t>վասությունները հիմնականում փոխանցվել են նախարա</w:t>
      </w:r>
      <w:r w:rsidRPr="00C901A0">
        <w:softHyphen/>
        <w:t>րություն</w:t>
      </w:r>
      <w:r w:rsidRPr="00C901A0">
        <w:softHyphen/>
        <w:t>ներում առանձնացված ստո</w:t>
      </w:r>
      <w:r w:rsidRPr="00C901A0">
        <w:softHyphen/>
        <w:t>րաբա</w:t>
      </w:r>
      <w:r w:rsidRPr="00C901A0">
        <w:softHyphen/>
        <w:t>ժան</w:t>
      </w:r>
      <w:r w:rsidRPr="00C901A0">
        <w:softHyphen/>
        <w:t>ման կարգավիճակով ստեղծված գործակալու</w:t>
      </w:r>
      <w:r w:rsidRPr="00C901A0">
        <w:softHyphen/>
        <w:t>թյուն</w:t>
      </w:r>
      <w:r w:rsidRPr="00C901A0">
        <w:softHyphen/>
        <w:t>ներին և տես</w:t>
      </w:r>
      <w:r w:rsidRPr="00C901A0">
        <w:softHyphen/>
        <w:t>չու</w:t>
      </w:r>
      <w:r w:rsidRPr="00C901A0">
        <w:softHyphen/>
        <w:t xml:space="preserve">թյուններին: </w:t>
      </w:r>
    </w:p>
    <w:p w14:paraId="47984E34" w14:textId="77777777" w:rsidR="00060470" w:rsidRPr="00C901A0" w:rsidRDefault="000F5235" w:rsidP="0093331A">
      <w:pPr>
        <w:pStyle w:val="BodyText2"/>
        <w:rPr>
          <w:rFonts w:cs="Sylfaen"/>
          <w:bCs/>
          <w:lang w:val="af-ZA"/>
        </w:rPr>
      </w:pPr>
      <w:r>
        <w:t>Ը</w:t>
      </w:r>
      <w:r w:rsidR="00060470" w:rsidRPr="00C901A0">
        <w:t>նթացիկ տեսչական բարեփոխումների արդյունքում նախարա</w:t>
      </w:r>
      <w:r w:rsidR="00060470" w:rsidRPr="00C901A0">
        <w:softHyphen/>
        <w:t>րություն</w:t>
      </w:r>
      <w:r w:rsidR="00060470" w:rsidRPr="00C901A0">
        <w:softHyphen/>
        <w:t>ներում առանձնացված ստո</w:t>
      </w:r>
      <w:r w:rsidR="00060470" w:rsidRPr="00C901A0">
        <w:softHyphen/>
        <w:t>րաբա</w:t>
      </w:r>
      <w:r w:rsidR="00060470" w:rsidRPr="00C901A0">
        <w:softHyphen/>
        <w:t>ժան</w:t>
      </w:r>
      <w:r w:rsidR="00060470" w:rsidRPr="00C901A0">
        <w:softHyphen/>
        <w:t>ման կարգավիճակով ստեղծված տես</w:t>
      </w:r>
      <w:r w:rsidR="00060470" w:rsidRPr="00C901A0">
        <w:softHyphen/>
        <w:t>չու</w:t>
      </w:r>
      <w:r w:rsidR="00060470" w:rsidRPr="00C901A0">
        <w:softHyphen/>
        <w:t xml:space="preserve">թյուններին գալիս են փոխարինելու </w:t>
      </w:r>
      <w:r w:rsidR="00060470" w:rsidRPr="00C901A0">
        <w:rPr>
          <w:rFonts w:cs="Tahoma"/>
        </w:rPr>
        <w:t>առանձին</w:t>
      </w:r>
      <w:r w:rsidR="00060470" w:rsidRPr="00C901A0">
        <w:rPr>
          <w:rFonts w:cs="Tahoma"/>
          <w:lang w:val="af-ZA"/>
        </w:rPr>
        <w:t xml:space="preserve"> </w:t>
      </w:r>
      <w:r w:rsidR="00060470" w:rsidRPr="00C901A0">
        <w:rPr>
          <w:rFonts w:cs="Tahoma"/>
        </w:rPr>
        <w:t>նախարարությունների</w:t>
      </w:r>
      <w:r w:rsidR="00060470" w:rsidRPr="00C901A0">
        <w:rPr>
          <w:lang w:val="hy-AM"/>
        </w:rPr>
        <w:t xml:space="preserve"> </w:t>
      </w:r>
      <w:r w:rsidR="00060470" w:rsidRPr="00C901A0">
        <w:rPr>
          <w:rFonts w:cs="Tahoma"/>
          <w:lang w:val="hy-AM"/>
        </w:rPr>
        <w:t>համակարգում</w:t>
      </w:r>
      <w:r w:rsidR="00060470" w:rsidRPr="00C901A0">
        <w:rPr>
          <w:lang w:val="hy-AM"/>
        </w:rPr>
        <w:t xml:space="preserve"> </w:t>
      </w:r>
      <w:r w:rsidR="00060470" w:rsidRPr="00C901A0">
        <w:rPr>
          <w:rFonts w:cs="Tahoma"/>
          <w:lang w:val="hy-AM"/>
        </w:rPr>
        <w:t>գործող</w:t>
      </w:r>
      <w:r w:rsidR="00060470" w:rsidRPr="00C901A0">
        <w:rPr>
          <w:lang w:val="hy-AM"/>
        </w:rPr>
        <w:t xml:space="preserve"> </w:t>
      </w:r>
      <w:r w:rsidR="00060470" w:rsidRPr="00C901A0">
        <w:rPr>
          <w:rFonts w:cs="Tahoma"/>
          <w:lang w:val="hy-AM"/>
        </w:rPr>
        <w:t>տեսչական</w:t>
      </w:r>
      <w:r w:rsidR="00060470" w:rsidRPr="00C901A0">
        <w:rPr>
          <w:lang w:val="hy-AM"/>
        </w:rPr>
        <w:t xml:space="preserve"> </w:t>
      </w:r>
      <w:r w:rsidR="00060470" w:rsidRPr="00C901A0">
        <w:rPr>
          <w:rFonts w:cs="Tahoma"/>
          <w:lang w:val="hy-AM"/>
        </w:rPr>
        <w:t>մարմիններ</w:t>
      </w:r>
      <w:r w:rsidR="00060470" w:rsidRPr="00C901A0">
        <w:rPr>
          <w:rFonts w:cs="Tahoma"/>
        </w:rPr>
        <w:t>ը</w:t>
      </w:r>
      <w:r w:rsidR="00060470" w:rsidRPr="00C901A0">
        <w:rPr>
          <w:rFonts w:cs="Tahoma"/>
          <w:lang w:val="af-ZA"/>
        </w:rPr>
        <w:t xml:space="preserve">, </w:t>
      </w:r>
      <w:r w:rsidR="00060470" w:rsidRPr="00C901A0">
        <w:rPr>
          <w:rFonts w:cs="Tahoma"/>
        </w:rPr>
        <w:t>որոնք</w:t>
      </w:r>
      <w:r w:rsidR="00060470" w:rsidRPr="00C901A0">
        <w:rPr>
          <w:rFonts w:cs="Tahoma"/>
          <w:lang w:val="af-ZA"/>
        </w:rPr>
        <w:t xml:space="preserve"> </w:t>
      </w:r>
      <w:r w:rsidR="00060470" w:rsidRPr="00C901A0">
        <w:rPr>
          <w:rFonts w:cs="Tahoma"/>
        </w:rPr>
        <w:t>նախորդներից</w:t>
      </w:r>
      <w:r w:rsidR="00060470" w:rsidRPr="00C901A0">
        <w:rPr>
          <w:rFonts w:cs="Tahoma"/>
          <w:lang w:val="af-ZA"/>
        </w:rPr>
        <w:t xml:space="preserve"> սկզբունքորեն </w:t>
      </w:r>
      <w:r w:rsidR="00060470" w:rsidRPr="00C901A0">
        <w:rPr>
          <w:rFonts w:cs="Tahoma"/>
        </w:rPr>
        <w:t>տարբերվում</w:t>
      </w:r>
      <w:r w:rsidR="00060470" w:rsidRPr="00C901A0">
        <w:rPr>
          <w:rFonts w:cs="Tahoma"/>
          <w:lang w:val="af-ZA"/>
        </w:rPr>
        <w:t xml:space="preserve"> </w:t>
      </w:r>
      <w:r w:rsidR="00060470" w:rsidRPr="00C901A0">
        <w:rPr>
          <w:rFonts w:cs="Tahoma"/>
        </w:rPr>
        <w:t>են</w:t>
      </w:r>
      <w:r w:rsidR="00060470" w:rsidRPr="00C901A0">
        <w:rPr>
          <w:rFonts w:cs="Tahoma"/>
          <w:lang w:val="af-ZA"/>
        </w:rPr>
        <w:t xml:space="preserve"> իրենց </w:t>
      </w:r>
      <w:r w:rsidR="00060470" w:rsidRPr="00C901A0">
        <w:rPr>
          <w:rFonts w:cs="Tahoma"/>
        </w:rPr>
        <w:t>կառավարման</w:t>
      </w:r>
      <w:r w:rsidR="00060470" w:rsidRPr="00C901A0">
        <w:rPr>
          <w:rFonts w:cs="Tahoma"/>
          <w:lang w:val="af-ZA"/>
        </w:rPr>
        <w:t xml:space="preserve"> համակարգով, </w:t>
      </w:r>
      <w:r w:rsidR="00060470" w:rsidRPr="00C901A0">
        <w:rPr>
          <w:rFonts w:cs="Tahoma"/>
        </w:rPr>
        <w:t>հաշվետվողականության</w:t>
      </w:r>
      <w:r w:rsidR="00060470" w:rsidRPr="00C901A0">
        <w:rPr>
          <w:rFonts w:cs="Tahoma"/>
          <w:lang w:val="af-ZA"/>
        </w:rPr>
        <w:t xml:space="preserve"> </w:t>
      </w:r>
      <w:r w:rsidR="00060470" w:rsidRPr="00C901A0">
        <w:rPr>
          <w:rFonts w:cs="Tahoma"/>
        </w:rPr>
        <w:t>և</w:t>
      </w:r>
      <w:r w:rsidR="00060470" w:rsidRPr="00C901A0">
        <w:rPr>
          <w:rFonts w:cs="Tahoma"/>
          <w:lang w:val="af-ZA"/>
        </w:rPr>
        <w:t xml:space="preserve"> </w:t>
      </w:r>
      <w:r w:rsidR="00060470" w:rsidRPr="00C901A0">
        <w:rPr>
          <w:rFonts w:cs="Tahoma"/>
        </w:rPr>
        <w:t>վերահսկողության</w:t>
      </w:r>
      <w:r w:rsidR="00060470" w:rsidRPr="00C901A0">
        <w:rPr>
          <w:rFonts w:cs="Tahoma"/>
          <w:lang w:val="af-ZA"/>
        </w:rPr>
        <w:t xml:space="preserve">, </w:t>
      </w:r>
      <w:r w:rsidR="00060470" w:rsidRPr="00C901A0">
        <w:rPr>
          <w:rFonts w:cs="Tahoma"/>
        </w:rPr>
        <w:t>ինչպես</w:t>
      </w:r>
      <w:r w:rsidR="00060470" w:rsidRPr="00C901A0">
        <w:rPr>
          <w:rFonts w:cs="Tahoma"/>
          <w:lang w:val="af-ZA"/>
        </w:rPr>
        <w:t xml:space="preserve"> </w:t>
      </w:r>
      <w:r w:rsidR="00060470" w:rsidRPr="00C901A0">
        <w:rPr>
          <w:rFonts w:cs="Tahoma"/>
        </w:rPr>
        <w:t>նաև</w:t>
      </w:r>
      <w:r w:rsidR="00060470" w:rsidRPr="00C901A0">
        <w:rPr>
          <w:rFonts w:cs="Tahoma"/>
          <w:lang w:val="af-ZA"/>
        </w:rPr>
        <w:t xml:space="preserve"> լիազորությունների և </w:t>
      </w:r>
      <w:r w:rsidR="00060470" w:rsidRPr="00C901A0">
        <w:rPr>
          <w:rFonts w:cs="Tahoma"/>
        </w:rPr>
        <w:t>գործունեության</w:t>
      </w:r>
      <w:r w:rsidR="00060470" w:rsidRPr="00C901A0">
        <w:rPr>
          <w:rFonts w:cs="Tahoma"/>
          <w:lang w:val="af-ZA"/>
        </w:rPr>
        <w:t xml:space="preserve"> իրականացման համար </w:t>
      </w:r>
      <w:r w:rsidR="00060470" w:rsidRPr="00C901A0">
        <w:rPr>
          <w:rFonts w:cs="Tahoma"/>
        </w:rPr>
        <w:t>հստակ</w:t>
      </w:r>
      <w:r w:rsidR="00060470" w:rsidRPr="00C901A0">
        <w:rPr>
          <w:rFonts w:cs="Tahoma"/>
          <w:lang w:val="af-ZA"/>
        </w:rPr>
        <w:t xml:space="preserve"> </w:t>
      </w:r>
      <w:r w:rsidR="00060470" w:rsidRPr="00C901A0">
        <w:rPr>
          <w:rFonts w:cs="Tahoma"/>
        </w:rPr>
        <w:t>սահմանված</w:t>
      </w:r>
      <w:r w:rsidR="00060470" w:rsidRPr="00C901A0">
        <w:rPr>
          <w:rFonts w:cs="Tahoma"/>
          <w:lang w:val="af-ZA"/>
        </w:rPr>
        <w:t xml:space="preserve"> </w:t>
      </w:r>
      <w:r w:rsidR="00060470" w:rsidRPr="00C901A0">
        <w:rPr>
          <w:rFonts w:cs="Tahoma"/>
        </w:rPr>
        <w:t>սկզբունքներով</w:t>
      </w:r>
      <w:r w:rsidR="00060470" w:rsidRPr="00C901A0">
        <w:rPr>
          <w:rFonts w:cs="Tahoma"/>
          <w:lang w:val="af-ZA"/>
        </w:rPr>
        <w:t>:</w:t>
      </w:r>
      <w:r w:rsidR="00060470" w:rsidRPr="00C901A0">
        <w:t xml:space="preserve">  </w:t>
      </w:r>
    </w:p>
    <w:p w14:paraId="38FCF629" w14:textId="0F3F28B1" w:rsidR="00060470" w:rsidRPr="00C901A0" w:rsidRDefault="00060470" w:rsidP="0093331A">
      <w:pPr>
        <w:pStyle w:val="BodyText2"/>
      </w:pPr>
      <w:r w:rsidRPr="00C901A0">
        <w:t xml:space="preserve">Ընդհանուր առմամբ, ՀՀ 2018 թվականի պետական բյուջեի նախագծում պետական </w:t>
      </w:r>
      <w:r w:rsidR="00CA4697">
        <w:t xml:space="preserve">իշխանության </w:t>
      </w:r>
      <w:r w:rsidRPr="00C901A0">
        <w:t>մար</w:t>
      </w:r>
      <w:r w:rsidRPr="00C901A0">
        <w:softHyphen/>
        <w:t>մին</w:t>
      </w:r>
      <w:r w:rsidRPr="00C901A0">
        <w:softHyphen/>
        <w:t>նե</w:t>
      </w:r>
      <w:r w:rsidRPr="00C901A0">
        <w:softHyphen/>
        <w:t>րի պահպանման ծախսերի ծրագրավորումը բնորոշվում է հետևյալ առանձ</w:t>
      </w:r>
      <w:r w:rsidRPr="00C901A0">
        <w:softHyphen/>
        <w:t>նա</w:t>
      </w:r>
      <w:r w:rsidRPr="00C901A0">
        <w:softHyphen/>
        <w:t>հատ</w:t>
      </w:r>
      <w:r w:rsidRPr="00C901A0">
        <w:softHyphen/>
        <w:t>կու</w:t>
      </w:r>
      <w:r w:rsidRPr="00C901A0">
        <w:softHyphen/>
        <w:t>թ</w:t>
      </w:r>
      <w:r w:rsidRPr="00C901A0">
        <w:softHyphen/>
        <w:t>յուն</w:t>
      </w:r>
      <w:r w:rsidRPr="00C901A0">
        <w:softHyphen/>
        <w:t>ներով:</w:t>
      </w:r>
    </w:p>
    <w:p w14:paraId="5B7C517E" w14:textId="06CF1AC2" w:rsidR="00060470" w:rsidRPr="00C901A0" w:rsidRDefault="003C4BB9" w:rsidP="000F0E34">
      <w:r>
        <w:t xml:space="preserve">ա) </w:t>
      </w:r>
      <w:r w:rsidR="00060470" w:rsidRPr="00C901A0">
        <w:t>ՀՀ Սահմանադրական բարեփոխումները</w:t>
      </w:r>
    </w:p>
    <w:p w14:paraId="4B4F3D5E" w14:textId="77777777" w:rsidR="00060470" w:rsidRPr="00C901A0" w:rsidRDefault="00060470" w:rsidP="0093331A">
      <w:pPr>
        <w:pStyle w:val="BodyText2"/>
      </w:pPr>
      <w:r w:rsidRPr="00C901A0">
        <w:t>2017 թվականի ապրիլի 2-ին Հայաստանի Հանրապետությունում անցկացվեցին ՀՀ Ազգային ժողովի ընտրությունները, որով Հայաստանն անցում կատարեց կառավարման խորհրդարանական համակարգին։ Հանրապետության նախագահը կշարունակի լինել պետու</w:t>
      </w:r>
      <w:r>
        <w:softHyphen/>
      </w:r>
      <w:r w:rsidRPr="00C901A0">
        <w:t>թյան գլուխը, սակայն կնվազեն նրա լիազորությունները, և փոխարենը կավելանան հանրապետության վարչապետի և Ազգային ժողովի լիազորությունները:</w:t>
      </w:r>
    </w:p>
    <w:p w14:paraId="39F21CE2" w14:textId="334AD45E" w:rsidR="00060470" w:rsidRPr="00C901A0" w:rsidRDefault="003C4BB9" w:rsidP="000F0E34">
      <w:pPr>
        <w:rPr>
          <w:lang w:val="es-ES"/>
        </w:rPr>
      </w:pPr>
      <w:r>
        <w:t xml:space="preserve">բ) </w:t>
      </w:r>
      <w:r w:rsidR="00060470" w:rsidRPr="00C901A0">
        <w:t>Պետական</w:t>
      </w:r>
      <w:r w:rsidR="00060470" w:rsidRPr="00C901A0">
        <w:rPr>
          <w:lang w:val="af-ZA"/>
        </w:rPr>
        <w:t xml:space="preserve"> </w:t>
      </w:r>
      <w:r w:rsidR="00060470" w:rsidRPr="00C901A0">
        <w:t>կառավարման</w:t>
      </w:r>
      <w:r w:rsidR="00060470" w:rsidRPr="00C901A0">
        <w:rPr>
          <w:lang w:val="af-ZA"/>
        </w:rPr>
        <w:t xml:space="preserve"> </w:t>
      </w:r>
      <w:r w:rsidR="00060470" w:rsidRPr="00C901A0">
        <w:t>համակարգի</w:t>
      </w:r>
      <w:r w:rsidR="00060470" w:rsidRPr="00C901A0">
        <w:rPr>
          <w:lang w:val="af-ZA"/>
        </w:rPr>
        <w:t xml:space="preserve"> բարեփոխմանն ուղղված </w:t>
      </w:r>
      <w:r w:rsidR="00060470" w:rsidRPr="00C901A0">
        <w:t>օրենսդրական</w:t>
      </w:r>
      <w:r w:rsidR="00060470" w:rsidRPr="00C901A0">
        <w:rPr>
          <w:lang w:val="es-ES"/>
        </w:rPr>
        <w:t xml:space="preserve"> </w:t>
      </w:r>
      <w:r w:rsidR="00060470" w:rsidRPr="00C901A0">
        <w:t>կարգավորումները</w:t>
      </w:r>
    </w:p>
    <w:p w14:paraId="184AECDC" w14:textId="046F6687" w:rsidR="00060470" w:rsidRPr="00C901A0" w:rsidRDefault="00060470" w:rsidP="0093331A">
      <w:pPr>
        <w:pStyle w:val="BodyText2"/>
        <w:rPr>
          <w:u w:val="single"/>
        </w:rPr>
      </w:pPr>
      <w:r w:rsidRPr="00C901A0">
        <w:t>Պետական կառավարման համակարգի բարեփոխմանն ուղղված վերջին</w:t>
      </w:r>
      <w:r w:rsidRPr="00C901A0">
        <w:rPr>
          <w:lang w:val="es-ES"/>
        </w:rPr>
        <w:t xml:space="preserve"> </w:t>
      </w:r>
      <w:r w:rsidRPr="00C901A0">
        <w:t>շրջանի</w:t>
      </w:r>
      <w:r w:rsidRPr="00C901A0">
        <w:rPr>
          <w:lang w:val="es-ES"/>
        </w:rPr>
        <w:t xml:space="preserve"> </w:t>
      </w:r>
      <w:r w:rsidRPr="00C901A0">
        <w:t>կարևո</w:t>
      </w:r>
      <w:r w:rsidRPr="000F71D5">
        <w:rPr>
          <w:lang w:val="es-ES"/>
        </w:rPr>
        <w:softHyphen/>
      </w:r>
      <w:r w:rsidRPr="00C901A0">
        <w:t>րագույն</w:t>
      </w:r>
      <w:r w:rsidRPr="00C901A0">
        <w:rPr>
          <w:lang w:val="es-ES"/>
        </w:rPr>
        <w:t xml:space="preserve"> </w:t>
      </w:r>
      <w:r w:rsidRPr="00C901A0">
        <w:t>օրենսդրական կարգավորումը</w:t>
      </w:r>
      <w:r w:rsidRPr="00C901A0">
        <w:rPr>
          <w:lang w:val="es-ES"/>
        </w:rPr>
        <w:t xml:space="preserve"> </w:t>
      </w:r>
      <w:r w:rsidRPr="00C901A0">
        <w:t>կապված</w:t>
      </w:r>
      <w:r w:rsidRPr="00C901A0">
        <w:rPr>
          <w:lang w:val="es-ES"/>
        </w:rPr>
        <w:t xml:space="preserve"> </w:t>
      </w:r>
      <w:r w:rsidRPr="00C901A0">
        <w:t>է</w:t>
      </w:r>
      <w:r w:rsidRPr="00C901A0">
        <w:rPr>
          <w:lang w:val="es-ES"/>
        </w:rPr>
        <w:t xml:space="preserve"> </w:t>
      </w:r>
      <w:r w:rsidRPr="00C901A0">
        <w:t>կոռուպցիայի</w:t>
      </w:r>
      <w:r w:rsidRPr="00C901A0">
        <w:rPr>
          <w:lang w:val="es-ES"/>
        </w:rPr>
        <w:t xml:space="preserve"> </w:t>
      </w:r>
      <w:r w:rsidRPr="00C901A0">
        <w:t>կանխարգելման</w:t>
      </w:r>
      <w:r w:rsidRPr="00C901A0">
        <w:rPr>
          <w:lang w:val="es-ES"/>
        </w:rPr>
        <w:t xml:space="preserve"> </w:t>
      </w:r>
      <w:r w:rsidRPr="00C901A0">
        <w:t>ոլորտի</w:t>
      </w:r>
      <w:r w:rsidRPr="00C901A0">
        <w:rPr>
          <w:lang w:val="es-ES"/>
        </w:rPr>
        <w:t xml:space="preserve"> </w:t>
      </w:r>
      <w:r w:rsidRPr="00C901A0">
        <w:t>հետ</w:t>
      </w:r>
      <w:r w:rsidRPr="00C901A0">
        <w:rPr>
          <w:lang w:val="es-ES"/>
        </w:rPr>
        <w:t>:</w:t>
      </w:r>
      <w:r w:rsidRPr="00C901A0">
        <w:t xml:space="preserve"> Կոռուպցիայի</w:t>
      </w:r>
      <w:r w:rsidRPr="00C901A0">
        <w:rPr>
          <w:lang w:val="it-IT"/>
        </w:rPr>
        <w:t xml:space="preserve"> </w:t>
      </w:r>
      <w:r w:rsidRPr="00C901A0">
        <w:t>կանխարգելումն</w:t>
      </w:r>
      <w:r w:rsidRPr="00C901A0">
        <w:rPr>
          <w:lang w:val="it-IT"/>
        </w:rPr>
        <w:t xml:space="preserve"> </w:t>
      </w:r>
      <w:r w:rsidRPr="00C901A0">
        <w:rPr>
          <w:rStyle w:val="Emphasis"/>
          <w:i w:val="0"/>
          <w:szCs w:val="22"/>
          <w:lang w:val="hy-AM"/>
        </w:rPr>
        <w:t>առանցքային</w:t>
      </w:r>
      <w:r w:rsidRPr="00C901A0">
        <w:rPr>
          <w:rStyle w:val="Emphasis"/>
          <w:rFonts w:cs="Tahoma"/>
          <w:i w:val="0"/>
          <w:szCs w:val="22"/>
          <w:lang w:val="hy-AM"/>
        </w:rPr>
        <w:t xml:space="preserve"> </w:t>
      </w:r>
      <w:r w:rsidRPr="00C901A0">
        <w:rPr>
          <w:rStyle w:val="Emphasis"/>
          <w:i w:val="0"/>
          <w:szCs w:val="22"/>
          <w:lang w:val="hy-AM"/>
        </w:rPr>
        <w:t>նշանակություն</w:t>
      </w:r>
      <w:r w:rsidRPr="00C901A0">
        <w:rPr>
          <w:rStyle w:val="Emphasis"/>
          <w:rFonts w:cs="Tahoma"/>
          <w:i w:val="0"/>
          <w:szCs w:val="22"/>
          <w:lang w:val="hy-AM"/>
        </w:rPr>
        <w:t xml:space="preserve"> </w:t>
      </w:r>
      <w:r w:rsidRPr="00C901A0">
        <w:rPr>
          <w:rStyle w:val="Emphasis"/>
          <w:i w:val="0"/>
          <w:szCs w:val="22"/>
          <w:lang w:val="hy-AM"/>
        </w:rPr>
        <w:t>ունի</w:t>
      </w:r>
      <w:r w:rsidRPr="00C901A0">
        <w:rPr>
          <w:rStyle w:val="Emphasis"/>
          <w:rFonts w:cs="Tahoma"/>
          <w:i w:val="0"/>
          <w:szCs w:val="22"/>
          <w:lang w:val="hy-AM"/>
        </w:rPr>
        <w:t xml:space="preserve"> </w:t>
      </w:r>
      <w:r w:rsidRPr="00C901A0">
        <w:rPr>
          <w:rStyle w:val="Emphasis"/>
          <w:i w:val="0"/>
          <w:szCs w:val="22"/>
          <w:lang w:val="hy-AM"/>
        </w:rPr>
        <w:t>երկրում</w:t>
      </w:r>
      <w:r w:rsidRPr="00C901A0">
        <w:rPr>
          <w:rStyle w:val="Emphasis"/>
          <w:rFonts w:cs="Tahoma"/>
          <w:i w:val="0"/>
          <w:szCs w:val="22"/>
          <w:lang w:val="hy-AM"/>
        </w:rPr>
        <w:t xml:space="preserve"> </w:t>
      </w:r>
      <w:r w:rsidRPr="00C901A0">
        <w:rPr>
          <w:rStyle w:val="Emphasis"/>
          <w:i w:val="0"/>
          <w:szCs w:val="22"/>
          <w:lang w:val="hy-AM"/>
        </w:rPr>
        <w:t>անվտան</w:t>
      </w:r>
      <w:r w:rsidRPr="000F71D5">
        <w:rPr>
          <w:rStyle w:val="Emphasis"/>
          <w:i w:val="0"/>
          <w:szCs w:val="22"/>
          <w:lang w:val="es-ES"/>
        </w:rPr>
        <w:softHyphen/>
      </w:r>
      <w:r w:rsidRPr="00C901A0">
        <w:rPr>
          <w:rStyle w:val="Emphasis"/>
          <w:i w:val="0"/>
          <w:szCs w:val="22"/>
          <w:lang w:val="hy-AM"/>
        </w:rPr>
        <w:t>գության</w:t>
      </w:r>
      <w:r w:rsidRPr="00C901A0">
        <w:rPr>
          <w:rStyle w:val="Emphasis"/>
          <w:rFonts w:cs="Tahoma"/>
          <w:i w:val="0"/>
          <w:szCs w:val="22"/>
          <w:lang w:val="hy-AM"/>
        </w:rPr>
        <w:t xml:space="preserve"> </w:t>
      </w:r>
      <w:r w:rsidRPr="00C901A0">
        <w:rPr>
          <w:rStyle w:val="Emphasis"/>
          <w:i w:val="0"/>
          <w:szCs w:val="22"/>
          <w:lang w:val="hy-AM"/>
        </w:rPr>
        <w:t>և</w:t>
      </w:r>
      <w:r w:rsidRPr="00C901A0">
        <w:rPr>
          <w:rStyle w:val="Emphasis"/>
          <w:rFonts w:cs="Tahoma"/>
          <w:i w:val="0"/>
          <w:szCs w:val="22"/>
          <w:lang w:val="hy-AM"/>
        </w:rPr>
        <w:t xml:space="preserve"> </w:t>
      </w:r>
      <w:r w:rsidRPr="00C901A0">
        <w:rPr>
          <w:rStyle w:val="Emphasis"/>
          <w:i w:val="0"/>
          <w:szCs w:val="22"/>
          <w:lang w:val="hy-AM"/>
        </w:rPr>
        <w:t>կայու</w:t>
      </w:r>
      <w:r w:rsidR="000F0E34">
        <w:rPr>
          <w:rStyle w:val="Emphasis"/>
          <w:i w:val="0"/>
          <w:szCs w:val="22"/>
          <w:lang w:val="hy-AM"/>
        </w:rPr>
        <w:softHyphen/>
      </w:r>
      <w:r w:rsidRPr="00C901A0">
        <w:rPr>
          <w:rStyle w:val="Emphasis"/>
          <w:i w:val="0"/>
          <w:szCs w:val="22"/>
          <w:lang w:val="hy-AM"/>
        </w:rPr>
        <w:t>նո</w:t>
      </w:r>
      <w:r w:rsidR="000F0E34">
        <w:rPr>
          <w:rStyle w:val="Emphasis"/>
          <w:i w:val="0"/>
          <w:szCs w:val="22"/>
          <w:lang w:val="hy-AM"/>
        </w:rPr>
        <w:softHyphen/>
      </w:r>
      <w:r w:rsidRPr="00C901A0">
        <w:rPr>
          <w:rStyle w:val="Emphasis"/>
          <w:i w:val="0"/>
          <w:szCs w:val="22"/>
          <w:lang w:val="hy-AM"/>
        </w:rPr>
        <w:t>ւթյան</w:t>
      </w:r>
      <w:r w:rsidRPr="00C901A0">
        <w:rPr>
          <w:rStyle w:val="Emphasis"/>
          <w:rFonts w:cs="Tahoma"/>
          <w:i w:val="0"/>
          <w:szCs w:val="22"/>
          <w:lang w:val="hy-AM"/>
        </w:rPr>
        <w:t xml:space="preserve"> </w:t>
      </w:r>
      <w:r w:rsidRPr="00C901A0">
        <w:rPr>
          <w:rStyle w:val="Emphasis"/>
          <w:i w:val="0"/>
          <w:szCs w:val="22"/>
          <w:lang w:val="hy-AM"/>
        </w:rPr>
        <w:t>ապահովման</w:t>
      </w:r>
      <w:r w:rsidRPr="00C901A0">
        <w:rPr>
          <w:rStyle w:val="Emphasis"/>
          <w:rFonts w:cs="Tahoma"/>
          <w:i w:val="0"/>
          <w:szCs w:val="22"/>
          <w:lang w:val="hy-AM"/>
        </w:rPr>
        <w:t xml:space="preserve"> </w:t>
      </w:r>
      <w:r w:rsidRPr="00C901A0">
        <w:rPr>
          <w:rStyle w:val="Emphasis"/>
          <w:i w:val="0"/>
          <w:szCs w:val="22"/>
          <w:lang w:val="hy-AM"/>
        </w:rPr>
        <w:t>համար</w:t>
      </w:r>
      <w:r w:rsidRPr="00C901A0">
        <w:rPr>
          <w:rStyle w:val="Emphasis"/>
          <w:rFonts w:cs="Tahoma"/>
          <w:i w:val="0"/>
          <w:szCs w:val="22"/>
          <w:lang w:val="hy-AM"/>
        </w:rPr>
        <w:t xml:space="preserve">: </w:t>
      </w:r>
      <w:r w:rsidRPr="00C901A0">
        <w:rPr>
          <w:rStyle w:val="Emphasis"/>
          <w:rFonts w:cs="Tahoma"/>
          <w:i w:val="0"/>
          <w:iCs w:val="0"/>
          <w:szCs w:val="22"/>
        </w:rPr>
        <w:t>Այդ</w:t>
      </w:r>
      <w:r w:rsidRPr="00C901A0">
        <w:rPr>
          <w:rStyle w:val="Emphasis"/>
          <w:rFonts w:cs="Tahoma"/>
          <w:i w:val="0"/>
          <w:iCs w:val="0"/>
          <w:szCs w:val="22"/>
          <w:lang w:val="es-ES"/>
        </w:rPr>
        <w:t xml:space="preserve"> </w:t>
      </w:r>
      <w:r w:rsidRPr="00C901A0">
        <w:rPr>
          <w:rStyle w:val="Emphasis"/>
          <w:rFonts w:cs="Tahoma"/>
          <w:i w:val="0"/>
          <w:iCs w:val="0"/>
          <w:szCs w:val="22"/>
        </w:rPr>
        <w:t>ուղղությամբ</w:t>
      </w:r>
      <w:r w:rsidRPr="00C901A0">
        <w:rPr>
          <w:rStyle w:val="Emphasis"/>
          <w:rFonts w:cs="Tahoma"/>
          <w:i w:val="0"/>
          <w:iCs w:val="0"/>
          <w:szCs w:val="22"/>
          <w:lang w:val="es-ES"/>
        </w:rPr>
        <w:t xml:space="preserve"> </w:t>
      </w:r>
      <w:r w:rsidRPr="00C901A0">
        <w:rPr>
          <w:rStyle w:val="Emphasis"/>
          <w:rFonts w:cs="Tahoma"/>
          <w:i w:val="0"/>
          <w:iCs w:val="0"/>
          <w:szCs w:val="22"/>
        </w:rPr>
        <w:t>նախատեսվում</w:t>
      </w:r>
      <w:r w:rsidRPr="00C901A0">
        <w:rPr>
          <w:rStyle w:val="Emphasis"/>
          <w:rFonts w:cs="Tahoma"/>
          <w:i w:val="0"/>
          <w:iCs w:val="0"/>
          <w:szCs w:val="22"/>
          <w:lang w:val="hy-AM"/>
        </w:rPr>
        <w:t xml:space="preserve"> է իրականացնել կոռուպցիայի նկատ</w:t>
      </w:r>
      <w:r w:rsidR="000F0E34">
        <w:rPr>
          <w:rStyle w:val="Emphasis"/>
          <w:rFonts w:cs="Tahoma"/>
          <w:i w:val="0"/>
          <w:iCs w:val="0"/>
          <w:szCs w:val="22"/>
          <w:lang w:val="hy-AM"/>
        </w:rPr>
        <w:softHyphen/>
      </w:r>
      <w:r w:rsidRPr="00C901A0">
        <w:rPr>
          <w:rStyle w:val="Emphasis"/>
          <w:rFonts w:cs="Tahoma"/>
          <w:i w:val="0"/>
          <w:iCs w:val="0"/>
          <w:szCs w:val="22"/>
          <w:lang w:val="hy-AM"/>
        </w:rPr>
        <w:t>մամբ անհանդուրժողականության արմատավորմանն ուղղված հստակ քայլեր և կոշտ հակա</w:t>
      </w:r>
      <w:r w:rsidR="000F0E34">
        <w:rPr>
          <w:rStyle w:val="Emphasis"/>
          <w:rFonts w:cs="Tahoma"/>
          <w:i w:val="0"/>
          <w:iCs w:val="0"/>
          <w:szCs w:val="22"/>
          <w:lang w:val="hy-AM"/>
        </w:rPr>
        <w:softHyphen/>
      </w:r>
      <w:r w:rsidRPr="00C901A0">
        <w:rPr>
          <w:rStyle w:val="Emphasis"/>
          <w:rFonts w:cs="Tahoma"/>
          <w:i w:val="0"/>
          <w:iCs w:val="0"/>
          <w:szCs w:val="22"/>
          <w:lang w:val="hy-AM"/>
        </w:rPr>
        <w:t>կո</w:t>
      </w:r>
      <w:r w:rsidR="000F0E34">
        <w:rPr>
          <w:rStyle w:val="Emphasis"/>
          <w:rFonts w:cs="Tahoma"/>
          <w:i w:val="0"/>
          <w:iCs w:val="0"/>
          <w:szCs w:val="22"/>
          <w:lang w:val="hy-AM"/>
        </w:rPr>
        <w:softHyphen/>
      </w:r>
      <w:r w:rsidRPr="00C901A0">
        <w:rPr>
          <w:rStyle w:val="Emphasis"/>
          <w:rFonts w:cs="Tahoma"/>
          <w:i w:val="0"/>
          <w:iCs w:val="0"/>
          <w:szCs w:val="22"/>
          <w:lang w:val="hy-AM"/>
        </w:rPr>
        <w:t>ռուպ</w:t>
      </w:r>
      <w:r w:rsidR="000F0E34">
        <w:rPr>
          <w:rStyle w:val="Emphasis"/>
          <w:rFonts w:cs="Tahoma"/>
          <w:i w:val="0"/>
          <w:iCs w:val="0"/>
          <w:szCs w:val="22"/>
          <w:lang w:val="hy-AM"/>
        </w:rPr>
        <w:softHyphen/>
      </w:r>
      <w:r w:rsidRPr="00C901A0">
        <w:rPr>
          <w:rStyle w:val="Emphasis"/>
          <w:rFonts w:cs="Tahoma"/>
          <w:i w:val="0"/>
          <w:iCs w:val="0"/>
          <w:szCs w:val="22"/>
          <w:lang w:val="hy-AM"/>
        </w:rPr>
        <w:t>ցիոն քաղաքականություն՝ հեռանկարային ծրագրերի մշակման և իրականացման, նոր հա</w:t>
      </w:r>
      <w:r w:rsidR="000F0E34">
        <w:rPr>
          <w:rStyle w:val="Emphasis"/>
          <w:rFonts w:cs="Tahoma"/>
          <w:i w:val="0"/>
          <w:iCs w:val="0"/>
          <w:szCs w:val="22"/>
          <w:lang w:val="hy-AM"/>
        </w:rPr>
        <w:softHyphen/>
      </w:r>
      <w:r w:rsidRPr="00C901A0">
        <w:rPr>
          <w:rStyle w:val="Emphasis"/>
          <w:rFonts w:cs="Tahoma"/>
          <w:i w:val="0"/>
          <w:iCs w:val="0"/>
          <w:szCs w:val="22"/>
          <w:lang w:val="hy-AM"/>
        </w:rPr>
        <w:t>կա</w:t>
      </w:r>
      <w:r w:rsidR="000F0E34">
        <w:rPr>
          <w:rStyle w:val="Emphasis"/>
          <w:rFonts w:cs="Tahoma"/>
          <w:i w:val="0"/>
          <w:iCs w:val="0"/>
          <w:szCs w:val="22"/>
          <w:lang w:val="hy-AM"/>
        </w:rPr>
        <w:softHyphen/>
      </w:r>
      <w:r w:rsidRPr="00C901A0">
        <w:rPr>
          <w:rStyle w:val="Emphasis"/>
          <w:rFonts w:cs="Tahoma"/>
          <w:i w:val="0"/>
          <w:iCs w:val="0"/>
          <w:szCs w:val="22"/>
          <w:lang w:val="hy-AM"/>
        </w:rPr>
        <w:t>կոռուպցիոն ինստի</w:t>
      </w:r>
      <w:r w:rsidRPr="00C901A0">
        <w:rPr>
          <w:rStyle w:val="Emphasis"/>
          <w:rFonts w:cs="Tahoma"/>
          <w:i w:val="0"/>
          <w:iCs w:val="0"/>
          <w:szCs w:val="22"/>
          <w:lang w:val="hy-AM"/>
        </w:rPr>
        <w:softHyphen/>
        <w:t>տուցիոնալ համակարգի ներդրման և զարգացման, կոռուպցիայի համ</w:t>
      </w:r>
      <w:r w:rsidR="000F0E34">
        <w:rPr>
          <w:rStyle w:val="Emphasis"/>
          <w:rFonts w:cs="Tahoma"/>
          <w:i w:val="0"/>
          <w:iCs w:val="0"/>
          <w:szCs w:val="22"/>
          <w:lang w:val="hy-AM"/>
        </w:rPr>
        <w:softHyphen/>
      </w:r>
      <w:r w:rsidRPr="00C901A0">
        <w:rPr>
          <w:rStyle w:val="Emphasis"/>
          <w:rFonts w:cs="Tahoma"/>
          <w:i w:val="0"/>
          <w:iCs w:val="0"/>
          <w:szCs w:val="22"/>
          <w:lang w:val="hy-AM"/>
        </w:rPr>
        <w:t>ընդ</w:t>
      </w:r>
      <w:r w:rsidR="000F0E34">
        <w:rPr>
          <w:rStyle w:val="Emphasis"/>
          <w:rFonts w:cs="Tahoma"/>
          <w:i w:val="0"/>
          <w:iCs w:val="0"/>
          <w:szCs w:val="22"/>
          <w:lang w:val="hy-AM"/>
        </w:rPr>
        <w:softHyphen/>
      </w:r>
      <w:r w:rsidRPr="00C901A0">
        <w:rPr>
          <w:rStyle w:val="Emphasis"/>
          <w:rFonts w:cs="Tahoma"/>
          <w:i w:val="0"/>
          <w:iCs w:val="0"/>
          <w:szCs w:val="22"/>
          <w:lang w:val="hy-AM"/>
        </w:rPr>
        <w:t>հա</w:t>
      </w:r>
      <w:r w:rsidR="000F0E34">
        <w:rPr>
          <w:rStyle w:val="Emphasis"/>
          <w:rFonts w:cs="Tahoma"/>
          <w:i w:val="0"/>
          <w:iCs w:val="0"/>
          <w:szCs w:val="22"/>
          <w:lang w:val="hy-AM"/>
        </w:rPr>
        <w:softHyphen/>
      </w:r>
      <w:r w:rsidRPr="00C901A0">
        <w:rPr>
          <w:rStyle w:val="Emphasis"/>
          <w:rFonts w:cs="Tahoma"/>
          <w:i w:val="0"/>
          <w:iCs w:val="0"/>
          <w:szCs w:val="22"/>
          <w:lang w:val="hy-AM"/>
        </w:rPr>
        <w:t>նուր կան</w:t>
      </w:r>
      <w:r w:rsidRPr="00C901A0">
        <w:rPr>
          <w:rStyle w:val="Emphasis"/>
          <w:rFonts w:cs="Tahoma"/>
          <w:i w:val="0"/>
          <w:iCs w:val="0"/>
          <w:szCs w:val="22"/>
          <w:lang w:val="hy-AM"/>
        </w:rPr>
        <w:softHyphen/>
        <w:t>խարգելման, պատասխա</w:t>
      </w:r>
      <w:r w:rsidRPr="00C901A0">
        <w:rPr>
          <w:rStyle w:val="Emphasis"/>
          <w:rFonts w:cs="Tahoma"/>
          <w:i w:val="0"/>
          <w:iCs w:val="0"/>
          <w:szCs w:val="22"/>
          <w:lang w:val="hy-AM"/>
        </w:rPr>
        <w:softHyphen/>
        <w:t>նատվու</w:t>
      </w:r>
      <w:r w:rsidRPr="00C901A0">
        <w:rPr>
          <w:rStyle w:val="Emphasis"/>
          <w:rFonts w:cs="Tahoma"/>
          <w:i w:val="0"/>
          <w:iCs w:val="0"/>
          <w:szCs w:val="22"/>
          <w:lang w:val="hy-AM"/>
        </w:rPr>
        <w:softHyphen/>
        <w:t>թյան անխուսափելիության մթնոլորտի ձևավորման միջոցով,</w:t>
      </w:r>
      <w:r w:rsidRPr="00C901A0">
        <w:rPr>
          <w:rStyle w:val="Emphasis"/>
          <w:rFonts w:cs="Tahoma"/>
          <w:szCs w:val="22"/>
          <w:lang w:val="hy-AM"/>
        </w:rPr>
        <w:t xml:space="preserve"> </w:t>
      </w:r>
      <w:r w:rsidRPr="00C901A0">
        <w:rPr>
          <w:rStyle w:val="Emphasis"/>
          <w:rFonts w:cs="Tahoma"/>
          <w:i w:val="0"/>
          <w:szCs w:val="22"/>
          <w:lang w:val="hy-AM"/>
        </w:rPr>
        <w:t>զարգացնել հակակոռուպցիոն ինստիտուցիոնալ համակարգը, ստեղծել և գործարկել միջազգային իրավական չափորոշիչներով նախա</w:t>
      </w:r>
      <w:r w:rsidRPr="00C901A0">
        <w:rPr>
          <w:rStyle w:val="Emphasis"/>
          <w:rFonts w:cs="Tahoma"/>
          <w:i w:val="0"/>
          <w:szCs w:val="22"/>
          <w:lang w:val="hy-AM"/>
        </w:rPr>
        <w:softHyphen/>
        <w:t>տեսված և պահանջներին համապատասխանող հակակոռուպցիոն կանխարգելիչ ինքնավար մարմին</w:t>
      </w:r>
      <w:r w:rsidRPr="00C901A0">
        <w:rPr>
          <w:rStyle w:val="Emphasis"/>
          <w:rFonts w:cs="Tahoma"/>
          <w:i w:val="0"/>
          <w:szCs w:val="22"/>
          <w:lang w:val="es-ES"/>
        </w:rPr>
        <w:t>:</w:t>
      </w:r>
      <w:r w:rsidRPr="00C901A0">
        <w:rPr>
          <w:rStyle w:val="Emphasis"/>
          <w:rFonts w:cs="Tahoma"/>
          <w:i w:val="0"/>
          <w:szCs w:val="22"/>
          <w:lang w:val="hy-AM"/>
        </w:rPr>
        <w:t xml:space="preserve"> 2017 թվականի հունիսի 9-ին ՀՀ Ազգային</w:t>
      </w:r>
      <w:r w:rsidRPr="00C901A0">
        <w:rPr>
          <w:rStyle w:val="Emphasis"/>
          <w:i w:val="0"/>
          <w:iCs w:val="0"/>
          <w:szCs w:val="22"/>
          <w:lang w:val="it-IT"/>
        </w:rPr>
        <w:t xml:space="preserve"> Ժողովի կողմից </w:t>
      </w:r>
      <w:r w:rsidRPr="00C901A0">
        <w:rPr>
          <w:rStyle w:val="Emphasis"/>
          <w:rFonts w:cs="Tahoma"/>
          <w:i w:val="0"/>
          <w:szCs w:val="22"/>
          <w:lang w:val="hy-AM"/>
        </w:rPr>
        <w:t>ընդունվել է  «Կոռուպցիայի կանխարգելման հանձնաժողովի   մասին» ՀՀ  օրենքը:</w:t>
      </w:r>
    </w:p>
    <w:p w14:paraId="0D6D76D6" w14:textId="77777777" w:rsidR="00060470" w:rsidRPr="00F23ED6" w:rsidRDefault="00060470" w:rsidP="0093331A">
      <w:pPr>
        <w:pStyle w:val="BodyText2"/>
      </w:pPr>
      <w:r w:rsidRPr="00C901A0">
        <w:t xml:space="preserve">Այս կապակցությամբ հարկ է նշել, որ ներկայումս գործող Բարձրաստիճան պաշտոնատար անձանց էթիկայի հանձնաժողովի փոխարեն 2018 թվականի ապրիլի 10-ից օրենքով սահմանված կարգով կկազմավորվի </w:t>
      </w:r>
      <w:r w:rsidRPr="00C901A0">
        <w:rPr>
          <w:rStyle w:val="Emphasis"/>
          <w:rFonts w:cs="Tahoma"/>
          <w:i w:val="0"/>
          <w:szCs w:val="22"/>
          <w:lang w:val="hy-AM"/>
        </w:rPr>
        <w:t>Կոռուպցիայի կանխարգելման հանձնաժողովը, որի անդամներին օրենքով սահմանված կարգով կնշանակի Ազգային ժողովը:</w:t>
      </w:r>
      <w:r w:rsidRPr="00C901A0">
        <w:t xml:space="preserve">  </w:t>
      </w:r>
      <w:r w:rsidR="00630DB3">
        <w:rPr>
          <w:szCs w:val="22"/>
        </w:rPr>
        <w:t>Արդյունքում,</w:t>
      </w:r>
      <w:r w:rsidRPr="00F23ED6">
        <w:rPr>
          <w:szCs w:val="22"/>
          <w:lang w:val="hy-AM"/>
        </w:rPr>
        <w:t xml:space="preserve"> օրենքի պահանջին համապատասխան ՀՀ 2018 թվականի պետական բյուջեում Բարձրաստիճան պաշտոնատար անձանց էթիկայի հանձնաժողովի (հետագայում՝ </w:t>
      </w:r>
      <w:r w:rsidRPr="00F23ED6">
        <w:rPr>
          <w:rStyle w:val="Emphasis"/>
          <w:rFonts w:cs="Tahoma"/>
          <w:i w:val="0"/>
          <w:szCs w:val="22"/>
          <w:lang w:val="hy-AM"/>
        </w:rPr>
        <w:t>Կոռուպցիայի կանխարգելման հանձնաժողովի</w:t>
      </w:r>
      <w:r w:rsidRPr="00F23ED6">
        <w:rPr>
          <w:szCs w:val="22"/>
          <w:lang w:val="hy-AM"/>
        </w:rPr>
        <w:t>) ծախսերը ներկայացվել են առանձին տողով:</w:t>
      </w:r>
    </w:p>
    <w:p w14:paraId="3B74AB16" w14:textId="6569293C" w:rsidR="00060470" w:rsidRPr="00C901A0" w:rsidRDefault="003C4BB9" w:rsidP="000F0E34">
      <w:r>
        <w:t xml:space="preserve">գ) </w:t>
      </w:r>
      <w:r w:rsidR="00060470" w:rsidRPr="00C901A0">
        <w:t>Պետական</w:t>
      </w:r>
      <w:r w:rsidR="00060470" w:rsidRPr="00C901A0">
        <w:rPr>
          <w:lang w:val="af-ZA"/>
        </w:rPr>
        <w:t xml:space="preserve"> </w:t>
      </w:r>
      <w:r w:rsidR="00060470" w:rsidRPr="00C901A0">
        <w:t>կառավարման</w:t>
      </w:r>
      <w:r w:rsidR="00060470" w:rsidRPr="00C901A0">
        <w:rPr>
          <w:lang w:val="af-ZA"/>
        </w:rPr>
        <w:t xml:space="preserve"> </w:t>
      </w:r>
      <w:r w:rsidR="00060470" w:rsidRPr="00C901A0">
        <w:t>համակարգի</w:t>
      </w:r>
      <w:r w:rsidR="00060470" w:rsidRPr="00C901A0">
        <w:rPr>
          <w:lang w:val="af-ZA"/>
        </w:rPr>
        <w:t xml:space="preserve"> </w:t>
      </w:r>
      <w:r w:rsidR="00060470" w:rsidRPr="00C901A0">
        <w:t>կառուցվածքային</w:t>
      </w:r>
      <w:r w:rsidR="00060470" w:rsidRPr="00C901A0">
        <w:rPr>
          <w:lang w:val="af-ZA"/>
        </w:rPr>
        <w:t xml:space="preserve"> </w:t>
      </w:r>
      <w:r w:rsidR="00060470" w:rsidRPr="00C901A0">
        <w:t>և</w:t>
      </w:r>
      <w:r w:rsidR="00060470" w:rsidRPr="00C901A0">
        <w:rPr>
          <w:lang w:val="af-ZA"/>
        </w:rPr>
        <w:t xml:space="preserve"> </w:t>
      </w:r>
      <w:r w:rsidR="00060470" w:rsidRPr="00C901A0">
        <w:t>գործառութային</w:t>
      </w:r>
      <w:r w:rsidR="00060470" w:rsidRPr="00C901A0">
        <w:rPr>
          <w:lang w:val="af-ZA"/>
        </w:rPr>
        <w:t xml:space="preserve"> </w:t>
      </w:r>
      <w:r w:rsidR="00060470" w:rsidRPr="00C901A0">
        <w:t>փոփոխություններ</w:t>
      </w:r>
    </w:p>
    <w:p w14:paraId="05D43F71" w14:textId="77777777" w:rsidR="00060470" w:rsidRPr="00C901A0" w:rsidRDefault="00060470" w:rsidP="0093331A">
      <w:pPr>
        <w:pStyle w:val="BodyText2"/>
        <w:rPr>
          <w:i/>
          <w:u w:val="single"/>
          <w:lang w:val="af-ZA"/>
        </w:rPr>
      </w:pPr>
      <w:r w:rsidRPr="00C901A0">
        <w:rPr>
          <w:lang w:val="af-ZA"/>
        </w:rPr>
        <w:t xml:space="preserve">ՀՀ կառավարությունը շարունակում է </w:t>
      </w:r>
      <w:r w:rsidRPr="00C901A0">
        <w:t>իրականացնել</w:t>
      </w:r>
      <w:r w:rsidRPr="00C901A0">
        <w:rPr>
          <w:lang w:val="af-ZA"/>
        </w:rPr>
        <w:t xml:space="preserve">  </w:t>
      </w:r>
      <w:r w:rsidRPr="00C901A0">
        <w:t>պե</w:t>
      </w:r>
      <w:r w:rsidRPr="00C901A0">
        <w:rPr>
          <w:lang w:val="es-ES"/>
        </w:rPr>
        <w:softHyphen/>
      </w:r>
      <w:r w:rsidRPr="00C901A0">
        <w:t>տա</w:t>
      </w:r>
      <w:r w:rsidRPr="00C901A0">
        <w:rPr>
          <w:lang w:val="es-ES"/>
        </w:rPr>
        <w:softHyphen/>
      </w:r>
      <w:r w:rsidRPr="00C901A0">
        <w:t>կան</w:t>
      </w:r>
      <w:r w:rsidRPr="00C901A0">
        <w:rPr>
          <w:lang w:val="af-ZA"/>
        </w:rPr>
        <w:t xml:space="preserve"> </w:t>
      </w:r>
      <w:r w:rsidRPr="00C901A0">
        <w:t>կառավարման</w:t>
      </w:r>
      <w:r w:rsidRPr="00C901A0">
        <w:rPr>
          <w:lang w:val="af-ZA"/>
        </w:rPr>
        <w:t xml:space="preserve"> </w:t>
      </w:r>
      <w:r w:rsidRPr="00C901A0">
        <w:t>համակարգի</w:t>
      </w:r>
      <w:r w:rsidRPr="00C901A0">
        <w:rPr>
          <w:lang w:val="af-ZA"/>
        </w:rPr>
        <w:t xml:space="preserve"> </w:t>
      </w:r>
      <w:r w:rsidRPr="00C901A0">
        <w:t>բարեփոխումների</w:t>
      </w:r>
      <w:r w:rsidRPr="00C901A0">
        <w:rPr>
          <w:lang w:val="af-ZA"/>
        </w:rPr>
        <w:t xml:space="preserve"> </w:t>
      </w:r>
      <w:r w:rsidRPr="00C901A0">
        <w:t>լայնածավալ</w:t>
      </w:r>
      <w:r w:rsidRPr="00C901A0">
        <w:rPr>
          <w:lang w:val="af-ZA"/>
        </w:rPr>
        <w:t xml:space="preserve"> </w:t>
      </w:r>
      <w:r w:rsidRPr="00C901A0">
        <w:t>ծրագիրը</w:t>
      </w:r>
      <w:r w:rsidRPr="00C901A0">
        <w:rPr>
          <w:lang w:val="af-ZA"/>
        </w:rPr>
        <w:t xml:space="preserve">, որն ուղղված է </w:t>
      </w:r>
      <w:r w:rsidRPr="00C901A0">
        <w:t>համակարգի</w:t>
      </w:r>
      <w:r w:rsidRPr="00C901A0">
        <w:rPr>
          <w:lang w:val="af-ZA"/>
        </w:rPr>
        <w:t xml:space="preserve"> </w:t>
      </w:r>
      <w:r w:rsidRPr="00C901A0">
        <w:t>արդյու</w:t>
      </w:r>
      <w:r w:rsidRPr="00C901A0">
        <w:rPr>
          <w:lang w:val="es-ES"/>
        </w:rPr>
        <w:softHyphen/>
      </w:r>
      <w:r w:rsidRPr="00C901A0">
        <w:t>նա</w:t>
      </w:r>
      <w:r w:rsidRPr="00C901A0">
        <w:rPr>
          <w:lang w:val="es-ES"/>
        </w:rPr>
        <w:softHyphen/>
      </w:r>
      <w:r w:rsidRPr="00C901A0">
        <w:t>վետության</w:t>
      </w:r>
      <w:r w:rsidRPr="00C901A0">
        <w:rPr>
          <w:lang w:val="af-ZA"/>
        </w:rPr>
        <w:t xml:space="preserve">, </w:t>
      </w:r>
      <w:r w:rsidRPr="00C901A0">
        <w:t>ծա</w:t>
      </w:r>
      <w:r w:rsidRPr="00C901A0">
        <w:rPr>
          <w:lang w:val="af-ZA"/>
        </w:rPr>
        <w:softHyphen/>
      </w:r>
      <w:r w:rsidRPr="00C901A0">
        <w:t>ռա</w:t>
      </w:r>
      <w:r w:rsidRPr="00C901A0">
        <w:rPr>
          <w:lang w:val="af-ZA"/>
        </w:rPr>
        <w:softHyphen/>
      </w:r>
      <w:r w:rsidRPr="00C901A0">
        <w:t>յությունների</w:t>
      </w:r>
      <w:r w:rsidRPr="00C901A0">
        <w:rPr>
          <w:lang w:val="af-ZA"/>
        </w:rPr>
        <w:t xml:space="preserve"> </w:t>
      </w:r>
      <w:r w:rsidRPr="00C901A0">
        <w:t>որակի</w:t>
      </w:r>
      <w:r w:rsidRPr="00C901A0">
        <w:rPr>
          <w:lang w:val="af-ZA"/>
        </w:rPr>
        <w:t xml:space="preserve"> </w:t>
      </w:r>
      <w:r w:rsidRPr="00C901A0">
        <w:t>և</w:t>
      </w:r>
      <w:r w:rsidRPr="00C901A0">
        <w:rPr>
          <w:lang w:val="af-ZA"/>
        </w:rPr>
        <w:t xml:space="preserve"> </w:t>
      </w:r>
      <w:r w:rsidRPr="00C901A0">
        <w:t>մատչելիության</w:t>
      </w:r>
      <w:r w:rsidRPr="00C901A0">
        <w:rPr>
          <w:lang w:val="af-ZA"/>
        </w:rPr>
        <w:t>, թ</w:t>
      </w:r>
      <w:r w:rsidRPr="00C901A0">
        <w:t>ափանցիկության</w:t>
      </w:r>
      <w:r w:rsidRPr="00C901A0">
        <w:rPr>
          <w:lang w:val="af-ZA"/>
        </w:rPr>
        <w:t xml:space="preserve"> </w:t>
      </w:r>
      <w:r w:rsidRPr="00C901A0">
        <w:t>և</w:t>
      </w:r>
      <w:r w:rsidRPr="00C901A0">
        <w:rPr>
          <w:lang w:val="af-ZA"/>
        </w:rPr>
        <w:t xml:space="preserve"> </w:t>
      </w:r>
      <w:r w:rsidRPr="00C901A0">
        <w:t>հաշվե</w:t>
      </w:r>
      <w:r w:rsidRPr="00C901A0">
        <w:rPr>
          <w:lang w:val="af-ZA"/>
        </w:rPr>
        <w:softHyphen/>
      </w:r>
      <w:r w:rsidRPr="00C901A0">
        <w:t>տվողականու</w:t>
      </w:r>
      <w:r w:rsidRPr="00C901A0">
        <w:rPr>
          <w:lang w:val="es-ES"/>
        </w:rPr>
        <w:softHyphen/>
      </w:r>
      <w:r w:rsidRPr="00C901A0">
        <w:t>թ</w:t>
      </w:r>
      <w:r w:rsidRPr="00C901A0">
        <w:rPr>
          <w:lang w:val="es-ES"/>
        </w:rPr>
        <w:softHyphen/>
      </w:r>
      <w:r w:rsidRPr="00C901A0">
        <w:t>յան</w:t>
      </w:r>
      <w:r w:rsidRPr="00C901A0">
        <w:rPr>
          <w:lang w:val="af-ZA"/>
        </w:rPr>
        <w:t xml:space="preserve">, </w:t>
      </w:r>
      <w:r w:rsidRPr="00C901A0">
        <w:t>վերահսկե</w:t>
      </w:r>
      <w:r w:rsidRPr="00C901A0">
        <w:rPr>
          <w:lang w:val="af-ZA"/>
        </w:rPr>
        <w:softHyphen/>
      </w:r>
      <w:r w:rsidRPr="00C901A0">
        <w:t>լիու</w:t>
      </w:r>
      <w:r w:rsidRPr="00C901A0">
        <w:rPr>
          <w:lang w:val="af-ZA"/>
        </w:rPr>
        <w:softHyphen/>
      </w:r>
      <w:r w:rsidRPr="00C901A0">
        <w:rPr>
          <w:lang w:val="af-ZA"/>
        </w:rPr>
        <w:softHyphen/>
      </w:r>
      <w:r w:rsidRPr="00C901A0">
        <w:t>թյան</w:t>
      </w:r>
      <w:r w:rsidRPr="00C901A0">
        <w:rPr>
          <w:lang w:val="af-ZA"/>
        </w:rPr>
        <w:t xml:space="preserve"> </w:t>
      </w:r>
      <w:r w:rsidRPr="00C901A0">
        <w:t>բարձրացմանը</w:t>
      </w:r>
      <w:r w:rsidRPr="00C901A0">
        <w:rPr>
          <w:lang w:val="af-ZA"/>
        </w:rPr>
        <w:t xml:space="preserve"> և </w:t>
      </w:r>
      <w:r w:rsidRPr="00C901A0">
        <w:t>իրակա</w:t>
      </w:r>
      <w:r w:rsidRPr="00C901A0">
        <w:rPr>
          <w:lang w:val="af-ZA"/>
        </w:rPr>
        <w:softHyphen/>
      </w:r>
      <w:r w:rsidRPr="00C901A0">
        <w:t>նաց</w:t>
      </w:r>
      <w:r w:rsidRPr="00C901A0">
        <w:rPr>
          <w:lang w:val="af-ZA"/>
        </w:rPr>
        <w:softHyphen/>
      </w:r>
      <w:r w:rsidRPr="00C901A0">
        <w:t>վում</w:t>
      </w:r>
      <w:r w:rsidRPr="00C901A0">
        <w:rPr>
          <w:lang w:val="af-ZA"/>
        </w:rPr>
        <w:t xml:space="preserve"> </w:t>
      </w:r>
      <w:r w:rsidRPr="00C901A0">
        <w:t>է</w:t>
      </w:r>
      <w:r w:rsidRPr="00C901A0">
        <w:rPr>
          <w:lang w:val="af-ZA"/>
        </w:rPr>
        <w:t xml:space="preserve"> </w:t>
      </w:r>
      <w:r w:rsidRPr="00C901A0">
        <w:t>հիմ</w:t>
      </w:r>
      <w:r w:rsidRPr="00C901A0">
        <w:rPr>
          <w:lang w:val="af-ZA"/>
        </w:rPr>
        <w:softHyphen/>
      </w:r>
      <w:r w:rsidRPr="00C901A0">
        <w:t>նա</w:t>
      </w:r>
      <w:r w:rsidRPr="00C901A0">
        <w:rPr>
          <w:lang w:val="af-ZA"/>
        </w:rPr>
        <w:softHyphen/>
      </w:r>
      <w:r w:rsidRPr="00C901A0">
        <w:t>կա</w:t>
      </w:r>
      <w:r w:rsidRPr="00C901A0">
        <w:rPr>
          <w:lang w:val="af-ZA"/>
        </w:rPr>
        <w:softHyphen/>
      </w:r>
      <w:r w:rsidRPr="00C901A0">
        <w:t>նում</w:t>
      </w:r>
      <w:r w:rsidRPr="00C901A0">
        <w:rPr>
          <w:lang w:val="af-ZA"/>
        </w:rPr>
        <w:t xml:space="preserve"> </w:t>
      </w:r>
      <w:r w:rsidRPr="00C901A0">
        <w:t>պե</w:t>
      </w:r>
      <w:r w:rsidRPr="00C901A0">
        <w:rPr>
          <w:lang w:val="af-ZA"/>
        </w:rPr>
        <w:softHyphen/>
      </w:r>
      <w:r w:rsidRPr="00C901A0">
        <w:t>տական</w:t>
      </w:r>
      <w:r w:rsidRPr="00C901A0">
        <w:rPr>
          <w:lang w:val="af-ZA"/>
        </w:rPr>
        <w:t xml:space="preserve"> </w:t>
      </w:r>
      <w:r w:rsidRPr="00C901A0">
        <w:t>կառա</w:t>
      </w:r>
      <w:r w:rsidRPr="00C901A0">
        <w:rPr>
          <w:lang w:val="af-ZA"/>
        </w:rPr>
        <w:softHyphen/>
      </w:r>
      <w:r w:rsidRPr="00C901A0">
        <w:t>վարման</w:t>
      </w:r>
      <w:r w:rsidRPr="00C901A0">
        <w:rPr>
          <w:lang w:val="af-ZA"/>
        </w:rPr>
        <w:t xml:space="preserve"> </w:t>
      </w:r>
      <w:r w:rsidRPr="00C901A0">
        <w:t>համակարգի</w:t>
      </w:r>
      <w:r w:rsidRPr="00C901A0">
        <w:rPr>
          <w:lang w:val="af-ZA"/>
        </w:rPr>
        <w:t xml:space="preserve"> </w:t>
      </w:r>
      <w:r w:rsidRPr="00C901A0">
        <w:t>կառուցվածքային</w:t>
      </w:r>
      <w:r w:rsidRPr="00C901A0">
        <w:rPr>
          <w:lang w:val="af-ZA"/>
        </w:rPr>
        <w:t xml:space="preserve"> </w:t>
      </w:r>
      <w:r w:rsidR="00630DB3">
        <w:rPr>
          <w:lang w:val="af-ZA"/>
        </w:rPr>
        <w:t>ու</w:t>
      </w:r>
      <w:r w:rsidRPr="00C901A0">
        <w:rPr>
          <w:lang w:val="af-ZA"/>
        </w:rPr>
        <w:t xml:space="preserve"> </w:t>
      </w:r>
      <w:r w:rsidRPr="00C901A0">
        <w:t>գործառու</w:t>
      </w:r>
      <w:r w:rsidRPr="00C901A0">
        <w:rPr>
          <w:lang w:val="af-ZA"/>
        </w:rPr>
        <w:softHyphen/>
      </w:r>
      <w:r w:rsidRPr="00C901A0">
        <w:t>թային</w:t>
      </w:r>
      <w:r w:rsidRPr="00C901A0">
        <w:rPr>
          <w:lang w:val="af-ZA"/>
        </w:rPr>
        <w:t xml:space="preserve"> </w:t>
      </w:r>
      <w:r w:rsidRPr="00C901A0">
        <w:t>փոփո</w:t>
      </w:r>
      <w:r w:rsidRPr="00C901A0">
        <w:rPr>
          <w:lang w:val="af-ZA"/>
        </w:rPr>
        <w:softHyphen/>
      </w:r>
      <w:r w:rsidRPr="00C901A0">
        <w:t>խութ</w:t>
      </w:r>
      <w:r w:rsidRPr="00C901A0">
        <w:rPr>
          <w:lang w:val="af-ZA"/>
        </w:rPr>
        <w:softHyphen/>
      </w:r>
      <w:r w:rsidRPr="00C901A0">
        <w:t>յուն</w:t>
      </w:r>
      <w:r w:rsidRPr="00C901A0">
        <w:rPr>
          <w:lang w:val="af-ZA"/>
        </w:rPr>
        <w:softHyphen/>
      </w:r>
      <w:r w:rsidRPr="00C901A0">
        <w:t>նե</w:t>
      </w:r>
      <w:r w:rsidRPr="00C901A0">
        <w:rPr>
          <w:lang w:val="af-ZA"/>
        </w:rPr>
        <w:softHyphen/>
      </w:r>
      <w:r w:rsidRPr="00C901A0">
        <w:t>րի</w:t>
      </w:r>
      <w:r w:rsidRPr="00C901A0">
        <w:rPr>
          <w:lang w:val="af-ZA"/>
        </w:rPr>
        <w:t xml:space="preserve"> </w:t>
      </w:r>
      <w:r w:rsidRPr="00C901A0">
        <w:t>ճանապարհով</w:t>
      </w:r>
      <w:r w:rsidRPr="00C901A0">
        <w:rPr>
          <w:lang w:val="af-ZA"/>
        </w:rPr>
        <w:t>:</w:t>
      </w:r>
    </w:p>
    <w:p w14:paraId="3A927A5D" w14:textId="77777777" w:rsidR="00060470" w:rsidRPr="00C901A0" w:rsidRDefault="00060470" w:rsidP="0093331A">
      <w:pPr>
        <w:pStyle w:val="BodyText2"/>
        <w:rPr>
          <w:lang w:val="af-ZA"/>
        </w:rPr>
      </w:pPr>
      <w:r w:rsidRPr="00C901A0">
        <w:t>Ինստիտուցիոնալ</w:t>
      </w:r>
      <w:r w:rsidRPr="00C901A0">
        <w:rPr>
          <w:lang w:val="af-ZA"/>
        </w:rPr>
        <w:t xml:space="preserve"> </w:t>
      </w:r>
      <w:r w:rsidRPr="00C901A0">
        <w:t>բարեփոխումների</w:t>
      </w:r>
      <w:r w:rsidRPr="00C901A0">
        <w:rPr>
          <w:lang w:val="af-ZA"/>
        </w:rPr>
        <w:t xml:space="preserve"> </w:t>
      </w:r>
      <w:r w:rsidRPr="00C901A0">
        <w:t>արդյունքում</w:t>
      </w:r>
      <w:r w:rsidRPr="00C901A0">
        <w:rPr>
          <w:lang w:val="af-ZA"/>
        </w:rPr>
        <w:t xml:space="preserve"> </w:t>
      </w:r>
      <w:r w:rsidRPr="00C901A0">
        <w:t>հստակեցվել</w:t>
      </w:r>
      <w:r w:rsidRPr="00C901A0">
        <w:rPr>
          <w:lang w:val="af-ZA"/>
        </w:rPr>
        <w:t xml:space="preserve"> </w:t>
      </w:r>
      <w:r w:rsidRPr="00C901A0">
        <w:t>են</w:t>
      </w:r>
      <w:r w:rsidRPr="00C901A0">
        <w:rPr>
          <w:lang w:val="af-ZA"/>
        </w:rPr>
        <w:t xml:space="preserve"> </w:t>
      </w:r>
      <w:r w:rsidRPr="00C901A0">
        <w:t>նա</w:t>
      </w:r>
      <w:r w:rsidRPr="00C901A0">
        <w:rPr>
          <w:lang w:val="af-ZA"/>
        </w:rPr>
        <w:softHyphen/>
      </w:r>
      <w:r w:rsidRPr="00C901A0">
        <w:t>խա</w:t>
      </w:r>
      <w:r w:rsidRPr="00C901A0">
        <w:rPr>
          <w:lang w:val="af-ZA"/>
        </w:rPr>
        <w:softHyphen/>
      </w:r>
      <w:r w:rsidRPr="00C901A0">
        <w:t>րարությունների</w:t>
      </w:r>
      <w:r w:rsidRPr="00C901A0">
        <w:rPr>
          <w:lang w:val="af-ZA"/>
        </w:rPr>
        <w:t xml:space="preserve"> </w:t>
      </w:r>
      <w:r w:rsidRPr="00C901A0">
        <w:t>կանոնադրական</w:t>
      </w:r>
      <w:r w:rsidRPr="00C901A0">
        <w:rPr>
          <w:lang w:val="af-ZA"/>
        </w:rPr>
        <w:t xml:space="preserve"> </w:t>
      </w:r>
      <w:r w:rsidRPr="00C901A0">
        <w:t>խնդիրները</w:t>
      </w:r>
      <w:r w:rsidRPr="00C901A0">
        <w:rPr>
          <w:lang w:val="af-ZA"/>
        </w:rPr>
        <w:t xml:space="preserve">, </w:t>
      </w:r>
      <w:r w:rsidRPr="00C901A0">
        <w:t>հնարավորինս</w:t>
      </w:r>
      <w:r w:rsidRPr="00C901A0">
        <w:rPr>
          <w:lang w:val="af-ZA"/>
        </w:rPr>
        <w:t xml:space="preserve"> </w:t>
      </w:r>
      <w:r w:rsidRPr="00C901A0">
        <w:t>միասնականացվել</w:t>
      </w:r>
      <w:r w:rsidRPr="00C901A0">
        <w:rPr>
          <w:lang w:val="af-ZA"/>
        </w:rPr>
        <w:t xml:space="preserve"> են </w:t>
      </w:r>
      <w:r w:rsidRPr="00C901A0">
        <w:t>նրանց</w:t>
      </w:r>
      <w:r w:rsidRPr="00C901A0">
        <w:rPr>
          <w:lang w:val="af-ZA"/>
        </w:rPr>
        <w:t xml:space="preserve"> </w:t>
      </w:r>
      <w:r w:rsidRPr="00C901A0">
        <w:t>աշխատա</w:t>
      </w:r>
      <w:r w:rsidRPr="00C901A0">
        <w:rPr>
          <w:lang w:val="af-ZA"/>
        </w:rPr>
        <w:softHyphen/>
      </w:r>
      <w:r w:rsidRPr="00C901A0">
        <w:t>կազ</w:t>
      </w:r>
      <w:r w:rsidRPr="00C901A0">
        <w:rPr>
          <w:lang w:val="af-ZA"/>
        </w:rPr>
        <w:softHyphen/>
      </w:r>
      <w:r w:rsidRPr="00C901A0">
        <w:t>մերի</w:t>
      </w:r>
      <w:r w:rsidRPr="00C901A0">
        <w:rPr>
          <w:lang w:val="af-ZA"/>
        </w:rPr>
        <w:t xml:space="preserve"> </w:t>
      </w:r>
      <w:r w:rsidRPr="00C901A0">
        <w:t>կա</w:t>
      </w:r>
      <w:r w:rsidRPr="00C901A0">
        <w:rPr>
          <w:lang w:val="af-ZA"/>
        </w:rPr>
        <w:softHyphen/>
      </w:r>
      <w:r w:rsidRPr="00C901A0">
        <w:t>ռուցվածքները</w:t>
      </w:r>
      <w:r w:rsidRPr="00C901A0">
        <w:rPr>
          <w:lang w:val="af-ZA"/>
        </w:rPr>
        <w:t xml:space="preserve">: </w:t>
      </w:r>
    </w:p>
    <w:p w14:paraId="206D10FD" w14:textId="77777777" w:rsidR="00060470" w:rsidRPr="00C901A0" w:rsidRDefault="00060470" w:rsidP="0093331A">
      <w:pPr>
        <w:pStyle w:val="BodyText2"/>
        <w:rPr>
          <w:lang w:val="af-ZA"/>
        </w:rPr>
      </w:pPr>
      <w:r w:rsidRPr="00C901A0">
        <w:t>Այս</w:t>
      </w:r>
      <w:r w:rsidRPr="00C901A0">
        <w:rPr>
          <w:lang w:val="af-ZA"/>
        </w:rPr>
        <w:t xml:space="preserve"> </w:t>
      </w:r>
      <w:r w:rsidRPr="00C901A0">
        <w:t>համատեքստում</w:t>
      </w:r>
      <w:r w:rsidRPr="00C901A0">
        <w:rPr>
          <w:lang w:val="af-ZA"/>
        </w:rPr>
        <w:t xml:space="preserve"> 2017 </w:t>
      </w:r>
      <w:r w:rsidRPr="00C901A0">
        <w:t>թվականի</w:t>
      </w:r>
      <w:r w:rsidRPr="00C901A0">
        <w:rPr>
          <w:lang w:val="af-ZA"/>
        </w:rPr>
        <w:t xml:space="preserve"> </w:t>
      </w:r>
      <w:r w:rsidRPr="00C901A0">
        <w:t>ընթացքում</w:t>
      </w:r>
      <w:r w:rsidRPr="00C901A0">
        <w:rPr>
          <w:lang w:val="af-ZA"/>
        </w:rPr>
        <w:t xml:space="preserve"> </w:t>
      </w:r>
      <w:r w:rsidRPr="00C901A0">
        <w:t>ՀՀ</w:t>
      </w:r>
      <w:r w:rsidRPr="00C901A0">
        <w:rPr>
          <w:lang w:val="af-ZA"/>
        </w:rPr>
        <w:t xml:space="preserve"> </w:t>
      </w:r>
      <w:r w:rsidRPr="00C901A0">
        <w:t>գործադիր</w:t>
      </w:r>
      <w:r w:rsidRPr="00C901A0">
        <w:rPr>
          <w:lang w:val="af-ZA"/>
        </w:rPr>
        <w:t xml:space="preserve"> </w:t>
      </w:r>
      <w:r w:rsidRPr="00C901A0">
        <w:t>իշխանության</w:t>
      </w:r>
      <w:r w:rsidRPr="00C901A0">
        <w:rPr>
          <w:lang w:val="af-ZA"/>
        </w:rPr>
        <w:t xml:space="preserve"> </w:t>
      </w:r>
      <w:r w:rsidRPr="00C901A0">
        <w:t>մարմիններում</w:t>
      </w:r>
      <w:r w:rsidRPr="00C901A0">
        <w:rPr>
          <w:lang w:val="af-ZA"/>
        </w:rPr>
        <w:t xml:space="preserve"> </w:t>
      </w:r>
      <w:r w:rsidRPr="00C901A0">
        <w:t>տեղի</w:t>
      </w:r>
      <w:r w:rsidRPr="00C901A0">
        <w:rPr>
          <w:lang w:val="af-ZA"/>
        </w:rPr>
        <w:t xml:space="preserve"> </w:t>
      </w:r>
      <w:r w:rsidRPr="00C901A0">
        <w:t>են</w:t>
      </w:r>
      <w:r w:rsidRPr="00C901A0">
        <w:rPr>
          <w:lang w:val="af-ZA"/>
        </w:rPr>
        <w:t xml:space="preserve"> </w:t>
      </w:r>
      <w:r w:rsidRPr="00C901A0">
        <w:t>ունեցել</w:t>
      </w:r>
      <w:r w:rsidRPr="00C901A0">
        <w:rPr>
          <w:lang w:val="af-ZA"/>
        </w:rPr>
        <w:t xml:space="preserve"> </w:t>
      </w:r>
      <w:r w:rsidRPr="00C901A0">
        <w:t>մի</w:t>
      </w:r>
      <w:r w:rsidRPr="00C901A0">
        <w:rPr>
          <w:lang w:val="af-ZA"/>
        </w:rPr>
        <w:t xml:space="preserve"> </w:t>
      </w:r>
      <w:r w:rsidRPr="00C901A0">
        <w:t>շարք</w:t>
      </w:r>
      <w:r w:rsidRPr="00C901A0">
        <w:rPr>
          <w:lang w:val="af-ZA"/>
        </w:rPr>
        <w:t xml:space="preserve"> կառուցվածքային և գործառութային </w:t>
      </w:r>
      <w:r w:rsidRPr="00C901A0">
        <w:t>փոփոխություններ</w:t>
      </w:r>
      <w:r w:rsidRPr="00C901A0">
        <w:rPr>
          <w:lang w:val="af-ZA"/>
        </w:rPr>
        <w:t xml:space="preserve">, </w:t>
      </w:r>
      <w:r w:rsidRPr="00C901A0">
        <w:t>որոնք</w:t>
      </w:r>
      <w:r w:rsidRPr="00C901A0">
        <w:rPr>
          <w:lang w:val="af-ZA"/>
        </w:rPr>
        <w:t xml:space="preserve"> </w:t>
      </w:r>
      <w:r w:rsidRPr="00C901A0">
        <w:t>միտված</w:t>
      </w:r>
      <w:r w:rsidRPr="00C901A0">
        <w:rPr>
          <w:lang w:val="af-ZA"/>
        </w:rPr>
        <w:t xml:space="preserve"> </w:t>
      </w:r>
      <w:r w:rsidRPr="00C901A0">
        <w:t>են</w:t>
      </w:r>
      <w:r w:rsidRPr="00C901A0">
        <w:rPr>
          <w:lang w:val="af-ZA"/>
        </w:rPr>
        <w:t xml:space="preserve"> </w:t>
      </w:r>
      <w:r w:rsidRPr="00C901A0">
        <w:t>եղել</w:t>
      </w:r>
      <w:r w:rsidRPr="00C901A0">
        <w:rPr>
          <w:lang w:val="af-ZA"/>
        </w:rPr>
        <w:t xml:space="preserve"> </w:t>
      </w:r>
      <w:r w:rsidRPr="00C901A0">
        <w:t>հստակեցնելու</w:t>
      </w:r>
      <w:r w:rsidRPr="00C901A0">
        <w:rPr>
          <w:lang w:val="af-ZA"/>
        </w:rPr>
        <w:t xml:space="preserve"> </w:t>
      </w:r>
      <w:r w:rsidRPr="00C901A0">
        <w:t>առանձին</w:t>
      </w:r>
      <w:r w:rsidRPr="00C901A0">
        <w:rPr>
          <w:lang w:val="af-ZA"/>
        </w:rPr>
        <w:t xml:space="preserve"> </w:t>
      </w:r>
      <w:r w:rsidRPr="00C901A0">
        <w:t>մարմիններին</w:t>
      </w:r>
      <w:r w:rsidRPr="00C901A0">
        <w:rPr>
          <w:lang w:val="af-ZA"/>
        </w:rPr>
        <w:t xml:space="preserve"> </w:t>
      </w:r>
      <w:r w:rsidRPr="00C901A0">
        <w:t>վերապահվող</w:t>
      </w:r>
      <w:r w:rsidRPr="00C901A0">
        <w:rPr>
          <w:lang w:val="af-ZA"/>
        </w:rPr>
        <w:t xml:space="preserve"> </w:t>
      </w:r>
      <w:r w:rsidRPr="00C901A0">
        <w:t>լիազորությունների</w:t>
      </w:r>
      <w:r w:rsidRPr="00C901A0">
        <w:rPr>
          <w:lang w:val="af-ZA"/>
        </w:rPr>
        <w:t xml:space="preserve"> </w:t>
      </w:r>
      <w:r w:rsidRPr="00C901A0">
        <w:t>և</w:t>
      </w:r>
      <w:r w:rsidRPr="00C901A0">
        <w:rPr>
          <w:lang w:val="af-ZA"/>
        </w:rPr>
        <w:t xml:space="preserve"> </w:t>
      </w:r>
      <w:r w:rsidRPr="00C901A0">
        <w:t>գործառույթների</w:t>
      </w:r>
      <w:r w:rsidRPr="00C901A0">
        <w:rPr>
          <w:lang w:val="af-ZA"/>
        </w:rPr>
        <w:t xml:space="preserve"> </w:t>
      </w:r>
      <w:r w:rsidRPr="00C901A0">
        <w:t>շարջանակները</w:t>
      </w:r>
      <w:r w:rsidRPr="00C901A0">
        <w:rPr>
          <w:lang w:val="af-ZA"/>
        </w:rPr>
        <w:t xml:space="preserve">: </w:t>
      </w:r>
      <w:r w:rsidRPr="00C901A0">
        <w:t>Նշված</w:t>
      </w:r>
      <w:r w:rsidRPr="00C901A0">
        <w:rPr>
          <w:lang w:val="af-ZA"/>
        </w:rPr>
        <w:t xml:space="preserve"> </w:t>
      </w:r>
      <w:r w:rsidRPr="00C901A0">
        <w:t>փոփոխությունները</w:t>
      </w:r>
      <w:r w:rsidRPr="00C901A0">
        <w:rPr>
          <w:lang w:val="af-ZA"/>
        </w:rPr>
        <w:t xml:space="preserve"> </w:t>
      </w:r>
      <w:r w:rsidRPr="00C901A0">
        <w:t>ևս</w:t>
      </w:r>
      <w:r w:rsidRPr="00C901A0">
        <w:rPr>
          <w:lang w:val="af-ZA"/>
        </w:rPr>
        <w:t xml:space="preserve"> հաշվի են առնվել </w:t>
      </w:r>
      <w:r w:rsidRPr="00C901A0">
        <w:t>ՀՀ</w:t>
      </w:r>
      <w:r w:rsidRPr="00C901A0">
        <w:rPr>
          <w:lang w:val="af-ZA"/>
        </w:rPr>
        <w:t xml:space="preserve"> 2018 </w:t>
      </w:r>
      <w:r w:rsidRPr="00C901A0">
        <w:t>թվականի</w:t>
      </w:r>
      <w:r w:rsidRPr="00C901A0">
        <w:rPr>
          <w:lang w:val="af-ZA"/>
        </w:rPr>
        <w:t xml:space="preserve"> </w:t>
      </w:r>
      <w:r w:rsidRPr="00C901A0">
        <w:t>պետական</w:t>
      </w:r>
      <w:r w:rsidRPr="00C901A0">
        <w:rPr>
          <w:lang w:val="af-ZA"/>
        </w:rPr>
        <w:t xml:space="preserve"> </w:t>
      </w:r>
      <w:r w:rsidRPr="00C901A0">
        <w:t>բյուջեի</w:t>
      </w:r>
      <w:r w:rsidRPr="00C901A0">
        <w:rPr>
          <w:lang w:val="af-ZA"/>
        </w:rPr>
        <w:t xml:space="preserve"> </w:t>
      </w:r>
      <w:r w:rsidRPr="00C901A0">
        <w:t>նախագծում</w:t>
      </w:r>
      <w:r w:rsidRPr="00C901A0">
        <w:rPr>
          <w:lang w:val="af-ZA"/>
        </w:rPr>
        <w:t xml:space="preserve"> </w:t>
      </w:r>
      <w:r w:rsidRPr="00C901A0">
        <w:t>պետական</w:t>
      </w:r>
      <w:r w:rsidRPr="00C901A0">
        <w:rPr>
          <w:lang w:val="af-ZA"/>
        </w:rPr>
        <w:t xml:space="preserve"> </w:t>
      </w:r>
      <w:r w:rsidRPr="00C901A0">
        <w:t>կառավարման</w:t>
      </w:r>
      <w:r w:rsidRPr="00C901A0">
        <w:rPr>
          <w:lang w:val="af-ZA"/>
        </w:rPr>
        <w:t xml:space="preserve"> </w:t>
      </w:r>
      <w:r w:rsidRPr="00C901A0">
        <w:t>ապարատի</w:t>
      </w:r>
      <w:r w:rsidRPr="00C901A0">
        <w:rPr>
          <w:lang w:val="af-ZA"/>
        </w:rPr>
        <w:t xml:space="preserve"> </w:t>
      </w:r>
      <w:r w:rsidRPr="00C901A0">
        <w:t>ծախսերի</w:t>
      </w:r>
      <w:r w:rsidRPr="00C901A0">
        <w:rPr>
          <w:lang w:val="af-ZA"/>
        </w:rPr>
        <w:t xml:space="preserve"> </w:t>
      </w:r>
      <w:r w:rsidRPr="00C901A0">
        <w:t>ծրագրավորման</w:t>
      </w:r>
      <w:r w:rsidRPr="00C901A0">
        <w:rPr>
          <w:lang w:val="af-ZA"/>
        </w:rPr>
        <w:t xml:space="preserve"> </w:t>
      </w:r>
      <w:r w:rsidRPr="00C901A0">
        <w:t>համար</w:t>
      </w:r>
      <w:r w:rsidRPr="00C901A0">
        <w:rPr>
          <w:lang w:val="af-ZA"/>
        </w:rPr>
        <w:t xml:space="preserve">: </w:t>
      </w:r>
    </w:p>
    <w:p w14:paraId="13316D2A" w14:textId="0F60EE1D" w:rsidR="00060470" w:rsidRPr="00C901A0" w:rsidRDefault="003C4BB9" w:rsidP="000F0E34">
      <w:r>
        <w:t xml:space="preserve">դ) </w:t>
      </w:r>
      <w:r w:rsidR="00060470" w:rsidRPr="00C901A0">
        <w:t>Տեսչական բարեփոխումներ</w:t>
      </w:r>
    </w:p>
    <w:p w14:paraId="6A35A106" w14:textId="5FA8E971" w:rsidR="00060470" w:rsidRPr="00F23ED6" w:rsidRDefault="00060470" w:rsidP="0093331A">
      <w:pPr>
        <w:pStyle w:val="BodyText2"/>
      </w:pPr>
      <w:r w:rsidRPr="00C901A0">
        <w:t>ՀՀ կառավարության կողմից ձեռնարկվել են տեսչական համակարգի արմատական բարեփոխումներ՝ 2009թ. սեպտեմբերի 17-ի N 1135-Ն որոշմամբ հավանություն տալով Տեսչա</w:t>
      </w:r>
      <w:r>
        <w:softHyphen/>
      </w:r>
      <w:r w:rsidRPr="00C901A0">
        <w:t>կան բարեփոխումների հայեցակարգին, որի նպատակն էր բարելավել գործող տեսչական համա</w:t>
      </w:r>
      <w:r w:rsidRPr="00C901A0">
        <w:softHyphen/>
        <w:t>կար</w:t>
      </w:r>
      <w:r w:rsidRPr="00C901A0">
        <w:softHyphen/>
        <w:t>գը, վերացնել հաճախակի և ոչ տեղին ստուգումները, ոչ թափանցիկ տես</w:t>
      </w:r>
      <w:r w:rsidRPr="00C901A0">
        <w:softHyphen/>
        <w:t>չական գործընթաց</w:t>
      </w:r>
      <w:r>
        <w:softHyphen/>
      </w:r>
      <w:r w:rsidRPr="00C901A0">
        <w:t>ները, վարչական կոռուպցիան և տեսչական գործընթացում գործառույթ</w:t>
      </w:r>
      <w:r w:rsidRPr="00C901A0">
        <w:softHyphen/>
        <w:t>ների կրկնորդում</w:t>
      </w:r>
      <w:r w:rsidRPr="00C901A0">
        <w:softHyphen/>
        <w:t>ները` անցում կատարելով ռիսկի գնահատման վրա հիմնված ստուգումների համա</w:t>
      </w:r>
      <w:r w:rsidRPr="00C901A0">
        <w:softHyphen/>
        <w:t xml:space="preserve">կարգի: </w:t>
      </w:r>
      <w:r w:rsidRPr="00F23ED6">
        <w:rPr>
          <w:szCs w:val="22"/>
          <w:lang w:val="af-ZA"/>
        </w:rPr>
        <w:t>ՀՀ տեսչական համակարգի օպտիմալացման նպատակով ՀՀ կառավարությունը 2014 թվականի սեպտեմբերի 25-ի նիստի N 40-59 արձանագրային որոշմամբ հավանություն է տվել Հայաստանի Հանրապե</w:t>
      </w:r>
      <w:r w:rsidR="001A0C44">
        <w:rPr>
          <w:szCs w:val="22"/>
          <w:lang w:val="af-ZA"/>
        </w:rPr>
        <w:softHyphen/>
      </w:r>
      <w:r w:rsidRPr="00F23ED6">
        <w:rPr>
          <w:szCs w:val="22"/>
          <w:lang w:val="af-ZA"/>
        </w:rPr>
        <w:t>տության տեսչական համակարգի օպտիմալացման հայեցակարգին և գործողությունների համա</w:t>
      </w:r>
      <w:r w:rsidR="001A0C44">
        <w:rPr>
          <w:szCs w:val="22"/>
          <w:lang w:val="af-ZA"/>
        </w:rPr>
        <w:softHyphen/>
      </w:r>
      <w:r w:rsidRPr="00F23ED6">
        <w:rPr>
          <w:szCs w:val="22"/>
          <w:lang w:val="af-ZA"/>
        </w:rPr>
        <w:t>ռոտ ծրագրին: Այդ համատեքստում 2014 թվականի դեկտեմբերի 17-ին ընդունվել և 2015 թվականի հունվարի 9</w:t>
      </w:r>
      <w:r w:rsidR="007B539C">
        <w:rPr>
          <w:szCs w:val="22"/>
          <w:lang w:val="af-ZA"/>
        </w:rPr>
        <w:noBreakHyphen/>
      </w:r>
      <w:r w:rsidRPr="00F23ED6">
        <w:rPr>
          <w:szCs w:val="22"/>
          <w:lang w:val="af-ZA"/>
        </w:rPr>
        <w:t xml:space="preserve">ից գործում է «Տեսչական մարմինների մասին» ՀՀ օրենքը: </w:t>
      </w:r>
      <w:r w:rsidRPr="00F23ED6">
        <w:rPr>
          <w:szCs w:val="22"/>
          <w:lang w:val="hy-AM"/>
        </w:rPr>
        <w:t>ՀՀ կառավարության 2015 թվականի օգոստոսի 31-ի նիստի N 40 արձանագրության 12-րդ կետով հավանություն է տրվել Հայաստանի Հանրապետության գործադիր իշխանության համա</w:t>
      </w:r>
      <w:r w:rsidRPr="00F23ED6">
        <w:rPr>
          <w:szCs w:val="22"/>
          <w:lang w:val="hy-AM"/>
        </w:rPr>
        <w:softHyphen/>
        <w:t>կարգում գործող տեսչական մարմինների</w:t>
      </w:r>
      <w:r w:rsidRPr="00F23ED6" w:rsidDel="00AB5613">
        <w:rPr>
          <w:szCs w:val="22"/>
          <w:lang w:val="hy-AM"/>
        </w:rPr>
        <w:t xml:space="preserve"> </w:t>
      </w:r>
      <w:r w:rsidRPr="00F23ED6">
        <w:rPr>
          <w:szCs w:val="22"/>
          <w:lang w:val="hy-AM"/>
        </w:rPr>
        <w:t>օրինակելի կանոնադրությանը և կառուցվածքին, որին էլ պետք է համապատաս</w:t>
      </w:r>
      <w:r w:rsidR="001A0C44">
        <w:rPr>
          <w:szCs w:val="22"/>
        </w:rPr>
        <w:softHyphen/>
      </w:r>
      <w:r w:rsidRPr="00F23ED6">
        <w:rPr>
          <w:szCs w:val="22"/>
          <w:lang w:val="hy-AM"/>
        </w:rPr>
        <w:t xml:space="preserve">խանեցվեն հետագայում հանրապետական գործադիր մարմինների համակարգում ստեղծվող տեսչական մարմինների կանոնադրությունները և կառուցվածքները: </w:t>
      </w:r>
    </w:p>
    <w:p w14:paraId="164DC5EE" w14:textId="77777777" w:rsidR="00060470" w:rsidRPr="00C901A0" w:rsidRDefault="00060470" w:rsidP="0093331A">
      <w:pPr>
        <w:pStyle w:val="BodyText2"/>
      </w:pPr>
      <w:r w:rsidRPr="00C901A0">
        <w:t>2017 թվականի ընթացքում գոյություն ունեցող տեսչությունների հիմքի վրա ստեղծվել են՝</w:t>
      </w:r>
    </w:p>
    <w:p w14:paraId="40AEEB6A" w14:textId="77777777" w:rsidR="00060470" w:rsidRPr="00F23ED6" w:rsidRDefault="00060470" w:rsidP="007C4D41">
      <w:pPr>
        <w:pStyle w:val="Bullet2"/>
      </w:pPr>
      <w:r w:rsidRPr="00F23ED6">
        <w:t>ՀՀ կառավարության 2017 թվականի ապրիլի 27-ի N 444-Ն որոշմամբ՝ Հայաստանի Հանրապետության առողջապահության նախարարության առողջապահական տեսչական մարմինը՝ ՀՀ առողջապահության նախարարության աշխատակազմի առողջապահական պետական տեսչության հիմքի վրա,</w:t>
      </w:r>
    </w:p>
    <w:p w14:paraId="118A24F1" w14:textId="77777777" w:rsidR="00060470" w:rsidRPr="00C901A0" w:rsidRDefault="00060470" w:rsidP="007C4D41">
      <w:pPr>
        <w:pStyle w:val="Bullet2"/>
        <w:rPr>
          <w:color w:val="000000"/>
          <w:shd w:val="clear" w:color="auto" w:fill="FFFFFF"/>
        </w:rPr>
      </w:pPr>
      <w:r w:rsidRPr="00C901A0">
        <w:t xml:space="preserve">ՀՀ կառավարության 2017 թվականի ապրիլի 27-ի N 445-Ն որոշմամբ՝ Հայաստանի Հանրապետության բնապահպանության նախարարության բնապահպանության և ընդերքի տեսչական մարմինը՝ </w:t>
      </w:r>
      <w:r w:rsidRPr="00C901A0">
        <w:rPr>
          <w:color w:val="000000"/>
          <w:shd w:val="clear" w:color="auto" w:fill="FFFFFF"/>
        </w:rPr>
        <w:t>ՀՀ բնապահպանության նախարարության աշխատակազմի բնապահպանական պետական տեսչության և ՀՀ էներգետիկ ենթակառուցվածքների և բնական պաշարների նախարարության ընդերքի պետական տեսչության հիմքի վրա:</w:t>
      </w:r>
    </w:p>
    <w:p w14:paraId="7BB7E672" w14:textId="77777777" w:rsidR="00060470" w:rsidRPr="00C901A0" w:rsidRDefault="00060470" w:rsidP="0093331A">
      <w:pPr>
        <w:pStyle w:val="BodyText2"/>
        <w:rPr>
          <w:u w:val="single"/>
        </w:rPr>
      </w:pPr>
      <w:r w:rsidRPr="00C901A0">
        <w:t>«Տեսչական մարմինների մասին» ՀՀ օրենքի 18-րդ հոդվածի 1-ին մասով սահմանվում է, որ տեսչական մարմնի կառուցվածքային և տարածքային ստորաբաժանումների ֆինանսավորումն արտացոլվում է բյուջետային հայտում և պետական բյուջեում՝ առանձին տողով: Այդ կապակ</w:t>
      </w:r>
      <w:r w:rsidRPr="000F71D5">
        <w:softHyphen/>
      </w:r>
      <w:r w:rsidRPr="00C901A0">
        <w:t>ցությամբ ՀՀ 2018 թվականի պետական բյուջեում վերոհիշյալ տեսչական մարմինների պահպան</w:t>
      </w:r>
      <w:r w:rsidRPr="000F71D5">
        <w:softHyphen/>
      </w:r>
      <w:r w:rsidRPr="00C901A0">
        <w:t>ման ծախսերը ևս արտացոլվել են առանձին տողերով:</w:t>
      </w:r>
    </w:p>
    <w:p w14:paraId="5910ACC2" w14:textId="735EA687" w:rsidR="00060470" w:rsidRPr="00C901A0" w:rsidRDefault="003C4BB9" w:rsidP="000F0E34">
      <w:r>
        <w:t xml:space="preserve">ե) </w:t>
      </w:r>
      <w:r w:rsidR="00060470" w:rsidRPr="00C901A0">
        <w:t>Էլեկտրոնային</w:t>
      </w:r>
      <w:r w:rsidR="00D76B30">
        <w:t xml:space="preserve"> կառավարման համակարգի զարգացում</w:t>
      </w:r>
    </w:p>
    <w:p w14:paraId="6FC0665D" w14:textId="4E6DA535" w:rsidR="00060470" w:rsidRPr="00F23ED6" w:rsidRDefault="00060470" w:rsidP="0093331A">
      <w:pPr>
        <w:pStyle w:val="BodyText2"/>
        <w:rPr>
          <w:bCs/>
          <w:lang w:val="af-ZA"/>
        </w:rPr>
      </w:pPr>
      <w:r w:rsidRPr="00C901A0">
        <w:t>Հեռանկարային</w:t>
      </w:r>
      <w:r w:rsidRPr="00C901A0">
        <w:rPr>
          <w:lang w:val="af-ZA"/>
        </w:rPr>
        <w:t xml:space="preserve"> </w:t>
      </w:r>
      <w:r w:rsidRPr="00C901A0">
        <w:t>զարգացման</w:t>
      </w:r>
      <w:r w:rsidRPr="00C901A0">
        <w:rPr>
          <w:lang w:val="af-ZA"/>
        </w:rPr>
        <w:t xml:space="preserve"> </w:t>
      </w:r>
      <w:r w:rsidRPr="00C901A0">
        <w:t>ռազմավարական</w:t>
      </w:r>
      <w:r w:rsidRPr="00C901A0">
        <w:rPr>
          <w:lang w:val="af-ZA"/>
        </w:rPr>
        <w:t xml:space="preserve"> </w:t>
      </w:r>
      <w:r w:rsidRPr="00C901A0">
        <w:t>ծրագրում</w:t>
      </w:r>
      <w:r w:rsidRPr="00C901A0">
        <w:rPr>
          <w:lang w:val="af-ZA"/>
        </w:rPr>
        <w:t xml:space="preserve">, </w:t>
      </w:r>
      <w:r w:rsidRPr="00C901A0">
        <w:t>որպես</w:t>
      </w:r>
      <w:r w:rsidRPr="00C901A0">
        <w:rPr>
          <w:lang w:val="af-ZA"/>
        </w:rPr>
        <w:t xml:space="preserve"> </w:t>
      </w:r>
      <w:r w:rsidRPr="00C901A0">
        <w:t>գերակայություն</w:t>
      </w:r>
      <w:r w:rsidRPr="00C901A0">
        <w:rPr>
          <w:lang w:val="af-ZA"/>
        </w:rPr>
        <w:t xml:space="preserve">, </w:t>
      </w:r>
      <w:r w:rsidRPr="00C901A0">
        <w:t>առան</w:t>
      </w:r>
      <w:r w:rsidRPr="00C901A0">
        <w:rPr>
          <w:lang w:val="af-ZA"/>
        </w:rPr>
        <w:softHyphen/>
      </w:r>
      <w:r w:rsidRPr="00C901A0">
        <w:t>ձին</w:t>
      </w:r>
      <w:r w:rsidRPr="00C901A0">
        <w:rPr>
          <w:lang w:val="af-ZA"/>
        </w:rPr>
        <w:t xml:space="preserve"> </w:t>
      </w:r>
      <w:r w:rsidRPr="00C901A0">
        <w:t>ուշադրություն</w:t>
      </w:r>
      <w:r w:rsidRPr="00C901A0">
        <w:rPr>
          <w:lang w:val="af-ZA"/>
        </w:rPr>
        <w:t xml:space="preserve"> </w:t>
      </w:r>
      <w:r w:rsidRPr="00C901A0">
        <w:t>է</w:t>
      </w:r>
      <w:r w:rsidRPr="00C901A0">
        <w:rPr>
          <w:lang w:val="af-ZA"/>
        </w:rPr>
        <w:t xml:space="preserve"> </w:t>
      </w:r>
      <w:r w:rsidRPr="00C901A0">
        <w:t>դարձվում</w:t>
      </w:r>
      <w:r w:rsidRPr="00C901A0">
        <w:rPr>
          <w:lang w:val="af-ZA"/>
        </w:rPr>
        <w:t xml:space="preserve"> </w:t>
      </w:r>
      <w:r w:rsidRPr="00C901A0">
        <w:t>էլեկտրոնային</w:t>
      </w:r>
      <w:r w:rsidRPr="00C901A0">
        <w:rPr>
          <w:lang w:val="af-ZA"/>
        </w:rPr>
        <w:t xml:space="preserve"> </w:t>
      </w:r>
      <w:r w:rsidRPr="00C901A0">
        <w:t>կառավարման</w:t>
      </w:r>
      <w:r w:rsidRPr="00C901A0">
        <w:rPr>
          <w:lang w:val="af-ZA"/>
        </w:rPr>
        <w:t xml:space="preserve"> </w:t>
      </w:r>
      <w:r w:rsidRPr="00C901A0">
        <w:t>համակարգի</w:t>
      </w:r>
      <w:r w:rsidRPr="00C901A0">
        <w:rPr>
          <w:lang w:val="af-ZA"/>
        </w:rPr>
        <w:t xml:space="preserve"> </w:t>
      </w:r>
      <w:r w:rsidRPr="00C901A0">
        <w:t>ներդրմանն</w:t>
      </w:r>
      <w:r w:rsidRPr="00C901A0">
        <w:rPr>
          <w:lang w:val="af-ZA"/>
        </w:rPr>
        <w:t xml:space="preserve"> </w:t>
      </w:r>
      <w:r w:rsidRPr="00C901A0">
        <w:t>ու</w:t>
      </w:r>
      <w:r w:rsidRPr="00C901A0">
        <w:rPr>
          <w:lang w:val="af-ZA"/>
        </w:rPr>
        <w:t xml:space="preserve"> </w:t>
      </w:r>
      <w:r w:rsidRPr="00C901A0">
        <w:t>զարգաց</w:t>
      </w:r>
      <w:r w:rsidRPr="000F71D5">
        <w:softHyphen/>
      </w:r>
      <w:r w:rsidRPr="00C901A0">
        <w:t>մանը</w:t>
      </w:r>
      <w:r w:rsidRPr="00C901A0">
        <w:rPr>
          <w:lang w:val="af-ZA"/>
        </w:rPr>
        <w:t xml:space="preserve">, </w:t>
      </w:r>
      <w:r w:rsidRPr="00C901A0">
        <w:t>ինչը</w:t>
      </w:r>
      <w:r w:rsidRPr="00C901A0">
        <w:rPr>
          <w:lang w:val="af-ZA"/>
        </w:rPr>
        <w:t xml:space="preserve"> </w:t>
      </w:r>
      <w:r w:rsidRPr="00C901A0">
        <w:t>պետական</w:t>
      </w:r>
      <w:r w:rsidRPr="00C901A0">
        <w:rPr>
          <w:lang w:val="af-ZA"/>
        </w:rPr>
        <w:t xml:space="preserve"> </w:t>
      </w:r>
      <w:r w:rsidRPr="00C901A0">
        <w:t>կառավարման</w:t>
      </w:r>
      <w:r w:rsidRPr="00C901A0">
        <w:rPr>
          <w:lang w:val="af-ZA"/>
        </w:rPr>
        <w:t xml:space="preserve"> </w:t>
      </w:r>
      <w:r w:rsidRPr="00C901A0">
        <w:t>համակարգի</w:t>
      </w:r>
      <w:r w:rsidRPr="00C901A0">
        <w:rPr>
          <w:lang w:val="af-ZA"/>
        </w:rPr>
        <w:t xml:space="preserve"> </w:t>
      </w:r>
      <w:r w:rsidRPr="00C901A0">
        <w:t>բարեփոխման</w:t>
      </w:r>
      <w:r w:rsidRPr="00C901A0">
        <w:rPr>
          <w:lang w:val="af-ZA"/>
        </w:rPr>
        <w:t xml:space="preserve"> </w:t>
      </w:r>
      <w:r w:rsidRPr="00C901A0">
        <w:t>ու</w:t>
      </w:r>
      <w:r w:rsidRPr="00C901A0">
        <w:rPr>
          <w:lang w:val="af-ZA"/>
        </w:rPr>
        <w:t xml:space="preserve"> </w:t>
      </w:r>
      <w:r w:rsidRPr="00C901A0">
        <w:t>արդիա</w:t>
      </w:r>
      <w:r w:rsidRPr="00C901A0">
        <w:rPr>
          <w:lang w:val="af-ZA"/>
        </w:rPr>
        <w:softHyphen/>
      </w:r>
      <w:r w:rsidRPr="00C901A0">
        <w:t>կանացման</w:t>
      </w:r>
      <w:r w:rsidRPr="00C901A0">
        <w:rPr>
          <w:lang w:val="af-ZA"/>
        </w:rPr>
        <w:t xml:space="preserve"> </w:t>
      </w:r>
      <w:r w:rsidRPr="00C901A0">
        <w:t>կարևո</w:t>
      </w:r>
      <w:r w:rsidRPr="000F71D5">
        <w:softHyphen/>
      </w:r>
      <w:r w:rsidRPr="00C901A0">
        <w:t>րագույն</w:t>
      </w:r>
      <w:r w:rsidRPr="00C901A0">
        <w:rPr>
          <w:lang w:val="af-ZA"/>
        </w:rPr>
        <w:t xml:space="preserve"> </w:t>
      </w:r>
      <w:r w:rsidRPr="00C901A0">
        <w:t>բաղկացուցիչ</w:t>
      </w:r>
      <w:r w:rsidRPr="00C901A0">
        <w:rPr>
          <w:lang w:val="af-ZA"/>
        </w:rPr>
        <w:t xml:space="preserve"> </w:t>
      </w:r>
      <w:r w:rsidRPr="00C901A0">
        <w:t>է</w:t>
      </w:r>
      <w:r w:rsidRPr="00C901A0">
        <w:rPr>
          <w:lang w:val="af-ZA"/>
        </w:rPr>
        <w:t>: Պ</w:t>
      </w:r>
      <w:r w:rsidRPr="00C901A0">
        <w:rPr>
          <w:bCs/>
        </w:rPr>
        <w:t>ետական կառավարման համակարգի արդյունավետության բարձրաց</w:t>
      </w:r>
      <w:r w:rsidRPr="000F71D5">
        <w:rPr>
          <w:bCs/>
        </w:rPr>
        <w:softHyphen/>
      </w:r>
      <w:r w:rsidRPr="00C901A0">
        <w:rPr>
          <w:bCs/>
        </w:rPr>
        <w:t>ման</w:t>
      </w:r>
      <w:r w:rsidRPr="00C901A0">
        <w:rPr>
          <w:bCs/>
          <w:lang w:val="af-ZA"/>
        </w:rPr>
        <w:t xml:space="preserve"> </w:t>
      </w:r>
      <w:r w:rsidRPr="00C901A0">
        <w:rPr>
          <w:bCs/>
        </w:rPr>
        <w:t>գրավականներից</w:t>
      </w:r>
      <w:r w:rsidRPr="00C901A0">
        <w:rPr>
          <w:bCs/>
          <w:lang w:val="af-ZA"/>
        </w:rPr>
        <w:t xml:space="preserve"> </w:t>
      </w:r>
      <w:r w:rsidRPr="00C901A0">
        <w:rPr>
          <w:bCs/>
        </w:rPr>
        <w:t>է էլեկտրոնային կառավարման համակարգերի ներդրումը և մեկ պատուհանի սկզբունքով բնակչությանը</w:t>
      </w:r>
      <w:r w:rsidRPr="00C901A0">
        <w:rPr>
          <w:bCs/>
          <w:lang w:val="af-ZA"/>
        </w:rPr>
        <w:t xml:space="preserve"> </w:t>
      </w:r>
      <w:r w:rsidRPr="00C901A0">
        <w:rPr>
          <w:bCs/>
        </w:rPr>
        <w:t>ծառայությունների մատուցումը:</w:t>
      </w:r>
      <w:r w:rsidR="00D76B30">
        <w:rPr>
          <w:bCs/>
        </w:rPr>
        <w:t xml:space="preserve"> </w:t>
      </w:r>
      <w:r w:rsidRPr="00F23ED6">
        <w:rPr>
          <w:rFonts w:cs="Tahoma"/>
          <w:iCs/>
          <w:szCs w:val="22"/>
        </w:rPr>
        <w:t>Պետական</w:t>
      </w:r>
      <w:r w:rsidRPr="00F23ED6">
        <w:rPr>
          <w:rFonts w:cs="Tahoma"/>
          <w:iCs/>
          <w:szCs w:val="22"/>
          <w:lang w:val="af-ZA"/>
        </w:rPr>
        <w:t xml:space="preserve"> </w:t>
      </w:r>
      <w:r w:rsidRPr="00F23ED6">
        <w:rPr>
          <w:rFonts w:cs="Tahoma"/>
          <w:iCs/>
          <w:szCs w:val="22"/>
        </w:rPr>
        <w:t>ծառայությունների</w:t>
      </w:r>
      <w:r w:rsidRPr="00F23ED6">
        <w:rPr>
          <w:rFonts w:cs="Tahoma"/>
          <w:iCs/>
          <w:szCs w:val="22"/>
          <w:lang w:val="af-ZA"/>
        </w:rPr>
        <w:t xml:space="preserve"> </w:t>
      </w:r>
      <w:r w:rsidRPr="00F23ED6">
        <w:rPr>
          <w:rFonts w:cs="Tahoma"/>
          <w:iCs/>
          <w:szCs w:val="22"/>
        </w:rPr>
        <w:t>մատուցման</w:t>
      </w:r>
      <w:r w:rsidRPr="00F23ED6">
        <w:rPr>
          <w:rFonts w:cs="Tahoma"/>
          <w:iCs/>
          <w:szCs w:val="22"/>
          <w:lang w:val="af-ZA"/>
        </w:rPr>
        <w:t xml:space="preserve"> </w:t>
      </w:r>
      <w:r w:rsidRPr="00F23ED6">
        <w:rPr>
          <w:rFonts w:cs="Tahoma"/>
          <w:iCs/>
          <w:szCs w:val="22"/>
        </w:rPr>
        <w:t>ոլորտում</w:t>
      </w:r>
      <w:r w:rsidRPr="00F23ED6">
        <w:rPr>
          <w:iCs/>
          <w:szCs w:val="22"/>
          <w:lang w:val="it-IT"/>
        </w:rPr>
        <w:t xml:space="preserve"> </w:t>
      </w:r>
      <w:r w:rsidRPr="00F23ED6">
        <w:rPr>
          <w:rFonts w:cs="Tahoma"/>
          <w:iCs/>
          <w:szCs w:val="22"/>
        </w:rPr>
        <w:t>իրականացվող</w:t>
      </w:r>
      <w:r w:rsidRPr="00F23ED6">
        <w:rPr>
          <w:iCs/>
          <w:szCs w:val="22"/>
          <w:lang w:val="it-IT"/>
        </w:rPr>
        <w:t xml:space="preserve"> </w:t>
      </w:r>
      <w:r w:rsidRPr="00F23ED6">
        <w:rPr>
          <w:rFonts w:cs="Tahoma"/>
          <w:iCs/>
          <w:szCs w:val="22"/>
        </w:rPr>
        <w:t>բարեփոխումների</w:t>
      </w:r>
      <w:r w:rsidRPr="00F23ED6">
        <w:rPr>
          <w:iCs/>
          <w:szCs w:val="22"/>
          <w:lang w:val="it-IT"/>
        </w:rPr>
        <w:t xml:space="preserve"> </w:t>
      </w:r>
      <w:r w:rsidRPr="00F23ED6">
        <w:rPr>
          <w:rFonts w:cs="Tahoma"/>
          <w:iCs/>
          <w:szCs w:val="22"/>
        </w:rPr>
        <w:t>արդյուն</w:t>
      </w:r>
      <w:r w:rsidRPr="00F23ED6">
        <w:rPr>
          <w:rFonts w:cs="Tahoma"/>
          <w:iCs/>
          <w:szCs w:val="22"/>
          <w:lang w:val="af-ZA"/>
        </w:rPr>
        <w:softHyphen/>
      </w:r>
      <w:r w:rsidRPr="00F23ED6">
        <w:rPr>
          <w:rFonts w:cs="Tahoma"/>
          <w:iCs/>
          <w:szCs w:val="22"/>
        </w:rPr>
        <w:t>քում</w:t>
      </w:r>
      <w:r w:rsidRPr="00F23ED6">
        <w:rPr>
          <w:iCs/>
          <w:szCs w:val="22"/>
          <w:lang w:val="it-IT"/>
        </w:rPr>
        <w:t xml:space="preserve"> </w:t>
      </w:r>
      <w:r w:rsidRPr="00F23ED6">
        <w:rPr>
          <w:rFonts w:cs="Tahoma"/>
          <w:iCs/>
          <w:szCs w:val="22"/>
        </w:rPr>
        <w:t>քաղաքացիների</w:t>
      </w:r>
      <w:r w:rsidRPr="00F23ED6">
        <w:rPr>
          <w:iCs/>
          <w:szCs w:val="22"/>
          <w:lang w:val="it-IT"/>
        </w:rPr>
        <w:t xml:space="preserve"> </w:t>
      </w:r>
      <w:r w:rsidRPr="00F23ED6">
        <w:rPr>
          <w:rFonts w:cs="Tahoma"/>
          <w:iCs/>
          <w:szCs w:val="22"/>
        </w:rPr>
        <w:t>համար</w:t>
      </w:r>
      <w:r w:rsidRPr="00F23ED6">
        <w:rPr>
          <w:iCs/>
          <w:szCs w:val="22"/>
          <w:lang w:val="it-IT"/>
        </w:rPr>
        <w:t xml:space="preserve"> </w:t>
      </w:r>
      <w:r w:rsidRPr="00F23ED6">
        <w:rPr>
          <w:rFonts w:cs="Tahoma"/>
          <w:iCs/>
          <w:szCs w:val="22"/>
        </w:rPr>
        <w:t>հնարավորություն</w:t>
      </w:r>
      <w:r w:rsidRPr="00F23ED6">
        <w:rPr>
          <w:iCs/>
          <w:szCs w:val="22"/>
          <w:lang w:val="it-IT"/>
        </w:rPr>
        <w:t xml:space="preserve"> </w:t>
      </w:r>
      <w:r w:rsidRPr="00F23ED6">
        <w:rPr>
          <w:rFonts w:cs="Tahoma"/>
          <w:iCs/>
          <w:szCs w:val="22"/>
        </w:rPr>
        <w:t>կստեղծվի</w:t>
      </w:r>
      <w:r w:rsidRPr="00F23ED6">
        <w:rPr>
          <w:iCs/>
          <w:szCs w:val="22"/>
          <w:lang w:val="it-IT"/>
        </w:rPr>
        <w:t xml:space="preserve"> «</w:t>
      </w:r>
      <w:r w:rsidRPr="00F23ED6">
        <w:rPr>
          <w:rFonts w:cs="Tahoma"/>
          <w:iCs/>
          <w:szCs w:val="22"/>
        </w:rPr>
        <w:t>մեկ</w:t>
      </w:r>
      <w:r w:rsidRPr="00F23ED6">
        <w:rPr>
          <w:iCs/>
          <w:szCs w:val="22"/>
          <w:lang w:val="it-IT"/>
        </w:rPr>
        <w:t xml:space="preserve"> </w:t>
      </w:r>
      <w:r w:rsidRPr="00F23ED6">
        <w:rPr>
          <w:rFonts w:cs="Tahoma"/>
          <w:iCs/>
          <w:szCs w:val="22"/>
        </w:rPr>
        <w:t>պատուհանի</w:t>
      </w:r>
      <w:r w:rsidRPr="00F23ED6">
        <w:rPr>
          <w:iCs/>
          <w:szCs w:val="22"/>
          <w:lang w:val="it-IT"/>
        </w:rPr>
        <w:t xml:space="preserve">» </w:t>
      </w:r>
      <w:r w:rsidRPr="00F23ED6">
        <w:rPr>
          <w:rFonts w:cs="Tahoma"/>
          <w:iCs/>
          <w:szCs w:val="22"/>
        </w:rPr>
        <w:t>սկզբուն</w:t>
      </w:r>
      <w:r w:rsidRPr="00F23ED6">
        <w:rPr>
          <w:rFonts w:cs="Tahoma"/>
          <w:iCs/>
          <w:szCs w:val="22"/>
          <w:lang w:val="af-ZA"/>
        </w:rPr>
        <w:softHyphen/>
      </w:r>
      <w:r w:rsidRPr="00F23ED6">
        <w:rPr>
          <w:rFonts w:cs="Tahoma"/>
          <w:iCs/>
          <w:szCs w:val="22"/>
        </w:rPr>
        <w:t>քով</w:t>
      </w:r>
      <w:r w:rsidRPr="00F23ED6">
        <w:rPr>
          <w:iCs/>
          <w:szCs w:val="22"/>
          <w:lang w:val="it-IT"/>
        </w:rPr>
        <w:t xml:space="preserve"> </w:t>
      </w:r>
      <w:r w:rsidRPr="00F23ED6">
        <w:rPr>
          <w:rFonts w:cs="Tahoma"/>
          <w:iCs/>
          <w:szCs w:val="22"/>
        </w:rPr>
        <w:t>ծառայություններ</w:t>
      </w:r>
      <w:r w:rsidRPr="00F23ED6">
        <w:rPr>
          <w:iCs/>
          <w:szCs w:val="22"/>
          <w:lang w:val="it-IT"/>
        </w:rPr>
        <w:t xml:space="preserve"> </w:t>
      </w:r>
      <w:r w:rsidRPr="00F23ED6">
        <w:rPr>
          <w:rFonts w:cs="Tahoma"/>
          <w:iCs/>
          <w:szCs w:val="22"/>
        </w:rPr>
        <w:t>ստանալու՝</w:t>
      </w:r>
      <w:r w:rsidRPr="00F23ED6">
        <w:rPr>
          <w:iCs/>
          <w:szCs w:val="22"/>
          <w:lang w:val="it-IT"/>
        </w:rPr>
        <w:t xml:space="preserve"> </w:t>
      </w:r>
      <w:r w:rsidRPr="00F23ED6">
        <w:rPr>
          <w:rFonts w:cs="Tahoma"/>
          <w:iCs/>
          <w:szCs w:val="22"/>
        </w:rPr>
        <w:t>բացառելով</w:t>
      </w:r>
      <w:r w:rsidRPr="00F23ED6">
        <w:rPr>
          <w:iCs/>
          <w:szCs w:val="22"/>
          <w:lang w:val="it-IT"/>
        </w:rPr>
        <w:t xml:space="preserve"> </w:t>
      </w:r>
      <w:r w:rsidRPr="00F23ED6">
        <w:rPr>
          <w:rFonts w:cs="Tahoma"/>
          <w:iCs/>
          <w:szCs w:val="22"/>
        </w:rPr>
        <w:t>մի</w:t>
      </w:r>
      <w:r w:rsidRPr="00F23ED6">
        <w:rPr>
          <w:iCs/>
          <w:szCs w:val="22"/>
          <w:lang w:val="it-IT"/>
        </w:rPr>
        <w:t xml:space="preserve"> </w:t>
      </w:r>
      <w:r w:rsidRPr="00F23ED6">
        <w:rPr>
          <w:rFonts w:cs="Tahoma"/>
          <w:iCs/>
          <w:szCs w:val="22"/>
        </w:rPr>
        <w:t>քանի</w:t>
      </w:r>
      <w:r w:rsidRPr="00F23ED6">
        <w:rPr>
          <w:iCs/>
          <w:szCs w:val="22"/>
          <w:lang w:val="it-IT"/>
        </w:rPr>
        <w:t xml:space="preserve"> </w:t>
      </w:r>
      <w:r w:rsidRPr="00F23ED6">
        <w:rPr>
          <w:rFonts w:cs="Tahoma"/>
          <w:iCs/>
          <w:szCs w:val="22"/>
        </w:rPr>
        <w:t>մարմիններ</w:t>
      </w:r>
      <w:r w:rsidRPr="00F23ED6">
        <w:rPr>
          <w:iCs/>
          <w:szCs w:val="22"/>
          <w:lang w:val="it-IT"/>
        </w:rPr>
        <w:t xml:space="preserve"> </w:t>
      </w:r>
      <w:r w:rsidRPr="00F23ED6">
        <w:rPr>
          <w:rFonts w:cs="Tahoma"/>
          <w:iCs/>
          <w:szCs w:val="22"/>
        </w:rPr>
        <w:t>այցելելու</w:t>
      </w:r>
      <w:r w:rsidRPr="00F23ED6">
        <w:rPr>
          <w:iCs/>
          <w:szCs w:val="22"/>
          <w:lang w:val="it-IT"/>
        </w:rPr>
        <w:t xml:space="preserve"> </w:t>
      </w:r>
      <w:r w:rsidRPr="00F23ED6">
        <w:rPr>
          <w:rFonts w:cs="Tahoma"/>
          <w:iCs/>
          <w:szCs w:val="22"/>
        </w:rPr>
        <w:t>անհրաժեշտությունը</w:t>
      </w:r>
      <w:r w:rsidRPr="00F23ED6">
        <w:rPr>
          <w:iCs/>
          <w:szCs w:val="22"/>
          <w:lang w:val="it-IT"/>
        </w:rPr>
        <w:t xml:space="preserve">: </w:t>
      </w:r>
      <w:r w:rsidRPr="00F23ED6">
        <w:rPr>
          <w:bCs/>
          <w:szCs w:val="22"/>
          <w:lang w:val="hy-AM"/>
        </w:rPr>
        <w:t>Էլեկտրոնային կառավարման համակարգերի ներդրմ</w:t>
      </w:r>
      <w:r w:rsidRPr="00F23ED6">
        <w:rPr>
          <w:bCs/>
          <w:szCs w:val="22"/>
        </w:rPr>
        <w:t>ան</w:t>
      </w:r>
      <w:r w:rsidRPr="00F23ED6">
        <w:rPr>
          <w:bCs/>
          <w:szCs w:val="22"/>
          <w:lang w:val="af-ZA"/>
        </w:rPr>
        <w:t xml:space="preserve"> </w:t>
      </w:r>
      <w:r w:rsidRPr="00F23ED6">
        <w:rPr>
          <w:bCs/>
          <w:szCs w:val="22"/>
        </w:rPr>
        <w:t>շրջանակներում</w:t>
      </w:r>
      <w:r w:rsidRPr="00F23ED6">
        <w:rPr>
          <w:bCs/>
          <w:szCs w:val="22"/>
          <w:lang w:val="af-ZA"/>
        </w:rPr>
        <w:t xml:space="preserve"> </w:t>
      </w:r>
      <w:r w:rsidRPr="00F23ED6">
        <w:rPr>
          <w:bCs/>
          <w:szCs w:val="22"/>
        </w:rPr>
        <w:t>ներդրվել</w:t>
      </w:r>
      <w:r w:rsidRPr="00F23ED6">
        <w:rPr>
          <w:bCs/>
          <w:szCs w:val="22"/>
          <w:lang w:val="hy-AM"/>
        </w:rPr>
        <w:t xml:space="preserve"> են մի շարք լայնա</w:t>
      </w:r>
      <w:r w:rsidRPr="00F23ED6">
        <w:rPr>
          <w:bCs/>
          <w:szCs w:val="22"/>
        </w:rPr>
        <w:t>ծավալ</w:t>
      </w:r>
      <w:r w:rsidRPr="00F23ED6">
        <w:rPr>
          <w:bCs/>
          <w:szCs w:val="22"/>
          <w:lang w:val="hy-AM"/>
        </w:rPr>
        <w:t xml:space="preserve"> էլեկտրոնային կառավարման ծրագրեր, </w:t>
      </w:r>
      <w:r w:rsidRPr="00F23ED6">
        <w:rPr>
          <w:bCs/>
          <w:szCs w:val="22"/>
        </w:rPr>
        <w:t>որոնց</w:t>
      </w:r>
      <w:r w:rsidRPr="00F23ED6">
        <w:rPr>
          <w:bCs/>
          <w:szCs w:val="22"/>
          <w:lang w:val="af-ZA"/>
        </w:rPr>
        <w:t xml:space="preserve"> </w:t>
      </w:r>
      <w:r w:rsidRPr="00F23ED6">
        <w:rPr>
          <w:bCs/>
          <w:szCs w:val="22"/>
        </w:rPr>
        <w:t>կիրառմամբ</w:t>
      </w:r>
      <w:r w:rsidRPr="00F23ED6">
        <w:rPr>
          <w:bCs/>
          <w:szCs w:val="22"/>
          <w:lang w:val="hy-AM"/>
        </w:rPr>
        <w:t xml:space="preserve"> </w:t>
      </w:r>
      <w:r w:rsidRPr="00F23ED6">
        <w:rPr>
          <w:bCs/>
          <w:szCs w:val="22"/>
        </w:rPr>
        <w:t>և</w:t>
      </w:r>
      <w:r w:rsidRPr="00F23ED6">
        <w:rPr>
          <w:bCs/>
          <w:szCs w:val="22"/>
          <w:lang w:val="af-ZA"/>
        </w:rPr>
        <w:t xml:space="preserve"> </w:t>
      </w:r>
      <w:r w:rsidRPr="00F23ED6">
        <w:rPr>
          <w:bCs/>
          <w:szCs w:val="22"/>
          <w:lang w:val="hy-AM"/>
        </w:rPr>
        <w:t>շրջա</w:t>
      </w:r>
      <w:r w:rsidRPr="00F23ED6">
        <w:rPr>
          <w:bCs/>
          <w:szCs w:val="22"/>
          <w:lang w:val="af-ZA"/>
        </w:rPr>
        <w:softHyphen/>
      </w:r>
      <w:r w:rsidRPr="00F23ED6">
        <w:rPr>
          <w:bCs/>
          <w:szCs w:val="22"/>
          <w:lang w:val="hy-AM"/>
        </w:rPr>
        <w:t>նառության մեջ դ</w:t>
      </w:r>
      <w:r w:rsidRPr="00F23ED6">
        <w:rPr>
          <w:bCs/>
          <w:szCs w:val="22"/>
        </w:rPr>
        <w:t>րված</w:t>
      </w:r>
      <w:r w:rsidRPr="00F23ED6">
        <w:rPr>
          <w:bCs/>
          <w:szCs w:val="22"/>
          <w:lang w:val="hy-AM"/>
        </w:rPr>
        <w:t xml:space="preserve"> «մեկ պատուհանի» սկզբունք</w:t>
      </w:r>
      <w:r w:rsidRPr="00F23ED6">
        <w:rPr>
          <w:bCs/>
          <w:szCs w:val="22"/>
        </w:rPr>
        <w:t>ի</w:t>
      </w:r>
      <w:r w:rsidRPr="00F23ED6">
        <w:rPr>
          <w:bCs/>
          <w:szCs w:val="22"/>
          <w:lang w:val="af-ZA"/>
        </w:rPr>
        <w:t xml:space="preserve"> </w:t>
      </w:r>
      <w:r w:rsidRPr="00F23ED6">
        <w:rPr>
          <w:bCs/>
          <w:szCs w:val="22"/>
        </w:rPr>
        <w:t>շնորհիվ</w:t>
      </w:r>
      <w:r w:rsidRPr="00F23ED6">
        <w:rPr>
          <w:bCs/>
          <w:szCs w:val="22"/>
          <w:lang w:val="hy-AM"/>
        </w:rPr>
        <w:t xml:space="preserve"> զգալիորեն կրճատ</w:t>
      </w:r>
      <w:r w:rsidRPr="00F23ED6">
        <w:rPr>
          <w:bCs/>
          <w:szCs w:val="22"/>
        </w:rPr>
        <w:t>վ</w:t>
      </w:r>
      <w:r w:rsidRPr="00F23ED6">
        <w:rPr>
          <w:bCs/>
          <w:szCs w:val="22"/>
          <w:lang w:val="hy-AM"/>
        </w:rPr>
        <w:t>ե</w:t>
      </w:r>
      <w:r w:rsidRPr="00F23ED6">
        <w:rPr>
          <w:bCs/>
          <w:szCs w:val="22"/>
        </w:rPr>
        <w:t>լ</w:t>
      </w:r>
      <w:r w:rsidRPr="00F23ED6">
        <w:rPr>
          <w:bCs/>
          <w:szCs w:val="22"/>
          <w:lang w:val="af-ZA"/>
        </w:rPr>
        <w:t xml:space="preserve"> </w:t>
      </w:r>
      <w:r w:rsidRPr="00F23ED6">
        <w:rPr>
          <w:bCs/>
          <w:szCs w:val="22"/>
        </w:rPr>
        <w:t>է</w:t>
      </w:r>
      <w:r w:rsidRPr="00F23ED6">
        <w:rPr>
          <w:bCs/>
          <w:szCs w:val="22"/>
          <w:lang w:val="af-ZA"/>
        </w:rPr>
        <w:t xml:space="preserve"> </w:t>
      </w:r>
      <w:r w:rsidRPr="00F23ED6">
        <w:rPr>
          <w:bCs/>
          <w:szCs w:val="22"/>
          <w:lang w:val="hy-AM"/>
        </w:rPr>
        <w:t>ծառայու</w:t>
      </w:r>
      <w:r w:rsidRPr="00F23ED6">
        <w:rPr>
          <w:bCs/>
          <w:szCs w:val="22"/>
          <w:lang w:val="af-ZA"/>
        </w:rPr>
        <w:softHyphen/>
      </w:r>
      <w:r w:rsidRPr="00F23ED6">
        <w:rPr>
          <w:bCs/>
          <w:szCs w:val="22"/>
          <w:lang w:val="hy-AM"/>
        </w:rPr>
        <w:t>թյուն</w:t>
      </w:r>
      <w:r w:rsidRPr="00F23ED6">
        <w:rPr>
          <w:bCs/>
          <w:szCs w:val="22"/>
          <w:lang w:val="af-ZA"/>
        </w:rPr>
        <w:softHyphen/>
      </w:r>
      <w:r w:rsidRPr="00F23ED6">
        <w:rPr>
          <w:bCs/>
          <w:szCs w:val="22"/>
          <w:lang w:val="af-ZA"/>
        </w:rPr>
        <w:softHyphen/>
      </w:r>
      <w:r w:rsidRPr="00F23ED6">
        <w:rPr>
          <w:bCs/>
          <w:szCs w:val="22"/>
          <w:lang w:val="af-ZA"/>
        </w:rPr>
        <w:softHyphen/>
      </w:r>
      <w:r w:rsidRPr="00F23ED6">
        <w:rPr>
          <w:bCs/>
          <w:szCs w:val="22"/>
          <w:lang w:val="hy-AM"/>
        </w:rPr>
        <w:t xml:space="preserve">ների մատուցման ժամկետները, </w:t>
      </w:r>
      <w:r w:rsidRPr="00F23ED6">
        <w:rPr>
          <w:bCs/>
          <w:szCs w:val="22"/>
        </w:rPr>
        <w:t>ինչն</w:t>
      </w:r>
      <w:r w:rsidRPr="00F23ED6">
        <w:rPr>
          <w:bCs/>
          <w:szCs w:val="22"/>
          <w:lang w:val="af-ZA"/>
        </w:rPr>
        <w:t xml:space="preserve"> </w:t>
      </w:r>
      <w:r w:rsidRPr="00F23ED6">
        <w:rPr>
          <w:bCs/>
          <w:szCs w:val="22"/>
        </w:rPr>
        <w:t>իր</w:t>
      </w:r>
      <w:r w:rsidRPr="00F23ED6">
        <w:rPr>
          <w:bCs/>
          <w:szCs w:val="22"/>
          <w:lang w:val="af-ZA"/>
        </w:rPr>
        <w:t xml:space="preserve"> </w:t>
      </w:r>
      <w:r w:rsidRPr="00F23ED6">
        <w:rPr>
          <w:bCs/>
          <w:szCs w:val="22"/>
        </w:rPr>
        <w:t>հերթին</w:t>
      </w:r>
      <w:r w:rsidRPr="00F23ED6">
        <w:rPr>
          <w:bCs/>
          <w:szCs w:val="22"/>
          <w:lang w:val="af-ZA"/>
        </w:rPr>
        <w:t xml:space="preserve"> </w:t>
      </w:r>
      <w:r w:rsidRPr="00F23ED6">
        <w:rPr>
          <w:bCs/>
          <w:szCs w:val="22"/>
        </w:rPr>
        <w:t>հանգեցրել</w:t>
      </w:r>
      <w:r w:rsidRPr="00F23ED6">
        <w:rPr>
          <w:bCs/>
          <w:szCs w:val="22"/>
          <w:lang w:val="af-ZA"/>
        </w:rPr>
        <w:t xml:space="preserve"> </w:t>
      </w:r>
      <w:r w:rsidRPr="00F23ED6">
        <w:rPr>
          <w:bCs/>
          <w:szCs w:val="22"/>
        </w:rPr>
        <w:t>է</w:t>
      </w:r>
      <w:r w:rsidRPr="00F23ED6">
        <w:rPr>
          <w:bCs/>
          <w:szCs w:val="22"/>
          <w:lang w:val="af-ZA"/>
        </w:rPr>
        <w:t xml:space="preserve"> </w:t>
      </w:r>
      <w:r w:rsidRPr="00F23ED6">
        <w:rPr>
          <w:bCs/>
          <w:szCs w:val="22"/>
          <w:lang w:val="hy-AM"/>
        </w:rPr>
        <w:t>ծառայությունների մատուցման որակի բարձրաց</w:t>
      </w:r>
      <w:r w:rsidRPr="00F23ED6">
        <w:rPr>
          <w:bCs/>
          <w:szCs w:val="22"/>
          <w:lang w:val="af-ZA"/>
        </w:rPr>
        <w:softHyphen/>
      </w:r>
      <w:r w:rsidRPr="00F23ED6">
        <w:rPr>
          <w:bCs/>
          <w:szCs w:val="22"/>
          <w:lang w:val="hy-AM"/>
        </w:rPr>
        <w:t xml:space="preserve">մանը, ինչպես նաև կոռուպցիոն ռիսկերի նվազեցմանը: </w:t>
      </w:r>
      <w:r w:rsidRPr="00F23ED6">
        <w:rPr>
          <w:rFonts w:cs="Sylfaen"/>
          <w:szCs w:val="22"/>
          <w:lang w:val="hy-AM"/>
        </w:rPr>
        <w:t>Միաժամանակ</w:t>
      </w:r>
      <w:r w:rsidRPr="00F23ED6">
        <w:rPr>
          <w:rFonts w:cs="Sylfaen"/>
          <w:szCs w:val="22"/>
          <w:lang w:val="af-ZA"/>
        </w:rPr>
        <w:t xml:space="preserve">, </w:t>
      </w:r>
      <w:r w:rsidRPr="00F23ED6">
        <w:rPr>
          <w:rFonts w:cs="Sylfaen"/>
          <w:szCs w:val="22"/>
          <w:lang w:val="hy-AM"/>
        </w:rPr>
        <w:t>պետական</w:t>
      </w:r>
      <w:r w:rsidRPr="00F23ED6">
        <w:rPr>
          <w:rFonts w:cs="Sylfaen"/>
          <w:szCs w:val="22"/>
          <w:lang w:val="af-ZA"/>
        </w:rPr>
        <w:t xml:space="preserve"> </w:t>
      </w:r>
      <w:r w:rsidR="00CA4697">
        <w:t>իշխանության</w:t>
      </w:r>
      <w:r w:rsidRPr="00F23ED6">
        <w:rPr>
          <w:rFonts w:cs="Sylfaen"/>
          <w:szCs w:val="22"/>
          <w:lang w:val="af-ZA"/>
        </w:rPr>
        <w:t xml:space="preserve"> </w:t>
      </w:r>
      <w:r w:rsidRPr="00F23ED6">
        <w:rPr>
          <w:rFonts w:cs="Sylfaen"/>
          <w:szCs w:val="22"/>
          <w:lang w:val="hy-AM"/>
        </w:rPr>
        <w:t>մարմիններում</w:t>
      </w:r>
      <w:r w:rsidRPr="00F23ED6">
        <w:rPr>
          <w:rFonts w:cs="Sylfaen"/>
          <w:szCs w:val="22"/>
          <w:lang w:val="af-ZA"/>
        </w:rPr>
        <w:t xml:space="preserve"> </w:t>
      </w:r>
      <w:r w:rsidRPr="00F23ED6">
        <w:rPr>
          <w:rFonts w:cs="Sylfaen"/>
          <w:szCs w:val="22"/>
          <w:lang w:val="hy-AM"/>
        </w:rPr>
        <w:t>արդեն</w:t>
      </w:r>
      <w:r w:rsidRPr="00F23ED6">
        <w:rPr>
          <w:rFonts w:cs="Sylfaen"/>
          <w:szCs w:val="22"/>
          <w:lang w:val="af-ZA"/>
        </w:rPr>
        <w:t xml:space="preserve"> </w:t>
      </w:r>
      <w:r w:rsidRPr="00F23ED6">
        <w:rPr>
          <w:rFonts w:cs="Sylfaen"/>
          <w:szCs w:val="22"/>
          <w:lang w:val="hy-AM"/>
        </w:rPr>
        <w:t>իսկ</w:t>
      </w:r>
      <w:r w:rsidRPr="00F23ED6">
        <w:rPr>
          <w:rFonts w:cs="Sylfaen"/>
          <w:szCs w:val="22"/>
          <w:lang w:val="af-ZA"/>
        </w:rPr>
        <w:t xml:space="preserve"> </w:t>
      </w:r>
      <w:r w:rsidRPr="00F23ED6">
        <w:rPr>
          <w:rFonts w:cs="Sylfaen"/>
          <w:szCs w:val="22"/>
          <w:lang w:val="hy-AM"/>
        </w:rPr>
        <w:t>ներդրվել</w:t>
      </w:r>
      <w:r w:rsidRPr="00F23ED6">
        <w:rPr>
          <w:rFonts w:cs="Sylfaen"/>
          <w:szCs w:val="22"/>
          <w:lang w:val="af-ZA"/>
        </w:rPr>
        <w:t xml:space="preserve"> </w:t>
      </w:r>
      <w:r w:rsidRPr="00F23ED6">
        <w:rPr>
          <w:rFonts w:cs="Sylfaen"/>
          <w:szCs w:val="22"/>
          <w:lang w:val="hy-AM"/>
        </w:rPr>
        <w:t>ու</w:t>
      </w:r>
      <w:r w:rsidRPr="00F23ED6">
        <w:rPr>
          <w:rFonts w:cs="Sylfaen"/>
          <w:szCs w:val="22"/>
          <w:lang w:val="af-ZA"/>
        </w:rPr>
        <w:t xml:space="preserve"> </w:t>
      </w:r>
      <w:r w:rsidRPr="00F23ED6">
        <w:rPr>
          <w:rFonts w:cs="Sylfaen"/>
          <w:szCs w:val="22"/>
          <w:lang w:val="hy-AM"/>
        </w:rPr>
        <w:t>արդյու</w:t>
      </w:r>
      <w:r w:rsidRPr="00F23ED6">
        <w:rPr>
          <w:rFonts w:cs="Sylfaen"/>
          <w:szCs w:val="22"/>
          <w:lang w:val="af-ZA"/>
        </w:rPr>
        <w:softHyphen/>
      </w:r>
      <w:r w:rsidRPr="00F23ED6">
        <w:rPr>
          <w:rFonts w:cs="Sylfaen"/>
          <w:szCs w:val="22"/>
          <w:lang w:val="hy-AM"/>
        </w:rPr>
        <w:t>նավետորեն</w:t>
      </w:r>
      <w:r w:rsidRPr="00F23ED6">
        <w:rPr>
          <w:rFonts w:cs="Sylfaen"/>
          <w:szCs w:val="22"/>
          <w:lang w:val="af-ZA"/>
        </w:rPr>
        <w:t xml:space="preserve"> </w:t>
      </w:r>
      <w:r w:rsidRPr="00F23ED6">
        <w:rPr>
          <w:rFonts w:cs="Sylfaen"/>
          <w:szCs w:val="22"/>
          <w:lang w:val="hy-AM"/>
        </w:rPr>
        <w:t>գործում</w:t>
      </w:r>
      <w:r w:rsidRPr="00F23ED6">
        <w:rPr>
          <w:rFonts w:cs="Sylfaen"/>
          <w:szCs w:val="22"/>
          <w:lang w:val="af-ZA"/>
        </w:rPr>
        <w:t xml:space="preserve"> </w:t>
      </w:r>
      <w:r w:rsidRPr="00F23ED6">
        <w:rPr>
          <w:rFonts w:cs="Sylfaen"/>
          <w:szCs w:val="22"/>
          <w:lang w:val="hy-AM"/>
        </w:rPr>
        <w:t>են</w:t>
      </w:r>
      <w:r w:rsidRPr="00F23ED6">
        <w:rPr>
          <w:rFonts w:cs="Sylfaen"/>
          <w:szCs w:val="22"/>
          <w:lang w:val="af-ZA"/>
        </w:rPr>
        <w:t xml:space="preserve"> </w:t>
      </w:r>
      <w:r w:rsidRPr="00F23ED6">
        <w:rPr>
          <w:rFonts w:cs="Sylfaen"/>
          <w:szCs w:val="22"/>
          <w:lang w:val="hy-AM"/>
        </w:rPr>
        <w:t>բազմաթիվ</w:t>
      </w:r>
      <w:r w:rsidRPr="00F23ED6">
        <w:rPr>
          <w:rFonts w:cs="Sylfaen"/>
          <w:szCs w:val="22"/>
          <w:lang w:val="af-ZA"/>
        </w:rPr>
        <w:t xml:space="preserve"> </w:t>
      </w:r>
      <w:r w:rsidRPr="00F23ED6">
        <w:rPr>
          <w:rFonts w:cs="Sylfaen"/>
          <w:szCs w:val="22"/>
          <w:lang w:val="hy-AM"/>
        </w:rPr>
        <w:t>Էլեկտրոնային</w:t>
      </w:r>
      <w:r w:rsidRPr="00F23ED6">
        <w:rPr>
          <w:rFonts w:cs="Sylfaen"/>
          <w:szCs w:val="22"/>
          <w:lang w:val="af-ZA"/>
        </w:rPr>
        <w:t xml:space="preserve"> </w:t>
      </w:r>
      <w:r w:rsidRPr="00F23ED6">
        <w:rPr>
          <w:rFonts w:cs="Sylfaen"/>
          <w:szCs w:val="22"/>
          <w:lang w:val="hy-AM"/>
        </w:rPr>
        <w:t>ծրագրեր</w:t>
      </w:r>
      <w:r w:rsidRPr="00F23ED6">
        <w:rPr>
          <w:rFonts w:cs="Sylfaen"/>
          <w:szCs w:val="22"/>
          <w:lang w:val="af-ZA"/>
        </w:rPr>
        <w:t xml:space="preserve"> </w:t>
      </w:r>
      <w:r w:rsidRPr="00F23ED6">
        <w:rPr>
          <w:rFonts w:cs="Sylfaen"/>
          <w:szCs w:val="22"/>
          <w:lang w:val="hy-AM"/>
        </w:rPr>
        <w:t>ու</w:t>
      </w:r>
      <w:r w:rsidRPr="00F23ED6">
        <w:rPr>
          <w:rFonts w:cs="Sylfaen"/>
          <w:szCs w:val="22"/>
          <w:lang w:val="af-ZA"/>
        </w:rPr>
        <w:t xml:space="preserve"> </w:t>
      </w:r>
      <w:r w:rsidRPr="00F23ED6">
        <w:rPr>
          <w:rFonts w:cs="Sylfaen"/>
          <w:szCs w:val="22"/>
          <w:lang w:val="hy-AM"/>
        </w:rPr>
        <w:t>համակարգեր</w:t>
      </w:r>
      <w:r w:rsidRPr="00F23ED6">
        <w:rPr>
          <w:rFonts w:cs="Sylfaen"/>
          <w:szCs w:val="22"/>
          <w:lang w:val="af-ZA"/>
        </w:rPr>
        <w:t xml:space="preserve">, </w:t>
      </w:r>
      <w:r w:rsidRPr="00F23ED6">
        <w:rPr>
          <w:rFonts w:cs="Sylfaen"/>
          <w:szCs w:val="22"/>
          <w:lang w:val="hy-AM"/>
        </w:rPr>
        <w:t>որոնք</w:t>
      </w:r>
      <w:r w:rsidRPr="00F23ED6">
        <w:rPr>
          <w:rFonts w:cs="Sylfaen"/>
          <w:szCs w:val="22"/>
          <w:lang w:val="af-ZA"/>
        </w:rPr>
        <w:t xml:space="preserve"> </w:t>
      </w:r>
      <w:r w:rsidRPr="00F23ED6">
        <w:rPr>
          <w:rFonts w:cs="Sylfaen"/>
          <w:szCs w:val="22"/>
          <w:lang w:val="hy-AM"/>
        </w:rPr>
        <w:t>թե</w:t>
      </w:r>
      <w:r w:rsidRPr="00F23ED6">
        <w:rPr>
          <w:rFonts w:cs="Sylfaen"/>
          <w:szCs w:val="22"/>
          <w:lang w:val="af-ZA"/>
        </w:rPr>
        <w:t xml:space="preserve"> </w:t>
      </w:r>
      <w:r w:rsidRPr="00F23ED6">
        <w:rPr>
          <w:rFonts w:cs="Sylfaen"/>
          <w:szCs w:val="22"/>
          <w:lang w:val="hy-AM"/>
        </w:rPr>
        <w:t>ժամա</w:t>
      </w:r>
      <w:r w:rsidRPr="00F23ED6">
        <w:rPr>
          <w:rFonts w:cs="Sylfaen"/>
          <w:szCs w:val="22"/>
          <w:lang w:val="af-ZA"/>
        </w:rPr>
        <w:softHyphen/>
      </w:r>
      <w:r w:rsidRPr="00F23ED6">
        <w:rPr>
          <w:rFonts w:cs="Sylfaen"/>
          <w:szCs w:val="22"/>
          <w:lang w:val="hy-AM"/>
        </w:rPr>
        <w:t>նակային</w:t>
      </w:r>
      <w:r w:rsidRPr="00F23ED6">
        <w:rPr>
          <w:rFonts w:cs="Sylfaen"/>
          <w:szCs w:val="22"/>
          <w:lang w:val="af-ZA"/>
        </w:rPr>
        <w:t xml:space="preserve">, </w:t>
      </w:r>
      <w:r w:rsidRPr="00F23ED6">
        <w:rPr>
          <w:rFonts w:cs="Sylfaen"/>
          <w:szCs w:val="22"/>
          <w:lang w:val="hy-AM"/>
        </w:rPr>
        <w:t>և</w:t>
      </w:r>
      <w:r w:rsidRPr="00F23ED6">
        <w:rPr>
          <w:rFonts w:cs="Sylfaen"/>
          <w:szCs w:val="22"/>
          <w:lang w:val="af-ZA"/>
        </w:rPr>
        <w:t xml:space="preserve"> </w:t>
      </w:r>
      <w:r w:rsidRPr="00F23ED6">
        <w:rPr>
          <w:rFonts w:cs="Sylfaen"/>
          <w:szCs w:val="22"/>
          <w:lang w:val="hy-AM"/>
        </w:rPr>
        <w:t>թե</w:t>
      </w:r>
      <w:r w:rsidRPr="00F23ED6">
        <w:rPr>
          <w:rFonts w:cs="Sylfaen"/>
          <w:szCs w:val="22"/>
          <w:lang w:val="af-ZA"/>
        </w:rPr>
        <w:t xml:space="preserve"> </w:t>
      </w:r>
      <w:r w:rsidRPr="00F23ED6">
        <w:rPr>
          <w:rFonts w:cs="Sylfaen"/>
          <w:szCs w:val="22"/>
          <w:lang w:val="hy-AM"/>
        </w:rPr>
        <w:t>աշխատանքային</w:t>
      </w:r>
      <w:r w:rsidRPr="00F23ED6">
        <w:rPr>
          <w:rFonts w:cs="Sylfaen"/>
          <w:szCs w:val="22"/>
          <w:lang w:val="af-ZA"/>
        </w:rPr>
        <w:t xml:space="preserve"> </w:t>
      </w:r>
      <w:r w:rsidRPr="00F23ED6">
        <w:rPr>
          <w:rFonts w:cs="Sylfaen"/>
          <w:szCs w:val="22"/>
          <w:lang w:val="hy-AM"/>
        </w:rPr>
        <w:t>իմաստով</w:t>
      </w:r>
      <w:r w:rsidRPr="00F23ED6">
        <w:rPr>
          <w:rFonts w:cs="Sylfaen"/>
          <w:szCs w:val="22"/>
          <w:lang w:val="af-ZA"/>
        </w:rPr>
        <w:t xml:space="preserve"> </w:t>
      </w:r>
      <w:r w:rsidRPr="00F23ED6">
        <w:rPr>
          <w:rFonts w:cs="Sylfaen"/>
          <w:szCs w:val="22"/>
          <w:lang w:val="hy-AM"/>
        </w:rPr>
        <w:t>առավել</w:t>
      </w:r>
      <w:r w:rsidRPr="00F23ED6">
        <w:rPr>
          <w:rFonts w:cs="Sylfaen"/>
          <w:szCs w:val="22"/>
          <w:lang w:val="af-ZA"/>
        </w:rPr>
        <w:t xml:space="preserve"> </w:t>
      </w:r>
      <w:r w:rsidRPr="00F23ED6">
        <w:rPr>
          <w:rFonts w:cs="Sylfaen"/>
          <w:szCs w:val="22"/>
          <w:lang w:val="hy-AM"/>
        </w:rPr>
        <w:t>արդյունավետ</w:t>
      </w:r>
      <w:r w:rsidRPr="00F23ED6">
        <w:rPr>
          <w:rFonts w:cs="Sylfaen"/>
          <w:szCs w:val="22"/>
          <w:lang w:val="af-ZA"/>
        </w:rPr>
        <w:t xml:space="preserve"> </w:t>
      </w:r>
      <w:r w:rsidRPr="00F23ED6">
        <w:rPr>
          <w:rFonts w:cs="Sylfaen"/>
          <w:szCs w:val="22"/>
          <w:lang w:val="hy-AM"/>
        </w:rPr>
        <w:t>են</w:t>
      </w:r>
      <w:r w:rsidRPr="00F23ED6">
        <w:rPr>
          <w:rFonts w:cs="Sylfaen"/>
          <w:szCs w:val="22"/>
          <w:lang w:val="af-ZA"/>
        </w:rPr>
        <w:t xml:space="preserve"> </w:t>
      </w:r>
      <w:r w:rsidRPr="00F23ED6">
        <w:rPr>
          <w:rFonts w:cs="Sylfaen"/>
          <w:szCs w:val="22"/>
          <w:lang w:val="hy-AM"/>
        </w:rPr>
        <w:t>դարձնում</w:t>
      </w:r>
      <w:r w:rsidRPr="00F23ED6">
        <w:rPr>
          <w:rFonts w:cs="Sylfaen"/>
          <w:szCs w:val="22"/>
          <w:lang w:val="af-ZA"/>
        </w:rPr>
        <w:t xml:space="preserve"> </w:t>
      </w:r>
      <w:r w:rsidRPr="00F23ED6">
        <w:rPr>
          <w:rFonts w:cs="Sylfaen"/>
          <w:szCs w:val="22"/>
          <w:lang w:val="hy-AM"/>
        </w:rPr>
        <w:t>պե</w:t>
      </w:r>
      <w:r w:rsidRPr="00F23ED6">
        <w:rPr>
          <w:rFonts w:cs="Sylfaen"/>
          <w:szCs w:val="22"/>
          <w:lang w:val="af-ZA"/>
        </w:rPr>
        <w:softHyphen/>
      </w:r>
      <w:r w:rsidRPr="00F23ED6">
        <w:rPr>
          <w:rFonts w:cs="Sylfaen"/>
          <w:szCs w:val="22"/>
          <w:lang w:val="hy-AM"/>
        </w:rPr>
        <w:t>տա</w:t>
      </w:r>
      <w:r w:rsidRPr="00F23ED6">
        <w:rPr>
          <w:rFonts w:cs="Sylfaen"/>
          <w:szCs w:val="22"/>
          <w:lang w:val="af-ZA"/>
        </w:rPr>
        <w:softHyphen/>
      </w:r>
      <w:r w:rsidRPr="00F23ED6">
        <w:rPr>
          <w:rFonts w:cs="Sylfaen"/>
          <w:szCs w:val="22"/>
          <w:lang w:val="hy-AM"/>
        </w:rPr>
        <w:t>կան</w:t>
      </w:r>
      <w:r w:rsidRPr="00F23ED6">
        <w:rPr>
          <w:rFonts w:cs="Sylfaen"/>
          <w:szCs w:val="22"/>
          <w:lang w:val="af-ZA"/>
        </w:rPr>
        <w:t xml:space="preserve"> </w:t>
      </w:r>
      <w:r w:rsidRPr="00F23ED6">
        <w:rPr>
          <w:rFonts w:cs="Sylfaen"/>
          <w:szCs w:val="22"/>
          <w:lang w:val="hy-AM"/>
        </w:rPr>
        <w:t>կա</w:t>
      </w:r>
      <w:r w:rsidRPr="00F23ED6">
        <w:rPr>
          <w:rFonts w:cs="Sylfaen"/>
          <w:szCs w:val="22"/>
          <w:lang w:val="af-ZA"/>
        </w:rPr>
        <w:softHyphen/>
      </w:r>
      <w:r w:rsidRPr="00F23ED6">
        <w:rPr>
          <w:rFonts w:cs="Sylfaen"/>
          <w:szCs w:val="22"/>
          <w:lang w:val="hy-AM"/>
        </w:rPr>
        <w:t>ռա</w:t>
      </w:r>
      <w:r w:rsidRPr="00F23ED6">
        <w:rPr>
          <w:rFonts w:cs="Sylfaen"/>
          <w:szCs w:val="22"/>
          <w:lang w:val="af-ZA"/>
        </w:rPr>
        <w:softHyphen/>
      </w:r>
      <w:r w:rsidRPr="00F23ED6">
        <w:rPr>
          <w:rFonts w:cs="Sylfaen"/>
          <w:szCs w:val="22"/>
          <w:lang w:val="af-ZA"/>
        </w:rPr>
        <w:softHyphen/>
      </w:r>
      <w:r w:rsidRPr="00F23ED6">
        <w:rPr>
          <w:rFonts w:cs="Sylfaen"/>
          <w:szCs w:val="22"/>
          <w:lang w:val="hy-AM"/>
        </w:rPr>
        <w:t>վարման</w:t>
      </w:r>
      <w:r w:rsidRPr="00F23ED6">
        <w:rPr>
          <w:rFonts w:cs="Sylfaen"/>
          <w:szCs w:val="22"/>
          <w:lang w:val="af-ZA"/>
        </w:rPr>
        <w:t xml:space="preserve"> </w:t>
      </w:r>
      <w:r w:rsidRPr="00F23ED6">
        <w:rPr>
          <w:rFonts w:cs="Sylfaen"/>
          <w:szCs w:val="22"/>
          <w:lang w:val="hy-AM"/>
        </w:rPr>
        <w:t>համակարգի</w:t>
      </w:r>
      <w:r w:rsidRPr="00F23ED6">
        <w:rPr>
          <w:rFonts w:cs="Sylfaen"/>
          <w:szCs w:val="22"/>
          <w:lang w:val="af-ZA"/>
        </w:rPr>
        <w:t xml:space="preserve"> </w:t>
      </w:r>
      <w:r w:rsidRPr="00F23ED6">
        <w:rPr>
          <w:rFonts w:cs="Sylfaen"/>
          <w:szCs w:val="22"/>
          <w:lang w:val="hy-AM"/>
        </w:rPr>
        <w:t>աշխատանքը</w:t>
      </w:r>
      <w:r w:rsidRPr="00F23ED6">
        <w:rPr>
          <w:rFonts w:cs="Sylfaen"/>
          <w:szCs w:val="22"/>
          <w:lang w:val="af-ZA"/>
        </w:rPr>
        <w:t xml:space="preserve">, </w:t>
      </w:r>
      <w:r w:rsidRPr="00F23ED6">
        <w:rPr>
          <w:rFonts w:cs="Sylfaen"/>
          <w:szCs w:val="22"/>
          <w:lang w:val="hy-AM"/>
        </w:rPr>
        <w:t>իսկ</w:t>
      </w:r>
      <w:r w:rsidRPr="00F23ED6">
        <w:rPr>
          <w:rFonts w:cs="Sylfaen"/>
          <w:szCs w:val="22"/>
          <w:lang w:val="af-ZA"/>
        </w:rPr>
        <w:t xml:space="preserve"> </w:t>
      </w:r>
      <w:r w:rsidRPr="00F23ED6">
        <w:rPr>
          <w:rFonts w:cs="Sylfaen"/>
          <w:szCs w:val="22"/>
          <w:lang w:val="hy-AM"/>
        </w:rPr>
        <w:t>ընդհանուր</w:t>
      </w:r>
      <w:r w:rsidRPr="00F23ED6">
        <w:rPr>
          <w:rFonts w:cs="Sylfaen"/>
          <w:szCs w:val="22"/>
          <w:lang w:val="af-ZA"/>
        </w:rPr>
        <w:t xml:space="preserve"> </w:t>
      </w:r>
      <w:r w:rsidRPr="00F23ED6">
        <w:rPr>
          <w:rFonts w:cs="Sylfaen"/>
          <w:szCs w:val="22"/>
          <w:lang w:val="hy-AM"/>
        </w:rPr>
        <w:t>առմամբ</w:t>
      </w:r>
      <w:r w:rsidRPr="00F23ED6">
        <w:rPr>
          <w:rFonts w:cs="Sylfaen"/>
          <w:szCs w:val="22"/>
          <w:lang w:val="af-ZA"/>
        </w:rPr>
        <w:t xml:space="preserve">` </w:t>
      </w:r>
      <w:r w:rsidRPr="00F23ED6">
        <w:rPr>
          <w:rFonts w:cs="Sylfaen"/>
          <w:szCs w:val="22"/>
          <w:lang w:val="hy-AM"/>
        </w:rPr>
        <w:t>ավելի</w:t>
      </w:r>
      <w:r w:rsidRPr="00F23ED6">
        <w:rPr>
          <w:rFonts w:cs="Sylfaen"/>
          <w:szCs w:val="22"/>
          <w:lang w:val="af-ZA"/>
        </w:rPr>
        <w:t xml:space="preserve"> </w:t>
      </w:r>
      <w:r w:rsidRPr="00F23ED6">
        <w:rPr>
          <w:rFonts w:cs="Sylfaen"/>
          <w:szCs w:val="22"/>
          <w:lang w:val="hy-AM"/>
        </w:rPr>
        <w:t>մատչելի</w:t>
      </w:r>
      <w:r w:rsidRPr="00F23ED6">
        <w:rPr>
          <w:rFonts w:cs="Sylfaen"/>
          <w:szCs w:val="22"/>
          <w:lang w:val="af-ZA"/>
        </w:rPr>
        <w:t xml:space="preserve"> </w:t>
      </w:r>
      <w:r w:rsidRPr="00F23ED6">
        <w:rPr>
          <w:rFonts w:cs="Sylfaen"/>
          <w:szCs w:val="22"/>
          <w:lang w:val="hy-AM"/>
        </w:rPr>
        <w:t>ու</w:t>
      </w:r>
      <w:r w:rsidRPr="00F23ED6">
        <w:rPr>
          <w:rFonts w:cs="Sylfaen"/>
          <w:szCs w:val="22"/>
          <w:lang w:val="af-ZA"/>
        </w:rPr>
        <w:t xml:space="preserve"> </w:t>
      </w:r>
      <w:r w:rsidRPr="00F23ED6">
        <w:rPr>
          <w:rFonts w:cs="Sylfaen"/>
          <w:szCs w:val="22"/>
          <w:lang w:val="hy-AM"/>
        </w:rPr>
        <w:t>հրա</w:t>
      </w:r>
      <w:r w:rsidRPr="00F23ED6">
        <w:rPr>
          <w:rFonts w:cs="Sylfaen"/>
          <w:szCs w:val="22"/>
          <w:lang w:val="af-ZA"/>
        </w:rPr>
        <w:softHyphen/>
      </w:r>
      <w:r w:rsidRPr="00F23ED6">
        <w:rPr>
          <w:rFonts w:cs="Sylfaen"/>
          <w:szCs w:val="22"/>
          <w:lang w:val="hy-AM"/>
        </w:rPr>
        <w:t>պարա</w:t>
      </w:r>
      <w:r w:rsidRPr="00F23ED6">
        <w:rPr>
          <w:rFonts w:cs="Sylfaen"/>
          <w:szCs w:val="22"/>
          <w:lang w:val="af-ZA"/>
        </w:rPr>
        <w:softHyphen/>
      </w:r>
      <w:r w:rsidRPr="00F23ED6">
        <w:rPr>
          <w:rFonts w:cs="Sylfaen"/>
          <w:szCs w:val="22"/>
          <w:lang w:val="hy-AM"/>
        </w:rPr>
        <w:t>կա</w:t>
      </w:r>
      <w:r w:rsidRPr="00F23ED6">
        <w:rPr>
          <w:rFonts w:cs="Sylfaen"/>
          <w:szCs w:val="22"/>
          <w:lang w:val="af-ZA"/>
        </w:rPr>
        <w:softHyphen/>
      </w:r>
      <w:r w:rsidRPr="00F23ED6">
        <w:rPr>
          <w:rFonts w:cs="Sylfaen"/>
          <w:szCs w:val="22"/>
          <w:lang w:val="hy-AM"/>
        </w:rPr>
        <w:t>յին</w:t>
      </w:r>
      <w:r w:rsidRPr="00F23ED6">
        <w:rPr>
          <w:rFonts w:cs="Sylfaen"/>
          <w:szCs w:val="22"/>
          <w:lang w:val="af-ZA"/>
        </w:rPr>
        <w:t xml:space="preserve"> </w:t>
      </w:r>
      <w:r w:rsidRPr="00F23ED6">
        <w:rPr>
          <w:rFonts w:cs="Sylfaen"/>
          <w:szCs w:val="22"/>
          <w:lang w:val="hy-AM"/>
        </w:rPr>
        <w:t>են</w:t>
      </w:r>
      <w:r w:rsidRPr="00F23ED6">
        <w:rPr>
          <w:rFonts w:cs="Sylfaen"/>
          <w:szCs w:val="22"/>
          <w:lang w:val="af-ZA"/>
        </w:rPr>
        <w:t xml:space="preserve"> </w:t>
      </w:r>
      <w:r w:rsidRPr="00F23ED6">
        <w:rPr>
          <w:rFonts w:cs="Sylfaen"/>
          <w:szCs w:val="22"/>
          <w:lang w:val="hy-AM"/>
        </w:rPr>
        <w:t>դարձնում</w:t>
      </w:r>
      <w:r w:rsidRPr="00F23ED6">
        <w:rPr>
          <w:rFonts w:cs="Sylfaen"/>
          <w:szCs w:val="22"/>
          <w:lang w:val="af-ZA"/>
        </w:rPr>
        <w:t xml:space="preserve"> </w:t>
      </w:r>
      <w:r w:rsidRPr="00F23ED6">
        <w:rPr>
          <w:rFonts w:cs="Sylfaen"/>
          <w:szCs w:val="22"/>
          <w:lang w:val="hy-AM"/>
        </w:rPr>
        <w:t>պետական</w:t>
      </w:r>
      <w:r w:rsidRPr="00F23ED6">
        <w:rPr>
          <w:rFonts w:cs="Sylfaen"/>
          <w:szCs w:val="22"/>
          <w:lang w:val="af-ZA"/>
        </w:rPr>
        <w:t xml:space="preserve"> </w:t>
      </w:r>
      <w:r w:rsidRPr="00F23ED6">
        <w:rPr>
          <w:rFonts w:cs="Sylfaen"/>
          <w:szCs w:val="22"/>
          <w:lang w:val="hy-AM"/>
        </w:rPr>
        <w:t>կառավարմանն</w:t>
      </w:r>
      <w:r w:rsidRPr="00F23ED6">
        <w:rPr>
          <w:rFonts w:cs="Sylfaen"/>
          <w:szCs w:val="22"/>
          <w:lang w:val="af-ZA"/>
        </w:rPr>
        <w:t xml:space="preserve"> </w:t>
      </w:r>
      <w:r w:rsidRPr="00F23ED6">
        <w:rPr>
          <w:rFonts w:cs="Sylfaen"/>
          <w:szCs w:val="22"/>
          <w:lang w:val="hy-AM"/>
        </w:rPr>
        <w:t>առնչվող</w:t>
      </w:r>
      <w:r w:rsidRPr="00F23ED6">
        <w:rPr>
          <w:rFonts w:cs="Sylfaen"/>
          <w:szCs w:val="22"/>
          <w:lang w:val="af-ZA"/>
        </w:rPr>
        <w:t xml:space="preserve"> </w:t>
      </w:r>
      <w:r w:rsidRPr="00F23ED6">
        <w:rPr>
          <w:rFonts w:cs="Sylfaen"/>
          <w:szCs w:val="22"/>
          <w:lang w:val="hy-AM"/>
        </w:rPr>
        <w:t>տեղեկատվությունը</w:t>
      </w:r>
      <w:r w:rsidRPr="00F23ED6">
        <w:rPr>
          <w:rFonts w:cs="Sylfaen"/>
          <w:szCs w:val="22"/>
          <w:lang w:val="af-ZA"/>
        </w:rPr>
        <w:t xml:space="preserve"> </w:t>
      </w:r>
      <w:r w:rsidRPr="00F23ED6">
        <w:rPr>
          <w:rFonts w:cs="Sylfaen"/>
          <w:szCs w:val="22"/>
          <w:lang w:val="hy-AM"/>
        </w:rPr>
        <w:t>հանրության</w:t>
      </w:r>
      <w:r w:rsidRPr="00F23ED6">
        <w:rPr>
          <w:rFonts w:cs="Sylfaen"/>
          <w:szCs w:val="22"/>
          <w:lang w:val="af-ZA"/>
        </w:rPr>
        <w:t xml:space="preserve"> </w:t>
      </w:r>
      <w:r w:rsidRPr="00F23ED6">
        <w:rPr>
          <w:rFonts w:cs="Sylfaen"/>
          <w:szCs w:val="22"/>
          <w:lang w:val="hy-AM"/>
        </w:rPr>
        <w:t>համար</w:t>
      </w:r>
      <w:r w:rsidRPr="00F23ED6">
        <w:rPr>
          <w:rFonts w:cs="Sylfaen"/>
          <w:szCs w:val="22"/>
          <w:lang w:val="af-ZA"/>
        </w:rPr>
        <w:t>:</w:t>
      </w:r>
    </w:p>
    <w:p w14:paraId="43240076" w14:textId="77777777" w:rsidR="00060470" w:rsidRPr="00C901A0" w:rsidRDefault="00060470" w:rsidP="0093331A">
      <w:pPr>
        <w:pStyle w:val="BodyText2"/>
        <w:rPr>
          <w:rFonts w:cs="Sylfaen"/>
          <w:lang w:val="af-ZA"/>
        </w:rPr>
      </w:pPr>
      <w:r w:rsidRPr="00C901A0">
        <w:t>ՀՀ</w:t>
      </w:r>
      <w:r w:rsidRPr="00C901A0">
        <w:rPr>
          <w:lang w:val="af-ZA"/>
        </w:rPr>
        <w:t xml:space="preserve"> </w:t>
      </w:r>
      <w:r w:rsidRPr="00C901A0">
        <w:t>կառավարությունը</w:t>
      </w:r>
      <w:r w:rsidRPr="000F71D5">
        <w:rPr>
          <w:lang w:val="af-ZA"/>
        </w:rPr>
        <w:t xml:space="preserve"> </w:t>
      </w:r>
      <w:r w:rsidRPr="00C901A0">
        <w:t>էլեկտրոնային ծառայությունների մատուցման և էլեկտրոնային կառավարման ոլորտը կարգավորող իրավական ակտերով, ինչպես նաև միջազգային պայմանագրերով ստանձնած պարտավորությունների շրջանակներում քայլեր</w:t>
      </w:r>
      <w:r w:rsidRPr="00C901A0">
        <w:rPr>
          <w:lang w:val="af-ZA"/>
        </w:rPr>
        <w:t xml:space="preserve"> </w:t>
      </w:r>
      <w:r w:rsidRPr="00C901A0">
        <w:t>է</w:t>
      </w:r>
      <w:r w:rsidRPr="00C901A0">
        <w:rPr>
          <w:lang w:val="af-ZA"/>
        </w:rPr>
        <w:t xml:space="preserve"> </w:t>
      </w:r>
      <w:r w:rsidRPr="00C901A0">
        <w:t>ձեռնարկում</w:t>
      </w:r>
      <w:r w:rsidRPr="00C901A0">
        <w:rPr>
          <w:lang w:val="af-ZA"/>
        </w:rPr>
        <w:t xml:space="preserve"> </w:t>
      </w:r>
      <w:r w:rsidRPr="00C901A0">
        <w:t>նույնականացման քարտերի և</w:t>
      </w:r>
      <w:r w:rsidRPr="00C901A0">
        <w:rPr>
          <w:lang w:val="af-ZA"/>
        </w:rPr>
        <w:t xml:space="preserve"> </w:t>
      </w:r>
      <w:r w:rsidRPr="00C901A0">
        <w:t>էլեկտրոնային</w:t>
      </w:r>
      <w:r w:rsidRPr="00C901A0">
        <w:rPr>
          <w:lang w:val="af-ZA"/>
        </w:rPr>
        <w:t xml:space="preserve"> </w:t>
      </w:r>
      <w:r w:rsidRPr="00C901A0">
        <w:t>ստորագրությունների</w:t>
      </w:r>
      <w:r w:rsidRPr="00C901A0">
        <w:rPr>
          <w:lang w:val="af-ZA"/>
        </w:rPr>
        <w:t xml:space="preserve"> </w:t>
      </w:r>
      <w:r w:rsidRPr="00C901A0">
        <w:t>լայնածավալ կիրառումը խթանելու, տվյալների բազաների միջև փոխգործելիությունն ապահովելու, ինտերնետ միջավայրում մատուցվող էլեկտրոնային ծառայությունները ընդլայնելու, անձանց խիստ նույնականացման գործիքների կիրառումը և էլեկտրոնային ծառայությունների մատուցումը առավել հարմարավետ եղանակով</w:t>
      </w:r>
      <w:r w:rsidRPr="00C901A0">
        <w:rPr>
          <w:lang w:val="af-ZA"/>
        </w:rPr>
        <w:t xml:space="preserve"> </w:t>
      </w:r>
      <w:r w:rsidRPr="00C901A0">
        <w:t>իրականացնելու</w:t>
      </w:r>
      <w:r w:rsidRPr="00C901A0">
        <w:rPr>
          <w:lang w:val="af-ZA"/>
        </w:rPr>
        <w:t xml:space="preserve"> </w:t>
      </w:r>
      <w:r w:rsidRPr="00C901A0">
        <w:t>ուղղությամբ</w:t>
      </w:r>
      <w:r w:rsidRPr="00C901A0">
        <w:rPr>
          <w:lang w:val="af-ZA"/>
        </w:rPr>
        <w:t xml:space="preserve">, </w:t>
      </w:r>
      <w:r w:rsidRPr="00C901A0">
        <w:t>ներառյալ՝</w:t>
      </w:r>
      <w:r w:rsidRPr="00C901A0">
        <w:rPr>
          <w:lang w:val="af-ZA"/>
        </w:rPr>
        <w:t xml:space="preserve"> </w:t>
      </w:r>
      <w:r w:rsidRPr="00C901A0">
        <w:t>բջջային</w:t>
      </w:r>
      <w:r w:rsidRPr="00C901A0">
        <w:rPr>
          <w:lang w:val="af-ZA"/>
        </w:rPr>
        <w:t xml:space="preserve"> </w:t>
      </w:r>
      <w:r w:rsidRPr="00C901A0">
        <w:t>հեռախոսային</w:t>
      </w:r>
      <w:r w:rsidRPr="00C901A0">
        <w:rPr>
          <w:lang w:val="af-ZA"/>
        </w:rPr>
        <w:t xml:space="preserve"> </w:t>
      </w:r>
      <w:r w:rsidRPr="00C901A0">
        <w:t>քարտի</w:t>
      </w:r>
      <w:r w:rsidRPr="00C901A0">
        <w:rPr>
          <w:lang w:val="af-ZA"/>
        </w:rPr>
        <w:t xml:space="preserve"> </w:t>
      </w:r>
      <w:r w:rsidRPr="00C901A0">
        <w:t>վրա</w:t>
      </w:r>
      <w:r w:rsidRPr="00C901A0">
        <w:rPr>
          <w:lang w:val="af-ZA"/>
        </w:rPr>
        <w:t xml:space="preserve"> </w:t>
      </w:r>
      <w:r w:rsidRPr="00C901A0">
        <w:t>տեղադրվող էլեկտրոնային</w:t>
      </w:r>
      <w:r w:rsidRPr="00C901A0">
        <w:rPr>
          <w:lang w:val="af-ZA"/>
        </w:rPr>
        <w:t xml:space="preserve"> </w:t>
      </w:r>
      <w:r w:rsidRPr="00C901A0">
        <w:t>բջջային ստորագրությունը կիրառելու հնարավորությամբ։</w:t>
      </w:r>
      <w:r w:rsidRPr="00C901A0">
        <w:rPr>
          <w:lang w:val="af-ZA"/>
        </w:rPr>
        <w:t xml:space="preserve"> </w:t>
      </w:r>
      <w:r w:rsidRPr="00C901A0">
        <w:t>Այդ</w:t>
      </w:r>
      <w:r w:rsidRPr="00C901A0">
        <w:rPr>
          <w:lang w:val="af-ZA"/>
        </w:rPr>
        <w:t xml:space="preserve"> </w:t>
      </w:r>
      <w:r w:rsidRPr="00C901A0">
        <w:t>կապակցությամբ</w:t>
      </w:r>
      <w:r w:rsidRPr="00C901A0">
        <w:rPr>
          <w:lang w:val="af-ZA"/>
        </w:rPr>
        <w:t xml:space="preserve"> </w:t>
      </w:r>
      <w:r w:rsidRPr="00C901A0">
        <w:rPr>
          <w:rFonts w:cs="Sylfaen"/>
          <w:lang w:val="af-ZA"/>
        </w:rPr>
        <w:t xml:space="preserve">ՀՀ կառավարության կողմից ընդունվել է 2017 թվականի մայիսի 25-ի N 572-Ն որոշումը, որով սահմանվում է </w:t>
      </w:r>
      <w:r w:rsidRPr="00C901A0">
        <w:rPr>
          <w:rFonts w:cs="Sylfaen"/>
        </w:rPr>
        <w:t>Պետական</w:t>
      </w:r>
      <w:r w:rsidRPr="00C901A0">
        <w:rPr>
          <w:lang w:val="af-ZA"/>
        </w:rPr>
        <w:t xml:space="preserve"> </w:t>
      </w:r>
      <w:r w:rsidRPr="00C901A0">
        <w:rPr>
          <w:rFonts w:cs="Sylfaen"/>
        </w:rPr>
        <w:t>մարմիններում</w:t>
      </w:r>
      <w:r w:rsidRPr="00C901A0">
        <w:rPr>
          <w:lang w:val="af-ZA"/>
        </w:rPr>
        <w:t xml:space="preserve"> </w:t>
      </w:r>
      <w:r w:rsidRPr="00C901A0">
        <w:rPr>
          <w:rFonts w:cs="Sylfaen"/>
        </w:rPr>
        <w:t>էլեկտրոնային</w:t>
      </w:r>
      <w:r w:rsidRPr="00C901A0">
        <w:rPr>
          <w:lang w:val="af-ZA"/>
        </w:rPr>
        <w:t xml:space="preserve"> </w:t>
      </w:r>
      <w:r w:rsidRPr="00C901A0">
        <w:rPr>
          <w:rFonts w:cs="Sylfaen"/>
        </w:rPr>
        <w:t>փաստաթղթերի</w:t>
      </w:r>
      <w:r w:rsidRPr="00C901A0">
        <w:rPr>
          <w:lang w:val="af-ZA"/>
        </w:rPr>
        <w:t xml:space="preserve"> </w:t>
      </w:r>
      <w:r w:rsidRPr="00C901A0">
        <w:rPr>
          <w:rFonts w:cs="Sylfaen"/>
        </w:rPr>
        <w:t>և</w:t>
      </w:r>
      <w:r w:rsidRPr="00C901A0">
        <w:rPr>
          <w:lang w:val="af-ZA"/>
        </w:rPr>
        <w:t xml:space="preserve"> </w:t>
      </w:r>
      <w:r w:rsidRPr="00C901A0">
        <w:rPr>
          <w:rFonts w:cs="Sylfaen"/>
        </w:rPr>
        <w:t>էլեկտրոնային</w:t>
      </w:r>
      <w:r w:rsidRPr="00C901A0">
        <w:rPr>
          <w:lang w:val="af-ZA"/>
        </w:rPr>
        <w:t xml:space="preserve"> </w:t>
      </w:r>
      <w:r w:rsidRPr="00C901A0">
        <w:rPr>
          <w:rFonts w:cs="Sylfaen"/>
        </w:rPr>
        <w:t>թվային</w:t>
      </w:r>
      <w:r w:rsidRPr="00C901A0">
        <w:rPr>
          <w:lang w:val="af-ZA"/>
        </w:rPr>
        <w:t xml:space="preserve"> </w:t>
      </w:r>
      <w:r w:rsidRPr="00C901A0">
        <w:rPr>
          <w:rFonts w:cs="Sylfaen"/>
        </w:rPr>
        <w:t>ստորագրությունների</w:t>
      </w:r>
      <w:r w:rsidRPr="00C901A0">
        <w:rPr>
          <w:lang w:val="af-ZA"/>
        </w:rPr>
        <w:t xml:space="preserve"> </w:t>
      </w:r>
      <w:r w:rsidRPr="00C901A0">
        <w:rPr>
          <w:rFonts w:cs="Sylfaen"/>
        </w:rPr>
        <w:t>կիրառման</w:t>
      </w:r>
      <w:r w:rsidRPr="00C901A0">
        <w:rPr>
          <w:lang w:val="af-ZA"/>
        </w:rPr>
        <w:t xml:space="preserve"> </w:t>
      </w:r>
      <w:r w:rsidRPr="00C901A0">
        <w:rPr>
          <w:rFonts w:cs="Sylfaen"/>
        </w:rPr>
        <w:t>կարգը</w:t>
      </w:r>
      <w:r w:rsidRPr="00C901A0">
        <w:rPr>
          <w:lang w:val="af-ZA"/>
        </w:rPr>
        <w:t>:</w:t>
      </w:r>
    </w:p>
    <w:p w14:paraId="57328050" w14:textId="77777777" w:rsidR="00060470" w:rsidRPr="00F23ED6" w:rsidRDefault="00060470" w:rsidP="0093331A">
      <w:pPr>
        <w:pStyle w:val="BodyText2"/>
      </w:pPr>
      <w:r w:rsidRPr="00C901A0">
        <w:t>ՀՀ կառավարության 2015 թվականի հունիսի 18-ի N 678-Ն որոշմամբ սահմանվել է տեսչական մարմինների էլեկտրոնային տեղեկատվական համա</w:t>
      </w:r>
      <w:r w:rsidRPr="00C901A0">
        <w:softHyphen/>
        <w:t>կարգի ստեղծ</w:t>
      </w:r>
      <w:r w:rsidRPr="00C901A0">
        <w:softHyphen/>
        <w:t>ման, օգտագործ</w:t>
      </w:r>
      <w:r w:rsidRPr="00C901A0">
        <w:rPr>
          <w:lang w:val="af-ZA"/>
        </w:rPr>
        <w:softHyphen/>
      </w:r>
      <w:r w:rsidRPr="00C901A0">
        <w:t>ման և վերահսկողություն իրականացնող մարմինների միջև տեղեկա</w:t>
      </w:r>
      <w:r w:rsidRPr="00C901A0">
        <w:softHyphen/>
        <w:t>տվության փոխանակման, ինչպես նաև հանրությանը տեղեկատվություն տրամադրելու կարգը: Տեղեկատվական համա</w:t>
      </w:r>
      <w:r w:rsidRPr="00C901A0">
        <w:rPr>
          <w:lang w:val="af-ZA"/>
        </w:rPr>
        <w:softHyphen/>
      </w:r>
      <w:r w:rsidRPr="00C901A0">
        <w:t>կարգի ստեղծման նպատակը տեսչական մարմինների միջև տեղեկատվության փոխա</w:t>
      </w:r>
      <w:r w:rsidRPr="00C901A0">
        <w:rPr>
          <w:lang w:val="af-ZA"/>
        </w:rPr>
        <w:softHyphen/>
      </w:r>
      <w:r w:rsidRPr="00C901A0">
        <w:t>նակման արդյունավետության ապահովման և վերա</w:t>
      </w:r>
      <w:r w:rsidRPr="00C901A0">
        <w:softHyphen/>
        <w:t>հսկո</w:t>
      </w:r>
      <w:r w:rsidRPr="00C901A0">
        <w:softHyphen/>
        <w:t>ղության հետ կապված տեղեկատ</w:t>
      </w:r>
      <w:r w:rsidRPr="00C901A0">
        <w:rPr>
          <w:lang w:val="af-ZA"/>
        </w:rPr>
        <w:softHyphen/>
      </w:r>
      <w:r w:rsidRPr="00C901A0">
        <w:t>վությունը հան</w:t>
      </w:r>
      <w:r w:rsidRPr="00C901A0">
        <w:rPr>
          <w:lang w:val="af-ZA"/>
        </w:rPr>
        <w:softHyphen/>
      </w:r>
      <w:r w:rsidRPr="00C901A0">
        <w:t>րու</w:t>
      </w:r>
      <w:r w:rsidRPr="00C901A0">
        <w:rPr>
          <w:lang w:val="af-ZA"/>
        </w:rPr>
        <w:softHyphen/>
      </w:r>
      <w:r w:rsidRPr="00C901A0">
        <w:t>թյանը և տնտեսավարող սուբյեկտ</w:t>
      </w:r>
      <w:r w:rsidRPr="00C901A0">
        <w:softHyphen/>
        <w:t>ներին մեկ տեղում հասանելի դարձնելն է:</w:t>
      </w:r>
      <w:r w:rsidRPr="00F23ED6">
        <w:t xml:space="preserve"> </w:t>
      </w:r>
      <w:r w:rsidRPr="00F23ED6">
        <w:rPr>
          <w:rFonts w:cs="Sylfaen"/>
          <w:szCs w:val="22"/>
          <w:lang w:val="hy-AM"/>
        </w:rPr>
        <w:t>Այս</w:t>
      </w:r>
      <w:r w:rsidRPr="00F23ED6">
        <w:rPr>
          <w:rFonts w:cs="Sylfaen"/>
          <w:szCs w:val="22"/>
          <w:lang w:val="af-ZA"/>
        </w:rPr>
        <w:t xml:space="preserve"> </w:t>
      </w:r>
      <w:r w:rsidRPr="00F23ED6">
        <w:rPr>
          <w:rFonts w:cs="Sylfaen"/>
          <w:szCs w:val="22"/>
          <w:lang w:val="hy-AM"/>
        </w:rPr>
        <w:t>կապակցությամբ</w:t>
      </w:r>
      <w:r w:rsidRPr="00F23ED6">
        <w:rPr>
          <w:rFonts w:cs="Sylfaen"/>
          <w:szCs w:val="22"/>
          <w:lang w:val="af-ZA"/>
        </w:rPr>
        <w:t xml:space="preserve"> </w:t>
      </w:r>
      <w:r w:rsidRPr="00F23ED6">
        <w:rPr>
          <w:rFonts w:cs="Sylfaen"/>
          <w:szCs w:val="22"/>
          <w:lang w:val="hy-AM"/>
        </w:rPr>
        <w:t>պետական</w:t>
      </w:r>
      <w:r w:rsidRPr="00F23ED6">
        <w:rPr>
          <w:rFonts w:cs="Sylfaen"/>
          <w:szCs w:val="22"/>
          <w:lang w:val="af-ZA"/>
        </w:rPr>
        <w:t xml:space="preserve"> </w:t>
      </w:r>
      <w:r w:rsidRPr="00F23ED6">
        <w:rPr>
          <w:rFonts w:cs="Sylfaen"/>
          <w:szCs w:val="22"/>
          <w:lang w:val="hy-AM"/>
        </w:rPr>
        <w:t>կառավարման</w:t>
      </w:r>
      <w:r w:rsidRPr="00F23ED6">
        <w:rPr>
          <w:rFonts w:cs="Sylfaen"/>
          <w:szCs w:val="22"/>
          <w:lang w:val="af-ZA"/>
        </w:rPr>
        <w:t xml:space="preserve"> </w:t>
      </w:r>
      <w:r w:rsidRPr="00F23ED6">
        <w:rPr>
          <w:rFonts w:cs="Sylfaen"/>
          <w:szCs w:val="22"/>
          <w:lang w:val="hy-AM"/>
        </w:rPr>
        <w:t>մարմինների</w:t>
      </w:r>
      <w:r w:rsidRPr="00F23ED6">
        <w:rPr>
          <w:rFonts w:cs="Sylfaen"/>
          <w:szCs w:val="22"/>
          <w:lang w:val="af-ZA"/>
        </w:rPr>
        <w:t xml:space="preserve"> </w:t>
      </w:r>
      <w:r w:rsidRPr="00F23ED6">
        <w:rPr>
          <w:rFonts w:cs="Sylfaen"/>
          <w:szCs w:val="22"/>
          <w:lang w:val="hy-AM"/>
        </w:rPr>
        <w:t>պահպանման</w:t>
      </w:r>
      <w:r w:rsidRPr="00F23ED6">
        <w:rPr>
          <w:rFonts w:cs="Sylfaen"/>
          <w:szCs w:val="22"/>
          <w:lang w:val="af-ZA"/>
        </w:rPr>
        <w:t xml:space="preserve"> </w:t>
      </w:r>
      <w:r w:rsidRPr="00F23ED6">
        <w:rPr>
          <w:rFonts w:cs="Sylfaen"/>
          <w:szCs w:val="22"/>
          <w:lang w:val="hy-AM"/>
        </w:rPr>
        <w:t>ծախսերում</w:t>
      </w:r>
      <w:r w:rsidRPr="00F23ED6">
        <w:rPr>
          <w:rFonts w:cs="Sylfaen"/>
          <w:szCs w:val="22"/>
          <w:lang w:val="af-ZA"/>
        </w:rPr>
        <w:t xml:space="preserve"> </w:t>
      </w:r>
      <w:r w:rsidRPr="00F23ED6">
        <w:rPr>
          <w:rFonts w:cs="Sylfaen"/>
          <w:szCs w:val="22"/>
          <w:lang w:val="hy-AM"/>
        </w:rPr>
        <w:t>նախատեսվում</w:t>
      </w:r>
      <w:r w:rsidRPr="00F23ED6">
        <w:rPr>
          <w:rFonts w:cs="Sylfaen"/>
          <w:szCs w:val="22"/>
          <w:lang w:val="af-ZA"/>
        </w:rPr>
        <w:t xml:space="preserve"> </w:t>
      </w:r>
      <w:r w:rsidRPr="00F23ED6">
        <w:rPr>
          <w:rFonts w:cs="Sylfaen"/>
          <w:szCs w:val="22"/>
          <w:lang w:val="hy-AM"/>
        </w:rPr>
        <w:t>են</w:t>
      </w:r>
      <w:r w:rsidRPr="00F23ED6">
        <w:rPr>
          <w:rFonts w:cs="Sylfaen"/>
          <w:szCs w:val="22"/>
          <w:lang w:val="af-ZA"/>
        </w:rPr>
        <w:t xml:space="preserve"> </w:t>
      </w:r>
      <w:r w:rsidRPr="00F23ED6">
        <w:rPr>
          <w:rFonts w:cs="Sylfaen"/>
          <w:szCs w:val="22"/>
          <w:lang w:val="hy-AM"/>
        </w:rPr>
        <w:t>նաև</w:t>
      </w:r>
      <w:r w:rsidRPr="00F23ED6">
        <w:rPr>
          <w:rFonts w:cs="Sylfaen"/>
          <w:szCs w:val="22"/>
          <w:lang w:val="af-ZA"/>
        </w:rPr>
        <w:t xml:space="preserve"> </w:t>
      </w:r>
      <w:r w:rsidRPr="00F23ED6">
        <w:rPr>
          <w:rFonts w:cs="Sylfaen"/>
          <w:szCs w:val="22"/>
          <w:lang w:val="hy-AM"/>
        </w:rPr>
        <w:t>միջոցներ</w:t>
      </w:r>
      <w:r w:rsidRPr="00F23ED6">
        <w:rPr>
          <w:rFonts w:cs="Sylfaen"/>
          <w:szCs w:val="22"/>
          <w:lang w:val="af-ZA"/>
        </w:rPr>
        <w:t xml:space="preserve"> </w:t>
      </w:r>
      <w:r w:rsidRPr="00F23ED6">
        <w:rPr>
          <w:rFonts w:cs="Sylfaen"/>
          <w:szCs w:val="22"/>
          <w:lang w:val="hy-AM"/>
        </w:rPr>
        <w:t>ներդրված</w:t>
      </w:r>
      <w:r w:rsidRPr="00F23ED6">
        <w:rPr>
          <w:rFonts w:cs="Sylfaen"/>
          <w:szCs w:val="22"/>
          <w:lang w:val="af-ZA"/>
        </w:rPr>
        <w:t xml:space="preserve"> </w:t>
      </w:r>
      <w:r w:rsidRPr="00F23ED6">
        <w:rPr>
          <w:rFonts w:cs="Sylfaen"/>
          <w:szCs w:val="22"/>
          <w:lang w:val="hy-AM"/>
        </w:rPr>
        <w:t>համակարգերի</w:t>
      </w:r>
      <w:r w:rsidRPr="00F23ED6">
        <w:rPr>
          <w:rFonts w:cs="Sylfaen"/>
          <w:szCs w:val="22"/>
          <w:lang w:val="af-ZA"/>
        </w:rPr>
        <w:t xml:space="preserve"> </w:t>
      </w:r>
      <w:r w:rsidRPr="00F23ED6">
        <w:rPr>
          <w:rFonts w:cs="Sylfaen"/>
          <w:szCs w:val="22"/>
          <w:lang w:val="hy-AM"/>
        </w:rPr>
        <w:t>ընթացիկ</w:t>
      </w:r>
      <w:r w:rsidRPr="00F23ED6">
        <w:rPr>
          <w:rFonts w:cs="Sylfaen"/>
          <w:szCs w:val="22"/>
          <w:lang w:val="af-ZA"/>
        </w:rPr>
        <w:t xml:space="preserve"> </w:t>
      </w:r>
      <w:r w:rsidRPr="00F23ED6">
        <w:rPr>
          <w:rFonts w:cs="Sylfaen"/>
          <w:szCs w:val="22"/>
          <w:lang w:val="hy-AM"/>
        </w:rPr>
        <w:t>սպասարկման</w:t>
      </w:r>
      <w:r w:rsidRPr="00F23ED6">
        <w:rPr>
          <w:rFonts w:cs="Sylfaen"/>
          <w:szCs w:val="22"/>
          <w:lang w:val="af-ZA"/>
        </w:rPr>
        <w:t xml:space="preserve"> </w:t>
      </w:r>
      <w:r w:rsidRPr="00F23ED6">
        <w:rPr>
          <w:rFonts w:cs="Sylfaen"/>
          <w:szCs w:val="22"/>
          <w:lang w:val="hy-AM"/>
        </w:rPr>
        <w:t>համար</w:t>
      </w:r>
      <w:r w:rsidRPr="00F23ED6">
        <w:rPr>
          <w:rFonts w:cs="Sylfaen"/>
          <w:szCs w:val="22"/>
          <w:lang w:val="af-ZA"/>
        </w:rPr>
        <w:t xml:space="preserve">:  </w:t>
      </w:r>
    </w:p>
    <w:p w14:paraId="477167E9" w14:textId="464DAAB0" w:rsidR="00060470" w:rsidRPr="00F23ED6" w:rsidRDefault="003C4BB9" w:rsidP="000F0E34">
      <w:r>
        <w:t xml:space="preserve">զ) </w:t>
      </w:r>
      <w:r w:rsidR="00060470" w:rsidRPr="00F23ED6">
        <w:t>Ինտեգրված սոցիալական ծառայությունների համակարգի ներդրումը</w:t>
      </w:r>
    </w:p>
    <w:p w14:paraId="64AC303B" w14:textId="7148D5CB" w:rsidR="00060470" w:rsidRPr="00F23ED6" w:rsidRDefault="00060470" w:rsidP="0093331A">
      <w:pPr>
        <w:pStyle w:val="BodyText2"/>
        <w:rPr>
          <w:lang w:val="af-ZA"/>
        </w:rPr>
      </w:pPr>
      <w:r w:rsidRPr="00C901A0">
        <w:rPr>
          <w:lang w:val="af-ZA"/>
        </w:rPr>
        <w:tab/>
      </w:r>
      <w:r w:rsidRPr="00C901A0">
        <w:rPr>
          <w:rFonts w:cs="Sylfaen"/>
          <w:lang w:val="af-ZA"/>
        </w:rPr>
        <w:t>Ս</w:t>
      </w:r>
      <w:r w:rsidRPr="00C901A0">
        <w:t>ոցիալական քաղաքականության ոլորտում ՀՀ կառավարությունը, ի թիվս այլ միջո</w:t>
      </w:r>
      <w:r w:rsidRPr="00C901A0">
        <w:rPr>
          <w:lang w:val="af-ZA"/>
        </w:rPr>
        <w:softHyphen/>
      </w:r>
      <w:r w:rsidRPr="00C901A0">
        <w:t>ցառումների, սոցիալական ծառա</w:t>
      </w:r>
      <w:r w:rsidRPr="00C901A0">
        <w:rPr>
          <w:lang w:val="af-ZA"/>
        </w:rPr>
        <w:softHyphen/>
      </w:r>
      <w:r w:rsidRPr="00C901A0">
        <w:t>յությունների հասանելիու</w:t>
      </w:r>
      <w:r w:rsidRPr="00C901A0">
        <w:rPr>
          <w:lang w:val="af-ZA"/>
        </w:rPr>
        <w:softHyphen/>
      </w:r>
      <w:r w:rsidRPr="00C901A0">
        <w:t>թյան և մատչելիության ապահով</w:t>
      </w:r>
      <w:r w:rsidRPr="00C901A0">
        <w:rPr>
          <w:lang w:val="af-ZA"/>
        </w:rPr>
        <w:softHyphen/>
      </w:r>
      <w:r w:rsidRPr="00C901A0">
        <w:t>ման նպատակով</w:t>
      </w:r>
      <w:r w:rsidRPr="00C901A0">
        <w:rPr>
          <w:lang w:val="af-ZA"/>
        </w:rPr>
        <w:t xml:space="preserve"> </w:t>
      </w:r>
      <w:r w:rsidRPr="00C901A0">
        <w:t>շարունակում է իրագործել «Մեկ պատուհանի» սկզբունքով ինտեգրված սոցիալական ծառայություններ</w:t>
      </w:r>
      <w:r w:rsidRPr="00C901A0">
        <w:rPr>
          <w:lang w:val="af-ZA"/>
        </w:rPr>
        <w:t xml:space="preserve"> </w:t>
      </w:r>
      <w:r w:rsidRPr="00C901A0">
        <w:t>տրամադրելու համա</w:t>
      </w:r>
      <w:r w:rsidRPr="00C901A0">
        <w:rPr>
          <w:lang w:val="af-ZA"/>
        </w:rPr>
        <w:softHyphen/>
      </w:r>
      <w:r w:rsidRPr="00C901A0">
        <w:t>կարգի ամբող</w:t>
      </w:r>
      <w:r w:rsidRPr="00C901A0">
        <w:rPr>
          <w:lang w:val="af-ZA"/>
        </w:rPr>
        <w:softHyphen/>
      </w:r>
      <w:r w:rsidRPr="00C901A0">
        <w:t>ջա</w:t>
      </w:r>
      <w:r w:rsidRPr="00C901A0">
        <w:rPr>
          <w:lang w:val="af-ZA"/>
        </w:rPr>
        <w:softHyphen/>
      </w:r>
      <w:r w:rsidRPr="00C901A0">
        <w:t xml:space="preserve">կան և լիարժեք ներդրումը՝ </w:t>
      </w:r>
      <w:r w:rsidRPr="00C901A0">
        <w:rPr>
          <w:lang w:val="af-ZA"/>
        </w:rPr>
        <w:t xml:space="preserve"> </w:t>
      </w:r>
      <w:r w:rsidRPr="00C901A0">
        <w:t>համալիր</w:t>
      </w:r>
      <w:r w:rsidRPr="00C901A0">
        <w:rPr>
          <w:lang w:val="af-ZA"/>
        </w:rPr>
        <w:t xml:space="preserve"> </w:t>
      </w:r>
      <w:r w:rsidRPr="00C901A0">
        <w:t>սոցիալական</w:t>
      </w:r>
      <w:r w:rsidRPr="00C901A0">
        <w:rPr>
          <w:lang w:val="af-ZA"/>
        </w:rPr>
        <w:t xml:space="preserve"> </w:t>
      </w:r>
      <w:r w:rsidRPr="00C901A0">
        <w:t>կենտրոններ</w:t>
      </w:r>
      <w:r w:rsidRPr="00C901A0">
        <w:rPr>
          <w:lang w:val="af-ZA"/>
        </w:rPr>
        <w:t xml:space="preserve"> </w:t>
      </w:r>
      <w:r w:rsidRPr="00C901A0">
        <w:t>հիմնելու</w:t>
      </w:r>
      <w:r w:rsidRPr="00C901A0">
        <w:rPr>
          <w:lang w:val="af-ZA"/>
        </w:rPr>
        <w:t xml:space="preserve"> </w:t>
      </w:r>
      <w:r w:rsidRPr="00C901A0">
        <w:t>ճանապարհով</w:t>
      </w:r>
      <w:r w:rsidRPr="00C901A0">
        <w:rPr>
          <w:lang w:val="af-ZA"/>
        </w:rPr>
        <w:t xml:space="preserve">: </w:t>
      </w:r>
      <w:r w:rsidRPr="00C901A0">
        <w:t>Հայաստանի</w:t>
      </w:r>
      <w:r w:rsidRPr="00C901A0">
        <w:rPr>
          <w:lang w:val="af-ZA"/>
        </w:rPr>
        <w:t xml:space="preserve"> </w:t>
      </w:r>
      <w:r w:rsidRPr="00C901A0">
        <w:t>Հանրապե</w:t>
      </w:r>
      <w:r w:rsidRPr="00C901A0">
        <w:rPr>
          <w:lang w:val="af-ZA"/>
        </w:rPr>
        <w:softHyphen/>
      </w:r>
      <w:r w:rsidRPr="00C901A0">
        <w:t>տու</w:t>
      </w:r>
      <w:r w:rsidRPr="00C901A0">
        <w:rPr>
          <w:lang w:val="af-ZA"/>
        </w:rPr>
        <w:softHyphen/>
      </w:r>
      <w:r w:rsidRPr="00C901A0">
        <w:t>թյունում</w:t>
      </w:r>
      <w:r w:rsidRPr="00C901A0">
        <w:rPr>
          <w:lang w:val="af-ZA"/>
        </w:rPr>
        <w:t xml:space="preserve"> </w:t>
      </w:r>
      <w:r w:rsidRPr="00C901A0">
        <w:t>ինտեգրված</w:t>
      </w:r>
      <w:r w:rsidRPr="00C901A0">
        <w:rPr>
          <w:lang w:val="af-ZA"/>
        </w:rPr>
        <w:t xml:space="preserve"> </w:t>
      </w:r>
      <w:r w:rsidRPr="00C901A0">
        <w:t>սոցիալական</w:t>
      </w:r>
      <w:r w:rsidRPr="00C901A0">
        <w:rPr>
          <w:lang w:val="af-ZA"/>
        </w:rPr>
        <w:t xml:space="preserve"> </w:t>
      </w:r>
      <w:r w:rsidRPr="00C901A0">
        <w:t>ծառայությունների</w:t>
      </w:r>
      <w:r w:rsidRPr="00C901A0">
        <w:rPr>
          <w:lang w:val="af-ZA"/>
        </w:rPr>
        <w:t xml:space="preserve"> </w:t>
      </w:r>
      <w:r w:rsidRPr="00C901A0">
        <w:t>համակարգ</w:t>
      </w:r>
      <w:r w:rsidRPr="00C901A0">
        <w:rPr>
          <w:lang w:val="af-ZA"/>
        </w:rPr>
        <w:t xml:space="preserve"> </w:t>
      </w:r>
      <w:r w:rsidRPr="00C901A0">
        <w:t>ներդնելու</w:t>
      </w:r>
      <w:r w:rsidRPr="00C901A0">
        <w:rPr>
          <w:lang w:val="af-ZA"/>
        </w:rPr>
        <w:t xml:space="preserve"> </w:t>
      </w:r>
      <w:r w:rsidRPr="00C901A0">
        <w:t>ծրագիրը</w:t>
      </w:r>
      <w:r w:rsidRPr="00C901A0">
        <w:rPr>
          <w:lang w:val="af-ZA"/>
        </w:rPr>
        <w:t xml:space="preserve"> </w:t>
      </w:r>
      <w:r w:rsidRPr="00C901A0">
        <w:t>հաստատվել</w:t>
      </w:r>
      <w:r w:rsidRPr="00C901A0">
        <w:rPr>
          <w:lang w:val="af-ZA"/>
        </w:rPr>
        <w:t xml:space="preserve"> </w:t>
      </w:r>
      <w:r w:rsidRPr="00C901A0">
        <w:t>է</w:t>
      </w:r>
      <w:r w:rsidRPr="00C901A0">
        <w:rPr>
          <w:lang w:val="af-ZA"/>
        </w:rPr>
        <w:t xml:space="preserve"> </w:t>
      </w:r>
      <w:r w:rsidRPr="00C901A0">
        <w:t>ՀՀ</w:t>
      </w:r>
      <w:r w:rsidRPr="00C901A0">
        <w:rPr>
          <w:lang w:val="af-ZA"/>
        </w:rPr>
        <w:t xml:space="preserve"> </w:t>
      </w:r>
      <w:r w:rsidRPr="00C901A0">
        <w:t>կառա</w:t>
      </w:r>
      <w:r w:rsidRPr="00C901A0">
        <w:rPr>
          <w:lang w:val="af-ZA"/>
        </w:rPr>
        <w:softHyphen/>
      </w:r>
      <w:r w:rsidRPr="00C901A0">
        <w:t>վա</w:t>
      </w:r>
      <w:r w:rsidRPr="00C901A0">
        <w:rPr>
          <w:lang w:val="af-ZA"/>
        </w:rPr>
        <w:softHyphen/>
      </w:r>
      <w:r w:rsidRPr="00C901A0">
        <w:t>րու</w:t>
      </w:r>
      <w:r w:rsidRPr="00C901A0">
        <w:rPr>
          <w:lang w:val="af-ZA"/>
        </w:rPr>
        <w:softHyphen/>
      </w:r>
      <w:r w:rsidRPr="00C901A0">
        <w:t>թյան</w:t>
      </w:r>
      <w:r w:rsidRPr="00C901A0">
        <w:rPr>
          <w:lang w:val="af-ZA"/>
        </w:rPr>
        <w:t xml:space="preserve"> 2012 </w:t>
      </w:r>
      <w:r w:rsidRPr="00C901A0">
        <w:t>թվականի</w:t>
      </w:r>
      <w:r w:rsidRPr="00C901A0">
        <w:rPr>
          <w:lang w:val="af-ZA"/>
        </w:rPr>
        <w:t xml:space="preserve"> </w:t>
      </w:r>
      <w:r w:rsidRPr="00C901A0">
        <w:t>հուլիսի</w:t>
      </w:r>
      <w:r w:rsidRPr="00C901A0">
        <w:rPr>
          <w:lang w:val="af-ZA"/>
        </w:rPr>
        <w:t xml:space="preserve"> 26-</w:t>
      </w:r>
      <w:r w:rsidRPr="00C901A0">
        <w:t>ի</w:t>
      </w:r>
      <w:r w:rsidRPr="00C901A0">
        <w:rPr>
          <w:lang w:val="af-ZA"/>
        </w:rPr>
        <w:t xml:space="preserve"> N 952-</w:t>
      </w:r>
      <w:r w:rsidRPr="00C901A0">
        <w:t>Ն</w:t>
      </w:r>
      <w:r w:rsidRPr="00C901A0">
        <w:rPr>
          <w:lang w:val="af-ZA"/>
        </w:rPr>
        <w:t xml:space="preserve"> </w:t>
      </w:r>
      <w:r w:rsidRPr="00C901A0">
        <w:t>որոշ</w:t>
      </w:r>
      <w:r w:rsidRPr="00C901A0">
        <w:rPr>
          <w:lang w:val="af-ZA"/>
        </w:rPr>
        <w:softHyphen/>
      </w:r>
      <w:r w:rsidRPr="00C901A0">
        <w:t>մամբ</w:t>
      </w:r>
      <w:r w:rsidRPr="00C901A0">
        <w:rPr>
          <w:lang w:val="af-ZA"/>
        </w:rPr>
        <w:t>: Ներկայումս հանրապետու</w:t>
      </w:r>
      <w:r w:rsidR="005F3FEB">
        <w:rPr>
          <w:lang w:val="af-ZA"/>
        </w:rPr>
        <w:softHyphen/>
      </w:r>
      <w:r w:rsidRPr="00C901A0">
        <w:rPr>
          <w:lang w:val="af-ZA"/>
        </w:rPr>
        <w:t>թյունում գործում են թվով 19 համալիր սոցիալական կենտրոններ:</w:t>
      </w:r>
    </w:p>
    <w:p w14:paraId="3CC3386D" w14:textId="6096778B" w:rsidR="00060470" w:rsidRPr="00C96057" w:rsidRDefault="00060470" w:rsidP="00C96057">
      <w:pPr>
        <w:rPr>
          <w:b w:val="0"/>
        </w:rPr>
      </w:pPr>
      <w:r w:rsidRPr="00C96057">
        <w:t>Պետական իշխանության մարմինների պահպանման ծախսերի ծրագրավորումը</w:t>
      </w:r>
    </w:p>
    <w:p w14:paraId="28588424" w14:textId="77777777" w:rsidR="00060470" w:rsidRPr="00C901A0" w:rsidRDefault="00060470" w:rsidP="0093331A">
      <w:pPr>
        <w:pStyle w:val="BodyText2"/>
        <w:rPr>
          <w:lang w:val="af-ZA"/>
        </w:rPr>
      </w:pPr>
      <w:r w:rsidRPr="00C901A0">
        <w:t>Ընդհանուր</w:t>
      </w:r>
      <w:r w:rsidRPr="00C901A0">
        <w:rPr>
          <w:lang w:val="af-ZA"/>
        </w:rPr>
        <w:t xml:space="preserve"> </w:t>
      </w:r>
      <w:r w:rsidRPr="00C901A0">
        <w:t>առմամբ</w:t>
      </w:r>
      <w:r w:rsidRPr="00C901A0">
        <w:rPr>
          <w:lang w:val="af-ZA"/>
        </w:rPr>
        <w:t xml:space="preserve">, </w:t>
      </w:r>
      <w:r w:rsidRPr="00C901A0">
        <w:t>ՀՀ</w:t>
      </w:r>
      <w:r w:rsidRPr="00C901A0">
        <w:rPr>
          <w:lang w:val="af-ZA"/>
        </w:rPr>
        <w:t xml:space="preserve"> </w:t>
      </w:r>
      <w:r w:rsidRPr="00C901A0">
        <w:t>պետական</w:t>
      </w:r>
      <w:r w:rsidRPr="00C901A0">
        <w:rPr>
          <w:lang w:val="af-ZA"/>
        </w:rPr>
        <w:t xml:space="preserve"> </w:t>
      </w:r>
      <w:r w:rsidRPr="00C901A0">
        <w:t>բյու</w:t>
      </w:r>
      <w:r w:rsidRPr="00C901A0">
        <w:rPr>
          <w:lang w:val="af-ZA"/>
        </w:rPr>
        <w:softHyphen/>
      </w:r>
      <w:r w:rsidRPr="00C901A0">
        <w:t>ջեում</w:t>
      </w:r>
      <w:r w:rsidRPr="00C901A0">
        <w:rPr>
          <w:lang w:val="af-ZA"/>
        </w:rPr>
        <w:t xml:space="preserve"> </w:t>
      </w:r>
      <w:r w:rsidRPr="00C901A0">
        <w:t>պետական</w:t>
      </w:r>
      <w:r w:rsidRPr="00C901A0">
        <w:rPr>
          <w:lang w:val="af-ZA"/>
        </w:rPr>
        <w:t xml:space="preserve"> </w:t>
      </w:r>
      <w:r w:rsidRPr="00C901A0">
        <w:t>իշխանության</w:t>
      </w:r>
      <w:r w:rsidRPr="00C901A0">
        <w:rPr>
          <w:lang w:val="af-ZA"/>
        </w:rPr>
        <w:t xml:space="preserve"> </w:t>
      </w:r>
      <w:r w:rsidRPr="00C901A0">
        <w:t>մարմինների</w:t>
      </w:r>
      <w:r w:rsidRPr="00C901A0">
        <w:rPr>
          <w:lang w:val="af-ZA"/>
        </w:rPr>
        <w:t xml:space="preserve"> </w:t>
      </w:r>
      <w:r w:rsidRPr="00C901A0">
        <w:t>պահ</w:t>
      </w:r>
      <w:r w:rsidRPr="00C901A0">
        <w:rPr>
          <w:lang w:val="af-ZA"/>
        </w:rPr>
        <w:softHyphen/>
      </w:r>
      <w:r w:rsidRPr="00C901A0">
        <w:t>պան</w:t>
      </w:r>
      <w:r w:rsidRPr="00C901A0">
        <w:rPr>
          <w:lang w:val="af-ZA"/>
        </w:rPr>
        <w:softHyphen/>
      </w:r>
      <w:r w:rsidRPr="00C901A0">
        <w:rPr>
          <w:lang w:val="af-ZA"/>
        </w:rPr>
        <w:softHyphen/>
      </w:r>
      <w:r w:rsidRPr="00C901A0">
        <w:t>ման</w:t>
      </w:r>
      <w:r w:rsidRPr="00C901A0">
        <w:rPr>
          <w:lang w:val="af-ZA"/>
        </w:rPr>
        <w:t xml:space="preserve"> </w:t>
      </w:r>
      <w:r w:rsidRPr="00C901A0">
        <w:t>ծախ</w:t>
      </w:r>
      <w:r w:rsidRPr="00C901A0">
        <w:rPr>
          <w:lang w:val="af-ZA"/>
        </w:rPr>
        <w:softHyphen/>
      </w:r>
      <w:r w:rsidRPr="00C901A0">
        <w:t>սերի</w:t>
      </w:r>
      <w:r w:rsidRPr="00C901A0">
        <w:rPr>
          <w:lang w:val="af-ZA"/>
        </w:rPr>
        <w:t xml:space="preserve"> </w:t>
      </w:r>
      <w:r w:rsidRPr="00C901A0">
        <w:t>ծրագրավորվող</w:t>
      </w:r>
      <w:r w:rsidRPr="00C901A0">
        <w:rPr>
          <w:lang w:val="af-ZA"/>
        </w:rPr>
        <w:t xml:space="preserve"> մակարդակի վրա </w:t>
      </w:r>
      <w:r w:rsidRPr="00C901A0">
        <w:t>ազդող</w:t>
      </w:r>
      <w:r w:rsidRPr="00C901A0">
        <w:rPr>
          <w:lang w:val="af-ZA"/>
        </w:rPr>
        <w:t xml:space="preserve"> </w:t>
      </w:r>
      <w:r w:rsidRPr="00C901A0">
        <w:t>գործոններն</w:t>
      </w:r>
      <w:r w:rsidRPr="00C901A0">
        <w:rPr>
          <w:lang w:val="af-ZA"/>
        </w:rPr>
        <w:t xml:space="preserve"> </w:t>
      </w:r>
      <w:r w:rsidRPr="00C901A0">
        <w:t>են՝</w:t>
      </w:r>
      <w:r w:rsidRPr="00C901A0">
        <w:rPr>
          <w:lang w:val="af-ZA"/>
        </w:rPr>
        <w:t xml:space="preserve"> </w:t>
      </w:r>
    </w:p>
    <w:p w14:paraId="66D22B0C" w14:textId="77777777" w:rsidR="00060470" w:rsidRPr="00C901A0" w:rsidRDefault="00060470" w:rsidP="007C4D41">
      <w:pPr>
        <w:pStyle w:val="Bullet2"/>
      </w:pPr>
      <w:r w:rsidRPr="00C901A0">
        <w:t>պետական կառավարման համակարգի բարեփոխումներից բխող օրենսդրական փոփո</w:t>
      </w:r>
      <w:r w:rsidRPr="00C901A0">
        <w:softHyphen/>
        <w:t xml:space="preserve">խությունները, </w:t>
      </w:r>
    </w:p>
    <w:p w14:paraId="27CA60A0" w14:textId="77777777" w:rsidR="00060470" w:rsidRPr="00C901A0" w:rsidRDefault="00060470" w:rsidP="007C4D41">
      <w:pPr>
        <w:pStyle w:val="Bullet2"/>
      </w:pPr>
      <w:r w:rsidRPr="00C901A0">
        <w:t>պետական կառավարման համակարգի կառուցվածքային և գործառութային փոփոխու</w:t>
      </w:r>
      <w:r w:rsidRPr="00C901A0">
        <w:softHyphen/>
        <w:t xml:space="preserve">թյունները, </w:t>
      </w:r>
    </w:p>
    <w:p w14:paraId="19E997DE" w14:textId="77777777" w:rsidR="00060470" w:rsidRPr="00C901A0" w:rsidRDefault="00060470" w:rsidP="007C4D41">
      <w:pPr>
        <w:pStyle w:val="Bullet2"/>
      </w:pPr>
      <w:r w:rsidRPr="00C901A0">
        <w:t xml:space="preserve">պետական իշխանության մարմինների աշխատողների թվաքանակի փոփոխությունը: </w:t>
      </w:r>
    </w:p>
    <w:p w14:paraId="35B277DB" w14:textId="77777777" w:rsidR="00C96057" w:rsidRDefault="00C96057" w:rsidP="00C96057"/>
    <w:p w14:paraId="475417CF" w14:textId="5350FD83" w:rsidR="00060470" w:rsidRPr="00C901A0" w:rsidRDefault="00060470" w:rsidP="0093331A">
      <w:pPr>
        <w:pStyle w:val="BodyText2"/>
      </w:pPr>
      <w:r w:rsidRPr="00C901A0">
        <w:t xml:space="preserve">ՀՀ 2018 թվականի պետական </w:t>
      </w:r>
      <w:r w:rsidRPr="000F0E34">
        <w:t>բյուջեի</w:t>
      </w:r>
      <w:r w:rsidRPr="00C901A0">
        <w:t xml:space="preserve"> նախագծում պետական իշխանության մար</w:t>
      </w:r>
      <w:r w:rsidRPr="00C901A0">
        <w:softHyphen/>
        <w:t>մին</w:t>
      </w:r>
      <w:r w:rsidRPr="00C901A0">
        <w:softHyphen/>
        <w:t>նե</w:t>
      </w:r>
      <w:r w:rsidRPr="00C901A0">
        <w:softHyphen/>
        <w:t>րի պահպանման ծախսերի ծրագրավորումը բնորոշվում է հետևյալ առանձ</w:t>
      </w:r>
      <w:r w:rsidRPr="00C901A0">
        <w:softHyphen/>
        <w:t>նա</w:t>
      </w:r>
      <w:r w:rsidRPr="00C901A0">
        <w:softHyphen/>
        <w:t>հատ</w:t>
      </w:r>
      <w:r w:rsidRPr="00C901A0">
        <w:softHyphen/>
        <w:t>կու</w:t>
      </w:r>
      <w:r w:rsidRPr="00C901A0">
        <w:softHyphen/>
        <w:t>թ</w:t>
      </w:r>
      <w:r w:rsidRPr="00C901A0">
        <w:softHyphen/>
        <w:t>յուն</w:t>
      </w:r>
      <w:r w:rsidRPr="00C901A0">
        <w:softHyphen/>
        <w:t>ներով</w:t>
      </w:r>
      <w:r w:rsidR="00336326">
        <w:t>.</w:t>
      </w:r>
    </w:p>
    <w:p w14:paraId="00223B64" w14:textId="77777777" w:rsidR="00060470" w:rsidRPr="00DC7EED" w:rsidRDefault="00060470" w:rsidP="007C4D41">
      <w:pPr>
        <w:pStyle w:val="Bullet2"/>
      </w:pPr>
      <w:r w:rsidRPr="00DC7EED">
        <w:t>2015 թվականի սահմանադրական փոփոխություններով և 2018 թվականին ՀՀ Նախագահին վերաբերող դրույթների ուժի մեջ մտնելու հանգամանքով պայմանավորված,  ինչպես նաև հաշվի առնելով ՀՀ Նախագահին նոր Սահմանադրությամբ վերապահվող  լիազորությունների և գործառույթների շրջանակի փոփոխությունը, վերանայվել է ՀՀ Նախագահի աշխատակազմի կառուցվածքը, ինչի արդյունքում կրճատվել են ՀՀ Նախագահի աշխատակազմի պահպանման ծախսերը:</w:t>
      </w:r>
    </w:p>
    <w:p w14:paraId="3C4D20FA" w14:textId="77777777" w:rsidR="00060470" w:rsidRPr="00DC7EED" w:rsidRDefault="00060470" w:rsidP="007C4D41">
      <w:pPr>
        <w:pStyle w:val="Bullet2"/>
      </w:pPr>
      <w:r w:rsidRPr="00DC7EED">
        <w:t xml:space="preserve">«Մարդու իրավունքների պաշտպանի մասին» ՀՀ սահմանադրական օրենքով Մարդու իրավունքների պաշտպանի </w:t>
      </w:r>
      <w:r w:rsidRPr="00DC7EED">
        <w:rPr>
          <w:lang w:val="en-US"/>
        </w:rPr>
        <w:t>համար</w:t>
      </w:r>
      <w:r w:rsidRPr="00DC7EED">
        <w:rPr>
          <w:lang w:val="pt-BR"/>
        </w:rPr>
        <w:t xml:space="preserve"> </w:t>
      </w:r>
      <w:r w:rsidRPr="00DC7EED">
        <w:rPr>
          <w:lang w:val="en-US"/>
        </w:rPr>
        <w:t>սահմանվել</w:t>
      </w:r>
      <w:r w:rsidRPr="00DC7EED">
        <w:rPr>
          <w:lang w:val="pt-BR"/>
        </w:rPr>
        <w:t xml:space="preserve"> </w:t>
      </w:r>
      <w:r w:rsidRPr="00DC7EED">
        <w:rPr>
          <w:lang w:val="en-US"/>
        </w:rPr>
        <w:t>են</w:t>
      </w:r>
      <w:r w:rsidRPr="00DC7EED">
        <w:rPr>
          <w:lang w:val="pt-BR"/>
        </w:rPr>
        <w:t xml:space="preserve"> </w:t>
      </w:r>
      <w:r w:rsidRPr="00DC7EED">
        <w:t>նոր լիազորություններ և ընդլայն</w:t>
      </w:r>
      <w:r w:rsidRPr="00DC7EED">
        <w:rPr>
          <w:lang w:val="en-US"/>
        </w:rPr>
        <w:t>վել</w:t>
      </w:r>
      <w:r w:rsidRPr="00DC7EED">
        <w:rPr>
          <w:lang w:val="pt-BR"/>
        </w:rPr>
        <w:t xml:space="preserve"> </w:t>
      </w:r>
      <w:r w:rsidRPr="00DC7EED">
        <w:rPr>
          <w:lang w:val="en-US"/>
        </w:rPr>
        <w:t>է</w:t>
      </w:r>
      <w:r w:rsidRPr="00DC7EED">
        <w:rPr>
          <w:lang w:val="pt-BR"/>
        </w:rPr>
        <w:t xml:space="preserve"> </w:t>
      </w:r>
      <w:r w:rsidRPr="00DC7EED">
        <w:t>լիազորությունների շրջանակներ</w:t>
      </w:r>
      <w:r w:rsidRPr="00DC7EED">
        <w:rPr>
          <w:lang w:val="en-US"/>
        </w:rPr>
        <w:t>ը</w:t>
      </w:r>
      <w:r w:rsidRPr="00DC7EED">
        <w:t>:</w:t>
      </w:r>
    </w:p>
    <w:p w14:paraId="75F6F2C1" w14:textId="77777777" w:rsidR="00060470" w:rsidRPr="00DC7EED" w:rsidRDefault="00060470" w:rsidP="007C4D41">
      <w:pPr>
        <w:pStyle w:val="Bullet2"/>
      </w:pPr>
      <w:r w:rsidRPr="00DC7EED">
        <w:t>2017 թվականի ընթացքում շարունակվեցին պետական կառավարման համակարգի բնա</w:t>
      </w:r>
      <w:r w:rsidRPr="00DC7EED">
        <w:softHyphen/>
        <w:t>գավառում վերջին տարիներին իրականացվող բարեփոխումները, հստակեցվեցին նա</w:t>
      </w:r>
      <w:r w:rsidRPr="00DC7EED">
        <w:softHyphen/>
        <w:t>խա</w:t>
      </w:r>
      <w:r w:rsidRPr="00DC7EED">
        <w:softHyphen/>
      </w:r>
      <w:r w:rsidRPr="00DC7EED">
        <w:softHyphen/>
      </w:r>
      <w:r w:rsidRPr="00DC7EED">
        <w:softHyphen/>
        <w:t>րա</w:t>
      </w:r>
      <w:r w:rsidRPr="00DC7EED">
        <w:softHyphen/>
        <w:t>րությունների կողմից իրականացվող քաղաքականության ձևավորման, մոնի</w:t>
      </w:r>
      <w:r w:rsidRPr="00DC7EED">
        <w:softHyphen/>
        <w:t>տո</w:t>
      </w:r>
      <w:r w:rsidRPr="00DC7EED">
        <w:softHyphen/>
        <w:t>րին</w:t>
      </w:r>
      <w:r w:rsidRPr="00DC7EED">
        <w:softHyphen/>
        <w:t>գի և հա</w:t>
      </w:r>
      <w:r w:rsidRPr="00DC7EED">
        <w:softHyphen/>
        <w:t>մա</w:t>
      </w:r>
      <w:r w:rsidRPr="00DC7EED">
        <w:softHyphen/>
      </w:r>
      <w:r w:rsidRPr="00DC7EED">
        <w:softHyphen/>
        <w:t>կարգման գործառույթները, ինչպես նաև պետական կառավարման առանձին մար</w:t>
      </w:r>
      <w:r w:rsidRPr="00DC7EED">
        <w:softHyphen/>
        <w:t>մին</w:t>
      </w:r>
      <w:r w:rsidRPr="00DC7EED">
        <w:softHyphen/>
        <w:t>ների կանո</w:t>
      </w:r>
      <w:r w:rsidRPr="00DC7EED">
        <w:softHyphen/>
        <w:t xml:space="preserve">նադրություններն ու կառուցվածքները: </w:t>
      </w:r>
    </w:p>
    <w:p w14:paraId="1DCBDFD5" w14:textId="77777777" w:rsidR="00060470" w:rsidRPr="00DC7EED" w:rsidRDefault="00060470" w:rsidP="007C4D41">
      <w:pPr>
        <w:pStyle w:val="Bullet2"/>
        <w:rPr>
          <w:shd w:val="clear" w:color="auto" w:fill="FFFFFF"/>
        </w:rPr>
      </w:pPr>
      <w:r w:rsidRPr="00DC7EED">
        <w:rPr>
          <w:shd w:val="clear" w:color="auto" w:fill="FFFFFF"/>
        </w:rPr>
        <w:t>Հարկային և մաքսային համակարգերի կառուցվածքային փոփոխությունների արդյունքում   սահմանվեց համակարգի օպտիմալ կառուցվածք, որը հնարավորություն կտա կառավարման բոլոր մակարդակներում ունենալ հստակություն և խուսափել կրկնություններից: Վերակառուցվեցին հարկային և մաքսային տարածքային մարմինները՝ սահմանելով գործառույթների վրա հիմնված կառուցվածք:</w:t>
      </w:r>
    </w:p>
    <w:p w14:paraId="3156C2D3" w14:textId="77777777" w:rsidR="00060470" w:rsidRPr="00DC7EED" w:rsidRDefault="00060470" w:rsidP="007C4D41">
      <w:pPr>
        <w:pStyle w:val="Bullet2"/>
      </w:pPr>
      <w:r w:rsidRPr="00DC7EED">
        <w:t>«ՀՀ դատական օրենսգրքի», «Սահմանադրական դատարանի մասին», «Դատա</w:t>
      </w:r>
      <w:r w:rsidRPr="00DC7EED">
        <w:softHyphen/>
        <w:t>խա</w:t>
      </w:r>
      <w:r w:rsidRPr="00DC7EED">
        <w:softHyphen/>
        <w:t>զութ</w:t>
      </w:r>
      <w:r w:rsidRPr="00DC7EED">
        <w:softHyphen/>
        <w:t>յան մասին», «Վերահսկիչ պալատի մասին», «ՀՀ հատուկ քննչական ծառայության մասին» և «ՀՀ քննչական կոմիտեի մասին» ՀՀ օրենքների պահանջներին համա</w:t>
      </w:r>
      <w:r w:rsidRPr="00DC7EED">
        <w:softHyphen/>
        <w:t>պա</w:t>
      </w:r>
      <w:r w:rsidRPr="00DC7EED">
        <w:softHyphen/>
        <w:t>տաս</w:t>
      </w:r>
      <w:r w:rsidRPr="00DC7EED">
        <w:softHyphen/>
        <w:t>խան  ՀՀ դատա</w:t>
      </w:r>
      <w:r w:rsidRPr="00DC7EED">
        <w:softHyphen/>
        <w:t>րանների, ՀՀ սահմանադրական դատարանի, ՀՀ դատախազության, ՀՀ վե</w:t>
      </w:r>
      <w:r w:rsidRPr="00DC7EED">
        <w:softHyphen/>
        <w:t>րահսկիչ պալատի, ՀՀ հատուկ քննչական ծառայության և ՀՀ քննչական կոմիտեի բնականոն գործու</w:t>
      </w:r>
      <w:r w:rsidRPr="00DC7EED">
        <w:softHyphen/>
        <w:t>նեության ապահովման համար չկանխատեսված ծախ</w:t>
      </w:r>
      <w:r w:rsidRPr="00DC7EED">
        <w:softHyphen/>
        <w:t>սերի ֆինանսավորման նպատակով նախա</w:t>
      </w:r>
      <w:r w:rsidRPr="00DC7EED">
        <w:softHyphen/>
        <w:t>տեսվում են պահուստային ֆոնդեր: Յուրա</w:t>
      </w:r>
      <w:r w:rsidRPr="00DC7EED">
        <w:softHyphen/>
        <w:t>քանչյուր վերը նշված մարմնի պահուստային ֆոնդը ներկա</w:t>
      </w:r>
      <w:r w:rsidRPr="00DC7EED">
        <w:softHyphen/>
        <w:t>յացվում է պետական բյուջեի առան</w:t>
      </w:r>
      <w:r w:rsidRPr="00DC7EED">
        <w:softHyphen/>
        <w:t>ձին տողով, ընդ որում, ֆոնդի մեծությունը հավասար է տվյալ տար</w:t>
      </w:r>
      <w:r w:rsidRPr="00DC7EED">
        <w:softHyphen/>
        <w:t>վա պետական բյուջեի մասին օրենքով տվյալ մարմնի գծով նախատես</w:t>
      </w:r>
      <w:r w:rsidRPr="00DC7EED">
        <w:softHyphen/>
        <w:t xml:space="preserve">ված ընդամենը ծախսերի կամ աշխատավարձի ֆոնդի երկու տոկոսին: </w:t>
      </w:r>
    </w:p>
    <w:p w14:paraId="687CE753" w14:textId="77777777" w:rsidR="00060470" w:rsidRPr="00DC7EED" w:rsidRDefault="00060470" w:rsidP="007C4D41">
      <w:pPr>
        <w:pStyle w:val="Bullet2"/>
      </w:pPr>
      <w:r w:rsidRPr="00DC7EED">
        <w:t>«Ավտոտրանսպորտային միջոցների օգտագործումից բխող պատասխանատվության պարտադիր ապահովագրության մասին» ՀՀ օրենքի (09.06.2010թ. ՀՕ-63-Ն) պահանջներից ել</w:t>
      </w:r>
      <w:r w:rsidRPr="00DC7EED">
        <w:softHyphen/>
        <w:t>նե</w:t>
      </w:r>
      <w:r w:rsidRPr="00DC7EED">
        <w:softHyphen/>
        <w:t>լով, ինչպես նաև հիմք ընդունելով ՀՀ կենտրոնական բանկի խորհրդի կողմից հաս</w:t>
      </w:r>
      <w:r w:rsidRPr="00DC7EED">
        <w:softHyphen/>
        <w:t>տատ</w:t>
      </w:r>
      <w:r w:rsidRPr="00DC7EED">
        <w:softHyphen/>
        <w:t>ված ավտոտրանսպորտային միջոցների օգտագործումից բխող պատասխա</w:t>
      </w:r>
      <w:r w:rsidRPr="00DC7EED">
        <w:softHyphen/>
        <w:t>նատվության պար</w:t>
      </w:r>
      <w:r w:rsidRPr="00DC7EED">
        <w:softHyphen/>
        <w:t>տադիր ապահովագրության (ԱՊՊԱ) ոլորտում կիրառվելիք ապահովագրության վճար</w:t>
      </w:r>
      <w:r w:rsidRPr="00DC7EED">
        <w:softHyphen/>
        <w:t>ների նվա</w:t>
      </w:r>
      <w:r w:rsidRPr="00DC7EED">
        <w:softHyphen/>
        <w:t>զագույն և առավելագույն չափերը` ՀՀ 2018 թվականի պետական բյուջեի նախագծում նախա</w:t>
      </w:r>
      <w:r w:rsidRPr="00DC7EED">
        <w:softHyphen/>
      </w:r>
      <w:r w:rsidRPr="00DC7EED">
        <w:softHyphen/>
        <w:t>տեսվել են հատկացումներ ծառայողական ավտոմեքենաների ապահովագրության համա</w:t>
      </w:r>
      <w:r w:rsidRPr="00DC7EED">
        <w:softHyphen/>
        <w:t>պա</w:t>
      </w:r>
      <w:r w:rsidRPr="00DC7EED">
        <w:softHyphen/>
      </w:r>
      <w:r w:rsidRPr="00DC7EED">
        <w:softHyphen/>
        <w:t>տաս</w:t>
      </w:r>
      <w:r w:rsidRPr="00DC7EED">
        <w:softHyphen/>
        <w:t xml:space="preserve">խան վճարներ կատարելու համար:  </w:t>
      </w:r>
    </w:p>
    <w:p w14:paraId="1AC350B8" w14:textId="463BCC0B" w:rsidR="00060470" w:rsidRPr="00DC7EED" w:rsidRDefault="00060470" w:rsidP="007C4D41">
      <w:pPr>
        <w:pStyle w:val="Bullet2"/>
      </w:pPr>
      <w:r w:rsidRPr="00DC7EED">
        <w:t>ՀՀ 2018 թվականի պետական բյուջեի նախագծում օրենսդիր, գործադիր և դա</w:t>
      </w:r>
      <w:r w:rsidRPr="00DC7EED">
        <w:softHyphen/>
        <w:t>տական իշ</w:t>
      </w:r>
      <w:r w:rsidRPr="00DC7EED">
        <w:softHyphen/>
        <w:t>խանության մարմինների պահպանման ծախսերը հաշվարկվել են հիմք ընդու</w:t>
      </w:r>
      <w:r w:rsidRPr="00DC7EED">
        <w:softHyphen/>
        <w:t>նելով 17</w:t>
      </w:r>
      <w:r w:rsidR="00576F04">
        <w:rPr>
          <w:lang w:val="en-US"/>
        </w:rPr>
        <w:t>644</w:t>
      </w:r>
      <w:r w:rsidRPr="00DC7EED">
        <w:t xml:space="preserve"> հաս</w:t>
      </w:r>
      <w:r w:rsidRPr="00DC7EED">
        <w:softHyphen/>
        <w:t xml:space="preserve">տիքային միավորների քանակը, որը 2017 թվականի համեմատ պակասել է </w:t>
      </w:r>
      <w:r w:rsidR="00576F04">
        <w:rPr>
          <w:lang w:val="en-US"/>
        </w:rPr>
        <w:t>527</w:t>
      </w:r>
      <w:r w:rsidRPr="00DC7EED">
        <w:t xml:space="preserve"> միա</w:t>
      </w:r>
      <w:r w:rsidRPr="00DC7EED">
        <w:softHyphen/>
        <w:t>վո</w:t>
      </w:r>
      <w:r w:rsidRPr="00DC7EED">
        <w:softHyphen/>
        <w:t xml:space="preserve">րով: Թվաքանակի </w:t>
      </w:r>
      <w:r w:rsidRPr="00DC7EED">
        <w:rPr>
          <w:lang w:val="en-US"/>
        </w:rPr>
        <w:t>փոփոխությունը</w:t>
      </w:r>
      <w:r w:rsidRPr="00DC7EED">
        <w:t xml:space="preserve"> հիմնականում պայմանավորված </w:t>
      </w:r>
      <w:r w:rsidRPr="00DC7EED">
        <w:rPr>
          <w:lang w:val="en-US"/>
        </w:rPr>
        <w:t>է</w:t>
      </w:r>
      <w:r w:rsidRPr="00DC7EED">
        <w:t xml:space="preserve"> վերոնշված մարմինների վերակազմակերպմամբ, ինչպես նաև պետական </w:t>
      </w:r>
      <w:r w:rsidR="007C1B96">
        <w:rPr>
          <w:lang w:val="en-US"/>
        </w:rPr>
        <w:t>իշխանության</w:t>
      </w:r>
      <w:r w:rsidRPr="00DC7EED">
        <w:t xml:space="preserve"> առան</w:t>
      </w:r>
      <w:r w:rsidRPr="00DC7EED">
        <w:softHyphen/>
        <w:t>ձին մարմիններում կառուց</w:t>
      </w:r>
      <w:r w:rsidRPr="00DC7EED">
        <w:softHyphen/>
        <w:t>վածքային փո</w:t>
      </w:r>
      <w:r w:rsidRPr="00DC7EED">
        <w:softHyphen/>
        <w:t>փո</w:t>
      </w:r>
      <w:r w:rsidRPr="00DC7EED">
        <w:softHyphen/>
        <w:t>խու</w:t>
      </w:r>
      <w:r w:rsidRPr="00DC7EED">
        <w:softHyphen/>
        <w:t>թ</w:t>
      </w:r>
      <w:r w:rsidRPr="00DC7EED">
        <w:softHyphen/>
        <w:t>յունների հետևանքով աշխատողների թվաքա</w:t>
      </w:r>
      <w:r w:rsidRPr="00DC7EED">
        <w:softHyphen/>
        <w:t>նակի կարգավորմամբ:</w:t>
      </w:r>
    </w:p>
    <w:p w14:paraId="51FC5618" w14:textId="29B8F59E" w:rsidR="00060470" w:rsidRPr="00DC7EED" w:rsidRDefault="00060470" w:rsidP="007C4D41">
      <w:pPr>
        <w:pStyle w:val="Bullet2"/>
      </w:pPr>
      <w:r w:rsidRPr="00DC7EED">
        <w:t xml:space="preserve">ՀՀ պետական </w:t>
      </w:r>
      <w:r w:rsidR="00CA4697" w:rsidRPr="00CA4697">
        <w:t>իշխանության</w:t>
      </w:r>
      <w:r w:rsidRPr="00DC7EED">
        <w:t xml:space="preserve"> մարմինների աշխատողների թվաքանակի փոփո</w:t>
      </w:r>
      <w:r w:rsidRPr="00DC7EED">
        <w:softHyphen/>
        <w:t>խութ</w:t>
      </w:r>
      <w:r w:rsidRPr="00DC7EED">
        <w:softHyphen/>
        <w:t>յու</w:t>
      </w:r>
      <w:r w:rsidRPr="00DC7EED">
        <w:softHyphen/>
        <w:t xml:space="preserve">նը արտացոլված է սույն բացատրագրի N 2ա աղյուսակում: </w:t>
      </w:r>
      <w:r w:rsidRPr="00DC7EED">
        <w:tab/>
      </w:r>
    </w:p>
    <w:p w14:paraId="587FB9D9" w14:textId="77777777" w:rsidR="00060470" w:rsidRPr="00DC7EED" w:rsidRDefault="00060470" w:rsidP="007C4D41">
      <w:pPr>
        <w:pStyle w:val="Bullet2"/>
      </w:pPr>
      <w:r w:rsidRPr="00DC7EED">
        <w:t>Հատուկ կարևորություն է տրվում Ֆրանկոֆոնիայի միջազգային կազմակերպությանը ՀՀ ներգրավվածության խորացմանը, ինչի արդյունքում Անտանանարիվոյում կայացած Ֆրանկո</w:t>
      </w:r>
      <w:r w:rsidRPr="00DC7EED">
        <w:softHyphen/>
        <w:t>ֆոնիայի 16-րդ գագաթնաժողովը միաձայն որոշում ընդունեց</w:t>
      </w:r>
      <w:r w:rsidRPr="00DC7EED">
        <w:rPr>
          <w:rFonts w:ascii="Courier New" w:hAnsi="Courier New" w:cs="Courier New"/>
        </w:rPr>
        <w:t> </w:t>
      </w:r>
      <w:r w:rsidRPr="00DC7EED">
        <w:t xml:space="preserve">Ֆրանկոֆոնիայի միջազգային կազմակերպության պետությունների ղեկավարների հաջորդ գագաթնաժողովը 2018 թվականին անցկացնել Հայաստանում: </w:t>
      </w:r>
    </w:p>
    <w:p w14:paraId="37099F96" w14:textId="77777777" w:rsidR="00060470" w:rsidRPr="00336326" w:rsidRDefault="00060470" w:rsidP="007C4D41">
      <w:pPr>
        <w:pStyle w:val="Bullet2"/>
      </w:pPr>
      <w:r w:rsidRPr="00DC7EED">
        <w:t>Համաձայն Մարդահամարի մասին ՀՀ օրենքի 4-րդ հոդվածի 1-ին մասի՝ մարդահամարն անցկացվում է 10 տարին մեկ անգամ: Միաժամանակ, հիմք ընդունելով ԱՊՀ անդամ երկրների ղեկավարների խորհրդի կողմից 2016թ. սեպտեմբերի 16-ին  Բիշքեկում ընդունված «2020 թվականի փուլում ԱՊՀ անդամ-երկրներում մարդահամարների անցկացման մասին որոշումը (հերթական մարդահամարները պետք է անցկացվեն 2020 թվականին առավել մոտ ժամկետներում), նախատեսվել է Հայաստանի Հանրապետությունում հերթական մարդահամարը իրականացնել 2020 թվականին: Համաձայն Մարդահամարի մասին ՀՀ օրենքի 4-րդ հոդվածի 2-րդ մասի՝ Հայաստանի Հանրապետությունում հերթական մարդահամարի անցկացման ժամկետը պետք է սահմանվի ՀՀ կառավարության որոշումով, ոչ ուշ քան մարդահամարն սկսելուց երկու տարի առաջ: Ուստի, 2018 թվականի համար նախատեսվել են 2020 թվականին անցկացվելիք մարդահամարի նախապատրաստման աշխատանքների իրականացման հետ կապված ծախսերը:</w:t>
      </w:r>
    </w:p>
    <w:p w14:paraId="515CE06A" w14:textId="77777777" w:rsidR="00C96057" w:rsidRDefault="00C96057" w:rsidP="00C96057">
      <w:pPr>
        <w:rPr>
          <w:b w:val="0"/>
        </w:rPr>
      </w:pPr>
    </w:p>
    <w:p w14:paraId="256F3F8A" w14:textId="4557B8E4" w:rsidR="00060470" w:rsidRPr="00C96057" w:rsidRDefault="00060470" w:rsidP="000F0E34">
      <w:r w:rsidRPr="00C96057">
        <w:t>Ծախսերի ծրագրավորման սկզբունքները ըստ առանձին ծախսային ուղղու</w:t>
      </w:r>
      <w:r w:rsidRPr="00C96057">
        <w:softHyphen/>
        <w:t>թյունների</w:t>
      </w:r>
    </w:p>
    <w:p w14:paraId="37E54E33" w14:textId="502C9A93" w:rsidR="00060470" w:rsidRPr="00336326" w:rsidRDefault="00060470" w:rsidP="007C4D41">
      <w:pPr>
        <w:pStyle w:val="Bullet2"/>
        <w:rPr>
          <w:b/>
        </w:rPr>
      </w:pPr>
      <w:r w:rsidRPr="00336326">
        <w:t>Աշխատավարձի ֆոնդ</w:t>
      </w:r>
    </w:p>
    <w:p w14:paraId="72F5D5CA" w14:textId="77777777" w:rsidR="00060470" w:rsidRPr="00C901A0" w:rsidRDefault="00060470" w:rsidP="0093331A">
      <w:pPr>
        <w:pStyle w:val="BodyText2"/>
      </w:pPr>
      <w:r w:rsidRPr="00C901A0">
        <w:t>Պետական իշխանության մարմինների պահպանման ծախսերում աշխա</w:t>
      </w:r>
      <w:r w:rsidRPr="00C901A0">
        <w:softHyphen/>
        <w:t xml:space="preserve">տավարձի ֆոնդում ներառվում են ինչպես աշխատողներին վճարվող հիմնական աշխատավարձերը, հավելումներն ու հավելավճարները, այնպես էլ պարգևատրման և դրամական խրախուսման համար օրենսդրությամբ նախատեսված միջոցները: </w:t>
      </w:r>
    </w:p>
    <w:p w14:paraId="5C17895D" w14:textId="77777777" w:rsidR="00060470" w:rsidRPr="00C901A0" w:rsidRDefault="00060470" w:rsidP="0093331A">
      <w:pPr>
        <w:pStyle w:val="BodyText2"/>
      </w:pPr>
      <w:r w:rsidRPr="00C901A0">
        <w:t xml:space="preserve">2014 թվականի հուլիսի 1-ից ուժի մեջ է մտել «Պետական պաշտոններ զբաղեցնող անձանց վարձատրության մասին» ՀՀ օրենքը, ինչի շնորհիվ միասնականացվեց պետական իշխանության մարմիններում աշխատողների վարձատրության համակարգը: </w:t>
      </w:r>
    </w:p>
    <w:p w14:paraId="0DFD8CAE" w14:textId="77777777" w:rsidR="00060470" w:rsidRPr="00C901A0" w:rsidRDefault="00060470" w:rsidP="0093331A">
      <w:pPr>
        <w:pStyle w:val="BodyText2"/>
      </w:pPr>
      <w:r w:rsidRPr="00C901A0">
        <w:t>Աշխատավարձի ֆոնդը հաշվարկվել է նշված օրենքի և ՀՀ կառավարության 2014 թվականի հուլիսի 3-ի «Պետական իշխանության մարմիններում քաղաքացիական աշխատանք կատարող և տեխնիկական սպասարկում իրականացնող անձանց պաշտոնային դրույքաչա</w:t>
      </w:r>
      <w:r w:rsidRPr="00C901A0">
        <w:softHyphen/>
        <w:t>փերը սահմանելու մասին» N 737-Ն որոշման պահանջներին համապատասխան:</w:t>
      </w:r>
    </w:p>
    <w:p w14:paraId="530AA529" w14:textId="77777777" w:rsidR="00060470" w:rsidRPr="00C901A0" w:rsidRDefault="00060470" w:rsidP="0093331A">
      <w:pPr>
        <w:pStyle w:val="BodyText2"/>
      </w:pPr>
      <w:r w:rsidRPr="00C901A0">
        <w:t>2018 թվականի համար աշխատավարձի ֆոնդի հաշվարկման հիմքում բազային  աշխա</w:t>
      </w:r>
      <w:r w:rsidRPr="00C901A0">
        <w:softHyphen/>
        <w:t xml:space="preserve">տավարձի չափ է ընդունվել 66140.0 դրամը: </w:t>
      </w:r>
    </w:p>
    <w:p w14:paraId="5A6EE757" w14:textId="77777777" w:rsidR="00060470" w:rsidRPr="00C901A0" w:rsidRDefault="00060470" w:rsidP="0093331A">
      <w:pPr>
        <w:pStyle w:val="BodyText2"/>
      </w:pPr>
      <w:r w:rsidRPr="00C901A0">
        <w:t>Աշխատավարձի ֆոնդը ծրագրավորվել է հաշ</w:t>
      </w:r>
      <w:r w:rsidRPr="00C901A0">
        <w:softHyphen/>
        <w:t>վի առ</w:t>
      </w:r>
      <w:r w:rsidRPr="00C901A0">
        <w:softHyphen/>
        <w:t>նե</w:t>
      </w:r>
      <w:r w:rsidRPr="00C901A0">
        <w:softHyphen/>
        <w:t>լով պետական պաշտոն զբաղեցնող անձանց պաշտոնային դրույքաչափերի նկատմամբ գործող օրենսդրությամբ նախա</w:t>
      </w:r>
      <w:r w:rsidRPr="00C901A0">
        <w:softHyphen/>
        <w:t>տեսված հավելավճարները (դասային, դիվանագիտական աստիճանների, կոչման, աշխատանքային ստա</w:t>
      </w:r>
      <w:r w:rsidRPr="00C901A0">
        <w:softHyphen/>
        <w:t>ժի և այլն), հավելումները (բարձր լեռնային, ծանր, վնասակար աշխատանքների համար և այլն) և պետական ծառայողների հի</w:t>
      </w:r>
      <w:r w:rsidRPr="00C901A0">
        <w:rPr>
          <w:lang w:val="hy-AM"/>
        </w:rPr>
        <w:t>մ</w:t>
      </w:r>
      <w:r w:rsidRPr="00C901A0">
        <w:t>նական աշխատավարձի բնականոն աճերը, ինչպես նաև</w:t>
      </w:r>
      <w:r w:rsidRPr="00C901A0">
        <w:rPr>
          <w:lang w:val="hy-AM"/>
        </w:rPr>
        <w:t xml:space="preserve"> ՀՀ Ազգային Ժողովի կողմից ընդունված «Հայաստանի Հանրապետության պաշտպանության ժամանակ զինծառայողների կյանքին կամ առողջությանը պատճառված վնասների հատուցման մասին» Հայաստանի Հանրապետության օրենք</w:t>
      </w:r>
      <w:r w:rsidRPr="00C901A0">
        <w:t xml:space="preserve">ով </w:t>
      </w:r>
      <w:r w:rsidRPr="00C901A0">
        <w:rPr>
          <w:lang w:val="hy-AM"/>
        </w:rPr>
        <w:t>սահմանվ</w:t>
      </w:r>
      <w:r w:rsidRPr="00C901A0">
        <w:t>ած</w:t>
      </w:r>
      <w:r w:rsidRPr="00C901A0">
        <w:rPr>
          <w:lang w:val="hy-AM"/>
        </w:rPr>
        <w:t>՝ ՀՀ օրենսդրությամբ սահմանված նվազագույն աշխատավարձի չափը չգերազանցող աշխատավարձ ստացողների համար 1000 դրամի չափով դրոշմանիշային վճարի ապահովմամբ պայմանավորված ծախս</w:t>
      </w:r>
      <w:r w:rsidRPr="00C901A0">
        <w:t>երը:</w:t>
      </w:r>
    </w:p>
    <w:p w14:paraId="6BADDF73" w14:textId="77777777" w:rsidR="00060470" w:rsidRPr="00C901A0" w:rsidRDefault="00060470" w:rsidP="0093331A">
      <w:pPr>
        <w:pStyle w:val="BodyText2"/>
      </w:pPr>
      <w:r w:rsidRPr="00C901A0">
        <w:t xml:space="preserve">Աշխատավարձի ֆոնդում նախատեսվել է նաև պետական ծառայողների պարգևատրման ֆոնդ` նրանց 2017 թվականի աշխատավարձի ֆոնդի 10 տոկոսի չափով: </w:t>
      </w:r>
    </w:p>
    <w:p w14:paraId="15A7AF80" w14:textId="77777777" w:rsidR="000F0E34" w:rsidRDefault="00060470" w:rsidP="007C4D41">
      <w:pPr>
        <w:pStyle w:val="Bullet2"/>
      </w:pPr>
      <w:r w:rsidRPr="00336326">
        <w:t>Էներգետիկ ծառայություններ</w:t>
      </w:r>
    </w:p>
    <w:p w14:paraId="08623FBC" w14:textId="15C3917B" w:rsidR="00060470" w:rsidRPr="00C901A0" w:rsidRDefault="000F0E34" w:rsidP="0093331A">
      <w:pPr>
        <w:pStyle w:val="BodyText2"/>
      </w:pPr>
      <w:r>
        <w:t>Էներգետիկ ծառայություններ</w:t>
      </w:r>
      <w:r w:rsidR="00060470" w:rsidRPr="00336326">
        <w:t>ի</w:t>
      </w:r>
      <w:r w:rsidR="00060470" w:rsidRPr="00C901A0">
        <w:t>` էլեկտրաէներգիայի, վառելիքի և ջեռուցման ծախսերը ծրագրավորվել են ՀՀ կառա</w:t>
      </w:r>
      <w:r w:rsidR="00060470" w:rsidRPr="00C901A0">
        <w:softHyphen/>
        <w:t xml:space="preserve">վարության 2005 թվականի ապրիլի 28-ի </w:t>
      </w:r>
      <w:r w:rsidR="00060470" w:rsidRPr="00C901A0">
        <w:rPr>
          <w:spacing w:val="-4"/>
          <w:lang w:val="pt-BR"/>
        </w:rPr>
        <w:t>«</w:t>
      </w:r>
      <w:r w:rsidR="00060470" w:rsidRPr="00C901A0">
        <w:t>Հայաստանի Հանրա</w:t>
      </w:r>
      <w:r w:rsidR="00060470" w:rsidRPr="00C901A0">
        <w:softHyphen/>
        <w:t>պետության պետական բյուջեի նախագծում Հայաստանի Հանրապետության պետական մար</w:t>
      </w:r>
      <w:r w:rsidR="00060470" w:rsidRPr="00C901A0">
        <w:softHyphen/>
        <w:t>մինների գծով բյուջե</w:t>
      </w:r>
      <w:r w:rsidR="00060470" w:rsidRPr="00C901A0">
        <w:softHyphen/>
        <w:t>տային ծախ</w:t>
      </w:r>
      <w:r w:rsidR="00060470" w:rsidRPr="00C901A0">
        <w:softHyphen/>
        <w:t>սե</w:t>
      </w:r>
      <w:r w:rsidR="00060470" w:rsidRPr="00C901A0">
        <w:softHyphen/>
        <w:t>րի առանձին տեսակների ջեռուցման, վառելիքի և էլեկտրա</w:t>
      </w:r>
      <w:r w:rsidR="00060470" w:rsidRPr="00C901A0">
        <w:softHyphen/>
        <w:t>էներգիայի ձեռք</w:t>
      </w:r>
      <w:r w:rsidR="00060470" w:rsidRPr="00C901A0">
        <w:softHyphen/>
        <w:t>բերման ծա</w:t>
      </w:r>
      <w:r w:rsidR="00060470" w:rsidRPr="00C901A0">
        <w:softHyphen/>
        <w:t>վալ</w:t>
      </w:r>
      <w:r w:rsidR="00060470" w:rsidRPr="00C901A0">
        <w:softHyphen/>
        <w:t>ների հաշվարկման հիմքում դրվող նորմաները հաս</w:t>
      </w:r>
      <w:r w:rsidR="00060470" w:rsidRPr="00C901A0">
        <w:softHyphen/>
        <w:t>տատելու մասին» N 629-Ն որոշ</w:t>
      </w:r>
      <w:r w:rsidR="00060470" w:rsidRPr="00C901A0">
        <w:softHyphen/>
        <w:t>ման պա</w:t>
      </w:r>
      <w:r w:rsidR="00060470" w:rsidRPr="00C901A0">
        <w:softHyphen/>
        <w:t>հանջ</w:t>
      </w:r>
      <w:r w:rsidR="00060470" w:rsidRPr="00C901A0">
        <w:softHyphen/>
      </w:r>
      <w:r w:rsidR="00060470" w:rsidRPr="00C901A0">
        <w:softHyphen/>
        <w:t>նե</w:t>
      </w:r>
      <w:r w:rsidR="00060470" w:rsidRPr="00C901A0">
        <w:softHyphen/>
        <w:t>րին համապատասխան` հաշվի առնելով գործող սակագ</w:t>
      </w:r>
      <w:r w:rsidR="00060470" w:rsidRPr="00C901A0">
        <w:softHyphen/>
        <w:t>ները (բնա</w:t>
      </w:r>
      <w:r w:rsidR="00060470" w:rsidRPr="00C901A0">
        <w:softHyphen/>
        <w:t>կան գա</w:t>
      </w:r>
      <w:r w:rsidR="00060470" w:rsidRPr="00C901A0">
        <w:softHyphen/>
        <w:t>զի 1 մ</w:t>
      </w:r>
      <w:r w:rsidR="00060470" w:rsidRPr="00C901A0">
        <w:rPr>
          <w:vertAlign w:val="superscript"/>
        </w:rPr>
        <w:t>3</w:t>
      </w:r>
      <w:r w:rsidR="00060470" w:rsidRPr="00C901A0">
        <w:t xml:space="preserve"> սա</w:t>
      </w:r>
      <w:r w:rsidR="00060470" w:rsidRPr="00C901A0">
        <w:softHyphen/>
      </w:r>
      <w:r w:rsidR="00060470" w:rsidRPr="00C901A0">
        <w:softHyphen/>
      </w:r>
      <w:r w:rsidR="00060470" w:rsidRPr="00C901A0">
        <w:softHyphen/>
        <w:t>կա</w:t>
      </w:r>
      <w:r w:rsidR="00060470" w:rsidRPr="00C901A0">
        <w:softHyphen/>
        <w:t>գինը` 139.0 դրամ, իսկ ամսական 10.0 հազար մ</w:t>
      </w:r>
      <w:r w:rsidR="00060470" w:rsidRPr="00C901A0">
        <w:rPr>
          <w:vertAlign w:val="superscript"/>
        </w:rPr>
        <w:t>3</w:t>
      </w:r>
      <w:r w:rsidR="00060470" w:rsidRPr="00C901A0">
        <w:rPr>
          <w:lang w:val="hy-AM"/>
        </w:rPr>
        <w:t xml:space="preserve"> և</w:t>
      </w:r>
      <w:r w:rsidR="00060470" w:rsidRPr="00C901A0">
        <w:t xml:space="preserve"> ավելի օգտա</w:t>
      </w:r>
      <w:r w:rsidR="00060470" w:rsidRPr="00C901A0">
        <w:softHyphen/>
        <w:t>գործելու դեպքում` յուրաքանչյուր հազար մ</w:t>
      </w:r>
      <w:r w:rsidR="00060470" w:rsidRPr="00C901A0">
        <w:rPr>
          <w:vertAlign w:val="superscript"/>
        </w:rPr>
        <w:t>3</w:t>
      </w:r>
      <w:r w:rsidR="00060470" w:rsidRPr="00C901A0">
        <w:rPr>
          <w:vertAlign w:val="superscript"/>
          <w:lang w:val="hy-AM"/>
        </w:rPr>
        <w:t xml:space="preserve"> </w:t>
      </w:r>
      <w:r w:rsidR="00060470" w:rsidRPr="00C901A0">
        <w:t>սակագինը 242.1 ԱՄՆ դոլարին համարժեք դրամ, էլեկտրաէներգիայինը` 1 կվտ/ժ-ը 44.98  դրամ):  Էլեկտրա</w:t>
      </w:r>
      <w:r w:rsidR="00060470" w:rsidRPr="00C901A0">
        <w:softHyphen/>
        <w:t>է</w:t>
      </w:r>
      <w:r w:rsidR="00060470" w:rsidRPr="00C901A0">
        <w:softHyphen/>
      </w:r>
      <w:r w:rsidR="00060470" w:rsidRPr="00C901A0">
        <w:softHyphen/>
        <w:t>ներգիայի ծախ</w:t>
      </w:r>
      <w:r w:rsidR="00060470" w:rsidRPr="00C901A0">
        <w:softHyphen/>
        <w:t>սերը ծրագրավոր</w:t>
      </w:r>
      <w:r w:rsidR="00060470" w:rsidRPr="00C901A0">
        <w:softHyphen/>
        <w:t>վել են սահմանված նոր</w:t>
      </w:r>
      <w:r w:rsidR="00060470" w:rsidRPr="00C901A0">
        <w:softHyphen/>
        <w:t xml:space="preserve">մաներով հաշվարկվածի 65%-ի չափով: </w:t>
      </w:r>
    </w:p>
    <w:p w14:paraId="2569BB4A" w14:textId="67C8FA61" w:rsidR="000F0E34" w:rsidRDefault="000F0E34" w:rsidP="007C4D41">
      <w:pPr>
        <w:pStyle w:val="Bullet2"/>
      </w:pPr>
      <w:r>
        <w:rPr>
          <w:lang w:val="en-US"/>
        </w:rPr>
        <w:t>Խ</w:t>
      </w:r>
      <w:r w:rsidRPr="00336326">
        <w:t>մելու ջրի մատակարարման և ջրահեռացման ծառայություն</w:t>
      </w:r>
      <w:r w:rsidRPr="00336326">
        <w:softHyphen/>
        <w:t>ներ</w:t>
      </w:r>
    </w:p>
    <w:p w14:paraId="3C33B3A3" w14:textId="790A9101" w:rsidR="00060470" w:rsidRPr="00C901A0" w:rsidRDefault="00060470" w:rsidP="0093331A">
      <w:pPr>
        <w:pStyle w:val="BodyText2"/>
      </w:pPr>
      <w:r w:rsidRPr="00336326">
        <w:t xml:space="preserve">ՀՀ պետական </w:t>
      </w:r>
      <w:r w:rsidR="005B3497" w:rsidRPr="00CA4697">
        <w:t>իշխանության</w:t>
      </w:r>
      <w:r w:rsidRPr="00336326">
        <w:t xml:space="preserve"> մարմին</w:t>
      </w:r>
      <w:r w:rsidRPr="00336326">
        <w:softHyphen/>
        <w:t>ների կողմից խմելու ջրի մատակարարման և ջրահեռացման ծառայություն</w:t>
      </w:r>
      <w:r w:rsidRPr="00336326">
        <w:softHyphen/>
        <w:t>ներից օգտվելու վարձի վճարման ծախսերը</w:t>
      </w:r>
      <w:r w:rsidRPr="00C901A0">
        <w:t xml:space="preserve"> հաշվարկվել են գործող սակագներով՝ հիմք ընդունելով յուրաքանչյուր հաստիքային միավորի համար սահման</w:t>
      </w:r>
      <w:r w:rsidRPr="00C901A0">
        <w:softHyphen/>
        <w:t>ված նորմատիվը` օրական 30 լիտր (հիմք ՀՀ կառավարության 23.09.2004թ. N 1536-Ն որոշում): Բացի այդ, ՀՀ դատարան</w:t>
      </w:r>
      <w:r w:rsidRPr="00C901A0">
        <w:softHyphen/>
        <w:t>ների համար ՀՀ կառավարության 2005 թվականի մայիսի 12-ի N 732-Ն որոշման պահանջ</w:t>
      </w:r>
      <w:r w:rsidRPr="00C901A0">
        <w:softHyphen/>
        <w:t>ներին համապատասխան նախատեսվել է նաև լրացուցիչ ծախս` ելնելով դատական նիստերի դահլիճների ընդհանուր մակերեսի մեծու</w:t>
      </w:r>
      <w:r w:rsidRPr="00C901A0">
        <w:softHyphen/>
        <w:t xml:space="preserve">թյունից: </w:t>
      </w:r>
    </w:p>
    <w:p w14:paraId="256AFA95" w14:textId="4FF23A19" w:rsidR="000F0E34" w:rsidRDefault="000F0E34" w:rsidP="007C4D41">
      <w:pPr>
        <w:pStyle w:val="Bullet2"/>
      </w:pPr>
      <w:r w:rsidRPr="00336326">
        <w:t>Կապի ծառայություններ</w:t>
      </w:r>
    </w:p>
    <w:p w14:paraId="267F51BA" w14:textId="02AF981B" w:rsidR="00060470" w:rsidRPr="00C901A0" w:rsidRDefault="00060470" w:rsidP="0093331A">
      <w:pPr>
        <w:pStyle w:val="BodyText2"/>
      </w:pPr>
      <w:r w:rsidRPr="00336326">
        <w:t>Կապի ծառայությունների վճարները հ</w:t>
      </w:r>
      <w:r w:rsidRPr="00C901A0">
        <w:t>աշվարկվել են ՀՀ կառավարութ</w:t>
      </w:r>
      <w:r w:rsidRPr="00C901A0">
        <w:softHyphen/>
        <w:t>յան 2004 թվա</w:t>
      </w:r>
      <w:r w:rsidRPr="00C901A0">
        <w:softHyphen/>
      </w:r>
      <w:r w:rsidRPr="00C901A0">
        <w:softHyphen/>
        <w:t>կանի սեպտեմբերի 23-ի «Հայաստանի Հանրապետության պետական մարմինների կա</w:t>
      </w:r>
      <w:r w:rsidRPr="00C901A0">
        <w:softHyphen/>
        <w:t>պի և կոմունալ ծախսերի նորմաներ սահմանելու մասին» N 1536-Ն և ՀՀ կառավարության 2004 թվա</w:t>
      </w:r>
      <w:r w:rsidRPr="00C901A0">
        <w:softHyphen/>
        <w:t>կանի դեկտեմբերի 12-ի «Հայաստանի Հանրապետության պետական մարմիններում կա</w:t>
      </w:r>
      <w:r w:rsidRPr="00C901A0">
        <w:softHyphen/>
        <w:t>պի ծառա</w:t>
      </w:r>
      <w:r w:rsidRPr="00C901A0">
        <w:softHyphen/>
        <w:t>յությունների նորմաները և հեռախոսակապից օգտվելու օրինակելի ներքին կա</w:t>
      </w:r>
      <w:r w:rsidRPr="00C901A0">
        <w:softHyphen/>
        <w:t>նոն</w:t>
      </w:r>
      <w:r w:rsidRPr="00C901A0">
        <w:softHyphen/>
        <w:t>ները հաստատելու մասին» N 1956-Ն որոշումների պահանջներին համապատասխան:  2018 թվականի համար հեռա</w:t>
      </w:r>
      <w:r w:rsidRPr="00C901A0">
        <w:softHyphen/>
      </w:r>
      <w:r w:rsidRPr="00C901A0">
        <w:softHyphen/>
        <w:t>խո</w:t>
      </w:r>
      <w:r w:rsidRPr="00C901A0">
        <w:softHyphen/>
        <w:t>սային խոսակցությունների տարեկան սահմանաչափը ծրագրավորվել է սահման</w:t>
      </w:r>
      <w:r w:rsidRPr="00C901A0">
        <w:softHyphen/>
        <w:t>ված նոր</w:t>
      </w:r>
      <w:r w:rsidRPr="00C901A0">
        <w:softHyphen/>
        <w:t xml:space="preserve">մայի 30%-ի չափով:  </w:t>
      </w:r>
    </w:p>
    <w:p w14:paraId="7D6F1A6B" w14:textId="77777777" w:rsidR="00060470" w:rsidRPr="00C901A0" w:rsidRDefault="00060470" w:rsidP="0093331A">
      <w:pPr>
        <w:pStyle w:val="BodyText2"/>
      </w:pPr>
      <w:r w:rsidRPr="00C901A0">
        <w:t xml:space="preserve">Կապի ծախսերը հաշվարկվել են հաշվի առնելով Հայաստանի Հանրապետությունում գործող կապի առանձին օպերատորների կողմից մատուցվող ծառայությունների սակագները՝ ըստ համապատասխան մարմինների հետ կնքված պայմանագրերի:  </w:t>
      </w:r>
    </w:p>
    <w:p w14:paraId="716D07EC" w14:textId="242B5C68" w:rsidR="000F0E34" w:rsidRDefault="000F0E34" w:rsidP="007C4D41">
      <w:pPr>
        <w:pStyle w:val="Bullet2"/>
      </w:pPr>
      <w:r w:rsidRPr="00336326">
        <w:t>Գործուղումների և ծառայողական ուղևորություններ</w:t>
      </w:r>
    </w:p>
    <w:p w14:paraId="2A557083" w14:textId="3344CCAE" w:rsidR="00060470" w:rsidRPr="00C901A0" w:rsidRDefault="00060470" w:rsidP="0093331A">
      <w:pPr>
        <w:pStyle w:val="BodyText2"/>
      </w:pPr>
      <w:r w:rsidRPr="00336326">
        <w:t>Գործուղումների և ծառայողական ուղևորությունների</w:t>
      </w:r>
      <w:r w:rsidRPr="00C901A0">
        <w:t xml:space="preserve"> ծախսերը հաշվարկվում են ՀՀ կառավարության 2005 թվականի դեկտեմբերի 29-ի N 2335-Ն որոշմամբ սահ</w:t>
      </w:r>
      <w:r w:rsidRPr="00C901A0">
        <w:softHyphen/>
        <w:t>ման</w:t>
      </w:r>
      <w:r w:rsidRPr="00C901A0">
        <w:softHyphen/>
        <w:t xml:space="preserve">ված նորմաներով:    </w:t>
      </w:r>
    </w:p>
    <w:p w14:paraId="2ACA0BF6" w14:textId="77777777" w:rsidR="00060470" w:rsidRPr="00C901A0" w:rsidRDefault="00060470" w:rsidP="0093331A">
      <w:pPr>
        <w:pStyle w:val="BodyText2"/>
      </w:pPr>
      <w:r w:rsidRPr="00C901A0">
        <w:t>ՀՀ 2018 թվականի պետական բյուջեի նախագծում պահ</w:t>
      </w:r>
      <w:r w:rsidRPr="00C901A0">
        <w:softHyphen/>
        <w:t>պանվել է արտա</w:t>
      </w:r>
      <w:r w:rsidRPr="00C901A0">
        <w:softHyphen/>
        <w:t>սահ</w:t>
      </w:r>
      <w:r w:rsidRPr="00C901A0">
        <w:softHyphen/>
        <w:t>ման</w:t>
      </w:r>
      <w:r w:rsidRPr="00C901A0">
        <w:softHyphen/>
        <w:t>յան պաշտոնական  գործուղումների հետ կապված ծախ</w:t>
      </w:r>
      <w:r w:rsidRPr="00C901A0">
        <w:softHyphen/>
        <w:t>սերի գծով հատկացումները ՀՀ պետական բյուջեում առանձին տողով արտացոլվող կենտրո</w:t>
      </w:r>
      <w:r w:rsidRPr="00C901A0">
        <w:softHyphen/>
        <w:t>նացված ֆոնդում ներառելու սկզբուն</w:t>
      </w:r>
      <w:r w:rsidRPr="00C901A0">
        <w:softHyphen/>
        <w:t xml:space="preserve">քը: </w:t>
      </w:r>
    </w:p>
    <w:p w14:paraId="6D7E2B2F" w14:textId="1F0A19CD" w:rsidR="000F0E34" w:rsidRDefault="000F0E34" w:rsidP="007C4D41">
      <w:pPr>
        <w:pStyle w:val="Bullet2"/>
      </w:pPr>
      <w:r w:rsidRPr="00336326">
        <w:t>Ծառայողական ավտոմեքենաների պահպան</w:t>
      </w:r>
      <w:r>
        <w:t>ու</w:t>
      </w:r>
      <w:r w:rsidRPr="00336326">
        <w:t>մ</w:t>
      </w:r>
    </w:p>
    <w:p w14:paraId="2439A2F4" w14:textId="0E910BCB" w:rsidR="00060470" w:rsidRPr="00C901A0" w:rsidRDefault="00060470" w:rsidP="0093331A">
      <w:pPr>
        <w:pStyle w:val="BodyText2"/>
        <w:rPr>
          <w:rFonts w:cs="Sylfaen"/>
          <w:lang w:val="af-ZA"/>
        </w:rPr>
      </w:pPr>
      <w:r w:rsidRPr="00336326">
        <w:rPr>
          <w:rFonts w:cs="Sylfaen"/>
          <w:lang w:val="af-ZA"/>
        </w:rPr>
        <w:t>Ծառայողական ավտոմեքենաների պահպանման</w:t>
      </w:r>
      <w:r w:rsidRPr="00C901A0">
        <w:rPr>
          <w:rFonts w:cs="Sylfaen"/>
          <w:lang w:val="af-ZA"/>
        </w:rPr>
        <w:t xml:space="preserve"> ծախսերը ծրագրավորվել են </w:t>
      </w:r>
      <w:r w:rsidRPr="00C901A0">
        <w:t>ՀՀ</w:t>
      </w:r>
      <w:r w:rsidRPr="00C901A0">
        <w:rPr>
          <w:lang w:val="af-ZA"/>
        </w:rPr>
        <w:t xml:space="preserve"> </w:t>
      </w:r>
      <w:r w:rsidRPr="00C901A0">
        <w:t>կառավարության 2005 թվականի փետրվարի 17-ի «Հայաստանի Հանրապետության պետական մարմինների ծառայողական ավտոմեքենաների հատկացման, շահագործման և սպասարկման մասին» N</w:t>
      </w:r>
      <w:r w:rsidRPr="00C901A0">
        <w:rPr>
          <w:lang w:val="af-ZA"/>
        </w:rPr>
        <w:t xml:space="preserve"> </w:t>
      </w:r>
      <w:r w:rsidRPr="00C901A0">
        <w:t>194-Ն որոշմամբ</w:t>
      </w:r>
      <w:r w:rsidRPr="00C901A0">
        <w:rPr>
          <w:lang w:val="af-ZA"/>
        </w:rPr>
        <w:t xml:space="preserve"> </w:t>
      </w:r>
      <w:r w:rsidRPr="00C901A0">
        <w:t>հաստատված ՀՀ</w:t>
      </w:r>
      <w:r w:rsidRPr="00C901A0">
        <w:rPr>
          <w:bCs/>
        </w:rPr>
        <w:t xml:space="preserve"> պետական մարմինների ծառայողական ավտոմեքենաների հատկացման, շահագործման և սպասարկման կարգի համաձայն</w:t>
      </w:r>
      <w:r w:rsidRPr="00C901A0">
        <w:rPr>
          <w:bCs/>
          <w:lang w:val="af-ZA"/>
        </w:rPr>
        <w:t xml:space="preserve"> յուրաքանչյուր մարմնի համար </w:t>
      </w:r>
      <w:r w:rsidRPr="00C901A0">
        <w:rPr>
          <w:bCs/>
        </w:rPr>
        <w:t>հաշվարկվող</w:t>
      </w:r>
      <w:r w:rsidRPr="00C901A0">
        <w:rPr>
          <w:bCs/>
          <w:lang w:val="af-ZA"/>
        </w:rPr>
        <w:t xml:space="preserve"> </w:t>
      </w:r>
      <w:r w:rsidRPr="00C901A0">
        <w:rPr>
          <w:rFonts w:cs="Sylfaen"/>
          <w:lang w:val="af-ZA"/>
        </w:rPr>
        <w:t>(բացառությամբ հարկային, մաքսային և դատական ակտերի հարկա</w:t>
      </w:r>
      <w:r w:rsidRPr="00C901A0">
        <w:rPr>
          <w:rFonts w:cs="Sylfaen"/>
          <w:lang w:val="af-ZA"/>
        </w:rPr>
        <w:softHyphen/>
        <w:t>դիր կատարումն ապահովող ծառայության մարմինների սպասարկման համար նախատեսված ծառայողական ավտոմեքենաների) սահմանաքանակին համապա</w:t>
      </w:r>
      <w:r w:rsidRPr="00C901A0">
        <w:rPr>
          <w:rFonts w:cs="Sylfaen"/>
          <w:lang w:val="af-ZA"/>
        </w:rPr>
        <w:softHyphen/>
        <w:t>տաս</w:t>
      </w:r>
      <w:r w:rsidRPr="00C901A0">
        <w:rPr>
          <w:rFonts w:cs="Sylfaen"/>
          <w:lang w:val="af-ZA"/>
        </w:rPr>
        <w:softHyphen/>
        <w:t xml:space="preserve">խան՝ ընդամենը </w:t>
      </w:r>
      <w:r w:rsidR="00D41C5E">
        <w:rPr>
          <w:rFonts w:cs="Sylfaen"/>
          <w:lang w:val="af-ZA"/>
        </w:rPr>
        <w:t>902</w:t>
      </w:r>
      <w:r w:rsidRPr="00C901A0">
        <w:rPr>
          <w:rFonts w:cs="Sylfaen"/>
          <w:lang w:val="af-ZA"/>
        </w:rPr>
        <w:t xml:space="preserve"> ավտոմեքե</w:t>
      </w:r>
      <w:r w:rsidRPr="00C901A0">
        <w:rPr>
          <w:rFonts w:cs="Sylfaen"/>
          <w:lang w:val="af-ZA"/>
        </w:rPr>
        <w:softHyphen/>
        <w:t>նայի համար, ընդ որում՝ 1 մեքենայի պահպանման տարեկան ծախսը հաշ</w:t>
      </w:r>
      <w:r w:rsidRPr="00C901A0">
        <w:rPr>
          <w:rFonts w:cs="Sylfaen"/>
          <w:lang w:val="af-ZA"/>
        </w:rPr>
        <w:softHyphen/>
        <w:t>վարկ</w:t>
      </w:r>
      <w:r w:rsidRPr="00C901A0">
        <w:rPr>
          <w:rFonts w:cs="Sylfaen"/>
          <w:lang w:val="af-ZA"/>
        </w:rPr>
        <w:softHyphen/>
        <w:t>վել է 1200.0 հազ. դրամի չափով (պահպանվել է  նախորդ տարիների մակարդակը):</w:t>
      </w:r>
    </w:p>
    <w:p w14:paraId="522D2229" w14:textId="45227ACE" w:rsidR="00060470" w:rsidRPr="00C901A0" w:rsidRDefault="00060470" w:rsidP="0093331A">
      <w:pPr>
        <w:pStyle w:val="BodyText2"/>
      </w:pPr>
      <w:r w:rsidRPr="00C901A0">
        <w:t xml:space="preserve">ՀՀ </w:t>
      </w:r>
      <w:r w:rsidRPr="00CA4697">
        <w:t xml:space="preserve">պետական </w:t>
      </w:r>
      <w:r w:rsidR="00CA4697" w:rsidRPr="00CA4697">
        <w:t>իշխանության</w:t>
      </w:r>
      <w:r w:rsidRPr="00C901A0">
        <w:t xml:space="preserve"> մարմինների ծառայողական ավտոմեքենաների սահ</w:t>
      </w:r>
      <w:r w:rsidRPr="00C901A0">
        <w:softHyphen/>
        <w:t>մա</w:t>
      </w:r>
      <w:r w:rsidRPr="00C901A0">
        <w:softHyphen/>
        <w:t>նա</w:t>
      </w:r>
      <w:r w:rsidRPr="00C901A0">
        <w:softHyphen/>
        <w:t xml:space="preserve">քանակի փոփոխությունը արտացոլված է սույն բացատրագրի N 2բ աղյուսակում: </w:t>
      </w:r>
    </w:p>
    <w:p w14:paraId="30E2E14F" w14:textId="04B78CD3" w:rsidR="000F0E34" w:rsidRDefault="000F0E34" w:rsidP="007C4D41">
      <w:pPr>
        <w:pStyle w:val="Bullet2"/>
      </w:pPr>
      <w:r w:rsidRPr="00336326">
        <w:t>ՀՀ դեսպանությունների և ներկայացուցչությունների պահպան</w:t>
      </w:r>
      <w:r>
        <w:t>ու</w:t>
      </w:r>
      <w:r w:rsidRPr="00336326">
        <w:t>մ</w:t>
      </w:r>
    </w:p>
    <w:p w14:paraId="28846F97" w14:textId="338FDB75" w:rsidR="00060470" w:rsidRPr="00C901A0" w:rsidRDefault="00060470" w:rsidP="0093331A">
      <w:pPr>
        <w:pStyle w:val="BodyText2"/>
      </w:pPr>
      <w:r w:rsidRPr="00336326">
        <w:t>ՀՀ դեսպանությունների և ներկայացուցչությունների պահպանման</w:t>
      </w:r>
      <w:r w:rsidRPr="00C901A0">
        <w:t xml:space="preserve"> ծախսերը 2018 թվականի համար ծրագրավորվել են 10</w:t>
      </w:r>
      <w:r w:rsidR="00E839A5">
        <w:t>,147.4</w:t>
      </w:r>
      <w:r w:rsidRPr="00C901A0">
        <w:t xml:space="preserve"> մլն դրամի չափով, որը 2017 թվականի մակար</w:t>
      </w:r>
      <w:r w:rsidRPr="00C901A0">
        <w:softHyphen/>
        <w:t xml:space="preserve">դակը գերազանցում է </w:t>
      </w:r>
      <w:r w:rsidR="00E839A5">
        <w:t>503.7</w:t>
      </w:r>
      <w:r w:rsidRPr="00C901A0">
        <w:t xml:space="preserve"> մլն դրամով: Ծախսերի աճը պայմանավորված է Մոլդովայում ՀՀ դեսպանի, Դուբայում և Էրբիլում ՀՀ գլխավոր հյուպատոսություններ գործուղվող դիվանագետների պաշտոնային դրույքաչափի և ծախսերի փոխհատուցման, Իրանի ՀՀ դեսպանատանը խորհրդականի հաստիք սահմանելու</w:t>
      </w:r>
      <w:r w:rsidR="00E839A5">
        <w:t>, վարչատնտեսական աշխատակիցների աշխատավարձերի ինդեքսավորման նպատակով</w:t>
      </w:r>
      <w:r w:rsidRPr="00C901A0">
        <w:t xml:space="preserve"> համապատասխան միջոցների նախատեսմամբ</w:t>
      </w:r>
      <w:r w:rsidR="00E839A5">
        <w:t>` 134.0</w:t>
      </w:r>
      <w:r w:rsidRPr="00C901A0">
        <w:t xml:space="preserve"> մլն դրամի չափով, ինչպես նաև 2017 թվականի համե</w:t>
      </w:r>
      <w:r w:rsidRPr="00C901A0">
        <w:softHyphen/>
        <w:t>մա</w:t>
      </w:r>
      <w:r w:rsidRPr="00C901A0">
        <w:softHyphen/>
        <w:t>տությամբ 2018 թվականի հաշվարկներում կիրառվող տարադրամի փոխարժեքի փո</w:t>
      </w:r>
      <w:r w:rsidRPr="00C901A0">
        <w:softHyphen/>
        <w:t xml:space="preserve">փոխման հետ կապված ծախսերի ավելացմամբ`  </w:t>
      </w:r>
      <w:r w:rsidR="00550F48">
        <w:t>369.7</w:t>
      </w:r>
      <w:r w:rsidRPr="00C901A0">
        <w:t xml:space="preserve"> մլն դրամով:  </w:t>
      </w:r>
    </w:p>
    <w:p w14:paraId="7BB9AE85" w14:textId="77777777" w:rsidR="00060470" w:rsidRPr="00C901A0" w:rsidRDefault="00060470" w:rsidP="0093331A">
      <w:pPr>
        <w:pStyle w:val="BodyText2"/>
      </w:pPr>
      <w:r w:rsidRPr="00C901A0">
        <w:t>Միաժամանակ, ՄԱԿ-ի գրասենյակում ՀՀ ռազմական խորհրդականի պահպանման, ինչպես նաև ԱՄՆ-ի հետ առևտրատնտեսական հարաբերությունների զարգացման և ընդլայնման նպատակով Կալիֆորնիա նահանգում ՀՀ առևտրային ներկայացուցչի գրասենյակ հիմնելու  (14.07.2017թ. ՀՀ Նախագահի մոտ կայացած խորհրդակցության արձանագրության 2-րդ կետին համապատասխան) նպատակով նախատեսվել են համապատասխան միջոցներ:</w:t>
      </w:r>
    </w:p>
    <w:p w14:paraId="1D692D23" w14:textId="1DA89335" w:rsidR="00060470" w:rsidRPr="00C901A0" w:rsidRDefault="00060470" w:rsidP="007C4D41">
      <w:pPr>
        <w:pStyle w:val="Bullet2"/>
      </w:pPr>
      <w:r w:rsidRPr="00336326">
        <w:t>2018 թ</w:t>
      </w:r>
      <w:r w:rsidRPr="00C901A0">
        <w:t xml:space="preserve">վականի պետական բյուջեում միջոցներ են նախատեսվել նաև ընթացիկ տարվա </w:t>
      </w:r>
      <w:r w:rsidRPr="00336326">
        <w:t>տեղական ինքնակառավարման մարմին</w:t>
      </w:r>
      <w:r w:rsidRPr="00336326">
        <w:softHyphen/>
        <w:t>ների հերթական ընտրությունների</w:t>
      </w:r>
      <w:r w:rsidRPr="00C901A0">
        <w:t xml:space="preserve"> համար: Այդ կապակցությամբ ծախ</w:t>
      </w:r>
      <w:r w:rsidRPr="00C901A0">
        <w:softHyphen/>
        <w:t>սերը ծրագրավորվել են 750.9  մլն դրամի չափով:</w:t>
      </w:r>
    </w:p>
    <w:p w14:paraId="66F56543" w14:textId="22A00456" w:rsidR="00060470" w:rsidRPr="00C901A0" w:rsidRDefault="00060470" w:rsidP="007C4D41">
      <w:pPr>
        <w:pStyle w:val="Bullet2"/>
      </w:pPr>
      <w:r w:rsidRPr="00336326">
        <w:t>2018</w:t>
      </w:r>
      <w:r w:rsidRPr="00C901A0">
        <w:t xml:space="preserve"> թվականի համար հերթական՝ </w:t>
      </w:r>
      <w:r w:rsidRPr="00336326">
        <w:t>2020 թվականին անցկացվելիք մարդահամարի</w:t>
      </w:r>
      <w:r w:rsidRPr="00C901A0">
        <w:t xml:space="preserve"> նախապատրաստման աշխատանքների իրականացման հետ կապված ծախսերը ծրագրավորվել են շուրջ 75.3 մլն դրամի չափով:</w:t>
      </w:r>
    </w:p>
    <w:p w14:paraId="6F3ABB77" w14:textId="2BFB174B" w:rsidR="00060470" w:rsidRPr="007A3991" w:rsidRDefault="00060470" w:rsidP="007C4D41">
      <w:pPr>
        <w:pStyle w:val="Bullet2"/>
        <w:rPr>
          <w:lang w:val="af-ZA"/>
        </w:rPr>
      </w:pPr>
      <w:r w:rsidRPr="00336326">
        <w:rPr>
          <w:lang w:val="af-ZA"/>
        </w:rPr>
        <w:t xml:space="preserve">Ֆրանկոֆոնիայի </w:t>
      </w:r>
      <w:r w:rsidRPr="00336326">
        <w:t>միջազգային</w:t>
      </w:r>
      <w:r w:rsidRPr="00336326">
        <w:rPr>
          <w:lang w:val="af-ZA"/>
        </w:rPr>
        <w:t xml:space="preserve"> </w:t>
      </w:r>
      <w:r w:rsidRPr="00336326">
        <w:t>կազմակերպության</w:t>
      </w:r>
      <w:r w:rsidRPr="00336326">
        <w:rPr>
          <w:lang w:val="af-ZA"/>
        </w:rPr>
        <w:t xml:space="preserve"> </w:t>
      </w:r>
      <w:r w:rsidRPr="00336326">
        <w:t>պետությունների</w:t>
      </w:r>
      <w:r w:rsidRPr="00336326">
        <w:rPr>
          <w:lang w:val="af-ZA"/>
        </w:rPr>
        <w:t xml:space="preserve"> </w:t>
      </w:r>
      <w:r w:rsidRPr="00336326">
        <w:t>ղեկավարների</w:t>
      </w:r>
      <w:r w:rsidRPr="00336326">
        <w:rPr>
          <w:lang w:val="af-ZA"/>
        </w:rPr>
        <w:t xml:space="preserve"> </w:t>
      </w:r>
      <w:r w:rsidRPr="00336326">
        <w:t>հաջորդ</w:t>
      </w:r>
      <w:r w:rsidRPr="00336326">
        <w:rPr>
          <w:lang w:val="af-ZA"/>
        </w:rPr>
        <w:t xml:space="preserve"> </w:t>
      </w:r>
      <w:r w:rsidRPr="00336326">
        <w:t>գագաթնաժողովը</w:t>
      </w:r>
      <w:r w:rsidRPr="00C901A0">
        <w:rPr>
          <w:lang w:val="af-ZA"/>
        </w:rPr>
        <w:t xml:space="preserve"> 2018 </w:t>
      </w:r>
      <w:r w:rsidRPr="00C901A0">
        <w:t>թվականին</w:t>
      </w:r>
      <w:r w:rsidRPr="00C901A0">
        <w:rPr>
          <w:lang w:val="af-ZA"/>
        </w:rPr>
        <w:t xml:space="preserve"> </w:t>
      </w:r>
      <w:r w:rsidRPr="00C901A0">
        <w:t>Հայաստանում</w:t>
      </w:r>
      <w:r w:rsidRPr="00C901A0">
        <w:rPr>
          <w:lang w:val="af-ZA"/>
        </w:rPr>
        <w:t xml:space="preserve"> </w:t>
      </w:r>
      <w:r w:rsidRPr="00C901A0">
        <w:t>անցկացնել</w:t>
      </w:r>
      <w:r w:rsidRPr="00C901A0">
        <w:rPr>
          <w:lang w:val="en-US"/>
        </w:rPr>
        <w:t>ու</w:t>
      </w:r>
      <w:r w:rsidRPr="00C901A0">
        <w:rPr>
          <w:lang w:val="af-ZA"/>
        </w:rPr>
        <w:t xml:space="preserve"> </w:t>
      </w:r>
      <w:r w:rsidRPr="00C901A0">
        <w:rPr>
          <w:lang w:val="en-US"/>
        </w:rPr>
        <w:t>հետ</w:t>
      </w:r>
      <w:r w:rsidRPr="00C901A0">
        <w:rPr>
          <w:lang w:val="af-ZA"/>
        </w:rPr>
        <w:t xml:space="preserve"> </w:t>
      </w:r>
      <w:r w:rsidRPr="00C901A0">
        <w:rPr>
          <w:lang w:val="en-US"/>
        </w:rPr>
        <w:t>կապված</w:t>
      </w:r>
      <w:r w:rsidRPr="00C901A0">
        <w:rPr>
          <w:lang w:val="af-ZA"/>
        </w:rPr>
        <w:t xml:space="preserve"> </w:t>
      </w:r>
      <w:r w:rsidRPr="00C901A0">
        <w:rPr>
          <w:lang w:val="en-US"/>
        </w:rPr>
        <w:t>ծախսերը</w:t>
      </w:r>
      <w:r w:rsidRPr="00C901A0">
        <w:rPr>
          <w:lang w:val="af-ZA"/>
        </w:rPr>
        <w:t xml:space="preserve"> </w:t>
      </w:r>
      <w:r w:rsidRPr="00C901A0">
        <w:rPr>
          <w:lang w:val="en-US"/>
        </w:rPr>
        <w:t>ծրագրավորվել</w:t>
      </w:r>
      <w:r w:rsidRPr="00C901A0">
        <w:rPr>
          <w:lang w:val="af-ZA"/>
        </w:rPr>
        <w:t xml:space="preserve"> </w:t>
      </w:r>
      <w:r w:rsidRPr="00C901A0">
        <w:rPr>
          <w:lang w:val="en-US"/>
        </w:rPr>
        <w:t>են</w:t>
      </w:r>
      <w:r w:rsidRPr="00C901A0">
        <w:rPr>
          <w:lang w:val="af-ZA"/>
        </w:rPr>
        <w:t xml:space="preserve"> շուրջ 1,438.4 մլն դրամի չափով:</w:t>
      </w:r>
    </w:p>
    <w:p w14:paraId="16AE9BFD" w14:textId="5ABC802B" w:rsidR="007A3991" w:rsidRPr="007A3991" w:rsidRDefault="007A3991" w:rsidP="007C4D41">
      <w:pPr>
        <w:pStyle w:val="Bullet2"/>
      </w:pPr>
      <w:r w:rsidRPr="007A3991">
        <w:t>ՀՀ 2018 թվականի պետական բյուջեում միջոցներ են նախատեսվել նաև Հայաստանի Հանրապետության կառավարության որոշումներով 2017 թվականի</w:t>
      </w:r>
      <w:r>
        <w:t>ն</w:t>
      </w:r>
      <w:r w:rsidRPr="007A3991">
        <w:t xml:space="preserve"> Հայաստանի Հանրապե</w:t>
      </w:r>
      <w:r>
        <w:softHyphen/>
      </w:r>
      <w:r w:rsidRPr="007A3991">
        <w:t>տության քննչական կոմիտեին հատկացված վարչական շենքերի վերանորոգման նպատակով</w:t>
      </w:r>
      <w:r>
        <w:t>` 261.2 մլն դրամի չափով:</w:t>
      </w:r>
    </w:p>
    <w:p w14:paraId="3CD60232" w14:textId="2FA069AD" w:rsidR="00060470" w:rsidRPr="00C96057" w:rsidRDefault="00060470" w:rsidP="00C96057">
      <w:pPr>
        <w:rPr>
          <w:b w:val="0"/>
        </w:rPr>
      </w:pPr>
      <w:r w:rsidRPr="00C96057">
        <w:t xml:space="preserve">Ծրագրավորված ծախսերի համեմատական վերլուծությունը </w:t>
      </w:r>
    </w:p>
    <w:p w14:paraId="791F0CFB" w14:textId="704D623C" w:rsidR="00060470" w:rsidRPr="00C901A0" w:rsidRDefault="00060470" w:rsidP="0093331A">
      <w:pPr>
        <w:pStyle w:val="BodyText2"/>
        <w:rPr>
          <w:b/>
        </w:rPr>
      </w:pPr>
      <w:r w:rsidRPr="00C901A0">
        <w:t>ՀՀ օրենսդիր, գործադիր և դատական իշխանության մարմինների պահպանման ծախ</w:t>
      </w:r>
      <w:r w:rsidRPr="00C901A0">
        <w:softHyphen/>
        <w:t xml:space="preserve">սերի ընդհանուր գումարը </w:t>
      </w:r>
      <w:r w:rsidRPr="00C901A0">
        <w:rPr>
          <w:bCs/>
        </w:rPr>
        <w:t>(առանց այս ոլորտում իրականացվող նպատակային վարկային և դրամաշնորհային ծրագրերի)</w:t>
      </w:r>
      <w:r w:rsidRPr="00C901A0">
        <w:t xml:space="preserve"> ՀՀ 2018 թվականի պետական բյո</w:t>
      </w:r>
      <w:r>
        <w:t>ւջեի նախագծում ծրագրա</w:t>
      </w:r>
      <w:r>
        <w:softHyphen/>
        <w:t>վորված է 9</w:t>
      </w:r>
      <w:r w:rsidR="003C6949">
        <w:t>5,227.5</w:t>
      </w:r>
      <w:r w:rsidRPr="00C901A0">
        <w:t xml:space="preserve"> մլն դրամի չափով, որը 2016 թվականի բյուջետային տարվա փաստացի և 2017 թվա</w:t>
      </w:r>
      <w:r w:rsidRPr="00C901A0">
        <w:softHyphen/>
        <w:t>կանի բյուջետային տարվա համար հաստատված համապատասխան ցուցանիշների նկատ</w:t>
      </w:r>
      <w:r w:rsidRPr="00C901A0">
        <w:softHyphen/>
      </w:r>
      <w:r w:rsidRPr="00C901A0">
        <w:softHyphen/>
        <w:t>մամբ կազմում է համապատասխանաբար 10</w:t>
      </w:r>
      <w:r w:rsidR="003C6949">
        <w:t>7</w:t>
      </w:r>
      <w:r w:rsidRPr="00C901A0">
        <w:t>.</w:t>
      </w:r>
      <w:r w:rsidR="003C6949">
        <w:t>4</w:t>
      </w:r>
      <w:r w:rsidRPr="00C901A0">
        <w:t xml:space="preserve"> և 10</w:t>
      </w:r>
      <w:r w:rsidR="003C6949">
        <w:t>7</w:t>
      </w:r>
      <w:r w:rsidRPr="00C901A0">
        <w:t>.</w:t>
      </w:r>
      <w:r w:rsidR="003C6949">
        <w:t>8</w:t>
      </w:r>
      <w:r w:rsidRPr="00C901A0">
        <w:t xml:space="preserve"> տոկոս: Նշված ցուցանիշների համե</w:t>
      </w:r>
      <w:r w:rsidRPr="00C901A0">
        <w:softHyphen/>
      </w:r>
      <w:r w:rsidRPr="00C901A0">
        <w:softHyphen/>
        <w:t>մա</w:t>
      </w:r>
      <w:r w:rsidRPr="00C901A0">
        <w:softHyphen/>
      </w:r>
      <w:r w:rsidRPr="00C901A0">
        <w:softHyphen/>
        <w:t>տու</w:t>
      </w:r>
      <w:r w:rsidRPr="00C901A0">
        <w:softHyphen/>
      </w:r>
      <w:r w:rsidRPr="00C901A0">
        <w:softHyphen/>
        <w:t>թյունը արտացոլված է սույն բացատրագրի N 2 աղյուսակում: Ստորև ներկայաց</w:t>
      </w:r>
      <w:r w:rsidRPr="00C901A0">
        <w:softHyphen/>
        <w:t>վում է վերը նշված ծախսերի վերծանումն ըստ բյուջետային ծախսերի տնտեսագիտական դասա</w:t>
      </w:r>
      <w:r w:rsidRPr="00C901A0">
        <w:softHyphen/>
        <w:t>կարգման հիմնա</w:t>
      </w:r>
      <w:r w:rsidRPr="00C901A0">
        <w:softHyphen/>
        <w:t xml:space="preserve">կան հոդվածների:  </w:t>
      </w:r>
    </w:p>
    <w:p w14:paraId="3741EAB3" w14:textId="7FF07388" w:rsidR="00060470" w:rsidRPr="00336326" w:rsidRDefault="00060470" w:rsidP="007C4D41">
      <w:pPr>
        <w:pStyle w:val="Bullet2"/>
        <w:rPr>
          <w:b/>
          <w:lang w:val="af-ZA"/>
        </w:rPr>
      </w:pPr>
      <w:r w:rsidRPr="00336326">
        <w:t>Աշխատավարձի</w:t>
      </w:r>
      <w:r w:rsidRPr="00336326">
        <w:rPr>
          <w:lang w:val="af-ZA"/>
        </w:rPr>
        <w:t xml:space="preserve"> </w:t>
      </w:r>
      <w:r w:rsidRPr="00336326">
        <w:t>ֆոնդ</w:t>
      </w:r>
    </w:p>
    <w:p w14:paraId="76D5B60E" w14:textId="390422E9" w:rsidR="00060470" w:rsidRPr="00C901A0" w:rsidRDefault="00060470" w:rsidP="0093331A">
      <w:pPr>
        <w:pStyle w:val="BodyText2"/>
        <w:rPr>
          <w:lang w:val="af-ZA"/>
        </w:rPr>
      </w:pPr>
      <w:r w:rsidRPr="00C901A0">
        <w:rPr>
          <w:lang w:val="af-ZA"/>
        </w:rPr>
        <w:t>Օ</w:t>
      </w:r>
      <w:r w:rsidRPr="00C901A0">
        <w:t>րենսդիր</w:t>
      </w:r>
      <w:r w:rsidRPr="00C901A0">
        <w:rPr>
          <w:lang w:val="af-ZA"/>
        </w:rPr>
        <w:t xml:space="preserve">, </w:t>
      </w:r>
      <w:r w:rsidRPr="00C901A0">
        <w:t>գործադիր</w:t>
      </w:r>
      <w:r w:rsidRPr="00C901A0">
        <w:rPr>
          <w:lang w:val="af-ZA"/>
        </w:rPr>
        <w:t xml:space="preserve"> </w:t>
      </w:r>
      <w:r w:rsidRPr="00C901A0">
        <w:t>և</w:t>
      </w:r>
      <w:r w:rsidRPr="00C901A0">
        <w:rPr>
          <w:lang w:val="af-ZA"/>
        </w:rPr>
        <w:t xml:space="preserve"> </w:t>
      </w:r>
      <w:r w:rsidRPr="00C901A0">
        <w:t>դատական</w:t>
      </w:r>
      <w:r w:rsidRPr="00C901A0">
        <w:rPr>
          <w:lang w:val="af-ZA"/>
        </w:rPr>
        <w:t xml:space="preserve"> </w:t>
      </w:r>
      <w:r w:rsidRPr="00C901A0">
        <w:t>իշխանության</w:t>
      </w:r>
      <w:r w:rsidRPr="00C901A0">
        <w:rPr>
          <w:lang w:val="af-ZA"/>
        </w:rPr>
        <w:t xml:space="preserve"> </w:t>
      </w:r>
      <w:r w:rsidRPr="00C901A0">
        <w:t>մարմին</w:t>
      </w:r>
      <w:r w:rsidRPr="00C901A0">
        <w:rPr>
          <w:lang w:val="af-ZA"/>
        </w:rPr>
        <w:softHyphen/>
      </w:r>
      <w:r w:rsidRPr="00C901A0">
        <w:t>նե</w:t>
      </w:r>
      <w:r w:rsidRPr="00C901A0">
        <w:rPr>
          <w:lang w:val="af-ZA"/>
        </w:rPr>
        <w:softHyphen/>
      </w:r>
      <w:r w:rsidRPr="00C901A0">
        <w:t>րի</w:t>
      </w:r>
      <w:r w:rsidRPr="00C901A0">
        <w:rPr>
          <w:lang w:val="af-ZA"/>
        </w:rPr>
        <w:t xml:space="preserve"> </w:t>
      </w:r>
      <w:r w:rsidRPr="00C901A0">
        <w:t>աշխատողների</w:t>
      </w:r>
      <w:r w:rsidRPr="00C901A0">
        <w:rPr>
          <w:lang w:val="af-ZA"/>
        </w:rPr>
        <w:t xml:space="preserve"> </w:t>
      </w:r>
      <w:r w:rsidRPr="00C901A0">
        <w:t>աշխատա</w:t>
      </w:r>
      <w:r w:rsidRPr="00C901A0">
        <w:rPr>
          <w:lang w:val="af-ZA"/>
        </w:rPr>
        <w:softHyphen/>
      </w:r>
      <w:r w:rsidRPr="00C901A0">
        <w:t>վարձի</w:t>
      </w:r>
      <w:r w:rsidRPr="00C901A0">
        <w:rPr>
          <w:lang w:val="af-ZA"/>
        </w:rPr>
        <w:t xml:space="preserve"> </w:t>
      </w:r>
      <w:r w:rsidRPr="00C901A0">
        <w:t>ֆոնդը</w:t>
      </w:r>
      <w:r w:rsidRPr="00C901A0">
        <w:rPr>
          <w:lang w:val="af-ZA"/>
        </w:rPr>
        <w:t xml:space="preserve"> 2018 </w:t>
      </w:r>
      <w:r w:rsidRPr="00C901A0">
        <w:t>թվականի</w:t>
      </w:r>
      <w:r w:rsidRPr="00C901A0">
        <w:rPr>
          <w:lang w:val="af-ZA"/>
        </w:rPr>
        <w:t xml:space="preserve"> </w:t>
      </w:r>
      <w:r w:rsidRPr="00C901A0">
        <w:t>համար</w:t>
      </w:r>
      <w:r w:rsidRPr="00C901A0">
        <w:rPr>
          <w:lang w:val="af-ZA"/>
        </w:rPr>
        <w:t xml:space="preserve"> </w:t>
      </w:r>
      <w:r w:rsidRPr="00C901A0">
        <w:t>ծրագրավորվել</w:t>
      </w:r>
      <w:r w:rsidRPr="00C901A0">
        <w:rPr>
          <w:lang w:val="af-ZA"/>
        </w:rPr>
        <w:t xml:space="preserve"> </w:t>
      </w:r>
      <w:r w:rsidRPr="00C901A0">
        <w:t>է</w:t>
      </w:r>
      <w:r w:rsidRPr="00C901A0">
        <w:rPr>
          <w:lang w:val="af-ZA"/>
        </w:rPr>
        <w:t xml:space="preserve"> 6</w:t>
      </w:r>
      <w:r w:rsidR="003C6949">
        <w:rPr>
          <w:lang w:val="af-ZA"/>
        </w:rPr>
        <w:t>5</w:t>
      </w:r>
      <w:r w:rsidRPr="00C901A0">
        <w:rPr>
          <w:lang w:val="af-ZA"/>
        </w:rPr>
        <w:t>,</w:t>
      </w:r>
      <w:r w:rsidR="003C6949">
        <w:rPr>
          <w:lang w:val="af-ZA"/>
        </w:rPr>
        <w:t>390</w:t>
      </w:r>
      <w:r>
        <w:rPr>
          <w:lang w:val="af-ZA"/>
        </w:rPr>
        <w:t>.</w:t>
      </w:r>
      <w:r w:rsidR="003C6949">
        <w:rPr>
          <w:lang w:val="af-ZA"/>
        </w:rPr>
        <w:t>2</w:t>
      </w:r>
      <w:r w:rsidRPr="00C901A0">
        <w:rPr>
          <w:lang w:val="af-ZA"/>
        </w:rPr>
        <w:t xml:space="preserve"> մլն </w:t>
      </w:r>
      <w:r w:rsidRPr="00C901A0">
        <w:t>դրամի</w:t>
      </w:r>
      <w:r w:rsidRPr="00C901A0">
        <w:rPr>
          <w:lang w:val="af-ZA"/>
        </w:rPr>
        <w:t xml:space="preserve"> </w:t>
      </w:r>
      <w:r w:rsidRPr="00C901A0">
        <w:t>չափով</w:t>
      </w:r>
      <w:r w:rsidRPr="00C901A0">
        <w:rPr>
          <w:lang w:val="af-ZA"/>
        </w:rPr>
        <w:t xml:space="preserve">, </w:t>
      </w:r>
      <w:r w:rsidRPr="00C901A0">
        <w:t>որը</w:t>
      </w:r>
      <w:r w:rsidRPr="00C901A0">
        <w:rPr>
          <w:lang w:val="af-ZA"/>
        </w:rPr>
        <w:t xml:space="preserve"> 2017 </w:t>
      </w:r>
      <w:r w:rsidRPr="00C901A0">
        <w:t>թվականի</w:t>
      </w:r>
      <w:r w:rsidRPr="00C901A0">
        <w:rPr>
          <w:lang w:val="af-ZA"/>
        </w:rPr>
        <w:t xml:space="preserve"> </w:t>
      </w:r>
      <w:r w:rsidRPr="00C901A0">
        <w:t>ծրագրավորվածից</w:t>
      </w:r>
      <w:r w:rsidRPr="00C901A0">
        <w:rPr>
          <w:lang w:val="af-ZA"/>
        </w:rPr>
        <w:t xml:space="preserve"> ավելի </w:t>
      </w:r>
      <w:r>
        <w:rPr>
          <w:lang w:val="af-ZA"/>
        </w:rPr>
        <w:t xml:space="preserve">է </w:t>
      </w:r>
      <w:r w:rsidR="003C6949">
        <w:rPr>
          <w:lang w:val="af-ZA"/>
        </w:rPr>
        <w:t>4</w:t>
      </w:r>
      <w:r>
        <w:rPr>
          <w:lang w:val="af-ZA"/>
        </w:rPr>
        <w:t>,</w:t>
      </w:r>
      <w:r w:rsidR="003C6949">
        <w:rPr>
          <w:lang w:val="af-ZA"/>
        </w:rPr>
        <w:t xml:space="preserve">074.2 </w:t>
      </w:r>
      <w:r w:rsidRPr="00C901A0">
        <w:t>մլն</w:t>
      </w:r>
      <w:r w:rsidRPr="00C901A0">
        <w:rPr>
          <w:lang w:val="af-ZA"/>
        </w:rPr>
        <w:t xml:space="preserve"> </w:t>
      </w:r>
      <w:r w:rsidRPr="00C901A0">
        <w:t>դրամով</w:t>
      </w:r>
      <w:r w:rsidRPr="00C901A0">
        <w:rPr>
          <w:lang w:val="af-ZA"/>
        </w:rPr>
        <w:t>:</w:t>
      </w:r>
    </w:p>
    <w:p w14:paraId="7FB63FE7" w14:textId="4CE1DD0D" w:rsidR="00060470" w:rsidRPr="00C901A0" w:rsidRDefault="00060470" w:rsidP="0093331A">
      <w:pPr>
        <w:pStyle w:val="BodyText2"/>
        <w:rPr>
          <w:rFonts w:cs="GHEA Grapalat"/>
          <w:b/>
          <w:bCs/>
          <w:color w:val="000000"/>
        </w:rPr>
      </w:pPr>
      <w:r w:rsidRPr="00C901A0">
        <w:rPr>
          <w:rFonts w:cs="Sylfaen"/>
        </w:rPr>
        <w:t xml:space="preserve">Աշխատավարձի ֆոնդի </w:t>
      </w:r>
      <w:r w:rsidRPr="00C901A0">
        <w:t>աճը պայմանավորված է</w:t>
      </w:r>
      <w:r>
        <w:t xml:space="preserve"> ՀՀ ԿԱ պետական եկամուտների կոմիտեի աշխատողների պարգևատրման համար անհրաժեշտ միջոցների նախատեսմամբ` 2.4 մլրդ դրամի չափով,</w:t>
      </w:r>
      <w:r w:rsidRPr="00C901A0">
        <w:t xml:space="preserve"> «Պետական պաշտոններ զբաղեցնող անձանց վարձատրության մասին» ՀՀ օրենքի դրույթներին և ՀՀ կառավարության 2014 թվականի հուլիսի 3-ի «Պետական իշխանության մարմիններում քաղաքա</w:t>
      </w:r>
      <w:r w:rsidRPr="00C901A0">
        <w:softHyphen/>
        <w:t>ցիական աշխատանք կատարող և տեխնիկական սպասարկում իրականացնող անձանց պաշտո</w:t>
      </w:r>
      <w:r w:rsidRPr="00C901A0">
        <w:softHyphen/>
      </w:r>
      <w:r w:rsidRPr="00C901A0">
        <w:softHyphen/>
        <w:t>նային դրույքաչափերը սահմանելու մասին» N</w:t>
      </w:r>
      <w:r w:rsidR="0052254A">
        <w:t xml:space="preserve"> </w:t>
      </w:r>
      <w:r w:rsidRPr="00C901A0">
        <w:t>737-Ն որոշման պահանջներին համա</w:t>
      </w:r>
      <w:r w:rsidRPr="00C901A0">
        <w:softHyphen/>
        <w:t>պատասխան աշխատավարձերի հաշվարկմամբ (</w:t>
      </w:r>
      <w:r w:rsidRPr="00C901A0">
        <w:rPr>
          <w:rStyle w:val="Strong"/>
          <w:szCs w:val="22"/>
          <w:lang w:val="hy-AM"/>
        </w:rPr>
        <w:t xml:space="preserve">բազային </w:t>
      </w:r>
      <w:r w:rsidRPr="00C901A0">
        <w:rPr>
          <w:rStyle w:val="Strong"/>
          <w:szCs w:val="22"/>
        </w:rPr>
        <w:t>աշխատավարձը</w:t>
      </w:r>
      <w:r w:rsidRPr="00C901A0">
        <w:rPr>
          <w:rStyle w:val="Strong"/>
          <w:szCs w:val="22"/>
          <w:lang w:val="af-ZA"/>
        </w:rPr>
        <w:t xml:space="preserve"> 2018 </w:t>
      </w:r>
      <w:r w:rsidRPr="00C901A0">
        <w:rPr>
          <w:rStyle w:val="Strong"/>
          <w:szCs w:val="22"/>
        </w:rPr>
        <w:t>թվականի</w:t>
      </w:r>
      <w:r w:rsidRPr="00C901A0">
        <w:rPr>
          <w:rStyle w:val="Strong"/>
          <w:szCs w:val="22"/>
          <w:lang w:val="af-ZA"/>
        </w:rPr>
        <w:t xml:space="preserve"> </w:t>
      </w:r>
      <w:r w:rsidRPr="00C901A0">
        <w:rPr>
          <w:rStyle w:val="Strong"/>
          <w:szCs w:val="22"/>
        </w:rPr>
        <w:t>համար</w:t>
      </w:r>
      <w:r w:rsidRPr="00C901A0">
        <w:rPr>
          <w:rStyle w:val="Strong"/>
          <w:szCs w:val="22"/>
          <w:lang w:val="af-ZA"/>
        </w:rPr>
        <w:t xml:space="preserve"> </w:t>
      </w:r>
      <w:r w:rsidRPr="00C901A0">
        <w:rPr>
          <w:rStyle w:val="Strong"/>
          <w:szCs w:val="22"/>
        </w:rPr>
        <w:t>սահմանվում</w:t>
      </w:r>
      <w:r w:rsidRPr="00C901A0">
        <w:rPr>
          <w:rStyle w:val="Strong"/>
          <w:szCs w:val="22"/>
          <w:lang w:val="af-ZA"/>
        </w:rPr>
        <w:t xml:space="preserve"> </w:t>
      </w:r>
      <w:r w:rsidRPr="00C901A0">
        <w:rPr>
          <w:rStyle w:val="Strong"/>
          <w:szCs w:val="22"/>
        </w:rPr>
        <w:t>է</w:t>
      </w:r>
      <w:r w:rsidRPr="00C901A0">
        <w:rPr>
          <w:rStyle w:val="Strong"/>
          <w:szCs w:val="22"/>
          <w:lang w:val="af-ZA"/>
        </w:rPr>
        <w:t xml:space="preserve"> 66140.0 </w:t>
      </w:r>
      <w:r w:rsidRPr="00C901A0">
        <w:rPr>
          <w:rStyle w:val="Strong"/>
          <w:szCs w:val="22"/>
        </w:rPr>
        <w:t>դրամ</w:t>
      </w:r>
      <w:r w:rsidRPr="00C901A0">
        <w:t>), համապատասխան ծառայող</w:t>
      </w:r>
      <w:r w:rsidRPr="00C901A0">
        <w:softHyphen/>
        <w:t>ների պաշտոնային դրույ</w:t>
      </w:r>
      <w:r w:rsidRPr="00C901A0">
        <w:softHyphen/>
        <w:t>քաչափերի նկատմամբ գործող օրենսդրությամբ նախա</w:t>
      </w:r>
      <w:r w:rsidRPr="00C901A0">
        <w:softHyphen/>
        <w:t xml:space="preserve">տեսված բնականոն աճերով, ինչպես նաև </w:t>
      </w:r>
      <w:r w:rsidRPr="00C901A0">
        <w:rPr>
          <w:rFonts w:cs="GHEA Grapalat"/>
          <w:bCs/>
          <w:color w:val="000000"/>
        </w:rPr>
        <w:t>աշխատողների թվաքանակի փոփոխությամբ:</w:t>
      </w:r>
    </w:p>
    <w:p w14:paraId="0DBE74D6" w14:textId="77777777" w:rsidR="00060470" w:rsidRPr="00C901A0" w:rsidRDefault="00060470" w:rsidP="0093331A">
      <w:pPr>
        <w:pStyle w:val="BodyText2"/>
        <w:rPr>
          <w:lang w:val="af-ZA"/>
        </w:rPr>
      </w:pPr>
      <w:r w:rsidRPr="00C901A0">
        <w:rPr>
          <w:lang w:val="af-ZA"/>
        </w:rPr>
        <w:t xml:space="preserve">  Միաժամանակ միջոցներ են նախատեսվել նաև </w:t>
      </w:r>
      <w:r w:rsidRPr="00C901A0">
        <w:t>«Հայաստանի Հանրապետության պաշտպանության ժամանակ զինծառայողների կյանքին կամ առողջությանը պատճառված վնասների հատուցման մասին» Հայաստանի Հանրապետության օրենքի</w:t>
      </w:r>
      <w:r w:rsidRPr="00C901A0">
        <w:rPr>
          <w:lang w:val="af-ZA"/>
        </w:rPr>
        <w:t xml:space="preserve"> </w:t>
      </w:r>
      <w:r w:rsidRPr="00C901A0">
        <w:t>պահանջներն</w:t>
      </w:r>
      <w:r w:rsidRPr="00C901A0">
        <w:rPr>
          <w:lang w:val="af-ZA"/>
        </w:rPr>
        <w:t xml:space="preserve"> </w:t>
      </w:r>
      <w:r w:rsidRPr="00C901A0">
        <w:t>ապահովելու</w:t>
      </w:r>
      <w:r w:rsidRPr="00C901A0">
        <w:rPr>
          <w:lang w:val="af-ZA"/>
        </w:rPr>
        <w:t xml:space="preserve"> </w:t>
      </w:r>
      <w:r w:rsidRPr="00C901A0">
        <w:t>նպատակով</w:t>
      </w:r>
      <w:r w:rsidRPr="00C901A0">
        <w:rPr>
          <w:lang w:val="af-ZA"/>
        </w:rPr>
        <w:t>:</w:t>
      </w:r>
    </w:p>
    <w:p w14:paraId="5E94E937" w14:textId="7773A1F5" w:rsidR="00060470" w:rsidRPr="00C901A0" w:rsidRDefault="00060470" w:rsidP="007C4D41">
      <w:pPr>
        <w:pStyle w:val="Bullet2"/>
      </w:pPr>
      <w:r w:rsidRPr="00336326">
        <w:t>Էներգետիկ</w:t>
      </w:r>
      <w:r w:rsidRPr="00C901A0">
        <w:t xml:space="preserve"> ծառայությունների ծախ</w:t>
      </w:r>
      <w:r w:rsidRPr="00C901A0">
        <w:softHyphen/>
        <w:t>սերը (ներառում է էլեկտրաէներգիայի և ջեռուց</w:t>
      </w:r>
      <w:r w:rsidRPr="00C901A0">
        <w:softHyphen/>
        <w:t>ման ծախսերը) ծրագրավորվել են  2,1</w:t>
      </w:r>
      <w:r w:rsidR="009046D9">
        <w:t>65</w:t>
      </w:r>
      <w:r w:rsidRPr="00C901A0">
        <w:t>.</w:t>
      </w:r>
      <w:r w:rsidR="009046D9">
        <w:t>1</w:t>
      </w:r>
      <w:r w:rsidRPr="00C901A0">
        <w:t xml:space="preserve"> մլն դրամի չափով, որը 2017 թվականի ծրագրավոր</w:t>
      </w:r>
      <w:r w:rsidRPr="00C901A0">
        <w:softHyphen/>
        <w:t>վածից ավելի է  1</w:t>
      </w:r>
      <w:r w:rsidR="009046D9">
        <w:t>55.9</w:t>
      </w:r>
      <w:r w:rsidRPr="00C901A0">
        <w:t xml:space="preserve"> մլն դրամով, որը հիմնականում պայմանավորված է առանձին մարմիններում այդ ծախսերի կանոնակարգմամբ:</w:t>
      </w:r>
    </w:p>
    <w:p w14:paraId="11C3DB05" w14:textId="74A7B50D" w:rsidR="00060470" w:rsidRPr="00C901A0" w:rsidRDefault="00060470" w:rsidP="007C4D41">
      <w:pPr>
        <w:pStyle w:val="Bullet2"/>
        <w:rPr>
          <w:i/>
        </w:rPr>
      </w:pPr>
      <w:r w:rsidRPr="00336326">
        <w:t>Կոմունալ</w:t>
      </w:r>
      <w:r w:rsidRPr="00C901A0">
        <w:t xml:space="preserve"> ծառայությունների վճարները ներառում է ջրամատակարարման և ջրահե</w:t>
      </w:r>
      <w:r w:rsidRPr="00C901A0">
        <w:softHyphen/>
        <w:t>ռացման, ինչպես նաև միջատազերծման հետ կապված ծախսերը: Նշված ծախսերը ծրագրա</w:t>
      </w:r>
      <w:r w:rsidRPr="00C901A0">
        <w:softHyphen/>
        <w:t>վորվել են 8</w:t>
      </w:r>
      <w:r w:rsidR="009046D9">
        <w:t>7</w:t>
      </w:r>
      <w:r w:rsidRPr="00C901A0">
        <w:t>.</w:t>
      </w:r>
      <w:r w:rsidR="009046D9">
        <w:t>1</w:t>
      </w:r>
      <w:r w:rsidRPr="00C901A0">
        <w:t xml:space="preserve"> մլն դրամի չափով, որը 2017 թվականի ծրագրավորվածից ավելի է </w:t>
      </w:r>
      <w:r w:rsidR="009046D9">
        <w:t>3.1</w:t>
      </w:r>
      <w:r w:rsidRPr="00C901A0">
        <w:t xml:space="preserve"> մլն դրամով: </w:t>
      </w:r>
    </w:p>
    <w:p w14:paraId="21B601D8" w14:textId="10B70E03" w:rsidR="00060470" w:rsidRPr="00C901A0" w:rsidRDefault="00060470" w:rsidP="007C4D41">
      <w:pPr>
        <w:pStyle w:val="Bullet2"/>
      </w:pPr>
      <w:r w:rsidRPr="00336326">
        <w:t>Կապի</w:t>
      </w:r>
      <w:r w:rsidRPr="00C901A0">
        <w:t xml:space="preserve"> ծառայությունների գծով ծախսերը ծրագրավորվել են 1,9</w:t>
      </w:r>
      <w:r w:rsidR="009046D9">
        <w:t>76</w:t>
      </w:r>
      <w:r w:rsidRPr="00C901A0">
        <w:t>.</w:t>
      </w:r>
      <w:r w:rsidR="009046D9">
        <w:t>3</w:t>
      </w:r>
      <w:r w:rsidRPr="00C901A0">
        <w:t xml:space="preserve"> մլն դրամի չափով, այն 2017թ. ծրագ</w:t>
      </w:r>
      <w:r w:rsidRPr="00C901A0">
        <w:softHyphen/>
        <w:t xml:space="preserve">րավորվածից ավելի է </w:t>
      </w:r>
      <w:r w:rsidR="009046D9">
        <w:t>507.7</w:t>
      </w:r>
      <w:r w:rsidRPr="00C901A0">
        <w:t xml:space="preserve"> մլն դրամով, որը հիմնականում պայմա</w:t>
      </w:r>
      <w:r w:rsidRPr="00C901A0">
        <w:softHyphen/>
        <w:t>նա</w:t>
      </w:r>
      <w:r w:rsidRPr="00C901A0">
        <w:softHyphen/>
        <w:t xml:space="preserve">վորված է պետական կառավարման մարմինների համար ՀՀ կառավարության աշխատակազմի կողմից ինտերնետային կապի ծառայությունների կենտրոնացված կարգով ձեռքբերման հանգամանքով (ներառյալ՝ ՀՀ ԿԳՆ Կրթական տեխնոլոգիաների ազգային կենտրոն ՊՈԱԿ-ին նախկինում այդ նպատակով տրամադրված գումարները): </w:t>
      </w:r>
    </w:p>
    <w:p w14:paraId="5E7189B1" w14:textId="3155D6D3" w:rsidR="00060470" w:rsidRPr="00C901A0" w:rsidRDefault="00060470" w:rsidP="007C4D41">
      <w:pPr>
        <w:pStyle w:val="Bullet2"/>
      </w:pPr>
      <w:r w:rsidRPr="00336326">
        <w:t>Ապահովագրական</w:t>
      </w:r>
      <w:r w:rsidRPr="00C901A0">
        <w:t xml:space="preserve"> ծախսերը ծրագրավորվել են 39.6 մլն դրամի չափով` ծառայո</w:t>
      </w:r>
      <w:r w:rsidRPr="00C901A0">
        <w:softHyphen/>
        <w:t>ղա</w:t>
      </w:r>
      <w:r w:rsidRPr="00C901A0">
        <w:softHyphen/>
        <w:t>կան ավտոմեքենաների սահմանաքանակին համապատասխան:</w:t>
      </w:r>
    </w:p>
    <w:p w14:paraId="44BC3D6B" w14:textId="63461627" w:rsidR="00060470" w:rsidRPr="00C901A0" w:rsidRDefault="00060470" w:rsidP="007C4D41">
      <w:pPr>
        <w:pStyle w:val="Bullet2"/>
      </w:pPr>
      <w:r w:rsidRPr="00C901A0">
        <w:t>Գույքի և սարքավորումների վարձակալության գծով ծախսերը ծրագրավորվել են ներկայացված պայ</w:t>
      </w:r>
      <w:r w:rsidRPr="00C901A0">
        <w:softHyphen/>
        <w:t>մանագրերին համապատասխան` 5</w:t>
      </w:r>
      <w:r w:rsidR="00F02FC6">
        <w:t>34.4</w:t>
      </w:r>
      <w:r w:rsidRPr="00C901A0">
        <w:t xml:space="preserve"> մլն դրամ:</w:t>
      </w:r>
    </w:p>
    <w:p w14:paraId="048CFDDA" w14:textId="07B76F6E" w:rsidR="00060470" w:rsidRPr="00C901A0" w:rsidRDefault="00060470" w:rsidP="007C4D41">
      <w:pPr>
        <w:pStyle w:val="Bullet2"/>
      </w:pPr>
      <w:r w:rsidRPr="00C901A0">
        <w:t>Գործուղումների և ծառայողական ուղևորությունների ծախսերը ծրագրավորվել են 2,</w:t>
      </w:r>
      <w:r w:rsidR="006C479D">
        <w:t>625.8</w:t>
      </w:r>
      <w:r w:rsidRPr="00C901A0">
        <w:t xml:space="preserve"> մլն դրամի չափով, որը 2017 թվականի ծրագ</w:t>
      </w:r>
      <w:r w:rsidRPr="00C901A0">
        <w:softHyphen/>
        <w:t xml:space="preserve">րավորվածից ավելի է </w:t>
      </w:r>
      <w:r w:rsidR="006C479D">
        <w:t>43</w:t>
      </w:r>
      <w:r w:rsidR="00E45B1F">
        <w:t>8</w:t>
      </w:r>
      <w:r w:rsidR="006C479D">
        <w:t>.</w:t>
      </w:r>
      <w:r w:rsidR="00E45B1F">
        <w:t>9</w:t>
      </w:r>
      <w:r w:rsidRPr="00C901A0">
        <w:t xml:space="preserve"> մլն դրամով: Ներքին գոր</w:t>
      </w:r>
      <w:r w:rsidRPr="00C901A0">
        <w:softHyphen/>
        <w:t>ծու</w:t>
      </w:r>
      <w:r w:rsidRPr="00C901A0">
        <w:softHyphen/>
        <w:t xml:space="preserve">ղումների համար նախատեսված ծախսերը աճել են` </w:t>
      </w:r>
      <w:r w:rsidR="00AD6AD0">
        <w:t>49.1</w:t>
      </w:r>
      <w:r w:rsidRPr="00C901A0">
        <w:t xml:space="preserve"> մլն դրամով, իսկ արտա</w:t>
      </w:r>
      <w:r w:rsidRPr="00C901A0">
        <w:softHyphen/>
        <w:t>սահ</w:t>
      </w:r>
      <w:r w:rsidRPr="00C901A0">
        <w:softHyphen/>
        <w:t xml:space="preserve">մանյան գործուղումների գծով նախատեսված ծախսերը` շուրջ </w:t>
      </w:r>
      <w:r w:rsidR="00AD6AD0">
        <w:t>389.8</w:t>
      </w:r>
      <w:r w:rsidRPr="00C901A0">
        <w:t xml:space="preserve"> մլն դրամով: </w:t>
      </w:r>
    </w:p>
    <w:p w14:paraId="2FF34EB7" w14:textId="27A5744B" w:rsidR="00060470" w:rsidRPr="00C901A0" w:rsidRDefault="00060470" w:rsidP="007C4D41">
      <w:pPr>
        <w:pStyle w:val="Bullet2"/>
        <w:rPr>
          <w:lang w:val="af-ZA"/>
        </w:rPr>
      </w:pPr>
      <w:r w:rsidRPr="00336326">
        <w:rPr>
          <w:lang w:val="af-ZA"/>
        </w:rPr>
        <w:t>Պայմանագրային</w:t>
      </w:r>
      <w:r w:rsidRPr="00C901A0">
        <w:rPr>
          <w:lang w:val="af-ZA"/>
        </w:rPr>
        <w:t xml:space="preserve"> </w:t>
      </w:r>
      <w:r w:rsidRPr="00C901A0">
        <w:t>ծառայությունների</w:t>
      </w:r>
      <w:r w:rsidRPr="00C901A0">
        <w:rPr>
          <w:lang w:val="af-ZA"/>
        </w:rPr>
        <w:t xml:space="preserve"> </w:t>
      </w:r>
      <w:r w:rsidRPr="00C901A0">
        <w:t>ձեռք</w:t>
      </w:r>
      <w:r w:rsidRPr="00C901A0">
        <w:rPr>
          <w:lang w:val="af-ZA"/>
        </w:rPr>
        <w:t xml:space="preserve"> </w:t>
      </w:r>
      <w:r w:rsidRPr="00C901A0">
        <w:t>բերման</w:t>
      </w:r>
      <w:r w:rsidRPr="00C901A0">
        <w:rPr>
          <w:lang w:val="af-ZA"/>
        </w:rPr>
        <w:t xml:space="preserve"> </w:t>
      </w:r>
      <w:r w:rsidRPr="00C901A0">
        <w:t>ծախսերը</w:t>
      </w:r>
      <w:r w:rsidRPr="00C901A0">
        <w:rPr>
          <w:lang w:val="af-ZA"/>
        </w:rPr>
        <w:t xml:space="preserve"> </w:t>
      </w:r>
      <w:r w:rsidRPr="00C901A0">
        <w:t>ծրագրավորվել</w:t>
      </w:r>
      <w:r w:rsidRPr="00C901A0">
        <w:rPr>
          <w:lang w:val="af-ZA"/>
        </w:rPr>
        <w:t xml:space="preserve"> են 2,</w:t>
      </w:r>
      <w:r w:rsidR="00714AA9">
        <w:rPr>
          <w:lang w:val="af-ZA"/>
        </w:rPr>
        <w:t>637.9</w:t>
      </w:r>
      <w:r w:rsidRPr="00C901A0">
        <w:rPr>
          <w:lang w:val="af-ZA"/>
        </w:rPr>
        <w:t xml:space="preserve"> </w:t>
      </w:r>
      <w:r w:rsidRPr="00C901A0">
        <w:t>մլն</w:t>
      </w:r>
      <w:r w:rsidRPr="00C901A0">
        <w:rPr>
          <w:lang w:val="af-ZA"/>
        </w:rPr>
        <w:t xml:space="preserve"> </w:t>
      </w:r>
      <w:r w:rsidRPr="00C901A0">
        <w:t>դրամի</w:t>
      </w:r>
      <w:r w:rsidRPr="00C901A0">
        <w:rPr>
          <w:lang w:val="af-ZA"/>
        </w:rPr>
        <w:t xml:space="preserve"> </w:t>
      </w:r>
      <w:r w:rsidRPr="00C901A0">
        <w:t>չափով</w:t>
      </w:r>
      <w:r w:rsidRPr="00C901A0">
        <w:rPr>
          <w:lang w:val="af-ZA"/>
        </w:rPr>
        <w:t xml:space="preserve">, </w:t>
      </w:r>
      <w:r w:rsidRPr="00C901A0">
        <w:t>որը</w:t>
      </w:r>
      <w:r w:rsidRPr="00C901A0">
        <w:rPr>
          <w:lang w:val="af-ZA"/>
        </w:rPr>
        <w:t xml:space="preserve"> 2017 </w:t>
      </w:r>
      <w:r w:rsidRPr="00C901A0">
        <w:t>թվականի</w:t>
      </w:r>
      <w:r w:rsidRPr="00C901A0">
        <w:rPr>
          <w:lang w:val="af-ZA"/>
        </w:rPr>
        <w:t xml:space="preserve"> </w:t>
      </w:r>
      <w:r w:rsidRPr="00C901A0">
        <w:t>մակարդակից</w:t>
      </w:r>
      <w:r w:rsidRPr="00C901A0">
        <w:rPr>
          <w:lang w:val="af-ZA"/>
        </w:rPr>
        <w:t xml:space="preserve"> ավելի է </w:t>
      </w:r>
      <w:r w:rsidR="00714AA9">
        <w:rPr>
          <w:lang w:val="af-ZA"/>
        </w:rPr>
        <w:t>427.6</w:t>
      </w:r>
      <w:r w:rsidRPr="00C901A0">
        <w:rPr>
          <w:lang w:val="af-ZA"/>
        </w:rPr>
        <w:t xml:space="preserve"> </w:t>
      </w:r>
      <w:r w:rsidRPr="00C901A0">
        <w:t>մլն</w:t>
      </w:r>
      <w:r w:rsidRPr="00C901A0">
        <w:rPr>
          <w:lang w:val="af-ZA"/>
        </w:rPr>
        <w:t xml:space="preserve"> </w:t>
      </w:r>
      <w:r w:rsidRPr="00C901A0">
        <w:t>դրամով</w:t>
      </w:r>
      <w:r w:rsidRPr="00C901A0">
        <w:rPr>
          <w:lang w:val="af-ZA"/>
        </w:rPr>
        <w:t xml:space="preserve">: </w:t>
      </w:r>
      <w:r w:rsidRPr="00C901A0">
        <w:t>Պայմա</w:t>
      </w:r>
      <w:r w:rsidRPr="00C901A0">
        <w:rPr>
          <w:lang w:val="af-ZA"/>
        </w:rPr>
        <w:softHyphen/>
      </w:r>
      <w:r w:rsidRPr="00C901A0">
        <w:t>նագրային</w:t>
      </w:r>
      <w:r w:rsidRPr="00C901A0">
        <w:rPr>
          <w:lang w:val="af-ZA"/>
        </w:rPr>
        <w:t xml:space="preserve"> </w:t>
      </w:r>
      <w:r w:rsidRPr="00C901A0">
        <w:t>ծառա</w:t>
      </w:r>
      <w:r w:rsidRPr="00C901A0">
        <w:rPr>
          <w:lang w:val="af-ZA"/>
        </w:rPr>
        <w:softHyphen/>
      </w:r>
      <w:r w:rsidRPr="00C901A0">
        <w:t>յությունները</w:t>
      </w:r>
      <w:r w:rsidRPr="00C901A0">
        <w:rPr>
          <w:lang w:val="af-ZA"/>
        </w:rPr>
        <w:t xml:space="preserve"> </w:t>
      </w:r>
      <w:r w:rsidRPr="00C901A0">
        <w:t>ներառում</w:t>
      </w:r>
      <w:r w:rsidRPr="00C901A0">
        <w:rPr>
          <w:lang w:val="af-ZA"/>
        </w:rPr>
        <w:t xml:space="preserve"> </w:t>
      </w:r>
      <w:r w:rsidRPr="00C901A0">
        <w:t>են</w:t>
      </w:r>
      <w:r w:rsidRPr="00C901A0">
        <w:rPr>
          <w:lang w:val="af-ZA"/>
        </w:rPr>
        <w:t xml:space="preserve"> </w:t>
      </w:r>
      <w:r w:rsidRPr="00C901A0">
        <w:t>վար</w:t>
      </w:r>
      <w:r w:rsidRPr="00C901A0">
        <w:rPr>
          <w:lang w:val="af-ZA"/>
        </w:rPr>
        <w:softHyphen/>
      </w:r>
      <w:r w:rsidRPr="00C901A0">
        <w:rPr>
          <w:lang w:val="af-ZA"/>
        </w:rPr>
        <w:softHyphen/>
      </w:r>
      <w:r w:rsidRPr="00C901A0">
        <w:t>չական</w:t>
      </w:r>
      <w:r w:rsidRPr="00C901A0">
        <w:rPr>
          <w:lang w:val="af-ZA"/>
        </w:rPr>
        <w:t xml:space="preserve"> </w:t>
      </w:r>
      <w:r w:rsidRPr="00C901A0">
        <w:t>ծառայությունները</w:t>
      </w:r>
      <w:r w:rsidRPr="00C901A0">
        <w:rPr>
          <w:lang w:val="af-ZA"/>
        </w:rPr>
        <w:t xml:space="preserve">, </w:t>
      </w:r>
      <w:r w:rsidRPr="00C901A0">
        <w:t>համակարգ</w:t>
      </w:r>
      <w:r w:rsidRPr="00C901A0">
        <w:rPr>
          <w:lang w:val="af-ZA"/>
        </w:rPr>
        <w:softHyphen/>
      </w:r>
      <w:r w:rsidRPr="00C901A0">
        <w:t>չային</w:t>
      </w:r>
      <w:r w:rsidRPr="00C901A0">
        <w:rPr>
          <w:lang w:val="af-ZA"/>
        </w:rPr>
        <w:t xml:space="preserve"> </w:t>
      </w:r>
      <w:r w:rsidRPr="00C901A0">
        <w:t>ծառայությունները</w:t>
      </w:r>
      <w:r w:rsidRPr="00C901A0">
        <w:rPr>
          <w:lang w:val="af-ZA"/>
        </w:rPr>
        <w:t xml:space="preserve">, </w:t>
      </w:r>
      <w:r w:rsidRPr="00C901A0">
        <w:t>աշխատա</w:t>
      </w:r>
      <w:r w:rsidRPr="00C901A0">
        <w:rPr>
          <w:lang w:val="af-ZA"/>
        </w:rPr>
        <w:softHyphen/>
      </w:r>
      <w:r w:rsidRPr="00C901A0">
        <w:t>կազմի</w:t>
      </w:r>
      <w:r w:rsidRPr="00C901A0">
        <w:rPr>
          <w:lang w:val="af-ZA"/>
        </w:rPr>
        <w:t xml:space="preserve"> </w:t>
      </w:r>
      <w:r w:rsidRPr="00C901A0">
        <w:t>մաս</w:t>
      </w:r>
      <w:r w:rsidRPr="00C901A0">
        <w:rPr>
          <w:lang w:val="af-ZA"/>
        </w:rPr>
        <w:softHyphen/>
      </w:r>
      <w:r w:rsidRPr="00C901A0">
        <w:t>նագի</w:t>
      </w:r>
      <w:r w:rsidRPr="00C901A0">
        <w:rPr>
          <w:lang w:val="af-ZA"/>
        </w:rPr>
        <w:softHyphen/>
      </w:r>
      <w:r w:rsidRPr="00C901A0">
        <w:t>տա</w:t>
      </w:r>
      <w:r w:rsidRPr="00C901A0">
        <w:rPr>
          <w:lang w:val="af-ZA"/>
        </w:rPr>
        <w:softHyphen/>
      </w:r>
      <w:r w:rsidRPr="00C901A0">
        <w:t>կան</w:t>
      </w:r>
      <w:r w:rsidRPr="00C901A0">
        <w:rPr>
          <w:lang w:val="af-ZA"/>
        </w:rPr>
        <w:t xml:space="preserve"> </w:t>
      </w:r>
      <w:r w:rsidRPr="00C901A0">
        <w:t>զարգացման</w:t>
      </w:r>
      <w:r w:rsidRPr="00C901A0">
        <w:rPr>
          <w:lang w:val="af-ZA"/>
        </w:rPr>
        <w:t xml:space="preserve"> </w:t>
      </w:r>
      <w:r w:rsidRPr="00C901A0">
        <w:t>ծառայությունները</w:t>
      </w:r>
      <w:r w:rsidRPr="00C901A0">
        <w:rPr>
          <w:lang w:val="af-ZA"/>
        </w:rPr>
        <w:t xml:space="preserve">, </w:t>
      </w:r>
      <w:r w:rsidRPr="00C901A0">
        <w:t>տեղե</w:t>
      </w:r>
      <w:r w:rsidRPr="00C901A0">
        <w:rPr>
          <w:lang w:val="af-ZA"/>
        </w:rPr>
        <w:softHyphen/>
      </w:r>
      <w:r w:rsidRPr="00C901A0">
        <w:t>կատվական</w:t>
      </w:r>
      <w:r w:rsidRPr="00C901A0">
        <w:rPr>
          <w:lang w:val="af-ZA"/>
        </w:rPr>
        <w:t xml:space="preserve"> </w:t>
      </w:r>
      <w:r w:rsidRPr="00C901A0">
        <w:t>ծառայություն</w:t>
      </w:r>
      <w:r w:rsidRPr="00C901A0">
        <w:rPr>
          <w:lang w:val="af-ZA"/>
        </w:rPr>
        <w:softHyphen/>
      </w:r>
      <w:r w:rsidRPr="00C901A0">
        <w:t>ները</w:t>
      </w:r>
      <w:r w:rsidRPr="00C901A0">
        <w:rPr>
          <w:lang w:val="af-ZA"/>
        </w:rPr>
        <w:t xml:space="preserve">, </w:t>
      </w:r>
      <w:r w:rsidRPr="00C901A0">
        <w:t>կառա</w:t>
      </w:r>
      <w:r w:rsidRPr="00C901A0">
        <w:rPr>
          <w:lang w:val="af-ZA"/>
        </w:rPr>
        <w:softHyphen/>
      </w:r>
      <w:r w:rsidRPr="00C901A0">
        <w:t>վար</w:t>
      </w:r>
      <w:r w:rsidRPr="00C901A0">
        <w:rPr>
          <w:lang w:val="af-ZA"/>
        </w:rPr>
        <w:softHyphen/>
      </w:r>
      <w:r w:rsidRPr="00C901A0">
        <w:t>չական</w:t>
      </w:r>
      <w:r w:rsidRPr="00C901A0">
        <w:rPr>
          <w:lang w:val="af-ZA"/>
        </w:rPr>
        <w:t xml:space="preserve"> </w:t>
      </w:r>
      <w:r w:rsidRPr="00C901A0">
        <w:t>ծառա</w:t>
      </w:r>
      <w:r w:rsidRPr="00C901A0">
        <w:rPr>
          <w:lang w:val="af-ZA"/>
        </w:rPr>
        <w:softHyphen/>
      </w:r>
      <w:r w:rsidRPr="00C901A0">
        <w:t>յությունները</w:t>
      </w:r>
      <w:r w:rsidRPr="00C901A0">
        <w:rPr>
          <w:lang w:val="af-ZA"/>
        </w:rPr>
        <w:t xml:space="preserve">, </w:t>
      </w:r>
      <w:r w:rsidRPr="00C901A0">
        <w:t>կենցաղային</w:t>
      </w:r>
      <w:r w:rsidRPr="00C901A0">
        <w:rPr>
          <w:lang w:val="af-ZA"/>
        </w:rPr>
        <w:t xml:space="preserve"> </w:t>
      </w:r>
      <w:r w:rsidRPr="00C901A0">
        <w:t>և</w:t>
      </w:r>
      <w:r w:rsidRPr="00C901A0">
        <w:rPr>
          <w:lang w:val="af-ZA"/>
        </w:rPr>
        <w:t xml:space="preserve"> </w:t>
      </w:r>
      <w:r w:rsidRPr="00C901A0">
        <w:t>հանրային</w:t>
      </w:r>
      <w:r w:rsidRPr="00C901A0">
        <w:rPr>
          <w:lang w:val="af-ZA"/>
        </w:rPr>
        <w:t xml:space="preserve"> </w:t>
      </w:r>
      <w:r w:rsidRPr="00C901A0">
        <w:t>սննդի</w:t>
      </w:r>
      <w:r w:rsidRPr="00C901A0">
        <w:rPr>
          <w:lang w:val="af-ZA"/>
        </w:rPr>
        <w:t xml:space="preserve"> </w:t>
      </w:r>
      <w:r w:rsidRPr="00C901A0">
        <w:t>ծառայու</w:t>
      </w:r>
      <w:r w:rsidRPr="00C901A0">
        <w:rPr>
          <w:lang w:val="af-ZA"/>
        </w:rPr>
        <w:softHyphen/>
      </w:r>
      <w:r w:rsidRPr="00C901A0">
        <w:t>թյունները</w:t>
      </w:r>
      <w:r w:rsidRPr="00C901A0">
        <w:rPr>
          <w:lang w:val="af-ZA"/>
        </w:rPr>
        <w:t xml:space="preserve">, </w:t>
      </w:r>
      <w:r w:rsidRPr="00C901A0">
        <w:t>ներկա</w:t>
      </w:r>
      <w:r w:rsidRPr="00C901A0">
        <w:rPr>
          <w:lang w:val="af-ZA"/>
        </w:rPr>
        <w:softHyphen/>
      </w:r>
      <w:r w:rsidRPr="00C901A0">
        <w:t>յացուց</w:t>
      </w:r>
      <w:r w:rsidRPr="00C901A0">
        <w:rPr>
          <w:lang w:val="af-ZA"/>
        </w:rPr>
        <w:softHyphen/>
      </w:r>
      <w:r w:rsidRPr="00C901A0">
        <w:t>չական</w:t>
      </w:r>
      <w:r w:rsidRPr="00C901A0">
        <w:rPr>
          <w:lang w:val="af-ZA"/>
        </w:rPr>
        <w:t xml:space="preserve"> </w:t>
      </w:r>
      <w:r w:rsidRPr="00C901A0">
        <w:t>ծախսերը</w:t>
      </w:r>
      <w:r w:rsidRPr="00C901A0">
        <w:rPr>
          <w:lang w:val="af-ZA"/>
        </w:rPr>
        <w:t xml:space="preserve"> </w:t>
      </w:r>
      <w:r w:rsidRPr="00C901A0">
        <w:t>և</w:t>
      </w:r>
      <w:r w:rsidRPr="00C901A0">
        <w:rPr>
          <w:lang w:val="af-ZA"/>
        </w:rPr>
        <w:t xml:space="preserve"> </w:t>
      </w:r>
      <w:r w:rsidRPr="00C901A0">
        <w:t>ընդհանուր</w:t>
      </w:r>
      <w:r w:rsidRPr="00C901A0">
        <w:rPr>
          <w:lang w:val="af-ZA"/>
        </w:rPr>
        <w:t xml:space="preserve"> </w:t>
      </w:r>
      <w:r w:rsidRPr="00C901A0">
        <w:t>բնույթի</w:t>
      </w:r>
      <w:r w:rsidRPr="00C901A0">
        <w:rPr>
          <w:lang w:val="af-ZA"/>
        </w:rPr>
        <w:t xml:space="preserve"> </w:t>
      </w:r>
      <w:r w:rsidRPr="00C901A0">
        <w:t>այլ</w:t>
      </w:r>
      <w:r w:rsidRPr="00C901A0">
        <w:rPr>
          <w:lang w:val="af-ZA"/>
        </w:rPr>
        <w:t xml:space="preserve"> </w:t>
      </w:r>
      <w:r w:rsidRPr="00C901A0">
        <w:t>ծառայությունները</w:t>
      </w:r>
      <w:r w:rsidRPr="00C901A0">
        <w:rPr>
          <w:lang w:val="af-ZA"/>
        </w:rPr>
        <w:t xml:space="preserve">: </w:t>
      </w:r>
    </w:p>
    <w:p w14:paraId="241F9700" w14:textId="5B1A0B9B" w:rsidR="00060470" w:rsidRPr="00C901A0" w:rsidRDefault="00060470" w:rsidP="007C4D41">
      <w:pPr>
        <w:pStyle w:val="Bullet2"/>
      </w:pPr>
      <w:r w:rsidRPr="00C901A0">
        <w:t xml:space="preserve">Նյութեր - ծախսերը ծրագրավորվել են </w:t>
      </w:r>
      <w:r w:rsidR="00A826BC">
        <w:t>1,015.3</w:t>
      </w:r>
      <w:r w:rsidRPr="00C901A0">
        <w:t xml:space="preserve"> մլն դրամի չափով, որը 2017 թվականի ծրագրա</w:t>
      </w:r>
      <w:r w:rsidRPr="00C901A0">
        <w:softHyphen/>
        <w:t>վոր</w:t>
      </w:r>
      <w:r w:rsidRPr="00C901A0">
        <w:softHyphen/>
        <w:t xml:space="preserve">վածից ավելի է </w:t>
      </w:r>
      <w:r w:rsidR="00A826BC">
        <w:t xml:space="preserve">46.7 </w:t>
      </w:r>
      <w:r w:rsidRPr="00C901A0">
        <w:t>մլն դրամով: Նյութերը ներառում են գրասենյակային նյութերի, գյու</w:t>
      </w:r>
      <w:r w:rsidRPr="00C901A0">
        <w:softHyphen/>
        <w:t>ղատնտեսական ապրանքների, կենցաղային և հանրային սննդի նյութերի և հատուկ նպատակային այլ նյութերի ձեռք բերման, ինչպես նաև ՀՀ օրենսդրությանը համա</w:t>
      </w:r>
      <w:r w:rsidRPr="00C901A0">
        <w:softHyphen/>
        <w:t>պա</w:t>
      </w:r>
      <w:r w:rsidRPr="00C901A0">
        <w:softHyphen/>
        <w:t>տասխան` դատախազների, քննչական կոմիտեի ծառայողների, հատուկ քննչական ծառայողների, ՀՀ դատա</w:t>
      </w:r>
      <w:r w:rsidRPr="00C901A0">
        <w:softHyphen/>
        <w:t>րանների դատական կարգադրիչների, հարկադիր կատա</w:t>
      </w:r>
      <w:r w:rsidRPr="00C901A0">
        <w:softHyphen/>
        <w:t>րող</w:t>
      </w:r>
      <w:r w:rsidRPr="00C901A0">
        <w:softHyphen/>
        <w:t>ների, բնապահպանական տեսուչների, հարկային և մաքսային ծառայողների մասնագի</w:t>
      </w:r>
      <w:r w:rsidRPr="00C901A0">
        <w:softHyphen/>
        <w:t>տական հա</w:t>
      </w:r>
      <w:r w:rsidRPr="00C901A0">
        <w:softHyphen/>
        <w:t>մազգես</w:t>
      </w:r>
      <w:r w:rsidRPr="00C901A0">
        <w:softHyphen/>
        <w:t>տ</w:t>
      </w:r>
      <w:r w:rsidRPr="00C901A0">
        <w:softHyphen/>
        <w:t>ների ձեռքբերման ծախսերը, որը ծրագրավորվում է հիմք ընդունելով համազգեստները կրելու օրենսդրությամբ սահմանված ժամկետները:</w:t>
      </w:r>
    </w:p>
    <w:p w14:paraId="6AF0B0A4" w14:textId="3FDC36E8" w:rsidR="00060470" w:rsidRPr="00C901A0" w:rsidRDefault="00060470" w:rsidP="007C4D41">
      <w:pPr>
        <w:pStyle w:val="Bullet2"/>
      </w:pPr>
      <w:r w:rsidRPr="00C901A0">
        <w:t>Տրանսպորտային միջոցների պահպանման ծախսերը ծրագրա</w:t>
      </w:r>
      <w:r w:rsidRPr="00C901A0">
        <w:softHyphen/>
      </w:r>
      <w:r w:rsidRPr="00C901A0">
        <w:softHyphen/>
      </w:r>
      <w:r w:rsidRPr="00C901A0">
        <w:softHyphen/>
        <w:t>վորվել են 1,3</w:t>
      </w:r>
      <w:r w:rsidR="00063142">
        <w:t>49</w:t>
      </w:r>
      <w:r w:rsidR="00714AA9">
        <w:t>.3</w:t>
      </w:r>
      <w:r w:rsidRPr="00C901A0">
        <w:t xml:space="preserve"> մլն դրամի չափով, որը 2017 թվականի ծրագրավորվածից պակաս է </w:t>
      </w:r>
      <w:r w:rsidR="00063142">
        <w:t>1</w:t>
      </w:r>
      <w:r w:rsidR="00714AA9">
        <w:t>7</w:t>
      </w:r>
      <w:r w:rsidR="00063142">
        <w:t>.</w:t>
      </w:r>
      <w:r w:rsidR="00714AA9">
        <w:t>2</w:t>
      </w:r>
      <w:r w:rsidRPr="00C901A0">
        <w:t xml:space="preserve"> մլն դրամով: Այս ծախսերը տարան</w:t>
      </w:r>
      <w:r w:rsidRPr="00C901A0">
        <w:softHyphen/>
        <w:t>ջատ</w:t>
      </w:r>
      <w:r w:rsidRPr="00C901A0">
        <w:softHyphen/>
        <w:t>ված են բյուջետային ծախ</w:t>
      </w:r>
      <w:r w:rsidRPr="00C901A0">
        <w:softHyphen/>
        <w:t>սերի տնտեսագիտական դասակարգման երեք հոդ</w:t>
      </w:r>
      <w:r w:rsidRPr="00C901A0">
        <w:softHyphen/>
        <w:t>վածներում` տրանսպորտային նյութեր (բեն</w:t>
      </w:r>
      <w:r w:rsidRPr="00C901A0">
        <w:softHyphen/>
        <w:t>զին, յուղեր, այլ նյութեր տրանսպորտային միջոցների համար), մեքենաների և սարքա</w:t>
      </w:r>
      <w:r w:rsidRPr="00C901A0">
        <w:softHyphen/>
        <w:t>վորում</w:t>
      </w:r>
      <w:r w:rsidRPr="00C901A0">
        <w:softHyphen/>
        <w:t>ների ընթացիկ նորոգում և պահպանում և պարտադիր վճարներ (տեխնիկական զննման վճար</w:t>
      </w:r>
      <w:r w:rsidRPr="00C901A0">
        <w:softHyphen/>
        <w:t>ներ` 1 մեքենայի համար 6.0-10.0 հազ. դրամ և բնապահ</w:t>
      </w:r>
      <w:r w:rsidRPr="00C901A0">
        <w:softHyphen/>
        <w:t>պա</w:t>
      </w:r>
      <w:r w:rsidRPr="00C901A0">
        <w:softHyphen/>
        <w:t>նական վճարներ` 1 մեքենայի համար 2.5-3.0 հազ. դրամ): Նվազեցումը պայմա</w:t>
      </w:r>
      <w:r w:rsidRPr="00C901A0">
        <w:softHyphen/>
        <w:t>նավորված է պետական կառավարման ապարատի ծախսերի օպտիմալացման գործընթացի շրջանակներում կրճատված 41 մեքենայի պահպանման ծախսերի կրճատմամբ, ինչպես նաև առանձին մարմին</w:t>
      </w:r>
      <w:r w:rsidRPr="00C901A0">
        <w:softHyphen/>
        <w:t>ներում այս ծախսերի կանոնակարգմամբ (1 մեքենայի պահպանման ծախսը ծրագրա</w:t>
      </w:r>
      <w:r w:rsidRPr="00C901A0">
        <w:softHyphen/>
        <w:t xml:space="preserve">վորված է 1.2 մլն դրամի չափով): </w:t>
      </w:r>
    </w:p>
    <w:p w14:paraId="2EB57505" w14:textId="4E291C8E" w:rsidR="00060470" w:rsidRPr="00C901A0" w:rsidRDefault="00060470" w:rsidP="007C4D41">
      <w:pPr>
        <w:pStyle w:val="Bullet2"/>
      </w:pPr>
      <w:r w:rsidRPr="00C901A0">
        <w:t xml:space="preserve">Սուբսիդիաներ ոչ ֆինանսական պետական կազմակերպություններին - ծախսերը ծրագրավորվել են </w:t>
      </w:r>
      <w:r w:rsidR="00736D0A">
        <w:t>581.1</w:t>
      </w:r>
      <w:r w:rsidRPr="00C901A0">
        <w:t xml:space="preserve"> մլն դրամի չափով` </w:t>
      </w:r>
      <w:r w:rsidRPr="00C901A0">
        <w:rPr>
          <w:spacing w:val="-4"/>
          <w:lang w:val="pt-BR"/>
        </w:rPr>
        <w:t>«</w:t>
      </w:r>
      <w:r w:rsidRPr="00C901A0">
        <w:t xml:space="preserve">Սպասարկում» և </w:t>
      </w:r>
      <w:r w:rsidRPr="00C901A0">
        <w:rPr>
          <w:spacing w:val="-4"/>
          <w:lang w:val="pt-BR"/>
        </w:rPr>
        <w:t>«</w:t>
      </w:r>
      <w:r w:rsidRPr="00C901A0">
        <w:t>Կոնդի առանձնատ</w:t>
      </w:r>
      <w:r w:rsidRPr="00C901A0">
        <w:softHyphen/>
        <w:t>ների տնտեսություն» պետա</w:t>
      </w:r>
      <w:r w:rsidRPr="00C901A0">
        <w:softHyphen/>
        <w:t>կան ոչ առևտրային կազմակերպություն</w:t>
      </w:r>
      <w:r w:rsidRPr="00C901A0">
        <w:softHyphen/>
        <w:t>ներին պետա</w:t>
      </w:r>
      <w:r w:rsidRPr="00C901A0">
        <w:softHyphen/>
        <w:t>կան աջակցության համար:</w:t>
      </w:r>
      <w:r w:rsidRPr="00C901A0">
        <w:rPr>
          <w:spacing w:val="-4"/>
          <w:lang w:val="pt-BR"/>
        </w:rPr>
        <w:t xml:space="preserve"> </w:t>
      </w:r>
      <w:r w:rsidRPr="00C901A0">
        <w:rPr>
          <w:rFonts w:cs="Arial Armenian"/>
          <w:lang w:val="pt-BR"/>
        </w:rPr>
        <w:t xml:space="preserve"> </w:t>
      </w:r>
    </w:p>
    <w:p w14:paraId="02571AF6" w14:textId="26F9B6A1" w:rsidR="00060470" w:rsidRPr="00C901A0" w:rsidRDefault="00060470" w:rsidP="007C4D41">
      <w:pPr>
        <w:pStyle w:val="Bullet2"/>
      </w:pPr>
      <w:r w:rsidRPr="00C901A0">
        <w:t>Ընթացիկ սուբվենցիաներ համայնքներին – ծրագրավորվել է 1073.</w:t>
      </w:r>
      <w:r w:rsidR="00736D0A">
        <w:t>6</w:t>
      </w:r>
      <w:r w:rsidRPr="00C901A0">
        <w:t xml:space="preserve"> մլն դրամի չափով` ՀՀ օրենսդրությամբ Երևանի քաղաքապետարանի կենտրոնական ապարատի պահ</w:t>
      </w:r>
      <w:r w:rsidRPr="00C901A0">
        <w:softHyphen/>
        <w:t>պան</w:t>
      </w:r>
      <w:r w:rsidRPr="00C901A0">
        <w:softHyphen/>
        <w:t>ման համար նախատեսված պետական աջակցություն:</w:t>
      </w:r>
    </w:p>
    <w:p w14:paraId="62B1F02F" w14:textId="0783EEE6" w:rsidR="00060470" w:rsidRPr="00C901A0" w:rsidRDefault="00060470" w:rsidP="007C4D41">
      <w:pPr>
        <w:pStyle w:val="Bullet2"/>
      </w:pPr>
      <w:r w:rsidRPr="00C901A0">
        <w:t xml:space="preserve">Այլ ընթացիկ դրամաշնորհներ - 99.5 մլն դրամի չափով, որը ներառում է  </w:t>
      </w:r>
      <w:r w:rsidRPr="00C901A0">
        <w:rPr>
          <w:spacing w:val="-4"/>
          <w:lang w:val="pt-BR"/>
        </w:rPr>
        <w:t>«</w:t>
      </w:r>
      <w:r w:rsidRPr="00C901A0">
        <w:t xml:space="preserve">Օրենսդրության կարգավորման ազգային կենտրոն» Հիմնադրամին պետական աջակցության համար նախատեսված միջոցները (91.4 մլն դրամ), ինչպես նաև </w:t>
      </w:r>
      <w:r w:rsidRPr="00C901A0">
        <w:rPr>
          <w:spacing w:val="-4"/>
          <w:lang w:val="pt-BR"/>
        </w:rPr>
        <w:t>«</w:t>
      </w:r>
      <w:r w:rsidRPr="00C901A0">
        <w:t>Հանրային ծառայությունները կարգավորող հանձնաժողովի մասին» ՀՀ օրենքի պահանջներին համապատասխան հաշվարկված հանձնաժողովի տարեկան բյուջեի մեկ տոկոսի չափով հաշվարկված գումարը (8.1 մլն դրամ), որն ուղղվելու է հանրային ծառայությունների կարգավորվող ոլորտում սպառողների շահերը պաշտպանող հասարակական կազմակերպություններին:</w:t>
      </w:r>
    </w:p>
    <w:p w14:paraId="5F582A58" w14:textId="1896A29C" w:rsidR="00060470" w:rsidRPr="00C901A0" w:rsidRDefault="00060470" w:rsidP="007C4D41">
      <w:pPr>
        <w:pStyle w:val="Bullet2"/>
      </w:pPr>
      <w:r w:rsidRPr="00C901A0">
        <w:t xml:space="preserve"> Այլ նպաստներ բյուջեից -  ծրագրավորված է 1,903.6 մլն դրամի չափով` ներառում է ՀՀ Ազգային Ժողովի պատգամավորների պատգամավորական գործունեության հետ կապված ծախսերը (հիմք ընդունելով </w:t>
      </w:r>
      <w:r w:rsidRPr="00C901A0">
        <w:rPr>
          <w:lang w:val="nb-NO"/>
        </w:rPr>
        <w:t>«</w:t>
      </w:r>
      <w:r w:rsidRPr="00C901A0">
        <w:t>Պետական պաշտոններ զբաղեցնող անձանց վարձատրության մասին</w:t>
      </w:r>
      <w:r w:rsidRPr="00C901A0">
        <w:rPr>
          <w:lang w:val="nb-NO"/>
        </w:rPr>
        <w:t xml:space="preserve">» </w:t>
      </w:r>
      <w:r w:rsidRPr="00C901A0">
        <w:t xml:space="preserve">ՀՀ օրենքով սահմանված դրույթները, նշված ծախսը նախատեսվել է յուրաքանչյուր պատգամավորի համար ամսական 50.0 հազ. դրամի չափով), </w:t>
      </w:r>
      <w:r w:rsidRPr="00C901A0">
        <w:rPr>
          <w:spacing w:val="-4"/>
          <w:lang w:val="pt-BR"/>
        </w:rPr>
        <w:t>«</w:t>
      </w:r>
      <w:r w:rsidRPr="00C901A0">
        <w:t>Փաստաբա</w:t>
      </w:r>
      <w:r w:rsidRPr="00C901A0">
        <w:softHyphen/>
        <w:t>նու</w:t>
      </w:r>
      <w:r w:rsidRPr="00C901A0">
        <w:softHyphen/>
        <w:t>թյան մասին» ՀՀ օրենքի պահանջներին համապատասխան հան</w:t>
      </w:r>
      <w:r w:rsidRPr="00C901A0">
        <w:softHyphen/>
        <w:t>րա</w:t>
      </w:r>
      <w:r w:rsidRPr="00C901A0">
        <w:softHyphen/>
        <w:t>յին պաշտպանի գրասեն</w:t>
      </w:r>
      <w:r w:rsidRPr="00C901A0">
        <w:softHyphen/>
        <w:t>յակի պահպանման ծախսերը, յուրաքանչյուր մարզպետարանին այս հոդվածով նախատեսվող գու</w:t>
      </w:r>
      <w:r w:rsidRPr="00C901A0">
        <w:softHyphen/>
        <w:t>մար</w:t>
      </w:r>
      <w:r w:rsidRPr="00C901A0">
        <w:softHyphen/>
      </w:r>
      <w:r w:rsidRPr="00C901A0">
        <w:softHyphen/>
        <w:t>ները, ծառա</w:t>
      </w:r>
      <w:r w:rsidRPr="00C901A0">
        <w:softHyphen/>
        <w:t>յողական պարտա</w:t>
      </w:r>
      <w:r w:rsidRPr="00C901A0">
        <w:softHyphen/>
        <w:t>կանությունները կատարելիս հարկադիր կատա</w:t>
      </w:r>
      <w:r w:rsidRPr="00C901A0">
        <w:softHyphen/>
        <w:t>րո</w:t>
      </w:r>
      <w:r w:rsidRPr="00C901A0">
        <w:softHyphen/>
        <w:t>ղի կողմից հասարակական տրանսպորտից օգտվելու և անձնական օգտա</w:t>
      </w:r>
      <w:r w:rsidRPr="00C901A0">
        <w:softHyphen/>
        <w:t>գործման ավտո</w:t>
      </w:r>
      <w:r w:rsidRPr="00C901A0">
        <w:softHyphen/>
        <w:t>մեքենան ծառա</w:t>
      </w:r>
      <w:r w:rsidRPr="00C901A0">
        <w:softHyphen/>
        <w:t>յողական նպատակ</w:t>
      </w:r>
      <w:r w:rsidRPr="00C901A0">
        <w:softHyphen/>
        <w:t>ներով օգտագործելու հետ կապված ծախ</w:t>
      </w:r>
      <w:r w:rsidRPr="00C901A0">
        <w:softHyphen/>
        <w:t>սերի հատուց</w:t>
      </w:r>
      <w:r w:rsidRPr="00C901A0">
        <w:softHyphen/>
        <w:t>ման գումարը, ինչպես նաև պետական իշխա</w:t>
      </w:r>
      <w:r w:rsidRPr="00C901A0">
        <w:softHyphen/>
        <w:t>նության առանձին մարմինների առանձնահատկություններով պայմանավորված համապա</w:t>
      </w:r>
      <w:r w:rsidRPr="00C901A0">
        <w:softHyphen/>
        <w:t>տասխան ծախսերը: Բացի այդ, նախատեսված են համապա</w:t>
      </w:r>
      <w:r w:rsidRPr="00C901A0">
        <w:softHyphen/>
        <w:t>տասխան միջոցներ` Քաղա</w:t>
      </w:r>
      <w:r w:rsidRPr="00C901A0">
        <w:softHyphen/>
        <w:t>քացիա</w:t>
      </w:r>
      <w:r w:rsidRPr="00C901A0">
        <w:softHyphen/>
        <w:t>կան կացու</w:t>
      </w:r>
      <w:r w:rsidRPr="00C901A0">
        <w:softHyphen/>
        <w:t>թյան ակտերի գրանցման ծառայության և համայնքային ենթակայու</w:t>
      </w:r>
      <w:r w:rsidRPr="00C901A0">
        <w:softHyphen/>
        <w:t>թյան սոցիալական օգնու</w:t>
      </w:r>
      <w:r w:rsidRPr="00C901A0">
        <w:softHyphen/>
        <w:t>թյան ծա</w:t>
      </w:r>
      <w:r w:rsidRPr="00C901A0">
        <w:softHyphen/>
        <w:t>ռայությունների գործունեության կազմակերպման բնագավառում պետության կողմից հա</w:t>
      </w:r>
      <w:r w:rsidRPr="00C901A0">
        <w:softHyphen/>
        <w:t>մայնքի ղեկավարին պատվիրակված լիազորություների իրականացման ֆինանսա</w:t>
      </w:r>
      <w:r w:rsidRPr="00C901A0">
        <w:softHyphen/>
        <w:t xml:space="preserve">վորումն ապահովելու  նպատակով:    </w:t>
      </w:r>
    </w:p>
    <w:p w14:paraId="00DC263A" w14:textId="211010EB" w:rsidR="00F00826" w:rsidRPr="004C1034" w:rsidRDefault="00060470" w:rsidP="007C4D41">
      <w:pPr>
        <w:pStyle w:val="Bullet2"/>
      </w:pPr>
      <w:r w:rsidRPr="00C901A0">
        <w:t xml:space="preserve">Այլ ծախսեր - ծրագրավորվել են </w:t>
      </w:r>
      <w:r w:rsidR="00736D0A">
        <w:t>12,083.0</w:t>
      </w:r>
      <w:r w:rsidRPr="00C901A0">
        <w:t xml:space="preserve"> մլն դրամի չափով, որը 2017 թվականի ծրագրավորվածից ավելի է </w:t>
      </w:r>
      <w:r w:rsidR="00736D0A">
        <w:t>964.1</w:t>
      </w:r>
      <w:r w:rsidRPr="00C901A0">
        <w:t xml:space="preserve"> մլն դրամով: Ավելացումը պայմանավորված է օտարերկրյա պետություններում ՀՀ դես</w:t>
      </w:r>
      <w:r w:rsidRPr="00C901A0">
        <w:softHyphen/>
        <w:t>պա</w:t>
      </w:r>
      <w:r w:rsidRPr="00C901A0">
        <w:softHyphen/>
        <w:t>նությունների և ներկայացուցչությունների, ՀՀ ռազմական կցորդ</w:t>
      </w:r>
      <w:r w:rsidRPr="00C901A0">
        <w:softHyphen/>
        <w:t>նե</w:t>
      </w:r>
      <w:r w:rsidRPr="00C901A0">
        <w:softHyphen/>
        <w:t xml:space="preserve">րի, ՀՀ առևտրային ներկայացուցչությունների պահպանման ծախսերի վերահաշվարկմամբ` կապված փոխարժեքի փոփոխության հետ (2017 թվականի համեմատությամբ 2018 թվականի հաշվարկներում կիրառվող տարադրամի փոխարժեքի փոփոխման հետ կապված ծախսերի ավելացումը կազմում է շուրջ </w:t>
      </w:r>
      <w:r w:rsidR="00F00826">
        <w:t>398.0</w:t>
      </w:r>
      <w:r w:rsidRPr="00C901A0">
        <w:t xml:space="preserve"> մլն դրամ),</w:t>
      </w:r>
      <w:r w:rsidR="00F00826">
        <w:t xml:space="preserve"> </w:t>
      </w:r>
      <w:r w:rsidR="00F00826" w:rsidRPr="004C1034">
        <w:t>ՀՀ դես</w:t>
      </w:r>
      <w:r w:rsidR="00F00826" w:rsidRPr="004C1034">
        <w:softHyphen/>
        <w:t>պա</w:t>
      </w:r>
      <w:r w:rsidR="00F00826" w:rsidRPr="004C1034">
        <w:softHyphen/>
        <w:t>նությունների և ներկայացուցչությունների, ՄԱԿ-ի գրասենյակում ՀՀ ռազմական խորհրդականի պահպանման, ԱՄՆ-ի հետ առևտրատնտեսական հարաբերությունների զարգացման և ընդլայնման նպատակով Կալիֆորնիա նահանգում ՀՀ առևտրային ներկայացուցչի գրասենյակ հիմնելու,</w:t>
      </w:r>
      <w:r w:rsidR="00F00826" w:rsidRPr="00B25604">
        <w:t xml:space="preserve"> ինչպես նաև  </w:t>
      </w:r>
      <w:r w:rsidR="0007665D">
        <w:t>ն</w:t>
      </w:r>
      <w:r w:rsidR="00F00826" w:rsidRPr="00B25604">
        <w:t xml:space="preserve">երդրումային վեճերի կարգավորման միջազգային կենտրոնի վարույթում գտնվող արբիտրաժային գործերով Հայաստանի Հանրապետության շահերը պաշտպանելու համար փաստաբանական, իրավաբանական ծառայությունների գնման և արբիտրաժային դատարանի կողմից քննության համար գանձվող վճարները հատուցելու </w:t>
      </w:r>
      <w:r w:rsidR="00F00826" w:rsidRPr="004C1034">
        <w:t>նպատակով համապատասխան միջոցների նախատեսմամբ:</w:t>
      </w:r>
    </w:p>
    <w:p w14:paraId="1C207FA1" w14:textId="3D957A6A" w:rsidR="00060470" w:rsidRPr="00C901A0" w:rsidRDefault="00060470" w:rsidP="0093331A">
      <w:pPr>
        <w:pStyle w:val="BodyText2"/>
      </w:pPr>
      <w:r w:rsidRPr="00C901A0">
        <w:t xml:space="preserve"> Այս ծախ</w:t>
      </w:r>
      <w:r w:rsidR="002F2965">
        <w:t>ս</w:t>
      </w:r>
      <w:r w:rsidRPr="00C901A0">
        <w:t>երում ներառված են` ՀՀ դես</w:t>
      </w:r>
      <w:r w:rsidRPr="00C901A0">
        <w:softHyphen/>
        <w:t>պա</w:t>
      </w:r>
      <w:r w:rsidRPr="00C901A0">
        <w:softHyphen/>
        <w:t>նությունների և ներկա</w:t>
      </w:r>
      <w:r w:rsidRPr="00C901A0">
        <w:softHyphen/>
        <w:t>յացուցչությունների, ՀՀ ռազմական կցորդների, արտասահմանում ՀՀ առևտրային ներկա</w:t>
      </w:r>
      <w:r w:rsidRPr="00C901A0">
        <w:softHyphen/>
        <w:t>յա</w:t>
      </w:r>
      <w:r w:rsidRPr="00C901A0">
        <w:softHyphen/>
        <w:t>ցուց</w:t>
      </w:r>
      <w:r w:rsidRPr="00C901A0">
        <w:softHyphen/>
        <w:t>չությունների պահպանման ծախսերը, ՀՀ Նախագահի, ՀՀ Ազգային ժողովի նախագահի և ՀՀ վարչապետի ֆոնդերը, ՀՀ Նախագահի կողմից առանձին անձանց պարգևատրելու համար անհ</w:t>
      </w:r>
      <w:r w:rsidRPr="00C901A0">
        <w:softHyphen/>
        <w:t>րա</w:t>
      </w:r>
      <w:r w:rsidRPr="00C901A0">
        <w:softHyphen/>
        <w:t>ժեշտ մեդալների և շքանշանների պատրաստման ծախսերը, ՀՀ սահմանադրական դատա</w:t>
      </w:r>
      <w:r w:rsidRPr="00C901A0">
        <w:softHyphen/>
        <w:t>րանի, ՀՀ դատարանների, ՀՀ դատախազության, ՀՀ քննչական կոմի</w:t>
      </w:r>
      <w:r w:rsidRPr="00C901A0">
        <w:softHyphen/>
        <w:t>տեի, ՀՀ հատուկ քննչա</w:t>
      </w:r>
      <w:r w:rsidRPr="00C901A0">
        <w:softHyphen/>
        <w:t xml:space="preserve">կան ծառայության և ՀՀ վերահսկիչ պալատի պահուստային ֆոնդերը: </w:t>
      </w:r>
    </w:p>
    <w:p w14:paraId="25CD0A99" w14:textId="6D481F27" w:rsidR="00060470" w:rsidRPr="00C901A0" w:rsidRDefault="00060470" w:rsidP="007C4D41">
      <w:pPr>
        <w:pStyle w:val="Bullet2"/>
      </w:pPr>
      <w:r w:rsidRPr="00C901A0">
        <w:t xml:space="preserve">Ոչ ֆինանսական ակտիվների գծով ծախսերը նախատեսվել են </w:t>
      </w:r>
      <w:r>
        <w:t>73</w:t>
      </w:r>
      <w:r w:rsidR="004C1034">
        <w:t>7</w:t>
      </w:r>
      <w:r>
        <w:t>.3</w:t>
      </w:r>
      <w:r w:rsidRPr="00C901A0">
        <w:t xml:space="preserve"> մլն դրամի չա</w:t>
      </w:r>
      <w:r w:rsidRPr="00C901A0">
        <w:softHyphen/>
        <w:t>փով` պետական իշխանության առանձին մարմիններում կարողությունների զարգացման հա</w:t>
      </w:r>
      <w:r w:rsidRPr="00C901A0">
        <w:softHyphen/>
        <w:t>մար:</w:t>
      </w:r>
    </w:p>
    <w:p w14:paraId="69DBDEE9" w14:textId="77777777" w:rsidR="000F0E34" w:rsidRDefault="000F0E34" w:rsidP="0093331A">
      <w:pPr>
        <w:pStyle w:val="BodyText2"/>
      </w:pPr>
    </w:p>
    <w:p w14:paraId="17FA0375" w14:textId="3B6D4424" w:rsidR="00F06F73" w:rsidRPr="00F06F73" w:rsidRDefault="00F06F73" w:rsidP="0093331A">
      <w:pPr>
        <w:pStyle w:val="BodyText2"/>
      </w:pPr>
      <w:r w:rsidRPr="00F06F73">
        <w:t>Միաժամանակ</w:t>
      </w:r>
      <w:r>
        <w:t>,</w:t>
      </w:r>
      <w:r w:rsidRPr="00F06F73">
        <w:t xml:space="preserve"> ոլորտում նախատեսվում </w:t>
      </w:r>
      <w:r>
        <w:t>են</w:t>
      </w:r>
      <w:r w:rsidRPr="00F06F73">
        <w:t xml:space="preserve"> շարունակել և իրականացնել արտաքին աղբյուրներից ստացվող նպատակային վարկային և դրամաշնորհային միջոցներով հետևյալ ծրագրերը.</w:t>
      </w:r>
    </w:p>
    <w:p w14:paraId="47702F29" w14:textId="424DF9E7" w:rsidR="00060470" w:rsidRPr="00494572" w:rsidRDefault="00060470" w:rsidP="007C4D41">
      <w:pPr>
        <w:pStyle w:val="Bullet2"/>
        <w:rPr>
          <w:lang w:val="af-ZA"/>
        </w:rPr>
      </w:pPr>
      <w:r w:rsidRPr="00494572">
        <w:rPr>
          <w:lang w:val="af-ZA"/>
        </w:rPr>
        <w:t xml:space="preserve">  </w:t>
      </w:r>
      <w:r w:rsidRPr="00494572">
        <w:t>Համաշխարհային</w:t>
      </w:r>
      <w:r w:rsidRPr="00494572">
        <w:rPr>
          <w:lang w:val="af-ZA"/>
        </w:rPr>
        <w:t xml:space="preserve"> </w:t>
      </w:r>
      <w:r w:rsidRPr="00494572">
        <w:t>բանկի</w:t>
      </w:r>
      <w:r w:rsidRPr="00494572">
        <w:rPr>
          <w:lang w:val="af-ZA"/>
        </w:rPr>
        <w:t xml:space="preserve"> </w:t>
      </w:r>
      <w:r w:rsidRPr="00494572">
        <w:t>աջակցությամբ</w:t>
      </w:r>
      <w:r w:rsidRPr="00494572">
        <w:rPr>
          <w:lang w:val="af-ZA"/>
        </w:rPr>
        <w:t xml:space="preserve"> </w:t>
      </w:r>
      <w:r w:rsidRPr="00494572">
        <w:t>իրականացվող</w:t>
      </w:r>
      <w:r w:rsidRPr="00494572">
        <w:rPr>
          <w:lang w:val="af-ZA"/>
        </w:rPr>
        <w:t xml:space="preserve"> </w:t>
      </w:r>
      <w:r w:rsidRPr="00494572">
        <w:t>Պետական</w:t>
      </w:r>
      <w:r w:rsidRPr="00494572">
        <w:rPr>
          <w:lang w:val="af-ZA"/>
        </w:rPr>
        <w:t xml:space="preserve"> </w:t>
      </w:r>
      <w:r w:rsidRPr="00494572">
        <w:t>հատվածի</w:t>
      </w:r>
      <w:r w:rsidRPr="00494572">
        <w:rPr>
          <w:lang w:val="af-ZA"/>
        </w:rPr>
        <w:t xml:space="preserve"> </w:t>
      </w:r>
      <w:r w:rsidRPr="00494572">
        <w:t>արդիականացման</w:t>
      </w:r>
      <w:r w:rsidRPr="00494572">
        <w:rPr>
          <w:lang w:val="af-ZA"/>
        </w:rPr>
        <w:t xml:space="preserve"> </w:t>
      </w:r>
      <w:r w:rsidRPr="00494572">
        <w:t>երրորդ</w:t>
      </w:r>
      <w:r w:rsidRPr="00494572">
        <w:rPr>
          <w:lang w:val="af-ZA"/>
        </w:rPr>
        <w:t xml:space="preserve"> </w:t>
      </w:r>
      <w:r w:rsidRPr="00494572">
        <w:t>ծրագիր</w:t>
      </w:r>
    </w:p>
    <w:p w14:paraId="35CE1B8D" w14:textId="77777777" w:rsidR="00060470" w:rsidRPr="00494572" w:rsidRDefault="00060470" w:rsidP="0093331A">
      <w:pPr>
        <w:pStyle w:val="BodyText2"/>
        <w:rPr>
          <w:lang w:val="af-ZA"/>
        </w:rPr>
      </w:pPr>
      <w:r w:rsidRPr="00494572">
        <w:t>Ծրագրի</w:t>
      </w:r>
      <w:r w:rsidRPr="00494572">
        <w:rPr>
          <w:lang w:val="af-ZA"/>
        </w:rPr>
        <w:t xml:space="preserve"> </w:t>
      </w:r>
      <w:r w:rsidRPr="00494572">
        <w:t>նպատակն</w:t>
      </w:r>
      <w:r w:rsidRPr="00494572">
        <w:rPr>
          <w:lang w:val="af-ZA"/>
        </w:rPr>
        <w:t xml:space="preserve"> </w:t>
      </w:r>
      <w:r w:rsidRPr="00494572">
        <w:t>է</w:t>
      </w:r>
      <w:r w:rsidRPr="00494572">
        <w:rPr>
          <w:lang w:val="af-ZA"/>
        </w:rPr>
        <w:t xml:space="preserve"> </w:t>
      </w:r>
      <w:r w:rsidRPr="00494572">
        <w:t>բարելավել</w:t>
      </w:r>
      <w:r w:rsidRPr="00494572">
        <w:rPr>
          <w:lang w:val="af-ZA"/>
        </w:rPr>
        <w:t xml:space="preserve"> </w:t>
      </w:r>
      <w:r w:rsidRPr="00494572">
        <w:t>հանրային</w:t>
      </w:r>
      <w:r w:rsidRPr="00494572">
        <w:rPr>
          <w:lang w:val="af-ZA"/>
        </w:rPr>
        <w:t xml:space="preserve"> </w:t>
      </w:r>
      <w:r w:rsidRPr="00494572">
        <w:t>հատվածի</w:t>
      </w:r>
      <w:r w:rsidRPr="00494572">
        <w:rPr>
          <w:lang w:val="af-ZA"/>
        </w:rPr>
        <w:t xml:space="preserve"> </w:t>
      </w:r>
      <w:r w:rsidRPr="00494572">
        <w:t>ֆինանսական</w:t>
      </w:r>
      <w:r w:rsidRPr="00494572">
        <w:rPr>
          <w:lang w:val="af-ZA"/>
        </w:rPr>
        <w:t xml:space="preserve"> </w:t>
      </w:r>
      <w:r w:rsidRPr="00494572">
        <w:t>հաշվետվությունների</w:t>
      </w:r>
      <w:r w:rsidRPr="00494572">
        <w:rPr>
          <w:lang w:val="af-ZA"/>
        </w:rPr>
        <w:t xml:space="preserve"> </w:t>
      </w:r>
      <w:r w:rsidRPr="00494572">
        <w:t>որակը</w:t>
      </w:r>
      <w:r w:rsidRPr="00494572">
        <w:rPr>
          <w:lang w:val="af-ZA"/>
        </w:rPr>
        <w:t xml:space="preserve"> </w:t>
      </w:r>
      <w:r w:rsidRPr="00494572">
        <w:t>և</w:t>
      </w:r>
      <w:r w:rsidRPr="00494572">
        <w:rPr>
          <w:lang w:val="af-ZA"/>
        </w:rPr>
        <w:t xml:space="preserve"> հանրության </w:t>
      </w:r>
      <w:r w:rsidRPr="00494572">
        <w:t>հասանելիությունը</w:t>
      </w:r>
      <w:r w:rsidRPr="00494572">
        <w:rPr>
          <w:lang w:val="af-ZA"/>
        </w:rPr>
        <w:t xml:space="preserve"> ընդլայնված էլեկտրոնային պետական ծառայություններին:</w:t>
      </w:r>
    </w:p>
    <w:p w14:paraId="3F03BA07" w14:textId="77777777" w:rsidR="00060470" w:rsidRPr="00494572" w:rsidRDefault="00060470" w:rsidP="0093331A">
      <w:pPr>
        <w:pStyle w:val="BodyText2"/>
        <w:rPr>
          <w:lang w:val="af-ZA"/>
        </w:rPr>
      </w:pPr>
      <w:r w:rsidRPr="00494572">
        <w:t>Ծրագիրը</w:t>
      </w:r>
      <w:r w:rsidRPr="00494572">
        <w:rPr>
          <w:lang w:val="af-ZA"/>
        </w:rPr>
        <w:t xml:space="preserve"> </w:t>
      </w:r>
      <w:r w:rsidRPr="00494572">
        <w:t>բաղկացած</w:t>
      </w:r>
      <w:r w:rsidRPr="00494572">
        <w:rPr>
          <w:lang w:val="af-ZA"/>
        </w:rPr>
        <w:t xml:space="preserve"> </w:t>
      </w:r>
      <w:r w:rsidRPr="00494572">
        <w:t>է</w:t>
      </w:r>
      <w:r w:rsidRPr="00494572">
        <w:rPr>
          <w:lang w:val="af-ZA"/>
        </w:rPr>
        <w:t xml:space="preserve"> </w:t>
      </w:r>
      <w:r w:rsidRPr="00494572">
        <w:t>հետևյալ</w:t>
      </w:r>
      <w:r w:rsidRPr="00494572">
        <w:rPr>
          <w:lang w:val="af-ZA"/>
        </w:rPr>
        <w:t xml:space="preserve"> </w:t>
      </w:r>
      <w:r w:rsidRPr="00494572">
        <w:t>բաղադրիչներից</w:t>
      </w:r>
      <w:r w:rsidRPr="00494572">
        <w:rPr>
          <w:lang w:val="af-ZA"/>
        </w:rPr>
        <w:t>.</w:t>
      </w:r>
    </w:p>
    <w:p w14:paraId="0D04752A" w14:textId="77777777" w:rsidR="00060470" w:rsidRPr="00494572" w:rsidRDefault="00060470" w:rsidP="0093331A">
      <w:pPr>
        <w:pStyle w:val="BodyText2"/>
        <w:rPr>
          <w:lang w:val="af-ZA"/>
        </w:rPr>
      </w:pPr>
      <w:r w:rsidRPr="00494572">
        <w:t>ա</w:t>
      </w:r>
      <w:r w:rsidRPr="00494572">
        <w:rPr>
          <w:lang w:val="af-ZA"/>
        </w:rPr>
        <w:t xml:space="preserve">) </w:t>
      </w:r>
      <w:r w:rsidRPr="00494572">
        <w:t>Պետական</w:t>
      </w:r>
      <w:r w:rsidRPr="00494572">
        <w:rPr>
          <w:lang w:val="af-ZA"/>
        </w:rPr>
        <w:t xml:space="preserve"> </w:t>
      </w:r>
      <w:r w:rsidRPr="00494572">
        <w:t>ֆինանսների</w:t>
      </w:r>
      <w:r w:rsidRPr="00494572">
        <w:rPr>
          <w:lang w:val="af-ZA"/>
        </w:rPr>
        <w:t xml:space="preserve"> </w:t>
      </w:r>
      <w:r w:rsidRPr="00494572">
        <w:t>կառավարման</w:t>
      </w:r>
      <w:r w:rsidRPr="00494572">
        <w:rPr>
          <w:lang w:val="af-ZA"/>
        </w:rPr>
        <w:t xml:space="preserve"> </w:t>
      </w:r>
      <w:r w:rsidRPr="00494572">
        <w:t>տեղեկատվական</w:t>
      </w:r>
      <w:r w:rsidRPr="00494572">
        <w:rPr>
          <w:lang w:val="af-ZA"/>
        </w:rPr>
        <w:t xml:space="preserve"> </w:t>
      </w:r>
      <w:r w:rsidRPr="00494572">
        <w:t>համակարգեր</w:t>
      </w:r>
      <w:r w:rsidRPr="00494572">
        <w:rPr>
          <w:lang w:val="af-ZA"/>
        </w:rPr>
        <w:t>,</w:t>
      </w:r>
    </w:p>
    <w:p w14:paraId="7F0F7ED5" w14:textId="77777777" w:rsidR="00060470" w:rsidRPr="00494572" w:rsidRDefault="00060470" w:rsidP="0093331A">
      <w:pPr>
        <w:pStyle w:val="BodyText2"/>
        <w:rPr>
          <w:lang w:val="af-ZA"/>
        </w:rPr>
      </w:pPr>
      <w:r w:rsidRPr="00494572">
        <w:rPr>
          <w:lang w:val="af-ZA"/>
        </w:rPr>
        <w:t xml:space="preserve">բ) </w:t>
      </w:r>
      <w:r w:rsidRPr="00494572">
        <w:t>Էլեկտրոնային</w:t>
      </w:r>
      <w:r w:rsidRPr="00494572">
        <w:rPr>
          <w:lang w:val="af-ZA"/>
        </w:rPr>
        <w:t xml:space="preserve"> </w:t>
      </w:r>
      <w:r w:rsidRPr="00494572">
        <w:t>կառավարման</w:t>
      </w:r>
      <w:r w:rsidRPr="00494572">
        <w:rPr>
          <w:lang w:val="af-ZA"/>
        </w:rPr>
        <w:t xml:space="preserve"> </w:t>
      </w:r>
      <w:r w:rsidRPr="00494572">
        <w:t>լուծումներ</w:t>
      </w:r>
      <w:r w:rsidRPr="00494572">
        <w:rPr>
          <w:lang w:val="af-ZA"/>
        </w:rPr>
        <w:t xml:space="preserve"> </w:t>
      </w:r>
      <w:r w:rsidRPr="00494572">
        <w:t>բարելավված</w:t>
      </w:r>
      <w:r w:rsidRPr="00494572">
        <w:rPr>
          <w:lang w:val="af-ZA"/>
        </w:rPr>
        <w:t xml:space="preserve"> </w:t>
      </w:r>
      <w:r w:rsidRPr="00494572">
        <w:t>ծառայությունների</w:t>
      </w:r>
      <w:r w:rsidRPr="00494572">
        <w:rPr>
          <w:lang w:val="af-ZA"/>
        </w:rPr>
        <w:t xml:space="preserve"> </w:t>
      </w:r>
      <w:r w:rsidRPr="00494572">
        <w:t>մատուցման</w:t>
      </w:r>
      <w:r w:rsidRPr="00494572">
        <w:rPr>
          <w:lang w:val="af-ZA"/>
        </w:rPr>
        <w:t xml:space="preserve"> </w:t>
      </w:r>
      <w:r w:rsidRPr="00494572">
        <w:t>համար</w:t>
      </w:r>
      <w:r w:rsidRPr="00494572">
        <w:rPr>
          <w:lang w:val="af-ZA"/>
        </w:rPr>
        <w:t>,</w:t>
      </w:r>
    </w:p>
    <w:p w14:paraId="1081A286" w14:textId="77777777" w:rsidR="00060470" w:rsidRPr="00494572" w:rsidRDefault="00060470" w:rsidP="0093331A">
      <w:pPr>
        <w:pStyle w:val="BodyText2"/>
        <w:rPr>
          <w:lang w:val="af-ZA"/>
        </w:rPr>
      </w:pPr>
      <w:r w:rsidRPr="00494572">
        <w:rPr>
          <w:lang w:val="af-ZA"/>
        </w:rPr>
        <w:t xml:space="preserve">գ) </w:t>
      </w:r>
      <w:r w:rsidRPr="00494572">
        <w:t>Կարողությունների</w:t>
      </w:r>
      <w:r w:rsidRPr="00494572">
        <w:rPr>
          <w:lang w:val="af-ZA"/>
        </w:rPr>
        <w:t xml:space="preserve"> </w:t>
      </w:r>
      <w:r w:rsidRPr="00494572">
        <w:t>զարգացում</w:t>
      </w:r>
      <w:r w:rsidRPr="00494572">
        <w:rPr>
          <w:lang w:val="af-ZA"/>
        </w:rPr>
        <w:t xml:space="preserve"> </w:t>
      </w:r>
      <w:r w:rsidRPr="00494572">
        <w:t>և</w:t>
      </w:r>
      <w:r w:rsidRPr="00494572">
        <w:rPr>
          <w:lang w:val="af-ZA"/>
        </w:rPr>
        <w:t xml:space="preserve"> </w:t>
      </w:r>
      <w:r w:rsidRPr="00494572">
        <w:t>զարգացման</w:t>
      </w:r>
      <w:r w:rsidRPr="00494572">
        <w:rPr>
          <w:lang w:val="af-ZA"/>
        </w:rPr>
        <w:t xml:space="preserve"> </w:t>
      </w:r>
      <w:r w:rsidRPr="00494572">
        <w:t>փոքր</w:t>
      </w:r>
      <w:r w:rsidRPr="00494572">
        <w:rPr>
          <w:lang w:val="af-ZA"/>
        </w:rPr>
        <w:t xml:space="preserve"> </w:t>
      </w:r>
      <w:r w:rsidRPr="00494572">
        <w:t>ինտերվենցիաներ</w:t>
      </w:r>
      <w:r w:rsidRPr="00494572">
        <w:rPr>
          <w:lang w:val="af-ZA"/>
        </w:rPr>
        <w:t>,</w:t>
      </w:r>
    </w:p>
    <w:p w14:paraId="5844ACF2" w14:textId="77777777" w:rsidR="00060470" w:rsidRPr="00494572" w:rsidRDefault="00060470" w:rsidP="0093331A">
      <w:pPr>
        <w:pStyle w:val="BodyText2"/>
        <w:rPr>
          <w:rFonts w:cs="Sylfaen"/>
          <w:lang w:val="af-ZA"/>
        </w:rPr>
      </w:pPr>
      <w:r w:rsidRPr="00494572">
        <w:rPr>
          <w:lang w:val="af-ZA"/>
        </w:rPr>
        <w:t xml:space="preserve">դ) </w:t>
      </w:r>
      <w:r w:rsidRPr="00494572">
        <w:t>Ծրագրի</w:t>
      </w:r>
      <w:r w:rsidRPr="00494572">
        <w:rPr>
          <w:lang w:val="af-ZA"/>
        </w:rPr>
        <w:t xml:space="preserve"> </w:t>
      </w:r>
      <w:r w:rsidRPr="00494572">
        <w:t>կառավարում</w:t>
      </w:r>
    </w:p>
    <w:p w14:paraId="5DAB9794" w14:textId="340ADF52" w:rsidR="00060470" w:rsidRPr="00494572" w:rsidRDefault="00060470" w:rsidP="0093331A">
      <w:pPr>
        <w:pStyle w:val="BodyText2"/>
        <w:rPr>
          <w:bCs/>
          <w:lang w:val="af-ZA"/>
        </w:rPr>
      </w:pPr>
      <w:r w:rsidRPr="00494572">
        <w:rPr>
          <w:rFonts w:cs="Sylfaen"/>
          <w:lang w:val="it-IT"/>
        </w:rPr>
        <w:t xml:space="preserve">Նշված ծրագրի շրջանակներում </w:t>
      </w:r>
      <w:r w:rsidRPr="00494572">
        <w:t>20</w:t>
      </w:r>
      <w:r w:rsidRPr="00494572">
        <w:rPr>
          <w:lang w:val="af-ZA"/>
        </w:rPr>
        <w:t>18</w:t>
      </w:r>
      <w:r>
        <w:rPr>
          <w:lang w:val="af-ZA"/>
        </w:rPr>
        <w:t xml:space="preserve"> </w:t>
      </w:r>
      <w:r w:rsidRPr="00494572">
        <w:t>թ</w:t>
      </w:r>
      <w:r>
        <w:t>վականին</w:t>
      </w:r>
      <w:r w:rsidRPr="000F71D5">
        <w:rPr>
          <w:lang w:val="af-ZA"/>
        </w:rPr>
        <w:t xml:space="preserve"> </w:t>
      </w:r>
      <w:r>
        <w:t>նախատեսված</w:t>
      </w:r>
      <w:r w:rsidRPr="000F71D5">
        <w:rPr>
          <w:lang w:val="af-ZA"/>
        </w:rPr>
        <w:t xml:space="preserve"> </w:t>
      </w:r>
      <w:r>
        <w:t>է</w:t>
      </w:r>
      <w:r w:rsidRPr="00494572">
        <w:t xml:space="preserve"> 1,720.6 </w:t>
      </w:r>
      <w:r w:rsidRPr="00494572">
        <w:rPr>
          <w:rFonts w:cs="Sylfaen"/>
          <w:lang w:val="af-ZA"/>
        </w:rPr>
        <w:t xml:space="preserve">մլն դրամ, </w:t>
      </w:r>
      <w:r w:rsidRPr="00494572">
        <w:rPr>
          <w:bCs/>
        </w:rPr>
        <w:t xml:space="preserve">այդ թվում վարկային միջոցներ` 1,425.2 </w:t>
      </w:r>
      <w:r w:rsidRPr="00494572">
        <w:rPr>
          <w:rFonts w:cs="Sylfaen"/>
          <w:lang w:val="af-ZA"/>
        </w:rPr>
        <w:t>մլն դրամ</w:t>
      </w:r>
      <w:r w:rsidRPr="00494572">
        <w:rPr>
          <w:bCs/>
        </w:rPr>
        <w:t xml:space="preserve">, ՀՀ </w:t>
      </w:r>
      <w:r w:rsidR="00F06F73">
        <w:rPr>
          <w:bCs/>
        </w:rPr>
        <w:t xml:space="preserve">կառավարության </w:t>
      </w:r>
      <w:r w:rsidRPr="00494572">
        <w:rPr>
          <w:bCs/>
        </w:rPr>
        <w:t xml:space="preserve">համաֆինանսավորում`  295.4 </w:t>
      </w:r>
      <w:r w:rsidRPr="00494572">
        <w:rPr>
          <w:rFonts w:cs="Sylfaen"/>
          <w:lang w:val="af-ZA"/>
        </w:rPr>
        <w:t>մլն դրամ:</w:t>
      </w:r>
    </w:p>
    <w:p w14:paraId="1018C395" w14:textId="255A017E" w:rsidR="00060470" w:rsidRPr="00494572" w:rsidRDefault="00060470" w:rsidP="007C4D41">
      <w:pPr>
        <w:pStyle w:val="Bullet2"/>
        <w:rPr>
          <w:b/>
          <w:lang w:val="af-ZA"/>
        </w:rPr>
      </w:pPr>
      <w:r w:rsidRPr="00494572">
        <w:rPr>
          <w:lang w:val="af-ZA"/>
        </w:rPr>
        <w:t xml:space="preserve">  </w:t>
      </w:r>
      <w:r w:rsidRPr="00494572">
        <w:t>Համաշխարհային</w:t>
      </w:r>
      <w:r w:rsidRPr="00494572">
        <w:rPr>
          <w:lang w:val="af-ZA"/>
        </w:rPr>
        <w:t xml:space="preserve"> </w:t>
      </w:r>
      <w:r w:rsidRPr="00494572">
        <w:t>բանկի</w:t>
      </w:r>
      <w:r w:rsidRPr="00494572">
        <w:rPr>
          <w:lang w:val="af-ZA"/>
        </w:rPr>
        <w:t xml:space="preserve"> </w:t>
      </w:r>
      <w:r w:rsidRPr="00494572">
        <w:t>աջակցությամբ</w:t>
      </w:r>
      <w:r w:rsidRPr="00494572">
        <w:rPr>
          <w:lang w:val="af-ZA"/>
        </w:rPr>
        <w:t xml:space="preserve"> </w:t>
      </w:r>
      <w:r w:rsidRPr="00494572">
        <w:t>իրականացվող</w:t>
      </w:r>
      <w:r w:rsidRPr="00494572">
        <w:rPr>
          <w:lang w:val="af-ZA"/>
        </w:rPr>
        <w:t xml:space="preserve"> </w:t>
      </w:r>
      <w:r w:rsidRPr="00494572">
        <w:t>Հարկային</w:t>
      </w:r>
      <w:r w:rsidRPr="00494572">
        <w:rPr>
          <w:lang w:val="af-ZA"/>
        </w:rPr>
        <w:t xml:space="preserve"> </w:t>
      </w:r>
      <w:r w:rsidRPr="00494572">
        <w:t>վարչարարության</w:t>
      </w:r>
      <w:r w:rsidRPr="00494572">
        <w:rPr>
          <w:lang w:val="af-ZA"/>
        </w:rPr>
        <w:t xml:space="preserve"> </w:t>
      </w:r>
      <w:r w:rsidRPr="00494572">
        <w:t>արդիականացման</w:t>
      </w:r>
      <w:r w:rsidRPr="00494572">
        <w:rPr>
          <w:lang w:val="af-ZA"/>
        </w:rPr>
        <w:t xml:space="preserve"> ծրագիր </w:t>
      </w:r>
    </w:p>
    <w:p w14:paraId="2113EE7E" w14:textId="0D04CFA4" w:rsidR="00060470" w:rsidRPr="00494572" w:rsidRDefault="00060470" w:rsidP="0093331A">
      <w:pPr>
        <w:pStyle w:val="BodyText2"/>
      </w:pPr>
      <w:r w:rsidRPr="00494572">
        <w:t xml:space="preserve">       Ծրագրի նպատակն է օժանդակել ՀՀ </w:t>
      </w:r>
      <w:r w:rsidR="00DF7A3A">
        <w:t>կառավարությանն առընթեր պետական եկամուտ</w:t>
      </w:r>
      <w:r w:rsidR="00814DC3">
        <w:softHyphen/>
      </w:r>
      <w:r w:rsidR="00DF7A3A">
        <w:t>ների կոմիտեի</w:t>
      </w:r>
      <w:r w:rsidRPr="00494572">
        <w:t xml:space="preserve"> վարչարարության համապարփակ արդիականացմանը: Ծրագրով կապահովվի հիմնական ՏՀՏ ենթակառուցվածքում կարևոր ներդրումների ֆինանսավորումը` հնարավորություն ընձեռելով արդիականացնել իր բիզնես գործընթացները, ընդլայնել էլեկտրո</w:t>
      </w:r>
      <w:r w:rsidR="00814DC3">
        <w:softHyphen/>
      </w:r>
      <w:r w:rsidRPr="00494572">
        <w:t>նային կառավարման կիրարկումը, այդ թվում` հարկային հայտարարագրերի էլեկտրոնային եղանակով ներկայացումը, ինչպես նաև ներդնել առավել թիրախավորված, ռիսկի վրա հիմնված պարտավորությունների իրա</w:t>
      </w:r>
      <w:r w:rsidR="00814DC3">
        <w:softHyphen/>
      </w:r>
      <w:r w:rsidRPr="00494572">
        <w:t>կանացման ռազմավարություն` հիմնվելով պարտավորու</w:t>
      </w:r>
      <w:r w:rsidRPr="00494572">
        <w:softHyphen/>
        <w:t xml:space="preserve">թյունների կամավոր իրականացման վրա:       </w:t>
      </w:r>
    </w:p>
    <w:p w14:paraId="14B11691" w14:textId="77777777" w:rsidR="00060470" w:rsidRPr="00494572" w:rsidRDefault="00060470" w:rsidP="0093331A">
      <w:pPr>
        <w:pStyle w:val="BodyText2"/>
        <w:rPr>
          <w:lang w:val="af-ZA"/>
        </w:rPr>
      </w:pPr>
      <w:r w:rsidRPr="00494572">
        <w:rPr>
          <w:lang w:val="af-ZA"/>
        </w:rPr>
        <w:t xml:space="preserve">  </w:t>
      </w:r>
      <w:r w:rsidRPr="00494572">
        <w:t>Ծրագիրը</w:t>
      </w:r>
      <w:r w:rsidRPr="00494572">
        <w:rPr>
          <w:lang w:val="af-ZA"/>
        </w:rPr>
        <w:t xml:space="preserve"> </w:t>
      </w:r>
      <w:r w:rsidRPr="00494572">
        <w:t>բաղկացած</w:t>
      </w:r>
      <w:r w:rsidRPr="00494572">
        <w:rPr>
          <w:lang w:val="af-ZA"/>
        </w:rPr>
        <w:t xml:space="preserve"> </w:t>
      </w:r>
      <w:r w:rsidRPr="00494572">
        <w:t>է</w:t>
      </w:r>
      <w:r w:rsidRPr="00494572">
        <w:rPr>
          <w:lang w:val="af-ZA"/>
        </w:rPr>
        <w:t xml:space="preserve"> </w:t>
      </w:r>
      <w:r w:rsidRPr="00494572">
        <w:t>հետևյալ</w:t>
      </w:r>
      <w:r w:rsidRPr="00494572">
        <w:rPr>
          <w:lang w:val="af-ZA"/>
        </w:rPr>
        <w:t xml:space="preserve"> </w:t>
      </w:r>
      <w:r w:rsidRPr="00494572">
        <w:t>բաղադրիչներից</w:t>
      </w:r>
      <w:r w:rsidRPr="00494572">
        <w:rPr>
          <w:lang w:val="af-ZA"/>
        </w:rPr>
        <w:t>.</w:t>
      </w:r>
    </w:p>
    <w:p w14:paraId="68BB7464" w14:textId="77777777" w:rsidR="00060470" w:rsidRPr="00494572" w:rsidRDefault="00060470" w:rsidP="0093331A">
      <w:pPr>
        <w:pStyle w:val="BodyText2"/>
        <w:rPr>
          <w:lang w:val="af-ZA"/>
        </w:rPr>
      </w:pPr>
      <w:r w:rsidRPr="00494572">
        <w:rPr>
          <w:lang w:val="af-ZA"/>
        </w:rPr>
        <w:t xml:space="preserve">  ա) </w:t>
      </w:r>
      <w:r w:rsidRPr="00494572">
        <w:t>ինստիտուցիոնալ</w:t>
      </w:r>
      <w:r w:rsidRPr="00494572">
        <w:rPr>
          <w:lang w:val="af-ZA"/>
        </w:rPr>
        <w:t xml:space="preserve"> </w:t>
      </w:r>
      <w:r w:rsidRPr="00494572">
        <w:t>զարգացում</w:t>
      </w:r>
      <w:r w:rsidRPr="00494572">
        <w:rPr>
          <w:lang w:val="af-ZA"/>
        </w:rPr>
        <w:t xml:space="preserve"> </w:t>
      </w:r>
      <w:r w:rsidRPr="00494572">
        <w:t>և</w:t>
      </w:r>
      <w:r w:rsidRPr="00494572">
        <w:rPr>
          <w:lang w:val="af-ZA"/>
        </w:rPr>
        <w:t xml:space="preserve"> </w:t>
      </w:r>
      <w:r w:rsidRPr="00494572">
        <w:t>փոփոխության</w:t>
      </w:r>
      <w:r w:rsidRPr="00494572">
        <w:rPr>
          <w:lang w:val="af-ZA"/>
        </w:rPr>
        <w:t xml:space="preserve"> </w:t>
      </w:r>
      <w:r w:rsidRPr="00494572">
        <w:t>կառավարում</w:t>
      </w:r>
      <w:r w:rsidRPr="00494572">
        <w:rPr>
          <w:lang w:val="af-ZA"/>
        </w:rPr>
        <w:t>,</w:t>
      </w:r>
    </w:p>
    <w:p w14:paraId="7A6D179C" w14:textId="77777777" w:rsidR="00060470" w:rsidRPr="00494572" w:rsidRDefault="00060470" w:rsidP="0093331A">
      <w:pPr>
        <w:pStyle w:val="BodyText2"/>
        <w:rPr>
          <w:lang w:val="af-ZA"/>
        </w:rPr>
      </w:pPr>
      <w:r w:rsidRPr="00494572">
        <w:rPr>
          <w:lang w:val="af-ZA"/>
        </w:rPr>
        <w:t xml:space="preserve">  բ) </w:t>
      </w:r>
      <w:r w:rsidRPr="00494572">
        <w:t>գործընթացի</w:t>
      </w:r>
      <w:r w:rsidRPr="00494572">
        <w:rPr>
          <w:lang w:val="af-ZA"/>
        </w:rPr>
        <w:t xml:space="preserve"> </w:t>
      </w:r>
      <w:r w:rsidRPr="00494572">
        <w:t>արդիականացում</w:t>
      </w:r>
      <w:r w:rsidRPr="00494572">
        <w:rPr>
          <w:lang w:val="af-ZA"/>
        </w:rPr>
        <w:t xml:space="preserve"> </w:t>
      </w:r>
      <w:r w:rsidRPr="00494572">
        <w:t>և</w:t>
      </w:r>
      <w:r w:rsidRPr="00494572">
        <w:rPr>
          <w:lang w:val="af-ZA"/>
        </w:rPr>
        <w:t xml:space="preserve"> </w:t>
      </w:r>
      <w:r w:rsidRPr="00494572">
        <w:t>պարտավորությունների</w:t>
      </w:r>
      <w:r w:rsidRPr="00494572">
        <w:rPr>
          <w:lang w:val="af-ZA"/>
        </w:rPr>
        <w:t xml:space="preserve"> </w:t>
      </w:r>
      <w:r w:rsidRPr="00494572">
        <w:t>կատարման</w:t>
      </w:r>
      <w:r w:rsidRPr="00494572">
        <w:rPr>
          <w:lang w:val="af-ZA"/>
        </w:rPr>
        <w:t xml:space="preserve"> </w:t>
      </w:r>
      <w:r w:rsidRPr="00494572">
        <w:t>կառավարում</w:t>
      </w:r>
      <w:r w:rsidRPr="00494572">
        <w:rPr>
          <w:lang w:val="af-ZA"/>
        </w:rPr>
        <w:t>,</w:t>
      </w:r>
    </w:p>
    <w:p w14:paraId="462FC278" w14:textId="28E91C4B" w:rsidR="00060470" w:rsidRPr="00494572" w:rsidRDefault="00060470" w:rsidP="0093331A">
      <w:pPr>
        <w:pStyle w:val="BodyText2"/>
        <w:rPr>
          <w:lang w:val="af-ZA"/>
        </w:rPr>
      </w:pPr>
      <w:r w:rsidRPr="00494572">
        <w:rPr>
          <w:lang w:val="af-ZA"/>
        </w:rPr>
        <w:t xml:space="preserve">  գ) </w:t>
      </w:r>
      <w:r w:rsidRPr="00494572">
        <w:t>տեղեկատվական</w:t>
      </w:r>
      <w:r w:rsidRPr="00494572">
        <w:rPr>
          <w:lang w:val="af-ZA"/>
        </w:rPr>
        <w:t xml:space="preserve"> </w:t>
      </w:r>
      <w:r w:rsidRPr="00494572">
        <w:t>տեխնոլոգիաների</w:t>
      </w:r>
      <w:r w:rsidRPr="00494572">
        <w:rPr>
          <w:lang w:val="af-ZA"/>
        </w:rPr>
        <w:t xml:space="preserve"> </w:t>
      </w:r>
      <w:r w:rsidRPr="00494572">
        <w:t>ենթակառուցվածքի</w:t>
      </w:r>
      <w:r w:rsidRPr="00494572">
        <w:rPr>
          <w:lang w:val="af-ZA"/>
        </w:rPr>
        <w:t xml:space="preserve"> </w:t>
      </w:r>
      <w:r w:rsidRPr="00494572">
        <w:t>և</w:t>
      </w:r>
      <w:r w:rsidRPr="00494572">
        <w:rPr>
          <w:lang w:val="af-ZA"/>
        </w:rPr>
        <w:t xml:space="preserve"> </w:t>
      </w:r>
      <w:r w:rsidRPr="00494572">
        <w:t>համակարգերի</w:t>
      </w:r>
      <w:r w:rsidRPr="00494572">
        <w:rPr>
          <w:lang w:val="af-ZA"/>
        </w:rPr>
        <w:t xml:space="preserve"> </w:t>
      </w:r>
      <w:r w:rsidRPr="00494572">
        <w:t>արդիա</w:t>
      </w:r>
      <w:r w:rsidR="00814DC3">
        <w:softHyphen/>
      </w:r>
      <w:r w:rsidRPr="00494572">
        <w:t>կանացում</w:t>
      </w:r>
      <w:r w:rsidRPr="00494572">
        <w:rPr>
          <w:lang w:val="af-ZA"/>
        </w:rPr>
        <w:t>,</w:t>
      </w:r>
    </w:p>
    <w:p w14:paraId="314446BE" w14:textId="77777777" w:rsidR="00060470" w:rsidRPr="00494572" w:rsidRDefault="00060470" w:rsidP="0093331A">
      <w:pPr>
        <w:pStyle w:val="BodyText2"/>
        <w:rPr>
          <w:lang w:val="af-ZA"/>
        </w:rPr>
      </w:pPr>
      <w:r w:rsidRPr="00494572">
        <w:rPr>
          <w:lang w:val="af-ZA"/>
        </w:rPr>
        <w:t xml:space="preserve">  դ) </w:t>
      </w:r>
      <w:r w:rsidRPr="00494572">
        <w:t>ծրագրի</w:t>
      </w:r>
      <w:r w:rsidRPr="00494572">
        <w:rPr>
          <w:lang w:val="af-ZA"/>
        </w:rPr>
        <w:t xml:space="preserve"> </w:t>
      </w:r>
      <w:r w:rsidRPr="00494572">
        <w:t>կառավարում</w:t>
      </w:r>
      <w:r w:rsidRPr="00494572">
        <w:rPr>
          <w:lang w:val="af-ZA"/>
        </w:rPr>
        <w:t xml:space="preserve"> </w:t>
      </w:r>
      <w:r w:rsidRPr="00494572">
        <w:t>և</w:t>
      </w:r>
      <w:r w:rsidRPr="00494572">
        <w:rPr>
          <w:lang w:val="af-ZA"/>
        </w:rPr>
        <w:t xml:space="preserve"> </w:t>
      </w:r>
      <w:r w:rsidRPr="00494572">
        <w:t>իրականացում</w:t>
      </w:r>
      <w:r w:rsidRPr="00494572">
        <w:rPr>
          <w:lang w:val="af-ZA"/>
        </w:rPr>
        <w:t>:</w:t>
      </w:r>
    </w:p>
    <w:p w14:paraId="235AB600" w14:textId="4F4EEB60" w:rsidR="00060470" w:rsidRPr="00494572" w:rsidRDefault="00060470" w:rsidP="0093331A">
      <w:pPr>
        <w:pStyle w:val="BodyText2"/>
        <w:rPr>
          <w:rFonts w:cs="Sylfaen"/>
          <w:lang w:val="af-ZA"/>
        </w:rPr>
      </w:pPr>
      <w:r w:rsidRPr="00494572">
        <w:rPr>
          <w:rFonts w:cs="Sylfaen"/>
          <w:lang w:val="it-IT"/>
        </w:rPr>
        <w:t xml:space="preserve">Նշված ծրագրի շրջանակներում </w:t>
      </w:r>
      <w:r>
        <w:rPr>
          <w:rFonts w:cs="Sylfaen"/>
          <w:lang w:val="it-IT"/>
        </w:rPr>
        <w:t xml:space="preserve"> </w:t>
      </w:r>
      <w:r w:rsidRPr="00494572">
        <w:t>20</w:t>
      </w:r>
      <w:r w:rsidRPr="00494572">
        <w:rPr>
          <w:lang w:val="af-ZA"/>
        </w:rPr>
        <w:t>18</w:t>
      </w:r>
      <w:r>
        <w:rPr>
          <w:lang w:val="af-ZA"/>
        </w:rPr>
        <w:t xml:space="preserve"> </w:t>
      </w:r>
      <w:r w:rsidRPr="00494572">
        <w:t>թ</w:t>
      </w:r>
      <w:r>
        <w:t>վականին</w:t>
      </w:r>
      <w:r w:rsidRPr="000F71D5">
        <w:rPr>
          <w:lang w:val="af-ZA"/>
        </w:rPr>
        <w:t xml:space="preserve"> </w:t>
      </w:r>
      <w:r>
        <w:t>նախատեսված</w:t>
      </w:r>
      <w:r w:rsidRPr="000F71D5">
        <w:rPr>
          <w:lang w:val="af-ZA"/>
        </w:rPr>
        <w:t xml:space="preserve"> </w:t>
      </w:r>
      <w:r>
        <w:t>է</w:t>
      </w:r>
      <w:r w:rsidRPr="00494572">
        <w:t xml:space="preserve"> 1,154.4  </w:t>
      </w:r>
      <w:r w:rsidRPr="00494572">
        <w:rPr>
          <w:rFonts w:cs="Sylfaen"/>
          <w:lang w:val="af-ZA"/>
        </w:rPr>
        <w:t xml:space="preserve">մլն դրամ, </w:t>
      </w:r>
      <w:r w:rsidRPr="00494572">
        <w:t xml:space="preserve">այդ թվում վարկային միջոցներ` 954.3 </w:t>
      </w:r>
      <w:r w:rsidRPr="00494572">
        <w:rPr>
          <w:rFonts w:cs="Sylfaen"/>
          <w:lang w:val="af-ZA"/>
        </w:rPr>
        <w:t>մլն դրամ</w:t>
      </w:r>
      <w:r w:rsidRPr="00494572">
        <w:t xml:space="preserve">, ՀՀ </w:t>
      </w:r>
      <w:r w:rsidR="00F06F73">
        <w:t>կառավարության</w:t>
      </w:r>
      <w:r w:rsidR="00F06F73" w:rsidRPr="00494572">
        <w:t xml:space="preserve"> </w:t>
      </w:r>
      <w:r w:rsidRPr="00494572">
        <w:t xml:space="preserve">համաֆինանսավորում`  200.1 </w:t>
      </w:r>
      <w:r w:rsidRPr="00494572">
        <w:rPr>
          <w:rFonts w:cs="Sylfaen"/>
          <w:lang w:val="af-ZA"/>
        </w:rPr>
        <w:t>մլն դրամ:</w:t>
      </w:r>
    </w:p>
    <w:p w14:paraId="587A293F" w14:textId="0C9E8D9D" w:rsidR="00060470" w:rsidRPr="00494572" w:rsidRDefault="00060470" w:rsidP="007C4D41">
      <w:pPr>
        <w:pStyle w:val="Bullet2"/>
        <w:rPr>
          <w:b/>
        </w:rPr>
      </w:pPr>
      <w:r w:rsidRPr="00494572">
        <w:t>Համաշխարհային բանկի աջակցությամբ իրականացվող առևտրի և ենթակառուցվածք</w:t>
      </w:r>
      <w:r w:rsidR="00814DC3">
        <w:rPr>
          <w:lang w:val="en-US"/>
        </w:rPr>
        <w:softHyphen/>
      </w:r>
      <w:r w:rsidRPr="00494572">
        <w:t>ների զարգացման ծրագիր</w:t>
      </w:r>
    </w:p>
    <w:p w14:paraId="618D3A84" w14:textId="77777777" w:rsidR="00060470" w:rsidRPr="00494572" w:rsidRDefault="00060470" w:rsidP="0093331A">
      <w:pPr>
        <w:pStyle w:val="BodyText2"/>
        <w:rPr>
          <w:lang w:val="af-ZA"/>
        </w:rPr>
      </w:pPr>
      <w:r w:rsidRPr="00494572">
        <w:t>Ծրագրի</w:t>
      </w:r>
      <w:r w:rsidRPr="00494572">
        <w:rPr>
          <w:lang w:val="af-ZA"/>
        </w:rPr>
        <w:t xml:space="preserve"> </w:t>
      </w:r>
      <w:r w:rsidRPr="00494572">
        <w:t>նպատակն</w:t>
      </w:r>
      <w:r w:rsidRPr="00494572">
        <w:rPr>
          <w:lang w:val="af-ZA"/>
        </w:rPr>
        <w:t xml:space="preserve"> </w:t>
      </w:r>
      <w:r w:rsidRPr="00494572">
        <w:t>է</w:t>
      </w:r>
      <w:r w:rsidRPr="00494572">
        <w:rPr>
          <w:lang w:val="af-ZA"/>
        </w:rPr>
        <w:t xml:space="preserve"> </w:t>
      </w:r>
      <w:r w:rsidRPr="00494572">
        <w:t>հզորացնել</w:t>
      </w:r>
      <w:r w:rsidRPr="00494572">
        <w:rPr>
          <w:lang w:val="af-ZA"/>
        </w:rPr>
        <w:t xml:space="preserve"> </w:t>
      </w:r>
      <w:r w:rsidRPr="00494572">
        <w:t>արտահանման</w:t>
      </w:r>
      <w:r w:rsidRPr="00494572">
        <w:rPr>
          <w:lang w:val="af-ZA"/>
        </w:rPr>
        <w:t xml:space="preserve"> </w:t>
      </w:r>
      <w:r w:rsidRPr="00494572">
        <w:t>խթանման</w:t>
      </w:r>
      <w:r w:rsidRPr="00494572">
        <w:rPr>
          <w:lang w:val="af-ZA"/>
        </w:rPr>
        <w:t xml:space="preserve">, </w:t>
      </w:r>
      <w:r w:rsidRPr="00494572">
        <w:t>ներդրումների</w:t>
      </w:r>
      <w:r w:rsidRPr="00494572">
        <w:rPr>
          <w:lang w:val="af-ZA"/>
        </w:rPr>
        <w:t xml:space="preserve"> </w:t>
      </w:r>
      <w:r w:rsidRPr="00494572">
        <w:t>ներգրավման</w:t>
      </w:r>
      <w:r w:rsidRPr="00494572">
        <w:rPr>
          <w:lang w:val="af-ZA"/>
        </w:rPr>
        <w:t xml:space="preserve"> </w:t>
      </w:r>
      <w:r w:rsidRPr="00494572">
        <w:t>և</w:t>
      </w:r>
      <w:r w:rsidRPr="00494572">
        <w:rPr>
          <w:lang w:val="af-ZA"/>
        </w:rPr>
        <w:t xml:space="preserve"> </w:t>
      </w:r>
      <w:r w:rsidRPr="00494572">
        <w:t>ձեռնակություններին</w:t>
      </w:r>
      <w:r w:rsidRPr="00494572">
        <w:rPr>
          <w:lang w:val="af-ZA"/>
        </w:rPr>
        <w:t xml:space="preserve"> </w:t>
      </w:r>
      <w:r w:rsidRPr="00494572">
        <w:t>տրամադրվող</w:t>
      </w:r>
      <w:r w:rsidRPr="00494572">
        <w:rPr>
          <w:lang w:val="af-ZA"/>
        </w:rPr>
        <w:t xml:space="preserve"> </w:t>
      </w:r>
      <w:r w:rsidRPr="00494572">
        <w:t>որակի</w:t>
      </w:r>
      <w:r w:rsidRPr="00494572">
        <w:rPr>
          <w:lang w:val="af-ZA"/>
        </w:rPr>
        <w:t xml:space="preserve"> </w:t>
      </w:r>
      <w:r w:rsidRPr="00494572">
        <w:t>կառավարման</w:t>
      </w:r>
      <w:r w:rsidRPr="00494572">
        <w:rPr>
          <w:lang w:val="af-ZA"/>
        </w:rPr>
        <w:t xml:space="preserve"> </w:t>
      </w:r>
      <w:r w:rsidRPr="00494572">
        <w:t>ծառայությունների</w:t>
      </w:r>
      <w:r w:rsidRPr="00494572">
        <w:rPr>
          <w:lang w:val="af-ZA"/>
        </w:rPr>
        <w:t xml:space="preserve"> </w:t>
      </w:r>
      <w:r w:rsidRPr="00494572">
        <w:t>կարողությունները</w:t>
      </w:r>
      <w:r w:rsidRPr="00494572">
        <w:rPr>
          <w:lang w:val="af-ZA"/>
        </w:rPr>
        <w:t>:</w:t>
      </w:r>
    </w:p>
    <w:p w14:paraId="020AB1A0" w14:textId="77777777" w:rsidR="00060470" w:rsidRPr="00494572" w:rsidRDefault="00060470" w:rsidP="0093331A">
      <w:pPr>
        <w:pStyle w:val="BodyText2"/>
      </w:pPr>
      <w:r w:rsidRPr="00494572">
        <w:t>Ծրագիրը կազմված է 4 բաղադրիչից`</w:t>
      </w:r>
    </w:p>
    <w:p w14:paraId="6F4CE82A" w14:textId="77777777" w:rsidR="00060470" w:rsidRPr="00494572" w:rsidRDefault="00060470" w:rsidP="0093331A">
      <w:pPr>
        <w:pStyle w:val="BodyText2"/>
      </w:pPr>
      <w:r w:rsidRPr="00494572">
        <w:t xml:space="preserve"> ա) երկրում առևտրի խթանման և որակի համակարգի արդյունավետության բարելավում,</w:t>
      </w:r>
    </w:p>
    <w:p w14:paraId="7473976E" w14:textId="77777777" w:rsidR="00060470" w:rsidRPr="00494572" w:rsidRDefault="00060470" w:rsidP="0093331A">
      <w:pPr>
        <w:pStyle w:val="BodyText2"/>
      </w:pPr>
      <w:r w:rsidRPr="00494572">
        <w:t xml:space="preserve"> բ)  ներդրումների և արտահանման խթանում,</w:t>
      </w:r>
    </w:p>
    <w:p w14:paraId="118557C4" w14:textId="77777777" w:rsidR="00060470" w:rsidRPr="00494572" w:rsidRDefault="00060470" w:rsidP="0093331A">
      <w:pPr>
        <w:pStyle w:val="BodyText2"/>
      </w:pPr>
      <w:r w:rsidRPr="00494572">
        <w:t xml:space="preserve"> գ) որակի ազգային ենթակառուցվածքի արդիականացում,</w:t>
      </w:r>
    </w:p>
    <w:p w14:paraId="4384B6F8" w14:textId="77777777" w:rsidR="00060470" w:rsidRPr="00494572" w:rsidRDefault="00060470" w:rsidP="0093331A">
      <w:pPr>
        <w:pStyle w:val="BodyText2"/>
      </w:pPr>
      <w:r w:rsidRPr="00494572">
        <w:t xml:space="preserve"> դ) ծրագրի կառավարում և մոնիթորինգի ու գնահատում:</w:t>
      </w:r>
    </w:p>
    <w:p w14:paraId="556C2DD8" w14:textId="5C1A10C6" w:rsidR="00060470" w:rsidRPr="00494572" w:rsidRDefault="00060470" w:rsidP="0093331A">
      <w:pPr>
        <w:pStyle w:val="BodyText2"/>
        <w:rPr>
          <w:rFonts w:cs="Sylfaen"/>
        </w:rPr>
      </w:pPr>
      <w:r w:rsidRPr="00494572">
        <w:rPr>
          <w:rFonts w:cs="Sylfaen"/>
          <w:lang w:val="it-IT"/>
        </w:rPr>
        <w:t xml:space="preserve">Նշված ծրագրի շրջանակներում </w:t>
      </w:r>
      <w:r w:rsidRPr="00494572">
        <w:t>2018</w:t>
      </w:r>
      <w:r>
        <w:t xml:space="preserve"> </w:t>
      </w:r>
      <w:r w:rsidRPr="00494572">
        <w:t>թ</w:t>
      </w:r>
      <w:r>
        <w:t>վականին</w:t>
      </w:r>
      <w:r w:rsidRPr="000F71D5">
        <w:t xml:space="preserve"> </w:t>
      </w:r>
      <w:r>
        <w:t>նախատեսված</w:t>
      </w:r>
      <w:r w:rsidRPr="000F71D5">
        <w:t xml:space="preserve"> </w:t>
      </w:r>
      <w:r>
        <w:t>է</w:t>
      </w:r>
      <w:r w:rsidRPr="00494572">
        <w:t xml:space="preserve"> 933.6 </w:t>
      </w:r>
      <w:r w:rsidRPr="00494572">
        <w:rPr>
          <w:rFonts w:cs="Sylfaen"/>
        </w:rPr>
        <w:t xml:space="preserve">մլն դրամ, </w:t>
      </w:r>
      <w:r w:rsidRPr="00494572">
        <w:rPr>
          <w:bCs/>
        </w:rPr>
        <w:t xml:space="preserve">այդ թվում վարկային միջոցներ` 766.1 </w:t>
      </w:r>
      <w:r w:rsidRPr="00494572">
        <w:rPr>
          <w:rFonts w:cs="Sylfaen"/>
        </w:rPr>
        <w:t>մլն դրամ</w:t>
      </w:r>
      <w:r w:rsidRPr="00494572">
        <w:rPr>
          <w:bCs/>
        </w:rPr>
        <w:t xml:space="preserve">, ՀՀ </w:t>
      </w:r>
      <w:r w:rsidR="00F06F73">
        <w:rPr>
          <w:bCs/>
        </w:rPr>
        <w:t>կառավարության</w:t>
      </w:r>
      <w:r w:rsidR="00F06F73" w:rsidRPr="00494572">
        <w:rPr>
          <w:bCs/>
        </w:rPr>
        <w:t xml:space="preserve"> </w:t>
      </w:r>
      <w:r w:rsidRPr="00494572">
        <w:rPr>
          <w:bCs/>
        </w:rPr>
        <w:t xml:space="preserve">համաֆինանսավորում`  167.5 </w:t>
      </w:r>
      <w:r w:rsidRPr="00494572">
        <w:rPr>
          <w:rFonts w:cs="Sylfaen"/>
        </w:rPr>
        <w:t>մլն դրամ:</w:t>
      </w:r>
    </w:p>
    <w:p w14:paraId="36D56924" w14:textId="586A4A42" w:rsidR="00060470" w:rsidRPr="00494572" w:rsidRDefault="00060470" w:rsidP="007C4D41">
      <w:pPr>
        <w:pStyle w:val="Bullet2"/>
        <w:rPr>
          <w:lang w:val="pt-BR"/>
        </w:rPr>
      </w:pPr>
      <w:r w:rsidRPr="00494572">
        <w:t>ԱՄՆ կառավարության աջակցությամբ իրականացվող «Հազարամյակի</w:t>
      </w:r>
      <w:r w:rsidRPr="00494572">
        <w:rPr>
          <w:rFonts w:cs="Arial"/>
          <w:lang w:val="af-ZA"/>
        </w:rPr>
        <w:t xml:space="preserve"> </w:t>
      </w:r>
      <w:r w:rsidRPr="00494572">
        <w:t>մարտահրավեր»</w:t>
      </w:r>
      <w:r w:rsidRPr="00494572">
        <w:rPr>
          <w:rFonts w:cs="Arial"/>
          <w:lang w:val="af-ZA"/>
        </w:rPr>
        <w:t xml:space="preserve"> </w:t>
      </w:r>
      <w:r w:rsidRPr="00494572">
        <w:t>դրամաշնորհային</w:t>
      </w:r>
      <w:r w:rsidRPr="00494572">
        <w:rPr>
          <w:rFonts w:cs="Arial"/>
          <w:lang w:val="af-ZA"/>
        </w:rPr>
        <w:t xml:space="preserve"> </w:t>
      </w:r>
      <w:r w:rsidRPr="00494572">
        <w:t>ծրագիր</w:t>
      </w:r>
    </w:p>
    <w:p w14:paraId="342F6D82" w14:textId="0B8D2971" w:rsidR="00060470" w:rsidRPr="00494572" w:rsidRDefault="00060470" w:rsidP="0093331A">
      <w:pPr>
        <w:pStyle w:val="BodyText2"/>
        <w:rPr>
          <w:lang w:val="af-ZA"/>
        </w:rPr>
      </w:pPr>
      <w:r w:rsidRPr="00494572">
        <w:rPr>
          <w:lang w:val="af-ZA"/>
        </w:rPr>
        <w:t xml:space="preserve">      </w:t>
      </w:r>
      <w:r w:rsidRPr="00494572">
        <w:t>Ծրագրի</w:t>
      </w:r>
      <w:r w:rsidRPr="00494572">
        <w:rPr>
          <w:lang w:val="af-ZA"/>
        </w:rPr>
        <w:t xml:space="preserve"> </w:t>
      </w:r>
      <w:r w:rsidRPr="00494572">
        <w:t>ընդհանուր</w:t>
      </w:r>
      <w:r w:rsidRPr="00494572">
        <w:rPr>
          <w:lang w:val="af-ZA"/>
        </w:rPr>
        <w:t xml:space="preserve"> </w:t>
      </w:r>
      <w:r w:rsidRPr="00494572">
        <w:t>նպատակն</w:t>
      </w:r>
      <w:r w:rsidRPr="00494572">
        <w:rPr>
          <w:lang w:val="af-ZA"/>
        </w:rPr>
        <w:t xml:space="preserve"> </w:t>
      </w:r>
      <w:r w:rsidRPr="00494572">
        <w:t>է</w:t>
      </w:r>
      <w:r w:rsidRPr="00494572">
        <w:rPr>
          <w:lang w:val="af-ZA"/>
        </w:rPr>
        <w:t xml:space="preserve"> </w:t>
      </w:r>
      <w:r w:rsidRPr="00494572">
        <w:t>գյուղական</w:t>
      </w:r>
      <w:r w:rsidRPr="00494572">
        <w:rPr>
          <w:lang w:val="af-ZA"/>
        </w:rPr>
        <w:t xml:space="preserve"> </w:t>
      </w:r>
      <w:r w:rsidRPr="00494572">
        <w:t>աղքատության</w:t>
      </w:r>
      <w:r w:rsidRPr="00494572">
        <w:rPr>
          <w:lang w:val="af-ZA"/>
        </w:rPr>
        <w:t xml:space="preserve"> </w:t>
      </w:r>
      <w:r w:rsidRPr="00494572">
        <w:t>կրճատումը</w:t>
      </w:r>
      <w:r w:rsidRPr="00494572">
        <w:rPr>
          <w:lang w:val="af-ZA"/>
        </w:rPr>
        <w:t xml:space="preserve">` </w:t>
      </w:r>
      <w:r w:rsidRPr="00494572">
        <w:t>գյուղատնտե</w:t>
      </w:r>
      <w:r w:rsidR="00814DC3">
        <w:softHyphen/>
      </w:r>
      <w:r w:rsidRPr="00494572">
        <w:t>սական</w:t>
      </w:r>
      <w:r w:rsidRPr="00494572">
        <w:rPr>
          <w:lang w:val="af-ZA"/>
        </w:rPr>
        <w:t xml:space="preserve"> </w:t>
      </w:r>
      <w:r w:rsidRPr="00494572">
        <w:t>ոլորտի</w:t>
      </w:r>
      <w:r w:rsidRPr="00494572">
        <w:rPr>
          <w:lang w:val="af-ZA"/>
        </w:rPr>
        <w:t xml:space="preserve"> </w:t>
      </w:r>
      <w:r w:rsidRPr="00494572">
        <w:t>կայուն</w:t>
      </w:r>
      <w:r w:rsidRPr="00494572">
        <w:rPr>
          <w:lang w:val="af-ZA"/>
        </w:rPr>
        <w:t xml:space="preserve"> </w:t>
      </w:r>
      <w:r w:rsidRPr="00494572">
        <w:t>տնտեսական</w:t>
      </w:r>
      <w:r w:rsidRPr="00494572">
        <w:rPr>
          <w:lang w:val="af-ZA"/>
        </w:rPr>
        <w:t xml:space="preserve"> </w:t>
      </w:r>
      <w:r w:rsidRPr="00494572">
        <w:t>աճի</w:t>
      </w:r>
      <w:r w:rsidRPr="00494572">
        <w:rPr>
          <w:lang w:val="af-ZA"/>
        </w:rPr>
        <w:t xml:space="preserve"> </w:t>
      </w:r>
      <w:r w:rsidRPr="00494572">
        <w:t>միջոցով</w:t>
      </w:r>
      <w:r w:rsidRPr="00494572">
        <w:rPr>
          <w:lang w:val="af-ZA"/>
        </w:rPr>
        <w:t xml:space="preserve">, </w:t>
      </w:r>
      <w:r w:rsidRPr="00494572">
        <w:t>գյուղատնտեսության</w:t>
      </w:r>
      <w:r w:rsidRPr="00494572">
        <w:rPr>
          <w:lang w:val="af-ZA"/>
        </w:rPr>
        <w:t xml:space="preserve"> </w:t>
      </w:r>
      <w:r w:rsidRPr="00494572">
        <w:t>ոլորտի</w:t>
      </w:r>
      <w:r w:rsidRPr="00494572">
        <w:rPr>
          <w:lang w:val="af-ZA"/>
        </w:rPr>
        <w:t xml:space="preserve"> </w:t>
      </w:r>
      <w:r w:rsidRPr="00494572">
        <w:t>արդյունավետու</w:t>
      </w:r>
      <w:r w:rsidR="00814DC3">
        <w:softHyphen/>
      </w:r>
      <w:r w:rsidRPr="00494572">
        <w:t>թյան</w:t>
      </w:r>
      <w:r w:rsidRPr="00494572">
        <w:rPr>
          <w:lang w:val="af-ZA"/>
        </w:rPr>
        <w:t xml:space="preserve"> </w:t>
      </w:r>
      <w:r w:rsidRPr="00494572">
        <w:t>մեծացումը</w:t>
      </w:r>
      <w:r w:rsidRPr="00494572">
        <w:rPr>
          <w:lang w:val="af-ZA"/>
        </w:rPr>
        <w:t xml:space="preserve">` </w:t>
      </w:r>
      <w:r w:rsidRPr="00494572">
        <w:t>ոռոգման</w:t>
      </w:r>
      <w:r w:rsidRPr="00494572">
        <w:rPr>
          <w:lang w:val="af-ZA"/>
        </w:rPr>
        <w:t xml:space="preserve"> </w:t>
      </w:r>
      <w:r w:rsidRPr="00494572">
        <w:t>համակարգերի</w:t>
      </w:r>
      <w:r w:rsidRPr="00494572">
        <w:rPr>
          <w:lang w:val="af-ZA"/>
        </w:rPr>
        <w:t xml:space="preserve"> </w:t>
      </w:r>
      <w:r w:rsidRPr="00494572">
        <w:t>ընդգրկումն</w:t>
      </w:r>
      <w:r w:rsidRPr="00494572">
        <w:rPr>
          <w:lang w:val="af-ZA"/>
        </w:rPr>
        <w:t xml:space="preserve"> </w:t>
      </w:r>
      <w:r w:rsidRPr="00494572">
        <w:t>ընդլայնելու</w:t>
      </w:r>
      <w:r w:rsidRPr="00494572">
        <w:rPr>
          <w:lang w:val="af-ZA"/>
        </w:rPr>
        <w:t xml:space="preserve"> </w:t>
      </w:r>
      <w:r w:rsidRPr="00494572">
        <w:t>և</w:t>
      </w:r>
      <w:r w:rsidRPr="00494572">
        <w:rPr>
          <w:lang w:val="af-ZA"/>
        </w:rPr>
        <w:t xml:space="preserve"> </w:t>
      </w:r>
      <w:r w:rsidRPr="00494572">
        <w:t>որակի</w:t>
      </w:r>
      <w:r w:rsidRPr="00494572">
        <w:rPr>
          <w:lang w:val="af-ZA"/>
        </w:rPr>
        <w:t xml:space="preserve"> </w:t>
      </w:r>
      <w:r w:rsidRPr="00494572">
        <w:t>բարելավման</w:t>
      </w:r>
      <w:r w:rsidRPr="00494572">
        <w:rPr>
          <w:lang w:val="af-ZA"/>
        </w:rPr>
        <w:t xml:space="preserve">, </w:t>
      </w:r>
      <w:r w:rsidRPr="00494572">
        <w:t>համա</w:t>
      </w:r>
      <w:r w:rsidR="00814DC3">
        <w:softHyphen/>
      </w:r>
      <w:r w:rsidRPr="00494572">
        <w:t>կարգը</w:t>
      </w:r>
      <w:r w:rsidRPr="00494572">
        <w:rPr>
          <w:lang w:val="af-ZA"/>
        </w:rPr>
        <w:t xml:space="preserve"> </w:t>
      </w:r>
      <w:r w:rsidRPr="00494572">
        <w:t>կառավարող</w:t>
      </w:r>
      <w:r w:rsidRPr="00494572">
        <w:rPr>
          <w:lang w:val="af-ZA"/>
        </w:rPr>
        <w:t xml:space="preserve"> </w:t>
      </w:r>
      <w:r w:rsidRPr="00494572">
        <w:t>մարմինների</w:t>
      </w:r>
      <w:r w:rsidRPr="00494572">
        <w:rPr>
          <w:lang w:val="af-ZA"/>
        </w:rPr>
        <w:t xml:space="preserve"> </w:t>
      </w:r>
      <w:r w:rsidRPr="00494572">
        <w:t>հզորացման</w:t>
      </w:r>
      <w:r w:rsidRPr="00494572">
        <w:rPr>
          <w:lang w:val="af-ZA"/>
        </w:rPr>
        <w:t xml:space="preserve"> </w:t>
      </w:r>
      <w:r w:rsidRPr="00494572">
        <w:t>և</w:t>
      </w:r>
      <w:r w:rsidRPr="00494572">
        <w:rPr>
          <w:lang w:val="af-ZA"/>
        </w:rPr>
        <w:t xml:space="preserve"> </w:t>
      </w:r>
      <w:r w:rsidRPr="00494572">
        <w:t>ֆերմերների</w:t>
      </w:r>
      <w:r w:rsidRPr="00494572">
        <w:rPr>
          <w:lang w:val="af-ZA"/>
        </w:rPr>
        <w:t xml:space="preserve"> </w:t>
      </w:r>
      <w:r w:rsidRPr="00494572">
        <w:t>արտադրանքի</w:t>
      </w:r>
      <w:r w:rsidRPr="00494572">
        <w:rPr>
          <w:lang w:val="af-ZA"/>
        </w:rPr>
        <w:t xml:space="preserve"> </w:t>
      </w:r>
      <w:r w:rsidRPr="00494572">
        <w:t>եկամտաբերու</w:t>
      </w:r>
      <w:r w:rsidR="00814DC3">
        <w:softHyphen/>
      </w:r>
      <w:r w:rsidRPr="00494572">
        <w:t>թյունն</w:t>
      </w:r>
      <w:r w:rsidRPr="00494572">
        <w:rPr>
          <w:lang w:val="af-ZA"/>
        </w:rPr>
        <w:t xml:space="preserve"> </w:t>
      </w:r>
      <w:r w:rsidRPr="00494572">
        <w:t>ավելացնելու</w:t>
      </w:r>
      <w:r w:rsidRPr="00494572">
        <w:rPr>
          <w:lang w:val="af-ZA"/>
        </w:rPr>
        <w:t xml:space="preserve"> </w:t>
      </w:r>
      <w:r w:rsidRPr="00494572">
        <w:t>հնարավորություններ</w:t>
      </w:r>
      <w:r w:rsidRPr="00494572">
        <w:rPr>
          <w:lang w:val="af-ZA"/>
        </w:rPr>
        <w:t xml:space="preserve"> </w:t>
      </w:r>
      <w:r w:rsidRPr="00494572">
        <w:t>ստեղծելու</w:t>
      </w:r>
      <w:r w:rsidRPr="00494572">
        <w:rPr>
          <w:lang w:val="af-ZA"/>
        </w:rPr>
        <w:t xml:space="preserve"> </w:t>
      </w:r>
      <w:r w:rsidRPr="00494572">
        <w:t>միջոցով</w:t>
      </w:r>
      <w:r w:rsidRPr="00494572">
        <w:rPr>
          <w:lang w:val="af-ZA"/>
        </w:rPr>
        <w:t>:</w:t>
      </w:r>
    </w:p>
    <w:p w14:paraId="1A88EF7E" w14:textId="77777777" w:rsidR="00060470" w:rsidRPr="00494572" w:rsidRDefault="00060470" w:rsidP="0093331A">
      <w:pPr>
        <w:pStyle w:val="BodyText2"/>
        <w:rPr>
          <w:bCs/>
        </w:rPr>
      </w:pPr>
      <w:r w:rsidRPr="00494572">
        <w:rPr>
          <w:rFonts w:cs="Sylfaen"/>
          <w:lang w:val="it-IT"/>
        </w:rPr>
        <w:t xml:space="preserve">Նշված ծրագրի շրջանակներում </w:t>
      </w:r>
      <w:r w:rsidRPr="00494572">
        <w:t>20</w:t>
      </w:r>
      <w:r w:rsidRPr="00494572">
        <w:rPr>
          <w:lang w:val="af-ZA"/>
        </w:rPr>
        <w:t>18</w:t>
      </w:r>
      <w:r>
        <w:rPr>
          <w:lang w:val="af-ZA"/>
        </w:rPr>
        <w:t xml:space="preserve"> </w:t>
      </w:r>
      <w:r w:rsidRPr="00494572">
        <w:t>թ</w:t>
      </w:r>
      <w:r>
        <w:t>վականին</w:t>
      </w:r>
      <w:r w:rsidRPr="000F71D5">
        <w:rPr>
          <w:lang w:val="af-ZA"/>
        </w:rPr>
        <w:t xml:space="preserve"> </w:t>
      </w:r>
      <w:r>
        <w:t>նախատեսված</w:t>
      </w:r>
      <w:r w:rsidRPr="000F71D5">
        <w:rPr>
          <w:lang w:val="af-ZA"/>
        </w:rPr>
        <w:t xml:space="preserve"> </w:t>
      </w:r>
      <w:r>
        <w:t>է</w:t>
      </w:r>
      <w:r w:rsidRPr="00494572">
        <w:t xml:space="preserve"> 110.8 </w:t>
      </w:r>
      <w:r w:rsidRPr="00494572">
        <w:rPr>
          <w:rFonts w:cs="Sylfaen"/>
          <w:lang w:val="af-ZA"/>
        </w:rPr>
        <w:t xml:space="preserve">մլն դրամ, </w:t>
      </w:r>
      <w:r w:rsidRPr="00494572">
        <w:rPr>
          <w:bCs/>
        </w:rPr>
        <w:t xml:space="preserve">այդ թվում դրամաշնորհային միջոցներ` </w:t>
      </w:r>
      <w:r w:rsidRPr="00494572">
        <w:t xml:space="preserve">110.8 </w:t>
      </w:r>
      <w:r w:rsidRPr="00494572">
        <w:rPr>
          <w:rFonts w:cs="Sylfaen"/>
          <w:lang w:val="af-ZA"/>
        </w:rPr>
        <w:t>մլն դրամ</w:t>
      </w:r>
      <w:r w:rsidRPr="00494572">
        <w:rPr>
          <w:bCs/>
        </w:rPr>
        <w:t xml:space="preserve">: </w:t>
      </w:r>
    </w:p>
    <w:p w14:paraId="6602E124" w14:textId="5A5560F2" w:rsidR="00060470" w:rsidRPr="00494572" w:rsidRDefault="00060470" w:rsidP="007C4D41">
      <w:pPr>
        <w:pStyle w:val="Bullet2"/>
        <w:rPr>
          <w:b/>
        </w:rPr>
      </w:pPr>
      <w:r w:rsidRPr="00494572">
        <w:t xml:space="preserve">Համաշխարհային բանկի աջակցությամբ իրականացվող վիճակագրական համակարգի զարգացման համար ազգային ռազմավարական ծրագրի իրականացման դրամաշնորհային ծրագիր </w:t>
      </w:r>
    </w:p>
    <w:p w14:paraId="17841DCA" w14:textId="77777777" w:rsidR="00060470" w:rsidRPr="00494572" w:rsidRDefault="00060470" w:rsidP="0093331A">
      <w:pPr>
        <w:pStyle w:val="BodyText2"/>
        <w:rPr>
          <w:lang w:val="pt-BR"/>
        </w:rPr>
      </w:pPr>
      <w:r w:rsidRPr="00494572">
        <w:t>Ծրագրի</w:t>
      </w:r>
      <w:r w:rsidRPr="00494572">
        <w:rPr>
          <w:lang w:val="pt-BR"/>
        </w:rPr>
        <w:t xml:space="preserve"> </w:t>
      </w:r>
      <w:r w:rsidRPr="00494572">
        <w:t>նպատակն</w:t>
      </w:r>
      <w:r w:rsidRPr="00494572">
        <w:rPr>
          <w:lang w:val="pt-BR"/>
        </w:rPr>
        <w:t xml:space="preserve"> </w:t>
      </w:r>
      <w:r w:rsidRPr="00494572">
        <w:t>է</w:t>
      </w:r>
      <w:r w:rsidRPr="00494572">
        <w:rPr>
          <w:lang w:val="pt-BR"/>
        </w:rPr>
        <w:t xml:space="preserve"> </w:t>
      </w:r>
      <w:r w:rsidRPr="00494572">
        <w:t>բարելավել</w:t>
      </w:r>
      <w:r w:rsidRPr="00494572">
        <w:rPr>
          <w:lang w:val="pt-BR"/>
        </w:rPr>
        <w:t xml:space="preserve"> </w:t>
      </w:r>
      <w:r w:rsidRPr="00494572">
        <w:t>վիճակագրական</w:t>
      </w:r>
      <w:r w:rsidRPr="00494572">
        <w:rPr>
          <w:lang w:val="pt-BR"/>
        </w:rPr>
        <w:t xml:space="preserve"> </w:t>
      </w:r>
      <w:r w:rsidRPr="00494572">
        <w:t>համակարգը</w:t>
      </w:r>
      <w:r w:rsidRPr="00494572">
        <w:rPr>
          <w:lang w:val="pt-BR"/>
        </w:rPr>
        <w:t xml:space="preserve"> </w:t>
      </w:r>
      <w:r w:rsidRPr="00494572">
        <w:t>և</w:t>
      </w:r>
      <w:r w:rsidRPr="00494572">
        <w:rPr>
          <w:lang w:val="pt-BR"/>
        </w:rPr>
        <w:t xml:space="preserve"> </w:t>
      </w:r>
      <w:r w:rsidRPr="00494572">
        <w:t>աջակցել</w:t>
      </w:r>
      <w:r w:rsidRPr="00494572">
        <w:rPr>
          <w:lang w:val="pt-BR"/>
        </w:rPr>
        <w:t xml:space="preserve"> </w:t>
      </w:r>
      <w:r w:rsidRPr="00494572">
        <w:t>ազգային</w:t>
      </w:r>
      <w:r w:rsidRPr="00494572">
        <w:rPr>
          <w:lang w:val="pt-BR"/>
        </w:rPr>
        <w:t xml:space="preserve"> </w:t>
      </w:r>
      <w:r w:rsidRPr="00494572">
        <w:t>ռազմավարական</w:t>
      </w:r>
      <w:r w:rsidRPr="00494572">
        <w:rPr>
          <w:lang w:val="pt-BR"/>
        </w:rPr>
        <w:t xml:space="preserve"> </w:t>
      </w:r>
      <w:r w:rsidRPr="00494572">
        <w:t>ծրագրի</w:t>
      </w:r>
      <w:r w:rsidRPr="00494572">
        <w:rPr>
          <w:lang w:val="pt-BR"/>
        </w:rPr>
        <w:t xml:space="preserve"> </w:t>
      </w:r>
      <w:r w:rsidRPr="00494572">
        <w:t>իրականացմանը</w:t>
      </w:r>
      <w:r w:rsidRPr="00494572">
        <w:rPr>
          <w:lang w:val="pt-BR"/>
        </w:rPr>
        <w:t xml:space="preserve"> </w:t>
      </w:r>
      <w:r w:rsidRPr="00494572">
        <w:t>նախանշված</w:t>
      </w:r>
      <w:r w:rsidRPr="00494572">
        <w:rPr>
          <w:lang w:val="pt-BR"/>
        </w:rPr>
        <w:t xml:space="preserve"> </w:t>
      </w:r>
      <w:r w:rsidRPr="00494572">
        <w:t>կոնկրետ</w:t>
      </w:r>
      <w:r w:rsidRPr="00494572">
        <w:rPr>
          <w:lang w:val="pt-BR"/>
        </w:rPr>
        <w:t xml:space="preserve"> </w:t>
      </w:r>
      <w:r w:rsidRPr="00494572">
        <w:t>ուղղություններով</w:t>
      </w:r>
      <w:r w:rsidRPr="00494572">
        <w:rPr>
          <w:lang w:val="pt-BR"/>
        </w:rPr>
        <w:t>:</w:t>
      </w:r>
    </w:p>
    <w:p w14:paraId="42777D96" w14:textId="479B787F" w:rsidR="00060470" w:rsidRPr="00494572" w:rsidRDefault="00060470" w:rsidP="0093331A">
      <w:pPr>
        <w:pStyle w:val="BodyText2"/>
        <w:rPr>
          <w:bCs/>
          <w:lang w:val="af-ZA"/>
        </w:rPr>
      </w:pPr>
      <w:r w:rsidRPr="00494572">
        <w:rPr>
          <w:rFonts w:cs="Sylfaen"/>
          <w:lang w:val="it-IT"/>
        </w:rPr>
        <w:t xml:space="preserve">Նշված ծրագրի շրջանակներում </w:t>
      </w:r>
      <w:r w:rsidRPr="00494572">
        <w:t>20</w:t>
      </w:r>
      <w:r w:rsidRPr="00494572">
        <w:rPr>
          <w:lang w:val="af-ZA"/>
        </w:rPr>
        <w:t>18</w:t>
      </w:r>
      <w:r>
        <w:rPr>
          <w:lang w:val="af-ZA"/>
        </w:rPr>
        <w:t xml:space="preserve"> </w:t>
      </w:r>
      <w:r w:rsidRPr="00494572">
        <w:t>թ</w:t>
      </w:r>
      <w:r>
        <w:t>վականին</w:t>
      </w:r>
      <w:r w:rsidRPr="000F71D5">
        <w:rPr>
          <w:lang w:val="pt-BR"/>
        </w:rPr>
        <w:t xml:space="preserve"> </w:t>
      </w:r>
      <w:r>
        <w:t>նախատեսված</w:t>
      </w:r>
      <w:r w:rsidRPr="000F71D5">
        <w:rPr>
          <w:lang w:val="pt-BR"/>
        </w:rPr>
        <w:t xml:space="preserve"> </w:t>
      </w:r>
      <w:r>
        <w:t>է</w:t>
      </w:r>
      <w:r w:rsidRPr="00494572">
        <w:t xml:space="preserve"> 570.2 </w:t>
      </w:r>
      <w:r w:rsidRPr="00494572">
        <w:rPr>
          <w:rFonts w:cs="Sylfaen"/>
          <w:lang w:val="af-ZA"/>
        </w:rPr>
        <w:t xml:space="preserve">մլն դրամ, </w:t>
      </w:r>
      <w:r w:rsidRPr="00494572">
        <w:rPr>
          <w:bCs/>
        </w:rPr>
        <w:t xml:space="preserve">այդ թվում դրամաշնորհային միջոցներ` 475.7 </w:t>
      </w:r>
      <w:r w:rsidRPr="00494572">
        <w:rPr>
          <w:rFonts w:cs="Sylfaen"/>
          <w:lang w:val="af-ZA"/>
        </w:rPr>
        <w:t>մլն դրամ</w:t>
      </w:r>
      <w:r w:rsidRPr="00494572">
        <w:rPr>
          <w:bCs/>
        </w:rPr>
        <w:t>, ՀՀ</w:t>
      </w:r>
      <w:r w:rsidR="00F06F73">
        <w:rPr>
          <w:bCs/>
        </w:rPr>
        <w:t xml:space="preserve"> կառավարության</w:t>
      </w:r>
      <w:r w:rsidRPr="00494572">
        <w:rPr>
          <w:bCs/>
        </w:rPr>
        <w:t xml:space="preserve"> համաֆինանսավորում`  94.5 </w:t>
      </w:r>
      <w:r w:rsidRPr="00494572">
        <w:rPr>
          <w:rFonts w:cs="Sylfaen"/>
          <w:lang w:val="af-ZA"/>
        </w:rPr>
        <w:t>մլն դրամ:</w:t>
      </w:r>
    </w:p>
    <w:p w14:paraId="61FF5AD7" w14:textId="361B604C" w:rsidR="00060470" w:rsidRPr="00494572" w:rsidRDefault="00060470" w:rsidP="007C4D41">
      <w:pPr>
        <w:pStyle w:val="Bullet2"/>
        <w:rPr>
          <w:b/>
        </w:rPr>
      </w:pPr>
      <w:r w:rsidRPr="00494572">
        <w:t>Համաշխարհային բանկի աջակցությամբ իր</w:t>
      </w:r>
      <w:r w:rsidR="001A3C83">
        <w:t>ականացվող Հայաստանի կենսապայման</w:t>
      </w:r>
      <w:r w:rsidRPr="00494572">
        <w:t>ների ամբողջացված հետազոտության ընդլայնման դրամաշնորհային  ծրագիր</w:t>
      </w:r>
    </w:p>
    <w:p w14:paraId="1C4CC958" w14:textId="3B58863D" w:rsidR="00060470" w:rsidRPr="00494572" w:rsidRDefault="00060470" w:rsidP="0093331A">
      <w:pPr>
        <w:pStyle w:val="BodyText2"/>
      </w:pPr>
      <w:r w:rsidRPr="00494572">
        <w:t>Ծրագրի նպատակն է օժանդակել հզորացնել Հայաստանում կենսապայմաննների մշտադի</w:t>
      </w:r>
      <w:r w:rsidR="00814DC3">
        <w:softHyphen/>
      </w:r>
      <w:r w:rsidRPr="00494572">
        <w:t>տար</w:t>
      </w:r>
      <w:r w:rsidR="00814DC3">
        <w:softHyphen/>
      </w:r>
      <w:r w:rsidRPr="00494572">
        <w:t>կումը` տնային տնտեսությունների և անհատական հետազոտական տվյալների բարելավման միջոցով, որը հավաքագրվում է ՀՀ ԱՎԾ միջոցով:</w:t>
      </w:r>
    </w:p>
    <w:p w14:paraId="48D4E346" w14:textId="3B01300B" w:rsidR="00060470" w:rsidRPr="00494572" w:rsidRDefault="00060470" w:rsidP="0093331A">
      <w:pPr>
        <w:pStyle w:val="BodyText2"/>
        <w:rPr>
          <w:bCs/>
        </w:rPr>
      </w:pPr>
      <w:r w:rsidRPr="00494572">
        <w:rPr>
          <w:rFonts w:cs="Sylfaen"/>
          <w:lang w:val="it-IT"/>
        </w:rPr>
        <w:t xml:space="preserve">Նշված ծրագրի շրջանակներում </w:t>
      </w:r>
      <w:r w:rsidRPr="00494572">
        <w:t>2018</w:t>
      </w:r>
      <w:r>
        <w:t xml:space="preserve"> </w:t>
      </w:r>
      <w:r w:rsidRPr="00494572">
        <w:t>թ</w:t>
      </w:r>
      <w:r>
        <w:t>վականին</w:t>
      </w:r>
      <w:r w:rsidRPr="000F71D5">
        <w:t xml:space="preserve"> </w:t>
      </w:r>
      <w:r>
        <w:t>նախատեսված</w:t>
      </w:r>
      <w:r w:rsidRPr="000F71D5">
        <w:t xml:space="preserve"> </w:t>
      </w:r>
      <w:r>
        <w:t>է</w:t>
      </w:r>
      <w:r w:rsidRPr="00494572">
        <w:t xml:space="preserve"> 15.7 </w:t>
      </w:r>
      <w:r w:rsidRPr="00494572">
        <w:rPr>
          <w:rFonts w:cs="Sylfaen"/>
        </w:rPr>
        <w:t xml:space="preserve">մլն դրամ, </w:t>
      </w:r>
      <w:r w:rsidRPr="00494572">
        <w:rPr>
          <w:bCs/>
        </w:rPr>
        <w:t xml:space="preserve">այդ թվում դրամաշնորհային միջոցներ` 12.1 </w:t>
      </w:r>
      <w:r w:rsidRPr="00494572">
        <w:rPr>
          <w:rFonts w:cs="Sylfaen"/>
        </w:rPr>
        <w:t>մլն դրամ</w:t>
      </w:r>
      <w:r w:rsidRPr="00494572">
        <w:rPr>
          <w:bCs/>
        </w:rPr>
        <w:t xml:space="preserve">, ՀՀ </w:t>
      </w:r>
      <w:r w:rsidR="00F06F73">
        <w:rPr>
          <w:bCs/>
        </w:rPr>
        <w:t>կառավարության</w:t>
      </w:r>
      <w:r w:rsidR="00F06F73" w:rsidRPr="00494572">
        <w:rPr>
          <w:bCs/>
        </w:rPr>
        <w:t xml:space="preserve"> </w:t>
      </w:r>
      <w:r w:rsidRPr="00494572">
        <w:rPr>
          <w:bCs/>
        </w:rPr>
        <w:t xml:space="preserve">համաֆինանսավորում`  3.6 </w:t>
      </w:r>
      <w:r w:rsidRPr="00494572">
        <w:rPr>
          <w:rFonts w:cs="Sylfaen"/>
        </w:rPr>
        <w:t>մլն դրամ:</w:t>
      </w:r>
    </w:p>
    <w:p w14:paraId="22AEADEE" w14:textId="3845918A" w:rsidR="00060470" w:rsidRPr="00494572" w:rsidRDefault="00060470" w:rsidP="007C4D41">
      <w:pPr>
        <w:pStyle w:val="Bullet2"/>
        <w:rPr>
          <w:b/>
        </w:rPr>
      </w:pPr>
      <w:r w:rsidRPr="00494572">
        <w:t>ՀՀ ֆինանսների նախարարության և ՌԴ ֆինանսների նախարարության միջև` Ռուսաստանի Դաշնության կողմից Հայաստանի Հանրապետությանն անհատույց ֆինանսական օգնության դրամաշնորհային ծրագիր</w:t>
      </w:r>
    </w:p>
    <w:p w14:paraId="225337D7" w14:textId="1F78B85A" w:rsidR="00060470" w:rsidRPr="00494572" w:rsidRDefault="00060470" w:rsidP="0093331A">
      <w:pPr>
        <w:pStyle w:val="BodyText2"/>
      </w:pPr>
      <w:r w:rsidRPr="00494572">
        <w:t>Ծրագիրը փոխկապակցված է Համաշխարհային բանկի աջակցությամբ իրականացվող Պետական հատվածի արդիականացման երրորդ ծրագրի շրջանակներում իրականացվող միջոցառումների հետ: Մասնավորապես, ծրագրի միջոցները նախատեսվում է ուղղել ֆինան</w:t>
      </w:r>
      <w:r w:rsidR="00814DC3">
        <w:softHyphen/>
      </w:r>
      <w:r w:rsidRPr="00494572">
        <w:t>սա</w:t>
      </w:r>
      <w:r w:rsidR="00814DC3">
        <w:softHyphen/>
      </w:r>
      <w:r w:rsidRPr="00494572">
        <w:t xml:space="preserve">կան կառավարման միասնական ավտոմատացված տեղեկատվական համակարգի ստեղծման ծախսերի ֆինանսավորմանը: </w:t>
      </w:r>
    </w:p>
    <w:p w14:paraId="6D91E54E" w14:textId="4D63D686" w:rsidR="00060470" w:rsidRPr="00494572" w:rsidRDefault="00060470" w:rsidP="0093331A">
      <w:pPr>
        <w:pStyle w:val="BodyText2"/>
        <w:rPr>
          <w:bCs/>
        </w:rPr>
      </w:pPr>
      <w:r w:rsidRPr="00494572">
        <w:rPr>
          <w:lang w:val="it-IT"/>
        </w:rPr>
        <w:t xml:space="preserve">Նշված ծրագրի շրջանակներում </w:t>
      </w:r>
      <w:r w:rsidRPr="00494572">
        <w:rPr>
          <w:lang w:val="hy-AM"/>
        </w:rPr>
        <w:t>20</w:t>
      </w:r>
      <w:r w:rsidRPr="00494572">
        <w:t>18</w:t>
      </w:r>
      <w:r>
        <w:t xml:space="preserve"> </w:t>
      </w:r>
      <w:r w:rsidRPr="00494572">
        <w:rPr>
          <w:lang w:val="hy-AM"/>
        </w:rPr>
        <w:t>թ</w:t>
      </w:r>
      <w:r>
        <w:t>վականին</w:t>
      </w:r>
      <w:r w:rsidRPr="000F71D5">
        <w:t xml:space="preserve"> </w:t>
      </w:r>
      <w:r>
        <w:t>նախատեսված</w:t>
      </w:r>
      <w:r w:rsidRPr="000F71D5">
        <w:t xml:space="preserve"> </w:t>
      </w:r>
      <w:r>
        <w:t>է</w:t>
      </w:r>
      <w:r w:rsidRPr="00494572">
        <w:rPr>
          <w:lang w:val="hy-AM"/>
        </w:rPr>
        <w:t xml:space="preserve"> </w:t>
      </w:r>
      <w:r w:rsidR="003200A0">
        <w:t>511.1</w:t>
      </w:r>
      <w:r w:rsidRPr="00494572">
        <w:rPr>
          <w:lang w:val="hy-AM"/>
        </w:rPr>
        <w:t xml:space="preserve"> </w:t>
      </w:r>
      <w:r w:rsidRPr="00494572">
        <w:t xml:space="preserve">մլն դրամ, </w:t>
      </w:r>
      <w:r w:rsidRPr="00494572">
        <w:rPr>
          <w:bCs/>
          <w:lang w:val="hy-AM"/>
        </w:rPr>
        <w:t xml:space="preserve">այդ թվում դրամաշնորհային միջոցներ` </w:t>
      </w:r>
      <w:r w:rsidR="003200A0">
        <w:rPr>
          <w:bCs/>
        </w:rPr>
        <w:t>432.6</w:t>
      </w:r>
      <w:r w:rsidRPr="00494572">
        <w:rPr>
          <w:bCs/>
          <w:lang w:val="hy-AM"/>
        </w:rPr>
        <w:t xml:space="preserve"> </w:t>
      </w:r>
      <w:r w:rsidRPr="00494572">
        <w:t>մլն դրամ</w:t>
      </w:r>
      <w:r w:rsidRPr="00494572">
        <w:rPr>
          <w:bCs/>
          <w:lang w:val="hy-AM"/>
        </w:rPr>
        <w:t xml:space="preserve">, ՀՀ </w:t>
      </w:r>
      <w:r w:rsidR="00F06F73">
        <w:rPr>
          <w:bCs/>
        </w:rPr>
        <w:t>կառավարության</w:t>
      </w:r>
      <w:r w:rsidR="00F06F73" w:rsidRPr="00494572">
        <w:rPr>
          <w:bCs/>
          <w:lang w:val="hy-AM"/>
        </w:rPr>
        <w:t xml:space="preserve"> </w:t>
      </w:r>
      <w:r w:rsidRPr="00494572">
        <w:rPr>
          <w:bCs/>
          <w:lang w:val="hy-AM"/>
        </w:rPr>
        <w:t xml:space="preserve">համաֆինանսավորում`  78.5 </w:t>
      </w:r>
      <w:r w:rsidRPr="00494572">
        <w:t>մլն դրամ:</w:t>
      </w:r>
    </w:p>
    <w:p w14:paraId="25B4C26E" w14:textId="77777777" w:rsidR="000F0E34" w:rsidRDefault="000F0E34" w:rsidP="00336326">
      <w:pPr>
        <w:spacing w:before="0"/>
        <w:ind w:firstLine="720"/>
        <w:rPr>
          <w:rFonts w:cs="Sylfaen"/>
          <w:szCs w:val="22"/>
        </w:rPr>
      </w:pPr>
    </w:p>
    <w:p w14:paraId="341C90CC" w14:textId="3210841E" w:rsidR="00060470" w:rsidRPr="00494572" w:rsidRDefault="00060470" w:rsidP="0093331A">
      <w:pPr>
        <w:pStyle w:val="BodyText2"/>
      </w:pPr>
      <w:r w:rsidRPr="00494572">
        <w:t>Միաժամանակ</w:t>
      </w:r>
      <w:r w:rsidR="00F06F73">
        <w:t>,</w:t>
      </w:r>
      <w:r w:rsidRPr="000F71D5">
        <w:t xml:space="preserve"> </w:t>
      </w:r>
      <w:r w:rsidRPr="00494572">
        <w:t>այ</w:t>
      </w:r>
      <w:r w:rsidR="00F06F73">
        <w:t>լ</w:t>
      </w:r>
      <w:r w:rsidRPr="000F71D5">
        <w:t xml:space="preserve"> </w:t>
      </w:r>
      <w:r w:rsidRPr="00494572">
        <w:t>ոլորտներում</w:t>
      </w:r>
      <w:r w:rsidRPr="000F71D5">
        <w:t xml:space="preserve"> </w:t>
      </w:r>
      <w:r w:rsidRPr="00494572">
        <w:t>նախատեսվում են շարունակել և իրականացնել արտաքին աղբ</w:t>
      </w:r>
      <w:r w:rsidR="000F0E34">
        <w:softHyphen/>
      </w:r>
      <w:r w:rsidR="00D845CE">
        <w:softHyphen/>
      </w:r>
      <w:r w:rsidRPr="00494572">
        <w:t>յուրներից ստացվող նպատակային վարկային և դրամաշնորհային միջոցներով հետևյալ ծրագրերը.</w:t>
      </w:r>
    </w:p>
    <w:p w14:paraId="5AEF9DF5" w14:textId="64ED8415" w:rsidR="00060470" w:rsidRPr="00494572" w:rsidRDefault="00060470" w:rsidP="007C4D41">
      <w:pPr>
        <w:pStyle w:val="Bullet2"/>
        <w:rPr>
          <w:b/>
          <w:lang w:val="af-ZA"/>
        </w:rPr>
      </w:pPr>
      <w:r w:rsidRPr="00494572">
        <w:t>Համաշխարհային</w:t>
      </w:r>
      <w:r w:rsidRPr="00494572">
        <w:rPr>
          <w:lang w:val="af-ZA"/>
        </w:rPr>
        <w:t xml:space="preserve"> </w:t>
      </w:r>
      <w:r w:rsidRPr="00494572">
        <w:t>բանկի</w:t>
      </w:r>
      <w:r w:rsidRPr="00494572">
        <w:rPr>
          <w:lang w:val="af-ZA"/>
        </w:rPr>
        <w:t xml:space="preserve"> </w:t>
      </w:r>
      <w:r w:rsidRPr="00494572">
        <w:t>աջակցությամբ</w:t>
      </w:r>
      <w:r w:rsidRPr="00494572">
        <w:rPr>
          <w:lang w:val="af-ZA"/>
        </w:rPr>
        <w:t xml:space="preserve"> </w:t>
      </w:r>
      <w:r w:rsidRPr="00494572">
        <w:t>իրականացվող</w:t>
      </w:r>
      <w:r w:rsidRPr="00494572">
        <w:rPr>
          <w:lang w:val="af-ZA"/>
        </w:rPr>
        <w:t xml:space="preserve"> </w:t>
      </w:r>
      <w:r w:rsidRPr="00494572">
        <w:t>Տարածքային</w:t>
      </w:r>
      <w:r w:rsidRPr="00494572">
        <w:rPr>
          <w:lang w:val="af-ZA"/>
        </w:rPr>
        <w:t xml:space="preserve"> </w:t>
      </w:r>
      <w:r w:rsidRPr="00494572">
        <w:t>զարգացման</w:t>
      </w:r>
      <w:r w:rsidRPr="00494572">
        <w:rPr>
          <w:lang w:val="af-ZA"/>
        </w:rPr>
        <w:t xml:space="preserve"> </w:t>
      </w:r>
      <w:r w:rsidRPr="00494572">
        <w:t>հիմնադրամի</w:t>
      </w:r>
      <w:r w:rsidRPr="00494572">
        <w:rPr>
          <w:lang w:val="af-ZA"/>
        </w:rPr>
        <w:t xml:space="preserve"> </w:t>
      </w:r>
      <w:r w:rsidRPr="00494572">
        <w:t>ծրագիր</w:t>
      </w:r>
    </w:p>
    <w:p w14:paraId="358BB7BE" w14:textId="77777777" w:rsidR="00060470" w:rsidRPr="00494572" w:rsidRDefault="00060470" w:rsidP="0093331A">
      <w:pPr>
        <w:pStyle w:val="BodyText2"/>
        <w:rPr>
          <w:lang w:val="af-ZA"/>
        </w:rPr>
      </w:pPr>
      <w:r w:rsidRPr="00494572">
        <w:t>Ծրագրի</w:t>
      </w:r>
      <w:r w:rsidRPr="00494572">
        <w:rPr>
          <w:lang w:val="af-ZA"/>
        </w:rPr>
        <w:t xml:space="preserve"> </w:t>
      </w:r>
      <w:r w:rsidRPr="00494572">
        <w:t>պատակներն</w:t>
      </w:r>
      <w:r w:rsidRPr="00494572">
        <w:rPr>
          <w:lang w:val="af-ZA"/>
        </w:rPr>
        <w:t xml:space="preserve"> </w:t>
      </w:r>
      <w:r w:rsidRPr="00494572">
        <w:t>են</w:t>
      </w:r>
      <w:r w:rsidRPr="00494572">
        <w:rPr>
          <w:lang w:val="af-ZA"/>
        </w:rPr>
        <w:t xml:space="preserve">` </w:t>
      </w:r>
    </w:p>
    <w:p w14:paraId="4C14B18A" w14:textId="25CFC925" w:rsidR="00060470" w:rsidRPr="00494572" w:rsidRDefault="00060470" w:rsidP="00D845CE">
      <w:pPr>
        <w:pStyle w:val="Bullet1"/>
      </w:pPr>
      <w:r w:rsidRPr="00494572">
        <w:t>Նպաստել տարածքներում բնակչության նյութական ու ոչ նյութական բարեկեցության աճին՝ սոցիալական ու տնտեսական ենթակառուցվածքների ու հանրային ծառայու</w:t>
      </w:r>
      <w:r w:rsidR="00C301C8">
        <w:softHyphen/>
      </w:r>
      <w:r w:rsidRPr="00494572">
        <w:t>թյուն</w:t>
      </w:r>
      <w:r w:rsidR="00C301C8">
        <w:softHyphen/>
      </w:r>
      <w:r w:rsidRPr="00494572">
        <w:t>ների որակի ու հասանելիության բարձրացման միջոցով,</w:t>
      </w:r>
    </w:p>
    <w:p w14:paraId="50EBD9D7" w14:textId="480F20B4" w:rsidR="00060470" w:rsidRPr="00494572" w:rsidRDefault="00060470" w:rsidP="00D845CE">
      <w:pPr>
        <w:pStyle w:val="Bullet1"/>
      </w:pPr>
      <w:r w:rsidRPr="00494572">
        <w:t>Օժանդակել տարածքների ինստիտուցիոնալ և ֆինանսական կարողությունների հզորացմանը:</w:t>
      </w:r>
    </w:p>
    <w:p w14:paraId="0310FDBA" w14:textId="383775E2" w:rsidR="00060470" w:rsidRPr="00494572" w:rsidRDefault="00060470" w:rsidP="0093331A">
      <w:pPr>
        <w:pStyle w:val="BodyText2"/>
      </w:pPr>
      <w:r w:rsidRPr="00494572">
        <w:t>Ծրագրի շրջանակներում նախատեսվում է իրականացնել մոտ 120 համայնքային մակար</w:t>
      </w:r>
      <w:r w:rsidR="00C301C8">
        <w:softHyphen/>
      </w:r>
      <w:r w:rsidRPr="00494572">
        <w:t>դակի ենթածրագիր` սոցիալական ենթակառուցվածքների վերականգնման և նոր օբյեկտների կառուցման ոլորտում:  Ինչպես և ՀՍՆՀ նախորդ ծրագրերում, նախատեսվում  է համայն</w:t>
      </w:r>
      <w:r w:rsidR="00C301C8">
        <w:softHyphen/>
      </w:r>
      <w:r w:rsidRPr="00494572">
        <w:t>քային կենտրոններին, դպրոցներին և մանկապարտեզներին գույքի տրամադրում: Բացի դրանից կիրա</w:t>
      </w:r>
      <w:r w:rsidR="00C301C8">
        <w:softHyphen/>
      </w:r>
      <w:r w:rsidRPr="00494572">
        <w:t>կանացվեն մոտ 30 ենթածրագրեր, որոնց նպատակն է աջակցել համայնքների խմբերի/տարածք</w:t>
      </w:r>
      <w:r w:rsidR="00C301C8">
        <w:softHyphen/>
      </w:r>
      <w:r w:rsidRPr="00494572">
        <w:t>ների զարգացմանն ուղղված կառավարության քաղաքականությանը:</w:t>
      </w:r>
    </w:p>
    <w:p w14:paraId="3DE27C45" w14:textId="5DAE94EA" w:rsidR="00060470" w:rsidRPr="00494572" w:rsidRDefault="00060470" w:rsidP="0093331A">
      <w:pPr>
        <w:pStyle w:val="BodyText2"/>
        <w:rPr>
          <w:bCs/>
        </w:rPr>
      </w:pPr>
      <w:r w:rsidRPr="00494572">
        <w:rPr>
          <w:rFonts w:cs="Sylfaen"/>
          <w:lang w:val="it-IT"/>
        </w:rPr>
        <w:t xml:space="preserve">Նշված ծրագրի շրջանակներում </w:t>
      </w:r>
      <w:r w:rsidRPr="00494572">
        <w:t>2018</w:t>
      </w:r>
      <w:r>
        <w:t xml:space="preserve"> </w:t>
      </w:r>
      <w:r w:rsidRPr="00494572">
        <w:t>թ</w:t>
      </w:r>
      <w:r>
        <w:t>վականին</w:t>
      </w:r>
      <w:r w:rsidRPr="000F71D5">
        <w:t xml:space="preserve"> </w:t>
      </w:r>
      <w:r>
        <w:t>նախատեսված</w:t>
      </w:r>
      <w:r w:rsidRPr="000F71D5">
        <w:t xml:space="preserve"> </w:t>
      </w:r>
      <w:r>
        <w:t>է</w:t>
      </w:r>
      <w:r w:rsidRPr="00494572">
        <w:t xml:space="preserve"> 3,849.0 </w:t>
      </w:r>
      <w:r w:rsidRPr="00494572">
        <w:rPr>
          <w:rFonts w:cs="Sylfaen"/>
        </w:rPr>
        <w:t xml:space="preserve">մլն դրամ, </w:t>
      </w:r>
      <w:r w:rsidRPr="00494572">
        <w:rPr>
          <w:bCs/>
        </w:rPr>
        <w:t xml:space="preserve">այդ թվում վարկային միջոցներ` 2,843.6 </w:t>
      </w:r>
      <w:r w:rsidRPr="00494572">
        <w:rPr>
          <w:rFonts w:cs="Sylfaen"/>
        </w:rPr>
        <w:t>մլն դրամ</w:t>
      </w:r>
      <w:r w:rsidRPr="00494572">
        <w:rPr>
          <w:bCs/>
        </w:rPr>
        <w:t xml:space="preserve">, ՀՀ </w:t>
      </w:r>
      <w:r w:rsidR="00F06F73">
        <w:rPr>
          <w:bCs/>
        </w:rPr>
        <w:t>կառավարության</w:t>
      </w:r>
      <w:r w:rsidR="00F06F73" w:rsidRPr="00494572">
        <w:rPr>
          <w:bCs/>
        </w:rPr>
        <w:t xml:space="preserve"> </w:t>
      </w:r>
      <w:r w:rsidRPr="00494572">
        <w:rPr>
          <w:bCs/>
        </w:rPr>
        <w:t xml:space="preserve">համաֆինանսավորում`  1,005.4 </w:t>
      </w:r>
      <w:r w:rsidRPr="00494572">
        <w:rPr>
          <w:rFonts w:cs="Sylfaen"/>
        </w:rPr>
        <w:t>մլն դրամ:</w:t>
      </w:r>
    </w:p>
    <w:p w14:paraId="360422F9" w14:textId="329CD349" w:rsidR="00060470" w:rsidRPr="00494572" w:rsidRDefault="00060470" w:rsidP="007C4D41">
      <w:pPr>
        <w:pStyle w:val="Bullet2"/>
        <w:rPr>
          <w:b/>
          <w:lang w:val="af-ZA"/>
        </w:rPr>
      </w:pPr>
      <w:r w:rsidRPr="00494572">
        <w:t>Համաշխարհային</w:t>
      </w:r>
      <w:r w:rsidRPr="00494572">
        <w:rPr>
          <w:lang w:val="af-ZA"/>
        </w:rPr>
        <w:t xml:space="preserve"> </w:t>
      </w:r>
      <w:r w:rsidRPr="00494572">
        <w:t>բանկի</w:t>
      </w:r>
      <w:r w:rsidRPr="00494572">
        <w:rPr>
          <w:lang w:val="af-ZA"/>
        </w:rPr>
        <w:t xml:space="preserve"> </w:t>
      </w:r>
      <w:r w:rsidRPr="00494572">
        <w:t>աջակցությամբ</w:t>
      </w:r>
      <w:r w:rsidRPr="00494572">
        <w:rPr>
          <w:lang w:val="af-ZA"/>
        </w:rPr>
        <w:t xml:space="preserve"> </w:t>
      </w:r>
      <w:r w:rsidRPr="00494572">
        <w:t>իրականացվող</w:t>
      </w:r>
      <w:r w:rsidRPr="00494572">
        <w:rPr>
          <w:lang w:val="af-ZA"/>
        </w:rPr>
        <w:t xml:space="preserve"> </w:t>
      </w:r>
      <w:r w:rsidRPr="00494572">
        <w:t>Տեղական</w:t>
      </w:r>
      <w:r w:rsidRPr="00494572">
        <w:rPr>
          <w:lang w:val="af-ZA"/>
        </w:rPr>
        <w:t xml:space="preserve"> </w:t>
      </w:r>
      <w:r w:rsidRPr="00494572">
        <w:t>տնտեսության</w:t>
      </w:r>
      <w:r w:rsidRPr="00494572">
        <w:rPr>
          <w:lang w:val="af-ZA"/>
        </w:rPr>
        <w:t xml:space="preserve"> </w:t>
      </w:r>
      <w:r w:rsidRPr="00494572">
        <w:t>և</w:t>
      </w:r>
      <w:r w:rsidRPr="00494572">
        <w:rPr>
          <w:lang w:val="af-ZA"/>
        </w:rPr>
        <w:t xml:space="preserve"> </w:t>
      </w:r>
      <w:r w:rsidRPr="00494572">
        <w:t>ենթակառուցվածքների</w:t>
      </w:r>
      <w:r w:rsidRPr="00494572">
        <w:rPr>
          <w:lang w:val="af-ZA"/>
        </w:rPr>
        <w:t xml:space="preserve"> </w:t>
      </w:r>
      <w:r w:rsidRPr="00494572">
        <w:t>զարգացման</w:t>
      </w:r>
      <w:r w:rsidRPr="00494572">
        <w:rPr>
          <w:lang w:val="af-ZA"/>
        </w:rPr>
        <w:t xml:space="preserve"> </w:t>
      </w:r>
      <w:r w:rsidRPr="00494572">
        <w:t>ծրագիր</w:t>
      </w:r>
    </w:p>
    <w:p w14:paraId="57BE70BD" w14:textId="77777777" w:rsidR="00060470" w:rsidRPr="00494572" w:rsidRDefault="00060470" w:rsidP="0093331A">
      <w:pPr>
        <w:pStyle w:val="BodyText2"/>
        <w:rPr>
          <w:lang w:val="af-ZA"/>
        </w:rPr>
      </w:pPr>
      <w:r w:rsidRPr="00494572">
        <w:t>Ծրագրի</w:t>
      </w:r>
      <w:r w:rsidRPr="00494572">
        <w:rPr>
          <w:lang w:val="af-ZA"/>
        </w:rPr>
        <w:t xml:space="preserve"> </w:t>
      </w:r>
      <w:r w:rsidRPr="00494572">
        <w:t>նպատակներն</w:t>
      </w:r>
      <w:r w:rsidRPr="00494572">
        <w:rPr>
          <w:lang w:val="af-ZA"/>
        </w:rPr>
        <w:t xml:space="preserve"> </w:t>
      </w:r>
      <w:r w:rsidRPr="00494572">
        <w:t>են</w:t>
      </w:r>
      <w:r w:rsidRPr="00494572">
        <w:rPr>
          <w:lang w:val="af-ZA"/>
        </w:rPr>
        <w:t>`</w:t>
      </w:r>
    </w:p>
    <w:p w14:paraId="3FF7EB09" w14:textId="143590D9" w:rsidR="00060470" w:rsidRPr="00494572" w:rsidRDefault="00060470" w:rsidP="00D845CE">
      <w:pPr>
        <w:pStyle w:val="Bullet1"/>
      </w:pPr>
      <w:r w:rsidRPr="00494572">
        <w:rPr>
          <w:rFonts w:cs="Sylfaen"/>
        </w:rPr>
        <w:t>Ն</w:t>
      </w:r>
      <w:r w:rsidRPr="00494572">
        <w:t>պաստել ընտրված մարզերի տեղական տնտեսություններում զբոսաշրջության աճին, որը տեղի կունենա ենթակառուցվածքներում ներդրումներ, քաղաքային վերածնունդ, մշակութային ժառանգության վերականգնում, հմտությունների զարգացում, տուրիս</w:t>
      </w:r>
      <w:r w:rsidR="00C301C8">
        <w:softHyphen/>
      </w:r>
      <w:r w:rsidRPr="00494572">
        <w:t>տա</w:t>
      </w:r>
      <w:r w:rsidR="00C301C8">
        <w:softHyphen/>
      </w:r>
      <w:r w:rsidRPr="00494572">
        <w:t>կան պրոդուկտների զարգացում, զանազանում և մասնավոր հատվածի ներդրում</w:t>
      </w:r>
      <w:r w:rsidR="00C301C8">
        <w:softHyphen/>
      </w:r>
      <w:r w:rsidRPr="00494572">
        <w:t xml:space="preserve">ների խթանում ապահովող համալիր մոտեցման իրականացման միջոցով: </w:t>
      </w:r>
    </w:p>
    <w:p w14:paraId="25009316" w14:textId="66029D10" w:rsidR="00060470" w:rsidRPr="00494572" w:rsidRDefault="00060470" w:rsidP="00D845CE">
      <w:pPr>
        <w:pStyle w:val="Bullet1"/>
      </w:pPr>
      <w:r w:rsidRPr="00494572">
        <w:t>Օգնել ստեղծել և հիմնել զբոսաշրջային շրջաններ, որոնք կմիացնեն ընտրված մար</w:t>
      </w:r>
      <w:r w:rsidR="00C301C8">
        <w:softHyphen/>
      </w:r>
      <w:r w:rsidRPr="00494572">
        <w:t xml:space="preserve">զերի բազմաթիվ վայրեր: </w:t>
      </w:r>
    </w:p>
    <w:p w14:paraId="22176C2A" w14:textId="77777777" w:rsidR="00060470" w:rsidRPr="00494572" w:rsidRDefault="00060470" w:rsidP="0093331A">
      <w:pPr>
        <w:pStyle w:val="BodyText2"/>
      </w:pPr>
      <w:r w:rsidRPr="00494572">
        <w:t xml:space="preserve">Միասին այս գործողությունները կօգնեն ավելի մեծ թվով այցելուներ գրավել դեպի մարզեր և մեծացնել իրենց ծախսերն, իսկ դա իր հերթին կխթանի աշխատատեղերի ստեղծումը և տեղական տնտեսական աճը: </w:t>
      </w:r>
    </w:p>
    <w:p w14:paraId="779D516F" w14:textId="77777777" w:rsidR="00060470" w:rsidRPr="00494572" w:rsidRDefault="00060470" w:rsidP="0093331A">
      <w:pPr>
        <w:pStyle w:val="BodyText2"/>
      </w:pPr>
      <w:r w:rsidRPr="00494572">
        <w:t>Ծրագիրը բաղկացած է հետևյալ բաղադրիչներից`</w:t>
      </w:r>
    </w:p>
    <w:p w14:paraId="694A08C8" w14:textId="77777777" w:rsidR="00060470" w:rsidRPr="00494572" w:rsidRDefault="00060470" w:rsidP="0093331A">
      <w:pPr>
        <w:pStyle w:val="BodyText2"/>
      </w:pPr>
      <w:r w:rsidRPr="00494572">
        <w:t>ա) ժառանգության կենտրոնների վերականգնում և զբոսաշրջային ցանցի մշակում,</w:t>
      </w:r>
    </w:p>
    <w:p w14:paraId="583FCB6E" w14:textId="77777777" w:rsidR="00060470" w:rsidRPr="00494572" w:rsidRDefault="00060470" w:rsidP="0093331A">
      <w:pPr>
        <w:pStyle w:val="BodyText2"/>
      </w:pPr>
      <w:r w:rsidRPr="00494572">
        <w:t>բ)  ինստիտուցիոնալ զարգացում:</w:t>
      </w:r>
    </w:p>
    <w:p w14:paraId="226C0E95" w14:textId="79116530" w:rsidR="00060470" w:rsidRPr="00494572" w:rsidRDefault="00060470" w:rsidP="0093331A">
      <w:pPr>
        <w:pStyle w:val="BodyText2"/>
        <w:rPr>
          <w:bCs/>
        </w:rPr>
      </w:pPr>
      <w:r w:rsidRPr="00494572">
        <w:rPr>
          <w:rFonts w:cs="Sylfaen"/>
          <w:lang w:val="it-IT"/>
        </w:rPr>
        <w:t xml:space="preserve">Նշված ծրագրի շրջանակներում </w:t>
      </w:r>
      <w:r w:rsidRPr="00494572">
        <w:t>2018</w:t>
      </w:r>
      <w:r>
        <w:t xml:space="preserve"> </w:t>
      </w:r>
      <w:r w:rsidRPr="00494572">
        <w:t>թ</w:t>
      </w:r>
      <w:r>
        <w:t>վականին</w:t>
      </w:r>
      <w:r w:rsidRPr="000F71D5">
        <w:t xml:space="preserve"> </w:t>
      </w:r>
      <w:r>
        <w:t>նախատեսված</w:t>
      </w:r>
      <w:r w:rsidRPr="000F71D5">
        <w:t xml:space="preserve"> </w:t>
      </w:r>
      <w:r>
        <w:t>է</w:t>
      </w:r>
      <w:r w:rsidRPr="00494572">
        <w:t xml:space="preserve"> 1,711.5 </w:t>
      </w:r>
      <w:r w:rsidRPr="00494572">
        <w:rPr>
          <w:rFonts w:cs="Sylfaen"/>
        </w:rPr>
        <w:t xml:space="preserve">մլն դրամ, </w:t>
      </w:r>
      <w:r w:rsidRPr="00494572">
        <w:rPr>
          <w:bCs/>
        </w:rPr>
        <w:t xml:space="preserve">այդ թվում վարկային միջոցներ` 1,424.9 </w:t>
      </w:r>
      <w:r w:rsidRPr="00494572">
        <w:rPr>
          <w:rFonts w:cs="Sylfaen"/>
        </w:rPr>
        <w:t>մլն դրամ</w:t>
      </w:r>
      <w:r w:rsidRPr="00494572">
        <w:rPr>
          <w:bCs/>
        </w:rPr>
        <w:t xml:space="preserve">, ՀՀ </w:t>
      </w:r>
      <w:r w:rsidR="00F06F73">
        <w:rPr>
          <w:bCs/>
        </w:rPr>
        <w:t>կառավարության</w:t>
      </w:r>
      <w:r w:rsidR="00F06F73" w:rsidRPr="00494572">
        <w:rPr>
          <w:bCs/>
        </w:rPr>
        <w:t xml:space="preserve"> </w:t>
      </w:r>
      <w:r w:rsidRPr="00494572">
        <w:rPr>
          <w:bCs/>
        </w:rPr>
        <w:t xml:space="preserve">համաֆինանսավորում`  286.6 </w:t>
      </w:r>
      <w:r w:rsidRPr="00494572">
        <w:rPr>
          <w:rFonts w:cs="Sylfaen"/>
        </w:rPr>
        <w:t>մլն դրամ:</w:t>
      </w:r>
    </w:p>
    <w:p w14:paraId="6D2AE5E7" w14:textId="028258C8" w:rsidR="00060470" w:rsidRPr="00494572" w:rsidRDefault="00060470" w:rsidP="007C4D41">
      <w:pPr>
        <w:pStyle w:val="Bullet2"/>
        <w:rPr>
          <w:b/>
        </w:rPr>
      </w:pPr>
      <w:r w:rsidRPr="00494572">
        <w:t>Եվրոպական միության աջակցությամբ իրականացվող Հայաստանի տարածքային զարգացման դրամաշնորհային ծրագիր</w:t>
      </w:r>
    </w:p>
    <w:p w14:paraId="21C2CAC7" w14:textId="0D504C8D" w:rsidR="00060470" w:rsidRPr="00494572" w:rsidRDefault="00060470" w:rsidP="0093331A">
      <w:pPr>
        <w:pStyle w:val="BodyText2"/>
      </w:pPr>
      <w:r w:rsidRPr="00494572">
        <w:t>Ծրագիրն ուղղված է ՀՀ մարզերի և համայնքների տարածքային և տեղական ինստիտու</w:t>
      </w:r>
      <w:r w:rsidR="00C301C8">
        <w:softHyphen/>
      </w:r>
      <w:r w:rsidRPr="00494572">
        <w:t xml:space="preserve">ցիոնալ կարողությունների զարգացմանը, աջակցության և զարգացման մոդելների մշակմանը և կառավարման արդյունավետության բարձրացմանը: </w:t>
      </w:r>
    </w:p>
    <w:p w14:paraId="48E9F182" w14:textId="573EDBCA" w:rsidR="00060470" w:rsidRPr="00494572" w:rsidRDefault="00060470" w:rsidP="0093331A">
      <w:pPr>
        <w:pStyle w:val="BodyText2"/>
      </w:pPr>
      <w:r w:rsidRPr="00494572">
        <w:rPr>
          <w:rFonts w:cs="Sylfaen"/>
          <w:lang w:val="it-IT"/>
        </w:rPr>
        <w:t xml:space="preserve">Նշված ծրագրի շրջանակներում </w:t>
      </w:r>
      <w:r w:rsidRPr="00494572">
        <w:rPr>
          <w:lang w:val="hy-AM"/>
        </w:rPr>
        <w:t>20</w:t>
      </w:r>
      <w:r w:rsidRPr="00494572">
        <w:t>18</w:t>
      </w:r>
      <w:r>
        <w:t xml:space="preserve"> </w:t>
      </w:r>
      <w:r w:rsidRPr="00494572">
        <w:rPr>
          <w:lang w:val="hy-AM"/>
        </w:rPr>
        <w:t>թ</w:t>
      </w:r>
      <w:r>
        <w:t>վականին</w:t>
      </w:r>
      <w:r w:rsidRPr="000F71D5">
        <w:t xml:space="preserve"> </w:t>
      </w:r>
      <w:r>
        <w:t>նախատեսված</w:t>
      </w:r>
      <w:r w:rsidRPr="000F71D5">
        <w:t xml:space="preserve"> </w:t>
      </w:r>
      <w:r>
        <w:t>է</w:t>
      </w:r>
      <w:r w:rsidR="00A64F33">
        <w:rPr>
          <w:lang w:val="hy-AM"/>
        </w:rPr>
        <w:t xml:space="preserve"> 2,</w:t>
      </w:r>
      <w:r w:rsidR="00A64F33">
        <w:t>531.0</w:t>
      </w:r>
      <w:r w:rsidRPr="00494572">
        <w:rPr>
          <w:lang w:val="hy-AM"/>
        </w:rPr>
        <w:t xml:space="preserve"> </w:t>
      </w:r>
      <w:r w:rsidRPr="00494572">
        <w:rPr>
          <w:rFonts w:cs="Sylfaen"/>
        </w:rPr>
        <w:t xml:space="preserve">մլն դրամ, </w:t>
      </w:r>
      <w:r w:rsidRPr="00494572">
        <w:rPr>
          <w:lang w:val="hy-AM"/>
        </w:rPr>
        <w:t xml:space="preserve">այդ թվում </w:t>
      </w:r>
      <w:r w:rsidR="00A64F33">
        <w:t>դրամաշնորհային</w:t>
      </w:r>
      <w:r w:rsidRPr="00494572">
        <w:rPr>
          <w:lang w:val="hy-AM"/>
        </w:rPr>
        <w:t xml:space="preserve"> միջոցներ` 2,</w:t>
      </w:r>
      <w:r w:rsidR="00A64F33">
        <w:t>126.8</w:t>
      </w:r>
      <w:r w:rsidRPr="00494572">
        <w:rPr>
          <w:lang w:val="hy-AM"/>
        </w:rPr>
        <w:t xml:space="preserve"> </w:t>
      </w:r>
      <w:r w:rsidRPr="00494572">
        <w:rPr>
          <w:rFonts w:cs="Sylfaen"/>
        </w:rPr>
        <w:t>մլն դրամ</w:t>
      </w:r>
      <w:r w:rsidRPr="00494572">
        <w:rPr>
          <w:lang w:val="hy-AM"/>
        </w:rPr>
        <w:t xml:space="preserve">, ՀՀ </w:t>
      </w:r>
      <w:r w:rsidR="00F06F73">
        <w:t>կառավարության</w:t>
      </w:r>
      <w:r w:rsidR="00F06F73" w:rsidRPr="00494572">
        <w:rPr>
          <w:lang w:val="hy-AM"/>
        </w:rPr>
        <w:t xml:space="preserve"> </w:t>
      </w:r>
      <w:r w:rsidRPr="00494572">
        <w:rPr>
          <w:lang w:val="hy-AM"/>
        </w:rPr>
        <w:t xml:space="preserve">համաֆինանսավորում`  404.2 </w:t>
      </w:r>
      <w:r w:rsidRPr="00494572">
        <w:rPr>
          <w:rFonts w:cs="Sylfaen"/>
        </w:rPr>
        <w:t>մլն դրամ:</w:t>
      </w:r>
    </w:p>
    <w:p w14:paraId="0A54BD57" w14:textId="1843EBCB" w:rsidR="00060470" w:rsidRPr="00494572" w:rsidRDefault="00060470" w:rsidP="007C4D41">
      <w:pPr>
        <w:pStyle w:val="Bullet2"/>
        <w:rPr>
          <w:b/>
        </w:rPr>
      </w:pPr>
      <w:r w:rsidRPr="00494572">
        <w:t>Համաշխարհային բանկի աջակցությամբ իրականացվող Սոցիալական ներդրումների և տեղական զարգացման դրամաշնորհային ծրագիր</w:t>
      </w:r>
    </w:p>
    <w:p w14:paraId="6FF064CE" w14:textId="77777777" w:rsidR="00060470" w:rsidRPr="00494572" w:rsidRDefault="00060470" w:rsidP="0093331A">
      <w:pPr>
        <w:pStyle w:val="BodyText2"/>
      </w:pPr>
      <w:r w:rsidRPr="00494572">
        <w:t>Ծրագրի նպատակն է զարգացնել Հայաստանի հարավային համայնքապետարանների կարողությունները` վերջիններիս բնակիչներին կայուն ենթակառուցվածքի ապահովման և ծառայությունների մատուցման ուղղությամբ: Այն նպատակաուղղված է լրացնել Հայաստանի տարածքային զարգացման հիմնադրամի միջոցով իրականացվող հիմնական ծրագիրը:</w:t>
      </w:r>
    </w:p>
    <w:p w14:paraId="7458277F" w14:textId="77777777" w:rsidR="00060470" w:rsidRPr="00494572" w:rsidRDefault="00060470" w:rsidP="0093331A">
      <w:pPr>
        <w:pStyle w:val="BodyText2"/>
        <w:rPr>
          <w:bCs/>
        </w:rPr>
      </w:pPr>
      <w:r w:rsidRPr="00494572">
        <w:rPr>
          <w:lang w:val="it-IT"/>
        </w:rPr>
        <w:t xml:space="preserve">Նշված ծրագրի շրջանակներում </w:t>
      </w:r>
      <w:r w:rsidRPr="00494572">
        <w:t>2018</w:t>
      </w:r>
      <w:r>
        <w:t xml:space="preserve"> </w:t>
      </w:r>
      <w:r w:rsidRPr="00494572">
        <w:t>թ</w:t>
      </w:r>
      <w:r>
        <w:t>վականին</w:t>
      </w:r>
      <w:r w:rsidRPr="000F71D5">
        <w:t xml:space="preserve"> </w:t>
      </w:r>
      <w:r>
        <w:t>նախատեսված</w:t>
      </w:r>
      <w:r w:rsidRPr="000F71D5">
        <w:t xml:space="preserve"> </w:t>
      </w:r>
      <w:r>
        <w:t>է</w:t>
      </w:r>
      <w:r w:rsidRPr="00494572">
        <w:t xml:space="preserve"> 763.9 մլն դրամ, </w:t>
      </w:r>
      <w:r w:rsidRPr="00494572">
        <w:rPr>
          <w:bCs/>
        </w:rPr>
        <w:t xml:space="preserve">այդ թվում դրամաշնորհային միջոցներ` </w:t>
      </w:r>
      <w:r w:rsidRPr="00494572">
        <w:t>763.9 մլն դրամ</w:t>
      </w:r>
      <w:r w:rsidRPr="00494572">
        <w:rPr>
          <w:bCs/>
        </w:rPr>
        <w:t xml:space="preserve">: </w:t>
      </w:r>
    </w:p>
    <w:p w14:paraId="3CE02E82" w14:textId="3D506D3C" w:rsidR="00060470" w:rsidRPr="00494572" w:rsidRDefault="00060470" w:rsidP="007C4D41">
      <w:pPr>
        <w:pStyle w:val="Bullet2"/>
        <w:rPr>
          <w:b/>
        </w:rPr>
      </w:pPr>
      <w:r w:rsidRPr="00494572">
        <w:t>ԱՄՆ Միջազգային զարգացման գործակալության աջակցությամբ իրականացվող Տեղական ինքնակառավարման բարեփոխումների դրամաշնորհային ծրագի</w:t>
      </w:r>
      <w:r w:rsidR="000B63EA">
        <w:t>ր</w:t>
      </w:r>
    </w:p>
    <w:p w14:paraId="7F651567" w14:textId="5C95799D" w:rsidR="00060470" w:rsidRPr="00494572" w:rsidRDefault="00060470" w:rsidP="0093331A">
      <w:pPr>
        <w:pStyle w:val="BodyText2"/>
        <w:rPr>
          <w:b/>
        </w:rPr>
      </w:pPr>
      <w:r w:rsidRPr="00494572">
        <w:tab/>
        <w:t>Ծրագրի նպատակն է Հայաստանի Հանրապետությանն օժանդակել հասնելու ավելի մասնակցային, արդյունավետ և հաշվետվողական կառավարման` Հայաստանում վարչատարած</w:t>
      </w:r>
      <w:r w:rsidR="00C301C8">
        <w:softHyphen/>
      </w:r>
      <w:r w:rsidRPr="00494572">
        <w:t>քային բարեփոխման միջոցով: Ծրագրի շրջանակներում ԱՄՆ ՄԶԳ-ն ներդրումային միջոցներ կտրամադրի ՀՀ կառավարության կողմից իրականացվող վարչատարածքային բարեփոխումների պիլոտային փուլում 14 խոշորացվող փնջերում զարգացման ծրագրերի ֆինանսավորման համար:</w:t>
      </w:r>
    </w:p>
    <w:p w14:paraId="7DF9DF21" w14:textId="2B2D3C96" w:rsidR="00060470" w:rsidRPr="007B667B" w:rsidRDefault="00060470" w:rsidP="0093331A">
      <w:pPr>
        <w:pStyle w:val="BodyText2"/>
      </w:pPr>
      <w:r w:rsidRPr="00494572">
        <w:rPr>
          <w:lang w:val="it-IT"/>
        </w:rPr>
        <w:t xml:space="preserve">Նշված ծրագրի շրջանակներում </w:t>
      </w:r>
      <w:r w:rsidRPr="00494572">
        <w:t>2018</w:t>
      </w:r>
      <w:r>
        <w:t xml:space="preserve"> </w:t>
      </w:r>
      <w:r w:rsidRPr="00494572">
        <w:t>թ</w:t>
      </w:r>
      <w:r>
        <w:t>վականին</w:t>
      </w:r>
      <w:r w:rsidRPr="000F71D5">
        <w:t xml:space="preserve"> </w:t>
      </w:r>
      <w:r>
        <w:t>նախատեսված</w:t>
      </w:r>
      <w:r w:rsidRPr="000F71D5">
        <w:t xml:space="preserve"> </w:t>
      </w:r>
      <w:r>
        <w:t>է</w:t>
      </w:r>
      <w:r w:rsidRPr="00494572">
        <w:t xml:space="preserve"> 574.3 մլն դրամ, </w:t>
      </w:r>
      <w:r w:rsidRPr="00494572">
        <w:rPr>
          <w:bCs/>
        </w:rPr>
        <w:t xml:space="preserve">այդ թվում դրամաշնորհային միջոցներ` </w:t>
      </w:r>
      <w:r w:rsidRPr="00494572">
        <w:t>574.3 մլն դրամ</w:t>
      </w:r>
      <w:r w:rsidRPr="00494572">
        <w:rPr>
          <w:bCs/>
        </w:rPr>
        <w:t xml:space="preserve">: </w:t>
      </w:r>
    </w:p>
    <w:p w14:paraId="75F1F6E9" w14:textId="00651FA8" w:rsidR="00060470" w:rsidRPr="00336326" w:rsidRDefault="00AA77C8" w:rsidP="00FF291F">
      <w:pPr>
        <w:pStyle w:val="Heading3"/>
      </w:pPr>
      <w:bookmarkStart w:id="151" w:name="_Toc500177733"/>
      <w:r>
        <w:t>Ա</w:t>
      </w:r>
      <w:r w:rsidRPr="00AA77C8">
        <w:t>ռողջապահություն</w:t>
      </w:r>
      <w:bookmarkEnd w:id="151"/>
    </w:p>
    <w:p w14:paraId="10175990" w14:textId="2FAD77E9" w:rsidR="004D6E4C" w:rsidRPr="004D6E4C" w:rsidRDefault="009E3E27" w:rsidP="0093331A">
      <w:pPr>
        <w:pStyle w:val="BodyText2"/>
        <w:rPr>
          <w:rFonts w:cs="Sylfaen"/>
        </w:rPr>
      </w:pPr>
      <w:r>
        <w:rPr>
          <w:rFonts w:cs="Sylfaen"/>
          <w:u w:val="single"/>
        </w:rPr>
        <w:tab/>
      </w:r>
      <w:r w:rsidR="004D6E4C" w:rsidRPr="004D6E4C">
        <w:rPr>
          <w:rFonts w:cs="Sylfaen"/>
          <w:u w:val="single"/>
        </w:rPr>
        <w:t>Հայաստանի Հանրապե</w:t>
      </w:r>
      <w:r w:rsidR="004D6E4C" w:rsidRPr="004D6E4C">
        <w:rPr>
          <w:rFonts w:cs="Sylfaen"/>
          <w:u w:val="single"/>
          <w:lang w:val="et-EE"/>
        </w:rPr>
        <w:softHyphen/>
      </w:r>
      <w:r w:rsidR="004D6E4C" w:rsidRPr="004D6E4C">
        <w:rPr>
          <w:rFonts w:cs="Sylfaen"/>
          <w:u w:val="single"/>
        </w:rPr>
        <w:t xml:space="preserve">տության </w:t>
      </w:r>
      <w:r w:rsidR="004D6E4C" w:rsidRPr="004D6E4C">
        <w:rPr>
          <w:rFonts w:cs="Sylfaen"/>
          <w:u w:val="single"/>
          <w:lang w:val="et-EE"/>
        </w:rPr>
        <w:t>2018</w:t>
      </w:r>
      <w:r w:rsidR="004D6E4C" w:rsidRPr="004D6E4C">
        <w:rPr>
          <w:rFonts w:cs="Sylfaen"/>
          <w:u w:val="single"/>
        </w:rPr>
        <w:t xml:space="preserve"> թվա</w:t>
      </w:r>
      <w:r w:rsidR="004D6E4C" w:rsidRPr="004D6E4C">
        <w:rPr>
          <w:rFonts w:cs="Sylfaen"/>
          <w:u w:val="single"/>
          <w:lang w:val="et-EE"/>
        </w:rPr>
        <w:softHyphen/>
      </w:r>
      <w:r w:rsidR="004D6E4C" w:rsidRPr="004D6E4C">
        <w:rPr>
          <w:rFonts w:cs="Sylfaen"/>
          <w:u w:val="single"/>
        </w:rPr>
        <w:t>կանի պետական բյուջեի նախագծով նախա</w:t>
      </w:r>
      <w:r w:rsidR="004D6E4C" w:rsidRPr="004D6E4C">
        <w:rPr>
          <w:rFonts w:cs="Sylfaen"/>
          <w:u w:val="single"/>
          <w:lang w:val="et-EE"/>
        </w:rPr>
        <w:softHyphen/>
      </w:r>
      <w:r w:rsidR="004D6E4C" w:rsidRPr="004D6E4C">
        <w:rPr>
          <w:rFonts w:cs="Sylfaen"/>
          <w:u w:val="single"/>
        </w:rPr>
        <w:t>տեսված</w:t>
      </w:r>
      <w:r w:rsidR="004D6E4C" w:rsidRPr="004D6E4C">
        <w:rPr>
          <w:rFonts w:cs="Sylfaen"/>
          <w:u w:val="single"/>
          <w:lang w:val="af-ZA"/>
        </w:rPr>
        <w:t xml:space="preserve"> </w:t>
      </w:r>
      <w:r w:rsidR="004D6E4C" w:rsidRPr="004D6E4C">
        <w:rPr>
          <w:rFonts w:cs="Sylfaen"/>
          <w:u w:val="single"/>
        </w:rPr>
        <w:t>առողջապահության բնագավառի</w:t>
      </w:r>
      <w:r w:rsidR="004D6E4C" w:rsidRPr="004D6E4C">
        <w:rPr>
          <w:rFonts w:cs="Sylfaen"/>
        </w:rPr>
        <w:t xml:space="preserve"> ծախսերը կազմում </w:t>
      </w:r>
      <w:r w:rsidR="004D6E4C" w:rsidRPr="004D6E4C">
        <w:t>են 84,074.2 մլն դրամ: Ծախ</w:t>
      </w:r>
      <w:r w:rsidR="004D6E4C" w:rsidRPr="004D6E4C">
        <w:softHyphen/>
        <w:t>սերը նվազել են Հայաստանի Հանրապետության 2017 թվա</w:t>
      </w:r>
      <w:r w:rsidR="004D6E4C" w:rsidRPr="004D6E4C">
        <w:softHyphen/>
        <w:t>կանի պետական բյուջեի  (այսու</w:t>
      </w:r>
      <w:r w:rsidR="004D6E4C" w:rsidRPr="004D6E4C">
        <w:softHyphen/>
        <w:t xml:space="preserve">հետ` 2017 թվականի) համապատասխան ցուցանիշի նկատմամբ 1,898.9 մլն դրամով կամ 2.2 տոկոսով: Միևնույն ժամանակ, առանց հաշվի առնելու վարկային, </w:t>
      </w:r>
      <w:r w:rsidR="004D6E4C" w:rsidRPr="004D6E4C">
        <w:rPr>
          <w:rFonts w:cs="Sylfaen"/>
        </w:rPr>
        <w:t>դրամաշնորհային</w:t>
      </w:r>
      <w:r w:rsidR="004D6E4C" w:rsidRPr="004D6E4C">
        <w:t xml:space="preserve"> և կապիտալ շինարարության ծրագրե</w:t>
      </w:r>
      <w:r w:rsidR="004D6E4C" w:rsidRPr="004D6E4C">
        <w:softHyphen/>
        <w:t>րը, առող</w:t>
      </w:r>
      <w:r w:rsidR="004D6E4C" w:rsidRPr="004D6E4C">
        <w:softHyphen/>
        <w:t>ջա</w:t>
      </w:r>
      <w:r w:rsidR="004D6E4C" w:rsidRPr="004D6E4C">
        <w:softHyphen/>
        <w:t>պահության ոլորտի ծախ</w:t>
      </w:r>
      <w:r w:rsidR="004D6E4C" w:rsidRPr="004D6E4C">
        <w:softHyphen/>
        <w:t>սերը 2018 թվա</w:t>
      </w:r>
      <w:r w:rsidR="004D6E4C" w:rsidRPr="004D6E4C">
        <w:softHyphen/>
        <w:t>կանին 2017 թվականի նկատմամբ նվազել են 1,173.5 մլն դրամով (այդ թվում պետական կառա</w:t>
      </w:r>
      <w:r w:rsidR="004D6E4C" w:rsidRPr="004D6E4C">
        <w:softHyphen/>
        <w:t>վարման մարմինների</w:t>
      </w:r>
      <w:r w:rsidR="004D6E4C" w:rsidRPr="004D6E4C">
        <w:rPr>
          <w:rFonts w:eastAsiaTheme="minorHAnsi" w:cs="Sylfaen"/>
          <w:lang w:val="et-EE"/>
        </w:rPr>
        <w:t xml:space="preserve"> </w:t>
      </w:r>
      <w:r w:rsidR="004D6E4C" w:rsidRPr="004D6E4C">
        <w:rPr>
          <w:rFonts w:eastAsiaTheme="minorHAnsi" w:cs="Sylfaen"/>
        </w:rPr>
        <w:t>պահպանման</w:t>
      </w:r>
      <w:r w:rsidR="004D6E4C" w:rsidRPr="004D6E4C">
        <w:rPr>
          <w:rFonts w:eastAsiaTheme="minorHAnsi" w:cs="Sylfaen"/>
          <w:lang w:val="et-EE"/>
        </w:rPr>
        <w:t xml:space="preserve"> </w:t>
      </w:r>
      <w:r w:rsidR="004D6E4C" w:rsidRPr="004D6E4C">
        <w:rPr>
          <w:rFonts w:eastAsiaTheme="minorHAnsi" w:cs="Sylfaen"/>
        </w:rPr>
        <w:t>ծախսերի</w:t>
      </w:r>
      <w:r w:rsidR="004D6E4C" w:rsidRPr="004D6E4C">
        <w:rPr>
          <w:rFonts w:eastAsiaTheme="minorHAnsi" w:cs="Sylfaen"/>
          <w:lang w:val="et-EE"/>
        </w:rPr>
        <w:t xml:space="preserve"> </w:t>
      </w:r>
      <w:r w:rsidR="004D6E4C" w:rsidRPr="004D6E4C">
        <w:rPr>
          <w:rFonts w:eastAsiaTheme="minorHAnsi" w:cs="Sylfaen"/>
        </w:rPr>
        <w:t>գծով`</w:t>
      </w:r>
      <w:r w:rsidR="004D6E4C" w:rsidRPr="004D6E4C">
        <w:rPr>
          <w:rFonts w:eastAsiaTheme="minorHAnsi" w:cs="Sylfaen"/>
          <w:lang w:val="et-EE"/>
        </w:rPr>
        <w:t xml:space="preserve"> 184.0</w:t>
      </w:r>
      <w:r w:rsidR="004D6E4C" w:rsidRPr="004D6E4C">
        <w:rPr>
          <w:rFonts w:eastAsiaTheme="minorHAnsi" w:cs="Sylfaen"/>
        </w:rPr>
        <w:t xml:space="preserve"> մլն դրամով)</w:t>
      </w:r>
      <w:r w:rsidR="004D6E4C" w:rsidRPr="004D6E4C">
        <w:rPr>
          <w:rFonts w:cs="Sylfaen"/>
        </w:rPr>
        <w:t xml:space="preserve">: </w:t>
      </w:r>
    </w:p>
    <w:p w14:paraId="6AD39106" w14:textId="77777777" w:rsidR="004D6E4C" w:rsidRPr="004D6E4C" w:rsidRDefault="004D6E4C" w:rsidP="0093331A">
      <w:pPr>
        <w:pStyle w:val="BodyText2"/>
      </w:pPr>
      <w:r w:rsidRPr="004D6E4C">
        <w:rPr>
          <w:rFonts w:cs="Sylfaen"/>
        </w:rPr>
        <w:tab/>
      </w:r>
      <w:r w:rsidRPr="004D6E4C">
        <w:rPr>
          <w:rFonts w:cs="Sylfaen"/>
        </w:rPr>
        <w:tab/>
      </w:r>
      <w:r w:rsidRPr="004D6E4C">
        <w:t xml:space="preserve">Առողջապահության ոլորտում իրականացվող բարեփոխումների գործընթացում խնդիր է դրվում առկա միջոցների և ներուժի պայմաններում ապահովել քաղաքացու առողջության պահ-պանման սահմանադրական իրավունքը, բարձրացնել բնակչության համար երաշխավորված անվճար բժշկական օգնության որակը և հասանելիությունը, նպաստել ծնելիության և կյանքի միջին տևողության ավելացմանը: </w:t>
      </w:r>
    </w:p>
    <w:p w14:paraId="516F775C" w14:textId="77777777" w:rsidR="004D6E4C" w:rsidRPr="004D6E4C" w:rsidRDefault="004D6E4C" w:rsidP="0093331A">
      <w:pPr>
        <w:pStyle w:val="BodyText2"/>
      </w:pPr>
      <w:r w:rsidRPr="004D6E4C">
        <w:tab/>
      </w:r>
      <w:r w:rsidRPr="004D6E4C">
        <w:tab/>
        <w:t>Ինչպես Հայաստանի Հանրապետության 2017 թվականի պետական բյուջեով, այնպես էլ Հայաստանի Հանրապետության 2018 թվականի պետա</w:t>
      </w:r>
      <w:r w:rsidRPr="004D6E4C">
        <w:softHyphen/>
        <w:t>կան բյուջեի նախագծով առողջա</w:t>
      </w:r>
      <w:r w:rsidRPr="004D6E4C">
        <w:softHyphen/>
        <w:t>պահության ծախսերի ձևա</w:t>
      </w:r>
      <w:r w:rsidRPr="004D6E4C">
        <w:softHyphen/>
        <w:t>վորումն ունի երկու հիմնական մոտեցում.</w:t>
      </w:r>
    </w:p>
    <w:p w14:paraId="3C42D8B7" w14:textId="77777777" w:rsidR="004D6E4C" w:rsidRPr="004D6E4C" w:rsidRDefault="004D6E4C" w:rsidP="007C4D41">
      <w:pPr>
        <w:pStyle w:val="Bullet2"/>
        <w:rPr>
          <w:lang w:eastAsia="en-US"/>
        </w:rPr>
      </w:pPr>
      <w:r w:rsidRPr="004D6E4C">
        <w:rPr>
          <w:lang w:eastAsia="en-US"/>
        </w:rPr>
        <w:t>- առողջապահական գերակայությունների պահպանում,</w:t>
      </w:r>
    </w:p>
    <w:p w14:paraId="6B80CB94" w14:textId="77777777" w:rsidR="004D6E4C" w:rsidRPr="004D6E4C" w:rsidRDefault="004D6E4C" w:rsidP="007C4D41">
      <w:pPr>
        <w:pStyle w:val="Bullet2"/>
        <w:rPr>
          <w:lang w:val="en-US" w:eastAsia="en-US"/>
        </w:rPr>
      </w:pPr>
      <w:r w:rsidRPr="004D6E4C">
        <w:rPr>
          <w:lang w:eastAsia="en-US"/>
        </w:rPr>
        <w:t>- սոցիալական ուղղվածության ապահովում:</w:t>
      </w:r>
    </w:p>
    <w:p w14:paraId="470EEA92" w14:textId="77777777" w:rsidR="004D6E4C" w:rsidRPr="004D6E4C" w:rsidRDefault="004D6E4C" w:rsidP="00AA77C8">
      <w:pPr>
        <w:rPr>
          <w:lang w:eastAsia="en-US"/>
        </w:rPr>
      </w:pPr>
      <w:r w:rsidRPr="004D6E4C">
        <w:rPr>
          <w:lang w:eastAsia="en-US"/>
        </w:rPr>
        <w:tab/>
      </w:r>
      <w:r w:rsidRPr="004D6E4C">
        <w:rPr>
          <w:lang w:eastAsia="en-US"/>
        </w:rPr>
        <w:tab/>
        <w:t>Բժշկական ապրանքներ, սարքեր և սարքավորումներ</w:t>
      </w:r>
    </w:p>
    <w:p w14:paraId="2249BBFB" w14:textId="77777777" w:rsidR="004D6E4C" w:rsidRPr="004D6E4C" w:rsidRDefault="004D6E4C" w:rsidP="00AA77C8">
      <w:pPr>
        <w:rPr>
          <w:lang w:val="hy-AM" w:eastAsia="en-US"/>
        </w:rPr>
      </w:pPr>
      <w:r w:rsidRPr="004D6E4C">
        <w:rPr>
          <w:lang w:val="af-ZA" w:eastAsia="en-US"/>
        </w:rPr>
        <w:tab/>
      </w:r>
      <w:r w:rsidRPr="004D6E4C">
        <w:rPr>
          <w:lang w:val="af-ZA" w:eastAsia="en-US"/>
        </w:rPr>
        <w:tab/>
      </w:r>
      <w:r w:rsidRPr="004D6E4C">
        <w:rPr>
          <w:lang w:val="hy-AM" w:eastAsia="en-US"/>
        </w:rPr>
        <w:t>Դեղագործական</w:t>
      </w:r>
      <w:r w:rsidRPr="004D6E4C">
        <w:rPr>
          <w:rFonts w:cs="Arial Armenian"/>
          <w:lang w:val="hy-AM" w:eastAsia="en-US"/>
        </w:rPr>
        <w:t xml:space="preserve"> </w:t>
      </w:r>
      <w:r w:rsidRPr="004D6E4C">
        <w:rPr>
          <w:lang w:val="hy-AM" w:eastAsia="en-US"/>
        </w:rPr>
        <w:t xml:space="preserve">ապրանքներ            </w:t>
      </w:r>
    </w:p>
    <w:p w14:paraId="01BD56F7" w14:textId="77777777" w:rsidR="004D6E4C" w:rsidRPr="004D6E4C" w:rsidRDefault="004D6E4C" w:rsidP="0093331A">
      <w:pPr>
        <w:pStyle w:val="BodyText2"/>
      </w:pPr>
      <w:r w:rsidRPr="004D6E4C">
        <w:rPr>
          <w:lang w:val="hy-AM"/>
        </w:rPr>
        <w:t xml:space="preserve"> </w:t>
      </w:r>
      <w:r w:rsidRPr="004D6E4C">
        <w:rPr>
          <w:lang w:val="af-ZA"/>
        </w:rPr>
        <w:tab/>
      </w:r>
      <w:r w:rsidRPr="004D6E4C">
        <w:rPr>
          <w:lang w:val="af-ZA"/>
        </w:rPr>
        <w:tab/>
      </w:r>
      <w:r w:rsidRPr="004D6E4C">
        <w:rPr>
          <w:lang w:val="hy-AM"/>
        </w:rPr>
        <w:t>«Դե</w:t>
      </w:r>
      <w:r w:rsidRPr="004D6E4C">
        <w:rPr>
          <w:lang w:val="hy-AM"/>
        </w:rPr>
        <w:softHyphen/>
        <w:t>ղա</w:t>
      </w:r>
      <w:r w:rsidRPr="004D6E4C">
        <w:rPr>
          <w:lang w:val="hy-AM"/>
        </w:rPr>
        <w:softHyphen/>
        <w:t xml:space="preserve">գործական ապրանքներ» </w:t>
      </w:r>
      <w:r w:rsidRPr="004D6E4C">
        <w:t>դ</w:t>
      </w:r>
      <w:r w:rsidRPr="004D6E4C">
        <w:rPr>
          <w:lang w:val="hy-AM"/>
        </w:rPr>
        <w:t>աս</w:t>
      </w:r>
      <w:r w:rsidRPr="004D6E4C">
        <w:t>ի շրջանակում նախատեսվում է երկու ծրագրերի իրականացում: Այսպես.</w:t>
      </w:r>
    </w:p>
    <w:p w14:paraId="57BDFFD8" w14:textId="5D3270E0" w:rsidR="004D6E4C" w:rsidRPr="004D6E4C" w:rsidRDefault="004D6E4C" w:rsidP="007C4D41">
      <w:pPr>
        <w:pStyle w:val="Bullet2"/>
        <w:rPr>
          <w:lang w:val="en-US" w:eastAsia="en-US"/>
        </w:rPr>
      </w:pPr>
      <w:r w:rsidRPr="004D6E4C">
        <w:rPr>
          <w:lang w:val="en-US" w:eastAsia="en-US"/>
        </w:rPr>
        <w:t xml:space="preserve"> </w:t>
      </w:r>
      <w:r w:rsidRPr="004D6E4C">
        <w:rPr>
          <w:lang w:eastAsia="en-US"/>
        </w:rPr>
        <w:t>«Դեղորայքի տրամադրում ամբու</w:t>
      </w:r>
      <w:r w:rsidRPr="004D6E4C">
        <w:rPr>
          <w:lang w:val="af-ZA" w:eastAsia="en-US"/>
        </w:rPr>
        <w:softHyphen/>
      </w:r>
      <w:r w:rsidRPr="004D6E4C">
        <w:rPr>
          <w:lang w:eastAsia="en-US"/>
        </w:rPr>
        <w:t>լատոր-պոլիկլինիկական, հի</w:t>
      </w:r>
      <w:r w:rsidRPr="004D6E4C">
        <w:rPr>
          <w:lang w:eastAsia="en-US"/>
        </w:rPr>
        <w:softHyphen/>
        <w:t>վան</w:t>
      </w:r>
      <w:r w:rsidRPr="004D6E4C">
        <w:rPr>
          <w:lang w:eastAsia="en-US"/>
        </w:rPr>
        <w:softHyphen/>
        <w:t>դանոցային բուժօգ</w:t>
      </w:r>
      <w:r w:rsidRPr="004D6E4C">
        <w:rPr>
          <w:lang w:val="en-US" w:eastAsia="en-US"/>
        </w:rPr>
        <w:softHyphen/>
      </w:r>
      <w:r w:rsidRPr="004D6E4C">
        <w:rPr>
          <w:lang w:eastAsia="en-US"/>
        </w:rPr>
        <w:t>նություն ստացողներին և հատուկ խմբերում ընդգրկված ֆիզիկական անձանց»</w:t>
      </w:r>
      <w:r w:rsidRPr="004D6E4C">
        <w:rPr>
          <w:lang w:val="en-US" w:eastAsia="en-US"/>
        </w:rPr>
        <w:t xml:space="preserve"> ծրագիրը, որի գծով նախատեսվել է 4,218.9 մլն դրամ 2017 թվականի 4,016.7 մլն դրամի դիմաց կամ 202.2 մլն դրամով ավելի, որը պայմանավորված է հետևյալով.</w:t>
      </w:r>
    </w:p>
    <w:p w14:paraId="2F0CF191" w14:textId="6D67654F" w:rsidR="004D6E4C" w:rsidRPr="004D6E4C" w:rsidRDefault="004D6E4C" w:rsidP="0093331A">
      <w:pPr>
        <w:pStyle w:val="BodyText2"/>
      </w:pPr>
      <w:r w:rsidRPr="004D6E4C">
        <w:tab/>
      </w:r>
      <w:r w:rsidRPr="004D6E4C">
        <w:tab/>
        <w:t>Հայաստանի Հանրապետության արդարադատության նախարարության քրեակատարո</w:t>
      </w:r>
      <w:r w:rsidR="00C301C8">
        <w:softHyphen/>
      </w:r>
      <w:r w:rsidRPr="004D6E4C">
        <w:t xml:space="preserve">ղական վարչության միջոցով գնվող դեղորայքի գծով ծախսերը ավելացել են 107.0 մլն դրամով </w:t>
      </w:r>
      <w:r w:rsidRPr="004D6E4C">
        <w:rPr>
          <w:rFonts w:eastAsiaTheme="minorHAnsi"/>
          <w:lang w:val="et-EE"/>
        </w:rPr>
        <w:t>(կալանավայրերում պահվող ազատազրկվածներին դեղորայքով ապահովման նպատակով</w:t>
      </w:r>
      <w:r w:rsidRPr="004D6E4C">
        <w:rPr>
          <w:rFonts w:eastAsiaTheme="minorHAnsi"/>
          <w:lang w:val="hy-AM"/>
        </w:rPr>
        <w:t>)</w:t>
      </w:r>
      <w:r w:rsidRPr="004D6E4C">
        <w:t xml:space="preserve">: </w:t>
      </w:r>
    </w:p>
    <w:p w14:paraId="1E9C07F7" w14:textId="32A66968" w:rsidR="004D6E4C" w:rsidRPr="004D6E4C" w:rsidRDefault="004D6E4C" w:rsidP="0093331A">
      <w:pPr>
        <w:pStyle w:val="BodyText2"/>
        <w:rPr>
          <w:lang w:val="fr-FR"/>
        </w:rPr>
      </w:pPr>
      <w:r w:rsidRPr="004D6E4C">
        <w:tab/>
      </w:r>
      <w:r w:rsidRPr="004D6E4C">
        <w:tab/>
        <w:t xml:space="preserve">Հայաստանի Հանրապետության առողջապահության նախարարության միջոցով գնվող դեղորայքի գծով ծախսերը ավելացել են 198.6 մլն դրամով, այդ թվում շաքարային և ոչ շաքարային դիաբետով հիվանդների 8 տոկոս աճով պայմանավորված` 41.5 մլն դրամով, իսկ </w:t>
      </w:r>
      <w:r w:rsidRPr="004D6E4C">
        <w:rPr>
          <w:lang w:val="fr-FR"/>
        </w:rPr>
        <w:t>«ՁԻԱՀ-ի, տուբերկուլյոզի և մալարիայի դեմ պայքարի» Գլոբալ հիմնադրամի կողմից ֆինանսավորվող «Հայաստանի Հանրապետությունում ՄԻԱՎ/ՁԻԱՀ-ի դեմ պայքարի ազգային ծրագրին աջակցու</w:t>
      </w:r>
      <w:r w:rsidR="00C301C8">
        <w:rPr>
          <w:lang w:val="fr-FR"/>
        </w:rPr>
        <w:softHyphen/>
      </w:r>
      <w:r w:rsidRPr="004D6E4C">
        <w:rPr>
          <w:lang w:val="fr-FR"/>
        </w:rPr>
        <w:t xml:space="preserve">թյուն» և «Հայաստանի Հանրապետությունում տուբերկուլյոզի դեմ պայքարի ուժեղացում» դրամաշնորհային ծրագրերում պետության մասնակցության ապահովմամբ պայմանավորված` 170.1 մլն դրամով (նախատեսվում է հիվանդների համար ձեռք բերել այն դեղերը, որոնք ընդգրկված չեն վերոնշյալ դրամաշնորհային ծրագրերում): Դրա հետ մեկտեղ, ցիկլոսպորին դեղի գնի իջեցմամբ պայմանավորված ծախսերը նվազել են շուրջ 13.0 մլն դրամով: </w:t>
      </w:r>
    </w:p>
    <w:p w14:paraId="62EA62B9" w14:textId="77777777" w:rsidR="004D6E4C" w:rsidRPr="004D6E4C" w:rsidRDefault="004D6E4C" w:rsidP="0093331A">
      <w:pPr>
        <w:pStyle w:val="BodyText2"/>
      </w:pPr>
      <w:r w:rsidRPr="004D6E4C">
        <w:tab/>
      </w:r>
      <w:r w:rsidRPr="004D6E4C">
        <w:tab/>
        <w:t>Միևնույն ժամանակ, այլ գերատեսչությունների միջոցով գնվող դեղորայքի գծով ծախսերը նվազել են 103.4 մլն դրամով, որից Հայաստանի Հանրապետության պաշտպանության նախարարության` 96.8 մլն դրամով,</w:t>
      </w:r>
      <w:r w:rsidRPr="004D6E4C">
        <w:rPr>
          <w:rFonts w:ascii="Sylfaen" w:eastAsiaTheme="minorHAnsi" w:hAnsi="Sylfaen"/>
        </w:rPr>
        <w:t xml:space="preserve"> </w:t>
      </w:r>
      <w:r w:rsidRPr="004D6E4C">
        <w:t>Հայաստանի Հանրապետության կառավարությանն առընթեր ոստիկանության` 4.8 մլն դրամով,</w:t>
      </w:r>
      <w:r w:rsidRPr="004D6E4C">
        <w:rPr>
          <w:rFonts w:ascii="Sylfaen" w:eastAsiaTheme="minorHAnsi" w:hAnsi="Sylfaen"/>
        </w:rPr>
        <w:t xml:space="preserve"> </w:t>
      </w:r>
      <w:r w:rsidRPr="004D6E4C">
        <w:t xml:space="preserve">Հայաստանի Հանրապետության կառավարությանն առընթեր ազգային անվտանգության ծառայության` 1.7 մլն դրամով և Հայաստանի Հանրապետության արտակարգ իրավիճակների նախարարության` 0.1 մլն դրամով:  </w:t>
      </w:r>
    </w:p>
    <w:p w14:paraId="54DA44CC" w14:textId="57DC1700" w:rsidR="004D6E4C" w:rsidRPr="004D6E4C" w:rsidRDefault="004D6E4C" w:rsidP="007C4D41">
      <w:pPr>
        <w:pStyle w:val="Bullet2"/>
        <w:rPr>
          <w:lang w:val="en-US" w:eastAsia="en-US"/>
        </w:rPr>
      </w:pPr>
      <w:r w:rsidRPr="004D6E4C">
        <w:rPr>
          <w:lang w:val="en-US" w:eastAsia="en-US"/>
        </w:rPr>
        <w:tab/>
      </w:r>
      <w:r w:rsidRPr="004D6E4C">
        <w:rPr>
          <w:lang w:eastAsia="en-US"/>
        </w:rPr>
        <w:t>«Դեղորայքի տրամադրում պետական պահպանության ծառայությանը» ծրագ</w:t>
      </w:r>
      <w:r w:rsidRPr="004D6E4C">
        <w:rPr>
          <w:lang w:eastAsia="en-US"/>
        </w:rPr>
        <w:softHyphen/>
      </w:r>
      <w:r w:rsidRPr="004D6E4C">
        <w:rPr>
          <w:lang w:val="en-US" w:eastAsia="en-US"/>
        </w:rPr>
        <w:t>իրը</w:t>
      </w:r>
      <w:r w:rsidRPr="004D6E4C">
        <w:rPr>
          <w:lang w:eastAsia="en-US"/>
        </w:rPr>
        <w:t>, որ</w:t>
      </w:r>
      <w:r w:rsidRPr="004D6E4C">
        <w:rPr>
          <w:lang w:val="en-US" w:eastAsia="en-US"/>
        </w:rPr>
        <w:t>ի</w:t>
      </w:r>
      <w:r w:rsidRPr="004D6E4C">
        <w:rPr>
          <w:lang w:eastAsia="en-US"/>
        </w:rPr>
        <w:t xml:space="preserve"> գծով նախատեսվ</w:t>
      </w:r>
      <w:r w:rsidRPr="004D6E4C">
        <w:rPr>
          <w:lang w:val="en-US" w:eastAsia="en-US"/>
        </w:rPr>
        <w:t>ել</w:t>
      </w:r>
      <w:r w:rsidRPr="004D6E4C">
        <w:rPr>
          <w:lang w:eastAsia="en-US"/>
        </w:rPr>
        <w:t xml:space="preserve"> </w:t>
      </w:r>
      <w:r w:rsidRPr="004D6E4C">
        <w:rPr>
          <w:lang w:val="en-US" w:eastAsia="en-US"/>
        </w:rPr>
        <w:t>է</w:t>
      </w:r>
      <w:r w:rsidRPr="004D6E4C">
        <w:rPr>
          <w:lang w:eastAsia="en-US"/>
        </w:rPr>
        <w:t xml:space="preserve"> 1.1 մլն դրամ` 201</w:t>
      </w:r>
      <w:r w:rsidRPr="004D6E4C">
        <w:rPr>
          <w:lang w:val="af-ZA" w:eastAsia="en-US"/>
        </w:rPr>
        <w:t>7</w:t>
      </w:r>
      <w:r w:rsidRPr="004D6E4C">
        <w:rPr>
          <w:lang w:eastAsia="en-US"/>
        </w:rPr>
        <w:t xml:space="preserve"> թվականի չափով:</w:t>
      </w:r>
      <w:r w:rsidRPr="004D6E4C">
        <w:rPr>
          <w:rFonts w:eastAsiaTheme="minorHAnsi"/>
          <w:lang w:val="en-US" w:eastAsia="en-US"/>
        </w:rPr>
        <w:t xml:space="preserve"> </w:t>
      </w:r>
    </w:p>
    <w:p w14:paraId="548E2E09" w14:textId="235172BF" w:rsidR="004D6E4C" w:rsidRPr="004D6E4C" w:rsidRDefault="004D6E4C" w:rsidP="0093331A">
      <w:pPr>
        <w:pStyle w:val="BodyText2"/>
      </w:pPr>
      <w:r w:rsidRPr="004D6E4C">
        <w:rPr>
          <w:lang w:val="af-ZA"/>
        </w:rPr>
        <w:tab/>
      </w:r>
      <w:r w:rsidRPr="004D6E4C">
        <w:rPr>
          <w:lang w:val="af-ZA"/>
        </w:rPr>
        <w:tab/>
      </w:r>
      <w:r w:rsidRPr="004D6E4C">
        <w:t>Ծրագրերով նախատեսվում են կենտրոնացված միջոցներով դե</w:t>
      </w:r>
      <w:r w:rsidRPr="004D6E4C">
        <w:softHyphen/>
        <w:t>ղորայքի ձեռքբերման ծախ</w:t>
      </w:r>
      <w:r w:rsidR="00C301C8">
        <w:softHyphen/>
      </w:r>
      <w:r w:rsidRPr="004D6E4C">
        <w:t>սեր: Ծրագրի շրջանակում ձեռք կբերվի հոգեմետ, չարորակ նորա</w:t>
      </w:r>
      <w:r w:rsidRPr="004D6E4C">
        <w:softHyphen/>
        <w:t>գո</w:t>
      </w:r>
      <w:r w:rsidRPr="004D6E4C">
        <w:softHyphen/>
        <w:t>յացություններով հիվանդների, շաքարային և ոչ շաքարային դիաբետով հիվանդ</w:t>
      </w:r>
      <w:r w:rsidRPr="004D6E4C">
        <w:softHyphen/>
      </w:r>
      <w:r w:rsidRPr="004D6E4C">
        <w:softHyphen/>
        <w:t>ների, էպիլե</w:t>
      </w:r>
      <w:r w:rsidRPr="004D6E4C">
        <w:softHyphen/>
        <w:t>պ</w:t>
      </w:r>
      <w:r w:rsidRPr="004D6E4C">
        <w:softHyphen/>
        <w:t>սիայով, պարբե</w:t>
      </w:r>
      <w:r w:rsidRPr="004D6E4C">
        <w:softHyphen/>
        <w:t>րական հիվանդու</w:t>
      </w:r>
      <w:r w:rsidR="00C301C8">
        <w:softHyphen/>
      </w:r>
      <w:r w:rsidRPr="004D6E4C">
        <w:t>թյամբ հիվանդների, երիկամների փոխպատ</w:t>
      </w:r>
      <w:r w:rsidRPr="004D6E4C">
        <w:softHyphen/>
        <w:t>վաս</w:t>
      </w:r>
      <w:r w:rsidRPr="004D6E4C">
        <w:softHyphen/>
        <w:t>տում տարած հիվանդների համար դեղորայք և այլն:</w:t>
      </w:r>
    </w:p>
    <w:p w14:paraId="6D88E6A2" w14:textId="77777777" w:rsidR="004D6E4C" w:rsidRPr="004D6E4C" w:rsidRDefault="004D6E4C" w:rsidP="00AA77C8">
      <w:pPr>
        <w:rPr>
          <w:lang w:val="en-US" w:eastAsia="en-US"/>
        </w:rPr>
      </w:pPr>
      <w:r w:rsidRPr="004D6E4C">
        <w:rPr>
          <w:lang w:val="hy-AM" w:eastAsia="en-US"/>
        </w:rPr>
        <w:tab/>
        <w:t>Բժշկական սարքեր և սարքավորումներ</w:t>
      </w:r>
    </w:p>
    <w:p w14:paraId="3804CD1D" w14:textId="77777777" w:rsidR="004D6E4C" w:rsidRPr="004D6E4C" w:rsidRDefault="004D6E4C" w:rsidP="0093331A">
      <w:pPr>
        <w:pStyle w:val="BodyText2"/>
        <w:rPr>
          <w:bCs/>
        </w:rPr>
      </w:pPr>
      <w:r w:rsidRPr="004D6E4C">
        <w:rPr>
          <w:bCs/>
        </w:rPr>
        <w:tab/>
        <w:t xml:space="preserve">Դասն ընդգրկում է </w:t>
      </w:r>
      <w:r w:rsidRPr="004D6E4C">
        <w:rPr>
          <w:lang w:val="hy-AM"/>
        </w:rPr>
        <w:t>«</w:t>
      </w:r>
      <w:r w:rsidRPr="004D6E4C">
        <w:rPr>
          <w:bCs/>
        </w:rPr>
        <w:t>Հոսպիտալների և բուժկետերի բժշկական սարքավորումներով հա</w:t>
      </w:r>
      <w:r w:rsidRPr="004D6E4C">
        <w:rPr>
          <w:bCs/>
        </w:rPr>
        <w:softHyphen/>
        <w:t>մալրում</w:t>
      </w:r>
      <w:r w:rsidRPr="004D6E4C">
        <w:rPr>
          <w:lang w:val="hy-AM"/>
        </w:rPr>
        <w:t>» ծրագ</w:t>
      </w:r>
      <w:r w:rsidRPr="004D6E4C">
        <w:rPr>
          <w:lang w:val="hy-AM"/>
        </w:rPr>
        <w:softHyphen/>
      </w:r>
      <w:r w:rsidRPr="004D6E4C">
        <w:t>իրը, որի գծով բժշկական սարքավորումներ ձեռք բերելու նպատակով նախա</w:t>
      </w:r>
      <w:r w:rsidRPr="004D6E4C">
        <w:softHyphen/>
        <w:t>տեսվել է 11.6 մլն դրամ 2017 թվականի 12.4 մլն դրամի դիմաց կամ 0.8 մլն դրամով պակաս:</w:t>
      </w:r>
    </w:p>
    <w:p w14:paraId="2B3D998B" w14:textId="77777777" w:rsidR="004D6E4C" w:rsidRPr="004D6E4C" w:rsidRDefault="004D6E4C" w:rsidP="00AA77C8">
      <w:pPr>
        <w:rPr>
          <w:lang w:val="en-US" w:eastAsia="en-US"/>
        </w:rPr>
      </w:pPr>
      <w:r w:rsidRPr="004D6E4C">
        <w:rPr>
          <w:lang w:val="en-US" w:eastAsia="en-US"/>
        </w:rPr>
        <w:tab/>
      </w:r>
      <w:r w:rsidRPr="004D6E4C">
        <w:rPr>
          <w:lang w:val="hy-AM" w:eastAsia="en-US"/>
        </w:rPr>
        <w:t>Արտահիվանդանոցային</w:t>
      </w:r>
      <w:r w:rsidRPr="004D6E4C">
        <w:rPr>
          <w:rFonts w:cs="Arial Armenian"/>
          <w:lang w:val="hy-AM" w:eastAsia="en-US"/>
        </w:rPr>
        <w:t xml:space="preserve"> </w:t>
      </w:r>
      <w:r w:rsidRPr="004D6E4C">
        <w:rPr>
          <w:lang w:val="hy-AM" w:eastAsia="en-US"/>
        </w:rPr>
        <w:t xml:space="preserve">ծառայություններ </w:t>
      </w:r>
    </w:p>
    <w:p w14:paraId="75383253" w14:textId="06ABD897" w:rsidR="004D6E4C" w:rsidRPr="004D6E4C" w:rsidRDefault="004D6E4C" w:rsidP="0093331A">
      <w:pPr>
        <w:pStyle w:val="BodyText2"/>
      </w:pPr>
      <w:r w:rsidRPr="004D6E4C">
        <w:tab/>
        <w:t>Առողջապահության բնագավառում շարունակվելու է առողջության առաջնային պահպանման ոլորտի հետագա զարգացման ապահովումը, կանխարգելիչ ուղղվածության ուժեղացումը, բժշկա</w:t>
      </w:r>
      <w:r w:rsidR="00C301C8">
        <w:softHyphen/>
      </w:r>
      <w:r w:rsidRPr="004D6E4C">
        <w:t xml:space="preserve">կան օգնության և ծառայություններ ստանալու մատչելիության ու որակի ապահովումը բնակչության բոլոր խմբերի (հատկապես` սոցիալապես խոցելի խմբերի) համար: </w:t>
      </w:r>
    </w:p>
    <w:p w14:paraId="07EF8946" w14:textId="77777777" w:rsidR="004D6E4C" w:rsidRPr="004D6E4C" w:rsidRDefault="004D6E4C" w:rsidP="0093331A">
      <w:pPr>
        <w:pStyle w:val="BodyText2"/>
      </w:pPr>
      <w:r w:rsidRPr="004D6E4C">
        <w:t>Հայաստանի Հանրապետության 2018 թվականի պետական բյուջեի նախագծով «Արտա</w:t>
      </w:r>
      <w:r w:rsidRPr="004D6E4C">
        <w:softHyphen/>
        <w:t>հի</w:t>
      </w:r>
      <w:r w:rsidRPr="004D6E4C">
        <w:softHyphen/>
        <w:t>վանդանոցային ծառայու</w:t>
      </w:r>
      <w:r w:rsidRPr="004D6E4C">
        <w:softHyphen/>
        <w:t>թյուններ» խմբի գծով նախատեսվել է 27,322.2 մլն դրամ 2017 թվականի 27,564.8 մլն դրամի դիմաց կամ 242.6 մլն դրամով պակաս, որը պայմանավորված է հետևյալով.</w:t>
      </w:r>
    </w:p>
    <w:p w14:paraId="0B72044C" w14:textId="480ECD0F" w:rsidR="004D6E4C" w:rsidRPr="004D6E4C" w:rsidRDefault="004D6E4C" w:rsidP="007C4D41">
      <w:pPr>
        <w:pStyle w:val="Bullet2"/>
        <w:rPr>
          <w:lang w:eastAsia="en-US"/>
        </w:rPr>
      </w:pPr>
      <w:r w:rsidRPr="004D6E4C">
        <w:rPr>
          <w:lang w:eastAsia="en-US"/>
        </w:rPr>
        <w:t>Խմբի առանձին ծրագրերի («ՄԻԱՎ/ՁԻԱՀ-ի կանխարգելման և բուժօգնության ծառայու</w:t>
      </w:r>
      <w:r w:rsidR="00C301C8">
        <w:rPr>
          <w:lang w:val="en-US" w:eastAsia="en-US"/>
        </w:rPr>
        <w:softHyphen/>
      </w:r>
      <w:r w:rsidRPr="004D6E4C">
        <w:rPr>
          <w:lang w:eastAsia="en-US"/>
        </w:rPr>
        <w:t>թյուններ», «Անցանկալի հղիությունների կանխարգելման նպատակով հակաբեղմնավորիչ ժամա</w:t>
      </w:r>
      <w:r w:rsidR="00C301C8">
        <w:rPr>
          <w:lang w:val="en-US" w:eastAsia="en-US"/>
        </w:rPr>
        <w:softHyphen/>
      </w:r>
      <w:r w:rsidRPr="004D6E4C">
        <w:rPr>
          <w:lang w:eastAsia="en-US"/>
        </w:rPr>
        <w:t>նակակից միջոցների մատչելիության ապահովում», «Ստոմատոլոգիական բժշկական օգնության ծառա</w:t>
      </w:r>
      <w:r w:rsidR="00C301C8">
        <w:rPr>
          <w:lang w:val="en-US" w:eastAsia="en-US"/>
        </w:rPr>
        <w:softHyphen/>
      </w:r>
      <w:r w:rsidR="00C301C8">
        <w:rPr>
          <w:lang w:val="en-US" w:eastAsia="en-US"/>
        </w:rPr>
        <w:softHyphen/>
      </w:r>
      <w:r w:rsidRPr="004D6E4C">
        <w:rPr>
          <w:lang w:eastAsia="en-US"/>
        </w:rPr>
        <w:t>յություններ», «Երեխաների ստոմատոլոգիական առաջնային կանխարգելման  ծառայություն</w:t>
      </w:r>
      <w:r w:rsidR="00C301C8">
        <w:rPr>
          <w:lang w:val="en-US" w:eastAsia="en-US"/>
        </w:rPr>
        <w:softHyphen/>
      </w:r>
      <w:r w:rsidRPr="004D6E4C">
        <w:rPr>
          <w:lang w:eastAsia="en-US"/>
        </w:rPr>
        <w:t>ներ» և «Շտապ բժշկական օգնության ծառայություններ») գծով ծախսերը նվազել են 642.3 մլն դրամով:</w:t>
      </w:r>
    </w:p>
    <w:p w14:paraId="301B7E20" w14:textId="7ADDA2D9" w:rsidR="004D6E4C" w:rsidRPr="004D6E4C" w:rsidRDefault="004D6E4C" w:rsidP="007C4D41">
      <w:pPr>
        <w:pStyle w:val="Bullet2"/>
        <w:rPr>
          <w:lang w:eastAsia="en-US"/>
        </w:rPr>
      </w:pPr>
      <w:r w:rsidRPr="004D6E4C">
        <w:rPr>
          <w:lang w:eastAsia="en-US"/>
        </w:rPr>
        <w:t>Բացի դրանից, «Անցանկալի հղիությունների կանխարգելման նպատակով հակա</w:t>
      </w:r>
      <w:r w:rsidR="00C301C8">
        <w:rPr>
          <w:lang w:val="en-US" w:eastAsia="en-US"/>
        </w:rPr>
        <w:softHyphen/>
      </w:r>
      <w:r w:rsidRPr="004D6E4C">
        <w:rPr>
          <w:lang w:eastAsia="en-US"/>
        </w:rPr>
        <w:t>բեղմնավորիչ ժամանակակից միջոցների մատչելիության ապահովում» ծրագիրը 5.0 մլն դրամով տեղափոխվել է «Առողջապահական հարակից ծառայություններ և ծրագրեր» դաս:</w:t>
      </w:r>
    </w:p>
    <w:p w14:paraId="29C2530A" w14:textId="791B204A" w:rsidR="004D6E4C" w:rsidRPr="004D6E4C" w:rsidRDefault="004D6E4C" w:rsidP="007C4D41">
      <w:pPr>
        <w:pStyle w:val="Bullet2"/>
        <w:rPr>
          <w:lang w:eastAsia="en-US"/>
        </w:rPr>
      </w:pPr>
      <w:r w:rsidRPr="004D6E4C">
        <w:rPr>
          <w:lang w:eastAsia="en-US"/>
        </w:rPr>
        <w:t>Միևնույն ժամանակ, «Հեմոդիալիզի և պերիտոնիալ դիալիզի անցկացման ծառայու</w:t>
      </w:r>
      <w:r w:rsidR="00C301C8">
        <w:rPr>
          <w:lang w:val="en-US" w:eastAsia="en-US"/>
        </w:rPr>
        <w:softHyphen/>
      </w:r>
      <w:r w:rsidRPr="004D6E4C">
        <w:rPr>
          <w:lang w:eastAsia="en-US"/>
        </w:rPr>
        <w:t>թյուն</w:t>
      </w:r>
      <w:r w:rsidR="00C301C8">
        <w:rPr>
          <w:lang w:val="en-US" w:eastAsia="en-US"/>
        </w:rPr>
        <w:softHyphen/>
      </w:r>
      <w:r w:rsidRPr="004D6E4C">
        <w:rPr>
          <w:lang w:eastAsia="en-US"/>
        </w:rPr>
        <w:t>ներ» ծրագրի գծով հեմոդիալիզի անցկացման կարիք ունեցող անձանց թվաքանակի ավելաց</w:t>
      </w:r>
      <w:r w:rsidR="00C301C8">
        <w:rPr>
          <w:lang w:val="en-US" w:eastAsia="en-US"/>
        </w:rPr>
        <w:softHyphen/>
      </w:r>
      <w:r w:rsidRPr="004D6E4C">
        <w:rPr>
          <w:lang w:eastAsia="en-US"/>
        </w:rPr>
        <w:t>մամբ պայմանավորված ծախսերն աճել են 404.7 մլն դրամով:</w:t>
      </w:r>
    </w:p>
    <w:p w14:paraId="1EF87011" w14:textId="77777777" w:rsidR="004D6E4C" w:rsidRPr="004D6E4C" w:rsidRDefault="004D6E4C" w:rsidP="007C4D41">
      <w:pPr>
        <w:pStyle w:val="Bullet2"/>
        <w:rPr>
          <w:lang w:eastAsia="en-US"/>
        </w:rPr>
      </w:pPr>
      <w:r w:rsidRPr="004D6E4C">
        <w:rPr>
          <w:lang w:eastAsia="en-US"/>
        </w:rPr>
        <w:t>Պետական բյուջեից արտահիվանդանոցային բժշկական ծառայություններին հատկացվող միջոցների առավել նպատակային և հասցեական ծախսման, ինչպես նաև բյուջետային միջոցների բաշխման առավել թափանցիկ մեխանիզմների սահմանման նպատակով նախատեսվել</w:t>
      </w:r>
      <w:r w:rsidRPr="004D6E4C">
        <w:rPr>
          <w:lang w:val="en-US" w:eastAsia="en-US"/>
        </w:rPr>
        <w:t xml:space="preserve"> են</w:t>
      </w:r>
      <w:r w:rsidRPr="004D6E4C">
        <w:rPr>
          <w:lang w:eastAsia="en-US"/>
        </w:rPr>
        <w:t xml:space="preserve"> «Ամբուլատոր-պոլիկլինիկական բժշկական օգնության ծառայություններ», «Բնածին հիպոթիրեոզի, ֆենիլկետոնուրիայի և լսողության խանգարումների վաղ հայտնաբերման նպատակով նորածնային սկրինինգի անցկացում» և «Ախտորոշման ճշտման նպատակով լաբորատոր-գործիքային ախտորոշիչ հետազոտություններ նեղ մասնագիտացված կենտրոններում» նոր ծրագրերը: </w:t>
      </w:r>
    </w:p>
    <w:p w14:paraId="3BEFEFF4" w14:textId="75A0D866" w:rsidR="004D6E4C" w:rsidRPr="004D6E4C" w:rsidRDefault="004D6E4C" w:rsidP="007C4D41">
      <w:pPr>
        <w:pStyle w:val="Bullet2"/>
        <w:rPr>
          <w:lang w:eastAsia="en-US"/>
        </w:rPr>
      </w:pPr>
      <w:r w:rsidRPr="004D6E4C">
        <w:rPr>
          <w:lang w:eastAsia="en-US"/>
        </w:rPr>
        <w:t>«Ամբուլատոր-պոլիկլինիկական բժշկական օգնության ծառայություններ» ծրագրում խմբա</w:t>
      </w:r>
      <w:r w:rsidR="00C301C8">
        <w:rPr>
          <w:lang w:val="en-US" w:eastAsia="en-US"/>
        </w:rPr>
        <w:softHyphen/>
      </w:r>
      <w:r w:rsidRPr="004D6E4C">
        <w:rPr>
          <w:lang w:eastAsia="en-US"/>
        </w:rPr>
        <w:t>վորվել են 2017 թվականին նախատեսվ</w:t>
      </w:r>
      <w:r w:rsidRPr="004D6E4C">
        <w:rPr>
          <w:lang w:val="en-US" w:eastAsia="en-US"/>
        </w:rPr>
        <w:t>ած</w:t>
      </w:r>
      <w:r w:rsidRPr="004D6E4C">
        <w:rPr>
          <w:lang w:eastAsia="en-US"/>
        </w:rPr>
        <w:t xml:space="preserve"> «Բնակչության առողջության առաջնային պահպանման ծառայություններ», «Նեղ մասնագիտացված բժշկական օգնության ծառայություններ», «Մանկա</w:t>
      </w:r>
      <w:r w:rsidR="00C301C8">
        <w:rPr>
          <w:lang w:val="en-US" w:eastAsia="en-US"/>
        </w:rPr>
        <w:softHyphen/>
      </w:r>
      <w:r w:rsidRPr="004D6E4C">
        <w:rPr>
          <w:lang w:eastAsia="en-US"/>
        </w:rPr>
        <w:t>բար</w:t>
      </w:r>
      <w:r w:rsidR="00C301C8">
        <w:rPr>
          <w:lang w:val="en-US" w:eastAsia="en-US"/>
        </w:rPr>
        <w:softHyphen/>
      </w:r>
      <w:r w:rsidRPr="004D6E4C">
        <w:rPr>
          <w:lang w:eastAsia="en-US"/>
        </w:rPr>
        <w:t>ձագինեկոլոգիական բժշկական օգնության ծառայություններ», «Զորակոչային և նախազորա</w:t>
      </w:r>
      <w:r w:rsidR="00C301C8">
        <w:rPr>
          <w:lang w:val="en-US" w:eastAsia="en-US"/>
        </w:rPr>
        <w:softHyphen/>
      </w:r>
      <w:r w:rsidRPr="004D6E4C">
        <w:rPr>
          <w:lang w:eastAsia="en-US"/>
        </w:rPr>
        <w:t>կոչային տարիքի անձանց փորձաքննության և բժշկական օգնության ծառայություններ» և «Լաբո</w:t>
      </w:r>
      <w:r w:rsidR="00C301C8">
        <w:rPr>
          <w:lang w:val="en-US" w:eastAsia="en-US"/>
        </w:rPr>
        <w:softHyphen/>
      </w:r>
      <w:r w:rsidRPr="004D6E4C">
        <w:rPr>
          <w:lang w:eastAsia="en-US"/>
        </w:rPr>
        <w:t>րատոր-գործիքային ախտորոշիչ հետազոտություններ» (առանց բժշկական ցուցումներով մասնագի</w:t>
      </w:r>
      <w:r w:rsidR="00C301C8">
        <w:rPr>
          <w:lang w:val="en-US" w:eastAsia="en-US"/>
        </w:rPr>
        <w:softHyphen/>
      </w:r>
      <w:r w:rsidRPr="004D6E4C">
        <w:rPr>
          <w:lang w:eastAsia="en-US"/>
        </w:rPr>
        <w:t>տացված կենտրոններում իրականացվող լաբորատոր-գործիքային ախտորոշիչ հետազո</w:t>
      </w:r>
      <w:r w:rsidR="00C301C8">
        <w:rPr>
          <w:lang w:val="en-US" w:eastAsia="en-US"/>
        </w:rPr>
        <w:softHyphen/>
      </w:r>
      <w:r w:rsidRPr="004D6E4C">
        <w:rPr>
          <w:lang w:eastAsia="en-US"/>
        </w:rPr>
        <w:t>տությունների) ծրագրերը:</w:t>
      </w:r>
    </w:p>
    <w:p w14:paraId="7ED52AD2" w14:textId="77777777" w:rsidR="004D6E4C" w:rsidRPr="004D6E4C" w:rsidRDefault="004D6E4C" w:rsidP="0093331A">
      <w:pPr>
        <w:pStyle w:val="BodyText2"/>
      </w:pPr>
      <w:r w:rsidRPr="004D6E4C">
        <w:t>2018 թվականին արտահիվանդանոցային բուժօգնու</w:t>
      </w:r>
      <w:r w:rsidRPr="004D6E4C">
        <w:softHyphen/>
        <w:t xml:space="preserve">թյան շրջանակում նախատեսվում է տասնմեկ ծրագրերի իրականացում (2017 թվականին նախատեսված տասնչորս ծրագրերի փոխարեն): Այսպես. </w:t>
      </w:r>
    </w:p>
    <w:p w14:paraId="52D8A98F" w14:textId="6AB28A2F" w:rsidR="004D6E4C" w:rsidRPr="004D6E4C" w:rsidRDefault="004D6E4C" w:rsidP="007C4D41">
      <w:pPr>
        <w:pStyle w:val="Bullet2"/>
        <w:rPr>
          <w:lang w:eastAsia="en-US"/>
        </w:rPr>
      </w:pPr>
      <w:r w:rsidRPr="004D6E4C">
        <w:rPr>
          <w:lang w:eastAsia="en-US"/>
        </w:rPr>
        <w:t>«Ամբուլատոր-պոլիկլինիկական բժշկական օգնության ծառայություններ» ծրագիրը ներառում է ընտանեկան բժշկի և տեղամասային թերապևտի (մանկաբույժի) կողմից բնակչու</w:t>
      </w:r>
      <w:r w:rsidRPr="004D6E4C">
        <w:rPr>
          <w:lang w:eastAsia="en-US"/>
        </w:rPr>
        <w:softHyphen/>
        <w:t>թյան առողջության առաջնային պահպանման, անհրաժեշ</w:t>
      </w:r>
      <w:r w:rsidRPr="004D6E4C">
        <w:rPr>
          <w:lang w:eastAsia="en-US"/>
        </w:rPr>
        <w:softHyphen/>
        <w:t>տու</w:t>
      </w:r>
      <w:r w:rsidRPr="004D6E4C">
        <w:rPr>
          <w:lang w:eastAsia="en-US"/>
        </w:rPr>
        <w:softHyphen/>
        <w:t>թյան դեպքում հիվանդանոցային բուժման ուղեգրման, գյուղական բնակավայրերում բուժակ-մանկա</w:t>
      </w:r>
      <w:r w:rsidRPr="004D6E4C">
        <w:rPr>
          <w:lang w:eastAsia="en-US"/>
        </w:rPr>
        <w:softHyphen/>
        <w:t>բարձական կետե</w:t>
      </w:r>
      <w:r w:rsidRPr="004D6E4C">
        <w:rPr>
          <w:lang w:eastAsia="en-US"/>
        </w:rPr>
        <w:softHyphen/>
        <w:t>րի միջոցով բնակչության մինչբժշկական օգնության և սպասարկման իրակա</w:t>
      </w:r>
      <w:r w:rsidRPr="004D6E4C">
        <w:rPr>
          <w:lang w:eastAsia="en-US"/>
        </w:rPr>
        <w:softHyphen/>
        <w:t>նացումը, բուժքույ</w:t>
      </w:r>
      <w:r w:rsidRPr="004D6E4C">
        <w:rPr>
          <w:lang w:eastAsia="en-US"/>
        </w:rPr>
        <w:softHyphen/>
        <w:t>րերի կողմից դպրոցներում երեխաների բժշկական օգնության և սպա</w:t>
      </w:r>
      <w:r w:rsidRPr="004D6E4C">
        <w:rPr>
          <w:lang w:eastAsia="en-US"/>
        </w:rPr>
        <w:softHyphen/>
        <w:t>սարկման ապահովումը, անվճար և արտոնյալ պայմաններով դեղամիջոցներ ստանալու իրավունք ունեցող անձանց դեղերով ապահովումը: Նշված ծրագրի շրջանակում նախատեսվում է նաև նեղ մասնագիտացված ամբուլատոր ծառայությունների,</w:t>
      </w:r>
      <w:r w:rsidR="00C301C8">
        <w:rPr>
          <w:lang w:val="en-US" w:eastAsia="en-US"/>
        </w:rPr>
        <w:t xml:space="preserve"> </w:t>
      </w:r>
      <w:r w:rsidRPr="004D6E4C">
        <w:rPr>
          <w:lang w:eastAsia="en-US"/>
        </w:rPr>
        <w:t>արտահիվանդանոցային մանկաբարձագինեկոլոգիական բժշկական օգնության և սպասարկման ծառայությունների (հղիների նախա- և հետծննդյան հսկողության իրականացում, գինեկոլոգիական հիվանդությունների կանխարգելում, ախտորոշում</w:t>
      </w:r>
      <w:r w:rsidRPr="004D6E4C">
        <w:rPr>
          <w:lang w:val="en-US" w:eastAsia="en-US"/>
        </w:rPr>
        <w:t xml:space="preserve"> և</w:t>
      </w:r>
      <w:r w:rsidRPr="004D6E4C">
        <w:rPr>
          <w:lang w:eastAsia="en-US"/>
        </w:rPr>
        <w:t xml:space="preserve"> բուժում), ամբուլատոր պայմաններում լաբորատոր-գործիքային ախտորոշիչ հետազոտությունների և զորակոչային ու նախազորակոչային տարիքի անձանց բուժման և փորձաքննության ծառայությունների իրականացումը:  </w:t>
      </w:r>
    </w:p>
    <w:p w14:paraId="5CEDA2BF" w14:textId="77777777" w:rsidR="004D6E4C" w:rsidRPr="004D6E4C" w:rsidRDefault="004D6E4C" w:rsidP="0093331A">
      <w:pPr>
        <w:pStyle w:val="BodyText2"/>
      </w:pPr>
      <w:r w:rsidRPr="004D6E4C">
        <w:t>«Ամբուլատոր-պոլիկլինիկական բժշկական օգնության ծառայություններ» ծրագրի գծով նա</w:t>
      </w:r>
      <w:r w:rsidRPr="004D6E4C">
        <w:softHyphen/>
        <w:t xml:space="preserve">խատեսվել է 20,002.3 մլն դրամ` 2017 թվականի չափով: </w:t>
      </w:r>
    </w:p>
    <w:p w14:paraId="23896463" w14:textId="77777777" w:rsidR="004D6E4C" w:rsidRPr="004D6E4C" w:rsidRDefault="004D6E4C" w:rsidP="0093331A">
      <w:pPr>
        <w:pStyle w:val="BodyText2"/>
      </w:pPr>
      <w:r w:rsidRPr="004D6E4C">
        <w:tab/>
      </w:r>
      <w:r w:rsidRPr="004D6E4C">
        <w:tab/>
        <w:t>Ծրագրի շրջանակում ընտանեկան բժիշկների, տեղամասային թերապևտների (ման</w:t>
      </w:r>
      <w:r w:rsidRPr="004D6E4C">
        <w:softHyphen/>
        <w:t>կա</w:t>
      </w:r>
      <w:r w:rsidRPr="004D6E4C">
        <w:softHyphen/>
        <w:t>բույժների), նեղ մասնագետների, մանկաբարձ-գինեկոլոգների, բուժքույրերի, մանկաբարձուհիների, կրտսեր բուժանձնակազմի և վարչատնտեսական անձնակազմի պահ</w:t>
      </w:r>
      <w:r w:rsidRPr="004D6E4C">
        <w:softHyphen/>
        <w:t>պանման, ինչպես նաև տեղամասերի և մասնագիտացված կաբինետների աշխատանքների ապահովման տնտեսական և դեղո</w:t>
      </w:r>
      <w:r w:rsidRPr="004D6E4C">
        <w:softHyphen/>
        <w:t>րայ</w:t>
      </w:r>
      <w:r w:rsidRPr="004D6E4C">
        <w:softHyphen/>
        <w:t>քային (առաջին օգնության համար անհրաժեշտ դեղորայքի և վիրակապական նյու</w:t>
      </w:r>
      <w:r w:rsidRPr="004D6E4C">
        <w:softHyphen/>
        <w:t>թերի) ծախ</w:t>
      </w:r>
      <w:r w:rsidRPr="004D6E4C">
        <w:softHyphen/>
        <w:t>սերի գծով նախատեսվել է 15,004.3 մլն դրամ:</w:t>
      </w:r>
    </w:p>
    <w:p w14:paraId="68DCEC20" w14:textId="77777777" w:rsidR="004D6E4C" w:rsidRPr="004D6E4C" w:rsidRDefault="004D6E4C" w:rsidP="0093331A">
      <w:pPr>
        <w:pStyle w:val="BodyText2"/>
      </w:pPr>
      <w:r w:rsidRPr="004D6E4C">
        <w:t xml:space="preserve"> Ամբուլատոր-պոլիկլինիկական օղակում ըստ բժշկական ցուցումների լաբորատոր-գործիքային ախտորոշիչ հետազոտությունների իրականացման նպատակով նախատեսվել է 2,689.8 մլն դրամ:</w:t>
      </w:r>
    </w:p>
    <w:p w14:paraId="7E5B705F" w14:textId="77777777" w:rsidR="004D6E4C" w:rsidRPr="004D6E4C" w:rsidRDefault="004D6E4C" w:rsidP="0093331A">
      <w:pPr>
        <w:pStyle w:val="BodyText2"/>
      </w:pPr>
      <w:r w:rsidRPr="004D6E4C">
        <w:t>Ծրագրի շրջանակում անվճար կամ արտոնյալ պայմաններով դեղեր ձեռք բերելու իրա</w:t>
      </w:r>
      <w:r w:rsidRPr="004D6E4C">
        <w:softHyphen/>
        <w:t xml:space="preserve">վունք ունեցող բնակչության սոցիալական խմբերի համար նախատեսվել է 1,215.2 մլն դրամ: </w:t>
      </w:r>
    </w:p>
    <w:p w14:paraId="14F2EA2B" w14:textId="77777777" w:rsidR="004D6E4C" w:rsidRPr="004D6E4C" w:rsidRDefault="004D6E4C" w:rsidP="0093331A">
      <w:pPr>
        <w:pStyle w:val="BodyText2"/>
      </w:pPr>
      <w:r w:rsidRPr="004D6E4C">
        <w:t>Բուժքույրերի կողմից դպրոցներում երեխաների բժշկական օգնության և սպա</w:t>
      </w:r>
      <w:r w:rsidRPr="004D6E4C">
        <w:softHyphen/>
        <w:t>սարկ</w:t>
      </w:r>
      <w:r w:rsidRPr="004D6E4C">
        <w:softHyphen/>
        <w:t>ման ապահովման գծով նախատեսվել է 526.0 մլն դրամ:</w:t>
      </w:r>
    </w:p>
    <w:p w14:paraId="460E3EA0" w14:textId="77777777" w:rsidR="004D6E4C" w:rsidRPr="004D6E4C" w:rsidRDefault="004D6E4C" w:rsidP="0093331A">
      <w:pPr>
        <w:pStyle w:val="BodyText2"/>
      </w:pPr>
      <w:r w:rsidRPr="004D6E4C">
        <w:t>Ծրագրի շրջանակում զինկոմիսարիատներին կից բժշկական հանձնա</w:t>
      </w:r>
      <w:r w:rsidRPr="004D6E4C">
        <w:softHyphen/>
        <w:t>ժողովներում ընդգրկված մասնա</w:t>
      </w:r>
      <w:r w:rsidRPr="004D6E4C">
        <w:softHyphen/>
        <w:t>գետ</w:t>
      </w:r>
      <w:r w:rsidRPr="004D6E4C">
        <w:softHyphen/>
        <w:t>ների կողմից զորակոչային և նախազորակոչային տա</w:t>
      </w:r>
      <w:r w:rsidRPr="004D6E4C">
        <w:softHyphen/>
        <w:t>րիքի անձանց փորձաքննությունն անց</w:t>
      </w:r>
      <w:r w:rsidRPr="004D6E4C">
        <w:softHyphen/>
        <w:t>կաց</w:t>
      </w:r>
      <w:r w:rsidRPr="004D6E4C">
        <w:softHyphen/>
        <w:t>նելու համար նախատեսվել է 530.6 մլն դրամ, իսկ փորձաքննությանն ուղեգրման ճանապար</w:t>
      </w:r>
      <w:r w:rsidRPr="004D6E4C">
        <w:softHyphen/>
        <w:t>հա</w:t>
      </w:r>
      <w:r w:rsidRPr="004D6E4C">
        <w:softHyphen/>
        <w:t>ծախսի համար` 36.3 մլն դրամ:</w:t>
      </w:r>
    </w:p>
    <w:p w14:paraId="2B855326" w14:textId="77777777" w:rsidR="004D6E4C" w:rsidRPr="004D6E4C" w:rsidRDefault="004D6E4C" w:rsidP="0093331A">
      <w:pPr>
        <w:pStyle w:val="BodyText2"/>
      </w:pPr>
      <w:r w:rsidRPr="004D6E4C">
        <w:t>Ելնելով նրանից, որ ամբուլատոր-պոլիկլինիկական բուժօգնության ֆինանսավորումն իրա</w:t>
      </w:r>
      <w:r w:rsidRPr="004D6E4C">
        <w:softHyphen/>
        <w:t>կանացվում է բժշկի մոտ գրանցված բնակչության մեկ շնչի հաշվով ֆինանսավորման սկզբուն</w:t>
      </w:r>
      <w:r w:rsidRPr="004D6E4C">
        <w:softHyphen/>
        <w:t>քով` հաշվարկի հա</w:t>
      </w:r>
      <w:r w:rsidRPr="004D6E4C">
        <w:softHyphen/>
        <w:t>մար բնակչության հաշվարկային մեծությունն ընդունված է 2,980.3 հազար, որից մեծա</w:t>
      </w:r>
      <w:r w:rsidRPr="004D6E4C">
        <w:softHyphen/>
        <w:t>հա</w:t>
      </w:r>
      <w:r w:rsidRPr="004D6E4C">
        <w:softHyphen/>
        <w:t>սակ</w:t>
      </w:r>
      <w:r w:rsidRPr="004D6E4C">
        <w:softHyphen/>
        <w:t>ներ՝ 2,306.7 հազար (այդ թվում իգական սեռի անձինք` 1,263.8 հազար), երեխաներ՝ 617.6 հազար, նախազորակոչային և զորա</w:t>
      </w:r>
      <w:r w:rsidRPr="004D6E4C">
        <w:softHyphen/>
        <w:t>կոչային տա</w:t>
      </w:r>
      <w:r w:rsidRPr="004D6E4C">
        <w:softHyphen/>
        <w:t>րի</w:t>
      </w:r>
      <w:r w:rsidRPr="004D6E4C">
        <w:softHyphen/>
        <w:t>քի պա</w:t>
      </w:r>
      <w:r w:rsidRPr="004D6E4C">
        <w:softHyphen/>
        <w:t>տա</w:t>
      </w:r>
      <w:r w:rsidRPr="004D6E4C">
        <w:softHyphen/>
        <w:t xml:space="preserve">նիներ՝ 56.0 հազար: </w:t>
      </w:r>
    </w:p>
    <w:p w14:paraId="34D3962C" w14:textId="77777777" w:rsidR="004D6E4C" w:rsidRPr="004D6E4C" w:rsidRDefault="004D6E4C" w:rsidP="0093331A">
      <w:pPr>
        <w:pStyle w:val="BodyText2"/>
      </w:pPr>
      <w:r w:rsidRPr="004D6E4C">
        <w:t xml:space="preserve"> Տար</w:t>
      </w:r>
      <w:r w:rsidRPr="004D6E4C">
        <w:softHyphen/>
        <w:t>վա կտրվածքով տեղամասային թերապևտի (ընտանեկան բժշկի) կողմից 18 տարին լրա</w:t>
      </w:r>
      <w:r w:rsidRPr="004D6E4C">
        <w:softHyphen/>
        <w:t>ցած և ավելի բարձր տարիքի անձանց բժշկական օգնության և սպասարկման համար մեկ բնակ</w:t>
      </w:r>
      <w:r w:rsidRPr="004D6E4C">
        <w:softHyphen/>
        <w:t>չի հաշվով հատկացվող միջինացված գումարը նախատեսվել է 2,346 դրամ, իսկ նեղ մասնագետի կողմից` 679 դրամ: Ման</w:t>
      </w:r>
      <w:r w:rsidRPr="004D6E4C">
        <w:softHyphen/>
        <w:t>կա</w:t>
      </w:r>
      <w:r w:rsidRPr="004D6E4C">
        <w:softHyphen/>
        <w:t>բույժի (ընտանեկան բժշկի) կողմից մինչև 18 տարեկան երեխաների բժշկական օգնության և սպասարկման համար մեկ երեխայի (այդ թվում պա</w:t>
      </w:r>
      <w:r w:rsidRPr="004D6E4C">
        <w:softHyphen/>
        <w:t>տանու) հաշվով հատկացվող միջինացված գումարը նախա</w:t>
      </w:r>
      <w:r w:rsidRPr="004D6E4C">
        <w:softHyphen/>
        <w:t>տես</w:t>
      </w:r>
      <w:r w:rsidRPr="004D6E4C">
        <w:softHyphen/>
        <w:t>վել է 4,707 դրամ, իսկ նեղ մասնագետի կողմից` 1129 դրամ: Մանկաբարձագինեկոլոգիական բժշկական օգնության գծով տարվա կտրված</w:t>
      </w:r>
      <w:r w:rsidRPr="004D6E4C">
        <w:softHyphen/>
        <w:t>քով իգական սեռի մեկ անձի հաշվով հատկացվող միջինացված գումարը նախատեսվել է 1,287 դրամ: Դպրոցներում իրակա</w:t>
      </w:r>
      <w:r w:rsidRPr="004D6E4C">
        <w:softHyphen/>
        <w:t>նաց</w:t>
      </w:r>
      <w:r w:rsidRPr="004D6E4C">
        <w:softHyphen/>
        <w:t>վող երե</w:t>
      </w:r>
      <w:r w:rsidRPr="004D6E4C">
        <w:softHyphen/>
        <w:t>խաների բժշկական օգ</w:t>
      </w:r>
      <w:r w:rsidRPr="004D6E4C">
        <w:softHyphen/>
        <w:t>նու</w:t>
      </w:r>
      <w:r w:rsidRPr="004D6E4C">
        <w:softHyphen/>
        <w:t>թյան և սպասարկման ծախսերը ըստ մեկ աշակերտի ֆինանսա</w:t>
      </w:r>
      <w:r w:rsidRPr="004D6E4C">
        <w:softHyphen/>
        <w:t>վոր</w:t>
      </w:r>
      <w:r w:rsidRPr="004D6E4C">
        <w:softHyphen/>
        <w:t>ման նախատեսվել են տարեկան 1,458 դրամ:  Բնակչության լաբորատոր-գործիքային ախտորոշիչ հետազոտության ծախսերը (առանց զորա</w:t>
      </w:r>
      <w:r w:rsidRPr="004D6E4C">
        <w:softHyphen/>
        <w:t>կոչային և նախազորակոչային տարիքի անձանց) ըստ մեկ շնչի ֆինանսավորման նախա</w:t>
      </w:r>
      <w:r w:rsidRPr="004D6E4C">
        <w:softHyphen/>
        <w:t>տես</w:t>
      </w:r>
      <w:r w:rsidRPr="004D6E4C">
        <w:softHyphen/>
        <w:t>վել են 537 դրամ, իսկ զորակոչային և նախազո</w:t>
      </w:r>
      <w:r w:rsidRPr="004D6E4C">
        <w:softHyphen/>
        <w:t>րակոչային տա</w:t>
      </w:r>
      <w:r w:rsidRPr="004D6E4C">
        <w:softHyphen/>
        <w:t>րիքի անձանց համար` 6,178 դրամ: Բացի դրանից, մանկաբարձագինեկոլոգիական բժշկական օգնության շրջանակում իրա</w:t>
      </w:r>
      <w:r w:rsidRPr="004D6E4C">
        <w:softHyphen/>
        <w:t>կա</w:t>
      </w:r>
      <w:r w:rsidRPr="004D6E4C">
        <w:softHyphen/>
        <w:t xml:space="preserve">նացվող լաբորատոր-գործիքային ախտորոշիչ հետազոտությունների գծով` իգական սեռի մեկ անձի հաշվով հատկացվող միջինացված գումարը նախատեսվել է 612 դրամ: </w:t>
      </w:r>
    </w:p>
    <w:p w14:paraId="3434E6C2" w14:textId="3497F800" w:rsidR="004D6E4C" w:rsidRPr="004D6E4C" w:rsidRDefault="004D6E4C" w:rsidP="007C4D41">
      <w:pPr>
        <w:pStyle w:val="Bullet2"/>
        <w:rPr>
          <w:lang w:eastAsia="en-US"/>
        </w:rPr>
      </w:pPr>
      <w:r w:rsidRPr="004D6E4C">
        <w:rPr>
          <w:lang w:eastAsia="en-US"/>
        </w:rPr>
        <w:t>«Շարունակական հսկողություն պահանջող և առանձին հիվանդությունների բուժման ծառայություններ» ծրագիրը ներառում է շարունակական հսկողություն պահանջող և առանձին հիվանդությունների ամբուլատոր բուժման կազմակերպումը պոլիկլինիկաներում, ամբուլա</w:t>
      </w:r>
      <w:r w:rsidRPr="004D6E4C">
        <w:rPr>
          <w:lang w:eastAsia="en-US"/>
        </w:rPr>
        <w:softHyphen/>
        <w:t>տո</w:t>
      </w:r>
      <w:r w:rsidRPr="004D6E4C">
        <w:rPr>
          <w:lang w:eastAsia="en-US"/>
        </w:rPr>
        <w:softHyphen/>
        <w:t>րիաներում, հիվանդանոցներում, մասնագիտացված կենտրոններում, միավորումներում, ընտա</w:t>
      </w:r>
      <w:r w:rsidRPr="004D6E4C">
        <w:rPr>
          <w:lang w:eastAsia="en-US"/>
        </w:rPr>
        <w:softHyphen/>
        <w:t xml:space="preserve">նեկան բժշկի գրասենյակներում: </w:t>
      </w:r>
    </w:p>
    <w:p w14:paraId="6C8572F8" w14:textId="77777777" w:rsidR="004D6E4C" w:rsidRPr="004D6E4C" w:rsidRDefault="004D6E4C" w:rsidP="0093331A">
      <w:pPr>
        <w:pStyle w:val="BodyText2"/>
      </w:pPr>
      <w:r w:rsidRPr="004D6E4C">
        <w:t xml:space="preserve">Ծրագրի գծով նախատեսվել է 133.0 մլն դրամ` 2017 թվականի չափով: </w:t>
      </w:r>
    </w:p>
    <w:p w14:paraId="569893C5" w14:textId="138DF660" w:rsidR="004D6E4C" w:rsidRPr="004D6E4C" w:rsidRDefault="004D6E4C" w:rsidP="007C4D41">
      <w:pPr>
        <w:pStyle w:val="Bullet2"/>
        <w:rPr>
          <w:lang w:eastAsia="en-US"/>
        </w:rPr>
      </w:pPr>
      <w:r w:rsidRPr="004D6E4C">
        <w:rPr>
          <w:lang w:eastAsia="en-US"/>
        </w:rPr>
        <w:t>«Մտավոր, հոգեկան (վարքագծային), լսողական, ֆիզիկական (շարժողական) և զարգացման այլ խանգարումներով երեխաների գնահատման և վերականգնողական բուժման ծառայություններ» ծրագիրը ներառում է մտա</w:t>
      </w:r>
      <w:r w:rsidRPr="004D6E4C">
        <w:rPr>
          <w:lang w:eastAsia="en-US"/>
        </w:rPr>
        <w:softHyphen/>
        <w:t>վոր, հոգեկան, լսողական, ֆիզիկական և շարժողական խան</w:t>
      </w:r>
      <w:r w:rsidRPr="004D6E4C">
        <w:rPr>
          <w:lang w:eastAsia="en-US"/>
        </w:rPr>
        <w:softHyphen/>
        <w:t>գա</w:t>
      </w:r>
      <w:r w:rsidRPr="004D6E4C">
        <w:rPr>
          <w:lang w:eastAsia="en-US"/>
        </w:rPr>
        <w:softHyphen/>
        <w:t>րում</w:t>
      </w:r>
      <w:r w:rsidRPr="004D6E4C">
        <w:rPr>
          <w:lang w:eastAsia="en-US"/>
        </w:rPr>
        <w:softHyphen/>
        <w:t>ներով երեխաների առող</w:t>
      </w:r>
      <w:r w:rsidRPr="004D6E4C">
        <w:rPr>
          <w:lang w:eastAsia="en-US"/>
        </w:rPr>
        <w:softHyphen/>
        <w:t>ջական վիճակի գնահատումը և վերականգնողական բուժման ամբու</w:t>
      </w:r>
      <w:r w:rsidRPr="004D6E4C">
        <w:rPr>
          <w:lang w:eastAsia="en-US"/>
        </w:rPr>
        <w:softHyphen/>
        <w:t>լատոր կազմակերպումը:</w:t>
      </w:r>
    </w:p>
    <w:p w14:paraId="3669DA30" w14:textId="77777777" w:rsidR="004D6E4C" w:rsidRPr="004D6E4C" w:rsidRDefault="004D6E4C" w:rsidP="0093331A">
      <w:pPr>
        <w:pStyle w:val="BodyText2"/>
      </w:pPr>
      <w:r w:rsidRPr="004D6E4C">
        <w:t>Ծրագրի գծով նախատեսվել է 71,226 դեպքի բուժում 258.9 մլն դրամ գումարով` 2017 թվա</w:t>
      </w:r>
      <w:r w:rsidRPr="004D6E4C">
        <w:softHyphen/>
        <w:t>կանի չափով:</w:t>
      </w:r>
    </w:p>
    <w:p w14:paraId="15E43350" w14:textId="4DB9C026" w:rsidR="004D6E4C" w:rsidRPr="004D6E4C" w:rsidRDefault="004D6E4C" w:rsidP="007C4D41">
      <w:pPr>
        <w:pStyle w:val="Bullet2"/>
        <w:rPr>
          <w:lang w:eastAsia="en-US"/>
        </w:rPr>
      </w:pPr>
      <w:r w:rsidRPr="004D6E4C">
        <w:rPr>
          <w:lang w:eastAsia="en-US"/>
        </w:rPr>
        <w:t>«Սպորտային բժշկության և հակադոպինգային հսկողության ծառայություններ» ծրա</w:t>
      </w:r>
      <w:r w:rsidRPr="004D6E4C">
        <w:rPr>
          <w:lang w:eastAsia="en-US"/>
        </w:rPr>
        <w:softHyphen/>
        <w:t>գիրը ներառում է տարբեր մարզաձևերի գծով ՀՀ հավաքական թիմերում ընդգրկված մար</w:t>
      </w:r>
      <w:r w:rsidRPr="004D6E4C">
        <w:rPr>
          <w:lang w:eastAsia="en-US"/>
        </w:rPr>
        <w:softHyphen/>
        <w:t>զիկների բժշկա</w:t>
      </w:r>
      <w:r w:rsidRPr="004D6E4C">
        <w:rPr>
          <w:lang w:eastAsia="en-US"/>
        </w:rPr>
        <w:softHyphen/>
        <w:t>կան հսկողության, հիվանդությունների և վնասվածքների ախտորոշման և բուժ</w:t>
      </w:r>
      <w:r w:rsidRPr="004D6E4C">
        <w:rPr>
          <w:lang w:eastAsia="en-US"/>
        </w:rPr>
        <w:softHyphen/>
        <w:t>ման իրա</w:t>
      </w:r>
      <w:r w:rsidRPr="004D6E4C">
        <w:rPr>
          <w:lang w:eastAsia="en-US"/>
        </w:rPr>
        <w:softHyphen/>
        <w:t>կա</w:t>
      </w:r>
      <w:r w:rsidRPr="004D6E4C">
        <w:rPr>
          <w:lang w:eastAsia="en-US"/>
        </w:rPr>
        <w:softHyphen/>
        <w:t>նացումը, ՀՀ հավաքական թիմերի անդամներին բարձրորակ դեղորայքով, վիտա</w:t>
      </w:r>
      <w:r w:rsidRPr="004D6E4C">
        <w:rPr>
          <w:lang w:eastAsia="en-US"/>
        </w:rPr>
        <w:softHyphen/>
        <w:t>միններով և վե</w:t>
      </w:r>
      <w:r w:rsidRPr="004D6E4C">
        <w:rPr>
          <w:lang w:eastAsia="en-US"/>
        </w:rPr>
        <w:softHyphen/>
        <w:t>րականգնողական միջոցներով ապահովումը և հակադոպինգային հսկողության իրակա</w:t>
      </w:r>
      <w:r w:rsidRPr="004D6E4C">
        <w:rPr>
          <w:lang w:eastAsia="en-US"/>
        </w:rPr>
        <w:softHyphen/>
        <w:t>նացումը:</w:t>
      </w:r>
    </w:p>
    <w:p w14:paraId="6E914FAA" w14:textId="77777777" w:rsidR="004D6E4C" w:rsidRPr="004D6E4C" w:rsidRDefault="004D6E4C" w:rsidP="0093331A">
      <w:pPr>
        <w:pStyle w:val="BodyText2"/>
      </w:pPr>
      <w:r w:rsidRPr="004D6E4C">
        <w:t xml:space="preserve">Ծրագրի գծով նախատեսվել է 118.5 մլն դրամ` 2017 թվականի չափով: </w:t>
      </w:r>
    </w:p>
    <w:p w14:paraId="57AA1129" w14:textId="59BDD95F" w:rsidR="004D6E4C" w:rsidRPr="004D6E4C" w:rsidRDefault="004D6E4C" w:rsidP="007C4D41">
      <w:pPr>
        <w:pStyle w:val="Bullet2"/>
        <w:rPr>
          <w:lang w:eastAsia="en-US"/>
        </w:rPr>
      </w:pPr>
      <w:r w:rsidRPr="004D6E4C">
        <w:rPr>
          <w:lang w:eastAsia="en-US"/>
        </w:rPr>
        <w:t xml:space="preserve">«Հեմոդիալիզի և պերիտոնիալ դիալիզի անցկացման ծառայություններ» ծրագիրը ներառում է հեմոդիալիզի կարիք ունեցող հիվանդների բժշկական օգնության համալիր միջոցառումների իրականացումը հիվանդանոցների միջոցով: </w:t>
      </w:r>
    </w:p>
    <w:p w14:paraId="32613B05" w14:textId="77777777" w:rsidR="004D6E4C" w:rsidRPr="004D6E4C" w:rsidRDefault="004D6E4C" w:rsidP="0093331A">
      <w:pPr>
        <w:pStyle w:val="BodyText2"/>
      </w:pPr>
      <w:r w:rsidRPr="004D6E4C">
        <w:t xml:space="preserve">Ծրագրի գծով նախատեսվել է 897 հիվանդի բուժում 2,484.8 մլն դրամ գումարով` 2017 թվականի 751 հիվանդի և 2,080.1 մլն դրամի դիմաց կամ 146 հիվանդով և 404.7 մլն դրամով ավելի: </w:t>
      </w:r>
    </w:p>
    <w:p w14:paraId="57220296" w14:textId="667DF71E" w:rsidR="004D6E4C" w:rsidRPr="004D6E4C" w:rsidRDefault="004D6E4C" w:rsidP="007C4D41">
      <w:pPr>
        <w:pStyle w:val="Bullet2"/>
        <w:rPr>
          <w:lang w:eastAsia="en-US"/>
        </w:rPr>
      </w:pPr>
      <w:r w:rsidRPr="004D6E4C">
        <w:rPr>
          <w:lang w:eastAsia="en-US"/>
        </w:rPr>
        <w:t>«ՄԻԱՎ/ՁԻԱՀ-ի կանխարգելման և բուժօգնության ծառայություններ» ծրագիրը, որի գծով նախա</w:t>
      </w:r>
      <w:r w:rsidRPr="004D6E4C">
        <w:rPr>
          <w:lang w:eastAsia="en-US"/>
        </w:rPr>
        <w:softHyphen/>
        <w:t xml:space="preserve">տեսվել է 262.1 մլն դրամ 2017 թվականի 282.1 մլն դրամի դիմաց կամ 20.0 մլն դրամով պակաս, որը պայմանավորված է օպտիմալացման աշխատանքների իրականացմամբ: </w:t>
      </w:r>
    </w:p>
    <w:p w14:paraId="4ECA112E" w14:textId="77777777" w:rsidR="004D6E4C" w:rsidRPr="004D6E4C" w:rsidRDefault="004D6E4C" w:rsidP="0093331A">
      <w:pPr>
        <w:pStyle w:val="BodyText2"/>
      </w:pPr>
      <w:r w:rsidRPr="004D6E4C">
        <w:tab/>
      </w:r>
      <w:r w:rsidRPr="004D6E4C">
        <w:tab/>
        <w:t>Ծրագրի շրջանակում իրականացվում է ՄԻԱՎ վարակի տարածվածության մա</w:t>
      </w:r>
      <w:r w:rsidRPr="004D6E4C">
        <w:softHyphen/>
        <w:t>սին տեղեկատվության ստացում, ընտրված խմբերում վարակի միտումների ընթացիկ հսկողություն: Նախատեսվում է ՄԻԱՎ վարակով հիվանդների դիսպանսերային հսկողություն: Նախատես</w:t>
      </w:r>
      <w:r w:rsidRPr="004D6E4C">
        <w:softHyphen/>
        <w:t>վում է նաև ՄԻԱՎ հակամարմնի հայտնաբերման գծով համա</w:t>
      </w:r>
      <w:r w:rsidRPr="004D6E4C">
        <w:softHyphen/>
        <w:t>ճարա</w:t>
      </w:r>
      <w:r w:rsidRPr="004D6E4C">
        <w:softHyphen/>
        <w:t>կաբանական հետա</w:t>
      </w:r>
      <w:r w:rsidRPr="004D6E4C">
        <w:softHyphen/>
        <w:t>զոտություն՝ իմունոֆերմենտային անալիզի մեթոդով, արագ թեստա</w:t>
      </w:r>
      <w:r w:rsidRPr="004D6E4C">
        <w:softHyphen/>
        <w:t>վորման, ռեֆերեն</w:t>
      </w:r>
      <w:r w:rsidRPr="004D6E4C">
        <w:softHyphen/>
        <w:t>սային մեթոդով և այլն, ինչպես նաև մորից երեխային ՄԻԱՎ-ի փոխանց</w:t>
      </w:r>
      <w:r w:rsidRPr="004D6E4C">
        <w:softHyphen/>
        <w:t>ման կանխարգելում:</w:t>
      </w:r>
    </w:p>
    <w:p w14:paraId="3901DFA3" w14:textId="19C65F76" w:rsidR="004D6E4C" w:rsidRPr="004D6E4C" w:rsidRDefault="004D6E4C" w:rsidP="007C4D41">
      <w:pPr>
        <w:pStyle w:val="Bullet2"/>
        <w:rPr>
          <w:lang w:eastAsia="en-US"/>
        </w:rPr>
      </w:pPr>
      <w:r w:rsidRPr="004D6E4C">
        <w:rPr>
          <w:lang w:eastAsia="en-US"/>
        </w:rPr>
        <w:t xml:space="preserve">«Բնածին հիպոթիրեոզի, ֆենիլկետոնուրիայի և լսողության խանգարումների վաղ հայտնաբերման նպատակով նորածնային սկրինինգի անցկացում» ծրագիրը, որի գծով նախատեսվել է 303.5 մլն դրամ: Նշյալ ծրագրում ներառված հետազոտությունների իրականացումը 2017 թվականին նախատեսվել է «Լաբորատոր-գործիքային ախտորոշիչ հետազոտություններ» ծրագրի շրջանակում: </w:t>
      </w:r>
    </w:p>
    <w:p w14:paraId="17ED4676" w14:textId="3AE78864" w:rsidR="004D6E4C" w:rsidRPr="004D6E4C" w:rsidRDefault="004D6E4C" w:rsidP="0093331A">
      <w:pPr>
        <w:pStyle w:val="BodyText2"/>
      </w:pPr>
      <w:r w:rsidRPr="004D6E4C">
        <w:t>Նորածնային սկրինինգներն ուղղված են բնածին, ժառանգական հիվանդությունների հնարավորինս վաղ ախտորոշմանը, ինչի շնորհիվ հնարավոր է հասնել հիվանդության բուժման կամ ախտաբանական վիճակի շտկման։</w:t>
      </w:r>
    </w:p>
    <w:p w14:paraId="04B4D2F8" w14:textId="5C61FE5E" w:rsidR="004D6E4C" w:rsidRPr="004D6E4C" w:rsidRDefault="004D6E4C" w:rsidP="007C4D41">
      <w:pPr>
        <w:pStyle w:val="Bullet2"/>
        <w:rPr>
          <w:lang w:eastAsia="en-US"/>
        </w:rPr>
      </w:pPr>
      <w:r w:rsidRPr="004D6E4C">
        <w:rPr>
          <w:lang w:eastAsia="en-US"/>
        </w:rPr>
        <w:t>«Ախտորոշման ճշտման նպատակով լաբորատոր-գործիքային ախտորոշիչ հետազոտություններ նեղ մասնագիտացված կենտրոններում» ծրագիրը ներառում է բժշկական ցուցումներով մասնագիտացված կենտրոններում իրականացվող լաբորատոր-գործիքային ախտորոշիչ հետազոտությունները:</w:t>
      </w:r>
    </w:p>
    <w:p w14:paraId="280E2D1E" w14:textId="679D31DD" w:rsidR="004D6E4C" w:rsidRPr="004D6E4C" w:rsidRDefault="004D6E4C" w:rsidP="0093331A">
      <w:pPr>
        <w:pStyle w:val="BodyText2"/>
      </w:pPr>
      <w:r w:rsidRPr="004D6E4C">
        <w:t xml:space="preserve">Ծրագրի գծով նախատեսվել է 208.7 մլն դրամ: Նշյալ ծրագրում ներառված հետազոտությունների իրականացումը 2017 թվականին նախատեսվել է «Լաբորատոր-գործիքային ախտորոշիչ հետազոտություններ» ծրագրի շրջանակում: </w:t>
      </w:r>
    </w:p>
    <w:p w14:paraId="42E59424" w14:textId="3DF6B663" w:rsidR="004D6E4C" w:rsidRPr="004D6E4C" w:rsidRDefault="004D6E4C" w:rsidP="007C4D41">
      <w:pPr>
        <w:pStyle w:val="Bullet2"/>
        <w:rPr>
          <w:lang w:eastAsia="en-US"/>
        </w:rPr>
      </w:pPr>
      <w:r w:rsidRPr="004D6E4C">
        <w:rPr>
          <w:lang w:eastAsia="en-US"/>
        </w:rPr>
        <w:t>«Ստոմատոլոգիական բժշկական օգնության ծառայություններ» ծրագիրը ներառում է ամբուլատոր-պոլիկլինիկական մասնագիտացված ստոմատոլոգիական օգնության իրականա</w:t>
      </w:r>
      <w:r w:rsidRPr="004D6E4C">
        <w:rPr>
          <w:lang w:eastAsia="en-US"/>
        </w:rPr>
        <w:softHyphen/>
        <w:t>ցումը սոցիալապես անա</w:t>
      </w:r>
      <w:r w:rsidRPr="004D6E4C">
        <w:rPr>
          <w:lang w:eastAsia="en-US"/>
        </w:rPr>
        <w:softHyphen/>
        <w:t>պա</w:t>
      </w:r>
      <w:r w:rsidRPr="004D6E4C">
        <w:rPr>
          <w:lang w:eastAsia="en-US"/>
        </w:rPr>
        <w:softHyphen/>
        <w:t>հով և հատուկ խմբերում ընդգրկվածներին:</w:t>
      </w:r>
    </w:p>
    <w:p w14:paraId="7C71046A" w14:textId="77777777" w:rsidR="004D6E4C" w:rsidRPr="004D6E4C" w:rsidRDefault="004D6E4C" w:rsidP="0093331A">
      <w:pPr>
        <w:pStyle w:val="BodyText2"/>
      </w:pPr>
      <w:r w:rsidRPr="004D6E4C">
        <w:t>Ծրագրի գծով նախատեսվել է 407.2 մլն դրամ 2017 թվականի 756.4 մլն դրամի դիմաց կամ 349.2 մլն դրամով պակաս, որը պայմանավորված է դեպքերի թվաքանակի պակասեցմամբ:</w:t>
      </w:r>
    </w:p>
    <w:p w14:paraId="16C34076" w14:textId="4E1979C6" w:rsidR="004D6E4C" w:rsidRPr="004D6E4C" w:rsidRDefault="004D6E4C" w:rsidP="007C4D41">
      <w:pPr>
        <w:pStyle w:val="Bullet2"/>
        <w:rPr>
          <w:lang w:eastAsia="en-US"/>
        </w:rPr>
      </w:pPr>
      <w:r w:rsidRPr="004D6E4C">
        <w:rPr>
          <w:lang w:eastAsia="en-US"/>
        </w:rPr>
        <w:t>«Երեխաների ստոմատոլոգիական առաջնային կանխարգելման ծառայություններ» ծրագիրը ներառում է 6 և 12 տարեկան երեխաների բերանի խոռոչի հիգիենայի պահպանման համալիր միջոցառումների իրականացումը:</w:t>
      </w:r>
    </w:p>
    <w:p w14:paraId="5B8C9C33" w14:textId="77777777" w:rsidR="004D6E4C" w:rsidRPr="004D6E4C" w:rsidRDefault="004D6E4C" w:rsidP="0093331A">
      <w:pPr>
        <w:pStyle w:val="BodyText2"/>
      </w:pPr>
      <w:r w:rsidRPr="004D6E4C">
        <w:t>Ծրագրի գծով նախատեսվել է 50.0 մլն դրամ 2017 թվականի 83.4 մլն դրամի դիմաց կամ 33.4 մլն դրամով պակաս, որը պայմանավորված է դեպքերի թվաքանակի պակասեցմամբ:</w:t>
      </w:r>
    </w:p>
    <w:p w14:paraId="3C51263F" w14:textId="1647C3FC" w:rsidR="004D6E4C" w:rsidRPr="004D6E4C" w:rsidRDefault="004D6E4C" w:rsidP="007C4D41">
      <w:pPr>
        <w:pStyle w:val="Bullet2"/>
        <w:rPr>
          <w:lang w:eastAsia="en-US"/>
        </w:rPr>
      </w:pPr>
      <w:r w:rsidRPr="004D6E4C">
        <w:rPr>
          <w:lang w:eastAsia="en-US"/>
        </w:rPr>
        <w:t>«Շտապ բժշկական օգնության ծառայություններ» ծրագիրը ներառում է հանրա</w:t>
      </w:r>
      <w:r w:rsidRPr="004D6E4C">
        <w:rPr>
          <w:lang w:eastAsia="en-US"/>
        </w:rPr>
        <w:softHyphen/>
        <w:t>պետության տարածքում ամբողջ բնակչության համար անհետաձգելի բժշկական օգնության ապա</w:t>
      </w:r>
      <w:r w:rsidRPr="004D6E4C">
        <w:rPr>
          <w:lang w:eastAsia="en-US"/>
        </w:rPr>
        <w:softHyphen/>
        <w:t>հովումը շտապ բժշկական օգնության կանչերի միջոցով:</w:t>
      </w:r>
    </w:p>
    <w:p w14:paraId="103510F0" w14:textId="77777777" w:rsidR="004D6E4C" w:rsidRPr="004D6E4C" w:rsidRDefault="004D6E4C" w:rsidP="0093331A">
      <w:pPr>
        <w:pStyle w:val="BodyText2"/>
      </w:pPr>
      <w:r w:rsidRPr="004D6E4C">
        <w:t>Ծրագրի գծով նախատեսվել է 3,093.3 մլն դրամ` 2017 թվականի 3,292.3 մլն դրամի դիմաց կամ 199.0 մլն դրամով պակաս, որը պայմանավորված է շտապ բժշկական օգնության կանչերի թվաքանակի պակասեցմամբ:</w:t>
      </w:r>
    </w:p>
    <w:p w14:paraId="5ED776B1" w14:textId="77777777" w:rsidR="004D6E4C" w:rsidRPr="004D6E4C" w:rsidRDefault="004D6E4C" w:rsidP="00EB1666">
      <w:pPr>
        <w:rPr>
          <w:lang w:val="hy-AM" w:eastAsia="en-US"/>
        </w:rPr>
      </w:pPr>
      <w:r w:rsidRPr="004D6E4C">
        <w:rPr>
          <w:lang w:val="hy-AM" w:eastAsia="en-US"/>
        </w:rPr>
        <w:tab/>
        <w:t>Հիվանդանոցային ծառայություններ</w:t>
      </w:r>
    </w:p>
    <w:p w14:paraId="0AF1444A" w14:textId="77777777" w:rsidR="004D6E4C" w:rsidRPr="004D6E4C" w:rsidRDefault="004D6E4C" w:rsidP="0093331A">
      <w:pPr>
        <w:pStyle w:val="BodyText2"/>
      </w:pPr>
      <w:r w:rsidRPr="004D6E4C">
        <w:tab/>
        <w:t>Հայաստանի Հանրապետության 2018 թվականի պետական բյուջեի նախագծով «Հիվան</w:t>
      </w:r>
      <w:r w:rsidRPr="004D6E4C">
        <w:softHyphen/>
        <w:t>դանոցային ծառայու</w:t>
      </w:r>
      <w:r w:rsidRPr="004D6E4C">
        <w:softHyphen/>
        <w:t>թյուններ» խմբի գծով նախատեսվում է 40,198.2 մլն դրամ: Հայաս</w:t>
      </w:r>
      <w:r w:rsidRPr="004D6E4C">
        <w:softHyphen/>
        <w:t>տանի Հանրապետության 2017 թվականի պետական բյուջեի համա</w:t>
      </w:r>
      <w:r w:rsidRPr="004D6E4C">
        <w:softHyphen/>
        <w:t>պա</w:t>
      </w:r>
      <w:r w:rsidRPr="004D6E4C">
        <w:softHyphen/>
        <w:t>տաս</w:t>
      </w:r>
      <w:r w:rsidRPr="004D6E4C">
        <w:softHyphen/>
        <w:t>խան ցուցանիշի նկատմամբ ծախսերի աճը կազմում է 925.5 մլն դրամ կամ 2.4 տոկոս:</w:t>
      </w:r>
    </w:p>
    <w:p w14:paraId="64D57225" w14:textId="77777777" w:rsidR="004D6E4C" w:rsidRPr="004D6E4C" w:rsidRDefault="004D6E4C" w:rsidP="0093331A">
      <w:pPr>
        <w:pStyle w:val="BodyText2"/>
      </w:pPr>
      <w:r w:rsidRPr="004D6E4C">
        <w:tab/>
        <w:t>«Հանգիստ, մշակույթ և կրոն» բաժնի  «Գրադարանային ծառայություններ» ծրագրից 20.2 մլն դրամ</w:t>
      </w:r>
      <w:r w:rsidRPr="004D6E4C">
        <w:rPr>
          <w:lang w:val="hy-AM"/>
        </w:rPr>
        <w:t xml:space="preserve"> </w:t>
      </w:r>
      <w:r w:rsidRPr="004D6E4C">
        <w:t xml:space="preserve">տեղափոխվել է </w:t>
      </w:r>
      <w:r w:rsidRPr="004D6E4C">
        <w:rPr>
          <w:lang w:val="hy-AM"/>
        </w:rPr>
        <w:t>«Պետական հիմնարկների և կազմակերպությունների աշխատողների բժշկական օգնության և սպասարկման ծառայություններ»</w:t>
      </w:r>
      <w:r w:rsidRPr="004D6E4C">
        <w:t xml:space="preserve"> ծրագիր: Դրա հետ մեկտեղ, նշյալ ծրագրի գծով լրացուցիչ ծախսերը կազմել են 720.3 մլն դրամ:</w:t>
      </w:r>
    </w:p>
    <w:p w14:paraId="6B88D62C" w14:textId="77777777" w:rsidR="004D6E4C" w:rsidRPr="004D6E4C" w:rsidRDefault="004D6E4C" w:rsidP="0093331A">
      <w:pPr>
        <w:pStyle w:val="BodyText2"/>
      </w:pPr>
      <w:r w:rsidRPr="004D6E4C">
        <w:tab/>
      </w:r>
      <w:r w:rsidRPr="004D6E4C">
        <w:rPr>
          <w:lang w:val="hy-AM"/>
        </w:rPr>
        <w:t>«</w:t>
      </w:r>
      <w:r w:rsidRPr="004D6E4C">
        <w:t>Առողջապահական հարակից ծառայություններ և ծրագրեր</w:t>
      </w:r>
      <w:r w:rsidRPr="004D6E4C">
        <w:rPr>
          <w:lang w:val="hy-AM"/>
        </w:rPr>
        <w:t>»</w:t>
      </w:r>
      <w:r w:rsidRPr="004D6E4C">
        <w:t xml:space="preserve"> դասից </w:t>
      </w:r>
      <w:r w:rsidRPr="004D6E4C">
        <w:rPr>
          <w:lang w:val="hy-AM"/>
        </w:rPr>
        <w:t>«</w:t>
      </w:r>
      <w:r w:rsidRPr="004D6E4C">
        <w:t>Դժվարամատչելի ախտորոշիչ հետազոտություններ</w:t>
      </w:r>
      <w:r w:rsidRPr="004D6E4C">
        <w:rPr>
          <w:lang w:val="hy-AM"/>
        </w:rPr>
        <w:t>»</w:t>
      </w:r>
      <w:r w:rsidRPr="004D6E4C">
        <w:t xml:space="preserve"> ծրագրի գծով նախատեսվող ծախսերը 514.5 մլն դրամով տեղափոխվել են «Սոցիալապես անապահով և հատուկ խմբերում ընդգրկվածներին բժշկական օգնության ծառայություններ» ծրագիր: Դրա հետ մեկտեղ, նշյալ ծրագրի գծով լրացուցիչ ծախսերը կազմել են 783.7 մլն դրամ:</w:t>
      </w:r>
    </w:p>
    <w:p w14:paraId="7B8D42ED" w14:textId="77777777" w:rsidR="004D6E4C" w:rsidRPr="004D6E4C" w:rsidRDefault="004D6E4C" w:rsidP="0093331A">
      <w:pPr>
        <w:pStyle w:val="BodyText2"/>
      </w:pPr>
      <w:r w:rsidRPr="004D6E4C">
        <w:t>Բացի դրանից, պետական բյուջեից հիվանդանոցային բժշկական ծառայություններին հատկացվող միջոցների առավել նպատակային և հասցեական ծախսման, ինչպես նաև բյուջետային միջոցների բաշխման առավել թափանցիկ մեխանիզմների սահմանման նպատակով «Սոցիալապես անապահով և հատուկ խմբերում ընդգրկվածներին բժշկական օգնության ծառայություններ» ծրագրին միավորվել են 2017 թվականին նախատեսված «Սեռական ճանապարհով փոխանցվող հիվանդությունների բժշկական օգնության ծառայություններ», «Վերականգնողական բժշկական օգնության ծառայություններ» և «Զորակոչային և նախազորակոչային տարիքի անձանց հիվանդանոցային բժշկական օգնություն և փորձաքննություն» ծրագրերը:</w:t>
      </w:r>
    </w:p>
    <w:p w14:paraId="754D8258" w14:textId="77777777" w:rsidR="004D6E4C" w:rsidRPr="004D6E4C" w:rsidRDefault="004D6E4C" w:rsidP="0093331A">
      <w:pPr>
        <w:pStyle w:val="BodyText2"/>
      </w:pPr>
      <w:r w:rsidRPr="004D6E4C">
        <w:t>«Հիվան</w:t>
      </w:r>
      <w:r w:rsidRPr="004D6E4C">
        <w:softHyphen/>
        <w:t>դանոցային ծառայու</w:t>
      </w:r>
      <w:r w:rsidRPr="004D6E4C">
        <w:softHyphen/>
        <w:t>թյուններ» խմբի գծով նախատեսվել են նաև միջծրագրային վերաբաշխումներ: «Սրտի վիրահատության ծառայություններ» ծրագրից «Անհետաձգելի բժշկական օգնության ծառայություններ» ծրագիր տեղափոխվել է 998.2 մլն դրամ, «Զինծառայողներին, ինչպես նաև փրկարար ծառայողներին և նրանց ընտանիքի անդամներին բժշկական օգնության ծառայություններ» ծրագիր` 877.0 մլն դրամ, «Պետական հիմնարկների և կազմակերպությունների աշխատողների բժշկական օգնության և սպասարկման ծառայություններ» ծրագիր` 602.6 մլն դրամ, «Սոցիալապես անապահով և հատուկ խմբերում ընդգրկվածներին բժշկական օգնության ծառայություններ» ծրագիր` 326.5 մլն դրամ և «Երեխաներին բժշկական օգնության ծառայություններ» ծրագիր` 280.0 մլն դրամ:</w:t>
      </w:r>
    </w:p>
    <w:p w14:paraId="398E5ABD" w14:textId="77777777" w:rsidR="004D6E4C" w:rsidRPr="004D6E4C" w:rsidRDefault="004D6E4C" w:rsidP="0093331A">
      <w:pPr>
        <w:pStyle w:val="BodyText2"/>
      </w:pPr>
      <w:r w:rsidRPr="004D6E4C">
        <w:tab/>
      </w:r>
      <w:r w:rsidRPr="004D6E4C">
        <w:tab/>
        <w:t>Միևնույն ժամանակ, խմբի մի շարք ծրագրերի («Զինծառայողներին, ինչպես նաև փրկարար ծառայողներին և նրանց ընտանիքի անդամներին բժշկական օգնության ծառայություններ», «Տուբերկուլյոզի բժշկական օգնության ծառայություններ», «Հոգեկան և նարկոլոգիական հիվանդների բժշկական օգնության ծառայություններ», «Թրաֆիքինգի զոհերին բժշկական օգնության ծառայություններ», «Մանկաբարձական բժշկական օգնության ծառայություններ» և «Երեխաներին բժշկական օգնության ծառայություններ») գծով ծախսերը նվազել են 1,034.6 մլն դրամով:</w:t>
      </w:r>
    </w:p>
    <w:p w14:paraId="253BC660" w14:textId="77777777" w:rsidR="004D6E4C" w:rsidRPr="004D6E4C" w:rsidRDefault="004D6E4C" w:rsidP="0093331A">
      <w:pPr>
        <w:pStyle w:val="BodyText2"/>
      </w:pPr>
      <w:r w:rsidRPr="004D6E4C">
        <w:t xml:space="preserve"> </w:t>
      </w:r>
      <w:r w:rsidRPr="004D6E4C">
        <w:tab/>
      </w:r>
      <w:r w:rsidRPr="004D6E4C">
        <w:tab/>
        <w:t>Հայաստանի Հանրապետության 2018 թվականի պետական բյուջեի նախագծով չի նախատեսվել «Անպտուղ զույգերի համար վերարտադրողական օժանդակ տեխնոլոգիաների կիրառմամբ բժշկական օգնության  ծառայություններ» ծրագիրը 78.6 մլն դրամով:</w:t>
      </w:r>
    </w:p>
    <w:p w14:paraId="01360FD2" w14:textId="77777777" w:rsidR="004D6E4C" w:rsidRPr="004D6E4C" w:rsidRDefault="004D6E4C" w:rsidP="0093331A">
      <w:pPr>
        <w:pStyle w:val="BodyText2"/>
      </w:pPr>
      <w:r w:rsidRPr="004D6E4C">
        <w:tab/>
      </w:r>
      <w:r w:rsidRPr="004D6E4C">
        <w:tab/>
        <w:t>Նախագծով նախատեսվել է 351,987 դեպքի բուժում` 2017 թվականի 309,429 դեպքի դիմաց կամ 42,558 դեպքով ավելի:</w:t>
      </w:r>
      <w:r w:rsidRPr="004D6E4C">
        <w:rPr>
          <w:rFonts w:eastAsiaTheme="minorHAnsi"/>
        </w:rPr>
        <w:t xml:space="preserve"> </w:t>
      </w:r>
    </w:p>
    <w:p w14:paraId="12098E95" w14:textId="77777777" w:rsidR="004D6E4C" w:rsidRPr="004D6E4C" w:rsidRDefault="004D6E4C" w:rsidP="0093331A">
      <w:pPr>
        <w:pStyle w:val="BodyText2"/>
      </w:pPr>
      <w:r w:rsidRPr="004D6E4C">
        <w:tab/>
        <w:t>Հիվանդանոցային բուժօգնության ծառայության գծով հիվանդանոցային դեպքի դիմաց վճարումը կատարվում է ելնելով անվճար բուժօգնության համար հաստատված գներից: 2018 թվականին ևս ֆինանսավորումը կիրականացվի սահմանափակված բյուջեի սկզբունքով:</w:t>
      </w:r>
    </w:p>
    <w:p w14:paraId="13AFB2D0" w14:textId="77777777" w:rsidR="004D6E4C" w:rsidRPr="004D6E4C" w:rsidRDefault="004D6E4C" w:rsidP="007C4D41">
      <w:pPr>
        <w:pStyle w:val="Bullet2"/>
        <w:rPr>
          <w:lang w:val="en-US" w:eastAsia="en-US"/>
        </w:rPr>
      </w:pPr>
      <w:r w:rsidRPr="004D6E4C">
        <w:rPr>
          <w:lang w:eastAsia="en-US"/>
        </w:rPr>
        <w:tab/>
        <w:t>201</w:t>
      </w:r>
      <w:r w:rsidRPr="004D6E4C">
        <w:rPr>
          <w:lang w:val="en-US" w:eastAsia="en-US"/>
        </w:rPr>
        <w:t>8</w:t>
      </w:r>
      <w:r w:rsidRPr="004D6E4C">
        <w:rPr>
          <w:lang w:eastAsia="en-US"/>
        </w:rPr>
        <w:t xml:space="preserve"> թվականին հիվանդանոցային բուժօգնության շրջանակում նախատեսվում է</w:t>
      </w:r>
      <w:r w:rsidRPr="004D6E4C">
        <w:rPr>
          <w:lang w:val="en-US" w:eastAsia="en-US"/>
        </w:rPr>
        <w:t xml:space="preserve"> տասներկու ծրագրերի</w:t>
      </w:r>
      <w:r w:rsidRPr="004D6E4C">
        <w:rPr>
          <w:lang w:eastAsia="en-US"/>
        </w:rPr>
        <w:t xml:space="preserve"> իրականացում</w:t>
      </w:r>
      <w:r w:rsidRPr="004D6E4C">
        <w:rPr>
          <w:lang w:val="en-US" w:eastAsia="en-US"/>
        </w:rPr>
        <w:t xml:space="preserve"> </w:t>
      </w:r>
      <w:r w:rsidRPr="004D6E4C">
        <w:rPr>
          <w:lang w:eastAsia="en-US"/>
        </w:rPr>
        <w:t>(</w:t>
      </w:r>
      <w:r w:rsidRPr="004D6E4C">
        <w:rPr>
          <w:lang w:val="en-US" w:eastAsia="en-US"/>
        </w:rPr>
        <w:t>2017 թվականին նախատեսված տասնյոթ ծրագրերի փոխարեն</w:t>
      </w:r>
      <w:r w:rsidRPr="004D6E4C">
        <w:rPr>
          <w:lang w:eastAsia="en-US"/>
        </w:rPr>
        <w:t>): Այսպես.</w:t>
      </w:r>
      <w:r w:rsidRPr="004D6E4C">
        <w:rPr>
          <w:lang w:eastAsia="en-US"/>
        </w:rPr>
        <w:tab/>
        <w:t xml:space="preserve"> </w:t>
      </w:r>
      <w:r w:rsidRPr="004D6E4C">
        <w:rPr>
          <w:lang w:val="en-US" w:eastAsia="en-US"/>
        </w:rPr>
        <w:tab/>
      </w:r>
      <w:r w:rsidRPr="004D6E4C">
        <w:rPr>
          <w:lang w:val="en-US" w:eastAsia="en-US"/>
        </w:rPr>
        <w:tab/>
      </w:r>
      <w:r w:rsidRPr="004D6E4C">
        <w:rPr>
          <w:lang w:eastAsia="en-US"/>
        </w:rPr>
        <w:t>1. «Սոցիալապես անապահով և հատուկ խմբերում ընդգրկվածներին բժշկական օգնու</w:t>
      </w:r>
      <w:r w:rsidRPr="004D6E4C">
        <w:rPr>
          <w:lang w:eastAsia="en-US"/>
        </w:rPr>
        <w:softHyphen/>
        <w:t>թյան ծառայություններ» ծրագրին միավորվել են «Սեռական ճանապարհով փոխանցվող</w:t>
      </w:r>
      <w:r w:rsidRPr="004D6E4C">
        <w:rPr>
          <w:lang w:val="en-US" w:eastAsia="en-US"/>
        </w:rPr>
        <w:t xml:space="preserve"> հիվանդությունների բժշկական օգնության ծառայություններ», «Վերականգնողական բժշկական օգնության ծառայություններ» և «Զորակոչային և նախազորակոչային տարիքի անձանց հիվանդանոցային բժշկական օգնություն և փորձաքննություն» ծրագրերը: Ծրագրի շրջանակում</w:t>
      </w:r>
      <w:r w:rsidRPr="004D6E4C">
        <w:rPr>
          <w:lang w:eastAsia="en-US"/>
        </w:rPr>
        <w:t xml:space="preserve"> նախատեսվել է</w:t>
      </w:r>
      <w:r w:rsidRPr="004D6E4C">
        <w:rPr>
          <w:lang w:val="en-US" w:eastAsia="en-US"/>
        </w:rPr>
        <w:t xml:space="preserve"> 155,029</w:t>
      </w:r>
      <w:r w:rsidRPr="004D6E4C">
        <w:rPr>
          <w:lang w:eastAsia="en-US"/>
        </w:rPr>
        <w:t xml:space="preserve"> դեպքի բուժում </w:t>
      </w:r>
      <w:r w:rsidRPr="004D6E4C">
        <w:rPr>
          <w:lang w:val="en-US" w:eastAsia="en-US"/>
        </w:rPr>
        <w:t>9</w:t>
      </w:r>
      <w:r w:rsidRPr="004D6E4C">
        <w:rPr>
          <w:lang w:eastAsia="en-US"/>
        </w:rPr>
        <w:t>,</w:t>
      </w:r>
      <w:r w:rsidRPr="004D6E4C">
        <w:rPr>
          <w:lang w:val="en-US" w:eastAsia="en-US"/>
        </w:rPr>
        <w:t>506</w:t>
      </w:r>
      <w:r w:rsidRPr="004D6E4C">
        <w:rPr>
          <w:lang w:eastAsia="en-US"/>
        </w:rPr>
        <w:t>.</w:t>
      </w:r>
      <w:r w:rsidRPr="004D6E4C">
        <w:rPr>
          <w:lang w:val="en-US" w:eastAsia="en-US"/>
        </w:rPr>
        <w:t>4</w:t>
      </w:r>
      <w:r w:rsidRPr="004D6E4C">
        <w:rPr>
          <w:lang w:eastAsia="en-US"/>
        </w:rPr>
        <w:t xml:space="preserve"> մլն դրամով</w:t>
      </w:r>
      <w:r w:rsidRPr="004D6E4C">
        <w:rPr>
          <w:lang w:val="en-US" w:eastAsia="en-US"/>
        </w:rPr>
        <w:t>`</w:t>
      </w:r>
      <w:r w:rsidRPr="004D6E4C">
        <w:rPr>
          <w:lang w:eastAsia="en-US"/>
        </w:rPr>
        <w:t xml:space="preserve"> 201</w:t>
      </w:r>
      <w:r w:rsidRPr="004D6E4C">
        <w:rPr>
          <w:lang w:val="en-US" w:eastAsia="en-US"/>
        </w:rPr>
        <w:t xml:space="preserve">7 </w:t>
      </w:r>
      <w:r w:rsidRPr="004D6E4C">
        <w:rPr>
          <w:lang w:eastAsia="en-US"/>
        </w:rPr>
        <w:t>թվականի</w:t>
      </w:r>
      <w:r w:rsidRPr="004D6E4C">
        <w:rPr>
          <w:lang w:val="en-US" w:eastAsia="en-US"/>
        </w:rPr>
        <w:t xml:space="preserve"> 58,010</w:t>
      </w:r>
      <w:r w:rsidRPr="004D6E4C">
        <w:rPr>
          <w:lang w:eastAsia="en-US"/>
        </w:rPr>
        <w:t xml:space="preserve"> դեպքի և 6,20</w:t>
      </w:r>
      <w:r w:rsidRPr="004D6E4C">
        <w:rPr>
          <w:lang w:val="en-US" w:eastAsia="en-US"/>
        </w:rPr>
        <w:t>2.7</w:t>
      </w:r>
      <w:r w:rsidRPr="004D6E4C">
        <w:rPr>
          <w:lang w:eastAsia="en-US"/>
        </w:rPr>
        <w:t xml:space="preserve"> մլն դրամի դիմաց կամ</w:t>
      </w:r>
      <w:r w:rsidRPr="004D6E4C">
        <w:rPr>
          <w:lang w:val="en-US" w:eastAsia="en-US"/>
        </w:rPr>
        <w:t xml:space="preserve"> 97,019 դեպքով և</w:t>
      </w:r>
      <w:r w:rsidRPr="004D6E4C">
        <w:rPr>
          <w:lang w:eastAsia="en-US"/>
        </w:rPr>
        <w:t xml:space="preserve"> </w:t>
      </w:r>
      <w:r w:rsidRPr="004D6E4C">
        <w:rPr>
          <w:lang w:val="en-US" w:eastAsia="en-US"/>
        </w:rPr>
        <w:t>3,303.7</w:t>
      </w:r>
      <w:r w:rsidRPr="004D6E4C">
        <w:rPr>
          <w:lang w:eastAsia="en-US"/>
        </w:rPr>
        <w:t xml:space="preserve"> մլն դրամով </w:t>
      </w:r>
      <w:r w:rsidRPr="004D6E4C">
        <w:rPr>
          <w:lang w:val="en-US" w:eastAsia="en-US"/>
        </w:rPr>
        <w:t xml:space="preserve">ավելի: Ծրագրերի միավորման արդյունքում ծախսերը ավելացել են 1,678.9 մլն դրամով: </w:t>
      </w:r>
      <w:r w:rsidRPr="004D6E4C">
        <w:rPr>
          <w:lang w:eastAsia="en-US"/>
        </w:rPr>
        <w:t>«</w:t>
      </w:r>
      <w:r w:rsidRPr="004D6E4C">
        <w:rPr>
          <w:lang w:val="en-US" w:eastAsia="en-US"/>
        </w:rPr>
        <w:t>Առողջապահական հարակից ծառայություններ և ծրագրեր</w:t>
      </w:r>
      <w:r w:rsidRPr="004D6E4C">
        <w:rPr>
          <w:lang w:eastAsia="en-US"/>
        </w:rPr>
        <w:t>»</w:t>
      </w:r>
      <w:r w:rsidRPr="004D6E4C">
        <w:rPr>
          <w:lang w:val="en-US" w:eastAsia="en-US"/>
        </w:rPr>
        <w:t xml:space="preserve"> դասից սույն ծրագիր է տեղափոխվել 514.5 մլն դրամ, իսկ </w:t>
      </w:r>
      <w:r w:rsidRPr="004D6E4C">
        <w:rPr>
          <w:lang w:eastAsia="en-US"/>
        </w:rPr>
        <w:t>«Սրտի վիրահատության ծառայություններ» ծրագրից</w:t>
      </w:r>
      <w:r w:rsidRPr="004D6E4C">
        <w:rPr>
          <w:lang w:val="en-US" w:eastAsia="en-US"/>
        </w:rPr>
        <w:t xml:space="preserve">` 326.5 մլն դրամ: Դեպքերի թվաքանակի ավելացմամբ պայմանավորված ծրագրի գծով լրացուցիչ ծախսերը կազմել են 783.7 մլն դրամ: </w:t>
      </w:r>
      <w:r w:rsidRPr="004D6E4C">
        <w:rPr>
          <w:lang w:eastAsia="en-US"/>
        </w:rPr>
        <w:t xml:space="preserve"> </w:t>
      </w:r>
    </w:p>
    <w:p w14:paraId="566B9BE2" w14:textId="5FEF76FA" w:rsidR="004D6E4C" w:rsidRPr="004D6E4C" w:rsidRDefault="004D6E4C" w:rsidP="007C4D41">
      <w:pPr>
        <w:pStyle w:val="Bullet2"/>
        <w:rPr>
          <w:lang w:val="en-US" w:eastAsia="en-US"/>
        </w:rPr>
      </w:pPr>
      <w:r w:rsidRPr="004D6E4C">
        <w:rPr>
          <w:lang w:eastAsia="en-US"/>
        </w:rPr>
        <w:t xml:space="preserve">«Անհետաձգելի բժշկական օգնության ծառայություններ» ծրագրի գծով նախատեսվել է </w:t>
      </w:r>
      <w:r w:rsidRPr="004D6E4C">
        <w:rPr>
          <w:lang w:val="en-US" w:eastAsia="en-US"/>
        </w:rPr>
        <w:t xml:space="preserve"> 19,447 </w:t>
      </w:r>
      <w:r w:rsidRPr="004D6E4C">
        <w:rPr>
          <w:lang w:eastAsia="en-US"/>
        </w:rPr>
        <w:t xml:space="preserve">դեպքի բուժում </w:t>
      </w:r>
      <w:r w:rsidRPr="004D6E4C">
        <w:rPr>
          <w:lang w:val="en-US" w:eastAsia="en-US"/>
        </w:rPr>
        <w:t>2,850.9</w:t>
      </w:r>
      <w:r w:rsidRPr="004D6E4C">
        <w:rPr>
          <w:lang w:eastAsia="en-US"/>
        </w:rPr>
        <w:t xml:space="preserve"> մլն դրամով` 201</w:t>
      </w:r>
      <w:r w:rsidRPr="004D6E4C">
        <w:rPr>
          <w:lang w:val="en-US" w:eastAsia="en-US"/>
        </w:rPr>
        <w:t>7</w:t>
      </w:r>
      <w:r w:rsidRPr="004D6E4C">
        <w:rPr>
          <w:lang w:eastAsia="en-US"/>
        </w:rPr>
        <w:t xml:space="preserve"> թվականի </w:t>
      </w:r>
      <w:r w:rsidRPr="004D6E4C">
        <w:rPr>
          <w:lang w:val="en-US" w:eastAsia="en-US"/>
        </w:rPr>
        <w:t>18,400</w:t>
      </w:r>
      <w:r w:rsidRPr="004D6E4C">
        <w:rPr>
          <w:lang w:eastAsia="en-US"/>
        </w:rPr>
        <w:t xml:space="preserve"> դեպքի և 1,</w:t>
      </w:r>
      <w:r w:rsidRPr="004D6E4C">
        <w:rPr>
          <w:lang w:val="en-US" w:eastAsia="en-US"/>
        </w:rPr>
        <w:t>852.7</w:t>
      </w:r>
      <w:r w:rsidRPr="004D6E4C">
        <w:rPr>
          <w:lang w:eastAsia="en-US"/>
        </w:rPr>
        <w:t xml:space="preserve"> մլն դրամի դիմաց կամ</w:t>
      </w:r>
      <w:r w:rsidRPr="004D6E4C">
        <w:rPr>
          <w:lang w:val="en-US" w:eastAsia="en-US"/>
        </w:rPr>
        <w:t xml:space="preserve"> 1,047</w:t>
      </w:r>
      <w:r w:rsidRPr="004D6E4C">
        <w:rPr>
          <w:lang w:eastAsia="en-US"/>
        </w:rPr>
        <w:t xml:space="preserve"> </w:t>
      </w:r>
      <w:r w:rsidRPr="004D6E4C">
        <w:rPr>
          <w:lang w:val="en-US" w:eastAsia="en-US"/>
        </w:rPr>
        <w:t>դեպքով և 998.2</w:t>
      </w:r>
      <w:r w:rsidRPr="004D6E4C">
        <w:rPr>
          <w:lang w:eastAsia="en-US"/>
        </w:rPr>
        <w:t xml:space="preserve"> մլն դրամով</w:t>
      </w:r>
      <w:r w:rsidRPr="004D6E4C">
        <w:rPr>
          <w:lang w:val="en-US" w:eastAsia="en-US"/>
        </w:rPr>
        <w:t xml:space="preserve"> ավելի, որը պայմանավորված է վերջինիս</w:t>
      </w:r>
      <w:r w:rsidRPr="004D6E4C">
        <w:rPr>
          <w:lang w:eastAsia="en-US"/>
        </w:rPr>
        <w:t xml:space="preserve"> «Սրտի վիրահատության ծառայություններ» ծրագրից սույն ծրագիր տեղափոխ</w:t>
      </w:r>
      <w:r w:rsidRPr="004D6E4C">
        <w:rPr>
          <w:lang w:val="en-US" w:eastAsia="en-US"/>
        </w:rPr>
        <w:t>մամբ</w:t>
      </w:r>
      <w:r w:rsidRPr="004D6E4C">
        <w:rPr>
          <w:lang w:eastAsia="en-US"/>
        </w:rPr>
        <w:t>:</w:t>
      </w:r>
    </w:p>
    <w:p w14:paraId="794805C7" w14:textId="77777777" w:rsidR="004D6E4C" w:rsidRPr="004D6E4C" w:rsidRDefault="004D6E4C" w:rsidP="0093331A">
      <w:pPr>
        <w:pStyle w:val="BodyText2"/>
      </w:pPr>
      <w:r w:rsidRPr="004D6E4C">
        <w:t xml:space="preserve">Ծրագիրն իրականացվում է համաձայն ՀՀ առողջապահության նախարարության կողմից սահմանված անհետաձգելի վիճակների և հիվանդությունների ցանկի (ծրագրի շրջանակում գործում է համավճարի սկզբունքով փոխհատուցման մեխանիզմը): </w:t>
      </w:r>
    </w:p>
    <w:p w14:paraId="5B128F43" w14:textId="33A98A40" w:rsidR="004D6E4C" w:rsidRPr="004D6E4C" w:rsidRDefault="004D6E4C" w:rsidP="007C4D41">
      <w:pPr>
        <w:pStyle w:val="Bullet2"/>
        <w:rPr>
          <w:lang w:val="en-US" w:eastAsia="en-US"/>
        </w:rPr>
      </w:pPr>
      <w:r w:rsidRPr="004D6E4C">
        <w:rPr>
          <w:lang w:val="en-US" w:eastAsia="en-US"/>
        </w:rPr>
        <w:tab/>
      </w:r>
      <w:r w:rsidRPr="004D6E4C">
        <w:rPr>
          <w:lang w:eastAsia="en-US"/>
        </w:rPr>
        <w:t>«Զինծառայողներին, ինչպես նաև փրկարար ծառայողներին և նրանց ընտանիքի անդամներին բժշկական օգնության ծառայություններ» ծրագրի գծով սոցիալական փաթեթի շրջանակում նախատեսվել է</w:t>
      </w:r>
      <w:r w:rsidRPr="004D6E4C">
        <w:rPr>
          <w:lang w:val="en-US" w:eastAsia="en-US"/>
        </w:rPr>
        <w:t xml:space="preserve"> 16,039</w:t>
      </w:r>
      <w:r w:rsidRPr="004D6E4C">
        <w:rPr>
          <w:lang w:eastAsia="en-US"/>
        </w:rPr>
        <w:t xml:space="preserve"> դեպքի բուժում </w:t>
      </w:r>
      <w:r w:rsidRPr="004D6E4C">
        <w:rPr>
          <w:lang w:val="en-US" w:eastAsia="en-US"/>
        </w:rPr>
        <w:t>3</w:t>
      </w:r>
      <w:r w:rsidRPr="004D6E4C">
        <w:rPr>
          <w:lang w:eastAsia="en-US"/>
        </w:rPr>
        <w:t>,</w:t>
      </w:r>
      <w:r w:rsidRPr="004D6E4C">
        <w:rPr>
          <w:lang w:val="en-US" w:eastAsia="en-US"/>
        </w:rPr>
        <w:t>077.2</w:t>
      </w:r>
      <w:r w:rsidRPr="004D6E4C">
        <w:rPr>
          <w:lang w:eastAsia="en-US"/>
        </w:rPr>
        <w:t xml:space="preserve"> մլն դրամով 201</w:t>
      </w:r>
      <w:r w:rsidRPr="004D6E4C">
        <w:rPr>
          <w:lang w:val="en-US" w:eastAsia="en-US"/>
        </w:rPr>
        <w:t>7</w:t>
      </w:r>
      <w:r w:rsidRPr="004D6E4C">
        <w:rPr>
          <w:lang w:eastAsia="en-US"/>
        </w:rPr>
        <w:t xml:space="preserve"> թվականի</w:t>
      </w:r>
      <w:r w:rsidRPr="004D6E4C">
        <w:rPr>
          <w:lang w:val="en-US" w:eastAsia="en-US"/>
        </w:rPr>
        <w:t xml:space="preserve"> </w:t>
      </w:r>
      <w:r w:rsidRPr="004D6E4C">
        <w:rPr>
          <w:lang w:eastAsia="en-US"/>
        </w:rPr>
        <w:t>14,96</w:t>
      </w:r>
      <w:r w:rsidRPr="004D6E4C">
        <w:rPr>
          <w:lang w:val="en-US" w:eastAsia="en-US"/>
        </w:rPr>
        <w:t>7</w:t>
      </w:r>
      <w:r w:rsidRPr="004D6E4C">
        <w:rPr>
          <w:lang w:eastAsia="en-US"/>
        </w:rPr>
        <w:t xml:space="preserve"> դեպքի և 2,20</w:t>
      </w:r>
      <w:r w:rsidRPr="004D6E4C">
        <w:rPr>
          <w:lang w:val="en-US" w:eastAsia="en-US"/>
        </w:rPr>
        <w:t>0.2</w:t>
      </w:r>
      <w:r w:rsidRPr="004D6E4C">
        <w:rPr>
          <w:lang w:eastAsia="en-US"/>
        </w:rPr>
        <w:t xml:space="preserve"> մլն դրամի դիմաց կամ</w:t>
      </w:r>
      <w:r w:rsidRPr="004D6E4C">
        <w:rPr>
          <w:lang w:val="en-US" w:eastAsia="en-US"/>
        </w:rPr>
        <w:t xml:space="preserve"> 1,072</w:t>
      </w:r>
      <w:r w:rsidRPr="004D6E4C">
        <w:rPr>
          <w:lang w:eastAsia="en-US"/>
        </w:rPr>
        <w:t xml:space="preserve"> </w:t>
      </w:r>
      <w:r w:rsidRPr="004D6E4C">
        <w:rPr>
          <w:lang w:val="en-US" w:eastAsia="en-US"/>
        </w:rPr>
        <w:t>դեպքով և 877.0</w:t>
      </w:r>
      <w:r w:rsidRPr="004D6E4C">
        <w:rPr>
          <w:lang w:eastAsia="en-US"/>
        </w:rPr>
        <w:t xml:space="preserve"> մլն դրամով </w:t>
      </w:r>
      <w:r w:rsidRPr="004D6E4C">
        <w:rPr>
          <w:lang w:val="en-US" w:eastAsia="en-US"/>
        </w:rPr>
        <w:t>ավելի, որը պայմանավորված է վերջինիս</w:t>
      </w:r>
      <w:r w:rsidRPr="004D6E4C">
        <w:rPr>
          <w:lang w:eastAsia="en-US"/>
        </w:rPr>
        <w:t xml:space="preserve"> «Սրտի վիրահատության ծառայություններ» ծրագրից սույն ծրագիր տեղափոխ</w:t>
      </w:r>
      <w:r w:rsidRPr="004D6E4C">
        <w:rPr>
          <w:lang w:val="en-US" w:eastAsia="en-US"/>
        </w:rPr>
        <w:t>մամբ</w:t>
      </w:r>
      <w:r w:rsidRPr="004D6E4C">
        <w:rPr>
          <w:lang w:eastAsia="en-US"/>
        </w:rPr>
        <w:t>:</w:t>
      </w:r>
    </w:p>
    <w:p w14:paraId="720EF3CC" w14:textId="77777777" w:rsidR="004D6E4C" w:rsidRPr="004D6E4C" w:rsidRDefault="004D6E4C" w:rsidP="0093331A">
      <w:pPr>
        <w:pStyle w:val="BodyText2"/>
      </w:pPr>
      <w:r w:rsidRPr="004D6E4C">
        <w:t>Բացի այդ, Հայաստանի Հանրապետության պաշտպանության համակարգի զինծառայող</w:t>
      </w:r>
      <w:r w:rsidRPr="004D6E4C">
        <w:softHyphen/>
        <w:t>ներին և նրանց ընտանիքի անդամներին ՀՀ առողջապահության նախարարության քաղաքա</w:t>
      </w:r>
      <w:r w:rsidRPr="004D6E4C">
        <w:softHyphen/>
        <w:t>ցիական բուժկազմակերպություններ բուժման ուղեգրելու նպատակով (նեղ մասնագիտական ուղղվածություն ունեցող, ինչպես նաև թանկարժեք տեխնոլոգիաներով բուժվող հիվանդու</w:t>
      </w:r>
      <w:r w:rsidRPr="004D6E4C">
        <w:softHyphen/>
        <w:t>թյուն</w:t>
      </w:r>
      <w:r w:rsidRPr="004D6E4C">
        <w:softHyphen/>
        <w:t xml:space="preserve">ների դեպքում) նախատեսվել է 15.9 մլն դրամ` 2017 թվականի 17.0 մլն դրամի դիմաց կամ 1.1 մլն դրամով պակաս: </w:t>
      </w:r>
    </w:p>
    <w:p w14:paraId="42ABDFFB" w14:textId="75C963A6" w:rsidR="004D6E4C" w:rsidRPr="004D6E4C" w:rsidRDefault="004D6E4C" w:rsidP="007C4D41">
      <w:pPr>
        <w:pStyle w:val="Bullet2"/>
        <w:rPr>
          <w:lang w:eastAsia="en-US"/>
        </w:rPr>
      </w:pPr>
      <w:r w:rsidRPr="004D6E4C">
        <w:rPr>
          <w:lang w:eastAsia="en-US"/>
        </w:rPr>
        <w:t xml:space="preserve">«Պետական հիմնարկների և կազմակերպությունների աշխատողների բժշկական օգնության և սպասարկման ծառայություններ» ծրագրի գծով սոցիալական փաթեթի 100,000 շահառուների համար, իրենց նախընտրած բժշկական հաստատությունում (համապատասխան բժշկական փաթեթի շրջանակում), բժշկական օգնություն և սպասարկում ստանալու անխոչընդոտ հնարավորությունների ստեղծման նպատակով նախատեսվել է 3,826.3 մլն դրամ (2017 թվականի 2,483.2 մլն դրամի դիմաց): Ակտուարական հաշվարկների համաձայն մեկ շահառուի համախառն ապահովագրավճարը կազմում է 38.263 դրամ: </w:t>
      </w:r>
    </w:p>
    <w:p w14:paraId="56BC7839" w14:textId="77777777" w:rsidR="004D6E4C" w:rsidRPr="004D6E4C" w:rsidRDefault="004D6E4C" w:rsidP="0093331A">
      <w:pPr>
        <w:pStyle w:val="BodyText2"/>
      </w:pPr>
      <w:r w:rsidRPr="004D6E4C">
        <w:t>Ծ</w:t>
      </w:r>
      <w:r w:rsidRPr="004D6E4C">
        <w:rPr>
          <w:lang w:val="hy-AM"/>
        </w:rPr>
        <w:t>րագրի</w:t>
      </w:r>
      <w:r w:rsidRPr="004D6E4C">
        <w:t xml:space="preserve"> շրջանակում</w:t>
      </w:r>
      <w:r w:rsidRPr="004D6E4C">
        <w:rPr>
          <w:lang w:val="hy-AM"/>
        </w:rPr>
        <w:t xml:space="preserve"> նախատեսվ</w:t>
      </w:r>
      <w:r w:rsidRPr="004D6E4C">
        <w:t>ում</w:t>
      </w:r>
      <w:r w:rsidRPr="004D6E4C">
        <w:rPr>
          <w:lang w:val="hy-AM"/>
        </w:rPr>
        <w:t xml:space="preserve"> է</w:t>
      </w:r>
      <w:r w:rsidRPr="004D6E4C">
        <w:t xml:space="preserve"> 25,214 </w:t>
      </w:r>
      <w:r w:rsidRPr="004D6E4C">
        <w:rPr>
          <w:lang w:val="hy-AM"/>
        </w:rPr>
        <w:t>դեպքի բուժում</w:t>
      </w:r>
      <w:r w:rsidRPr="004D6E4C">
        <w:t xml:space="preserve"> և պետական հիմնարկների ու կազմակերպությունների 100,000 աշխատողների պարտադիր պրոֆիլակտիկ ստուգումների </w:t>
      </w:r>
      <w:r w:rsidRPr="004D6E4C">
        <w:rPr>
          <w:lang w:val="hy-AM"/>
        </w:rPr>
        <w:t>(</w:t>
      </w:r>
      <w:r w:rsidRPr="004D6E4C">
        <w:t>կանխարգելիչ բժշկական քննության</w:t>
      </w:r>
      <w:r w:rsidRPr="004D6E4C">
        <w:rPr>
          <w:lang w:val="hy-AM"/>
        </w:rPr>
        <w:t>)</w:t>
      </w:r>
      <w:r w:rsidRPr="004D6E4C">
        <w:t xml:space="preserve"> անցկացում</w:t>
      </w:r>
      <w:r w:rsidRPr="004D6E4C">
        <w:rPr>
          <w:lang w:val="hy-AM"/>
        </w:rPr>
        <w:t>:</w:t>
      </w:r>
    </w:p>
    <w:p w14:paraId="175D0CF5" w14:textId="77777777" w:rsidR="004D6E4C" w:rsidRPr="004D6E4C" w:rsidRDefault="004D6E4C" w:rsidP="0093331A">
      <w:pPr>
        <w:pStyle w:val="BodyText2"/>
      </w:pPr>
      <w:r w:rsidRPr="004D6E4C">
        <w:t>Հայաստանի Հանրապետության կառավարության 2014 թվականի մարտի 27-ի N 375-Ն որոշման համաձայն  շահառուների բժշկական օգնությունն ու սպասարկումը կազմակերպվում և ֆինանսավորվում է Հայաստանի Հանրապետության առողջապահության նախարարության և առողջության ապահովագրության ծառայություններ մատուցող ընկերությունների միջև  կնքված առողջության ապահովագրության պայմանագրերի միջոցով: Առողջապահական կազմակերպությունների կողմից շահառուներին մատուցված բժշկական օգնության և սպասարկման հատուցումն իրականացվում է ապահովագրական ընկերությունների կողմից:</w:t>
      </w:r>
    </w:p>
    <w:p w14:paraId="67C6DC35" w14:textId="212216DE" w:rsidR="004D6E4C" w:rsidRPr="004D6E4C" w:rsidRDefault="004D6E4C" w:rsidP="007C4D41">
      <w:pPr>
        <w:pStyle w:val="Bullet2"/>
        <w:rPr>
          <w:lang w:eastAsia="en-US"/>
        </w:rPr>
      </w:pPr>
      <w:r w:rsidRPr="004D6E4C">
        <w:rPr>
          <w:lang w:eastAsia="en-US"/>
        </w:rPr>
        <w:t xml:space="preserve">«Տուբերկուլյոզի բժշկական օգնության ծառայություններ» ծրագրով նախատեսվել է տուբերկուլյոզի </w:t>
      </w:r>
      <w:r w:rsidRPr="004D6E4C">
        <w:rPr>
          <w:lang w:val="en-US" w:eastAsia="en-US"/>
        </w:rPr>
        <w:t>3,700</w:t>
      </w:r>
      <w:r w:rsidRPr="004D6E4C">
        <w:rPr>
          <w:lang w:eastAsia="en-US"/>
        </w:rPr>
        <w:t xml:space="preserve"> հիվանդանոցային դեպքի բուժում 1,</w:t>
      </w:r>
      <w:r w:rsidRPr="004D6E4C">
        <w:rPr>
          <w:lang w:val="en-US" w:eastAsia="en-US"/>
        </w:rPr>
        <w:t>321.2</w:t>
      </w:r>
      <w:r w:rsidRPr="004D6E4C">
        <w:rPr>
          <w:lang w:eastAsia="en-US"/>
        </w:rPr>
        <w:t xml:space="preserve"> մլն դրամ գումարով` 201</w:t>
      </w:r>
      <w:r w:rsidRPr="004D6E4C">
        <w:rPr>
          <w:lang w:val="en-US" w:eastAsia="en-US"/>
        </w:rPr>
        <w:t>7</w:t>
      </w:r>
      <w:r w:rsidRPr="004D6E4C">
        <w:rPr>
          <w:lang w:eastAsia="en-US"/>
        </w:rPr>
        <w:t xml:space="preserve"> թվականի </w:t>
      </w:r>
      <w:r w:rsidRPr="004D6E4C">
        <w:rPr>
          <w:lang w:val="en-US" w:eastAsia="en-US"/>
        </w:rPr>
        <w:t>5,098</w:t>
      </w:r>
      <w:r w:rsidRPr="004D6E4C">
        <w:rPr>
          <w:lang w:eastAsia="en-US"/>
        </w:rPr>
        <w:t xml:space="preserve"> դեպքի և 1,4</w:t>
      </w:r>
      <w:r w:rsidRPr="004D6E4C">
        <w:rPr>
          <w:lang w:val="en-US" w:eastAsia="en-US"/>
        </w:rPr>
        <w:t>14.2</w:t>
      </w:r>
      <w:r w:rsidRPr="004D6E4C">
        <w:rPr>
          <w:lang w:eastAsia="en-US"/>
        </w:rPr>
        <w:t xml:space="preserve"> մլն դրամի դիմաց կամ</w:t>
      </w:r>
      <w:r w:rsidRPr="004D6E4C">
        <w:rPr>
          <w:lang w:val="en-US" w:eastAsia="en-US"/>
        </w:rPr>
        <w:t xml:space="preserve"> 1,398 դեպքով և</w:t>
      </w:r>
      <w:r w:rsidRPr="004D6E4C">
        <w:rPr>
          <w:lang w:eastAsia="en-US"/>
        </w:rPr>
        <w:t xml:space="preserve"> </w:t>
      </w:r>
      <w:r w:rsidRPr="004D6E4C">
        <w:rPr>
          <w:lang w:val="en-US" w:eastAsia="en-US"/>
        </w:rPr>
        <w:t>93.0</w:t>
      </w:r>
      <w:r w:rsidRPr="004D6E4C">
        <w:rPr>
          <w:lang w:eastAsia="en-US"/>
        </w:rPr>
        <w:t xml:space="preserve"> մլն դրամով պակաս: </w:t>
      </w:r>
    </w:p>
    <w:p w14:paraId="52FAC8DA" w14:textId="77777777" w:rsidR="004D6E4C" w:rsidRPr="004D6E4C" w:rsidRDefault="004D6E4C" w:rsidP="0093331A">
      <w:pPr>
        <w:pStyle w:val="BodyText2"/>
      </w:pPr>
      <w:r w:rsidRPr="004D6E4C">
        <w:t>Ծրագիրը ներառում է նոր հայտնաբերված տուբերկուլյոզով հիվանդների և կրկնակի հիվանդացածների բուժման կազմակերպումը հակատուբերկուլյոզային դիսպանսերներում, տուբերկուլյոզով քրոնիկ հիվանդների երկարատև բժշկական օգնության, սպասարկման և խնամքի ապահովումը հակատուբերկուլյոզային դիսպանսերներում, վերականգնողական բուժ</w:t>
      </w:r>
      <w:r w:rsidRPr="004D6E4C">
        <w:softHyphen/>
        <w:t>ման կազմակերպումը հակատուբերկուլյոզային առողջարան</w:t>
      </w:r>
      <w:r w:rsidRPr="004D6E4C">
        <w:softHyphen/>
        <w:t xml:space="preserve">ներում: </w:t>
      </w:r>
    </w:p>
    <w:p w14:paraId="79F826BD" w14:textId="2DA924DD" w:rsidR="004D6E4C" w:rsidRPr="004D6E4C" w:rsidRDefault="004D6E4C" w:rsidP="007C4D41">
      <w:pPr>
        <w:pStyle w:val="Bullet2"/>
        <w:rPr>
          <w:lang w:eastAsia="en-US"/>
        </w:rPr>
      </w:pPr>
      <w:r w:rsidRPr="004D6E4C">
        <w:rPr>
          <w:lang w:eastAsia="en-US"/>
        </w:rPr>
        <w:t>«Աղիքային և այլ ինֆեկցիոն հիվանդությունների բժշկական օգնության ծառա</w:t>
      </w:r>
      <w:r w:rsidRPr="004D6E4C">
        <w:rPr>
          <w:lang w:eastAsia="en-US"/>
        </w:rPr>
        <w:softHyphen/>
        <w:t>յու</w:t>
      </w:r>
      <w:r w:rsidRPr="004D6E4C">
        <w:rPr>
          <w:lang w:eastAsia="en-US"/>
        </w:rPr>
        <w:softHyphen/>
        <w:t>թյուն</w:t>
      </w:r>
      <w:r w:rsidRPr="004D6E4C">
        <w:rPr>
          <w:lang w:eastAsia="en-US"/>
        </w:rPr>
        <w:softHyphen/>
        <w:t xml:space="preserve">ներ» ծրագրի շրջանակում նախատեսվել է </w:t>
      </w:r>
      <w:r w:rsidRPr="004D6E4C">
        <w:rPr>
          <w:lang w:val="en-US" w:eastAsia="en-US"/>
        </w:rPr>
        <w:t>9</w:t>
      </w:r>
      <w:r w:rsidRPr="004D6E4C">
        <w:rPr>
          <w:lang w:eastAsia="en-US"/>
        </w:rPr>
        <w:t>,</w:t>
      </w:r>
      <w:r w:rsidRPr="004D6E4C">
        <w:rPr>
          <w:lang w:val="en-US" w:eastAsia="en-US"/>
        </w:rPr>
        <w:t>542</w:t>
      </w:r>
      <w:r w:rsidRPr="004D6E4C">
        <w:rPr>
          <w:lang w:eastAsia="en-US"/>
        </w:rPr>
        <w:t xml:space="preserve"> հիվանդա</w:t>
      </w:r>
      <w:r w:rsidRPr="004D6E4C">
        <w:rPr>
          <w:lang w:eastAsia="en-US"/>
        </w:rPr>
        <w:softHyphen/>
        <w:t>նոցային դեպքի բուժում 1,</w:t>
      </w:r>
      <w:r w:rsidRPr="004D6E4C">
        <w:rPr>
          <w:lang w:val="en-US" w:eastAsia="en-US"/>
        </w:rPr>
        <w:t>220.0</w:t>
      </w:r>
      <w:r w:rsidRPr="004D6E4C">
        <w:rPr>
          <w:lang w:eastAsia="en-US"/>
        </w:rPr>
        <w:t xml:space="preserve"> մլն դրամ գումարով` 201</w:t>
      </w:r>
      <w:r w:rsidRPr="004D6E4C">
        <w:rPr>
          <w:lang w:val="en-US" w:eastAsia="en-US"/>
        </w:rPr>
        <w:t>7</w:t>
      </w:r>
      <w:r w:rsidRPr="004D6E4C">
        <w:rPr>
          <w:lang w:eastAsia="en-US"/>
        </w:rPr>
        <w:t xml:space="preserve"> թվականի</w:t>
      </w:r>
      <w:r w:rsidRPr="004D6E4C">
        <w:rPr>
          <w:lang w:val="en-US" w:eastAsia="en-US"/>
        </w:rPr>
        <w:t xml:space="preserve"> չափով</w:t>
      </w:r>
      <w:r w:rsidRPr="004D6E4C">
        <w:rPr>
          <w:lang w:eastAsia="en-US"/>
        </w:rPr>
        <w:t xml:space="preserve">: </w:t>
      </w:r>
    </w:p>
    <w:p w14:paraId="3FF30ECE" w14:textId="77777777" w:rsidR="004D6E4C" w:rsidRPr="004D6E4C" w:rsidRDefault="004D6E4C" w:rsidP="0093331A">
      <w:pPr>
        <w:pStyle w:val="BodyText2"/>
      </w:pPr>
      <w:r w:rsidRPr="004D6E4C">
        <w:t>Ինֆեկցիոն հիվանդությունների բուժումը ներառում է աղիքային, վիրուսային և միջատ</w:t>
      </w:r>
      <w:r w:rsidRPr="004D6E4C">
        <w:softHyphen/>
        <w:t>ներով տարածվող ինֆեկցիաներով ախտահարվածների բուժում, որն ունի սոցիա</w:t>
      </w:r>
      <w:r w:rsidRPr="004D6E4C">
        <w:softHyphen/>
        <w:t>լական նշա</w:t>
      </w:r>
      <w:r w:rsidRPr="004D6E4C">
        <w:softHyphen/>
        <w:t>նակություն: Ինֆեկցիոն հիվանդություններով տառապող անձանց բուժօգ</w:t>
      </w:r>
      <w:r w:rsidRPr="004D6E4C">
        <w:softHyphen/>
        <w:t>նության կազմակեր</w:t>
      </w:r>
      <w:r w:rsidRPr="004D6E4C">
        <w:softHyphen/>
        <w:t>պումն իրականացվում է ընդհանուր և մասնագիտացված ինֆեկցիոն հիվան</w:t>
      </w:r>
      <w:r w:rsidRPr="004D6E4C">
        <w:softHyphen/>
        <w:t>դանոցներում, բաժանմունքներում:</w:t>
      </w:r>
    </w:p>
    <w:p w14:paraId="6A8BCF1F" w14:textId="38B56301" w:rsidR="004D6E4C" w:rsidRPr="004D6E4C" w:rsidRDefault="004D6E4C" w:rsidP="007C4D41">
      <w:pPr>
        <w:pStyle w:val="Bullet2"/>
        <w:rPr>
          <w:lang w:eastAsia="en-US"/>
        </w:rPr>
      </w:pPr>
      <w:r w:rsidRPr="004D6E4C">
        <w:rPr>
          <w:lang w:eastAsia="en-US"/>
        </w:rPr>
        <w:t>«Հոգեկան և նարկոլոգիական հիվանդների բժշկական օգնության ծառայություններ» ծրագրի շրջանակում նախատեսվել է 6,391 հիվանդանոցային դեպքի բուժում 2,</w:t>
      </w:r>
      <w:r w:rsidRPr="004D6E4C">
        <w:rPr>
          <w:lang w:val="en-US" w:eastAsia="en-US"/>
        </w:rPr>
        <w:t>5</w:t>
      </w:r>
      <w:r w:rsidRPr="004D6E4C">
        <w:rPr>
          <w:lang w:eastAsia="en-US"/>
        </w:rPr>
        <w:t xml:space="preserve">15.3 մլն դրամ գումարով՝ 2017 թվականի նույն դեպքի և 2,815.4 մլն դրամի դիմաց կամ </w:t>
      </w:r>
      <w:r w:rsidRPr="004D6E4C">
        <w:rPr>
          <w:lang w:val="en-US" w:eastAsia="en-US"/>
        </w:rPr>
        <w:t>3</w:t>
      </w:r>
      <w:r w:rsidRPr="004D6E4C">
        <w:rPr>
          <w:lang w:eastAsia="en-US"/>
        </w:rPr>
        <w:t xml:space="preserve">00.1 մլն դրամով պակաս, որը պայմանավորված է հոգեբուժական ծառայություն մատուցող հաստատությունների օպտիմալացմամբ: </w:t>
      </w:r>
    </w:p>
    <w:p w14:paraId="1095D3BF" w14:textId="77777777" w:rsidR="004D6E4C" w:rsidRPr="004D6E4C" w:rsidRDefault="004D6E4C" w:rsidP="0093331A">
      <w:pPr>
        <w:pStyle w:val="BodyText2"/>
      </w:pPr>
      <w:r w:rsidRPr="004D6E4C">
        <w:tab/>
        <w:t>Ծրագրի շրջանակում նախատեսվում է իրականացնել քրոնիկ հոգեկան հիվանդ</w:t>
      </w:r>
      <w:r w:rsidRPr="004D6E4C">
        <w:softHyphen/>
        <w:t>ների խնամք, հիվանդների փորձաքննություն, հարկադիր և սուր վիճակների բուժում և նարկո</w:t>
      </w:r>
      <w:r w:rsidRPr="004D6E4C">
        <w:softHyphen/>
        <w:t>լո</w:t>
      </w:r>
      <w:r w:rsidRPr="004D6E4C">
        <w:softHyphen/>
        <w:t>գիա</w:t>
      </w:r>
      <w:r w:rsidRPr="004D6E4C">
        <w:softHyphen/>
        <w:t>կան դիսպանսերներում թմրամոլությամբ, թունամոլությամբ, ալկոհոլամոլությամբ տառա</w:t>
      </w:r>
      <w:r w:rsidRPr="004D6E4C">
        <w:softHyphen/>
        <w:t>պող անձանց հիվանդանոցային բուժման ապահովում:</w:t>
      </w:r>
      <w:r w:rsidRPr="004D6E4C">
        <w:tab/>
      </w:r>
    </w:p>
    <w:p w14:paraId="5EE9070C" w14:textId="15F27946" w:rsidR="004D6E4C" w:rsidRPr="004D6E4C" w:rsidRDefault="004D6E4C" w:rsidP="007C4D41">
      <w:pPr>
        <w:pStyle w:val="Bullet2"/>
        <w:rPr>
          <w:lang w:eastAsia="en-US"/>
        </w:rPr>
      </w:pPr>
      <w:r w:rsidRPr="004D6E4C">
        <w:rPr>
          <w:lang w:eastAsia="en-US"/>
        </w:rPr>
        <w:tab/>
        <w:t>«Ուռուցքաբանական և արյունաբանական հիվանդությունների բժշկական օգնության ծառայություններ» ծրագրի շրջանակում նախատեսվել է հիվանդանոցային 10,</w:t>
      </w:r>
      <w:r w:rsidRPr="004D6E4C">
        <w:rPr>
          <w:lang w:val="en-US" w:eastAsia="en-US"/>
        </w:rPr>
        <w:t>297</w:t>
      </w:r>
      <w:r w:rsidRPr="004D6E4C">
        <w:rPr>
          <w:lang w:eastAsia="en-US"/>
        </w:rPr>
        <w:t xml:space="preserve"> դեպքի բուժում 1,</w:t>
      </w:r>
      <w:r w:rsidRPr="004D6E4C">
        <w:rPr>
          <w:lang w:val="en-US" w:eastAsia="en-US"/>
        </w:rPr>
        <w:t>117.6</w:t>
      </w:r>
      <w:r w:rsidRPr="004D6E4C">
        <w:rPr>
          <w:lang w:eastAsia="en-US"/>
        </w:rPr>
        <w:t xml:space="preserve"> մլն դրամ գումարով` 201</w:t>
      </w:r>
      <w:r w:rsidRPr="004D6E4C">
        <w:rPr>
          <w:lang w:val="en-US" w:eastAsia="en-US"/>
        </w:rPr>
        <w:t>7</w:t>
      </w:r>
      <w:r w:rsidRPr="004D6E4C">
        <w:rPr>
          <w:lang w:eastAsia="en-US"/>
        </w:rPr>
        <w:t xml:space="preserve"> թվականի</w:t>
      </w:r>
      <w:r w:rsidRPr="004D6E4C">
        <w:rPr>
          <w:lang w:val="en-US" w:eastAsia="en-US"/>
        </w:rPr>
        <w:t xml:space="preserve"> 10,912</w:t>
      </w:r>
      <w:r w:rsidRPr="004D6E4C">
        <w:rPr>
          <w:lang w:eastAsia="en-US"/>
        </w:rPr>
        <w:t xml:space="preserve"> դեպքի և </w:t>
      </w:r>
      <w:r w:rsidRPr="004D6E4C">
        <w:rPr>
          <w:lang w:val="en-US" w:eastAsia="en-US"/>
        </w:rPr>
        <w:t>նույն գումարի</w:t>
      </w:r>
      <w:r w:rsidRPr="004D6E4C">
        <w:rPr>
          <w:lang w:eastAsia="en-US"/>
        </w:rPr>
        <w:t xml:space="preserve"> դիմաց: </w:t>
      </w:r>
      <w:r w:rsidRPr="004D6E4C">
        <w:rPr>
          <w:lang w:val="en-US" w:eastAsia="en-US"/>
        </w:rPr>
        <w:t>Ծրագրի գծով դեպքերի թիվը նվազել է 615-ով</w:t>
      </w:r>
      <w:r w:rsidRPr="004D6E4C">
        <w:rPr>
          <w:lang w:eastAsia="en-US"/>
        </w:rPr>
        <w:t>:</w:t>
      </w:r>
    </w:p>
    <w:p w14:paraId="2CC04E32" w14:textId="77777777" w:rsidR="004D6E4C" w:rsidRPr="004D6E4C" w:rsidRDefault="004D6E4C" w:rsidP="0093331A">
      <w:pPr>
        <w:pStyle w:val="BodyText2"/>
      </w:pPr>
      <w:r w:rsidRPr="004D6E4C">
        <w:tab/>
        <w:t>Ծրագրի շրջանակում նախատեսվում է իրականացնել չարորակ նորագոյացու</w:t>
      </w:r>
      <w:r w:rsidRPr="004D6E4C">
        <w:softHyphen/>
        <w:t>թյուն</w:t>
      </w:r>
      <w:r w:rsidRPr="004D6E4C">
        <w:softHyphen/>
        <w:t>ների համալիր, վիրահատական և ճառաqայթային բուժում, չարորակ հիվանդների ճառա</w:t>
      </w:r>
      <w:r w:rsidRPr="004D6E4C">
        <w:softHyphen/>
        <w:t>qայ</w:t>
      </w:r>
      <w:r w:rsidRPr="004D6E4C">
        <w:softHyphen/>
        <w:t>թային բուժում ցերեկային ստացիոնարի պայմաններում, ինչպես նաև քիմիաթերապևտիկ և սիմպտոմատիկ բուժում:</w:t>
      </w:r>
    </w:p>
    <w:p w14:paraId="6884B126" w14:textId="783CF420" w:rsidR="004D6E4C" w:rsidRPr="004D6E4C" w:rsidRDefault="004D6E4C" w:rsidP="007C4D41">
      <w:pPr>
        <w:pStyle w:val="Bullet2"/>
        <w:rPr>
          <w:lang w:eastAsia="en-US"/>
        </w:rPr>
      </w:pPr>
      <w:r w:rsidRPr="004D6E4C">
        <w:rPr>
          <w:lang w:eastAsia="en-US"/>
        </w:rPr>
        <w:t>«Թրաֆիքինգի զոհերին բժշկական օգնության ծառայություններ» ծրագրի շրջանակ</w:t>
      </w:r>
      <w:r w:rsidRPr="004D6E4C">
        <w:rPr>
          <w:lang w:eastAsia="en-US"/>
        </w:rPr>
        <w:softHyphen/>
        <w:t>ում նախատեսվել է 1</w:t>
      </w:r>
      <w:r w:rsidRPr="004D6E4C">
        <w:rPr>
          <w:lang w:val="en-US" w:eastAsia="en-US"/>
        </w:rPr>
        <w:t>0</w:t>
      </w:r>
      <w:r w:rsidRPr="004D6E4C">
        <w:rPr>
          <w:lang w:eastAsia="en-US"/>
        </w:rPr>
        <w:t xml:space="preserve"> դեպքի բուժում 2.</w:t>
      </w:r>
      <w:r w:rsidRPr="004D6E4C">
        <w:rPr>
          <w:lang w:val="en-US" w:eastAsia="en-US"/>
        </w:rPr>
        <w:t>0</w:t>
      </w:r>
      <w:r w:rsidRPr="004D6E4C">
        <w:rPr>
          <w:lang w:eastAsia="en-US"/>
        </w:rPr>
        <w:t xml:space="preserve"> մլն դրամով` 201</w:t>
      </w:r>
      <w:r w:rsidRPr="004D6E4C">
        <w:rPr>
          <w:lang w:val="en-US" w:eastAsia="en-US"/>
        </w:rPr>
        <w:t>7</w:t>
      </w:r>
      <w:r w:rsidRPr="004D6E4C">
        <w:rPr>
          <w:lang w:eastAsia="en-US"/>
        </w:rPr>
        <w:t xml:space="preserve"> թվականի </w:t>
      </w:r>
      <w:r w:rsidRPr="004D6E4C">
        <w:rPr>
          <w:lang w:val="en-US" w:eastAsia="en-US"/>
        </w:rPr>
        <w:t>11 դեպքի և 2.2 մլն դրամի դիմաց կամ 1 դեպքով և 0.2 մլն դրամով պակաս</w:t>
      </w:r>
      <w:r w:rsidRPr="004D6E4C">
        <w:rPr>
          <w:lang w:eastAsia="en-US"/>
        </w:rPr>
        <w:t xml:space="preserve">: </w:t>
      </w:r>
    </w:p>
    <w:p w14:paraId="458CE89A" w14:textId="113BB82C" w:rsidR="004D6E4C" w:rsidRPr="004D6E4C" w:rsidRDefault="004D6E4C" w:rsidP="007C4D41">
      <w:pPr>
        <w:pStyle w:val="Bullet2"/>
        <w:rPr>
          <w:lang w:eastAsia="en-US"/>
        </w:rPr>
      </w:pPr>
      <w:r w:rsidRPr="004D6E4C">
        <w:rPr>
          <w:lang w:eastAsia="en-US"/>
        </w:rPr>
        <w:t>«Մանկաբարձական բժշկական օգնության ծառայություններ» ծրագրի շրջանակ</w:t>
      </w:r>
      <w:r w:rsidRPr="004D6E4C">
        <w:rPr>
          <w:lang w:eastAsia="en-US"/>
        </w:rPr>
        <w:softHyphen/>
        <w:t xml:space="preserve">ում նախատեսվել է </w:t>
      </w:r>
      <w:r w:rsidRPr="004D6E4C">
        <w:rPr>
          <w:lang w:val="en-US" w:eastAsia="en-US"/>
        </w:rPr>
        <w:t>47,427</w:t>
      </w:r>
      <w:r w:rsidRPr="004D6E4C">
        <w:rPr>
          <w:lang w:eastAsia="en-US"/>
        </w:rPr>
        <w:t xml:space="preserve"> դեպքի բուժում 6,</w:t>
      </w:r>
      <w:r w:rsidRPr="004D6E4C">
        <w:rPr>
          <w:lang w:val="en-US" w:eastAsia="en-US"/>
        </w:rPr>
        <w:t>253.8</w:t>
      </w:r>
      <w:r w:rsidRPr="004D6E4C">
        <w:rPr>
          <w:lang w:eastAsia="en-US"/>
        </w:rPr>
        <w:t xml:space="preserve"> մլն դրամ գումարով` 201</w:t>
      </w:r>
      <w:r w:rsidRPr="004D6E4C">
        <w:rPr>
          <w:lang w:val="en-US" w:eastAsia="en-US"/>
        </w:rPr>
        <w:t>7</w:t>
      </w:r>
      <w:r w:rsidRPr="004D6E4C">
        <w:rPr>
          <w:lang w:eastAsia="en-US"/>
        </w:rPr>
        <w:t xml:space="preserve"> թվականի 5</w:t>
      </w:r>
      <w:r w:rsidRPr="004D6E4C">
        <w:rPr>
          <w:lang w:val="en-US" w:eastAsia="en-US"/>
        </w:rPr>
        <w:t>3,094</w:t>
      </w:r>
      <w:r w:rsidRPr="004D6E4C">
        <w:rPr>
          <w:lang w:eastAsia="en-US"/>
        </w:rPr>
        <w:t xml:space="preserve"> դեպքի և 6,</w:t>
      </w:r>
      <w:r w:rsidRPr="004D6E4C">
        <w:rPr>
          <w:lang w:val="en-US" w:eastAsia="en-US"/>
        </w:rPr>
        <w:t>693.9</w:t>
      </w:r>
      <w:r w:rsidRPr="004D6E4C">
        <w:rPr>
          <w:lang w:eastAsia="en-US"/>
        </w:rPr>
        <w:t xml:space="preserve"> մլն դրամի դիմաց կամ </w:t>
      </w:r>
      <w:r w:rsidRPr="004D6E4C">
        <w:rPr>
          <w:lang w:val="en-US" w:eastAsia="en-US"/>
        </w:rPr>
        <w:t>5,667</w:t>
      </w:r>
      <w:r w:rsidRPr="004D6E4C">
        <w:rPr>
          <w:lang w:eastAsia="en-US"/>
        </w:rPr>
        <w:t xml:space="preserve"> դեպքով և</w:t>
      </w:r>
      <w:r w:rsidRPr="004D6E4C">
        <w:rPr>
          <w:lang w:val="en-US" w:eastAsia="en-US"/>
        </w:rPr>
        <w:t xml:space="preserve"> 440.1</w:t>
      </w:r>
      <w:r w:rsidRPr="004D6E4C">
        <w:rPr>
          <w:lang w:eastAsia="en-US"/>
        </w:rPr>
        <w:t xml:space="preserve"> մլն դրամով պակաս</w:t>
      </w:r>
      <w:r w:rsidRPr="004D6E4C">
        <w:rPr>
          <w:lang w:val="en-US" w:eastAsia="en-US"/>
        </w:rPr>
        <w:t xml:space="preserve">, որը հիմնականում պայմանավորված է </w:t>
      </w:r>
      <w:r w:rsidRPr="004D6E4C">
        <w:rPr>
          <w:lang w:eastAsia="en-US"/>
        </w:rPr>
        <w:t>ծնունդների թվաքանակի նվազ</w:t>
      </w:r>
      <w:r w:rsidRPr="004D6E4C">
        <w:rPr>
          <w:lang w:val="en-US" w:eastAsia="en-US"/>
        </w:rPr>
        <w:t>մամբ</w:t>
      </w:r>
      <w:r w:rsidRPr="004D6E4C">
        <w:rPr>
          <w:lang w:eastAsia="en-US"/>
        </w:rPr>
        <w:t xml:space="preserve">: </w:t>
      </w:r>
    </w:p>
    <w:p w14:paraId="49C44811" w14:textId="77777777" w:rsidR="004D6E4C" w:rsidRPr="004D6E4C" w:rsidRDefault="004D6E4C" w:rsidP="0093331A">
      <w:pPr>
        <w:pStyle w:val="BodyText2"/>
      </w:pPr>
      <w:r w:rsidRPr="004D6E4C">
        <w:tab/>
      </w:r>
      <w:r w:rsidRPr="004D6E4C">
        <w:tab/>
        <w:t>Ծրագիրն ընդգրկում է ծննդաբերության հետ կապված՝ ծննդաբերության, նա</w:t>
      </w:r>
      <w:r w:rsidRPr="004D6E4C">
        <w:softHyphen/>
        <w:t xml:space="preserve">խածննդյան և հետծննդյան բարդությունների բուժօգնությունը: </w:t>
      </w:r>
    </w:p>
    <w:p w14:paraId="0A0D9224" w14:textId="593F3D61" w:rsidR="004D6E4C" w:rsidRPr="004D6E4C" w:rsidRDefault="004D6E4C" w:rsidP="007C4D41">
      <w:pPr>
        <w:pStyle w:val="Bullet2"/>
        <w:rPr>
          <w:lang w:eastAsia="en-US"/>
        </w:rPr>
      </w:pPr>
      <w:r w:rsidRPr="004D6E4C">
        <w:rPr>
          <w:lang w:eastAsia="en-US"/>
        </w:rPr>
        <w:t>«Գինեկոլոգիական հիվանդությունների բժշկական օգնության ծառայություններ» ծրագրով նախատեսվել է 4,</w:t>
      </w:r>
      <w:r w:rsidRPr="004D6E4C">
        <w:rPr>
          <w:lang w:val="en-US" w:eastAsia="en-US"/>
        </w:rPr>
        <w:t>599</w:t>
      </w:r>
      <w:r w:rsidRPr="004D6E4C">
        <w:rPr>
          <w:lang w:eastAsia="en-US"/>
        </w:rPr>
        <w:t xml:space="preserve"> հիվանդանոցային դեպքի բուժում 3</w:t>
      </w:r>
      <w:r w:rsidRPr="004D6E4C">
        <w:rPr>
          <w:lang w:val="en-US" w:eastAsia="en-US"/>
        </w:rPr>
        <w:t>67.0</w:t>
      </w:r>
      <w:r w:rsidRPr="004D6E4C">
        <w:rPr>
          <w:lang w:eastAsia="en-US"/>
        </w:rPr>
        <w:t xml:space="preserve"> մլն դրամ գումարով՝ 201</w:t>
      </w:r>
      <w:r w:rsidRPr="004D6E4C">
        <w:rPr>
          <w:lang w:val="en-US" w:eastAsia="en-US"/>
        </w:rPr>
        <w:t>7</w:t>
      </w:r>
      <w:r w:rsidRPr="004D6E4C">
        <w:rPr>
          <w:lang w:eastAsia="en-US"/>
        </w:rPr>
        <w:t xml:space="preserve"> թվականի </w:t>
      </w:r>
      <w:r w:rsidRPr="004D6E4C">
        <w:rPr>
          <w:lang w:val="en-US" w:eastAsia="en-US"/>
        </w:rPr>
        <w:t>չափով</w:t>
      </w:r>
      <w:r w:rsidRPr="004D6E4C">
        <w:rPr>
          <w:lang w:eastAsia="en-US"/>
        </w:rPr>
        <w:t xml:space="preserve">: </w:t>
      </w:r>
    </w:p>
    <w:p w14:paraId="45AC1A03" w14:textId="1E1F7FCC" w:rsidR="004D6E4C" w:rsidRPr="004D6E4C" w:rsidRDefault="004D6E4C" w:rsidP="007C4D41">
      <w:pPr>
        <w:pStyle w:val="Bullet2"/>
        <w:rPr>
          <w:lang w:eastAsia="en-US"/>
        </w:rPr>
      </w:pPr>
      <w:r w:rsidRPr="004D6E4C">
        <w:rPr>
          <w:lang w:eastAsia="en-US"/>
        </w:rPr>
        <w:tab/>
      </w:r>
      <w:r w:rsidRPr="004D6E4C">
        <w:rPr>
          <w:lang w:val="en-US" w:eastAsia="en-US"/>
        </w:rPr>
        <w:tab/>
      </w:r>
      <w:r w:rsidRPr="004D6E4C">
        <w:rPr>
          <w:lang w:eastAsia="en-US"/>
        </w:rPr>
        <w:t>«Երեխաներին բժշկական օգնության ծառայություններ» ծրագրի շրջանակում նախատեսվել է</w:t>
      </w:r>
      <w:r w:rsidRPr="004D6E4C">
        <w:rPr>
          <w:lang w:val="en-US" w:eastAsia="en-US"/>
        </w:rPr>
        <w:t xml:space="preserve"> 54,292</w:t>
      </w:r>
      <w:r w:rsidRPr="004D6E4C">
        <w:rPr>
          <w:lang w:eastAsia="en-US"/>
        </w:rPr>
        <w:t xml:space="preserve"> հիվանդանոցային դեպքի բուժում</w:t>
      </w:r>
      <w:r w:rsidRPr="004D6E4C">
        <w:rPr>
          <w:lang w:val="en-US" w:eastAsia="en-US"/>
        </w:rPr>
        <w:t xml:space="preserve"> 8,119.4</w:t>
      </w:r>
      <w:r w:rsidRPr="004D6E4C">
        <w:rPr>
          <w:lang w:eastAsia="en-US"/>
        </w:rPr>
        <w:t xml:space="preserve"> մլն դրամ գումարով՝ 201</w:t>
      </w:r>
      <w:r w:rsidRPr="004D6E4C">
        <w:rPr>
          <w:lang w:val="en-US" w:eastAsia="en-US"/>
        </w:rPr>
        <w:t>7</w:t>
      </w:r>
      <w:r w:rsidRPr="004D6E4C">
        <w:rPr>
          <w:lang w:eastAsia="en-US"/>
        </w:rPr>
        <w:t xml:space="preserve"> թվականի </w:t>
      </w:r>
      <w:r w:rsidRPr="004D6E4C">
        <w:rPr>
          <w:lang w:val="en-US" w:eastAsia="en-US"/>
        </w:rPr>
        <w:t>55,330</w:t>
      </w:r>
      <w:r w:rsidRPr="004D6E4C">
        <w:rPr>
          <w:lang w:eastAsia="en-US"/>
        </w:rPr>
        <w:t xml:space="preserve"> դեպքի և 8,0</w:t>
      </w:r>
      <w:r w:rsidRPr="004D6E4C">
        <w:rPr>
          <w:lang w:val="en-US" w:eastAsia="en-US"/>
        </w:rPr>
        <w:t>39.4</w:t>
      </w:r>
      <w:r w:rsidRPr="004D6E4C">
        <w:rPr>
          <w:lang w:eastAsia="en-US"/>
        </w:rPr>
        <w:t xml:space="preserve"> մլն դրամի դիմաց</w:t>
      </w:r>
      <w:r w:rsidRPr="004D6E4C">
        <w:rPr>
          <w:lang w:val="en-US" w:eastAsia="en-US"/>
        </w:rPr>
        <w:t>: Ծրագրի գծով դեպքերի թիվը նվազել է 1,038-ով</w:t>
      </w:r>
      <w:r w:rsidRPr="004D6E4C">
        <w:rPr>
          <w:lang w:eastAsia="en-US"/>
        </w:rPr>
        <w:t xml:space="preserve">: «Սրտի վիրահատության ծառայություններ» ծրագրից սույն ծրագիր է տեղափոխվել </w:t>
      </w:r>
      <w:r w:rsidRPr="004D6E4C">
        <w:rPr>
          <w:lang w:val="en-US" w:eastAsia="en-US"/>
        </w:rPr>
        <w:t>280.0</w:t>
      </w:r>
      <w:r w:rsidRPr="004D6E4C">
        <w:rPr>
          <w:lang w:eastAsia="en-US"/>
        </w:rPr>
        <w:t xml:space="preserve"> մլն դրամ:</w:t>
      </w:r>
    </w:p>
    <w:p w14:paraId="766EC1FF" w14:textId="77777777" w:rsidR="004D6E4C" w:rsidRPr="004D6E4C" w:rsidRDefault="004D6E4C" w:rsidP="0093331A">
      <w:pPr>
        <w:pStyle w:val="BodyText2"/>
      </w:pPr>
      <w:r w:rsidRPr="004D6E4C">
        <w:t xml:space="preserve"> Միևնույն ժամանակ, ծրագրի գծով ծախսերը նվազել են 200.0 մլն դրամով:</w:t>
      </w:r>
    </w:p>
    <w:p w14:paraId="12155CD5" w14:textId="77777777" w:rsidR="004D6E4C" w:rsidRPr="004D6E4C" w:rsidRDefault="004D6E4C" w:rsidP="0093331A">
      <w:pPr>
        <w:pStyle w:val="BodyText2"/>
      </w:pPr>
      <w:r w:rsidRPr="004D6E4C">
        <w:t>Ծրագրի գծով նախատեսվում է մինչև 7 տարեկան երեխաների հիվանդանոցային բժշկա</w:t>
      </w:r>
      <w:r w:rsidRPr="004D6E4C">
        <w:softHyphen/>
        <w:t>կան օգնության իրականացում՝ անկախ երեխայի հիվանդության ախտորոշումից և սոցիա</w:t>
      </w:r>
      <w:r w:rsidRPr="004D6E4C">
        <w:softHyphen/>
        <w:t>լական կար</w:t>
      </w:r>
      <w:r w:rsidRPr="004D6E4C">
        <w:softHyphen/>
        <w:t>գավիճակից, սոցիալապես անապահով ու առանձին (հատուկ) խմբերի ցանկում ընդգրկված 7-18 տարեկան երեխաների բժշկական օգնության իրականացում, ինչպես նաև, մինչև 18 տարեկան երեխաների, հիվանդա</w:t>
      </w:r>
      <w:r w:rsidRPr="004D6E4C">
        <w:softHyphen/>
        <w:t>նո</w:t>
      </w:r>
      <w:r w:rsidRPr="004D6E4C">
        <w:softHyphen/>
        <w:t>ցային բժշկական օգնություն պահանջող անհետաձգելի վիճակների և սուր հիվանդու</w:t>
      </w:r>
      <w:r w:rsidRPr="004D6E4C">
        <w:softHyphen/>
        <w:t>թյունների դեպքե</w:t>
      </w:r>
      <w:r w:rsidRPr="004D6E4C">
        <w:softHyphen/>
        <w:t xml:space="preserve">րում, բուժօգնության իրականացում: </w:t>
      </w:r>
    </w:p>
    <w:p w14:paraId="58972155" w14:textId="77777777" w:rsidR="004D6E4C" w:rsidRPr="004D6E4C" w:rsidRDefault="004D6E4C" w:rsidP="00EB1666">
      <w:pPr>
        <w:rPr>
          <w:lang w:val="hy-AM" w:eastAsia="en-US"/>
        </w:rPr>
      </w:pPr>
      <w:r w:rsidRPr="004D6E4C">
        <w:rPr>
          <w:lang w:val="hy-AM" w:eastAsia="en-US"/>
        </w:rPr>
        <w:tab/>
      </w:r>
      <w:r w:rsidRPr="004D6E4C">
        <w:rPr>
          <w:lang w:val="hy-AM" w:eastAsia="en-US"/>
        </w:rPr>
        <w:tab/>
        <w:t>Հանրային</w:t>
      </w:r>
      <w:r w:rsidRPr="004D6E4C">
        <w:rPr>
          <w:rFonts w:cs="Arial Armenian"/>
          <w:lang w:val="hy-AM" w:eastAsia="en-US"/>
        </w:rPr>
        <w:t xml:space="preserve"> </w:t>
      </w:r>
      <w:r w:rsidRPr="004D6E4C">
        <w:rPr>
          <w:lang w:val="hy-AM" w:eastAsia="en-US"/>
        </w:rPr>
        <w:t>առողջապահական</w:t>
      </w:r>
      <w:r w:rsidRPr="004D6E4C">
        <w:rPr>
          <w:rFonts w:cs="Arial Armenian"/>
          <w:lang w:val="hy-AM" w:eastAsia="en-US"/>
        </w:rPr>
        <w:t xml:space="preserve"> </w:t>
      </w:r>
      <w:r w:rsidRPr="004D6E4C">
        <w:rPr>
          <w:lang w:val="hy-AM" w:eastAsia="en-US"/>
        </w:rPr>
        <w:t>ծառայություններ</w:t>
      </w:r>
    </w:p>
    <w:p w14:paraId="38E69E6F" w14:textId="77777777" w:rsidR="004D6E4C" w:rsidRPr="004D6E4C" w:rsidRDefault="004D6E4C" w:rsidP="0093331A">
      <w:pPr>
        <w:pStyle w:val="BodyText2"/>
      </w:pPr>
      <w:r w:rsidRPr="004D6E4C">
        <w:tab/>
        <w:t>Հայաստանի Հանրապետության 2018 թվականի պետական բյուջեի նախագծով «Հան</w:t>
      </w:r>
      <w:r w:rsidRPr="004D6E4C">
        <w:softHyphen/>
        <w:t xml:space="preserve">րային առողջապահական ծառայություններ» խմբի գծով նախատեսվել է 3,997.3 մլն դրամ 2017 թվականի 5,142.7 մլն դրամի դիմաց կամ 1,145.4 մլն դրամով պակաս, որը պայմանավորված է հետևյալով. </w:t>
      </w:r>
    </w:p>
    <w:p w14:paraId="0258D907" w14:textId="77777777" w:rsidR="004D6E4C" w:rsidRPr="004D6E4C" w:rsidRDefault="004D6E4C" w:rsidP="0093331A">
      <w:pPr>
        <w:pStyle w:val="BodyText2"/>
      </w:pPr>
      <w:r w:rsidRPr="004D6E4C">
        <w:tab/>
      </w:r>
      <w:r w:rsidRPr="004D6E4C">
        <w:tab/>
        <w:t>Խմբի առանձին ծրագրերի («Բնակչության սանիտարահա</w:t>
      </w:r>
      <w:r w:rsidRPr="004D6E4C">
        <w:softHyphen/>
        <w:t>մաճարակային անվտանգության ապահովման և հան</w:t>
      </w:r>
      <w:r w:rsidRPr="004D6E4C">
        <w:softHyphen/>
        <w:t>րային առողջապահության ծառայություն</w:t>
      </w:r>
      <w:r w:rsidRPr="004D6E4C">
        <w:softHyphen/>
        <w:t xml:space="preserve">ներ», «Իմունականխարգելման ազգային ծրագիր» և «Հիգիենիկ և հակահամաճարակային փորձագիտական ծառայություններ») գծով ծախսերը նվազել են 1,070.4 մլն դրամով: </w:t>
      </w:r>
    </w:p>
    <w:p w14:paraId="258A86B6" w14:textId="77777777" w:rsidR="004D6E4C" w:rsidRPr="004D6E4C" w:rsidRDefault="004D6E4C" w:rsidP="0093331A">
      <w:pPr>
        <w:pStyle w:val="BodyText2"/>
      </w:pPr>
      <w:r w:rsidRPr="004D6E4C">
        <w:t>Բացի դրանից, Հայաստանի Հանրապետության 2018 թվականի պետական բյուջեի նախագծով չի նախատեսվել «Վարակիչ հիվանդությունների օջախների ախտահանման ծառայություններ» ծրագիրը 75.0 մլն դրամով:</w:t>
      </w:r>
    </w:p>
    <w:p w14:paraId="4E5EAB31" w14:textId="77777777" w:rsidR="004D6E4C" w:rsidRPr="004D6E4C" w:rsidRDefault="004D6E4C" w:rsidP="0093331A">
      <w:pPr>
        <w:pStyle w:val="BodyText2"/>
      </w:pPr>
      <w:r w:rsidRPr="004D6E4C">
        <w:tab/>
      </w:r>
      <w:r w:rsidRPr="004D6E4C">
        <w:tab/>
        <w:t>Հանրային առողջապահական ծառայությունների շրջանակում նախատեսվում է չորս ծրագրերի իրականացում (2017 թվականին նախատեսված հինգ ծրագրերի փոխարեն): Այսպես.</w:t>
      </w:r>
    </w:p>
    <w:p w14:paraId="20DA54B0" w14:textId="0A40EDCC" w:rsidR="004D6E4C" w:rsidRPr="004D6E4C" w:rsidRDefault="004D6E4C" w:rsidP="007C4D41">
      <w:pPr>
        <w:pStyle w:val="Bullet2"/>
        <w:rPr>
          <w:lang w:val="en-US" w:eastAsia="en-US"/>
        </w:rPr>
      </w:pPr>
      <w:r w:rsidRPr="004D6E4C">
        <w:rPr>
          <w:lang w:eastAsia="en-US"/>
        </w:rPr>
        <w:tab/>
      </w:r>
      <w:r w:rsidRPr="004D6E4C">
        <w:rPr>
          <w:lang w:eastAsia="en-US"/>
        </w:rPr>
        <w:tab/>
        <w:t>«Բնակչության սանիտարահամաճարակային անվտանգության ապահովման և հան</w:t>
      </w:r>
      <w:r w:rsidRPr="004D6E4C">
        <w:rPr>
          <w:lang w:eastAsia="en-US"/>
        </w:rPr>
        <w:softHyphen/>
        <w:t>րային առողջապահության ծառայություններ» ծրագիրը, որի գծով նախատեսվել է</w:t>
      </w:r>
      <w:r w:rsidRPr="004D6E4C">
        <w:rPr>
          <w:lang w:val="en-US" w:eastAsia="en-US"/>
        </w:rPr>
        <w:t xml:space="preserve"> 1,873.6</w:t>
      </w:r>
      <w:r w:rsidRPr="004D6E4C">
        <w:rPr>
          <w:lang w:eastAsia="en-US"/>
        </w:rPr>
        <w:t xml:space="preserve"> մլն դրամ` 201</w:t>
      </w:r>
      <w:r w:rsidRPr="004D6E4C">
        <w:rPr>
          <w:lang w:val="en-US" w:eastAsia="en-US"/>
        </w:rPr>
        <w:t>7</w:t>
      </w:r>
      <w:r w:rsidRPr="004D6E4C">
        <w:rPr>
          <w:lang w:eastAsia="en-US"/>
        </w:rPr>
        <w:t xml:space="preserve"> թվականի</w:t>
      </w:r>
      <w:r w:rsidRPr="004D6E4C">
        <w:rPr>
          <w:lang w:val="en-US" w:eastAsia="en-US"/>
        </w:rPr>
        <w:t xml:space="preserve"> 2,875.7</w:t>
      </w:r>
      <w:r w:rsidRPr="004D6E4C">
        <w:rPr>
          <w:lang w:eastAsia="en-US"/>
        </w:rPr>
        <w:t xml:space="preserve"> մլն դրամի դիմաց կամ</w:t>
      </w:r>
      <w:r w:rsidRPr="004D6E4C">
        <w:rPr>
          <w:lang w:val="en-US" w:eastAsia="en-US"/>
        </w:rPr>
        <w:t xml:space="preserve"> 1,002.1</w:t>
      </w:r>
      <w:r w:rsidRPr="004D6E4C">
        <w:rPr>
          <w:lang w:eastAsia="en-US"/>
        </w:rPr>
        <w:t xml:space="preserve"> մլն դրամով պակաս: </w:t>
      </w:r>
      <w:r w:rsidRPr="004D6E4C">
        <w:rPr>
          <w:lang w:val="en-US" w:eastAsia="en-US"/>
        </w:rPr>
        <w:t xml:space="preserve">Ծրագրի շրջանակում նախատեսվում է օպտիմալացմանն ուղղված աշխատանքների իրականացում: </w:t>
      </w:r>
    </w:p>
    <w:p w14:paraId="72EFAE43" w14:textId="77777777" w:rsidR="004D6E4C" w:rsidRPr="004D6E4C" w:rsidRDefault="004D6E4C" w:rsidP="0093331A">
      <w:pPr>
        <w:pStyle w:val="BodyText2"/>
      </w:pPr>
      <w:r w:rsidRPr="004D6E4C">
        <w:tab/>
        <w:t>Ծրագրով նախատեսվում է իրականացնել համաճարակաբանական հետազոտություններ վարակային հիվանդությունների օջախներում, մանրէաբանական հետազոտությունների իրա</w:t>
      </w:r>
      <w:r w:rsidRPr="004D6E4C">
        <w:softHyphen/>
        <w:t>կա</w:t>
      </w:r>
      <w:r w:rsidRPr="004D6E4C">
        <w:softHyphen/>
        <w:t>նացում, վարակիչ և ոչ վարակիչ զանգվածային հիվանդությունների, թունավորումների հաշ</w:t>
      </w:r>
      <w:r w:rsidRPr="004D6E4C">
        <w:softHyphen/>
        <w:t>վա</w:t>
      </w:r>
      <w:r w:rsidRPr="004D6E4C">
        <w:softHyphen/>
        <w:t>ռում, համաճարակների, բռնկումների, արտակարգ իրավիճակների ժամանակ հատուկ հա</w:t>
      </w:r>
      <w:r w:rsidRPr="004D6E4C">
        <w:softHyphen/>
        <w:t>կա</w:t>
      </w:r>
      <w:r w:rsidRPr="004D6E4C">
        <w:softHyphen/>
        <w:t>համաճարակային միջոցառումների իրականացում, մալարիայի դեմ պայքարի և կանխար</w:t>
      </w:r>
      <w:r w:rsidRPr="004D6E4C">
        <w:softHyphen/>
        <w:t>գելման միջոցառումների իրականացում, էպիզոոտոլոգիական հետազոտություն հանրապետու</w:t>
      </w:r>
      <w:r w:rsidRPr="004D6E4C">
        <w:softHyphen/>
        <w:t>թյան տարածքում ժանտախտի, տուլարեմիայի և այլ բնական օջախային վարակների էպիզոո</w:t>
      </w:r>
      <w:r w:rsidRPr="004D6E4C">
        <w:softHyphen/>
        <w:t>տիա</w:t>
      </w:r>
      <w:r w:rsidRPr="004D6E4C">
        <w:softHyphen/>
        <w:t>ները հայտնաբերելու և մարդկանց մեջ հիվանդացությունը ժամանակին կանխելու նպա</w:t>
      </w:r>
      <w:r w:rsidRPr="004D6E4C">
        <w:softHyphen/>
        <w:t>տակով և այլն:</w:t>
      </w:r>
    </w:p>
    <w:p w14:paraId="6FFD47BC" w14:textId="750C4AF6" w:rsidR="004D6E4C" w:rsidRPr="004D6E4C" w:rsidRDefault="004D6E4C" w:rsidP="007C4D41">
      <w:pPr>
        <w:pStyle w:val="Bullet2"/>
        <w:rPr>
          <w:lang w:val="en-US" w:eastAsia="en-US"/>
        </w:rPr>
      </w:pPr>
      <w:r w:rsidRPr="004D6E4C">
        <w:rPr>
          <w:lang w:eastAsia="en-US"/>
        </w:rPr>
        <w:tab/>
        <w:t>Իմունականխարգելման ազգային ծրագիրը, որի գծով նախատեսվել է 1,8</w:t>
      </w:r>
      <w:r w:rsidRPr="004D6E4C">
        <w:rPr>
          <w:lang w:val="en-US" w:eastAsia="en-US"/>
        </w:rPr>
        <w:t>25.3</w:t>
      </w:r>
      <w:r w:rsidRPr="004D6E4C">
        <w:rPr>
          <w:lang w:eastAsia="en-US"/>
        </w:rPr>
        <w:t xml:space="preserve"> մլն դրամ` 201</w:t>
      </w:r>
      <w:r w:rsidRPr="004D6E4C">
        <w:rPr>
          <w:lang w:val="en-US" w:eastAsia="en-US"/>
        </w:rPr>
        <w:t>7</w:t>
      </w:r>
      <w:r w:rsidRPr="004D6E4C">
        <w:rPr>
          <w:lang w:eastAsia="en-US"/>
        </w:rPr>
        <w:t xml:space="preserve"> թվականի </w:t>
      </w:r>
      <w:r w:rsidRPr="004D6E4C">
        <w:rPr>
          <w:lang w:val="en-US" w:eastAsia="en-US"/>
        </w:rPr>
        <w:t>1,890.4 մլն դրամի դիմաց կամ 65.1 մլն դրամով պակաս</w:t>
      </w:r>
      <w:r w:rsidRPr="004D6E4C">
        <w:rPr>
          <w:lang w:eastAsia="en-US"/>
        </w:rPr>
        <w:t>:</w:t>
      </w:r>
    </w:p>
    <w:p w14:paraId="62B5D9D3" w14:textId="77777777" w:rsidR="004D6E4C" w:rsidRPr="004D6E4C" w:rsidRDefault="004D6E4C" w:rsidP="0093331A">
      <w:pPr>
        <w:pStyle w:val="BodyText2"/>
      </w:pPr>
      <w:r w:rsidRPr="004D6E4C">
        <w:tab/>
        <w:t xml:space="preserve">Հարկ է նկատի ունենալ, որ Պատվաստումների ազգային օրացույցի համաձայն մինչև 2018 թվականը մենինգակոկային, հեպատիտ Ա, պնևմակոկային, ԿԿԽ, տուլարեմիայի պատվաստումների կատարումը նախատեսվում է նախազորակոչային տարիքի և զորակոչվող անձանց շրջանում, իսկ 2018 թվականից սկսած` միայն նախազորակոչային տարիքի անձանց շրջանում:  </w:t>
      </w:r>
    </w:p>
    <w:p w14:paraId="75726E75" w14:textId="754518F4" w:rsidR="004D6E4C" w:rsidRPr="004D6E4C" w:rsidRDefault="004D6E4C" w:rsidP="0093331A">
      <w:pPr>
        <w:pStyle w:val="BodyText2"/>
      </w:pPr>
      <w:r w:rsidRPr="004D6E4C">
        <w:tab/>
      </w:r>
      <w:r w:rsidRPr="004D6E4C">
        <w:rPr>
          <w:lang w:val="hy-AM"/>
        </w:rPr>
        <w:t>Մ</w:t>
      </w:r>
      <w:r w:rsidRPr="004D6E4C">
        <w:t xml:space="preserve">իևնույն ժամանակ, հաշվի առնելով 2018 թվականից պոլիոմիելիտի կենդանի պատվաստանյութի կիրառման աստիճանաբար դադարեցումը և վերջինիս փոխարինումը </w:t>
      </w:r>
      <w:r w:rsidRPr="004D6E4C">
        <w:rPr>
          <w:rFonts w:eastAsiaTheme="minorHAnsi"/>
          <w:lang w:val="fr-FR"/>
        </w:rPr>
        <w:t>պոլիոմիելիտի ինակտիվացված պատվաստանյութով</w:t>
      </w:r>
      <w:r w:rsidRPr="004D6E4C">
        <w:t xml:space="preserve">, նախատեսվել է </w:t>
      </w:r>
      <w:r w:rsidRPr="004D6E4C">
        <w:rPr>
          <w:rFonts w:eastAsiaTheme="minorHAnsi"/>
          <w:lang w:val="fr-FR"/>
        </w:rPr>
        <w:t>հնգավալենտ պատվաստանյութն աստիճանաբար փոխարինել հեքսավալենտ պատվաստանյութով, որի բաղադրության մեջ մտնում է նաև ինակտիվացված պոլիոմիելիտի պատվաստանյութը: Նշյալ պատվաստանյութի մեկ դեղաչափի ներդրման համար ծախսերը կազմում են շուրջ 467.5 մլն դրամ:  Այդ պատվաստանյութն ունի մի շարք առավելություններ (երեխային ներարկվող պատվաս</w:t>
      </w:r>
      <w:r w:rsidR="00814DC3">
        <w:rPr>
          <w:rFonts w:eastAsiaTheme="minorHAnsi"/>
          <w:lang w:val="fr-FR"/>
        </w:rPr>
        <w:softHyphen/>
      </w:r>
      <w:r w:rsidRPr="004D6E4C">
        <w:rPr>
          <w:rFonts w:eastAsiaTheme="minorHAnsi"/>
          <w:lang w:val="fr-FR"/>
        </w:rPr>
        <w:t>տումների թվի նվազում, հետպատվաստումային ռեակցիաների թվի կրճատում, սառցային շղթայի բեռնվածության կրճատում և պատվաստանյութերի անվտանգության ապահովում և այլն):</w:t>
      </w:r>
    </w:p>
    <w:p w14:paraId="4204738B" w14:textId="77777777" w:rsidR="004D6E4C" w:rsidRPr="004D6E4C" w:rsidRDefault="004D6E4C" w:rsidP="0093331A">
      <w:pPr>
        <w:pStyle w:val="BodyText2"/>
      </w:pPr>
      <w:r w:rsidRPr="004D6E4C">
        <w:tab/>
      </w:r>
      <w:r w:rsidRPr="004D6E4C">
        <w:tab/>
        <w:t>Իմունականխարգելման ազգային ծրագրի շրջանակում նախատեսվում է ազգա</w:t>
      </w:r>
      <w:r w:rsidRPr="004D6E4C">
        <w:softHyphen/>
        <w:t>յին օրացույցում ընդգրկված պատվաստումների ժամանակին և որակով իրականացումը:</w:t>
      </w:r>
    </w:p>
    <w:p w14:paraId="3FD16AB2" w14:textId="5BB4BC08" w:rsidR="004D6E4C" w:rsidRPr="004D6E4C" w:rsidRDefault="004D6E4C" w:rsidP="007C4D41">
      <w:pPr>
        <w:pStyle w:val="Bullet2"/>
        <w:rPr>
          <w:lang w:eastAsia="en-US"/>
        </w:rPr>
      </w:pPr>
      <w:r w:rsidRPr="004D6E4C">
        <w:rPr>
          <w:lang w:eastAsia="en-US"/>
        </w:rPr>
        <w:tab/>
        <w:t>«Արյան հավաքագրման ծառայություններ» ծրագիրը, որի գծով նախատեսվել է 253.0 մլն դրամ</w:t>
      </w:r>
      <w:r w:rsidRPr="004D6E4C">
        <w:rPr>
          <w:lang w:val="en-US" w:eastAsia="en-US"/>
        </w:rPr>
        <w:t>`</w:t>
      </w:r>
      <w:r w:rsidRPr="004D6E4C">
        <w:rPr>
          <w:lang w:eastAsia="en-US"/>
        </w:rPr>
        <w:t xml:space="preserve"> 201</w:t>
      </w:r>
      <w:r w:rsidRPr="004D6E4C">
        <w:rPr>
          <w:lang w:val="en-US" w:eastAsia="en-US"/>
        </w:rPr>
        <w:t>7</w:t>
      </w:r>
      <w:r w:rsidRPr="004D6E4C">
        <w:rPr>
          <w:lang w:eastAsia="en-US"/>
        </w:rPr>
        <w:t xml:space="preserve"> թվականի </w:t>
      </w:r>
      <w:r w:rsidRPr="004D6E4C">
        <w:rPr>
          <w:lang w:val="en-US" w:eastAsia="en-US"/>
        </w:rPr>
        <w:t>չափով</w:t>
      </w:r>
      <w:r w:rsidRPr="004D6E4C">
        <w:rPr>
          <w:lang w:eastAsia="en-US"/>
        </w:rPr>
        <w:t>:</w:t>
      </w:r>
    </w:p>
    <w:p w14:paraId="5FF70847" w14:textId="77777777" w:rsidR="004D6E4C" w:rsidRPr="004D6E4C" w:rsidRDefault="004D6E4C" w:rsidP="0093331A">
      <w:pPr>
        <w:pStyle w:val="BodyText2"/>
      </w:pPr>
      <w:r w:rsidRPr="004D6E4C">
        <w:rPr>
          <w:lang w:val="hy-AM"/>
        </w:rPr>
        <w:tab/>
      </w:r>
      <w:r w:rsidRPr="004D6E4C">
        <w:tab/>
        <w:t>Ծրագրի շրջանակում նախատեսվում է դոնորական արյան հավաքագրում և պաշարում, կադրային դոնորի փոխհատուցում, դոնորական արյան վարակային անվտանգության ապահովում, հակառեզուս իմունոգլոբուլինի պատրաստում, պահպանում, տրամադրում, հանրապետությունում վեց արյան փոխներարկման կայանների  պահպանում և այլն:</w:t>
      </w:r>
    </w:p>
    <w:p w14:paraId="23056EED" w14:textId="4E47E1EF" w:rsidR="004D6E4C" w:rsidRPr="004D6E4C" w:rsidRDefault="004D6E4C" w:rsidP="007C4D41">
      <w:pPr>
        <w:pStyle w:val="Bullet2"/>
        <w:rPr>
          <w:lang w:eastAsia="en-US"/>
        </w:rPr>
      </w:pPr>
      <w:r w:rsidRPr="004D6E4C">
        <w:rPr>
          <w:rFonts w:eastAsiaTheme="minorHAnsi"/>
          <w:lang w:val="fr-FR" w:eastAsia="en-US"/>
        </w:rPr>
        <w:t>«Հիգիենիկ և հակահամաճարակային փորձագիտական ծառայություններ» ծրագիրը, որի գծով նախատեսվել է 45.5 մլն դրամ 2017 թվականի</w:t>
      </w:r>
      <w:r w:rsidRPr="004D6E4C">
        <w:rPr>
          <w:lang w:eastAsia="en-US"/>
        </w:rPr>
        <w:t xml:space="preserve"> </w:t>
      </w:r>
      <w:r w:rsidRPr="004D6E4C">
        <w:rPr>
          <w:lang w:val="en-US" w:eastAsia="en-US"/>
        </w:rPr>
        <w:t>48.7</w:t>
      </w:r>
      <w:r w:rsidRPr="004D6E4C">
        <w:rPr>
          <w:lang w:eastAsia="en-US"/>
        </w:rPr>
        <w:t xml:space="preserve"> մլն դրամի դիմաց կամ</w:t>
      </w:r>
      <w:r w:rsidRPr="004D6E4C">
        <w:rPr>
          <w:lang w:val="en-US" w:eastAsia="en-US"/>
        </w:rPr>
        <w:t xml:space="preserve"> 3.2</w:t>
      </w:r>
      <w:r w:rsidRPr="004D6E4C">
        <w:rPr>
          <w:lang w:eastAsia="en-US"/>
        </w:rPr>
        <w:t xml:space="preserve"> մլն դրամով պակաս, որը պայմանավորված է զորամասերի, բուժկետերի և հոսպիտալների ախտա</w:t>
      </w:r>
      <w:r w:rsidRPr="004D6E4C">
        <w:rPr>
          <w:lang w:eastAsia="en-US"/>
        </w:rPr>
        <w:softHyphen/>
        <w:t>հանման և վարակազեր</w:t>
      </w:r>
      <w:r w:rsidRPr="004D6E4C">
        <w:rPr>
          <w:lang w:val="en-US" w:eastAsia="en-US"/>
        </w:rPr>
        <w:t>ծ</w:t>
      </w:r>
      <w:r w:rsidRPr="004D6E4C">
        <w:rPr>
          <w:lang w:eastAsia="en-US"/>
        </w:rPr>
        <w:t>ման համար ախտահանիչ նյութերի և վարակազերծման միջոցների ձեռքբերման տեսականու և քանակների փոփոխությամբ:</w:t>
      </w:r>
    </w:p>
    <w:p w14:paraId="227D397D" w14:textId="77777777" w:rsidR="004D6E4C" w:rsidRPr="004D6E4C" w:rsidRDefault="004D6E4C" w:rsidP="0093331A">
      <w:pPr>
        <w:pStyle w:val="BodyText2"/>
      </w:pPr>
      <w:r w:rsidRPr="004D6E4C">
        <w:tab/>
      </w:r>
      <w:r w:rsidRPr="004D6E4C">
        <w:tab/>
        <w:t>Ծրագրով նախատեսվում է զորամասերի սանիտարահիգիենիկ իրավիճակի մշտական հսկողության և կայուն համաճարակային իրավիճակի ապահովման նպատակով մանրեաբա</w:t>
      </w:r>
      <w:r w:rsidRPr="004D6E4C">
        <w:softHyphen/>
        <w:t>նական և մակաբուծաբանական հետազոտությունների իրականացում, Հայաստանի Հանրապե</w:t>
      </w:r>
      <w:r w:rsidRPr="004D6E4C">
        <w:softHyphen/>
        <w:t>տության զինված ուժերում հիգիենիկ, հակահամաճարակային և կանխարգելիչ ծառայությունների կազմակերպման նպատակով բժշկական և լաբորատոր քննության նյութերի ձեռքբերում և այլն:</w:t>
      </w:r>
    </w:p>
    <w:p w14:paraId="39133D83" w14:textId="77777777" w:rsidR="004D6E4C" w:rsidRPr="004D6E4C" w:rsidRDefault="004D6E4C" w:rsidP="00EB1666">
      <w:pPr>
        <w:rPr>
          <w:lang w:val="hy-AM" w:eastAsia="en-US"/>
        </w:rPr>
      </w:pPr>
      <w:r w:rsidRPr="004D6E4C">
        <w:rPr>
          <w:lang w:val="hy-AM" w:eastAsia="en-US"/>
        </w:rPr>
        <w:tab/>
        <w:t>Առողջապահական հարակից ծառայություններ և ծրագրեր</w:t>
      </w:r>
    </w:p>
    <w:p w14:paraId="322BA0E9" w14:textId="77777777" w:rsidR="004D6E4C" w:rsidRPr="004D6E4C" w:rsidRDefault="004D6E4C" w:rsidP="0093331A">
      <w:pPr>
        <w:pStyle w:val="BodyText2"/>
      </w:pPr>
      <w:r w:rsidRPr="004D6E4C">
        <w:tab/>
      </w:r>
      <w:r w:rsidRPr="004D6E4C">
        <w:tab/>
        <w:t>Հայաստանի Հանրապետության 2018 թվականի պետական բյուջեի նախագծով «Առողջա</w:t>
      </w:r>
      <w:r w:rsidRPr="004D6E4C">
        <w:softHyphen/>
        <w:t>պա</w:t>
      </w:r>
      <w:r w:rsidRPr="004D6E4C">
        <w:softHyphen/>
        <w:t>հական հարակից ծառայություններ և ծրագրեր» դասի գծով նախատեսվել է 6,584.7 մլն դրամ 2017 թվականի 8,038.5 մլն դրամի դիմաց կամ 1,453.8 մլն դրամով պակաս (այդ թվում կապիտալ շինարարության գծով` 1,312.0 մլն դրամով): Առանց հաշվի առնելու վարկային, դրամաշնորհային և կապիտալ շինարարության ծրագրե</w:t>
      </w:r>
      <w:r w:rsidRPr="004D6E4C">
        <w:softHyphen/>
        <w:t>րը, դասի գծով ծախ</w:t>
      </w:r>
      <w:r w:rsidRPr="004D6E4C">
        <w:softHyphen/>
        <w:t xml:space="preserve">սերը նվազել են 728.4 մլն դրամով, որը պայմանավորված է հետևյալով. </w:t>
      </w:r>
    </w:p>
    <w:p w14:paraId="4EC8C7B6" w14:textId="77777777" w:rsidR="004D6E4C" w:rsidRPr="004D6E4C" w:rsidRDefault="004D6E4C" w:rsidP="0093331A">
      <w:pPr>
        <w:pStyle w:val="BodyText2"/>
      </w:pPr>
      <w:r w:rsidRPr="004D6E4C">
        <w:tab/>
      </w:r>
      <w:r w:rsidRPr="004D6E4C">
        <w:tab/>
        <w:t xml:space="preserve">Հայաստանի Հանրապետության 2018 թվականի պետական բյուջեի նախագծով չեն  նախատեսվել «Հանրապետությունից դուրս բուժման ուղեգրված հիվանդների ճանապարհածախսի փոխհատուցում», «Դեղաքաղաքականությունից բխող փորձագիտական և մեթոդաբանական ծառայություններ», «Երեխաների առողջ սնուցում» հանրային իրազեկման ծառայություններ», «Բժիշկ-մասնագետների ժամանակավոր ուղեգրման միջոցով ՀՀ մարզային առողջապահական կազմակերպություններում բժշկական ծառայությունների մատուցում» և «Արտասահմանյան առաջավոր կլինիկաների փորձի ուսումնասիրման նպատակով բժիշկների գործուղումներ» ծրագրերը 110.0 մլն դրամով, իսկ «Դժվարամատչելի ախտորոշիչ հետազոտություններ» ծրագրի գծով նախատեսվող ծախսերը 514.5 մլն դրամով տեղափոխվել են «Հիվանդանոցային ծառայություններ» խմբի «Սոցիալապես անապահով և հատուկ խմբերում ընդգրկվածներին բժշկական օգնության ծառայություններ» ծրագիր (նախատեսվում է դժվարամատչելի ախտորոշիչ հետազոտություններն իրականացնել սույն ծրագրի շրջանակում)։ </w:t>
      </w:r>
    </w:p>
    <w:p w14:paraId="07A26C62" w14:textId="77777777" w:rsidR="004D6E4C" w:rsidRPr="004D6E4C" w:rsidRDefault="004D6E4C" w:rsidP="0093331A">
      <w:pPr>
        <w:pStyle w:val="BodyText2"/>
      </w:pPr>
      <w:r w:rsidRPr="004D6E4C">
        <w:tab/>
        <w:t>Դասի մի շարք ծրագրերի («Դատաբժշկական և գենետիկ ծառայություններ», «Հաշմանդամ և կարիքավոր երեխաներին օրթեզներով և կորսետներով ապահովման ծառայություններ», «Առողջ ապրելակերպի խթանման և հանրային իրազեկման ծառայություններ», «Բժշկական օգնության մասնագիտական, խորհրդատվական և կազմակերպամեթոդական աջակցության ծառայություններ», «Տուբերկուլյոզի դեմ պայքարի ազգային ծրագրի համակարգման ծառայություններ», «Հոսպիտալների և բուժկետերի բժշկական սարքավորումների պահպանում և շահագործում» և «Արտակարգ իրավիճակներում բուժօգնության ծառայություններ») գծով ծախսերը նվազել են 108.9 մլն դրամով:</w:t>
      </w:r>
    </w:p>
    <w:p w14:paraId="7D24A837" w14:textId="77777777" w:rsidR="004D6E4C" w:rsidRPr="004D6E4C" w:rsidRDefault="004D6E4C" w:rsidP="0093331A">
      <w:pPr>
        <w:pStyle w:val="BodyText2"/>
      </w:pPr>
      <w:r w:rsidRPr="004D6E4C">
        <w:tab/>
      </w:r>
      <w:r w:rsidRPr="004D6E4C">
        <w:tab/>
        <w:t>Միևնույն ժամանակ, «Արտահիվանդանոցային ծառայություններ» խմբից սույն դաս է տեղափոխվել «Անցանկալի հղիությունների կանխարգելման նպատակով հակաբեղմնավորիչ ժամա</w:t>
      </w:r>
      <w:r w:rsidRPr="004D6E4C">
        <w:softHyphen/>
        <w:t>նակակից միջոցների մատչելիության ապահովում» ծրագիրը 5.0 մլն դրամով:</w:t>
      </w:r>
      <w:r w:rsidRPr="004D6E4C">
        <w:tab/>
      </w:r>
      <w:r w:rsidRPr="004D6E4C">
        <w:tab/>
      </w:r>
    </w:p>
    <w:p w14:paraId="0256442A" w14:textId="77777777" w:rsidR="004D6E4C" w:rsidRPr="004D6E4C" w:rsidRDefault="004D6E4C" w:rsidP="0093331A">
      <w:pPr>
        <w:pStyle w:val="BodyText2"/>
      </w:pPr>
      <w:r w:rsidRPr="004D6E4C">
        <w:tab/>
      </w:r>
      <w:r w:rsidRPr="004D6E4C">
        <w:tab/>
        <w:t>Առողջապահական հարակից ծառայությունների և ծրագրերի շրջանակում նախա</w:t>
      </w:r>
      <w:r w:rsidRPr="004D6E4C">
        <w:softHyphen/>
        <w:t>տեսվում է 14 ծրագրերի (այդ թվում 4 վարկային և դրամաշնորհային ծրագրերի) իրականացում: Այսպես.</w:t>
      </w:r>
    </w:p>
    <w:p w14:paraId="4281AE3D" w14:textId="71416B11" w:rsidR="004D6E4C" w:rsidRPr="004D6E4C" w:rsidRDefault="004D6E4C" w:rsidP="007C4D41">
      <w:pPr>
        <w:pStyle w:val="Bullet2"/>
        <w:rPr>
          <w:lang w:val="en-US" w:eastAsia="en-US"/>
        </w:rPr>
      </w:pPr>
      <w:r w:rsidRPr="004D6E4C">
        <w:rPr>
          <w:lang w:eastAsia="en-US"/>
        </w:rPr>
        <w:tab/>
        <w:t>«Դատաբժշկական և գենետիկ ծառայություններ» ծրագիրը, որի գծով նախատեսվել է 3</w:t>
      </w:r>
      <w:r w:rsidRPr="004D6E4C">
        <w:rPr>
          <w:lang w:val="en-US" w:eastAsia="en-US"/>
        </w:rPr>
        <w:t>84</w:t>
      </w:r>
      <w:r w:rsidRPr="004D6E4C">
        <w:rPr>
          <w:lang w:eastAsia="en-US"/>
        </w:rPr>
        <w:t>.5 մլն դրամ 201</w:t>
      </w:r>
      <w:r w:rsidRPr="004D6E4C">
        <w:rPr>
          <w:lang w:val="en-US" w:eastAsia="en-US"/>
        </w:rPr>
        <w:t>7</w:t>
      </w:r>
      <w:r w:rsidRPr="004D6E4C">
        <w:rPr>
          <w:lang w:eastAsia="en-US"/>
        </w:rPr>
        <w:t xml:space="preserve"> թվականի 3</w:t>
      </w:r>
      <w:r w:rsidRPr="004D6E4C">
        <w:rPr>
          <w:lang w:val="en-US" w:eastAsia="en-US"/>
        </w:rPr>
        <w:t>89.5</w:t>
      </w:r>
      <w:r w:rsidRPr="004D6E4C">
        <w:rPr>
          <w:lang w:eastAsia="en-US"/>
        </w:rPr>
        <w:t xml:space="preserve"> մլն դրամի դիմաց կամ </w:t>
      </w:r>
      <w:r w:rsidRPr="004D6E4C">
        <w:rPr>
          <w:lang w:val="en-US" w:eastAsia="en-US"/>
        </w:rPr>
        <w:t>5.0</w:t>
      </w:r>
      <w:r w:rsidRPr="004D6E4C">
        <w:rPr>
          <w:lang w:eastAsia="en-US"/>
        </w:rPr>
        <w:t xml:space="preserve"> մլն դրամով պակաս</w:t>
      </w:r>
      <w:r w:rsidRPr="004D6E4C">
        <w:rPr>
          <w:lang w:val="en-US" w:eastAsia="en-US"/>
        </w:rPr>
        <w:t xml:space="preserve">, որը պայմանավորված է օպտիմալացման աշխատանքների իրականացմամբ: </w:t>
      </w:r>
    </w:p>
    <w:p w14:paraId="04062FBC" w14:textId="77777777" w:rsidR="004D6E4C" w:rsidRPr="004D6E4C" w:rsidRDefault="004D6E4C" w:rsidP="0093331A">
      <w:pPr>
        <w:pStyle w:val="BodyText2"/>
      </w:pPr>
      <w:r w:rsidRPr="004D6E4C">
        <w:tab/>
      </w:r>
      <w:r w:rsidRPr="004D6E4C">
        <w:tab/>
        <w:t>«Դատաբժշկական գիտագործնական կենտրոն» պետական ոչ առևտրային կազմա</w:t>
      </w:r>
      <w:r w:rsidRPr="004D6E4C">
        <w:softHyphen/>
        <w:t>կեր</w:t>
      </w:r>
      <w:r w:rsidRPr="004D6E4C">
        <w:softHyphen/>
        <w:t>պությունն իր 11 մարզային բաժիններով սպասարկում է ՀՀ դատախազությանը, ՀՀ արդարա</w:t>
      </w:r>
      <w:r w:rsidRPr="004D6E4C">
        <w:softHyphen/>
        <w:t>դատության և ՀՀ պաշտպանության նախարարություններին, ինչպես նաև ՀՀ կառա</w:t>
      </w:r>
      <w:r w:rsidRPr="004D6E4C">
        <w:softHyphen/>
        <w:t>վարու</w:t>
      </w:r>
      <w:r w:rsidRPr="004D6E4C">
        <w:softHyphen/>
        <w:t>թյանն առընթեր ազգային անվտանգության ծառայությանը և ՀՀ ոստիկանությանը, իրակա</w:t>
      </w:r>
      <w:r w:rsidRPr="004D6E4C">
        <w:softHyphen/>
        <w:t>նաց</w:t>
      </w:r>
      <w:r w:rsidRPr="004D6E4C">
        <w:softHyphen/>
        <w:t>նում է դիակների, կենդանի անձանց, իրեղեն ապացույցների, դատաքիմիական, դատաբժշ</w:t>
      </w:r>
      <w:r w:rsidRPr="004D6E4C">
        <w:softHyphen/>
        <w:t>կա</w:t>
      </w:r>
      <w:r w:rsidRPr="004D6E4C">
        <w:softHyphen/>
        <w:t>քրեագիտական, դատագենետիկ, հյուսվածքաբանական և դատակեն</w:t>
      </w:r>
      <w:r w:rsidRPr="004D6E4C">
        <w:softHyphen/>
        <w:t>սա</w:t>
      </w:r>
      <w:r w:rsidRPr="004D6E4C">
        <w:softHyphen/>
        <w:t>բա</w:t>
      </w:r>
      <w:r w:rsidRPr="004D6E4C">
        <w:softHyphen/>
        <w:t>նական փոր</w:t>
      </w:r>
      <w:r w:rsidRPr="004D6E4C">
        <w:softHyphen/>
        <w:t>ձաքն</w:t>
      </w:r>
      <w:r w:rsidRPr="004D6E4C">
        <w:softHyphen/>
      </w:r>
      <w:r w:rsidRPr="004D6E4C">
        <w:softHyphen/>
        <w:t>նու</w:t>
      </w:r>
      <w:r w:rsidRPr="004D6E4C">
        <w:softHyphen/>
      </w:r>
      <w:r w:rsidRPr="004D6E4C">
        <w:softHyphen/>
        <w:t>թյուններ, ինչպես նաև դիակների արտաշիրիմումներ:</w:t>
      </w:r>
    </w:p>
    <w:p w14:paraId="7C61F40B" w14:textId="17FA7A94" w:rsidR="004D6E4C" w:rsidRPr="004D6E4C" w:rsidRDefault="004D6E4C" w:rsidP="007C4D41">
      <w:pPr>
        <w:pStyle w:val="Bullet2"/>
        <w:rPr>
          <w:lang w:eastAsia="en-US"/>
        </w:rPr>
      </w:pPr>
      <w:r w:rsidRPr="004D6E4C">
        <w:rPr>
          <w:lang w:eastAsia="en-US"/>
        </w:rPr>
        <w:t>«Պաթանատոմիական ծառայություններ» ծրագիրը, որի գծով նախատեսվել է</w:t>
      </w:r>
      <w:r w:rsidRPr="004D6E4C">
        <w:rPr>
          <w:lang w:val="en-US" w:eastAsia="en-US"/>
        </w:rPr>
        <w:t xml:space="preserve"> 53.0</w:t>
      </w:r>
      <w:r w:rsidRPr="004D6E4C">
        <w:rPr>
          <w:lang w:eastAsia="en-US"/>
        </w:rPr>
        <w:t xml:space="preserve"> մլն դրամ` 201</w:t>
      </w:r>
      <w:r w:rsidRPr="004D6E4C">
        <w:rPr>
          <w:lang w:val="en-US" w:eastAsia="en-US"/>
        </w:rPr>
        <w:t>7</w:t>
      </w:r>
      <w:r w:rsidRPr="004D6E4C">
        <w:rPr>
          <w:lang w:eastAsia="en-US"/>
        </w:rPr>
        <w:t xml:space="preserve"> թվականի </w:t>
      </w:r>
      <w:r w:rsidRPr="004D6E4C">
        <w:rPr>
          <w:lang w:val="en-US" w:eastAsia="en-US"/>
        </w:rPr>
        <w:t>չափով</w:t>
      </w:r>
      <w:r w:rsidRPr="004D6E4C">
        <w:rPr>
          <w:lang w:eastAsia="en-US"/>
        </w:rPr>
        <w:t xml:space="preserve">: </w:t>
      </w:r>
      <w:r w:rsidRPr="004D6E4C">
        <w:rPr>
          <w:lang w:eastAsia="en-US"/>
        </w:rPr>
        <w:tab/>
      </w:r>
    </w:p>
    <w:p w14:paraId="54DC4567" w14:textId="77777777" w:rsidR="004D6E4C" w:rsidRPr="004D6E4C" w:rsidRDefault="004D6E4C" w:rsidP="0093331A">
      <w:pPr>
        <w:pStyle w:val="BodyText2"/>
      </w:pPr>
      <w:r w:rsidRPr="004D6E4C">
        <w:tab/>
        <w:t>Ծրագրի միջոցով կիրականացվի հիվանդությունների ճշտված ախտորոշում՝ սեկցիոն, վիրա</w:t>
      </w:r>
      <w:r w:rsidRPr="004D6E4C">
        <w:softHyphen/>
        <w:t>հատական և բիոպսիոն նյութերի հետազոտության միջոցով, մանկական դիակների դիա</w:t>
      </w:r>
      <w:r w:rsidRPr="004D6E4C">
        <w:softHyphen/>
        <w:t>հեր</w:t>
      </w:r>
      <w:r w:rsidRPr="004D6E4C">
        <w:softHyphen/>
        <w:t xml:space="preserve">ձում, մահվան պատճառների ճշտում: </w:t>
      </w:r>
    </w:p>
    <w:p w14:paraId="215F608E" w14:textId="09ED7C95" w:rsidR="004D6E4C" w:rsidRPr="004D6E4C" w:rsidRDefault="004D6E4C" w:rsidP="007C4D41">
      <w:pPr>
        <w:pStyle w:val="Bullet2"/>
        <w:rPr>
          <w:lang w:eastAsia="en-US"/>
        </w:rPr>
      </w:pPr>
      <w:r w:rsidRPr="004D6E4C">
        <w:rPr>
          <w:lang w:eastAsia="en-US"/>
        </w:rPr>
        <w:t>«Հաշմանդամ և կարիքավոր երեխաներին օրթեզներով և կորսետներով  ապահով</w:t>
      </w:r>
      <w:r w:rsidRPr="004D6E4C">
        <w:rPr>
          <w:lang w:eastAsia="en-US"/>
        </w:rPr>
        <w:softHyphen/>
        <w:t>ման ծառայություն</w:t>
      </w:r>
      <w:r w:rsidRPr="004D6E4C">
        <w:rPr>
          <w:lang w:eastAsia="en-US"/>
        </w:rPr>
        <w:softHyphen/>
        <w:t xml:space="preserve">ներ» ծրագիրը, որի գծով նախատեսվել է </w:t>
      </w:r>
      <w:r w:rsidRPr="004D6E4C">
        <w:rPr>
          <w:lang w:val="en-US" w:eastAsia="en-US"/>
        </w:rPr>
        <w:t>51.1</w:t>
      </w:r>
      <w:r w:rsidRPr="004D6E4C">
        <w:rPr>
          <w:lang w:eastAsia="en-US"/>
        </w:rPr>
        <w:t xml:space="preserve"> մլն դրամ` 201</w:t>
      </w:r>
      <w:r w:rsidRPr="004D6E4C">
        <w:rPr>
          <w:lang w:val="en-US" w:eastAsia="en-US"/>
        </w:rPr>
        <w:t>7</w:t>
      </w:r>
      <w:r w:rsidRPr="004D6E4C">
        <w:rPr>
          <w:lang w:eastAsia="en-US"/>
        </w:rPr>
        <w:t xml:space="preserve"> թվականի </w:t>
      </w:r>
      <w:r w:rsidRPr="004D6E4C">
        <w:rPr>
          <w:lang w:val="en-US" w:eastAsia="en-US"/>
        </w:rPr>
        <w:t>81.8 մլն դրամի դիմաց կամ 30.7 մլն դրամով պակաս, որը պայմանավորված է օրթեզի գնի վերանայմամբ: Մեկ օրթեզի գինը 47.9 հազ. դրամի փոխարեն նախատեվել է 27.7 հազ. դրամ</w:t>
      </w:r>
      <w:r w:rsidRPr="004D6E4C">
        <w:rPr>
          <w:lang w:eastAsia="en-US"/>
        </w:rPr>
        <w:t>:</w:t>
      </w:r>
    </w:p>
    <w:p w14:paraId="6307DCC9" w14:textId="063556F3" w:rsidR="004D6E4C" w:rsidRPr="004D6E4C" w:rsidRDefault="004D6E4C" w:rsidP="007C4D41">
      <w:pPr>
        <w:pStyle w:val="Bullet2"/>
        <w:rPr>
          <w:lang w:val="en-US" w:eastAsia="en-US"/>
        </w:rPr>
      </w:pPr>
      <w:r w:rsidRPr="004D6E4C">
        <w:rPr>
          <w:lang w:eastAsia="en-US"/>
        </w:rPr>
        <w:t>«Առողջ ապրելակերպի խթանման և հանրային իրազեկման ծառայություններ» ծրա</w:t>
      </w:r>
      <w:r w:rsidRPr="004D6E4C">
        <w:rPr>
          <w:lang w:eastAsia="en-US"/>
        </w:rPr>
        <w:softHyphen/>
        <w:t xml:space="preserve">գիրը, որի գծով նախատեսվել է </w:t>
      </w:r>
      <w:r w:rsidRPr="004D6E4C">
        <w:rPr>
          <w:lang w:val="en-US" w:eastAsia="en-US"/>
        </w:rPr>
        <w:t>62</w:t>
      </w:r>
      <w:r w:rsidRPr="004D6E4C">
        <w:rPr>
          <w:lang w:eastAsia="en-US"/>
        </w:rPr>
        <w:t>.9 մլն դրամ` 201</w:t>
      </w:r>
      <w:r w:rsidRPr="004D6E4C">
        <w:rPr>
          <w:lang w:val="en-US" w:eastAsia="en-US"/>
        </w:rPr>
        <w:t>7</w:t>
      </w:r>
      <w:r w:rsidRPr="004D6E4C">
        <w:rPr>
          <w:lang w:eastAsia="en-US"/>
        </w:rPr>
        <w:t xml:space="preserve"> թվականի </w:t>
      </w:r>
      <w:r w:rsidRPr="004D6E4C">
        <w:rPr>
          <w:lang w:val="en-US" w:eastAsia="en-US"/>
        </w:rPr>
        <w:t>89.9</w:t>
      </w:r>
      <w:r w:rsidRPr="004D6E4C">
        <w:rPr>
          <w:lang w:eastAsia="en-US"/>
        </w:rPr>
        <w:t xml:space="preserve"> մլն դրամի դիմաց կամ</w:t>
      </w:r>
      <w:r w:rsidRPr="004D6E4C">
        <w:rPr>
          <w:lang w:val="en-US" w:eastAsia="en-US"/>
        </w:rPr>
        <w:t xml:space="preserve"> 27.0</w:t>
      </w:r>
      <w:r w:rsidRPr="004D6E4C">
        <w:rPr>
          <w:lang w:eastAsia="en-US"/>
        </w:rPr>
        <w:t xml:space="preserve"> մլն դրամով պակաս:</w:t>
      </w:r>
      <w:r w:rsidRPr="004D6E4C">
        <w:rPr>
          <w:lang w:val="en-US" w:eastAsia="en-US"/>
        </w:rPr>
        <w:t xml:space="preserve"> </w:t>
      </w:r>
    </w:p>
    <w:p w14:paraId="3FADE383" w14:textId="77777777" w:rsidR="004D6E4C" w:rsidRPr="004D6E4C" w:rsidRDefault="004D6E4C" w:rsidP="0093331A">
      <w:pPr>
        <w:pStyle w:val="BodyText2"/>
        <w:rPr>
          <w:shd w:val="clear" w:color="auto" w:fill="FFFFFF"/>
        </w:rPr>
      </w:pPr>
      <w:r w:rsidRPr="004D6E4C">
        <w:rPr>
          <w:shd w:val="clear" w:color="auto" w:fill="FFFFFF"/>
        </w:rPr>
        <w:tab/>
      </w:r>
      <w:r w:rsidRPr="004D6E4C">
        <w:rPr>
          <w:shd w:val="clear" w:color="auto" w:fill="FFFFFF"/>
        </w:rPr>
        <w:tab/>
        <w:t>Սույն ծրագրից «Գործադիր իշխանության, պետական կառավարման հանրապետական և տարածքային կառավարման մարմինների պահպանում» ծրագիր է տեղափոխվել 21.4 մլն դրամ:</w:t>
      </w:r>
    </w:p>
    <w:p w14:paraId="0CFDDFED" w14:textId="77777777" w:rsidR="004D6E4C" w:rsidRPr="004D6E4C" w:rsidRDefault="004D6E4C" w:rsidP="0093331A">
      <w:pPr>
        <w:pStyle w:val="BodyText2"/>
      </w:pPr>
      <w:r w:rsidRPr="004D6E4C">
        <w:tab/>
      </w:r>
      <w:r w:rsidRPr="004D6E4C">
        <w:tab/>
        <w:t>Ծրագիրը ընդգրկում է ամենամյա պետական նպատակային ծրագրերի շրջանակ</w:t>
      </w:r>
      <w:r w:rsidRPr="004D6E4C">
        <w:softHyphen/>
        <w:t>ում «Պետության կողմից երաշխավորված անվճար բժշկական օգնության և սպա</w:t>
      </w:r>
      <w:r w:rsidRPr="004D6E4C">
        <w:softHyphen/>
        <w:t>սարկ</w:t>
      </w:r>
      <w:r w:rsidRPr="004D6E4C">
        <w:softHyphen/>
        <w:t>ման մասին» ՀՀ կառավարության որոշման ու դրանից բխող ՀՀ առողջապահության նախարա</w:t>
      </w:r>
      <w:r w:rsidRPr="004D6E4C">
        <w:softHyphen/>
        <w:t>րության կող</w:t>
      </w:r>
      <w:r w:rsidRPr="004D6E4C">
        <w:softHyphen/>
        <w:t>մից մշակված և ընդունված նորմատիվային ակտերի լուսաբանման աշխա</w:t>
      </w:r>
      <w:r w:rsidRPr="004D6E4C">
        <w:softHyphen/>
        <w:t>տանքներ, օրգանիզմի կոփման և առողջ ապրելակերպի քարոզչության և այլ աշխատանքներ:</w:t>
      </w:r>
    </w:p>
    <w:p w14:paraId="02843795" w14:textId="7F032B96" w:rsidR="004D6E4C" w:rsidRPr="004D6E4C" w:rsidRDefault="004D6E4C" w:rsidP="007C4D41">
      <w:pPr>
        <w:pStyle w:val="Bullet2"/>
        <w:rPr>
          <w:lang w:val="en-US" w:eastAsia="en-US"/>
        </w:rPr>
      </w:pPr>
      <w:r w:rsidRPr="004D6E4C">
        <w:rPr>
          <w:lang w:eastAsia="en-US"/>
        </w:rPr>
        <w:t>«Բժշկական օգնության մասնագիտական, խորհրդատվական և կազմակերպա</w:t>
      </w:r>
      <w:r w:rsidRPr="004D6E4C">
        <w:rPr>
          <w:lang w:eastAsia="en-US"/>
        </w:rPr>
        <w:softHyphen/>
        <w:t>մե</w:t>
      </w:r>
      <w:r w:rsidRPr="004D6E4C">
        <w:rPr>
          <w:lang w:eastAsia="en-US"/>
        </w:rPr>
        <w:softHyphen/>
        <w:t>թո</w:t>
      </w:r>
      <w:r w:rsidRPr="004D6E4C">
        <w:rPr>
          <w:lang w:eastAsia="en-US"/>
        </w:rPr>
        <w:softHyphen/>
        <w:t>դական աջակցության ծառայություններ» ծրագիրը, որի գծով նախատեսվել է 2</w:t>
      </w:r>
      <w:r w:rsidRPr="004D6E4C">
        <w:rPr>
          <w:lang w:val="en-US" w:eastAsia="en-US"/>
        </w:rPr>
        <w:t>10.2</w:t>
      </w:r>
      <w:r w:rsidRPr="004D6E4C">
        <w:rPr>
          <w:lang w:eastAsia="en-US"/>
        </w:rPr>
        <w:t xml:space="preserve"> մլն դրամ` 201</w:t>
      </w:r>
      <w:r w:rsidRPr="004D6E4C">
        <w:rPr>
          <w:lang w:val="en-US" w:eastAsia="en-US"/>
        </w:rPr>
        <w:t>7</w:t>
      </w:r>
      <w:r w:rsidRPr="004D6E4C">
        <w:rPr>
          <w:lang w:eastAsia="en-US"/>
        </w:rPr>
        <w:t xml:space="preserve"> թվականի 23</w:t>
      </w:r>
      <w:r w:rsidRPr="004D6E4C">
        <w:rPr>
          <w:lang w:val="en-US" w:eastAsia="en-US"/>
        </w:rPr>
        <w:t>1.1</w:t>
      </w:r>
      <w:r w:rsidRPr="004D6E4C">
        <w:rPr>
          <w:lang w:eastAsia="en-US"/>
        </w:rPr>
        <w:t xml:space="preserve"> մլն դրամի դիմաց, կամ </w:t>
      </w:r>
      <w:r w:rsidRPr="004D6E4C">
        <w:rPr>
          <w:lang w:val="en-US" w:eastAsia="en-US"/>
        </w:rPr>
        <w:t>20.9</w:t>
      </w:r>
      <w:r w:rsidRPr="004D6E4C">
        <w:rPr>
          <w:lang w:eastAsia="en-US"/>
        </w:rPr>
        <w:t xml:space="preserve"> մլն դրամով պակաս</w:t>
      </w:r>
      <w:r w:rsidRPr="004D6E4C">
        <w:rPr>
          <w:lang w:val="en-US" w:eastAsia="en-US"/>
        </w:rPr>
        <w:t xml:space="preserve">, որը հիմնականում պայմանավորված է </w:t>
      </w:r>
      <w:r w:rsidRPr="004D6E4C">
        <w:rPr>
          <w:rFonts w:eastAsiaTheme="minorHAnsi" w:cs="Times Armenian"/>
          <w:lang w:val="en-US" w:eastAsia="en-US"/>
        </w:rPr>
        <w:t>առանձին</w:t>
      </w:r>
      <w:r w:rsidRPr="004D6E4C">
        <w:rPr>
          <w:rFonts w:eastAsiaTheme="minorHAnsi" w:cs="Times Armenian"/>
          <w:lang w:eastAsia="en-US"/>
        </w:rPr>
        <w:t xml:space="preserve"> ծառայություններ</w:t>
      </w:r>
      <w:r w:rsidRPr="004D6E4C">
        <w:rPr>
          <w:rFonts w:eastAsiaTheme="minorHAnsi" w:cs="Times Armenian"/>
          <w:lang w:val="en-US" w:eastAsia="en-US"/>
        </w:rPr>
        <w:t>ի չնախատեսմամբ</w:t>
      </w:r>
      <w:r w:rsidRPr="004D6E4C">
        <w:rPr>
          <w:lang w:val="en-US" w:eastAsia="en-US"/>
        </w:rPr>
        <w:t>:</w:t>
      </w:r>
    </w:p>
    <w:p w14:paraId="2554F040" w14:textId="77777777" w:rsidR="004D6E4C" w:rsidRPr="004D6E4C" w:rsidRDefault="004D6E4C" w:rsidP="0093331A">
      <w:pPr>
        <w:pStyle w:val="BodyText2"/>
      </w:pPr>
      <w:r w:rsidRPr="004D6E4C">
        <w:tab/>
        <w:t>Ծրագրի շրջանակում նախատեսվում են ծխելու դեմ պայքարի ռազմավարությանը և այդ ռազմավարության միջոցառումների ծրագրի իրականացմանն ուղղված ծառայություններ, մասնագիտական գործունեության հավաստագրման ծառայություններ, Հայաստանի առողջապահության արդյունավետության գնահատման տարեկան զեկույցի կազմման և նորմատիվ փաստաթղթերի մշակման ծառայություններ, առողջապահության ոլորտի վիճակագրական հաշվետվությունների հետ կապված վերլուծական աշխատանքների տեխնիկական սպասարկման և այլ ծառայություններ:</w:t>
      </w:r>
    </w:p>
    <w:p w14:paraId="469185AB" w14:textId="2E75B9E2" w:rsidR="004D6E4C" w:rsidRPr="004D6E4C" w:rsidRDefault="004D6E4C" w:rsidP="007C4D41">
      <w:pPr>
        <w:pStyle w:val="Bullet2"/>
        <w:rPr>
          <w:lang w:val="en-US" w:eastAsia="en-US"/>
        </w:rPr>
      </w:pPr>
      <w:r w:rsidRPr="004D6E4C">
        <w:rPr>
          <w:lang w:eastAsia="en-US"/>
        </w:rPr>
        <w:t>«Մարդասիրական օգնության կարգով ստացվող դեղերի և դեղագործական արտա</w:t>
      </w:r>
      <w:r w:rsidRPr="004D6E4C">
        <w:rPr>
          <w:lang w:eastAsia="en-US"/>
        </w:rPr>
        <w:softHyphen/>
        <w:t>դրանքի ստացման, մաքսազերծման և բաշխման աշխատանքներ» ծրագիրը, որի գծով նախա</w:t>
      </w:r>
      <w:r w:rsidRPr="004D6E4C">
        <w:rPr>
          <w:lang w:eastAsia="en-US"/>
        </w:rPr>
        <w:softHyphen/>
        <w:t>տեսվել է 5</w:t>
      </w:r>
      <w:r w:rsidRPr="004D6E4C">
        <w:rPr>
          <w:lang w:val="en-US" w:eastAsia="en-US"/>
        </w:rPr>
        <w:t>8.9</w:t>
      </w:r>
      <w:r w:rsidRPr="004D6E4C">
        <w:rPr>
          <w:lang w:eastAsia="en-US"/>
        </w:rPr>
        <w:t xml:space="preserve"> մլն դրամ</w:t>
      </w:r>
      <w:r w:rsidRPr="004D6E4C">
        <w:rPr>
          <w:lang w:val="en-US" w:eastAsia="en-US"/>
        </w:rPr>
        <w:t>`</w:t>
      </w:r>
      <w:r w:rsidRPr="004D6E4C">
        <w:rPr>
          <w:lang w:eastAsia="en-US"/>
        </w:rPr>
        <w:t xml:space="preserve"> 201</w:t>
      </w:r>
      <w:r w:rsidRPr="004D6E4C">
        <w:rPr>
          <w:lang w:val="en-US" w:eastAsia="en-US"/>
        </w:rPr>
        <w:t>7</w:t>
      </w:r>
      <w:r w:rsidRPr="004D6E4C">
        <w:rPr>
          <w:lang w:eastAsia="en-US"/>
        </w:rPr>
        <w:t xml:space="preserve"> թվականի </w:t>
      </w:r>
      <w:r w:rsidRPr="004D6E4C">
        <w:rPr>
          <w:lang w:val="en-US" w:eastAsia="en-US"/>
        </w:rPr>
        <w:t>չափով</w:t>
      </w:r>
      <w:r w:rsidRPr="004D6E4C">
        <w:rPr>
          <w:lang w:eastAsia="en-US"/>
        </w:rPr>
        <w:t>:</w:t>
      </w:r>
    </w:p>
    <w:p w14:paraId="57C1C75D" w14:textId="77777777" w:rsidR="004D6E4C" w:rsidRPr="004D6E4C" w:rsidRDefault="004D6E4C" w:rsidP="0093331A">
      <w:pPr>
        <w:pStyle w:val="BodyText2"/>
        <w:rPr>
          <w:lang w:val="hy-AM"/>
        </w:rPr>
      </w:pPr>
      <w:r w:rsidRPr="004D6E4C">
        <w:tab/>
      </w:r>
      <w:r w:rsidRPr="004D6E4C">
        <w:tab/>
      </w:r>
      <w:r w:rsidRPr="004D6E4C">
        <w:rPr>
          <w:lang w:val="hy-AM"/>
        </w:rPr>
        <w:t>Ծրագրի շրջանակում նախատեսվում է մարդասիրական օգնության կարգով ստաց</w:t>
      </w:r>
      <w:r w:rsidRPr="004D6E4C">
        <w:rPr>
          <w:lang w:val="hy-AM"/>
        </w:rPr>
        <w:softHyphen/>
        <w:t>վող</w:t>
      </w:r>
      <w:r w:rsidRPr="004D6E4C">
        <w:t xml:space="preserve"> դեղերի և դեղագործական արտադրանքի ստացման, մաքսազերծման</w:t>
      </w:r>
      <w:r w:rsidRPr="004D6E4C">
        <w:rPr>
          <w:lang w:val="hy-AM"/>
        </w:rPr>
        <w:t>,</w:t>
      </w:r>
      <w:r w:rsidRPr="004D6E4C">
        <w:t xml:space="preserve"> հաշվառման, պահպանման, բաշխման և այլ աշխատանքներ</w:t>
      </w:r>
      <w:r w:rsidRPr="004D6E4C">
        <w:rPr>
          <w:rFonts w:asciiTheme="minorHAnsi" w:eastAsiaTheme="minorHAnsi" w:hAnsiTheme="minorHAnsi" w:cstheme="minorBidi"/>
        </w:rPr>
        <w:t>:</w:t>
      </w:r>
    </w:p>
    <w:p w14:paraId="400A173F" w14:textId="3115AF02" w:rsidR="004D6E4C" w:rsidRPr="004D6E4C" w:rsidRDefault="004D6E4C" w:rsidP="007C4D41">
      <w:pPr>
        <w:pStyle w:val="Bullet2"/>
        <w:rPr>
          <w:lang w:val="en-US" w:eastAsia="en-US"/>
        </w:rPr>
      </w:pPr>
      <w:r w:rsidRPr="004D6E4C">
        <w:rPr>
          <w:lang w:eastAsia="en-US"/>
        </w:rPr>
        <w:tab/>
        <w:t>«Տուբերկուլյոզի դեմ պայքարի ազգային ծրագրի համակարգման ծառայություններ» ծրագիրը, որի գծով նախատեսվել է</w:t>
      </w:r>
      <w:r w:rsidRPr="004D6E4C">
        <w:rPr>
          <w:lang w:val="en-US" w:eastAsia="en-US"/>
        </w:rPr>
        <w:t xml:space="preserve"> 40.6</w:t>
      </w:r>
      <w:r w:rsidRPr="004D6E4C">
        <w:rPr>
          <w:lang w:eastAsia="en-US"/>
        </w:rPr>
        <w:t xml:space="preserve"> մլն դրամ` 201</w:t>
      </w:r>
      <w:r w:rsidRPr="004D6E4C">
        <w:rPr>
          <w:lang w:val="en-US" w:eastAsia="en-US"/>
        </w:rPr>
        <w:t>7</w:t>
      </w:r>
      <w:r w:rsidRPr="004D6E4C">
        <w:rPr>
          <w:lang w:eastAsia="en-US"/>
        </w:rPr>
        <w:t xml:space="preserve"> թվականի 62.</w:t>
      </w:r>
      <w:r w:rsidRPr="004D6E4C">
        <w:rPr>
          <w:lang w:val="en-US" w:eastAsia="en-US"/>
        </w:rPr>
        <w:t>0</w:t>
      </w:r>
      <w:r w:rsidRPr="004D6E4C">
        <w:rPr>
          <w:lang w:eastAsia="en-US"/>
        </w:rPr>
        <w:t xml:space="preserve"> մլն դրամի դիմաց կամ </w:t>
      </w:r>
      <w:r w:rsidRPr="004D6E4C">
        <w:rPr>
          <w:lang w:val="en-US" w:eastAsia="en-US"/>
        </w:rPr>
        <w:t>21.4</w:t>
      </w:r>
      <w:r w:rsidRPr="004D6E4C">
        <w:rPr>
          <w:lang w:eastAsia="en-US"/>
        </w:rPr>
        <w:t xml:space="preserve"> մլն դրամով պակաս</w:t>
      </w:r>
      <w:r w:rsidRPr="004D6E4C">
        <w:rPr>
          <w:lang w:val="en-US" w:eastAsia="en-US"/>
        </w:rPr>
        <w:t xml:space="preserve">, որը պայմանավորված է օպտիմալացման աշխատանքների իրականացմամբ: </w:t>
      </w:r>
    </w:p>
    <w:p w14:paraId="5E2AAB45" w14:textId="77777777" w:rsidR="004D6E4C" w:rsidRPr="004D6E4C" w:rsidRDefault="004D6E4C" w:rsidP="0093331A">
      <w:pPr>
        <w:pStyle w:val="BodyText2"/>
      </w:pPr>
      <w:r w:rsidRPr="004D6E4C">
        <w:tab/>
        <w:t>Ծրագրի նպատակն է բնակչությանը պահպանել տուբերկուլյոզի տարածման վտանգից` ապահովել հիվանդության վաղ հայտնաբերումը: Ծրագրի շրջանակում «Տուբերկուլոզի դեմ պայքարի ազգային կենտրոն» ՊՈԱԿ-ը իրականացնում է ծրագրի աշխատանքների կազ</w:t>
      </w:r>
      <w:r w:rsidRPr="004D6E4C">
        <w:softHyphen/>
        <w:t>մա</w:t>
      </w:r>
      <w:r w:rsidRPr="004D6E4C">
        <w:softHyphen/>
        <w:t>կերպման, այդ թվում` մոնիտորինգի, եռամսյակային վիճա</w:t>
      </w:r>
      <w:r w:rsidRPr="004D6E4C">
        <w:softHyphen/>
        <w:t>կագրա</w:t>
      </w:r>
      <w:r w:rsidRPr="004D6E4C">
        <w:softHyphen/>
        <w:t>կան տվյալների հավաքա</w:t>
      </w:r>
      <w:r w:rsidRPr="004D6E4C">
        <w:softHyphen/>
        <w:t>գրում, հակատուբերկուլյոզային բուժհաստատություն</w:t>
      </w:r>
      <w:r w:rsidRPr="004D6E4C">
        <w:softHyphen/>
        <w:t>ներում տուբերկուլյոզի ծառայու</w:t>
      </w:r>
      <w:r w:rsidRPr="004D6E4C">
        <w:softHyphen/>
        <w:t>թյան կազ</w:t>
      </w:r>
      <w:r w:rsidRPr="004D6E4C">
        <w:softHyphen/>
        <w:t>մա</w:t>
      </w:r>
      <w:r w:rsidRPr="004D6E4C">
        <w:softHyphen/>
        <w:t>կերպ</w:t>
      </w:r>
      <w:r w:rsidRPr="004D6E4C">
        <w:softHyphen/>
        <w:t>ման և ԱՀԿ-ի կողմից մշակված ստանդարտ ընթացակարգերի կիրառման ֆունկցիա</w:t>
      </w:r>
      <w:r w:rsidRPr="004D6E4C">
        <w:softHyphen/>
        <w:t>ներ, ստու</w:t>
      </w:r>
      <w:r w:rsidRPr="004D6E4C">
        <w:softHyphen/>
        <w:t>գայ</w:t>
      </w:r>
      <w:r w:rsidRPr="004D6E4C">
        <w:softHyphen/>
        <w:t>ցերի հաճախակի կազմակերպում, հիվանդներին սոցիալ-հոգեբանա</w:t>
      </w:r>
      <w:r w:rsidRPr="004D6E4C">
        <w:softHyphen/>
        <w:t>կան աջակ</w:t>
      </w:r>
      <w:r w:rsidRPr="004D6E4C">
        <w:softHyphen/>
        <w:t>ցու</w:t>
      </w:r>
      <w:r w:rsidRPr="004D6E4C">
        <w:softHyphen/>
        <w:t>թյան ցուցա</w:t>
      </w:r>
      <w:r w:rsidRPr="004D6E4C">
        <w:softHyphen/>
        <w:t>բերում և այլն:</w:t>
      </w:r>
    </w:p>
    <w:p w14:paraId="25F958AD" w14:textId="10CFDF5F" w:rsidR="004D6E4C" w:rsidRPr="004D6E4C" w:rsidRDefault="004D6E4C" w:rsidP="007C4D41">
      <w:pPr>
        <w:pStyle w:val="Bullet2"/>
        <w:rPr>
          <w:lang w:val="en-US" w:eastAsia="en-US"/>
        </w:rPr>
      </w:pPr>
      <w:r w:rsidRPr="004D6E4C">
        <w:rPr>
          <w:lang w:eastAsia="en-US"/>
        </w:rPr>
        <w:t>«Անցանկալի հղիությունների կանխարգելման նպատակով հակաբեղմնավորիչ ժամա</w:t>
      </w:r>
      <w:r w:rsidRPr="004D6E4C">
        <w:rPr>
          <w:lang w:eastAsia="en-US"/>
        </w:rPr>
        <w:softHyphen/>
        <w:t>նակակից միջոցների մատչելիության ապահովում» ծրագիրը</w:t>
      </w:r>
      <w:r w:rsidRPr="004D6E4C">
        <w:rPr>
          <w:lang w:val="en-US" w:eastAsia="en-US"/>
        </w:rPr>
        <w:t>, որի գծով</w:t>
      </w:r>
      <w:r w:rsidRPr="004D6E4C">
        <w:rPr>
          <w:lang w:eastAsia="en-US"/>
        </w:rPr>
        <w:t xml:space="preserve"> նախատեսվ</w:t>
      </w:r>
      <w:r w:rsidRPr="004D6E4C">
        <w:rPr>
          <w:lang w:val="en-US" w:eastAsia="en-US"/>
        </w:rPr>
        <w:t>ել</w:t>
      </w:r>
      <w:r w:rsidRPr="004D6E4C">
        <w:rPr>
          <w:lang w:eastAsia="en-US"/>
        </w:rPr>
        <w:t xml:space="preserve"> է </w:t>
      </w:r>
      <w:r w:rsidRPr="004D6E4C">
        <w:rPr>
          <w:lang w:val="en-US" w:eastAsia="en-US"/>
        </w:rPr>
        <w:t xml:space="preserve">5.0 մլն դրամ: Նշյալ ծրագիրը </w:t>
      </w:r>
      <w:r w:rsidRPr="004D6E4C">
        <w:rPr>
          <w:lang w:eastAsia="en-US"/>
        </w:rPr>
        <w:t>«</w:t>
      </w:r>
      <w:r w:rsidRPr="004D6E4C">
        <w:rPr>
          <w:lang w:val="en-US" w:eastAsia="en-US"/>
        </w:rPr>
        <w:t>Արտահիվանդանոցային ծառայություններ</w:t>
      </w:r>
      <w:r w:rsidRPr="004D6E4C">
        <w:rPr>
          <w:lang w:eastAsia="en-US"/>
        </w:rPr>
        <w:t>»</w:t>
      </w:r>
      <w:r w:rsidRPr="004D6E4C">
        <w:rPr>
          <w:lang w:val="en-US" w:eastAsia="en-US"/>
        </w:rPr>
        <w:t xml:space="preserve"> խմբից տեղափոխվել է սույն դաս: </w:t>
      </w:r>
    </w:p>
    <w:p w14:paraId="69CB99D2" w14:textId="77777777" w:rsidR="004D6E4C" w:rsidRPr="004D6E4C" w:rsidRDefault="004D6E4C" w:rsidP="0093331A">
      <w:pPr>
        <w:pStyle w:val="BodyText2"/>
      </w:pPr>
      <w:r w:rsidRPr="004D6E4C">
        <w:tab/>
      </w:r>
      <w:r w:rsidRPr="004D6E4C">
        <w:tab/>
        <w:t>Ծրագիրը նախատեսվում է բնակչության խոցելի խմբերին անհրաժեշտ ժամանակակից հակաբեղմնավորիչներով ապահովման նպատակով:</w:t>
      </w:r>
    </w:p>
    <w:p w14:paraId="42D8F73D" w14:textId="2619DE61" w:rsidR="004D6E4C" w:rsidRPr="004D6E4C" w:rsidRDefault="004D6E4C" w:rsidP="007C4D41">
      <w:pPr>
        <w:pStyle w:val="Bullet2"/>
        <w:rPr>
          <w:lang w:eastAsia="en-US"/>
        </w:rPr>
      </w:pPr>
      <w:r w:rsidRPr="004D6E4C">
        <w:rPr>
          <w:lang w:eastAsia="en-US"/>
        </w:rPr>
        <w:t>«Հոսպիտալների և բուժկետերի բժշկական սարքավորումների պահպանում և շահա</w:t>
      </w:r>
      <w:r w:rsidRPr="004D6E4C">
        <w:rPr>
          <w:lang w:eastAsia="en-US"/>
        </w:rPr>
        <w:softHyphen/>
        <w:t xml:space="preserve">գործում» ծրագիրը, որի գծով նախատեսվել է </w:t>
      </w:r>
      <w:r w:rsidRPr="004D6E4C">
        <w:rPr>
          <w:lang w:val="en-US" w:eastAsia="en-US"/>
        </w:rPr>
        <w:t>37.4</w:t>
      </w:r>
      <w:r w:rsidRPr="004D6E4C">
        <w:rPr>
          <w:lang w:eastAsia="en-US"/>
        </w:rPr>
        <w:t xml:space="preserve"> մլն դրամ` 201</w:t>
      </w:r>
      <w:r w:rsidRPr="004D6E4C">
        <w:rPr>
          <w:lang w:val="en-US" w:eastAsia="en-US"/>
        </w:rPr>
        <w:t>7</w:t>
      </w:r>
      <w:r w:rsidRPr="004D6E4C">
        <w:rPr>
          <w:lang w:eastAsia="en-US"/>
        </w:rPr>
        <w:t xml:space="preserve"> թվականի </w:t>
      </w:r>
      <w:r w:rsidRPr="004D6E4C">
        <w:rPr>
          <w:lang w:val="en-US" w:eastAsia="en-US"/>
        </w:rPr>
        <w:t>40.0 մլն դրամի դիմաց կամ 2.6 մլն դրամով պակաս</w:t>
      </w:r>
      <w:r w:rsidRPr="004D6E4C">
        <w:rPr>
          <w:lang w:eastAsia="en-US"/>
        </w:rPr>
        <w:t>:</w:t>
      </w:r>
    </w:p>
    <w:p w14:paraId="1891B2DC" w14:textId="77777777" w:rsidR="004D6E4C" w:rsidRPr="004D6E4C" w:rsidRDefault="004D6E4C" w:rsidP="0093331A">
      <w:pPr>
        <w:pStyle w:val="BodyText2"/>
      </w:pPr>
      <w:r w:rsidRPr="004D6E4C">
        <w:t xml:space="preserve">   </w:t>
      </w:r>
      <w:r w:rsidRPr="004D6E4C">
        <w:tab/>
        <w:t>Ծրագրի շրջանակում նախատեսվում է հոսպիտալների և բուժկետերի բժշկական սարքավորումների ընթացիկ նորոգում:</w:t>
      </w:r>
    </w:p>
    <w:p w14:paraId="28875147" w14:textId="0DFE18D6" w:rsidR="004D6E4C" w:rsidRPr="004D6E4C" w:rsidRDefault="004D6E4C" w:rsidP="007C4D41">
      <w:pPr>
        <w:pStyle w:val="Bullet2"/>
        <w:rPr>
          <w:lang w:val="en-US" w:eastAsia="en-US"/>
        </w:rPr>
      </w:pPr>
      <w:r w:rsidRPr="004D6E4C">
        <w:rPr>
          <w:lang w:eastAsia="en-US"/>
        </w:rPr>
        <w:t xml:space="preserve">«Արտակարգ իրավիճակներում բուժօգնության ծառայություններ» ծրագիրը, որի գծով նախատեսվել է </w:t>
      </w:r>
      <w:r w:rsidRPr="004D6E4C">
        <w:rPr>
          <w:lang w:val="en-US" w:eastAsia="en-US"/>
        </w:rPr>
        <w:t>18.7</w:t>
      </w:r>
      <w:r w:rsidRPr="004D6E4C">
        <w:rPr>
          <w:lang w:eastAsia="en-US"/>
        </w:rPr>
        <w:t xml:space="preserve"> մլն դրամ` 201</w:t>
      </w:r>
      <w:r w:rsidRPr="004D6E4C">
        <w:rPr>
          <w:lang w:val="en-US" w:eastAsia="en-US"/>
        </w:rPr>
        <w:t>7</w:t>
      </w:r>
      <w:r w:rsidRPr="004D6E4C">
        <w:rPr>
          <w:lang w:eastAsia="en-US"/>
        </w:rPr>
        <w:t xml:space="preserve"> թվականի </w:t>
      </w:r>
      <w:r w:rsidRPr="004D6E4C">
        <w:rPr>
          <w:lang w:val="en-US" w:eastAsia="en-US"/>
        </w:rPr>
        <w:t>20.0</w:t>
      </w:r>
      <w:r w:rsidRPr="004D6E4C">
        <w:rPr>
          <w:lang w:eastAsia="en-US"/>
        </w:rPr>
        <w:t xml:space="preserve"> մլն դրամի դիմաց կամ </w:t>
      </w:r>
      <w:r w:rsidRPr="004D6E4C">
        <w:rPr>
          <w:lang w:val="en-US" w:eastAsia="en-US"/>
        </w:rPr>
        <w:t>1</w:t>
      </w:r>
      <w:r w:rsidRPr="004D6E4C">
        <w:rPr>
          <w:lang w:eastAsia="en-US"/>
        </w:rPr>
        <w:t xml:space="preserve">.3 մլն դրամով </w:t>
      </w:r>
      <w:r w:rsidRPr="004D6E4C">
        <w:rPr>
          <w:lang w:val="en-US" w:eastAsia="en-US"/>
        </w:rPr>
        <w:t>պակաս</w:t>
      </w:r>
      <w:r w:rsidRPr="004D6E4C">
        <w:rPr>
          <w:lang w:eastAsia="en-US"/>
        </w:rPr>
        <w:t>:</w:t>
      </w:r>
    </w:p>
    <w:p w14:paraId="6A45E2D6" w14:textId="77777777" w:rsidR="004D6E4C" w:rsidRPr="004D6E4C" w:rsidRDefault="004D6E4C" w:rsidP="004D6E4C">
      <w:pPr>
        <w:tabs>
          <w:tab w:val="left" w:pos="180"/>
          <w:tab w:val="left" w:pos="851"/>
          <w:tab w:val="left" w:pos="9781"/>
        </w:tabs>
        <w:spacing w:before="0"/>
        <w:ind w:firstLine="0"/>
        <w:contextualSpacing w:val="0"/>
        <w:rPr>
          <w:rFonts w:cs="Sylfaen"/>
          <w:szCs w:val="22"/>
          <w:lang w:val="en-US" w:eastAsia="en-US"/>
        </w:rPr>
      </w:pPr>
      <w:r w:rsidRPr="004D6E4C">
        <w:rPr>
          <w:rFonts w:cs="Sylfaen"/>
          <w:szCs w:val="22"/>
          <w:lang w:val="en-US" w:eastAsia="en-US"/>
        </w:rPr>
        <w:t xml:space="preserve">Ծրագրի շրջանակում նախատեսվում է միջոցները ուղղել </w:t>
      </w:r>
      <w:r w:rsidRPr="004D6E4C">
        <w:rPr>
          <w:rFonts w:cs="Sylfaen"/>
          <w:szCs w:val="22"/>
          <w:lang w:val="hy-AM" w:eastAsia="en-US"/>
        </w:rPr>
        <w:t>«</w:t>
      </w:r>
      <w:r w:rsidRPr="004D6E4C">
        <w:rPr>
          <w:rFonts w:cs="Sylfaen"/>
          <w:szCs w:val="22"/>
          <w:lang w:val="en-US" w:eastAsia="en-US"/>
        </w:rPr>
        <w:t>Աղետների բժշկության կենտրոն</w:t>
      </w:r>
      <w:r w:rsidRPr="004D6E4C">
        <w:rPr>
          <w:rFonts w:cs="Sylfaen"/>
          <w:szCs w:val="22"/>
          <w:lang w:val="hy-AM" w:eastAsia="en-US"/>
        </w:rPr>
        <w:t>»</w:t>
      </w:r>
      <w:r w:rsidRPr="004D6E4C">
        <w:rPr>
          <w:rFonts w:cs="Sylfaen"/>
          <w:szCs w:val="22"/>
          <w:lang w:val="en-US" w:eastAsia="en-US"/>
        </w:rPr>
        <w:t xml:space="preserve"> ՊՈԱԿ-ի 11 հաստիքների պահպանման համար:</w:t>
      </w:r>
    </w:p>
    <w:p w14:paraId="6218295F" w14:textId="77777777" w:rsidR="00EB1666" w:rsidRDefault="00EB1666" w:rsidP="0093331A">
      <w:pPr>
        <w:pStyle w:val="BodyText2"/>
      </w:pPr>
    </w:p>
    <w:p w14:paraId="161C27FA" w14:textId="69AE62FB" w:rsidR="004D6E4C" w:rsidRPr="004D6E4C" w:rsidRDefault="004D6E4C" w:rsidP="0093331A">
      <w:pPr>
        <w:pStyle w:val="BodyText2"/>
        <w:rPr>
          <w:lang w:val="af-ZA"/>
        </w:rPr>
      </w:pPr>
      <w:r w:rsidRPr="004D6E4C">
        <w:t>Միաժամանակ առողջապահության ոլորտում նախատեսվում են շարունակել և իրակա</w:t>
      </w:r>
      <w:r w:rsidRPr="004D6E4C">
        <w:softHyphen/>
        <w:t>նացնել արտաքին աղբյուրներից ստացվող նպատակային վարկային</w:t>
      </w:r>
      <w:r w:rsidRPr="004D6E4C">
        <w:rPr>
          <w:lang w:val="af-ZA"/>
        </w:rPr>
        <w:t xml:space="preserve"> և դրամաշ</w:t>
      </w:r>
      <w:r w:rsidRPr="004D6E4C">
        <w:rPr>
          <w:lang w:val="af-ZA"/>
        </w:rPr>
        <w:softHyphen/>
        <w:t>նորհային միջոցներով հետևյալ ծրագրերը.</w:t>
      </w:r>
    </w:p>
    <w:p w14:paraId="0537AC75" w14:textId="4E61EDE9" w:rsidR="00060470" w:rsidRPr="00BB60EE" w:rsidRDefault="00060470" w:rsidP="007C4D41">
      <w:pPr>
        <w:pStyle w:val="Bullet2"/>
        <w:rPr>
          <w:b/>
        </w:rPr>
      </w:pPr>
      <w:r w:rsidRPr="00BB60EE">
        <w:t>Համաշխարհային բանկի աջակցությամբ իրականացվող Ոչ վարակիչ հիվանդու</w:t>
      </w:r>
      <w:r>
        <w:softHyphen/>
      </w:r>
      <w:r w:rsidRPr="00BB60EE">
        <w:t xml:space="preserve">թյունների կանխարգելման և վերահսկման ծրագիր </w:t>
      </w:r>
    </w:p>
    <w:p w14:paraId="43DFC04C" w14:textId="1118CA85" w:rsidR="00060470" w:rsidRPr="00BB60EE" w:rsidRDefault="00060470" w:rsidP="0093331A">
      <w:pPr>
        <w:pStyle w:val="BodyText2"/>
      </w:pPr>
      <w:r w:rsidRPr="00BB60EE">
        <w:t>Ծրագրի նպատակն է հեմատոլոգիական և օնկոլոգիական ծառայությունների արդյունա</w:t>
      </w:r>
      <w:r>
        <w:softHyphen/>
      </w:r>
      <w:r w:rsidRPr="00BB60EE">
        <w:t xml:space="preserve">վետության բարձրացումը,  որի ապահովման համար </w:t>
      </w:r>
      <w:r w:rsidRPr="00BB60EE">
        <w:rPr>
          <w:bCs/>
          <w:iCs/>
        </w:rPr>
        <w:t>ծ</w:t>
      </w:r>
      <w:r w:rsidRPr="00BB60EE">
        <w:t>րագրով նախատես</w:t>
      </w:r>
      <w:r w:rsidRPr="00BB60EE">
        <w:rPr>
          <w:lang w:val="hy-AM"/>
        </w:rPr>
        <w:t>վ</w:t>
      </w:r>
      <w:r w:rsidRPr="00BB60EE">
        <w:t>ում է.</w:t>
      </w:r>
    </w:p>
    <w:p w14:paraId="473FB202" w14:textId="38895BD3" w:rsidR="00060470" w:rsidRPr="001A3C83" w:rsidRDefault="00060470" w:rsidP="0093331A">
      <w:pPr>
        <w:pStyle w:val="BodyText2"/>
      </w:pPr>
      <w:r w:rsidRPr="00BB60EE">
        <w:t xml:space="preserve">ա) ոչ վարակիչ հիվանդությունների վաղ հայտնաբերման և արդյունավետ բուժմանն ուղղված սքրինինգային, ինչպես նաև ոչ վարակիչ հիվանդությունների ռիսկի գործոնների վերաբերյալ բնակչության իրազեկման ծրագրերի իրականացում, </w:t>
      </w:r>
    </w:p>
    <w:p w14:paraId="719CE192" w14:textId="0215D734" w:rsidR="00060470" w:rsidRPr="00BB60EE" w:rsidRDefault="001A3C83" w:rsidP="0093331A">
      <w:pPr>
        <w:pStyle w:val="BodyText2"/>
      </w:pPr>
      <w:r>
        <w:t>բ</w:t>
      </w:r>
      <w:r w:rsidR="00060470" w:rsidRPr="00BB60EE">
        <w:t>) մարզային բժշկական կենտրոնների արդիականացում` ՀՀ Արարատի մարզի Արտաշատի ԲԿ հիմնանորոգման և ՀՀ Գեղարքունիքի մարզի Սևանի ԲԿ նոր շենքի կառուցման աշխատանքները մեկնարկել են 2016 թվականին և կավարտվեն 2018 թվականին: Նշված ժամանակահատվածում կենտրոնները կհագեցվեն նաև անհրաժեշտ բժշկական սարքավորումներով և կահույքով:</w:t>
      </w:r>
    </w:p>
    <w:p w14:paraId="29863BA4" w14:textId="77777777" w:rsidR="001A3C83" w:rsidRDefault="001A3C83" w:rsidP="0093331A">
      <w:pPr>
        <w:pStyle w:val="BodyText2"/>
      </w:pPr>
      <w:r>
        <w:t>գ</w:t>
      </w:r>
      <w:r w:rsidR="00060470" w:rsidRPr="00BB60EE">
        <w:t>) 2017-2018թթ ընթացքում անհրաժեշտ բժշկական և ախտորոշիչ սարքավորումներով և կահույքով կհագեցվի ՀՀ Լոռու մարզի Վանաձորի ԲԿ</w:t>
      </w:r>
      <w:r w:rsidR="00F06F73">
        <w:t>-ն</w:t>
      </w:r>
      <w:r>
        <w:t xml:space="preserve"> և ծննդատունը</w:t>
      </w:r>
      <w:r w:rsidR="00060470" w:rsidRPr="00BB60EE">
        <w:t>:</w:t>
      </w:r>
    </w:p>
    <w:p w14:paraId="2A869EFE" w14:textId="5166356F" w:rsidR="00060470" w:rsidRPr="00BB60EE" w:rsidRDefault="001A3C83" w:rsidP="0093331A">
      <w:pPr>
        <w:pStyle w:val="BodyText2"/>
      </w:pPr>
      <w:r>
        <w:t xml:space="preserve">դ) 2018թ.-ին Մարտունու և Վայքի նոր բժշկական կենտրոնների կառուցման նախագծա-նախահաշվային փաստաթղթերի մշակում, հետագա տարիներին նաև կառուցման և կահավորման աշխատանքների իրականացում: </w:t>
      </w:r>
    </w:p>
    <w:p w14:paraId="098E40FB" w14:textId="6BFCEA98" w:rsidR="00060470" w:rsidRPr="000F71D5" w:rsidRDefault="00060470" w:rsidP="0093331A">
      <w:pPr>
        <w:pStyle w:val="BodyText2"/>
        <w:rPr>
          <w:bCs/>
        </w:rPr>
      </w:pPr>
      <w:r w:rsidRPr="00BB60EE">
        <w:rPr>
          <w:lang w:val="it-IT"/>
        </w:rPr>
        <w:t xml:space="preserve">Նշված ծրագրի շրջանակներում </w:t>
      </w:r>
      <w:r w:rsidRPr="00BB60EE">
        <w:rPr>
          <w:lang w:val="hy-AM"/>
        </w:rPr>
        <w:t>20</w:t>
      </w:r>
      <w:r w:rsidRPr="00BB60EE">
        <w:t>18</w:t>
      </w:r>
      <w:r>
        <w:t xml:space="preserve"> թվականին</w:t>
      </w:r>
      <w:r w:rsidRPr="00BB60EE">
        <w:rPr>
          <w:lang w:val="hy-AM"/>
        </w:rPr>
        <w:t xml:space="preserve"> </w:t>
      </w:r>
      <w:r w:rsidRPr="00BB60EE">
        <w:rPr>
          <w:lang w:val="it-IT"/>
        </w:rPr>
        <w:t>նախատեսվ</w:t>
      </w:r>
      <w:r>
        <w:rPr>
          <w:lang w:val="it-IT"/>
        </w:rPr>
        <w:t xml:space="preserve">ած է </w:t>
      </w:r>
      <w:r w:rsidRPr="000F71D5">
        <w:t>2,736.3</w:t>
      </w:r>
      <w:r w:rsidRPr="00BB60EE">
        <w:rPr>
          <w:lang w:val="hy-AM"/>
        </w:rPr>
        <w:t xml:space="preserve"> </w:t>
      </w:r>
      <w:r w:rsidRPr="00BB60EE">
        <w:t xml:space="preserve">մլն. դրամ, </w:t>
      </w:r>
      <w:r w:rsidRPr="00BB60EE">
        <w:rPr>
          <w:bCs/>
          <w:lang w:val="hy-AM"/>
        </w:rPr>
        <w:t xml:space="preserve">այդ թվում վարկային միջոցներ` </w:t>
      </w:r>
      <w:r w:rsidRPr="000F71D5">
        <w:rPr>
          <w:bCs/>
        </w:rPr>
        <w:t>2,301.9</w:t>
      </w:r>
      <w:r w:rsidRPr="00BB60EE">
        <w:rPr>
          <w:bCs/>
          <w:lang w:val="hy-AM"/>
        </w:rPr>
        <w:t xml:space="preserve"> </w:t>
      </w:r>
      <w:r w:rsidRPr="00BB60EE">
        <w:t>մլն. դրամ</w:t>
      </w:r>
      <w:r w:rsidRPr="00BB60EE">
        <w:rPr>
          <w:bCs/>
          <w:lang w:val="hy-AM"/>
        </w:rPr>
        <w:t xml:space="preserve">, ՀՀ </w:t>
      </w:r>
      <w:r w:rsidR="00F06F73">
        <w:rPr>
          <w:bCs/>
        </w:rPr>
        <w:t>կառավարության</w:t>
      </w:r>
      <w:r w:rsidR="00F06F73" w:rsidRPr="00BB60EE">
        <w:rPr>
          <w:bCs/>
          <w:lang w:val="hy-AM"/>
        </w:rPr>
        <w:t xml:space="preserve"> </w:t>
      </w:r>
      <w:r w:rsidRPr="00BB60EE">
        <w:rPr>
          <w:bCs/>
          <w:lang w:val="hy-AM"/>
        </w:rPr>
        <w:t xml:space="preserve">համաֆինանսավորում`  </w:t>
      </w:r>
      <w:r w:rsidRPr="000F71D5">
        <w:rPr>
          <w:bCs/>
        </w:rPr>
        <w:t>434.4</w:t>
      </w:r>
      <w:r w:rsidRPr="00BB60EE">
        <w:rPr>
          <w:bCs/>
          <w:lang w:val="hy-AM"/>
        </w:rPr>
        <w:t xml:space="preserve"> </w:t>
      </w:r>
      <w:r w:rsidRPr="00BB60EE">
        <w:t>մլն. դրամ:</w:t>
      </w:r>
    </w:p>
    <w:p w14:paraId="315F9455" w14:textId="08C442C0" w:rsidR="00060470" w:rsidRPr="00BB60EE" w:rsidRDefault="00060470" w:rsidP="007C4D41">
      <w:pPr>
        <w:pStyle w:val="Bullet2"/>
        <w:rPr>
          <w:b/>
        </w:rPr>
      </w:pPr>
      <w:r w:rsidRPr="00BB60EE">
        <w:t xml:space="preserve">Համաշխարհային բանկի աջակցությամբ իրականացվող Ոչ վարակիչ հիվանդությունների կանխարգելման և վերահսկման դրամաշնորհային ծրագիր </w:t>
      </w:r>
    </w:p>
    <w:p w14:paraId="3ACA4EBB" w14:textId="77777777" w:rsidR="00060470" w:rsidRPr="00BB60EE" w:rsidRDefault="00060470" w:rsidP="0093331A">
      <w:pPr>
        <w:pStyle w:val="BodyText2"/>
      </w:pPr>
      <w:r w:rsidRPr="00BB60EE">
        <w:t xml:space="preserve"> Դրամաշնորհային ծրագիրն ուղղված է հիմնական վարկային ծրագրի աջակցմանը, որով  նախատեսվում է.</w:t>
      </w:r>
    </w:p>
    <w:p w14:paraId="7E3B2B34" w14:textId="77777777" w:rsidR="00060470" w:rsidRPr="00BB60EE" w:rsidRDefault="00060470" w:rsidP="0093331A">
      <w:pPr>
        <w:pStyle w:val="BodyText2"/>
      </w:pPr>
      <w:r w:rsidRPr="00BB60EE">
        <w:t xml:space="preserve"> ա) ոչ վարակիչ հիվանդությունների առկա միտումների վրա հիմնված ծրագրի հզորությունների գնահատում  և մշակում,</w:t>
      </w:r>
    </w:p>
    <w:p w14:paraId="3EF570D6" w14:textId="77777777" w:rsidR="00060470" w:rsidRPr="00BB60EE" w:rsidRDefault="00060470" w:rsidP="0093331A">
      <w:pPr>
        <w:pStyle w:val="BodyText2"/>
      </w:pPr>
      <w:r w:rsidRPr="00BB60EE">
        <w:t>բ) արդյունքների վրա հիմնված ֆինանսավորման առկա սխեմայի վերանայում,</w:t>
      </w:r>
    </w:p>
    <w:p w14:paraId="68F6A0D3" w14:textId="77777777" w:rsidR="00060470" w:rsidRPr="00BB60EE" w:rsidRDefault="00060470" w:rsidP="0093331A">
      <w:pPr>
        <w:pStyle w:val="BodyText2"/>
      </w:pPr>
      <w:r w:rsidRPr="00BB60EE">
        <w:t>գ) աշխատաժողովների կազմակերպում և ուսումնական նյութերի պատրաստում:</w:t>
      </w:r>
    </w:p>
    <w:p w14:paraId="5884ABBF" w14:textId="11697AF6" w:rsidR="00060470" w:rsidRPr="000F71D5" w:rsidRDefault="00060470" w:rsidP="0093331A">
      <w:pPr>
        <w:pStyle w:val="BodyText2"/>
        <w:rPr>
          <w:bCs/>
        </w:rPr>
      </w:pPr>
      <w:r w:rsidRPr="00BB60EE">
        <w:rPr>
          <w:rFonts w:cs="Sylfaen"/>
          <w:lang w:val="it-IT"/>
        </w:rPr>
        <w:t xml:space="preserve">Նշված ծրագրի շրջանակներում </w:t>
      </w:r>
      <w:r w:rsidRPr="00BB60EE">
        <w:rPr>
          <w:lang w:val="hy-AM"/>
        </w:rPr>
        <w:t>20</w:t>
      </w:r>
      <w:r w:rsidRPr="00BB60EE">
        <w:t>18</w:t>
      </w:r>
      <w:r>
        <w:t xml:space="preserve"> թվականին</w:t>
      </w:r>
      <w:r w:rsidRPr="00BB60EE">
        <w:rPr>
          <w:lang w:val="hy-AM"/>
        </w:rPr>
        <w:t xml:space="preserve"> </w:t>
      </w:r>
      <w:r w:rsidR="00284395" w:rsidRPr="00BB60EE">
        <w:rPr>
          <w:rFonts w:cs="Sylfaen"/>
          <w:lang w:val="it-IT"/>
        </w:rPr>
        <w:t>նախատեսվ</w:t>
      </w:r>
      <w:r w:rsidR="00284395">
        <w:rPr>
          <w:rFonts w:cs="Sylfaen"/>
          <w:lang w:val="it-IT"/>
        </w:rPr>
        <w:t>ած</w:t>
      </w:r>
      <w:r w:rsidR="00284395" w:rsidRPr="00BB60EE">
        <w:rPr>
          <w:rFonts w:cs="Sylfaen"/>
          <w:lang w:val="it-IT"/>
        </w:rPr>
        <w:t xml:space="preserve"> է</w:t>
      </w:r>
      <w:r w:rsidR="00284395" w:rsidRPr="000F71D5">
        <w:t xml:space="preserve"> </w:t>
      </w:r>
      <w:r w:rsidRPr="000F71D5">
        <w:t>162.5</w:t>
      </w:r>
      <w:r w:rsidRPr="00BB60EE">
        <w:rPr>
          <w:lang w:val="hy-AM"/>
        </w:rPr>
        <w:t xml:space="preserve"> </w:t>
      </w:r>
      <w:r w:rsidRPr="00BB60EE">
        <w:rPr>
          <w:rFonts w:cs="Sylfaen"/>
        </w:rPr>
        <w:t xml:space="preserve">մլն. դրամ, </w:t>
      </w:r>
      <w:r w:rsidRPr="00BB60EE">
        <w:rPr>
          <w:bCs/>
          <w:lang w:val="hy-AM"/>
        </w:rPr>
        <w:t xml:space="preserve">այդ թվում դրամաշնորհային միջոցներ` </w:t>
      </w:r>
      <w:r w:rsidRPr="000F71D5">
        <w:t>162.5</w:t>
      </w:r>
      <w:r w:rsidRPr="00BB60EE">
        <w:rPr>
          <w:lang w:val="hy-AM"/>
        </w:rPr>
        <w:t xml:space="preserve"> </w:t>
      </w:r>
      <w:r w:rsidRPr="00BB60EE">
        <w:rPr>
          <w:rFonts w:cs="Sylfaen"/>
        </w:rPr>
        <w:t>մլն. դրամ</w:t>
      </w:r>
      <w:r w:rsidRPr="000F71D5">
        <w:rPr>
          <w:bCs/>
        </w:rPr>
        <w:t>:</w:t>
      </w:r>
      <w:r w:rsidRPr="00BB60EE">
        <w:rPr>
          <w:bCs/>
          <w:lang w:val="hy-AM"/>
        </w:rPr>
        <w:t xml:space="preserve"> </w:t>
      </w:r>
    </w:p>
    <w:p w14:paraId="74BDAA35" w14:textId="52E7B1A8" w:rsidR="00060470" w:rsidRPr="00BB60EE" w:rsidRDefault="00060470" w:rsidP="007C4D41">
      <w:pPr>
        <w:pStyle w:val="Bullet2"/>
        <w:rPr>
          <w:b/>
        </w:rPr>
      </w:pPr>
      <w:r w:rsidRPr="00BB60EE">
        <w:t>Գլոբալ հիմնադրամի</w:t>
      </w:r>
      <w:r w:rsidRPr="00BB60EE">
        <w:rPr>
          <w:lang w:val="af-ZA"/>
        </w:rPr>
        <w:t xml:space="preserve"> </w:t>
      </w:r>
      <w:r w:rsidRPr="00BB60EE">
        <w:t>աջակցությամբ</w:t>
      </w:r>
      <w:r w:rsidRPr="00BB60EE">
        <w:rPr>
          <w:lang w:val="af-ZA"/>
        </w:rPr>
        <w:t xml:space="preserve"> </w:t>
      </w:r>
      <w:r w:rsidRPr="00BB60EE">
        <w:t>իրականացվող</w:t>
      </w:r>
      <w:r w:rsidRPr="00BB60EE">
        <w:rPr>
          <w:lang w:val="af-ZA"/>
        </w:rPr>
        <w:t xml:space="preserve"> «</w:t>
      </w:r>
      <w:r w:rsidRPr="00BB60EE">
        <w:t>Հայաստանի</w:t>
      </w:r>
      <w:r w:rsidRPr="00BB60EE">
        <w:rPr>
          <w:lang w:val="af-ZA"/>
        </w:rPr>
        <w:t xml:space="preserve"> </w:t>
      </w:r>
      <w:r w:rsidRPr="00BB60EE">
        <w:t>Հանրապետու</w:t>
      </w:r>
      <w:r w:rsidRPr="000F71D5">
        <w:rPr>
          <w:lang w:val="af-ZA"/>
        </w:rPr>
        <w:softHyphen/>
      </w:r>
      <w:r w:rsidRPr="00BB60EE">
        <w:t>թյունում</w:t>
      </w:r>
      <w:r w:rsidRPr="00BB60EE">
        <w:rPr>
          <w:lang w:val="af-ZA"/>
        </w:rPr>
        <w:t xml:space="preserve"> </w:t>
      </w:r>
      <w:r w:rsidRPr="00BB60EE">
        <w:t>տուբերկուլոզի</w:t>
      </w:r>
      <w:r w:rsidRPr="00BB60EE">
        <w:rPr>
          <w:lang w:val="af-ZA"/>
        </w:rPr>
        <w:t xml:space="preserve"> </w:t>
      </w:r>
      <w:r w:rsidRPr="00BB60EE">
        <w:t>դեմ</w:t>
      </w:r>
      <w:r w:rsidRPr="00BB60EE">
        <w:rPr>
          <w:lang w:val="af-ZA"/>
        </w:rPr>
        <w:t xml:space="preserve"> </w:t>
      </w:r>
      <w:r w:rsidRPr="00BB60EE">
        <w:t>պայքարի</w:t>
      </w:r>
      <w:r w:rsidRPr="00BB60EE">
        <w:rPr>
          <w:lang w:val="af-ZA"/>
        </w:rPr>
        <w:t xml:space="preserve"> </w:t>
      </w:r>
      <w:r w:rsidRPr="00BB60EE">
        <w:t>ուժեղացում</w:t>
      </w:r>
      <w:r w:rsidRPr="00BB60EE">
        <w:rPr>
          <w:lang w:val="af-ZA"/>
        </w:rPr>
        <w:t xml:space="preserve">» </w:t>
      </w:r>
      <w:r w:rsidRPr="00BB60EE">
        <w:t>դրամաշնորհային ծրագիր</w:t>
      </w:r>
    </w:p>
    <w:p w14:paraId="2B379BB5" w14:textId="77777777" w:rsidR="00060470" w:rsidRPr="00BB60EE" w:rsidRDefault="00060470" w:rsidP="0093331A">
      <w:pPr>
        <w:pStyle w:val="BodyText2"/>
      </w:pPr>
      <w:r w:rsidRPr="00BB60EE">
        <w:t xml:space="preserve">Ծրագիրն հիմնական նպատակներն են Հայաստանի Հանրապետությունում տուբերկուլոզի դեմ պայքարի ազգային ծրագրի ուժեղացումը՝ առավել լավ ախտորոշում և բուժում տրամադրելու համար, դեղակայուն տուբերկուլոզի (ԴԿ ՏԲ) կառավարման ընդլայնումը, ինչպես քաղաքացիական բնակչության, այնպես  էլ դատապարտյալների շրջանում, և տուբերկուլոզով հիվանդներին սոցիալական աջակցության տրամադրումը` ՏԲ արդյունավետ վերահսկման նպատակով: Ծրագրի շրջանակներում իրականացվում են գործառույթներ գնումների և մատակարարման ներուժի, մարդկային ռեսուրսների զարգացման, տուբերկուլոզի ախտորոշման և բուժման, հիվանդներին սոցիալական աջակցության, ՏԲ/ՄԻԱՎ համավարակի դեմ պայքարի, վարակի վերահսկման, մոնիտորինգի և գնահատման համակարգի բարելավման, հանրության իրազեկման ոլորտներում` տուբերկուլոզի տարածվածության և մահացության մակարդակները իջեցնելու և դեղակայուն տուբերկուլոզի հետագա զարգացումը կանխելու նպատակով: </w:t>
      </w:r>
    </w:p>
    <w:p w14:paraId="0F5D2A53" w14:textId="1C30A653" w:rsidR="00060470" w:rsidRPr="00BB60EE" w:rsidRDefault="00060470" w:rsidP="0093331A">
      <w:pPr>
        <w:pStyle w:val="BodyText2"/>
        <w:rPr>
          <w:bCs/>
          <w:lang w:val="af-ZA"/>
        </w:rPr>
      </w:pPr>
      <w:r w:rsidRPr="00BB60EE">
        <w:rPr>
          <w:rFonts w:cs="Sylfaen"/>
          <w:lang w:val="it-IT"/>
        </w:rPr>
        <w:t xml:space="preserve">Նշված ծրագրի շրջանակներում </w:t>
      </w:r>
      <w:r w:rsidRPr="00BB60EE">
        <w:t>20</w:t>
      </w:r>
      <w:r w:rsidRPr="00BB60EE">
        <w:rPr>
          <w:lang w:val="af-ZA"/>
        </w:rPr>
        <w:t>18</w:t>
      </w:r>
      <w:r>
        <w:rPr>
          <w:lang w:val="af-ZA"/>
        </w:rPr>
        <w:t xml:space="preserve"> թվականին</w:t>
      </w:r>
      <w:r w:rsidRPr="00BB60EE">
        <w:t xml:space="preserve"> </w:t>
      </w:r>
      <w:r w:rsidR="00284395" w:rsidRPr="00BB60EE">
        <w:rPr>
          <w:rFonts w:cs="Sylfaen"/>
          <w:lang w:val="it-IT"/>
        </w:rPr>
        <w:t>նախատեսվ</w:t>
      </w:r>
      <w:r w:rsidR="00284395">
        <w:rPr>
          <w:rFonts w:cs="Sylfaen"/>
          <w:lang w:val="it-IT"/>
        </w:rPr>
        <w:t>ած</w:t>
      </w:r>
      <w:r w:rsidR="00284395" w:rsidRPr="00BB60EE">
        <w:rPr>
          <w:rFonts w:cs="Sylfaen"/>
          <w:lang w:val="it-IT"/>
        </w:rPr>
        <w:t xml:space="preserve"> է</w:t>
      </w:r>
      <w:r w:rsidR="00284395" w:rsidRPr="000F71D5">
        <w:rPr>
          <w:lang w:val="af-ZA"/>
        </w:rPr>
        <w:t xml:space="preserve"> </w:t>
      </w:r>
      <w:r w:rsidRPr="000F71D5">
        <w:t xml:space="preserve">1,833.5 </w:t>
      </w:r>
      <w:r w:rsidRPr="00BB60EE">
        <w:rPr>
          <w:rFonts w:cs="Sylfaen"/>
          <w:lang w:val="af-ZA"/>
        </w:rPr>
        <w:t xml:space="preserve">մլն. դրամ, </w:t>
      </w:r>
      <w:r w:rsidRPr="00BB60EE">
        <w:rPr>
          <w:bCs/>
        </w:rPr>
        <w:t xml:space="preserve">այդ թվում դրամաշնորհային միջոցներ` </w:t>
      </w:r>
      <w:r w:rsidRPr="000F71D5">
        <w:rPr>
          <w:bCs/>
        </w:rPr>
        <w:t>1,639.9</w:t>
      </w:r>
      <w:r w:rsidRPr="00BB60EE">
        <w:t xml:space="preserve"> </w:t>
      </w:r>
      <w:r w:rsidRPr="00BB60EE">
        <w:rPr>
          <w:rFonts w:cs="Sylfaen"/>
          <w:lang w:val="af-ZA"/>
        </w:rPr>
        <w:t>մլն. դրամ</w:t>
      </w:r>
      <w:r w:rsidRPr="00BB60EE">
        <w:rPr>
          <w:bCs/>
        </w:rPr>
        <w:t xml:space="preserve">, ՀՀ </w:t>
      </w:r>
      <w:r w:rsidR="00F06F73">
        <w:rPr>
          <w:bCs/>
        </w:rPr>
        <w:t>կառավարության</w:t>
      </w:r>
      <w:r w:rsidR="00F06F73" w:rsidRPr="00BB60EE">
        <w:rPr>
          <w:bCs/>
        </w:rPr>
        <w:t xml:space="preserve"> </w:t>
      </w:r>
      <w:r w:rsidRPr="00BB60EE">
        <w:rPr>
          <w:bCs/>
        </w:rPr>
        <w:t xml:space="preserve">համաֆինանսավորում`  </w:t>
      </w:r>
      <w:r w:rsidRPr="000F71D5">
        <w:rPr>
          <w:bCs/>
        </w:rPr>
        <w:t>193.6</w:t>
      </w:r>
      <w:r w:rsidRPr="00BB60EE">
        <w:rPr>
          <w:bCs/>
          <w:lang w:val="it-IT"/>
        </w:rPr>
        <w:t xml:space="preserve"> </w:t>
      </w:r>
      <w:r w:rsidRPr="00BB60EE">
        <w:rPr>
          <w:rFonts w:cs="Sylfaen"/>
          <w:lang w:val="af-ZA"/>
        </w:rPr>
        <w:t xml:space="preserve">մլն. դրամ: </w:t>
      </w:r>
    </w:p>
    <w:p w14:paraId="042D7524" w14:textId="7A0850C7" w:rsidR="00060470" w:rsidRPr="00BB60EE" w:rsidRDefault="00060470" w:rsidP="007C4D41">
      <w:pPr>
        <w:pStyle w:val="Bullet2"/>
        <w:rPr>
          <w:b/>
        </w:rPr>
      </w:pPr>
      <w:r w:rsidRPr="00BB60EE">
        <w:t xml:space="preserve"> Գլոբալ հիմնադրամի աջակցությամբ իրականացվող Հայաստանի Հանրապե</w:t>
      </w:r>
      <w:r w:rsidRPr="000F71D5">
        <w:softHyphen/>
      </w:r>
      <w:r w:rsidRPr="00BB60EE">
        <w:t>տու</w:t>
      </w:r>
      <w:r w:rsidRPr="000F71D5">
        <w:softHyphen/>
      </w:r>
      <w:r w:rsidRPr="00BB60EE">
        <w:t>թյունում ՄԻԱՎ/ՁԻԱՀ-ի դեմ պայքարի ազգային ծրագրին աջակցություն դրամաշնորհային ծրագիր</w:t>
      </w:r>
    </w:p>
    <w:p w14:paraId="5EF3A863" w14:textId="77777777" w:rsidR="00060470" w:rsidRPr="00BB60EE" w:rsidRDefault="00060470" w:rsidP="0093331A">
      <w:pPr>
        <w:pStyle w:val="BodyText2"/>
        <w:rPr>
          <w:iCs/>
        </w:rPr>
      </w:pPr>
      <w:r w:rsidRPr="00BB60EE">
        <w:t>Ծրագրի նպատակ է նպաստել հանրապետությունում ՄԻԱՎ համաճարակի նվազեցմանը՝ հակառետրովիրուսային բուժում տրամադրելով բոլոր նրանց, ովքեր ունեն վերջինիս կարիքը, հղի կանանց և ընդհանուր բնակչության համար ապահովելով խորհրդատվության և թեստավորման հասանելիությունը, իրականացնելով ՄԻԱՎ-ի կանխարգելման միջոցառումներ դատապարտ</w:t>
      </w:r>
      <w:r w:rsidRPr="000F71D5">
        <w:softHyphen/>
      </w:r>
      <w:r w:rsidRPr="00BB60EE">
        <w:t xml:space="preserve">յալների և տեղաշարժվող բնակչության շրջանում: Իրականացնել </w:t>
      </w:r>
      <w:r w:rsidRPr="00BB60EE">
        <w:rPr>
          <w:iCs/>
        </w:rPr>
        <w:t>ՄԻԱՎ/ՁԻԱՀ-ի վերաբերյալ խորհրդատվության, հետազոտության կետերին և ՄԻԱՎ-ի վերաբերյալ հետազոտություններ կա</w:t>
      </w:r>
      <w:r w:rsidRPr="000F71D5">
        <w:rPr>
          <w:iCs/>
        </w:rPr>
        <w:softHyphen/>
      </w:r>
      <w:r w:rsidRPr="00BB60EE">
        <w:rPr>
          <w:iCs/>
        </w:rPr>
        <w:t>տարող լաբորատորիաներին տեխնիկական աջակցության և մեթոդական օգնության տրա</w:t>
      </w:r>
      <w:r w:rsidRPr="000F71D5">
        <w:rPr>
          <w:iCs/>
        </w:rPr>
        <w:softHyphen/>
      </w:r>
      <w:r w:rsidRPr="00BB60EE">
        <w:rPr>
          <w:iCs/>
        </w:rPr>
        <w:t>մադրումը, սեմինար-վարժանքների կազմակերպումը, տեղեկատվական համակարգի հզորա</w:t>
      </w:r>
      <w:r w:rsidRPr="000F71D5">
        <w:rPr>
          <w:iCs/>
        </w:rPr>
        <w:softHyphen/>
      </w:r>
      <w:r w:rsidRPr="00BB60EE">
        <w:rPr>
          <w:iCs/>
        </w:rPr>
        <w:t>ցումը, ՄԻԱՎ/ՁԻԱՀ-ի մոնիտորինգի և գնահատման ազգային միասնական համակարգի ստեղ</w:t>
      </w:r>
      <w:r w:rsidRPr="000F71D5">
        <w:rPr>
          <w:iCs/>
        </w:rPr>
        <w:softHyphen/>
      </w:r>
      <w:r w:rsidRPr="00BB60EE">
        <w:rPr>
          <w:iCs/>
        </w:rPr>
        <w:t xml:space="preserve">ծումը և համաճարակաբանական հետազոտությունների իրականացումը: </w:t>
      </w:r>
    </w:p>
    <w:p w14:paraId="5CDDD9B7" w14:textId="67E020AB" w:rsidR="00060470" w:rsidRPr="000F71D5" w:rsidRDefault="00060470" w:rsidP="0093331A">
      <w:pPr>
        <w:pStyle w:val="BodyText2"/>
        <w:rPr>
          <w:rFonts w:cs="Sylfaen"/>
          <w:b/>
        </w:rPr>
      </w:pPr>
      <w:r w:rsidRPr="00BB60EE">
        <w:rPr>
          <w:rFonts w:cs="Sylfaen"/>
          <w:lang w:val="it-IT"/>
        </w:rPr>
        <w:t xml:space="preserve">Նշված ծրագրի շրջանակներում </w:t>
      </w:r>
      <w:r w:rsidRPr="00BB60EE">
        <w:t>20</w:t>
      </w:r>
      <w:r w:rsidRPr="00BB60EE">
        <w:rPr>
          <w:lang w:val="af-ZA"/>
        </w:rPr>
        <w:t>18</w:t>
      </w:r>
      <w:r>
        <w:rPr>
          <w:lang w:val="af-ZA"/>
        </w:rPr>
        <w:t xml:space="preserve"> թվականին</w:t>
      </w:r>
      <w:r w:rsidRPr="00BB60EE">
        <w:t xml:space="preserve"> </w:t>
      </w:r>
      <w:r w:rsidR="00284395" w:rsidRPr="00BB60EE">
        <w:rPr>
          <w:rFonts w:cs="Sylfaen"/>
          <w:lang w:val="it-IT"/>
        </w:rPr>
        <w:t>նախատեսվ</w:t>
      </w:r>
      <w:r w:rsidR="00284395">
        <w:rPr>
          <w:rFonts w:cs="Sylfaen"/>
          <w:lang w:val="it-IT"/>
        </w:rPr>
        <w:t>ած</w:t>
      </w:r>
      <w:r w:rsidR="00284395" w:rsidRPr="00BB60EE">
        <w:rPr>
          <w:rFonts w:cs="Sylfaen"/>
          <w:lang w:val="it-IT"/>
        </w:rPr>
        <w:t xml:space="preserve"> է</w:t>
      </w:r>
      <w:r w:rsidR="00284395" w:rsidRPr="000F71D5">
        <w:rPr>
          <w:lang w:val="af-ZA"/>
        </w:rPr>
        <w:t xml:space="preserve"> </w:t>
      </w:r>
      <w:r w:rsidRPr="000F71D5">
        <w:t>930.1</w:t>
      </w:r>
      <w:r w:rsidRPr="00BB60EE">
        <w:t xml:space="preserve"> </w:t>
      </w:r>
      <w:r w:rsidRPr="00BB60EE">
        <w:rPr>
          <w:rFonts w:cs="Sylfaen"/>
          <w:lang w:val="af-ZA"/>
        </w:rPr>
        <w:t xml:space="preserve">մլն. դրամ, </w:t>
      </w:r>
      <w:r w:rsidRPr="00BB60EE">
        <w:rPr>
          <w:bCs/>
        </w:rPr>
        <w:t xml:space="preserve">այդ թվում դրամաշնորհային միջոցներ` </w:t>
      </w:r>
      <w:r w:rsidRPr="000F71D5">
        <w:rPr>
          <w:bCs/>
        </w:rPr>
        <w:t>800.1</w:t>
      </w:r>
      <w:r w:rsidRPr="00BB60EE">
        <w:t xml:space="preserve"> </w:t>
      </w:r>
      <w:r w:rsidRPr="00BB60EE">
        <w:rPr>
          <w:rFonts w:cs="Sylfaen"/>
          <w:lang w:val="af-ZA"/>
        </w:rPr>
        <w:t>մլն. դրամ</w:t>
      </w:r>
      <w:r w:rsidRPr="00BB60EE">
        <w:rPr>
          <w:bCs/>
        </w:rPr>
        <w:t xml:space="preserve">, ՀՀ </w:t>
      </w:r>
      <w:r w:rsidR="00F06F73">
        <w:rPr>
          <w:bCs/>
        </w:rPr>
        <w:t>կառավարության</w:t>
      </w:r>
      <w:r w:rsidR="00F06F73" w:rsidRPr="00BB60EE">
        <w:rPr>
          <w:bCs/>
        </w:rPr>
        <w:t xml:space="preserve"> </w:t>
      </w:r>
      <w:r w:rsidRPr="00BB60EE">
        <w:rPr>
          <w:bCs/>
        </w:rPr>
        <w:t xml:space="preserve">համաֆինանսավորում`  </w:t>
      </w:r>
      <w:r w:rsidRPr="000F71D5">
        <w:rPr>
          <w:bCs/>
        </w:rPr>
        <w:t>130.0</w:t>
      </w:r>
      <w:r w:rsidRPr="00BB60EE">
        <w:rPr>
          <w:bCs/>
          <w:lang w:val="it-IT"/>
        </w:rPr>
        <w:t xml:space="preserve"> </w:t>
      </w:r>
      <w:r w:rsidRPr="00BB60EE">
        <w:rPr>
          <w:rFonts w:cs="Sylfaen"/>
          <w:lang w:val="af-ZA"/>
        </w:rPr>
        <w:t>մլն. դրամ:</w:t>
      </w:r>
    </w:p>
    <w:p w14:paraId="1B3F2CF8" w14:textId="77777777" w:rsidR="00D46462" w:rsidRDefault="00D46462" w:rsidP="00D46462">
      <w:pPr>
        <w:rPr>
          <w:b w:val="0"/>
        </w:rPr>
      </w:pPr>
    </w:p>
    <w:p w14:paraId="45F63385" w14:textId="5B710E51" w:rsidR="00060470" w:rsidRPr="00D46462" w:rsidRDefault="00060470" w:rsidP="00EB1666">
      <w:r w:rsidRPr="00D46462">
        <w:tab/>
        <w:t>Առողջապահություն (այլ դասերին չպատկանող)</w:t>
      </w:r>
    </w:p>
    <w:p w14:paraId="112360B1" w14:textId="77777777" w:rsidR="00060470" w:rsidRPr="000F71D5" w:rsidRDefault="00060470" w:rsidP="0093331A">
      <w:pPr>
        <w:pStyle w:val="BodyText2"/>
        <w:rPr>
          <w:lang w:val="af-ZA"/>
        </w:rPr>
      </w:pPr>
      <w:r w:rsidRPr="005008E3">
        <w:rPr>
          <w:lang w:val="hy-AM"/>
        </w:rPr>
        <w:t>Դասը ընդգրկում է</w:t>
      </w:r>
      <w:r w:rsidRPr="000F71D5">
        <w:rPr>
          <w:lang w:val="af-ZA"/>
        </w:rPr>
        <w:t xml:space="preserve"> </w:t>
      </w:r>
      <w:r w:rsidRPr="005008E3">
        <w:t>երկու</w:t>
      </w:r>
      <w:r w:rsidRPr="000F71D5">
        <w:rPr>
          <w:lang w:val="af-ZA"/>
        </w:rPr>
        <w:t xml:space="preserve"> </w:t>
      </w:r>
      <w:r w:rsidRPr="005008E3">
        <w:t>ծրագրի</w:t>
      </w:r>
      <w:r w:rsidRPr="000F71D5">
        <w:rPr>
          <w:lang w:val="af-ZA"/>
        </w:rPr>
        <w:t xml:space="preserve"> </w:t>
      </w:r>
      <w:r w:rsidRPr="005008E3">
        <w:t>իրականացում</w:t>
      </w:r>
      <w:r w:rsidRPr="000F71D5">
        <w:rPr>
          <w:lang w:val="af-ZA"/>
        </w:rPr>
        <w:t>:</w:t>
      </w:r>
      <w:r w:rsidRPr="005008E3">
        <w:rPr>
          <w:lang w:val="hy-AM"/>
        </w:rPr>
        <w:t xml:space="preserve"> </w:t>
      </w:r>
    </w:p>
    <w:p w14:paraId="154124F2" w14:textId="73E7E3B3" w:rsidR="00060470" w:rsidRPr="005008E3" w:rsidRDefault="00060470" w:rsidP="007C4D41">
      <w:pPr>
        <w:pStyle w:val="Bullet2"/>
      </w:pPr>
      <w:r w:rsidRPr="005008E3">
        <w:t>«Գործադիր իշխանության, պետական կառավարման հանրապետական և տարածքային կառավարման մարմինների պահպանում» ծրա</w:t>
      </w:r>
      <w:r w:rsidRPr="005008E3">
        <w:softHyphen/>
        <w:t xml:space="preserve">գիրը, որի գծով 2018 թվականին նախատեսվել է </w:t>
      </w:r>
      <w:r w:rsidRPr="000F71D5">
        <w:rPr>
          <w:lang w:val="af-ZA"/>
        </w:rPr>
        <w:t>817.6</w:t>
      </w:r>
      <w:r w:rsidRPr="005008E3">
        <w:t xml:space="preserve"> մլն դրամ 2017 թվականի 1,929.5 մլն դրամի դիմաց (նշված ծրագրի բացատրագիրը տես պետական կառավարման մարմինների պահպան</w:t>
      </w:r>
      <w:r w:rsidRPr="005008E3">
        <w:softHyphen/>
        <w:t>ման ծախսերին վերաբերող հատվածում):</w:t>
      </w:r>
    </w:p>
    <w:p w14:paraId="0C90A956" w14:textId="74D17958" w:rsidR="004D6E4C" w:rsidRPr="004D6E4C" w:rsidRDefault="004D6E4C" w:rsidP="007C4D41">
      <w:pPr>
        <w:pStyle w:val="Bullet2"/>
        <w:rPr>
          <w:lang w:val="en-US" w:eastAsia="en-US"/>
        </w:rPr>
      </w:pPr>
      <w:r w:rsidRPr="004D6E4C">
        <w:rPr>
          <w:lang w:eastAsia="en-US"/>
        </w:rPr>
        <w:t>«ՀՀ առողջապահության նախարարության առողջապահական տեսչական մարմնի պահպանում»</w:t>
      </w:r>
      <w:r w:rsidRPr="004D6E4C">
        <w:rPr>
          <w:lang w:val="en-US" w:eastAsia="en-US"/>
        </w:rPr>
        <w:t xml:space="preserve"> ծրագիրը, որի գծով նախատեսվել է 927.9 մլն դրամ:</w:t>
      </w:r>
    </w:p>
    <w:p w14:paraId="24BD0456" w14:textId="77777777" w:rsidR="004D6E4C" w:rsidRPr="004D6E4C" w:rsidRDefault="004D6E4C" w:rsidP="0093331A">
      <w:pPr>
        <w:pStyle w:val="BodyText2"/>
        <w:rPr>
          <w:noProof/>
        </w:rPr>
      </w:pPr>
      <w:r w:rsidRPr="004D6E4C">
        <w:rPr>
          <w:noProof/>
        </w:rPr>
        <w:t>Առողջապահության բնագավառի ծախսերի համեմատությունը` 2016 թվականի փաս</w:t>
      </w:r>
      <w:r w:rsidRPr="004D6E4C">
        <w:rPr>
          <w:noProof/>
        </w:rPr>
        <w:softHyphen/>
        <w:t>տացի, 2017 թվականի բյուջետային տարվա համար հաստատված համապատասխան ցուցա</w:t>
      </w:r>
      <w:r w:rsidRPr="004D6E4C">
        <w:rPr>
          <w:noProof/>
        </w:rPr>
        <w:softHyphen/>
        <w:t>նիշների հետ արտացոլված է սույն բացատրագրի N 10 աղյուսակում:</w:t>
      </w:r>
    </w:p>
    <w:p w14:paraId="025C24A6" w14:textId="77777777" w:rsidR="004D6E4C" w:rsidRPr="004D6E4C" w:rsidRDefault="004D6E4C" w:rsidP="0093331A">
      <w:pPr>
        <w:pStyle w:val="BodyText2"/>
        <w:rPr>
          <w:noProof/>
        </w:rPr>
      </w:pPr>
      <w:r w:rsidRPr="004D6E4C">
        <w:rPr>
          <w:noProof/>
        </w:rPr>
        <w:t xml:space="preserve">Առողջապահական բնագավառի պետական ոչ առևտրային կազմակերպությունների 2018 թվականի ֆինանսատնտեսագիտական գործունեության ծրագրային ցուցանիշներն արտացոլված են սույն բացատրագրի N 20-1.1, N 20-1.2 և N 20-1.3 աղյուսակներում:   </w:t>
      </w:r>
    </w:p>
    <w:p w14:paraId="23F699C5" w14:textId="77777777" w:rsidR="004D6E4C" w:rsidRPr="004D6E4C" w:rsidRDefault="004D6E4C" w:rsidP="0093331A">
      <w:pPr>
        <w:pStyle w:val="BodyText2"/>
        <w:rPr>
          <w:noProof/>
        </w:rPr>
      </w:pPr>
      <w:r w:rsidRPr="004D6E4C">
        <w:t xml:space="preserve">2018 թվականի Առողջապահության պետական նպատակային ծրագիրն արտացոլվում է սույն բացատրագրի </w:t>
      </w:r>
      <w:r w:rsidRPr="004D6E4C">
        <w:rPr>
          <w:noProof/>
        </w:rPr>
        <w:t>N 2 հավելվածում:</w:t>
      </w:r>
      <w:r w:rsidRPr="004D6E4C">
        <w:t xml:space="preserve"> </w:t>
      </w:r>
    </w:p>
    <w:p w14:paraId="5A57E447" w14:textId="2D0A1AB8" w:rsidR="00536510" w:rsidRDefault="004D4C68" w:rsidP="00FF291F">
      <w:pPr>
        <w:pStyle w:val="Heading3"/>
        <w:rPr>
          <w:noProof/>
        </w:rPr>
      </w:pPr>
      <w:bookmarkStart w:id="152" w:name="_Toc500177734"/>
      <w:r>
        <w:t>Հ</w:t>
      </w:r>
      <w:r w:rsidRPr="004D4C68">
        <w:t xml:space="preserve">անգիստ, մշակույթ </w:t>
      </w:r>
      <w:r>
        <w:t>և</w:t>
      </w:r>
      <w:r w:rsidRPr="004D4C68">
        <w:t xml:space="preserve"> կրոն</w:t>
      </w:r>
      <w:bookmarkEnd w:id="152"/>
    </w:p>
    <w:p w14:paraId="6F1F0ADA" w14:textId="77777777" w:rsidR="00C87DB9" w:rsidRPr="00C87DB9" w:rsidRDefault="00C87DB9" w:rsidP="0093331A">
      <w:pPr>
        <w:pStyle w:val="BodyText2"/>
      </w:pPr>
      <w:r w:rsidRPr="00C87DB9">
        <w:rPr>
          <w:rFonts w:cs="Arial Armenian"/>
          <w:noProof/>
        </w:rPr>
        <w:t>Հանգստի, մշակույթի և կրոնի բնագավառի</w:t>
      </w:r>
      <w:r w:rsidRPr="00C87DB9">
        <w:t xml:space="preserve"> ՀՀ 2018 թվականի պետական բյուջեի նախագծով նախատեսված հատկացումները կազմում են 26,975.2 մլն դրամ` ՀՀ 2017 թվականի պետական բյուջեով նախատեսված 26,457.8 մլն դրամի դիմաց, կամ ծախսերը ՀՀ 2017 թվականի պետական բյուջեի (այսուհետ` 2017 թվականի) նկատմամբ աճել են 517.4 մլն դրամով (2.0 տոկոսով):                                                              </w:t>
      </w:r>
    </w:p>
    <w:p w14:paraId="14F046BB" w14:textId="77777777" w:rsidR="00C87DB9" w:rsidRPr="00C87DB9" w:rsidRDefault="00C87DB9" w:rsidP="0093331A">
      <w:pPr>
        <w:pStyle w:val="BodyText2"/>
        <w:rPr>
          <w:noProof/>
        </w:rPr>
      </w:pPr>
      <w:r w:rsidRPr="00C87DB9">
        <w:rPr>
          <w:noProof/>
        </w:rPr>
        <w:t xml:space="preserve">Պետական կառավարման մարմինների պահպանման ծախսերը 2018 թվականին կազմում են 1,250.1 մլն դրամ` 2017 թվականի 1,283.8 մլն դրամի դիմաց (բացատրությունը ներկայացված է պետական կառավարման մարմինների պահպանման ծախսերի վերաբերյալ բացատրագրի մասում): </w:t>
      </w:r>
    </w:p>
    <w:p w14:paraId="60D63F3C" w14:textId="77777777" w:rsidR="00C87DB9" w:rsidRPr="00C87DB9" w:rsidRDefault="00C87DB9" w:rsidP="0093331A">
      <w:pPr>
        <w:pStyle w:val="BodyText2"/>
        <w:rPr>
          <w:noProof/>
        </w:rPr>
      </w:pPr>
      <w:r w:rsidRPr="00C87DB9">
        <w:rPr>
          <w:noProof/>
        </w:rPr>
        <w:t>Հիմնանորոգման և  շինարարության ծախսերը 2018 թվականին կազմում են 1,447.7 մլն դրամ` 2017 թվականի 1,277.3 մլն դրամի դիմաց: Ծախսերն աճել են 170.4 մլն դրամով, կամ 13.3 տոկոսով:</w:t>
      </w:r>
    </w:p>
    <w:p w14:paraId="1644CFB2" w14:textId="77777777" w:rsidR="00C87DB9" w:rsidRPr="00C87DB9" w:rsidRDefault="00C87DB9" w:rsidP="0093331A">
      <w:pPr>
        <w:pStyle w:val="BodyText2"/>
        <w:rPr>
          <w:noProof/>
        </w:rPr>
      </w:pPr>
      <w:r w:rsidRPr="00C87DB9">
        <w:rPr>
          <w:noProof/>
        </w:rPr>
        <w:t>ՀՀ</w:t>
      </w:r>
      <w:r w:rsidRPr="00C87DB9">
        <w:rPr>
          <w:rFonts w:cs="Arial Armenian"/>
          <w:noProof/>
        </w:rPr>
        <w:t xml:space="preserve"> 2018 </w:t>
      </w:r>
      <w:r w:rsidRPr="00C87DB9">
        <w:rPr>
          <w:noProof/>
        </w:rPr>
        <w:t>թվականի</w:t>
      </w:r>
      <w:r w:rsidRPr="00C87DB9">
        <w:rPr>
          <w:rFonts w:cs="Arial Armenian"/>
          <w:noProof/>
        </w:rPr>
        <w:t xml:space="preserve"> </w:t>
      </w:r>
      <w:r w:rsidRPr="00C87DB9">
        <w:rPr>
          <w:noProof/>
        </w:rPr>
        <w:t>պետական</w:t>
      </w:r>
      <w:r w:rsidRPr="00C87DB9">
        <w:rPr>
          <w:rFonts w:cs="Arial Armenian"/>
          <w:noProof/>
        </w:rPr>
        <w:t xml:space="preserve"> </w:t>
      </w:r>
      <w:r w:rsidRPr="00C87DB9">
        <w:rPr>
          <w:noProof/>
        </w:rPr>
        <w:t>բյուջեի</w:t>
      </w:r>
      <w:r w:rsidRPr="00C87DB9">
        <w:rPr>
          <w:rFonts w:cs="Arial Armenian"/>
          <w:noProof/>
        </w:rPr>
        <w:t xml:space="preserve"> </w:t>
      </w:r>
      <w:r w:rsidRPr="00C87DB9">
        <w:rPr>
          <w:noProof/>
        </w:rPr>
        <w:t>նախագծով</w:t>
      </w:r>
      <w:r w:rsidRPr="00C87DB9">
        <w:rPr>
          <w:rFonts w:cs="Arial Armenian"/>
          <w:noProof/>
        </w:rPr>
        <w:t xml:space="preserve"> </w:t>
      </w:r>
      <w:r w:rsidRPr="00C87DB9">
        <w:rPr>
          <w:noProof/>
        </w:rPr>
        <w:t>նախատեսված</w:t>
      </w:r>
      <w:r w:rsidRPr="00C87DB9">
        <w:rPr>
          <w:rFonts w:cs="Arial Armenian"/>
          <w:noProof/>
        </w:rPr>
        <w:t xml:space="preserve"> </w:t>
      </w:r>
      <w:r w:rsidRPr="00C87DB9">
        <w:rPr>
          <w:noProof/>
        </w:rPr>
        <w:t>հատկացումները</w:t>
      </w:r>
      <w:r w:rsidRPr="00C87DB9">
        <w:rPr>
          <w:rFonts w:cs="Arial Armenian"/>
          <w:noProof/>
        </w:rPr>
        <w:t xml:space="preserve"> </w:t>
      </w:r>
      <w:r w:rsidRPr="00C87DB9">
        <w:rPr>
          <w:noProof/>
        </w:rPr>
        <w:t>ներկա</w:t>
      </w:r>
      <w:r w:rsidRPr="00C87DB9">
        <w:rPr>
          <w:noProof/>
        </w:rPr>
        <w:softHyphen/>
        <w:t>յացված</w:t>
      </w:r>
      <w:r w:rsidRPr="00C87DB9">
        <w:rPr>
          <w:rFonts w:cs="Arial Armenian"/>
          <w:noProof/>
        </w:rPr>
        <w:t xml:space="preserve"> </w:t>
      </w:r>
      <w:r w:rsidRPr="00C87DB9">
        <w:rPr>
          <w:noProof/>
        </w:rPr>
        <w:t>են</w:t>
      </w:r>
      <w:r w:rsidRPr="00C87DB9">
        <w:rPr>
          <w:rFonts w:cs="Arial Armenian"/>
          <w:noProof/>
        </w:rPr>
        <w:t xml:space="preserve"> </w:t>
      </w:r>
      <w:r w:rsidRPr="00C87DB9">
        <w:rPr>
          <w:noProof/>
        </w:rPr>
        <w:t>ներքոհիշյալ</w:t>
      </w:r>
      <w:r w:rsidRPr="00C87DB9">
        <w:rPr>
          <w:rFonts w:cs="Arial Armenian"/>
          <w:noProof/>
        </w:rPr>
        <w:t xml:space="preserve"> </w:t>
      </w:r>
      <w:r w:rsidRPr="00C87DB9">
        <w:rPr>
          <w:noProof/>
        </w:rPr>
        <w:t>խմբերում</w:t>
      </w:r>
      <w:r w:rsidRPr="00C87DB9">
        <w:rPr>
          <w:rFonts w:cs="Arial Armenian"/>
          <w:noProof/>
        </w:rPr>
        <w:t xml:space="preserve"> </w:t>
      </w:r>
      <w:r w:rsidRPr="00C87DB9">
        <w:rPr>
          <w:noProof/>
        </w:rPr>
        <w:t>ընդգրկված</w:t>
      </w:r>
      <w:r w:rsidRPr="00C87DB9">
        <w:rPr>
          <w:rFonts w:cs="Arial Armenian"/>
          <w:noProof/>
        </w:rPr>
        <w:t xml:space="preserve"> </w:t>
      </w:r>
      <w:r w:rsidRPr="00C87DB9">
        <w:rPr>
          <w:noProof/>
        </w:rPr>
        <w:t>սպորտային, մշակութային, ռ</w:t>
      </w:r>
      <w:r w:rsidRPr="00C87DB9">
        <w:rPr>
          <w:bCs/>
          <w:lang w:val="it-IT"/>
        </w:rPr>
        <w:t>ադիո և հեռուստա</w:t>
      </w:r>
      <w:r w:rsidRPr="00C87DB9">
        <w:rPr>
          <w:bCs/>
          <w:lang w:val="it-IT"/>
        </w:rPr>
        <w:softHyphen/>
        <w:t xml:space="preserve">հաղորդումների հեռարձակման և հրատարակչական ծառայությունների, </w:t>
      </w:r>
      <w:r w:rsidRPr="00C87DB9">
        <w:rPr>
          <w:noProof/>
        </w:rPr>
        <w:t>երիտա</w:t>
      </w:r>
      <w:r w:rsidRPr="00C87DB9">
        <w:rPr>
          <w:noProof/>
        </w:rPr>
        <w:softHyphen/>
        <w:t>սարդական</w:t>
      </w:r>
      <w:r w:rsidRPr="00C87DB9">
        <w:rPr>
          <w:rFonts w:cs="Arial Armenian"/>
          <w:noProof/>
        </w:rPr>
        <w:t xml:space="preserve"> </w:t>
      </w:r>
      <w:r w:rsidRPr="00C87DB9">
        <w:rPr>
          <w:noProof/>
        </w:rPr>
        <w:t>ծրագրե</w:t>
      </w:r>
      <w:r w:rsidRPr="00C87DB9">
        <w:rPr>
          <w:noProof/>
        </w:rPr>
        <w:softHyphen/>
        <w:t>րի</w:t>
      </w:r>
      <w:r w:rsidRPr="00C87DB9">
        <w:rPr>
          <w:rFonts w:cs="Arial Armenian"/>
          <w:noProof/>
        </w:rPr>
        <w:t xml:space="preserve"> </w:t>
      </w:r>
      <w:r w:rsidRPr="00C87DB9">
        <w:rPr>
          <w:noProof/>
        </w:rPr>
        <w:t>ծախսերի</w:t>
      </w:r>
      <w:r w:rsidRPr="00C87DB9">
        <w:rPr>
          <w:rFonts w:cs="Arial Armenian"/>
          <w:noProof/>
        </w:rPr>
        <w:t xml:space="preserve"> </w:t>
      </w:r>
      <w:r w:rsidRPr="00C87DB9">
        <w:rPr>
          <w:noProof/>
        </w:rPr>
        <w:t>տեսքով</w:t>
      </w:r>
      <w:r w:rsidRPr="00C87DB9">
        <w:rPr>
          <w:rFonts w:cs="Arial Armenian"/>
          <w:noProof/>
        </w:rPr>
        <w:t>:</w:t>
      </w:r>
    </w:p>
    <w:p w14:paraId="68E08C8B" w14:textId="77777777" w:rsidR="00C87DB9" w:rsidRPr="00C87DB9" w:rsidRDefault="00C87DB9" w:rsidP="0093331A">
      <w:pPr>
        <w:pStyle w:val="BodyText2"/>
        <w:rPr>
          <w:rFonts w:cs="Arial Armenian"/>
          <w:noProof/>
        </w:rPr>
      </w:pPr>
      <w:r w:rsidRPr="00C87DB9">
        <w:rPr>
          <w:noProof/>
        </w:rPr>
        <w:tab/>
      </w:r>
      <w:r w:rsidRPr="00C87DB9">
        <w:rPr>
          <w:noProof/>
          <w:u w:val="single"/>
        </w:rPr>
        <w:t>Հանգստի և սպորտի</w:t>
      </w:r>
      <w:r w:rsidRPr="00C87DB9">
        <w:rPr>
          <w:rFonts w:cs="Arial Armenian"/>
          <w:noProof/>
        </w:rPr>
        <w:t xml:space="preserve"> ծառայությունների համար </w:t>
      </w:r>
      <w:r w:rsidRPr="00C87DB9">
        <w:rPr>
          <w:noProof/>
        </w:rPr>
        <w:t>նախատեսված</w:t>
      </w:r>
      <w:r w:rsidRPr="00C87DB9">
        <w:rPr>
          <w:rFonts w:cs="Arial Armenian"/>
          <w:noProof/>
        </w:rPr>
        <w:t xml:space="preserve"> </w:t>
      </w:r>
      <w:r w:rsidRPr="00C87DB9">
        <w:rPr>
          <w:noProof/>
        </w:rPr>
        <w:t>հատկացումները</w:t>
      </w:r>
      <w:r w:rsidRPr="00C87DB9">
        <w:rPr>
          <w:rFonts w:cs="Arial Armenian"/>
          <w:noProof/>
        </w:rPr>
        <w:t xml:space="preserve"> </w:t>
      </w:r>
      <w:r w:rsidRPr="00C87DB9">
        <w:rPr>
          <w:noProof/>
        </w:rPr>
        <w:t>նպա</w:t>
      </w:r>
      <w:r w:rsidRPr="00C87DB9">
        <w:rPr>
          <w:noProof/>
        </w:rPr>
        <w:softHyphen/>
        <w:t>տակ</w:t>
      </w:r>
      <w:r w:rsidRPr="00C87DB9">
        <w:rPr>
          <w:rFonts w:cs="Arial Armenian"/>
          <w:noProof/>
        </w:rPr>
        <w:t xml:space="preserve"> </w:t>
      </w:r>
      <w:r w:rsidRPr="00C87DB9">
        <w:rPr>
          <w:noProof/>
        </w:rPr>
        <w:t>ունեն ապա</w:t>
      </w:r>
      <w:r w:rsidRPr="00C87DB9">
        <w:rPr>
          <w:noProof/>
        </w:rPr>
        <w:softHyphen/>
      </w:r>
      <w:r w:rsidRPr="00C87DB9">
        <w:rPr>
          <w:noProof/>
        </w:rPr>
        <w:softHyphen/>
      </w:r>
      <w:r w:rsidRPr="00C87DB9">
        <w:rPr>
          <w:noProof/>
        </w:rPr>
        <w:softHyphen/>
      </w:r>
      <w:r w:rsidRPr="00C87DB9">
        <w:rPr>
          <w:noProof/>
        </w:rPr>
        <w:softHyphen/>
        <w:t>հովել</w:t>
      </w:r>
      <w:r w:rsidRPr="00C87DB9">
        <w:rPr>
          <w:rFonts w:cs="Arial Armenian"/>
          <w:noProof/>
        </w:rPr>
        <w:t xml:space="preserve"> </w:t>
      </w:r>
      <w:r w:rsidRPr="00C87DB9">
        <w:rPr>
          <w:noProof/>
        </w:rPr>
        <w:t>ազգաբնակչության</w:t>
      </w:r>
      <w:r w:rsidRPr="00C87DB9">
        <w:rPr>
          <w:rFonts w:cs="Arial Armenian"/>
          <w:noProof/>
        </w:rPr>
        <w:t xml:space="preserve"> </w:t>
      </w:r>
      <w:r w:rsidRPr="00C87DB9">
        <w:rPr>
          <w:noProof/>
        </w:rPr>
        <w:t>առողջության</w:t>
      </w:r>
      <w:r w:rsidRPr="00C87DB9">
        <w:rPr>
          <w:rFonts w:cs="Arial Armenian"/>
          <w:noProof/>
        </w:rPr>
        <w:t xml:space="preserve"> </w:t>
      </w:r>
      <w:r w:rsidRPr="00C87DB9">
        <w:rPr>
          <w:noProof/>
        </w:rPr>
        <w:t>ամրապնդումը</w:t>
      </w:r>
      <w:r w:rsidRPr="00C87DB9">
        <w:rPr>
          <w:rFonts w:cs="Arial Armenian"/>
          <w:noProof/>
        </w:rPr>
        <w:t xml:space="preserve">, </w:t>
      </w:r>
      <w:r w:rsidRPr="00C87DB9">
        <w:rPr>
          <w:noProof/>
        </w:rPr>
        <w:t>անհատի</w:t>
      </w:r>
      <w:r w:rsidRPr="00C87DB9">
        <w:rPr>
          <w:rFonts w:cs="Arial Armenian"/>
          <w:noProof/>
        </w:rPr>
        <w:t xml:space="preserve"> </w:t>
      </w:r>
      <w:r w:rsidRPr="00C87DB9">
        <w:rPr>
          <w:noProof/>
        </w:rPr>
        <w:t>ներդաշնակ</w:t>
      </w:r>
      <w:r w:rsidRPr="00C87DB9">
        <w:rPr>
          <w:rFonts w:cs="Arial Armenian"/>
          <w:noProof/>
        </w:rPr>
        <w:t xml:space="preserve"> </w:t>
      </w:r>
      <w:r w:rsidRPr="00C87DB9">
        <w:rPr>
          <w:noProof/>
        </w:rPr>
        <w:t>զար</w:t>
      </w:r>
      <w:r w:rsidRPr="00C87DB9">
        <w:rPr>
          <w:noProof/>
        </w:rPr>
        <w:softHyphen/>
        <w:t>գա</w:t>
      </w:r>
      <w:r w:rsidRPr="00C87DB9">
        <w:rPr>
          <w:noProof/>
        </w:rPr>
        <w:softHyphen/>
        <w:t>ցումը</w:t>
      </w:r>
      <w:r w:rsidRPr="00C87DB9">
        <w:rPr>
          <w:rFonts w:cs="Arial Armenian"/>
          <w:noProof/>
        </w:rPr>
        <w:t xml:space="preserve">, </w:t>
      </w:r>
      <w:r w:rsidRPr="00C87DB9">
        <w:rPr>
          <w:noProof/>
        </w:rPr>
        <w:t>աշխատունակության</w:t>
      </w:r>
      <w:r w:rsidRPr="00C87DB9">
        <w:rPr>
          <w:rFonts w:cs="Arial Armenian"/>
          <w:noProof/>
        </w:rPr>
        <w:t xml:space="preserve"> </w:t>
      </w:r>
      <w:r w:rsidRPr="00C87DB9">
        <w:rPr>
          <w:noProof/>
        </w:rPr>
        <w:t>բարձրացումն</w:t>
      </w:r>
      <w:r w:rsidRPr="00C87DB9">
        <w:rPr>
          <w:rFonts w:cs="Arial Armenian"/>
          <w:noProof/>
        </w:rPr>
        <w:t xml:space="preserve"> </w:t>
      </w:r>
      <w:r w:rsidRPr="00C87DB9">
        <w:rPr>
          <w:noProof/>
        </w:rPr>
        <w:t>ու</w:t>
      </w:r>
      <w:r w:rsidRPr="00C87DB9">
        <w:rPr>
          <w:rFonts w:cs="Arial Armenian"/>
          <w:noProof/>
        </w:rPr>
        <w:t xml:space="preserve"> </w:t>
      </w:r>
      <w:r w:rsidRPr="00C87DB9">
        <w:rPr>
          <w:noProof/>
        </w:rPr>
        <w:t>երկարակեցության</w:t>
      </w:r>
      <w:r w:rsidRPr="00C87DB9">
        <w:rPr>
          <w:rFonts w:cs="Arial Armenian"/>
          <w:noProof/>
        </w:rPr>
        <w:t xml:space="preserve"> </w:t>
      </w:r>
      <w:r w:rsidRPr="00C87DB9">
        <w:rPr>
          <w:noProof/>
        </w:rPr>
        <w:t>ապահովումը</w:t>
      </w:r>
      <w:r w:rsidRPr="00C87DB9">
        <w:rPr>
          <w:rFonts w:cs="Arial Armenian"/>
          <w:noProof/>
        </w:rPr>
        <w:t xml:space="preserve">, </w:t>
      </w:r>
      <w:r w:rsidRPr="00C87DB9">
        <w:rPr>
          <w:noProof/>
        </w:rPr>
        <w:t>բարձրա</w:t>
      </w:r>
      <w:r w:rsidRPr="00C87DB9">
        <w:rPr>
          <w:noProof/>
        </w:rPr>
        <w:softHyphen/>
        <w:t>կարգ</w:t>
      </w:r>
      <w:r w:rsidRPr="00C87DB9">
        <w:rPr>
          <w:rFonts w:cs="Arial Armenian"/>
          <w:noProof/>
        </w:rPr>
        <w:t xml:space="preserve"> </w:t>
      </w:r>
      <w:r w:rsidRPr="00C87DB9">
        <w:rPr>
          <w:noProof/>
        </w:rPr>
        <w:t>մարզիկների</w:t>
      </w:r>
      <w:r w:rsidRPr="00C87DB9">
        <w:rPr>
          <w:rFonts w:cs="Arial Armenian"/>
          <w:noProof/>
        </w:rPr>
        <w:t xml:space="preserve"> </w:t>
      </w:r>
      <w:r w:rsidRPr="00C87DB9">
        <w:rPr>
          <w:noProof/>
        </w:rPr>
        <w:t>պատրաստումը</w:t>
      </w:r>
      <w:r w:rsidRPr="00C87DB9">
        <w:rPr>
          <w:rFonts w:cs="Arial Armenian"/>
          <w:noProof/>
        </w:rPr>
        <w:t xml:space="preserve">, </w:t>
      </w:r>
      <w:r w:rsidRPr="00C87DB9">
        <w:rPr>
          <w:noProof/>
        </w:rPr>
        <w:t>միջազգային</w:t>
      </w:r>
      <w:r w:rsidRPr="00C87DB9">
        <w:rPr>
          <w:rFonts w:cs="Arial Armenian"/>
          <w:noProof/>
        </w:rPr>
        <w:t xml:space="preserve"> </w:t>
      </w:r>
      <w:r w:rsidRPr="00C87DB9">
        <w:rPr>
          <w:noProof/>
        </w:rPr>
        <w:t>մրցասպարեզներում</w:t>
      </w:r>
      <w:r w:rsidRPr="00C87DB9">
        <w:rPr>
          <w:rFonts w:cs="Arial Armenian"/>
          <w:noProof/>
        </w:rPr>
        <w:t xml:space="preserve"> </w:t>
      </w:r>
      <w:r w:rsidRPr="00C87DB9">
        <w:rPr>
          <w:noProof/>
        </w:rPr>
        <w:t>Հայաստանի</w:t>
      </w:r>
      <w:r w:rsidRPr="00C87DB9">
        <w:rPr>
          <w:rFonts w:cs="Arial Armenian"/>
          <w:noProof/>
        </w:rPr>
        <w:t xml:space="preserve"> </w:t>
      </w:r>
      <w:r w:rsidRPr="00C87DB9">
        <w:rPr>
          <w:noProof/>
        </w:rPr>
        <w:t>Հանրա</w:t>
      </w:r>
      <w:r w:rsidRPr="00C87DB9">
        <w:rPr>
          <w:noProof/>
        </w:rPr>
        <w:softHyphen/>
        <w:t>պե</w:t>
      </w:r>
      <w:r w:rsidRPr="00C87DB9">
        <w:rPr>
          <w:noProof/>
        </w:rPr>
        <w:softHyphen/>
        <w:t>տության</w:t>
      </w:r>
      <w:r w:rsidRPr="00C87DB9">
        <w:rPr>
          <w:rFonts w:cs="Arial Armenian"/>
          <w:noProof/>
        </w:rPr>
        <w:t xml:space="preserve"> </w:t>
      </w:r>
      <w:r w:rsidRPr="00C87DB9">
        <w:rPr>
          <w:noProof/>
        </w:rPr>
        <w:t>հավաքական</w:t>
      </w:r>
      <w:r w:rsidRPr="00C87DB9">
        <w:rPr>
          <w:rFonts w:cs="Arial Armenian"/>
          <w:noProof/>
        </w:rPr>
        <w:t xml:space="preserve"> </w:t>
      </w:r>
      <w:r w:rsidRPr="00C87DB9">
        <w:rPr>
          <w:noProof/>
        </w:rPr>
        <w:t>թիմերի</w:t>
      </w:r>
      <w:r w:rsidRPr="00C87DB9">
        <w:rPr>
          <w:rFonts w:cs="Arial Armenian"/>
          <w:noProof/>
        </w:rPr>
        <w:t xml:space="preserve"> </w:t>
      </w:r>
      <w:r w:rsidRPr="00C87DB9">
        <w:rPr>
          <w:noProof/>
        </w:rPr>
        <w:t>և</w:t>
      </w:r>
      <w:r w:rsidRPr="00C87DB9">
        <w:rPr>
          <w:rFonts w:cs="Arial Armenian"/>
          <w:noProof/>
        </w:rPr>
        <w:t xml:space="preserve"> </w:t>
      </w:r>
      <w:r w:rsidRPr="00C87DB9">
        <w:rPr>
          <w:noProof/>
        </w:rPr>
        <w:t>մարզիկների</w:t>
      </w:r>
      <w:r w:rsidRPr="00C87DB9">
        <w:rPr>
          <w:rFonts w:cs="Arial Armenian"/>
          <w:noProof/>
        </w:rPr>
        <w:t xml:space="preserve"> </w:t>
      </w:r>
      <w:r w:rsidRPr="00C87DB9">
        <w:rPr>
          <w:noProof/>
        </w:rPr>
        <w:t>մասնակցության</w:t>
      </w:r>
      <w:r w:rsidRPr="00C87DB9">
        <w:rPr>
          <w:rFonts w:cs="Arial Armenian"/>
          <w:noProof/>
        </w:rPr>
        <w:t xml:space="preserve"> </w:t>
      </w:r>
      <w:r w:rsidRPr="00C87DB9">
        <w:rPr>
          <w:noProof/>
        </w:rPr>
        <w:t>ապահովումը</w:t>
      </w:r>
      <w:r w:rsidRPr="00C87DB9">
        <w:rPr>
          <w:rFonts w:cs="Arial Armenian"/>
          <w:noProof/>
        </w:rPr>
        <w:t>:</w:t>
      </w:r>
    </w:p>
    <w:p w14:paraId="097CA922" w14:textId="77777777" w:rsidR="00C87DB9" w:rsidRPr="00C87DB9" w:rsidRDefault="00C87DB9" w:rsidP="0093331A">
      <w:pPr>
        <w:pStyle w:val="BodyText2"/>
        <w:rPr>
          <w:noProof/>
        </w:rPr>
      </w:pPr>
      <w:r w:rsidRPr="00C87DB9">
        <w:rPr>
          <w:noProof/>
        </w:rPr>
        <w:tab/>
        <w:t>Հանգստի և սպորտի ծառայությունների համար 2018 թվականին նախատեսված են 2,632.4 մլն դրամ հատկացումներ՝ ՀՀ 2017 թվականի 1,842.8 մլն դրամի դիմաց, որոնք ուղղվելու են օլիմպիական խաղերին, միջազգային տարբեր մակարդակի միջոցառումներին, ուսում</w:t>
      </w:r>
      <w:r w:rsidRPr="00C87DB9">
        <w:rPr>
          <w:noProof/>
        </w:rPr>
        <w:softHyphen/>
        <w:t>նա</w:t>
      </w:r>
      <w:r w:rsidRPr="00C87DB9">
        <w:rPr>
          <w:noProof/>
        </w:rPr>
        <w:softHyphen/>
        <w:t>մարզական հավաքներին, hանրապետական առաջնություններին Հայաստանի հավաքական թիմերի մասնակցության ապահովման նպատակով ՀՀ մարզական ֆեդերացիաներին աջակց</w:t>
      </w:r>
      <w:r w:rsidRPr="00C87DB9">
        <w:rPr>
          <w:noProof/>
        </w:rPr>
        <w:softHyphen/>
        <w:t>մանը (34 մարզական ֆեդերացիաներ), մասսայական սպորտի զարգացմանը, Աշխարհի, Եվրո</w:t>
      </w:r>
      <w:r w:rsidRPr="00C87DB9">
        <w:rPr>
          <w:noProof/>
        </w:rPr>
        <w:softHyphen/>
        <w:t>պայի</w:t>
      </w:r>
      <w:r w:rsidRPr="00C87DB9">
        <w:rPr>
          <w:rFonts w:ascii="Sylfaen" w:hAnsi="Sylfaen" w:cs="Sylfaen"/>
          <w:sz w:val="20"/>
          <w:szCs w:val="20"/>
        </w:rPr>
        <w:t xml:space="preserve"> </w:t>
      </w:r>
      <w:r w:rsidRPr="00C87DB9">
        <w:rPr>
          <w:noProof/>
        </w:rPr>
        <w:t>առաջնություններում հաղթողների և մրցանակակիրների պարգևատրման ծախսերի իրա</w:t>
      </w:r>
      <w:r w:rsidRPr="00C87DB9">
        <w:rPr>
          <w:noProof/>
        </w:rPr>
        <w:softHyphen/>
        <w:t>կանացմանը, հավաքական թիմերի ավագ մարզիչների վարձատրությանը և աշխարհի չեմ</w:t>
      </w:r>
      <w:r w:rsidRPr="00C87DB9">
        <w:rPr>
          <w:noProof/>
        </w:rPr>
        <w:softHyphen/>
        <w:t>պիոն</w:t>
      </w:r>
      <w:r w:rsidRPr="00C87DB9">
        <w:rPr>
          <w:noProof/>
        </w:rPr>
        <w:softHyphen/>
        <w:t>ներին թոշակի հատկացմանը, շախմատիստների պատրաստմանը («Հայաստանի շախմատի ակադեմիա» հիմնադրամ), հաշմանդամային  և  նավամոդելային սպորտին  աջակց</w:t>
      </w:r>
      <w:r w:rsidRPr="00C87DB9">
        <w:rPr>
          <w:noProof/>
        </w:rPr>
        <w:softHyphen/>
        <w:t xml:space="preserve">մանը և «ՀՀ Վայոց ձորի մարզի Ջերմուկ համայնքում տարածքային զարգացման աճի բևեռի ձևավորում» ծրագրի իրականացմանը: </w:t>
      </w:r>
    </w:p>
    <w:p w14:paraId="0E7141C4" w14:textId="77777777" w:rsidR="00C87DB9" w:rsidRPr="00C87DB9" w:rsidRDefault="00C87DB9" w:rsidP="0093331A">
      <w:pPr>
        <w:pStyle w:val="BodyText2"/>
        <w:rPr>
          <w:noProof/>
        </w:rPr>
      </w:pPr>
      <w:r w:rsidRPr="00C87DB9">
        <w:rPr>
          <w:noProof/>
        </w:rPr>
        <w:tab/>
        <w:t xml:space="preserve">Հանգստի և սպորտի ծառայությունների գծով ծախսերի աճը 789.6 մլն դրամով, կամ 42.9 տոկոսով, պայմանավորված է.  </w:t>
      </w:r>
    </w:p>
    <w:p w14:paraId="29F4A976" w14:textId="02A48CF7" w:rsidR="00C87DB9" w:rsidRPr="00C87DB9" w:rsidRDefault="00C87DB9" w:rsidP="007C4D41">
      <w:pPr>
        <w:pStyle w:val="Bullet2"/>
        <w:rPr>
          <w:noProof/>
          <w:lang w:eastAsia="en-US"/>
        </w:rPr>
      </w:pPr>
      <w:r w:rsidRPr="00C87DB9">
        <w:rPr>
          <w:noProof/>
          <w:lang w:eastAsia="en-US"/>
        </w:rPr>
        <w:t>«ՀՀ առաջնություններին և միջազգային միջոցառումներին մասնակցության ապահով</w:t>
      </w:r>
      <w:r w:rsidRPr="00C87DB9">
        <w:rPr>
          <w:noProof/>
          <w:lang w:eastAsia="en-US"/>
        </w:rPr>
        <w:softHyphen/>
        <w:t>ման համար մարզիկների նախապատրաստում և առաջնությունների անցկացում» ծրագրի ծախսերի աճով` 160.0 մլն դրամով;</w:t>
      </w:r>
    </w:p>
    <w:p w14:paraId="2A15E29E" w14:textId="10684B7E" w:rsidR="00C87DB9" w:rsidRPr="00C87DB9" w:rsidRDefault="00C87DB9" w:rsidP="007C4D41">
      <w:pPr>
        <w:pStyle w:val="Bullet2"/>
        <w:rPr>
          <w:noProof/>
          <w:lang w:eastAsia="en-US"/>
        </w:rPr>
      </w:pPr>
      <w:r w:rsidRPr="00C87DB9">
        <w:rPr>
          <w:noProof/>
          <w:lang w:eastAsia="en-US"/>
        </w:rPr>
        <w:t>«Օլիմպիական խաղերում, աշխարհի և Եվրոպայի առաջնություններում բարձր արդյունքների հասած ՀՀ հավաքական թիմերի մարզիկներին և նրանց մարզիչներին ՀՀ Նախագահի անվանական թոշակի հատկացում» ծրագրի ծախսերի աճով` 7.0 մլն դրամով;</w:t>
      </w:r>
    </w:p>
    <w:p w14:paraId="24A39D91" w14:textId="5883C4FC" w:rsidR="00C87DB9" w:rsidRPr="00C87DB9" w:rsidRDefault="00C87DB9" w:rsidP="007C4D41">
      <w:pPr>
        <w:pStyle w:val="Bullet2"/>
        <w:rPr>
          <w:noProof/>
          <w:lang w:eastAsia="en-US"/>
        </w:rPr>
      </w:pPr>
      <w:r w:rsidRPr="00C87DB9">
        <w:rPr>
          <w:noProof/>
          <w:lang w:eastAsia="en-US"/>
        </w:rPr>
        <w:t xml:space="preserve">«ՀՀ հավաքական թիմերի գլխավոր և ավագ մարզիչների վարձատրություն և աշխարհի չեմպիոններին պատվովճարի հատկացում» ծրագրի ծախսերի աճով` 0.6 մլն դրամով, կապված աշխարհի </w:t>
      </w:r>
      <w:r w:rsidR="003E47F8">
        <w:rPr>
          <w:noProof/>
          <w:lang w:eastAsia="en-US"/>
        </w:rPr>
        <w:t xml:space="preserve">մեկ </w:t>
      </w:r>
      <w:r w:rsidRPr="00C87DB9">
        <w:rPr>
          <w:noProof/>
          <w:lang w:eastAsia="en-US"/>
        </w:rPr>
        <w:t>չեմպիոն</w:t>
      </w:r>
      <w:r w:rsidR="003E47F8">
        <w:rPr>
          <w:noProof/>
          <w:lang w:eastAsia="en-US"/>
        </w:rPr>
        <w:t xml:space="preserve">ի ավելացման </w:t>
      </w:r>
      <w:r w:rsidRPr="00C87DB9">
        <w:rPr>
          <w:noProof/>
          <w:lang w:eastAsia="en-US"/>
        </w:rPr>
        <w:t>հետ;</w:t>
      </w:r>
    </w:p>
    <w:p w14:paraId="33E0992C" w14:textId="4DF4F7F7" w:rsidR="00C87DB9" w:rsidRPr="00C87DB9" w:rsidRDefault="00C87DB9" w:rsidP="007C4D41">
      <w:pPr>
        <w:pStyle w:val="Bullet2"/>
        <w:rPr>
          <w:noProof/>
          <w:lang w:eastAsia="en-US"/>
        </w:rPr>
      </w:pPr>
      <w:r w:rsidRPr="00C87DB9">
        <w:rPr>
          <w:noProof/>
          <w:lang w:eastAsia="en-US"/>
        </w:rPr>
        <w:t>«ՀՀ հավաքական թիմերին մարզահագուստով և մարզահանդերձանքով ապա</w:t>
      </w:r>
      <w:r w:rsidRPr="00C87DB9">
        <w:rPr>
          <w:noProof/>
          <w:lang w:eastAsia="en-US"/>
        </w:rPr>
        <w:softHyphen/>
        <w:t>հովում» ծրագրի ծախսերի աճով` 9.9 մլն դրամով;</w:t>
      </w:r>
    </w:p>
    <w:p w14:paraId="4A60EA20" w14:textId="0EE339F8" w:rsidR="00C87DB9" w:rsidRPr="00C87DB9" w:rsidRDefault="00C87DB9" w:rsidP="007C4D41">
      <w:pPr>
        <w:pStyle w:val="Bullet2"/>
        <w:rPr>
          <w:noProof/>
          <w:lang w:eastAsia="en-US"/>
        </w:rPr>
      </w:pPr>
      <w:r w:rsidRPr="00C87DB9">
        <w:rPr>
          <w:noProof/>
          <w:lang w:eastAsia="en-US"/>
        </w:rPr>
        <w:t>սպորտային միջոցառումների անցկացման ժամանակացույցով պայմանավորված ծախսերի աճով` 85.3 մլն դրամով (2018 թվականի Հարավային Կորեայի ձմեռային օլիմպիական և պարալիմպիկ խաղերին Հայաստանի մարզական պատվիրակության մասնակցության ապա</w:t>
      </w:r>
      <w:r w:rsidRPr="00C87DB9">
        <w:rPr>
          <w:noProof/>
          <w:lang w:eastAsia="en-US"/>
        </w:rPr>
        <w:softHyphen/>
        <w:t>հովում` 31.2 մլն դրամ, 2018 թվականի Բուենոս Այրեսի 3-րդ ամառային պատանեկան օլիմպիական խաղերին Հայաստանի մարզական պատվիրակության մասնակցության ապա</w:t>
      </w:r>
      <w:r w:rsidRPr="00C87DB9">
        <w:rPr>
          <w:noProof/>
          <w:lang w:eastAsia="en-US"/>
        </w:rPr>
        <w:softHyphen/>
        <w:t>հովում` 54.1 մլն դրամ);</w:t>
      </w:r>
    </w:p>
    <w:p w14:paraId="0302AFDC" w14:textId="25D0F645" w:rsidR="00C87DB9" w:rsidRPr="00C87DB9" w:rsidRDefault="00C87DB9" w:rsidP="007C4D41">
      <w:pPr>
        <w:pStyle w:val="Bullet2"/>
        <w:rPr>
          <w:noProof/>
          <w:lang w:eastAsia="en-US"/>
        </w:rPr>
      </w:pPr>
      <w:r w:rsidRPr="00C87DB9">
        <w:rPr>
          <w:noProof/>
          <w:lang w:eastAsia="en-US"/>
        </w:rPr>
        <w:t>նոր ծրագրերի նախատեսմամբ` 725.6 մլն դրամի չափով («ՀՀ Վայոց ձորի մարզի Ջերմուկ համայնքում տարածքային զարգացման աճի բևեռի ձևավորում»` 683.2 մլն դրամ, «2018 թվականին Երևանում կայանալիք պատանիների և երիտասարդների 1-ին ամառային սուրդլիմ</w:t>
      </w:r>
      <w:r w:rsidRPr="00C87DB9">
        <w:rPr>
          <w:noProof/>
          <w:lang w:eastAsia="en-US"/>
        </w:rPr>
        <w:softHyphen/>
        <w:t>պիկ խաղերի անցկացման ապահովում»` 14.7 մլն դրամ և «2018 թվականին Երևանում կայա</w:t>
      </w:r>
      <w:r w:rsidRPr="00C87DB9">
        <w:rPr>
          <w:noProof/>
          <w:lang w:eastAsia="en-US"/>
        </w:rPr>
        <w:softHyphen/>
        <w:t xml:space="preserve">նալիք սուսերամարտի Եվրոպայի մինչև 23 տարեկանների առաջնության անցկացում»` 27.7 մլն դրամ): </w:t>
      </w:r>
    </w:p>
    <w:p w14:paraId="1921436C" w14:textId="77777777" w:rsidR="00C87DB9" w:rsidRPr="00C87DB9" w:rsidRDefault="00C87DB9" w:rsidP="0093331A">
      <w:pPr>
        <w:pStyle w:val="BodyText2"/>
        <w:rPr>
          <w:noProof/>
        </w:rPr>
      </w:pPr>
      <w:r w:rsidRPr="00C87DB9">
        <w:rPr>
          <w:noProof/>
        </w:rPr>
        <w:tab/>
        <w:t>Միաժամանակ ծախսերը նվազել  են 198.8 մլն դրամով, որը պայմանավորված է.</w:t>
      </w:r>
    </w:p>
    <w:p w14:paraId="2C243811" w14:textId="41205C00" w:rsidR="00C87DB9" w:rsidRPr="00C87DB9" w:rsidRDefault="00C87DB9" w:rsidP="007C4D41">
      <w:pPr>
        <w:pStyle w:val="Bullet2"/>
        <w:rPr>
          <w:noProof/>
          <w:lang w:eastAsia="en-US"/>
        </w:rPr>
      </w:pPr>
      <w:r w:rsidRPr="00C87DB9">
        <w:rPr>
          <w:noProof/>
          <w:lang w:eastAsia="en-US"/>
        </w:rPr>
        <w:tab/>
        <w:t>«2017 թվականին Թուրքիայի Սամսուն քաղաքում կայանալիք 23-րդ ամառային սուրդլիմ</w:t>
      </w:r>
      <w:r w:rsidRPr="00C87DB9">
        <w:rPr>
          <w:noProof/>
          <w:lang w:eastAsia="en-US"/>
        </w:rPr>
        <w:softHyphen/>
        <w:t>պիկ խաղերին Հայաստանի մարզական պատվիրակության մասնակցության ապահո</w:t>
      </w:r>
      <w:r w:rsidRPr="00C87DB9">
        <w:rPr>
          <w:noProof/>
          <w:lang w:eastAsia="en-US"/>
        </w:rPr>
        <w:softHyphen/>
        <w:t>վում» ծրագրի ավարտմամբ` 15.3 մլն դրամի չափով;</w:t>
      </w:r>
    </w:p>
    <w:p w14:paraId="0487A6A4" w14:textId="65BD022B" w:rsidR="00C87DB9" w:rsidRPr="00C87DB9" w:rsidRDefault="00C87DB9" w:rsidP="007C4D41">
      <w:pPr>
        <w:pStyle w:val="Bullet2"/>
        <w:rPr>
          <w:noProof/>
          <w:lang w:eastAsia="en-US"/>
        </w:rPr>
      </w:pPr>
      <w:r w:rsidRPr="00C87DB9">
        <w:rPr>
          <w:noProof/>
          <w:lang w:eastAsia="en-US"/>
        </w:rPr>
        <w:t>սպորտային միջոցառումների ժամանակացույցով պայմանավորված ծախսերի նվազմամբ` 94.9 մլն դրամով (Ուսանողական մարզական միջոցառումների շրջանակներում Համաշխարհային ունիվերսիադայի անցկացում` 18.9 մլն դրամ, Եվրոպայի երիտասարդության օլիմպիական փառատոններին մասնակցություն` 46.3 մլն դրամ, Ֆրանկոֆոնիայի միջազգային խաղերին Հայաստանի մարզական պատվիրակության մասնակցության ապահովում` 29.7 մլն դրամ);</w:t>
      </w:r>
    </w:p>
    <w:p w14:paraId="63109979" w14:textId="37529683" w:rsidR="00C87DB9" w:rsidRPr="00C87DB9" w:rsidRDefault="00C87DB9" w:rsidP="007C4D41">
      <w:pPr>
        <w:pStyle w:val="Bullet2"/>
        <w:rPr>
          <w:noProof/>
          <w:lang w:eastAsia="en-US"/>
        </w:rPr>
      </w:pPr>
      <w:r w:rsidRPr="00C87DB9">
        <w:rPr>
          <w:noProof/>
          <w:lang w:eastAsia="en-US"/>
        </w:rPr>
        <w:t>«Լավագույն մարզական ընտանիք» մրցույթի անցկացում» ծրագրի ծախսերի նվազմամբ` 36.6 մլն դրամով, կապված մրցույթի 1-ին փուլում պարգևատրման ծախսերի չնախատեսմամբ (2017 թվականին «Հանգստի և սպորտի ծառայություններ» խմբից նշված գումարի չափով  ծախսերը վերաբաշխվել են Կրթության ոլորտ);</w:t>
      </w:r>
    </w:p>
    <w:p w14:paraId="0EDCA422" w14:textId="3148CB24" w:rsidR="00C87DB9" w:rsidRPr="00C87DB9" w:rsidRDefault="00C87DB9" w:rsidP="007C4D41">
      <w:pPr>
        <w:pStyle w:val="Bullet2"/>
        <w:rPr>
          <w:noProof/>
          <w:lang w:eastAsia="en-US"/>
        </w:rPr>
      </w:pPr>
      <w:r w:rsidRPr="00C87DB9">
        <w:rPr>
          <w:noProof/>
          <w:lang w:eastAsia="en-US"/>
        </w:rPr>
        <w:t>«Միջազգային մարզական միջոցառումների հաղթողներին և մրցանակակիրներին դրամական մրցանակների հանձնում» ծրագրի ծախսերի նվազմամբ` 45.0 մլն դրամով;</w:t>
      </w:r>
    </w:p>
    <w:p w14:paraId="4191526A" w14:textId="77DFC404" w:rsidR="00C87DB9" w:rsidRPr="00C87DB9" w:rsidRDefault="00C87DB9" w:rsidP="007C4D41">
      <w:pPr>
        <w:pStyle w:val="Bullet2"/>
        <w:rPr>
          <w:noProof/>
          <w:lang w:eastAsia="en-US"/>
        </w:rPr>
      </w:pPr>
      <w:r w:rsidRPr="00C87DB9">
        <w:rPr>
          <w:noProof/>
          <w:lang w:eastAsia="en-US"/>
        </w:rPr>
        <w:t>«Շախմատիստների պատրաստման ծառայություններ» ծրագրի գծով ծախսերի նվազմամբ` 6.7 մլն դրամով (կազմակերպվող հավաքների քանակի նվազում);</w:t>
      </w:r>
    </w:p>
    <w:p w14:paraId="7F1390D5" w14:textId="334FF333" w:rsidR="00C87DB9" w:rsidRPr="00C87DB9" w:rsidRDefault="00C87DB9" w:rsidP="007C4D41">
      <w:pPr>
        <w:pStyle w:val="Bullet2"/>
        <w:rPr>
          <w:noProof/>
          <w:lang w:eastAsia="en-US"/>
        </w:rPr>
      </w:pPr>
      <w:r w:rsidRPr="00C87DB9">
        <w:rPr>
          <w:noProof/>
          <w:lang w:eastAsia="en-US"/>
        </w:rPr>
        <w:t>«Նավամոդելային սպորտի զարգացում» ծրագրի գծով ծախսերի նվազմամբ` 0.3 մլն դրամով:</w:t>
      </w:r>
    </w:p>
    <w:p w14:paraId="2CA843E6" w14:textId="1C779329" w:rsidR="00C87DB9" w:rsidRPr="00C87DB9" w:rsidRDefault="00C87DB9" w:rsidP="0093331A">
      <w:pPr>
        <w:pStyle w:val="BodyText2"/>
        <w:rPr>
          <w:noProof/>
        </w:rPr>
      </w:pPr>
      <w:r w:rsidRPr="00C87DB9">
        <w:rPr>
          <w:noProof/>
        </w:rPr>
        <w:tab/>
      </w:r>
      <w:r w:rsidRPr="00C87DB9">
        <w:rPr>
          <w:noProof/>
          <w:u w:val="single"/>
        </w:rPr>
        <w:t>Մշակութային ծառայությունների</w:t>
      </w:r>
      <w:r w:rsidRPr="00C87DB9">
        <w:rPr>
          <w:noProof/>
        </w:rPr>
        <w:t xml:space="preserve"> համար 2018 թվականին նախատեսված են 13,564.8 մլն դրամ հատկացումներ` 2017 թվականի 13,995.3 մլն դրամի դիմաց, որոնք կուղղվեն գրադա</w:t>
      </w:r>
      <w:r w:rsidR="00814DC3">
        <w:rPr>
          <w:noProof/>
        </w:rPr>
        <w:softHyphen/>
      </w:r>
      <w:r w:rsidRPr="00C87DB9">
        <w:rPr>
          <w:noProof/>
        </w:rPr>
        <w:t>րան</w:t>
      </w:r>
      <w:r w:rsidR="00814DC3">
        <w:rPr>
          <w:noProof/>
        </w:rPr>
        <w:softHyphen/>
      </w:r>
      <w:r w:rsidRPr="00C87DB9">
        <w:rPr>
          <w:noProof/>
        </w:rPr>
        <w:t>ների, թանգարանների և ցուցասրահների, մշակույթի տների, ակումբների, կենտրոն</w:t>
      </w:r>
      <w:r w:rsidRPr="00C87DB9">
        <w:rPr>
          <w:noProof/>
        </w:rPr>
        <w:softHyphen/>
        <w:t>ների, այլ մշակութային կազմակերպությունների, թատերահամերգային կազմակերպությունների և կինեմա</w:t>
      </w:r>
      <w:r w:rsidR="00814DC3">
        <w:rPr>
          <w:noProof/>
        </w:rPr>
        <w:softHyphen/>
      </w:r>
      <w:r w:rsidRPr="00C87DB9">
        <w:rPr>
          <w:noProof/>
        </w:rPr>
        <w:t>տոգրաֆիայի գծով ծառայությունների, մշակութային միջոցառումների,</w:t>
      </w:r>
      <w:r w:rsidR="00814DC3">
        <w:rPr>
          <w:noProof/>
        </w:rPr>
        <w:t xml:space="preserve"> </w:t>
      </w:r>
      <w:r w:rsidRPr="00C87DB9">
        <w:rPr>
          <w:noProof/>
        </w:rPr>
        <w:t>Հայաստան-սփյուռք գործակ</w:t>
      </w:r>
      <w:r w:rsidR="00814DC3">
        <w:rPr>
          <w:noProof/>
        </w:rPr>
        <w:softHyphen/>
      </w:r>
      <w:r w:rsidRPr="00C87DB9">
        <w:rPr>
          <w:noProof/>
        </w:rPr>
        <w:t>ցության ծրագրերի իրականացմանը, հուշարձանների և մշակութային արժեքների վերականգնմանը և պահպանմանը և մշակութային օբյեկտների հիմնանորոգման և շինարա</w:t>
      </w:r>
      <w:r w:rsidR="00814DC3">
        <w:rPr>
          <w:noProof/>
        </w:rPr>
        <w:softHyphen/>
      </w:r>
      <w:r w:rsidRPr="00C87DB9">
        <w:rPr>
          <w:noProof/>
        </w:rPr>
        <w:t>րության աշխատանքների իրականացմանը: Մշակութային ծառայությունների գծով ծախ</w:t>
      </w:r>
      <w:r w:rsidRPr="00C87DB9">
        <w:rPr>
          <w:noProof/>
        </w:rPr>
        <w:softHyphen/>
        <w:t>սերը նվազել են 430.5 մլն դրամով, կամ 3.1 տոկոսով:</w:t>
      </w:r>
    </w:p>
    <w:p w14:paraId="4E41A672" w14:textId="62D2F72E" w:rsidR="00C87DB9" w:rsidRPr="00C87DB9" w:rsidRDefault="00C87DB9" w:rsidP="0093331A">
      <w:pPr>
        <w:pStyle w:val="BodyText2"/>
        <w:rPr>
          <w:noProof/>
        </w:rPr>
      </w:pPr>
      <w:r w:rsidRPr="00C87DB9">
        <w:rPr>
          <w:noProof/>
        </w:rPr>
        <w:tab/>
        <w:t>Գրադարանների գծով 2018 թվականին նախատեսված են 1,531.1 մլն դրամ հատկա</w:t>
      </w:r>
      <w:r w:rsidRPr="00C87DB9">
        <w:rPr>
          <w:noProof/>
        </w:rPr>
        <w:softHyphen/>
        <w:t>ցումներ` ՀՀ 2017 թվականի 1,666.3 մլն դրամի դիմաց, որոնք ուղղվելու են գրադարանային ծառայություն</w:t>
      </w:r>
      <w:r w:rsidR="00814DC3">
        <w:rPr>
          <w:noProof/>
        </w:rPr>
        <w:softHyphen/>
      </w:r>
      <w:r w:rsidRPr="00C87DB9">
        <w:rPr>
          <w:noProof/>
        </w:rPr>
        <w:t>ների իրականացմանը (15 գրադարաններ, որից 10-ը մարզկենտրոններում), ՀՀ հանրային գրադարանների նյութատեխնիկական բազայի զարգացմանը և գրադարանավարների վերապատ</w:t>
      </w:r>
      <w:r w:rsidR="00814DC3">
        <w:rPr>
          <w:noProof/>
        </w:rPr>
        <w:softHyphen/>
      </w:r>
      <w:r w:rsidRPr="00C87DB9">
        <w:rPr>
          <w:noProof/>
        </w:rPr>
        <w:t>րաստ</w:t>
      </w:r>
      <w:r w:rsidR="00814DC3">
        <w:rPr>
          <w:noProof/>
        </w:rPr>
        <w:softHyphen/>
      </w:r>
      <w:r w:rsidRPr="00C87DB9">
        <w:rPr>
          <w:noProof/>
        </w:rPr>
        <w:t xml:space="preserve">մանը: </w:t>
      </w:r>
    </w:p>
    <w:p w14:paraId="479B3FBA" w14:textId="0440FCB4" w:rsidR="00C87DB9" w:rsidRPr="00C87DB9" w:rsidRDefault="00C87DB9" w:rsidP="0093331A">
      <w:pPr>
        <w:pStyle w:val="BodyText2"/>
        <w:rPr>
          <w:noProof/>
          <w:u w:val="single"/>
        </w:rPr>
      </w:pPr>
      <w:r w:rsidRPr="00C87DB9">
        <w:rPr>
          <w:noProof/>
        </w:rPr>
        <w:tab/>
        <w:t>Գրադարանային ծառայությունների իրականացմանն ուղղված հատկացումները նպա</w:t>
      </w:r>
      <w:r w:rsidRPr="00C87DB9">
        <w:rPr>
          <w:noProof/>
        </w:rPr>
        <w:softHyphen/>
        <w:t>տակ ունեն ապահովել գրադարանային հավաքածուների պահպանությունը և համալրման անընդա</w:t>
      </w:r>
      <w:r w:rsidRPr="00C87DB9">
        <w:rPr>
          <w:noProof/>
        </w:rPr>
        <w:softHyphen/>
        <w:t>տության ապահովումը, ժամանակակից տեղեկատվական տեխնալոգիաների կիրառ</w:t>
      </w:r>
      <w:r w:rsidRPr="00C87DB9">
        <w:rPr>
          <w:noProof/>
        </w:rPr>
        <w:softHyphen/>
        <w:t xml:space="preserve">մամբ </w:t>
      </w:r>
      <w:r w:rsidRPr="00C87DB9">
        <w:t>գրավոր</w:t>
      </w:r>
      <w:r w:rsidRPr="00C87DB9">
        <w:rPr>
          <w:lang w:val="af-ZA"/>
        </w:rPr>
        <w:t xml:space="preserve"> </w:t>
      </w:r>
      <w:r w:rsidRPr="00C87DB9">
        <w:t>ժա</w:t>
      </w:r>
      <w:r w:rsidRPr="00C87DB9">
        <w:rPr>
          <w:lang w:val="af-ZA"/>
        </w:rPr>
        <w:softHyphen/>
      </w:r>
      <w:r w:rsidRPr="00C87DB9">
        <w:t>ռան</w:t>
      </w:r>
      <w:r w:rsidRPr="00C87DB9">
        <w:rPr>
          <w:lang w:val="af-ZA"/>
        </w:rPr>
        <w:softHyphen/>
      </w:r>
      <w:r w:rsidRPr="00C87DB9">
        <w:t>գու</w:t>
      </w:r>
      <w:r w:rsidRPr="00C87DB9">
        <w:rPr>
          <w:lang w:val="af-ZA"/>
        </w:rPr>
        <w:softHyphen/>
      </w:r>
      <w:r w:rsidRPr="00C87DB9">
        <w:t>թյան</w:t>
      </w:r>
      <w:r w:rsidRPr="00C87DB9">
        <w:rPr>
          <w:lang w:val="af-ZA"/>
        </w:rPr>
        <w:t xml:space="preserve"> </w:t>
      </w:r>
      <w:r w:rsidRPr="00C87DB9">
        <w:t>թվա</w:t>
      </w:r>
      <w:r w:rsidRPr="00C87DB9">
        <w:rPr>
          <w:lang w:val="af-ZA"/>
        </w:rPr>
        <w:softHyphen/>
      </w:r>
      <w:r w:rsidRPr="00C87DB9">
        <w:t>յնացումը և տեղեկատվական շտեմարանների շարունա</w:t>
      </w:r>
      <w:r w:rsidRPr="00C87DB9">
        <w:softHyphen/>
        <w:t>կական զարգացումը, գրադարանային</w:t>
      </w:r>
      <w:r w:rsidRPr="00C87DB9">
        <w:rPr>
          <w:lang w:val="af-ZA"/>
        </w:rPr>
        <w:t xml:space="preserve"> </w:t>
      </w:r>
      <w:r w:rsidRPr="00C87DB9">
        <w:t>հա</w:t>
      </w:r>
      <w:r w:rsidRPr="00C87DB9">
        <w:rPr>
          <w:lang w:val="af-ZA"/>
        </w:rPr>
        <w:softHyphen/>
      </w:r>
      <w:r w:rsidRPr="00C87DB9">
        <w:t>վա</w:t>
      </w:r>
      <w:r w:rsidRPr="00C87DB9">
        <w:rPr>
          <w:lang w:val="af-ZA"/>
        </w:rPr>
        <w:softHyphen/>
      </w:r>
      <w:r w:rsidRPr="00C87DB9">
        <w:t>քա</w:t>
      </w:r>
      <w:r w:rsidRPr="00C87DB9">
        <w:rPr>
          <w:lang w:val="af-ZA"/>
        </w:rPr>
        <w:softHyphen/>
      </w:r>
      <w:r w:rsidRPr="00C87DB9">
        <w:t>ծու</w:t>
      </w:r>
      <w:r w:rsidRPr="00C87DB9">
        <w:rPr>
          <w:lang w:val="af-ZA"/>
        </w:rPr>
        <w:softHyphen/>
      </w:r>
      <w:r w:rsidRPr="00C87DB9">
        <w:rPr>
          <w:lang w:val="af-ZA"/>
        </w:rPr>
        <w:softHyphen/>
      </w:r>
      <w:r w:rsidRPr="00C87DB9">
        <w:t>ների</w:t>
      </w:r>
      <w:r w:rsidRPr="00C87DB9">
        <w:rPr>
          <w:lang w:val="af-ZA"/>
        </w:rPr>
        <w:t xml:space="preserve"> </w:t>
      </w:r>
      <w:r w:rsidRPr="00C87DB9">
        <w:t>օգտագործման</w:t>
      </w:r>
      <w:r w:rsidRPr="00C87DB9">
        <w:rPr>
          <w:lang w:val="af-ZA"/>
        </w:rPr>
        <w:t xml:space="preserve"> </w:t>
      </w:r>
      <w:r w:rsidRPr="00C87DB9">
        <w:t>մատ</w:t>
      </w:r>
      <w:r w:rsidRPr="00C87DB9">
        <w:softHyphen/>
        <w:t>չելիության</w:t>
      </w:r>
      <w:r w:rsidRPr="00C87DB9">
        <w:rPr>
          <w:lang w:val="af-ZA"/>
        </w:rPr>
        <w:t xml:space="preserve"> </w:t>
      </w:r>
      <w:r w:rsidRPr="00C87DB9">
        <w:t>ապահո</w:t>
      </w:r>
      <w:r w:rsidRPr="00C87DB9">
        <w:softHyphen/>
        <w:t>վումը</w:t>
      </w:r>
      <w:r w:rsidRPr="00C87DB9">
        <w:rPr>
          <w:lang w:val="af-ZA"/>
        </w:rPr>
        <w:t xml:space="preserve">, </w:t>
      </w:r>
      <w:r w:rsidRPr="00C87DB9">
        <w:t>համայնքային գրադարանների զարգացումը</w:t>
      </w:r>
      <w:r w:rsidRPr="00C87DB9">
        <w:rPr>
          <w:lang w:val="af-ZA"/>
        </w:rPr>
        <w:t>, ոլորտի մասնագետ</w:t>
      </w:r>
      <w:r w:rsidRPr="00C87DB9">
        <w:rPr>
          <w:lang w:val="af-ZA"/>
        </w:rPr>
        <w:softHyphen/>
        <w:t xml:space="preserve">ների </w:t>
      </w:r>
      <w:r w:rsidRPr="00C87DB9">
        <w:t>վերա</w:t>
      </w:r>
      <w:r w:rsidRPr="00C87DB9">
        <w:rPr>
          <w:lang w:val="af-ZA"/>
        </w:rPr>
        <w:softHyphen/>
      </w:r>
      <w:r w:rsidRPr="00C87DB9">
        <w:t>պատրաս</w:t>
      </w:r>
      <w:r w:rsidRPr="00C87DB9">
        <w:rPr>
          <w:lang w:val="af-ZA"/>
        </w:rPr>
        <w:softHyphen/>
      </w:r>
      <w:r w:rsidRPr="00C87DB9">
        <w:t>տումը</w:t>
      </w:r>
      <w:r w:rsidRPr="00C87DB9">
        <w:rPr>
          <w:lang w:val="af-ZA"/>
        </w:rPr>
        <w:t xml:space="preserve">, հայկական տառատեսակների զարգացումը </w:t>
      </w:r>
      <w:r w:rsidRPr="00C87DB9">
        <w:t>և</w:t>
      </w:r>
      <w:r w:rsidRPr="00C87DB9">
        <w:rPr>
          <w:lang w:val="af-ZA"/>
        </w:rPr>
        <w:t xml:space="preserve"> </w:t>
      </w:r>
      <w:r w:rsidRPr="00C87DB9">
        <w:t>միջազգային</w:t>
      </w:r>
      <w:r w:rsidRPr="00C87DB9">
        <w:rPr>
          <w:lang w:val="af-ZA"/>
        </w:rPr>
        <w:t xml:space="preserve"> </w:t>
      </w:r>
      <w:r w:rsidRPr="00C87DB9">
        <w:t>համագոր</w:t>
      </w:r>
      <w:r w:rsidRPr="00C87DB9">
        <w:rPr>
          <w:lang w:val="af-ZA"/>
        </w:rPr>
        <w:softHyphen/>
      </w:r>
      <w:r w:rsidRPr="00C87DB9">
        <w:t>ծակ</w:t>
      </w:r>
      <w:r w:rsidRPr="00C87DB9">
        <w:rPr>
          <w:lang w:val="af-ZA"/>
        </w:rPr>
        <w:softHyphen/>
      </w:r>
      <w:r w:rsidRPr="00C87DB9">
        <w:t>ցու</w:t>
      </w:r>
      <w:r w:rsidRPr="00C87DB9">
        <w:rPr>
          <w:lang w:val="af-ZA"/>
        </w:rPr>
        <w:softHyphen/>
      </w:r>
      <w:r w:rsidRPr="00C87DB9">
        <w:t>թյան</w:t>
      </w:r>
      <w:r w:rsidRPr="00C87DB9">
        <w:rPr>
          <w:lang w:val="af-ZA"/>
        </w:rPr>
        <w:t xml:space="preserve"> </w:t>
      </w:r>
      <w:r w:rsidRPr="00C87DB9">
        <w:t>ընդլայ</w:t>
      </w:r>
      <w:r w:rsidRPr="00C87DB9">
        <w:softHyphen/>
        <w:t>նումը</w:t>
      </w:r>
      <w:r w:rsidRPr="00C87DB9">
        <w:rPr>
          <w:lang w:val="af-ZA"/>
        </w:rPr>
        <w:t>,</w:t>
      </w:r>
      <w:r w:rsidRPr="00C87DB9">
        <w:t xml:space="preserve"> մատենագի</w:t>
      </w:r>
      <w:r w:rsidR="00814DC3">
        <w:softHyphen/>
      </w:r>
      <w:r w:rsidRPr="00C87DB9">
        <w:t>տական, վիճակագրական տվյալների, տեղեկատվական այլ ցանկերի կազ</w:t>
      </w:r>
      <w:r w:rsidRPr="00C87DB9">
        <w:softHyphen/>
        <w:t>մումը և հրապարա</w:t>
      </w:r>
      <w:r w:rsidR="00814DC3">
        <w:softHyphen/>
      </w:r>
      <w:r w:rsidRPr="00C87DB9">
        <w:t>կումը, հանրությանը մատուցվող ծառայությունների որակի բարձրացումը:</w:t>
      </w:r>
    </w:p>
    <w:p w14:paraId="29E89405" w14:textId="77777777" w:rsidR="00C87DB9" w:rsidRPr="00C87DB9" w:rsidRDefault="00C87DB9" w:rsidP="0093331A">
      <w:pPr>
        <w:pStyle w:val="BodyText2"/>
        <w:rPr>
          <w:noProof/>
        </w:rPr>
      </w:pPr>
      <w:r w:rsidRPr="00C87DB9">
        <w:rPr>
          <w:noProof/>
        </w:rPr>
        <w:t xml:space="preserve"> Գրադարանների գծով ծախսերի նվազումը` 135.2 մլն դրամով, կամ 8.1 տոկոսով, պայմա</w:t>
      </w:r>
      <w:r w:rsidRPr="00C87DB9">
        <w:rPr>
          <w:noProof/>
        </w:rPr>
        <w:softHyphen/>
        <w:t xml:space="preserve">նավորված է. </w:t>
      </w:r>
    </w:p>
    <w:p w14:paraId="5A83484D" w14:textId="426F9D79" w:rsidR="00C87DB9" w:rsidRPr="00C87DB9" w:rsidRDefault="00C87DB9" w:rsidP="007C4D41">
      <w:pPr>
        <w:pStyle w:val="Bullet2"/>
        <w:rPr>
          <w:lang w:eastAsia="en-US"/>
        </w:rPr>
      </w:pPr>
      <w:r w:rsidRPr="00C87DB9">
        <w:rPr>
          <w:lang w:eastAsia="en-US"/>
        </w:rPr>
        <w:t xml:space="preserve">օպտիմալացմանն ուղղված աշխատանքների իրականացման հետ կապված ծախսերի նվազմամբ` 126.4 մլն դրամով; </w:t>
      </w:r>
    </w:p>
    <w:p w14:paraId="79798C8F" w14:textId="663924AB" w:rsidR="00C87DB9" w:rsidRPr="00C87DB9" w:rsidRDefault="00C87DB9" w:rsidP="007C4D41">
      <w:pPr>
        <w:pStyle w:val="Bullet2"/>
        <w:rPr>
          <w:noProof/>
          <w:lang w:eastAsia="en-US"/>
        </w:rPr>
      </w:pPr>
      <w:r w:rsidRPr="00C87DB9">
        <w:rPr>
          <w:noProof/>
          <w:lang w:eastAsia="en-US"/>
        </w:rPr>
        <w:t>Հայաստանի ազգային գրադարանի անձեռնմխելի ֆոնդերի թվայնացման աշխատանք</w:t>
      </w:r>
      <w:r w:rsidRPr="00C87DB9">
        <w:rPr>
          <w:noProof/>
          <w:lang w:eastAsia="en-US"/>
        </w:rPr>
        <w:softHyphen/>
        <w:t xml:space="preserve">ների ավարտման հետ կապված ծախսերի նվազմամբ` 8.0 մլն դրամով; </w:t>
      </w:r>
    </w:p>
    <w:p w14:paraId="47123AF1" w14:textId="4C2B3D10" w:rsidR="00C87DB9" w:rsidRPr="00C87DB9" w:rsidRDefault="00C87DB9" w:rsidP="007C4D41">
      <w:pPr>
        <w:pStyle w:val="Bullet2"/>
        <w:rPr>
          <w:noProof/>
          <w:lang w:eastAsia="en-US"/>
        </w:rPr>
      </w:pPr>
      <w:r w:rsidRPr="00C87DB9">
        <w:rPr>
          <w:noProof/>
          <w:lang w:eastAsia="en-US"/>
        </w:rPr>
        <w:t>ՀՀ հանրային գրադարանների նյութատեխնիկական բազայի զարգացման և գրադարա</w:t>
      </w:r>
      <w:r w:rsidR="00814DC3">
        <w:rPr>
          <w:noProof/>
          <w:lang w:val="en-US" w:eastAsia="en-US"/>
        </w:rPr>
        <w:softHyphen/>
      </w:r>
      <w:r w:rsidRPr="00C87DB9">
        <w:rPr>
          <w:noProof/>
          <w:lang w:eastAsia="en-US"/>
        </w:rPr>
        <w:t xml:space="preserve">նավարների վերապատրաստման ծախսերի նվազմամբ` 0.8 մլն դրամով: </w:t>
      </w:r>
    </w:p>
    <w:p w14:paraId="216C0618" w14:textId="31D26714" w:rsidR="00C87DB9" w:rsidRPr="00C87DB9" w:rsidRDefault="00C87DB9" w:rsidP="0093331A">
      <w:pPr>
        <w:pStyle w:val="BodyText2"/>
        <w:rPr>
          <w:noProof/>
        </w:rPr>
      </w:pPr>
      <w:r w:rsidRPr="00C87DB9">
        <w:rPr>
          <w:noProof/>
        </w:rPr>
        <w:t>Թանգարանների և ցուցասրահների գծով 2018 թվականին նախատեսված են 2,229.2 մլն դրամ հատկացումներ` 2017 թվականի 2,652.5 մլն դրամի դիմաց, որոնք ուղղվելու են թան</w:t>
      </w:r>
      <w:r w:rsidRPr="00C87DB9">
        <w:rPr>
          <w:noProof/>
        </w:rPr>
        <w:softHyphen/>
        <w:t>գա</w:t>
      </w:r>
      <w:r w:rsidRPr="00C87DB9">
        <w:rPr>
          <w:noProof/>
        </w:rPr>
        <w:softHyphen/>
        <w:t>րանային ծառայությունների իրականացմանը (32 թանգարաններ, որոնցից 8-ը` մարզպե</w:t>
      </w:r>
      <w:r w:rsidRPr="00C87DB9">
        <w:rPr>
          <w:noProof/>
        </w:rPr>
        <w:softHyphen/>
        <w:t>տա</w:t>
      </w:r>
      <w:r w:rsidRPr="00C87DB9">
        <w:rPr>
          <w:noProof/>
        </w:rPr>
        <w:softHyphen/>
        <w:t>րան</w:t>
      </w:r>
      <w:r w:rsidR="00814DC3">
        <w:rPr>
          <w:noProof/>
        </w:rPr>
        <w:softHyphen/>
      </w:r>
      <w:r w:rsidRPr="00C87DB9">
        <w:rPr>
          <w:noProof/>
        </w:rPr>
        <w:t>ների ենթակայության), համայնքային բյուջեներին սուբվենցիաների տրամադրմանը (Երևանի 4 թանգարաններ) և մշակութային օբյեկտների հիմնանորոգման աշխատանքների իրակա</w:t>
      </w:r>
      <w:r w:rsidRPr="00C87DB9">
        <w:rPr>
          <w:noProof/>
        </w:rPr>
        <w:softHyphen/>
        <w:t>նաց</w:t>
      </w:r>
      <w:r w:rsidRPr="00C87DB9">
        <w:rPr>
          <w:noProof/>
        </w:rPr>
        <w:softHyphen/>
        <w:t xml:space="preserve">մանը: </w:t>
      </w:r>
    </w:p>
    <w:p w14:paraId="483298B1" w14:textId="77777777" w:rsidR="00C87DB9" w:rsidRPr="00C87DB9" w:rsidRDefault="00C87DB9" w:rsidP="0093331A">
      <w:pPr>
        <w:pStyle w:val="BodyText2"/>
        <w:rPr>
          <w:noProof/>
        </w:rPr>
      </w:pPr>
      <w:r w:rsidRPr="00C87DB9">
        <w:rPr>
          <w:noProof/>
        </w:rPr>
        <w:t xml:space="preserve"> Թանգարանային ծառայությունների իրականացմանն ուղղված հատկացումները նպատակ ունեն ապահովել </w:t>
      </w:r>
      <w:r w:rsidRPr="00C87DB9">
        <w:rPr>
          <w:lang w:val="af-ZA"/>
        </w:rPr>
        <w:t>թանգարանային ցուցադրությունների արդիականացումը, պետություն-մասնա</w:t>
      </w:r>
      <w:r w:rsidRPr="00C87DB9">
        <w:rPr>
          <w:lang w:val="af-ZA"/>
        </w:rPr>
        <w:softHyphen/>
        <w:t xml:space="preserve">վոր համագործակցության շարունակականությունը, </w:t>
      </w:r>
      <w:r w:rsidRPr="00C87DB9">
        <w:t>թանգարանային</w:t>
      </w:r>
      <w:r w:rsidRPr="00C87DB9">
        <w:rPr>
          <w:lang w:val="af-ZA"/>
        </w:rPr>
        <w:t xml:space="preserve"> </w:t>
      </w:r>
      <w:r w:rsidRPr="00C87DB9">
        <w:t>հա</w:t>
      </w:r>
      <w:r w:rsidRPr="00C87DB9">
        <w:rPr>
          <w:lang w:val="af-ZA"/>
        </w:rPr>
        <w:softHyphen/>
      </w:r>
      <w:r w:rsidRPr="00C87DB9">
        <w:t>վա</w:t>
      </w:r>
      <w:r w:rsidRPr="00C87DB9">
        <w:rPr>
          <w:lang w:val="af-ZA"/>
        </w:rPr>
        <w:softHyphen/>
      </w:r>
      <w:r w:rsidRPr="00C87DB9">
        <w:t>քա</w:t>
      </w:r>
      <w:r w:rsidRPr="00C87DB9">
        <w:rPr>
          <w:lang w:val="af-ZA"/>
        </w:rPr>
        <w:softHyphen/>
      </w:r>
      <w:r w:rsidRPr="00C87DB9">
        <w:t>ծու</w:t>
      </w:r>
      <w:r w:rsidRPr="00C87DB9">
        <w:rPr>
          <w:lang w:val="af-ZA"/>
        </w:rPr>
        <w:softHyphen/>
      </w:r>
      <w:r w:rsidRPr="00C87DB9">
        <w:t>նե</w:t>
      </w:r>
      <w:r w:rsidRPr="00C87DB9">
        <w:rPr>
          <w:lang w:val="af-ZA"/>
        </w:rPr>
        <w:softHyphen/>
      </w:r>
      <w:r w:rsidRPr="00C87DB9">
        <w:t>րի</w:t>
      </w:r>
      <w:r w:rsidRPr="00C87DB9">
        <w:rPr>
          <w:lang w:val="af-ZA"/>
        </w:rPr>
        <w:t xml:space="preserve"> </w:t>
      </w:r>
      <w:r w:rsidRPr="00C87DB9">
        <w:t>պահ</w:t>
      </w:r>
      <w:r w:rsidRPr="00C87DB9">
        <w:rPr>
          <w:lang w:val="af-ZA"/>
        </w:rPr>
        <w:softHyphen/>
      </w:r>
      <w:r w:rsidRPr="00C87DB9">
        <w:t>պա</w:t>
      </w:r>
      <w:r w:rsidRPr="00C87DB9">
        <w:rPr>
          <w:lang w:val="af-ZA"/>
        </w:rPr>
        <w:softHyphen/>
      </w:r>
      <w:r w:rsidRPr="00C87DB9">
        <w:t>նութ</w:t>
      </w:r>
      <w:r w:rsidRPr="00C87DB9">
        <w:rPr>
          <w:lang w:val="af-ZA"/>
        </w:rPr>
        <w:softHyphen/>
      </w:r>
      <w:r w:rsidRPr="00C87DB9">
        <w:t>յունը</w:t>
      </w:r>
      <w:r w:rsidRPr="00C87DB9">
        <w:rPr>
          <w:lang w:val="af-ZA"/>
        </w:rPr>
        <w:t xml:space="preserve"> </w:t>
      </w:r>
      <w:r w:rsidRPr="00C87DB9">
        <w:t>և</w:t>
      </w:r>
      <w:r w:rsidRPr="00C87DB9">
        <w:rPr>
          <w:lang w:val="af-ZA"/>
        </w:rPr>
        <w:t xml:space="preserve"> </w:t>
      </w:r>
      <w:r w:rsidRPr="00C87DB9">
        <w:t>հա</w:t>
      </w:r>
      <w:r w:rsidRPr="00C87DB9">
        <w:rPr>
          <w:lang w:val="af-ZA"/>
        </w:rPr>
        <w:softHyphen/>
      </w:r>
      <w:r w:rsidRPr="00C87DB9">
        <w:t>մալ</w:t>
      </w:r>
      <w:r w:rsidRPr="00C87DB9">
        <w:rPr>
          <w:lang w:val="af-ZA"/>
        </w:rPr>
        <w:softHyphen/>
      </w:r>
      <w:r w:rsidRPr="00C87DB9">
        <w:t>րման</w:t>
      </w:r>
      <w:r w:rsidRPr="00C87DB9">
        <w:rPr>
          <w:lang w:val="af-ZA"/>
        </w:rPr>
        <w:t xml:space="preserve"> </w:t>
      </w:r>
      <w:r w:rsidRPr="00C87DB9">
        <w:t>անընդ</w:t>
      </w:r>
      <w:r w:rsidRPr="00C87DB9">
        <w:rPr>
          <w:lang w:val="af-ZA"/>
        </w:rPr>
        <w:softHyphen/>
      </w:r>
      <w:r w:rsidRPr="00C87DB9">
        <w:t>հա</w:t>
      </w:r>
      <w:r w:rsidRPr="00C87DB9">
        <w:rPr>
          <w:lang w:val="af-ZA"/>
        </w:rPr>
        <w:softHyphen/>
      </w:r>
      <w:r w:rsidRPr="00C87DB9">
        <w:rPr>
          <w:lang w:val="af-ZA"/>
        </w:rPr>
        <w:softHyphen/>
      </w:r>
      <w:r w:rsidRPr="00C87DB9">
        <w:t>տության</w:t>
      </w:r>
      <w:r w:rsidRPr="00C87DB9">
        <w:rPr>
          <w:lang w:val="af-ZA"/>
        </w:rPr>
        <w:t xml:space="preserve"> </w:t>
      </w:r>
      <w:r w:rsidRPr="00C87DB9">
        <w:t>ապա</w:t>
      </w:r>
      <w:r w:rsidRPr="00C87DB9">
        <w:rPr>
          <w:lang w:val="af-ZA"/>
        </w:rPr>
        <w:softHyphen/>
      </w:r>
      <w:r w:rsidRPr="00C87DB9">
        <w:t>հո</w:t>
      </w:r>
      <w:r w:rsidRPr="00C87DB9">
        <w:rPr>
          <w:lang w:val="af-ZA"/>
        </w:rPr>
        <w:softHyphen/>
      </w:r>
      <w:r w:rsidRPr="00C87DB9">
        <w:t>վումը</w:t>
      </w:r>
      <w:r w:rsidRPr="00C87DB9">
        <w:rPr>
          <w:lang w:val="af-ZA"/>
        </w:rPr>
        <w:t xml:space="preserve">, մշտադիտարկումների իրականացումը, ժամանակակից տեղեկատվական տեխնոլոգիաների կիրառմամբ </w:t>
      </w:r>
      <w:r w:rsidRPr="00C87DB9">
        <w:t>մշակութային</w:t>
      </w:r>
      <w:r w:rsidRPr="00C87DB9">
        <w:rPr>
          <w:lang w:val="af-ZA"/>
        </w:rPr>
        <w:t xml:space="preserve"> </w:t>
      </w:r>
      <w:r w:rsidRPr="00C87DB9">
        <w:t>ժա</w:t>
      </w:r>
      <w:r w:rsidRPr="00C87DB9">
        <w:rPr>
          <w:lang w:val="af-ZA"/>
        </w:rPr>
        <w:softHyphen/>
      </w:r>
      <w:r w:rsidRPr="00C87DB9">
        <w:t>ռան</w:t>
      </w:r>
      <w:r w:rsidRPr="00C87DB9">
        <w:rPr>
          <w:lang w:val="af-ZA"/>
        </w:rPr>
        <w:softHyphen/>
      </w:r>
      <w:r w:rsidRPr="00C87DB9">
        <w:t>գու</w:t>
      </w:r>
      <w:r w:rsidRPr="00C87DB9">
        <w:rPr>
          <w:lang w:val="af-ZA"/>
        </w:rPr>
        <w:softHyphen/>
      </w:r>
      <w:r w:rsidRPr="00C87DB9">
        <w:rPr>
          <w:lang w:val="af-ZA"/>
        </w:rPr>
        <w:softHyphen/>
      </w:r>
      <w:r w:rsidRPr="00C87DB9">
        <w:t>թյան</w:t>
      </w:r>
      <w:r w:rsidRPr="00C87DB9">
        <w:rPr>
          <w:lang w:val="af-ZA"/>
        </w:rPr>
        <w:t xml:space="preserve"> </w:t>
      </w:r>
      <w:r w:rsidRPr="00C87DB9">
        <w:t>թվա</w:t>
      </w:r>
      <w:r w:rsidRPr="00C87DB9">
        <w:rPr>
          <w:lang w:val="af-ZA"/>
        </w:rPr>
        <w:softHyphen/>
      </w:r>
      <w:r w:rsidRPr="00C87DB9">
        <w:t>յնացումը</w:t>
      </w:r>
      <w:r w:rsidRPr="00C87DB9">
        <w:rPr>
          <w:lang w:val="af-ZA"/>
        </w:rPr>
        <w:t xml:space="preserve"> </w:t>
      </w:r>
      <w:r w:rsidRPr="00C87DB9">
        <w:t>և</w:t>
      </w:r>
      <w:r w:rsidRPr="00C87DB9">
        <w:rPr>
          <w:lang w:val="af-ZA"/>
        </w:rPr>
        <w:t xml:space="preserve"> </w:t>
      </w:r>
      <w:r w:rsidRPr="00C87DB9">
        <w:t>տե</w:t>
      </w:r>
      <w:r w:rsidRPr="00C87DB9">
        <w:rPr>
          <w:lang w:val="af-ZA"/>
        </w:rPr>
        <w:softHyphen/>
      </w:r>
      <w:r w:rsidRPr="00C87DB9">
        <w:t>ղե</w:t>
      </w:r>
      <w:r w:rsidRPr="00C87DB9">
        <w:rPr>
          <w:lang w:val="af-ZA"/>
        </w:rPr>
        <w:softHyphen/>
      </w:r>
      <w:r w:rsidRPr="00C87DB9">
        <w:t>կատվական</w:t>
      </w:r>
      <w:r w:rsidRPr="00C87DB9">
        <w:rPr>
          <w:lang w:val="af-ZA"/>
        </w:rPr>
        <w:t xml:space="preserve"> </w:t>
      </w:r>
      <w:r w:rsidRPr="00C87DB9">
        <w:t>շտե</w:t>
      </w:r>
      <w:r w:rsidRPr="00C87DB9">
        <w:rPr>
          <w:lang w:val="af-ZA"/>
        </w:rPr>
        <w:softHyphen/>
      </w:r>
      <w:r w:rsidRPr="00C87DB9">
        <w:t>մա</w:t>
      </w:r>
      <w:r w:rsidRPr="00C87DB9">
        <w:rPr>
          <w:lang w:val="af-ZA"/>
        </w:rPr>
        <w:softHyphen/>
      </w:r>
      <w:r w:rsidRPr="00C87DB9">
        <w:t>րաննե</w:t>
      </w:r>
      <w:r w:rsidRPr="00C87DB9">
        <w:rPr>
          <w:lang w:val="af-ZA"/>
        </w:rPr>
        <w:softHyphen/>
      </w:r>
      <w:r w:rsidRPr="00C87DB9">
        <w:t>րի</w:t>
      </w:r>
      <w:r w:rsidRPr="00C87DB9">
        <w:rPr>
          <w:lang w:val="af-ZA"/>
        </w:rPr>
        <w:t xml:space="preserve"> </w:t>
      </w:r>
      <w:r w:rsidRPr="00C87DB9">
        <w:t>շարունակական</w:t>
      </w:r>
      <w:r w:rsidRPr="00C87DB9">
        <w:rPr>
          <w:lang w:val="af-ZA"/>
        </w:rPr>
        <w:t xml:space="preserve"> </w:t>
      </w:r>
      <w:r w:rsidRPr="00C87DB9">
        <w:t>զարգացումը</w:t>
      </w:r>
      <w:r w:rsidRPr="00C87DB9">
        <w:rPr>
          <w:lang w:val="af-ZA"/>
        </w:rPr>
        <w:t xml:space="preserve">, </w:t>
      </w:r>
      <w:r w:rsidRPr="00C87DB9">
        <w:t>գի</w:t>
      </w:r>
      <w:r w:rsidRPr="00C87DB9">
        <w:rPr>
          <w:lang w:val="af-ZA"/>
        </w:rPr>
        <w:softHyphen/>
      </w:r>
      <w:r w:rsidRPr="00C87DB9">
        <w:t>տա</w:t>
      </w:r>
      <w:r w:rsidRPr="00C87DB9">
        <w:rPr>
          <w:lang w:val="af-ZA"/>
        </w:rPr>
        <w:softHyphen/>
      </w:r>
      <w:r w:rsidRPr="00C87DB9">
        <w:t>կան</w:t>
      </w:r>
      <w:r w:rsidRPr="00C87DB9">
        <w:rPr>
          <w:lang w:val="af-ZA"/>
        </w:rPr>
        <w:t xml:space="preserve"> </w:t>
      </w:r>
      <w:r w:rsidRPr="00C87DB9">
        <w:t>ուսում</w:t>
      </w:r>
      <w:r w:rsidRPr="00C87DB9">
        <w:softHyphen/>
        <w:t>նա</w:t>
      </w:r>
      <w:r w:rsidRPr="00C87DB9">
        <w:softHyphen/>
        <w:t>սիրությունը</w:t>
      </w:r>
      <w:r w:rsidRPr="00C87DB9">
        <w:rPr>
          <w:lang w:val="af-ZA"/>
        </w:rPr>
        <w:t xml:space="preserve"> </w:t>
      </w:r>
      <w:r w:rsidRPr="00C87DB9">
        <w:t>և</w:t>
      </w:r>
      <w:r w:rsidRPr="00C87DB9">
        <w:rPr>
          <w:lang w:val="af-ZA"/>
        </w:rPr>
        <w:t xml:space="preserve"> </w:t>
      </w:r>
      <w:r w:rsidRPr="00C87DB9">
        <w:t>հանրահռչակումը</w:t>
      </w:r>
      <w:r w:rsidRPr="00C87DB9">
        <w:rPr>
          <w:lang w:val="af-ZA"/>
        </w:rPr>
        <w:t xml:space="preserve">, </w:t>
      </w:r>
      <w:r w:rsidRPr="00C87DB9">
        <w:t>թանգարանային</w:t>
      </w:r>
      <w:r w:rsidRPr="00C87DB9">
        <w:rPr>
          <w:lang w:val="af-ZA"/>
        </w:rPr>
        <w:t xml:space="preserve"> </w:t>
      </w:r>
      <w:r w:rsidRPr="00C87DB9">
        <w:t>մասնագետների</w:t>
      </w:r>
      <w:r w:rsidRPr="00C87DB9">
        <w:rPr>
          <w:lang w:val="af-ZA"/>
        </w:rPr>
        <w:t xml:space="preserve"> </w:t>
      </w:r>
      <w:r w:rsidRPr="00C87DB9">
        <w:t>վերա</w:t>
      </w:r>
      <w:r w:rsidRPr="00C87DB9">
        <w:rPr>
          <w:lang w:val="af-ZA"/>
        </w:rPr>
        <w:softHyphen/>
      </w:r>
      <w:r w:rsidRPr="00C87DB9">
        <w:t>պատ</w:t>
      </w:r>
      <w:r w:rsidRPr="00C87DB9">
        <w:rPr>
          <w:lang w:val="af-ZA"/>
        </w:rPr>
        <w:softHyphen/>
      </w:r>
      <w:r w:rsidRPr="00C87DB9">
        <w:t>րաս</w:t>
      </w:r>
      <w:r w:rsidRPr="00C87DB9">
        <w:rPr>
          <w:lang w:val="af-ZA"/>
        </w:rPr>
        <w:softHyphen/>
      </w:r>
      <w:r w:rsidRPr="00C87DB9">
        <w:t>տումը և միջազգային համագործակցության ընդլայնումը</w:t>
      </w:r>
      <w:r w:rsidRPr="00C87DB9">
        <w:rPr>
          <w:noProof/>
        </w:rPr>
        <w:t>:</w:t>
      </w:r>
    </w:p>
    <w:p w14:paraId="58188D33" w14:textId="77777777" w:rsidR="00C87DB9" w:rsidRPr="00C87DB9" w:rsidRDefault="00C87DB9" w:rsidP="0093331A">
      <w:pPr>
        <w:pStyle w:val="BodyText2"/>
        <w:rPr>
          <w:noProof/>
        </w:rPr>
      </w:pPr>
      <w:r w:rsidRPr="00C87DB9">
        <w:rPr>
          <w:noProof/>
        </w:rPr>
        <w:t>Թանգարանների և ցուցասրահների գծով ծախսերի նվազումը` 423.2 մլն դրամով, կամ 16.0 տոկոսով, պայմանավորված է.</w:t>
      </w:r>
    </w:p>
    <w:p w14:paraId="40EDC1A2" w14:textId="6592B714" w:rsidR="00C87DB9" w:rsidRPr="00C87DB9" w:rsidRDefault="00C87DB9" w:rsidP="007C4D41">
      <w:pPr>
        <w:pStyle w:val="Bullet2"/>
        <w:rPr>
          <w:noProof/>
          <w:lang w:eastAsia="en-US"/>
        </w:rPr>
      </w:pPr>
      <w:r w:rsidRPr="00C87DB9">
        <w:rPr>
          <w:noProof/>
          <w:lang w:eastAsia="en-US"/>
        </w:rPr>
        <w:t xml:space="preserve"> օպտիմալացմանն ուղղված աշխատանքների իրականացման հետ կապված ծախսերի նվազմամբ` 121.2 մլն դրամով; </w:t>
      </w:r>
    </w:p>
    <w:p w14:paraId="7C2A3119" w14:textId="52BFA3B2" w:rsidR="00C87DB9" w:rsidRPr="00C87DB9" w:rsidRDefault="00C87DB9" w:rsidP="007C4D41">
      <w:pPr>
        <w:pStyle w:val="Bullet2"/>
        <w:rPr>
          <w:noProof/>
          <w:lang w:eastAsia="en-US"/>
        </w:rPr>
      </w:pPr>
      <w:r w:rsidRPr="00C87DB9">
        <w:rPr>
          <w:noProof/>
          <w:lang w:eastAsia="en-US"/>
        </w:rPr>
        <w:t>Կոմիտասի թանգարան-ինստիտուտի երաժշտական կենտրոնի ձայնադարանի թվայնացման աշխատանքների ավարտմամբ` 4.0 մլն դրամ;</w:t>
      </w:r>
    </w:p>
    <w:p w14:paraId="79AA96B2" w14:textId="2EA6EC81" w:rsidR="00C87DB9" w:rsidRPr="00C87DB9" w:rsidRDefault="00C87DB9" w:rsidP="007C4D41">
      <w:pPr>
        <w:pStyle w:val="Bullet2"/>
        <w:rPr>
          <w:noProof/>
          <w:lang w:eastAsia="en-US"/>
        </w:rPr>
      </w:pPr>
      <w:r w:rsidRPr="00C87DB9">
        <w:rPr>
          <w:noProof/>
          <w:lang w:eastAsia="en-US"/>
        </w:rPr>
        <w:t>«Հայաստանի բնության պետական թանգարան» և «Ալեքսանդր Թամանյանի անվան ճարտարապետության ազգային թանգարան-ինստիտուտ» ՊՈԱԿ-ների կողմից իրականացվող էլեկտրոնային շտեմարանի գործարկման գործառույթների ավարտմամբ, համապատաս</w:t>
      </w:r>
      <w:r w:rsidRPr="00C87DB9">
        <w:rPr>
          <w:noProof/>
          <w:lang w:eastAsia="en-US"/>
        </w:rPr>
        <w:softHyphen/>
        <w:t xml:space="preserve">խանաբար` 1.8 և 3.0 մլն դրամ; </w:t>
      </w:r>
    </w:p>
    <w:p w14:paraId="20642C38" w14:textId="006C8378" w:rsidR="00C87DB9" w:rsidRPr="00C87DB9" w:rsidRDefault="00C87DB9" w:rsidP="007C4D41">
      <w:pPr>
        <w:pStyle w:val="Bullet2"/>
        <w:rPr>
          <w:noProof/>
          <w:lang w:eastAsia="en-US"/>
        </w:rPr>
      </w:pPr>
      <w:r w:rsidRPr="00C87DB9">
        <w:rPr>
          <w:noProof/>
          <w:lang w:eastAsia="en-US"/>
        </w:rPr>
        <w:t>մշակութային օբյեկտների հիմնանորոգման և շինարարության ծախսերի նվազմամբ` 293.2 մլն դրամով:</w:t>
      </w:r>
    </w:p>
    <w:p w14:paraId="3E011611" w14:textId="77777777" w:rsidR="00C87DB9" w:rsidRPr="00C87DB9" w:rsidRDefault="00C87DB9" w:rsidP="0093331A">
      <w:pPr>
        <w:pStyle w:val="BodyText2"/>
        <w:rPr>
          <w:b/>
          <w:noProof/>
        </w:rPr>
      </w:pPr>
      <w:r w:rsidRPr="00C87DB9">
        <w:rPr>
          <w:noProof/>
        </w:rPr>
        <w:tab/>
        <w:t>Մշակույթի տների, ակումբների, կենտրոնների գծով 2018 թվականին նախատեսված են 372.8 մլն դրամ հատկացումներ` 2017 թվականի 402.1 մլն դրամի դիմաց, որոնք ուղղվելու են մշակույթի և ազատ ժամանցի կազմակերպմանը (4 կազմակերպություն, որից 3-ը մարզպե</w:t>
      </w:r>
      <w:r w:rsidRPr="00C87DB9">
        <w:rPr>
          <w:noProof/>
        </w:rPr>
        <w:softHyphen/>
        <w:t>տարանների ենթակայության), մշակութային օբյեկտների հիմնանորոգման և շինարարության աշխատանքների իրականացմանը:</w:t>
      </w:r>
    </w:p>
    <w:p w14:paraId="4AB86D15" w14:textId="77777777" w:rsidR="00C87DB9" w:rsidRPr="00C87DB9" w:rsidRDefault="00C87DB9" w:rsidP="0093331A">
      <w:pPr>
        <w:pStyle w:val="BodyText2"/>
        <w:rPr>
          <w:noProof/>
        </w:rPr>
      </w:pPr>
      <w:r w:rsidRPr="00C87DB9">
        <w:rPr>
          <w:noProof/>
        </w:rPr>
        <w:tab/>
        <w:t>Մշակույթի տների, ակումբների, կենտրոնների գծով ծախսերի նվազումը` 29.3 մլն դրամով, կամ 7.3 տոկոսով պայմանավորված է.</w:t>
      </w:r>
    </w:p>
    <w:p w14:paraId="203D8F7B" w14:textId="10A06F99" w:rsidR="00C87DB9" w:rsidRPr="00C87DB9" w:rsidRDefault="00C87DB9" w:rsidP="007C4D41">
      <w:pPr>
        <w:pStyle w:val="Bullet2"/>
        <w:rPr>
          <w:noProof/>
          <w:lang w:eastAsia="en-US"/>
        </w:rPr>
      </w:pPr>
      <w:r w:rsidRPr="00C87DB9">
        <w:rPr>
          <w:noProof/>
          <w:lang w:eastAsia="en-US"/>
        </w:rPr>
        <w:t>օպտիմալացմանն ուղղված աշխատանքների իրականացման հետ կապված ծախսերի նվազմամբ` 2.6 մլն դրամով;</w:t>
      </w:r>
    </w:p>
    <w:p w14:paraId="74B614C8" w14:textId="3E518A5C" w:rsidR="00C87DB9" w:rsidRPr="00C87DB9" w:rsidRDefault="00C87DB9" w:rsidP="007C4D41">
      <w:pPr>
        <w:pStyle w:val="Bullet2"/>
        <w:rPr>
          <w:noProof/>
          <w:lang w:eastAsia="en-US"/>
        </w:rPr>
      </w:pPr>
      <w:r w:rsidRPr="00C87DB9">
        <w:rPr>
          <w:noProof/>
          <w:lang w:eastAsia="en-US"/>
        </w:rPr>
        <w:t>մշակութային օբյեկտների հիմնանորոգման և շինարարության ծախսերի նվազմամբ` 26.7 մլն դրամով:</w:t>
      </w:r>
    </w:p>
    <w:p w14:paraId="08483837" w14:textId="171E534B" w:rsidR="00C87DB9" w:rsidRPr="00C87DB9" w:rsidRDefault="00C87DB9" w:rsidP="0093331A">
      <w:pPr>
        <w:pStyle w:val="BodyText2"/>
        <w:rPr>
          <w:noProof/>
        </w:rPr>
      </w:pPr>
      <w:r w:rsidRPr="00C87DB9">
        <w:rPr>
          <w:rFonts w:cs="Sylfaen"/>
          <w:noProof/>
        </w:rPr>
        <w:tab/>
      </w:r>
      <w:r w:rsidRPr="00C87DB9">
        <w:rPr>
          <w:noProof/>
        </w:rPr>
        <w:t>Այլ մշակութային կազմակերպությունների գծով 2018 թվականին նախատեսված են 808.0 մլն դրամ հատկացումներ` 2017 թվականի 844.9 մլն դրամի դիմաց, որոնք ուղղվելու են արխիվային, մշակութային արժեքների փորձաքննության ծառայությունների, Հայաստան-սփյուռք գործակցու</w:t>
      </w:r>
      <w:r w:rsidR="00814DC3">
        <w:rPr>
          <w:noProof/>
        </w:rPr>
        <w:softHyphen/>
      </w:r>
      <w:r w:rsidRPr="00C87DB9">
        <w:rPr>
          <w:noProof/>
        </w:rPr>
        <w:t>թյան ծրագրերի իրականացմանը (Հայաստանի ազգային արխիվ, Մշակութային արժեքների փորձագիտական կենտրոն, Հայրենիք-սփյուռք կենտրոն), համայնքային բյուջեներին սուբվենցիա</w:t>
      </w:r>
      <w:r w:rsidR="00814DC3">
        <w:rPr>
          <w:noProof/>
        </w:rPr>
        <w:softHyphen/>
      </w:r>
      <w:r w:rsidRPr="00C87DB9">
        <w:rPr>
          <w:noProof/>
        </w:rPr>
        <w:t>ների տրամադրմանը (Երևանի կենդանաբանական այգի):</w:t>
      </w:r>
    </w:p>
    <w:p w14:paraId="55A15DB0" w14:textId="77777777" w:rsidR="00C87DB9" w:rsidRPr="00C87DB9" w:rsidRDefault="00C87DB9" w:rsidP="0093331A">
      <w:pPr>
        <w:pStyle w:val="BodyText2"/>
        <w:rPr>
          <w:noProof/>
        </w:rPr>
      </w:pPr>
      <w:r w:rsidRPr="00C87DB9">
        <w:rPr>
          <w:noProof/>
        </w:rPr>
        <w:tab/>
        <w:t xml:space="preserve">Այլ մշակութային կազմակերպությունների գծով ծախսերի նվազումը` 36.9 մլն դրամով, կամ 4.4 տոկոսով, պայմանավորված է օպտիմալացմանն ուղղված աշխատանքների իրականացման հետ կապված ծախսերի նվազմամբ: </w:t>
      </w:r>
    </w:p>
    <w:p w14:paraId="2A93FC42" w14:textId="77777777" w:rsidR="00C87DB9" w:rsidRPr="00C87DB9" w:rsidRDefault="00C87DB9" w:rsidP="0093331A">
      <w:pPr>
        <w:pStyle w:val="BodyText2"/>
        <w:rPr>
          <w:noProof/>
        </w:rPr>
      </w:pPr>
      <w:r w:rsidRPr="00C87DB9">
        <w:rPr>
          <w:noProof/>
        </w:rPr>
        <w:tab/>
        <w:t>Արվեստի գծով 2018 թվականին նախատեսված են 7,616.8 մլն դրամ հատկացումներ` 2017 թվականի 7,370.0 մլն դրամի դիմաց, որոնք ուղղվելու են օպերային և բալետային արվես</w:t>
      </w:r>
      <w:r w:rsidRPr="00C87DB9">
        <w:rPr>
          <w:noProof/>
        </w:rPr>
        <w:softHyphen/>
        <w:t>տի (Ա. Սպենդիարյանի անվան օպերայի և բալետի ակադեմիական թատրոն), ազգային ակա</w:t>
      </w:r>
      <w:r w:rsidRPr="00C87DB9">
        <w:rPr>
          <w:noProof/>
        </w:rPr>
        <w:softHyphen/>
        <w:t>դե</w:t>
      </w:r>
      <w:r w:rsidRPr="00C87DB9">
        <w:rPr>
          <w:noProof/>
        </w:rPr>
        <w:softHyphen/>
        <w:t>միական թատերարվեստի (Գ. Սունդուկյանի անվան ազգային ակադեմիական թատ</w:t>
      </w:r>
      <w:r w:rsidRPr="00C87DB9">
        <w:rPr>
          <w:noProof/>
        </w:rPr>
        <w:softHyphen/>
        <w:t>րոն), թատե</w:t>
      </w:r>
      <w:r w:rsidRPr="00C87DB9">
        <w:rPr>
          <w:noProof/>
        </w:rPr>
        <w:softHyphen/>
        <w:t>րա</w:t>
      </w:r>
      <w:r w:rsidRPr="00C87DB9">
        <w:rPr>
          <w:noProof/>
        </w:rPr>
        <w:softHyphen/>
        <w:t>կան ներկայացումների (16 կազմակերպություն), երաժշտարվեստի և պարար</w:t>
      </w:r>
      <w:r w:rsidRPr="00C87DB9">
        <w:rPr>
          <w:noProof/>
        </w:rPr>
        <w:softHyphen/>
        <w:t>վես</w:t>
      </w:r>
      <w:r w:rsidRPr="00C87DB9">
        <w:rPr>
          <w:noProof/>
        </w:rPr>
        <w:softHyphen/>
        <w:t>տի ներկայա</w:t>
      </w:r>
      <w:r w:rsidRPr="00C87DB9">
        <w:rPr>
          <w:noProof/>
        </w:rPr>
        <w:softHyphen/>
        <w:t>ցումների (14 կազմակերպություն), ազգային ակադեմիական խմբեր</w:t>
      </w:r>
      <w:r w:rsidRPr="00C87DB9">
        <w:rPr>
          <w:noProof/>
        </w:rPr>
        <w:softHyphen/>
        <w:t>գային համերգ</w:t>
      </w:r>
      <w:r w:rsidRPr="00C87DB9">
        <w:rPr>
          <w:noProof/>
        </w:rPr>
        <w:softHyphen/>
      </w:r>
      <w:r w:rsidRPr="00C87DB9">
        <w:rPr>
          <w:noProof/>
        </w:rPr>
        <w:softHyphen/>
      </w:r>
      <w:r w:rsidRPr="00C87DB9">
        <w:rPr>
          <w:noProof/>
        </w:rPr>
        <w:softHyphen/>
        <w:t>ների (Հայաս</w:t>
      </w:r>
      <w:r w:rsidRPr="00C87DB9">
        <w:rPr>
          <w:noProof/>
        </w:rPr>
        <w:softHyphen/>
        <w:t>տանի պետական ազգային ակադեմիական երգչա</w:t>
      </w:r>
      <w:r w:rsidRPr="00C87DB9">
        <w:rPr>
          <w:noProof/>
        </w:rPr>
        <w:softHyphen/>
        <w:t>խումբ), մշակութային միջոցառումների իրակա</w:t>
      </w:r>
      <w:r w:rsidRPr="00C87DB9">
        <w:rPr>
          <w:noProof/>
        </w:rPr>
        <w:softHyphen/>
        <w:t>նացմանը, փառատոների և այլ միջոցառումների կազմակերպմանը (Կարեն Դեմիրճյանի անվան մար</w:t>
      </w:r>
      <w:r w:rsidRPr="00C87DB9">
        <w:rPr>
          <w:noProof/>
        </w:rPr>
        <w:softHyphen/>
        <w:t>զահամերգային համալիր), օտարերկրյա պետություններում հայ մշակույթի զար</w:t>
      </w:r>
      <w:r w:rsidRPr="00C87DB9">
        <w:rPr>
          <w:noProof/>
        </w:rPr>
        <w:softHyphen/>
        <w:t>գացմանն աջակցմանը, տարածքային համագործակցության և համահայկական մշակո</w:t>
      </w:r>
      <w:r w:rsidRPr="00C87DB9">
        <w:rPr>
          <w:noProof/>
        </w:rPr>
        <w:softHyphen/>
        <w:t>ւթային ծրագրերի իրականաց</w:t>
      </w:r>
      <w:r w:rsidRPr="00C87DB9">
        <w:rPr>
          <w:noProof/>
        </w:rPr>
        <w:softHyphen/>
        <w:t>մանը, «ժողովրդական» պատվավոր կոչումների արժանացած անձանց պատվովճարի վճարմանը, համայնքային բյուջեներին սուբվենցիաների տրամադր</w:t>
      </w:r>
      <w:r w:rsidRPr="00C87DB9">
        <w:rPr>
          <w:noProof/>
        </w:rPr>
        <w:softHyphen/>
        <w:t>մանը (Երևանի երեք թատ</w:t>
      </w:r>
      <w:r w:rsidRPr="00C87DB9">
        <w:rPr>
          <w:noProof/>
        </w:rPr>
        <w:softHyphen/>
        <w:t>րոններ) և մշակութային օբյեկտների հիմնանորոգման աշխատանքների իրականացմանը:</w:t>
      </w:r>
    </w:p>
    <w:p w14:paraId="0A414938" w14:textId="77777777" w:rsidR="00C87DB9" w:rsidRPr="00C87DB9" w:rsidRDefault="00C87DB9" w:rsidP="0093331A">
      <w:pPr>
        <w:pStyle w:val="BodyText2"/>
        <w:rPr>
          <w:noProof/>
        </w:rPr>
      </w:pPr>
      <w:r w:rsidRPr="00C87DB9">
        <w:rPr>
          <w:noProof/>
        </w:rPr>
        <w:tab/>
        <w:t xml:space="preserve">Արվեստին ուղղված հատկացումները նպատակ ունեն ապահովել </w:t>
      </w:r>
      <w:r w:rsidRPr="00C87DB9">
        <w:t>մշակութային</w:t>
      </w:r>
      <w:r w:rsidRPr="00C87DB9">
        <w:rPr>
          <w:lang w:val="af-ZA"/>
        </w:rPr>
        <w:t xml:space="preserve"> </w:t>
      </w:r>
      <w:r w:rsidRPr="00C87DB9">
        <w:t>արտա</w:t>
      </w:r>
      <w:r w:rsidRPr="00C87DB9">
        <w:softHyphen/>
        <w:t>դրանքի</w:t>
      </w:r>
      <w:r w:rsidRPr="00C87DB9">
        <w:rPr>
          <w:lang w:val="af-ZA"/>
        </w:rPr>
        <w:t xml:space="preserve"> ստեղծ</w:t>
      </w:r>
      <w:r w:rsidRPr="00C87DB9">
        <w:t>ումը</w:t>
      </w:r>
      <w:r w:rsidRPr="00C87DB9">
        <w:rPr>
          <w:lang w:val="af-ZA"/>
        </w:rPr>
        <w:t xml:space="preserve">, </w:t>
      </w:r>
      <w:r w:rsidRPr="00C87DB9">
        <w:t>ձեռքբերումը և</w:t>
      </w:r>
      <w:r w:rsidRPr="00C87DB9">
        <w:rPr>
          <w:lang w:val="af-ZA"/>
        </w:rPr>
        <w:t xml:space="preserve"> </w:t>
      </w:r>
      <w:r w:rsidRPr="00C87DB9">
        <w:t>պատշաճ</w:t>
      </w:r>
      <w:r w:rsidRPr="00C87DB9">
        <w:rPr>
          <w:lang w:val="af-ZA"/>
        </w:rPr>
        <w:t xml:space="preserve"> </w:t>
      </w:r>
      <w:r w:rsidRPr="00C87DB9">
        <w:t>մատուցումը</w:t>
      </w:r>
      <w:r w:rsidRPr="00C87DB9">
        <w:rPr>
          <w:lang w:val="af-ZA"/>
        </w:rPr>
        <w:t xml:space="preserve">, </w:t>
      </w:r>
      <w:r w:rsidRPr="00C87DB9">
        <w:t>մրցակցային</w:t>
      </w:r>
      <w:r w:rsidRPr="00C87DB9">
        <w:rPr>
          <w:lang w:val="af-ZA"/>
        </w:rPr>
        <w:t xml:space="preserve"> </w:t>
      </w:r>
      <w:r w:rsidRPr="00C87DB9">
        <w:t>դաշտի</w:t>
      </w:r>
      <w:r w:rsidRPr="00C87DB9">
        <w:rPr>
          <w:lang w:val="af-ZA"/>
        </w:rPr>
        <w:t xml:space="preserve"> </w:t>
      </w:r>
      <w:r w:rsidRPr="00C87DB9">
        <w:t>ձևավորումը</w:t>
      </w:r>
      <w:r w:rsidRPr="00C87DB9">
        <w:rPr>
          <w:lang w:val="af-ZA"/>
        </w:rPr>
        <w:t xml:space="preserve">, </w:t>
      </w:r>
      <w:r w:rsidRPr="00C87DB9">
        <w:t>միջ</w:t>
      </w:r>
      <w:r w:rsidRPr="00C87DB9">
        <w:softHyphen/>
        <w:t>մար</w:t>
      </w:r>
      <w:r w:rsidRPr="00C87DB9">
        <w:softHyphen/>
        <w:t>զային</w:t>
      </w:r>
      <w:r w:rsidRPr="00C87DB9">
        <w:rPr>
          <w:lang w:val="af-ZA"/>
        </w:rPr>
        <w:t xml:space="preserve"> </w:t>
      </w:r>
      <w:r w:rsidRPr="00C87DB9">
        <w:t>համագործակ</w:t>
      </w:r>
      <w:r w:rsidRPr="00C87DB9">
        <w:rPr>
          <w:lang w:val="af-ZA"/>
        </w:rPr>
        <w:softHyphen/>
      </w:r>
      <w:r w:rsidRPr="00C87DB9">
        <w:t>ցու</w:t>
      </w:r>
      <w:r w:rsidRPr="00C87DB9">
        <w:rPr>
          <w:lang w:val="af-ZA"/>
        </w:rPr>
        <w:softHyphen/>
      </w:r>
      <w:r w:rsidRPr="00C87DB9">
        <w:t>թյան</w:t>
      </w:r>
      <w:r w:rsidRPr="00C87DB9">
        <w:rPr>
          <w:lang w:val="af-ZA"/>
        </w:rPr>
        <w:t xml:space="preserve"> </w:t>
      </w:r>
      <w:r w:rsidRPr="00C87DB9">
        <w:t>զարգացումը</w:t>
      </w:r>
      <w:r w:rsidRPr="00C87DB9">
        <w:rPr>
          <w:lang w:val="af-ZA"/>
        </w:rPr>
        <w:t xml:space="preserve">, </w:t>
      </w:r>
      <w:r w:rsidRPr="00C87DB9">
        <w:t>մշակութային</w:t>
      </w:r>
      <w:r w:rsidRPr="00C87DB9">
        <w:rPr>
          <w:lang w:val="af-ZA"/>
        </w:rPr>
        <w:t xml:space="preserve"> </w:t>
      </w:r>
      <w:r w:rsidRPr="00C87DB9">
        <w:t>ազգային</w:t>
      </w:r>
      <w:r w:rsidRPr="00C87DB9">
        <w:rPr>
          <w:lang w:val="af-ZA"/>
        </w:rPr>
        <w:t xml:space="preserve"> </w:t>
      </w:r>
      <w:r w:rsidRPr="00C87DB9">
        <w:t>նկա</w:t>
      </w:r>
      <w:r w:rsidRPr="00C87DB9">
        <w:softHyphen/>
        <w:t>րագրով</w:t>
      </w:r>
      <w:r w:rsidRPr="00C87DB9">
        <w:rPr>
          <w:lang w:val="af-ZA"/>
        </w:rPr>
        <w:t xml:space="preserve"> </w:t>
      </w:r>
      <w:r w:rsidRPr="00C87DB9">
        <w:t>անհատ</w:t>
      </w:r>
      <w:r w:rsidRPr="00C87DB9">
        <w:softHyphen/>
        <w:t>ների</w:t>
      </w:r>
      <w:r w:rsidRPr="00C87DB9">
        <w:rPr>
          <w:lang w:val="af-ZA"/>
        </w:rPr>
        <w:t xml:space="preserve"> </w:t>
      </w:r>
      <w:r w:rsidRPr="00C87DB9">
        <w:t>և</w:t>
      </w:r>
      <w:r w:rsidRPr="00C87DB9">
        <w:rPr>
          <w:lang w:val="af-ZA"/>
        </w:rPr>
        <w:t xml:space="preserve"> </w:t>
      </w:r>
      <w:r w:rsidRPr="00C87DB9">
        <w:t>երևույթների</w:t>
      </w:r>
      <w:r w:rsidRPr="00C87DB9">
        <w:rPr>
          <w:lang w:val="af-ZA"/>
        </w:rPr>
        <w:t xml:space="preserve"> </w:t>
      </w:r>
      <w:r w:rsidRPr="00C87DB9">
        <w:t>արժեքա</w:t>
      </w:r>
      <w:r w:rsidRPr="00C87DB9">
        <w:rPr>
          <w:lang w:val="af-ZA"/>
        </w:rPr>
        <w:softHyphen/>
      </w:r>
      <w:r w:rsidRPr="00C87DB9">
        <w:t>վորումը</w:t>
      </w:r>
      <w:r w:rsidRPr="00C87DB9">
        <w:rPr>
          <w:lang w:val="af-ZA"/>
        </w:rPr>
        <w:t xml:space="preserve"> </w:t>
      </w:r>
      <w:r w:rsidRPr="00C87DB9">
        <w:t>և</w:t>
      </w:r>
      <w:r w:rsidRPr="00C87DB9">
        <w:rPr>
          <w:lang w:val="af-ZA"/>
        </w:rPr>
        <w:t xml:space="preserve"> </w:t>
      </w:r>
      <w:r w:rsidRPr="00C87DB9">
        <w:t>հանրայնացումը</w:t>
      </w:r>
      <w:r w:rsidRPr="00C87DB9">
        <w:rPr>
          <w:lang w:val="af-ZA"/>
        </w:rPr>
        <w:t xml:space="preserve">, </w:t>
      </w:r>
      <w:r w:rsidRPr="00C87DB9">
        <w:t>միջազգային</w:t>
      </w:r>
      <w:r w:rsidRPr="00C87DB9">
        <w:rPr>
          <w:lang w:val="af-ZA"/>
        </w:rPr>
        <w:t xml:space="preserve"> </w:t>
      </w:r>
      <w:r w:rsidRPr="00C87DB9">
        <w:t>աս</w:t>
      </w:r>
      <w:r w:rsidRPr="00C87DB9">
        <w:rPr>
          <w:lang w:val="af-ZA"/>
        </w:rPr>
        <w:softHyphen/>
      </w:r>
      <w:r w:rsidRPr="00C87DB9">
        <w:t>պա</w:t>
      </w:r>
      <w:r w:rsidRPr="00C87DB9">
        <w:rPr>
          <w:lang w:val="af-ZA"/>
        </w:rPr>
        <w:softHyphen/>
      </w:r>
      <w:r w:rsidRPr="00C87DB9">
        <w:t>րեզում</w:t>
      </w:r>
      <w:r w:rsidRPr="00C87DB9">
        <w:rPr>
          <w:lang w:val="af-ZA"/>
        </w:rPr>
        <w:t xml:space="preserve"> </w:t>
      </w:r>
      <w:r w:rsidRPr="00C87DB9">
        <w:t>արվեստի ներ</w:t>
      </w:r>
      <w:r w:rsidRPr="00C87DB9">
        <w:softHyphen/>
        <w:t>կայացումը:</w:t>
      </w:r>
    </w:p>
    <w:p w14:paraId="05A2A9A3" w14:textId="77777777" w:rsidR="00C87DB9" w:rsidRPr="00C87DB9" w:rsidRDefault="00C87DB9" w:rsidP="0093331A">
      <w:pPr>
        <w:pStyle w:val="BodyText2"/>
      </w:pPr>
      <w:r w:rsidRPr="00C87DB9">
        <w:rPr>
          <w:noProof/>
        </w:rPr>
        <w:t xml:space="preserve">    </w:t>
      </w:r>
      <w:r w:rsidRPr="00C87DB9">
        <w:rPr>
          <w:noProof/>
        </w:rPr>
        <w:tab/>
      </w:r>
      <w:r w:rsidRPr="00C87DB9">
        <w:t xml:space="preserve">Արվեստի գծով ծախսերի աճը` 246.8 մլն դրամով, կամ 3.3 տոկոսով, պայմանավորված է. </w:t>
      </w:r>
    </w:p>
    <w:p w14:paraId="13FF7310" w14:textId="3DF903D8" w:rsidR="00C87DB9" w:rsidRPr="00C87DB9" w:rsidRDefault="00C87DB9" w:rsidP="007C4D41">
      <w:pPr>
        <w:pStyle w:val="Bullet2"/>
        <w:rPr>
          <w:lang w:eastAsia="en-US"/>
        </w:rPr>
      </w:pPr>
      <w:r w:rsidRPr="00C87DB9">
        <w:rPr>
          <w:lang w:eastAsia="en-US"/>
        </w:rPr>
        <w:t>«Հայաստանի Հանրապետության և մայիսյան հերոսամարտերի 100-ամյակին նվիրված միջոցառումների իրականացում» ծրագրի նախատեսմամբ` 700.0 մլն դրամի չափով;</w:t>
      </w:r>
    </w:p>
    <w:p w14:paraId="49EDEE60" w14:textId="46D8AB6E" w:rsidR="00C87DB9" w:rsidRPr="00C87DB9" w:rsidRDefault="00C87DB9" w:rsidP="007C4D41">
      <w:pPr>
        <w:pStyle w:val="Bullet2"/>
        <w:rPr>
          <w:noProof/>
          <w:lang w:eastAsia="en-US"/>
        </w:rPr>
      </w:pPr>
      <w:r w:rsidRPr="00C87DB9">
        <w:rPr>
          <w:noProof/>
          <w:lang w:eastAsia="en-US"/>
        </w:rPr>
        <w:t>«Իմ Հայաստան» համահայկական փառատոնը երկու տարին մեկ անգամ իրակա</w:t>
      </w:r>
      <w:r w:rsidRPr="00C87DB9">
        <w:rPr>
          <w:noProof/>
          <w:lang w:eastAsia="en-US"/>
        </w:rPr>
        <w:softHyphen/>
        <w:t>նացմամբ` 85.0 մլն դրամի չափով:</w:t>
      </w:r>
    </w:p>
    <w:p w14:paraId="47DEB03E" w14:textId="77777777" w:rsidR="00C87DB9" w:rsidRPr="00C87DB9" w:rsidRDefault="00C87DB9" w:rsidP="0093331A">
      <w:pPr>
        <w:pStyle w:val="BodyText2"/>
        <w:rPr>
          <w:noProof/>
        </w:rPr>
      </w:pPr>
      <w:r w:rsidRPr="00C87DB9">
        <w:rPr>
          <w:noProof/>
        </w:rPr>
        <w:tab/>
        <w:t>Միաժամանակ ծախսերը նվազել են 538.2 մլն դրամով, որը պայմանավորված է.</w:t>
      </w:r>
    </w:p>
    <w:p w14:paraId="451C0C6C" w14:textId="50EFD472" w:rsidR="00C87DB9" w:rsidRPr="00C87DB9" w:rsidRDefault="00C87DB9" w:rsidP="007C4D41">
      <w:pPr>
        <w:pStyle w:val="Bullet2"/>
        <w:rPr>
          <w:noProof/>
          <w:lang w:eastAsia="en-US"/>
        </w:rPr>
      </w:pPr>
      <w:r w:rsidRPr="00C87DB9">
        <w:rPr>
          <w:noProof/>
          <w:lang w:eastAsia="en-US"/>
        </w:rPr>
        <w:t xml:space="preserve">օպտիմալացմանն ուղղված աշխատանքների իրականացման հետ կապված ծախսերի նվազմամբ` 324.5 մլն դրամով; </w:t>
      </w:r>
    </w:p>
    <w:p w14:paraId="6015532A" w14:textId="016E2A9C" w:rsidR="00C87DB9" w:rsidRPr="00C87DB9" w:rsidRDefault="00C87DB9" w:rsidP="007C4D41">
      <w:pPr>
        <w:pStyle w:val="Bullet2"/>
        <w:rPr>
          <w:noProof/>
          <w:lang w:eastAsia="en-US"/>
        </w:rPr>
      </w:pPr>
      <w:r w:rsidRPr="00C87DB9">
        <w:rPr>
          <w:noProof/>
          <w:lang w:eastAsia="en-US"/>
        </w:rPr>
        <w:t>«Աջակցություն օտարերկրյա պետություններում հայալեզու թատերական ներկայացում</w:t>
      </w:r>
      <w:r w:rsidR="00814DC3">
        <w:rPr>
          <w:noProof/>
          <w:lang w:val="en-US" w:eastAsia="en-US"/>
        </w:rPr>
        <w:softHyphen/>
      </w:r>
      <w:r w:rsidRPr="00C87DB9">
        <w:rPr>
          <w:noProof/>
          <w:lang w:eastAsia="en-US"/>
        </w:rPr>
        <w:t xml:space="preserve">ներին» ծրագրի ծախսերի նվազմամբ` 1.0 մլն դրամ; </w:t>
      </w:r>
    </w:p>
    <w:p w14:paraId="2D245A7C" w14:textId="654A0470" w:rsidR="00C87DB9" w:rsidRPr="00C87DB9" w:rsidRDefault="00C87DB9" w:rsidP="007C4D41">
      <w:pPr>
        <w:pStyle w:val="Bullet2"/>
        <w:rPr>
          <w:noProof/>
          <w:lang w:eastAsia="en-US"/>
        </w:rPr>
      </w:pPr>
      <w:r w:rsidRPr="00C87DB9">
        <w:rPr>
          <w:noProof/>
          <w:lang w:eastAsia="en-US"/>
        </w:rPr>
        <w:t xml:space="preserve">«Մշակութային միջոցառումների իրականացում» ծրագրի ծախսերի նվազմամբ` 113.3 մլն դրամով; </w:t>
      </w:r>
    </w:p>
    <w:p w14:paraId="66B013EC" w14:textId="64F4316E" w:rsidR="00C87DB9" w:rsidRPr="00C87DB9" w:rsidRDefault="00C87DB9" w:rsidP="007C4D41">
      <w:pPr>
        <w:pStyle w:val="Bullet2"/>
        <w:rPr>
          <w:noProof/>
          <w:lang w:eastAsia="en-US"/>
        </w:rPr>
      </w:pPr>
      <w:r w:rsidRPr="00C87DB9">
        <w:rPr>
          <w:noProof/>
          <w:lang w:eastAsia="en-US"/>
        </w:rPr>
        <w:t xml:space="preserve">«Աջակցություն հայ մշակույթի միջազգային կենտրոններին» ծրագրի ծախսերի նվազմամբ` 1.7 մլն դրամով; </w:t>
      </w:r>
    </w:p>
    <w:p w14:paraId="0BF92C83" w14:textId="0A39BDFE" w:rsidR="00C87DB9" w:rsidRPr="00C87DB9" w:rsidRDefault="00C87DB9" w:rsidP="007C4D41">
      <w:pPr>
        <w:pStyle w:val="Bullet2"/>
        <w:rPr>
          <w:noProof/>
          <w:lang w:eastAsia="en-US"/>
        </w:rPr>
      </w:pPr>
      <w:r w:rsidRPr="00C87DB9">
        <w:rPr>
          <w:noProof/>
          <w:lang w:eastAsia="en-US"/>
        </w:rPr>
        <w:t xml:space="preserve">«Տարածքային համագործակցության և համահայկական մշակութային ծրագրերի իրականացում» ծրագրի ծախսերի նվազմամբ` 1.3 մլն դրամով; </w:t>
      </w:r>
    </w:p>
    <w:p w14:paraId="712D6704" w14:textId="271A990D" w:rsidR="00C87DB9" w:rsidRPr="00C87DB9" w:rsidRDefault="00C87DB9" w:rsidP="007C4D41">
      <w:pPr>
        <w:pStyle w:val="Bullet2"/>
        <w:rPr>
          <w:noProof/>
          <w:lang w:eastAsia="en-US"/>
        </w:rPr>
      </w:pPr>
      <w:r w:rsidRPr="00C87DB9">
        <w:rPr>
          <w:noProof/>
          <w:lang w:eastAsia="en-US"/>
        </w:rPr>
        <w:t>«Ժողովրդական» պատվավոր կոչման արժանացած անձանց ամենամսյա պատվով</w:t>
      </w:r>
      <w:r w:rsidRPr="00C87DB9">
        <w:rPr>
          <w:noProof/>
          <w:lang w:eastAsia="en-US"/>
        </w:rPr>
        <w:softHyphen/>
        <w:t xml:space="preserve">ճարի վճարման ծառայություններ» ծրագրի ծախսերի նվազմամբ` 3.4 մլն դրամով, կապված անձանց թվաքանակի ճշտման հետ (2018 թվականին` 88 մարդ 2017 թվականին նախատեսված` 95 մարդու փոխարեն, ամսական գումարի չափը` 40.0 հազ. դրամ); </w:t>
      </w:r>
    </w:p>
    <w:p w14:paraId="75D604F4" w14:textId="0CF2BBFC" w:rsidR="00C87DB9" w:rsidRPr="00C87DB9" w:rsidRDefault="00C87DB9" w:rsidP="007C4D41">
      <w:pPr>
        <w:pStyle w:val="Bullet2"/>
        <w:rPr>
          <w:noProof/>
          <w:lang w:eastAsia="en-US"/>
        </w:rPr>
      </w:pPr>
      <w:r w:rsidRPr="00C87DB9">
        <w:rPr>
          <w:noProof/>
          <w:lang w:eastAsia="en-US"/>
        </w:rPr>
        <w:t>ՀՀ մշակույթի նախարարության ենթակայության Արտաշատի Ա. Խարազյանի անվան պետական դրամատիկական թատրոնի ներդրումների ավարտման հետ կապված ծախսերի նվազմամբ` 20.0 մլն դրամով:</w:t>
      </w:r>
    </w:p>
    <w:p w14:paraId="2E88F243" w14:textId="70EC96F7" w:rsidR="00C87DB9" w:rsidRPr="00C87DB9" w:rsidRDefault="00C87DB9" w:rsidP="007C4D41">
      <w:pPr>
        <w:pStyle w:val="Bullet2"/>
        <w:rPr>
          <w:i/>
          <w:noProof/>
          <w:lang w:eastAsia="en-US"/>
        </w:rPr>
      </w:pPr>
      <w:r w:rsidRPr="00C87DB9">
        <w:rPr>
          <w:noProof/>
          <w:lang w:eastAsia="en-US"/>
        </w:rPr>
        <w:t>մշակութային օբյեկտների հիմնանորոգման և շինարարության ծախսերի նվազմամբ` 73.0 մլն դրամով:</w:t>
      </w:r>
    </w:p>
    <w:p w14:paraId="56C2C44A" w14:textId="620FAE39" w:rsidR="00C87DB9" w:rsidRPr="00C87DB9" w:rsidRDefault="00C87DB9" w:rsidP="0093331A">
      <w:pPr>
        <w:pStyle w:val="BodyText2"/>
        <w:rPr>
          <w:noProof/>
        </w:rPr>
      </w:pPr>
      <w:r w:rsidRPr="00C87DB9">
        <w:rPr>
          <w:noProof/>
        </w:rPr>
        <w:tab/>
        <w:t>Կինեմատոգրաֆիայի գծով 2018 թվականին նախատեսված են 611.0 մլն դրամ հատկացում</w:t>
      </w:r>
      <w:r w:rsidR="00814DC3">
        <w:rPr>
          <w:noProof/>
        </w:rPr>
        <w:softHyphen/>
      </w:r>
      <w:r w:rsidRPr="00C87DB9">
        <w:rPr>
          <w:noProof/>
        </w:rPr>
        <w:t>ներ` ՀՀ 2017 թվականի 653.5 մլն դրամի դիմաց, որոնք ուղղվելու են կինոար</w:t>
      </w:r>
      <w:r w:rsidRPr="00C87DB9">
        <w:rPr>
          <w:noProof/>
        </w:rPr>
        <w:softHyphen/>
        <w:t>տադրության կազ</w:t>
      </w:r>
      <w:r w:rsidR="00814DC3">
        <w:rPr>
          <w:noProof/>
        </w:rPr>
        <w:softHyphen/>
      </w:r>
      <w:r w:rsidRPr="00C87DB9">
        <w:rPr>
          <w:noProof/>
        </w:rPr>
        <w:t>մակերպմանը (1</w:t>
      </w:r>
      <w:r w:rsidR="00D30B30">
        <w:rPr>
          <w:noProof/>
        </w:rPr>
        <w:t>6</w:t>
      </w:r>
      <w:r w:rsidRPr="00C87DB9">
        <w:rPr>
          <w:noProof/>
        </w:rPr>
        <w:t xml:space="preserve"> խաղարկային, </w:t>
      </w:r>
      <w:r w:rsidR="009D61DE">
        <w:rPr>
          <w:noProof/>
        </w:rPr>
        <w:t>5</w:t>
      </w:r>
      <w:r w:rsidRPr="00C87DB9">
        <w:rPr>
          <w:noProof/>
        </w:rPr>
        <w:t xml:space="preserve"> մուլտիպլիկացիոն, 9 վավերագրական ֆիլմերի արտա</w:t>
      </w:r>
      <w:r w:rsidR="00814DC3">
        <w:rPr>
          <w:noProof/>
        </w:rPr>
        <w:softHyphen/>
      </w:r>
      <w:r w:rsidRPr="00C87DB9">
        <w:rPr>
          <w:noProof/>
        </w:rPr>
        <w:t>դրու</w:t>
      </w:r>
      <w:r w:rsidR="00814DC3">
        <w:rPr>
          <w:noProof/>
        </w:rPr>
        <w:softHyphen/>
      </w:r>
      <w:r w:rsidRPr="00C87DB9">
        <w:rPr>
          <w:noProof/>
        </w:rPr>
        <w:t xml:space="preserve">թյուն), կինո-ֆոտո-ֆոնո հավաքածուի պահպանմանն ու թվայնացմանը (2 խաղարկային և </w:t>
      </w:r>
      <w:r w:rsidR="00D30B30">
        <w:rPr>
          <w:noProof/>
        </w:rPr>
        <w:t>5</w:t>
      </w:r>
      <w:r w:rsidRPr="00C87DB9">
        <w:rPr>
          <w:noProof/>
        </w:rPr>
        <w:t xml:space="preserve"> վավե</w:t>
      </w:r>
      <w:r w:rsidR="00814DC3">
        <w:rPr>
          <w:noProof/>
        </w:rPr>
        <w:softHyphen/>
      </w:r>
      <w:r w:rsidRPr="00C87DB9">
        <w:rPr>
          <w:noProof/>
        </w:rPr>
        <w:t>րագրական ֆիլմերի թվայնացում), ազգային և փաստավավերագրական կինոծրագրերի իրակա</w:t>
      </w:r>
      <w:r w:rsidR="00814DC3">
        <w:rPr>
          <w:noProof/>
        </w:rPr>
        <w:softHyphen/>
      </w:r>
      <w:r w:rsidRPr="00C87DB9">
        <w:rPr>
          <w:noProof/>
        </w:rPr>
        <w:t>նաց</w:t>
      </w:r>
      <w:r w:rsidR="00814DC3">
        <w:rPr>
          <w:noProof/>
        </w:rPr>
        <w:softHyphen/>
      </w:r>
      <w:r w:rsidRPr="00C87DB9">
        <w:rPr>
          <w:noProof/>
        </w:rPr>
        <w:t>մանը (Հայաստանի ազգային կինոկենտրոն, փաստավավերագրական ֆիլմերի «Հայկ» կինոս</w:t>
      </w:r>
      <w:r w:rsidR="005572BF">
        <w:rPr>
          <w:noProof/>
        </w:rPr>
        <w:softHyphen/>
      </w:r>
      <w:r w:rsidRPr="00C87DB9">
        <w:rPr>
          <w:noProof/>
        </w:rPr>
        <w:t xml:space="preserve">տուդիա): </w:t>
      </w:r>
    </w:p>
    <w:p w14:paraId="08F11D75" w14:textId="77777777" w:rsidR="00C87DB9" w:rsidRPr="00C87DB9" w:rsidRDefault="00C87DB9" w:rsidP="0093331A">
      <w:pPr>
        <w:pStyle w:val="BodyText2"/>
        <w:rPr>
          <w:noProof/>
        </w:rPr>
      </w:pPr>
      <w:r w:rsidRPr="00C87DB9">
        <w:rPr>
          <w:noProof/>
        </w:rPr>
        <w:tab/>
      </w:r>
      <w:r w:rsidRPr="00C87DB9">
        <w:rPr>
          <w:rFonts w:cs="Sylfaen"/>
          <w:noProof/>
        </w:rPr>
        <w:t>Կինեմատոգրաֆիային</w:t>
      </w:r>
      <w:r w:rsidRPr="00C87DB9">
        <w:rPr>
          <w:rFonts w:cs="Arial Armenian"/>
          <w:noProof/>
        </w:rPr>
        <w:t xml:space="preserve"> </w:t>
      </w:r>
      <w:r w:rsidRPr="00C87DB9">
        <w:rPr>
          <w:rFonts w:cs="Sylfaen"/>
          <w:noProof/>
        </w:rPr>
        <w:t>ուղղված</w:t>
      </w:r>
      <w:r w:rsidRPr="00C87DB9">
        <w:rPr>
          <w:rFonts w:cs="Arial Armenian"/>
          <w:noProof/>
        </w:rPr>
        <w:t xml:space="preserve"> </w:t>
      </w:r>
      <w:r w:rsidRPr="00C87DB9">
        <w:rPr>
          <w:rFonts w:cs="Sylfaen"/>
          <w:noProof/>
        </w:rPr>
        <w:t>հատկացումները</w:t>
      </w:r>
      <w:r w:rsidRPr="00C87DB9">
        <w:rPr>
          <w:rFonts w:cs="Arial Armenian"/>
          <w:noProof/>
        </w:rPr>
        <w:t xml:space="preserve"> նպատակ ոնեն ապահովել կինո</w:t>
      </w:r>
      <w:r w:rsidRPr="00C87DB9">
        <w:t>ար</w:t>
      </w:r>
      <w:r w:rsidRPr="00C87DB9">
        <w:softHyphen/>
        <w:t>տադրանքի</w:t>
      </w:r>
      <w:r w:rsidRPr="00C87DB9">
        <w:rPr>
          <w:lang w:val="af-ZA"/>
        </w:rPr>
        <w:t xml:space="preserve"> </w:t>
      </w:r>
      <w:r w:rsidRPr="00C87DB9">
        <w:t>ստեղծումը</w:t>
      </w:r>
      <w:r w:rsidRPr="00C87DB9">
        <w:rPr>
          <w:lang w:val="af-ZA"/>
        </w:rPr>
        <w:t xml:space="preserve">, Հայաստանում և </w:t>
      </w:r>
      <w:r w:rsidRPr="00C87DB9">
        <w:t>միջազգային</w:t>
      </w:r>
      <w:r w:rsidRPr="00C87DB9">
        <w:rPr>
          <w:lang w:val="af-ZA"/>
        </w:rPr>
        <w:t xml:space="preserve"> </w:t>
      </w:r>
      <w:r w:rsidRPr="00C87DB9">
        <w:t>ասպարեզում</w:t>
      </w:r>
      <w:r w:rsidRPr="00C87DB9">
        <w:rPr>
          <w:lang w:val="af-ZA"/>
        </w:rPr>
        <w:t xml:space="preserve"> հայրենական կինոար</w:t>
      </w:r>
      <w:r w:rsidRPr="00C87DB9">
        <w:rPr>
          <w:lang w:val="af-ZA"/>
        </w:rPr>
        <w:softHyphen/>
        <w:t>տա</w:t>
      </w:r>
      <w:r w:rsidRPr="00C87DB9">
        <w:rPr>
          <w:lang w:val="af-ZA"/>
        </w:rPr>
        <w:softHyphen/>
        <w:t>դրու</w:t>
      </w:r>
      <w:r w:rsidRPr="00C87DB9">
        <w:rPr>
          <w:lang w:val="af-ZA"/>
        </w:rPr>
        <w:softHyphen/>
        <w:t xml:space="preserve">թյան </w:t>
      </w:r>
      <w:r w:rsidRPr="00C87DB9">
        <w:t>ներկայացումը</w:t>
      </w:r>
      <w:r w:rsidRPr="00C87DB9">
        <w:rPr>
          <w:lang w:val="af-ZA"/>
        </w:rPr>
        <w:t xml:space="preserve">, </w:t>
      </w:r>
      <w:r w:rsidRPr="00C87DB9">
        <w:t>հայկական</w:t>
      </w:r>
      <w:r w:rsidRPr="00C87DB9">
        <w:rPr>
          <w:lang w:val="af-ZA"/>
        </w:rPr>
        <w:t xml:space="preserve"> </w:t>
      </w:r>
      <w:r w:rsidRPr="00C87DB9">
        <w:t>կինոժառանգության</w:t>
      </w:r>
      <w:r w:rsidRPr="00C87DB9">
        <w:rPr>
          <w:lang w:val="af-ZA"/>
        </w:rPr>
        <w:t xml:space="preserve"> </w:t>
      </w:r>
      <w:r w:rsidRPr="00C87DB9">
        <w:t>թվայնացումը</w:t>
      </w:r>
      <w:r w:rsidRPr="00C87DB9">
        <w:rPr>
          <w:noProof/>
        </w:rPr>
        <w:t>:</w:t>
      </w:r>
    </w:p>
    <w:p w14:paraId="2503CB6D" w14:textId="77777777" w:rsidR="00C87DB9" w:rsidRPr="00C87DB9" w:rsidRDefault="00C87DB9" w:rsidP="0093331A">
      <w:pPr>
        <w:pStyle w:val="BodyText2"/>
        <w:rPr>
          <w:noProof/>
        </w:rPr>
      </w:pPr>
      <w:r w:rsidRPr="00C87DB9">
        <w:rPr>
          <w:noProof/>
        </w:rPr>
        <w:tab/>
        <w:t>Կինեմատոգրաֆիայի գծով ծախսերի նվազումը` 42.5 մլն դրամով, կամ 6.5 տոկոսով, պայմանավորված է.</w:t>
      </w:r>
    </w:p>
    <w:p w14:paraId="1D9FD7BC" w14:textId="31E1BB54" w:rsidR="00C87DB9" w:rsidRPr="00C87DB9" w:rsidRDefault="00C87DB9" w:rsidP="007C4D41">
      <w:pPr>
        <w:pStyle w:val="Bullet2"/>
        <w:rPr>
          <w:noProof/>
          <w:lang w:eastAsia="en-US"/>
        </w:rPr>
      </w:pPr>
      <w:r w:rsidRPr="00C87DB9">
        <w:rPr>
          <w:noProof/>
          <w:lang w:eastAsia="en-US"/>
        </w:rPr>
        <w:t>օպտիմալացմանն ուղղված աշխատանքների իրականացման հետ կապված ծախսերի նվազմամբ` 12.5 մլն դրամով;</w:t>
      </w:r>
    </w:p>
    <w:p w14:paraId="1824178C" w14:textId="4AB5528C" w:rsidR="00C87DB9" w:rsidRPr="00C87DB9" w:rsidRDefault="00C87DB9" w:rsidP="007C4D41">
      <w:pPr>
        <w:pStyle w:val="Bullet2"/>
        <w:rPr>
          <w:noProof/>
          <w:lang w:eastAsia="en-US"/>
        </w:rPr>
      </w:pPr>
      <w:r w:rsidRPr="00C87DB9">
        <w:rPr>
          <w:noProof/>
          <w:lang w:eastAsia="en-US"/>
        </w:rPr>
        <w:t>կինոնկարների արտադրության ծախսերի նվազմամբ` 29.5 մլն դրամով;</w:t>
      </w:r>
    </w:p>
    <w:p w14:paraId="3BA81DF1" w14:textId="51CF8EDE" w:rsidR="00C87DB9" w:rsidRPr="00C87DB9" w:rsidRDefault="00C87DB9" w:rsidP="007C4D41">
      <w:pPr>
        <w:pStyle w:val="Bullet2"/>
        <w:rPr>
          <w:noProof/>
          <w:lang w:eastAsia="en-US"/>
        </w:rPr>
      </w:pPr>
      <w:r w:rsidRPr="00C87DB9">
        <w:rPr>
          <w:noProof/>
          <w:lang w:eastAsia="en-US"/>
        </w:rPr>
        <w:t>կինո-ֆոտո-ֆոնո հավաքածուի պահպանման ծառայությունների գծով ծախսերի նվազմամբ` 0.5 մլն դրամով:</w:t>
      </w:r>
    </w:p>
    <w:p w14:paraId="3B91765A" w14:textId="363805F4" w:rsidR="00C87DB9" w:rsidRPr="00C87DB9" w:rsidRDefault="00C87DB9" w:rsidP="0093331A">
      <w:pPr>
        <w:pStyle w:val="BodyText2"/>
        <w:rPr>
          <w:noProof/>
        </w:rPr>
      </w:pPr>
      <w:r w:rsidRPr="00C87DB9">
        <w:rPr>
          <w:rFonts w:cs="Arial Armenian"/>
          <w:noProof/>
        </w:rPr>
        <w:tab/>
      </w:r>
      <w:r w:rsidRPr="00C87DB9">
        <w:rPr>
          <w:noProof/>
        </w:rPr>
        <w:t>Հուշարձանների և մշակութային արժեքների վերականգնման և պահպանման գծով 2018 թվականին նախատեսված  են  395.8 մլն դրամ հատկացումներ` ՀՀ 2017 թվականի 405.9 մլն դրամի դիմաց, որոնք ուղղվելու են պատմամշակութային ժառանգության գիտահետա</w:t>
      </w:r>
      <w:r w:rsidRPr="00C87DB9">
        <w:rPr>
          <w:noProof/>
        </w:rPr>
        <w:softHyphen/>
        <w:t>զոտական աշխատանքների իրականացմանը («Պատմամշակութային ժառանգության գիտահե</w:t>
      </w:r>
      <w:r w:rsidRPr="00C87DB9">
        <w:rPr>
          <w:noProof/>
        </w:rPr>
        <w:softHyphen/>
        <w:t>տա</w:t>
      </w:r>
      <w:r w:rsidRPr="00C87DB9">
        <w:rPr>
          <w:noProof/>
        </w:rPr>
        <w:softHyphen/>
        <w:t>զոտական կենտրոն» ՊՈԱԿ), հուշարձանների ամրակայման, նորոգման և վերականգնման աշխատանքների իրականացմանը («Հուշարձանների վերականգնման կենտրոն» ՓԲԸ), արտերկրում գտնվող հայ</w:t>
      </w:r>
      <w:r w:rsidR="005572BF">
        <w:rPr>
          <w:noProof/>
        </w:rPr>
        <w:softHyphen/>
      </w:r>
      <w:r w:rsidRPr="00C87DB9">
        <w:rPr>
          <w:noProof/>
        </w:rPr>
        <w:t>կական պատմամշակութային հուշարձանների վավերագրմանը («Հայկա</w:t>
      </w:r>
      <w:r w:rsidRPr="00C87DB9">
        <w:rPr>
          <w:noProof/>
        </w:rPr>
        <w:softHyphen/>
        <w:t>կան ճարտարապե</w:t>
      </w:r>
      <w:r w:rsidR="005572BF">
        <w:rPr>
          <w:noProof/>
        </w:rPr>
        <w:softHyphen/>
      </w:r>
      <w:r w:rsidRPr="00C87DB9">
        <w:rPr>
          <w:noProof/>
        </w:rPr>
        <w:t>տությունն ուսումնասիրող կազմակերպություն» ՀԿ) և Թբիլիսիում գտնվող հայ գրողների պան</w:t>
      </w:r>
      <w:r w:rsidR="005572BF">
        <w:rPr>
          <w:noProof/>
        </w:rPr>
        <w:softHyphen/>
      </w:r>
      <w:r w:rsidRPr="00C87DB9">
        <w:rPr>
          <w:noProof/>
        </w:rPr>
        <w:t>թեոնի պահպանմանը:</w:t>
      </w:r>
      <w:r w:rsidR="001473BB">
        <w:rPr>
          <w:noProof/>
        </w:rPr>
        <w:t xml:space="preserve"> </w:t>
      </w:r>
      <w:r w:rsidRPr="00C87DB9">
        <w:rPr>
          <w:noProof/>
        </w:rPr>
        <w:t>Հուշարձանների և մշակութային արժեք</w:t>
      </w:r>
      <w:r w:rsidRPr="00C87DB9">
        <w:rPr>
          <w:noProof/>
        </w:rPr>
        <w:softHyphen/>
        <w:t>ների վերականգնմանը և պահպան</w:t>
      </w:r>
      <w:r w:rsidR="005572BF">
        <w:rPr>
          <w:noProof/>
        </w:rPr>
        <w:softHyphen/>
      </w:r>
      <w:r w:rsidRPr="00C87DB9">
        <w:rPr>
          <w:noProof/>
        </w:rPr>
        <w:t>մանը ուղղված հատկացումները նպատակ ունեն ապահովել հուշարձանների պետական հաշ</w:t>
      </w:r>
      <w:r w:rsidR="005572BF">
        <w:rPr>
          <w:noProof/>
        </w:rPr>
        <w:softHyphen/>
      </w:r>
      <w:r w:rsidRPr="00C87DB9">
        <w:rPr>
          <w:noProof/>
        </w:rPr>
        <w:t>վառումը, պահ</w:t>
      </w:r>
      <w:r w:rsidRPr="00C87DB9">
        <w:rPr>
          <w:noProof/>
        </w:rPr>
        <w:softHyphen/>
        <w:t>պա</w:t>
      </w:r>
      <w:r w:rsidRPr="00C87DB9">
        <w:rPr>
          <w:noProof/>
        </w:rPr>
        <w:softHyphen/>
        <w:t>նությունը, ուսումնասիրումը, վերականգնումը, օգտագործումը և հա</w:t>
      </w:r>
      <w:r w:rsidR="007A6688">
        <w:rPr>
          <w:noProof/>
        </w:rPr>
        <w:t>ն</w:t>
      </w:r>
      <w:r w:rsidRPr="00C87DB9">
        <w:rPr>
          <w:noProof/>
        </w:rPr>
        <w:t>րահռչա</w:t>
      </w:r>
      <w:r w:rsidR="005572BF">
        <w:rPr>
          <w:noProof/>
        </w:rPr>
        <w:softHyphen/>
      </w:r>
      <w:r w:rsidRPr="00C87DB9">
        <w:rPr>
          <w:noProof/>
        </w:rPr>
        <w:t xml:space="preserve">կումը: </w:t>
      </w:r>
    </w:p>
    <w:p w14:paraId="56761F54" w14:textId="77777777" w:rsidR="00C87DB9" w:rsidRPr="00C87DB9" w:rsidRDefault="00C87DB9" w:rsidP="0093331A">
      <w:pPr>
        <w:pStyle w:val="BodyText2"/>
        <w:rPr>
          <w:noProof/>
        </w:rPr>
      </w:pPr>
      <w:r w:rsidRPr="00C87DB9">
        <w:rPr>
          <w:noProof/>
        </w:rPr>
        <w:tab/>
        <w:t>Հուշարձանների և մշակութային արժեքների վերականգնման և պահպանման գծով ծախսերի նվազումը` 10.1 մլն դրամով, կամ 2.5 տոկոսով, պայմանավորված է.</w:t>
      </w:r>
    </w:p>
    <w:p w14:paraId="0C9CC20B" w14:textId="14FB63C5" w:rsidR="00C87DB9" w:rsidRPr="00C87DB9" w:rsidRDefault="00C87DB9" w:rsidP="007C4D41">
      <w:pPr>
        <w:pStyle w:val="Bullet2"/>
        <w:rPr>
          <w:noProof/>
          <w:lang w:eastAsia="en-US"/>
        </w:rPr>
      </w:pPr>
      <w:r w:rsidRPr="00C87DB9">
        <w:rPr>
          <w:noProof/>
          <w:lang w:eastAsia="en-US"/>
        </w:rPr>
        <w:t>օպտիմալացմանն ուղղված աշխատանքների իրականացման հետ կապված ծախսերի նվազմամբ` 4.0 մլն դրամով;</w:t>
      </w:r>
    </w:p>
    <w:p w14:paraId="74CCE261" w14:textId="1059EDFD" w:rsidR="00C87DB9" w:rsidRPr="00C87DB9" w:rsidRDefault="00C87DB9" w:rsidP="007C4D41">
      <w:pPr>
        <w:pStyle w:val="Bullet2"/>
        <w:rPr>
          <w:noProof/>
          <w:lang w:eastAsia="en-US"/>
        </w:rPr>
      </w:pPr>
      <w:r w:rsidRPr="00C87DB9">
        <w:rPr>
          <w:noProof/>
          <w:lang w:eastAsia="en-US"/>
        </w:rPr>
        <w:t xml:space="preserve">հուշարձանների կադաստրային միասնական համակարգի ներդրման ավարտման հետ կապված ծախսերի նվազմամբ` 2.4 մլն դրամով; </w:t>
      </w:r>
    </w:p>
    <w:p w14:paraId="7315A0E4" w14:textId="6770BF00" w:rsidR="00C87DB9" w:rsidRPr="00C87DB9" w:rsidRDefault="00C87DB9" w:rsidP="007C4D41">
      <w:pPr>
        <w:pStyle w:val="Bullet2"/>
        <w:rPr>
          <w:noProof/>
          <w:lang w:eastAsia="en-US"/>
        </w:rPr>
      </w:pPr>
      <w:r w:rsidRPr="00C87DB9">
        <w:rPr>
          <w:noProof/>
          <w:lang w:eastAsia="en-US"/>
        </w:rPr>
        <w:t>«Աջակցություն Թբիլիսիում գտնվող հայ գրողների պանթեոնի պահպանմանը» ծրագրի ծախսերի նվազմամբ` 0.3 մլն դրամով;</w:t>
      </w:r>
    </w:p>
    <w:p w14:paraId="1FCA3C32" w14:textId="76346CA5" w:rsidR="00C87DB9" w:rsidRPr="00C87DB9" w:rsidRDefault="00C87DB9" w:rsidP="007C4D41">
      <w:pPr>
        <w:pStyle w:val="Bullet2"/>
        <w:rPr>
          <w:noProof/>
          <w:lang w:eastAsia="en-US"/>
        </w:rPr>
      </w:pPr>
      <w:r w:rsidRPr="00C87DB9">
        <w:rPr>
          <w:noProof/>
          <w:lang w:eastAsia="en-US"/>
        </w:rPr>
        <w:t xml:space="preserve">«Աջակցություն հայկական պատմամշակութային հուշարձանների վավերագրմանը» ծրագրի ծախսերի նվազմամբ` 3.4 մլն դրամով: </w:t>
      </w:r>
    </w:p>
    <w:p w14:paraId="2C741D43" w14:textId="5DCFC57A" w:rsidR="00C87DB9" w:rsidRPr="00C87DB9" w:rsidRDefault="00C87DB9" w:rsidP="0093331A">
      <w:pPr>
        <w:pStyle w:val="BodyText2"/>
      </w:pPr>
      <w:r w:rsidRPr="00C87DB9">
        <w:rPr>
          <w:noProof/>
          <w:lang w:val="hy-AM"/>
        </w:rPr>
        <w:tab/>
      </w:r>
      <w:r w:rsidRPr="00C87DB9">
        <w:rPr>
          <w:u w:val="single"/>
        </w:rPr>
        <w:t>Ռադիո և հեռուստահաղորդումների հեռարձակման և հրատարակչական ծառայու</w:t>
      </w:r>
      <w:r w:rsidRPr="00C87DB9">
        <w:rPr>
          <w:u w:val="single"/>
        </w:rPr>
        <w:softHyphen/>
        <w:t>թյուն</w:t>
      </w:r>
      <w:r w:rsidRPr="00C87DB9">
        <w:rPr>
          <w:u w:val="single"/>
        </w:rPr>
        <w:softHyphen/>
        <w:t>ների</w:t>
      </w:r>
      <w:r w:rsidRPr="00C87DB9">
        <w:t xml:space="preserve"> իրականացման համար 2018 թվականին  նախատեսված են </w:t>
      </w:r>
      <w:r w:rsidRPr="00C87DB9">
        <w:rPr>
          <w:lang w:val="hy-AM"/>
        </w:rPr>
        <w:t>8</w:t>
      </w:r>
      <w:r w:rsidRPr="00C87DB9">
        <w:t>,582.</w:t>
      </w:r>
      <w:r w:rsidR="00D30B30">
        <w:t>3</w:t>
      </w:r>
      <w:r w:rsidRPr="00C87DB9">
        <w:t xml:space="preserve"> մլն դրամ հատկացումներ` ՀՀ 2017 թվականի </w:t>
      </w:r>
      <w:r w:rsidRPr="00C87DB9">
        <w:rPr>
          <w:lang w:val="hy-AM"/>
        </w:rPr>
        <w:t>8</w:t>
      </w:r>
      <w:r w:rsidRPr="00C87DB9">
        <w:t>,</w:t>
      </w:r>
      <w:r w:rsidRPr="00C87DB9">
        <w:rPr>
          <w:lang w:val="hy-AM"/>
        </w:rPr>
        <w:t>5</w:t>
      </w:r>
      <w:r w:rsidR="00D30B30">
        <w:t>79</w:t>
      </w:r>
      <w:r w:rsidRPr="00C87DB9">
        <w:t>.</w:t>
      </w:r>
      <w:r w:rsidR="00D30B30">
        <w:t>9</w:t>
      </w:r>
      <w:r w:rsidRPr="00C87DB9">
        <w:t xml:space="preserve"> մլն դրամի դիմաց, որոնք ուղղվելու են հեռուստա</w:t>
      </w:r>
      <w:r w:rsidRPr="00C87DB9">
        <w:softHyphen/>
        <w:t>ռադիոհաղորդումների պատրաստմանն ու հեռարձակմանը, հրատարակչական և տեղեկատ</w:t>
      </w:r>
      <w:r w:rsidRPr="00C87DB9">
        <w:softHyphen/>
        <w:t xml:space="preserve">վական ծառայությունների իրականացմանը: </w:t>
      </w:r>
    </w:p>
    <w:p w14:paraId="685E8E8C" w14:textId="77777777" w:rsidR="001473BB" w:rsidRDefault="00C87DB9" w:rsidP="0093331A">
      <w:pPr>
        <w:pStyle w:val="BodyText2"/>
      </w:pPr>
      <w:r w:rsidRPr="00C87DB9">
        <w:tab/>
        <w:t>Ռադիո և հեռուստահաղորդումների հեռարձակման  և հրատարակչական ծառայություն</w:t>
      </w:r>
      <w:r w:rsidRPr="00C87DB9">
        <w:softHyphen/>
        <w:t>ների գծով ծախսերն աճել են` 2.4 մլն դրամով, կամ 0.03 տոկոսով:</w:t>
      </w:r>
      <w:r w:rsidRPr="00C87DB9">
        <w:tab/>
      </w:r>
    </w:p>
    <w:p w14:paraId="7D9357AC" w14:textId="1426C156" w:rsidR="00C87DB9" w:rsidRPr="00C87DB9" w:rsidRDefault="00C87DB9" w:rsidP="0093331A">
      <w:pPr>
        <w:pStyle w:val="BodyText2"/>
        <w:rPr>
          <w:rFonts w:cs="Sylfaen"/>
          <w:b/>
          <w:noProof/>
        </w:rPr>
      </w:pPr>
      <w:r w:rsidRPr="00C87DB9">
        <w:t>Հեռուստառադիոհաղորդումների գծով 2018 թվականին նախատեսված են 6,95</w:t>
      </w:r>
      <w:r w:rsidR="00D30B30">
        <w:t>7.9</w:t>
      </w:r>
      <w:r w:rsidRPr="00C87DB9">
        <w:t xml:space="preserve"> մլն դրամ հատկացումներ՝ ՀՀ 2017 թվականի 7,125.2 մլն դրամի դիմաց, որոնք ուղղվելու են հանրային հեռուստառադիոհաղորդումների պատրաստմանն ու հեռարձակմանը, հասարակական կարծիքի ուսումնասիրմանը (5 ընկերություն), ԱՊՀ երկրներում հեռուստառադիոծրագրերի հեռարձակմանը («Միր» միջպետական հեռուստառադիոընկերության ՀՀ մասնաճյուղ» ՓԲԸ) և գնումների գործընթացի հրապարակայնության ապահովմանը: </w:t>
      </w:r>
    </w:p>
    <w:p w14:paraId="18975481" w14:textId="400D71A3" w:rsidR="00C87DB9" w:rsidRPr="00C87DB9" w:rsidRDefault="00C87DB9" w:rsidP="0093331A">
      <w:pPr>
        <w:pStyle w:val="BodyText2"/>
        <w:rPr>
          <w:noProof/>
        </w:rPr>
      </w:pPr>
      <w:r w:rsidRPr="00C87DB9">
        <w:rPr>
          <w:noProof/>
        </w:rPr>
        <w:t xml:space="preserve">Հեռուստառադիոհաղորդումների գծով ծախսերի նվազումը` </w:t>
      </w:r>
      <w:r w:rsidRPr="00C87DB9">
        <w:rPr>
          <w:noProof/>
          <w:lang w:val="it-IT"/>
        </w:rPr>
        <w:t>167</w:t>
      </w:r>
      <w:r w:rsidRPr="00C87DB9">
        <w:rPr>
          <w:noProof/>
        </w:rPr>
        <w:t>.</w:t>
      </w:r>
      <w:r w:rsidR="00D30B30">
        <w:rPr>
          <w:noProof/>
          <w:lang w:val="it-IT"/>
        </w:rPr>
        <w:t>3</w:t>
      </w:r>
      <w:r w:rsidRPr="00C87DB9">
        <w:rPr>
          <w:noProof/>
        </w:rPr>
        <w:t xml:space="preserve"> մլն դրամով, կամ </w:t>
      </w:r>
      <w:r w:rsidRPr="00C87DB9">
        <w:rPr>
          <w:noProof/>
          <w:lang w:val="it-IT"/>
        </w:rPr>
        <w:t>2.3</w:t>
      </w:r>
      <w:r w:rsidRPr="00C87DB9">
        <w:rPr>
          <w:noProof/>
        </w:rPr>
        <w:t xml:space="preserve"> տոկոսով պայմանավորված է. </w:t>
      </w:r>
    </w:p>
    <w:p w14:paraId="00918573" w14:textId="4EBC72D7" w:rsidR="00C87DB9" w:rsidRPr="00C87DB9" w:rsidRDefault="00C87DB9" w:rsidP="007C4D41">
      <w:pPr>
        <w:pStyle w:val="Bullet2"/>
        <w:rPr>
          <w:noProof/>
          <w:lang w:eastAsia="en-US"/>
        </w:rPr>
      </w:pPr>
      <w:r w:rsidRPr="00C87DB9">
        <w:rPr>
          <w:noProof/>
          <w:lang w:eastAsia="en-US"/>
        </w:rPr>
        <w:t>Տնտեսական վերլուծությունների ծառայություններ ծրագրի ծախսերի նվազմամբ` 191.4 մլն դրամով, կապված Տեղեկատվության և վերլուծության կենտրոն» պետական ոչ առևտրային կազմակերպությունը «Հանրային կապերի և տեղեկատվության կենտրոն» պետական ոչ առևտրային կազմակերպությանը միացման ձևով վերակազմակերպման հետ (համաձայն ՀՀ կառավարության 09.11.2017թ. N 1422-Ա որոշման);</w:t>
      </w:r>
    </w:p>
    <w:p w14:paraId="69B9432C" w14:textId="71A34BDE" w:rsidR="00C87DB9" w:rsidRPr="00C87DB9" w:rsidRDefault="00C87DB9" w:rsidP="007C4D41">
      <w:pPr>
        <w:pStyle w:val="Bullet2"/>
        <w:rPr>
          <w:lang w:eastAsia="en-US"/>
        </w:rPr>
      </w:pPr>
      <w:r w:rsidRPr="00C87DB9">
        <w:rPr>
          <w:lang w:eastAsia="en-US"/>
        </w:rPr>
        <w:t>գործադիր իշխանության, պետական կառավարման հանրապետական և տարածքային կառավարման մարմինների պահպանման ծախսերի նվազմամբ` 0.</w:t>
      </w:r>
      <w:r w:rsidR="00D30B30">
        <w:rPr>
          <w:lang w:eastAsia="en-US"/>
        </w:rPr>
        <w:t>7</w:t>
      </w:r>
      <w:r w:rsidRPr="00C87DB9">
        <w:rPr>
          <w:lang w:eastAsia="en-US"/>
        </w:rPr>
        <w:t xml:space="preserve"> մլն դրամով;</w:t>
      </w:r>
    </w:p>
    <w:p w14:paraId="0352EA3F" w14:textId="790A5002" w:rsidR="00C87DB9" w:rsidRPr="00C87DB9" w:rsidRDefault="00C87DB9" w:rsidP="007C4D41">
      <w:pPr>
        <w:pStyle w:val="Bullet2"/>
        <w:rPr>
          <w:lang w:eastAsia="en-US"/>
        </w:rPr>
      </w:pPr>
      <w:r w:rsidRPr="00C87DB9">
        <w:rPr>
          <w:lang w:eastAsia="en-US"/>
        </w:rPr>
        <w:t>«Հայաստանի հանրային հեռուստաընկերություն» ՓԲԸ-ի շենք-շինությունների և «Հայաս</w:t>
      </w:r>
      <w:r w:rsidR="005572BF">
        <w:rPr>
          <w:lang w:val="en-US" w:eastAsia="en-US"/>
        </w:rPr>
        <w:softHyphen/>
      </w:r>
      <w:r w:rsidRPr="00C87DB9">
        <w:rPr>
          <w:lang w:eastAsia="en-US"/>
        </w:rPr>
        <w:t>տանի հանրային ռադիոընկերություն» ՓԲԸ-ի շենքի հիմնանորոգման ծախսերի նվազ</w:t>
      </w:r>
      <w:r w:rsidR="005572BF">
        <w:rPr>
          <w:lang w:val="en-US" w:eastAsia="en-US"/>
        </w:rPr>
        <w:softHyphen/>
      </w:r>
      <w:r w:rsidRPr="00C87DB9">
        <w:rPr>
          <w:lang w:eastAsia="en-US"/>
        </w:rPr>
        <w:t>մամբ, համապատասխանաբար` 49.8 և 70.0 մլն դրամով;</w:t>
      </w:r>
    </w:p>
    <w:p w14:paraId="1EF12A1C" w14:textId="7C40B860" w:rsidR="00C87DB9" w:rsidRPr="00C87DB9" w:rsidRDefault="00C87DB9" w:rsidP="007C4D41">
      <w:pPr>
        <w:pStyle w:val="Bullet2"/>
        <w:rPr>
          <w:lang w:eastAsia="en-US"/>
        </w:rPr>
      </w:pPr>
      <w:r w:rsidRPr="00C87DB9">
        <w:rPr>
          <w:lang w:eastAsia="en-US"/>
        </w:rPr>
        <w:t>«Հայաստանի հանրային հեռուստաընկերություն» ՓԲԸ-ի տեխնիկական վերազինման ծախսերի նվազմամբ` 137.0 մլն դրամով:</w:t>
      </w:r>
    </w:p>
    <w:p w14:paraId="24E948FF" w14:textId="77777777" w:rsidR="00C87DB9" w:rsidRPr="00C87DB9" w:rsidRDefault="00C87DB9" w:rsidP="0093331A">
      <w:pPr>
        <w:pStyle w:val="BodyText2"/>
        <w:rPr>
          <w:noProof/>
        </w:rPr>
      </w:pPr>
      <w:r w:rsidRPr="00C87DB9">
        <w:rPr>
          <w:noProof/>
        </w:rPr>
        <w:t>Միաժամանակ ծախսերն աճել են` 281.6 մլն դրամով, որը պայամանավորված է.</w:t>
      </w:r>
    </w:p>
    <w:p w14:paraId="24A21A6E" w14:textId="24EB89B9" w:rsidR="00C87DB9" w:rsidRPr="00C87DB9" w:rsidRDefault="00C87DB9" w:rsidP="007C4D41">
      <w:pPr>
        <w:pStyle w:val="Bullet2"/>
        <w:rPr>
          <w:noProof/>
          <w:lang w:val="it-IT" w:eastAsia="en-US"/>
        </w:rPr>
      </w:pPr>
      <w:r w:rsidRPr="00C87DB9">
        <w:rPr>
          <w:noProof/>
          <w:lang w:eastAsia="en-US"/>
        </w:rPr>
        <w:t>Գ</w:t>
      </w:r>
      <w:r w:rsidRPr="00C87DB9">
        <w:rPr>
          <w:lang w:eastAsia="en-US"/>
        </w:rPr>
        <w:t>ործադիր իշխանության, պետական կառավարման հանրապետական և տարածքային կառավարման մարմինների</w:t>
      </w:r>
      <w:r w:rsidRPr="00C87DB9">
        <w:rPr>
          <w:lang w:val="it-IT" w:eastAsia="en-US"/>
        </w:rPr>
        <w:t xml:space="preserve"> </w:t>
      </w:r>
      <w:r w:rsidRPr="00C87DB9">
        <w:rPr>
          <w:lang w:eastAsia="en-US"/>
        </w:rPr>
        <w:t>կարողությունների</w:t>
      </w:r>
      <w:r w:rsidRPr="00C87DB9">
        <w:rPr>
          <w:lang w:val="it-IT" w:eastAsia="en-US"/>
        </w:rPr>
        <w:t xml:space="preserve"> </w:t>
      </w:r>
      <w:r w:rsidRPr="00C87DB9">
        <w:rPr>
          <w:lang w:eastAsia="en-US"/>
        </w:rPr>
        <w:t>զարգացում</w:t>
      </w:r>
      <w:r w:rsidRPr="00C87DB9">
        <w:rPr>
          <w:noProof/>
          <w:lang w:eastAsia="en-US"/>
        </w:rPr>
        <w:t> ծրագրի նախատեսմամբ`</w:t>
      </w:r>
      <w:r w:rsidRPr="00C87DB9">
        <w:rPr>
          <w:noProof/>
          <w:lang w:val="it-IT" w:eastAsia="en-US"/>
        </w:rPr>
        <w:t xml:space="preserve"> 6.3 </w:t>
      </w:r>
      <w:r w:rsidRPr="00C87DB9">
        <w:rPr>
          <w:noProof/>
          <w:lang w:eastAsia="en-US"/>
        </w:rPr>
        <w:t>մլն</w:t>
      </w:r>
      <w:r w:rsidRPr="00C87DB9">
        <w:rPr>
          <w:noProof/>
          <w:lang w:val="it-IT" w:eastAsia="en-US"/>
        </w:rPr>
        <w:t xml:space="preserve"> </w:t>
      </w:r>
      <w:r w:rsidRPr="00C87DB9">
        <w:rPr>
          <w:noProof/>
          <w:lang w:eastAsia="en-US"/>
        </w:rPr>
        <w:t>դրամի</w:t>
      </w:r>
      <w:r w:rsidRPr="00C87DB9">
        <w:rPr>
          <w:noProof/>
          <w:lang w:val="it-IT" w:eastAsia="en-US"/>
        </w:rPr>
        <w:t xml:space="preserve"> </w:t>
      </w:r>
      <w:r w:rsidRPr="00C87DB9">
        <w:rPr>
          <w:noProof/>
          <w:lang w:eastAsia="en-US"/>
        </w:rPr>
        <w:t>չափով;</w:t>
      </w:r>
    </w:p>
    <w:p w14:paraId="79DCC5D9" w14:textId="1FC66126" w:rsidR="00C87DB9" w:rsidRPr="00C87DB9" w:rsidRDefault="00C87DB9" w:rsidP="007C4D41">
      <w:pPr>
        <w:pStyle w:val="Bullet2"/>
        <w:rPr>
          <w:noProof/>
          <w:lang w:val="it-IT" w:eastAsia="en-US"/>
        </w:rPr>
      </w:pPr>
      <w:r w:rsidRPr="00C87DB9">
        <w:rPr>
          <w:noProof/>
          <w:lang w:eastAsia="en-US"/>
        </w:rPr>
        <w:t>ԱՊՀ երկրներում հեռուստառադիոծրագրերի հեռարձակում ծրագրի ծախսեր</w:t>
      </w:r>
      <w:r w:rsidRPr="00C87DB9">
        <w:rPr>
          <w:noProof/>
          <w:lang w:val="en-US" w:eastAsia="en-US"/>
        </w:rPr>
        <w:t>ի</w:t>
      </w:r>
      <w:r w:rsidRPr="00C87DB9">
        <w:rPr>
          <w:noProof/>
          <w:lang w:eastAsia="en-US"/>
        </w:rPr>
        <w:t xml:space="preserve"> աճով` 16.0 մլն դրամով (հիմք` ՀՀ Նախագահի 03.07.2007թ. N Ղ-1212 հանձնարարականի համաձայն` յուրաքանչյուր տարի մասնաբաժնի չափի ավելացում 10%-ով); </w:t>
      </w:r>
    </w:p>
    <w:p w14:paraId="259F1882" w14:textId="0B919B23" w:rsidR="00C87DB9" w:rsidRPr="00C87DB9" w:rsidRDefault="00C87DB9" w:rsidP="007C4D41">
      <w:pPr>
        <w:pStyle w:val="Bullet2"/>
        <w:rPr>
          <w:noProof/>
          <w:lang w:eastAsia="en-US"/>
        </w:rPr>
      </w:pPr>
      <w:r w:rsidRPr="00C87DB9">
        <w:rPr>
          <w:noProof/>
          <w:lang w:eastAsia="en-US"/>
        </w:rPr>
        <w:t>Գնումների գործընթացի հրապարակայնության ապահովում ծրագրի ծախսերի աճով` 9.4 մլն դրամով;</w:t>
      </w:r>
    </w:p>
    <w:p w14:paraId="637C04AC" w14:textId="3DC96FF8" w:rsidR="00C87DB9" w:rsidRPr="00C87DB9" w:rsidRDefault="00C87DB9" w:rsidP="007C4D41">
      <w:pPr>
        <w:pStyle w:val="Bullet2"/>
        <w:rPr>
          <w:noProof/>
          <w:lang w:eastAsia="en-US"/>
        </w:rPr>
      </w:pPr>
      <w:r w:rsidRPr="00C87DB9">
        <w:rPr>
          <w:noProof/>
          <w:lang w:eastAsia="en-US"/>
        </w:rPr>
        <w:t>«Հեռուստատեսային ծառայություններ» ծրագրի ծախսերի աճով` 249.9 մլն դրամով  (hամա</w:t>
      </w:r>
      <w:r w:rsidR="005572BF">
        <w:rPr>
          <w:noProof/>
          <w:lang w:val="en-US" w:eastAsia="en-US"/>
        </w:rPr>
        <w:softHyphen/>
      </w:r>
      <w:r w:rsidRPr="00C87DB9">
        <w:rPr>
          <w:noProof/>
          <w:lang w:eastAsia="en-US"/>
        </w:rPr>
        <w:t>ձայն «Հեռուստատեսության և ռադիոյի մասին» ՀՀ օրենքի 33-րդ հոդվածի` բյուջեի եկամ</w:t>
      </w:r>
      <w:r w:rsidR="005572BF">
        <w:rPr>
          <w:noProof/>
          <w:lang w:val="en-US" w:eastAsia="en-US"/>
        </w:rPr>
        <w:softHyphen/>
      </w:r>
      <w:r w:rsidRPr="00C87DB9">
        <w:rPr>
          <w:noProof/>
          <w:lang w:eastAsia="en-US"/>
        </w:rPr>
        <w:t xml:space="preserve">տային մասի աճի դեպքում Հանրային հեռուստառադիոընկերության համար նախատեսվում են նախորդ տարվա պետական բյուջեով հաստատված ոչ պակաս հատկացումներ): </w:t>
      </w:r>
    </w:p>
    <w:p w14:paraId="27CC2555" w14:textId="71B299F8" w:rsidR="00C87DB9" w:rsidRPr="00C87DB9" w:rsidRDefault="00C87DB9" w:rsidP="0093331A">
      <w:pPr>
        <w:pStyle w:val="BodyText2"/>
        <w:rPr>
          <w:noProof/>
        </w:rPr>
      </w:pPr>
      <w:r w:rsidRPr="00C87DB9">
        <w:rPr>
          <w:noProof/>
        </w:rPr>
        <w:t xml:space="preserve">  2018 թվականին </w:t>
      </w:r>
      <w:r w:rsidR="00657F47" w:rsidRPr="00C87DB9">
        <w:rPr>
          <w:noProof/>
        </w:rPr>
        <w:t>Հայաստանի հանրային հեռուստա</w:t>
      </w:r>
      <w:r w:rsidR="00657F47">
        <w:rPr>
          <w:noProof/>
        </w:rPr>
        <w:t>ռադիո</w:t>
      </w:r>
      <w:r w:rsidR="00657F47" w:rsidRPr="00C87DB9">
        <w:rPr>
          <w:noProof/>
        </w:rPr>
        <w:t>ընկերությ</w:t>
      </w:r>
      <w:r w:rsidR="00657F47">
        <w:rPr>
          <w:noProof/>
        </w:rPr>
        <w:t>ա</w:t>
      </w:r>
      <w:r w:rsidR="00657F47" w:rsidRPr="00C87DB9">
        <w:rPr>
          <w:noProof/>
        </w:rPr>
        <w:t xml:space="preserve">ն </w:t>
      </w:r>
      <w:r w:rsidR="00657F47">
        <w:rPr>
          <w:noProof/>
        </w:rPr>
        <w:t>ընդհանուր հատկա</w:t>
      </w:r>
      <w:r w:rsidR="005572BF">
        <w:rPr>
          <w:noProof/>
        </w:rPr>
        <w:softHyphen/>
      </w:r>
      <w:r w:rsidR="00657F47">
        <w:rPr>
          <w:noProof/>
        </w:rPr>
        <w:t xml:space="preserve">ցումների հաշվին </w:t>
      </w:r>
      <w:r w:rsidRPr="00C87DB9">
        <w:rPr>
          <w:noProof/>
        </w:rPr>
        <w:t>«Հեռուստատեսային ծառայություններ» ծրագրով նախատեսվել է 401.3 մլն դրամ` «Հայաստանի հանրային հեռուստաընկերություն» ՓԲԸ-ի վարկային պարտավորու</w:t>
      </w:r>
      <w:r w:rsidRPr="00C87DB9">
        <w:rPr>
          <w:noProof/>
        </w:rPr>
        <w:softHyphen/>
        <w:t>թյունների մար</w:t>
      </w:r>
      <w:r w:rsidR="005572BF">
        <w:rPr>
          <w:noProof/>
        </w:rPr>
        <w:softHyphen/>
      </w:r>
      <w:r w:rsidRPr="00C87DB9">
        <w:rPr>
          <w:noProof/>
        </w:rPr>
        <w:t>ման նպատակով:</w:t>
      </w:r>
    </w:p>
    <w:p w14:paraId="5DC10877" w14:textId="77777777" w:rsidR="00C87DB9" w:rsidRPr="00C87DB9" w:rsidRDefault="00C87DB9" w:rsidP="0093331A">
      <w:pPr>
        <w:pStyle w:val="BodyText2"/>
        <w:rPr>
          <w:b/>
          <w:noProof/>
        </w:rPr>
      </w:pPr>
      <w:r w:rsidRPr="00C87DB9">
        <w:rPr>
          <w:noProof/>
        </w:rPr>
        <w:tab/>
        <w:t>Հրատարակչությունների, խմբագրությունների գծով 2018 թվականին նախատեսված են 962.2 մլն դրամ հատկացումներ՝ ՀՀ 2017 թվականի 1,071.1 մլն դրամի դիմաց, որոնք ուղղվելու են գրականության (հանրագիտարանային, հոբելյանական, թարգմանական և այլ), մանկական, մանկապատանեկան թերթերի, ամսագրերի (7 մանկական, մանկապա</w:t>
      </w:r>
      <w:r w:rsidRPr="00C87DB9">
        <w:rPr>
          <w:noProof/>
        </w:rPr>
        <w:softHyphen/>
        <w:t>տա</w:t>
      </w:r>
      <w:r w:rsidRPr="00C87DB9">
        <w:rPr>
          <w:noProof/>
        </w:rPr>
        <w:softHyphen/>
        <w:t xml:space="preserve">նեկան ՍՊԸ-ներ), գիտական ամսագրերի և մենագրությունների (17 գիտական ամսագրերի խմբագրություններ),  պետական մամուլի («Հայաստանի Հանրապետություն» և «Ռեսպուբլիկա Արմենիա» ՓԲԸ-ներ) և ոչ պետական մամուլի (ազգային փոքրամասնությունների, մշակութային, մարզային և այլ մամուլ) հրատարակմանը, թարգմանչական աշխատանքների իրականացմանը (ՀՀ արդարադատության նախարարության թարգմանությունների կենտրոն), պաշտոնական տեղեկագրերի, միջազգային պայմանագրերի և մուտքի վիզաների տպագրմանը, ինչպես նաև սփյուռքի համայնքների հանրակրթական հաստատություններին ուսումնական և հանրամատչելի գրականության առաքման աշխատանքների կազմակերպմանը: </w:t>
      </w:r>
    </w:p>
    <w:p w14:paraId="516EAE39" w14:textId="77777777" w:rsidR="00C87DB9" w:rsidRPr="00C87DB9" w:rsidRDefault="00C87DB9" w:rsidP="0093331A">
      <w:pPr>
        <w:pStyle w:val="BodyText2"/>
        <w:rPr>
          <w:noProof/>
        </w:rPr>
      </w:pPr>
      <w:r w:rsidRPr="00C87DB9">
        <w:rPr>
          <w:noProof/>
        </w:rPr>
        <w:t>Հրատարակչությունների, խմբագրությունների գծով ծախսերի նվազումը` 108.9 մլն դրամով, կամ 10.2 տոկոսով պայմանավորված է.</w:t>
      </w:r>
    </w:p>
    <w:p w14:paraId="1E1E9740" w14:textId="7F1CDF90" w:rsidR="00C87DB9" w:rsidRPr="00C87DB9" w:rsidRDefault="00C87DB9" w:rsidP="007C4D41">
      <w:pPr>
        <w:pStyle w:val="Bullet2"/>
        <w:rPr>
          <w:noProof/>
          <w:lang w:eastAsia="en-US"/>
        </w:rPr>
      </w:pPr>
      <w:r w:rsidRPr="00C87DB9">
        <w:rPr>
          <w:lang w:eastAsia="en-US"/>
        </w:rPr>
        <w:t>օպտիմալացմանն ուղղված աշխատանքների իրականացման հետ կապված ծախսերի նվազմամբ` 13.1 մլն դրամով</w:t>
      </w:r>
      <w:r w:rsidRPr="00C87DB9">
        <w:rPr>
          <w:noProof/>
          <w:lang w:eastAsia="en-US"/>
        </w:rPr>
        <w:t xml:space="preserve">; </w:t>
      </w:r>
    </w:p>
    <w:p w14:paraId="169D4439" w14:textId="28E64AEA" w:rsidR="00C87DB9" w:rsidRPr="00C87DB9" w:rsidRDefault="00AB2466" w:rsidP="007C4D41">
      <w:pPr>
        <w:pStyle w:val="Bullet2"/>
        <w:rPr>
          <w:noProof/>
          <w:lang w:eastAsia="en-US"/>
        </w:rPr>
      </w:pPr>
      <w:r>
        <w:rPr>
          <w:noProof/>
          <w:lang w:val="en-US" w:eastAsia="en-US"/>
        </w:rPr>
        <w:t>գ</w:t>
      </w:r>
      <w:r w:rsidR="00C87DB9" w:rsidRPr="00C87DB9">
        <w:rPr>
          <w:noProof/>
          <w:lang w:eastAsia="en-US"/>
        </w:rPr>
        <w:t>րականության հրատարակ</w:t>
      </w:r>
      <w:r>
        <w:rPr>
          <w:noProof/>
          <w:lang w:val="en-US" w:eastAsia="en-US"/>
        </w:rPr>
        <w:t xml:space="preserve">ման </w:t>
      </w:r>
      <w:r w:rsidR="00C87DB9" w:rsidRPr="00C87DB9">
        <w:rPr>
          <w:noProof/>
          <w:lang w:eastAsia="en-US"/>
        </w:rPr>
        <w:t xml:space="preserve">գծով ծախսերի նվազմամբ` </w:t>
      </w:r>
      <w:r>
        <w:rPr>
          <w:noProof/>
          <w:lang w:val="en-US" w:eastAsia="en-US"/>
        </w:rPr>
        <w:t>6.4</w:t>
      </w:r>
      <w:r w:rsidR="00C87DB9" w:rsidRPr="00C87DB9">
        <w:rPr>
          <w:noProof/>
          <w:lang w:eastAsia="en-US"/>
        </w:rPr>
        <w:t xml:space="preserve"> մլն դրամով; </w:t>
      </w:r>
    </w:p>
    <w:p w14:paraId="2A4F0D9C" w14:textId="4300A05C" w:rsidR="00C87DB9" w:rsidRPr="00C87DB9" w:rsidRDefault="00C87DB9" w:rsidP="007C4D41">
      <w:pPr>
        <w:pStyle w:val="Bullet2"/>
        <w:rPr>
          <w:noProof/>
          <w:lang w:eastAsia="en-US"/>
        </w:rPr>
      </w:pPr>
      <w:r w:rsidRPr="00C87DB9">
        <w:rPr>
          <w:noProof/>
          <w:lang w:eastAsia="en-US"/>
        </w:rPr>
        <w:t xml:space="preserve">«Ոչ պետական  մամուլի հրատարակում» ծրագրի ծախսերի նվազմամբ` 3.2 մլն դրամով; </w:t>
      </w:r>
    </w:p>
    <w:p w14:paraId="35C9D76A" w14:textId="29540FC5" w:rsidR="00C87DB9" w:rsidRPr="00C87DB9" w:rsidRDefault="00C87DB9" w:rsidP="007C4D41">
      <w:pPr>
        <w:pStyle w:val="Bullet2"/>
        <w:rPr>
          <w:noProof/>
          <w:lang w:eastAsia="en-US"/>
        </w:rPr>
      </w:pPr>
      <w:r w:rsidRPr="00C87DB9">
        <w:rPr>
          <w:noProof/>
          <w:lang w:eastAsia="en-US"/>
        </w:rPr>
        <w:t xml:space="preserve">«Գրական ժառանգության պահպանում և տարածում» ծրագրից 10.0 մլն դրամ` «Ազգային ակադեմիական խմբերգային համերգներ» ծրագրին վերաբաշխմամբ; </w:t>
      </w:r>
    </w:p>
    <w:p w14:paraId="1B59CAC3" w14:textId="2DFF354D" w:rsidR="00C87DB9" w:rsidRPr="00C87DB9" w:rsidRDefault="00C87DB9" w:rsidP="007C4D41">
      <w:pPr>
        <w:pStyle w:val="Bullet2"/>
        <w:rPr>
          <w:noProof/>
          <w:lang w:eastAsia="en-US"/>
        </w:rPr>
      </w:pPr>
      <w:r w:rsidRPr="00C87DB9">
        <w:rPr>
          <w:noProof/>
          <w:lang w:eastAsia="en-US"/>
        </w:rPr>
        <w:t>«Տեղեկատվական և ուսուցողական կայքերի մշակման և սպասարկման ծառայու</w:t>
      </w:r>
      <w:r w:rsidRPr="00C87DB9">
        <w:rPr>
          <w:noProof/>
          <w:lang w:eastAsia="en-US"/>
        </w:rPr>
        <w:softHyphen/>
        <w:t>թյուններ» և «Հայկական սփյուռք» տարեգրքի   հրատարակում» ծրագրերից, յուրաքանչյուրից  1.0 մլն դրամ` «Հայրենիք-սփյուռք գործակցության ծրագրերի իրականացում» ծրագրին վերա</w:t>
      </w:r>
      <w:r w:rsidRPr="00C87DB9">
        <w:rPr>
          <w:noProof/>
          <w:lang w:eastAsia="en-US"/>
        </w:rPr>
        <w:softHyphen/>
        <w:t>բաշ</w:t>
      </w:r>
      <w:r w:rsidRPr="00C87DB9">
        <w:rPr>
          <w:noProof/>
          <w:lang w:eastAsia="en-US"/>
        </w:rPr>
        <w:softHyphen/>
        <w:t xml:space="preserve">խմամբ; </w:t>
      </w:r>
    </w:p>
    <w:p w14:paraId="5EC458BB" w14:textId="5B54B5E7" w:rsidR="00C87DB9" w:rsidRPr="00C87DB9" w:rsidRDefault="00C87DB9" w:rsidP="007C4D41">
      <w:pPr>
        <w:pStyle w:val="Bullet2"/>
        <w:rPr>
          <w:noProof/>
          <w:lang w:eastAsia="en-US"/>
        </w:rPr>
      </w:pPr>
      <w:r w:rsidRPr="00C87DB9">
        <w:rPr>
          <w:noProof/>
          <w:lang w:eastAsia="en-US"/>
        </w:rPr>
        <w:t>«Հրատարակչական, տեղեկատվական և տպագրական ծառայություններ» ծրագրի ծախ</w:t>
      </w:r>
      <w:r w:rsidRPr="00C87DB9">
        <w:rPr>
          <w:noProof/>
          <w:lang w:eastAsia="en-US"/>
        </w:rPr>
        <w:softHyphen/>
        <w:t>սերի նվազմամբ` 34.9 մլն դրամով, կապված ՀՀ մուտքի վիզաների, ՀՀ վերադարձի վկայա</w:t>
      </w:r>
      <w:r w:rsidRPr="00C87DB9">
        <w:rPr>
          <w:noProof/>
          <w:lang w:eastAsia="en-US"/>
        </w:rPr>
        <w:softHyphen/>
        <w:t>կան</w:t>
      </w:r>
      <w:r w:rsidRPr="00C87DB9">
        <w:rPr>
          <w:noProof/>
          <w:lang w:eastAsia="en-US"/>
        </w:rPr>
        <w:softHyphen/>
        <w:t xml:space="preserve">ների և դեսպանությունում օգտագործվող պաշտպանված ձևաթղթերի երկու տարին մեկ տպագրման հետ; </w:t>
      </w:r>
    </w:p>
    <w:p w14:paraId="2D8CD91F" w14:textId="0A84E6CE" w:rsidR="00C87DB9" w:rsidRPr="00C87DB9" w:rsidRDefault="00C87DB9" w:rsidP="007C4D41">
      <w:pPr>
        <w:pStyle w:val="Bullet2"/>
        <w:rPr>
          <w:noProof/>
          <w:lang w:eastAsia="en-US"/>
        </w:rPr>
      </w:pPr>
      <w:r w:rsidRPr="00C87DB9">
        <w:rPr>
          <w:noProof/>
          <w:lang w:eastAsia="en-US"/>
        </w:rPr>
        <w:t>«Տնտեսագիտական  հրապարակումներ» ծրագրի չնախատեսմամբ` 39.3 մլն դրամի չա</w:t>
      </w:r>
      <w:r w:rsidRPr="00C87DB9">
        <w:rPr>
          <w:noProof/>
          <w:lang w:eastAsia="en-US"/>
        </w:rPr>
        <w:softHyphen/>
        <w:t>փով, կապված Էկոնոմիկա հանդես փակ բաժնետիրական ընկերության լուծարման հետ  (համա</w:t>
      </w:r>
      <w:r w:rsidRPr="00C87DB9">
        <w:rPr>
          <w:noProof/>
          <w:lang w:eastAsia="en-US"/>
        </w:rPr>
        <w:softHyphen/>
        <w:t xml:space="preserve">ձայն ՀՀ կառավարության 18.11.2016 թվականի N1177-Ա որոշման): </w:t>
      </w:r>
    </w:p>
    <w:p w14:paraId="0F725647" w14:textId="77777777" w:rsidR="00C87DB9" w:rsidRPr="00C87DB9" w:rsidRDefault="00C87DB9" w:rsidP="0093331A">
      <w:pPr>
        <w:pStyle w:val="BodyText2"/>
        <w:rPr>
          <w:noProof/>
        </w:rPr>
      </w:pPr>
      <w:r w:rsidRPr="00C87DB9">
        <w:rPr>
          <w:noProof/>
        </w:rPr>
        <w:t>Տեղեկատվության ձեռքբերման գծով 2018 թվականին նախատեսված են 662.1 մլն դրամ հատկացումներ` ՀՀ 2017 թվականի 383.6 մլն դրամի դիմաց, որոնք կուղղվեն տեղեկատվության պահպանմանը, արխիվացմանը, պետական կառավարման մարմիններին, զանգվածային լրատ</w:t>
      </w:r>
      <w:r w:rsidRPr="00C87DB9">
        <w:rPr>
          <w:noProof/>
        </w:rPr>
        <w:softHyphen/>
        <w:t>վական միջոցներին և օտարերկրյա դեսպանատներին պաշտոնական ինֆորմացիայի հաղորդ</w:t>
      </w:r>
      <w:r w:rsidRPr="00C87DB9">
        <w:rPr>
          <w:noProof/>
        </w:rPr>
        <w:softHyphen/>
        <w:t>ման նպատակով տեղեկատվության ձեռքբերմանը («Արմենպրես»  ՓԲԸ) և հանրային իրազեկ</w:t>
      </w:r>
      <w:r w:rsidRPr="00C87DB9">
        <w:rPr>
          <w:noProof/>
        </w:rPr>
        <w:softHyphen/>
        <w:t xml:space="preserve">ման ապահովմանը («Հանրային կապերի տեղեկատվության կենտրոն» ՊՈԱԿ): </w:t>
      </w:r>
    </w:p>
    <w:p w14:paraId="3064975E" w14:textId="0A004691" w:rsidR="00C87DB9" w:rsidRPr="00C87DB9" w:rsidRDefault="00C87DB9" w:rsidP="0093331A">
      <w:pPr>
        <w:pStyle w:val="BodyText2"/>
        <w:rPr>
          <w:noProof/>
        </w:rPr>
      </w:pPr>
      <w:r w:rsidRPr="00C87DB9">
        <w:rPr>
          <w:noProof/>
        </w:rPr>
        <w:t xml:space="preserve">Տեղեկատվության ձեռքբերման գծով ծախսերն աճել են` 278.5 մլն դրամով, կամ 72.6 տոկոսով, որը պայմանավորված է. </w:t>
      </w:r>
    </w:p>
    <w:p w14:paraId="1E0FC61F" w14:textId="369CCE45" w:rsidR="00C87DB9" w:rsidRPr="00C87DB9" w:rsidRDefault="00C87DB9" w:rsidP="007C4D41">
      <w:pPr>
        <w:pStyle w:val="Bullet2"/>
        <w:rPr>
          <w:noProof/>
          <w:lang w:eastAsia="en-US"/>
        </w:rPr>
      </w:pPr>
      <w:r w:rsidRPr="00C87DB9">
        <w:rPr>
          <w:noProof/>
          <w:lang w:eastAsia="en-US"/>
        </w:rPr>
        <w:t>Հանրային իրազեկման ապահովում ծրագրի ծախսերի աճով` 283.4 մլն դրամով (Տեղեկատվության և վերլուծության կենտրոն» պետական ոչ առևտրային կազմակերպությունը «Հանրային կապերի և տեղեկատվության կենտրոն» պետական ոչ առևտրային կազմակեր</w:t>
      </w:r>
      <w:r w:rsidR="005572BF">
        <w:rPr>
          <w:noProof/>
          <w:lang w:val="en-US" w:eastAsia="en-US"/>
        </w:rPr>
        <w:softHyphen/>
      </w:r>
      <w:r w:rsidRPr="00C87DB9">
        <w:rPr>
          <w:noProof/>
          <w:lang w:eastAsia="en-US"/>
        </w:rPr>
        <w:t>պությանը միացման ձևով վերակազմակերպման հետ կապված` 180.5 մլն դրամ և «Հանրային կապերի և տեղեկատվության կենտրոն» պետական ոչ առևտրային կազմակերպության կանո</w:t>
      </w:r>
      <w:r w:rsidR="005572BF">
        <w:rPr>
          <w:noProof/>
          <w:lang w:val="en-US" w:eastAsia="en-US"/>
        </w:rPr>
        <w:softHyphen/>
      </w:r>
      <w:r w:rsidRPr="00C87DB9">
        <w:rPr>
          <w:noProof/>
          <w:lang w:eastAsia="en-US"/>
        </w:rPr>
        <w:t>նադրական գործառույթների ընդլայնման, մասնավորապես. հայապահպանության ոլորտում հետազոտական աշխատանքների իրականացման հետ կապված` 102.9 մլն դրամ:)</w:t>
      </w:r>
    </w:p>
    <w:p w14:paraId="48E232DE" w14:textId="77777777" w:rsidR="00C87DB9" w:rsidRDefault="00C87DB9" w:rsidP="0093331A">
      <w:pPr>
        <w:pStyle w:val="BodyText2"/>
        <w:rPr>
          <w:noProof/>
        </w:rPr>
      </w:pPr>
      <w:r w:rsidRPr="00C87DB9">
        <w:rPr>
          <w:noProof/>
        </w:rPr>
        <w:t xml:space="preserve">  Միաժամանակ, օպտիմալացմանն ուղղված աշխատանքների իրականացման հետ կապված ծախսերը նվազել են` 4.9 մլն դրամով:</w:t>
      </w:r>
    </w:p>
    <w:p w14:paraId="7CF9D39F" w14:textId="38A1FEF7" w:rsidR="00C87DB9" w:rsidRPr="00C87DB9" w:rsidRDefault="00C87DB9" w:rsidP="0093331A">
      <w:pPr>
        <w:pStyle w:val="BodyText2"/>
        <w:rPr>
          <w:noProof/>
        </w:rPr>
      </w:pPr>
      <w:r w:rsidRPr="00C87DB9">
        <w:rPr>
          <w:noProof/>
          <w:u w:val="single"/>
        </w:rPr>
        <w:t>Կրոնական և հասարակական այլ ծառայությունների</w:t>
      </w:r>
      <w:r w:rsidRPr="00C87DB9">
        <w:rPr>
          <w:noProof/>
        </w:rPr>
        <w:t xml:space="preserve"> գծով 2018 թվականին նախատես</w:t>
      </w:r>
      <w:r w:rsidRPr="00C87DB9">
        <w:rPr>
          <w:noProof/>
        </w:rPr>
        <w:softHyphen/>
        <w:t>ված են 1,343.3 մլն դրամ հատկացումներ` 2017 թվականի 1,148.1 մլն դրամի դիմաց, որոնք նպատակ ունեն ապահովել երիտասարդական ծրագրերի իրականացումը և քաղաքական կուսակցություններին, հասարակական կազմակերպություններին, արhմիություններին և ազգային փոքրամասնություն</w:t>
      </w:r>
      <w:r w:rsidR="005572BF">
        <w:rPr>
          <w:noProof/>
        </w:rPr>
        <w:softHyphen/>
      </w:r>
      <w:r w:rsidRPr="00C87DB9">
        <w:rPr>
          <w:noProof/>
        </w:rPr>
        <w:t xml:space="preserve">ներին աջակցության տրամադրումը: </w:t>
      </w:r>
    </w:p>
    <w:p w14:paraId="17387D5D" w14:textId="77777777" w:rsidR="00C87DB9" w:rsidRPr="00C87DB9" w:rsidRDefault="00C87DB9" w:rsidP="0093331A">
      <w:pPr>
        <w:pStyle w:val="BodyText2"/>
        <w:rPr>
          <w:noProof/>
        </w:rPr>
      </w:pPr>
      <w:r w:rsidRPr="00C87DB9">
        <w:rPr>
          <w:noProof/>
        </w:rPr>
        <w:t xml:space="preserve">Կրոնական և հասարակական այլ ծառայությունների գծով ծախսերն աճել են 195.2 մլն դրամով կամ 17.0 տոկոսով: </w:t>
      </w:r>
    </w:p>
    <w:p w14:paraId="6D2E2356" w14:textId="67C705B3" w:rsidR="00C87DB9" w:rsidRPr="00C87DB9" w:rsidRDefault="00C87DB9" w:rsidP="0093331A">
      <w:pPr>
        <w:pStyle w:val="BodyText2"/>
        <w:rPr>
          <w:noProof/>
        </w:rPr>
      </w:pPr>
      <w:r w:rsidRPr="00C87DB9">
        <w:rPr>
          <w:noProof/>
        </w:rPr>
        <w:t>Երիտասարդական ծրագրերի իրականացման համար 2018 թվականին  նախատեսված են 1,032.9 մլն դրամ հատկացումներ՝ ՀՀ 2017 թվականի 827.1 մլն դրամի դիմաց, որոնք կուղղվեն հասարակական կյանքին երիտասարդների ակտիվ մասնակցության խթանմանը, երիտասարդ</w:t>
      </w:r>
      <w:r w:rsidRPr="00C87DB9">
        <w:rPr>
          <w:noProof/>
        </w:rPr>
        <w:softHyphen/>
        <w:t>ների զբաղվածության հնարավորությունների մեծացմանը, երիտասարդության շրջանում առողջ ապրելակերպի խթանմանը, պետական երիտասարդական քաղաքականության իրականացմանը, հայրենասիրական դաստիարակությանը («Երիտասարդական միջոցառումների կազմակերպման կենտրոն» ՊՈԱԿ), Հայաստանի երիտասարդական  հիմնադրամի և մարզային երիտասար</w:t>
      </w:r>
      <w:r w:rsidRPr="00C87DB9">
        <w:rPr>
          <w:noProof/>
        </w:rPr>
        <w:softHyphen/>
        <w:t>դա</w:t>
      </w:r>
      <w:r w:rsidRPr="00C87DB9">
        <w:rPr>
          <w:noProof/>
        </w:rPr>
        <w:softHyphen/>
        <w:t>կան կենտրոնների գործունեության ապահովմանը,</w:t>
      </w:r>
      <w:r w:rsidR="005572BF">
        <w:rPr>
          <w:noProof/>
        </w:rPr>
        <w:t xml:space="preserve"> </w:t>
      </w:r>
      <w:r w:rsidRPr="00C87DB9">
        <w:rPr>
          <w:noProof/>
        </w:rPr>
        <w:t>Հայաստանում ինտելեկտուալ խաղերի զար</w:t>
      </w:r>
      <w:r w:rsidRPr="00C87DB9">
        <w:rPr>
          <w:noProof/>
        </w:rPr>
        <w:softHyphen/>
        <w:t>գաց</w:t>
      </w:r>
      <w:r w:rsidRPr="00C87DB9">
        <w:rPr>
          <w:noProof/>
        </w:rPr>
        <w:softHyphen/>
        <w:t>մանն աջակցմանը («Գիտակների հայկական ասոցիացիա» ՀԿ), Հայաստանի և սփյուռքի երիտա</w:t>
      </w:r>
      <w:r w:rsidR="005572BF">
        <w:rPr>
          <w:noProof/>
        </w:rPr>
        <w:softHyphen/>
      </w:r>
      <w:r w:rsidRPr="00C87DB9">
        <w:rPr>
          <w:noProof/>
        </w:rPr>
        <w:t>սարդության միջև կապերի ամրապնդմանը  («Հայրենիք-սփյուռք» կենտրոն» ՊՈԱԿ) և «Երիտա</w:t>
      </w:r>
      <w:r w:rsidRPr="00C87DB9">
        <w:rPr>
          <w:noProof/>
        </w:rPr>
        <w:softHyphen/>
        <w:t>սարդ ընտանիքին մատչելի բնակարան» պետական նպատակային ծրագրի համաֆի</w:t>
      </w:r>
      <w:r w:rsidRPr="00C87DB9">
        <w:rPr>
          <w:noProof/>
        </w:rPr>
        <w:softHyphen/>
        <w:t>նանսա</w:t>
      </w:r>
      <w:r w:rsidR="005572BF">
        <w:rPr>
          <w:noProof/>
        </w:rPr>
        <w:softHyphen/>
      </w:r>
      <w:r w:rsidRPr="00C87DB9">
        <w:rPr>
          <w:noProof/>
        </w:rPr>
        <w:t xml:space="preserve">վորմանը: </w:t>
      </w:r>
    </w:p>
    <w:p w14:paraId="1E0E902F" w14:textId="77777777" w:rsidR="00C87DB9" w:rsidRPr="00C87DB9" w:rsidRDefault="00C87DB9" w:rsidP="0093331A">
      <w:pPr>
        <w:pStyle w:val="BodyText2"/>
        <w:rPr>
          <w:noProof/>
        </w:rPr>
      </w:pPr>
      <w:r w:rsidRPr="00C87DB9">
        <w:rPr>
          <w:noProof/>
        </w:rPr>
        <w:t>Երիտասարդական ծրագրերի գծով ծախսերն աճել են` 205.8 մլն դրամով, կամ 24.9 տոկոսով, որը պայմանավորված է.</w:t>
      </w:r>
    </w:p>
    <w:p w14:paraId="2FBE0ACE" w14:textId="78C53C03" w:rsidR="00C87DB9" w:rsidRPr="00C87DB9" w:rsidRDefault="00C87DB9" w:rsidP="007C4D41">
      <w:pPr>
        <w:pStyle w:val="Bullet2"/>
        <w:rPr>
          <w:noProof/>
          <w:lang w:eastAsia="en-US"/>
        </w:rPr>
      </w:pPr>
      <w:r w:rsidRPr="00C87DB9">
        <w:rPr>
          <w:noProof/>
          <w:lang w:eastAsia="en-US"/>
        </w:rPr>
        <w:t xml:space="preserve">«Երիտասարդ ընտանիքին` մատչելի բնակարան» պետական նպատակային ծրագրի ծախսերի աճով` 206.6 մլն դրամով, կապված ծրագրից օգտվող շահառուների թվաքանակի ավելացման հետ: </w:t>
      </w:r>
    </w:p>
    <w:p w14:paraId="28B14F5D" w14:textId="77777777" w:rsidR="00C87DB9" w:rsidRPr="00C87DB9" w:rsidRDefault="00C87DB9" w:rsidP="0093331A">
      <w:pPr>
        <w:pStyle w:val="BodyText2"/>
        <w:rPr>
          <w:noProof/>
        </w:rPr>
      </w:pPr>
      <w:r w:rsidRPr="00C87DB9">
        <w:rPr>
          <w:noProof/>
        </w:rPr>
        <w:t xml:space="preserve">Միաժամանակ, «Աջակցություն Հայաստանում ինտելեկտուալ խաղերի զարգացմանը» ծրագրի գծով ծախսերը նվազել են 0.8 մլն դրամով: </w:t>
      </w:r>
    </w:p>
    <w:p w14:paraId="353E640C" w14:textId="29F5B5C3" w:rsidR="00C87DB9" w:rsidRPr="00C87DB9" w:rsidRDefault="00C87DB9" w:rsidP="0093331A">
      <w:pPr>
        <w:pStyle w:val="BodyText2"/>
        <w:rPr>
          <w:noProof/>
        </w:rPr>
      </w:pPr>
      <w:r w:rsidRPr="00C87DB9">
        <w:rPr>
          <w:noProof/>
        </w:rPr>
        <w:t>Քաղաքական կուսակցություններին, հասարակական կազմակերպություններին, արhմիու</w:t>
      </w:r>
      <w:r w:rsidR="005572BF">
        <w:rPr>
          <w:noProof/>
        </w:rPr>
        <w:softHyphen/>
      </w:r>
      <w:r w:rsidRPr="00C87DB9">
        <w:rPr>
          <w:noProof/>
        </w:rPr>
        <w:t>թյուն</w:t>
      </w:r>
      <w:r w:rsidR="005572BF">
        <w:rPr>
          <w:noProof/>
        </w:rPr>
        <w:softHyphen/>
      </w:r>
      <w:r w:rsidRPr="00C87DB9">
        <w:rPr>
          <w:noProof/>
        </w:rPr>
        <w:t>ներին, ազգային փոքրամասնություններին աջակցություն տրամադրելու նպա</w:t>
      </w:r>
      <w:r w:rsidRPr="00C87DB9">
        <w:rPr>
          <w:noProof/>
        </w:rPr>
        <w:softHyphen/>
        <w:t>տակով 2018 թվականին նախատեսված են 310.4 մլն դրամ հատկացումներ` ՀՀ 2017 թվականի 320.9 մլն դրամի դիմաց, որոնք ուղղվելու են ազգային փոքրամասնություններին, հասարակական կազմակերպու</w:t>
      </w:r>
      <w:r w:rsidR="005572BF">
        <w:rPr>
          <w:noProof/>
        </w:rPr>
        <w:softHyphen/>
      </w:r>
      <w:r w:rsidRPr="00C87DB9">
        <w:rPr>
          <w:noProof/>
        </w:rPr>
        <w:t>թյուններին պետական աջակցությանը և, «Կուսակցությունների մասին» ՀՀ օրենքի պահանջի համաձայն, ՀՀ Ազգային Ժողովի ընտրություններում 3 և ավելի տոկոս ձայն հավաքած կուսակ</w:t>
      </w:r>
      <w:r w:rsidRPr="00C87DB9">
        <w:rPr>
          <w:noProof/>
        </w:rPr>
        <w:softHyphen/>
        <w:t>ցություններին և կուսակցությունների դաշինքներին նյութական աջակցության տրա</w:t>
      </w:r>
      <w:r w:rsidRPr="00C87DB9">
        <w:rPr>
          <w:noProof/>
        </w:rPr>
        <w:softHyphen/>
        <w:t>մադրմանը:</w:t>
      </w:r>
    </w:p>
    <w:p w14:paraId="35910237" w14:textId="77777777" w:rsidR="00C87DB9" w:rsidRPr="00C87DB9" w:rsidRDefault="00C87DB9" w:rsidP="0093331A">
      <w:pPr>
        <w:pStyle w:val="BodyText2"/>
        <w:rPr>
          <w:noProof/>
        </w:rPr>
      </w:pPr>
      <w:r w:rsidRPr="00C87DB9">
        <w:rPr>
          <w:noProof/>
        </w:rPr>
        <w:t>Քաղաքական կուսակցություններին, հասարակական կազմակերպություններին, արhմիու</w:t>
      </w:r>
      <w:r w:rsidRPr="00C87DB9">
        <w:rPr>
          <w:noProof/>
        </w:rPr>
        <w:softHyphen/>
        <w:t>թյուն</w:t>
      </w:r>
      <w:r w:rsidRPr="00C87DB9">
        <w:rPr>
          <w:noProof/>
        </w:rPr>
        <w:softHyphen/>
        <w:t>ներին, ազգային փոքրամասնություններին աջակցության ծախսերը նվազել են` 10.5 մլն դրամով, կամ 3.3 տոկոսով:</w:t>
      </w:r>
    </w:p>
    <w:p w14:paraId="170EDA5D" w14:textId="77777777" w:rsidR="00C87DB9" w:rsidRPr="00C87DB9" w:rsidRDefault="00C87DB9" w:rsidP="0093331A">
      <w:pPr>
        <w:pStyle w:val="BodyText2"/>
        <w:rPr>
          <w:rFonts w:cs="Arial Armenian"/>
          <w:noProof/>
        </w:rPr>
      </w:pPr>
      <w:r w:rsidRPr="00C87DB9">
        <w:rPr>
          <w:noProof/>
        </w:rPr>
        <w:t>Հանգստի, մշակույթի և կրոնի բնագավառի</w:t>
      </w:r>
      <w:r w:rsidRPr="00C87DB9">
        <w:rPr>
          <w:rFonts w:cs="Arial Armenian"/>
          <w:noProof/>
        </w:rPr>
        <w:t xml:space="preserve"> </w:t>
      </w:r>
      <w:r w:rsidRPr="00C87DB9">
        <w:rPr>
          <w:noProof/>
        </w:rPr>
        <w:t>ծախսերի</w:t>
      </w:r>
      <w:r w:rsidRPr="00C87DB9">
        <w:rPr>
          <w:rFonts w:cs="Arial Armenian"/>
          <w:noProof/>
        </w:rPr>
        <w:t xml:space="preserve"> </w:t>
      </w:r>
      <w:r w:rsidRPr="00C87DB9">
        <w:rPr>
          <w:noProof/>
        </w:rPr>
        <w:t>համեմատությունը</w:t>
      </w:r>
      <w:r w:rsidRPr="00C87DB9">
        <w:rPr>
          <w:rFonts w:cs="Arial Armenian"/>
          <w:noProof/>
        </w:rPr>
        <w:t xml:space="preserve">` 2016 </w:t>
      </w:r>
      <w:r w:rsidRPr="00C87DB9">
        <w:rPr>
          <w:noProof/>
        </w:rPr>
        <w:t>թվա</w:t>
      </w:r>
      <w:r w:rsidRPr="00C87DB9">
        <w:rPr>
          <w:noProof/>
        </w:rPr>
        <w:softHyphen/>
        <w:t>կանի</w:t>
      </w:r>
      <w:r w:rsidRPr="00C87DB9">
        <w:rPr>
          <w:rFonts w:cs="Arial Armenian"/>
          <w:noProof/>
        </w:rPr>
        <w:t xml:space="preserve"> </w:t>
      </w:r>
      <w:r w:rsidRPr="00C87DB9">
        <w:rPr>
          <w:noProof/>
        </w:rPr>
        <w:t>փաստացի</w:t>
      </w:r>
      <w:r w:rsidRPr="00C87DB9">
        <w:rPr>
          <w:rFonts w:cs="Arial Armenian"/>
          <w:noProof/>
        </w:rPr>
        <w:t xml:space="preserve"> </w:t>
      </w:r>
      <w:r w:rsidRPr="00C87DB9">
        <w:rPr>
          <w:noProof/>
        </w:rPr>
        <w:t>և</w:t>
      </w:r>
      <w:r w:rsidRPr="00C87DB9">
        <w:rPr>
          <w:rFonts w:cs="Arial Armenian"/>
          <w:noProof/>
        </w:rPr>
        <w:t xml:space="preserve"> 2017 </w:t>
      </w:r>
      <w:r w:rsidRPr="00C87DB9">
        <w:rPr>
          <w:noProof/>
        </w:rPr>
        <w:t>թվականի</w:t>
      </w:r>
      <w:r w:rsidRPr="00C87DB9">
        <w:rPr>
          <w:rFonts w:cs="Arial Armenian"/>
          <w:noProof/>
        </w:rPr>
        <w:t xml:space="preserve"> </w:t>
      </w:r>
      <w:r w:rsidRPr="00C87DB9">
        <w:rPr>
          <w:noProof/>
        </w:rPr>
        <w:t>բյուջետային</w:t>
      </w:r>
      <w:r w:rsidRPr="00C87DB9">
        <w:rPr>
          <w:rFonts w:cs="Arial Armenian"/>
          <w:noProof/>
        </w:rPr>
        <w:t xml:space="preserve"> </w:t>
      </w:r>
      <w:r w:rsidRPr="00C87DB9">
        <w:rPr>
          <w:noProof/>
        </w:rPr>
        <w:t>տարվա</w:t>
      </w:r>
      <w:r w:rsidRPr="00C87DB9">
        <w:rPr>
          <w:rFonts w:cs="Arial Armenian"/>
          <w:noProof/>
        </w:rPr>
        <w:t xml:space="preserve"> հաստատված </w:t>
      </w:r>
      <w:r w:rsidRPr="00C87DB9">
        <w:rPr>
          <w:noProof/>
        </w:rPr>
        <w:t>համապա</w:t>
      </w:r>
      <w:r w:rsidRPr="00C87DB9">
        <w:rPr>
          <w:noProof/>
        </w:rPr>
        <w:softHyphen/>
        <w:t>տասխան</w:t>
      </w:r>
      <w:r w:rsidRPr="00C87DB9">
        <w:rPr>
          <w:rFonts w:cs="Arial Armenian"/>
          <w:noProof/>
        </w:rPr>
        <w:t xml:space="preserve"> </w:t>
      </w:r>
      <w:r w:rsidRPr="00C87DB9">
        <w:rPr>
          <w:noProof/>
        </w:rPr>
        <w:t>ցուցանիշ</w:t>
      </w:r>
      <w:r w:rsidRPr="00C87DB9">
        <w:rPr>
          <w:noProof/>
        </w:rPr>
        <w:softHyphen/>
        <w:t>ների</w:t>
      </w:r>
      <w:r w:rsidRPr="00C87DB9">
        <w:rPr>
          <w:rFonts w:cs="Arial Armenian"/>
          <w:noProof/>
        </w:rPr>
        <w:t xml:space="preserve"> </w:t>
      </w:r>
      <w:r w:rsidRPr="00C87DB9">
        <w:rPr>
          <w:noProof/>
        </w:rPr>
        <w:t>հետ</w:t>
      </w:r>
      <w:r w:rsidRPr="00C87DB9">
        <w:rPr>
          <w:rFonts w:cs="Arial Armenian"/>
          <w:noProof/>
        </w:rPr>
        <w:t xml:space="preserve">, </w:t>
      </w:r>
      <w:r w:rsidRPr="00C87DB9">
        <w:rPr>
          <w:noProof/>
        </w:rPr>
        <w:t>արտացոլված</w:t>
      </w:r>
      <w:r w:rsidRPr="00C87DB9">
        <w:rPr>
          <w:rFonts w:cs="Arial Armenian"/>
          <w:noProof/>
        </w:rPr>
        <w:t xml:space="preserve"> </w:t>
      </w:r>
      <w:r w:rsidRPr="00C87DB9">
        <w:rPr>
          <w:noProof/>
        </w:rPr>
        <w:t>է</w:t>
      </w:r>
      <w:r w:rsidRPr="00C87DB9">
        <w:rPr>
          <w:rFonts w:cs="Arial Armenian"/>
          <w:noProof/>
        </w:rPr>
        <w:t xml:space="preserve"> </w:t>
      </w:r>
      <w:r w:rsidRPr="00C87DB9">
        <w:rPr>
          <w:noProof/>
        </w:rPr>
        <w:t>սույն</w:t>
      </w:r>
      <w:r w:rsidRPr="00C87DB9">
        <w:rPr>
          <w:rFonts w:cs="Arial Armenian"/>
          <w:noProof/>
        </w:rPr>
        <w:t xml:space="preserve"> </w:t>
      </w:r>
      <w:r w:rsidRPr="00C87DB9">
        <w:rPr>
          <w:noProof/>
        </w:rPr>
        <w:t>բացատրագրի</w:t>
      </w:r>
      <w:r w:rsidRPr="00C87DB9">
        <w:rPr>
          <w:rFonts w:cs="Arial Armenian"/>
          <w:noProof/>
        </w:rPr>
        <w:t xml:space="preserve"> N 11 </w:t>
      </w:r>
      <w:r w:rsidRPr="00C87DB9">
        <w:rPr>
          <w:noProof/>
        </w:rPr>
        <w:t>աղյուսակում</w:t>
      </w:r>
      <w:r w:rsidRPr="00C87DB9">
        <w:rPr>
          <w:rFonts w:cs="Arial Armenian"/>
          <w:noProof/>
        </w:rPr>
        <w:t>:</w:t>
      </w:r>
    </w:p>
    <w:p w14:paraId="2FDBE838" w14:textId="77777777" w:rsidR="00C87DB9" w:rsidRPr="00C87DB9" w:rsidRDefault="00C87DB9" w:rsidP="0093331A">
      <w:pPr>
        <w:pStyle w:val="BodyText2"/>
        <w:rPr>
          <w:rFonts w:cs="Arial Armenian"/>
          <w:noProof/>
        </w:rPr>
      </w:pPr>
      <w:r w:rsidRPr="00C87DB9">
        <w:rPr>
          <w:noProof/>
        </w:rPr>
        <w:t>Ֆիզիկական</w:t>
      </w:r>
      <w:r w:rsidRPr="00C87DB9">
        <w:rPr>
          <w:rFonts w:cs="Arial Armenian"/>
          <w:noProof/>
        </w:rPr>
        <w:t xml:space="preserve"> </w:t>
      </w:r>
      <w:r w:rsidRPr="00C87DB9">
        <w:rPr>
          <w:noProof/>
        </w:rPr>
        <w:t>կուլտուրայի</w:t>
      </w:r>
      <w:r w:rsidRPr="00C87DB9">
        <w:rPr>
          <w:rFonts w:cs="Arial Armenian"/>
          <w:noProof/>
        </w:rPr>
        <w:t xml:space="preserve"> </w:t>
      </w:r>
      <w:r w:rsidRPr="00C87DB9">
        <w:rPr>
          <w:noProof/>
        </w:rPr>
        <w:t>և</w:t>
      </w:r>
      <w:r w:rsidRPr="00C87DB9">
        <w:rPr>
          <w:rFonts w:cs="Arial Armenian"/>
          <w:noProof/>
        </w:rPr>
        <w:t xml:space="preserve"> </w:t>
      </w:r>
      <w:r w:rsidRPr="00C87DB9">
        <w:rPr>
          <w:noProof/>
        </w:rPr>
        <w:t>սպորտի</w:t>
      </w:r>
      <w:r w:rsidRPr="00C87DB9">
        <w:rPr>
          <w:rFonts w:cs="Arial Armenian"/>
          <w:noProof/>
        </w:rPr>
        <w:t xml:space="preserve"> 2018 </w:t>
      </w:r>
      <w:r w:rsidRPr="00C87DB9">
        <w:rPr>
          <w:noProof/>
        </w:rPr>
        <w:t>թվականի</w:t>
      </w:r>
      <w:r w:rsidRPr="00C87DB9">
        <w:rPr>
          <w:rFonts w:cs="Arial Armenian"/>
          <w:noProof/>
        </w:rPr>
        <w:t xml:space="preserve"> </w:t>
      </w:r>
      <w:r w:rsidRPr="00C87DB9">
        <w:rPr>
          <w:noProof/>
        </w:rPr>
        <w:t>տարեկան</w:t>
      </w:r>
      <w:r w:rsidRPr="00C87DB9">
        <w:rPr>
          <w:rFonts w:cs="Arial Armenian"/>
          <w:noProof/>
        </w:rPr>
        <w:t xml:space="preserve"> </w:t>
      </w:r>
      <w:r w:rsidRPr="00C87DB9">
        <w:rPr>
          <w:noProof/>
        </w:rPr>
        <w:t>ծրագիրն</w:t>
      </w:r>
      <w:r w:rsidRPr="00C87DB9">
        <w:rPr>
          <w:rFonts w:cs="Arial Armenian"/>
          <w:noProof/>
        </w:rPr>
        <w:t xml:space="preserve"> </w:t>
      </w:r>
      <w:r w:rsidRPr="00C87DB9">
        <w:rPr>
          <w:noProof/>
        </w:rPr>
        <w:t>արտացոլ</w:t>
      </w:r>
      <w:r w:rsidRPr="00C87DB9">
        <w:rPr>
          <w:noProof/>
        </w:rPr>
        <w:softHyphen/>
        <w:t>ված</w:t>
      </w:r>
      <w:r w:rsidRPr="00C87DB9">
        <w:rPr>
          <w:rFonts w:cs="Arial Armenian"/>
          <w:noProof/>
        </w:rPr>
        <w:t xml:space="preserve"> </w:t>
      </w:r>
      <w:r w:rsidRPr="00C87DB9">
        <w:rPr>
          <w:noProof/>
        </w:rPr>
        <w:t>է</w:t>
      </w:r>
      <w:r w:rsidRPr="00C87DB9">
        <w:rPr>
          <w:rFonts w:cs="Arial Armenian"/>
          <w:noProof/>
        </w:rPr>
        <w:t xml:space="preserve"> </w:t>
      </w:r>
      <w:r w:rsidRPr="00C87DB9">
        <w:rPr>
          <w:noProof/>
        </w:rPr>
        <w:t>սույն</w:t>
      </w:r>
      <w:r w:rsidRPr="00C87DB9">
        <w:rPr>
          <w:rFonts w:cs="Arial Armenian"/>
          <w:noProof/>
        </w:rPr>
        <w:t xml:space="preserve"> </w:t>
      </w:r>
      <w:r w:rsidRPr="00C87DB9">
        <w:rPr>
          <w:noProof/>
        </w:rPr>
        <w:t>բացատրագրի</w:t>
      </w:r>
      <w:r w:rsidRPr="00C87DB9">
        <w:rPr>
          <w:rFonts w:cs="Arial Armenian"/>
          <w:noProof/>
        </w:rPr>
        <w:t xml:space="preserve"> </w:t>
      </w:r>
      <w:r w:rsidRPr="00C87DB9">
        <w:rPr>
          <w:noProof/>
        </w:rPr>
        <w:t>N 3 հավելվածում</w:t>
      </w:r>
      <w:r w:rsidRPr="00C87DB9">
        <w:rPr>
          <w:rFonts w:cs="Arial Armenian"/>
          <w:noProof/>
        </w:rPr>
        <w:t xml:space="preserve">: </w:t>
      </w:r>
    </w:p>
    <w:p w14:paraId="22687C4B" w14:textId="77777777" w:rsidR="00C87DB9" w:rsidRPr="00C87DB9" w:rsidRDefault="00C87DB9" w:rsidP="0093331A">
      <w:pPr>
        <w:pStyle w:val="BodyText2"/>
      </w:pPr>
      <w:r w:rsidRPr="00C87DB9">
        <w:rPr>
          <w:noProof/>
        </w:rPr>
        <w:t>Հանգիստ, մշակույթ և կրոն</w:t>
      </w:r>
      <w:r w:rsidRPr="00C87DB9">
        <w:t xml:space="preserve"> բնագավառի պետական ոչ առևտրային կազմակեր</w:t>
      </w:r>
      <w:r w:rsidRPr="00C87DB9">
        <w:softHyphen/>
        <w:t>պու</w:t>
      </w:r>
      <w:r w:rsidRPr="00C87DB9">
        <w:softHyphen/>
        <w:t>թյունների 2018 թվականի ֆինանսատնտեսական գործունեության ծրագրային ցուցանիշներն արտացոլված են սույն բացատրագրի N 20-2 աղյուսակում:</w:t>
      </w:r>
    </w:p>
    <w:p w14:paraId="560A4632" w14:textId="4BDA6B86" w:rsidR="00632A9E" w:rsidRPr="00CC4700" w:rsidRDefault="004D4C68" w:rsidP="00FF291F">
      <w:pPr>
        <w:pStyle w:val="Heading3"/>
        <w:rPr>
          <w:noProof/>
        </w:rPr>
      </w:pPr>
      <w:bookmarkStart w:id="153" w:name="_Toc500177735"/>
      <w:r>
        <w:rPr>
          <w:noProof/>
        </w:rPr>
        <w:t>Կ</w:t>
      </w:r>
      <w:r w:rsidRPr="004D4C68">
        <w:rPr>
          <w:noProof/>
        </w:rPr>
        <w:t>րթություն</w:t>
      </w:r>
      <w:bookmarkEnd w:id="153"/>
    </w:p>
    <w:p w14:paraId="5E072D5A" w14:textId="77777777" w:rsidR="00404363" w:rsidRPr="00404363" w:rsidRDefault="00404363" w:rsidP="0093331A">
      <w:pPr>
        <w:pStyle w:val="BodyText2"/>
        <w:rPr>
          <w:noProof/>
          <w:szCs w:val="20"/>
        </w:rPr>
      </w:pPr>
      <w:r w:rsidRPr="00404363">
        <w:rPr>
          <w:rFonts w:cs="Sylfaen"/>
          <w:u w:val="single"/>
        </w:rPr>
        <w:t>ՀՀ</w:t>
      </w:r>
      <w:r w:rsidRPr="00404363">
        <w:rPr>
          <w:rFonts w:cs="Arial LatArm"/>
          <w:u w:val="single"/>
        </w:rPr>
        <w:t xml:space="preserve"> 2018 </w:t>
      </w:r>
      <w:r w:rsidRPr="00404363">
        <w:rPr>
          <w:rFonts w:cs="Sylfaen"/>
          <w:u w:val="single"/>
        </w:rPr>
        <w:t>թվականի</w:t>
      </w:r>
      <w:r w:rsidRPr="00404363">
        <w:rPr>
          <w:rFonts w:cs="Arial LatArm"/>
          <w:u w:val="single"/>
        </w:rPr>
        <w:t xml:space="preserve"> </w:t>
      </w:r>
      <w:r w:rsidRPr="00404363">
        <w:rPr>
          <w:rFonts w:cs="Sylfaen"/>
          <w:u w:val="single"/>
        </w:rPr>
        <w:t>պետական</w:t>
      </w:r>
      <w:r w:rsidRPr="00404363">
        <w:rPr>
          <w:rFonts w:cs="Arial LatArm"/>
          <w:u w:val="single"/>
        </w:rPr>
        <w:t xml:space="preserve"> </w:t>
      </w:r>
      <w:r w:rsidRPr="00404363">
        <w:rPr>
          <w:rFonts w:cs="Sylfaen"/>
          <w:u w:val="single"/>
        </w:rPr>
        <w:t>բյուջեի</w:t>
      </w:r>
      <w:r w:rsidRPr="00404363">
        <w:rPr>
          <w:rFonts w:cs="Arial LatArm"/>
          <w:u w:val="single"/>
        </w:rPr>
        <w:t xml:space="preserve"> </w:t>
      </w:r>
      <w:r w:rsidRPr="00404363">
        <w:rPr>
          <w:rFonts w:cs="Sylfaen"/>
          <w:u w:val="single"/>
        </w:rPr>
        <w:t>նախա</w:t>
      </w:r>
      <w:r w:rsidRPr="00404363">
        <w:rPr>
          <w:rFonts w:cs="Arial LatArm"/>
          <w:u w:val="single"/>
        </w:rPr>
        <w:t>գ</w:t>
      </w:r>
      <w:r w:rsidRPr="00404363">
        <w:rPr>
          <w:rFonts w:cs="Sylfaen"/>
          <w:u w:val="single"/>
        </w:rPr>
        <w:t>ծով</w:t>
      </w:r>
      <w:r w:rsidRPr="00404363">
        <w:rPr>
          <w:rFonts w:cs="Arial LatArm"/>
          <w:u w:val="single"/>
        </w:rPr>
        <w:t xml:space="preserve"> </w:t>
      </w:r>
      <w:r w:rsidRPr="00404363">
        <w:rPr>
          <w:rFonts w:cs="Sylfaen"/>
          <w:u w:val="single"/>
        </w:rPr>
        <w:t>նախատեսված</w:t>
      </w:r>
      <w:r w:rsidRPr="00404363">
        <w:rPr>
          <w:rFonts w:cs="Arial LatArm"/>
          <w:u w:val="single"/>
        </w:rPr>
        <w:t xml:space="preserve"> </w:t>
      </w:r>
      <w:r w:rsidRPr="00404363">
        <w:rPr>
          <w:rFonts w:cs="Sylfaen"/>
          <w:u w:val="single"/>
        </w:rPr>
        <w:t>կրթության</w:t>
      </w:r>
      <w:r w:rsidRPr="00404363">
        <w:rPr>
          <w:rFonts w:cs="Arial LatArm"/>
          <w:u w:val="single"/>
        </w:rPr>
        <w:t xml:space="preserve"> </w:t>
      </w:r>
      <w:r w:rsidRPr="00404363">
        <w:rPr>
          <w:u w:val="single"/>
        </w:rPr>
        <w:t>բնագա</w:t>
      </w:r>
      <w:r w:rsidRPr="00404363">
        <w:rPr>
          <w:u w:val="single"/>
        </w:rPr>
        <w:softHyphen/>
        <w:t>վառի</w:t>
      </w:r>
      <w:r w:rsidRPr="00404363">
        <w:rPr>
          <w:i/>
        </w:rPr>
        <w:t xml:space="preserve"> </w:t>
      </w:r>
      <w:r w:rsidRPr="00404363">
        <w:t>ծախսերը (առանց գիտության գծով ծախսերի) կազմում են 126,909.6 մլն դրամ, որը կազմում է ՀՆԱ-ի 2.17 %-ը, պետական բյուջեի ծախսերի 8.66 %-ը: Ծախսերը ՀՀ 2017 թվականի պետական բյուջեի համապատասխան ցուցանիշի նկատ</w:t>
      </w:r>
      <w:r w:rsidRPr="00404363">
        <w:softHyphen/>
        <w:t xml:space="preserve">մամբ (այսուհետ` 2017 թվականի) նվազել են 516.9 մլն դրամով կամ 0.4 տոկոսով </w:t>
      </w:r>
      <w:r w:rsidRPr="00404363">
        <w:rPr>
          <w:noProof/>
          <w:szCs w:val="20"/>
        </w:rPr>
        <w:t>(պետական կառա</w:t>
      </w:r>
      <w:r w:rsidRPr="00404363">
        <w:rPr>
          <w:noProof/>
          <w:szCs w:val="20"/>
        </w:rPr>
        <w:softHyphen/>
        <w:t>վար</w:t>
      </w:r>
      <w:r w:rsidRPr="00404363">
        <w:rPr>
          <w:noProof/>
          <w:szCs w:val="20"/>
        </w:rPr>
        <w:softHyphen/>
        <w:t>ման մարմինների պահ</w:t>
      </w:r>
      <w:r w:rsidRPr="00404363">
        <w:rPr>
          <w:noProof/>
          <w:szCs w:val="20"/>
        </w:rPr>
        <w:softHyphen/>
        <w:t>պան</w:t>
      </w:r>
      <w:r w:rsidRPr="00404363">
        <w:rPr>
          <w:noProof/>
          <w:szCs w:val="20"/>
        </w:rPr>
        <w:softHyphen/>
        <w:t>ման ծախսերն աճել են 5.1 մլն դրամով բացատրությունը ներ</w:t>
      </w:r>
      <w:r w:rsidRPr="00404363">
        <w:rPr>
          <w:noProof/>
          <w:szCs w:val="20"/>
        </w:rPr>
        <w:softHyphen/>
        <w:t>կայաց</w:t>
      </w:r>
      <w:r w:rsidRPr="00404363">
        <w:rPr>
          <w:noProof/>
          <w:szCs w:val="20"/>
        </w:rPr>
        <w:softHyphen/>
        <w:t>ված է պետական կառավարման մարմինների պահպանման ծախսերի վերաբերյալ բացատրա</w:t>
      </w:r>
      <w:r w:rsidRPr="00404363">
        <w:rPr>
          <w:noProof/>
          <w:szCs w:val="20"/>
        </w:rPr>
        <w:softHyphen/>
        <w:t>գրի մասում):</w:t>
      </w:r>
    </w:p>
    <w:p w14:paraId="5463C8EF" w14:textId="606C6CB8" w:rsidR="00404363" w:rsidRPr="00404363" w:rsidRDefault="00404363" w:rsidP="0093331A">
      <w:pPr>
        <w:pStyle w:val="BodyText2"/>
      </w:pPr>
      <w:r w:rsidRPr="00404363">
        <w:t>Կրթական, այդ թվում՝ մարզական, օբյեկտ</w:t>
      </w:r>
      <w:r w:rsidRPr="00404363">
        <w:softHyphen/>
      </w:r>
      <w:r w:rsidRPr="00404363">
        <w:softHyphen/>
        <w:t>ների հիմնանորոգման և շինարարության գծով ծախսերն աճել են 1,591.8 մլն դրամով, Համաշխարհային բանկի աջակցու</w:t>
      </w:r>
      <w:r w:rsidRPr="00404363">
        <w:softHyphen/>
        <w:t>թյամբ իրականացվող Կրթության բարելավման ծրագրի գծով ծախսերը` 59.3 մլն դրամով, Ասիական զարգացման բանկի աջակցությամբ իրականացվող Դպրոցների սեյսմիկ պաշտ</w:t>
      </w:r>
      <w:r w:rsidRPr="00404363">
        <w:softHyphen/>
        <w:t>պա</w:t>
      </w:r>
      <w:r w:rsidRPr="00404363">
        <w:softHyphen/>
        <w:t>նու</w:t>
      </w:r>
      <w:r w:rsidRPr="00404363">
        <w:softHyphen/>
        <w:t>թյան ծրագր</w:t>
      </w:r>
      <w:r w:rsidRPr="00404363">
        <w:rPr>
          <w:rFonts w:cs="Sylfaen"/>
          <w:szCs w:val="22"/>
        </w:rPr>
        <w:t xml:space="preserve">ի գծով ծախսերը` 1,331.0 մլն դրամով, </w:t>
      </w:r>
      <w:r w:rsidRPr="00404363">
        <w:rPr>
          <w:rFonts w:cs="GHEA Grapalat"/>
          <w:szCs w:val="22"/>
        </w:rPr>
        <w:t xml:space="preserve">հանրակրթական դպրոցների տարրական դասարաններում և </w:t>
      </w:r>
      <w:r w:rsidRPr="00404363">
        <w:rPr>
          <w:rFonts w:cs="Sylfaen"/>
          <w:szCs w:val="22"/>
          <w:lang w:val="af-ZA"/>
        </w:rPr>
        <w:t>դպրոցին</w:t>
      </w:r>
      <w:r w:rsidRPr="00404363">
        <w:rPr>
          <w:rFonts w:cs="Arial Armenian"/>
          <w:szCs w:val="22"/>
          <w:lang w:val="af-ZA"/>
        </w:rPr>
        <w:t xml:space="preserve"> </w:t>
      </w:r>
      <w:r w:rsidRPr="00404363">
        <w:rPr>
          <w:rFonts w:cs="Sylfaen"/>
          <w:szCs w:val="22"/>
          <w:lang w:val="af-ZA"/>
        </w:rPr>
        <w:t>նախա</w:t>
      </w:r>
      <w:r w:rsidRPr="00404363">
        <w:rPr>
          <w:rFonts w:cs="Sylfaen"/>
          <w:szCs w:val="22"/>
          <w:lang w:val="af-ZA"/>
        </w:rPr>
        <w:softHyphen/>
        <w:t>պատ</w:t>
      </w:r>
      <w:r w:rsidRPr="00404363">
        <w:rPr>
          <w:rFonts w:cs="Sylfaen"/>
          <w:szCs w:val="22"/>
          <w:lang w:val="af-ZA"/>
        </w:rPr>
        <w:softHyphen/>
        <w:t>րաստ</w:t>
      </w:r>
      <w:r w:rsidRPr="00404363">
        <w:rPr>
          <w:rFonts w:cs="Sylfaen"/>
          <w:szCs w:val="22"/>
          <w:lang w:val="af-ZA"/>
        </w:rPr>
        <w:softHyphen/>
        <w:t>ման</w:t>
      </w:r>
      <w:r w:rsidRPr="00404363">
        <w:rPr>
          <w:rFonts w:cs="Arial Armenian"/>
          <w:szCs w:val="22"/>
          <w:lang w:val="af-ZA"/>
        </w:rPr>
        <w:t xml:space="preserve"> </w:t>
      </w:r>
      <w:r w:rsidRPr="00404363">
        <w:rPr>
          <w:rFonts w:cs="Sylfaen"/>
          <w:szCs w:val="22"/>
          <w:lang w:val="af-ZA"/>
        </w:rPr>
        <w:t>խմբերում</w:t>
      </w:r>
      <w:r w:rsidRPr="00404363">
        <w:rPr>
          <w:rFonts w:cs="Arial Armenian"/>
          <w:szCs w:val="22"/>
          <w:lang w:val="af-ZA"/>
        </w:rPr>
        <w:t xml:space="preserve"> (</w:t>
      </w:r>
      <w:r w:rsidRPr="00404363">
        <w:rPr>
          <w:szCs w:val="22"/>
        </w:rPr>
        <w:t>նա</w:t>
      </w:r>
      <w:r w:rsidRPr="00404363">
        <w:rPr>
          <w:szCs w:val="22"/>
        </w:rPr>
        <w:softHyphen/>
        <w:t>խակր</w:t>
      </w:r>
      <w:r w:rsidRPr="00404363">
        <w:rPr>
          <w:szCs w:val="22"/>
        </w:rPr>
        <w:softHyphen/>
        <w:t>թա</w:t>
      </w:r>
      <w:r w:rsidRPr="00404363">
        <w:rPr>
          <w:szCs w:val="22"/>
        </w:rPr>
        <w:softHyphen/>
        <w:t>րաններում)</w:t>
      </w:r>
      <w:r w:rsidR="005572BF">
        <w:rPr>
          <w:szCs w:val="22"/>
        </w:rPr>
        <w:t xml:space="preserve"> </w:t>
      </w:r>
      <w:r w:rsidRPr="00404363">
        <w:rPr>
          <w:szCs w:val="22"/>
        </w:rPr>
        <w:t>ընդգրկված</w:t>
      </w:r>
      <w:r w:rsidRPr="00404363">
        <w:rPr>
          <w:rFonts w:cs="Sylfaen"/>
          <w:szCs w:val="22"/>
        </w:rPr>
        <w:t xml:space="preserve"> </w:t>
      </w:r>
      <w:r w:rsidRPr="00404363">
        <w:t>երեխաների սննդով ապա</w:t>
      </w:r>
      <w:r w:rsidR="005572BF">
        <w:softHyphen/>
      </w:r>
      <w:r w:rsidRPr="00404363">
        <w:t>հով</w:t>
      </w:r>
      <w:r w:rsidR="005572BF">
        <w:softHyphen/>
      </w:r>
      <w:r w:rsidRPr="00404363">
        <w:t>ման գծով ծախսերը՝ 231.3</w:t>
      </w:r>
      <w:r w:rsidRPr="00404363">
        <w:rPr>
          <w:rFonts w:cs="GHEA Grapalat"/>
        </w:rPr>
        <w:t xml:space="preserve"> մլն դրամով, </w:t>
      </w:r>
      <w:r w:rsidRPr="00404363">
        <w:t>համընդհանուր ներառական կրթության անցման գծով ծախսերը` 537.2 մլն դրամով: Նախագծով 250.0 մլն դրամ է նախատեսվել «Երևանի թվային պլանե</w:t>
      </w:r>
      <w:r w:rsidR="005572BF">
        <w:softHyphen/>
      </w:r>
      <w:r w:rsidRPr="00404363">
        <w:t>տարիում» ծրագրի իրականացմանն աջակցության գծով, 28.4 մլն դրամ` ս</w:t>
      </w:r>
      <w:r w:rsidRPr="00404363">
        <w:rPr>
          <w:rFonts w:cs="GHEA Grapalat"/>
          <w:szCs w:val="22"/>
        </w:rPr>
        <w:t xml:space="preserve">ոցիալական աջակցություն ստացող սահմանամերձ համայնքների 5-12-րդ դասարանների աշակերտների դասագրքերի գումարների փոխհատուցման գծով, միաժամանակ, բարձրագույն կրթության գծով հաշվարկներում 153.7 մլն դրամ է նախատեսվել ՀՀ բուհերում բակալավրի և մագիստրոսի կրթական աստիճաններում սովորող սահմանամերձ համայնքների ուսանողների ուսման վարձավճարների </w:t>
      </w:r>
      <w:r w:rsidRPr="00404363">
        <w:rPr>
          <w:rFonts w:cs="Sylfaen"/>
          <w:sz w:val="24"/>
          <w:szCs w:val="20"/>
        </w:rPr>
        <w:t>մասնակի</w:t>
      </w:r>
      <w:r w:rsidRPr="00404363">
        <w:rPr>
          <w:rFonts w:cs="GHEA Grapalat"/>
          <w:szCs w:val="22"/>
        </w:rPr>
        <w:t xml:space="preserve"> փոխհատուցման գծով: Նախագծի հ</w:t>
      </w:r>
      <w:r w:rsidRPr="00404363">
        <w:t>աշվարկներում հաշվի են առնվել նաև սովորողների թվաքանակների փոփոխությունները:</w:t>
      </w:r>
    </w:p>
    <w:p w14:paraId="1320609A" w14:textId="51220C0F" w:rsidR="00404363" w:rsidRPr="00404363" w:rsidRDefault="00404363" w:rsidP="0093331A">
      <w:pPr>
        <w:pStyle w:val="BodyText2"/>
      </w:pPr>
      <w:r w:rsidRPr="00404363">
        <w:t>Հանրակրթության ոլորտի գծով  ՀՀ 2018 թվականի պետական բյուջեի նախագծով նախա</w:t>
      </w:r>
      <w:r w:rsidR="005572BF">
        <w:softHyphen/>
      </w:r>
      <w:r w:rsidRPr="00404363">
        <w:t>տես</w:t>
      </w:r>
      <w:r w:rsidR="005572BF">
        <w:softHyphen/>
      </w:r>
      <w:r w:rsidRPr="00404363">
        <w:t>վել է 74,237.1 մլն դրամ: Ծախսերի նվազումը 2017 թվականի  համապա</w:t>
      </w:r>
      <w:r w:rsidRPr="00404363">
        <w:softHyphen/>
        <w:t>տասխան ցուցանիշի նկատմամբ կազմել է 2,184.7 մլն դրամ կամ 2.9 տոկոս` պայմանավորված  հետևյալով.</w:t>
      </w:r>
    </w:p>
    <w:p w14:paraId="5C26BD60" w14:textId="77777777" w:rsidR="00404363" w:rsidRPr="00404363" w:rsidRDefault="00404363" w:rsidP="0093331A">
      <w:pPr>
        <w:pStyle w:val="BodyText2"/>
      </w:pPr>
      <w:r w:rsidRPr="00404363">
        <w:t>ա) h</w:t>
      </w:r>
      <w:r w:rsidRPr="00404363">
        <w:rPr>
          <w:lang w:val="af-ZA"/>
        </w:rPr>
        <w:t>անրակրթական դպրոցների ոչ ուսուցչական անձնակազմի թվաքանակի նվազեցման արդյունքում ծախսերը պակասել են 3,275.3 մլն դրամով</w:t>
      </w:r>
      <w:r w:rsidRPr="00404363">
        <w:t xml:space="preserve"> (աշակերտների թվաքանակից ելնելով` ոչ ուսուցչական անձնա</w:t>
      </w:r>
      <w:r w:rsidRPr="00404363">
        <w:softHyphen/>
        <w:t>կազմի հաստիքների թվաքանակը</w:t>
      </w:r>
      <w:r w:rsidRPr="00404363">
        <w:rPr>
          <w:rFonts w:ascii="Courier New" w:hAnsi="Courier New" w:cs="Courier New"/>
        </w:rPr>
        <w:t> </w:t>
      </w:r>
      <w:r w:rsidRPr="00404363">
        <w:t>կազմել է` մինչև 100 աշակերտ ունեցող դպրոցների համար` 7.5, 101-ից մինչև 300 աշակերտ ունեցող դպրոցների համար` 9.5, 301 և ավելի աշակերտ ունեցող դպրոցների համար` 13.0` 2017 թվականի, համապատասխանաբար` 9-ի, 12-ի և 15.5-ի փոխարեն):</w:t>
      </w:r>
    </w:p>
    <w:p w14:paraId="553BE603" w14:textId="77777777" w:rsidR="00404363" w:rsidRPr="00404363" w:rsidRDefault="00404363" w:rsidP="0093331A">
      <w:pPr>
        <w:pStyle w:val="BodyText2"/>
        <w:rPr>
          <w:lang w:val="af-ZA"/>
        </w:rPr>
      </w:pPr>
      <w:r w:rsidRPr="00404363">
        <w:rPr>
          <w:lang w:val="af-ZA"/>
        </w:rPr>
        <w:t xml:space="preserve">Ավագ դպրոցների գծով ծախսերը նվազել են 1,365.0 մլն դրամով, </w:t>
      </w:r>
      <w:r w:rsidRPr="00404363">
        <w:t xml:space="preserve">միաժամանակ, երեխաների կանխատեսվող թվաքանակի ավելացման հետ կապված` ծախսերն աճել են 1,680.2 մլն դրամով, ինչպես նաև 537.2 մլն դրամի չափով լրացուցիչ ծախս է հաշվարկվել համընդհանուր ներառական կրթության անցմամբ պայմանավորված՝ հատուկ մանկավարժների և ուսուցչի օգնականների գծով 346.5 լրացուցիչ դրույքների նախատեսման հետ կապված (հաշվարկներում </w:t>
      </w:r>
      <w:r w:rsidRPr="00404363">
        <w:rPr>
          <w:rFonts w:cs="Arial LatArm"/>
          <w:noProof/>
          <w:lang w:val="pt-BR"/>
        </w:rPr>
        <w:t>համապատասխան միջոցներ են նախատեսվել ՀՀ Լոռու, Սյունիքի և Տավուշի մարզերում, իսկ 2018 թվականի սեպտեմբերից՝ նաև ՀՀ Արմավիրի մարզում համընդհանուր ներառական կրթության իրականացման գծով):</w:t>
      </w:r>
      <w:r w:rsidRPr="00404363">
        <w:rPr>
          <w:rFonts w:cs="Sylfaen"/>
        </w:rPr>
        <w:t xml:space="preserve"> </w:t>
      </w:r>
    </w:p>
    <w:p w14:paraId="75F3EEA2" w14:textId="77777777" w:rsidR="00404363" w:rsidRPr="00404363" w:rsidRDefault="00404363" w:rsidP="0093331A">
      <w:pPr>
        <w:pStyle w:val="BodyText2"/>
        <w:rPr>
          <w:lang w:val="af-ZA"/>
        </w:rPr>
      </w:pPr>
      <w:r w:rsidRPr="00404363">
        <w:t xml:space="preserve">բ) Սոցիալապես անապահով ընտանիքների երեխաների դասագրքերի վարձավճարների փոխհատուցման գծով նախատեսվել է </w:t>
      </w:r>
      <w:r w:rsidRPr="00404363">
        <w:rPr>
          <w:lang w:val="pt-BR"/>
        </w:rPr>
        <w:t>124.4</w:t>
      </w:r>
      <w:r w:rsidRPr="00404363">
        <w:t xml:space="preserve"> մլն դրամ</w:t>
      </w:r>
      <w:r w:rsidRPr="00404363">
        <w:rPr>
          <w:lang w:val="pt-BR"/>
        </w:rPr>
        <w:t xml:space="preserve">` 2017 </w:t>
      </w:r>
      <w:r w:rsidRPr="00404363">
        <w:t>թվականի</w:t>
      </w:r>
      <w:r w:rsidRPr="00404363">
        <w:rPr>
          <w:lang w:val="pt-BR"/>
        </w:rPr>
        <w:t xml:space="preserve"> 117.5</w:t>
      </w:r>
      <w:r w:rsidRPr="00404363">
        <w:t xml:space="preserve"> մլն դրամի</w:t>
      </w:r>
      <w:r w:rsidRPr="00404363">
        <w:rPr>
          <w:lang w:val="pt-BR"/>
        </w:rPr>
        <w:t xml:space="preserve"> </w:t>
      </w:r>
      <w:r w:rsidRPr="00404363">
        <w:t>դիմաց</w:t>
      </w:r>
      <w:r w:rsidRPr="00404363">
        <w:rPr>
          <w:lang w:val="pt-BR"/>
        </w:rPr>
        <w:t xml:space="preserve"> </w:t>
      </w:r>
      <w:r w:rsidRPr="00404363">
        <w:t>կամ՝</w:t>
      </w:r>
      <w:r w:rsidRPr="00404363">
        <w:rPr>
          <w:lang w:val="pt-BR"/>
        </w:rPr>
        <w:t xml:space="preserve"> </w:t>
      </w:r>
      <w:r w:rsidRPr="00404363">
        <w:t>ծախսերն</w:t>
      </w:r>
      <w:r w:rsidRPr="00404363">
        <w:rPr>
          <w:lang w:val="pt-BR"/>
        </w:rPr>
        <w:t xml:space="preserve"> </w:t>
      </w:r>
      <w:r w:rsidRPr="00404363">
        <w:t>աճել</w:t>
      </w:r>
      <w:r w:rsidRPr="00404363">
        <w:rPr>
          <w:lang w:val="pt-BR"/>
        </w:rPr>
        <w:t xml:space="preserve"> </w:t>
      </w:r>
      <w:r w:rsidRPr="00404363">
        <w:t>են</w:t>
      </w:r>
      <w:r w:rsidRPr="00404363">
        <w:rPr>
          <w:lang w:val="pt-BR"/>
        </w:rPr>
        <w:t xml:space="preserve"> </w:t>
      </w:r>
      <w:r w:rsidRPr="00404363">
        <w:rPr>
          <w:lang w:val="af-ZA"/>
        </w:rPr>
        <w:t>6.9</w:t>
      </w:r>
      <w:r w:rsidRPr="00404363">
        <w:rPr>
          <w:lang w:val="pt-BR"/>
        </w:rPr>
        <w:t xml:space="preserve"> </w:t>
      </w:r>
      <w:r w:rsidRPr="00404363">
        <w:t>մլն</w:t>
      </w:r>
      <w:r w:rsidRPr="00404363">
        <w:rPr>
          <w:lang w:val="pt-BR"/>
        </w:rPr>
        <w:t xml:space="preserve"> </w:t>
      </w:r>
      <w:r w:rsidRPr="00404363">
        <w:t>դրամով</w:t>
      </w:r>
      <w:r w:rsidRPr="00404363">
        <w:rPr>
          <w:lang w:val="af-ZA"/>
        </w:rPr>
        <w:t xml:space="preserve"> </w:t>
      </w:r>
      <w:r w:rsidRPr="00404363">
        <w:t>(նշված ծրագրի գծով գումարները նախատեսվել են հանրակրթության ծախսերում, համաձայն ՀՀ կառավարության 2015 թվականի հուլիսի 8-ի N749-Ն որոշման):</w:t>
      </w:r>
      <w:r w:rsidRPr="00404363">
        <w:rPr>
          <w:lang w:val="af-ZA"/>
        </w:rPr>
        <w:t xml:space="preserve"> </w:t>
      </w:r>
      <w:r w:rsidRPr="00404363">
        <w:t>Ընդ</w:t>
      </w:r>
      <w:r w:rsidRPr="00404363">
        <w:rPr>
          <w:lang w:val="af-ZA"/>
        </w:rPr>
        <w:t xml:space="preserve"> </w:t>
      </w:r>
      <w:r w:rsidRPr="00404363">
        <w:t>որում</w:t>
      </w:r>
      <w:r w:rsidRPr="00404363">
        <w:rPr>
          <w:lang w:val="af-ZA"/>
        </w:rPr>
        <w:t xml:space="preserve">, </w:t>
      </w:r>
      <w:r w:rsidRPr="00404363">
        <w:t>նշված</w:t>
      </w:r>
      <w:r w:rsidRPr="00404363">
        <w:rPr>
          <w:lang w:val="af-ZA"/>
        </w:rPr>
        <w:t xml:space="preserve"> </w:t>
      </w:r>
      <w:r w:rsidRPr="00404363">
        <w:t>ծախսերում</w:t>
      </w:r>
      <w:r w:rsidRPr="00404363">
        <w:rPr>
          <w:lang w:val="af-ZA"/>
        </w:rPr>
        <w:t xml:space="preserve"> </w:t>
      </w:r>
      <w:r w:rsidRPr="00404363">
        <w:t>ներառված</w:t>
      </w:r>
      <w:r w:rsidRPr="00404363">
        <w:rPr>
          <w:lang w:val="af-ZA"/>
        </w:rPr>
        <w:t xml:space="preserve"> </w:t>
      </w:r>
      <w:r w:rsidRPr="00404363">
        <w:t>չեն</w:t>
      </w:r>
      <w:r w:rsidRPr="00404363">
        <w:rPr>
          <w:lang w:val="af-ZA"/>
        </w:rPr>
        <w:t xml:space="preserve"> </w:t>
      </w:r>
      <w:r w:rsidRPr="00404363">
        <w:t>սահմանամերձ</w:t>
      </w:r>
      <w:r w:rsidRPr="00404363">
        <w:rPr>
          <w:lang w:val="af-ZA"/>
        </w:rPr>
        <w:t xml:space="preserve"> </w:t>
      </w:r>
      <w:r w:rsidRPr="00404363">
        <w:t>համայնքների</w:t>
      </w:r>
      <w:r w:rsidRPr="00404363">
        <w:rPr>
          <w:lang w:val="af-ZA"/>
        </w:rPr>
        <w:t xml:space="preserve"> 5-12-</w:t>
      </w:r>
      <w:r w:rsidRPr="00404363">
        <w:t>րդ</w:t>
      </w:r>
      <w:r w:rsidRPr="00404363">
        <w:rPr>
          <w:lang w:val="af-ZA"/>
        </w:rPr>
        <w:t xml:space="preserve"> </w:t>
      </w:r>
      <w:r w:rsidRPr="00404363">
        <w:t>դասարանների</w:t>
      </w:r>
      <w:r w:rsidRPr="00404363">
        <w:rPr>
          <w:lang w:val="af-ZA"/>
        </w:rPr>
        <w:t xml:space="preserve"> </w:t>
      </w:r>
      <w:r w:rsidRPr="00404363">
        <w:t>աշակերտների</w:t>
      </w:r>
      <w:r w:rsidRPr="00404363">
        <w:rPr>
          <w:lang w:val="af-ZA"/>
        </w:rPr>
        <w:t xml:space="preserve"> </w:t>
      </w:r>
      <w:r w:rsidRPr="00404363">
        <w:t>դասագրքերի</w:t>
      </w:r>
      <w:r w:rsidRPr="00404363">
        <w:rPr>
          <w:lang w:val="af-ZA"/>
        </w:rPr>
        <w:t xml:space="preserve"> </w:t>
      </w:r>
      <w:r w:rsidRPr="00404363">
        <w:t>վարձավճարների փոխհատուցման գծով գումարները</w:t>
      </w:r>
      <w:r w:rsidRPr="00404363">
        <w:rPr>
          <w:lang w:val="af-ZA"/>
        </w:rPr>
        <w:t xml:space="preserve">, </w:t>
      </w:r>
      <w:r w:rsidRPr="00404363">
        <w:t>վերջիններս</w:t>
      </w:r>
      <w:r w:rsidRPr="00404363">
        <w:rPr>
          <w:lang w:val="af-ZA"/>
        </w:rPr>
        <w:t xml:space="preserve"> </w:t>
      </w:r>
      <w:r w:rsidRPr="00404363">
        <w:t>նախատեսվել</w:t>
      </w:r>
      <w:r w:rsidRPr="00404363">
        <w:rPr>
          <w:lang w:val="af-ZA"/>
        </w:rPr>
        <w:t xml:space="preserve"> </w:t>
      </w:r>
      <w:r w:rsidRPr="00404363">
        <w:t>են</w:t>
      </w:r>
      <w:r w:rsidRPr="00404363">
        <w:rPr>
          <w:lang w:val="af-ZA"/>
        </w:rPr>
        <w:t xml:space="preserve"> </w:t>
      </w:r>
      <w:r w:rsidRPr="00404363">
        <w:rPr>
          <w:rFonts w:cs="Arial LatArm"/>
          <w:noProof/>
          <w:lang w:val="pt-BR"/>
        </w:rPr>
        <w:t></w:t>
      </w:r>
      <w:r w:rsidRPr="00404363">
        <w:t>Սոցիալական</w:t>
      </w:r>
      <w:r w:rsidRPr="00404363">
        <w:rPr>
          <w:lang w:val="af-ZA"/>
        </w:rPr>
        <w:t xml:space="preserve"> </w:t>
      </w:r>
      <w:r w:rsidRPr="00404363">
        <w:t>աջակցություն</w:t>
      </w:r>
      <w:r w:rsidRPr="00404363">
        <w:rPr>
          <w:lang w:val="af-ZA"/>
        </w:rPr>
        <w:t xml:space="preserve"> </w:t>
      </w:r>
      <w:r w:rsidRPr="00404363">
        <w:t>ստացող</w:t>
      </w:r>
      <w:r w:rsidRPr="00404363">
        <w:rPr>
          <w:lang w:val="af-ZA"/>
        </w:rPr>
        <w:t xml:space="preserve"> </w:t>
      </w:r>
      <w:r w:rsidRPr="00404363">
        <w:t>սահմանամերձ</w:t>
      </w:r>
      <w:r w:rsidRPr="00404363">
        <w:rPr>
          <w:lang w:val="af-ZA"/>
        </w:rPr>
        <w:t xml:space="preserve"> </w:t>
      </w:r>
      <w:r w:rsidRPr="00404363">
        <w:t>համայնքների</w:t>
      </w:r>
      <w:r w:rsidRPr="00404363">
        <w:rPr>
          <w:lang w:val="af-ZA"/>
        </w:rPr>
        <w:t xml:space="preserve"> 5-12-</w:t>
      </w:r>
      <w:r w:rsidRPr="00404363">
        <w:t>րդ</w:t>
      </w:r>
      <w:r w:rsidRPr="00404363">
        <w:rPr>
          <w:lang w:val="af-ZA"/>
        </w:rPr>
        <w:t xml:space="preserve"> </w:t>
      </w:r>
      <w:r w:rsidRPr="00404363">
        <w:t>դասարանների</w:t>
      </w:r>
      <w:r w:rsidRPr="00404363">
        <w:rPr>
          <w:lang w:val="af-ZA"/>
        </w:rPr>
        <w:t xml:space="preserve"> </w:t>
      </w:r>
      <w:r w:rsidRPr="00404363">
        <w:t>աշակերտների</w:t>
      </w:r>
      <w:r w:rsidRPr="00404363">
        <w:rPr>
          <w:lang w:val="af-ZA"/>
        </w:rPr>
        <w:t xml:space="preserve"> </w:t>
      </w:r>
      <w:r w:rsidRPr="00404363">
        <w:t>դասագրքերի</w:t>
      </w:r>
      <w:r w:rsidRPr="00404363">
        <w:rPr>
          <w:lang w:val="af-ZA"/>
        </w:rPr>
        <w:t xml:space="preserve"> </w:t>
      </w:r>
      <w:r w:rsidRPr="00404363">
        <w:t>գումարների</w:t>
      </w:r>
      <w:r w:rsidRPr="00404363">
        <w:rPr>
          <w:lang w:val="af-ZA"/>
        </w:rPr>
        <w:t xml:space="preserve"> </w:t>
      </w:r>
      <w:r w:rsidRPr="00404363">
        <w:t>փոխհատուցում</w:t>
      </w:r>
      <w:r w:rsidRPr="00404363">
        <w:rPr>
          <w:rFonts w:cs="Arial LatArm"/>
          <w:noProof/>
          <w:lang w:val="pt-BR"/>
        </w:rPr>
        <w:t></w:t>
      </w:r>
      <w:r w:rsidRPr="00404363">
        <w:rPr>
          <w:lang w:val="af-ZA"/>
        </w:rPr>
        <w:t xml:space="preserve">  </w:t>
      </w:r>
      <w:r w:rsidRPr="00404363">
        <w:rPr>
          <w:rFonts w:cs="Arial LatArm"/>
          <w:noProof/>
        </w:rPr>
        <w:t>ծրագրով</w:t>
      </w:r>
      <w:r w:rsidRPr="00404363">
        <w:rPr>
          <w:rFonts w:cs="Arial LatArm"/>
          <w:noProof/>
          <w:lang w:val="af-ZA"/>
        </w:rPr>
        <w:t>:</w:t>
      </w:r>
    </w:p>
    <w:p w14:paraId="2A16AC1F" w14:textId="77777777" w:rsidR="00404363" w:rsidRPr="00404363" w:rsidRDefault="00404363" w:rsidP="0093331A">
      <w:pPr>
        <w:pStyle w:val="BodyText2"/>
      </w:pPr>
      <w:r w:rsidRPr="00404363">
        <w:t xml:space="preserve">գ) հանրակրթական դպրոցների տարրական դասարաններում և </w:t>
      </w:r>
      <w:r w:rsidRPr="00404363">
        <w:rPr>
          <w:rFonts w:cs="Sylfaen"/>
          <w:lang w:val="af-ZA"/>
        </w:rPr>
        <w:t>դպրոցին</w:t>
      </w:r>
      <w:r w:rsidRPr="00404363">
        <w:rPr>
          <w:rFonts w:cs="Arial Armenian"/>
          <w:lang w:val="af-ZA"/>
        </w:rPr>
        <w:t xml:space="preserve"> </w:t>
      </w:r>
      <w:r w:rsidRPr="00404363">
        <w:rPr>
          <w:rFonts w:cs="Sylfaen"/>
          <w:lang w:val="af-ZA"/>
        </w:rPr>
        <w:t>նախա</w:t>
      </w:r>
      <w:r w:rsidRPr="00404363">
        <w:rPr>
          <w:rFonts w:cs="Sylfaen"/>
          <w:lang w:val="af-ZA"/>
        </w:rPr>
        <w:softHyphen/>
        <w:t>պատ</w:t>
      </w:r>
      <w:r w:rsidRPr="00404363">
        <w:rPr>
          <w:rFonts w:cs="Sylfaen"/>
          <w:lang w:val="af-ZA"/>
        </w:rPr>
        <w:softHyphen/>
        <w:t>րաստ</w:t>
      </w:r>
      <w:r w:rsidRPr="00404363">
        <w:rPr>
          <w:rFonts w:cs="Sylfaen"/>
          <w:lang w:val="af-ZA"/>
        </w:rPr>
        <w:softHyphen/>
        <w:t>ման</w:t>
      </w:r>
      <w:r w:rsidRPr="00404363">
        <w:rPr>
          <w:rFonts w:cs="Arial Armenian"/>
          <w:lang w:val="af-ZA"/>
        </w:rPr>
        <w:t xml:space="preserve"> </w:t>
      </w:r>
      <w:r w:rsidRPr="00404363">
        <w:rPr>
          <w:rFonts w:cs="Sylfaen"/>
          <w:lang w:val="af-ZA"/>
        </w:rPr>
        <w:t>խմբերում</w:t>
      </w:r>
      <w:r w:rsidRPr="00404363">
        <w:rPr>
          <w:rFonts w:cs="Arial Armenian"/>
          <w:lang w:val="af-ZA"/>
        </w:rPr>
        <w:t xml:space="preserve"> (</w:t>
      </w:r>
      <w:r w:rsidRPr="00404363">
        <w:t>նա</w:t>
      </w:r>
      <w:r w:rsidRPr="00404363">
        <w:softHyphen/>
        <w:t>խակր</w:t>
      </w:r>
      <w:r w:rsidRPr="00404363">
        <w:softHyphen/>
        <w:t>թա</w:t>
      </w:r>
      <w:r w:rsidRPr="00404363">
        <w:softHyphen/>
        <w:t>րաններում)  ընդգրկված երեխաների սննդով ապահովման գծով</w:t>
      </w:r>
      <w:r w:rsidRPr="00404363">
        <w:rPr>
          <w:lang w:val="af-ZA"/>
        </w:rPr>
        <w:t xml:space="preserve"> </w:t>
      </w:r>
      <w:r w:rsidRPr="00404363">
        <w:t xml:space="preserve">նախատեսվել է </w:t>
      </w:r>
      <w:r w:rsidRPr="00404363">
        <w:rPr>
          <w:lang w:val="pt-BR"/>
        </w:rPr>
        <w:t>856.6</w:t>
      </w:r>
      <w:r w:rsidRPr="00404363">
        <w:t xml:space="preserve"> մլն դրամ</w:t>
      </w:r>
      <w:r w:rsidRPr="00404363">
        <w:rPr>
          <w:lang w:val="pt-BR"/>
        </w:rPr>
        <w:t xml:space="preserve">` 2017 </w:t>
      </w:r>
      <w:r w:rsidRPr="00404363">
        <w:t xml:space="preserve">թվականի </w:t>
      </w:r>
      <w:r w:rsidRPr="00404363">
        <w:rPr>
          <w:lang w:val="pt-BR"/>
        </w:rPr>
        <w:t>6</w:t>
      </w:r>
      <w:r w:rsidRPr="00404363">
        <w:t>25</w:t>
      </w:r>
      <w:r w:rsidRPr="00404363">
        <w:rPr>
          <w:lang w:val="pt-BR"/>
        </w:rPr>
        <w:t>.</w:t>
      </w:r>
      <w:r w:rsidRPr="00404363">
        <w:t xml:space="preserve">3 </w:t>
      </w:r>
      <w:r w:rsidRPr="00404363">
        <w:rPr>
          <w:rFonts w:cs="Sylfaen"/>
          <w:lang w:val="fr-FR"/>
        </w:rPr>
        <w:t>մլն</w:t>
      </w:r>
      <w:r w:rsidRPr="00404363">
        <w:rPr>
          <w:rFonts w:cs="Sylfaen"/>
          <w:lang w:val="af-ZA"/>
        </w:rPr>
        <w:t xml:space="preserve"> </w:t>
      </w:r>
      <w:r w:rsidRPr="00404363">
        <w:rPr>
          <w:rFonts w:cs="Sylfaen"/>
          <w:lang w:val="fr-FR"/>
        </w:rPr>
        <w:t>դրամի</w:t>
      </w:r>
      <w:r w:rsidRPr="00404363">
        <w:rPr>
          <w:rFonts w:cs="Sylfaen"/>
          <w:lang w:val="af-ZA"/>
        </w:rPr>
        <w:t xml:space="preserve"> </w:t>
      </w:r>
      <w:r w:rsidRPr="00404363">
        <w:rPr>
          <w:rFonts w:cs="Sylfaen"/>
          <w:lang w:val="fr-FR"/>
        </w:rPr>
        <w:t>դիմաց</w:t>
      </w:r>
      <w:r w:rsidRPr="00404363">
        <w:t xml:space="preserve"> կամ՝</w:t>
      </w:r>
      <w:r w:rsidRPr="00404363">
        <w:rPr>
          <w:lang w:val="pt-BR"/>
        </w:rPr>
        <w:t xml:space="preserve"> </w:t>
      </w:r>
      <w:r w:rsidRPr="00404363">
        <w:t>ծախսերն</w:t>
      </w:r>
      <w:r w:rsidRPr="00404363">
        <w:rPr>
          <w:lang w:val="pt-BR"/>
        </w:rPr>
        <w:t xml:space="preserve"> </w:t>
      </w:r>
      <w:r w:rsidRPr="00404363">
        <w:t>աճել</w:t>
      </w:r>
      <w:r w:rsidRPr="00404363">
        <w:rPr>
          <w:lang w:val="pt-BR"/>
        </w:rPr>
        <w:t xml:space="preserve"> </w:t>
      </w:r>
      <w:r w:rsidRPr="00404363">
        <w:t>են</w:t>
      </w:r>
      <w:r w:rsidRPr="00404363">
        <w:rPr>
          <w:lang w:val="pt-BR"/>
        </w:rPr>
        <w:t xml:space="preserve"> </w:t>
      </w:r>
      <w:r w:rsidRPr="00404363">
        <w:rPr>
          <w:lang w:val="af-ZA"/>
        </w:rPr>
        <w:t>231.3</w:t>
      </w:r>
      <w:r w:rsidRPr="00404363">
        <w:rPr>
          <w:lang w:val="pt-BR"/>
        </w:rPr>
        <w:t xml:space="preserve"> </w:t>
      </w:r>
      <w:r w:rsidRPr="00404363">
        <w:t>մլն</w:t>
      </w:r>
      <w:r w:rsidRPr="00404363">
        <w:rPr>
          <w:lang w:val="pt-BR"/>
        </w:rPr>
        <w:t xml:space="preserve"> </w:t>
      </w:r>
      <w:r w:rsidRPr="00404363">
        <w:t>դրամով (նշված ծրագրի գծով գումարները նույնպես</w:t>
      </w:r>
      <w:r w:rsidRPr="00404363">
        <w:rPr>
          <w:lang w:val="af-ZA"/>
        </w:rPr>
        <w:t xml:space="preserve"> </w:t>
      </w:r>
      <w:r w:rsidRPr="00404363">
        <w:t>նախատեսվել են հանրակրթության ծախսերում, համաձայն ՀՀ կառավարության 2015 թվականի հուլիսի 8-ի</w:t>
      </w:r>
      <w:r w:rsidRPr="00404363">
        <w:rPr>
          <w:lang w:val="af-ZA"/>
        </w:rPr>
        <w:t xml:space="preserve"> </w:t>
      </w:r>
      <w:r w:rsidRPr="00404363">
        <w:t>N749-Ն որոշման): 201</w:t>
      </w:r>
      <w:r w:rsidRPr="00404363">
        <w:rPr>
          <w:lang w:val="af-ZA"/>
        </w:rPr>
        <w:t>8</w:t>
      </w:r>
      <w:r w:rsidRPr="00404363">
        <w:t xml:space="preserve"> թվականին սննդով կապահովվեն ՀՀ Արարատի, Սյունիքի, Վայոց ձորի</w:t>
      </w:r>
      <w:r w:rsidRPr="00404363">
        <w:rPr>
          <w:lang w:val="af-ZA"/>
        </w:rPr>
        <w:t>,</w:t>
      </w:r>
      <w:r w:rsidRPr="00404363">
        <w:t xml:space="preserve"> Տավուշի մարզերի</w:t>
      </w:r>
      <w:r w:rsidRPr="00404363">
        <w:rPr>
          <w:lang w:val="af-ZA"/>
        </w:rPr>
        <w:t xml:space="preserve">, 2018 </w:t>
      </w:r>
      <w:r w:rsidRPr="00404363">
        <w:t>թվականի</w:t>
      </w:r>
      <w:r w:rsidRPr="00404363">
        <w:rPr>
          <w:lang w:val="af-ZA"/>
        </w:rPr>
        <w:t xml:space="preserve"> </w:t>
      </w:r>
      <w:r w:rsidRPr="00404363">
        <w:t>սեպտեմբերից՝</w:t>
      </w:r>
      <w:r w:rsidRPr="00404363">
        <w:rPr>
          <w:lang w:val="af-ZA"/>
        </w:rPr>
        <w:t xml:space="preserve"> </w:t>
      </w:r>
      <w:r w:rsidRPr="00404363">
        <w:t>նաև ՀՀ</w:t>
      </w:r>
      <w:r w:rsidRPr="00404363">
        <w:rPr>
          <w:lang w:val="af-ZA"/>
        </w:rPr>
        <w:t xml:space="preserve"> </w:t>
      </w:r>
      <w:r w:rsidRPr="00404363">
        <w:t>Շիրակի</w:t>
      </w:r>
      <w:r w:rsidRPr="00404363">
        <w:rPr>
          <w:lang w:val="af-ZA"/>
        </w:rPr>
        <w:t xml:space="preserve"> </w:t>
      </w:r>
      <w:r w:rsidRPr="00404363">
        <w:t xml:space="preserve">մարզի պետական հանրակրթական դպրոցների տարրական դասարաններում և </w:t>
      </w:r>
      <w:r w:rsidRPr="00404363">
        <w:rPr>
          <w:rFonts w:cs="Sylfaen"/>
          <w:lang w:val="af-ZA"/>
        </w:rPr>
        <w:t>դպրոցին</w:t>
      </w:r>
      <w:r w:rsidRPr="00404363">
        <w:rPr>
          <w:rFonts w:cs="Arial Armenian"/>
          <w:lang w:val="af-ZA"/>
        </w:rPr>
        <w:t xml:space="preserve"> </w:t>
      </w:r>
      <w:r w:rsidRPr="00404363">
        <w:rPr>
          <w:rFonts w:cs="Sylfaen"/>
          <w:lang w:val="af-ZA"/>
        </w:rPr>
        <w:t>նախա</w:t>
      </w:r>
      <w:r w:rsidRPr="00404363">
        <w:rPr>
          <w:rFonts w:cs="Sylfaen"/>
          <w:lang w:val="af-ZA"/>
        </w:rPr>
        <w:softHyphen/>
        <w:t>պատ</w:t>
      </w:r>
      <w:r w:rsidRPr="00404363">
        <w:rPr>
          <w:rFonts w:cs="Sylfaen"/>
          <w:lang w:val="af-ZA"/>
        </w:rPr>
        <w:softHyphen/>
        <w:t>րաստ</w:t>
      </w:r>
      <w:r w:rsidRPr="00404363">
        <w:rPr>
          <w:rFonts w:cs="Sylfaen"/>
          <w:lang w:val="af-ZA"/>
        </w:rPr>
        <w:softHyphen/>
        <w:t>ման</w:t>
      </w:r>
      <w:r w:rsidRPr="00404363">
        <w:rPr>
          <w:rFonts w:cs="Arial Armenian"/>
          <w:lang w:val="af-ZA"/>
        </w:rPr>
        <w:t xml:space="preserve"> </w:t>
      </w:r>
      <w:r w:rsidRPr="00404363">
        <w:rPr>
          <w:rFonts w:cs="Sylfaen"/>
          <w:lang w:val="af-ZA"/>
        </w:rPr>
        <w:t>խմբերում</w:t>
      </w:r>
      <w:r w:rsidRPr="00404363">
        <w:rPr>
          <w:rFonts w:cs="Arial Armenian"/>
          <w:lang w:val="af-ZA"/>
        </w:rPr>
        <w:t xml:space="preserve"> (</w:t>
      </w:r>
      <w:r w:rsidRPr="00404363">
        <w:t>նա</w:t>
      </w:r>
      <w:r w:rsidRPr="00404363">
        <w:softHyphen/>
        <w:t>խակր</w:t>
      </w:r>
      <w:r w:rsidRPr="00404363">
        <w:softHyphen/>
        <w:t>թա</w:t>
      </w:r>
      <w:r w:rsidRPr="00404363">
        <w:softHyphen/>
        <w:t>րաններում)  ընդգրկված,</w:t>
      </w:r>
      <w:r w:rsidRPr="00404363">
        <w:rPr>
          <w:lang w:val="af-ZA"/>
        </w:rPr>
        <w:t xml:space="preserve"> </w:t>
      </w:r>
      <w:r w:rsidRPr="00404363">
        <w:t>շուրջ</w:t>
      </w:r>
      <w:r w:rsidRPr="00404363">
        <w:rPr>
          <w:lang w:val="af-ZA"/>
        </w:rPr>
        <w:t xml:space="preserve"> 43.0 </w:t>
      </w:r>
      <w:r w:rsidRPr="00404363">
        <w:t>հազար երեխաները</w:t>
      </w:r>
      <w:r w:rsidRPr="00404363">
        <w:rPr>
          <w:lang w:val="pt-BR"/>
        </w:rPr>
        <w:t>,</w:t>
      </w:r>
      <w:r w:rsidRPr="00404363">
        <w:t xml:space="preserve"> որոնցից 0.</w:t>
      </w:r>
      <w:r w:rsidRPr="00404363">
        <w:rPr>
          <w:lang w:val="af-ZA"/>
        </w:rPr>
        <w:t>5</w:t>
      </w:r>
      <w:r w:rsidRPr="00404363">
        <w:t xml:space="preserve"> հազարը՝ ՀՀ կրթության և գիտության նախարարության, </w:t>
      </w:r>
      <w:r w:rsidRPr="00404363">
        <w:rPr>
          <w:lang w:val="af-ZA"/>
        </w:rPr>
        <w:t>1</w:t>
      </w:r>
      <w:r w:rsidRPr="00404363">
        <w:t>4</w:t>
      </w:r>
      <w:r w:rsidRPr="00404363">
        <w:rPr>
          <w:lang w:val="af-ZA"/>
        </w:rPr>
        <w:t xml:space="preserve">.9 </w:t>
      </w:r>
      <w:r w:rsidRPr="00404363">
        <w:rPr>
          <w:lang w:val="fr-FR"/>
        </w:rPr>
        <w:t>հազար</w:t>
      </w:r>
      <w:r w:rsidRPr="00404363">
        <w:t>ը՝ ՀՀ Արարատի,</w:t>
      </w:r>
      <w:r w:rsidRPr="00404363">
        <w:rPr>
          <w:lang w:val="af-ZA"/>
        </w:rPr>
        <w:t xml:space="preserve"> 6.</w:t>
      </w:r>
      <w:r w:rsidRPr="00404363">
        <w:t xml:space="preserve">1 </w:t>
      </w:r>
      <w:r w:rsidRPr="00404363">
        <w:rPr>
          <w:lang w:val="fr-FR"/>
        </w:rPr>
        <w:t>հազար</w:t>
      </w:r>
      <w:r w:rsidRPr="00404363">
        <w:t>ը՝ ՀՀ Սյունիքի</w:t>
      </w:r>
      <w:r w:rsidRPr="00404363">
        <w:rPr>
          <w:lang w:val="af-ZA"/>
        </w:rPr>
        <w:t>, 2.</w:t>
      </w:r>
      <w:r w:rsidRPr="00404363">
        <w:t>5</w:t>
      </w:r>
      <w:r w:rsidRPr="00404363">
        <w:rPr>
          <w:lang w:val="af-ZA"/>
        </w:rPr>
        <w:t xml:space="preserve"> </w:t>
      </w:r>
      <w:r w:rsidRPr="00404363">
        <w:rPr>
          <w:lang w:val="fr-FR"/>
        </w:rPr>
        <w:t>հազար</w:t>
      </w:r>
      <w:r w:rsidRPr="00404363">
        <w:t>ը՝</w:t>
      </w:r>
      <w:r w:rsidRPr="00404363">
        <w:rPr>
          <w:lang w:val="af-ZA"/>
        </w:rPr>
        <w:t xml:space="preserve"> </w:t>
      </w:r>
      <w:r w:rsidRPr="00404363">
        <w:rPr>
          <w:lang w:val="fr-FR"/>
        </w:rPr>
        <w:t>ՀՀ</w:t>
      </w:r>
      <w:r w:rsidRPr="00404363">
        <w:rPr>
          <w:lang w:val="af-ZA"/>
        </w:rPr>
        <w:t xml:space="preserve"> </w:t>
      </w:r>
      <w:r w:rsidRPr="00404363">
        <w:t>Վայոց ձորի</w:t>
      </w:r>
      <w:r w:rsidRPr="00404363">
        <w:rPr>
          <w:lang w:val="af-ZA"/>
        </w:rPr>
        <w:t xml:space="preserve">, 6.4 </w:t>
      </w:r>
      <w:r w:rsidRPr="00404363">
        <w:rPr>
          <w:lang w:val="fr-FR"/>
        </w:rPr>
        <w:t>հազար</w:t>
      </w:r>
      <w:r w:rsidRPr="00404363">
        <w:t>ը՝</w:t>
      </w:r>
      <w:r w:rsidRPr="00404363">
        <w:rPr>
          <w:lang w:val="af-ZA"/>
        </w:rPr>
        <w:t xml:space="preserve"> </w:t>
      </w:r>
      <w:r w:rsidRPr="00404363">
        <w:t xml:space="preserve"> ՀՀ</w:t>
      </w:r>
      <w:r w:rsidRPr="00404363">
        <w:rPr>
          <w:lang w:val="pt-BR"/>
        </w:rPr>
        <w:t xml:space="preserve"> </w:t>
      </w:r>
      <w:r w:rsidRPr="00404363">
        <w:t>Տավուշի</w:t>
      </w:r>
      <w:r w:rsidRPr="00404363">
        <w:rPr>
          <w:lang w:val="af-ZA"/>
        </w:rPr>
        <w:t xml:space="preserve"> </w:t>
      </w:r>
      <w:r w:rsidRPr="00404363">
        <w:t>մարզպետարանների</w:t>
      </w:r>
      <w:r w:rsidRPr="00404363">
        <w:rPr>
          <w:lang w:val="pt-BR"/>
        </w:rPr>
        <w:t xml:space="preserve">. 12.6 </w:t>
      </w:r>
      <w:r w:rsidRPr="00404363">
        <w:t>հազարը՝</w:t>
      </w:r>
      <w:r w:rsidRPr="00404363">
        <w:rPr>
          <w:lang w:val="pt-BR"/>
        </w:rPr>
        <w:t xml:space="preserve"> 2018 </w:t>
      </w:r>
      <w:r w:rsidRPr="00404363">
        <w:rPr>
          <w:lang w:val="en-GB"/>
        </w:rPr>
        <w:t>թվականի</w:t>
      </w:r>
      <w:r w:rsidRPr="00404363">
        <w:rPr>
          <w:lang w:val="pt-BR"/>
        </w:rPr>
        <w:t xml:space="preserve"> </w:t>
      </w:r>
      <w:r w:rsidRPr="00404363">
        <w:rPr>
          <w:lang w:val="en-GB"/>
        </w:rPr>
        <w:t>սեպտեմբերից</w:t>
      </w:r>
      <w:r w:rsidRPr="00404363">
        <w:rPr>
          <w:lang w:val="pt-BR"/>
        </w:rPr>
        <w:t xml:space="preserve"> ՀՀ Շիրակի </w:t>
      </w:r>
      <w:r w:rsidRPr="00404363">
        <w:t>մարզպետարանի ենթակայության հանրակրթական դպրոցներում</w:t>
      </w:r>
      <w:r w:rsidRPr="00404363">
        <w:rPr>
          <w:lang w:val="pt-BR"/>
        </w:rPr>
        <w:t xml:space="preserve"> </w:t>
      </w:r>
      <w:r w:rsidRPr="00404363">
        <w:t>(</w:t>
      </w:r>
      <w:r w:rsidRPr="00404363">
        <w:rPr>
          <w:lang w:val="pt-BR"/>
        </w:rPr>
        <w:t xml:space="preserve">2017 </w:t>
      </w:r>
      <w:r w:rsidRPr="00404363">
        <w:t>թվականին</w:t>
      </w:r>
      <w:r w:rsidRPr="00404363">
        <w:rPr>
          <w:lang w:val="pt-BR"/>
        </w:rPr>
        <w:t xml:space="preserve"> </w:t>
      </w:r>
      <w:r w:rsidRPr="00404363">
        <w:rPr>
          <w:rFonts w:cs="Sylfaen"/>
        </w:rPr>
        <w:t xml:space="preserve">պետական բյուջեով </w:t>
      </w:r>
      <w:r w:rsidRPr="00404363">
        <w:t>նախատեսված</w:t>
      </w:r>
      <w:r w:rsidRPr="00404363">
        <w:rPr>
          <w:lang w:val="pt-BR"/>
        </w:rPr>
        <w:t xml:space="preserve"> 6</w:t>
      </w:r>
      <w:r w:rsidRPr="00404363">
        <w:t>25</w:t>
      </w:r>
      <w:r w:rsidRPr="00404363">
        <w:rPr>
          <w:lang w:val="pt-BR"/>
        </w:rPr>
        <w:t>.</w:t>
      </w:r>
      <w:r w:rsidRPr="00404363">
        <w:t xml:space="preserve">3 </w:t>
      </w:r>
      <w:r w:rsidRPr="00404363">
        <w:rPr>
          <w:rFonts w:cs="Sylfaen"/>
          <w:lang w:val="fr-FR"/>
        </w:rPr>
        <w:t>մլն</w:t>
      </w:r>
      <w:r w:rsidRPr="00404363">
        <w:rPr>
          <w:rFonts w:cs="Sylfaen"/>
          <w:lang w:val="pt-BR"/>
        </w:rPr>
        <w:t xml:space="preserve"> </w:t>
      </w:r>
      <w:r w:rsidRPr="00404363">
        <w:rPr>
          <w:rFonts w:cs="Sylfaen"/>
          <w:lang w:val="fr-FR"/>
        </w:rPr>
        <w:t>դրամի</w:t>
      </w:r>
      <w:r w:rsidRPr="00404363">
        <w:rPr>
          <w:lang w:val="pt-BR"/>
        </w:rPr>
        <w:t xml:space="preserve"> </w:t>
      </w:r>
      <w:r w:rsidRPr="00404363">
        <w:t>շրջանակներում</w:t>
      </w:r>
      <w:r w:rsidRPr="00404363">
        <w:rPr>
          <w:lang w:val="pt-BR"/>
        </w:rPr>
        <w:t xml:space="preserve"> </w:t>
      </w:r>
      <w:r w:rsidRPr="00404363">
        <w:t>սննդով</w:t>
      </w:r>
      <w:r w:rsidRPr="00404363">
        <w:rPr>
          <w:lang w:val="pt-BR"/>
        </w:rPr>
        <w:t xml:space="preserve"> </w:t>
      </w:r>
      <w:r w:rsidRPr="00404363">
        <w:t>կապահովվեն</w:t>
      </w:r>
      <w:r w:rsidRPr="00404363">
        <w:rPr>
          <w:lang w:val="pt-BR"/>
        </w:rPr>
        <w:t xml:space="preserve"> </w:t>
      </w:r>
      <w:r w:rsidRPr="00404363">
        <w:t>շուրջ</w:t>
      </w:r>
      <w:r w:rsidRPr="00404363">
        <w:rPr>
          <w:lang w:val="pt-BR"/>
        </w:rPr>
        <w:t xml:space="preserve"> 29.8</w:t>
      </w:r>
      <w:r w:rsidRPr="00404363">
        <w:t xml:space="preserve"> հազար երեխա</w:t>
      </w:r>
      <w:r w:rsidRPr="00404363">
        <w:rPr>
          <w:lang w:val="pt-BR"/>
        </w:rPr>
        <w:t>)</w:t>
      </w:r>
      <w:r w:rsidRPr="00404363">
        <w:t xml:space="preserve">: </w:t>
      </w:r>
    </w:p>
    <w:p w14:paraId="42D5F10F" w14:textId="77777777" w:rsidR="00404363" w:rsidRPr="00404363" w:rsidRDefault="00404363" w:rsidP="0093331A">
      <w:pPr>
        <w:pStyle w:val="BodyText2"/>
      </w:pPr>
      <w:r w:rsidRPr="00404363">
        <w:t>Նախագծով ծախսերը հաշվարկվել են 1337 հանրակրթական դպրոցների, միջին տարեկան հաշվարկով, 364.8 հազար աշակերտի ուսուցման գծով` 2017 թվականի 356.0 հազարի դիմաց կամ` աշակերտների թվաքանակի ավելացումը կազմում է շուրջ 8.8 հազար (ընդ որում, հաշվարկներում նախադպրո</w:t>
      </w:r>
      <w:r w:rsidRPr="00404363">
        <w:softHyphen/>
        <w:t xml:space="preserve">ցական կրթության մեջ ընդգրկվածների թվաքանակը նախատեսվել է 6.6 հազար` 2017 թվականի 6.3 հազարի դիմաց կամ` ավելացումը կազմում է 0.3 հազ. երեխա, իսկ հանրակրթական դպրոցների սովորողների թիվը` 358.2 հազար աշակերտ` 2017 թվականի 349.7 հազարի դիմաց կամ՝ ավելացումը կազմում է 8.5 հազար աշակերտ): </w:t>
      </w:r>
    </w:p>
    <w:p w14:paraId="248DB773" w14:textId="77777777" w:rsidR="00404363" w:rsidRPr="00404363" w:rsidRDefault="00404363" w:rsidP="0093331A">
      <w:pPr>
        <w:pStyle w:val="BodyText2"/>
      </w:pPr>
      <w:r w:rsidRPr="00404363">
        <w:t>Հանրապետության բոլոր պետական հանրակրթական ուսումնական հաստատությունների ֆինանսավորումը կիրականացվի ըստ աշակերտների թվի` հետևյալ բանաձևով.</w:t>
      </w:r>
    </w:p>
    <w:p w14:paraId="6BC378F0" w14:textId="77777777" w:rsidR="00404363" w:rsidRPr="00404363" w:rsidRDefault="00404363" w:rsidP="0093331A">
      <w:pPr>
        <w:pStyle w:val="BodyText2"/>
      </w:pPr>
      <w:r w:rsidRPr="00404363">
        <w:t>Ըգ = Սթ x Սգ + Պգ + ՏՍթ x ԱՕք x ՍՆգ + ՀՈՒՀՍթ x 0.1 x ՍԱդգ</w:t>
      </w:r>
    </w:p>
    <w:p w14:paraId="450377F0" w14:textId="77777777" w:rsidR="00404363" w:rsidRPr="00404363" w:rsidRDefault="00404363" w:rsidP="0093331A">
      <w:pPr>
        <w:pStyle w:val="BodyText2"/>
      </w:pPr>
      <w:r w:rsidRPr="00404363">
        <w:t>որտեղ`</w:t>
      </w:r>
    </w:p>
    <w:p w14:paraId="311D097B" w14:textId="77777777" w:rsidR="00404363" w:rsidRPr="00404363" w:rsidRDefault="00404363" w:rsidP="0093331A">
      <w:pPr>
        <w:pStyle w:val="BodyText2"/>
      </w:pPr>
      <w:r w:rsidRPr="00404363">
        <w:t>Ըգ`</w:t>
      </w:r>
      <w:r w:rsidRPr="00404363">
        <w:rPr>
          <w:rFonts w:ascii="Courier New" w:hAnsi="Courier New" w:cs="Courier New"/>
        </w:rPr>
        <w:t> </w:t>
      </w:r>
      <w:r w:rsidRPr="00404363">
        <w:t xml:space="preserve"> մեկ տարվա համար հաստատությանը հատկացվող ընդամենը գումարն է,</w:t>
      </w:r>
    </w:p>
    <w:p w14:paraId="42017E9D" w14:textId="77777777" w:rsidR="00404363" w:rsidRPr="00404363" w:rsidRDefault="00404363" w:rsidP="0093331A">
      <w:pPr>
        <w:pStyle w:val="BodyText2"/>
      </w:pPr>
      <w:r w:rsidRPr="00404363">
        <w:t>Սթ`</w:t>
      </w:r>
      <w:r w:rsidRPr="00404363">
        <w:rPr>
          <w:rFonts w:ascii="Courier New" w:hAnsi="Courier New" w:cs="Courier New"/>
        </w:rPr>
        <w:t> </w:t>
      </w:r>
      <w:r w:rsidRPr="00404363">
        <w:t xml:space="preserve"> հաստատության սովորողների թիվը,</w:t>
      </w:r>
    </w:p>
    <w:p w14:paraId="4E631916" w14:textId="77777777" w:rsidR="00404363" w:rsidRPr="00404363" w:rsidRDefault="00404363" w:rsidP="0093331A">
      <w:pPr>
        <w:pStyle w:val="BodyText2"/>
      </w:pPr>
      <w:r w:rsidRPr="00404363">
        <w:t>Սգ`  մեկ սովորողին ընկնող տարեկան գումարը, որը 2018 թվականին կազմում է 124000 դրամ,</w:t>
      </w:r>
    </w:p>
    <w:p w14:paraId="4AC648D8" w14:textId="77777777" w:rsidR="00404363" w:rsidRPr="00404363" w:rsidRDefault="00404363" w:rsidP="0093331A">
      <w:pPr>
        <w:pStyle w:val="BodyText2"/>
      </w:pPr>
      <w:r w:rsidRPr="00404363">
        <w:t>Պգ`  հաստատության պահպանման ծախսերի նվազագույն գումարը, 2018 թվականին մինչև 100 աշակերտ ունեցող պետական հանրակրթական ուսումնական հաստատությունների համար կազմում է 19000.0 հազ.դրամ (ներառյալ ոչ ուսուցչական անձնակազմի աշխատավարձի տարեկան ֆոնդը): 101-ից մինչև 300 աշակերտ ու 301 և ավելի աշակերտ ունեցող պետական հանրակրթական ուսումնական հաստատությունների համար հաստատության պահպանման ծախսերի նվազագույն գումարը բաղկացած է 2 մասից` հաստատության պահպանման ծախ</w:t>
      </w:r>
      <w:r w:rsidRPr="00404363">
        <w:softHyphen/>
        <w:t>սերից` 2844.0 հազ. դրամ և, աշակերտների թվաքանակից ելնելով, ըստ հաստատությունների հաշվարկ</w:t>
      </w:r>
      <w:r w:rsidRPr="00404363">
        <w:softHyphen/>
        <w:t>ված ոչ ուսուցչական անձնակազմի աշխատա</w:t>
      </w:r>
      <w:r w:rsidRPr="00404363">
        <w:softHyphen/>
        <w:t>վարձի տարեկան ֆոնդից:</w:t>
      </w:r>
    </w:p>
    <w:p w14:paraId="33E556DE" w14:textId="77777777" w:rsidR="00404363" w:rsidRPr="00404363" w:rsidRDefault="00404363" w:rsidP="0093331A">
      <w:pPr>
        <w:pStyle w:val="BodyText2"/>
      </w:pPr>
      <w:r w:rsidRPr="00404363">
        <w:t>ՏՍթ՝ հաստատություններում տարրական դասարաններում սովորողների և նախակրթա</w:t>
      </w:r>
      <w:r w:rsidRPr="00404363">
        <w:softHyphen/>
        <w:t>րանների երեխաների թվի հանրագումարը,</w:t>
      </w:r>
    </w:p>
    <w:p w14:paraId="004258AC" w14:textId="77777777" w:rsidR="00404363" w:rsidRPr="00404363" w:rsidRDefault="00404363" w:rsidP="0093331A">
      <w:pPr>
        <w:pStyle w:val="BodyText2"/>
      </w:pPr>
      <w:r w:rsidRPr="00404363">
        <w:t>ԱՕք՝ աշխատանքային օրերի քանակը` 168 օր, բացառությամբ ՀՀ Շիրակի մարզպե</w:t>
      </w:r>
      <w:r w:rsidRPr="00404363">
        <w:softHyphen/>
        <w:t xml:space="preserve">տարանի ենթակայության հաստատությունների, որոնց գծով նախատեսվում է 80 օր, </w:t>
      </w:r>
    </w:p>
    <w:p w14:paraId="0C505FAE" w14:textId="77777777" w:rsidR="00404363" w:rsidRPr="00404363" w:rsidRDefault="00404363" w:rsidP="0093331A">
      <w:pPr>
        <w:pStyle w:val="BodyText2"/>
      </w:pPr>
      <w:r w:rsidRPr="00404363">
        <w:t>ՍՆգ՝ տարրական դասարանների և նախակրթարանների երեխաներին սննդով ապահով</w:t>
      </w:r>
      <w:r w:rsidRPr="00404363">
        <w:softHyphen/>
        <w:t>ման մեկ օրվա գումարը, որը 2018 թվականին կազմում է 140 դրամ,</w:t>
      </w:r>
    </w:p>
    <w:p w14:paraId="02735B9A" w14:textId="77777777" w:rsidR="00404363" w:rsidRPr="00404363" w:rsidRDefault="00404363" w:rsidP="0093331A">
      <w:pPr>
        <w:pStyle w:val="BodyText2"/>
      </w:pPr>
      <w:r w:rsidRPr="00404363">
        <w:t>ՀՈՒՀՍթ - հանրակրթական ուսումնական հաստատության սովորողների (բացա</w:t>
      </w:r>
      <w:r w:rsidRPr="00404363">
        <w:softHyphen/>
        <w:t>ռու</w:t>
      </w:r>
      <w:r w:rsidRPr="00404363">
        <w:softHyphen/>
        <w:t xml:space="preserve">թյամբ տարրական դասարանների և սահմանամերձ համայնքների 5-12-րդ դասարանների) թիվը, </w:t>
      </w:r>
    </w:p>
    <w:p w14:paraId="1E8DC614" w14:textId="77777777" w:rsidR="00404363" w:rsidRPr="00404363" w:rsidRDefault="00404363" w:rsidP="0093331A">
      <w:pPr>
        <w:pStyle w:val="BodyText2"/>
      </w:pPr>
      <w:r w:rsidRPr="00404363">
        <w:t>ՍԱդգ՝ սոցիալապես անապահով ընտանիքների երեխաների դասագրքերի վար</w:t>
      </w:r>
      <w:r w:rsidRPr="00404363">
        <w:softHyphen/>
        <w:t>ձա</w:t>
      </w:r>
      <w:r w:rsidRPr="00404363">
        <w:softHyphen/>
      </w:r>
      <w:r w:rsidRPr="00404363">
        <w:softHyphen/>
        <w:t>վճարի փոխհատուցվող գումարը, որը 2018 թվականին միջին մակարդակում սովորողների մասով կազմում է 5555.6 դրամ, ավագ մակարդակում սովորողների մասով՝ 6326.7 դրամ:</w:t>
      </w:r>
    </w:p>
    <w:p w14:paraId="3FF4BF1E" w14:textId="77777777" w:rsidR="00404363" w:rsidRPr="00404363" w:rsidRDefault="00404363" w:rsidP="0093331A">
      <w:pPr>
        <w:pStyle w:val="BodyText2"/>
      </w:pPr>
      <w:r w:rsidRPr="00404363">
        <w:t>Հաշվարկը կատարելիս` կիրառվում են գործակիցներ հանրակրթական դպրոցի տարրական, միջին և ավագ մակարդակների համար,  մեկ սովորողին ընկնող տարեկան գումարը բազմապատ</w:t>
      </w:r>
      <w:r w:rsidRPr="00404363">
        <w:softHyphen/>
        <w:t>կելով` տարրական մակարդակի համար` 0.81 գործակցով, միջին մակարդակի համար` 1.13 գործակցով, ավագ մակարդակի համար` 1.17 գործակցով: Միաժամանակ, կիրառվում են լրա</w:t>
      </w:r>
      <w:r w:rsidRPr="00404363">
        <w:softHyphen/>
        <w:t>ցուցիչ գործակիցներ բարձր լեռնային, լեռնային բնակավայրերի և միևնույն բնակավայրում միակ, մինչև 400 աշակերտ ունեցող, ինչպես նաև ավագ դպրոցների համար, մեկ սովորողին ընկնող տարեկան գումարը բազմապատկելով բարձր լեռնային բնակավայրերի դպրոցների համար` 1.13 գործակցով, լեռնային բնակավայրերի դպրոցների համար` 1.04 գոր</w:t>
      </w:r>
      <w:r w:rsidRPr="00404363">
        <w:softHyphen/>
        <w:t>ծակ</w:t>
      </w:r>
      <w:r w:rsidRPr="00404363">
        <w:softHyphen/>
        <w:t>ցով,  միևնույն բնակա</w:t>
      </w:r>
      <w:r w:rsidRPr="00404363">
        <w:softHyphen/>
        <w:t>վայրում միակ, մինչև 400 աշակերտ ունեցող դպրոցների համար` 1.2 գործակցով, ավագ դպրոց</w:t>
      </w:r>
      <w:r w:rsidRPr="00404363">
        <w:softHyphen/>
        <w:t>ների համար` 1.14 գործակցով:</w:t>
      </w:r>
    </w:p>
    <w:p w14:paraId="2B54C149" w14:textId="77777777" w:rsidR="00404363" w:rsidRPr="00404363" w:rsidRDefault="00404363" w:rsidP="0093331A">
      <w:pPr>
        <w:pStyle w:val="BodyText2"/>
        <w:rPr>
          <w:lang w:val="af-ZA"/>
        </w:rPr>
      </w:pPr>
      <w:r w:rsidRPr="00404363">
        <w:t>Ընդ որում, բանաձևի կիրառման արդյունքում, հանրակրթական հաստատություններին հատկացվող բյուջետային ծախսերի համաչափությունն ապահովելու նպա</w:t>
      </w:r>
      <w:r w:rsidRPr="00404363">
        <w:softHyphen/>
        <w:t>տակով, թույլատրվում է պետական կառավարման մարմիններին` իրենց ենթակայության հաստատու</w:t>
      </w:r>
      <w:r w:rsidRPr="00404363">
        <w:softHyphen/>
        <w:t>թյունների ծախսե</w:t>
      </w:r>
      <w:r w:rsidRPr="00404363">
        <w:softHyphen/>
        <w:t>րում կատարել վերաբաշխումներ:</w:t>
      </w:r>
    </w:p>
    <w:p w14:paraId="6D87C9C2" w14:textId="77777777" w:rsidR="00404363" w:rsidRPr="00404363" w:rsidRDefault="00404363" w:rsidP="0093331A">
      <w:pPr>
        <w:pStyle w:val="BodyText2"/>
        <w:rPr>
          <w:lang w:val="af-ZA"/>
        </w:rPr>
      </w:pPr>
      <w:r w:rsidRPr="00404363">
        <w:t>Նախադպրոցական կրթության գծով ծախսերը հաշվարկվել են, ելնելով ըստ աշակերտ</w:t>
      </w:r>
      <w:r w:rsidRPr="00404363">
        <w:rPr>
          <w:lang w:val="af-ZA"/>
        </w:rPr>
        <w:softHyphen/>
      </w:r>
      <w:r w:rsidRPr="00404363">
        <w:t>ների թվի ֆինանսավորման բանաձևով մեկ սովորողին ընկնող տարեկան գումարի չափից` վերջինիս նկատմամբ կիրառելով տարրական մակարդակի համար հաշ</w:t>
      </w:r>
      <w:r w:rsidRPr="00404363">
        <w:softHyphen/>
        <w:t>վարկված գործակիցը, ինչպես նաև բարձր լեռնային, լեռնային բնակավայրերի և միևնույն բնա</w:t>
      </w:r>
      <w:r w:rsidRPr="00404363">
        <w:softHyphen/>
        <w:t xml:space="preserve">կավայրում միակ, մինչև 400 աշակերտ ունեցող դպրոցների համար նախատեսված լրացուցիչ գործակիցները: Նախադպրոցական կրթության գծով ծախսերում ներառված են նաև </w:t>
      </w:r>
      <w:r w:rsidRPr="00404363">
        <w:rPr>
          <w:rFonts w:cs="Sylfaen"/>
          <w:lang w:val="af-ZA"/>
        </w:rPr>
        <w:t>դպրոցին</w:t>
      </w:r>
      <w:r w:rsidRPr="00404363">
        <w:rPr>
          <w:rFonts w:cs="Arial Armenian"/>
          <w:lang w:val="af-ZA"/>
        </w:rPr>
        <w:t xml:space="preserve"> </w:t>
      </w:r>
      <w:r w:rsidRPr="00404363">
        <w:rPr>
          <w:rFonts w:cs="Sylfaen"/>
          <w:lang w:val="af-ZA"/>
        </w:rPr>
        <w:t>նախա</w:t>
      </w:r>
      <w:r w:rsidRPr="00404363">
        <w:rPr>
          <w:rFonts w:cs="Sylfaen"/>
          <w:lang w:val="af-ZA"/>
        </w:rPr>
        <w:softHyphen/>
        <w:t>պատրաստման</w:t>
      </w:r>
      <w:r w:rsidRPr="00404363">
        <w:rPr>
          <w:rFonts w:cs="Arial Armenian"/>
          <w:lang w:val="af-ZA"/>
        </w:rPr>
        <w:t xml:space="preserve"> </w:t>
      </w:r>
      <w:r w:rsidRPr="00404363">
        <w:rPr>
          <w:rFonts w:cs="Sylfaen"/>
          <w:lang w:val="af-ZA"/>
        </w:rPr>
        <w:t>խմբերում</w:t>
      </w:r>
      <w:r w:rsidRPr="00404363">
        <w:rPr>
          <w:rFonts w:cs="Arial Armenian"/>
          <w:lang w:val="af-ZA"/>
        </w:rPr>
        <w:t xml:space="preserve"> (</w:t>
      </w:r>
      <w:r w:rsidRPr="00404363">
        <w:t>նա</w:t>
      </w:r>
      <w:r w:rsidRPr="00404363">
        <w:softHyphen/>
        <w:t>խակր</w:t>
      </w:r>
      <w:r w:rsidRPr="00404363">
        <w:softHyphen/>
        <w:t>թա</w:t>
      </w:r>
      <w:r w:rsidRPr="00404363">
        <w:softHyphen/>
        <w:t xml:space="preserve">րաններում) ընդգրկված երեխաներին սննդով ապահովման գծով գումարները: </w:t>
      </w:r>
    </w:p>
    <w:p w14:paraId="0D54192E" w14:textId="77777777" w:rsidR="00404363" w:rsidRPr="00404363" w:rsidRDefault="00404363" w:rsidP="0093331A">
      <w:pPr>
        <w:pStyle w:val="BodyText2"/>
      </w:pPr>
      <w:r w:rsidRPr="00404363">
        <w:t>Բյուջետային ծախսերի գործառական դասակարգման համաձայն` նախադպրոցական կրթության գծով ծախսերը նախատեսվել են «01. Նախադպրոցական և տարրական ընդհանուր կրթություն» խմբի «01. Նախադպրոցական կրթություն» դասում` 796.1 մլն դրամի չափով, իսկ հանրակրթության գծով ծախսերը նախատեսվել են «01. Նախադպրոցական և տարրական ընդ</w:t>
      </w:r>
      <w:r w:rsidRPr="00404363">
        <w:softHyphen/>
        <w:t>հանուր կրթություն» խմբի «02. Տարրական ընդհանուր կրթություն» դասում` 26,098.1 մլն դրամի չափով, ինչպես նաև «02. Միջնակարգ ընդհանուր կրթություն» խմբի «01. Հիմնական ընդ</w:t>
      </w:r>
      <w:r w:rsidRPr="00404363">
        <w:softHyphen/>
        <w:t>հանուր  կրթություն» և «02. Միջնակարգ (լրիվ) ընդհանուր կրթություն» դասերում, համա</w:t>
      </w:r>
      <w:r w:rsidRPr="00404363">
        <w:softHyphen/>
        <w:t>պատաս</w:t>
      </w:r>
      <w:r w:rsidRPr="00404363">
        <w:softHyphen/>
        <w:t>խանաբար` 34,774.4 և 12,568.5 մլն դրամի չափով:</w:t>
      </w:r>
    </w:p>
    <w:p w14:paraId="6E56BD5E" w14:textId="77777777" w:rsidR="00404363" w:rsidRPr="00404363" w:rsidRDefault="00404363" w:rsidP="0093331A">
      <w:pPr>
        <w:pStyle w:val="BodyText2"/>
      </w:pPr>
      <w:r w:rsidRPr="00404363">
        <w:rPr>
          <w:rFonts w:cs="Sylfaen"/>
        </w:rPr>
        <w:t>Կ</w:t>
      </w:r>
      <w:r w:rsidRPr="00404363">
        <w:rPr>
          <w:rFonts w:cs="Sylfaen"/>
          <w:lang w:val="af-ZA"/>
        </w:rPr>
        <w:t xml:space="preserve">ընդլայնվի համընդհանուր ներառական կրթության համակարգը: Նախագծի </w:t>
      </w:r>
      <w:r w:rsidRPr="00404363">
        <w:t xml:space="preserve">հաշվարկներում </w:t>
      </w:r>
      <w:r w:rsidRPr="00404363">
        <w:rPr>
          <w:noProof/>
        </w:rPr>
        <w:t xml:space="preserve">համապատասխան միջոցներ են նախատեսվել ՀՀ Լոռու, Սյունիքի և Տավուշի մարզերում, իսկ 2018 թվականի սեպտեմբերից՝ նաև ՀՀ Արմավիրի մարզում համընդհանուր ներառական կրթության իրականացման գծով: </w:t>
      </w:r>
      <w:r w:rsidRPr="00404363">
        <w:rPr>
          <w:rFonts w:cs="Sylfaen"/>
          <w:lang w:val="af-ZA"/>
        </w:rPr>
        <w:t>Նշված գործընթացով պայմանավորված` կպա</w:t>
      </w:r>
      <w:r w:rsidRPr="00404363">
        <w:rPr>
          <w:rFonts w:cs="Sylfaen"/>
          <w:lang w:val="af-ZA"/>
        </w:rPr>
        <w:softHyphen/>
        <w:t>կասեն ներառական կրթությանը և հատուկ կրթությանը պետական բյուջեից հատկացվող գու</w:t>
      </w:r>
      <w:r w:rsidRPr="00404363">
        <w:rPr>
          <w:rFonts w:cs="Sylfaen"/>
          <w:lang w:val="af-ZA"/>
        </w:rPr>
        <w:softHyphen/>
        <w:t>մար</w:t>
      </w:r>
      <w:r w:rsidRPr="00404363">
        <w:rPr>
          <w:rFonts w:cs="Sylfaen"/>
          <w:lang w:val="af-ZA"/>
        </w:rPr>
        <w:softHyphen/>
        <w:t>ները, դրանք կուղղորդվեն մանկավարժահոգեբանական աջակցությունների տրա</w:t>
      </w:r>
      <w:r w:rsidRPr="00404363">
        <w:rPr>
          <w:rFonts w:cs="Sylfaen"/>
          <w:lang w:val="af-ZA"/>
        </w:rPr>
        <w:softHyphen/>
        <w:t>մադրմանը երեք մակարդակներում և հանրակրթության մեջ ներառված կրթության առանձնա</w:t>
      </w:r>
      <w:r w:rsidRPr="00404363">
        <w:rPr>
          <w:rFonts w:cs="Sylfaen"/>
          <w:lang w:val="af-ZA"/>
        </w:rPr>
        <w:softHyphen/>
        <w:t xml:space="preserve">հատուկ պայմանների կարիք ունեցող երեխաների կրթության կազմակերպմանը: </w:t>
      </w:r>
    </w:p>
    <w:p w14:paraId="10ABC02E" w14:textId="77777777" w:rsidR="00404363" w:rsidRPr="00404363" w:rsidRDefault="00404363" w:rsidP="0093331A">
      <w:pPr>
        <w:pStyle w:val="BodyText2"/>
        <w:rPr>
          <w:rFonts w:cs="Arial LatArm"/>
          <w:noProof/>
        </w:rPr>
      </w:pPr>
      <w:r w:rsidRPr="00404363">
        <w:t>ՀՀ 2018 թվականի պետական բյուջեի նախագծով «Ներառական կրթություն» ծրագրի գծով նախատեսվել է 3,196.1 մլն դրամ`  կրթության առանձնահատուկ պայմանների կարիք ունեցող, միջին տարեկան հաշվարկով, շուրջ 5.8 հազար երեխաների ուսուցման կազ</w:t>
      </w:r>
      <w:r w:rsidRPr="00404363">
        <w:softHyphen/>
        <w:t>մակերպման գծով: 2018 թվականի սեպտեմբերի դրությամբ նշված ծրագիրը կիրականացվի հանրապետության 151 հանրակրթական դպրոցներում (2017 թվականին ներառական կրթություն իրականացվում է 201 հանրակր</w:t>
      </w:r>
      <w:r w:rsidRPr="00404363">
        <w:softHyphen/>
        <w:t>թական դպրոցներում, որտեղ ընդգրկված են շուրջ 6.1 հազար երեխաներ): «Ներառական կրթություն» ծրագրի գծով ծախսերի նվազումը 2017 թվա</w:t>
      </w:r>
      <w:r w:rsidRPr="00404363">
        <w:softHyphen/>
        <w:t>կանի համապա</w:t>
      </w:r>
      <w:r w:rsidRPr="00404363">
        <w:softHyphen/>
        <w:t>տասխան ցուցանիշի նկատմամբ կազմել է 568.4 մլն դրամ կամ 15.1 տոկոս, պայմանավորված հետևյալով.</w:t>
      </w:r>
      <w:r w:rsidRPr="00404363">
        <w:rPr>
          <w:rFonts w:cs="Arial LatArm"/>
          <w:noProof/>
        </w:rPr>
        <w:t xml:space="preserve"> հաշվարկներում աշխատավարձերի գծով ծախսերը նվազել են 441.1 մլն դրամով, սննդամթերքի ձեռքբերման գծով ծախսերը` 79.7 մլն դրամով, տրանսպոր</w:t>
      </w:r>
      <w:r w:rsidRPr="00404363">
        <w:rPr>
          <w:rFonts w:cs="Arial LatArm"/>
          <w:noProof/>
        </w:rPr>
        <w:softHyphen/>
        <w:t xml:space="preserve">տային ծախսերը` 40.2 մլն դրամով, մնացած ծախսերը` 7.4 մլն դրամով: </w:t>
      </w:r>
    </w:p>
    <w:p w14:paraId="27F84FF2" w14:textId="77777777" w:rsidR="00404363" w:rsidRPr="00404363" w:rsidRDefault="00404363" w:rsidP="0093331A">
      <w:pPr>
        <w:pStyle w:val="BodyText2"/>
      </w:pPr>
      <w:r w:rsidRPr="00404363">
        <w:t>Բյուջետային ծախսերի գործառական դասակարգման համաձայն` ներառական կրթու</w:t>
      </w:r>
      <w:r w:rsidRPr="00404363">
        <w:softHyphen/>
        <w:t>թյան գծով ծախսերը նախատեսվել են «01. Նախադպրոցական և տարրական ընդհանուր կրթու</w:t>
      </w:r>
      <w:r w:rsidRPr="00404363">
        <w:softHyphen/>
        <w:t>թյուն» խմբի «02. Տարրական ընդհանուր կրթություն» դասում` 1,283.5 մլն դրամի չափով, ինչպես նաև «02. Միջնակարգ ընդհանուր կրթություն» խմբի «01. Հիմնական ընդհանուր  կրթու</w:t>
      </w:r>
      <w:r w:rsidRPr="00404363">
        <w:softHyphen/>
        <w:t>թյուն» և «02. Միջնակարգ (լրիվ) ընդհանուր կրթություն» դասերում, համապատասխա</w:t>
      </w:r>
      <w:r w:rsidRPr="00404363">
        <w:softHyphen/>
        <w:t>նաբար` 1,764.3 և 148.3 մլն դրամի չափով:</w:t>
      </w:r>
    </w:p>
    <w:p w14:paraId="7C1FC955" w14:textId="77777777" w:rsidR="00404363" w:rsidRPr="00404363" w:rsidRDefault="00404363" w:rsidP="0093331A">
      <w:pPr>
        <w:pStyle w:val="BodyText2"/>
      </w:pPr>
      <w:r w:rsidRPr="00404363">
        <w:t>ՀՀ 2018 թվականի պետական բյուջեի նախագծով «Հատուկ կրթություն» ծրագրի գծով նախա</w:t>
      </w:r>
      <w:r w:rsidRPr="00404363">
        <w:softHyphen/>
        <w:t>տեսվել է 2,750.7 մլն  դրամ` 17 հատուկ կրթական հաստատություններում 1.8 հազար սաների ուսուցման կազ</w:t>
      </w:r>
      <w:r w:rsidRPr="00404363">
        <w:softHyphen/>
        <w:t>մա</w:t>
      </w:r>
      <w:r w:rsidRPr="00404363">
        <w:softHyphen/>
        <w:t xml:space="preserve">կերպման գծով` 2017 թվականի շուրջ 2.0 հազար սանի դիմաց: Նախագծով միջոցներ չեն նախատեսվել 2017 թվականին ՀՀ Լոռու մարզում գործող հատուկ կրթական հաստատության, </w:t>
      </w:r>
      <w:r w:rsidRPr="00404363">
        <w:rPr>
          <w:rFonts w:cs="Arial LatArm"/>
          <w:noProof/>
          <w:lang w:val="pt-BR"/>
        </w:rPr>
        <w:t xml:space="preserve">2018 թվականի սեպտեմբերից՝ նաև ՀՀ Արմավիրի </w:t>
      </w:r>
      <w:r w:rsidRPr="00404363">
        <w:rPr>
          <w:rFonts w:cs="Arial LatArm"/>
          <w:noProof/>
        </w:rPr>
        <w:t xml:space="preserve">մարզում </w:t>
      </w:r>
      <w:r w:rsidRPr="00404363">
        <w:t>գործող հատուկ կրթական երկու հաստա</w:t>
      </w:r>
      <w:r w:rsidRPr="00404363">
        <w:softHyphen/>
        <w:t>տու</w:t>
      </w:r>
      <w:r w:rsidRPr="00404363">
        <w:softHyphen/>
        <w:t>թյունների</w:t>
      </w:r>
      <w:r w:rsidRPr="00404363">
        <w:rPr>
          <w:rFonts w:cs="Arial LatArm"/>
          <w:noProof/>
        </w:rPr>
        <w:t xml:space="preserve"> մասով, </w:t>
      </w:r>
      <w:r w:rsidRPr="00404363">
        <w:t>համընդհանուր ներառական կրթության անցմամբ</w:t>
      </w:r>
      <w:r w:rsidRPr="00404363">
        <w:rPr>
          <w:rFonts w:cs="Arial LatArm"/>
          <w:noProof/>
        </w:rPr>
        <w:t xml:space="preserve"> </w:t>
      </w:r>
      <w:r w:rsidRPr="00404363">
        <w:t>պայմանավորված</w:t>
      </w:r>
      <w:r w:rsidRPr="00404363">
        <w:rPr>
          <w:rFonts w:cs="Arial LatArm"/>
          <w:noProof/>
        </w:rPr>
        <w:t xml:space="preserve"> դրանց՝</w:t>
      </w:r>
      <w:r w:rsidRPr="00404363">
        <w:t xml:space="preserve"> </w:t>
      </w:r>
      <w:r w:rsidRPr="00404363">
        <w:rPr>
          <w:rFonts w:cs="Arial LatArm"/>
          <w:noProof/>
        </w:rPr>
        <w:t>տարածքային մանկավարժահոգեբանական աջակցության կենտրոնների վերանվանման հետ կապված</w:t>
      </w:r>
      <w:r w:rsidRPr="00404363">
        <w:t xml:space="preserve">: </w:t>
      </w:r>
    </w:p>
    <w:p w14:paraId="6A7BBA96" w14:textId="77777777" w:rsidR="00404363" w:rsidRPr="00404363" w:rsidRDefault="00404363" w:rsidP="0093331A">
      <w:pPr>
        <w:pStyle w:val="BodyText2"/>
      </w:pPr>
      <w:r w:rsidRPr="00404363">
        <w:t>«Հատուկ կրթություն» ծրագրի գծով ծախսերի նվազումը 2017 թվա</w:t>
      </w:r>
      <w:r w:rsidRPr="00404363">
        <w:softHyphen/>
        <w:t>կանի համապա</w:t>
      </w:r>
      <w:r w:rsidRPr="00404363">
        <w:softHyphen/>
        <w:t>տասխան ցուցա</w:t>
      </w:r>
      <w:r w:rsidRPr="00404363">
        <w:softHyphen/>
        <w:t xml:space="preserve">նիշի նկատմամբ կազմել է 334.7 մլն դրամ կամ 10.8 տոկոս` պայմանավորված հետևյալով. hաշվարկներում աշխատավարձերի գծով ծախսերը նվազել են 225.9 մլն դրամով, սննդամթերքի ձեռքբերման գծով ծախսերը` 107.1 մլն դրամով, մնացած ծախսերը՝ 1.7 մլն դրամով: </w:t>
      </w:r>
    </w:p>
    <w:p w14:paraId="27B1FE4F" w14:textId="77777777" w:rsidR="00404363" w:rsidRPr="00404363" w:rsidRDefault="00404363" w:rsidP="0093331A">
      <w:pPr>
        <w:pStyle w:val="BodyText2"/>
      </w:pPr>
      <w:r w:rsidRPr="00404363">
        <w:t>Բյուջետային ծախսերի գործառական դասակարգման համաձայն` հատուկ կրթության գծով ծախսերը նախատեսվել են «01. Նա</w:t>
      </w:r>
      <w:r w:rsidRPr="00404363">
        <w:softHyphen/>
        <w:t>խադպրո</w:t>
      </w:r>
      <w:r w:rsidRPr="00404363">
        <w:softHyphen/>
        <w:t>ցական և տարրական ընդհանուր կրթություն» խմբի «02. Տարրական ընդհանուր կրթու</w:t>
      </w:r>
      <w:r w:rsidRPr="00404363">
        <w:softHyphen/>
        <w:t>թյուն» դասում` 874.3 մլն դրամի չափով, ինչ</w:t>
      </w:r>
      <w:r w:rsidRPr="00404363">
        <w:softHyphen/>
        <w:t>պես նաև «02. Միջնակարգ ընդհանուր կրթու</w:t>
      </w:r>
      <w:r w:rsidRPr="00404363">
        <w:softHyphen/>
        <w:t>թյուն» խմբի «01. Հիմնական ընդհանուր կրթու</w:t>
      </w:r>
      <w:r w:rsidRPr="00404363">
        <w:softHyphen/>
        <w:t>թյուն» և «02. Միջնակարգ (լրիվ) ընդհա</w:t>
      </w:r>
      <w:r w:rsidRPr="00404363">
        <w:softHyphen/>
        <w:t>նուր կրթություն» դասերում, համապատաս</w:t>
      </w:r>
      <w:r w:rsidRPr="00404363">
        <w:softHyphen/>
        <w:t>խանաբար` 1,307.4 և 569.0 մլն դրամի չափով:</w:t>
      </w:r>
    </w:p>
    <w:p w14:paraId="7275F32A" w14:textId="77777777" w:rsidR="00404363" w:rsidRPr="00404363" w:rsidRDefault="00404363" w:rsidP="0093331A">
      <w:pPr>
        <w:pStyle w:val="BodyText2"/>
      </w:pPr>
      <w:r w:rsidRPr="00404363">
        <w:t>ՀՀ 2018 թվականի պետական բյուջեի նախագծով մասնագի</w:t>
      </w:r>
      <w:r w:rsidRPr="00404363">
        <w:softHyphen/>
        <w:t>տացված հանրակրթական ուսուցման գծով նախա</w:t>
      </w:r>
      <w:r w:rsidRPr="00404363">
        <w:softHyphen/>
        <w:t>տեսվել է 2,477.3 մլն  դրամ` 2017 թվականի 2158.3 մլն դրամի դիմաց: Ընդ որում, ՀՀ կրթության և գիտության նախարարության ենթակայության 6 հաստատություններում 2.1 հազար սովորողների ուսուցման կազ</w:t>
      </w:r>
      <w:r w:rsidRPr="00404363">
        <w:softHyphen/>
        <w:t>մա</w:t>
      </w:r>
      <w:r w:rsidRPr="00404363">
        <w:softHyphen/>
        <w:t xml:space="preserve">կերպման գծով հաշվարկվել է 1,750.3 մլն դրամի ծախս (2017 թվականին շուրջ 2.5 հազար սովորողի հաշվով նախատեսվել է 2,158.3 մլն դրամ): Սովորողների թվաքանակի 0.4 հազարով նվազմամբ պայմանավորված` ծախսերը պակասել են 408.0 մլն դրամով, որից 233.6 մլն դրամը` աշխատավարձերի, 112.3 մլն դրամը` սննդամթերքի ձեռքբերման ծախսերի, 29.5 մլն դրամը` կոմունալ ծախսերի գծով: Նախագծով չի նախատեսվել </w:t>
      </w:r>
      <w:r w:rsidRPr="00404363">
        <w:rPr>
          <w:rFonts w:ascii="Sylfaen" w:hAnsi="Sylfaen" w:cs="Sylfaen"/>
          <w:sz w:val="20"/>
          <w:szCs w:val="20"/>
        </w:rPr>
        <w:t xml:space="preserve"> մ</w:t>
      </w:r>
      <w:r w:rsidRPr="00404363">
        <w:t>ասնագիտացված հանրակրթական ուսումնական հաստատությունների երեխաների կրթաթոշակի ֆոնդի գծով 2017 թվականին նախատեսված ծախսը` 13.4 մլն դրամի չափով:</w:t>
      </w:r>
    </w:p>
    <w:p w14:paraId="31FE83A0" w14:textId="77777777" w:rsidR="00404363" w:rsidRPr="00404363" w:rsidRDefault="00404363" w:rsidP="0093331A">
      <w:pPr>
        <w:pStyle w:val="BodyText2"/>
      </w:pPr>
      <w:r w:rsidRPr="00404363">
        <w:t>Միաժամանակ, Նախագծով 727.0 մլն դրամ է նախատեսվել Մոնթե Մելքոնյանի անվան ռազմամարզական վարժարանի գծով: Նշված գումարից 500.0 մլն դրամը «Կրթություն» բաժին է վերաբաշխվել «Պաշտպանություն» բաժնից:</w:t>
      </w:r>
    </w:p>
    <w:p w14:paraId="0C0C6439" w14:textId="77777777" w:rsidR="00404363" w:rsidRPr="00404363" w:rsidRDefault="00404363" w:rsidP="0093331A">
      <w:pPr>
        <w:pStyle w:val="BodyText2"/>
      </w:pPr>
      <w:r w:rsidRPr="00404363">
        <w:t>Բյուջետային ծախսերի գործառական դասակարգման համաձայն` մաս</w:t>
      </w:r>
      <w:r w:rsidRPr="00404363">
        <w:softHyphen/>
        <w:t>նագիտացված հանրակրթական ուսուցման գծով ծախսերը նախատեսվել են «01. Նա</w:t>
      </w:r>
      <w:r w:rsidRPr="00404363">
        <w:softHyphen/>
        <w:t>խադպրո</w:t>
      </w:r>
      <w:r w:rsidRPr="00404363">
        <w:softHyphen/>
        <w:t>ցական և տարրական ընդհանուր կրթո</w:t>
      </w:r>
      <w:r w:rsidRPr="00404363">
        <w:softHyphen/>
        <w:t>ւթյուն» խմբի «02. Տարրական ընդհանուր կրթու</w:t>
      </w:r>
      <w:r w:rsidRPr="00404363">
        <w:softHyphen/>
        <w:t>թյուն» դասում` 82.5 մլն դրամի չափով, ինչ</w:t>
      </w:r>
      <w:r w:rsidRPr="00404363">
        <w:softHyphen/>
        <w:t>պես նաև «02. Միջնակարգ ընդհանուր կրթու</w:t>
      </w:r>
      <w:r w:rsidRPr="00404363">
        <w:softHyphen/>
        <w:t>թյուն» խմբի «01. Հիմնական ընդհանուր կրթու</w:t>
      </w:r>
      <w:r w:rsidRPr="00404363">
        <w:softHyphen/>
        <w:t>թյուն» և «02. Միջնակարգ (լրիվ) ընդհա</w:t>
      </w:r>
      <w:r w:rsidRPr="00404363">
        <w:softHyphen/>
        <w:t>նուր կրթություն» դասերում, համապատաս</w:t>
      </w:r>
      <w:r w:rsidRPr="00404363">
        <w:softHyphen/>
        <w:t>խանաբար` 965.8 և 1,429.0 մլն դրամի չափով:</w:t>
      </w:r>
    </w:p>
    <w:p w14:paraId="526DA30A" w14:textId="77777777" w:rsidR="00404363" w:rsidRPr="00404363" w:rsidRDefault="00404363" w:rsidP="0093331A">
      <w:pPr>
        <w:pStyle w:val="BodyText2"/>
      </w:pPr>
      <w:r w:rsidRPr="00404363">
        <w:t>Նախնական մասնագիտական (արհեստագործական) և միջին մասնագիտական կրթության ոլորտում նախատեսվում է իրականացնել հաստատությունների խոշորացում:</w:t>
      </w:r>
    </w:p>
    <w:p w14:paraId="5314A9A6" w14:textId="77777777" w:rsidR="00404363" w:rsidRPr="00404363" w:rsidRDefault="00404363" w:rsidP="0093331A">
      <w:pPr>
        <w:pStyle w:val="BodyText2"/>
      </w:pPr>
      <w:r w:rsidRPr="00404363">
        <w:t>ՀՀ 2018 թվականի պետական բյուջեի նախագծով «Նախնական մասնագիտական (արհեստագործական) կրթություն» դասի գծով նախատեսվել է 2,660.9 մլն դրամ, որը ՀՀ 2017 թվականի պետական բյուջեի համապատասխան ցուցանիշի նկատմամբ աճել է 66.9 մլն դրա</w:t>
      </w:r>
      <w:r w:rsidRPr="00404363">
        <w:softHyphen/>
        <w:t xml:space="preserve">մով կամ 2.6 տոկոսով: </w:t>
      </w:r>
    </w:p>
    <w:p w14:paraId="5ABD182D" w14:textId="77777777" w:rsidR="00404363" w:rsidRPr="00404363" w:rsidRDefault="00404363" w:rsidP="0093331A">
      <w:pPr>
        <w:pStyle w:val="BodyText2"/>
      </w:pPr>
      <w:r w:rsidRPr="00404363">
        <w:t>Նախագծով ծախսերը նախատեսվել են  հանրապետության 20 արհեստագործական ուսում</w:t>
      </w:r>
      <w:r w:rsidRPr="00404363">
        <w:softHyphen/>
        <w:t>նարաններում արհեստագործական կրթության մեջ ընդգրկվող 6.6 հազար սովորողների ուսուց</w:t>
      </w:r>
      <w:r w:rsidRPr="00404363">
        <w:softHyphen/>
        <w:t>ման գծով` 2017 թվականի 6.5 հազարի դիմաց, կամ` սովորողների թվաքանակը 2018 թվականին կավելանա 0.1 հազարով (2017 թվականին արհեստագործական կրթություն իրակա</w:t>
      </w:r>
      <w:r w:rsidRPr="00404363">
        <w:softHyphen/>
        <w:t xml:space="preserve">նացվում է 25 հաստատություններում): </w:t>
      </w:r>
    </w:p>
    <w:p w14:paraId="23554C25" w14:textId="77777777" w:rsidR="00404363" w:rsidRPr="00404363" w:rsidRDefault="00404363" w:rsidP="0093331A">
      <w:pPr>
        <w:pStyle w:val="BodyText2"/>
      </w:pPr>
      <w:r w:rsidRPr="00404363">
        <w:t>Նախագծի հաշվարկներում «ՀՀ Ոստիկանության կրթահամալիր» ՊՈԱԿ-ի գծով ծախսերը 2017 թվականի նկատմամբ ավելացել են 97.7 մլն դրանով, որից 48.8 մլն դրամը պայմա</w:t>
      </w:r>
      <w:r w:rsidRPr="00404363">
        <w:softHyphen/>
        <w:t>նավորված է նշված հաստատության սովորողներին` ուսման ողջ ժամանակահատվածում Հայաս</w:t>
      </w:r>
      <w:r w:rsidRPr="00404363">
        <w:softHyphen/>
        <w:t xml:space="preserve">տանի Հանրապետությունում նվազագույն ամսական աշխատավարձի չափով վարձատրության նախատեսմամբ` համաձայն  «Ոստիկանությունում ծառայության մասին» ՀՀ օրենքի 21-րդ հոդվածի «1.1.» մասի: </w:t>
      </w:r>
    </w:p>
    <w:p w14:paraId="1A56DA18" w14:textId="77777777" w:rsidR="00404363" w:rsidRPr="00404363" w:rsidRDefault="00404363" w:rsidP="0093331A">
      <w:pPr>
        <w:pStyle w:val="BodyText2"/>
      </w:pPr>
      <w:r w:rsidRPr="00404363">
        <w:t>ՀՀ կրթության և գիտության նախարարության ենթակայության նախնական մասնագի</w:t>
      </w:r>
      <w:r w:rsidRPr="00404363">
        <w:softHyphen/>
        <w:t>տական (արհեստագործական) հաստատությունների գծով ծախսերը, չնայած դրանցում ընդգրկ</w:t>
      </w:r>
      <w:r w:rsidRPr="00404363">
        <w:softHyphen/>
        <w:t>վող սովորողների թվաքանակի 0.1 հազարով ավելացմանը, նվազել են 30.8 մլն դրամով: Ընդ որում, աշխատավարձերի գծով ծախսերը նվազել են 32.6 մլն դրամով, ծառայությունների և ապրանքների ձեռքբերման գծով ծախսերը` 3.5 մլն դրամով, միաժամանակ, սովորողների թվաքանակների կանխատեսվող ավելացմամբ պայմանավորված՝ կրթաթոշակի ֆոնդի գծով  ծախսերն աճել են 5.3 մլն դրամով:</w:t>
      </w:r>
    </w:p>
    <w:p w14:paraId="10F99C78" w14:textId="77777777" w:rsidR="00404363" w:rsidRPr="00404363" w:rsidRDefault="00404363" w:rsidP="0093331A">
      <w:pPr>
        <w:pStyle w:val="BodyText2"/>
      </w:pPr>
      <w:r w:rsidRPr="00404363">
        <w:t>«Միջին մասնագիտական կրթություն» դասի գծով ՀՀ 2018 թվականի պետական բյուջեի նախագծով նախատեսվել է 7,958.5 մլն դրամ, որը ՀՀ 2017 թվականի պետական բյուջեի համա</w:t>
      </w:r>
      <w:r w:rsidRPr="00404363">
        <w:softHyphen/>
        <w:t>պատասխան ցուցանիշի նկատմամբ նվազել է 499.6 մլն դրա</w:t>
      </w:r>
      <w:r w:rsidRPr="00404363">
        <w:softHyphen/>
        <w:t xml:space="preserve">մով կամ 5.9 տոկոսով: </w:t>
      </w:r>
    </w:p>
    <w:p w14:paraId="52F46196" w14:textId="77777777" w:rsidR="00404363" w:rsidRPr="00404363" w:rsidRDefault="00404363" w:rsidP="0093331A">
      <w:pPr>
        <w:pStyle w:val="BodyText2"/>
      </w:pPr>
      <w:r w:rsidRPr="00404363">
        <w:t>Նախագծով ծախսերը նախատեսվել են 67 հաստատություններում միջին մասնագի</w:t>
      </w:r>
      <w:r w:rsidRPr="00404363">
        <w:softHyphen/>
        <w:t>տական կրթության մեջ ընդգրկվող 17.0 հազար սովորողների ուսուցման գծով` 2017 թվականի 17.8 հազարի դիմաց, կամ՝ սովորող</w:t>
      </w:r>
      <w:r w:rsidRPr="00404363">
        <w:softHyphen/>
        <w:t>ների թվաքանակը 2018 թվականին կնվազի 0.8 հազարով (2017 թվականին միջին մասնագիտական կրթություն իրականացվում է 71 հաստատու</w:t>
      </w:r>
      <w:r w:rsidRPr="00404363">
        <w:softHyphen/>
        <w:t>թյուն</w:t>
      </w:r>
      <w:r w:rsidRPr="00404363">
        <w:softHyphen/>
        <w:t>ներում):</w:t>
      </w:r>
      <w:r w:rsidRPr="00404363">
        <w:rPr>
          <w:rFonts w:ascii="Sylfaen" w:hAnsi="Sylfaen" w:cs="Sylfaen"/>
          <w:sz w:val="20"/>
          <w:szCs w:val="20"/>
        </w:rPr>
        <w:t xml:space="preserve"> </w:t>
      </w:r>
    </w:p>
    <w:p w14:paraId="0450A7F7" w14:textId="77777777" w:rsidR="00404363" w:rsidRPr="00404363" w:rsidRDefault="00404363" w:rsidP="0093331A">
      <w:pPr>
        <w:pStyle w:val="BodyText2"/>
        <w:rPr>
          <w:rFonts w:cs="GHEA Grapalat"/>
        </w:rPr>
      </w:pPr>
      <w:r w:rsidRPr="00404363">
        <w:rPr>
          <w:rFonts w:cs="GHEA Grapalat"/>
        </w:rPr>
        <w:t xml:space="preserve">Նախագծի հաշվարկներում </w:t>
      </w:r>
      <w:r w:rsidRPr="00404363">
        <w:t>«ՀՀ Ոստիկանության կրթահամալիր» ՊՈԱԿ-ի գծով ծախսերը 2017 թվականի նկատմամբ ավելացել են 193.4 մլն դրամով, որից 129.6 մլն դրամը պայմա</w:t>
      </w:r>
      <w:r w:rsidRPr="00404363">
        <w:softHyphen/>
        <w:t>նավորված է նշված հաստատության սովորողներին` ուսման ողջ ժամանակահատվածում Հայաստանի Հանրապետությունում նվազագույն ամսական աշխատավարձի չափով վարձատրու</w:t>
      </w:r>
      <w:r w:rsidRPr="00404363">
        <w:softHyphen/>
        <w:t xml:space="preserve">թյան նախատեսմամբ: </w:t>
      </w:r>
    </w:p>
    <w:p w14:paraId="2548547F" w14:textId="77777777" w:rsidR="00404363" w:rsidRPr="00404363" w:rsidRDefault="00404363" w:rsidP="0093331A">
      <w:pPr>
        <w:pStyle w:val="BodyText2"/>
      </w:pPr>
      <w:r w:rsidRPr="00404363">
        <w:t>ՀՀ կրթության և գիտության նախարարության գծով ծախսերը նախատեսվել են 63 հաստատություններում 15.7 հազար սովորողների ուսուցման գծով` 2017 թվականի 16.5 հազարի դիմաց (2017 թվականին միջին մասնագիտական կրթություն իրականացվում է 67 հաստատու</w:t>
      </w:r>
      <w:r w:rsidRPr="00404363">
        <w:softHyphen/>
        <w:t>թյուններում): Սովորողների թվաքանակի կանխատեսվող նվազմամբ և հաստատությունների վերակազմակերպումներով պայմանավորված` ծախսերը նվազել են 689.4 մլն դրամով: Միաժա</w:t>
      </w:r>
      <w:r w:rsidRPr="00404363">
        <w:softHyphen/>
        <w:t xml:space="preserve">մանակ, ՀՀ կրթության և գիտության նախարարության գծով հաշվարկներում 46.7 մլն դրամ է նախատեսվել 48 պետական նախնական (արհեստագործական) և միջին մասնագիտական ուսումնական հաստատություններում մասնագիտական կողմնորոշման և կարիերայի ուղղորդման կենտրոնների գծով:  </w:t>
      </w:r>
    </w:p>
    <w:p w14:paraId="62DE5497" w14:textId="77777777" w:rsidR="00404363" w:rsidRPr="00404363" w:rsidRDefault="00404363" w:rsidP="0093331A">
      <w:pPr>
        <w:pStyle w:val="BodyText2"/>
        <w:rPr>
          <w:lang w:val="hy-AM"/>
        </w:rPr>
      </w:pPr>
      <w:r w:rsidRPr="00404363">
        <w:rPr>
          <w:lang w:val="hy-AM"/>
        </w:rPr>
        <w:t xml:space="preserve">ՀՀ սպորտի և երիտասարդության հարցերի </w:t>
      </w:r>
      <w:r w:rsidRPr="00404363">
        <w:t>նախարարության գծով ծախսերը նվազել են 59.6 մլն դրամով, որից 57.3 մլն դրամը` սննդամթերքի ձեռքբերման ծախսերի գծով (</w:t>
      </w:r>
      <w:r w:rsidRPr="00404363">
        <w:rPr>
          <w:lang w:val="hy-AM"/>
        </w:rPr>
        <w:t>նախարարությ</w:t>
      </w:r>
      <w:r w:rsidRPr="00404363">
        <w:t>ան</w:t>
      </w:r>
      <w:r w:rsidRPr="00404363">
        <w:rPr>
          <w:lang w:val="hy-AM"/>
        </w:rPr>
        <w:t xml:space="preserve"> ենթակայության միջին մասնագիտական ուսումնական հաստատու</w:t>
      </w:r>
      <w:r w:rsidRPr="00404363">
        <w:rPr>
          <w:lang w:val="hy-AM"/>
        </w:rPr>
        <w:softHyphen/>
        <w:t>թյուն</w:t>
      </w:r>
      <w:r w:rsidRPr="00404363">
        <w:rPr>
          <w:lang w:val="hy-AM"/>
        </w:rPr>
        <w:softHyphen/>
        <w:t>ներ</w:t>
      </w:r>
      <w:r w:rsidRPr="00404363">
        <w:t>ի գծով ծախսերի</w:t>
      </w:r>
      <w:r w:rsidRPr="00404363">
        <w:rPr>
          <w:lang w:val="hy-AM"/>
        </w:rPr>
        <w:t xml:space="preserve"> </w:t>
      </w:r>
      <w:r w:rsidRPr="00404363">
        <w:t xml:space="preserve">հաշվարկներում սննդի հատկացման օրերի թիվը նախատեսվել է 300 օր` 2017 թվականի 320 օրվա դիմաց): </w:t>
      </w:r>
      <w:r w:rsidRPr="00404363">
        <w:rPr>
          <w:lang w:val="hy-AM"/>
        </w:rPr>
        <w:t>ՀՀ մշակույթի նախարարությ</w:t>
      </w:r>
      <w:r w:rsidRPr="00404363">
        <w:t>ան</w:t>
      </w:r>
      <w:r w:rsidRPr="00404363">
        <w:rPr>
          <w:lang w:val="hy-AM"/>
        </w:rPr>
        <w:t xml:space="preserve"> գծով ծախսերն աճել են 11.3 մլն դրամով</w:t>
      </w:r>
      <w:r w:rsidRPr="00404363">
        <w:t>`</w:t>
      </w:r>
      <w:r w:rsidRPr="00404363">
        <w:rPr>
          <w:lang w:val="hy-AM"/>
        </w:rPr>
        <w:t xml:space="preserve"> պայմանավորված </w:t>
      </w:r>
      <w:r w:rsidRPr="00404363">
        <w:t>վերջինիս</w:t>
      </w:r>
      <w:r w:rsidRPr="00404363">
        <w:rPr>
          <w:lang w:val="hy-AM"/>
        </w:rPr>
        <w:t xml:space="preserve"> ենթակայության միջին մասնագիտական ուսումնական հաստատու</w:t>
      </w:r>
      <w:r w:rsidRPr="00404363">
        <w:rPr>
          <w:lang w:val="hy-AM"/>
        </w:rPr>
        <w:softHyphen/>
        <w:t>թյուն</w:t>
      </w:r>
      <w:r w:rsidRPr="00404363">
        <w:rPr>
          <w:lang w:val="hy-AM"/>
        </w:rPr>
        <w:softHyphen/>
      </w:r>
      <w:r w:rsidRPr="00404363">
        <w:t>ում</w:t>
      </w:r>
      <w:r w:rsidRPr="00404363">
        <w:rPr>
          <w:lang w:val="hy-AM"/>
        </w:rPr>
        <w:t xml:space="preserve"> սովորողների թվաքանակների</w:t>
      </w:r>
      <w:r w:rsidRPr="00404363">
        <w:t>`</w:t>
      </w:r>
      <w:r w:rsidRPr="00404363">
        <w:rPr>
          <w:lang w:val="hy-AM"/>
        </w:rPr>
        <w:t xml:space="preserve"> 66</w:t>
      </w:r>
      <w:r w:rsidRPr="00404363">
        <w:t xml:space="preserve">-ով, </w:t>
      </w:r>
      <w:r w:rsidRPr="00404363">
        <w:rPr>
          <w:lang w:val="hy-AM"/>
        </w:rPr>
        <w:t>կանխատեսվող ավելացմամբ:</w:t>
      </w:r>
    </w:p>
    <w:p w14:paraId="06601780" w14:textId="77777777" w:rsidR="00404363" w:rsidRPr="00404363" w:rsidRDefault="00404363" w:rsidP="0093331A">
      <w:pPr>
        <w:pStyle w:val="BodyText2"/>
      </w:pPr>
      <w:r w:rsidRPr="00404363">
        <w:t>Բարձրագույն կրթության գծով ՀՀ 2018 թվականի պետական բյուջեի նախագծով նախա</w:t>
      </w:r>
      <w:r w:rsidRPr="00404363">
        <w:softHyphen/>
        <w:t>տեսվել է 12,069.1 մլն դրամ, որը ՀՀ 2017 թվականի պետական բյուջեի համապատաս</w:t>
      </w:r>
      <w:r w:rsidRPr="00404363">
        <w:softHyphen/>
        <w:t>խան ցուցանիշի նկատմամբ աճել է 32.4 մլն դրամով կամ 0.3 տոկոսով:</w:t>
      </w:r>
    </w:p>
    <w:p w14:paraId="2F723988" w14:textId="77777777" w:rsidR="00404363" w:rsidRPr="00404363" w:rsidRDefault="00404363" w:rsidP="0093331A">
      <w:pPr>
        <w:pStyle w:val="BodyText2"/>
      </w:pPr>
      <w:r w:rsidRPr="00404363">
        <w:t>Նախագծի հաշվարկներում ծախսերը հաշվարկվել են 13.8  հազար ուսանողի հաշվով` 2017 թվականի 13.4 հազարի դիմաց: Բուհական կրթության գծով հաշվարկներում (առանց արտո</w:t>
      </w:r>
      <w:r w:rsidRPr="00404363">
        <w:softHyphen/>
        <w:t>նություն ունեցող ուսանողների վարձավճարի փոխհատուցման, ՀՀ բուհերում սովորող սոցիա</w:t>
      </w:r>
      <w:r w:rsidRPr="00404363">
        <w:softHyphen/>
        <w:t>լական աջակցություն ստացող սահմանամերձ համայնքների ուսանողների ուսման վարձավ</w:t>
      </w:r>
      <w:r w:rsidRPr="00404363">
        <w:softHyphen/>
        <w:t>ճարների մասնակի փոխհատուցման գծով ծախսերի) մեկ ուսանողի գծով ծախսը  կկազմի 616.4 հազար դրամ` 2017 թվականի 632.3 հազար դրամի դիմաց: Նախագծով ՀՀ բուհերում բակալավրի և մագիստրոսի կրթական աստիճաններում սովորող սոցիալական աջակցություն ստացող սահմանամերձ համայնքների ուսանողների ուսման վար</w:t>
      </w:r>
      <w:r w:rsidRPr="00404363">
        <w:softHyphen/>
        <w:t>ձավճարների մասնակի փոխհատուցման նպատակով ՀՀ կրթության և գիտության նախարա</w:t>
      </w:r>
      <w:r w:rsidRPr="00404363">
        <w:softHyphen/>
        <w:t>րությանը «Բարձրագույն մասնագիտական կրթության գծով ուսանողական նպաստ</w:t>
      </w:r>
      <w:r w:rsidRPr="00404363">
        <w:softHyphen/>
        <w:t>ների տրամադրում» ծրագրով նախատեսվել է 153.7 մլն դրամ  (նշված գումարի շրջանակներում գերա</w:t>
      </w:r>
      <w:r w:rsidRPr="00404363">
        <w:softHyphen/>
        <w:t xml:space="preserve">զանցիկ ուսանողների համար կփոխհատուցվի ուսման վճարի 60 տոկոսը, մյուս ուսանողների համար` 30 տոկոսը): </w:t>
      </w:r>
    </w:p>
    <w:p w14:paraId="4C15DA71" w14:textId="77777777" w:rsidR="00404363" w:rsidRPr="00404363" w:rsidRDefault="00404363" w:rsidP="0093331A">
      <w:pPr>
        <w:pStyle w:val="BodyText2"/>
        <w:rPr>
          <w:rFonts w:cs="GHEA Grapalat"/>
        </w:rPr>
      </w:pPr>
      <w:r w:rsidRPr="00404363">
        <w:rPr>
          <w:rFonts w:cs="GHEA Grapalat"/>
        </w:rPr>
        <w:t xml:space="preserve">Նախագծի հաշվարկներում </w:t>
      </w:r>
      <w:r w:rsidRPr="00404363">
        <w:t>«ՀՀ Ոստիկանության կրթահամալիր» ՊՈԱԿ-ի գծով ծախսերը 2017 թվականի նկատմամբ ավելացել են 129.9 մլն դրանով, ընդ որում, աշխատավարձերի գծով ծախսերն աճել են 155.5 մլն դրամով, միաժամանակ, չի նախատեսվել կրթաթոշակի ֆոնդի գծով 2017 թվականին նախատեսված 12.7 մլն դրամը, իսկ ծառայությունների և ապրանքների ձեռքբերման գծով ծախսերը նվազել են 12.9 մլն դրամով:</w:t>
      </w:r>
    </w:p>
    <w:p w14:paraId="7D69F830" w14:textId="77777777" w:rsidR="00404363" w:rsidRPr="00404363" w:rsidRDefault="00404363" w:rsidP="0093331A">
      <w:pPr>
        <w:pStyle w:val="BodyText2"/>
      </w:pPr>
      <w:r w:rsidRPr="00404363">
        <w:t>ՀՀ 2018 թվականի պետական բյուջեի նախագծով «Արտադպրոցական դաստիարա</w:t>
      </w:r>
      <w:r w:rsidRPr="00404363">
        <w:softHyphen/>
        <w:t>կություն» դասի  գծով նախատեսվել է 4,351.5 մլն դրամ, որը ՀՀ 2017 թվականի պետական բյուջեի համապատասխան ցուցանիշի նկատմամբ նվազել է 31.2 մլն դրամով կամ 0.7 տոկոսով: Ընդ որում, 2018 թվականի հունվարի 1-ից ՀՀ պետական բյուջեից ֆինանսավորվող մանկապա</w:t>
      </w:r>
      <w:r w:rsidRPr="00404363">
        <w:softHyphen/>
        <w:t xml:space="preserve">տանեկան մարզադպրոցներում և ՀՀ պետական բյուջեից աջակցություն ստացող մարզական հասարակական կազմակերպությունների մանկապատանեկան մարզադպրոցներում աշխատող մարզիչ-մանկավարժների և ղեկավար անձնակազմի (տնօրեն, ուսումնական գծով տնօրենի տեղակալ, հրահանգիչ-մեթոդիստ) հավելավճարների և լրավճարների վճարման համար նախագծի հաշվարկներում նախատեսվել է, համապատասխանաբար` 121.3 և 61.9 մլն դրամ`  համաձայն ՀՀ կառավարության 2015 թվականի հուլիսի 16-ի N 798-Ն որոշման: </w:t>
      </w:r>
    </w:p>
    <w:p w14:paraId="65635327" w14:textId="77777777" w:rsidR="00404363" w:rsidRPr="00404363" w:rsidRDefault="00404363" w:rsidP="0093331A">
      <w:pPr>
        <w:pStyle w:val="BodyText2"/>
      </w:pPr>
      <w:r w:rsidRPr="00404363">
        <w:t>ՀՀ 2018 թվականի պետական բյուջեի նախագծով «Լրացուցիչ կրթություն» դասի  գծով նախատեսվել է 1,264.5 մլն դրամ, որը ՀՀ 2017 թվականի պետական բյուջեի համապատասխան ցուցանիշի նկատմամբ նվազել է 133.0 մլն դրամով կամ 9.5 տոկոսով: Նախագծով ՀՀ ֆինանս</w:t>
      </w:r>
      <w:r w:rsidRPr="00404363">
        <w:softHyphen/>
        <w:t xml:space="preserve">ների նախարարությանը նախատեսված ծախսերը նվազել են 52.7 մլն դրամով, ընդ որում, «Ուսուցման կենտրոն» ՊՈԱԿ-ի լուծարմամբ պայմանավորված` չի նախատեսվել վերջինիս գծով 2017 թվականին  հաշվարկված ծախսը` 109.7 մլն դրամի չափով, միաժամանակ, նախագծով 57.0 մլն դրամ է նախատեսվել գնումների համակարգողների և հանրային հատվածի որակավորված ներքին աուդիտորների վերապատրաստումների գծով: </w:t>
      </w:r>
    </w:p>
    <w:p w14:paraId="2E79F9D4" w14:textId="77777777" w:rsidR="00404363" w:rsidRPr="00404363" w:rsidRDefault="00404363" w:rsidP="0093331A">
      <w:pPr>
        <w:pStyle w:val="BodyText2"/>
        <w:rPr>
          <w:rFonts w:cs="Arial LatArm"/>
          <w:noProof/>
        </w:rPr>
      </w:pPr>
      <w:r w:rsidRPr="00404363">
        <w:t>Նախագծով 5.1 մլն դրամ է նախատեսվել «Կոռուպցիայի դեմ պայքարին առնչվող հարցերով կրթական և հանրային իրազեկվածության բարձրացմանն ուղղված ծրագրերի մշակում և միջացառումների իրականացում»</w:t>
      </w:r>
      <w:r w:rsidRPr="00404363">
        <w:rPr>
          <w:rFonts w:cs="Arial LatArm"/>
          <w:noProof/>
        </w:rPr>
        <w:t xml:space="preserve"> ծրագրի գծով (</w:t>
      </w:r>
      <w:r w:rsidRPr="00404363">
        <w:t>2017 թվականին նշված ծրագիրը նախատեսված չի եղել)</w:t>
      </w:r>
      <w:r w:rsidRPr="00404363">
        <w:rPr>
          <w:rFonts w:cs="Arial LatArm"/>
          <w:noProof/>
        </w:rPr>
        <w:t>:</w:t>
      </w:r>
    </w:p>
    <w:p w14:paraId="67AD958D" w14:textId="77777777" w:rsidR="00404363" w:rsidRPr="00404363" w:rsidRDefault="00404363" w:rsidP="0093331A">
      <w:pPr>
        <w:pStyle w:val="BodyText2"/>
      </w:pPr>
      <w:r w:rsidRPr="00404363">
        <w:t>ՀՀ 2018 թվականի պետական բյուջեի նախագծով զգալի միջոցներ են նախատեսվել «Կրթու</w:t>
      </w:r>
      <w:r w:rsidRPr="00404363">
        <w:softHyphen/>
        <w:t>թյանը տրամադրվող օժանդակ ծառայություններ» դասում ներառված ներքոհիշյալ ծրագրերի գծով, այսպես.</w:t>
      </w:r>
    </w:p>
    <w:p w14:paraId="094F4174" w14:textId="4FB17B99" w:rsidR="00404363" w:rsidRPr="00404363" w:rsidRDefault="00404363" w:rsidP="007C4D41">
      <w:pPr>
        <w:pStyle w:val="Bullet2"/>
        <w:rPr>
          <w:rFonts w:cs="Arial LatArm"/>
          <w:noProof/>
          <w:lang w:eastAsia="en-US"/>
        </w:rPr>
      </w:pPr>
      <w:r w:rsidRPr="00404363">
        <w:rPr>
          <w:lang w:eastAsia="en-US"/>
        </w:rPr>
        <w:t xml:space="preserve">տարրական դասարանների աշակերտներին անվճար դասագրքերով և ուսումնական գրականությամբ ապահովման գծով նախատեսվել է 807.3 մլն դրամ: Սոցիալապես  անապահով ընտանիքների երեխաների դասագրքերի վարձավճարների փոխհատուցման գծով, ընդհանուր առմամբ, նախատեսվել է 127.8 մլն դրամ, նշված գումարից 124.4 մլն դրամը վերաբաշխվել է  հանրակրթության ծախսերին, համաձայն ՀՀ կառավարության 2015 թվականի հուլիսի 8-ի N749-Ն որոշման: Միաժամանակ. նախագծով 28.4 մլն դրամ է նախատեսվել </w:t>
      </w:r>
      <w:r w:rsidRPr="00404363">
        <w:rPr>
          <w:rFonts w:cs="Arial LatArm"/>
          <w:noProof/>
          <w:lang w:val="pt-BR" w:eastAsia="en-US"/>
        </w:rPr>
        <w:t></w:t>
      </w:r>
      <w:r w:rsidRPr="00404363">
        <w:rPr>
          <w:lang w:eastAsia="en-US"/>
        </w:rPr>
        <w:t>Սոցիալական աջակցություն ստացող սահմանամերձ համայնքների 5-12-րդ դասարանների աշակերտների դասագրքերի գումարների փոխհատուցում</w:t>
      </w:r>
      <w:r w:rsidRPr="00404363">
        <w:rPr>
          <w:rFonts w:cs="Arial LatArm"/>
          <w:noProof/>
          <w:lang w:val="pt-BR" w:eastAsia="en-US"/>
        </w:rPr>
        <w:t></w:t>
      </w:r>
      <w:r w:rsidRPr="00404363">
        <w:rPr>
          <w:lang w:eastAsia="en-US"/>
        </w:rPr>
        <w:t xml:space="preserve"> </w:t>
      </w:r>
      <w:r w:rsidRPr="00404363">
        <w:rPr>
          <w:rFonts w:cs="Arial LatArm"/>
          <w:noProof/>
          <w:lang w:eastAsia="en-US"/>
        </w:rPr>
        <w:t>ծրագրի գծով (</w:t>
      </w:r>
      <w:r w:rsidRPr="00404363">
        <w:rPr>
          <w:lang w:eastAsia="en-US"/>
        </w:rPr>
        <w:t>2017 թվականին նշված ծրագիրը նախատեսված չի եղել)</w:t>
      </w:r>
      <w:r w:rsidRPr="00404363">
        <w:rPr>
          <w:rFonts w:cs="Arial LatArm"/>
          <w:noProof/>
          <w:lang w:eastAsia="en-US"/>
        </w:rPr>
        <w:t>:</w:t>
      </w:r>
    </w:p>
    <w:p w14:paraId="408EC2F3" w14:textId="7CD09A32" w:rsidR="00404363" w:rsidRPr="00404363" w:rsidRDefault="00404363" w:rsidP="007C4D41">
      <w:pPr>
        <w:pStyle w:val="Bullet2"/>
        <w:rPr>
          <w:lang w:eastAsia="en-US"/>
        </w:rPr>
      </w:pPr>
      <w:r w:rsidRPr="00404363">
        <w:rPr>
          <w:lang w:eastAsia="en-US"/>
        </w:rPr>
        <w:t>դպրոցականների ամառային հանգստի կազմակերպում` 480.6 մլն դրամ (նշված ծրագրի շրջանակներում 2018 թվականին, ինչպես և 2017 թվականին, կկազմակերպվի 4800 դպրոցահաuակ երեխաների ամառային հանգիuտը),</w:t>
      </w:r>
    </w:p>
    <w:p w14:paraId="3FD9CCE1" w14:textId="382C2D1A" w:rsidR="00404363" w:rsidRPr="00404363" w:rsidRDefault="00404363" w:rsidP="007C4D41">
      <w:pPr>
        <w:pStyle w:val="Bullet2"/>
        <w:rPr>
          <w:lang w:eastAsia="en-US"/>
        </w:rPr>
      </w:pPr>
      <w:r w:rsidRPr="00404363">
        <w:rPr>
          <w:lang w:val="en-US" w:eastAsia="en-US"/>
        </w:rPr>
        <w:t>ա</w:t>
      </w:r>
      <w:r w:rsidRPr="00404363">
        <w:rPr>
          <w:lang w:eastAsia="en-US"/>
        </w:rPr>
        <w:t>տեստավորման միջոցով որակավորում ստացած ուսուցիչ</w:t>
      </w:r>
      <w:r w:rsidRPr="00404363">
        <w:rPr>
          <w:lang w:eastAsia="en-US"/>
        </w:rPr>
        <w:softHyphen/>
        <w:t xml:space="preserve">ներին հավելավճարների տրամադրում` 292.2 մլն դրամ՝ 2017 թվականի 143.9 մլն դրամի դիմաց (2018 թվականին հավելավճար կտրամադրվի 1829 ուսուցչի՝ 2017 թվականի 905-ի դիմաց), </w:t>
      </w:r>
    </w:p>
    <w:p w14:paraId="21959D18" w14:textId="1EBB6241" w:rsidR="00404363" w:rsidRPr="00404363" w:rsidRDefault="00404363" w:rsidP="007C4D41">
      <w:pPr>
        <w:pStyle w:val="Bullet2"/>
        <w:rPr>
          <w:lang w:eastAsia="en-US"/>
        </w:rPr>
      </w:pPr>
      <w:r w:rsidRPr="00404363">
        <w:rPr>
          <w:lang w:eastAsia="en-US"/>
        </w:rPr>
        <w:t>ավարտական փաստաթղթերի, գովասանագրերի, դասամատյանների, մեդալների, ծրար</w:t>
      </w:r>
      <w:r w:rsidRPr="00404363">
        <w:rPr>
          <w:lang w:eastAsia="en-US"/>
        </w:rPr>
        <w:softHyphen/>
      </w:r>
      <w:r w:rsidRPr="00404363">
        <w:rPr>
          <w:lang w:eastAsia="en-US"/>
        </w:rPr>
        <w:softHyphen/>
        <w:t>ների, ուսումնական ծրագրերի, մանկավարժական պարբերականների և ուսումնադի</w:t>
      </w:r>
      <w:r w:rsidRPr="00404363">
        <w:rPr>
          <w:lang w:eastAsia="en-US"/>
        </w:rPr>
        <w:softHyphen/>
        <w:t>տո</w:t>
      </w:r>
      <w:r w:rsidRPr="00404363">
        <w:rPr>
          <w:lang w:eastAsia="en-US"/>
        </w:rPr>
        <w:softHyphen/>
        <w:t xml:space="preserve">ղական պարագաների ձեռքբերում`  256.1 մլն դրամ,   </w:t>
      </w:r>
    </w:p>
    <w:p w14:paraId="03B874E5" w14:textId="6EEF2600" w:rsidR="00404363" w:rsidRPr="00404363" w:rsidRDefault="00404363" w:rsidP="007C4D41">
      <w:pPr>
        <w:pStyle w:val="Bullet2"/>
        <w:rPr>
          <w:lang w:eastAsia="en-US"/>
        </w:rPr>
      </w:pPr>
      <w:r w:rsidRPr="00404363">
        <w:rPr>
          <w:lang w:eastAsia="en-US"/>
        </w:rPr>
        <w:t>դպրոցականների սպարտակիադայի և օլիմպիադաների անցկացում, համապա</w:t>
      </w:r>
      <w:r w:rsidRPr="00404363">
        <w:rPr>
          <w:lang w:eastAsia="en-US"/>
        </w:rPr>
        <w:softHyphen/>
        <w:t>տաս</w:t>
      </w:r>
      <w:r w:rsidRPr="00404363">
        <w:rPr>
          <w:lang w:eastAsia="en-US"/>
        </w:rPr>
        <w:softHyphen/>
        <w:t>խանաբար` 32.6 և 60.2 մլն դրամ,</w:t>
      </w:r>
    </w:p>
    <w:p w14:paraId="56691A21" w14:textId="35229283" w:rsidR="00404363" w:rsidRPr="00404363" w:rsidRDefault="00404363" w:rsidP="007C4D41">
      <w:pPr>
        <w:pStyle w:val="Bullet2"/>
        <w:rPr>
          <w:lang w:eastAsia="en-US"/>
        </w:rPr>
      </w:pPr>
      <w:r w:rsidRPr="00404363">
        <w:rPr>
          <w:lang w:eastAsia="en-US"/>
        </w:rPr>
        <w:t>փոխհատուցում ՀՀ հեռավոր, սահմանամերձ, լեռնային և բարձր լեռնային բնակա</w:t>
      </w:r>
      <w:r w:rsidRPr="00404363">
        <w:rPr>
          <w:lang w:eastAsia="en-US"/>
        </w:rPr>
        <w:softHyphen/>
        <w:t xml:space="preserve">վայրերի պետական հանրակրթական դպրոցների մանկավարժներին` 43.6 մլն դրամ, </w:t>
      </w:r>
    </w:p>
    <w:p w14:paraId="191C52E3" w14:textId="66BF4011" w:rsidR="00404363" w:rsidRPr="00404363" w:rsidRDefault="00404363" w:rsidP="007C4D41">
      <w:pPr>
        <w:pStyle w:val="Bullet2"/>
        <w:rPr>
          <w:lang w:eastAsia="en-US"/>
        </w:rPr>
      </w:pPr>
      <w:r w:rsidRPr="00404363">
        <w:rPr>
          <w:lang w:eastAsia="en-US"/>
        </w:rPr>
        <w:t>կրթության բովանդակային և մեթոդական սպասարկում ու հանրապետության հան</w:t>
      </w:r>
      <w:r w:rsidRPr="00404363">
        <w:rPr>
          <w:lang w:eastAsia="en-US"/>
        </w:rPr>
        <w:softHyphen/>
        <w:t>րակր</w:t>
      </w:r>
      <w:r w:rsidRPr="00404363">
        <w:rPr>
          <w:lang w:eastAsia="en-US"/>
        </w:rPr>
        <w:softHyphen/>
        <w:t xml:space="preserve">թական դպրոցների ուսուցիչների վերապատրաստում` 443.3 մլն դրամ (նշված գումարի շրջանակներում կվերապատրաստվի 9.0 հազ. ուսուցիչ), </w:t>
      </w:r>
    </w:p>
    <w:p w14:paraId="6EA47B58" w14:textId="56667B72" w:rsidR="00404363" w:rsidRPr="00404363" w:rsidRDefault="00404363" w:rsidP="007C4D41">
      <w:pPr>
        <w:pStyle w:val="Bullet2"/>
        <w:rPr>
          <w:lang w:eastAsia="en-US"/>
        </w:rPr>
      </w:pPr>
      <w:r w:rsidRPr="00404363">
        <w:rPr>
          <w:lang w:eastAsia="en-US"/>
        </w:rPr>
        <w:t>գնահատման և թեստավորման ծառայություններ` 371.3 մլն դրամ (հաշվարկներում միջոցներ են նախատեսվել 2018 թվականին 9.4 հազար շրջանավարտի հաշվով ավարտական քննությունների անցկացման գծով` 2017 թվականի 19.6 հազար շրջանավարտի դիմաց: Միաժա</w:t>
      </w:r>
      <w:r w:rsidRPr="00404363">
        <w:rPr>
          <w:lang w:eastAsia="en-US"/>
        </w:rPr>
        <w:softHyphen/>
        <w:t>մանակ, միջոցներ են նախատեսվել TIMSS և PIRLS միջազգային ստու</w:t>
      </w:r>
      <w:r w:rsidRPr="00404363">
        <w:rPr>
          <w:lang w:eastAsia="en-US"/>
        </w:rPr>
        <w:softHyphen/>
        <w:t>գա</w:t>
      </w:r>
      <w:r w:rsidRPr="00404363">
        <w:rPr>
          <w:lang w:eastAsia="en-US"/>
        </w:rPr>
        <w:softHyphen/>
        <w:t>տես-հետազոտու</w:t>
      </w:r>
      <w:r w:rsidRPr="00404363">
        <w:rPr>
          <w:lang w:eastAsia="en-US"/>
        </w:rPr>
        <w:softHyphen/>
        <w:t>թյուններին Հայաս</w:t>
      </w:r>
      <w:r w:rsidRPr="00404363">
        <w:rPr>
          <w:lang w:eastAsia="en-US"/>
        </w:rPr>
        <w:softHyphen/>
      </w:r>
      <w:r w:rsidRPr="00404363">
        <w:rPr>
          <w:lang w:eastAsia="en-US"/>
        </w:rPr>
        <w:softHyphen/>
        <w:t>տանի Հանրապետության մասնակցության վճարի համար` TIMSS-ի գծով՝ յուրա</w:t>
      </w:r>
      <w:r w:rsidRPr="00404363">
        <w:rPr>
          <w:lang w:eastAsia="en-US"/>
        </w:rPr>
        <w:softHyphen/>
        <w:t>քան</w:t>
      </w:r>
      <w:r w:rsidRPr="00404363">
        <w:rPr>
          <w:lang w:eastAsia="en-US"/>
        </w:rPr>
        <w:softHyphen/>
        <w:t>չյուր տա</w:t>
      </w:r>
      <w:r w:rsidRPr="00404363">
        <w:rPr>
          <w:lang w:eastAsia="en-US"/>
        </w:rPr>
        <w:softHyphen/>
        <w:t>րի 37.5 հազար դոլարին և 37.5 հազար եվրոյին համարժեք դրամ, PIRLS-ի գծով՝ յուրա</w:t>
      </w:r>
      <w:r w:rsidRPr="00404363">
        <w:rPr>
          <w:lang w:eastAsia="en-US"/>
        </w:rPr>
        <w:softHyphen/>
        <w:t>քան</w:t>
      </w:r>
      <w:r w:rsidRPr="00404363">
        <w:rPr>
          <w:lang w:eastAsia="en-US"/>
        </w:rPr>
        <w:softHyphen/>
        <w:t>չյուր տա</w:t>
      </w:r>
      <w:r w:rsidRPr="00404363">
        <w:rPr>
          <w:lang w:eastAsia="en-US"/>
        </w:rPr>
        <w:softHyphen/>
        <w:t xml:space="preserve">րի 1.0 հազար դոլարին համարժեք դրամ), </w:t>
      </w:r>
    </w:p>
    <w:p w14:paraId="371CD79B" w14:textId="533C7039" w:rsidR="00404363" w:rsidRPr="00404363" w:rsidRDefault="00404363" w:rsidP="007C4D41">
      <w:pPr>
        <w:pStyle w:val="Bullet2"/>
        <w:rPr>
          <w:lang w:eastAsia="en-US"/>
        </w:rPr>
      </w:pPr>
      <w:r w:rsidRPr="00404363">
        <w:rPr>
          <w:lang w:eastAsia="en-US"/>
        </w:rPr>
        <w:t>«Կրթության գերազանցության ազգային ծրագրի իրականացում» և «Հայրենյաց ասպետներ» հայրենասիրական կրթադաստիարակչական ծրագիր», համապատասխանաբար՝ 619.7 և 64.5 մլն դրամ,</w:t>
      </w:r>
    </w:p>
    <w:p w14:paraId="688819B7" w14:textId="3F643879" w:rsidR="00404363" w:rsidRPr="00404363" w:rsidRDefault="00404363" w:rsidP="007C4D41">
      <w:pPr>
        <w:pStyle w:val="Bullet2"/>
        <w:rPr>
          <w:lang w:eastAsia="en-US"/>
        </w:rPr>
      </w:pPr>
      <w:r w:rsidRPr="00404363">
        <w:rPr>
          <w:lang w:eastAsia="en-US"/>
        </w:rPr>
        <w:t>սփյուռքի հայկական կրթական հաստատություններին ուսումնական գրականության և օժանդակ նյութերի մշակում և տրամադրում` 92.7 մլն դրամ,</w:t>
      </w:r>
    </w:p>
    <w:p w14:paraId="484F7B77" w14:textId="442C1406" w:rsidR="00404363" w:rsidRPr="00404363" w:rsidRDefault="00404363" w:rsidP="007C4D41">
      <w:pPr>
        <w:pStyle w:val="Bullet2"/>
        <w:rPr>
          <w:lang w:eastAsia="en-US"/>
        </w:rPr>
      </w:pPr>
      <w:r w:rsidRPr="00404363">
        <w:rPr>
          <w:lang w:eastAsia="en-US"/>
        </w:rPr>
        <w:t>հանրակրթական դպրոցների մանկավարժներին և դպրոցահասակ երեխաներին տրանս</w:t>
      </w:r>
      <w:r w:rsidRPr="00404363">
        <w:rPr>
          <w:lang w:eastAsia="en-US"/>
        </w:rPr>
        <w:softHyphen/>
        <w:t>պորտային ծառայությունների մատուցում` 69.4 մլն  դրամ,</w:t>
      </w:r>
    </w:p>
    <w:p w14:paraId="2C4052FB" w14:textId="65A709F9" w:rsidR="00404363" w:rsidRPr="00404363" w:rsidRDefault="00404363" w:rsidP="007C4D41">
      <w:pPr>
        <w:pStyle w:val="Bullet2"/>
        <w:rPr>
          <w:lang w:eastAsia="en-US"/>
        </w:rPr>
      </w:pPr>
      <w:r w:rsidRPr="00404363">
        <w:rPr>
          <w:lang w:eastAsia="en-US"/>
        </w:rPr>
        <w:t>«Դպրոցահասակ երեխաներին սննդով ապահովում»` 45.7 մլն դրամ, նշված ծախսը  նախա</w:t>
      </w:r>
      <w:r w:rsidRPr="00404363">
        <w:rPr>
          <w:lang w:eastAsia="en-US"/>
        </w:rPr>
        <w:softHyphen/>
        <w:t xml:space="preserve">տեսվել է ՀՀ կրթության և գիտության նախարարության գծով` սննդամթերքի ցամաքային տեղափոխման համար: Միաժամանակ, 2018 թվականին ՀՀ Արարատի, Սյունիքի, Վայոց ձորի, Տավուշի մարզերի, 2018 թվականի սեպտեմբերից՝ նաև ՀՀ Շիրակի մարզի պետական հանրակրթական դպրոցների տարրական դասարաններում և </w:t>
      </w:r>
      <w:r w:rsidRPr="00404363">
        <w:rPr>
          <w:lang w:val="af-ZA" w:eastAsia="en-US"/>
        </w:rPr>
        <w:t>դպրոցին</w:t>
      </w:r>
      <w:r w:rsidRPr="00404363">
        <w:rPr>
          <w:rFonts w:cs="Arial Armenian"/>
          <w:lang w:val="af-ZA" w:eastAsia="en-US"/>
        </w:rPr>
        <w:t xml:space="preserve"> </w:t>
      </w:r>
      <w:r w:rsidRPr="00404363">
        <w:rPr>
          <w:lang w:val="af-ZA" w:eastAsia="en-US"/>
        </w:rPr>
        <w:t>նախա</w:t>
      </w:r>
      <w:r w:rsidRPr="00404363">
        <w:rPr>
          <w:lang w:val="af-ZA" w:eastAsia="en-US"/>
        </w:rPr>
        <w:softHyphen/>
        <w:t>պատ</w:t>
      </w:r>
      <w:r w:rsidRPr="00404363">
        <w:rPr>
          <w:lang w:val="af-ZA" w:eastAsia="en-US"/>
        </w:rPr>
        <w:softHyphen/>
        <w:t>րաստ</w:t>
      </w:r>
      <w:r w:rsidRPr="00404363">
        <w:rPr>
          <w:lang w:val="af-ZA" w:eastAsia="en-US"/>
        </w:rPr>
        <w:softHyphen/>
        <w:t>ման</w:t>
      </w:r>
      <w:r w:rsidRPr="00404363">
        <w:rPr>
          <w:rFonts w:cs="Arial Armenian"/>
          <w:lang w:val="af-ZA" w:eastAsia="en-US"/>
        </w:rPr>
        <w:t xml:space="preserve"> </w:t>
      </w:r>
      <w:r w:rsidRPr="00404363">
        <w:rPr>
          <w:lang w:val="af-ZA" w:eastAsia="en-US"/>
        </w:rPr>
        <w:t>խմբերում</w:t>
      </w:r>
      <w:r w:rsidRPr="00404363">
        <w:rPr>
          <w:rFonts w:cs="Arial Armenian"/>
          <w:lang w:val="af-ZA" w:eastAsia="en-US"/>
        </w:rPr>
        <w:t xml:space="preserve"> (</w:t>
      </w:r>
      <w:r w:rsidRPr="00404363">
        <w:rPr>
          <w:lang w:eastAsia="en-US"/>
        </w:rPr>
        <w:t>նա</w:t>
      </w:r>
      <w:r w:rsidRPr="00404363">
        <w:rPr>
          <w:lang w:eastAsia="en-US"/>
        </w:rPr>
        <w:softHyphen/>
        <w:t>խակր</w:t>
      </w:r>
      <w:r w:rsidRPr="00404363">
        <w:rPr>
          <w:lang w:eastAsia="en-US"/>
        </w:rPr>
        <w:softHyphen/>
        <w:t>թա</w:t>
      </w:r>
      <w:r w:rsidRPr="00404363">
        <w:rPr>
          <w:lang w:eastAsia="en-US"/>
        </w:rPr>
        <w:softHyphen/>
        <w:t xml:space="preserve">րաններում) ընդգրկված, շուրջ 43.0 հազար երեխաների սննդով ապահովման գծով ծախսերը, համաձայն ՀՀ կառավարության 2015 թվականի հուլիսի 8-ի N749-Ն որոշման, նախատեսվել են հանրակրթության ծախսերում: </w:t>
      </w:r>
    </w:p>
    <w:p w14:paraId="3ABC3D5A" w14:textId="41B66157" w:rsidR="00404363" w:rsidRPr="00404363" w:rsidRDefault="00404363" w:rsidP="007C4D41">
      <w:pPr>
        <w:pStyle w:val="Bullet2"/>
        <w:rPr>
          <w:rFonts w:ascii="Sylfaen" w:hAnsi="Sylfaen"/>
          <w:sz w:val="20"/>
          <w:szCs w:val="20"/>
          <w:lang w:eastAsia="en-US"/>
        </w:rPr>
      </w:pPr>
      <w:r w:rsidRPr="00404363">
        <w:rPr>
          <w:rFonts w:cs="Arial LatArm"/>
          <w:noProof/>
          <w:lang w:val="pt-BR" w:eastAsia="en-US"/>
        </w:rPr>
        <w:t></w:t>
      </w:r>
      <w:r w:rsidRPr="00404363">
        <w:rPr>
          <w:lang w:eastAsia="en-US"/>
        </w:rPr>
        <w:t>Դպրոցներում ռոբոտատեխնիկայի զարգացման իրականացում</w:t>
      </w:r>
      <w:r w:rsidRPr="00404363">
        <w:rPr>
          <w:rFonts w:cs="Arial LatArm"/>
          <w:noProof/>
          <w:lang w:val="pt-BR" w:eastAsia="en-US"/>
        </w:rPr>
        <w:t></w:t>
      </w:r>
      <w:r w:rsidRPr="00404363">
        <w:rPr>
          <w:rFonts w:cs="Arial LatArm"/>
          <w:noProof/>
          <w:lang w:eastAsia="en-US"/>
        </w:rPr>
        <w:t>՝</w:t>
      </w:r>
      <w:r w:rsidRPr="00404363">
        <w:rPr>
          <w:lang w:eastAsia="en-US"/>
        </w:rPr>
        <w:t xml:space="preserve"> 126.9 մլն դրամ՝ (ծախսերը նախատեսվել են ռոբոտաշինության 57 խմբակների և  ինժեներական 103 լաբորատորիաների խմբակավարների վարձատրության գծով):</w:t>
      </w:r>
      <w:r w:rsidRPr="00404363">
        <w:rPr>
          <w:rFonts w:ascii="Sylfaen" w:hAnsi="Sylfaen"/>
          <w:sz w:val="20"/>
          <w:szCs w:val="20"/>
          <w:lang w:eastAsia="en-US"/>
        </w:rPr>
        <w:t xml:space="preserve"> </w:t>
      </w:r>
    </w:p>
    <w:p w14:paraId="628A7B30" w14:textId="5759254D" w:rsidR="00404363" w:rsidRPr="00404363" w:rsidRDefault="00404363" w:rsidP="007C4D41">
      <w:pPr>
        <w:pStyle w:val="Bullet2"/>
        <w:rPr>
          <w:rFonts w:cs="Arial LatArm"/>
          <w:noProof/>
          <w:lang w:eastAsia="en-US"/>
        </w:rPr>
      </w:pPr>
      <w:r w:rsidRPr="00404363">
        <w:rPr>
          <w:rFonts w:cs="Arial LatArm"/>
          <w:noProof/>
          <w:lang w:val="pt-BR" w:eastAsia="en-US"/>
        </w:rPr>
        <w:t></w:t>
      </w:r>
      <w:r w:rsidRPr="00404363">
        <w:rPr>
          <w:lang w:eastAsia="en-US"/>
        </w:rPr>
        <w:t>Մանկավարժահոգեբանական աջակցության ծառայություններ</w:t>
      </w:r>
      <w:r w:rsidRPr="00404363">
        <w:rPr>
          <w:rFonts w:cs="Arial LatArm"/>
          <w:noProof/>
          <w:lang w:val="pt-BR" w:eastAsia="en-US"/>
        </w:rPr>
        <w:t></w:t>
      </w:r>
      <w:r w:rsidRPr="00404363">
        <w:rPr>
          <w:rFonts w:cs="Arial LatArm"/>
          <w:noProof/>
          <w:lang w:eastAsia="en-US"/>
        </w:rPr>
        <w:t>՝ 797.4 մլն դրամ՝ 2017 թվականի 511.6 մլն դրամի դիմաց (</w:t>
      </w:r>
      <w:r w:rsidRPr="00404363">
        <w:rPr>
          <w:lang w:eastAsia="en-US"/>
        </w:rPr>
        <w:t>հաշվարկ</w:t>
      </w:r>
      <w:r w:rsidRPr="00404363">
        <w:rPr>
          <w:lang w:eastAsia="en-US"/>
        </w:rPr>
        <w:softHyphen/>
        <w:t>ներում միջոցներ են նախատեսվել «Հանրապե</w:t>
      </w:r>
      <w:r w:rsidRPr="00404363">
        <w:rPr>
          <w:lang w:eastAsia="en-US"/>
        </w:rPr>
        <w:softHyphen/>
        <w:t>տական մանկավարժահոգեբանական աջակցության կենտրոն»-ի, Սյունիքի մարզում՝ մանկա</w:t>
      </w:r>
      <w:r w:rsidRPr="00404363">
        <w:rPr>
          <w:lang w:eastAsia="en-US"/>
        </w:rPr>
        <w:softHyphen/>
        <w:t>վար</w:t>
      </w:r>
      <w:r w:rsidRPr="00404363">
        <w:rPr>
          <w:lang w:eastAsia="en-US"/>
        </w:rPr>
        <w:softHyphen/>
        <w:t>ժահոգեբանական աջակցության երեք կենտրոնների, Լոռու մարզում՝ մանկավար</w:t>
      </w:r>
      <w:r w:rsidRPr="00404363">
        <w:rPr>
          <w:lang w:eastAsia="en-US"/>
        </w:rPr>
        <w:softHyphen/>
        <w:t>ժահոգեբա</w:t>
      </w:r>
      <w:r w:rsidRPr="00404363">
        <w:rPr>
          <w:lang w:eastAsia="en-US"/>
        </w:rPr>
        <w:softHyphen/>
        <w:t>նական աջակցության երեք կենտրոնների, Տավուշի մարզում՝ մանկավարժահոգեբանական աջակ</w:t>
      </w:r>
      <w:r w:rsidRPr="00404363">
        <w:rPr>
          <w:lang w:eastAsia="en-US"/>
        </w:rPr>
        <w:softHyphen/>
        <w:t xml:space="preserve">ցության ծառայությունների՝ </w:t>
      </w:r>
      <w:r w:rsidRPr="00404363">
        <w:rPr>
          <w:rFonts w:cs="Arial LatArm"/>
          <w:noProof/>
          <w:lang w:val="pt-BR" w:eastAsia="en-US"/>
        </w:rPr>
        <w:t></w:t>
      </w:r>
      <w:r w:rsidRPr="00404363">
        <w:rPr>
          <w:lang w:eastAsia="en-US"/>
        </w:rPr>
        <w:t>Հույսի կամուրջ</w:t>
      </w:r>
      <w:r w:rsidRPr="00404363">
        <w:rPr>
          <w:rFonts w:cs="Arial LatArm"/>
          <w:noProof/>
          <w:lang w:val="pt-BR" w:eastAsia="en-US"/>
        </w:rPr>
        <w:t></w:t>
      </w:r>
      <w:r w:rsidRPr="00404363">
        <w:rPr>
          <w:rFonts w:cs="Arial LatArm"/>
          <w:noProof/>
          <w:lang w:eastAsia="en-US"/>
        </w:rPr>
        <w:t xml:space="preserve"> հասարակական կազմակերպությանը պատվի</w:t>
      </w:r>
      <w:r w:rsidRPr="00404363">
        <w:rPr>
          <w:rFonts w:cs="Arial LatArm"/>
          <w:noProof/>
          <w:lang w:eastAsia="en-US"/>
        </w:rPr>
        <w:softHyphen/>
        <w:t xml:space="preserve">րակման, </w:t>
      </w:r>
      <w:r w:rsidRPr="00404363">
        <w:rPr>
          <w:lang w:eastAsia="en-US"/>
        </w:rPr>
        <w:t>2018 թվականի սեպտեմբերից՝ նաև Արմավիրի մարզում՝ մանկավար</w:t>
      </w:r>
      <w:r w:rsidRPr="00404363">
        <w:rPr>
          <w:lang w:eastAsia="en-US"/>
        </w:rPr>
        <w:softHyphen/>
        <w:t>ժա</w:t>
      </w:r>
      <w:r w:rsidRPr="00404363">
        <w:rPr>
          <w:lang w:eastAsia="en-US"/>
        </w:rPr>
        <w:softHyphen/>
        <w:t>հոգեբանական աջակցության երկու կենտրոնների գծով</w:t>
      </w:r>
      <w:r w:rsidRPr="00404363">
        <w:rPr>
          <w:rFonts w:cs="Arial LatArm"/>
          <w:noProof/>
          <w:lang w:eastAsia="en-US"/>
        </w:rPr>
        <w:t>):</w:t>
      </w:r>
    </w:p>
    <w:p w14:paraId="75A4C3F0" w14:textId="64C713D3" w:rsidR="00404363" w:rsidRPr="00404363" w:rsidRDefault="00404363" w:rsidP="007C4D41">
      <w:pPr>
        <w:pStyle w:val="Bullet2"/>
        <w:rPr>
          <w:lang w:eastAsia="en-US"/>
        </w:rPr>
      </w:pPr>
      <w:r w:rsidRPr="00404363">
        <w:rPr>
          <w:rFonts w:cs="Arial LatArm"/>
          <w:noProof/>
          <w:lang w:val="pt-BR" w:eastAsia="en-US"/>
        </w:rPr>
        <w:t></w:t>
      </w:r>
      <w:r w:rsidRPr="00404363">
        <w:rPr>
          <w:lang w:eastAsia="en-US"/>
        </w:rPr>
        <w:t xml:space="preserve">Աջակցություն </w:t>
      </w:r>
      <w:r w:rsidRPr="00404363">
        <w:rPr>
          <w:rFonts w:cs="Arial LatArm"/>
          <w:noProof/>
          <w:lang w:val="pt-BR" w:eastAsia="en-US"/>
        </w:rPr>
        <w:t></w:t>
      </w:r>
      <w:r w:rsidRPr="00404363">
        <w:rPr>
          <w:lang w:eastAsia="en-US"/>
        </w:rPr>
        <w:t>Դասարան</w:t>
      </w:r>
      <w:r w:rsidRPr="00404363">
        <w:rPr>
          <w:rFonts w:cs="Arial LatArm"/>
          <w:noProof/>
          <w:lang w:val="pt-BR" w:eastAsia="en-US"/>
        </w:rPr>
        <w:t></w:t>
      </w:r>
      <w:r w:rsidRPr="00404363">
        <w:rPr>
          <w:lang w:eastAsia="en-US"/>
        </w:rPr>
        <w:t xml:space="preserve"> ուսումնատեղեկատվական ծրագրի իրականացմանը</w:t>
      </w:r>
      <w:r w:rsidRPr="00404363">
        <w:rPr>
          <w:rFonts w:cs="Arial LatArm"/>
          <w:noProof/>
          <w:lang w:val="pt-BR" w:eastAsia="en-US"/>
        </w:rPr>
        <w:t>`</w:t>
      </w:r>
      <w:r w:rsidRPr="00404363">
        <w:rPr>
          <w:lang w:eastAsia="en-US"/>
        </w:rPr>
        <w:t xml:space="preserve"> 90.0 մլն դրամ` 2017 թվականի հաստատված բյուջեի 60.0 մլն դրամի դիմաց,</w:t>
      </w:r>
    </w:p>
    <w:p w14:paraId="4CFDD6C8" w14:textId="38DCCB6F" w:rsidR="00404363" w:rsidRPr="00404363" w:rsidRDefault="00404363" w:rsidP="007C4D41">
      <w:pPr>
        <w:pStyle w:val="Bullet2"/>
        <w:rPr>
          <w:rFonts w:cs="Arial LatArm"/>
          <w:noProof/>
          <w:lang w:val="en-US" w:eastAsia="en-US"/>
        </w:rPr>
      </w:pPr>
      <w:r w:rsidRPr="00404363">
        <w:rPr>
          <w:lang w:eastAsia="en-US"/>
        </w:rPr>
        <w:t xml:space="preserve">«Համահայկական կրթական խորհրդաժողովի անցկացում»` 11.7 մլն դրամ </w:t>
      </w:r>
      <w:r w:rsidRPr="00404363">
        <w:rPr>
          <w:rFonts w:cs="Arial LatArm"/>
          <w:noProof/>
          <w:lang w:eastAsia="en-US"/>
        </w:rPr>
        <w:t>(</w:t>
      </w:r>
      <w:r w:rsidRPr="00404363">
        <w:rPr>
          <w:lang w:eastAsia="en-US"/>
        </w:rPr>
        <w:t>2017 թվականին նշված ծրագիրը նախատեսված չի եղել, խորհրդաժողովն անցկացվում է 2 տարին մեկ)</w:t>
      </w:r>
      <w:r w:rsidRPr="00404363">
        <w:rPr>
          <w:rFonts w:cs="Arial LatArm"/>
          <w:noProof/>
          <w:lang w:eastAsia="en-US"/>
        </w:rPr>
        <w:t>:</w:t>
      </w:r>
    </w:p>
    <w:p w14:paraId="41259597" w14:textId="77777777" w:rsidR="00404363" w:rsidRPr="00404363" w:rsidRDefault="00404363" w:rsidP="0093331A">
      <w:pPr>
        <w:pStyle w:val="BodyText2"/>
      </w:pPr>
      <w:r w:rsidRPr="00404363">
        <w:rPr>
          <w:lang w:val="hy-AM"/>
        </w:rPr>
        <w:t xml:space="preserve">Նախագծով </w:t>
      </w:r>
      <w:r w:rsidRPr="00404363">
        <w:t>250.0 մլն դրամ է նախատեսվել «Երևանի թվային պլանետարիում» ծրագրի իրականացմանն աջակցության գծով: Ծրագրի շրջանակներում նախատեսվում է ՀՀ մարզերի դպրոցների 5-9-րդ դասարանների 110.0 հազ. սովորողների համար կրթաժամանցային միջոցառումների կազմակերպում:</w:t>
      </w:r>
    </w:p>
    <w:p w14:paraId="59E8A103" w14:textId="77777777" w:rsidR="00404363" w:rsidRPr="00404363" w:rsidRDefault="00404363" w:rsidP="0093331A">
      <w:pPr>
        <w:pStyle w:val="BodyText2"/>
      </w:pPr>
      <w:r w:rsidRPr="00404363">
        <w:t xml:space="preserve">  ՀՀ 2018 թվականի պետական բյուջեի նախագծով միջոցներ են նախատեսվել նաև մասնագիտական կրթության ոլորտում իրականացվող մի շարք ծրագրերի գծով, մասնավո</w:t>
      </w:r>
      <w:r w:rsidRPr="00404363">
        <w:rPr>
          <w:lang w:val="af-ZA"/>
        </w:rPr>
        <w:softHyphen/>
      </w:r>
      <w:r w:rsidRPr="00404363">
        <w:t>րապես.</w:t>
      </w:r>
    </w:p>
    <w:p w14:paraId="4C75E427" w14:textId="35AE3D82" w:rsidR="00404363" w:rsidRPr="00404363" w:rsidRDefault="00404363" w:rsidP="007C4D41">
      <w:pPr>
        <w:pStyle w:val="Bullet2"/>
        <w:rPr>
          <w:lang w:eastAsia="en-US"/>
        </w:rPr>
      </w:pPr>
      <w:r w:rsidRPr="00404363">
        <w:rPr>
          <w:lang w:eastAsia="en-US"/>
        </w:rPr>
        <w:t>մասնագիտական կրթության որակի ապահովման ծառայություններ` 64.3 մլն դրամ,</w:t>
      </w:r>
    </w:p>
    <w:p w14:paraId="61BE93DE" w14:textId="1148D2ED" w:rsidR="00404363" w:rsidRPr="00404363" w:rsidRDefault="00404363" w:rsidP="007C4D41">
      <w:pPr>
        <w:pStyle w:val="Bullet2"/>
        <w:rPr>
          <w:lang w:eastAsia="en-US"/>
        </w:rPr>
      </w:pPr>
      <w:r w:rsidRPr="00404363">
        <w:rPr>
          <w:lang w:eastAsia="en-US"/>
        </w:rPr>
        <w:t>նախնական մասնագիտական (արհեստագործական) և միջին մասնագիտական կրթու</w:t>
      </w:r>
      <w:r w:rsidRPr="00404363">
        <w:rPr>
          <w:lang w:eastAsia="en-US"/>
        </w:rPr>
        <w:softHyphen/>
        <w:t xml:space="preserve">թյան և ուսուցման (ՄԿՈՒ) բարեփոխումներ` 154.7 մլն դրամ, </w:t>
      </w:r>
    </w:p>
    <w:p w14:paraId="673B9479" w14:textId="2C2FC56D" w:rsidR="00404363" w:rsidRPr="00404363" w:rsidRDefault="00404363" w:rsidP="007C4D41">
      <w:pPr>
        <w:pStyle w:val="Bullet2"/>
        <w:rPr>
          <w:lang w:eastAsia="en-US"/>
        </w:rPr>
      </w:pPr>
      <w:r w:rsidRPr="00404363">
        <w:rPr>
          <w:lang w:eastAsia="en-US"/>
        </w:rPr>
        <w:t>Բուխարեստի, Պրահայի Կարլովի և Վենետիկի  Կա՛Ֆոսկարի համալսարաններում հայոց լեզվի դասավանդման կազմակեր</w:t>
      </w:r>
      <w:r w:rsidRPr="00404363">
        <w:rPr>
          <w:lang w:eastAsia="en-US"/>
        </w:rPr>
        <w:softHyphen/>
        <w:t xml:space="preserve">պում, համապատասխանաբար` 3.6; 5.7 և 11.4 մլն դրամ: 3.6 մլն դրամ էլ նախատեսվել է Ավստրիայի Զալցբուրգի համալսարանում հայագիտության ամբիոնին աջակցման գծով: </w:t>
      </w:r>
    </w:p>
    <w:p w14:paraId="73BBC437" w14:textId="640B749F" w:rsidR="00404363" w:rsidRPr="00404363" w:rsidRDefault="00404363" w:rsidP="007C4D41">
      <w:pPr>
        <w:pStyle w:val="Bullet2"/>
        <w:rPr>
          <w:lang w:eastAsia="en-US"/>
        </w:rPr>
      </w:pPr>
      <w:r w:rsidRPr="00404363">
        <w:rPr>
          <w:lang w:eastAsia="en-US"/>
        </w:rPr>
        <w:t>Աջակցություն արտասահմանում սովորող ուսանողներին` 94.6 մլն դրամ,</w:t>
      </w:r>
    </w:p>
    <w:p w14:paraId="05635F28" w14:textId="3328B374" w:rsidR="00404363" w:rsidRPr="00404363" w:rsidRDefault="00404363" w:rsidP="007C4D41">
      <w:pPr>
        <w:pStyle w:val="Bullet2"/>
        <w:rPr>
          <w:lang w:eastAsia="en-US"/>
        </w:rPr>
      </w:pPr>
      <w:r w:rsidRPr="00404363">
        <w:rPr>
          <w:lang w:eastAsia="en-US"/>
        </w:rPr>
        <w:t>«Ուսանողներին ուսում</w:t>
      </w:r>
      <w:r w:rsidRPr="00404363">
        <w:rPr>
          <w:lang w:eastAsia="en-US"/>
        </w:rPr>
        <w:softHyphen/>
        <w:t>նական վարկերի տրամադրում» պետական նպատակային ծրագրի համաֆինանսավորում` 54.5 մլն դրամ:</w:t>
      </w:r>
    </w:p>
    <w:p w14:paraId="504627AB" w14:textId="77777777" w:rsidR="00404363" w:rsidRPr="00404363" w:rsidRDefault="00404363" w:rsidP="0093331A">
      <w:pPr>
        <w:pStyle w:val="BodyText2"/>
        <w:rPr>
          <w:rFonts w:cs="Arial LatArm"/>
          <w:noProof/>
          <w:lang w:val="pt-BR"/>
        </w:rPr>
      </w:pPr>
      <w:r w:rsidRPr="00404363">
        <w:tab/>
        <w:t xml:space="preserve">Միաժամանակ, չի նախատեսվել </w:t>
      </w:r>
      <w:r w:rsidRPr="00404363">
        <w:rPr>
          <w:rFonts w:cs="Arial LatArm"/>
          <w:noProof/>
          <w:lang w:val="pt-BR"/>
        </w:rPr>
        <w:t></w:t>
      </w:r>
      <w:r w:rsidRPr="00404363">
        <w:t>Հանրակրթական և բարձրագույն ուսումնական հաստատությունների վարկանի</w:t>
      </w:r>
      <w:r w:rsidRPr="00404363">
        <w:softHyphen/>
        <w:t>շավորում</w:t>
      </w:r>
      <w:r w:rsidRPr="00404363">
        <w:rPr>
          <w:rFonts w:cs="Arial LatArm"/>
          <w:noProof/>
          <w:lang w:val="pt-BR"/>
        </w:rPr>
        <w:t> ծրագրի գծով 2017 թվականին նախատեսված ծախսը` 60.0 մլն դրամի չափով:</w:t>
      </w:r>
    </w:p>
    <w:p w14:paraId="2E6CB66B" w14:textId="77777777" w:rsidR="00404363" w:rsidRPr="00404363" w:rsidRDefault="00404363" w:rsidP="0093331A">
      <w:pPr>
        <w:pStyle w:val="BodyText2"/>
        <w:rPr>
          <w:lang w:val="pt-BR"/>
        </w:rPr>
      </w:pPr>
      <w:r w:rsidRPr="00404363">
        <w:t>Կրթության բնագավառի ծախսերի համեմատությունը` նախորդ տարվա (201</w:t>
      </w:r>
      <w:r w:rsidRPr="00404363">
        <w:rPr>
          <w:lang w:val="pt-BR"/>
        </w:rPr>
        <w:t>6</w:t>
      </w:r>
      <w:r w:rsidRPr="00404363">
        <w:t xml:space="preserve"> թվա</w:t>
      </w:r>
      <w:r w:rsidRPr="00404363">
        <w:softHyphen/>
        <w:t>կան) փաստացի և ընթացիկ (201</w:t>
      </w:r>
      <w:r w:rsidRPr="00404363">
        <w:rPr>
          <w:lang w:val="pt-BR"/>
        </w:rPr>
        <w:t>7</w:t>
      </w:r>
      <w:r w:rsidRPr="00404363">
        <w:t xml:space="preserve"> թվական) բյուջետային տարվա համար հաստատված համապա</w:t>
      </w:r>
      <w:r w:rsidRPr="00404363">
        <w:softHyphen/>
        <w:t>տասխան ցուցանիշների հետ արտացոլված է սույն բացատրագրի N 12 աղյուսակում:</w:t>
      </w:r>
    </w:p>
    <w:p w14:paraId="1B9F04E9" w14:textId="77777777" w:rsidR="00404363" w:rsidRPr="00404363" w:rsidRDefault="00404363" w:rsidP="0093331A">
      <w:pPr>
        <w:pStyle w:val="BodyText2"/>
      </w:pPr>
      <w:r w:rsidRPr="00404363">
        <w:t>Կրթության բնագավառի պետական ոչ առևտրային կազմակերպությունների 201</w:t>
      </w:r>
      <w:r w:rsidRPr="00404363">
        <w:rPr>
          <w:lang w:val="af-ZA"/>
        </w:rPr>
        <w:t>8</w:t>
      </w:r>
      <w:r w:rsidRPr="00404363">
        <w:t xml:space="preserve"> թվականի ֆինանսատնտեսական գործունեության ծրագրային ցուցանիշներն արտացոլված են սույն բացատրագրի N 20-3 աղյուսակում:</w:t>
      </w:r>
    </w:p>
    <w:p w14:paraId="07817E95" w14:textId="77777777" w:rsidR="00EB1666" w:rsidRDefault="00EB1666" w:rsidP="0093331A">
      <w:pPr>
        <w:pStyle w:val="BodyText2"/>
      </w:pPr>
    </w:p>
    <w:p w14:paraId="008D7996" w14:textId="7022F0EC" w:rsidR="00060470" w:rsidRPr="00EA03DD" w:rsidRDefault="00060470" w:rsidP="0093331A">
      <w:pPr>
        <w:pStyle w:val="BodyText2"/>
      </w:pPr>
      <w:r w:rsidRPr="00EA03DD">
        <w:t>Միաժամանակ</w:t>
      </w:r>
      <w:r w:rsidRPr="000F71D5">
        <w:rPr>
          <w:lang w:val="pt-BR"/>
        </w:rPr>
        <w:t xml:space="preserve"> </w:t>
      </w:r>
      <w:r w:rsidRPr="00EA03DD">
        <w:t>կրթության</w:t>
      </w:r>
      <w:r w:rsidRPr="000F71D5">
        <w:rPr>
          <w:lang w:val="pt-BR"/>
        </w:rPr>
        <w:t xml:space="preserve"> </w:t>
      </w:r>
      <w:r w:rsidRPr="00EA03DD">
        <w:t>ոլորտում</w:t>
      </w:r>
      <w:r w:rsidRPr="000F71D5">
        <w:rPr>
          <w:lang w:val="pt-BR"/>
        </w:rPr>
        <w:t xml:space="preserve"> </w:t>
      </w:r>
      <w:r w:rsidRPr="00EA03DD">
        <w:t>նախատեսվում են շարունակել և իրականացնել արտաքին աղբյուրներից ստացվող նպատակային վարկային և դրամաշնորհային միջոցներով հետևյալ ծրագրերը.</w:t>
      </w:r>
    </w:p>
    <w:p w14:paraId="583B73D3" w14:textId="1788D0EF" w:rsidR="00060470" w:rsidRPr="00EA03DD" w:rsidRDefault="00060470" w:rsidP="007C4D41">
      <w:pPr>
        <w:pStyle w:val="Bullet2"/>
        <w:rPr>
          <w:lang w:val="af-ZA"/>
        </w:rPr>
      </w:pPr>
      <w:r w:rsidRPr="00EA03DD">
        <w:t xml:space="preserve">Համաշխարհային բանկի աջակցությամբ իրականացվող Կրթության բարելավման ծրագիր </w:t>
      </w:r>
    </w:p>
    <w:p w14:paraId="7BD7596A" w14:textId="77777777" w:rsidR="00060470" w:rsidRPr="00EA03DD" w:rsidRDefault="00060470" w:rsidP="0093331A">
      <w:pPr>
        <w:pStyle w:val="BodyText2"/>
        <w:rPr>
          <w:lang w:val="hy-AM"/>
        </w:rPr>
      </w:pPr>
      <w:r w:rsidRPr="00EA03DD">
        <w:t xml:space="preserve">   Ծրագրի նպատակներն են` </w:t>
      </w:r>
    </w:p>
    <w:p w14:paraId="0F8E29B4" w14:textId="77777777" w:rsidR="00060470" w:rsidRPr="00EA03DD" w:rsidRDefault="00060470" w:rsidP="0093331A">
      <w:pPr>
        <w:pStyle w:val="BodyText2"/>
      </w:pPr>
      <w:r w:rsidRPr="00EA03DD">
        <w:t>1. Հանրակրթության ոլորտի հետագա բարելավում,</w:t>
      </w:r>
    </w:p>
    <w:p w14:paraId="5BE28AF9" w14:textId="77777777" w:rsidR="00060470" w:rsidRPr="00EA03DD" w:rsidRDefault="00060470" w:rsidP="0093331A">
      <w:pPr>
        <w:pStyle w:val="BodyText2"/>
      </w:pPr>
      <w:r w:rsidRPr="00EA03DD">
        <w:t xml:space="preserve">2. Մասնագիտական կրթության ուղղությամբ նորարարությունների խթանում: </w:t>
      </w:r>
    </w:p>
    <w:p w14:paraId="1CFA4F39" w14:textId="77777777" w:rsidR="00060470" w:rsidRPr="00EA03DD" w:rsidRDefault="00060470" w:rsidP="0093331A">
      <w:pPr>
        <w:pStyle w:val="BodyText2"/>
      </w:pPr>
      <w:r w:rsidRPr="00EA03DD">
        <w:t>Ծրագիրը կազմված է հետևյալ բաղադրիչներից.</w:t>
      </w:r>
    </w:p>
    <w:p w14:paraId="49BDEC3D" w14:textId="77777777" w:rsidR="00060470" w:rsidRPr="00EA03DD" w:rsidRDefault="00060470" w:rsidP="0093331A">
      <w:pPr>
        <w:pStyle w:val="BodyText2"/>
      </w:pPr>
      <w:r w:rsidRPr="00EA03DD">
        <w:t xml:space="preserve">Առաջին </w:t>
      </w:r>
      <w:r w:rsidRPr="00EA03DD">
        <w:rPr>
          <w:color w:val="333333"/>
          <w:shd w:val="clear" w:color="auto" w:fill="FFFFFF"/>
        </w:rPr>
        <w:t>բաղադրիչ</w:t>
      </w:r>
      <w:r w:rsidRPr="00EA03DD">
        <w:t>` - «</w:t>
      </w:r>
      <w:r w:rsidRPr="00EA03DD">
        <w:rPr>
          <w:lang w:val="hy-AM"/>
        </w:rPr>
        <w:t>Հանրակրթության որակի բարելավում</w:t>
      </w:r>
      <w:r w:rsidRPr="00EA03DD">
        <w:t>», որը կազմված է չորս ենթաբաղադրիչներից.</w:t>
      </w:r>
    </w:p>
    <w:p w14:paraId="161CB249" w14:textId="77777777" w:rsidR="00060470" w:rsidRPr="00EA03DD" w:rsidRDefault="00060470" w:rsidP="00EB1666">
      <w:pPr>
        <w:pStyle w:val="Bullet1"/>
        <w:rPr>
          <w:lang w:val="et-EE"/>
        </w:rPr>
      </w:pPr>
      <w:r w:rsidRPr="00EA03DD">
        <w:t>Դ</w:t>
      </w:r>
      <w:r w:rsidRPr="00EA03DD">
        <w:rPr>
          <w:lang w:bidi="he-IL"/>
        </w:rPr>
        <w:t xml:space="preserve">պրոցին  երեխաների պատրաստվածության </w:t>
      </w:r>
      <w:r w:rsidRPr="00EA03DD">
        <w:rPr>
          <w:rStyle w:val="apple-converted-space"/>
          <w:rFonts w:ascii="Sylfaen" w:hAnsi="Sylfaen"/>
          <w:bCs/>
          <w:color w:val="000000"/>
          <w:szCs w:val="22"/>
          <w:shd w:val="clear" w:color="auto" w:fill="FFFFFF"/>
          <w:lang w:val="hy-AM"/>
        </w:rPr>
        <w:t> </w:t>
      </w:r>
      <w:r w:rsidRPr="00EA03DD">
        <w:rPr>
          <w:rStyle w:val="apple-converted-space"/>
          <w:bCs/>
          <w:color w:val="000000"/>
          <w:szCs w:val="22"/>
          <w:shd w:val="clear" w:color="auto" w:fill="FFFFFF"/>
          <w:lang w:val="hy-AM"/>
        </w:rPr>
        <w:t xml:space="preserve">բարձրացում </w:t>
      </w:r>
      <w:r w:rsidRPr="00EA03DD">
        <w:rPr>
          <w:shd w:val="clear" w:color="auto" w:fill="FFFFFF"/>
        </w:rPr>
        <w:t>և կրթության հավասար մեկնարկային հնարավորությունների ապահովում</w:t>
      </w:r>
      <w:r w:rsidRPr="00EA03DD">
        <w:rPr>
          <w:shd w:val="clear" w:color="auto" w:fill="FFFFFF"/>
          <w:lang w:val="et-EE"/>
        </w:rPr>
        <w:t>:</w:t>
      </w:r>
      <w:r w:rsidRPr="00EA03DD">
        <w:rPr>
          <w:lang w:val="et-EE"/>
        </w:rPr>
        <w:t xml:space="preserve"> </w:t>
      </w:r>
    </w:p>
    <w:p w14:paraId="65F050FE" w14:textId="77777777" w:rsidR="00060470" w:rsidRPr="00EA03DD" w:rsidRDefault="00060470" w:rsidP="00EB1666">
      <w:pPr>
        <w:pStyle w:val="Bullet1"/>
        <w:rPr>
          <w:lang w:val="et-EE"/>
        </w:rPr>
      </w:pPr>
      <w:r w:rsidRPr="00EA03DD">
        <w:t>Աջակցություն</w:t>
      </w:r>
      <w:r w:rsidRPr="00EA03DD">
        <w:rPr>
          <w:lang w:val="et-EE"/>
        </w:rPr>
        <w:t xml:space="preserve"> </w:t>
      </w:r>
      <w:r w:rsidRPr="00EA03DD">
        <w:t>միջնակարգ</w:t>
      </w:r>
      <w:r w:rsidRPr="00EA03DD">
        <w:rPr>
          <w:lang w:val="et-EE"/>
        </w:rPr>
        <w:t xml:space="preserve"> </w:t>
      </w:r>
      <w:r w:rsidRPr="00EA03DD">
        <w:t>դպրոցի</w:t>
      </w:r>
      <w:r w:rsidRPr="00EA03DD">
        <w:rPr>
          <w:lang w:val="et-EE"/>
        </w:rPr>
        <w:t xml:space="preserve"> </w:t>
      </w:r>
      <w:r w:rsidRPr="00EA03DD">
        <w:t>երրորդ</w:t>
      </w:r>
      <w:r w:rsidRPr="00EA03DD">
        <w:rPr>
          <w:lang w:val="et-EE"/>
        </w:rPr>
        <w:t xml:space="preserve"> </w:t>
      </w:r>
      <w:r w:rsidRPr="00EA03DD">
        <w:t>աստիճանի</w:t>
      </w:r>
      <w:r w:rsidRPr="00EA03DD">
        <w:rPr>
          <w:lang w:val="et-EE"/>
        </w:rPr>
        <w:t xml:space="preserve"> </w:t>
      </w:r>
      <w:r w:rsidRPr="00EA03DD">
        <w:t>զարգացմանը</w:t>
      </w:r>
      <w:r w:rsidRPr="00EA03DD">
        <w:rPr>
          <w:lang w:val="et-EE"/>
        </w:rPr>
        <w:t xml:space="preserve">: </w:t>
      </w:r>
    </w:p>
    <w:p w14:paraId="4F5FFC23" w14:textId="77777777" w:rsidR="00060470" w:rsidRPr="00EA03DD" w:rsidRDefault="00060470" w:rsidP="00EB1666">
      <w:pPr>
        <w:pStyle w:val="Bullet1"/>
        <w:rPr>
          <w:lang w:val="et-EE"/>
        </w:rPr>
      </w:pPr>
      <w:r w:rsidRPr="00EA03DD">
        <w:rPr>
          <w:lang w:val="et-EE"/>
        </w:rPr>
        <w:t xml:space="preserve"> </w:t>
      </w:r>
      <w:r w:rsidRPr="00EA03DD">
        <w:t>Հիմնական</w:t>
      </w:r>
      <w:r w:rsidRPr="00EA03DD">
        <w:rPr>
          <w:lang w:val="et-EE"/>
        </w:rPr>
        <w:t xml:space="preserve"> </w:t>
      </w:r>
      <w:r w:rsidRPr="00EA03DD">
        <w:t>կրթական</w:t>
      </w:r>
      <w:r w:rsidRPr="00EA03DD">
        <w:rPr>
          <w:lang w:val="et-EE"/>
        </w:rPr>
        <w:t xml:space="preserve"> </w:t>
      </w:r>
      <w:r w:rsidRPr="00EA03DD">
        <w:t>կազմակերպությունների</w:t>
      </w:r>
      <w:r w:rsidRPr="00EA03DD">
        <w:rPr>
          <w:lang w:val="et-EE"/>
        </w:rPr>
        <w:t xml:space="preserve"> </w:t>
      </w:r>
      <w:r w:rsidRPr="00EA03DD">
        <w:t>կարողությունների</w:t>
      </w:r>
      <w:r w:rsidRPr="00EA03DD">
        <w:rPr>
          <w:lang w:val="et-EE"/>
        </w:rPr>
        <w:t xml:space="preserve"> </w:t>
      </w:r>
      <w:r w:rsidRPr="00EA03DD">
        <w:t>հզորացումը</w:t>
      </w:r>
      <w:r w:rsidRPr="00EA03DD">
        <w:rPr>
          <w:lang w:val="et-EE"/>
        </w:rPr>
        <w:t xml:space="preserve">` </w:t>
      </w:r>
      <w:r w:rsidRPr="00EA03DD">
        <w:t>ապահովելով</w:t>
      </w:r>
      <w:r w:rsidRPr="00EA03DD">
        <w:rPr>
          <w:lang w:val="et-EE"/>
        </w:rPr>
        <w:t xml:space="preserve"> </w:t>
      </w:r>
      <w:r w:rsidRPr="00EA03DD">
        <w:t>սովորողների</w:t>
      </w:r>
      <w:r w:rsidRPr="00EA03DD">
        <w:rPr>
          <w:lang w:val="et-EE"/>
        </w:rPr>
        <w:t xml:space="preserve"> </w:t>
      </w:r>
      <w:r w:rsidRPr="00EA03DD">
        <w:t>ուսման</w:t>
      </w:r>
      <w:r w:rsidRPr="00EA03DD">
        <w:rPr>
          <w:lang w:val="et-EE"/>
        </w:rPr>
        <w:t xml:space="preserve"> </w:t>
      </w:r>
      <w:r w:rsidRPr="00EA03DD">
        <w:t>և</w:t>
      </w:r>
      <w:r w:rsidRPr="00EA03DD">
        <w:rPr>
          <w:lang w:val="et-EE"/>
        </w:rPr>
        <w:t xml:space="preserve"> </w:t>
      </w:r>
      <w:r w:rsidRPr="00EA03DD">
        <w:t>կրթական</w:t>
      </w:r>
      <w:r w:rsidRPr="00EA03DD">
        <w:rPr>
          <w:lang w:val="et-EE"/>
        </w:rPr>
        <w:t xml:space="preserve"> </w:t>
      </w:r>
      <w:r w:rsidRPr="00EA03DD">
        <w:t>վերջնարդյունքի</w:t>
      </w:r>
      <w:r w:rsidRPr="00EA03DD">
        <w:rPr>
          <w:lang w:val="et-EE"/>
        </w:rPr>
        <w:t xml:space="preserve"> </w:t>
      </w:r>
      <w:r w:rsidRPr="00EA03DD">
        <w:t>մշտադիտարկումը</w:t>
      </w:r>
      <w:r w:rsidRPr="00EA03DD">
        <w:rPr>
          <w:lang w:val="et-EE"/>
        </w:rPr>
        <w:t xml:space="preserve">: </w:t>
      </w:r>
    </w:p>
    <w:p w14:paraId="305898B7" w14:textId="77777777" w:rsidR="00060470" w:rsidRPr="00EA03DD" w:rsidRDefault="00060470" w:rsidP="00EB1666">
      <w:pPr>
        <w:pStyle w:val="Bullet1"/>
        <w:rPr>
          <w:lang w:val="et-EE"/>
        </w:rPr>
      </w:pPr>
      <w:r w:rsidRPr="00EA03DD">
        <w:t>Աջակցություն</w:t>
      </w:r>
      <w:r w:rsidRPr="00EA03DD">
        <w:rPr>
          <w:lang w:val="et-EE"/>
        </w:rPr>
        <w:t xml:space="preserve"> </w:t>
      </w:r>
      <w:r w:rsidRPr="00EA03DD">
        <w:t>կրթության</w:t>
      </w:r>
      <w:r w:rsidRPr="00EA03DD">
        <w:rPr>
          <w:lang w:val="et-EE"/>
        </w:rPr>
        <w:t xml:space="preserve"> </w:t>
      </w:r>
      <w:r w:rsidRPr="00EA03DD">
        <w:t>որակի</w:t>
      </w:r>
      <w:r w:rsidRPr="00EA03DD">
        <w:rPr>
          <w:lang w:val="et-EE"/>
        </w:rPr>
        <w:t xml:space="preserve"> </w:t>
      </w:r>
      <w:r w:rsidRPr="00EA03DD">
        <w:t>բարելավմանը</w:t>
      </w:r>
      <w:r w:rsidRPr="00EA03DD">
        <w:rPr>
          <w:lang w:val="et-EE"/>
        </w:rPr>
        <w:t xml:space="preserve">` </w:t>
      </w:r>
      <w:r w:rsidRPr="00EA03DD">
        <w:t>կրթակարգի</w:t>
      </w:r>
      <w:r w:rsidRPr="00EA03DD">
        <w:rPr>
          <w:lang w:val="et-EE"/>
        </w:rPr>
        <w:t xml:space="preserve"> </w:t>
      </w:r>
      <w:r w:rsidRPr="00EA03DD">
        <w:t>և</w:t>
      </w:r>
      <w:r w:rsidRPr="00EA03DD">
        <w:rPr>
          <w:lang w:val="et-EE"/>
        </w:rPr>
        <w:t xml:space="preserve"> </w:t>
      </w:r>
      <w:r w:rsidRPr="00EA03DD">
        <w:t>չափորոշիչների</w:t>
      </w:r>
      <w:r w:rsidRPr="00EA03DD">
        <w:rPr>
          <w:lang w:val="et-EE"/>
        </w:rPr>
        <w:t xml:space="preserve"> </w:t>
      </w:r>
      <w:r w:rsidRPr="00EA03DD">
        <w:t>վերանայման</w:t>
      </w:r>
      <w:r w:rsidRPr="00EA03DD">
        <w:rPr>
          <w:lang w:val="et-EE"/>
        </w:rPr>
        <w:t xml:space="preserve"> </w:t>
      </w:r>
      <w:r w:rsidRPr="00EA03DD">
        <w:t>միջոցով</w:t>
      </w:r>
    </w:p>
    <w:p w14:paraId="51E781B1" w14:textId="77777777" w:rsidR="00060470" w:rsidRPr="00EA03DD" w:rsidRDefault="00060470" w:rsidP="0093331A">
      <w:pPr>
        <w:pStyle w:val="BodyText2"/>
        <w:rPr>
          <w:lang w:val="et-EE"/>
        </w:rPr>
      </w:pPr>
      <w:r w:rsidRPr="00EA03DD">
        <w:t>Երկրորդ</w:t>
      </w:r>
      <w:r w:rsidRPr="00EA03DD">
        <w:rPr>
          <w:lang w:val="et-EE"/>
        </w:rPr>
        <w:t xml:space="preserve"> </w:t>
      </w:r>
      <w:r w:rsidRPr="00EA03DD">
        <w:rPr>
          <w:color w:val="333333"/>
          <w:shd w:val="clear" w:color="auto" w:fill="FFFFFF"/>
        </w:rPr>
        <w:t>բաղադրիչ</w:t>
      </w:r>
      <w:r w:rsidRPr="00EA03DD">
        <w:rPr>
          <w:lang w:val="et-EE"/>
        </w:rPr>
        <w:t xml:space="preserve">` - </w:t>
      </w:r>
      <w:r w:rsidRPr="00EA03DD">
        <w:t>Աջակցություն</w:t>
      </w:r>
      <w:r w:rsidRPr="00EA03DD">
        <w:rPr>
          <w:lang w:val="et-EE"/>
        </w:rPr>
        <w:t xml:space="preserve"> </w:t>
      </w:r>
      <w:r w:rsidRPr="00EA03DD">
        <w:t>Նորարարությունների</w:t>
      </w:r>
      <w:r w:rsidRPr="00EA03DD">
        <w:rPr>
          <w:lang w:val="et-EE"/>
        </w:rPr>
        <w:t xml:space="preserve"> </w:t>
      </w:r>
      <w:r w:rsidRPr="00EA03DD">
        <w:t>մրցակցային</w:t>
      </w:r>
      <w:r w:rsidRPr="00EA03DD">
        <w:rPr>
          <w:lang w:val="et-EE"/>
        </w:rPr>
        <w:t xml:space="preserve"> </w:t>
      </w:r>
      <w:r w:rsidRPr="00EA03DD">
        <w:t>հիմնադրամի</w:t>
      </w:r>
      <w:r w:rsidRPr="00EA03DD">
        <w:rPr>
          <w:lang w:val="et-EE"/>
        </w:rPr>
        <w:t xml:space="preserve"> </w:t>
      </w:r>
      <w:r w:rsidRPr="00EA03DD">
        <w:t>զարգացմանը</w:t>
      </w:r>
      <w:r w:rsidRPr="00EA03DD">
        <w:rPr>
          <w:lang w:val="et-EE"/>
        </w:rPr>
        <w:t>:</w:t>
      </w:r>
    </w:p>
    <w:p w14:paraId="39673BA4" w14:textId="77777777" w:rsidR="00060470" w:rsidRPr="00EA03DD" w:rsidRDefault="00060470" w:rsidP="0093331A">
      <w:pPr>
        <w:pStyle w:val="BodyText2"/>
      </w:pPr>
      <w:r w:rsidRPr="00EA03DD">
        <w:rPr>
          <w:rFonts w:cs="Sylfaen"/>
          <w:bCs/>
        </w:rPr>
        <w:t xml:space="preserve">Երրորդ </w:t>
      </w:r>
      <w:r w:rsidRPr="00EA03DD">
        <w:rPr>
          <w:rFonts w:cs="Sylfaen"/>
          <w:color w:val="333333"/>
          <w:shd w:val="clear" w:color="auto" w:fill="FFFFFF"/>
        </w:rPr>
        <w:t xml:space="preserve">բաղադրիչ` </w:t>
      </w:r>
      <w:r w:rsidRPr="00EA03DD">
        <w:t xml:space="preserve"> - Ծրագրի կառավարում, մշտադիտարկում և գնահատում:</w:t>
      </w:r>
    </w:p>
    <w:p w14:paraId="4867E256" w14:textId="76FA0B20" w:rsidR="00060470" w:rsidRPr="00EA03DD" w:rsidRDefault="00060470" w:rsidP="0093331A">
      <w:pPr>
        <w:pStyle w:val="BodyText2"/>
        <w:rPr>
          <w:bCs/>
          <w:lang w:val="af-ZA"/>
        </w:rPr>
      </w:pPr>
      <w:r w:rsidRPr="00EA03DD">
        <w:rPr>
          <w:rFonts w:cs="Sylfaen"/>
          <w:lang w:val="it-IT"/>
        </w:rPr>
        <w:t xml:space="preserve">Նշված ծրագրի շրջանակներում </w:t>
      </w:r>
      <w:r w:rsidRPr="00EA03DD">
        <w:t>20</w:t>
      </w:r>
      <w:r w:rsidRPr="00EA03DD">
        <w:rPr>
          <w:lang w:val="af-ZA"/>
        </w:rPr>
        <w:t>18</w:t>
      </w:r>
      <w:r>
        <w:rPr>
          <w:lang w:val="af-ZA"/>
        </w:rPr>
        <w:t xml:space="preserve"> թվականին</w:t>
      </w:r>
      <w:r w:rsidRPr="00EA03DD">
        <w:t xml:space="preserve"> </w:t>
      </w:r>
      <w:r w:rsidRPr="00EA03DD">
        <w:rPr>
          <w:rFonts w:cs="Sylfaen"/>
          <w:lang w:val="it-IT"/>
        </w:rPr>
        <w:t>նախատեսվ</w:t>
      </w:r>
      <w:r>
        <w:rPr>
          <w:rFonts w:cs="Sylfaen"/>
          <w:lang w:val="it-IT"/>
        </w:rPr>
        <w:t xml:space="preserve">ած է </w:t>
      </w:r>
      <w:r w:rsidRPr="000F71D5">
        <w:rPr>
          <w:lang w:val="et-EE"/>
        </w:rPr>
        <w:t>2,582.8</w:t>
      </w:r>
      <w:r w:rsidRPr="00EA03DD">
        <w:t xml:space="preserve"> </w:t>
      </w:r>
      <w:r w:rsidRPr="00EA03DD">
        <w:rPr>
          <w:rFonts w:cs="Sylfaen"/>
          <w:lang w:val="af-ZA"/>
        </w:rPr>
        <w:t xml:space="preserve">մլն դրամ, </w:t>
      </w:r>
      <w:r w:rsidRPr="00EA03DD">
        <w:rPr>
          <w:bCs/>
        </w:rPr>
        <w:t xml:space="preserve">այդ թվում վարկային միջոցներ` </w:t>
      </w:r>
      <w:r w:rsidRPr="000F71D5">
        <w:rPr>
          <w:bCs/>
          <w:lang w:val="et-EE"/>
        </w:rPr>
        <w:t>2,124.2</w:t>
      </w:r>
      <w:r w:rsidRPr="00EA03DD">
        <w:rPr>
          <w:bCs/>
        </w:rPr>
        <w:t xml:space="preserve"> </w:t>
      </w:r>
      <w:r w:rsidRPr="00EA03DD">
        <w:rPr>
          <w:rFonts w:cs="Sylfaen"/>
          <w:lang w:val="af-ZA"/>
        </w:rPr>
        <w:t>մլն դրամ</w:t>
      </w:r>
      <w:r w:rsidRPr="00EA03DD">
        <w:rPr>
          <w:bCs/>
        </w:rPr>
        <w:t xml:space="preserve">, ՀՀ </w:t>
      </w:r>
      <w:r w:rsidR="00F06F73">
        <w:rPr>
          <w:bCs/>
        </w:rPr>
        <w:t>կառավարության</w:t>
      </w:r>
      <w:r w:rsidR="00F06F73" w:rsidRPr="00EA03DD">
        <w:rPr>
          <w:bCs/>
        </w:rPr>
        <w:t xml:space="preserve"> </w:t>
      </w:r>
      <w:r w:rsidRPr="00EA03DD">
        <w:rPr>
          <w:bCs/>
        </w:rPr>
        <w:t xml:space="preserve">համաֆինանսավորում`  </w:t>
      </w:r>
      <w:r w:rsidRPr="000F71D5">
        <w:rPr>
          <w:bCs/>
          <w:lang w:val="et-EE"/>
        </w:rPr>
        <w:t xml:space="preserve">458.6 </w:t>
      </w:r>
      <w:r w:rsidRPr="00EA03DD">
        <w:rPr>
          <w:rFonts w:cs="Sylfaen"/>
          <w:lang w:val="af-ZA"/>
        </w:rPr>
        <w:t>մլն դրամ:</w:t>
      </w:r>
    </w:p>
    <w:p w14:paraId="6FAB493F" w14:textId="01F17026" w:rsidR="00060470" w:rsidRPr="00EA03DD" w:rsidRDefault="00060470" w:rsidP="007C4D41">
      <w:pPr>
        <w:pStyle w:val="Bullet2"/>
        <w:rPr>
          <w:b/>
        </w:rPr>
      </w:pPr>
      <w:r w:rsidRPr="00EA03DD">
        <w:t>Ասիական զարգացման բանկի աջակցությամբ իրականացվող Դպրոցների սեյսմիկ պաշտպանության ծրագիր</w:t>
      </w:r>
    </w:p>
    <w:p w14:paraId="1925E1B6" w14:textId="5DAD7C54" w:rsidR="00060470" w:rsidRPr="00EA03DD" w:rsidRDefault="00060470" w:rsidP="0093331A">
      <w:pPr>
        <w:pStyle w:val="BodyText2"/>
      </w:pPr>
      <w:r w:rsidRPr="00EA03DD">
        <w:t>Ծրագիրը կօժանդակի Աղետների ռիսկի նվազեցման ազգային ռազմավարության իրականացմանը: Ծրագրի նպատակներն են.</w:t>
      </w:r>
      <w:r w:rsidRPr="00EA03DD">
        <w:tab/>
      </w:r>
    </w:p>
    <w:p w14:paraId="5D50C547" w14:textId="77777777" w:rsidR="00060470" w:rsidRPr="00EA03DD" w:rsidRDefault="00060470" w:rsidP="00EB1666">
      <w:pPr>
        <w:pStyle w:val="Bullet1"/>
      </w:pPr>
      <w:r w:rsidRPr="00EA03DD">
        <w:t>Դպրոցների շենքերի սեյսմակայունության բարձրացում,</w:t>
      </w:r>
    </w:p>
    <w:p w14:paraId="7EAD1D8A" w14:textId="77777777" w:rsidR="00060470" w:rsidRPr="00EA03DD" w:rsidRDefault="00060470" w:rsidP="00EB1666">
      <w:pPr>
        <w:pStyle w:val="Bullet1"/>
        <w:rPr>
          <w:bCs/>
        </w:rPr>
      </w:pPr>
      <w:r w:rsidRPr="00EA03DD">
        <w:t>Սեյսմիկ աղետների պատրաստվածության և արձագանքման կարողությունների հզորացում</w:t>
      </w:r>
      <w:r w:rsidRPr="00EA03DD">
        <w:rPr>
          <w:bCs/>
        </w:rPr>
        <w:t>,</w:t>
      </w:r>
    </w:p>
    <w:p w14:paraId="525334C9" w14:textId="77777777" w:rsidR="00060470" w:rsidRPr="00EA03DD" w:rsidRDefault="00060470" w:rsidP="00EB1666">
      <w:pPr>
        <w:pStyle w:val="Bullet1"/>
        <w:rPr>
          <w:bCs/>
        </w:rPr>
      </w:pPr>
      <w:r w:rsidRPr="00EA03DD">
        <w:rPr>
          <w:bCs/>
        </w:rPr>
        <w:t>Սեյսմիկ ռիսկերի կառավարման և նվազեցման օժանդակող քաղաքականությունների և համակարգերի բարելավում,</w:t>
      </w:r>
    </w:p>
    <w:p w14:paraId="5D1CF462" w14:textId="77777777" w:rsidR="00060470" w:rsidRPr="00EA03DD" w:rsidRDefault="00060470" w:rsidP="00EB1666">
      <w:pPr>
        <w:pStyle w:val="Bullet1"/>
        <w:rPr>
          <w:bCs/>
        </w:rPr>
      </w:pPr>
      <w:r w:rsidRPr="00EA03DD">
        <w:rPr>
          <w:bCs/>
        </w:rPr>
        <w:t>Սեյսմիկ անվտանգության ներդրումային ծրագրի գործադիր և իրականացնող մարմինների կարողությունների զարգացում:</w:t>
      </w:r>
    </w:p>
    <w:p w14:paraId="3AD84CFC" w14:textId="51238756" w:rsidR="00060470" w:rsidRPr="00EA03DD" w:rsidRDefault="00060470" w:rsidP="0093331A">
      <w:pPr>
        <w:pStyle w:val="BodyText2"/>
        <w:rPr>
          <w:bCs/>
        </w:rPr>
      </w:pPr>
      <w:r w:rsidRPr="00EA03DD">
        <w:rPr>
          <w:lang w:val="it-IT"/>
        </w:rPr>
        <w:t xml:space="preserve">Նշված ծրագրի շրջանակներում </w:t>
      </w:r>
      <w:r w:rsidRPr="00EA03DD">
        <w:rPr>
          <w:lang w:val="hy-AM"/>
        </w:rPr>
        <w:t>20</w:t>
      </w:r>
      <w:r w:rsidRPr="00EA03DD">
        <w:t>18</w:t>
      </w:r>
      <w:r>
        <w:t xml:space="preserve"> թվականին</w:t>
      </w:r>
      <w:r w:rsidRPr="00EA03DD">
        <w:rPr>
          <w:lang w:val="hy-AM"/>
        </w:rPr>
        <w:t xml:space="preserve"> </w:t>
      </w:r>
      <w:r w:rsidRPr="00EA03DD">
        <w:rPr>
          <w:lang w:val="it-IT"/>
        </w:rPr>
        <w:t>նախատեսվ</w:t>
      </w:r>
      <w:r>
        <w:rPr>
          <w:lang w:val="it-IT"/>
        </w:rPr>
        <w:t xml:space="preserve">ած է </w:t>
      </w:r>
      <w:r w:rsidRPr="000F71D5">
        <w:t>3,</w:t>
      </w:r>
      <w:r w:rsidR="00974663">
        <w:t>605.5</w:t>
      </w:r>
      <w:r w:rsidRPr="00EA03DD">
        <w:rPr>
          <w:lang w:val="hy-AM"/>
        </w:rPr>
        <w:t xml:space="preserve"> </w:t>
      </w:r>
      <w:r w:rsidRPr="00EA03DD">
        <w:t xml:space="preserve">մլն դրամ, </w:t>
      </w:r>
      <w:r w:rsidRPr="00EA03DD">
        <w:rPr>
          <w:bCs/>
          <w:lang w:val="hy-AM"/>
        </w:rPr>
        <w:t xml:space="preserve">այդ թվում վարկային միջոցներ` </w:t>
      </w:r>
      <w:r w:rsidRPr="000F71D5">
        <w:rPr>
          <w:bCs/>
        </w:rPr>
        <w:t>2,</w:t>
      </w:r>
      <w:r w:rsidR="00974663">
        <w:rPr>
          <w:bCs/>
        </w:rPr>
        <w:t>996.2</w:t>
      </w:r>
      <w:r w:rsidRPr="00EA03DD">
        <w:rPr>
          <w:bCs/>
          <w:lang w:val="hy-AM"/>
        </w:rPr>
        <w:t xml:space="preserve"> </w:t>
      </w:r>
      <w:r w:rsidRPr="00EA03DD">
        <w:t>մլն դրամ</w:t>
      </w:r>
      <w:r w:rsidRPr="00EA03DD">
        <w:rPr>
          <w:bCs/>
          <w:lang w:val="hy-AM"/>
        </w:rPr>
        <w:t xml:space="preserve">, ՀՀ </w:t>
      </w:r>
      <w:r w:rsidR="00F06F73">
        <w:rPr>
          <w:bCs/>
        </w:rPr>
        <w:t>կառավարության</w:t>
      </w:r>
      <w:r w:rsidR="00F06F73" w:rsidRPr="00EA03DD">
        <w:rPr>
          <w:bCs/>
          <w:lang w:val="hy-AM"/>
        </w:rPr>
        <w:t xml:space="preserve"> </w:t>
      </w:r>
      <w:r w:rsidRPr="00EA03DD">
        <w:rPr>
          <w:bCs/>
          <w:lang w:val="hy-AM"/>
        </w:rPr>
        <w:t xml:space="preserve">համաֆինանսավորում`  </w:t>
      </w:r>
      <w:r w:rsidR="00974663">
        <w:rPr>
          <w:bCs/>
        </w:rPr>
        <w:t xml:space="preserve">609.3 </w:t>
      </w:r>
      <w:r w:rsidRPr="00EA03DD">
        <w:t>մլն դրամ:</w:t>
      </w:r>
    </w:p>
    <w:p w14:paraId="1937CB92" w14:textId="3FC47965" w:rsidR="00060470" w:rsidRPr="000F71D5" w:rsidRDefault="004D4C68" w:rsidP="00FF291F">
      <w:pPr>
        <w:pStyle w:val="Heading3"/>
        <w:rPr>
          <w:lang w:val="af-ZA"/>
        </w:rPr>
      </w:pPr>
      <w:bookmarkStart w:id="154" w:name="_Toc500177736"/>
      <w:r>
        <w:t>Գ</w:t>
      </w:r>
      <w:r w:rsidRPr="004D4C68">
        <w:t>իտություն</w:t>
      </w:r>
      <w:bookmarkEnd w:id="154"/>
    </w:p>
    <w:p w14:paraId="0C894C2D" w14:textId="77777777" w:rsidR="00060470" w:rsidRPr="00924B1C" w:rsidRDefault="00060470" w:rsidP="0093331A">
      <w:pPr>
        <w:pStyle w:val="BodyText2"/>
      </w:pPr>
      <w:r w:rsidRPr="00924B1C">
        <w:rPr>
          <w:i/>
          <w:u w:val="single"/>
        </w:rPr>
        <w:t>Գիտությունը</w:t>
      </w:r>
      <w:r w:rsidRPr="000F71D5">
        <w:rPr>
          <w:lang w:val="af-ZA"/>
        </w:rPr>
        <w:t xml:space="preserve">, </w:t>
      </w:r>
      <w:r w:rsidRPr="00924B1C">
        <w:t>որպես</w:t>
      </w:r>
      <w:r w:rsidRPr="00924B1C">
        <w:rPr>
          <w:rFonts w:cs="Arial Armenian"/>
        </w:rPr>
        <w:t xml:space="preserve"> </w:t>
      </w:r>
      <w:r w:rsidRPr="00924B1C">
        <w:t>տնտեսության</w:t>
      </w:r>
      <w:r w:rsidRPr="00924B1C">
        <w:rPr>
          <w:rFonts w:cs="Arial Armenian"/>
        </w:rPr>
        <w:t xml:space="preserve"> </w:t>
      </w:r>
      <w:r w:rsidRPr="00924B1C">
        <w:t>զար</w:t>
      </w:r>
      <w:r w:rsidRPr="00924B1C">
        <w:rPr>
          <w:rFonts w:cs="Arial Armenian"/>
        </w:rPr>
        <w:t>գ</w:t>
      </w:r>
      <w:r w:rsidRPr="00924B1C">
        <w:t>ացման</w:t>
      </w:r>
      <w:r w:rsidRPr="00924B1C">
        <w:rPr>
          <w:rFonts w:cs="Arial Armenian"/>
        </w:rPr>
        <w:t xml:space="preserve">, </w:t>
      </w:r>
      <w:r w:rsidRPr="00924B1C">
        <w:t>երկրի</w:t>
      </w:r>
      <w:r w:rsidRPr="00924B1C">
        <w:rPr>
          <w:rFonts w:cs="Arial Armenian"/>
        </w:rPr>
        <w:t xml:space="preserve"> </w:t>
      </w:r>
      <w:r w:rsidRPr="00924B1C">
        <w:t>անվտան</w:t>
      </w:r>
      <w:r w:rsidRPr="00924B1C">
        <w:rPr>
          <w:rFonts w:cs="Arial Armenian"/>
        </w:rPr>
        <w:t>գ</w:t>
      </w:r>
      <w:r w:rsidRPr="00924B1C">
        <w:t>ության</w:t>
      </w:r>
      <w:r w:rsidRPr="00924B1C">
        <w:rPr>
          <w:rFonts w:cs="Arial Armenian"/>
        </w:rPr>
        <w:t xml:space="preserve"> </w:t>
      </w:r>
      <w:r w:rsidRPr="00924B1C">
        <w:t>ապահովման</w:t>
      </w:r>
      <w:r w:rsidRPr="00924B1C">
        <w:rPr>
          <w:rFonts w:cs="Arial Armenian"/>
        </w:rPr>
        <w:t xml:space="preserve">, </w:t>
      </w:r>
      <w:r w:rsidRPr="00924B1C">
        <w:t>կրթության</w:t>
      </w:r>
      <w:r w:rsidRPr="00924B1C">
        <w:rPr>
          <w:rFonts w:cs="Arial Armenian"/>
        </w:rPr>
        <w:t xml:space="preserve">, </w:t>
      </w:r>
      <w:r w:rsidRPr="00924B1C">
        <w:t>մշակույթի</w:t>
      </w:r>
      <w:r w:rsidRPr="00924B1C">
        <w:rPr>
          <w:rFonts w:cs="Arial Armenian"/>
        </w:rPr>
        <w:t xml:space="preserve"> </w:t>
      </w:r>
      <w:r w:rsidRPr="00924B1C">
        <w:t>և</w:t>
      </w:r>
      <w:r w:rsidRPr="00924B1C">
        <w:rPr>
          <w:rFonts w:cs="Arial Armenian"/>
        </w:rPr>
        <w:t xml:space="preserve"> </w:t>
      </w:r>
      <w:r w:rsidRPr="00924B1C">
        <w:t>հասարակական</w:t>
      </w:r>
      <w:r w:rsidRPr="00924B1C">
        <w:rPr>
          <w:rFonts w:cs="Arial Armenian"/>
        </w:rPr>
        <w:t xml:space="preserve"> </w:t>
      </w:r>
      <w:r w:rsidRPr="00924B1C">
        <w:t>առաջընթացի</w:t>
      </w:r>
      <w:r w:rsidRPr="00924B1C">
        <w:rPr>
          <w:rFonts w:cs="Arial Armenian"/>
        </w:rPr>
        <w:t xml:space="preserve"> </w:t>
      </w:r>
      <w:r w:rsidRPr="00924B1C">
        <w:t>բացառիկ</w:t>
      </w:r>
      <w:r w:rsidRPr="00924B1C">
        <w:rPr>
          <w:rFonts w:cs="Arial Armenian"/>
        </w:rPr>
        <w:t xml:space="preserve"> </w:t>
      </w:r>
      <w:r w:rsidRPr="00924B1C">
        <w:t>կարևոր</w:t>
      </w:r>
      <w:r w:rsidRPr="00924B1C">
        <w:rPr>
          <w:rFonts w:cs="Arial Armenian"/>
        </w:rPr>
        <w:t xml:space="preserve"> գ</w:t>
      </w:r>
      <w:r w:rsidRPr="00924B1C">
        <w:t>ործոն</w:t>
      </w:r>
      <w:r w:rsidRPr="000F71D5">
        <w:rPr>
          <w:lang w:val="af-ZA"/>
        </w:rPr>
        <w:t>,</w:t>
      </w:r>
      <w:r w:rsidRPr="00924B1C">
        <w:rPr>
          <w:rFonts w:cs="Arial Armenian"/>
        </w:rPr>
        <w:t xml:space="preserve"> գ</w:t>
      </w:r>
      <w:r w:rsidRPr="00924B1C">
        <w:t>տնվում</w:t>
      </w:r>
      <w:r w:rsidRPr="00924B1C">
        <w:rPr>
          <w:rFonts w:cs="Arial Armenian"/>
        </w:rPr>
        <w:t xml:space="preserve"> </w:t>
      </w:r>
      <w:r w:rsidRPr="00924B1C">
        <w:t>է</w:t>
      </w:r>
      <w:r w:rsidRPr="00924B1C">
        <w:rPr>
          <w:rFonts w:cs="Arial Armenian"/>
        </w:rPr>
        <w:t xml:space="preserve"> </w:t>
      </w:r>
      <w:r w:rsidRPr="00924B1C">
        <w:t>պետության</w:t>
      </w:r>
      <w:r w:rsidRPr="00924B1C">
        <w:rPr>
          <w:rFonts w:cs="Arial Armenian"/>
        </w:rPr>
        <w:t xml:space="preserve"> </w:t>
      </w:r>
      <w:r w:rsidRPr="00924B1C">
        <w:t>հովանավորության</w:t>
      </w:r>
      <w:r w:rsidRPr="00924B1C">
        <w:rPr>
          <w:rFonts w:cs="Arial Armenian"/>
        </w:rPr>
        <w:t xml:space="preserve"> </w:t>
      </w:r>
      <w:r w:rsidRPr="00924B1C">
        <w:t>ներքո</w:t>
      </w:r>
      <w:r w:rsidRPr="00924B1C">
        <w:rPr>
          <w:rFonts w:cs="Arial Armenian"/>
        </w:rPr>
        <w:t xml:space="preserve">: </w:t>
      </w:r>
      <w:r w:rsidRPr="00924B1C">
        <w:t>Հիմք</w:t>
      </w:r>
      <w:r w:rsidRPr="00924B1C">
        <w:rPr>
          <w:rFonts w:cs="Arial Armenian"/>
        </w:rPr>
        <w:t xml:space="preserve"> </w:t>
      </w:r>
      <w:r w:rsidRPr="00924B1C">
        <w:t>ընդունելով</w:t>
      </w:r>
      <w:r w:rsidRPr="00924B1C">
        <w:rPr>
          <w:rFonts w:cs="Arial Armenian"/>
        </w:rPr>
        <w:t xml:space="preserve"> 2007 </w:t>
      </w:r>
      <w:r w:rsidRPr="00924B1C">
        <w:t>թվականի</w:t>
      </w:r>
      <w:r w:rsidRPr="00924B1C">
        <w:rPr>
          <w:rFonts w:cs="Arial Armenian"/>
        </w:rPr>
        <w:t xml:space="preserve"> </w:t>
      </w:r>
      <w:r w:rsidRPr="00924B1C">
        <w:t>հուլիսի</w:t>
      </w:r>
      <w:r w:rsidRPr="00924B1C">
        <w:rPr>
          <w:rFonts w:cs="Arial Armenian"/>
        </w:rPr>
        <w:t xml:space="preserve"> 11-</w:t>
      </w:r>
      <w:r w:rsidRPr="00924B1C">
        <w:t>ի</w:t>
      </w:r>
      <w:r w:rsidRPr="00924B1C">
        <w:rPr>
          <w:rFonts w:cs="Arial Armenian"/>
        </w:rPr>
        <w:t xml:space="preserve"> </w:t>
      </w:r>
      <w:r w:rsidRPr="00924B1C">
        <w:t>ՀՀ</w:t>
      </w:r>
      <w:r w:rsidRPr="00924B1C">
        <w:rPr>
          <w:rFonts w:cs="Arial Armenian"/>
        </w:rPr>
        <w:t xml:space="preserve"> </w:t>
      </w:r>
      <w:r w:rsidRPr="00924B1C">
        <w:t>վարչապետի</w:t>
      </w:r>
      <w:r w:rsidRPr="00924B1C">
        <w:rPr>
          <w:rFonts w:cs="Arial Armenian"/>
        </w:rPr>
        <w:t xml:space="preserve"> </w:t>
      </w:r>
      <w:r w:rsidRPr="00924B1C">
        <w:t>կողմից</w:t>
      </w:r>
      <w:r w:rsidRPr="00924B1C">
        <w:rPr>
          <w:rFonts w:cs="Arial Armenian"/>
        </w:rPr>
        <w:t xml:space="preserve"> </w:t>
      </w:r>
      <w:r w:rsidRPr="00924B1C">
        <w:t>վավերացված</w:t>
      </w:r>
      <w:r w:rsidRPr="00924B1C">
        <w:rPr>
          <w:rFonts w:cs="Arial Armenian"/>
        </w:rPr>
        <w:t xml:space="preserve"> </w:t>
      </w:r>
      <w:r w:rsidRPr="00924B1C">
        <w:rPr>
          <w:rFonts w:cs="Arial"/>
        </w:rPr>
        <w:t>«</w:t>
      </w:r>
      <w:r w:rsidRPr="00924B1C">
        <w:t>Գիտության</w:t>
      </w:r>
      <w:r w:rsidRPr="00924B1C">
        <w:rPr>
          <w:rFonts w:cs="Arial Armenian"/>
        </w:rPr>
        <w:t xml:space="preserve"> </w:t>
      </w:r>
      <w:r w:rsidRPr="00924B1C">
        <w:t>ոլորտի</w:t>
      </w:r>
      <w:r w:rsidRPr="00924B1C">
        <w:rPr>
          <w:rFonts w:cs="Arial Armenian"/>
        </w:rPr>
        <w:t xml:space="preserve"> </w:t>
      </w:r>
      <w:r w:rsidRPr="00924B1C">
        <w:t>բարեփոխումների</w:t>
      </w:r>
      <w:r w:rsidRPr="00924B1C">
        <w:rPr>
          <w:rFonts w:cs="Arial Armenian"/>
        </w:rPr>
        <w:t xml:space="preserve"> </w:t>
      </w:r>
      <w:r w:rsidRPr="00924B1C">
        <w:t>հայեցակարգային</w:t>
      </w:r>
      <w:r w:rsidRPr="00924B1C">
        <w:rPr>
          <w:rFonts w:cs="Arial Armenian"/>
        </w:rPr>
        <w:t xml:space="preserve"> </w:t>
      </w:r>
      <w:r w:rsidRPr="00924B1C">
        <w:t>դրույթները»</w:t>
      </w:r>
      <w:r w:rsidRPr="00924B1C">
        <w:rPr>
          <w:rFonts w:cs="Arial Armenian"/>
        </w:rPr>
        <w:t>, 201</w:t>
      </w:r>
      <w:r w:rsidRPr="000F71D5">
        <w:rPr>
          <w:rFonts w:cs="Arial Armenian"/>
          <w:lang w:val="af-ZA"/>
        </w:rPr>
        <w:t>8</w:t>
      </w:r>
      <w:r w:rsidRPr="00924B1C">
        <w:rPr>
          <w:rFonts w:cs="Arial Armenian"/>
          <w:color w:val="FF0000"/>
        </w:rPr>
        <w:t xml:space="preserve"> </w:t>
      </w:r>
      <w:r w:rsidRPr="00924B1C">
        <w:t>թվականին</w:t>
      </w:r>
      <w:r w:rsidRPr="00924B1C">
        <w:rPr>
          <w:rFonts w:cs="Arial Armenian"/>
        </w:rPr>
        <w:t xml:space="preserve"> </w:t>
      </w:r>
      <w:r w:rsidRPr="00924B1C">
        <w:t>ՀՀ</w:t>
      </w:r>
      <w:r w:rsidRPr="00924B1C">
        <w:rPr>
          <w:rFonts w:cs="Arial Armenian"/>
        </w:rPr>
        <w:t xml:space="preserve"> </w:t>
      </w:r>
      <w:r w:rsidRPr="00924B1C">
        <w:t>պետական</w:t>
      </w:r>
      <w:r w:rsidRPr="00924B1C">
        <w:rPr>
          <w:rFonts w:cs="Arial Armenian"/>
        </w:rPr>
        <w:t xml:space="preserve"> </w:t>
      </w:r>
      <w:r w:rsidRPr="00924B1C">
        <w:t>բյուջեի</w:t>
      </w:r>
      <w:r w:rsidRPr="000F71D5">
        <w:rPr>
          <w:lang w:val="af-ZA"/>
        </w:rPr>
        <w:t xml:space="preserve"> </w:t>
      </w:r>
      <w:r w:rsidRPr="00924B1C">
        <w:t>նախագծով</w:t>
      </w:r>
      <w:r w:rsidRPr="00924B1C">
        <w:rPr>
          <w:rFonts w:cs="Arial Armenian"/>
        </w:rPr>
        <w:t xml:space="preserve">  </w:t>
      </w:r>
      <w:r w:rsidRPr="00924B1C">
        <w:t>նախատեսված</w:t>
      </w:r>
      <w:r w:rsidRPr="00924B1C">
        <w:rPr>
          <w:rFonts w:cs="Arial Armenian"/>
        </w:rPr>
        <w:t xml:space="preserve"> գ</w:t>
      </w:r>
      <w:r w:rsidRPr="00924B1C">
        <w:t>իտության</w:t>
      </w:r>
      <w:r w:rsidRPr="00924B1C">
        <w:rPr>
          <w:rFonts w:cs="Arial Armenian"/>
        </w:rPr>
        <w:t xml:space="preserve"> </w:t>
      </w:r>
      <w:r w:rsidRPr="00924B1C">
        <w:t>ծախսերը</w:t>
      </w:r>
      <w:r w:rsidRPr="00924B1C">
        <w:rPr>
          <w:rFonts w:cs="Arial Armenian"/>
        </w:rPr>
        <w:t xml:space="preserve"> </w:t>
      </w:r>
      <w:r w:rsidRPr="00924B1C">
        <w:t>կուղղվեն</w:t>
      </w:r>
      <w:r w:rsidRPr="00924B1C">
        <w:rPr>
          <w:rFonts w:cs="Arial Armenian"/>
        </w:rPr>
        <w:t xml:space="preserve">  </w:t>
      </w:r>
      <w:r w:rsidRPr="00924B1C">
        <w:t>ոլորտում</w:t>
      </w:r>
      <w:r w:rsidRPr="00924B1C">
        <w:rPr>
          <w:rFonts w:cs="Arial Armenian"/>
        </w:rPr>
        <w:t xml:space="preserve"> </w:t>
      </w:r>
      <w:r w:rsidRPr="00924B1C">
        <w:t>առկա</w:t>
      </w:r>
      <w:r w:rsidRPr="00924B1C">
        <w:rPr>
          <w:rFonts w:cs="Arial Armenian"/>
        </w:rPr>
        <w:t xml:space="preserve"> </w:t>
      </w:r>
      <w:r w:rsidRPr="00924B1C">
        <w:t>հետևյալ</w:t>
      </w:r>
      <w:r w:rsidRPr="00924B1C">
        <w:rPr>
          <w:rFonts w:cs="Arial Armenian"/>
        </w:rPr>
        <w:t xml:space="preserve"> </w:t>
      </w:r>
      <w:r w:rsidRPr="00924B1C">
        <w:t>առաջնահերթ</w:t>
      </w:r>
      <w:r w:rsidRPr="00924B1C">
        <w:rPr>
          <w:rFonts w:cs="Arial Armenian"/>
        </w:rPr>
        <w:t xml:space="preserve"> </w:t>
      </w:r>
      <w:r w:rsidRPr="00924B1C">
        <w:t>խնդիրների</w:t>
      </w:r>
      <w:r w:rsidRPr="000F71D5">
        <w:rPr>
          <w:lang w:val="af-ZA"/>
        </w:rPr>
        <w:t xml:space="preserve"> </w:t>
      </w:r>
      <w:r w:rsidRPr="00924B1C">
        <w:t>լուծմանը</w:t>
      </w:r>
      <w:r w:rsidRPr="00924B1C">
        <w:rPr>
          <w:rFonts w:cs="Arial Armenian"/>
        </w:rPr>
        <w:t>.</w:t>
      </w:r>
    </w:p>
    <w:p w14:paraId="0A3C0D4D" w14:textId="3D0B0B8B" w:rsidR="00060470" w:rsidRPr="00924B1C" w:rsidRDefault="00060470" w:rsidP="007C4D41">
      <w:pPr>
        <w:pStyle w:val="Bullet2"/>
      </w:pPr>
      <w:r w:rsidRPr="00924B1C">
        <w:t>գիտության</w:t>
      </w:r>
      <w:r w:rsidRPr="00924B1C">
        <w:rPr>
          <w:rFonts w:cs="Arial Armenian"/>
        </w:rPr>
        <w:t xml:space="preserve"> </w:t>
      </w:r>
      <w:r w:rsidRPr="00924B1C">
        <w:t>ոլորտի</w:t>
      </w:r>
      <w:r w:rsidRPr="00924B1C">
        <w:rPr>
          <w:rFonts w:cs="Arial Armenian"/>
        </w:rPr>
        <w:t xml:space="preserve"> </w:t>
      </w:r>
      <w:r w:rsidRPr="00924B1C">
        <w:t>պետական</w:t>
      </w:r>
      <w:r w:rsidRPr="00924B1C">
        <w:rPr>
          <w:rFonts w:cs="Arial Armenian"/>
        </w:rPr>
        <w:t xml:space="preserve"> </w:t>
      </w:r>
      <w:r w:rsidRPr="00924B1C">
        <w:t>կառավարման</w:t>
      </w:r>
      <w:r w:rsidRPr="00924B1C">
        <w:rPr>
          <w:rFonts w:cs="Arial Armenian"/>
        </w:rPr>
        <w:t xml:space="preserve"> </w:t>
      </w:r>
      <w:r w:rsidRPr="00924B1C">
        <w:t>արդյունավետ</w:t>
      </w:r>
      <w:r w:rsidRPr="00924B1C">
        <w:rPr>
          <w:rFonts w:cs="Arial Armenian"/>
        </w:rPr>
        <w:t xml:space="preserve"> </w:t>
      </w:r>
      <w:r w:rsidRPr="00924B1C">
        <w:t>համակարգի</w:t>
      </w:r>
      <w:r w:rsidRPr="00924B1C">
        <w:rPr>
          <w:rFonts w:cs="Arial Armenian"/>
        </w:rPr>
        <w:t xml:space="preserve"> </w:t>
      </w:r>
      <w:r w:rsidRPr="00924B1C">
        <w:t>ձևավորմանը</w:t>
      </w:r>
      <w:r w:rsidRPr="00924B1C">
        <w:rPr>
          <w:rFonts w:cs="Arial Armenian"/>
        </w:rPr>
        <w:t>,</w:t>
      </w:r>
    </w:p>
    <w:p w14:paraId="3CD70A3B" w14:textId="5403B1C5" w:rsidR="00060470" w:rsidRPr="00924B1C" w:rsidRDefault="00060470" w:rsidP="007C4D41">
      <w:pPr>
        <w:pStyle w:val="Bullet2"/>
      </w:pPr>
      <w:r w:rsidRPr="00924B1C">
        <w:t>գիտության</w:t>
      </w:r>
      <w:r w:rsidRPr="00924B1C">
        <w:rPr>
          <w:rFonts w:cs="Arial Armenian"/>
        </w:rPr>
        <w:t xml:space="preserve"> </w:t>
      </w:r>
      <w:r w:rsidRPr="00924B1C">
        <w:t>ոլորտում</w:t>
      </w:r>
      <w:r w:rsidRPr="00924B1C">
        <w:rPr>
          <w:rFonts w:cs="Arial Armenian"/>
        </w:rPr>
        <w:t xml:space="preserve"> </w:t>
      </w:r>
      <w:r w:rsidRPr="00924B1C">
        <w:t>համապատասխան</w:t>
      </w:r>
      <w:r w:rsidRPr="00924B1C">
        <w:rPr>
          <w:rFonts w:cs="Arial Armenian"/>
        </w:rPr>
        <w:t xml:space="preserve"> </w:t>
      </w:r>
      <w:r w:rsidRPr="00924B1C">
        <w:t>ինստիտուցիոնալ</w:t>
      </w:r>
      <w:r w:rsidRPr="00924B1C">
        <w:rPr>
          <w:rFonts w:cs="Arial Armenian"/>
        </w:rPr>
        <w:t xml:space="preserve"> </w:t>
      </w:r>
      <w:r w:rsidRPr="00924B1C">
        <w:t>բարեփոխումների</w:t>
      </w:r>
      <w:r w:rsidRPr="00924B1C">
        <w:rPr>
          <w:rFonts w:cs="Arial Armenian"/>
        </w:rPr>
        <w:t xml:space="preserve"> </w:t>
      </w:r>
      <w:r w:rsidRPr="00924B1C">
        <w:t>իրակա</w:t>
      </w:r>
      <w:r w:rsidRPr="000F71D5">
        <w:softHyphen/>
      </w:r>
      <w:r w:rsidRPr="00924B1C">
        <w:t>նացմանը</w:t>
      </w:r>
      <w:r w:rsidRPr="00924B1C">
        <w:rPr>
          <w:rFonts w:cs="Arial Armenian"/>
        </w:rPr>
        <w:t xml:space="preserve">,  </w:t>
      </w:r>
    </w:p>
    <w:p w14:paraId="20B0494F" w14:textId="1A4DE5A5" w:rsidR="00060470" w:rsidRPr="00924B1C" w:rsidRDefault="00060470" w:rsidP="007C4D41">
      <w:pPr>
        <w:pStyle w:val="Bullet2"/>
      </w:pPr>
      <w:r w:rsidRPr="00924B1C">
        <w:t>գիտական</w:t>
      </w:r>
      <w:r w:rsidRPr="00924B1C">
        <w:rPr>
          <w:rFonts w:cs="Arial Armenian"/>
        </w:rPr>
        <w:t xml:space="preserve"> </w:t>
      </w:r>
      <w:r w:rsidRPr="00924B1C">
        <w:t>կազմակերպությունների</w:t>
      </w:r>
      <w:r w:rsidRPr="00924B1C">
        <w:rPr>
          <w:rFonts w:cs="Arial Armenian"/>
        </w:rPr>
        <w:t xml:space="preserve"> գ</w:t>
      </w:r>
      <w:r w:rsidRPr="00924B1C">
        <w:t>ործունեության</w:t>
      </w:r>
      <w:r w:rsidRPr="00924B1C">
        <w:rPr>
          <w:rFonts w:cs="Arial Armenian"/>
        </w:rPr>
        <w:t xml:space="preserve"> </w:t>
      </w:r>
      <w:r w:rsidRPr="00924B1C">
        <w:t>արդյունավետության</w:t>
      </w:r>
      <w:r w:rsidRPr="00924B1C">
        <w:rPr>
          <w:rFonts w:cs="Arial Armenian"/>
        </w:rPr>
        <w:t xml:space="preserve"> </w:t>
      </w:r>
      <w:r w:rsidRPr="00924B1C">
        <w:t>բարձրաց</w:t>
      </w:r>
      <w:r w:rsidRPr="000F71D5">
        <w:softHyphen/>
      </w:r>
      <w:r w:rsidRPr="00924B1C">
        <w:t>մանը</w:t>
      </w:r>
      <w:r w:rsidRPr="00924B1C">
        <w:rPr>
          <w:rFonts w:cs="Arial Armenian"/>
        </w:rPr>
        <w:t xml:space="preserve">, </w:t>
      </w:r>
    </w:p>
    <w:p w14:paraId="25F9274E" w14:textId="25F0E9CF" w:rsidR="00060470" w:rsidRPr="00924B1C" w:rsidRDefault="00060470" w:rsidP="007C4D41">
      <w:pPr>
        <w:pStyle w:val="Bullet2"/>
      </w:pPr>
      <w:r w:rsidRPr="00924B1C">
        <w:t>գիտության</w:t>
      </w:r>
      <w:r w:rsidRPr="00924B1C">
        <w:rPr>
          <w:rFonts w:cs="Arial Armenian"/>
        </w:rPr>
        <w:t xml:space="preserve"> </w:t>
      </w:r>
      <w:r w:rsidRPr="00924B1C">
        <w:t>ոլորտի</w:t>
      </w:r>
      <w:r w:rsidRPr="00924B1C">
        <w:rPr>
          <w:rFonts w:cs="Arial Armenian"/>
        </w:rPr>
        <w:t xml:space="preserve"> </w:t>
      </w:r>
      <w:r w:rsidRPr="00924B1C">
        <w:t>ենթակառուցվածքի</w:t>
      </w:r>
      <w:r w:rsidRPr="00924B1C">
        <w:rPr>
          <w:rFonts w:cs="Arial Armenian"/>
        </w:rPr>
        <w:t xml:space="preserve">, </w:t>
      </w:r>
      <w:r w:rsidRPr="00924B1C">
        <w:t>նյութատեխնիկական</w:t>
      </w:r>
      <w:r w:rsidRPr="00924B1C">
        <w:rPr>
          <w:rFonts w:cs="Arial Armenian"/>
        </w:rPr>
        <w:t xml:space="preserve"> </w:t>
      </w:r>
      <w:r w:rsidRPr="00924B1C">
        <w:t>բազայի</w:t>
      </w:r>
      <w:r w:rsidRPr="00924B1C">
        <w:rPr>
          <w:rFonts w:cs="Arial Armenian"/>
        </w:rPr>
        <w:t xml:space="preserve"> </w:t>
      </w:r>
      <w:r w:rsidRPr="00924B1C">
        <w:t>արդիականաց</w:t>
      </w:r>
      <w:r w:rsidRPr="000F71D5">
        <w:softHyphen/>
      </w:r>
      <w:r w:rsidRPr="00924B1C">
        <w:t>մանը</w:t>
      </w:r>
      <w:r w:rsidRPr="00924B1C">
        <w:rPr>
          <w:rFonts w:cs="Arial Armenian"/>
        </w:rPr>
        <w:t>,</w:t>
      </w:r>
    </w:p>
    <w:p w14:paraId="62659960" w14:textId="2027DFBD" w:rsidR="00060470" w:rsidRPr="00924B1C" w:rsidRDefault="00060470" w:rsidP="007C4D41">
      <w:pPr>
        <w:pStyle w:val="Bullet2"/>
      </w:pPr>
      <w:r w:rsidRPr="00924B1C">
        <w:t>գիտական</w:t>
      </w:r>
      <w:r w:rsidRPr="00924B1C">
        <w:rPr>
          <w:rFonts w:cs="Arial Armenian"/>
        </w:rPr>
        <w:t xml:space="preserve"> </w:t>
      </w:r>
      <w:r w:rsidRPr="00924B1C">
        <w:t>ոլորտի</w:t>
      </w:r>
      <w:r w:rsidRPr="00924B1C">
        <w:rPr>
          <w:rFonts w:cs="Arial Armenian"/>
        </w:rPr>
        <w:t xml:space="preserve"> գ</w:t>
      </w:r>
      <w:r w:rsidRPr="00924B1C">
        <w:t>իտական</w:t>
      </w:r>
      <w:r w:rsidRPr="00924B1C">
        <w:rPr>
          <w:rFonts w:cs="Arial Armenian"/>
        </w:rPr>
        <w:t xml:space="preserve"> </w:t>
      </w:r>
      <w:r w:rsidRPr="00924B1C">
        <w:t>փորձաքննության</w:t>
      </w:r>
      <w:r w:rsidRPr="00924B1C">
        <w:rPr>
          <w:rFonts w:cs="Arial Armenian"/>
        </w:rPr>
        <w:t xml:space="preserve"> </w:t>
      </w:r>
      <w:r w:rsidRPr="00924B1C">
        <w:t>անկախ</w:t>
      </w:r>
      <w:r w:rsidRPr="00924B1C">
        <w:rPr>
          <w:rFonts w:cs="Arial Armenian"/>
        </w:rPr>
        <w:t xml:space="preserve"> </w:t>
      </w:r>
      <w:r w:rsidRPr="00924B1C">
        <w:t>համակար</w:t>
      </w:r>
      <w:r w:rsidRPr="00924B1C">
        <w:rPr>
          <w:rFonts w:cs="Arial Armenian"/>
        </w:rPr>
        <w:t>գ</w:t>
      </w:r>
      <w:r w:rsidRPr="00924B1C">
        <w:t>ի</w:t>
      </w:r>
      <w:r w:rsidRPr="00924B1C">
        <w:rPr>
          <w:rFonts w:cs="Arial Armenian"/>
        </w:rPr>
        <w:t xml:space="preserve"> </w:t>
      </w:r>
      <w:r w:rsidRPr="00924B1C">
        <w:t>ստեղծմանը</w:t>
      </w:r>
      <w:r w:rsidRPr="00924B1C">
        <w:rPr>
          <w:rFonts w:cs="Arial Armenian"/>
        </w:rPr>
        <w:t>,</w:t>
      </w:r>
    </w:p>
    <w:p w14:paraId="6EB9E0FF" w14:textId="22B73C42" w:rsidR="00060470" w:rsidRPr="00924B1C" w:rsidRDefault="00060470" w:rsidP="007C4D41">
      <w:pPr>
        <w:pStyle w:val="Bullet2"/>
      </w:pPr>
      <w:r w:rsidRPr="00924B1C">
        <w:t>գիտության</w:t>
      </w:r>
      <w:r w:rsidRPr="00924B1C">
        <w:rPr>
          <w:rFonts w:cs="Arial Armenian"/>
        </w:rPr>
        <w:t xml:space="preserve"> </w:t>
      </w:r>
      <w:r w:rsidRPr="00924B1C">
        <w:t>և</w:t>
      </w:r>
      <w:r w:rsidRPr="00924B1C">
        <w:rPr>
          <w:rFonts w:cs="Arial Armenian"/>
        </w:rPr>
        <w:t xml:space="preserve"> </w:t>
      </w:r>
      <w:r w:rsidRPr="00924B1C">
        <w:t>տեխնոլոգիաների</w:t>
      </w:r>
      <w:r w:rsidRPr="00924B1C">
        <w:rPr>
          <w:rFonts w:cs="Arial Armenian"/>
        </w:rPr>
        <w:t xml:space="preserve"> </w:t>
      </w:r>
      <w:r w:rsidRPr="00924B1C">
        <w:t>զարգացման</w:t>
      </w:r>
      <w:r w:rsidRPr="00924B1C">
        <w:rPr>
          <w:rFonts w:cs="Arial Armenian"/>
        </w:rPr>
        <w:t xml:space="preserve"> գ</w:t>
      </w:r>
      <w:r w:rsidRPr="00924B1C">
        <w:t>երակա</w:t>
      </w:r>
      <w:r w:rsidRPr="00924B1C">
        <w:rPr>
          <w:rFonts w:cs="Arial Armenian"/>
        </w:rPr>
        <w:t xml:space="preserve"> </w:t>
      </w:r>
      <w:r w:rsidRPr="00924B1C">
        <w:t>ուղղությունների</w:t>
      </w:r>
      <w:r w:rsidRPr="00924B1C">
        <w:rPr>
          <w:rFonts w:cs="Arial Armenian"/>
        </w:rPr>
        <w:t xml:space="preserve"> </w:t>
      </w:r>
      <w:r w:rsidRPr="00924B1C">
        <w:t>հստակեցմանը</w:t>
      </w:r>
      <w:r w:rsidRPr="00924B1C">
        <w:rPr>
          <w:rFonts w:cs="Arial Armenian"/>
        </w:rPr>
        <w:t>,</w:t>
      </w:r>
    </w:p>
    <w:p w14:paraId="6BF990C4" w14:textId="3D499AD7" w:rsidR="00060470" w:rsidRPr="00924B1C" w:rsidRDefault="00060470" w:rsidP="007C4D41">
      <w:pPr>
        <w:pStyle w:val="Bullet2"/>
        <w:rPr>
          <w:rFonts w:cs="Arial Armenian"/>
        </w:rPr>
      </w:pPr>
      <w:r w:rsidRPr="00924B1C">
        <w:t>գիտության</w:t>
      </w:r>
      <w:r w:rsidRPr="00924B1C">
        <w:rPr>
          <w:rFonts w:cs="Arial Armenian"/>
        </w:rPr>
        <w:t xml:space="preserve"> </w:t>
      </w:r>
      <w:r w:rsidRPr="00924B1C">
        <w:t>և</w:t>
      </w:r>
      <w:r w:rsidRPr="00924B1C">
        <w:rPr>
          <w:rFonts w:cs="Arial Armenian"/>
        </w:rPr>
        <w:t xml:space="preserve"> </w:t>
      </w:r>
      <w:r w:rsidRPr="00924B1C">
        <w:t>կրթության</w:t>
      </w:r>
      <w:r w:rsidRPr="00924B1C">
        <w:rPr>
          <w:rFonts w:cs="Arial Armenian"/>
        </w:rPr>
        <w:t xml:space="preserve"> </w:t>
      </w:r>
      <w:r w:rsidRPr="00924B1C">
        <w:t>ինտեգրման</w:t>
      </w:r>
      <w:r w:rsidRPr="00924B1C">
        <w:rPr>
          <w:rFonts w:cs="Arial Armenian"/>
        </w:rPr>
        <w:t xml:space="preserve"> </w:t>
      </w:r>
      <w:r w:rsidRPr="00924B1C">
        <w:t>ապահովմանը</w:t>
      </w:r>
      <w:r w:rsidRPr="00924B1C">
        <w:rPr>
          <w:rFonts w:cs="Arial Armenian"/>
        </w:rPr>
        <w:t>,</w:t>
      </w:r>
    </w:p>
    <w:p w14:paraId="6033B267" w14:textId="6076D6AE" w:rsidR="00060470" w:rsidRPr="00924B1C" w:rsidRDefault="00060470" w:rsidP="007C4D41">
      <w:pPr>
        <w:pStyle w:val="Bullet2"/>
      </w:pPr>
      <w:r w:rsidRPr="00924B1C">
        <w:rPr>
          <w:noProof/>
        </w:rPr>
        <w:t xml:space="preserve">գիտական </w:t>
      </w:r>
      <w:r w:rsidRPr="00924B1C">
        <w:t>և գիտատեխնիկական գործունեության պայմանագրային (թեմատիկ) ֆինան</w:t>
      </w:r>
      <w:r w:rsidRPr="000F71D5">
        <w:softHyphen/>
      </w:r>
      <w:r w:rsidRPr="00924B1C">
        <w:t>սա</w:t>
      </w:r>
      <w:r w:rsidRPr="000F71D5">
        <w:softHyphen/>
      </w:r>
      <w:r w:rsidRPr="000F71D5">
        <w:softHyphen/>
      </w:r>
      <w:r w:rsidRPr="00924B1C">
        <w:t xml:space="preserve">վորման վերածմանը իրական դրամաշնորհային համակարգի, </w:t>
      </w:r>
    </w:p>
    <w:p w14:paraId="3A4FF55B" w14:textId="461C4DA9" w:rsidR="00060470" w:rsidRPr="00924B1C" w:rsidRDefault="00060470" w:rsidP="007C4D41">
      <w:pPr>
        <w:pStyle w:val="Bullet2"/>
      </w:pPr>
      <w:r w:rsidRPr="00924B1C">
        <w:t>գիտական</w:t>
      </w:r>
      <w:r w:rsidRPr="00924B1C">
        <w:rPr>
          <w:rFonts w:cs="Arial Armenian"/>
        </w:rPr>
        <w:t xml:space="preserve"> </w:t>
      </w:r>
      <w:r w:rsidRPr="00924B1C">
        <w:t>ներուժի</w:t>
      </w:r>
      <w:r w:rsidRPr="00924B1C">
        <w:rPr>
          <w:rFonts w:cs="Arial Armenian"/>
        </w:rPr>
        <w:t xml:space="preserve"> </w:t>
      </w:r>
      <w:r w:rsidRPr="00924B1C">
        <w:t>վերարտադրությանը</w:t>
      </w:r>
      <w:r w:rsidRPr="00924B1C">
        <w:rPr>
          <w:rFonts w:cs="Arial Armenian"/>
        </w:rPr>
        <w:t xml:space="preserve"> </w:t>
      </w:r>
      <w:r w:rsidRPr="00924B1C">
        <w:t>և</w:t>
      </w:r>
      <w:r w:rsidRPr="00924B1C">
        <w:rPr>
          <w:rFonts w:cs="Arial Armenian"/>
        </w:rPr>
        <w:t xml:space="preserve"> </w:t>
      </w:r>
      <w:r w:rsidRPr="00924B1C">
        <w:t>երիտասարդացմանը</w:t>
      </w:r>
      <w:r w:rsidRPr="00924B1C">
        <w:rPr>
          <w:rFonts w:cs="Arial Armenian"/>
        </w:rPr>
        <w:t xml:space="preserve">, </w:t>
      </w:r>
    </w:p>
    <w:p w14:paraId="28847907" w14:textId="61A133A6" w:rsidR="00060470" w:rsidRPr="00924B1C" w:rsidRDefault="00060470" w:rsidP="007C4D41">
      <w:pPr>
        <w:pStyle w:val="Bullet2"/>
      </w:pPr>
      <w:r w:rsidRPr="00924B1C">
        <w:t>գիտական</w:t>
      </w:r>
      <w:r w:rsidRPr="00924B1C">
        <w:rPr>
          <w:rFonts w:cs="Arial Armenian"/>
        </w:rPr>
        <w:t xml:space="preserve"> </w:t>
      </w:r>
      <w:r w:rsidRPr="00924B1C">
        <w:t>արդյունքի</w:t>
      </w:r>
      <w:r w:rsidRPr="00924B1C">
        <w:rPr>
          <w:rFonts w:cs="Arial Armenian"/>
        </w:rPr>
        <w:t xml:space="preserve"> </w:t>
      </w:r>
      <w:r w:rsidRPr="00924B1C">
        <w:t>ապրանքայնացմանն</w:t>
      </w:r>
      <w:r w:rsidRPr="00924B1C">
        <w:rPr>
          <w:rFonts w:cs="Arial Armenian"/>
        </w:rPr>
        <w:t xml:space="preserve"> </w:t>
      </w:r>
      <w:r w:rsidRPr="00924B1C">
        <w:t>ու</w:t>
      </w:r>
      <w:r w:rsidRPr="00924B1C">
        <w:rPr>
          <w:rFonts w:cs="Arial Armenian"/>
        </w:rPr>
        <w:t xml:space="preserve"> </w:t>
      </w:r>
      <w:r w:rsidRPr="00924B1C">
        <w:t>դուրսբերմանը</w:t>
      </w:r>
      <w:r w:rsidRPr="00924B1C">
        <w:rPr>
          <w:rFonts w:cs="Arial Armenian"/>
        </w:rPr>
        <w:t xml:space="preserve"> </w:t>
      </w:r>
      <w:r w:rsidRPr="00924B1C">
        <w:t>ներքին</w:t>
      </w:r>
      <w:r w:rsidRPr="00924B1C">
        <w:rPr>
          <w:rFonts w:cs="Arial Armenian"/>
        </w:rPr>
        <w:t xml:space="preserve"> </w:t>
      </w:r>
      <w:r w:rsidRPr="00924B1C">
        <w:t>և</w:t>
      </w:r>
      <w:r w:rsidRPr="00924B1C">
        <w:rPr>
          <w:rFonts w:cs="Arial Armenian"/>
        </w:rPr>
        <w:t xml:space="preserve"> </w:t>
      </w:r>
      <w:r w:rsidRPr="00924B1C">
        <w:t>արտաքին</w:t>
      </w:r>
      <w:r w:rsidRPr="00924B1C">
        <w:rPr>
          <w:rFonts w:cs="Arial Armenian"/>
        </w:rPr>
        <w:t xml:space="preserve"> </w:t>
      </w:r>
      <w:r w:rsidRPr="00924B1C">
        <w:t>շուկա</w:t>
      </w:r>
      <w:r w:rsidRPr="00924B1C">
        <w:rPr>
          <w:rFonts w:cs="Arial Armenian"/>
        </w:rPr>
        <w:t>:</w:t>
      </w:r>
    </w:p>
    <w:p w14:paraId="7D23DAA1" w14:textId="77777777" w:rsidR="00060470" w:rsidRPr="00924B1C" w:rsidRDefault="00060470" w:rsidP="0093331A">
      <w:pPr>
        <w:pStyle w:val="BodyText2"/>
      </w:pPr>
      <w:r w:rsidRPr="00924B1C">
        <w:t>Գիտության</w:t>
      </w:r>
      <w:r w:rsidRPr="00924B1C">
        <w:rPr>
          <w:rFonts w:cs="Arial Armenian"/>
        </w:rPr>
        <w:t xml:space="preserve"> </w:t>
      </w:r>
      <w:r w:rsidRPr="00924B1C">
        <w:t>ոլորտի</w:t>
      </w:r>
      <w:r w:rsidRPr="00924B1C">
        <w:rPr>
          <w:rFonts w:cs="Arial Armenian"/>
        </w:rPr>
        <w:t xml:space="preserve"> </w:t>
      </w:r>
      <w:r w:rsidRPr="00924B1C">
        <w:t>հիմնական</w:t>
      </w:r>
      <w:r w:rsidRPr="00924B1C">
        <w:rPr>
          <w:rFonts w:cs="Arial Armenian"/>
        </w:rPr>
        <w:t xml:space="preserve"> </w:t>
      </w:r>
      <w:r w:rsidRPr="00924B1C">
        <w:t>նպատակն</w:t>
      </w:r>
      <w:r w:rsidRPr="00924B1C">
        <w:rPr>
          <w:rFonts w:cs="Arial Armenian"/>
        </w:rPr>
        <w:t xml:space="preserve"> </w:t>
      </w:r>
      <w:r w:rsidRPr="00924B1C">
        <w:t>է</w:t>
      </w:r>
      <w:r w:rsidRPr="00924B1C">
        <w:rPr>
          <w:rFonts w:cs="Arial Armenian"/>
        </w:rPr>
        <w:t xml:space="preserve"> </w:t>
      </w:r>
      <w:r w:rsidRPr="00924B1C">
        <w:t>Հայաստանի</w:t>
      </w:r>
      <w:r w:rsidRPr="00924B1C">
        <w:rPr>
          <w:rFonts w:cs="Arial Armenian"/>
        </w:rPr>
        <w:t xml:space="preserve"> </w:t>
      </w:r>
      <w:r w:rsidRPr="00924B1C">
        <w:t>Հանրապետության</w:t>
      </w:r>
      <w:r w:rsidRPr="00924B1C">
        <w:rPr>
          <w:rFonts w:cs="Arial Armenian"/>
        </w:rPr>
        <w:t xml:space="preserve"> </w:t>
      </w:r>
      <w:r w:rsidRPr="00924B1C">
        <w:t>տնտեսական</w:t>
      </w:r>
      <w:r w:rsidRPr="00924B1C">
        <w:rPr>
          <w:rFonts w:cs="Arial Armenian"/>
        </w:rPr>
        <w:t xml:space="preserve"> </w:t>
      </w:r>
      <w:r w:rsidRPr="00924B1C">
        <w:t>զարգացման</w:t>
      </w:r>
      <w:r w:rsidRPr="00924B1C">
        <w:rPr>
          <w:rFonts w:cs="Arial Armenian"/>
        </w:rPr>
        <w:t xml:space="preserve"> </w:t>
      </w:r>
      <w:r w:rsidRPr="00924B1C">
        <w:t>մեջ</w:t>
      </w:r>
      <w:r w:rsidRPr="00924B1C">
        <w:rPr>
          <w:rFonts w:cs="Arial Armenian"/>
        </w:rPr>
        <w:t xml:space="preserve"> գ</w:t>
      </w:r>
      <w:r w:rsidRPr="00924B1C">
        <w:t>իտության</w:t>
      </w:r>
      <w:r w:rsidRPr="00924B1C">
        <w:rPr>
          <w:rFonts w:cs="Arial Armenian"/>
        </w:rPr>
        <w:t xml:space="preserve"> գ</w:t>
      </w:r>
      <w:r w:rsidRPr="00924B1C">
        <w:t>ործուն</w:t>
      </w:r>
      <w:r w:rsidRPr="00924B1C">
        <w:rPr>
          <w:rFonts w:cs="Arial Armenian"/>
        </w:rPr>
        <w:t xml:space="preserve"> </w:t>
      </w:r>
      <w:r w:rsidRPr="00924B1C">
        <w:t>դեր</w:t>
      </w:r>
      <w:r w:rsidRPr="00924B1C">
        <w:rPr>
          <w:rFonts w:cs="Arial Armenian"/>
        </w:rPr>
        <w:t xml:space="preserve"> </w:t>
      </w:r>
      <w:r w:rsidRPr="00924B1C">
        <w:t>ունենալը</w:t>
      </w:r>
      <w:r w:rsidRPr="00924B1C">
        <w:rPr>
          <w:rFonts w:cs="Arial Armenian"/>
        </w:rPr>
        <w:t>, գ</w:t>
      </w:r>
      <w:r w:rsidRPr="00924B1C">
        <w:t>իտական</w:t>
      </w:r>
      <w:r w:rsidRPr="00924B1C">
        <w:rPr>
          <w:rFonts w:cs="Arial Armenian"/>
        </w:rPr>
        <w:t xml:space="preserve"> </w:t>
      </w:r>
      <w:r w:rsidRPr="00924B1C">
        <w:t>հետազոտությունների</w:t>
      </w:r>
      <w:r w:rsidRPr="00924B1C">
        <w:rPr>
          <w:rFonts w:cs="Arial Armenian"/>
        </w:rPr>
        <w:t xml:space="preserve"> </w:t>
      </w:r>
      <w:r w:rsidRPr="00924B1C">
        <w:t>արդյունք</w:t>
      </w:r>
      <w:r w:rsidRPr="000F71D5">
        <w:softHyphen/>
      </w:r>
      <w:r w:rsidRPr="00924B1C">
        <w:t>ները</w:t>
      </w:r>
      <w:r w:rsidRPr="00924B1C">
        <w:rPr>
          <w:rFonts w:cs="Arial Armenian"/>
        </w:rPr>
        <w:t xml:space="preserve"> </w:t>
      </w:r>
      <w:r w:rsidRPr="00924B1C">
        <w:t>տնտեսության</w:t>
      </w:r>
      <w:r w:rsidRPr="00924B1C">
        <w:rPr>
          <w:rFonts w:cs="Arial Armenian"/>
        </w:rPr>
        <w:t xml:space="preserve"> </w:t>
      </w:r>
      <w:r w:rsidRPr="00924B1C">
        <w:t>մեջ</w:t>
      </w:r>
      <w:r w:rsidRPr="00924B1C">
        <w:rPr>
          <w:rFonts w:cs="Arial Armenian"/>
        </w:rPr>
        <w:t xml:space="preserve"> </w:t>
      </w:r>
      <w:r w:rsidRPr="00924B1C">
        <w:t>արդյունավետ</w:t>
      </w:r>
      <w:r w:rsidRPr="00924B1C">
        <w:rPr>
          <w:rFonts w:cs="Arial Armenian"/>
        </w:rPr>
        <w:t xml:space="preserve"> </w:t>
      </w:r>
      <w:r w:rsidRPr="00924B1C">
        <w:t>օգտագործելը</w:t>
      </w:r>
      <w:r w:rsidRPr="00924B1C">
        <w:rPr>
          <w:rFonts w:cs="Arial Armenian"/>
        </w:rPr>
        <w:t>:</w:t>
      </w:r>
    </w:p>
    <w:p w14:paraId="63875191" w14:textId="77777777" w:rsidR="00060470" w:rsidRPr="00924B1C" w:rsidRDefault="00060470" w:rsidP="0093331A">
      <w:pPr>
        <w:pStyle w:val="BodyText2"/>
      </w:pPr>
      <w:r w:rsidRPr="00924B1C">
        <w:t>Գիտության</w:t>
      </w:r>
      <w:r w:rsidRPr="00924B1C">
        <w:rPr>
          <w:rFonts w:cs="Arial Armenian"/>
        </w:rPr>
        <w:t xml:space="preserve">  </w:t>
      </w:r>
      <w:r w:rsidRPr="00924B1C">
        <w:t>զար</w:t>
      </w:r>
      <w:r w:rsidRPr="00924B1C">
        <w:rPr>
          <w:rFonts w:cs="Arial Armenian"/>
        </w:rPr>
        <w:t>գ</w:t>
      </w:r>
      <w:r w:rsidRPr="00924B1C">
        <w:t>ացումն</w:t>
      </w:r>
      <w:r w:rsidRPr="00924B1C">
        <w:rPr>
          <w:rFonts w:cs="Arial Armenian"/>
        </w:rPr>
        <w:t xml:space="preserve"> ուղղորդվելու է </w:t>
      </w:r>
      <w:r w:rsidRPr="00924B1C">
        <w:t>«Գիտական</w:t>
      </w:r>
      <w:r w:rsidRPr="00924B1C">
        <w:rPr>
          <w:rFonts w:cs="Arial Armenian"/>
        </w:rPr>
        <w:t xml:space="preserve">  </w:t>
      </w:r>
      <w:r w:rsidRPr="00924B1C">
        <w:t>և</w:t>
      </w:r>
      <w:r w:rsidRPr="00924B1C">
        <w:rPr>
          <w:rFonts w:cs="Arial Armenian"/>
        </w:rPr>
        <w:t xml:space="preserve">  գ</w:t>
      </w:r>
      <w:r w:rsidRPr="00924B1C">
        <w:t>իտատեխնիկական</w:t>
      </w:r>
      <w:r w:rsidRPr="00924B1C">
        <w:rPr>
          <w:rFonts w:cs="Arial Armenian"/>
        </w:rPr>
        <w:t xml:space="preserve"> գ</w:t>
      </w:r>
      <w:r w:rsidRPr="00924B1C">
        <w:t>ործունեու</w:t>
      </w:r>
      <w:r w:rsidRPr="000F71D5">
        <w:softHyphen/>
      </w:r>
      <w:r w:rsidRPr="00924B1C">
        <w:t>թյան</w:t>
      </w:r>
      <w:r w:rsidRPr="00924B1C">
        <w:rPr>
          <w:rFonts w:cs="Arial Armenian"/>
        </w:rPr>
        <w:t xml:space="preserve"> </w:t>
      </w:r>
      <w:r w:rsidRPr="00924B1C">
        <w:t>մասին» ՀՀ</w:t>
      </w:r>
      <w:r w:rsidRPr="00924B1C">
        <w:rPr>
          <w:rFonts w:cs="Arial Armenian"/>
        </w:rPr>
        <w:t xml:space="preserve"> </w:t>
      </w:r>
      <w:r w:rsidRPr="00924B1C">
        <w:t>օրենքի</w:t>
      </w:r>
      <w:r w:rsidRPr="00924B1C">
        <w:rPr>
          <w:rFonts w:cs="Arial Armenian"/>
        </w:rPr>
        <w:t xml:space="preserve"> </w:t>
      </w:r>
      <w:r w:rsidRPr="00924B1C">
        <w:t>և</w:t>
      </w:r>
      <w:r w:rsidRPr="00924B1C">
        <w:rPr>
          <w:rFonts w:cs="Arial Armenian"/>
        </w:rPr>
        <w:t xml:space="preserve"> գ</w:t>
      </w:r>
      <w:r w:rsidRPr="00924B1C">
        <w:t>իտության</w:t>
      </w:r>
      <w:r w:rsidRPr="00924B1C">
        <w:rPr>
          <w:rFonts w:cs="Arial Armenian"/>
        </w:rPr>
        <w:t xml:space="preserve"> </w:t>
      </w:r>
      <w:r w:rsidRPr="00924B1C">
        <w:t>ու</w:t>
      </w:r>
      <w:r w:rsidRPr="00924B1C">
        <w:rPr>
          <w:rFonts w:cs="Arial Armenian"/>
        </w:rPr>
        <w:t xml:space="preserve"> գ</w:t>
      </w:r>
      <w:r w:rsidRPr="00924B1C">
        <w:t>իտատեխնիկական</w:t>
      </w:r>
      <w:r w:rsidRPr="00924B1C">
        <w:rPr>
          <w:rFonts w:cs="Arial Armenian"/>
        </w:rPr>
        <w:t xml:space="preserve"> </w:t>
      </w:r>
      <w:r w:rsidRPr="00924B1C">
        <w:t>քաղաքականության</w:t>
      </w:r>
      <w:r w:rsidRPr="00924B1C">
        <w:rPr>
          <w:rFonts w:cs="Arial Armenian"/>
        </w:rPr>
        <w:t xml:space="preserve"> </w:t>
      </w:r>
      <w:r w:rsidRPr="00924B1C">
        <w:t>հիմնադրույթ</w:t>
      </w:r>
      <w:r w:rsidRPr="000F71D5">
        <w:softHyphen/>
      </w:r>
      <w:r w:rsidRPr="00924B1C">
        <w:t>ներով</w:t>
      </w:r>
      <w:r w:rsidRPr="00924B1C">
        <w:rPr>
          <w:rFonts w:cs="Arial Armenian"/>
        </w:rPr>
        <w:t xml:space="preserve">, </w:t>
      </w:r>
      <w:r w:rsidRPr="00924B1C">
        <w:t>ըստ</w:t>
      </w:r>
      <w:r w:rsidRPr="00924B1C">
        <w:rPr>
          <w:rFonts w:cs="Arial Armenian"/>
        </w:rPr>
        <w:t xml:space="preserve"> </w:t>
      </w:r>
      <w:r w:rsidRPr="00924B1C">
        <w:t>որի</w:t>
      </w:r>
      <w:r w:rsidRPr="00924B1C">
        <w:rPr>
          <w:rFonts w:cs="Arial Armenian"/>
        </w:rPr>
        <w:t xml:space="preserve"> </w:t>
      </w:r>
      <w:r w:rsidRPr="00924B1C">
        <w:t>պետության</w:t>
      </w:r>
      <w:r w:rsidRPr="00924B1C">
        <w:rPr>
          <w:rFonts w:cs="Arial Armenian"/>
        </w:rPr>
        <w:t xml:space="preserve"> </w:t>
      </w:r>
      <w:r w:rsidRPr="00924B1C">
        <w:t>կողմից</w:t>
      </w:r>
      <w:r w:rsidRPr="00924B1C">
        <w:rPr>
          <w:rFonts w:cs="Arial Armenian"/>
        </w:rPr>
        <w:t xml:space="preserve"> գ</w:t>
      </w:r>
      <w:r w:rsidRPr="00924B1C">
        <w:t>իտության</w:t>
      </w:r>
      <w:r w:rsidRPr="00924B1C">
        <w:rPr>
          <w:rFonts w:cs="Arial Armenian"/>
        </w:rPr>
        <w:t xml:space="preserve"> </w:t>
      </w:r>
      <w:r w:rsidRPr="00924B1C">
        <w:t>ֆինանսավորումը</w:t>
      </w:r>
      <w:r w:rsidRPr="00924B1C">
        <w:rPr>
          <w:rFonts w:cs="Arial Armenian"/>
        </w:rPr>
        <w:t xml:space="preserve"> </w:t>
      </w:r>
      <w:r w:rsidRPr="00924B1C">
        <w:t>կիրականացվի.</w:t>
      </w:r>
    </w:p>
    <w:p w14:paraId="595103E9" w14:textId="6BFE8EE2" w:rsidR="00060470" w:rsidRPr="00924B1C" w:rsidRDefault="00060470" w:rsidP="007C4D41">
      <w:pPr>
        <w:pStyle w:val="Bullet2"/>
      </w:pPr>
      <w:r w:rsidRPr="00924B1C">
        <w:t>բազային</w:t>
      </w:r>
      <w:r w:rsidRPr="00924B1C">
        <w:rPr>
          <w:rFonts w:cs="Arial Armenian"/>
        </w:rPr>
        <w:t>,</w:t>
      </w:r>
    </w:p>
    <w:p w14:paraId="140FF27D" w14:textId="51A5C908" w:rsidR="00060470" w:rsidRPr="00924B1C" w:rsidRDefault="00060470" w:rsidP="007C4D41">
      <w:pPr>
        <w:pStyle w:val="Bullet2"/>
      </w:pPr>
      <w:r w:rsidRPr="00924B1C">
        <w:t>պայմանա</w:t>
      </w:r>
      <w:r w:rsidRPr="00924B1C">
        <w:rPr>
          <w:rFonts w:cs="Arial Armenian"/>
        </w:rPr>
        <w:t>գ</w:t>
      </w:r>
      <w:r w:rsidRPr="00924B1C">
        <w:t>րային</w:t>
      </w:r>
      <w:r w:rsidRPr="00924B1C">
        <w:rPr>
          <w:rFonts w:cs="Arial Armenian"/>
        </w:rPr>
        <w:t xml:space="preserve"> (</w:t>
      </w:r>
      <w:r w:rsidRPr="00924B1C">
        <w:t>թեմատիկ</w:t>
      </w:r>
      <w:r w:rsidRPr="00924B1C">
        <w:rPr>
          <w:rFonts w:cs="Arial Armenian"/>
        </w:rPr>
        <w:t>) ,</w:t>
      </w:r>
    </w:p>
    <w:p w14:paraId="42D66E04" w14:textId="68556E78" w:rsidR="00060470" w:rsidRPr="00924B1C" w:rsidRDefault="00060470" w:rsidP="007C4D41">
      <w:pPr>
        <w:pStyle w:val="Bullet2"/>
        <w:rPr>
          <w:rFonts w:cs="Arial Armenian"/>
        </w:rPr>
      </w:pPr>
      <w:r w:rsidRPr="00924B1C">
        <w:t>նպատակային</w:t>
      </w:r>
      <w:r w:rsidRPr="00924B1C">
        <w:rPr>
          <w:rFonts w:cs="Arial Armenian"/>
        </w:rPr>
        <w:t>-</w:t>
      </w:r>
      <w:r w:rsidRPr="00924B1C">
        <w:t>ծրա</w:t>
      </w:r>
      <w:r w:rsidRPr="00924B1C">
        <w:rPr>
          <w:rFonts w:cs="Arial Armenian"/>
        </w:rPr>
        <w:t>գ</w:t>
      </w:r>
      <w:r w:rsidRPr="00924B1C">
        <w:t>րային</w:t>
      </w:r>
      <w:r w:rsidRPr="00924B1C">
        <w:rPr>
          <w:rFonts w:cs="Arial Armenian"/>
        </w:rPr>
        <w:t xml:space="preserve"> </w:t>
      </w:r>
      <w:r w:rsidRPr="00924B1C">
        <w:t>ֆինանսավորման</w:t>
      </w:r>
      <w:r w:rsidRPr="00924B1C">
        <w:rPr>
          <w:rFonts w:cs="Arial Armenian"/>
        </w:rPr>
        <w:t xml:space="preserve"> </w:t>
      </w:r>
      <w:r w:rsidRPr="00924B1C">
        <w:t>ձևերով</w:t>
      </w:r>
      <w:r w:rsidRPr="00924B1C">
        <w:rPr>
          <w:rFonts w:cs="Arial Armenian"/>
        </w:rPr>
        <w:t>:</w:t>
      </w:r>
    </w:p>
    <w:p w14:paraId="374769AB" w14:textId="77777777" w:rsidR="00060470" w:rsidRPr="00924B1C" w:rsidRDefault="00060470" w:rsidP="0093331A">
      <w:pPr>
        <w:pStyle w:val="BodyText2"/>
      </w:pPr>
      <w:r w:rsidRPr="00924B1C">
        <w:t>ՀՀ 2018 թվականի պետական բյուջեի նախագծով գ</w:t>
      </w:r>
      <w:r w:rsidRPr="00924B1C">
        <w:rPr>
          <w:rFonts w:cs="Sylfaen"/>
        </w:rPr>
        <w:t>իտության</w:t>
      </w:r>
      <w:r w:rsidRPr="00924B1C">
        <w:t xml:space="preserve"> </w:t>
      </w:r>
      <w:r w:rsidRPr="00924B1C">
        <w:rPr>
          <w:rFonts w:cs="Sylfaen"/>
        </w:rPr>
        <w:t>բնա</w:t>
      </w:r>
      <w:r w:rsidRPr="00924B1C">
        <w:t>գ</w:t>
      </w:r>
      <w:r w:rsidRPr="00924B1C">
        <w:rPr>
          <w:rFonts w:cs="Sylfaen"/>
        </w:rPr>
        <w:t>ավառի</w:t>
      </w:r>
      <w:r w:rsidRPr="00924B1C">
        <w:t xml:space="preserve"> </w:t>
      </w:r>
      <w:r w:rsidRPr="00924B1C">
        <w:rPr>
          <w:rFonts w:cs="Sylfaen"/>
        </w:rPr>
        <w:t>ծախսերը</w:t>
      </w:r>
      <w:r w:rsidRPr="00924B1C">
        <w:t xml:space="preserve"> </w:t>
      </w:r>
      <w:r w:rsidRPr="00924B1C">
        <w:rPr>
          <w:rFonts w:cs="Sylfaen"/>
        </w:rPr>
        <w:t>կազմում</w:t>
      </w:r>
      <w:r w:rsidRPr="00924B1C">
        <w:t xml:space="preserve"> </w:t>
      </w:r>
      <w:r w:rsidRPr="00924B1C">
        <w:rPr>
          <w:rFonts w:cs="Sylfaen"/>
        </w:rPr>
        <w:t>են</w:t>
      </w:r>
      <w:r w:rsidRPr="00924B1C">
        <w:t xml:space="preserve">  շուրջ 14,276.0 </w:t>
      </w:r>
      <w:r w:rsidRPr="00924B1C">
        <w:rPr>
          <w:rFonts w:cs="Sylfaen"/>
        </w:rPr>
        <w:t>մլն</w:t>
      </w:r>
      <w:r w:rsidRPr="00924B1C">
        <w:t xml:space="preserve"> </w:t>
      </w:r>
      <w:r w:rsidRPr="00924B1C">
        <w:rPr>
          <w:rFonts w:cs="Sylfaen"/>
        </w:rPr>
        <w:t>դրամ</w:t>
      </w:r>
      <w:r w:rsidRPr="00924B1C">
        <w:t>:</w:t>
      </w:r>
    </w:p>
    <w:p w14:paraId="49AD9345" w14:textId="77777777" w:rsidR="00060470" w:rsidRPr="00924B1C" w:rsidRDefault="00060470" w:rsidP="0093331A">
      <w:pPr>
        <w:pStyle w:val="BodyText2"/>
        <w:rPr>
          <w:rFonts w:cs="Arial Armenian"/>
        </w:rPr>
      </w:pPr>
      <w:r w:rsidRPr="00924B1C">
        <w:t>Գիտության</w:t>
      </w:r>
      <w:r w:rsidRPr="00924B1C">
        <w:rPr>
          <w:rFonts w:cs="Arial Armenian"/>
        </w:rPr>
        <w:t xml:space="preserve"> </w:t>
      </w:r>
      <w:r w:rsidRPr="00924B1C">
        <w:t>ծախսերն</w:t>
      </w:r>
      <w:r w:rsidRPr="00924B1C">
        <w:rPr>
          <w:rFonts w:cs="Arial Armenian"/>
        </w:rPr>
        <w:t xml:space="preserve"> </w:t>
      </w:r>
      <w:r w:rsidRPr="00924B1C">
        <w:t>ամբողջովին</w:t>
      </w:r>
      <w:r w:rsidRPr="00924B1C">
        <w:rPr>
          <w:rFonts w:cs="Arial Armenian"/>
        </w:rPr>
        <w:t xml:space="preserve"> </w:t>
      </w:r>
      <w:r w:rsidRPr="00924B1C">
        <w:t>արտացոլված</w:t>
      </w:r>
      <w:r w:rsidRPr="00924B1C">
        <w:rPr>
          <w:rFonts w:cs="Arial Armenian"/>
        </w:rPr>
        <w:t xml:space="preserve"> </w:t>
      </w:r>
      <w:r w:rsidRPr="00924B1C">
        <w:t>են</w:t>
      </w:r>
      <w:r w:rsidRPr="00924B1C">
        <w:rPr>
          <w:rFonts w:cs="Arial Armenian"/>
        </w:rPr>
        <w:t xml:space="preserve"> </w:t>
      </w:r>
      <w:r w:rsidRPr="00924B1C">
        <w:t>«Հայաստանի Հանրապետության 2018 թվականի պետական բյուջեի մասին»  Հա</w:t>
      </w:r>
      <w:r w:rsidRPr="00924B1C">
        <w:softHyphen/>
        <w:t>յաս</w:t>
      </w:r>
      <w:r w:rsidRPr="00924B1C">
        <w:softHyphen/>
        <w:t>տանի Հան</w:t>
      </w:r>
      <w:r w:rsidRPr="00924B1C">
        <w:softHyphen/>
        <w:t>րապետության օրենքի N 1 հավելվածի</w:t>
      </w:r>
      <w:r w:rsidRPr="000F71D5">
        <w:rPr>
          <w:color w:val="FF0000"/>
        </w:rPr>
        <w:t xml:space="preserve">  </w:t>
      </w:r>
      <w:r w:rsidRPr="00924B1C">
        <w:rPr>
          <w:rFonts w:cs="Arial Armenian"/>
        </w:rPr>
        <w:t xml:space="preserve">NN 22-2, 22-3 </w:t>
      </w:r>
      <w:r w:rsidRPr="00924B1C">
        <w:t>աղյուսակներում</w:t>
      </w:r>
      <w:r w:rsidRPr="00924B1C">
        <w:rPr>
          <w:rFonts w:cs="Arial Armenian"/>
        </w:rPr>
        <w:t>:</w:t>
      </w:r>
    </w:p>
    <w:p w14:paraId="22F7A937" w14:textId="77777777" w:rsidR="00060470" w:rsidRPr="00924B1C" w:rsidRDefault="00060470" w:rsidP="0093331A">
      <w:pPr>
        <w:pStyle w:val="BodyText2"/>
      </w:pPr>
      <w:r w:rsidRPr="00924B1C">
        <w:t>ՀՀ 2018 թվականի պետական բյուջեի նախագծով ՀՀ կրթության և գիտության նախարարության գիտության պետական կոմիտեի ապարատի պահպանման համար նախա</w:t>
      </w:r>
      <w:r w:rsidRPr="000F71D5">
        <w:softHyphen/>
      </w:r>
      <w:r w:rsidRPr="00924B1C">
        <w:t>տեսվել է 16</w:t>
      </w:r>
      <w:r w:rsidRPr="000F71D5">
        <w:t>6</w:t>
      </w:r>
      <w:r w:rsidRPr="00924B1C">
        <w:t>.3 մլն դրամ` 2017 թվականի հաստատված բյուջեի (այսուհետ` 2017 թվականի) 160.6 մլն դրամի դիմաց (բացատրությունը ներկայացված է պետական կառավարման մարմինների պահպանման ծախսերի վերաբերյալ բացատրագրի մասում):</w:t>
      </w:r>
    </w:p>
    <w:p w14:paraId="12237315" w14:textId="77777777" w:rsidR="00060470" w:rsidRPr="00924B1C" w:rsidRDefault="00060470" w:rsidP="0093331A">
      <w:pPr>
        <w:pStyle w:val="BodyText2"/>
      </w:pPr>
      <w:r w:rsidRPr="00924B1C">
        <w:t>ՀՀ  2018 թվականի պետական բյուջեի նախագծով գիտատեխնիկական գործունեության  համար նախատեսվել է շուրջ 14,276.0 մլն դրամ` 2017 թվականի 14276.8 մլն դրամի դիմաց, որը բաշխվելու է  հետևյալ ուղղություններով.</w:t>
      </w:r>
    </w:p>
    <w:p w14:paraId="7502A6C5" w14:textId="77777777" w:rsidR="00060470" w:rsidRPr="00924B1C" w:rsidRDefault="00060470" w:rsidP="007C4D41">
      <w:pPr>
        <w:pStyle w:val="Bullet2"/>
      </w:pPr>
      <w:r w:rsidRPr="00924B1C">
        <w:rPr>
          <w:u w:val="single"/>
        </w:rPr>
        <w:t>Բազային  ֆինանսավորում</w:t>
      </w:r>
      <w:r w:rsidRPr="00924B1C">
        <w:t xml:space="preserve"> ստացող կազմակերպությունների համար ՀՀ 2018 թվականի պետական բյուջեի նախագծով նախատեսվել է 9588.4 մլն դրամ` 2017 թվականի  10065.4 մլն դրամի դիմաց, կամ` </w:t>
      </w:r>
      <w:r w:rsidRPr="00924B1C">
        <w:rPr>
          <w:u w:val="single"/>
        </w:rPr>
        <w:t>477.0</w:t>
      </w:r>
      <w:r w:rsidRPr="00924B1C">
        <w:t xml:space="preserve"> մլն դրամով պակաս: Այդ թվում`</w:t>
      </w:r>
    </w:p>
    <w:p w14:paraId="01C4D1F9" w14:textId="60328715" w:rsidR="00060470" w:rsidRPr="00924B1C" w:rsidRDefault="00060470" w:rsidP="00EB1666">
      <w:pPr>
        <w:pStyle w:val="Bullet1"/>
      </w:pPr>
      <w:r w:rsidRPr="00924B1C">
        <w:tab/>
        <w:t>Գիտական</w:t>
      </w:r>
      <w:r w:rsidRPr="00924B1C">
        <w:rPr>
          <w:rFonts w:cs="Arial Armenian"/>
        </w:rPr>
        <w:t xml:space="preserve"> </w:t>
      </w:r>
      <w:r w:rsidRPr="00924B1C">
        <w:t>և</w:t>
      </w:r>
      <w:r w:rsidRPr="00924B1C">
        <w:rPr>
          <w:rFonts w:cs="Arial Armenian"/>
        </w:rPr>
        <w:t xml:space="preserve"> գ</w:t>
      </w:r>
      <w:r w:rsidRPr="00924B1C">
        <w:t>իտատեխնիկական</w:t>
      </w:r>
      <w:r w:rsidRPr="00924B1C">
        <w:rPr>
          <w:rFonts w:cs="Arial Armenian"/>
        </w:rPr>
        <w:t xml:space="preserve"> գ</w:t>
      </w:r>
      <w:r w:rsidRPr="00924B1C">
        <w:t>ործունեության</w:t>
      </w:r>
      <w:r w:rsidRPr="00924B1C">
        <w:rPr>
          <w:rFonts w:cs="Arial Armenian"/>
        </w:rPr>
        <w:t xml:space="preserve"> </w:t>
      </w:r>
      <w:r w:rsidRPr="00924B1C">
        <w:t>ենթակառուցվածքի</w:t>
      </w:r>
      <w:r w:rsidRPr="00924B1C">
        <w:rPr>
          <w:rFonts w:cs="Arial Armenian"/>
        </w:rPr>
        <w:t xml:space="preserve"> </w:t>
      </w:r>
      <w:r w:rsidRPr="00924B1C">
        <w:t>պահպան</w:t>
      </w:r>
      <w:r w:rsidRPr="000F71D5">
        <w:softHyphen/>
      </w:r>
      <w:r w:rsidRPr="00924B1C">
        <w:t>ման</w:t>
      </w:r>
      <w:r w:rsidRPr="00924B1C">
        <w:rPr>
          <w:rFonts w:cs="Arial Armenian"/>
        </w:rPr>
        <w:t xml:space="preserve"> </w:t>
      </w:r>
      <w:r w:rsidRPr="00924B1C">
        <w:t>ու</w:t>
      </w:r>
      <w:r w:rsidRPr="00924B1C">
        <w:rPr>
          <w:rFonts w:cs="Arial Armenian"/>
        </w:rPr>
        <w:t xml:space="preserve"> </w:t>
      </w:r>
      <w:r w:rsidRPr="00924B1C">
        <w:t>զար</w:t>
      </w:r>
      <w:r w:rsidRPr="00924B1C">
        <w:rPr>
          <w:rFonts w:cs="Arial Armenian"/>
        </w:rPr>
        <w:t>գ</w:t>
      </w:r>
      <w:r w:rsidRPr="00924B1C">
        <w:t>ացման</w:t>
      </w:r>
      <w:r w:rsidRPr="00924B1C">
        <w:rPr>
          <w:rFonts w:cs="Arial Armenian"/>
        </w:rPr>
        <w:t xml:space="preserve"> </w:t>
      </w:r>
      <w:r w:rsidRPr="00924B1C">
        <w:t>ծրագրերի  իրականացման</w:t>
      </w:r>
      <w:r w:rsidRPr="00924B1C">
        <w:rPr>
          <w:rFonts w:cs="Arial Armenian"/>
        </w:rPr>
        <w:t xml:space="preserve"> </w:t>
      </w:r>
      <w:r w:rsidRPr="00924B1C">
        <w:t>համար</w:t>
      </w:r>
      <w:r w:rsidRPr="00924B1C">
        <w:rPr>
          <w:rFonts w:cs="Arial Armenian"/>
        </w:rPr>
        <w:t xml:space="preserve"> </w:t>
      </w:r>
      <w:r w:rsidRPr="00924B1C">
        <w:t>նախատեսվել</w:t>
      </w:r>
      <w:r w:rsidRPr="00924B1C">
        <w:rPr>
          <w:rFonts w:cs="Arial Armenian"/>
        </w:rPr>
        <w:t xml:space="preserve"> </w:t>
      </w:r>
      <w:r w:rsidRPr="00924B1C">
        <w:t>է</w:t>
      </w:r>
      <w:r w:rsidRPr="00924B1C">
        <w:rPr>
          <w:rFonts w:cs="Arial Armenian"/>
        </w:rPr>
        <w:t xml:space="preserve"> 74</w:t>
      </w:r>
      <w:r w:rsidR="006B010C">
        <w:rPr>
          <w:rFonts w:cs="Arial Armenian"/>
          <w:lang w:val="en-US"/>
        </w:rPr>
        <w:t>6</w:t>
      </w:r>
      <w:r w:rsidRPr="00924B1C">
        <w:rPr>
          <w:rFonts w:cs="Arial Armenian"/>
        </w:rPr>
        <w:t xml:space="preserve">3.3 </w:t>
      </w:r>
      <w:r w:rsidRPr="00924B1C">
        <w:t>մլն</w:t>
      </w:r>
      <w:r w:rsidRPr="00924B1C">
        <w:rPr>
          <w:rFonts w:cs="Arial Armenian"/>
        </w:rPr>
        <w:t xml:space="preserve"> </w:t>
      </w:r>
      <w:r w:rsidRPr="00924B1C">
        <w:t xml:space="preserve">դրամ` 2017 թվականի </w:t>
      </w:r>
      <w:r w:rsidRPr="00924B1C">
        <w:rPr>
          <w:rFonts w:cs="Arial Armenian"/>
        </w:rPr>
        <w:t xml:space="preserve">8007.4 </w:t>
      </w:r>
      <w:r w:rsidRPr="00924B1C">
        <w:t>մլն դրամի դիմաց, կամ` 5</w:t>
      </w:r>
      <w:r w:rsidR="006B010C">
        <w:rPr>
          <w:lang w:val="en-US"/>
        </w:rPr>
        <w:t>4</w:t>
      </w:r>
      <w:r w:rsidRPr="00924B1C">
        <w:t>4.</w:t>
      </w:r>
      <w:r w:rsidRPr="000F71D5">
        <w:t>0</w:t>
      </w:r>
      <w:r w:rsidRPr="00924B1C">
        <w:t xml:space="preserve"> մլն դրամով պակաս, իսկ ծրագրում ընդգրկված ենթածրագրերը ձևավորվել են կազմակերպությունների կողմից ներկայացված բյուջետային հայտերի, ինչպես նաև ՀՀ կրթության և գիտության նախարարի հրամանով ձևավորված միջգերա</w:t>
      </w:r>
      <w:r w:rsidRPr="000F71D5">
        <w:softHyphen/>
      </w:r>
      <w:r w:rsidRPr="00924B1C">
        <w:t>տեսչական հանձնաժողովի քննարկման արդյունքում եղած առաջարկությունների հիման վրա: Ընդ որում, որպես հիմք է ընդունվել մեկ հաստիքի համար 80300 դրամ միջին հաշվար</w:t>
      </w:r>
      <w:r w:rsidRPr="000F71D5">
        <w:softHyphen/>
      </w:r>
      <w:r w:rsidRPr="00924B1C">
        <w:t>կային աշխատավարձի չափը, իսկ տնտեսական և այլ ծախսերի չափը որոշելիս յուրա</w:t>
      </w:r>
      <w:r w:rsidRPr="000F71D5">
        <w:softHyphen/>
      </w:r>
      <w:r w:rsidRPr="00924B1C">
        <w:t xml:space="preserve">քանչյուր կազմակերպության համար հաշվի են առնվել նրա գործունեության առանձնահատկությունները և հնարավոր ծախսերի մեծության չափը: </w:t>
      </w:r>
    </w:p>
    <w:p w14:paraId="76B8016A" w14:textId="77777777" w:rsidR="00060470" w:rsidRPr="00924B1C" w:rsidRDefault="00060470" w:rsidP="0093331A">
      <w:pPr>
        <w:pStyle w:val="BodyText2"/>
      </w:pPr>
      <w:r w:rsidRPr="00924B1C">
        <w:t>Ծրագրում ներառվել են 5 նոր ենթածրագրեր: Դրանք են` Երևանի քաղաք</w:t>
      </w:r>
      <w:r w:rsidRPr="000F71D5">
        <w:softHyphen/>
      </w:r>
      <w:r w:rsidRPr="00924B1C">
        <w:t>ապետարանի «Երևան քաղաքի պատմության թանգարան» ՀՈԱԿ-ի կողմից իրականացվող «Հայաստանի երկրագիտական թանգարանների զարգացման հեռանկարները», ՀՀ կրթության և գիտության նախարարության «ԵՊՀ» հիմնադրամի կողմից իրականացվող Միջմշակութային կրոնագիտական և Ֆիզիկատեխնիկական հետազոտությունների կենտրոնների պահպանումն ու զարգացումը, «Հայաստանի ազգային պոլիտեխնիկական համալսարան» հիմնադրամի կողմից իրականացվող Միջուկային կրիմինալիստիկայի գիտահետազոտական լաբորատորիայի պահպանումն ու զարգացումը, «Խ. Աբովյանի անվան հայկական պետական մանկավարժական համալսարան» հիմնադրամի կողմից իրականացվող «Հայաստանը 1920-1991 թվականներին» ենթածրագրերը:</w:t>
      </w:r>
    </w:p>
    <w:p w14:paraId="0C1B360D" w14:textId="77777777" w:rsidR="00060470" w:rsidRPr="00924B1C" w:rsidRDefault="00060470" w:rsidP="0093331A">
      <w:pPr>
        <w:pStyle w:val="BodyText2"/>
      </w:pPr>
      <w:r w:rsidRPr="00924B1C">
        <w:t>2018 թվականին նախատեսվում է ՀՀ գիտությունների ազգային ակադեմիայի 75-ամյակին նվիրված միջոցառումների և ԱՊՀ երկրների գիտնականների ֆորումի կազմակերպում և անցկացում, համապատասխանաբար`  7.6 մլն դրամի և 30.3 մլն դրամի չափով:</w:t>
      </w:r>
    </w:p>
    <w:p w14:paraId="0AF5428E" w14:textId="5D6152CD" w:rsidR="00060470" w:rsidRPr="00924B1C" w:rsidRDefault="00060470" w:rsidP="00EB1666">
      <w:pPr>
        <w:pStyle w:val="Bullet1"/>
      </w:pPr>
      <w:r w:rsidRPr="00924B1C">
        <w:tab/>
        <w:t xml:space="preserve">««Ա. Ի. Ալիխանյանի անվան ազգային գիտական լաբորատորիա» հիմնադրամի գիտական և գիտատեխնիկական գործունեության ենթակառուցվածքի պահպանում  և ֆիզիկայի բնագավառում գիտական ներուժի արդիականացում» ծրագրով նախատեսվել է 705.6 մլն դրամ` 2017 թվականի 755.3 մլն դրամի դիմաց: </w:t>
      </w:r>
    </w:p>
    <w:p w14:paraId="7E06ED0A" w14:textId="533544AC" w:rsidR="00060470" w:rsidRPr="00924B1C" w:rsidRDefault="00060470" w:rsidP="00EB1666">
      <w:pPr>
        <w:pStyle w:val="Bullet1"/>
      </w:pPr>
      <w:r w:rsidRPr="00924B1C">
        <w:t xml:space="preserve">«Քենդլ» սինքրոտրոնային հետազոտությունների ինստիտուտ» հիմնադրամի համար ՀՀ 2018 թվականի պետական բյուջեի նախագծում նախատեսվել է 275.4 մլն դրամ` 2017 թվականի 294.8 մլն դրամի դիմաց: </w:t>
      </w:r>
    </w:p>
    <w:p w14:paraId="6AC0A652" w14:textId="05A5C745" w:rsidR="00060470" w:rsidRPr="00924B1C" w:rsidRDefault="00060470" w:rsidP="00EB1666">
      <w:pPr>
        <w:pStyle w:val="Bullet1"/>
      </w:pPr>
      <w:r w:rsidRPr="00924B1C">
        <w:tab/>
        <w:t xml:space="preserve">Ազգային արժեք ներկայացնող գիտական օբյեկտների պահպանման ծրագրի գծով  նախատեսվել է 839.4 մլն դրամ` 2017 թվականի 898.7 մլն դրամի դիմաց, կամ` </w:t>
      </w:r>
      <w:r w:rsidRPr="00924B1C">
        <w:rPr>
          <w:u w:val="single"/>
        </w:rPr>
        <w:t>59.3</w:t>
      </w:r>
      <w:r w:rsidRPr="00924B1C">
        <w:t xml:space="preserve"> մլն դրամով պակաս:</w:t>
      </w:r>
    </w:p>
    <w:p w14:paraId="7BB98435" w14:textId="7C5FF5D7" w:rsidR="00060470" w:rsidRPr="00924B1C" w:rsidRDefault="00060470" w:rsidP="00EB1666">
      <w:pPr>
        <w:pStyle w:val="Bullet1"/>
      </w:pPr>
      <w:r w:rsidRPr="00924B1C">
        <w:rPr>
          <w:rFonts w:cs="Sylfaen"/>
        </w:rPr>
        <w:tab/>
        <w:t>Գիտական</w:t>
      </w:r>
      <w:r w:rsidRPr="00924B1C">
        <w:t xml:space="preserve"> </w:t>
      </w:r>
      <w:r w:rsidRPr="00924B1C">
        <w:rPr>
          <w:rFonts w:cs="Sylfaen"/>
        </w:rPr>
        <w:t>կադրերի</w:t>
      </w:r>
      <w:r w:rsidRPr="00924B1C">
        <w:t xml:space="preserve"> </w:t>
      </w:r>
      <w:r w:rsidRPr="00924B1C">
        <w:rPr>
          <w:rFonts w:cs="Sylfaen"/>
        </w:rPr>
        <w:t>պատրաստման</w:t>
      </w:r>
      <w:r w:rsidRPr="00924B1C">
        <w:t xml:space="preserve">  </w:t>
      </w:r>
      <w:r w:rsidRPr="00924B1C">
        <w:rPr>
          <w:rFonts w:cs="Sylfaen"/>
        </w:rPr>
        <w:t>պետական</w:t>
      </w:r>
      <w:r w:rsidRPr="00924B1C">
        <w:t xml:space="preserve">  </w:t>
      </w:r>
      <w:r w:rsidRPr="00924B1C">
        <w:rPr>
          <w:rFonts w:cs="Sylfaen"/>
        </w:rPr>
        <w:t>ծրա</w:t>
      </w:r>
      <w:r w:rsidRPr="00924B1C">
        <w:t>գ</w:t>
      </w:r>
      <w:r w:rsidRPr="00924B1C">
        <w:rPr>
          <w:rFonts w:cs="Sylfaen"/>
        </w:rPr>
        <w:t>րի</w:t>
      </w:r>
      <w:r w:rsidRPr="00924B1C">
        <w:t xml:space="preserve"> գ</w:t>
      </w:r>
      <w:r w:rsidRPr="00924B1C">
        <w:rPr>
          <w:rFonts w:cs="Sylfaen"/>
        </w:rPr>
        <w:t>ծով</w:t>
      </w:r>
      <w:r w:rsidRPr="00924B1C">
        <w:t xml:space="preserve"> </w:t>
      </w:r>
      <w:r w:rsidRPr="00924B1C">
        <w:rPr>
          <w:rFonts w:cs="Sylfaen"/>
        </w:rPr>
        <w:t>նախատեսվել</w:t>
      </w:r>
      <w:r w:rsidRPr="00924B1C">
        <w:t xml:space="preserve"> </w:t>
      </w:r>
      <w:r w:rsidRPr="00924B1C">
        <w:rPr>
          <w:rFonts w:cs="Sylfaen"/>
        </w:rPr>
        <w:t>է</w:t>
      </w:r>
      <w:r w:rsidRPr="00924B1C">
        <w:t xml:space="preserve"> 82.9 </w:t>
      </w:r>
      <w:r w:rsidRPr="00924B1C">
        <w:rPr>
          <w:rFonts w:cs="Sylfaen"/>
        </w:rPr>
        <w:t>մլն</w:t>
      </w:r>
      <w:r w:rsidRPr="00924B1C">
        <w:t xml:space="preserve"> </w:t>
      </w:r>
      <w:r w:rsidRPr="00924B1C">
        <w:rPr>
          <w:rFonts w:cs="Sylfaen"/>
        </w:rPr>
        <w:t xml:space="preserve">դրամ` </w:t>
      </w:r>
      <w:r w:rsidRPr="00924B1C">
        <w:t>2017 թվականի 94.9 մլն դրամի դիմաց: Այն ուղղվելու է 102 առկա ասպիրանտների և 46 մագիստրանտների կրթաթոշակ տրամադրելուն, առկա և հեռակա ասպիրանտների ղեկավար</w:t>
      </w:r>
      <w:r w:rsidRPr="000F71D5">
        <w:softHyphen/>
      </w:r>
      <w:r w:rsidRPr="00924B1C">
        <w:t>ներին վճարելուն, ինչպես նաև հաջորդ ուսումնական տարվա ասպիրանտուրայի հավանական դիմորդների համար «Օտար լեզուներ» և «Համակարգչից օգտվելու հմտություններ» առարկա</w:t>
      </w:r>
      <w:r w:rsidRPr="000F71D5">
        <w:softHyphen/>
      </w:r>
      <w:r w:rsidRPr="00924B1C">
        <w:t>ներից նախապատրաստական դասընթացների և քննությունների կազմակերպման համար:</w:t>
      </w:r>
    </w:p>
    <w:p w14:paraId="1711DF17" w14:textId="425133DD" w:rsidR="00060470" w:rsidRPr="000F71D5" w:rsidRDefault="00060470" w:rsidP="00EB1666">
      <w:pPr>
        <w:pStyle w:val="Bullet1"/>
      </w:pPr>
      <w:r w:rsidRPr="00924B1C">
        <w:tab/>
        <w:t>Գիտական</w:t>
      </w:r>
      <w:r w:rsidRPr="00924B1C">
        <w:rPr>
          <w:rFonts w:cs="Arial Armenian"/>
        </w:rPr>
        <w:t xml:space="preserve"> </w:t>
      </w:r>
      <w:r w:rsidRPr="00924B1C">
        <w:t>և</w:t>
      </w:r>
      <w:r w:rsidRPr="00924B1C">
        <w:rPr>
          <w:rFonts w:cs="Arial Armenian"/>
        </w:rPr>
        <w:t xml:space="preserve"> գ</w:t>
      </w:r>
      <w:r w:rsidRPr="00924B1C">
        <w:t>իտատեխնիկական</w:t>
      </w:r>
      <w:r w:rsidRPr="00924B1C">
        <w:rPr>
          <w:rFonts w:cs="Arial Armenian"/>
        </w:rPr>
        <w:t xml:space="preserve"> գ</w:t>
      </w:r>
      <w:r w:rsidRPr="00924B1C">
        <w:t>ործունեության</w:t>
      </w:r>
      <w:r w:rsidRPr="00924B1C">
        <w:rPr>
          <w:rFonts w:cs="Arial Armenian"/>
        </w:rPr>
        <w:t xml:space="preserve"> </w:t>
      </w:r>
      <w:r w:rsidRPr="00924B1C">
        <w:t>հիմնարար</w:t>
      </w:r>
      <w:r w:rsidRPr="00924B1C">
        <w:rPr>
          <w:rFonts w:cs="Arial Armenian"/>
        </w:rPr>
        <w:t xml:space="preserve"> </w:t>
      </w:r>
      <w:r w:rsidRPr="00924B1C">
        <w:t>և</w:t>
      </w:r>
      <w:r w:rsidRPr="00924B1C">
        <w:rPr>
          <w:rFonts w:cs="Arial Armenian"/>
        </w:rPr>
        <w:t xml:space="preserve"> </w:t>
      </w:r>
      <w:r w:rsidRPr="00924B1C">
        <w:t>կարևորա</w:t>
      </w:r>
      <w:r w:rsidRPr="00924B1C">
        <w:rPr>
          <w:rFonts w:cs="Arial Armenian"/>
        </w:rPr>
        <w:t>գ</w:t>
      </w:r>
      <w:r w:rsidRPr="00924B1C">
        <w:t>ույն</w:t>
      </w:r>
      <w:r w:rsidRPr="00924B1C">
        <w:rPr>
          <w:rFonts w:cs="Arial Armenian"/>
        </w:rPr>
        <w:t xml:space="preserve"> </w:t>
      </w:r>
      <w:r w:rsidRPr="00924B1C">
        <w:t>նշանա</w:t>
      </w:r>
      <w:r w:rsidRPr="000F71D5">
        <w:softHyphen/>
      </w:r>
      <w:r w:rsidRPr="00924B1C">
        <w:t>կություն</w:t>
      </w:r>
      <w:r w:rsidRPr="00924B1C">
        <w:rPr>
          <w:rFonts w:cs="Arial Armenian"/>
        </w:rPr>
        <w:t xml:space="preserve"> </w:t>
      </w:r>
      <w:r w:rsidRPr="00924B1C">
        <w:t>ունեցող</w:t>
      </w:r>
      <w:r w:rsidRPr="00924B1C">
        <w:rPr>
          <w:rFonts w:cs="Arial Armenian"/>
        </w:rPr>
        <w:t xml:space="preserve"> </w:t>
      </w:r>
      <w:r w:rsidRPr="00924B1C">
        <w:t>կիրառական</w:t>
      </w:r>
      <w:r w:rsidRPr="00924B1C">
        <w:rPr>
          <w:rFonts w:cs="Arial Armenian"/>
        </w:rPr>
        <w:t xml:space="preserve"> </w:t>
      </w:r>
      <w:r w:rsidRPr="00924B1C">
        <w:t xml:space="preserve">հետազոտությունների իրականացման գծով 2018 թվականին նախատեսվել է 13.4 մլն դրամ` 2017 թվականի </w:t>
      </w:r>
      <w:r w:rsidRPr="00924B1C">
        <w:rPr>
          <w:rFonts w:cs="Arial Armenian"/>
        </w:rPr>
        <w:t xml:space="preserve">14.4 </w:t>
      </w:r>
      <w:r w:rsidRPr="00924B1C">
        <w:t>մլն</w:t>
      </w:r>
      <w:r w:rsidRPr="00924B1C">
        <w:rPr>
          <w:rFonts w:cs="Arial Armenian"/>
        </w:rPr>
        <w:t xml:space="preserve"> </w:t>
      </w:r>
      <w:r w:rsidRPr="00924B1C">
        <w:t>դրամի դիմաց,</w:t>
      </w:r>
      <w:r w:rsidRPr="00924B1C">
        <w:rPr>
          <w:rFonts w:cs="Arial Unicode"/>
        </w:rPr>
        <w:t xml:space="preserve"> որը</w:t>
      </w:r>
      <w:r w:rsidRPr="00924B1C">
        <w:t xml:space="preserve"> կհատկացվի Սփյուռքի գաղթօջախների պատմության ուսումնասիրման, հետազոտությունների անցկացման համար:</w:t>
      </w:r>
    </w:p>
    <w:p w14:paraId="23A83652" w14:textId="77777777" w:rsidR="00060470" w:rsidRPr="00924B1C" w:rsidRDefault="00060470" w:rsidP="0093331A">
      <w:pPr>
        <w:pStyle w:val="BodyText2"/>
      </w:pPr>
      <w:r w:rsidRPr="000F71D5">
        <w:t>Միաժամանակ, ծ</w:t>
      </w:r>
      <w:r w:rsidRPr="00924B1C">
        <w:t>րագրային բյուջետավորման ձևաչափին համապատասխան</w:t>
      </w:r>
      <w:r w:rsidRPr="000F71D5">
        <w:t>`</w:t>
      </w:r>
      <w:r w:rsidRPr="00924B1C">
        <w:t xml:space="preserve"> «Գիտական և գիտատեխնիկական գործունեության ենթակառուցվածքի պահպանման և զարգացման ծրագրի» 2 միջոցառումներ, ելնելով իրենց ծախսային ուղղվածությունից, առանձնացվել են որպես առանձին ծրագրեր.</w:t>
      </w:r>
    </w:p>
    <w:p w14:paraId="0738ADC7" w14:textId="0A0A5221" w:rsidR="00060470" w:rsidRPr="000F71D5" w:rsidRDefault="00060470" w:rsidP="00EB1666">
      <w:pPr>
        <w:pStyle w:val="Bullet1"/>
      </w:pPr>
      <w:r w:rsidRPr="00924B1C">
        <w:t>- ՀՀ ԳԱԱ իսկական և թղթակից անդամների պատվովճարներ ծրագիրը, որի գծով 2018 թվականին նախատեսվել է 1</w:t>
      </w:r>
      <w:r w:rsidR="006B010C">
        <w:rPr>
          <w:lang w:val="en-US"/>
        </w:rPr>
        <w:t>5</w:t>
      </w:r>
      <w:r w:rsidRPr="00924B1C">
        <w:t xml:space="preserve">8.4 </w:t>
      </w:r>
      <w:r w:rsidRPr="00924B1C">
        <w:rPr>
          <w:rFonts w:ascii="Courier New" w:hAnsi="Courier New" w:cs="Courier New"/>
        </w:rPr>
        <w:t> </w:t>
      </w:r>
      <w:r w:rsidRPr="00924B1C">
        <w:t xml:space="preserve">մլն դրամ: Հաշվարկը կատարվել է </w:t>
      </w:r>
      <w:r w:rsidR="006B010C">
        <w:rPr>
          <w:lang w:val="en-US"/>
        </w:rPr>
        <w:t>5</w:t>
      </w:r>
      <w:r w:rsidR="006B010C">
        <w:t xml:space="preserve">0 իսկական և </w:t>
      </w:r>
      <w:r w:rsidR="006B010C">
        <w:rPr>
          <w:lang w:val="en-US"/>
        </w:rPr>
        <w:t>5</w:t>
      </w:r>
      <w:r w:rsidRPr="00924B1C">
        <w:t>7 թղթա</w:t>
      </w:r>
      <w:r w:rsidRPr="000F71D5">
        <w:softHyphen/>
      </w:r>
      <w:r w:rsidRPr="00924B1C">
        <w:t>կից անդամների համար, համապատասխանաբար`  ամսական 150.0 հազ. դրամի և 100.0 հազ. դրամի հաշվարկով:</w:t>
      </w:r>
    </w:p>
    <w:p w14:paraId="246F516F" w14:textId="77777777" w:rsidR="00060470" w:rsidRPr="00924B1C" w:rsidRDefault="00060470" w:rsidP="00EB1666">
      <w:pPr>
        <w:pStyle w:val="Bullet1"/>
      </w:pPr>
      <w:r w:rsidRPr="00924B1C">
        <w:t>- Ներդրումներ ՀՀ գիտությունների ազգային ակադեմիայի ինստիտուտներում ծրագիրը` 50.0 մլն դրամի չափով, որի շրջանակներում ՀՀ գիտությունների ազգային ակադեմիան իր համակարգի ինստիտուտները կվերազինի արդի պահանջներին համապատասխանող սարքավորումներով:</w:t>
      </w:r>
    </w:p>
    <w:p w14:paraId="5D93D442" w14:textId="77777777" w:rsidR="00060470" w:rsidRPr="00924B1C" w:rsidRDefault="00060470" w:rsidP="007C4D41">
      <w:pPr>
        <w:pStyle w:val="Bullet2"/>
      </w:pPr>
      <w:r w:rsidRPr="00924B1C">
        <w:rPr>
          <w:u w:val="single"/>
        </w:rPr>
        <w:t>Պետական նպատակային-ծրագրային ֆինանսավորման</w:t>
      </w:r>
      <w:r w:rsidRPr="00924B1C">
        <w:rPr>
          <w:rFonts w:cs="Arial Armenian"/>
        </w:rPr>
        <w:t xml:space="preserve">  </w:t>
      </w:r>
      <w:r w:rsidRPr="00924B1C">
        <w:t>համար</w:t>
      </w:r>
      <w:r w:rsidRPr="00924B1C">
        <w:rPr>
          <w:rFonts w:cs="Arial Armenian"/>
        </w:rPr>
        <w:t xml:space="preserve"> </w:t>
      </w:r>
      <w:r w:rsidRPr="00924B1C">
        <w:t>նախատեսվում</w:t>
      </w:r>
      <w:r w:rsidRPr="00924B1C">
        <w:rPr>
          <w:rFonts w:cs="Arial Armenian"/>
        </w:rPr>
        <w:t xml:space="preserve"> </w:t>
      </w:r>
      <w:r w:rsidRPr="00924B1C">
        <w:t>է</w:t>
      </w:r>
      <w:r w:rsidRPr="00924B1C">
        <w:rPr>
          <w:rFonts w:cs="Arial Armenian"/>
        </w:rPr>
        <w:t xml:space="preserve"> 2568.5 մ</w:t>
      </w:r>
      <w:r w:rsidRPr="00924B1C">
        <w:t>լն</w:t>
      </w:r>
      <w:r w:rsidRPr="00924B1C">
        <w:rPr>
          <w:rFonts w:cs="Arial Armenian"/>
        </w:rPr>
        <w:t xml:space="preserve"> </w:t>
      </w:r>
      <w:r w:rsidRPr="00924B1C">
        <w:t>դրամ</w:t>
      </w:r>
      <w:r w:rsidRPr="00924B1C">
        <w:rPr>
          <w:rFonts w:cs="Arial Armenian"/>
        </w:rPr>
        <w:t xml:space="preserve">` 2017 </w:t>
      </w:r>
      <w:r w:rsidRPr="00924B1C">
        <w:t xml:space="preserve">թվականի 1848.0 մլն դրամի դիմաց, կամ` </w:t>
      </w:r>
      <w:r w:rsidRPr="00924B1C">
        <w:rPr>
          <w:u w:val="single"/>
        </w:rPr>
        <w:t>720.5</w:t>
      </w:r>
      <w:r w:rsidRPr="00924B1C">
        <w:t xml:space="preserve"> մլն դրամով ավել, որը կուղղվի Հատուկ գիտահետազոտական և փորձակոնստրուկտորական աշխատանքների կատար</w:t>
      </w:r>
      <w:r w:rsidRPr="000F71D5">
        <w:softHyphen/>
      </w:r>
      <w:r w:rsidRPr="00924B1C">
        <w:t>ման համար, այն կկազմի 2433.5 մլն դրամ, իսկ գիտության պետական կոմիտեի միջոցով նախորդ տարվանից գործող 11 ծրագրերի կատարման համար` 135.0 մլն դրամ:</w:t>
      </w:r>
    </w:p>
    <w:p w14:paraId="0B42C604" w14:textId="77777777" w:rsidR="00060470" w:rsidRPr="00924B1C" w:rsidRDefault="00060470" w:rsidP="007C4D41">
      <w:pPr>
        <w:pStyle w:val="Bullet2"/>
      </w:pPr>
      <w:r w:rsidRPr="00924B1C">
        <w:rPr>
          <w:u w:val="single"/>
        </w:rPr>
        <w:t>Պայմանագրային</w:t>
      </w:r>
      <w:r w:rsidRPr="00924B1C">
        <w:rPr>
          <w:rFonts w:cs="Arial Armenian"/>
          <w:u w:val="single"/>
        </w:rPr>
        <w:t xml:space="preserve"> (</w:t>
      </w:r>
      <w:r w:rsidRPr="00924B1C">
        <w:rPr>
          <w:u w:val="single"/>
        </w:rPr>
        <w:t>թեմատիկ</w:t>
      </w:r>
      <w:r w:rsidRPr="00924B1C">
        <w:rPr>
          <w:rFonts w:cs="Arial Armenian"/>
          <w:u w:val="single"/>
        </w:rPr>
        <w:t xml:space="preserve">) </w:t>
      </w:r>
      <w:r w:rsidRPr="00924B1C">
        <w:rPr>
          <w:u w:val="single"/>
        </w:rPr>
        <w:t>ֆինանսավորման</w:t>
      </w:r>
      <w:r w:rsidRPr="00924B1C">
        <w:rPr>
          <w:rFonts w:cs="Arial Armenian"/>
        </w:rPr>
        <w:t xml:space="preserve"> </w:t>
      </w:r>
      <w:r w:rsidRPr="00924B1C">
        <w:t>համար</w:t>
      </w:r>
      <w:r w:rsidRPr="00924B1C">
        <w:rPr>
          <w:rFonts w:cs="Arial Armenian"/>
        </w:rPr>
        <w:t xml:space="preserve">  </w:t>
      </w:r>
      <w:r w:rsidRPr="00924B1C">
        <w:t>նախատեսվում</w:t>
      </w:r>
      <w:r w:rsidRPr="00924B1C">
        <w:rPr>
          <w:rFonts w:cs="Arial Armenian"/>
        </w:rPr>
        <w:t xml:space="preserve"> </w:t>
      </w:r>
      <w:r w:rsidRPr="00924B1C">
        <w:t>է</w:t>
      </w:r>
      <w:r w:rsidRPr="00924B1C">
        <w:rPr>
          <w:rFonts w:cs="Arial Armenian"/>
        </w:rPr>
        <w:t xml:space="preserve"> 1306.7 </w:t>
      </w:r>
      <w:r w:rsidRPr="00924B1C">
        <w:rPr>
          <w:color w:val="000000"/>
        </w:rPr>
        <w:t xml:space="preserve">մլն դրամ`  2017 թվականի </w:t>
      </w:r>
      <w:r w:rsidRPr="00924B1C">
        <w:rPr>
          <w:rFonts w:cs="Arial Armenian"/>
        </w:rPr>
        <w:t xml:space="preserve">1523.0 </w:t>
      </w:r>
      <w:r w:rsidRPr="00924B1C">
        <w:rPr>
          <w:color w:val="000000"/>
        </w:rPr>
        <w:t>մլն դրամի դիմաց /</w:t>
      </w:r>
      <w:r w:rsidRPr="00924B1C">
        <w:rPr>
          <w:color w:val="000000"/>
          <w:u w:val="single"/>
        </w:rPr>
        <w:t>216.3</w:t>
      </w:r>
      <w:r w:rsidRPr="00924B1C">
        <w:rPr>
          <w:color w:val="000000"/>
        </w:rPr>
        <w:t xml:space="preserve"> մլն դրամով պակաս/, որից.</w:t>
      </w:r>
    </w:p>
    <w:p w14:paraId="1BB3395C" w14:textId="77777777" w:rsidR="00060470" w:rsidRPr="00924B1C" w:rsidRDefault="00060470" w:rsidP="00EB1666">
      <w:pPr>
        <w:pStyle w:val="Bullet1"/>
      </w:pPr>
      <w:r w:rsidRPr="00924B1C">
        <w:rPr>
          <w:color w:val="000000"/>
        </w:rPr>
        <w:t xml:space="preserve"> </w:t>
      </w:r>
      <w:r w:rsidRPr="00924B1C">
        <w:t>201</w:t>
      </w:r>
      <w:r w:rsidRPr="00924B1C">
        <w:rPr>
          <w:lang w:val="pt-BR"/>
        </w:rPr>
        <w:t>8</w:t>
      </w:r>
      <w:r w:rsidRPr="00924B1C">
        <w:t xml:space="preserve"> թվականի մրցույթի գիտական թեմաների ֆինանսավորման նպատակով՝ </w:t>
      </w:r>
      <w:r w:rsidRPr="00924B1C">
        <w:rPr>
          <w:lang w:val="pt-BR"/>
        </w:rPr>
        <w:t xml:space="preserve">756.7 </w:t>
      </w:r>
      <w:r w:rsidRPr="00924B1C">
        <w:rPr>
          <w:rFonts w:cs="Sylfaen"/>
          <w:bCs/>
          <w:lang w:val="pt-BR"/>
        </w:rPr>
        <w:t>մլն</w:t>
      </w:r>
      <w:r w:rsidRPr="00924B1C">
        <w:t xml:space="preserve"> դրամ,</w:t>
      </w:r>
    </w:p>
    <w:p w14:paraId="45AC30D9" w14:textId="77777777" w:rsidR="00060470" w:rsidRPr="00924B1C" w:rsidRDefault="00060470" w:rsidP="00EB1666">
      <w:pPr>
        <w:pStyle w:val="Bullet1"/>
      </w:pPr>
      <w:r w:rsidRPr="00924B1C">
        <w:t>երիտասարդ գիտաշխատողների աջակցության ծրագրերի ֆինանսավորման նպատակով՝ 242.6 մլն դրամ,</w:t>
      </w:r>
    </w:p>
    <w:p w14:paraId="79DAD809" w14:textId="77777777" w:rsidR="00060470" w:rsidRPr="00924B1C" w:rsidRDefault="00060470" w:rsidP="00EB1666">
      <w:pPr>
        <w:pStyle w:val="Bullet1"/>
      </w:pPr>
      <w:r w:rsidRPr="00924B1C">
        <w:t>Արցախի հետ համագործակցության գիտական թեմաների ֆինանսավորման նպատա</w:t>
      </w:r>
      <w:r w:rsidRPr="000F71D5">
        <w:softHyphen/>
      </w:r>
      <w:r w:rsidRPr="00924B1C">
        <w:t>կով՝ 16.6 մլն դրամ,</w:t>
      </w:r>
    </w:p>
    <w:p w14:paraId="5B9EBDFD" w14:textId="77777777" w:rsidR="00060470" w:rsidRPr="00924B1C" w:rsidRDefault="00060470" w:rsidP="00EB1666">
      <w:pPr>
        <w:pStyle w:val="Bullet1"/>
      </w:pPr>
      <w:r w:rsidRPr="00924B1C">
        <w:t xml:space="preserve">կիրառական արդյունքի ձեռքբերմանն ուղղված գիտական թեմաների ֆինանսավորման նպատակով՝ 41.1 </w:t>
      </w:r>
      <w:r w:rsidRPr="00924B1C">
        <w:rPr>
          <w:rFonts w:cs="Calibri"/>
        </w:rPr>
        <w:t>մլն</w:t>
      </w:r>
      <w:r w:rsidRPr="00924B1C">
        <w:t xml:space="preserve"> դրամ,</w:t>
      </w:r>
    </w:p>
    <w:p w14:paraId="73EB8253" w14:textId="77777777" w:rsidR="00060470" w:rsidRPr="00924B1C" w:rsidRDefault="00060470" w:rsidP="00EB1666">
      <w:pPr>
        <w:pStyle w:val="Bullet1"/>
      </w:pPr>
      <w:r w:rsidRPr="00924B1C">
        <w:t>բարձր արդյունավետությամբ աշխատող գիտաշխատողներին հավելավճարների տրամադրման նպատակով՝ 108.0 մլն դրամ,</w:t>
      </w:r>
    </w:p>
    <w:p w14:paraId="2CF3AE2D" w14:textId="77777777" w:rsidR="00060470" w:rsidRPr="00924B1C" w:rsidRDefault="00060470" w:rsidP="00EB1666">
      <w:pPr>
        <w:pStyle w:val="Bullet1"/>
      </w:pPr>
      <w:r w:rsidRPr="00924B1C">
        <w:t>«ՔԵՆԴԼ» սինքրոտրոնային հետազոտությունների ինստիտուտ» հիմնադրամի «AREAL» գծային արագացուցչի վրա իրականացվող գիտական թեմաների ֆինանսավորման նպատակով՝ 25.0</w:t>
      </w:r>
      <w:r w:rsidRPr="00924B1C">
        <w:rPr>
          <w:rFonts w:ascii="Calibri" w:hAnsi="Calibri" w:cs="Calibri"/>
        </w:rPr>
        <w:t> </w:t>
      </w:r>
      <w:r w:rsidRPr="00924B1C">
        <w:t>մլն դրամ,</w:t>
      </w:r>
    </w:p>
    <w:p w14:paraId="1B6DD04A" w14:textId="77777777" w:rsidR="00060470" w:rsidRPr="00924B1C" w:rsidRDefault="00060470" w:rsidP="00EB1666">
      <w:pPr>
        <w:pStyle w:val="Bullet1"/>
      </w:pPr>
      <w:r w:rsidRPr="00924B1C">
        <w:t>Շիրակի մարզի գիտական կազմակերպություններում իրականացվող գիտական թեմաների ֆինանսավորման նպատակով</w:t>
      </w:r>
      <w:r>
        <w:rPr>
          <w:lang w:val="en-US"/>
        </w:rPr>
        <w:t>`</w:t>
      </w:r>
      <w:r w:rsidRPr="00924B1C">
        <w:t xml:space="preserve"> 11.2 մլն դրամ,</w:t>
      </w:r>
    </w:p>
    <w:p w14:paraId="5EDC557D" w14:textId="77777777" w:rsidR="00060470" w:rsidRPr="00924B1C" w:rsidRDefault="00060470" w:rsidP="00EB1666">
      <w:pPr>
        <w:pStyle w:val="Bullet1"/>
      </w:pPr>
      <w:r w:rsidRPr="00924B1C">
        <w:t>բարձր արդյունավետությամբ աշխատող երիտասարդ գիտաշխատողներին (մինչև 35 տարեկան) հավելավճարների տրամադրման նպատակով</w:t>
      </w:r>
      <w:r>
        <w:rPr>
          <w:lang w:val="en-US"/>
        </w:rPr>
        <w:t>`</w:t>
      </w:r>
      <w:r w:rsidRPr="00924B1C">
        <w:t xml:space="preserve"> 18.0 մլն դրամ,</w:t>
      </w:r>
    </w:p>
    <w:p w14:paraId="45C87580" w14:textId="5A6F2329" w:rsidR="00060470" w:rsidRPr="00924B1C" w:rsidRDefault="00060470" w:rsidP="00EB1666">
      <w:pPr>
        <w:pStyle w:val="Bullet1"/>
      </w:pPr>
      <w:r w:rsidRPr="00924B1C">
        <w:t>երկակի նշանակություն ունեցող ու ռազմարդյունաբերական համալիրի հետ առնչվող  աշխատանքներ իրականացնող գիտական և գիտատեխնիկական լաբորատորիա</w:t>
      </w:r>
      <w:r w:rsidR="0028679A">
        <w:softHyphen/>
      </w:r>
      <w:r w:rsidRPr="00924B1C">
        <w:t>ներին ֆինան</w:t>
      </w:r>
      <w:r w:rsidRPr="000F71D5">
        <w:softHyphen/>
      </w:r>
      <w:r w:rsidRPr="00924B1C">
        <w:t>սական աջակցության տրամադրման մրցույթների կազմակերպմանը՝ 87.5 մլն դրամ:</w:t>
      </w:r>
    </w:p>
    <w:p w14:paraId="36508837" w14:textId="77777777" w:rsidR="00060470" w:rsidRPr="00924B1C" w:rsidRDefault="00060470" w:rsidP="007C4D41">
      <w:pPr>
        <w:pStyle w:val="Bullet2"/>
      </w:pPr>
      <w:r w:rsidRPr="00924B1C">
        <w:t xml:space="preserve">ՀՀ 2018 թվականի պետական բյուջեի նախագծով, </w:t>
      </w:r>
      <w:r w:rsidRPr="00924B1C">
        <w:rPr>
          <w:u w:val="single"/>
        </w:rPr>
        <w:t>գիտաշխատողների գիտական աստիճանների</w:t>
      </w:r>
      <w:r w:rsidRPr="00924B1C">
        <w:t xml:space="preserve"> համար հավելավճարներ տրամադրելու համար, նախատեսվել է 812.4 մլն դրամ`  ընթացիկ տարվա 840.3 մլն դրամի դիմաց, կամ </w:t>
      </w:r>
      <w:r w:rsidRPr="00924B1C">
        <w:rPr>
          <w:u w:val="single"/>
        </w:rPr>
        <w:t>27.9</w:t>
      </w:r>
      <w:r w:rsidRPr="00924B1C">
        <w:t xml:space="preserve"> մլն դրամով պակաս, որը</w:t>
      </w:r>
      <w:r w:rsidRPr="00924B1C">
        <w:rPr>
          <w:color w:val="FF0000"/>
        </w:rPr>
        <w:t xml:space="preserve"> </w:t>
      </w:r>
      <w:r w:rsidRPr="00924B1C">
        <w:t>պայմա</w:t>
      </w:r>
      <w:r w:rsidRPr="000F71D5">
        <w:softHyphen/>
      </w:r>
      <w:r w:rsidRPr="00924B1C">
        <w:t>նավորված է հաշվարկի հիմքում դրված հավելավճար ստացողների միջինացված թվերից, քանի որ գիտական աստիճան ունեցողների թվաքանակը տարվա կտրվածքով ենթարկվում է փոփոխության, ինչը ամրագրվում է յուրաքանչյուր եռամսյակի ավարտից հետո՝ տվյալ տարվա համար ձևավորելով հստակ ֆինանսավորման գումար: Միջին կտրվածքով հաշվարկվել է հավելավճար 635 գիտության դոկտորների և 1617 գիտության թեկնածուների համար, համապատասխանաբար` ամսական 50.0 հազ. դրամի և 25.0 հազ. դրամի հաշվարկով:</w:t>
      </w:r>
    </w:p>
    <w:p w14:paraId="4A868238" w14:textId="77777777" w:rsidR="00060470" w:rsidRPr="00924B1C" w:rsidRDefault="00060470" w:rsidP="0093331A">
      <w:pPr>
        <w:pStyle w:val="BodyText2"/>
      </w:pPr>
      <w:r w:rsidRPr="000F71D5">
        <w:tab/>
      </w:r>
      <w:r w:rsidRPr="000F71D5">
        <w:tab/>
      </w:r>
      <w:r w:rsidRPr="00924B1C">
        <w:t>Գիտության</w:t>
      </w:r>
      <w:r w:rsidRPr="00924B1C">
        <w:rPr>
          <w:rFonts w:cs="Arial Armenian"/>
        </w:rPr>
        <w:t xml:space="preserve">  </w:t>
      </w:r>
      <w:r w:rsidRPr="00924B1C">
        <w:t>բնագավառի</w:t>
      </w:r>
      <w:r w:rsidRPr="00924B1C">
        <w:rPr>
          <w:rFonts w:cs="Arial Armenian"/>
        </w:rPr>
        <w:t xml:space="preserve"> </w:t>
      </w:r>
      <w:r w:rsidRPr="00924B1C">
        <w:t>ծախսերի</w:t>
      </w:r>
      <w:r w:rsidRPr="00924B1C">
        <w:rPr>
          <w:rFonts w:cs="Arial Armenian"/>
        </w:rPr>
        <w:t xml:space="preserve"> </w:t>
      </w:r>
      <w:r w:rsidRPr="00924B1C">
        <w:t>համեմատությունը`</w:t>
      </w:r>
      <w:r w:rsidRPr="00924B1C">
        <w:rPr>
          <w:rFonts w:cs="Arial Armenian"/>
        </w:rPr>
        <w:t xml:space="preserve"> </w:t>
      </w:r>
      <w:r w:rsidRPr="00924B1C">
        <w:t>նախորդ</w:t>
      </w:r>
      <w:r w:rsidRPr="00924B1C">
        <w:rPr>
          <w:rFonts w:cs="Arial Armenian"/>
        </w:rPr>
        <w:t xml:space="preserve"> </w:t>
      </w:r>
      <w:r w:rsidRPr="00924B1C">
        <w:t>տարվա</w:t>
      </w:r>
      <w:r w:rsidRPr="00924B1C">
        <w:rPr>
          <w:rFonts w:cs="Arial Armenian"/>
        </w:rPr>
        <w:t xml:space="preserve"> (2016 </w:t>
      </w:r>
      <w:r w:rsidRPr="00924B1C">
        <w:t>թվա</w:t>
      </w:r>
      <w:r w:rsidRPr="000F71D5">
        <w:softHyphen/>
      </w:r>
      <w:r w:rsidRPr="00924B1C">
        <w:t>կան</w:t>
      </w:r>
      <w:r w:rsidRPr="00924B1C">
        <w:rPr>
          <w:rFonts w:cs="Arial Armenian"/>
        </w:rPr>
        <w:t xml:space="preserve">) </w:t>
      </w:r>
      <w:r w:rsidRPr="00924B1C">
        <w:t>փաստացի</w:t>
      </w:r>
      <w:r w:rsidRPr="00924B1C">
        <w:rPr>
          <w:rFonts w:cs="Arial Armenian"/>
        </w:rPr>
        <w:t xml:space="preserve"> </w:t>
      </w:r>
      <w:r w:rsidRPr="00924B1C">
        <w:t>և</w:t>
      </w:r>
      <w:r w:rsidRPr="00924B1C">
        <w:rPr>
          <w:rFonts w:cs="Arial Armenian"/>
        </w:rPr>
        <w:t xml:space="preserve"> </w:t>
      </w:r>
      <w:r w:rsidRPr="00924B1C">
        <w:t>ընթացիկ</w:t>
      </w:r>
      <w:r w:rsidRPr="00924B1C">
        <w:rPr>
          <w:rFonts w:cs="Arial Armenian"/>
        </w:rPr>
        <w:t xml:space="preserve"> (2017 </w:t>
      </w:r>
      <w:r w:rsidRPr="00924B1C">
        <w:t>թվական</w:t>
      </w:r>
      <w:r w:rsidRPr="00924B1C">
        <w:rPr>
          <w:rFonts w:cs="Arial Armenian"/>
        </w:rPr>
        <w:t xml:space="preserve">) </w:t>
      </w:r>
      <w:r w:rsidRPr="00924B1C">
        <w:t>բյուջետային</w:t>
      </w:r>
      <w:r w:rsidRPr="00924B1C">
        <w:rPr>
          <w:rFonts w:cs="Arial Armenian"/>
        </w:rPr>
        <w:t xml:space="preserve"> </w:t>
      </w:r>
      <w:r w:rsidRPr="00924B1C">
        <w:t>տարվա</w:t>
      </w:r>
      <w:r w:rsidRPr="00924B1C">
        <w:rPr>
          <w:rFonts w:cs="Arial Armenian"/>
        </w:rPr>
        <w:t xml:space="preserve"> </w:t>
      </w:r>
      <w:r w:rsidRPr="00924B1C">
        <w:t>համար</w:t>
      </w:r>
      <w:r w:rsidRPr="00924B1C">
        <w:rPr>
          <w:rFonts w:cs="Arial Armenian"/>
        </w:rPr>
        <w:t xml:space="preserve"> </w:t>
      </w:r>
      <w:r w:rsidRPr="00924B1C">
        <w:t>հաստատված</w:t>
      </w:r>
      <w:r w:rsidRPr="00924B1C">
        <w:rPr>
          <w:rFonts w:cs="Arial Armenian"/>
        </w:rPr>
        <w:t xml:space="preserve"> </w:t>
      </w:r>
      <w:r w:rsidRPr="00924B1C">
        <w:t>համապատասխան</w:t>
      </w:r>
      <w:r w:rsidRPr="00924B1C">
        <w:rPr>
          <w:rFonts w:cs="Arial Armenian"/>
        </w:rPr>
        <w:t xml:space="preserve"> </w:t>
      </w:r>
      <w:r w:rsidRPr="00924B1C">
        <w:t>ցուցանիշների</w:t>
      </w:r>
      <w:r w:rsidRPr="00924B1C">
        <w:rPr>
          <w:rFonts w:cs="Arial Armenian"/>
        </w:rPr>
        <w:t xml:space="preserve"> </w:t>
      </w:r>
      <w:r w:rsidRPr="00924B1C">
        <w:t>հետ</w:t>
      </w:r>
      <w:r w:rsidRPr="00924B1C">
        <w:rPr>
          <w:rFonts w:cs="Arial Armenian"/>
        </w:rPr>
        <w:t xml:space="preserve"> </w:t>
      </w:r>
      <w:r w:rsidRPr="00924B1C">
        <w:t>արտացոլված</w:t>
      </w:r>
      <w:r w:rsidRPr="00924B1C">
        <w:rPr>
          <w:rFonts w:cs="Arial Armenian"/>
        </w:rPr>
        <w:t xml:space="preserve"> </w:t>
      </w:r>
      <w:r w:rsidRPr="00924B1C">
        <w:t>է</w:t>
      </w:r>
      <w:r w:rsidRPr="00924B1C">
        <w:rPr>
          <w:rFonts w:cs="Arial Armenian"/>
        </w:rPr>
        <w:t xml:space="preserve"> </w:t>
      </w:r>
      <w:r w:rsidRPr="00924B1C">
        <w:t>սույն</w:t>
      </w:r>
      <w:r w:rsidRPr="00924B1C">
        <w:rPr>
          <w:rFonts w:cs="Arial Armenian"/>
        </w:rPr>
        <w:t xml:space="preserve"> </w:t>
      </w:r>
      <w:r w:rsidRPr="00924B1C">
        <w:t>բացատրագրի</w:t>
      </w:r>
      <w:r w:rsidRPr="00924B1C">
        <w:rPr>
          <w:rFonts w:cs="Arial Armenian"/>
        </w:rPr>
        <w:t xml:space="preserve"> N 13 </w:t>
      </w:r>
      <w:r w:rsidRPr="00924B1C">
        <w:t>աղյուսակում</w:t>
      </w:r>
      <w:r w:rsidRPr="00924B1C">
        <w:rPr>
          <w:rFonts w:cs="Arial Armenian"/>
        </w:rPr>
        <w:t>:</w:t>
      </w:r>
    </w:p>
    <w:p w14:paraId="253E68D3" w14:textId="77777777" w:rsidR="00060470" w:rsidRDefault="00060470" w:rsidP="0093331A">
      <w:pPr>
        <w:pStyle w:val="BodyText2"/>
        <w:rPr>
          <w:rFonts w:cs="Arial Armenian"/>
        </w:rPr>
      </w:pPr>
      <w:r w:rsidRPr="00924B1C">
        <w:t>Հայաստանի</w:t>
      </w:r>
      <w:r w:rsidRPr="00924B1C">
        <w:rPr>
          <w:rFonts w:cs="Arial Armenian"/>
        </w:rPr>
        <w:t xml:space="preserve"> </w:t>
      </w:r>
      <w:r w:rsidRPr="00924B1C">
        <w:t>Հանրապետության</w:t>
      </w:r>
      <w:r w:rsidRPr="00924B1C">
        <w:rPr>
          <w:rFonts w:cs="Arial Armenian"/>
        </w:rPr>
        <w:t xml:space="preserve"> 2018 </w:t>
      </w:r>
      <w:r w:rsidRPr="00924B1C">
        <w:t>թվականի</w:t>
      </w:r>
      <w:r w:rsidRPr="00924B1C">
        <w:rPr>
          <w:rFonts w:cs="Arial Armenian"/>
        </w:rPr>
        <w:t xml:space="preserve"> </w:t>
      </w:r>
      <w:r w:rsidRPr="00924B1C">
        <w:t>պետական</w:t>
      </w:r>
      <w:r w:rsidRPr="00924B1C">
        <w:rPr>
          <w:rFonts w:cs="Arial Armenian"/>
        </w:rPr>
        <w:t xml:space="preserve"> </w:t>
      </w:r>
      <w:r w:rsidRPr="00924B1C">
        <w:t>բյուջեում</w:t>
      </w:r>
      <w:r w:rsidRPr="00924B1C">
        <w:rPr>
          <w:rFonts w:cs="Arial Armenian"/>
        </w:rPr>
        <w:t xml:space="preserve"> </w:t>
      </w:r>
      <w:r w:rsidRPr="00924B1C">
        <w:t>ընդգրկելու</w:t>
      </w:r>
      <w:r w:rsidRPr="00924B1C">
        <w:rPr>
          <w:rFonts w:cs="Arial Armenian"/>
        </w:rPr>
        <w:t xml:space="preserve"> </w:t>
      </w:r>
      <w:r w:rsidRPr="00924B1C">
        <w:t>նպա</w:t>
      </w:r>
      <w:r w:rsidRPr="000F71D5">
        <w:softHyphen/>
      </w:r>
      <w:r w:rsidRPr="00924B1C">
        <w:t>տակով</w:t>
      </w:r>
      <w:r w:rsidRPr="00924B1C">
        <w:rPr>
          <w:rFonts w:cs="Arial Armenian"/>
        </w:rPr>
        <w:t xml:space="preserve"> գ</w:t>
      </w:r>
      <w:r w:rsidRPr="00924B1C">
        <w:t>իտական</w:t>
      </w:r>
      <w:r w:rsidRPr="00924B1C">
        <w:rPr>
          <w:rFonts w:cs="Arial Armenian"/>
        </w:rPr>
        <w:t xml:space="preserve"> </w:t>
      </w:r>
      <w:r w:rsidRPr="00924B1C">
        <w:t>և</w:t>
      </w:r>
      <w:r w:rsidRPr="00924B1C">
        <w:rPr>
          <w:rFonts w:cs="Arial Armenian"/>
        </w:rPr>
        <w:t xml:space="preserve"> գ</w:t>
      </w:r>
      <w:r w:rsidRPr="00924B1C">
        <w:t>իտատեխնիկական</w:t>
      </w:r>
      <w:r w:rsidRPr="00924B1C">
        <w:rPr>
          <w:rFonts w:cs="Arial Armenian"/>
        </w:rPr>
        <w:t xml:space="preserve"> գ</w:t>
      </w:r>
      <w:r w:rsidRPr="00924B1C">
        <w:t>ործունեության</w:t>
      </w:r>
      <w:r w:rsidRPr="00924B1C">
        <w:rPr>
          <w:rFonts w:cs="Arial Armenian"/>
        </w:rPr>
        <w:t xml:space="preserve"> </w:t>
      </w:r>
      <w:r w:rsidRPr="00924B1C">
        <w:t>պետական-նպատակային</w:t>
      </w:r>
      <w:r w:rsidRPr="00924B1C">
        <w:rPr>
          <w:rFonts w:cs="Arial Armenian"/>
        </w:rPr>
        <w:t xml:space="preserve">  </w:t>
      </w:r>
      <w:r w:rsidRPr="00924B1C">
        <w:t>ծրագրերի</w:t>
      </w:r>
      <w:r w:rsidRPr="00924B1C">
        <w:rPr>
          <w:rFonts w:cs="Arial Armenian"/>
        </w:rPr>
        <w:t xml:space="preserve"> </w:t>
      </w:r>
      <w:r w:rsidRPr="00924B1C">
        <w:t>ցանկը</w:t>
      </w:r>
      <w:r w:rsidRPr="00924B1C">
        <w:rPr>
          <w:rFonts w:cs="Arial Armenian"/>
        </w:rPr>
        <w:t xml:space="preserve"> </w:t>
      </w:r>
      <w:r w:rsidRPr="00924B1C">
        <w:t>ներկայացված</w:t>
      </w:r>
      <w:r w:rsidRPr="00924B1C">
        <w:rPr>
          <w:rFonts w:cs="Arial Armenian"/>
        </w:rPr>
        <w:t xml:space="preserve"> </w:t>
      </w:r>
      <w:r w:rsidRPr="00924B1C">
        <w:t>է</w:t>
      </w:r>
      <w:r w:rsidRPr="00924B1C">
        <w:rPr>
          <w:rFonts w:cs="Arial Armenian"/>
        </w:rPr>
        <w:t xml:space="preserve"> </w:t>
      </w:r>
      <w:r w:rsidRPr="00924B1C">
        <w:t>սույն</w:t>
      </w:r>
      <w:r w:rsidRPr="00924B1C">
        <w:rPr>
          <w:rFonts w:cs="Arial Armenian"/>
        </w:rPr>
        <w:t xml:space="preserve"> </w:t>
      </w:r>
      <w:r w:rsidRPr="00924B1C">
        <w:t>բացատրա</w:t>
      </w:r>
      <w:r w:rsidRPr="00924B1C">
        <w:rPr>
          <w:rFonts w:cs="Arial Armenian"/>
        </w:rPr>
        <w:t>գ</w:t>
      </w:r>
      <w:r w:rsidRPr="00924B1C">
        <w:t>րի</w:t>
      </w:r>
      <w:r w:rsidRPr="00924B1C">
        <w:rPr>
          <w:rFonts w:cs="Arial Armenian"/>
        </w:rPr>
        <w:t xml:space="preserve"> N 7 </w:t>
      </w:r>
      <w:r w:rsidRPr="00924B1C">
        <w:t>հավելվածում</w:t>
      </w:r>
      <w:r w:rsidRPr="00924B1C">
        <w:rPr>
          <w:rFonts w:cs="Arial Armenian"/>
        </w:rPr>
        <w:t>:</w:t>
      </w:r>
    </w:p>
    <w:p w14:paraId="5D5F1E8D" w14:textId="7C4EA53D" w:rsidR="00681D39" w:rsidRPr="00681D39" w:rsidRDefault="004D4C68" w:rsidP="00FF291F">
      <w:pPr>
        <w:pStyle w:val="Heading3"/>
      </w:pPr>
      <w:bookmarkStart w:id="155" w:name="_Toc500177737"/>
      <w:r>
        <w:t>Ս</w:t>
      </w:r>
      <w:r w:rsidRPr="004D4C68">
        <w:t>ոցիալական պաշտպանություն</w:t>
      </w:r>
      <w:bookmarkEnd w:id="155"/>
    </w:p>
    <w:p w14:paraId="75327D3A" w14:textId="77777777" w:rsidR="008F52AF" w:rsidRPr="00FA34CB" w:rsidRDefault="008F52AF" w:rsidP="0093331A">
      <w:pPr>
        <w:pStyle w:val="BodyText2"/>
      </w:pPr>
      <w:r w:rsidRPr="00FA34CB">
        <w:rPr>
          <w:i/>
        </w:rPr>
        <w:t>Սոցիալական պաշտպանության</w:t>
      </w:r>
      <w:r w:rsidRPr="00FA34CB">
        <w:t xml:space="preserve"> ոլորտի համար նախատեսվող միջոցառումներն ուղղվելու են բնակչության սոցիալական պաշտպանության քաղաքականության հիմնական և գերակա ուղղությունների` պետական կենսաթոշակային ապահովության, սոցիալական աջակցության, աշխատանքի, բնակչության զբաղվածության, ընտանիքի, հաշմանդամների և տարեցների սոցիալական պաշտպանության, փախստականների սոցիալական խնդիրների լուծման, օրենսդրության կատարելագործման ու դրա իրականացման ապահովմանը: </w:t>
      </w:r>
    </w:p>
    <w:p w14:paraId="2CFB1F25" w14:textId="77777777" w:rsidR="008F52AF" w:rsidRPr="00FA34CB" w:rsidRDefault="008F52AF" w:rsidP="0093331A">
      <w:pPr>
        <w:pStyle w:val="BodyText2"/>
        <w:rPr>
          <w:lang w:val="hy-AM"/>
        </w:rPr>
      </w:pPr>
      <w:r w:rsidRPr="00FA34CB">
        <w:t>201</w:t>
      </w:r>
      <w:r w:rsidRPr="00FA34CB">
        <w:rPr>
          <w:lang w:val="hy-AM"/>
        </w:rPr>
        <w:t>8</w:t>
      </w:r>
      <w:r w:rsidRPr="00FA34CB">
        <w:t xml:space="preserve"> թվականին սոցիալական պաշտպանության ոլորտի ծախսերը կկազմեն </w:t>
      </w:r>
      <w:r w:rsidRPr="00F970B8">
        <w:t>408 681.2 մլն դրամ կամ 201</w:t>
      </w:r>
      <w:r w:rsidRPr="00F970B8">
        <w:rPr>
          <w:lang w:val="hy-AM"/>
        </w:rPr>
        <w:t>8</w:t>
      </w:r>
      <w:r w:rsidRPr="00F970B8">
        <w:t xml:space="preserve"> թվականի պետական բյուջեի ծախսերը 201</w:t>
      </w:r>
      <w:r w:rsidRPr="00F970B8">
        <w:rPr>
          <w:lang w:val="hy-AM"/>
        </w:rPr>
        <w:t>7</w:t>
      </w:r>
      <w:r w:rsidRPr="00F970B8">
        <w:t xml:space="preserve"> թվականի հաստատված պետական բյուջեի նկատմամբ </w:t>
      </w:r>
      <w:r w:rsidRPr="00F970B8">
        <w:rPr>
          <w:lang w:val="hy-AM"/>
        </w:rPr>
        <w:t xml:space="preserve">նվազում </w:t>
      </w:r>
      <w:r w:rsidRPr="00F970B8">
        <w:t xml:space="preserve">են </w:t>
      </w:r>
      <w:r w:rsidRPr="00F970B8">
        <w:rPr>
          <w:lang w:val="hy-AM"/>
        </w:rPr>
        <w:t>3</w:t>
      </w:r>
      <w:r w:rsidRPr="00F970B8">
        <w:t>34.6</w:t>
      </w:r>
      <w:r w:rsidRPr="00F970B8">
        <w:rPr>
          <w:lang w:val="hy-AM"/>
        </w:rPr>
        <w:t xml:space="preserve"> </w:t>
      </w:r>
      <w:r w:rsidRPr="00F970B8">
        <w:t>մլն դրամով (201</w:t>
      </w:r>
      <w:r w:rsidRPr="00F970B8">
        <w:rPr>
          <w:lang w:val="hy-AM"/>
        </w:rPr>
        <w:t>7</w:t>
      </w:r>
      <w:r w:rsidRPr="00F970B8">
        <w:t xml:space="preserve"> </w:t>
      </w:r>
      <w:r w:rsidRPr="00F970B8">
        <w:rPr>
          <w:lang w:val="af-ZA"/>
        </w:rPr>
        <w:t>թվականին</w:t>
      </w:r>
      <w:r w:rsidRPr="00F970B8">
        <w:t>` 409 015.7 մլն դրամ) (ստորև ներկայացված տեքստում համեմատությունը կատարվում է 201</w:t>
      </w:r>
      <w:r w:rsidRPr="00F970B8">
        <w:rPr>
          <w:lang w:val="hy-AM"/>
        </w:rPr>
        <w:t>7</w:t>
      </w:r>
      <w:r w:rsidRPr="00F970B8">
        <w:t xml:space="preserve"> թվականի հաստատված պետական բյուջեի նկատմամբ)</w:t>
      </w:r>
      <w:r w:rsidRPr="00F970B8">
        <w:rPr>
          <w:lang w:val="hy-AM"/>
        </w:rPr>
        <w:t>:</w:t>
      </w:r>
      <w:r w:rsidRPr="00FA34CB">
        <w:rPr>
          <w:lang w:val="hy-AM"/>
        </w:rPr>
        <w:t xml:space="preserve"> </w:t>
      </w:r>
    </w:p>
    <w:p w14:paraId="38E698B2" w14:textId="7787A929" w:rsidR="008F52AF" w:rsidRPr="00FA34CB" w:rsidRDefault="008F52AF" w:rsidP="0093331A">
      <w:pPr>
        <w:pStyle w:val="BodyText2"/>
      </w:pPr>
      <w:r w:rsidRPr="00FA34CB">
        <w:rPr>
          <w:lang w:val="af-ZA"/>
        </w:rPr>
        <w:t>201</w:t>
      </w:r>
      <w:r w:rsidRPr="00FA34CB">
        <w:t>8</w:t>
      </w:r>
      <w:r w:rsidRPr="00FA34CB">
        <w:rPr>
          <w:lang w:val="af-ZA"/>
        </w:rPr>
        <w:t xml:space="preserve"> </w:t>
      </w:r>
      <w:r w:rsidRPr="00FA34CB">
        <w:t xml:space="preserve">թվականին նախատեսվում է </w:t>
      </w:r>
      <w:r w:rsidRPr="00FA34CB">
        <w:rPr>
          <w:lang w:val="af-ZA"/>
        </w:rPr>
        <w:t>պահպանել 201</w:t>
      </w:r>
      <w:r w:rsidRPr="00FA34CB">
        <w:t>7</w:t>
      </w:r>
      <w:r w:rsidRPr="00FA34CB">
        <w:rPr>
          <w:lang w:val="af-ZA"/>
        </w:rPr>
        <w:t xml:space="preserve"> թվականի </w:t>
      </w:r>
      <w:r w:rsidRPr="00FA34CB">
        <w:t xml:space="preserve">համար նախատեսված </w:t>
      </w:r>
      <w:r w:rsidRPr="00FA34CB">
        <w:rPr>
          <w:lang w:val="af-ZA"/>
        </w:rPr>
        <w:t>նվազագույն ամսական աշխատավարձի չափը</w:t>
      </w:r>
      <w:r w:rsidRPr="00FA34CB">
        <w:t>`</w:t>
      </w:r>
      <w:r w:rsidRPr="00FA34CB">
        <w:rPr>
          <w:lang w:val="af-ZA"/>
        </w:rPr>
        <w:t xml:space="preserve"> 55.0 հազ. դրամ, </w:t>
      </w:r>
      <w:r w:rsidRPr="00FA34CB">
        <w:t>իսկ ներառյալ</w:t>
      </w:r>
      <w:r w:rsidRPr="00FA34CB">
        <w:rPr>
          <w:lang w:val="af-ZA"/>
        </w:rPr>
        <w:t xml:space="preserve"> </w:t>
      </w:r>
      <w:r w:rsidRPr="00FA34CB">
        <w:t>եկամտային</w:t>
      </w:r>
      <w:r w:rsidRPr="00FA34CB">
        <w:rPr>
          <w:lang w:val="af-ZA"/>
        </w:rPr>
        <w:t xml:space="preserve"> </w:t>
      </w:r>
      <w:r w:rsidRPr="00FA34CB">
        <w:t xml:space="preserve">հարկը, </w:t>
      </w:r>
      <w:r w:rsidRPr="00FA34CB">
        <w:rPr>
          <w:rFonts w:cs="Sylfaen"/>
        </w:rPr>
        <w:t xml:space="preserve">դրոշմանիշային վճարը և </w:t>
      </w:r>
      <w:r w:rsidRPr="00FA34CB">
        <w:t>կենսաթոշակի կուտակային բաղադրիչի հետ կապված սոցիա</w:t>
      </w:r>
      <w:r w:rsidR="00C301C8">
        <w:softHyphen/>
      </w:r>
      <w:r w:rsidRPr="00FA34CB">
        <w:t>լական վճարների կատարման հետ կապված անհրաժեշտ գումարը`</w:t>
      </w:r>
      <w:r w:rsidRPr="00FA34CB">
        <w:rPr>
          <w:lang w:val="af-ZA"/>
        </w:rPr>
        <w:t xml:space="preserve"> 79.3 </w:t>
      </w:r>
      <w:r w:rsidRPr="00FA34CB">
        <w:t>հազ</w:t>
      </w:r>
      <w:r w:rsidRPr="00FA34CB">
        <w:rPr>
          <w:lang w:val="af-ZA"/>
        </w:rPr>
        <w:t>. դրամ (հասարա</w:t>
      </w:r>
      <w:r w:rsidR="00C301C8">
        <w:rPr>
          <w:lang w:val="af-ZA"/>
        </w:rPr>
        <w:softHyphen/>
      </w:r>
      <w:r w:rsidRPr="00FA34CB">
        <w:rPr>
          <w:lang w:val="af-ZA"/>
        </w:rPr>
        <w:t xml:space="preserve">կական և բարեգործական կազմակերպությունների </w:t>
      </w:r>
      <w:r w:rsidRPr="00FA34CB">
        <w:t>գծով</w:t>
      </w:r>
      <w:r w:rsidRPr="00FA34CB">
        <w:rPr>
          <w:lang w:val="af-ZA"/>
        </w:rPr>
        <w:t xml:space="preserve"> </w:t>
      </w:r>
      <w:r w:rsidRPr="00FA34CB">
        <w:t>հաշվարկներում կենսաթոշակի կուտակային բաղադրիչի հետ կապված սոցիալական վճարների կատարման հետ կապված գումարը ներառված չէ</w:t>
      </w:r>
      <w:r w:rsidRPr="00FA34CB">
        <w:rPr>
          <w:lang w:val="af-ZA"/>
        </w:rPr>
        <w:t>)</w:t>
      </w:r>
      <w:r w:rsidRPr="00FA34CB">
        <w:t>:</w:t>
      </w:r>
    </w:p>
    <w:p w14:paraId="017CBEBB" w14:textId="77777777" w:rsidR="008F52AF" w:rsidRPr="00FA34CB" w:rsidRDefault="008F52AF" w:rsidP="0093331A">
      <w:pPr>
        <w:pStyle w:val="BodyText2"/>
      </w:pPr>
      <w:r w:rsidRPr="00FA34CB">
        <w:t>Էլեկտրաէներգիայի գծով հաշվարկը կատարվել է 1.22 դրամով պակաս կամ 44.98 դրամի չափով 2017 թվականի տարեսկզբի 46.2 դրամի դիմաց:</w:t>
      </w:r>
    </w:p>
    <w:p w14:paraId="29ADCC26" w14:textId="77777777" w:rsidR="008F52AF" w:rsidRPr="00FA34CB" w:rsidRDefault="008F52AF" w:rsidP="0093331A">
      <w:pPr>
        <w:pStyle w:val="BodyText2"/>
      </w:pPr>
      <w:r w:rsidRPr="00FA34CB">
        <w:t xml:space="preserve">Սոցիալական պաշտպանության </w:t>
      </w:r>
      <w:r w:rsidRPr="00CF1E8E">
        <w:t>ոլորտի ծախսերը ըստ դասերի</w:t>
      </w:r>
      <w:r w:rsidRPr="00FA34CB">
        <w:t xml:space="preserve"> բնութագրվում են հետևյալ կերպ.</w:t>
      </w:r>
    </w:p>
    <w:p w14:paraId="0B7D9AD6" w14:textId="77777777" w:rsidR="008F52AF" w:rsidRPr="00FA34CB" w:rsidRDefault="008F52AF" w:rsidP="00FD7D5C">
      <w:r w:rsidRPr="00FA34CB">
        <w:t>Վատառողջություն</w:t>
      </w:r>
    </w:p>
    <w:p w14:paraId="6CA9B83A" w14:textId="7ADABA58" w:rsidR="008F52AF" w:rsidRPr="00FA34CB" w:rsidRDefault="004D2CB0" w:rsidP="007C4D41">
      <w:pPr>
        <w:pStyle w:val="Bullet2"/>
      </w:pPr>
      <w:r>
        <w:rPr>
          <w:lang w:val="en-US"/>
        </w:rPr>
        <w:t>«</w:t>
      </w:r>
      <w:r w:rsidR="008F52AF" w:rsidRPr="00FA34CB">
        <w:t>Աշխատողների աշխատանքային պարտավորությունների կատարման հետ կապված խեղման, մասնագիտական հիվանդության և առողջության այլ վնասման հետևանքով պատճառված վնասի փոխհատուցում</w:t>
      </w:r>
      <w:r>
        <w:rPr>
          <w:lang w:val="en-US"/>
        </w:rPr>
        <w:t>»</w:t>
      </w:r>
      <w:r w:rsidR="008F52AF" w:rsidRPr="00FA34CB">
        <w:t xml:space="preserve"> ծրագրի գծով նախատեսվում է 81.9 մլն դրամի չափով ծախս (2017 թվականին` 90.2 մլն դրամ): Ծախսերի նվազումը կազմում է 8.4 մլն դրամ, որը պայմանավորված է շահառուների թվի նվազմամբ կամ կանխատեսվում է 409 մարդ 2017 թվականի 450 մարդու դիմաց: </w:t>
      </w:r>
    </w:p>
    <w:p w14:paraId="460D7F45" w14:textId="39687F96" w:rsidR="008F52AF" w:rsidRPr="00FA34CB" w:rsidRDefault="004D2CB0" w:rsidP="007C4D41">
      <w:pPr>
        <w:pStyle w:val="Bullet2"/>
      </w:pPr>
      <w:r>
        <w:rPr>
          <w:lang w:val="en-US"/>
        </w:rPr>
        <w:t>«</w:t>
      </w:r>
      <w:r w:rsidR="008F52AF" w:rsidRPr="00FA34CB">
        <w:t>Բժշկա-սոցիալական վերականգնման ծառայություններ</w:t>
      </w:r>
      <w:r>
        <w:rPr>
          <w:lang w:val="en-US"/>
        </w:rPr>
        <w:t>»</w:t>
      </w:r>
      <w:r w:rsidR="008F52AF" w:rsidRPr="00FA34CB">
        <w:t xml:space="preserve"> ծրագրի գծով նախատեսվում է  111.5 մլն դրամի չափով ծախս (պահպանվել է 2017 թվականի համար նախատեսված</w:t>
      </w:r>
      <w:r w:rsidR="008F52AF" w:rsidRPr="00FA34CB">
        <w:rPr>
          <w:lang w:val="af-ZA"/>
        </w:rPr>
        <w:t xml:space="preserve"> </w:t>
      </w:r>
      <w:r w:rsidR="008F52AF" w:rsidRPr="00FA34CB">
        <w:t xml:space="preserve">չափը): 2018 թվականին անվճար բուժօգնություն ստացողների թիվը կկազմի 500 մարդ` պահպանելով 2017 թվականի մակարդակը: </w:t>
      </w:r>
    </w:p>
    <w:p w14:paraId="0ED85568" w14:textId="77777777" w:rsidR="008F52AF" w:rsidRPr="00FA34CB" w:rsidRDefault="008F52AF" w:rsidP="00FD7D5C">
      <w:r w:rsidRPr="00FA34CB">
        <w:t>Անաշխատունակություն</w:t>
      </w:r>
    </w:p>
    <w:p w14:paraId="1C513A5E" w14:textId="7636F46C" w:rsidR="008F52AF" w:rsidRPr="00FA34CB" w:rsidRDefault="004D2CB0" w:rsidP="007C4D41">
      <w:pPr>
        <w:pStyle w:val="Bullet2"/>
      </w:pPr>
      <w:r>
        <w:rPr>
          <w:lang w:val="en-US"/>
        </w:rPr>
        <w:t>«</w:t>
      </w:r>
      <w:r w:rsidR="008F52AF" w:rsidRPr="00FA34CB">
        <w:t>Հոգեկան առողջության վերականգնման ծառայություններ</w:t>
      </w:r>
      <w:r>
        <w:rPr>
          <w:lang w:val="en-US"/>
        </w:rPr>
        <w:t>»</w:t>
      </w:r>
      <w:r w:rsidR="008F52AF" w:rsidRPr="00FA34CB">
        <w:rPr>
          <w:i/>
        </w:rPr>
        <w:t xml:space="preserve"> </w:t>
      </w:r>
      <w:r w:rsidR="008F52AF" w:rsidRPr="00FA34CB">
        <w:t>ծրագրի գծով նախատեսվում է 70.1 մլն դրամի չափով ծախս (պահպանվել է 2017 թվականի համար նախատեսված</w:t>
      </w:r>
      <w:r w:rsidR="008F52AF" w:rsidRPr="00FA34CB">
        <w:rPr>
          <w:lang w:val="af-ZA"/>
        </w:rPr>
        <w:t xml:space="preserve"> </w:t>
      </w:r>
      <w:r w:rsidR="008F52AF" w:rsidRPr="00FA34CB">
        <w:t xml:space="preserve">չափը): 2018 թվականին անվճար բուժօգնություն ստացողների թիվը կկազմի 318 մարդ` պահպանելով 2017 թվականի մակարդակը: </w:t>
      </w:r>
    </w:p>
    <w:p w14:paraId="7338FBD7" w14:textId="214B9FC9" w:rsidR="008F52AF" w:rsidRDefault="004D2CB0" w:rsidP="007C4D41">
      <w:pPr>
        <w:pStyle w:val="Bullet2"/>
      </w:pPr>
      <w:r>
        <w:rPr>
          <w:lang w:val="af-ZA"/>
        </w:rPr>
        <w:t>«</w:t>
      </w:r>
      <w:r w:rsidR="008F52AF" w:rsidRPr="00FA34CB">
        <w:rPr>
          <w:lang w:val="af-ZA"/>
        </w:rPr>
        <w:t>Հաշմանդամներին պրոթեզաօրթոպեդիկ պարագաներով, վերականգնման, տեխնի</w:t>
      </w:r>
      <w:r w:rsidR="008F52AF" w:rsidRPr="00FA34CB">
        <w:rPr>
          <w:lang w:val="af-ZA"/>
        </w:rPr>
        <w:softHyphen/>
        <w:t>կական միջոցներով ապահովում և դրանց վերանորոգում</w:t>
      </w:r>
      <w:r>
        <w:rPr>
          <w:lang w:val="af-ZA"/>
        </w:rPr>
        <w:t>»</w:t>
      </w:r>
      <w:r w:rsidR="008F52AF" w:rsidRPr="00FA34CB">
        <w:rPr>
          <w:lang w:val="af-ZA"/>
        </w:rPr>
        <w:t xml:space="preserve"> </w:t>
      </w:r>
      <w:r w:rsidR="008F52AF" w:rsidRPr="00FA34CB">
        <w:t xml:space="preserve">ծրագրի գծով </w:t>
      </w:r>
      <w:r w:rsidR="008F52AF" w:rsidRPr="00E21504">
        <w:t>նախատեսվում է շուրջ 833.0 մլն դրամի չափով ծախս (2017 թվականին` 856.3 մլն դրամ): Ծախսերի նվազումը կազմում է 23.4 մլն դրամ, որը պայմանավորված է.</w:t>
      </w:r>
    </w:p>
    <w:p w14:paraId="6C22632F" w14:textId="6D3DB2DD" w:rsidR="008F52AF" w:rsidRPr="00FA34CB" w:rsidRDefault="008F52AF" w:rsidP="00FD7D5C">
      <w:pPr>
        <w:pStyle w:val="Bullet1"/>
      </w:pPr>
      <w:r>
        <w:t>Պ</w:t>
      </w:r>
      <w:r w:rsidRPr="00FA34CB">
        <w:rPr>
          <w:rFonts w:cs="Sylfaen"/>
          <w:lang w:val="af-ZA"/>
        </w:rPr>
        <w:t>րոթեզաօրթոպեդիկ</w:t>
      </w:r>
      <w:r w:rsidRPr="00FA34CB">
        <w:rPr>
          <w:rFonts w:cs="Sylfaen"/>
        </w:rPr>
        <w:t xml:space="preserve"> պարագաների քանակների փոփոխությամբ </w:t>
      </w:r>
      <w:r w:rsidRPr="00FA34CB">
        <w:t>(</w:t>
      </w:r>
      <w:r w:rsidRPr="00FA34CB">
        <w:rPr>
          <w:rFonts w:cs="Sylfaen"/>
          <w:lang w:val="af-ZA"/>
        </w:rPr>
        <w:t>պրոթեզաօր</w:t>
      </w:r>
      <w:r w:rsidR="004D2CB0">
        <w:rPr>
          <w:rFonts w:cs="Sylfaen"/>
          <w:lang w:val="af-ZA"/>
        </w:rPr>
        <w:softHyphen/>
      </w:r>
      <w:r w:rsidRPr="00FA34CB">
        <w:rPr>
          <w:rFonts w:cs="Sylfaen"/>
          <w:lang w:val="af-ZA"/>
        </w:rPr>
        <w:t xml:space="preserve">թոպեդիկ, </w:t>
      </w:r>
      <w:r w:rsidRPr="00FA34CB">
        <w:t>վերականգնողական</w:t>
      </w:r>
      <w:r w:rsidRPr="00FA34CB">
        <w:rPr>
          <w:rFonts w:cs="Sylfaen"/>
        </w:rPr>
        <w:t xml:space="preserve"> պարագաները</w:t>
      </w:r>
      <w:r w:rsidRPr="00FA34CB">
        <w:t xml:space="preserve"> տրվում են ՀՀ կառավարության 10.09.2015 թվականի N 1035-Ն որոշմամբ սահմանված ժամկետները լրացած, ինչպես նաև առաջին անգամ դրանց կարիքը ունեցող անձանց):</w:t>
      </w:r>
    </w:p>
    <w:p w14:paraId="7E43FA7B" w14:textId="77777777" w:rsidR="008F52AF" w:rsidRPr="00FA34CB" w:rsidRDefault="008F52AF" w:rsidP="0093331A">
      <w:pPr>
        <w:pStyle w:val="BodyText2"/>
      </w:pPr>
      <w:r w:rsidRPr="00FA34CB">
        <w:t xml:space="preserve">2018 թվականին նախատեսվում է ձեռքբերել և բաշխել. </w:t>
      </w:r>
    </w:p>
    <w:p w14:paraId="10ED3CFE" w14:textId="77777777" w:rsidR="008F52AF" w:rsidRPr="00FA34CB" w:rsidRDefault="008F52AF" w:rsidP="0093331A">
      <w:pPr>
        <w:pStyle w:val="BodyText2"/>
      </w:pPr>
      <w:r w:rsidRPr="00FA34CB">
        <w:t xml:space="preserve">ա/ աչքի պրոթեզ 200 հատ` 13.0 մլն դրամ (պահպանվել է 2017 </w:t>
      </w:r>
      <w:r w:rsidRPr="00FA34CB">
        <w:rPr>
          <w:rFonts w:cs="Sylfaen"/>
        </w:rPr>
        <w:t>թվականի մակարդակը</w:t>
      </w:r>
      <w:r w:rsidRPr="00FA34CB">
        <w:t xml:space="preserve">), </w:t>
      </w:r>
    </w:p>
    <w:p w14:paraId="78499CEF" w14:textId="77777777" w:rsidR="008F52AF" w:rsidRPr="00FA34CB" w:rsidRDefault="008F52AF" w:rsidP="0093331A">
      <w:pPr>
        <w:pStyle w:val="BodyText2"/>
      </w:pPr>
      <w:r w:rsidRPr="00FA34CB">
        <w:t xml:space="preserve">բ/ ձայնաստեղծ սարքեր 100 հատ` 34.5 մլն դրամ (պահպանվել է 2017 </w:t>
      </w:r>
      <w:r w:rsidRPr="00FA34CB">
        <w:rPr>
          <w:rFonts w:cs="Sylfaen"/>
        </w:rPr>
        <w:t>թվականի մակարդակը</w:t>
      </w:r>
      <w:r w:rsidRPr="00FA34CB">
        <w:t xml:space="preserve">), </w:t>
      </w:r>
    </w:p>
    <w:p w14:paraId="3B1673A9" w14:textId="77777777" w:rsidR="008F52AF" w:rsidRDefault="008F52AF" w:rsidP="0093331A">
      <w:pPr>
        <w:pStyle w:val="BodyText2"/>
      </w:pPr>
      <w:r w:rsidRPr="00FA34CB">
        <w:t xml:space="preserve">գ/ պրոթեզաօրթոպեդիկ և վերականգնողական պարագաներ 9 794 հատ` 780.7 մլն դրամ (2017 </w:t>
      </w:r>
      <w:r w:rsidRPr="00FA34CB">
        <w:rPr>
          <w:rFonts w:cs="Sylfaen"/>
        </w:rPr>
        <w:t xml:space="preserve">թվականի </w:t>
      </w:r>
      <w:r w:rsidRPr="00FA34CB">
        <w:t xml:space="preserve">13 245 </w:t>
      </w:r>
      <w:r w:rsidRPr="00FA34CB">
        <w:rPr>
          <w:rFonts w:cs="Sylfaen"/>
        </w:rPr>
        <w:t>դիմաց</w:t>
      </w:r>
      <w:r w:rsidRPr="00FA34CB">
        <w:t xml:space="preserve">): </w:t>
      </w:r>
    </w:p>
    <w:p w14:paraId="675FF761" w14:textId="057D6868" w:rsidR="008F52AF" w:rsidRPr="00190251" w:rsidRDefault="008F52AF" w:rsidP="00FD7D5C">
      <w:pPr>
        <w:pStyle w:val="Bullet1"/>
      </w:pPr>
      <w:r w:rsidRPr="00190251">
        <w:t>Լ</w:t>
      </w:r>
      <w:r w:rsidRPr="00190251">
        <w:rPr>
          <w:lang w:val="af-ZA"/>
        </w:rPr>
        <w:t>սողական սարքերի ներդիրներ</w:t>
      </w:r>
      <w:r w:rsidRPr="00190251">
        <w:t>ի</w:t>
      </w:r>
      <w:r w:rsidRPr="00190251">
        <w:rPr>
          <w:lang w:val="af-ZA"/>
        </w:rPr>
        <w:t xml:space="preserve"> (400 հատ` 4.8 մլն դրամ</w:t>
      </w:r>
      <w:r w:rsidRPr="00190251">
        <w:t>ի չափով) ներառմամբ</w:t>
      </w:r>
      <w:r w:rsidRPr="00190251">
        <w:rPr>
          <w:lang w:val="af-ZA"/>
        </w:rPr>
        <w:t xml:space="preserve"> </w:t>
      </w:r>
      <w:r w:rsidRPr="00190251">
        <w:t xml:space="preserve">(պահպանվել է 2017 թվականի մակարդակը): </w:t>
      </w:r>
    </w:p>
    <w:p w14:paraId="67A22E09" w14:textId="77777777" w:rsidR="008F52AF" w:rsidRPr="00FA34CB" w:rsidRDefault="008F52AF" w:rsidP="0093331A">
      <w:pPr>
        <w:pStyle w:val="BodyText2"/>
      </w:pPr>
      <w:r w:rsidRPr="00190251">
        <w:t>Այսպիսով, պրոթեզաօրթոպեդիկ պարագաների</w:t>
      </w:r>
      <w:r w:rsidRPr="00FA34CB">
        <w:t xml:space="preserve"> ընդհանուր թիվը </w:t>
      </w:r>
      <w:r w:rsidRPr="00E21504">
        <w:t>կանխատեսվում է 10 494 2017 թվականին նախատեսված 13 545 դիմաց:</w:t>
      </w:r>
    </w:p>
    <w:p w14:paraId="53CCFB64" w14:textId="40309E3F" w:rsidR="008F52AF" w:rsidRPr="00FA34CB" w:rsidRDefault="004D2CB0" w:rsidP="007C4D41">
      <w:pPr>
        <w:pStyle w:val="Bullet2"/>
        <w:rPr>
          <w:lang w:val="af-ZA"/>
        </w:rPr>
      </w:pPr>
      <w:r>
        <w:rPr>
          <w:lang w:val="af-ZA"/>
        </w:rPr>
        <w:t>«</w:t>
      </w:r>
      <w:r w:rsidR="008F52AF" w:rsidRPr="00FA34CB">
        <w:t>Տեսողությունը</w:t>
      </w:r>
      <w:r w:rsidR="008F52AF" w:rsidRPr="00FA34CB">
        <w:rPr>
          <w:lang w:val="af-ZA"/>
        </w:rPr>
        <w:t xml:space="preserve"> </w:t>
      </w:r>
      <w:r w:rsidR="008F52AF" w:rsidRPr="00FA34CB">
        <w:t>կորցրած</w:t>
      </w:r>
      <w:r w:rsidR="008F52AF" w:rsidRPr="00FA34CB">
        <w:rPr>
          <w:lang w:val="af-ZA"/>
        </w:rPr>
        <w:t xml:space="preserve"> </w:t>
      </w:r>
      <w:r w:rsidR="008F52AF" w:rsidRPr="00FA34CB">
        <w:t>հաշմանդամների</w:t>
      </w:r>
      <w:r w:rsidR="008F52AF" w:rsidRPr="00FA34CB">
        <w:rPr>
          <w:lang w:val="af-ZA"/>
        </w:rPr>
        <w:t xml:space="preserve"> </w:t>
      </w:r>
      <w:r w:rsidR="008F52AF" w:rsidRPr="00FA34CB">
        <w:t>համար</w:t>
      </w:r>
      <w:r w:rsidR="008F52AF" w:rsidRPr="00FA34CB">
        <w:rPr>
          <w:lang w:val="af-ZA"/>
        </w:rPr>
        <w:t xml:space="preserve"> </w:t>
      </w:r>
      <w:r w:rsidR="008F52AF" w:rsidRPr="00FA34CB">
        <w:t>հատուկ</w:t>
      </w:r>
      <w:r w:rsidR="008F52AF" w:rsidRPr="00FA34CB">
        <w:rPr>
          <w:lang w:val="af-ZA"/>
        </w:rPr>
        <w:t xml:space="preserve"> </w:t>
      </w:r>
      <w:r w:rsidR="008F52AF" w:rsidRPr="00FA34CB">
        <w:t>տառատեսակներով</w:t>
      </w:r>
      <w:r w:rsidR="008F52AF" w:rsidRPr="00FA34CB">
        <w:rPr>
          <w:lang w:val="af-ZA"/>
        </w:rPr>
        <w:t xml:space="preserve"> </w:t>
      </w:r>
      <w:r w:rsidR="008F52AF" w:rsidRPr="00FA34CB">
        <w:t>գրքերի</w:t>
      </w:r>
      <w:r w:rsidR="008F52AF" w:rsidRPr="00FA34CB">
        <w:rPr>
          <w:lang w:val="af-ZA"/>
        </w:rPr>
        <w:t xml:space="preserve"> </w:t>
      </w:r>
      <w:r w:rsidR="008F52AF" w:rsidRPr="00FA34CB">
        <w:t>տպագրության</w:t>
      </w:r>
      <w:r w:rsidR="008F52AF" w:rsidRPr="00FA34CB">
        <w:rPr>
          <w:lang w:val="af-ZA"/>
        </w:rPr>
        <w:t xml:space="preserve">, </w:t>
      </w:r>
      <w:r w:rsidR="008F52AF" w:rsidRPr="00FA34CB">
        <w:t>տետրերի</w:t>
      </w:r>
      <w:r w:rsidR="008F52AF" w:rsidRPr="00FA34CB">
        <w:rPr>
          <w:lang w:val="af-ZA"/>
        </w:rPr>
        <w:t xml:space="preserve"> </w:t>
      </w:r>
      <w:r w:rsidR="008F52AF" w:rsidRPr="00FA34CB">
        <w:t>պատրաստման</w:t>
      </w:r>
      <w:r w:rsidR="008F52AF" w:rsidRPr="00FA34CB">
        <w:rPr>
          <w:lang w:val="af-ZA"/>
        </w:rPr>
        <w:t xml:space="preserve">  </w:t>
      </w:r>
      <w:r w:rsidR="008F52AF" w:rsidRPr="00FA34CB">
        <w:t>և</w:t>
      </w:r>
      <w:r w:rsidR="008F52AF" w:rsidRPr="00FA34CB">
        <w:rPr>
          <w:lang w:val="af-ZA"/>
        </w:rPr>
        <w:t xml:space="preserve"> </w:t>
      </w:r>
      <w:r>
        <w:rPr>
          <w:lang w:val="af-ZA"/>
        </w:rPr>
        <w:t>«</w:t>
      </w:r>
      <w:r w:rsidR="008F52AF" w:rsidRPr="00FA34CB">
        <w:t>խոսող</w:t>
      </w:r>
      <w:r w:rsidR="008F52AF" w:rsidRPr="00FA34CB">
        <w:rPr>
          <w:lang w:val="af-ZA"/>
        </w:rPr>
        <w:t xml:space="preserve"> </w:t>
      </w:r>
      <w:r w:rsidR="008F52AF" w:rsidRPr="00FA34CB">
        <w:t>գրքերի</w:t>
      </w:r>
      <w:r>
        <w:rPr>
          <w:lang w:val="en-US"/>
        </w:rPr>
        <w:t>»</w:t>
      </w:r>
      <w:r w:rsidR="008F52AF" w:rsidRPr="00FA34CB">
        <w:rPr>
          <w:lang w:val="af-ZA"/>
        </w:rPr>
        <w:t xml:space="preserve"> </w:t>
      </w:r>
      <w:r w:rsidR="008F52AF" w:rsidRPr="00FA34CB">
        <w:t>ձայնագրության</w:t>
      </w:r>
      <w:r w:rsidR="008F52AF" w:rsidRPr="00FA34CB">
        <w:rPr>
          <w:lang w:val="af-ZA"/>
        </w:rPr>
        <w:t xml:space="preserve"> </w:t>
      </w:r>
      <w:r w:rsidR="008F52AF" w:rsidRPr="00FA34CB">
        <w:t>ծառայություններ</w:t>
      </w:r>
      <w:r>
        <w:rPr>
          <w:lang w:val="en-US"/>
        </w:rPr>
        <w:t>»</w:t>
      </w:r>
      <w:r w:rsidR="008F52AF" w:rsidRPr="00FA34CB">
        <w:rPr>
          <w:lang w:val="af-ZA"/>
        </w:rPr>
        <w:t xml:space="preserve"> </w:t>
      </w:r>
      <w:r w:rsidR="008F52AF" w:rsidRPr="00FA34CB">
        <w:t>ծրագրի</w:t>
      </w:r>
      <w:r w:rsidR="008F52AF" w:rsidRPr="00FA34CB">
        <w:rPr>
          <w:lang w:val="af-ZA"/>
        </w:rPr>
        <w:t xml:space="preserve"> </w:t>
      </w:r>
      <w:r w:rsidR="008F52AF" w:rsidRPr="00FA34CB">
        <w:t>ծախսը</w:t>
      </w:r>
      <w:r w:rsidR="008F52AF" w:rsidRPr="00FA34CB">
        <w:rPr>
          <w:lang w:val="af-ZA"/>
        </w:rPr>
        <w:t xml:space="preserve"> </w:t>
      </w:r>
      <w:r w:rsidR="008F52AF" w:rsidRPr="00FA34CB">
        <w:t>կազ</w:t>
      </w:r>
      <w:r w:rsidR="008F52AF" w:rsidRPr="00FA34CB">
        <w:rPr>
          <w:lang w:val="af-ZA"/>
        </w:rPr>
        <w:softHyphen/>
      </w:r>
      <w:r w:rsidR="008F52AF" w:rsidRPr="00FA34CB">
        <w:t>մում</w:t>
      </w:r>
      <w:r w:rsidR="008F52AF" w:rsidRPr="00FA34CB">
        <w:rPr>
          <w:lang w:val="af-ZA"/>
        </w:rPr>
        <w:t xml:space="preserve"> </w:t>
      </w:r>
      <w:r w:rsidR="008F52AF" w:rsidRPr="00FA34CB">
        <w:t>է</w:t>
      </w:r>
      <w:r w:rsidR="008F52AF" w:rsidRPr="00FA34CB">
        <w:rPr>
          <w:lang w:val="af-ZA"/>
        </w:rPr>
        <w:t xml:space="preserve"> </w:t>
      </w:r>
      <w:r w:rsidR="008F52AF" w:rsidRPr="00FA34CB">
        <w:t>9.8</w:t>
      </w:r>
      <w:r w:rsidR="008F52AF" w:rsidRPr="00FA34CB">
        <w:rPr>
          <w:lang w:val="af-ZA"/>
        </w:rPr>
        <w:t xml:space="preserve"> </w:t>
      </w:r>
      <w:r w:rsidR="008F52AF" w:rsidRPr="00FA34CB">
        <w:t>մլն</w:t>
      </w:r>
      <w:r w:rsidR="008F52AF" w:rsidRPr="00FA34CB">
        <w:rPr>
          <w:lang w:val="af-ZA"/>
        </w:rPr>
        <w:t xml:space="preserve"> </w:t>
      </w:r>
      <w:r w:rsidR="008F52AF" w:rsidRPr="00FA34CB">
        <w:t>դրամ</w:t>
      </w:r>
      <w:r w:rsidR="008F52AF" w:rsidRPr="00FA34CB">
        <w:rPr>
          <w:lang w:val="af-ZA"/>
        </w:rPr>
        <w:t xml:space="preserve"> (201</w:t>
      </w:r>
      <w:r w:rsidR="008F52AF" w:rsidRPr="00FA34CB">
        <w:t>7</w:t>
      </w:r>
      <w:r w:rsidR="008F52AF" w:rsidRPr="00FA34CB">
        <w:rPr>
          <w:lang w:val="af-ZA"/>
        </w:rPr>
        <w:t xml:space="preserve"> </w:t>
      </w:r>
      <w:r w:rsidR="008F52AF" w:rsidRPr="00FA34CB">
        <w:t>թվականին</w:t>
      </w:r>
      <w:r w:rsidR="008F52AF" w:rsidRPr="00FA34CB">
        <w:rPr>
          <w:lang w:val="af-ZA"/>
        </w:rPr>
        <w:t xml:space="preserve">` </w:t>
      </w:r>
      <w:r w:rsidR="008F52AF" w:rsidRPr="00FA34CB">
        <w:t>10.5</w:t>
      </w:r>
      <w:r w:rsidR="008F52AF" w:rsidRPr="00FA34CB">
        <w:rPr>
          <w:lang w:val="af-ZA"/>
        </w:rPr>
        <w:t xml:space="preserve"> մլն դրամ): </w:t>
      </w:r>
      <w:r w:rsidR="008F52AF" w:rsidRPr="00FA34CB">
        <w:t xml:space="preserve">Ծախսերի նվազումը կազմում է 0.7 մլն դրամ, որը պայմանավորված է ծրագրով ձեռքբերվելիք Բրայլյան գրքերի թվի նվազմամբ կամ նախատեսվում է 30000 հատ 2017 թվականի 42327 դիմաց: Բացի այդ, պահպանելով 2017 թվականի մակարդակը, նախատեսվում է ձեռք բերել 74400 թերթ ՀԿՄ օրգան ամենամսյա </w:t>
      </w:r>
      <w:r>
        <w:rPr>
          <w:lang w:val="en-US"/>
        </w:rPr>
        <w:t>«</w:t>
      </w:r>
      <w:r w:rsidR="008F52AF" w:rsidRPr="00FA34CB">
        <w:t>Բյուլետեն</w:t>
      </w:r>
      <w:r>
        <w:rPr>
          <w:lang w:val="en-US"/>
        </w:rPr>
        <w:t>»</w:t>
      </w:r>
      <w:r w:rsidR="008F52AF" w:rsidRPr="00FA34CB">
        <w:t xml:space="preserve">, Բրայլյան տետր` 320 հատ, ձայնագրել 1600 ժամ </w:t>
      </w:r>
      <w:r>
        <w:rPr>
          <w:lang w:val="en-US"/>
        </w:rPr>
        <w:t>«</w:t>
      </w:r>
      <w:r w:rsidR="008F52AF" w:rsidRPr="00FA34CB">
        <w:t>Խոսող գիրք</w:t>
      </w:r>
      <w:r>
        <w:rPr>
          <w:lang w:val="en-US"/>
        </w:rPr>
        <w:t>»</w:t>
      </w:r>
      <w:r w:rsidR="008F52AF" w:rsidRPr="00FA34CB">
        <w:t>:</w:t>
      </w:r>
    </w:p>
    <w:p w14:paraId="79D50949" w14:textId="146E1CFA" w:rsidR="008F52AF" w:rsidRPr="00FA34CB" w:rsidRDefault="004D2CB0" w:rsidP="007C4D41">
      <w:pPr>
        <w:pStyle w:val="Bullet2"/>
      </w:pPr>
      <w:r>
        <w:rPr>
          <w:lang w:val="en-US"/>
        </w:rPr>
        <w:t>«</w:t>
      </w:r>
      <w:r w:rsidR="008F52AF" w:rsidRPr="00FA34CB">
        <w:t>Մտավոր խնդիրներ ունեցող հաշմանդամ դեռահասների և երիտասարդների ցերեկային խնամքի սոցիալ-վերականգնողական ծառայություններ</w:t>
      </w:r>
      <w:r>
        <w:rPr>
          <w:lang w:val="en-US"/>
        </w:rPr>
        <w:t>»</w:t>
      </w:r>
      <w:r w:rsidR="008F52AF" w:rsidRPr="00FA34CB">
        <w:t xml:space="preserve"> ծրագրի ծախսը կազ</w:t>
      </w:r>
      <w:r w:rsidR="008F52AF" w:rsidRPr="00FA34CB">
        <w:softHyphen/>
        <w:t>մում է 31.4 մլն դրամ (2017 թվականին` 28.1 մլն դրամ): Ծախսերի աճը 3.3 մլն դրամի չափով պայմանավորված է աշխատավարձի նկատմամբ 30% չափով հավելման կիրառմամբ (մտավոր խնդիրներ ունեցող հաշմանդամների սպասարկումը դիտարկելով վնասակար աշխատանք)` էլեկտրաէներգիայի սակագնի նվազման պայմաններում:</w:t>
      </w:r>
    </w:p>
    <w:p w14:paraId="7CD22D2D" w14:textId="0F56EC53" w:rsidR="008F52AF" w:rsidRPr="00FA34CB" w:rsidRDefault="008F52AF" w:rsidP="0093331A">
      <w:pPr>
        <w:pStyle w:val="BodyText2"/>
        <w:rPr>
          <w:b/>
          <w:i/>
        </w:rPr>
      </w:pPr>
      <w:r w:rsidRPr="00FA34CB">
        <w:t>201</w:t>
      </w:r>
      <w:r w:rsidRPr="00FA34CB">
        <w:rPr>
          <w:lang w:val="hy-AM"/>
        </w:rPr>
        <w:t>8</w:t>
      </w:r>
      <w:r w:rsidRPr="00FA34CB">
        <w:t xml:space="preserve"> թվականին </w:t>
      </w:r>
      <w:r w:rsidR="004D2CB0">
        <w:t>«</w:t>
      </w:r>
      <w:r w:rsidRPr="00FA34CB">
        <w:t>Փրկություն</w:t>
      </w:r>
      <w:r w:rsidR="004D2CB0">
        <w:t>»</w:t>
      </w:r>
      <w:r w:rsidRPr="00FA34CB">
        <w:t xml:space="preserve"> ՀԿ կողմից իրականացվող ծրագրի շրջանակում շահառուների միջին տարեկան թիվը կկազմի 50 մարդ, պահպանելով 201</w:t>
      </w:r>
      <w:r w:rsidRPr="00FA34CB">
        <w:rPr>
          <w:lang w:val="hy-AM"/>
        </w:rPr>
        <w:t>7</w:t>
      </w:r>
      <w:r w:rsidRPr="00FA34CB">
        <w:t xml:space="preserve"> թվականի համար նախատեսված մակարդակը:  </w:t>
      </w:r>
    </w:p>
    <w:p w14:paraId="261C1AB3" w14:textId="4B2F201B" w:rsidR="008F52AF" w:rsidRPr="000D4435" w:rsidRDefault="004D2CB0" w:rsidP="007C4D41">
      <w:pPr>
        <w:pStyle w:val="Bullet2"/>
      </w:pPr>
      <w:r>
        <w:rPr>
          <w:lang w:val="en-US"/>
        </w:rPr>
        <w:t>«</w:t>
      </w:r>
      <w:r w:rsidR="008F52AF" w:rsidRPr="00CF1E8E">
        <w:t>Լսողական սարքեր և հաշմանդամի սայլակներ ձեռքբերելու համար հավաստագրերի տրամադրում</w:t>
      </w:r>
      <w:r>
        <w:rPr>
          <w:lang w:val="en-US"/>
        </w:rPr>
        <w:t>»</w:t>
      </w:r>
      <w:r w:rsidR="008F52AF" w:rsidRPr="00CF1E8E">
        <w:t xml:space="preserve"> ծրագրի ծախսը կազմում է 91.8 մլն դրամ (2017 թվականին` 16.0 մլն դրամ): Ծախսերի աճը 75.8 մլն դրամի չափով պայմանավորված է հաշմանդամների սայլակների և լսողական սարքերի </w:t>
      </w:r>
      <w:r w:rsidR="008F52AF" w:rsidRPr="000D4435">
        <w:t>ձեռքբերման նպատակով պետական հավաստագրերի տրամադրումը սույն ծրագրում ներառմամբ:</w:t>
      </w:r>
    </w:p>
    <w:p w14:paraId="1F39088A" w14:textId="22B67C32" w:rsidR="008F52AF" w:rsidRPr="000D4435" w:rsidRDefault="008F52AF" w:rsidP="0093331A">
      <w:pPr>
        <w:pStyle w:val="BodyText2"/>
      </w:pPr>
      <w:r w:rsidRPr="000D4435">
        <w:t xml:space="preserve">2018 թվականին նախատեսվում է ՀՀ կառավարության 07.09.2017թ. N 1151-Ն որոշման համաձայն </w:t>
      </w:r>
      <w:r w:rsidRPr="00FD071E">
        <w:t xml:space="preserve">հաշմանդամի սայլակի և լսողական սարքի ձեռքբերման </w:t>
      </w:r>
      <w:r w:rsidRPr="000D4435">
        <w:t xml:space="preserve">համար տրամադրել </w:t>
      </w:r>
      <w:r w:rsidRPr="00FD071E">
        <w:t>հավաս</w:t>
      </w:r>
      <w:r w:rsidR="004D2CB0">
        <w:softHyphen/>
      </w:r>
      <w:r w:rsidRPr="00FD071E">
        <w:t>տագրեր</w:t>
      </w:r>
      <w:r w:rsidRPr="000D4435">
        <w:t>. լսողության խնդիրներ ունեցող 12-18 տարեկան երեխաներին և 18-ից մինչև 29 տարեկան հաշմանդամություն ունեցող անձանց (200 հատ), հաշմանդամություն ունեցող անձանց</w:t>
      </w:r>
      <w:r>
        <w:rPr>
          <w:lang w:val="hy-AM"/>
        </w:rPr>
        <w:t xml:space="preserve"> և</w:t>
      </w:r>
      <w:r w:rsidRPr="000D4435">
        <w:t xml:space="preserve"> տարի</w:t>
      </w:r>
      <w:r w:rsidR="004D2CB0">
        <w:softHyphen/>
      </w:r>
      <w:r w:rsidRPr="000D4435">
        <w:t>քային կենսաթոշակի իրավունք տվող տարիքը լրացած անձանց` 1100 հատ` 30.0 մլն դրամի չափով (պահպանվել է 2017 թվականի մակարդակը), սայլակներ 450 հատ` 42.8 մլն դրամի չափով (2017 թվականի 600 դիմաց):</w:t>
      </w:r>
    </w:p>
    <w:p w14:paraId="6A0962DB" w14:textId="2D2FA0EE" w:rsidR="008F52AF" w:rsidRPr="00FA34CB" w:rsidRDefault="004D2CB0" w:rsidP="007C4D41">
      <w:pPr>
        <w:pStyle w:val="Bullet2"/>
      </w:pPr>
      <w:r>
        <w:rPr>
          <w:lang w:val="en-US"/>
        </w:rPr>
        <w:t>«</w:t>
      </w:r>
      <w:r w:rsidR="008F52AF" w:rsidRPr="00FA34CB">
        <w:t>Հաշմանդամություն ունեցող երեխաների և երիտասարդների սոցիալ-հոգեբանական աջակցություն ցերեկային կենտրոնում</w:t>
      </w:r>
      <w:r>
        <w:rPr>
          <w:lang w:val="en-US"/>
        </w:rPr>
        <w:t>»</w:t>
      </w:r>
      <w:r w:rsidR="008F52AF" w:rsidRPr="00FA34CB">
        <w:rPr>
          <w:lang w:val="af-ZA"/>
        </w:rPr>
        <w:t xml:space="preserve"> </w:t>
      </w:r>
      <w:r w:rsidR="008F52AF" w:rsidRPr="00FA34CB">
        <w:t>ծրագրով</w:t>
      </w:r>
      <w:r w:rsidR="008F52AF" w:rsidRPr="00FA34CB">
        <w:rPr>
          <w:lang w:val="af-ZA"/>
        </w:rPr>
        <w:t xml:space="preserve"> </w:t>
      </w:r>
      <w:r w:rsidR="008F52AF" w:rsidRPr="00FA34CB">
        <w:t>նախատեսվում</w:t>
      </w:r>
      <w:r w:rsidR="008F52AF" w:rsidRPr="00FA34CB">
        <w:rPr>
          <w:lang w:val="af-ZA"/>
        </w:rPr>
        <w:t xml:space="preserve"> </w:t>
      </w:r>
      <w:r w:rsidR="008F52AF" w:rsidRPr="00FA34CB">
        <w:t>է</w:t>
      </w:r>
      <w:r w:rsidR="008F52AF" w:rsidRPr="00FA34CB">
        <w:rPr>
          <w:lang w:val="af-ZA"/>
        </w:rPr>
        <w:t xml:space="preserve"> </w:t>
      </w:r>
      <w:r w:rsidR="008F52AF" w:rsidRPr="00FA34CB">
        <w:t>ծախս</w:t>
      </w:r>
      <w:r w:rsidR="008F52AF" w:rsidRPr="00FA34CB">
        <w:rPr>
          <w:lang w:val="af-ZA"/>
        </w:rPr>
        <w:t xml:space="preserve"> 11.</w:t>
      </w:r>
      <w:r w:rsidR="008F52AF" w:rsidRPr="00FA34CB">
        <w:t>6</w:t>
      </w:r>
      <w:r w:rsidR="008F52AF" w:rsidRPr="00FA34CB">
        <w:rPr>
          <w:lang w:val="af-ZA"/>
        </w:rPr>
        <w:t xml:space="preserve"> </w:t>
      </w:r>
      <w:r w:rsidR="008F52AF" w:rsidRPr="00FA34CB">
        <w:t>մլն</w:t>
      </w:r>
      <w:r w:rsidR="008F52AF" w:rsidRPr="00FA34CB">
        <w:rPr>
          <w:lang w:val="af-ZA"/>
        </w:rPr>
        <w:t xml:space="preserve"> </w:t>
      </w:r>
      <w:r w:rsidR="008F52AF" w:rsidRPr="00FA34CB">
        <w:t>դրամի</w:t>
      </w:r>
      <w:r w:rsidR="008F52AF" w:rsidRPr="00FA34CB">
        <w:rPr>
          <w:lang w:val="af-ZA"/>
        </w:rPr>
        <w:t xml:space="preserve"> </w:t>
      </w:r>
      <w:r w:rsidR="008F52AF" w:rsidRPr="00FA34CB">
        <w:t>չափով (պահպանվել է 2017 թվականի համար նախատեսված</w:t>
      </w:r>
      <w:r w:rsidR="008F52AF" w:rsidRPr="00FA34CB">
        <w:rPr>
          <w:lang w:val="af-ZA"/>
        </w:rPr>
        <w:t xml:space="preserve"> </w:t>
      </w:r>
      <w:r w:rsidR="008F52AF" w:rsidRPr="00FA34CB">
        <w:t xml:space="preserve">չափը): </w:t>
      </w:r>
    </w:p>
    <w:p w14:paraId="05226BC4" w14:textId="3FA26607" w:rsidR="008F52AF" w:rsidRPr="00FA34CB" w:rsidRDefault="008F52AF" w:rsidP="0093331A">
      <w:pPr>
        <w:pStyle w:val="BodyText2"/>
        <w:rPr>
          <w:lang w:val="hy-AM"/>
        </w:rPr>
      </w:pPr>
      <w:r w:rsidRPr="00FA34CB">
        <w:t>201</w:t>
      </w:r>
      <w:r w:rsidRPr="00FA34CB">
        <w:rPr>
          <w:lang w:val="hy-AM"/>
        </w:rPr>
        <w:t>8</w:t>
      </w:r>
      <w:r w:rsidRPr="00FA34CB">
        <w:t xml:space="preserve"> թվականին </w:t>
      </w:r>
      <w:r w:rsidR="004D2CB0">
        <w:t>«</w:t>
      </w:r>
      <w:r w:rsidRPr="00091A24">
        <w:t>Լիարժեք կյանք</w:t>
      </w:r>
      <w:r w:rsidR="004D2CB0">
        <w:t>»</w:t>
      </w:r>
      <w:r w:rsidRPr="00091A24">
        <w:t xml:space="preserve"> ՀԿ</w:t>
      </w:r>
      <w:r w:rsidRPr="00FA34CB">
        <w:t xml:space="preserve"> կողմից իրականացվող ծրագրի շրջանակում շահառուների միջին տարեկան թիվը կկազմի 60 մարդ:</w:t>
      </w:r>
    </w:p>
    <w:p w14:paraId="148CE984" w14:textId="534B1807" w:rsidR="008F52AF" w:rsidRPr="00FA34CB" w:rsidRDefault="004D2CB0" w:rsidP="007C4D41">
      <w:pPr>
        <w:pStyle w:val="Bullet2"/>
        <w:rPr>
          <w:lang w:val="af-ZA"/>
        </w:rPr>
      </w:pPr>
      <w:r>
        <w:rPr>
          <w:lang w:val="en-US"/>
        </w:rPr>
        <w:t>«</w:t>
      </w:r>
      <w:r w:rsidR="008F52AF" w:rsidRPr="00FA34CB">
        <w:t xml:space="preserve">Աուտիզմ ունեցող դեռահասներին և երիտասարդներին զբաղվածության և սոցիալ-հոգեբանական ծառայությունների տրամադրում </w:t>
      </w:r>
      <w:r>
        <w:rPr>
          <w:lang w:val="en-US"/>
        </w:rPr>
        <w:t>«</w:t>
      </w:r>
      <w:r w:rsidR="008F52AF" w:rsidRPr="00FA34CB">
        <w:t>Իմ ուղին</w:t>
      </w:r>
      <w:r>
        <w:rPr>
          <w:lang w:val="en-US"/>
        </w:rPr>
        <w:t>»</w:t>
      </w:r>
      <w:r w:rsidR="008F52AF" w:rsidRPr="00922FA5">
        <w:t xml:space="preserve"> </w:t>
      </w:r>
      <w:r w:rsidR="008F52AF" w:rsidRPr="00FA34CB">
        <w:t>սոցիալ-աբիլիտացիոն ցերեկային կենտրոնում</w:t>
      </w:r>
      <w:r>
        <w:rPr>
          <w:lang w:val="af-ZA"/>
        </w:rPr>
        <w:t>”</w:t>
      </w:r>
      <w:r w:rsidR="008F52AF" w:rsidRPr="00FA34CB">
        <w:rPr>
          <w:lang w:val="af-ZA"/>
        </w:rPr>
        <w:t xml:space="preserve"> </w:t>
      </w:r>
      <w:r w:rsidR="008F52AF" w:rsidRPr="00FA34CB">
        <w:t>ծրագրով</w:t>
      </w:r>
      <w:r w:rsidR="008F52AF" w:rsidRPr="00FA34CB">
        <w:rPr>
          <w:lang w:val="af-ZA"/>
        </w:rPr>
        <w:t xml:space="preserve"> </w:t>
      </w:r>
      <w:r w:rsidR="008F52AF" w:rsidRPr="00FA34CB">
        <w:t>նախատեսվում</w:t>
      </w:r>
      <w:r w:rsidR="008F52AF" w:rsidRPr="00FA34CB">
        <w:rPr>
          <w:lang w:val="af-ZA"/>
        </w:rPr>
        <w:t xml:space="preserve"> </w:t>
      </w:r>
      <w:r w:rsidR="008F52AF" w:rsidRPr="00FA34CB">
        <w:t>է</w:t>
      </w:r>
      <w:r w:rsidR="008F52AF" w:rsidRPr="00FA34CB">
        <w:rPr>
          <w:lang w:val="af-ZA"/>
        </w:rPr>
        <w:t xml:space="preserve"> </w:t>
      </w:r>
      <w:r w:rsidR="008F52AF" w:rsidRPr="00FA34CB">
        <w:t>ծախս</w:t>
      </w:r>
      <w:r w:rsidR="008F52AF" w:rsidRPr="00FA34CB">
        <w:rPr>
          <w:lang w:val="af-ZA"/>
        </w:rPr>
        <w:t xml:space="preserve"> 32.8 </w:t>
      </w:r>
      <w:r w:rsidR="008F52AF" w:rsidRPr="00FA34CB">
        <w:t>մլն</w:t>
      </w:r>
      <w:r w:rsidR="008F52AF" w:rsidRPr="00FA34CB">
        <w:rPr>
          <w:lang w:val="af-ZA"/>
        </w:rPr>
        <w:t xml:space="preserve"> </w:t>
      </w:r>
      <w:r w:rsidR="008F52AF" w:rsidRPr="00FA34CB">
        <w:t>դրամի</w:t>
      </w:r>
      <w:r w:rsidR="008F52AF" w:rsidRPr="00FA34CB">
        <w:rPr>
          <w:lang w:val="af-ZA"/>
        </w:rPr>
        <w:t xml:space="preserve"> </w:t>
      </w:r>
      <w:r w:rsidR="008F52AF" w:rsidRPr="00FA34CB">
        <w:t xml:space="preserve">չափով </w:t>
      </w:r>
      <w:r w:rsidR="008F52AF" w:rsidRPr="00FA34CB">
        <w:rPr>
          <w:lang w:val="af-ZA"/>
        </w:rPr>
        <w:t>(201</w:t>
      </w:r>
      <w:r w:rsidR="008F52AF" w:rsidRPr="00FA34CB">
        <w:t>7</w:t>
      </w:r>
      <w:r w:rsidR="008F52AF" w:rsidRPr="00FA34CB">
        <w:rPr>
          <w:lang w:val="af-ZA"/>
        </w:rPr>
        <w:t xml:space="preserve"> </w:t>
      </w:r>
      <w:r w:rsidR="008F52AF" w:rsidRPr="00FA34CB">
        <w:t>թվականին</w:t>
      </w:r>
      <w:r w:rsidR="008F52AF" w:rsidRPr="00FA34CB">
        <w:rPr>
          <w:lang w:val="af-ZA"/>
        </w:rPr>
        <w:t xml:space="preserve">` 26.7 մլն դրամ): Ծախսերի </w:t>
      </w:r>
      <w:r w:rsidR="008F52AF" w:rsidRPr="00FA34CB">
        <w:t>աճը</w:t>
      </w:r>
      <w:r w:rsidR="008F52AF" w:rsidRPr="00FA34CB">
        <w:rPr>
          <w:lang w:val="af-ZA"/>
        </w:rPr>
        <w:t xml:space="preserve"> 6.1</w:t>
      </w:r>
      <w:r w:rsidR="008F52AF" w:rsidRPr="00FA34CB">
        <w:t xml:space="preserve"> մ</w:t>
      </w:r>
      <w:r w:rsidR="008F52AF" w:rsidRPr="00FA34CB">
        <w:rPr>
          <w:lang w:val="af-ZA"/>
        </w:rPr>
        <w:t xml:space="preserve">լն դրամի չափով պայմանավորված է </w:t>
      </w:r>
      <w:r w:rsidR="008F52AF" w:rsidRPr="00FA34CB">
        <w:t>աշխատավարձի նկատմամբ 30</w:t>
      </w:r>
      <w:r w:rsidR="008F52AF" w:rsidRPr="00FA34CB">
        <w:rPr>
          <w:lang w:val="af-ZA"/>
        </w:rPr>
        <w:t xml:space="preserve">% </w:t>
      </w:r>
      <w:r w:rsidR="008F52AF" w:rsidRPr="00FA34CB">
        <w:t>չափով</w:t>
      </w:r>
      <w:r w:rsidR="008F52AF" w:rsidRPr="00FA34CB">
        <w:rPr>
          <w:lang w:val="af-ZA"/>
        </w:rPr>
        <w:t xml:space="preserve"> </w:t>
      </w:r>
      <w:r w:rsidR="008F52AF" w:rsidRPr="00FA34CB">
        <w:t>հավելման</w:t>
      </w:r>
      <w:r w:rsidR="008F52AF" w:rsidRPr="00FA34CB">
        <w:rPr>
          <w:lang w:val="af-ZA"/>
        </w:rPr>
        <w:t xml:space="preserve"> </w:t>
      </w:r>
      <w:r w:rsidR="008F52AF" w:rsidRPr="00FA34CB">
        <w:t>կիրառմամբ</w:t>
      </w:r>
      <w:r w:rsidR="008F52AF" w:rsidRPr="00FA34CB">
        <w:rPr>
          <w:lang w:val="af-ZA"/>
        </w:rPr>
        <w:t xml:space="preserve"> (մտավոր խնդիրներ ունեցող հաշմանդամների սպասարկումը դիտարկելով վնասակար աշխատանք):</w:t>
      </w:r>
    </w:p>
    <w:p w14:paraId="7CE71FFA" w14:textId="160C0D28" w:rsidR="008F52AF" w:rsidRPr="00FA34CB" w:rsidRDefault="008F52AF" w:rsidP="0093331A">
      <w:pPr>
        <w:pStyle w:val="BodyText2"/>
        <w:rPr>
          <w:lang w:val="hy-AM"/>
        </w:rPr>
      </w:pPr>
      <w:r w:rsidRPr="00FA34CB">
        <w:t>201</w:t>
      </w:r>
      <w:r w:rsidRPr="00FA34CB">
        <w:rPr>
          <w:lang w:val="hy-AM"/>
        </w:rPr>
        <w:t>8</w:t>
      </w:r>
      <w:r w:rsidRPr="00FA34CB">
        <w:t xml:space="preserve"> թվականին </w:t>
      </w:r>
      <w:r w:rsidR="004D2CB0">
        <w:t>«</w:t>
      </w:r>
      <w:r w:rsidRPr="003B5EEB">
        <w:t>Աուտիզմ Ազգային Հիմնադրամ</w:t>
      </w:r>
      <w:r w:rsidR="004D2CB0">
        <w:t>»</w:t>
      </w:r>
      <w:r w:rsidRPr="00FA34CB">
        <w:t xml:space="preserve"> </w:t>
      </w:r>
      <w:r w:rsidRPr="00FA34CB">
        <w:rPr>
          <w:lang w:val="hy-AM"/>
        </w:rPr>
        <w:t>ԲՀԿ</w:t>
      </w:r>
      <w:r w:rsidRPr="00FA34CB">
        <w:t xml:space="preserve"> կողմից իրականացվող ծրագրի շրջանակում </w:t>
      </w:r>
      <w:r w:rsidRPr="00FA34CB">
        <w:rPr>
          <w:lang w:val="hy-AM"/>
        </w:rPr>
        <w:t>18 տարին լրացած աուտիզմ ունեցող դեռահասների և երիտասարդների</w:t>
      </w:r>
      <w:r w:rsidRPr="00FA34CB">
        <w:t xml:space="preserve"> միջին տարեկան թիվը կկազմի </w:t>
      </w:r>
      <w:r w:rsidRPr="00FA34CB">
        <w:rPr>
          <w:lang w:val="hy-AM"/>
        </w:rPr>
        <w:t>80</w:t>
      </w:r>
      <w:r w:rsidRPr="00FA34CB">
        <w:t xml:space="preserve"> մարդ:</w:t>
      </w:r>
    </w:p>
    <w:p w14:paraId="49C2AE69" w14:textId="77777777" w:rsidR="008F52AF" w:rsidRPr="00FA34CB" w:rsidRDefault="008F52AF" w:rsidP="00FD7D5C">
      <w:pPr>
        <w:rPr>
          <w:lang w:val="af-ZA"/>
        </w:rPr>
      </w:pPr>
      <w:r w:rsidRPr="00FA34CB">
        <w:rPr>
          <w:lang w:val="hy-AM"/>
        </w:rPr>
        <w:t>Ծերություն</w:t>
      </w:r>
    </w:p>
    <w:p w14:paraId="4CA9BDE6" w14:textId="185477BB" w:rsidR="008F52AF" w:rsidRPr="00FA34CB" w:rsidRDefault="004D2CB0" w:rsidP="007C4D41">
      <w:pPr>
        <w:pStyle w:val="Bullet2"/>
      </w:pPr>
      <w:r>
        <w:rPr>
          <w:lang w:val="en-US"/>
        </w:rPr>
        <w:t>«</w:t>
      </w:r>
      <w:r w:rsidR="008F52AF" w:rsidRPr="00FA34CB">
        <w:t>Սպայական անձնակազմի և նրանց ընտանիքների անդամների կենսաթոշակներ</w:t>
      </w:r>
      <w:r>
        <w:rPr>
          <w:lang w:val="en-US"/>
        </w:rPr>
        <w:t>»</w:t>
      </w:r>
      <w:r w:rsidR="008F52AF" w:rsidRPr="00FA34CB">
        <w:t xml:space="preserve"> ծրագրով նախատեսվում է 24 639.2 մլն դրամի չափով ծախս (2017 թվականին` 24 323.7 մլն դրամ): Ծախսերի աճը 315.5 մլն դրամի չափով պայմանավորված է. </w:t>
      </w:r>
    </w:p>
    <w:p w14:paraId="26E6EC89" w14:textId="7B81F7B4" w:rsidR="008F52AF" w:rsidRPr="00FA34CB" w:rsidRDefault="008F52AF" w:rsidP="0093331A">
      <w:pPr>
        <w:pStyle w:val="BodyText2"/>
        <w:rPr>
          <w:lang w:val="hy-AM"/>
        </w:rPr>
      </w:pPr>
      <w:r w:rsidRPr="00FA34CB">
        <w:t xml:space="preserve">ա/ կենսաթոշակառուների թվաքանակի </w:t>
      </w:r>
      <w:r w:rsidRPr="00FA34CB">
        <w:rPr>
          <w:lang w:val="hy-AM"/>
        </w:rPr>
        <w:t>աճով`</w:t>
      </w:r>
      <w:r w:rsidRPr="00FA34CB">
        <w:t xml:space="preserve"> </w:t>
      </w:r>
      <w:r w:rsidRPr="00FA34CB">
        <w:rPr>
          <w:lang w:val="hy-AM"/>
        </w:rPr>
        <w:t>46</w:t>
      </w:r>
      <w:r w:rsidRPr="00FA34CB">
        <w:t xml:space="preserve"> </w:t>
      </w:r>
      <w:r w:rsidRPr="00FA34CB">
        <w:rPr>
          <w:lang w:val="hy-AM"/>
        </w:rPr>
        <w:t xml:space="preserve">մարդով </w:t>
      </w:r>
      <w:r w:rsidRPr="00FA34CB">
        <w:t>կամ 201</w:t>
      </w:r>
      <w:r w:rsidRPr="00FA34CB">
        <w:rPr>
          <w:lang w:val="hy-AM"/>
        </w:rPr>
        <w:t>8</w:t>
      </w:r>
      <w:r w:rsidRPr="00FA34CB">
        <w:t xml:space="preserve"> թվականին </w:t>
      </w:r>
      <w:r w:rsidRPr="00FA34CB">
        <w:rPr>
          <w:lang w:val="hy-AM"/>
        </w:rPr>
        <w:t>կանխա</w:t>
      </w:r>
      <w:r w:rsidR="004D2CB0">
        <w:softHyphen/>
      </w:r>
      <w:r w:rsidRPr="00FA34CB">
        <w:rPr>
          <w:lang w:val="hy-AM"/>
        </w:rPr>
        <w:t>տեսվում է</w:t>
      </w:r>
      <w:r w:rsidRPr="00FA34CB">
        <w:t xml:space="preserve"> 30 </w:t>
      </w:r>
      <w:r w:rsidRPr="00FA34CB">
        <w:rPr>
          <w:lang w:val="hy-AM"/>
        </w:rPr>
        <w:t>168</w:t>
      </w:r>
      <w:r w:rsidRPr="00FA34CB">
        <w:t xml:space="preserve"> մարդ</w:t>
      </w:r>
      <w:r w:rsidRPr="00FA34CB">
        <w:rPr>
          <w:lang w:val="hy-AM"/>
        </w:rPr>
        <w:t>,</w:t>
      </w:r>
      <w:r w:rsidRPr="00FA34CB">
        <w:t xml:space="preserve"> </w:t>
      </w:r>
    </w:p>
    <w:p w14:paraId="040CFE4B" w14:textId="4408AC20" w:rsidR="008F52AF" w:rsidRPr="00FA34CB" w:rsidRDefault="008F52AF" w:rsidP="0093331A">
      <w:pPr>
        <w:pStyle w:val="BodyText2"/>
        <w:rPr>
          <w:lang w:val="hy-AM"/>
        </w:rPr>
      </w:pPr>
      <w:r w:rsidRPr="00FA34CB">
        <w:t>բ/ կենսաթոշակի միջին ամսական չափ</w:t>
      </w:r>
      <w:r w:rsidRPr="00FA34CB">
        <w:rPr>
          <w:lang w:val="hy-AM"/>
        </w:rPr>
        <w:t>ի ճշտմամբ</w:t>
      </w:r>
      <w:r w:rsidRPr="00FA34CB">
        <w:t xml:space="preserve"> </w:t>
      </w:r>
      <w:r w:rsidRPr="00FA34CB">
        <w:rPr>
          <w:lang w:val="hy-AM"/>
        </w:rPr>
        <w:t>(68 061</w:t>
      </w:r>
      <w:r w:rsidRPr="00FA34CB">
        <w:t xml:space="preserve"> դրամ</w:t>
      </w:r>
      <w:r w:rsidRPr="00FA34CB">
        <w:rPr>
          <w:lang w:val="hy-AM"/>
        </w:rPr>
        <w:t>) 2017</w:t>
      </w:r>
      <w:r w:rsidRPr="00FA34CB">
        <w:t xml:space="preserve"> թվականի</w:t>
      </w:r>
      <w:r w:rsidRPr="00FA34CB">
        <w:rPr>
          <w:lang w:val="hy-AM"/>
        </w:rPr>
        <w:t xml:space="preserve"> հաշվար</w:t>
      </w:r>
      <w:r w:rsidR="004D2CB0">
        <w:softHyphen/>
      </w:r>
      <w:r w:rsidRPr="00FA34CB">
        <w:rPr>
          <w:lang w:val="hy-AM"/>
        </w:rPr>
        <w:t xml:space="preserve">կային </w:t>
      </w:r>
      <w:r w:rsidRPr="00FA34CB">
        <w:t xml:space="preserve">67 </w:t>
      </w:r>
      <w:r w:rsidRPr="00FA34CB">
        <w:rPr>
          <w:lang w:val="hy-AM"/>
        </w:rPr>
        <w:t>292</w:t>
      </w:r>
      <w:r w:rsidRPr="00FA34CB">
        <w:t xml:space="preserve"> դրամ</w:t>
      </w:r>
      <w:r w:rsidRPr="00FA34CB">
        <w:rPr>
          <w:lang w:val="hy-AM"/>
        </w:rPr>
        <w:t>ի դիմաց</w:t>
      </w:r>
      <w:r w:rsidRPr="00FA34CB">
        <w:t xml:space="preserve">:  </w:t>
      </w:r>
    </w:p>
    <w:p w14:paraId="01843168" w14:textId="77777777" w:rsidR="008F52AF" w:rsidRPr="00FA34CB" w:rsidRDefault="008F52AF" w:rsidP="0093331A">
      <w:pPr>
        <w:pStyle w:val="BodyText2"/>
      </w:pPr>
      <w:r w:rsidRPr="00FA34CB">
        <w:rPr>
          <w:lang w:val="hy-AM"/>
        </w:rPr>
        <w:t xml:space="preserve">2018 թվականին </w:t>
      </w:r>
      <w:r w:rsidRPr="00FA34CB">
        <w:t>նախատեսվում է</w:t>
      </w:r>
      <w:r w:rsidRPr="00FA34CB">
        <w:rPr>
          <w:lang w:val="hy-AM"/>
        </w:rPr>
        <w:t xml:space="preserve"> պահպանել 2017 թվականի համար նախատեսված </w:t>
      </w:r>
      <w:r w:rsidRPr="00FA34CB">
        <w:t>կենսաթոշակի հիմնական չափը</w:t>
      </w:r>
      <w:r w:rsidRPr="00FA34CB">
        <w:rPr>
          <w:lang w:val="hy-AM"/>
        </w:rPr>
        <w:t>`</w:t>
      </w:r>
      <w:r w:rsidRPr="00FA34CB">
        <w:t xml:space="preserve"> 16.0 հազ. դրամ </w:t>
      </w:r>
      <w:r w:rsidRPr="00FA34CB">
        <w:rPr>
          <w:lang w:val="hy-AM"/>
        </w:rPr>
        <w:t>և</w:t>
      </w:r>
      <w:r w:rsidRPr="00FA34CB">
        <w:t xml:space="preserve"> զինծառայության ստաժի մեկ տարվա արժեքը</w:t>
      </w:r>
      <w:r w:rsidRPr="00FA34CB">
        <w:rPr>
          <w:lang w:val="hy-AM"/>
        </w:rPr>
        <w:t>`</w:t>
      </w:r>
      <w:r w:rsidRPr="00FA34CB">
        <w:t xml:space="preserve"> 1500 դրամ:</w:t>
      </w:r>
    </w:p>
    <w:p w14:paraId="47681210" w14:textId="5E19D618" w:rsidR="008F52AF" w:rsidRPr="00FA34CB" w:rsidRDefault="004D2CB0" w:rsidP="007C4D41">
      <w:pPr>
        <w:pStyle w:val="Bullet2"/>
      </w:pPr>
      <w:r>
        <w:rPr>
          <w:lang w:val="af-ZA"/>
        </w:rPr>
        <w:t>«</w:t>
      </w:r>
      <w:r w:rsidR="008F52AF" w:rsidRPr="00FA34CB">
        <w:rPr>
          <w:lang w:val="af-ZA"/>
        </w:rPr>
        <w:t>Շարքային զինծառայողների և նրանց ընտանիքների անդամների կենսաթոշակներ</w:t>
      </w:r>
      <w:r>
        <w:rPr>
          <w:lang w:val="af-ZA"/>
        </w:rPr>
        <w:t>»</w:t>
      </w:r>
      <w:r w:rsidR="008F52AF" w:rsidRPr="00FA34CB">
        <w:rPr>
          <w:lang w:val="af-ZA"/>
        </w:rPr>
        <w:t xml:space="preserve"> </w:t>
      </w:r>
      <w:r w:rsidR="008F52AF" w:rsidRPr="00FA34CB">
        <w:t>ծրագրով</w:t>
      </w:r>
      <w:r w:rsidR="008F52AF" w:rsidRPr="00FA34CB">
        <w:rPr>
          <w:lang w:val="af-ZA"/>
        </w:rPr>
        <w:t xml:space="preserve"> </w:t>
      </w:r>
      <w:r w:rsidR="008F52AF" w:rsidRPr="00FA34CB">
        <w:t>նախատեսվում</w:t>
      </w:r>
      <w:r w:rsidR="008F52AF" w:rsidRPr="00FA34CB">
        <w:rPr>
          <w:lang w:val="af-ZA"/>
        </w:rPr>
        <w:t xml:space="preserve"> </w:t>
      </w:r>
      <w:r w:rsidR="008F52AF" w:rsidRPr="00FA34CB">
        <w:t>է</w:t>
      </w:r>
      <w:r w:rsidR="008F52AF" w:rsidRPr="00FA34CB">
        <w:rPr>
          <w:lang w:val="af-ZA"/>
        </w:rPr>
        <w:t xml:space="preserve"> </w:t>
      </w:r>
      <w:r w:rsidR="008F52AF" w:rsidRPr="00FA34CB">
        <w:t>567.1</w:t>
      </w:r>
      <w:r w:rsidR="008F52AF" w:rsidRPr="00FA34CB">
        <w:rPr>
          <w:lang w:val="af-ZA"/>
        </w:rPr>
        <w:t xml:space="preserve"> </w:t>
      </w:r>
      <w:r w:rsidR="008F52AF" w:rsidRPr="00FA34CB">
        <w:t>մլն</w:t>
      </w:r>
      <w:r w:rsidR="008F52AF" w:rsidRPr="00FA34CB">
        <w:rPr>
          <w:lang w:val="af-ZA"/>
        </w:rPr>
        <w:t xml:space="preserve"> </w:t>
      </w:r>
      <w:r w:rsidR="008F52AF" w:rsidRPr="00FA34CB">
        <w:t>դրամի</w:t>
      </w:r>
      <w:r w:rsidR="008F52AF" w:rsidRPr="00FA34CB">
        <w:rPr>
          <w:lang w:val="af-ZA"/>
        </w:rPr>
        <w:t xml:space="preserve"> </w:t>
      </w:r>
      <w:r w:rsidR="008F52AF" w:rsidRPr="00FA34CB">
        <w:t>չափով</w:t>
      </w:r>
      <w:r w:rsidR="008F52AF" w:rsidRPr="00FA34CB">
        <w:rPr>
          <w:lang w:val="af-ZA"/>
        </w:rPr>
        <w:t xml:space="preserve"> </w:t>
      </w:r>
      <w:r w:rsidR="008F52AF" w:rsidRPr="00FA34CB">
        <w:t>ծախս</w:t>
      </w:r>
      <w:r w:rsidR="008F52AF" w:rsidRPr="00FA34CB">
        <w:rPr>
          <w:lang w:val="af-ZA"/>
        </w:rPr>
        <w:t xml:space="preserve"> (201</w:t>
      </w:r>
      <w:r w:rsidR="008F52AF" w:rsidRPr="00FA34CB">
        <w:t>7</w:t>
      </w:r>
      <w:r w:rsidR="008F52AF" w:rsidRPr="00FA34CB">
        <w:rPr>
          <w:lang w:val="af-ZA"/>
        </w:rPr>
        <w:t xml:space="preserve"> </w:t>
      </w:r>
      <w:r w:rsidR="008F52AF" w:rsidRPr="00FA34CB">
        <w:t>թվականին</w:t>
      </w:r>
      <w:r w:rsidR="008F52AF" w:rsidRPr="00FA34CB">
        <w:rPr>
          <w:lang w:val="af-ZA"/>
        </w:rPr>
        <w:t xml:space="preserve">` </w:t>
      </w:r>
      <w:r w:rsidR="008F52AF" w:rsidRPr="00FA34CB">
        <w:t>6</w:t>
      </w:r>
      <w:r w:rsidR="008F52AF" w:rsidRPr="00FA34CB">
        <w:rPr>
          <w:lang w:val="af-ZA"/>
        </w:rPr>
        <w:t xml:space="preserve">34.9 </w:t>
      </w:r>
      <w:r w:rsidR="008F52AF" w:rsidRPr="00FA34CB">
        <w:t>մլն</w:t>
      </w:r>
      <w:r w:rsidR="008F52AF" w:rsidRPr="00FA34CB">
        <w:rPr>
          <w:lang w:val="af-ZA"/>
        </w:rPr>
        <w:t xml:space="preserve"> </w:t>
      </w:r>
      <w:r w:rsidR="008F52AF" w:rsidRPr="00FA34CB">
        <w:t>դրամ</w:t>
      </w:r>
      <w:r w:rsidR="008F52AF" w:rsidRPr="00FA34CB">
        <w:rPr>
          <w:lang w:val="af-ZA"/>
        </w:rPr>
        <w:t xml:space="preserve">): </w:t>
      </w:r>
      <w:r w:rsidR="008F52AF" w:rsidRPr="00FA34CB">
        <w:t>Ծախսերի</w:t>
      </w:r>
      <w:r w:rsidR="008F52AF" w:rsidRPr="00FA34CB">
        <w:rPr>
          <w:lang w:val="af-ZA"/>
        </w:rPr>
        <w:t xml:space="preserve"> </w:t>
      </w:r>
      <w:r w:rsidR="008F52AF" w:rsidRPr="00FA34CB">
        <w:t>նվազումը</w:t>
      </w:r>
      <w:r w:rsidR="008F52AF" w:rsidRPr="00FA34CB">
        <w:rPr>
          <w:lang w:val="af-ZA"/>
        </w:rPr>
        <w:t xml:space="preserve"> </w:t>
      </w:r>
      <w:r w:rsidR="008F52AF" w:rsidRPr="00FA34CB">
        <w:t>67.8</w:t>
      </w:r>
      <w:r w:rsidR="008F52AF" w:rsidRPr="00FA34CB">
        <w:rPr>
          <w:lang w:val="af-ZA"/>
        </w:rPr>
        <w:t xml:space="preserve"> </w:t>
      </w:r>
      <w:r w:rsidR="008F52AF" w:rsidRPr="00FA34CB">
        <w:t>մլն</w:t>
      </w:r>
      <w:r w:rsidR="008F52AF" w:rsidRPr="00FA34CB">
        <w:rPr>
          <w:lang w:val="af-ZA"/>
        </w:rPr>
        <w:t xml:space="preserve"> </w:t>
      </w:r>
      <w:r w:rsidR="008F52AF" w:rsidRPr="00FA34CB">
        <w:t>դրամի</w:t>
      </w:r>
      <w:r w:rsidR="008F52AF" w:rsidRPr="00FA34CB">
        <w:rPr>
          <w:lang w:val="af-ZA"/>
        </w:rPr>
        <w:t xml:space="preserve"> </w:t>
      </w:r>
      <w:r w:rsidR="008F52AF" w:rsidRPr="00FA34CB">
        <w:t>չափով</w:t>
      </w:r>
      <w:r w:rsidR="008F52AF" w:rsidRPr="00FA34CB">
        <w:rPr>
          <w:lang w:val="af-ZA"/>
        </w:rPr>
        <w:t xml:space="preserve"> </w:t>
      </w:r>
      <w:r w:rsidR="008F52AF" w:rsidRPr="00FA34CB">
        <w:t>պայմանավորված</w:t>
      </w:r>
      <w:r w:rsidR="008F52AF" w:rsidRPr="00FA34CB">
        <w:rPr>
          <w:lang w:val="af-ZA"/>
        </w:rPr>
        <w:t xml:space="preserve"> </w:t>
      </w:r>
      <w:r w:rsidR="008F52AF" w:rsidRPr="00FA34CB">
        <w:t>է.</w:t>
      </w:r>
      <w:r w:rsidR="008F52AF" w:rsidRPr="00FA34CB">
        <w:rPr>
          <w:lang w:val="af-ZA"/>
        </w:rPr>
        <w:t xml:space="preserve"> </w:t>
      </w:r>
    </w:p>
    <w:p w14:paraId="7E89BAE3" w14:textId="77777777" w:rsidR="008F52AF" w:rsidRPr="00FA34CB" w:rsidRDefault="008F52AF" w:rsidP="0093331A">
      <w:pPr>
        <w:pStyle w:val="BodyText2"/>
      </w:pPr>
      <w:r w:rsidRPr="00FA34CB">
        <w:t>ա/ կենսաթոշակառուների թվաքանակի նվազմամբ կամ կանխատեսվում է 1</w:t>
      </w:r>
      <w:r>
        <w:t xml:space="preserve"> </w:t>
      </w:r>
      <w:r w:rsidRPr="00FA34CB">
        <w:t>918 մարդ 2017 թվականի 2</w:t>
      </w:r>
      <w:r>
        <w:t xml:space="preserve"> </w:t>
      </w:r>
      <w:r w:rsidRPr="00FA34CB">
        <w:t xml:space="preserve">138 մարդու դիմաց, </w:t>
      </w:r>
    </w:p>
    <w:p w14:paraId="04D3A249" w14:textId="77777777" w:rsidR="008F52AF" w:rsidRPr="00FA34CB" w:rsidRDefault="008F52AF" w:rsidP="0093331A">
      <w:pPr>
        <w:pStyle w:val="BodyText2"/>
      </w:pPr>
      <w:r w:rsidRPr="00FA34CB">
        <w:t xml:space="preserve">բ/ </w:t>
      </w:r>
      <w:r w:rsidRPr="00FA34CB">
        <w:rPr>
          <w:lang w:val="af-ZA"/>
        </w:rPr>
        <w:t>կենսաթոշակի միջին ամսական չափ</w:t>
      </w:r>
      <w:r w:rsidRPr="00FA34CB">
        <w:t>ի ճշտմամբ</w:t>
      </w:r>
      <w:r w:rsidRPr="00FA34CB">
        <w:rPr>
          <w:lang w:val="af-ZA"/>
        </w:rPr>
        <w:t xml:space="preserve"> </w:t>
      </w:r>
      <w:r w:rsidRPr="00FA34CB">
        <w:t>(24 639.9 դրամ) 2017</w:t>
      </w:r>
      <w:r w:rsidRPr="00FA34CB">
        <w:rPr>
          <w:lang w:val="af-ZA"/>
        </w:rPr>
        <w:t xml:space="preserve"> թվականի </w:t>
      </w:r>
      <w:r w:rsidRPr="00FA34CB">
        <w:t xml:space="preserve">հաշվարկային 24 748.4 դրամի դիմաց:  </w:t>
      </w:r>
    </w:p>
    <w:p w14:paraId="46057BBF" w14:textId="7FBB28DD" w:rsidR="008F52AF" w:rsidRPr="00FA34CB" w:rsidRDefault="004D2CB0" w:rsidP="007C4D41">
      <w:pPr>
        <w:pStyle w:val="Bullet2"/>
      </w:pPr>
      <w:r>
        <w:rPr>
          <w:lang w:val="af-ZA"/>
        </w:rPr>
        <w:t>«</w:t>
      </w:r>
      <w:r w:rsidR="008F52AF" w:rsidRPr="00FA34CB">
        <w:rPr>
          <w:lang w:val="af-ZA"/>
        </w:rPr>
        <w:t>Աշխատանքային կենսաթոշակներ</w:t>
      </w:r>
      <w:r>
        <w:rPr>
          <w:lang w:val="af-ZA"/>
        </w:rPr>
        <w:t>»</w:t>
      </w:r>
      <w:r w:rsidR="008F52AF" w:rsidRPr="00FA34CB">
        <w:rPr>
          <w:lang w:val="af-ZA"/>
        </w:rPr>
        <w:t xml:space="preserve"> </w:t>
      </w:r>
      <w:r w:rsidR="008F52AF" w:rsidRPr="00FA34CB">
        <w:t>ծրագրով</w:t>
      </w:r>
      <w:r w:rsidR="008F52AF" w:rsidRPr="00FA34CB">
        <w:rPr>
          <w:lang w:val="af-ZA"/>
        </w:rPr>
        <w:t xml:space="preserve"> </w:t>
      </w:r>
      <w:r w:rsidR="008F52AF" w:rsidRPr="00FA34CB">
        <w:t>նախատեսվում</w:t>
      </w:r>
      <w:r w:rsidR="008F52AF" w:rsidRPr="00FA34CB">
        <w:rPr>
          <w:lang w:val="af-ZA"/>
        </w:rPr>
        <w:t xml:space="preserve"> </w:t>
      </w:r>
      <w:r w:rsidR="008F52AF" w:rsidRPr="00FA34CB">
        <w:t>է</w:t>
      </w:r>
      <w:r w:rsidR="008F52AF" w:rsidRPr="00FA34CB">
        <w:rPr>
          <w:lang w:val="af-ZA"/>
        </w:rPr>
        <w:t xml:space="preserve"> </w:t>
      </w:r>
      <w:r w:rsidR="008F52AF" w:rsidRPr="00FA34CB">
        <w:t>210 470.9</w:t>
      </w:r>
      <w:r w:rsidR="008F52AF" w:rsidRPr="00FA34CB">
        <w:rPr>
          <w:lang w:val="af-ZA"/>
        </w:rPr>
        <w:t xml:space="preserve"> </w:t>
      </w:r>
      <w:r w:rsidR="008F52AF" w:rsidRPr="00FA34CB">
        <w:t>մլն</w:t>
      </w:r>
      <w:r w:rsidR="008F52AF" w:rsidRPr="00FA34CB">
        <w:rPr>
          <w:lang w:val="af-ZA"/>
        </w:rPr>
        <w:t xml:space="preserve"> </w:t>
      </w:r>
      <w:r w:rsidR="008F52AF" w:rsidRPr="00FA34CB">
        <w:t>դրամի</w:t>
      </w:r>
      <w:r w:rsidR="008F52AF" w:rsidRPr="00FA34CB">
        <w:rPr>
          <w:lang w:val="af-ZA"/>
        </w:rPr>
        <w:t xml:space="preserve"> </w:t>
      </w:r>
      <w:r w:rsidR="008F52AF" w:rsidRPr="00FA34CB">
        <w:t>չափով</w:t>
      </w:r>
      <w:r w:rsidR="008F52AF" w:rsidRPr="00FA34CB">
        <w:rPr>
          <w:lang w:val="af-ZA"/>
        </w:rPr>
        <w:t xml:space="preserve"> </w:t>
      </w:r>
      <w:r w:rsidR="008F52AF" w:rsidRPr="00FA34CB">
        <w:t>ծախս</w:t>
      </w:r>
      <w:r w:rsidR="008F52AF" w:rsidRPr="00FA34CB">
        <w:rPr>
          <w:lang w:val="af-ZA"/>
        </w:rPr>
        <w:t xml:space="preserve"> (201</w:t>
      </w:r>
      <w:r w:rsidR="008F52AF" w:rsidRPr="00FA34CB">
        <w:t>7</w:t>
      </w:r>
      <w:r w:rsidR="008F52AF" w:rsidRPr="00FA34CB">
        <w:rPr>
          <w:lang w:val="af-ZA"/>
        </w:rPr>
        <w:t xml:space="preserve"> </w:t>
      </w:r>
      <w:r w:rsidR="008F52AF" w:rsidRPr="00FA34CB">
        <w:t>թվականին</w:t>
      </w:r>
      <w:r w:rsidR="008F52AF" w:rsidRPr="00FA34CB">
        <w:rPr>
          <w:lang w:val="af-ZA"/>
        </w:rPr>
        <w:t xml:space="preserve">` </w:t>
      </w:r>
      <w:r w:rsidR="008F52AF" w:rsidRPr="00FA34CB">
        <w:t>223 469.5</w:t>
      </w:r>
      <w:r w:rsidR="008F52AF" w:rsidRPr="00FA34CB">
        <w:rPr>
          <w:lang w:val="af-ZA"/>
        </w:rPr>
        <w:t xml:space="preserve"> </w:t>
      </w:r>
      <w:r w:rsidR="008F52AF" w:rsidRPr="00FA34CB">
        <w:t>մլն</w:t>
      </w:r>
      <w:r w:rsidR="008F52AF" w:rsidRPr="00FA34CB">
        <w:rPr>
          <w:lang w:val="af-ZA"/>
        </w:rPr>
        <w:t xml:space="preserve"> </w:t>
      </w:r>
      <w:r w:rsidR="008F52AF" w:rsidRPr="00FA34CB">
        <w:t>դրամ</w:t>
      </w:r>
      <w:r w:rsidR="008F52AF" w:rsidRPr="00FA34CB">
        <w:rPr>
          <w:lang w:val="af-ZA"/>
        </w:rPr>
        <w:t xml:space="preserve">): </w:t>
      </w:r>
      <w:r w:rsidR="008F52AF" w:rsidRPr="00FA34CB">
        <w:t>Ծախսերի</w:t>
      </w:r>
      <w:r w:rsidR="008F52AF" w:rsidRPr="00FA34CB">
        <w:rPr>
          <w:lang w:val="af-ZA"/>
        </w:rPr>
        <w:t xml:space="preserve"> </w:t>
      </w:r>
      <w:r w:rsidR="008F52AF" w:rsidRPr="00FA34CB">
        <w:t>նվազումը 12 998.5 մլն</w:t>
      </w:r>
      <w:r w:rsidR="008F52AF" w:rsidRPr="00FA34CB">
        <w:rPr>
          <w:lang w:val="af-ZA"/>
        </w:rPr>
        <w:t xml:space="preserve"> </w:t>
      </w:r>
      <w:r w:rsidR="008F52AF" w:rsidRPr="00FA34CB">
        <w:t>դրամով</w:t>
      </w:r>
      <w:r w:rsidR="008F52AF" w:rsidRPr="00FA34CB">
        <w:rPr>
          <w:lang w:val="af-ZA"/>
        </w:rPr>
        <w:t xml:space="preserve"> </w:t>
      </w:r>
      <w:r w:rsidR="008F52AF" w:rsidRPr="00FA34CB">
        <w:t>պայմանավորված</w:t>
      </w:r>
      <w:r w:rsidR="008F52AF" w:rsidRPr="00FA34CB">
        <w:rPr>
          <w:lang w:val="af-ZA"/>
        </w:rPr>
        <w:t xml:space="preserve"> </w:t>
      </w:r>
      <w:r w:rsidR="008F52AF" w:rsidRPr="00FA34CB">
        <w:t>է.</w:t>
      </w:r>
    </w:p>
    <w:p w14:paraId="5B693530" w14:textId="77777777" w:rsidR="008F52AF" w:rsidRPr="00FA34CB" w:rsidRDefault="008F52AF" w:rsidP="0093331A">
      <w:pPr>
        <w:pStyle w:val="BodyText2"/>
        <w:rPr>
          <w:lang w:val="hy-AM"/>
        </w:rPr>
      </w:pPr>
      <w:r w:rsidRPr="00FA34CB">
        <w:rPr>
          <w:lang w:val="hy-AM"/>
        </w:rPr>
        <w:t xml:space="preserve">ա/ կենսաթոշակառուների </w:t>
      </w:r>
      <w:r w:rsidRPr="00FA34CB">
        <w:t xml:space="preserve">թվաքանակի </w:t>
      </w:r>
      <w:r w:rsidRPr="00FA34CB">
        <w:rPr>
          <w:lang w:val="hy-AM"/>
        </w:rPr>
        <w:t>նվազմամբ</w:t>
      </w:r>
      <w:r w:rsidRPr="00FA34CB">
        <w:t xml:space="preserve"> կամ կան</w:t>
      </w:r>
      <w:r w:rsidRPr="00FA34CB">
        <w:rPr>
          <w:lang w:val="hy-AM"/>
        </w:rPr>
        <w:t>խատեսվում է</w:t>
      </w:r>
      <w:r w:rsidRPr="00FA34CB">
        <w:t xml:space="preserve"> 4</w:t>
      </w:r>
      <w:r w:rsidRPr="00FA34CB">
        <w:rPr>
          <w:lang w:val="hy-AM"/>
        </w:rPr>
        <w:t>45 595</w:t>
      </w:r>
      <w:r w:rsidRPr="00FA34CB">
        <w:t xml:space="preserve"> մարդ 201</w:t>
      </w:r>
      <w:r w:rsidRPr="00FA34CB">
        <w:rPr>
          <w:lang w:val="hy-AM"/>
        </w:rPr>
        <w:t>7</w:t>
      </w:r>
      <w:r w:rsidRPr="00FA34CB">
        <w:t xml:space="preserve"> թվականի 459 682 մարդու դիմաց,</w:t>
      </w:r>
    </w:p>
    <w:p w14:paraId="6E2A545E" w14:textId="77777777" w:rsidR="008F52AF" w:rsidRPr="00FA34CB" w:rsidRDefault="008F52AF" w:rsidP="0093331A">
      <w:pPr>
        <w:pStyle w:val="BodyText2"/>
        <w:rPr>
          <w:lang w:val="hy-AM"/>
        </w:rPr>
      </w:pPr>
      <w:r w:rsidRPr="00FA34CB">
        <w:rPr>
          <w:lang w:val="hy-AM"/>
        </w:rPr>
        <w:t xml:space="preserve">բ/ </w:t>
      </w:r>
      <w:r w:rsidRPr="00FA34CB">
        <w:t>կենսաթոշակի միջին ամսական չափի փոփոխությա</w:t>
      </w:r>
      <w:r w:rsidRPr="00FA34CB">
        <w:rPr>
          <w:lang w:val="hy-AM"/>
        </w:rPr>
        <w:t>մբ</w:t>
      </w:r>
      <w:r w:rsidRPr="00FA34CB">
        <w:t xml:space="preserve"> կամ </w:t>
      </w:r>
      <w:r w:rsidRPr="00FA34CB">
        <w:rPr>
          <w:lang w:val="hy-AM"/>
        </w:rPr>
        <w:t>նախատեսվում է</w:t>
      </w:r>
      <w:r w:rsidRPr="00FA34CB">
        <w:t xml:space="preserve"> </w:t>
      </w:r>
      <w:r w:rsidRPr="00FA34CB">
        <w:rPr>
          <w:lang w:val="hy-AM"/>
        </w:rPr>
        <w:t>39 361</w:t>
      </w:r>
      <w:r w:rsidRPr="00FA34CB">
        <w:t xml:space="preserve"> դրամ 201</w:t>
      </w:r>
      <w:r w:rsidRPr="00FA34CB">
        <w:rPr>
          <w:lang w:val="hy-AM"/>
        </w:rPr>
        <w:t>7</w:t>
      </w:r>
      <w:r w:rsidRPr="00FA34CB">
        <w:t xml:space="preserve"> թվականի </w:t>
      </w:r>
      <w:r w:rsidRPr="00FA34CB">
        <w:rPr>
          <w:lang w:val="hy-AM"/>
        </w:rPr>
        <w:t>հաշվարկային</w:t>
      </w:r>
      <w:r w:rsidRPr="00FA34CB">
        <w:t xml:space="preserve"> 40 511.6 դրամի դիմաց: </w:t>
      </w:r>
    </w:p>
    <w:p w14:paraId="68F3837F" w14:textId="77777777" w:rsidR="008F52AF" w:rsidRPr="00FA34CB" w:rsidRDefault="008F52AF" w:rsidP="0093331A">
      <w:pPr>
        <w:pStyle w:val="BodyText2"/>
        <w:rPr>
          <w:lang w:val="hy-AM"/>
        </w:rPr>
      </w:pPr>
      <w:r w:rsidRPr="00FA34CB">
        <w:rPr>
          <w:lang w:val="hy-AM"/>
        </w:rPr>
        <w:t xml:space="preserve">2018 թվականին </w:t>
      </w:r>
      <w:r w:rsidRPr="00FA34CB">
        <w:t>նախատեսվում է</w:t>
      </w:r>
      <w:r w:rsidRPr="00FA34CB">
        <w:rPr>
          <w:lang w:val="hy-AM"/>
        </w:rPr>
        <w:t xml:space="preserve"> պահպանել 2017 թվականի համար </w:t>
      </w:r>
      <w:r w:rsidRPr="00FA34CB">
        <w:t>նախատեսվ</w:t>
      </w:r>
      <w:r w:rsidRPr="00FA34CB">
        <w:rPr>
          <w:lang w:val="hy-AM"/>
        </w:rPr>
        <w:t xml:space="preserve">ած </w:t>
      </w:r>
      <w:r w:rsidRPr="00FA34CB">
        <w:t xml:space="preserve"> կենսաթոշակի հիմնական չափը</w:t>
      </w:r>
      <w:r w:rsidRPr="00FA34CB">
        <w:rPr>
          <w:lang w:val="hy-AM"/>
        </w:rPr>
        <w:t>`</w:t>
      </w:r>
      <w:r w:rsidRPr="00FA34CB">
        <w:t xml:space="preserve"> 16.0 հազ. դրամ </w:t>
      </w:r>
      <w:r w:rsidRPr="00FA34CB">
        <w:rPr>
          <w:lang w:val="hy-AM"/>
        </w:rPr>
        <w:t>և</w:t>
      </w:r>
      <w:r w:rsidRPr="00FA34CB">
        <w:t xml:space="preserve"> աշխատանքային ստաժի մեկ տարվա արժեքը` մինչև 10 տարվա ստաժ ունեցողների համար</w:t>
      </w:r>
      <w:r w:rsidRPr="00FA34CB">
        <w:rPr>
          <w:lang w:val="hy-AM"/>
        </w:rPr>
        <w:t>`</w:t>
      </w:r>
      <w:r w:rsidRPr="00FA34CB">
        <w:t xml:space="preserve"> 800 դրամ, իսկ 10 տարուց ավելի ստաժ ունեցողների համար</w:t>
      </w:r>
      <w:r w:rsidRPr="00FA34CB">
        <w:rPr>
          <w:lang w:val="hy-AM"/>
        </w:rPr>
        <w:t>`</w:t>
      </w:r>
      <w:r w:rsidRPr="00FA34CB">
        <w:t xml:space="preserve"> 500 դրամ:</w:t>
      </w:r>
    </w:p>
    <w:p w14:paraId="610887CF" w14:textId="01E04D51" w:rsidR="008F52AF" w:rsidRPr="00FA34CB" w:rsidRDefault="004D2CB0" w:rsidP="007C4D41">
      <w:pPr>
        <w:pStyle w:val="Bullet2"/>
      </w:pPr>
      <w:r>
        <w:rPr>
          <w:lang w:val="af-ZA"/>
        </w:rPr>
        <w:t>«</w:t>
      </w:r>
      <w:r w:rsidR="008F52AF" w:rsidRPr="00FA34CB">
        <w:rPr>
          <w:lang w:val="af-ZA"/>
        </w:rPr>
        <w:t>ՀՀ օրենքներով նշանակված կենսաթոշակներ</w:t>
      </w:r>
      <w:r>
        <w:rPr>
          <w:lang w:val="af-ZA"/>
        </w:rPr>
        <w:t>»</w:t>
      </w:r>
      <w:r w:rsidR="008F52AF" w:rsidRPr="00FA34CB">
        <w:rPr>
          <w:lang w:val="af-ZA"/>
        </w:rPr>
        <w:t xml:space="preserve"> </w:t>
      </w:r>
      <w:r w:rsidR="008F52AF" w:rsidRPr="00FA34CB">
        <w:t>ծրագրով</w:t>
      </w:r>
      <w:r w:rsidR="008F52AF" w:rsidRPr="00FA34CB">
        <w:rPr>
          <w:lang w:val="af-ZA"/>
        </w:rPr>
        <w:t xml:space="preserve"> </w:t>
      </w:r>
      <w:r w:rsidR="008F52AF" w:rsidRPr="00FA34CB">
        <w:t>նախատեսվում</w:t>
      </w:r>
      <w:r w:rsidR="008F52AF" w:rsidRPr="00FA34CB">
        <w:rPr>
          <w:lang w:val="af-ZA"/>
        </w:rPr>
        <w:t xml:space="preserve"> </w:t>
      </w:r>
      <w:r w:rsidR="008F52AF" w:rsidRPr="00FA34CB">
        <w:t>է 2 648.6</w:t>
      </w:r>
      <w:r w:rsidR="008F52AF" w:rsidRPr="00FA34CB">
        <w:rPr>
          <w:lang w:val="af-ZA"/>
        </w:rPr>
        <w:t xml:space="preserve"> </w:t>
      </w:r>
      <w:r w:rsidR="008F52AF" w:rsidRPr="00FA34CB">
        <w:t>մլն</w:t>
      </w:r>
      <w:r w:rsidR="008F52AF" w:rsidRPr="00FA34CB">
        <w:rPr>
          <w:lang w:val="af-ZA"/>
        </w:rPr>
        <w:t xml:space="preserve"> </w:t>
      </w:r>
      <w:r w:rsidR="008F52AF" w:rsidRPr="00FA34CB">
        <w:t>դրամի</w:t>
      </w:r>
      <w:r w:rsidR="008F52AF" w:rsidRPr="00FA34CB">
        <w:rPr>
          <w:lang w:val="af-ZA"/>
        </w:rPr>
        <w:t xml:space="preserve"> </w:t>
      </w:r>
      <w:r w:rsidR="008F52AF" w:rsidRPr="00FA34CB">
        <w:t>չափով</w:t>
      </w:r>
      <w:r w:rsidR="008F52AF" w:rsidRPr="00FA34CB">
        <w:rPr>
          <w:lang w:val="af-ZA"/>
        </w:rPr>
        <w:t xml:space="preserve"> </w:t>
      </w:r>
      <w:r w:rsidR="008F52AF" w:rsidRPr="00FA34CB">
        <w:t>ծախս</w:t>
      </w:r>
      <w:r w:rsidR="008F52AF" w:rsidRPr="00FA34CB">
        <w:rPr>
          <w:lang w:val="af-ZA"/>
        </w:rPr>
        <w:t xml:space="preserve"> (201</w:t>
      </w:r>
      <w:r w:rsidR="008F52AF" w:rsidRPr="00FA34CB">
        <w:t>7</w:t>
      </w:r>
      <w:r w:rsidR="008F52AF" w:rsidRPr="00FA34CB">
        <w:rPr>
          <w:lang w:val="af-ZA"/>
        </w:rPr>
        <w:t xml:space="preserve"> </w:t>
      </w:r>
      <w:r w:rsidR="008F52AF" w:rsidRPr="00FA34CB">
        <w:t>թվականին</w:t>
      </w:r>
      <w:r w:rsidR="008F52AF" w:rsidRPr="00FA34CB">
        <w:rPr>
          <w:lang w:val="af-ZA"/>
        </w:rPr>
        <w:t xml:space="preserve">` </w:t>
      </w:r>
      <w:r w:rsidR="008F52AF" w:rsidRPr="00FA34CB">
        <w:t>2 632.3</w:t>
      </w:r>
      <w:r w:rsidR="008F52AF" w:rsidRPr="00FA34CB">
        <w:rPr>
          <w:lang w:val="af-ZA"/>
        </w:rPr>
        <w:t xml:space="preserve"> </w:t>
      </w:r>
      <w:r w:rsidR="008F52AF" w:rsidRPr="00FA34CB">
        <w:t>մլն</w:t>
      </w:r>
      <w:r w:rsidR="008F52AF" w:rsidRPr="00FA34CB">
        <w:rPr>
          <w:lang w:val="af-ZA"/>
        </w:rPr>
        <w:t xml:space="preserve"> </w:t>
      </w:r>
      <w:r w:rsidR="008F52AF" w:rsidRPr="00FA34CB">
        <w:t>դրամ</w:t>
      </w:r>
      <w:r w:rsidR="008F52AF" w:rsidRPr="00FA34CB">
        <w:rPr>
          <w:lang w:val="af-ZA"/>
        </w:rPr>
        <w:t xml:space="preserve">): </w:t>
      </w:r>
      <w:r w:rsidR="008F52AF" w:rsidRPr="00FA34CB">
        <w:t>Ծախսերը</w:t>
      </w:r>
      <w:r w:rsidR="008F52AF" w:rsidRPr="00FA34CB">
        <w:rPr>
          <w:lang w:val="af-ZA"/>
        </w:rPr>
        <w:t xml:space="preserve"> </w:t>
      </w:r>
      <w:r w:rsidR="008F52AF" w:rsidRPr="00FA34CB">
        <w:t>աճում</w:t>
      </w:r>
      <w:r w:rsidR="008F52AF" w:rsidRPr="00FA34CB">
        <w:rPr>
          <w:lang w:val="af-ZA"/>
        </w:rPr>
        <w:t xml:space="preserve"> են </w:t>
      </w:r>
      <w:r w:rsidR="008F52AF" w:rsidRPr="00FA34CB">
        <w:t>16.3</w:t>
      </w:r>
      <w:r w:rsidR="008F52AF" w:rsidRPr="00FA34CB">
        <w:rPr>
          <w:lang w:val="af-ZA"/>
        </w:rPr>
        <w:t xml:space="preserve"> </w:t>
      </w:r>
      <w:r w:rsidR="008F52AF" w:rsidRPr="00FA34CB">
        <w:t>մլն</w:t>
      </w:r>
      <w:r w:rsidR="008F52AF" w:rsidRPr="00FA34CB">
        <w:rPr>
          <w:lang w:val="af-ZA"/>
        </w:rPr>
        <w:t xml:space="preserve"> </w:t>
      </w:r>
      <w:r w:rsidR="008F52AF" w:rsidRPr="00FA34CB">
        <w:t>դրամով</w:t>
      </w:r>
      <w:r w:rsidR="008F52AF" w:rsidRPr="00FA34CB">
        <w:rPr>
          <w:lang w:val="af-ZA"/>
        </w:rPr>
        <w:t xml:space="preserve">, </w:t>
      </w:r>
      <w:r w:rsidR="008F52AF" w:rsidRPr="00FA34CB">
        <w:t>որը</w:t>
      </w:r>
      <w:r w:rsidR="008F52AF" w:rsidRPr="00FA34CB">
        <w:rPr>
          <w:lang w:val="af-ZA"/>
        </w:rPr>
        <w:t xml:space="preserve"> </w:t>
      </w:r>
      <w:r w:rsidR="008F52AF" w:rsidRPr="00FA34CB">
        <w:t>պայմանավորված</w:t>
      </w:r>
      <w:r w:rsidR="008F52AF" w:rsidRPr="00FA34CB">
        <w:rPr>
          <w:lang w:val="af-ZA"/>
        </w:rPr>
        <w:t xml:space="preserve"> </w:t>
      </w:r>
      <w:r w:rsidR="008F52AF" w:rsidRPr="00FA34CB">
        <w:t>է.</w:t>
      </w:r>
    </w:p>
    <w:p w14:paraId="1F4F06E3" w14:textId="77777777" w:rsidR="008F52AF" w:rsidRPr="00FA34CB" w:rsidRDefault="008F52AF" w:rsidP="0093331A">
      <w:pPr>
        <w:pStyle w:val="BodyText2"/>
        <w:rPr>
          <w:lang w:val="hy-AM"/>
        </w:rPr>
      </w:pPr>
      <w:r w:rsidRPr="00FA34CB">
        <w:rPr>
          <w:lang w:val="hy-AM"/>
        </w:rPr>
        <w:t xml:space="preserve">ա/ կենսաթոշակառուների </w:t>
      </w:r>
      <w:r w:rsidRPr="00FA34CB">
        <w:t xml:space="preserve">թվաքանակի </w:t>
      </w:r>
      <w:r w:rsidRPr="00FA34CB">
        <w:rPr>
          <w:lang w:val="hy-AM"/>
        </w:rPr>
        <w:t>աճով</w:t>
      </w:r>
      <w:r w:rsidRPr="00FA34CB">
        <w:t xml:space="preserve"> կամ կա</w:t>
      </w:r>
      <w:r w:rsidRPr="00FA34CB">
        <w:rPr>
          <w:lang w:val="hy-AM"/>
        </w:rPr>
        <w:t xml:space="preserve">նխատեսվում է 645 </w:t>
      </w:r>
      <w:r w:rsidRPr="00FA34CB">
        <w:t>մարդ 201</w:t>
      </w:r>
      <w:r w:rsidRPr="00FA34CB">
        <w:rPr>
          <w:lang w:val="hy-AM"/>
        </w:rPr>
        <w:t>7</w:t>
      </w:r>
      <w:r w:rsidRPr="00FA34CB">
        <w:t xml:space="preserve"> թ</w:t>
      </w:r>
      <w:r w:rsidRPr="00FA34CB">
        <w:rPr>
          <w:lang w:val="hy-AM"/>
        </w:rPr>
        <w:t>վականի</w:t>
      </w:r>
      <w:r w:rsidRPr="00FA34CB">
        <w:t xml:space="preserve"> համար նախատեսված </w:t>
      </w:r>
      <w:r w:rsidRPr="00FA34CB">
        <w:rPr>
          <w:lang w:val="hy-AM"/>
        </w:rPr>
        <w:t>623</w:t>
      </w:r>
      <w:r w:rsidRPr="00FA34CB">
        <w:t xml:space="preserve"> մարդու դիմաց</w:t>
      </w:r>
      <w:r w:rsidRPr="00FA34CB">
        <w:rPr>
          <w:lang w:val="hy-AM"/>
        </w:rPr>
        <w:t>,</w:t>
      </w:r>
      <w:r w:rsidRPr="00FA34CB">
        <w:t xml:space="preserve">  </w:t>
      </w:r>
    </w:p>
    <w:p w14:paraId="35C80184" w14:textId="77777777" w:rsidR="008F52AF" w:rsidRPr="00FA34CB" w:rsidRDefault="008F52AF" w:rsidP="0093331A">
      <w:pPr>
        <w:pStyle w:val="BodyText2"/>
        <w:rPr>
          <w:lang w:val="hy-AM"/>
        </w:rPr>
      </w:pPr>
      <w:r w:rsidRPr="00FA34CB">
        <w:rPr>
          <w:lang w:val="hy-AM"/>
        </w:rPr>
        <w:t xml:space="preserve">բ/ </w:t>
      </w:r>
      <w:r w:rsidRPr="00FA34CB">
        <w:t xml:space="preserve">կենսաթոշակի միջին ամսական չափի </w:t>
      </w:r>
      <w:r w:rsidRPr="00FA34CB">
        <w:rPr>
          <w:lang w:val="hy-AM"/>
        </w:rPr>
        <w:t xml:space="preserve">ճշտմամբ (342 200.9 </w:t>
      </w:r>
      <w:r w:rsidRPr="00FA34CB">
        <w:t>դրամ</w:t>
      </w:r>
      <w:r w:rsidRPr="00FA34CB">
        <w:rPr>
          <w:lang w:val="hy-AM"/>
        </w:rPr>
        <w:t>)</w:t>
      </w:r>
      <w:r w:rsidRPr="00FA34CB">
        <w:t xml:space="preserve"> 201</w:t>
      </w:r>
      <w:r w:rsidRPr="00FA34CB">
        <w:rPr>
          <w:lang w:val="hy-AM"/>
        </w:rPr>
        <w:t>7</w:t>
      </w:r>
      <w:r w:rsidRPr="00FA34CB">
        <w:t xml:space="preserve"> թվականի </w:t>
      </w:r>
      <w:r w:rsidRPr="00FA34CB">
        <w:rPr>
          <w:lang w:val="hy-AM"/>
        </w:rPr>
        <w:t>հաշվարկային</w:t>
      </w:r>
      <w:r w:rsidRPr="00FA34CB">
        <w:t xml:space="preserve"> </w:t>
      </w:r>
      <w:r w:rsidRPr="00FA34CB">
        <w:rPr>
          <w:lang w:val="hy-AM"/>
        </w:rPr>
        <w:t xml:space="preserve">352 102.4 </w:t>
      </w:r>
      <w:r w:rsidRPr="00FA34CB">
        <w:t>դրամի դիմաց</w:t>
      </w:r>
      <w:r w:rsidRPr="00FA34CB">
        <w:rPr>
          <w:lang w:val="hy-AM"/>
        </w:rPr>
        <w:t xml:space="preserve">: </w:t>
      </w:r>
    </w:p>
    <w:p w14:paraId="54EEF0A1" w14:textId="3CD5DCA5" w:rsidR="008F52AF" w:rsidRPr="00FA34CB" w:rsidRDefault="008F52AF" w:rsidP="0093331A">
      <w:pPr>
        <w:pStyle w:val="BodyText2"/>
        <w:rPr>
          <w:lang w:val="af-ZA"/>
        </w:rPr>
      </w:pPr>
      <w:r w:rsidRPr="00FA34CB">
        <w:t>Այսպիսով, 2018 թվականին կանխատեսվում է ՀՀ օրենքներով նշանակված կենսաթոշակներ հատկացնել</w:t>
      </w:r>
      <w:r w:rsidRPr="00FA34CB">
        <w:rPr>
          <w:lang w:val="af-ZA"/>
        </w:rPr>
        <w:t xml:space="preserve">. </w:t>
      </w:r>
      <w:r w:rsidRPr="00FA34CB">
        <w:t>ՀՀ պաշտոնաթող Նախագահներին (2), նախկին դատավորներին (70), նախկին ՀՀ ՍԴ անդամներին (6), նախկին դատախազներին (364), նախկին պատգամավորներին (123), նախկին քննչական և հատուկ քննչական ծառայողներին (45)</w:t>
      </w:r>
      <w:r w:rsidRPr="00FA34CB">
        <w:rPr>
          <w:lang w:val="af-ZA"/>
        </w:rPr>
        <w:t xml:space="preserve">, </w:t>
      </w:r>
      <w:r w:rsidRPr="00FA34CB">
        <w:t xml:space="preserve">նախկին </w:t>
      </w:r>
      <w:r w:rsidR="004D2CB0">
        <w:t>«</w:t>
      </w:r>
      <w:r w:rsidRPr="00FA34CB">
        <w:t>Պետական պաշտոններ զբաղեցնող անձանց վարձատրության մասին</w:t>
      </w:r>
      <w:r w:rsidR="004D2CB0">
        <w:t>»</w:t>
      </w:r>
      <w:r w:rsidRPr="00FA34CB">
        <w:t xml:space="preserve"> ՀՀ օրենքի N</w:t>
      </w:r>
      <w:r w:rsidRPr="00FA34CB">
        <w:rPr>
          <w:lang w:val="af-ZA"/>
        </w:rPr>
        <w:t xml:space="preserve"> </w:t>
      </w:r>
      <w:r w:rsidRPr="00FA34CB">
        <w:t>1 հավելվածով սահմանված պաշտոններում պաշտոնավարած անձանց (24) և պաշտոնեական պարտականությունները կատարելիս զոհված պաշտոնատար անձանց ընտանիքների անդամներին (11)</w:t>
      </w:r>
      <w:r w:rsidRPr="00FA34CB">
        <w:rPr>
          <w:lang w:val="af-ZA"/>
        </w:rPr>
        <w:t>:</w:t>
      </w:r>
    </w:p>
    <w:p w14:paraId="6D923BDC" w14:textId="77777777" w:rsidR="008F52AF" w:rsidRPr="00FA34CB" w:rsidRDefault="008F52AF" w:rsidP="0093331A">
      <w:pPr>
        <w:pStyle w:val="BodyText2"/>
      </w:pPr>
      <w:r w:rsidRPr="00FA34CB">
        <w:t>2018 թվականին նախատեսվում է պահպանել 2017 թվականի համար նախատեսված կենսաթոշակի հիմնական չափը` 14.0 հազ. դրամ և մասնագիտական ստաժի մեկ տարվա արժեքը` 5000 դրամ:</w:t>
      </w:r>
    </w:p>
    <w:p w14:paraId="1E0F4BED" w14:textId="22AA2B19" w:rsidR="008F52AF" w:rsidRPr="00FA34CB" w:rsidRDefault="004D2CB0" w:rsidP="007C4D41">
      <w:pPr>
        <w:pStyle w:val="Bullet2"/>
      </w:pPr>
      <w:r>
        <w:rPr>
          <w:lang w:val="en-US"/>
        </w:rPr>
        <w:t>«</w:t>
      </w:r>
      <w:r w:rsidR="008F52AF" w:rsidRPr="00FA34CB">
        <w:t>Կուտակային կենսաթոշակային համակարգի ներդնում</w:t>
      </w:r>
      <w:r>
        <w:rPr>
          <w:lang w:val="en-US"/>
        </w:rPr>
        <w:t>»</w:t>
      </w:r>
      <w:r w:rsidR="008F52AF" w:rsidRPr="00FA34CB">
        <w:t xml:space="preserve"> ծրագրի գծով նախատեսվում է ծախս 42 633.0 մլն դրամի չափով (2017 թվականին` 28 688.1 մլն դրամ): Ծախսերը աճում են 13 944.9 մլն դրամով, որը պայմանավորված է.</w:t>
      </w:r>
    </w:p>
    <w:p w14:paraId="4BE0973E" w14:textId="77777777" w:rsidR="008F52AF" w:rsidRPr="00FA34CB" w:rsidRDefault="008F52AF" w:rsidP="0093331A">
      <w:pPr>
        <w:pStyle w:val="BodyText2"/>
      </w:pPr>
      <w:r w:rsidRPr="00FA34CB">
        <w:rPr>
          <w:lang w:val="af-ZA"/>
        </w:rPr>
        <w:t>ա/</w:t>
      </w:r>
      <w:r w:rsidRPr="00FA34CB">
        <w:t xml:space="preserve"> կուտակային համակարգի մասնակիցների թվաքանակի աճով 57.9</w:t>
      </w:r>
      <w:r w:rsidRPr="00FA34CB">
        <w:rPr>
          <w:lang w:val="af-ZA"/>
        </w:rPr>
        <w:t xml:space="preserve"> </w:t>
      </w:r>
      <w:r w:rsidRPr="00FA34CB">
        <w:t xml:space="preserve">հազ. մարդով կամ կանխատեսվում է 219.8 հազ. մարդ 2017 թվականի </w:t>
      </w:r>
      <w:r w:rsidRPr="00FA34CB">
        <w:rPr>
          <w:lang w:val="af-ZA"/>
        </w:rPr>
        <w:t>1</w:t>
      </w:r>
      <w:r w:rsidRPr="00FA34CB">
        <w:t>61.9 հազ. մարդու դիմաց</w:t>
      </w:r>
      <w:r w:rsidRPr="00FA34CB">
        <w:rPr>
          <w:lang w:val="af-ZA"/>
        </w:rPr>
        <w:t xml:space="preserve">, </w:t>
      </w:r>
      <w:r w:rsidRPr="00FA34CB">
        <w:t>այդ</w:t>
      </w:r>
      <w:r w:rsidRPr="00FA34CB">
        <w:rPr>
          <w:lang w:val="af-ZA"/>
        </w:rPr>
        <w:t xml:space="preserve"> </w:t>
      </w:r>
      <w:r w:rsidRPr="00FA34CB">
        <w:t>թվում.</w:t>
      </w:r>
    </w:p>
    <w:p w14:paraId="0216FEB1" w14:textId="2D5452DC" w:rsidR="008F52AF" w:rsidRPr="00FA34CB" w:rsidRDefault="008F52AF" w:rsidP="00FD7D5C">
      <w:pPr>
        <w:pStyle w:val="Bullet1"/>
        <w:rPr>
          <w:lang w:val="af-ZA"/>
        </w:rPr>
      </w:pPr>
      <w:r w:rsidRPr="00FA34CB">
        <w:t>աշխատաշուկա</w:t>
      </w:r>
      <w:r w:rsidRPr="00FA34CB">
        <w:rPr>
          <w:lang w:val="af-ZA"/>
        </w:rPr>
        <w:t xml:space="preserve"> </w:t>
      </w:r>
      <w:r w:rsidRPr="00FA34CB">
        <w:t>համալրողների</w:t>
      </w:r>
      <w:r w:rsidRPr="00FA34CB">
        <w:rPr>
          <w:lang w:val="af-ZA"/>
        </w:rPr>
        <w:t xml:space="preserve"> </w:t>
      </w:r>
      <w:r w:rsidRPr="00FA34CB">
        <w:t>թվաքանակի</w:t>
      </w:r>
      <w:r w:rsidRPr="00FA34CB">
        <w:rPr>
          <w:lang w:val="af-ZA"/>
        </w:rPr>
        <w:t xml:space="preserve"> </w:t>
      </w:r>
      <w:r w:rsidRPr="00FA34CB">
        <w:t>աճով</w:t>
      </w:r>
      <w:r w:rsidRPr="00FA34CB">
        <w:rPr>
          <w:lang w:val="af-ZA"/>
        </w:rPr>
        <w:t xml:space="preserve"> </w:t>
      </w:r>
      <w:r w:rsidRPr="00FA34CB">
        <w:t>4.3</w:t>
      </w:r>
      <w:r w:rsidRPr="00FA34CB">
        <w:rPr>
          <w:lang w:val="af-ZA"/>
        </w:rPr>
        <w:t xml:space="preserve"> </w:t>
      </w:r>
      <w:r w:rsidRPr="00FA34CB">
        <w:t>հազ</w:t>
      </w:r>
      <w:r w:rsidRPr="00FA34CB">
        <w:rPr>
          <w:lang w:val="af-ZA"/>
        </w:rPr>
        <w:t xml:space="preserve">. </w:t>
      </w:r>
      <w:r w:rsidRPr="00FA34CB">
        <w:t>մարդով</w:t>
      </w:r>
      <w:r w:rsidRPr="00FA34CB">
        <w:rPr>
          <w:lang w:val="af-ZA"/>
        </w:rPr>
        <w:t>,</w:t>
      </w:r>
    </w:p>
    <w:p w14:paraId="4735859F" w14:textId="00180AA9" w:rsidR="008F52AF" w:rsidRPr="00FA34CB" w:rsidRDefault="004D2CB0" w:rsidP="00FD7D5C">
      <w:pPr>
        <w:pStyle w:val="Bullet1"/>
      </w:pPr>
      <w:r>
        <w:t>«</w:t>
      </w:r>
      <w:r w:rsidR="008F52AF" w:rsidRPr="00FA34CB">
        <w:t>Կուտակային կենսաթոշակների մասին</w:t>
      </w:r>
      <w:r>
        <w:t>»</w:t>
      </w:r>
      <w:r w:rsidR="008F52AF" w:rsidRPr="00FA34CB">
        <w:t xml:space="preserve"> ՀՀ օրենքի 81-րդ հոդվածի 1-ին և 3-րդ մասերի համաձայն (ըստ որի սոցիալական վճար կատարելուց հրաժարված անձինք այն կկատարեն սկսած 2018 թվականի հուլիսի 1-ից)` </w:t>
      </w:r>
      <w:r w:rsidR="008F52AF" w:rsidRPr="00FA34CB">
        <w:rPr>
          <w:lang w:val="hy-AM"/>
        </w:rPr>
        <w:t>53.6</w:t>
      </w:r>
      <w:r w:rsidR="008F52AF" w:rsidRPr="00FA34CB">
        <w:t xml:space="preserve"> </w:t>
      </w:r>
      <w:r w:rsidR="008F52AF" w:rsidRPr="00FA34CB">
        <w:rPr>
          <w:lang w:val="hy-AM"/>
        </w:rPr>
        <w:t>հազ. մարդով</w:t>
      </w:r>
      <w:r w:rsidR="008F52AF" w:rsidRPr="00FA34CB">
        <w:t>,</w:t>
      </w:r>
    </w:p>
    <w:p w14:paraId="6B53FCE1" w14:textId="77777777" w:rsidR="008F52AF" w:rsidRPr="00FA34CB" w:rsidRDefault="008F52AF" w:rsidP="0093331A">
      <w:pPr>
        <w:pStyle w:val="BodyText2"/>
      </w:pPr>
      <w:r w:rsidRPr="00FA34CB">
        <w:rPr>
          <w:lang w:val="af-ZA"/>
        </w:rPr>
        <w:t>բ/</w:t>
      </w:r>
      <w:r w:rsidRPr="00FA34CB">
        <w:t xml:space="preserve"> կուտակային համակարգի մասնակիցների միջին աշխատավարձի 3.</w:t>
      </w:r>
      <w:r w:rsidRPr="00FA34CB">
        <w:rPr>
          <w:lang w:val="af-ZA"/>
        </w:rPr>
        <w:t xml:space="preserve">9% բնականոն </w:t>
      </w:r>
      <w:r w:rsidRPr="00FA34CB">
        <w:t xml:space="preserve">աճով: </w:t>
      </w:r>
    </w:p>
    <w:p w14:paraId="10192599" w14:textId="2596A79C" w:rsidR="008F52AF" w:rsidRPr="00FA34CB" w:rsidRDefault="004D2CB0" w:rsidP="007C4D41">
      <w:pPr>
        <w:pStyle w:val="Bullet2"/>
      </w:pPr>
      <w:r>
        <w:rPr>
          <w:lang w:val="en-US"/>
        </w:rPr>
        <w:t>«</w:t>
      </w:r>
      <w:r w:rsidR="008F52AF" w:rsidRPr="00FA34CB">
        <w:t>Ծերության</w:t>
      </w:r>
      <w:r w:rsidR="008F52AF" w:rsidRPr="00FA34CB">
        <w:rPr>
          <w:lang w:val="af-ZA"/>
        </w:rPr>
        <w:t xml:space="preserve">, </w:t>
      </w:r>
      <w:r w:rsidR="008F52AF" w:rsidRPr="00FA34CB">
        <w:t>հաշմանդամության</w:t>
      </w:r>
      <w:r w:rsidR="008F52AF" w:rsidRPr="00FA34CB">
        <w:rPr>
          <w:lang w:val="af-ZA"/>
        </w:rPr>
        <w:t xml:space="preserve">, </w:t>
      </w:r>
      <w:r w:rsidR="008F52AF" w:rsidRPr="00FA34CB">
        <w:t>կերակրողին</w:t>
      </w:r>
      <w:r w:rsidR="008F52AF" w:rsidRPr="00FA34CB">
        <w:rPr>
          <w:lang w:val="af-ZA"/>
        </w:rPr>
        <w:t xml:space="preserve"> </w:t>
      </w:r>
      <w:r w:rsidR="008F52AF" w:rsidRPr="00FA34CB">
        <w:t>կորցնելու</w:t>
      </w:r>
      <w:r w:rsidR="008F52AF" w:rsidRPr="00FA34CB">
        <w:rPr>
          <w:lang w:val="af-ZA"/>
        </w:rPr>
        <w:t xml:space="preserve"> </w:t>
      </w:r>
      <w:r w:rsidR="008F52AF" w:rsidRPr="00FA34CB">
        <w:t>դեպքում</w:t>
      </w:r>
      <w:r w:rsidR="008F52AF" w:rsidRPr="00FA34CB">
        <w:rPr>
          <w:lang w:val="af-ZA"/>
        </w:rPr>
        <w:t xml:space="preserve"> </w:t>
      </w:r>
      <w:r w:rsidR="008F52AF" w:rsidRPr="00FA34CB">
        <w:t>սոցիալական</w:t>
      </w:r>
      <w:r w:rsidR="008F52AF" w:rsidRPr="00FA34CB">
        <w:rPr>
          <w:lang w:val="af-ZA"/>
        </w:rPr>
        <w:t xml:space="preserve"> </w:t>
      </w:r>
      <w:r w:rsidR="008F52AF" w:rsidRPr="00FA34CB">
        <w:t>նպաստներ</w:t>
      </w:r>
      <w:r>
        <w:rPr>
          <w:lang w:val="en-US"/>
        </w:rPr>
        <w:t>»</w:t>
      </w:r>
      <w:r w:rsidR="008F52AF" w:rsidRPr="00FA34CB">
        <w:rPr>
          <w:lang w:val="af-ZA"/>
        </w:rPr>
        <w:t xml:space="preserve"> </w:t>
      </w:r>
      <w:r w:rsidR="008F52AF" w:rsidRPr="00FA34CB">
        <w:t>ծրագրով</w:t>
      </w:r>
      <w:r w:rsidR="008F52AF" w:rsidRPr="00FA34CB">
        <w:rPr>
          <w:lang w:val="af-ZA"/>
        </w:rPr>
        <w:t xml:space="preserve"> </w:t>
      </w:r>
      <w:r w:rsidR="008F52AF" w:rsidRPr="00FA34CB">
        <w:t>նախատեսվում</w:t>
      </w:r>
      <w:r w:rsidR="008F52AF" w:rsidRPr="00FA34CB">
        <w:rPr>
          <w:lang w:val="af-ZA"/>
        </w:rPr>
        <w:t xml:space="preserve"> </w:t>
      </w:r>
      <w:r w:rsidR="008F52AF" w:rsidRPr="00FA34CB">
        <w:t>է</w:t>
      </w:r>
      <w:r w:rsidR="008F52AF" w:rsidRPr="00FA34CB">
        <w:rPr>
          <w:lang w:val="af-ZA"/>
        </w:rPr>
        <w:t xml:space="preserve"> 1</w:t>
      </w:r>
      <w:r w:rsidR="008F52AF" w:rsidRPr="00FA34CB">
        <w:t>3 508.5</w:t>
      </w:r>
      <w:r w:rsidR="008F52AF" w:rsidRPr="00FA34CB">
        <w:rPr>
          <w:lang w:val="af-ZA"/>
        </w:rPr>
        <w:t xml:space="preserve"> </w:t>
      </w:r>
      <w:r w:rsidR="008F52AF" w:rsidRPr="00FA34CB">
        <w:t>մլն</w:t>
      </w:r>
      <w:r w:rsidR="008F52AF" w:rsidRPr="00FA34CB">
        <w:rPr>
          <w:lang w:val="af-ZA"/>
        </w:rPr>
        <w:t xml:space="preserve"> </w:t>
      </w:r>
      <w:r w:rsidR="008F52AF" w:rsidRPr="00FA34CB">
        <w:t>դրամի</w:t>
      </w:r>
      <w:r w:rsidR="008F52AF" w:rsidRPr="00FA34CB">
        <w:rPr>
          <w:lang w:val="af-ZA"/>
        </w:rPr>
        <w:t xml:space="preserve"> </w:t>
      </w:r>
      <w:r w:rsidR="008F52AF" w:rsidRPr="00FA34CB">
        <w:t>չափով</w:t>
      </w:r>
      <w:r w:rsidR="008F52AF" w:rsidRPr="00FA34CB">
        <w:rPr>
          <w:lang w:val="af-ZA"/>
        </w:rPr>
        <w:t xml:space="preserve"> </w:t>
      </w:r>
      <w:r w:rsidR="008F52AF" w:rsidRPr="00FA34CB">
        <w:t>ծախս</w:t>
      </w:r>
      <w:r w:rsidR="008F52AF" w:rsidRPr="00FA34CB">
        <w:rPr>
          <w:lang w:val="af-ZA"/>
        </w:rPr>
        <w:t xml:space="preserve"> (201</w:t>
      </w:r>
      <w:r w:rsidR="008F52AF" w:rsidRPr="00FA34CB">
        <w:t>7</w:t>
      </w:r>
      <w:r w:rsidR="008F52AF" w:rsidRPr="00FA34CB">
        <w:rPr>
          <w:lang w:val="af-ZA"/>
        </w:rPr>
        <w:t xml:space="preserve"> </w:t>
      </w:r>
      <w:r w:rsidR="008F52AF" w:rsidRPr="00FA34CB">
        <w:t>թվականին</w:t>
      </w:r>
      <w:r w:rsidR="008F52AF" w:rsidRPr="00FA34CB">
        <w:rPr>
          <w:lang w:val="af-ZA"/>
        </w:rPr>
        <w:t>` 1</w:t>
      </w:r>
      <w:r w:rsidR="008F52AF" w:rsidRPr="00FA34CB">
        <w:t>3 958.5</w:t>
      </w:r>
      <w:r w:rsidR="008F52AF" w:rsidRPr="00FA34CB">
        <w:rPr>
          <w:lang w:val="af-ZA"/>
        </w:rPr>
        <w:t xml:space="preserve"> </w:t>
      </w:r>
      <w:r w:rsidR="008F52AF" w:rsidRPr="00FA34CB">
        <w:t>մլն</w:t>
      </w:r>
      <w:r w:rsidR="008F52AF" w:rsidRPr="00FA34CB">
        <w:rPr>
          <w:lang w:val="af-ZA"/>
        </w:rPr>
        <w:t xml:space="preserve"> </w:t>
      </w:r>
      <w:r w:rsidR="008F52AF" w:rsidRPr="00FA34CB">
        <w:t>դրամ</w:t>
      </w:r>
      <w:r w:rsidR="008F52AF" w:rsidRPr="00FA34CB">
        <w:rPr>
          <w:lang w:val="af-ZA"/>
        </w:rPr>
        <w:t xml:space="preserve">): </w:t>
      </w:r>
      <w:r w:rsidR="008F52AF" w:rsidRPr="00FA34CB">
        <w:t>Ծախսերը</w:t>
      </w:r>
      <w:r w:rsidR="008F52AF" w:rsidRPr="00FA34CB">
        <w:rPr>
          <w:lang w:val="af-ZA"/>
        </w:rPr>
        <w:t xml:space="preserve"> </w:t>
      </w:r>
      <w:r w:rsidR="008F52AF" w:rsidRPr="00FA34CB">
        <w:t>նվազում</w:t>
      </w:r>
      <w:r w:rsidR="008F52AF" w:rsidRPr="00FA34CB">
        <w:rPr>
          <w:lang w:val="af-ZA"/>
        </w:rPr>
        <w:t xml:space="preserve"> են </w:t>
      </w:r>
      <w:r w:rsidR="008F52AF" w:rsidRPr="00FA34CB">
        <w:t>450.0</w:t>
      </w:r>
      <w:r w:rsidR="008F52AF" w:rsidRPr="00FA34CB">
        <w:rPr>
          <w:lang w:val="af-ZA"/>
        </w:rPr>
        <w:t xml:space="preserve"> </w:t>
      </w:r>
      <w:r w:rsidR="008F52AF" w:rsidRPr="00FA34CB">
        <w:t>մլն</w:t>
      </w:r>
      <w:r w:rsidR="008F52AF" w:rsidRPr="00FA34CB">
        <w:rPr>
          <w:lang w:val="af-ZA"/>
        </w:rPr>
        <w:t xml:space="preserve"> </w:t>
      </w:r>
      <w:r w:rsidR="008F52AF" w:rsidRPr="00FA34CB">
        <w:t>դրամով</w:t>
      </w:r>
      <w:r w:rsidR="008F52AF" w:rsidRPr="00FA34CB">
        <w:rPr>
          <w:lang w:val="af-ZA"/>
        </w:rPr>
        <w:t xml:space="preserve">, </w:t>
      </w:r>
      <w:r w:rsidR="008F52AF" w:rsidRPr="00FA34CB">
        <w:t>որը</w:t>
      </w:r>
      <w:r w:rsidR="008F52AF" w:rsidRPr="00FA34CB">
        <w:rPr>
          <w:lang w:val="af-ZA"/>
        </w:rPr>
        <w:t xml:space="preserve"> </w:t>
      </w:r>
      <w:r w:rsidR="008F52AF" w:rsidRPr="00FA34CB">
        <w:t>պայմանավորված</w:t>
      </w:r>
      <w:r w:rsidR="008F52AF" w:rsidRPr="00FA34CB">
        <w:rPr>
          <w:lang w:val="af-ZA"/>
        </w:rPr>
        <w:t xml:space="preserve"> </w:t>
      </w:r>
      <w:r w:rsidR="008F52AF" w:rsidRPr="00FA34CB">
        <w:t>է.</w:t>
      </w:r>
    </w:p>
    <w:p w14:paraId="2FC41A9A" w14:textId="77777777" w:rsidR="008F52AF" w:rsidRPr="00FD7D5C" w:rsidRDefault="008F52AF" w:rsidP="0093331A">
      <w:pPr>
        <w:pStyle w:val="BodyText2"/>
      </w:pPr>
      <w:r w:rsidRPr="00FA34CB">
        <w:rPr>
          <w:lang w:val="af-ZA"/>
        </w:rPr>
        <w:t xml:space="preserve">ա/ </w:t>
      </w:r>
      <w:r w:rsidRPr="00FD7D5C">
        <w:t>նպաստ ստացողների թվաքանակի նվազմամբ կամ կանխատեսվում է 63 177 մարդ 2017 թվականի 65 220  մարդու դիմաց,</w:t>
      </w:r>
    </w:p>
    <w:p w14:paraId="113D4C62" w14:textId="77777777" w:rsidR="008F52AF" w:rsidRPr="00FA34CB" w:rsidRDefault="008F52AF" w:rsidP="0093331A">
      <w:pPr>
        <w:pStyle w:val="BodyText2"/>
      </w:pPr>
      <w:r w:rsidRPr="00FD7D5C">
        <w:t>բ/ նպաստի միջին ամսական չափի ճշտմամբ (17 818 դրամ) 2017 թվականի հաշվարկային 17 835 դրամի դիմաց</w:t>
      </w:r>
      <w:r w:rsidRPr="00FA34CB">
        <w:rPr>
          <w:lang w:val="af-ZA"/>
        </w:rPr>
        <w:t xml:space="preserve">: </w:t>
      </w:r>
    </w:p>
    <w:p w14:paraId="77A7F52F" w14:textId="5321B269" w:rsidR="008F52AF" w:rsidRPr="00FA34CB" w:rsidRDefault="004D2CB0" w:rsidP="007C4D41">
      <w:pPr>
        <w:pStyle w:val="Bullet2"/>
      </w:pPr>
      <w:r>
        <w:rPr>
          <w:lang w:val="en-US"/>
        </w:rPr>
        <w:t>«</w:t>
      </w:r>
      <w:r w:rsidR="008F52AF" w:rsidRPr="00FA34CB">
        <w:t>Տարեցների և հաշմանդամություն ունեցող 18 տարին լրացած անձանց շուրջօրյա խնամքի ծառայություններ</w:t>
      </w:r>
      <w:r>
        <w:rPr>
          <w:lang w:val="en-US"/>
        </w:rPr>
        <w:t>»</w:t>
      </w:r>
      <w:r w:rsidR="008F52AF" w:rsidRPr="00FA34CB">
        <w:t xml:space="preserve"> ծրագրի</w:t>
      </w:r>
      <w:r w:rsidR="008F52AF" w:rsidRPr="00FA34CB">
        <w:rPr>
          <w:rFonts w:cs="Arial Armenian"/>
        </w:rPr>
        <w:t xml:space="preserve"> </w:t>
      </w:r>
      <w:r w:rsidR="008F52AF" w:rsidRPr="00FA34CB">
        <w:t>գծով նախատեսվում է ծախս 2</w:t>
      </w:r>
      <w:r w:rsidR="008F52AF" w:rsidRPr="00FA34CB">
        <w:rPr>
          <w:rFonts w:ascii="Calibri" w:hAnsi="Calibri" w:cs="Calibri"/>
        </w:rPr>
        <w:t> </w:t>
      </w:r>
      <w:r w:rsidR="008F52AF" w:rsidRPr="00FA34CB">
        <w:t xml:space="preserve">148.8 </w:t>
      </w:r>
      <w:r w:rsidR="008F52AF" w:rsidRPr="00FA34CB">
        <w:rPr>
          <w:rFonts w:cs="GHEA Grapalat"/>
        </w:rPr>
        <w:t>մլն</w:t>
      </w:r>
      <w:r w:rsidR="008F52AF" w:rsidRPr="00FA34CB">
        <w:t xml:space="preserve"> </w:t>
      </w:r>
      <w:r w:rsidR="008F52AF" w:rsidRPr="00FA34CB">
        <w:rPr>
          <w:rFonts w:cs="GHEA Grapalat"/>
        </w:rPr>
        <w:t>դրամի</w:t>
      </w:r>
      <w:r w:rsidR="008F52AF" w:rsidRPr="00FA34CB">
        <w:t xml:space="preserve"> </w:t>
      </w:r>
      <w:r w:rsidR="008F52AF" w:rsidRPr="00FA34CB">
        <w:rPr>
          <w:rFonts w:cs="GHEA Grapalat"/>
        </w:rPr>
        <w:t>չափով</w:t>
      </w:r>
      <w:r w:rsidR="008F52AF" w:rsidRPr="00FA34CB">
        <w:t xml:space="preserve"> (2017 թվականին` 2</w:t>
      </w:r>
      <w:r w:rsidR="008F52AF" w:rsidRPr="00FA34CB">
        <w:rPr>
          <w:rFonts w:ascii="Calibri" w:hAnsi="Calibri" w:cs="Calibri"/>
        </w:rPr>
        <w:t> </w:t>
      </w:r>
      <w:r w:rsidR="008F52AF" w:rsidRPr="00FA34CB">
        <w:t>176.2 մլն դրամ): Ծախսերի նվազումը 27.4 մլն դրամի չափով պայմանավորված է.</w:t>
      </w:r>
    </w:p>
    <w:p w14:paraId="01760503" w14:textId="77777777" w:rsidR="008F52AF" w:rsidRPr="00FA34CB" w:rsidRDefault="008F52AF" w:rsidP="0093331A">
      <w:pPr>
        <w:pStyle w:val="BodyText2"/>
        <w:rPr>
          <w:lang w:val="af-ZA"/>
        </w:rPr>
      </w:pPr>
      <w:r w:rsidRPr="00FA34CB">
        <w:t>ա/ մեկ շահառուի հաշվով մեկ օրվա սննդի գծով ծախսի նվազմամբ կամ կանխատեսվում է 1200 դրամ 2017 թվականի 1300 դրամի դիմաց, արդյունքում ծախսերը նվազում են 44.7 մլն դրամով,</w:t>
      </w:r>
      <w:r w:rsidRPr="00FA34CB">
        <w:rPr>
          <w:lang w:val="af-ZA"/>
        </w:rPr>
        <w:t xml:space="preserve"> </w:t>
      </w:r>
    </w:p>
    <w:p w14:paraId="27AAFE03" w14:textId="5243DCB5" w:rsidR="008F52AF" w:rsidRPr="00FA34CB" w:rsidRDefault="008F52AF" w:rsidP="0093331A">
      <w:pPr>
        <w:pStyle w:val="BodyText2"/>
        <w:rPr>
          <w:lang w:val="af-ZA"/>
        </w:rPr>
      </w:pPr>
      <w:r w:rsidRPr="00FA34CB">
        <w:rPr>
          <w:lang w:val="af-ZA"/>
        </w:rPr>
        <w:t xml:space="preserve">բ/ </w:t>
      </w:r>
      <w:r w:rsidR="00A038BB">
        <w:rPr>
          <w:lang w:val="af-ZA"/>
        </w:rPr>
        <w:t>«</w:t>
      </w:r>
      <w:r w:rsidRPr="00352E11">
        <w:t>Երևանի թիվ 1 տուն</w:t>
      </w:r>
      <w:r w:rsidRPr="00352E11">
        <w:rPr>
          <w:lang w:val="af-ZA"/>
        </w:rPr>
        <w:t>-</w:t>
      </w:r>
      <w:r w:rsidRPr="00352E11">
        <w:t>ինտերնատ</w:t>
      </w:r>
      <w:r w:rsidR="00A038BB">
        <w:t>»</w:t>
      </w:r>
      <w:r w:rsidRPr="00FA34CB">
        <w:t xml:space="preserve"> ՊՈԱԿ-ի անկողնային</w:t>
      </w:r>
      <w:r w:rsidRPr="00FA34CB">
        <w:rPr>
          <w:lang w:val="af-ZA"/>
        </w:rPr>
        <w:t xml:space="preserve"> </w:t>
      </w:r>
      <w:r w:rsidRPr="00FA34CB">
        <w:t>հիվանդների</w:t>
      </w:r>
      <w:r w:rsidRPr="00FA34CB">
        <w:rPr>
          <w:lang w:val="af-ZA"/>
        </w:rPr>
        <w:t xml:space="preserve"> </w:t>
      </w:r>
      <w:r w:rsidRPr="00FA34CB">
        <w:t>համար</w:t>
      </w:r>
      <w:r w:rsidRPr="00FA34CB">
        <w:rPr>
          <w:lang w:val="af-ZA"/>
        </w:rPr>
        <w:t xml:space="preserve"> </w:t>
      </w:r>
      <w:r w:rsidRPr="00FA34CB">
        <w:t>նախա</w:t>
      </w:r>
      <w:r w:rsidR="00A038BB">
        <w:softHyphen/>
      </w:r>
      <w:r w:rsidRPr="00FA34CB">
        <w:t>տեսված</w:t>
      </w:r>
      <w:r w:rsidRPr="00FA34CB">
        <w:rPr>
          <w:lang w:val="af-ZA"/>
        </w:rPr>
        <w:t xml:space="preserve"> </w:t>
      </w:r>
      <w:r w:rsidRPr="00FA34CB">
        <w:t>նոր</w:t>
      </w:r>
      <w:r w:rsidRPr="00FA34CB">
        <w:rPr>
          <w:lang w:val="af-ZA"/>
        </w:rPr>
        <w:t xml:space="preserve"> </w:t>
      </w:r>
      <w:r w:rsidRPr="00FA34CB">
        <w:t>մասնաշենքի</w:t>
      </w:r>
      <w:r w:rsidRPr="00FA34CB">
        <w:rPr>
          <w:lang w:val="af-ZA"/>
        </w:rPr>
        <w:t xml:space="preserve"> </w:t>
      </w:r>
      <w:r w:rsidRPr="00FA34CB">
        <w:t>շահագործմամբ</w:t>
      </w:r>
      <w:r w:rsidRPr="00FA34CB">
        <w:rPr>
          <w:lang w:val="af-ZA"/>
        </w:rPr>
        <w:t xml:space="preserve"> </w:t>
      </w:r>
      <w:r w:rsidRPr="00FA34CB">
        <w:t>պայմանավորված</w:t>
      </w:r>
      <w:r w:rsidRPr="00FA34CB">
        <w:rPr>
          <w:lang w:val="af-ZA"/>
        </w:rPr>
        <w:t xml:space="preserve"> </w:t>
      </w:r>
      <w:r w:rsidRPr="00FA34CB">
        <w:t>առանձին</w:t>
      </w:r>
      <w:r w:rsidRPr="00FA34CB">
        <w:rPr>
          <w:lang w:val="af-ZA"/>
        </w:rPr>
        <w:t xml:space="preserve"> </w:t>
      </w:r>
      <w:r w:rsidRPr="00FA34CB">
        <w:t>հանրային</w:t>
      </w:r>
      <w:r w:rsidRPr="00FA34CB">
        <w:rPr>
          <w:lang w:val="af-ZA"/>
        </w:rPr>
        <w:t xml:space="preserve"> </w:t>
      </w:r>
      <w:r w:rsidRPr="00FA34CB">
        <w:t>ծառայու</w:t>
      </w:r>
      <w:r w:rsidR="00A038BB">
        <w:softHyphen/>
      </w:r>
      <w:r w:rsidRPr="00FA34CB">
        <w:t>թյունների</w:t>
      </w:r>
      <w:r w:rsidRPr="00FA34CB">
        <w:rPr>
          <w:lang w:val="af-ZA"/>
        </w:rPr>
        <w:t xml:space="preserve"> </w:t>
      </w:r>
      <w:r w:rsidRPr="00FA34CB">
        <w:t>գծով</w:t>
      </w:r>
      <w:r w:rsidRPr="00FA34CB">
        <w:rPr>
          <w:lang w:val="af-ZA"/>
        </w:rPr>
        <w:t xml:space="preserve"> </w:t>
      </w:r>
      <w:r w:rsidRPr="00FA34CB">
        <w:t>(</w:t>
      </w:r>
      <w:r w:rsidRPr="00FA34CB">
        <w:rPr>
          <w:lang w:val="af-ZA"/>
        </w:rPr>
        <w:t>էլեկտրաէներգիա, վառելիք, ջուր</w:t>
      </w:r>
      <w:r w:rsidRPr="00FA34CB">
        <w:t>)</w:t>
      </w:r>
      <w:r w:rsidRPr="00FA34CB">
        <w:rPr>
          <w:lang w:val="af-ZA"/>
        </w:rPr>
        <w:t xml:space="preserve"> </w:t>
      </w:r>
      <w:r w:rsidRPr="00FA34CB">
        <w:t>ծախսերի</w:t>
      </w:r>
      <w:r w:rsidRPr="00FA34CB">
        <w:rPr>
          <w:lang w:val="af-ZA"/>
        </w:rPr>
        <w:t xml:space="preserve"> </w:t>
      </w:r>
      <w:r w:rsidRPr="00FA34CB">
        <w:t>ավելացմամբ</w:t>
      </w:r>
      <w:r w:rsidRPr="00FA34CB">
        <w:rPr>
          <w:lang w:val="af-ZA"/>
        </w:rPr>
        <w:t xml:space="preserve"> 19.5 </w:t>
      </w:r>
      <w:r w:rsidRPr="00FA34CB">
        <w:t>մլն</w:t>
      </w:r>
      <w:r w:rsidRPr="00FA34CB">
        <w:rPr>
          <w:lang w:val="af-ZA"/>
        </w:rPr>
        <w:t xml:space="preserve"> </w:t>
      </w:r>
      <w:r w:rsidRPr="00FA34CB">
        <w:t>դրամով</w:t>
      </w:r>
      <w:r w:rsidRPr="00FA34CB">
        <w:rPr>
          <w:lang w:val="af-ZA"/>
        </w:rPr>
        <w:t>,</w:t>
      </w:r>
    </w:p>
    <w:p w14:paraId="65DF7C3A" w14:textId="77777777" w:rsidR="008F52AF" w:rsidRPr="00FA34CB" w:rsidRDefault="008F52AF" w:rsidP="0093331A">
      <w:pPr>
        <w:pStyle w:val="BodyText2"/>
      </w:pPr>
      <w:r w:rsidRPr="00FA34CB">
        <w:t>գ/ էլեկտրաէներգիայի սակագնի նվազմամբ` 2.2 մլն դրամ:</w:t>
      </w:r>
    </w:p>
    <w:p w14:paraId="49AD98D2" w14:textId="77777777" w:rsidR="008F52AF" w:rsidRPr="00FA34CB" w:rsidRDefault="008F52AF" w:rsidP="0093331A">
      <w:pPr>
        <w:pStyle w:val="BodyText2"/>
      </w:pPr>
      <w:r w:rsidRPr="00FA34CB">
        <w:t>ՀՀ աշխատանքի և սոցիալական հարցերի նախարարության համակարգի հինգ տարեցների և հաշմանդամություն ունեցող 18 տարին լրացած անձանց շուրջօրյա խնամքի բնակչության սոցիալական պաշտպանության հաստատություններում 2018 թվականին կխնամվեն միջին տարեկան 1210 միայնակ ծեր և հաշմանդամ կենսաթոշակառու` պահպանելով 2017 թվականի մակարդակը:</w:t>
      </w:r>
    </w:p>
    <w:p w14:paraId="23CC870F" w14:textId="6A3257F4" w:rsidR="008F52AF" w:rsidRPr="00FA34CB" w:rsidRDefault="00A038BB" w:rsidP="007C4D41">
      <w:pPr>
        <w:pStyle w:val="Bullet2"/>
      </w:pPr>
      <w:r>
        <w:rPr>
          <w:lang w:val="en-US"/>
        </w:rPr>
        <w:t>«</w:t>
      </w:r>
      <w:r w:rsidR="008F52AF" w:rsidRPr="00FA34CB">
        <w:t>Տնային</w:t>
      </w:r>
      <w:r w:rsidR="008F52AF" w:rsidRPr="00FA34CB">
        <w:rPr>
          <w:rFonts w:cs="Arial Armenian"/>
        </w:rPr>
        <w:t xml:space="preserve"> </w:t>
      </w:r>
      <w:r w:rsidR="008F52AF" w:rsidRPr="00FA34CB">
        <w:t>պայմաններում</w:t>
      </w:r>
      <w:r w:rsidR="008F52AF" w:rsidRPr="00FA34CB">
        <w:rPr>
          <w:rFonts w:cs="Arial Armenian"/>
        </w:rPr>
        <w:t xml:space="preserve"> </w:t>
      </w:r>
      <w:r w:rsidR="008F52AF" w:rsidRPr="00FA34CB">
        <w:t>միայնակ</w:t>
      </w:r>
      <w:r w:rsidR="008F52AF" w:rsidRPr="00FA34CB">
        <w:rPr>
          <w:rFonts w:cs="Arial Armenian"/>
        </w:rPr>
        <w:t xml:space="preserve"> </w:t>
      </w:r>
      <w:r w:rsidR="008F52AF" w:rsidRPr="00FA34CB">
        <w:t>տարեցների</w:t>
      </w:r>
      <w:r w:rsidR="008F52AF" w:rsidRPr="00FA34CB">
        <w:rPr>
          <w:rFonts w:cs="Arial Armenian"/>
        </w:rPr>
        <w:t xml:space="preserve"> </w:t>
      </w:r>
      <w:r w:rsidR="008F52AF" w:rsidRPr="00FA34CB">
        <w:t>սոցիալական</w:t>
      </w:r>
      <w:r w:rsidR="008F52AF" w:rsidRPr="00FA34CB">
        <w:rPr>
          <w:rFonts w:cs="Arial Armenian"/>
        </w:rPr>
        <w:t xml:space="preserve"> </w:t>
      </w:r>
      <w:r w:rsidR="008F52AF" w:rsidRPr="00FA34CB">
        <w:t>սպասարկում</w:t>
      </w:r>
      <w:r>
        <w:rPr>
          <w:lang w:val="en-US"/>
        </w:rPr>
        <w:t>»</w:t>
      </w:r>
      <w:r w:rsidR="008F52AF" w:rsidRPr="00FA34CB">
        <w:t xml:space="preserve"> ծրագրի</w:t>
      </w:r>
      <w:r w:rsidR="008F52AF" w:rsidRPr="00FA34CB">
        <w:rPr>
          <w:rFonts w:cs="Arial Armenian"/>
        </w:rPr>
        <w:t xml:space="preserve"> </w:t>
      </w:r>
      <w:r w:rsidR="008F52AF" w:rsidRPr="00FA34CB">
        <w:t>գծով նախատեսվում է ծախս 135.2 մլն դրամի չափով (2017 թվականին` 143.8 մլն դրամ): Ծախսերի նվազումը 8.6 մլն դրամի չափով պայմանավորված է շահառուների թվաքանակի նվազմամբ կամ կանխատեսվում է 1450 մարդ 2017 թվականի 1500 դիմաց` էլեկտրաէներգիայի սակագնի նվազման պայմաններում:</w:t>
      </w:r>
    </w:p>
    <w:p w14:paraId="78660AF6" w14:textId="74D3E7CB" w:rsidR="008F52AF" w:rsidRPr="00FA34CB" w:rsidRDefault="008F52AF" w:rsidP="0093331A">
      <w:pPr>
        <w:pStyle w:val="BodyText2"/>
      </w:pPr>
      <w:r w:rsidRPr="00FA34CB">
        <w:t>201</w:t>
      </w:r>
      <w:r w:rsidRPr="00FA34CB">
        <w:rPr>
          <w:lang w:val="hy-AM"/>
        </w:rPr>
        <w:t>8</w:t>
      </w:r>
      <w:r w:rsidRPr="00FA34CB">
        <w:t xml:space="preserve"> թվականին նախատեսվում է Երևան քաղաքում ծառայություն մատուցել ՀՀ աշխատանքի և սոցիալական հարցերի նախարարության համա</w:t>
      </w:r>
      <w:r w:rsidRPr="00FA34CB">
        <w:softHyphen/>
        <w:t xml:space="preserve">կարգի </w:t>
      </w:r>
      <w:r w:rsidR="00A038BB">
        <w:t>«</w:t>
      </w:r>
      <w:r w:rsidRPr="00FA34CB">
        <w:t>Միայնակ տարեցների սոցիալական սպա</w:t>
      </w:r>
      <w:r w:rsidRPr="00FA34CB">
        <w:softHyphen/>
        <w:t>սարկ</w:t>
      </w:r>
      <w:r w:rsidRPr="00FA34CB">
        <w:softHyphen/>
        <w:t>ման կենտրոն</w:t>
      </w:r>
      <w:r w:rsidR="00A038BB">
        <w:t>»</w:t>
      </w:r>
      <w:r w:rsidRPr="00FA34CB">
        <w:t xml:space="preserve"> ՊՈԱԿ-ի միջոցով: </w:t>
      </w:r>
    </w:p>
    <w:p w14:paraId="7DBF6843" w14:textId="0AF6EC4A" w:rsidR="008F52AF" w:rsidRPr="00FA34CB" w:rsidRDefault="00A038BB" w:rsidP="007C4D41">
      <w:pPr>
        <w:pStyle w:val="Bullet2"/>
      </w:pPr>
      <w:r>
        <w:rPr>
          <w:lang w:val="en-US"/>
        </w:rPr>
        <w:t>«</w:t>
      </w:r>
      <w:r w:rsidR="008F52AF" w:rsidRPr="00FA34CB">
        <w:t>Հոգեկան</w:t>
      </w:r>
      <w:r w:rsidR="008F52AF" w:rsidRPr="00FA34CB">
        <w:rPr>
          <w:rFonts w:cs="Arial Armenian"/>
        </w:rPr>
        <w:t xml:space="preserve"> </w:t>
      </w:r>
      <w:r w:rsidR="008F52AF" w:rsidRPr="00FA34CB">
        <w:t>առողջության</w:t>
      </w:r>
      <w:r w:rsidR="008F52AF" w:rsidRPr="00FA34CB">
        <w:rPr>
          <w:rFonts w:cs="Arial Armenian"/>
        </w:rPr>
        <w:t xml:space="preserve"> </w:t>
      </w:r>
      <w:r w:rsidR="008F52AF" w:rsidRPr="00FA34CB">
        <w:t>խնդիրներ</w:t>
      </w:r>
      <w:r w:rsidR="008F52AF" w:rsidRPr="00FA34CB">
        <w:rPr>
          <w:rFonts w:cs="Arial Armenian"/>
        </w:rPr>
        <w:t xml:space="preserve"> </w:t>
      </w:r>
      <w:r w:rsidR="008F52AF" w:rsidRPr="00FA34CB">
        <w:t>ունեցող</w:t>
      </w:r>
      <w:r w:rsidR="008F52AF" w:rsidRPr="00FA34CB">
        <w:rPr>
          <w:rFonts w:cs="Arial Armenian"/>
        </w:rPr>
        <w:t xml:space="preserve"> </w:t>
      </w:r>
      <w:r w:rsidR="008F52AF" w:rsidRPr="00FA34CB">
        <w:t>անձանց</w:t>
      </w:r>
      <w:r w:rsidR="008F52AF" w:rsidRPr="00FA34CB">
        <w:rPr>
          <w:rFonts w:cs="Arial Armenian"/>
        </w:rPr>
        <w:t xml:space="preserve"> </w:t>
      </w:r>
      <w:r w:rsidR="008F52AF" w:rsidRPr="00FA34CB">
        <w:t>ցերեկային</w:t>
      </w:r>
      <w:r w:rsidR="008F52AF" w:rsidRPr="00FA34CB">
        <w:rPr>
          <w:rFonts w:cs="Arial Armenian"/>
        </w:rPr>
        <w:t xml:space="preserve"> </w:t>
      </w:r>
      <w:r w:rsidR="008F52AF" w:rsidRPr="00FA34CB">
        <w:t>խնամքի</w:t>
      </w:r>
      <w:r w:rsidR="008F52AF" w:rsidRPr="00FA34CB">
        <w:rPr>
          <w:rFonts w:cs="Arial Armenian"/>
        </w:rPr>
        <w:t xml:space="preserve"> </w:t>
      </w:r>
      <w:r w:rsidR="008F52AF" w:rsidRPr="00FA34CB">
        <w:t>ծառայու</w:t>
      </w:r>
      <w:r>
        <w:rPr>
          <w:lang w:val="en-US"/>
        </w:rPr>
        <w:softHyphen/>
      </w:r>
      <w:r w:rsidR="008F52AF" w:rsidRPr="00FA34CB">
        <w:t>թյուններ</w:t>
      </w:r>
      <w:r>
        <w:rPr>
          <w:lang w:val="en-US"/>
        </w:rPr>
        <w:t>»</w:t>
      </w:r>
      <w:r w:rsidR="008F52AF" w:rsidRPr="00FA34CB">
        <w:t xml:space="preserve"> ծրագրի</w:t>
      </w:r>
      <w:r w:rsidR="008F52AF" w:rsidRPr="00FA34CB">
        <w:rPr>
          <w:rFonts w:cs="Arial Armenian"/>
        </w:rPr>
        <w:t xml:space="preserve"> </w:t>
      </w:r>
      <w:r w:rsidR="008F52AF" w:rsidRPr="00FA34CB">
        <w:t xml:space="preserve">գծով նախատեսվում է ծախս 13.7 մլն դրամի չափով (2017 </w:t>
      </w:r>
      <w:r w:rsidR="008F52AF" w:rsidRPr="00FA34CB">
        <w:rPr>
          <w:lang w:val="en-GB"/>
        </w:rPr>
        <w:t>թվականին</w:t>
      </w:r>
      <w:r w:rsidR="008F52AF" w:rsidRPr="00FA34CB">
        <w:t>` 17.8 մլն դրամ): Ծախսերի նվազումը 4.2 մլն դրամի չափով պայմանավորված է շահառուների թվաքանակի նվազմամբ կամ կանխատեսվում է 20 մարդ 2017 թվականի 30 դիմաց` էլեկտրաէներգիայի սակագնի նվազման պայմաններում:</w:t>
      </w:r>
    </w:p>
    <w:p w14:paraId="330FDDEF" w14:textId="07067F3B" w:rsidR="008F52AF" w:rsidRPr="00FA34CB" w:rsidRDefault="008F52AF" w:rsidP="0093331A">
      <w:pPr>
        <w:pStyle w:val="BodyText2"/>
      </w:pPr>
      <w:r w:rsidRPr="00FA34CB">
        <w:t>201</w:t>
      </w:r>
      <w:r w:rsidRPr="00FA34CB">
        <w:rPr>
          <w:lang w:val="hy-AM"/>
        </w:rPr>
        <w:t>8</w:t>
      </w:r>
      <w:r w:rsidRPr="00FA34CB">
        <w:t xml:space="preserve"> թվականին նախատեսվում է ծառայություն մատուցել ՀՀ աշխատանքի և սոցիալական հարցերի նախարարության հա</w:t>
      </w:r>
      <w:r w:rsidRPr="00FA34CB">
        <w:softHyphen/>
        <w:t>մա</w:t>
      </w:r>
      <w:r w:rsidRPr="00FA34CB">
        <w:softHyphen/>
      </w:r>
      <w:r w:rsidRPr="00FA34CB">
        <w:softHyphen/>
        <w:t xml:space="preserve">կարգի </w:t>
      </w:r>
      <w:r w:rsidR="005572BF">
        <w:t>««</w:t>
      </w:r>
      <w:r w:rsidRPr="00FA34CB">
        <w:t>Ձորակ</w:t>
      </w:r>
      <w:r w:rsidR="005572BF">
        <w:t>»</w:t>
      </w:r>
      <w:r w:rsidRPr="00FA34CB">
        <w:t xml:space="preserve"> հոգեկան առողջության խնդիրներ ունեցող անձանց խնամքի կենտրոն</w:t>
      </w:r>
      <w:r w:rsidR="005572BF">
        <w:t>»</w:t>
      </w:r>
      <w:r w:rsidRPr="00FA34CB">
        <w:t xml:space="preserve"> ՊՈԱԿ-ի միջոցով: </w:t>
      </w:r>
    </w:p>
    <w:p w14:paraId="02C1DC97" w14:textId="7F2D9E45" w:rsidR="008F52AF" w:rsidRPr="00FA34CB" w:rsidRDefault="00A038BB" w:rsidP="007C4D41">
      <w:pPr>
        <w:pStyle w:val="Bullet2"/>
        <w:rPr>
          <w:lang w:val="af-ZA"/>
        </w:rPr>
      </w:pPr>
      <w:r>
        <w:rPr>
          <w:lang w:val="en-US"/>
        </w:rPr>
        <w:t>«</w:t>
      </w:r>
      <w:r w:rsidR="008F52AF" w:rsidRPr="00FA34CB">
        <w:t>ՀՀ</w:t>
      </w:r>
      <w:r w:rsidR="008F52AF" w:rsidRPr="00FA34CB">
        <w:rPr>
          <w:lang w:val="af-ZA"/>
        </w:rPr>
        <w:t xml:space="preserve"> </w:t>
      </w:r>
      <w:r w:rsidR="008F52AF" w:rsidRPr="00FA34CB">
        <w:t>մարզերում</w:t>
      </w:r>
      <w:r w:rsidR="008F52AF" w:rsidRPr="00FA34CB">
        <w:rPr>
          <w:lang w:val="af-ZA"/>
        </w:rPr>
        <w:t xml:space="preserve"> </w:t>
      </w:r>
      <w:r w:rsidR="008F52AF" w:rsidRPr="00FA34CB">
        <w:t>միայնակ</w:t>
      </w:r>
      <w:r w:rsidR="008F52AF" w:rsidRPr="00FA34CB">
        <w:rPr>
          <w:lang w:val="af-ZA"/>
        </w:rPr>
        <w:t xml:space="preserve"> </w:t>
      </w:r>
      <w:r w:rsidR="008F52AF" w:rsidRPr="00FA34CB">
        <w:t>տարեցներին</w:t>
      </w:r>
      <w:r w:rsidR="008F52AF" w:rsidRPr="00FA34CB">
        <w:rPr>
          <w:lang w:val="af-ZA"/>
        </w:rPr>
        <w:t xml:space="preserve">, </w:t>
      </w:r>
      <w:r w:rsidR="008F52AF" w:rsidRPr="00FA34CB">
        <w:t>հաշմանդամներին</w:t>
      </w:r>
      <w:r w:rsidR="008F52AF" w:rsidRPr="00FA34CB">
        <w:rPr>
          <w:lang w:val="af-ZA"/>
        </w:rPr>
        <w:t xml:space="preserve"> </w:t>
      </w:r>
      <w:r w:rsidR="008F52AF" w:rsidRPr="00FA34CB">
        <w:t>տնային</w:t>
      </w:r>
      <w:r w:rsidR="008F52AF" w:rsidRPr="00FA34CB">
        <w:rPr>
          <w:lang w:val="af-ZA"/>
        </w:rPr>
        <w:t xml:space="preserve"> </w:t>
      </w:r>
      <w:r w:rsidR="008F52AF" w:rsidRPr="00FA34CB">
        <w:t>պայմաններում</w:t>
      </w:r>
      <w:r w:rsidR="008F52AF" w:rsidRPr="00FA34CB">
        <w:rPr>
          <w:lang w:val="af-ZA"/>
        </w:rPr>
        <w:t xml:space="preserve"> </w:t>
      </w:r>
      <w:r w:rsidR="008F52AF" w:rsidRPr="00FA34CB">
        <w:t>և</w:t>
      </w:r>
      <w:r w:rsidR="008F52AF" w:rsidRPr="00FA34CB">
        <w:rPr>
          <w:lang w:val="af-ZA"/>
        </w:rPr>
        <w:t xml:space="preserve"> </w:t>
      </w:r>
      <w:r w:rsidR="008F52AF" w:rsidRPr="00FA34CB">
        <w:t>տարեցների</w:t>
      </w:r>
      <w:r w:rsidR="008F52AF" w:rsidRPr="00FA34CB">
        <w:rPr>
          <w:lang w:val="af-ZA"/>
        </w:rPr>
        <w:t xml:space="preserve"> </w:t>
      </w:r>
      <w:r w:rsidR="008F52AF" w:rsidRPr="00FA34CB">
        <w:t>ցերեկային</w:t>
      </w:r>
      <w:r w:rsidR="008F52AF" w:rsidRPr="00FA34CB">
        <w:rPr>
          <w:lang w:val="af-ZA"/>
        </w:rPr>
        <w:t xml:space="preserve"> </w:t>
      </w:r>
      <w:r w:rsidR="008F52AF" w:rsidRPr="00FA34CB">
        <w:t>խնամքի</w:t>
      </w:r>
      <w:r w:rsidR="008F52AF" w:rsidRPr="00FA34CB">
        <w:rPr>
          <w:lang w:val="af-ZA"/>
        </w:rPr>
        <w:t xml:space="preserve"> </w:t>
      </w:r>
      <w:r w:rsidR="008F52AF" w:rsidRPr="00FA34CB">
        <w:t>կենտրոններում</w:t>
      </w:r>
      <w:r w:rsidR="008F52AF" w:rsidRPr="00FA34CB">
        <w:rPr>
          <w:lang w:val="af-ZA"/>
        </w:rPr>
        <w:t xml:space="preserve"> </w:t>
      </w:r>
      <w:r w:rsidR="008F52AF" w:rsidRPr="00FA34CB">
        <w:t>սոցիալական</w:t>
      </w:r>
      <w:r w:rsidR="008F52AF" w:rsidRPr="00FA34CB">
        <w:rPr>
          <w:lang w:val="af-ZA"/>
        </w:rPr>
        <w:t xml:space="preserve"> </w:t>
      </w:r>
      <w:r w:rsidR="008F52AF" w:rsidRPr="00FA34CB">
        <w:t>սպասարկում</w:t>
      </w:r>
      <w:r>
        <w:rPr>
          <w:lang w:val="en-US"/>
        </w:rPr>
        <w:t>»</w:t>
      </w:r>
      <w:r w:rsidR="008F52AF" w:rsidRPr="00FA34CB">
        <w:rPr>
          <w:lang w:val="af-ZA"/>
        </w:rPr>
        <w:t xml:space="preserve"> ծրագրի</w:t>
      </w:r>
      <w:r w:rsidR="008F52AF" w:rsidRPr="00FA34CB">
        <w:rPr>
          <w:rFonts w:cs="Arial Armenian"/>
          <w:lang w:val="af-ZA"/>
        </w:rPr>
        <w:t xml:space="preserve"> </w:t>
      </w:r>
      <w:r w:rsidR="008F52AF" w:rsidRPr="00FA34CB">
        <w:rPr>
          <w:lang w:val="af-ZA"/>
        </w:rPr>
        <w:t>գծով նախատեսվում է ծախս 2</w:t>
      </w:r>
      <w:r w:rsidR="008F52AF" w:rsidRPr="00FA34CB">
        <w:t>12.9</w:t>
      </w:r>
      <w:r w:rsidR="008F52AF" w:rsidRPr="00FA34CB">
        <w:rPr>
          <w:lang w:val="af-ZA"/>
        </w:rPr>
        <w:t xml:space="preserve"> մլն դրամի չափով (201</w:t>
      </w:r>
      <w:r w:rsidR="008F52AF" w:rsidRPr="00FA34CB">
        <w:t>7</w:t>
      </w:r>
      <w:r w:rsidR="008F52AF" w:rsidRPr="00FA34CB">
        <w:rPr>
          <w:lang w:val="af-ZA"/>
        </w:rPr>
        <w:t xml:space="preserve"> </w:t>
      </w:r>
      <w:r w:rsidR="008F52AF" w:rsidRPr="00FA34CB">
        <w:rPr>
          <w:lang w:val="en-GB"/>
        </w:rPr>
        <w:t>թվականին</w:t>
      </w:r>
      <w:r w:rsidR="008F52AF" w:rsidRPr="00FA34CB">
        <w:rPr>
          <w:lang w:val="af-ZA"/>
        </w:rPr>
        <w:t>` 2</w:t>
      </w:r>
      <w:r w:rsidR="008F52AF" w:rsidRPr="00FA34CB">
        <w:t>22.7</w:t>
      </w:r>
      <w:r w:rsidR="008F52AF" w:rsidRPr="00FA34CB">
        <w:rPr>
          <w:lang w:val="af-ZA"/>
        </w:rPr>
        <w:t xml:space="preserve"> մլն դրամ): Ծախսերի </w:t>
      </w:r>
      <w:r w:rsidR="008F52AF" w:rsidRPr="00FA34CB">
        <w:t>նվազումը</w:t>
      </w:r>
      <w:r w:rsidR="008F52AF" w:rsidRPr="00FA34CB">
        <w:rPr>
          <w:lang w:val="af-ZA"/>
        </w:rPr>
        <w:t xml:space="preserve"> </w:t>
      </w:r>
      <w:r w:rsidR="008F52AF" w:rsidRPr="00FA34CB">
        <w:t>9.8</w:t>
      </w:r>
      <w:r w:rsidR="008F52AF" w:rsidRPr="00FA34CB">
        <w:rPr>
          <w:lang w:val="af-ZA"/>
        </w:rPr>
        <w:t xml:space="preserve"> մլն դրամի չափով պայմանավորված է.</w:t>
      </w:r>
    </w:p>
    <w:p w14:paraId="62383A43" w14:textId="77777777" w:rsidR="008F52AF" w:rsidRPr="00FA34CB" w:rsidRDefault="008F52AF" w:rsidP="0093331A">
      <w:pPr>
        <w:pStyle w:val="BodyText2"/>
        <w:rPr>
          <w:lang w:val="af-ZA"/>
        </w:rPr>
      </w:pPr>
      <w:r w:rsidRPr="00FA34CB">
        <w:t>ա</w:t>
      </w:r>
      <w:r w:rsidRPr="00FA34CB">
        <w:rPr>
          <w:lang w:val="af-ZA"/>
        </w:rPr>
        <w:t xml:space="preserve">/ </w:t>
      </w:r>
      <w:r w:rsidRPr="00FA34CB">
        <w:t>շահառուների</w:t>
      </w:r>
      <w:r w:rsidRPr="00FA34CB">
        <w:rPr>
          <w:lang w:val="af-ZA"/>
        </w:rPr>
        <w:t xml:space="preserve"> </w:t>
      </w:r>
      <w:r w:rsidRPr="00FA34CB">
        <w:t>թվաքանակի</w:t>
      </w:r>
      <w:r w:rsidRPr="00FA34CB">
        <w:rPr>
          <w:lang w:val="af-ZA"/>
        </w:rPr>
        <w:t xml:space="preserve"> </w:t>
      </w:r>
      <w:r w:rsidRPr="00FA34CB">
        <w:t>նվազմամբ</w:t>
      </w:r>
      <w:r w:rsidRPr="00FA34CB">
        <w:rPr>
          <w:lang w:val="af-ZA"/>
        </w:rPr>
        <w:t xml:space="preserve"> 150 մարդով </w:t>
      </w:r>
      <w:r w:rsidRPr="00FA34CB">
        <w:t>կամ</w:t>
      </w:r>
      <w:r w:rsidRPr="00FA34CB">
        <w:rPr>
          <w:lang w:val="af-ZA"/>
        </w:rPr>
        <w:t xml:space="preserve"> 201</w:t>
      </w:r>
      <w:r w:rsidRPr="00FA34CB">
        <w:rPr>
          <w:lang w:val="hy-AM"/>
        </w:rPr>
        <w:t>8</w:t>
      </w:r>
      <w:r w:rsidRPr="00FA34CB">
        <w:rPr>
          <w:lang w:val="af-ZA"/>
        </w:rPr>
        <w:t xml:space="preserve"> </w:t>
      </w:r>
      <w:r w:rsidRPr="00FA34CB">
        <w:t>թվականին</w:t>
      </w:r>
      <w:r w:rsidRPr="00FA34CB">
        <w:rPr>
          <w:lang w:val="af-ZA"/>
        </w:rPr>
        <w:t xml:space="preserve"> կանխատեսվող շահառուների </w:t>
      </w:r>
      <w:r w:rsidRPr="00FA34CB">
        <w:t>ընդամենը</w:t>
      </w:r>
      <w:r w:rsidRPr="00FA34CB">
        <w:rPr>
          <w:lang w:val="af-ZA"/>
        </w:rPr>
        <w:t xml:space="preserve"> </w:t>
      </w:r>
      <w:r w:rsidRPr="00FA34CB">
        <w:t>թիվը</w:t>
      </w:r>
      <w:r w:rsidRPr="00FA34CB">
        <w:rPr>
          <w:lang w:val="af-ZA"/>
        </w:rPr>
        <w:t xml:space="preserve"> </w:t>
      </w:r>
      <w:r w:rsidRPr="00FA34CB">
        <w:t>կկազմի</w:t>
      </w:r>
      <w:r w:rsidRPr="00FA34CB">
        <w:rPr>
          <w:lang w:val="af-ZA"/>
        </w:rPr>
        <w:t xml:space="preserve"> 3</w:t>
      </w:r>
      <w:r>
        <w:rPr>
          <w:lang w:val="hy-AM"/>
        </w:rPr>
        <w:t xml:space="preserve"> </w:t>
      </w:r>
      <w:r w:rsidRPr="00FA34CB">
        <w:rPr>
          <w:lang w:val="hy-AM"/>
        </w:rPr>
        <w:t>440</w:t>
      </w:r>
      <w:r w:rsidRPr="00FA34CB">
        <w:rPr>
          <w:lang w:val="af-ZA"/>
        </w:rPr>
        <w:t xml:space="preserve"> 201</w:t>
      </w:r>
      <w:r w:rsidRPr="00FA34CB">
        <w:rPr>
          <w:lang w:val="hy-AM"/>
        </w:rPr>
        <w:t>7</w:t>
      </w:r>
      <w:r w:rsidRPr="00FA34CB">
        <w:rPr>
          <w:lang w:val="af-ZA"/>
        </w:rPr>
        <w:t xml:space="preserve"> </w:t>
      </w:r>
      <w:r w:rsidRPr="00FA34CB">
        <w:t>թվականի</w:t>
      </w:r>
      <w:r w:rsidRPr="00FA34CB">
        <w:rPr>
          <w:lang w:val="af-ZA"/>
        </w:rPr>
        <w:t xml:space="preserve"> 3</w:t>
      </w:r>
      <w:r>
        <w:rPr>
          <w:lang w:val="hy-AM"/>
        </w:rPr>
        <w:t xml:space="preserve"> </w:t>
      </w:r>
      <w:r w:rsidRPr="00FA34CB">
        <w:rPr>
          <w:lang w:val="af-ZA"/>
        </w:rPr>
        <w:t xml:space="preserve">590 </w:t>
      </w:r>
      <w:r w:rsidRPr="00FA34CB">
        <w:t>դիմաց</w:t>
      </w:r>
      <w:r w:rsidRPr="00FA34CB">
        <w:rPr>
          <w:lang w:val="af-ZA"/>
        </w:rPr>
        <w:t xml:space="preserve">, </w:t>
      </w:r>
      <w:r w:rsidRPr="00FA34CB">
        <w:t>այդ</w:t>
      </w:r>
      <w:r w:rsidRPr="00FA34CB">
        <w:rPr>
          <w:lang w:val="af-ZA"/>
        </w:rPr>
        <w:t xml:space="preserve"> </w:t>
      </w:r>
      <w:r w:rsidRPr="00FA34CB">
        <w:t>թվում</w:t>
      </w:r>
      <w:r w:rsidRPr="00FA34CB">
        <w:rPr>
          <w:lang w:val="af-ZA"/>
        </w:rPr>
        <w:t>.</w:t>
      </w:r>
    </w:p>
    <w:p w14:paraId="221FF908" w14:textId="017B84EA" w:rsidR="008F52AF" w:rsidRPr="00FA34CB" w:rsidRDefault="008F52AF" w:rsidP="00FD7D5C">
      <w:pPr>
        <w:pStyle w:val="Bullet1"/>
      </w:pPr>
      <w:r w:rsidRPr="00FA34CB">
        <w:t xml:space="preserve">տնային պայմաններում </w:t>
      </w:r>
      <w:r w:rsidRPr="00FA34CB">
        <w:rPr>
          <w:lang w:val="hy-AM"/>
        </w:rPr>
        <w:t>սպասարկվող շահառուների թ</w:t>
      </w:r>
      <w:r w:rsidRPr="00FA34CB">
        <w:t>իվը</w:t>
      </w:r>
      <w:r w:rsidRPr="00FA34CB">
        <w:rPr>
          <w:lang w:val="hy-AM"/>
        </w:rPr>
        <w:t xml:space="preserve"> կանխատեսվում է </w:t>
      </w:r>
      <w:r w:rsidRPr="00FA34CB">
        <w:t>1</w:t>
      </w:r>
      <w:r w:rsidRPr="00FA34CB">
        <w:rPr>
          <w:lang w:val="hy-AM"/>
        </w:rPr>
        <w:t>748</w:t>
      </w:r>
      <w:r w:rsidRPr="00FA34CB">
        <w:t xml:space="preserve"> </w:t>
      </w:r>
      <w:r w:rsidRPr="00FA34CB">
        <w:rPr>
          <w:lang w:val="hy-AM"/>
        </w:rPr>
        <w:t>2017 թվականի</w:t>
      </w:r>
      <w:r w:rsidRPr="00FA34CB">
        <w:t xml:space="preserve"> 1898 </w:t>
      </w:r>
      <w:r w:rsidRPr="00FA34CB">
        <w:rPr>
          <w:lang w:val="hy-AM"/>
        </w:rPr>
        <w:t>շահառու</w:t>
      </w:r>
      <w:r w:rsidRPr="00FA34CB">
        <w:t xml:space="preserve">ի դիմաց, իսկ ցերեկային խնամքի կենտրոններում </w:t>
      </w:r>
      <w:r w:rsidRPr="00FA34CB">
        <w:rPr>
          <w:lang w:val="hy-AM"/>
        </w:rPr>
        <w:t xml:space="preserve">սպասարկվող </w:t>
      </w:r>
      <w:r w:rsidRPr="00FA34CB">
        <w:t xml:space="preserve">սոցիալապես անապահով միայնակ տարեցների </w:t>
      </w:r>
      <w:r w:rsidRPr="00FA34CB">
        <w:rPr>
          <w:lang w:val="hy-AM"/>
        </w:rPr>
        <w:t xml:space="preserve">թիվը կմնա անփոփոխ </w:t>
      </w:r>
      <w:r w:rsidRPr="00FA34CB">
        <w:t xml:space="preserve">(1692 </w:t>
      </w:r>
      <w:r w:rsidRPr="00FA34CB">
        <w:rPr>
          <w:lang w:val="hy-AM"/>
        </w:rPr>
        <w:t>շահառու</w:t>
      </w:r>
      <w:r w:rsidRPr="00FA34CB">
        <w:t>),</w:t>
      </w:r>
    </w:p>
    <w:p w14:paraId="3FA16679" w14:textId="77777777" w:rsidR="008F52AF" w:rsidRPr="00FA34CB" w:rsidRDefault="008F52AF" w:rsidP="00FD7D5C">
      <w:pPr>
        <w:pStyle w:val="Bullet1"/>
        <w:rPr>
          <w:lang w:val="hy-AM"/>
        </w:rPr>
      </w:pPr>
      <w:r w:rsidRPr="00FA34CB">
        <w:t>- կպահպանվի ցերեկային խնամքի կենտրոններում տրվող մեկան</w:t>
      </w:r>
      <w:r w:rsidRPr="00FA34CB">
        <w:softHyphen/>
        <w:t>գամյա սննդի գումարի չափը` 144 դրամ:</w:t>
      </w:r>
    </w:p>
    <w:p w14:paraId="2DE4FD22" w14:textId="77777777" w:rsidR="008F52AF" w:rsidRPr="00FA34CB" w:rsidRDefault="008F52AF" w:rsidP="0093331A">
      <w:pPr>
        <w:pStyle w:val="BodyText2"/>
      </w:pPr>
      <w:r w:rsidRPr="00FA34CB">
        <w:t>բ/ շահառուների</w:t>
      </w:r>
      <w:r w:rsidRPr="00FA34CB">
        <w:rPr>
          <w:lang w:val="af-ZA"/>
        </w:rPr>
        <w:t xml:space="preserve"> </w:t>
      </w:r>
      <w:r w:rsidRPr="00FA34CB">
        <w:t>թվաքանակի</w:t>
      </w:r>
      <w:r w:rsidRPr="00FA34CB">
        <w:rPr>
          <w:lang w:val="af-ZA"/>
        </w:rPr>
        <w:t xml:space="preserve"> </w:t>
      </w:r>
      <w:r w:rsidRPr="00FA34CB">
        <w:t>նվազմամբ</w:t>
      </w:r>
      <w:r w:rsidRPr="00FA34CB">
        <w:rPr>
          <w:lang w:val="af-ZA"/>
        </w:rPr>
        <w:t xml:space="preserve"> </w:t>
      </w:r>
      <w:r w:rsidRPr="00FA34CB">
        <w:t xml:space="preserve">պայմանավորված </w:t>
      </w:r>
      <w:r w:rsidRPr="00FA34CB">
        <w:rPr>
          <w:lang w:val="af-ZA"/>
        </w:rPr>
        <w:t xml:space="preserve">հաստիքային միավորների թվի </w:t>
      </w:r>
      <w:r w:rsidRPr="00FA34CB">
        <w:t>նվազմամբ</w:t>
      </w:r>
      <w:r w:rsidRPr="00FA34CB">
        <w:rPr>
          <w:lang w:val="af-ZA"/>
        </w:rPr>
        <w:t xml:space="preserve"> կամ նախատեսվում է 171 </w:t>
      </w:r>
      <w:r w:rsidRPr="00FA34CB">
        <w:t xml:space="preserve">2017 թվականի </w:t>
      </w:r>
      <w:r w:rsidRPr="00FA34CB">
        <w:rPr>
          <w:lang w:val="af-ZA"/>
        </w:rPr>
        <w:t xml:space="preserve">182 </w:t>
      </w:r>
      <w:r w:rsidRPr="00FA34CB">
        <w:t>դիմաց:</w:t>
      </w:r>
    </w:p>
    <w:p w14:paraId="44CFDEA3" w14:textId="6A902964" w:rsidR="008F52AF" w:rsidRPr="00FA34CB" w:rsidRDefault="008F52AF" w:rsidP="0093331A">
      <w:pPr>
        <w:pStyle w:val="BodyText2"/>
      </w:pPr>
      <w:r w:rsidRPr="00FA34CB">
        <w:t>201</w:t>
      </w:r>
      <w:r w:rsidRPr="00FA34CB">
        <w:rPr>
          <w:lang w:val="hy-AM"/>
        </w:rPr>
        <w:t>8</w:t>
      </w:r>
      <w:r w:rsidRPr="00FA34CB">
        <w:t xml:space="preserve"> թվականին նախատեսվում է ծառայություն մատուցել </w:t>
      </w:r>
      <w:r w:rsidR="00A038BB">
        <w:t>«</w:t>
      </w:r>
      <w:r w:rsidRPr="00FA34CB">
        <w:t>Առաքելություն Հայաստան</w:t>
      </w:r>
      <w:r w:rsidR="00A038BB">
        <w:t>»</w:t>
      </w:r>
      <w:r w:rsidRPr="00FA34CB">
        <w:t xml:space="preserve"> ԲՀԿ-ի միջոցով:</w:t>
      </w:r>
    </w:p>
    <w:p w14:paraId="759CF285" w14:textId="5C9FCAF6" w:rsidR="008F52AF" w:rsidRPr="00FA34CB" w:rsidRDefault="00A038BB" w:rsidP="007C4D41">
      <w:pPr>
        <w:pStyle w:val="Bullet2"/>
      </w:pPr>
      <w:r>
        <w:rPr>
          <w:lang w:val="en-US"/>
        </w:rPr>
        <w:t>«</w:t>
      </w:r>
      <w:r w:rsidR="008F52AF" w:rsidRPr="00FA34CB">
        <w:t>Վանաձորի</w:t>
      </w:r>
      <w:r w:rsidR="008F52AF" w:rsidRPr="00FA34CB">
        <w:rPr>
          <w:lang w:val="af-ZA"/>
        </w:rPr>
        <w:t xml:space="preserve"> </w:t>
      </w:r>
      <w:r w:rsidR="008F52AF" w:rsidRPr="00FA34CB">
        <w:t>տարեցների</w:t>
      </w:r>
      <w:r w:rsidR="008F52AF" w:rsidRPr="00FA34CB">
        <w:rPr>
          <w:lang w:val="af-ZA"/>
        </w:rPr>
        <w:t xml:space="preserve"> </w:t>
      </w:r>
      <w:r w:rsidR="008F52AF" w:rsidRPr="00FA34CB">
        <w:t>տանը</w:t>
      </w:r>
      <w:r w:rsidR="008F52AF" w:rsidRPr="00FA34CB">
        <w:rPr>
          <w:lang w:val="af-ZA"/>
        </w:rPr>
        <w:t xml:space="preserve"> </w:t>
      </w:r>
      <w:r w:rsidR="008F52AF" w:rsidRPr="00FA34CB">
        <w:t>խնամվողներին</w:t>
      </w:r>
      <w:r w:rsidR="008F52AF" w:rsidRPr="00FA34CB">
        <w:rPr>
          <w:lang w:val="af-ZA"/>
        </w:rPr>
        <w:t xml:space="preserve"> </w:t>
      </w:r>
      <w:r w:rsidR="008F52AF" w:rsidRPr="00FA34CB">
        <w:t>շուրջօրյա</w:t>
      </w:r>
      <w:r w:rsidR="008F52AF" w:rsidRPr="00FA34CB">
        <w:rPr>
          <w:lang w:val="af-ZA"/>
        </w:rPr>
        <w:t xml:space="preserve"> </w:t>
      </w:r>
      <w:r w:rsidR="008F52AF" w:rsidRPr="00FA34CB">
        <w:t>խնամք</w:t>
      </w:r>
      <w:r w:rsidR="008F52AF" w:rsidRPr="00FA34CB">
        <w:rPr>
          <w:lang w:val="af-ZA"/>
        </w:rPr>
        <w:t xml:space="preserve"> </w:t>
      </w:r>
      <w:r w:rsidR="008F52AF" w:rsidRPr="00FA34CB">
        <w:t>և</w:t>
      </w:r>
      <w:r w:rsidR="008F52AF" w:rsidRPr="00FA34CB">
        <w:rPr>
          <w:lang w:val="af-ZA"/>
        </w:rPr>
        <w:t xml:space="preserve"> </w:t>
      </w:r>
      <w:r w:rsidR="008F52AF" w:rsidRPr="00FA34CB">
        <w:t>սոցիալական</w:t>
      </w:r>
      <w:r w:rsidR="008F52AF" w:rsidRPr="00FA34CB">
        <w:rPr>
          <w:lang w:val="af-ZA"/>
        </w:rPr>
        <w:t xml:space="preserve"> </w:t>
      </w:r>
      <w:r w:rsidR="008F52AF" w:rsidRPr="00FA34CB">
        <w:t>սպասարկում</w:t>
      </w:r>
      <w:r>
        <w:rPr>
          <w:lang w:val="en-US"/>
        </w:rPr>
        <w:t>»</w:t>
      </w:r>
      <w:r w:rsidR="008F52AF" w:rsidRPr="00FA34CB">
        <w:rPr>
          <w:lang w:val="af-ZA"/>
        </w:rPr>
        <w:t xml:space="preserve"> ծրագրի</w:t>
      </w:r>
      <w:r w:rsidR="008F52AF" w:rsidRPr="00FA34CB">
        <w:rPr>
          <w:rFonts w:cs="Arial Armenian"/>
          <w:lang w:val="af-ZA"/>
        </w:rPr>
        <w:t xml:space="preserve"> </w:t>
      </w:r>
      <w:r w:rsidR="008F52AF" w:rsidRPr="00FA34CB">
        <w:rPr>
          <w:lang w:val="af-ZA"/>
        </w:rPr>
        <w:t xml:space="preserve">գծով նախատեսվում է ծախս </w:t>
      </w:r>
      <w:r w:rsidR="008F52AF" w:rsidRPr="00FA34CB">
        <w:t>24.0</w:t>
      </w:r>
      <w:r w:rsidR="008F52AF" w:rsidRPr="00FA34CB">
        <w:rPr>
          <w:lang w:val="af-ZA"/>
        </w:rPr>
        <w:t xml:space="preserve"> մլն դրամի չափով </w:t>
      </w:r>
      <w:r w:rsidR="008F52AF" w:rsidRPr="00FA34CB">
        <w:t>(պահպանվել է 2017 թվականի համար նախատեսված</w:t>
      </w:r>
      <w:r w:rsidR="008F52AF" w:rsidRPr="00FA34CB">
        <w:rPr>
          <w:lang w:val="af-ZA"/>
        </w:rPr>
        <w:t xml:space="preserve"> </w:t>
      </w:r>
      <w:r w:rsidR="008F52AF" w:rsidRPr="00FA34CB">
        <w:t xml:space="preserve">չափը): </w:t>
      </w:r>
    </w:p>
    <w:p w14:paraId="2110DA52" w14:textId="4EBF50A4" w:rsidR="008F52AF" w:rsidRPr="00FA34CB" w:rsidRDefault="008F52AF" w:rsidP="0093331A">
      <w:pPr>
        <w:pStyle w:val="BodyText2"/>
        <w:rPr>
          <w:lang w:val="hy-AM"/>
        </w:rPr>
      </w:pPr>
      <w:r w:rsidRPr="00FA34CB">
        <w:t xml:space="preserve">2018 թվականին </w:t>
      </w:r>
      <w:r w:rsidR="00A038BB">
        <w:t>«</w:t>
      </w:r>
      <w:r w:rsidRPr="00FA34CB">
        <w:t>Վանաձորի տարեցների տուն</w:t>
      </w:r>
      <w:r w:rsidR="00A038BB">
        <w:t>»</w:t>
      </w:r>
      <w:r w:rsidRPr="00FA34CB">
        <w:t xml:space="preserve"> հիմնադրամի կողմից իրականացվող ծրագրի շրջանակում շահառուների միջին տարեկան թիվը կկազմի 55 մարդ` պահպանելով 2017 թվականի մակարդակը:</w:t>
      </w:r>
    </w:p>
    <w:p w14:paraId="1E9434F6" w14:textId="39C55D6F" w:rsidR="008F52AF" w:rsidRPr="00FA34CB" w:rsidRDefault="00A038BB" w:rsidP="007C4D41">
      <w:pPr>
        <w:pStyle w:val="Bullet2"/>
      </w:pPr>
      <w:r>
        <w:rPr>
          <w:lang w:val="en-US"/>
        </w:rPr>
        <w:t>«</w:t>
      </w:r>
      <w:r w:rsidR="008F52AF" w:rsidRPr="00FA34CB">
        <w:t>Հատուկ խմբերին դասված որոշակի կատեգորիայի անձանց կացարանով ապահովման ծառայություններ</w:t>
      </w:r>
      <w:r>
        <w:rPr>
          <w:lang w:val="en-US"/>
        </w:rPr>
        <w:t>»</w:t>
      </w:r>
      <w:r w:rsidR="008F52AF" w:rsidRPr="00FA34CB">
        <w:rPr>
          <w:lang w:val="af-ZA"/>
        </w:rPr>
        <w:t xml:space="preserve"> ծրագրի</w:t>
      </w:r>
      <w:r w:rsidR="008F52AF" w:rsidRPr="00FA34CB">
        <w:rPr>
          <w:rFonts w:cs="Arial Armenian"/>
          <w:lang w:val="af-ZA"/>
        </w:rPr>
        <w:t xml:space="preserve"> </w:t>
      </w:r>
      <w:r w:rsidR="008F52AF" w:rsidRPr="00FA34CB">
        <w:rPr>
          <w:lang w:val="af-ZA"/>
        </w:rPr>
        <w:t xml:space="preserve">գծով նախատեսվում է ծախս </w:t>
      </w:r>
      <w:r w:rsidR="008F52AF" w:rsidRPr="00FA34CB">
        <w:t>6.7</w:t>
      </w:r>
      <w:r w:rsidR="008F52AF" w:rsidRPr="00FA34CB">
        <w:rPr>
          <w:lang w:val="af-ZA"/>
        </w:rPr>
        <w:t xml:space="preserve"> մլն դրամի</w:t>
      </w:r>
      <w:r w:rsidR="008F52AF" w:rsidRPr="00FA34CB">
        <w:t xml:space="preserve"> </w:t>
      </w:r>
      <w:r w:rsidR="008F52AF" w:rsidRPr="00FA34CB">
        <w:rPr>
          <w:lang w:val="af-ZA"/>
        </w:rPr>
        <w:t>չափով</w:t>
      </w:r>
      <w:r w:rsidR="008F52AF" w:rsidRPr="00FA34CB">
        <w:t>: Ծրագրով նախա</w:t>
      </w:r>
      <w:r>
        <w:rPr>
          <w:lang w:val="en-US"/>
        </w:rPr>
        <w:softHyphen/>
      </w:r>
      <w:r w:rsidR="008F52AF" w:rsidRPr="00FA34CB">
        <w:t>տեսվում է ժամանակավոր կացարանով ապահովել հատուկ խմբերին դասված առանձին կատե</w:t>
      </w:r>
      <w:r w:rsidR="005572BF">
        <w:rPr>
          <w:lang w:val="en-US"/>
        </w:rPr>
        <w:softHyphen/>
      </w:r>
      <w:r w:rsidR="008F52AF" w:rsidRPr="00FA34CB">
        <w:t>գորիայի 57 անձանց (ՀՄՊ վետերաններ, գիտության, կրթության, մշակույթի և այլ բնագավառ</w:t>
      </w:r>
      <w:r w:rsidR="005572BF">
        <w:rPr>
          <w:lang w:val="en-US"/>
        </w:rPr>
        <w:softHyphen/>
      </w:r>
      <w:r w:rsidR="008F52AF" w:rsidRPr="00FA34CB">
        <w:t>ներում ՀՀ և (կամ) նախկին ՀԽՍՀ պատվավոր կոչում ունեցող անձինք և այլն): Ծրագրի շրջա</w:t>
      </w:r>
      <w:r w:rsidR="005572BF">
        <w:rPr>
          <w:lang w:val="en-US"/>
        </w:rPr>
        <w:softHyphen/>
      </w:r>
      <w:r w:rsidR="008F52AF" w:rsidRPr="00FA34CB">
        <w:t>նակում նախատեսվում է նաև տրամադրել բժշկական օգնություն և սպասարկում, այդ թվում՝ բուժքրոջ շուրջօրյա հերթապահություն, ինչպես նաև դեղերով ապահովում՝ ըստ բժշկի նշանակ</w:t>
      </w:r>
      <w:r w:rsidR="005572BF">
        <w:rPr>
          <w:lang w:val="en-US"/>
        </w:rPr>
        <w:softHyphen/>
      </w:r>
      <w:r w:rsidR="008F52AF" w:rsidRPr="00FA34CB">
        <w:t>ման, այն անձանց, ովքեր ընդգրկված չեն ՀՀ օրենսդրությամբ հաստատված՝ անվճար կամ արտոնյալ պայմաններով դեղեր ձեռք բերելու իրավունք ունեցող բնակչության սոցիալական խմբե</w:t>
      </w:r>
      <w:r w:rsidR="005572BF">
        <w:rPr>
          <w:lang w:val="en-US"/>
        </w:rPr>
        <w:softHyphen/>
      </w:r>
      <w:r w:rsidR="008F52AF" w:rsidRPr="00FA34CB">
        <w:t>րի ցանկում և այլն:</w:t>
      </w:r>
    </w:p>
    <w:p w14:paraId="36C08B8C" w14:textId="4142514C" w:rsidR="008F52AF" w:rsidRPr="00FA34CB" w:rsidRDefault="008F52AF" w:rsidP="0093331A">
      <w:pPr>
        <w:pStyle w:val="BodyText2"/>
      </w:pPr>
      <w:r w:rsidRPr="00FA34CB">
        <w:t>201</w:t>
      </w:r>
      <w:r w:rsidRPr="00FA34CB">
        <w:rPr>
          <w:lang w:val="hy-AM"/>
        </w:rPr>
        <w:t>8</w:t>
      </w:r>
      <w:r w:rsidRPr="00FA34CB">
        <w:t xml:space="preserve"> թվականին նախատեսվում է ծառայություն մատուցել ՀՀ աշխատանքի և սոցիալական հարցերի նախարարության համա</w:t>
      </w:r>
      <w:r w:rsidRPr="00FA34CB">
        <w:softHyphen/>
        <w:t xml:space="preserve">կարգի </w:t>
      </w:r>
      <w:r w:rsidR="00A038BB">
        <w:t>«</w:t>
      </w:r>
      <w:r w:rsidRPr="00FA34CB">
        <w:t>Միայնակ տարեցների սոցիալական սպա</w:t>
      </w:r>
      <w:r w:rsidRPr="00FA34CB">
        <w:softHyphen/>
        <w:t>սարկ</w:t>
      </w:r>
      <w:r w:rsidRPr="00FA34CB">
        <w:softHyphen/>
        <w:t>ման կենտրոն</w:t>
      </w:r>
      <w:r w:rsidR="00A038BB">
        <w:t>»</w:t>
      </w:r>
      <w:r w:rsidRPr="00FA34CB">
        <w:t xml:space="preserve"> ՊՈԱԿ-ի միջոցով: </w:t>
      </w:r>
    </w:p>
    <w:p w14:paraId="13B64CF5" w14:textId="69BFAF7D" w:rsidR="008F52AF" w:rsidRPr="00FA34CB" w:rsidRDefault="00A038BB" w:rsidP="007C4D41">
      <w:pPr>
        <w:pStyle w:val="Bullet2"/>
      </w:pPr>
      <w:r>
        <w:rPr>
          <w:lang w:val="en-US"/>
        </w:rPr>
        <w:t>«</w:t>
      </w:r>
      <w:r w:rsidR="008F52AF" w:rsidRPr="00FA34CB">
        <w:t>Մտավոր ու ֆիզիկական սահմանափակումներ ունեցող անձանց շուրջօրյա խնամքի ծառայությունների տրամադրում</w:t>
      </w:r>
      <w:r>
        <w:rPr>
          <w:lang w:val="en-US"/>
        </w:rPr>
        <w:t>»</w:t>
      </w:r>
      <w:r w:rsidR="008F52AF" w:rsidRPr="00FA34CB">
        <w:t xml:space="preserve"> ծրագրի</w:t>
      </w:r>
      <w:r w:rsidR="008F52AF" w:rsidRPr="00FA34CB">
        <w:rPr>
          <w:rFonts w:cs="Arial Armenian"/>
        </w:rPr>
        <w:t xml:space="preserve"> </w:t>
      </w:r>
      <w:r w:rsidR="008F52AF" w:rsidRPr="00FA34CB">
        <w:t xml:space="preserve">գծով նախատեսվում է ծախս 18.5 մլն դրամի չափով: Ծրագրով նախատեսվում է տալ պետական աջակցություն </w:t>
      </w:r>
      <w:r>
        <w:rPr>
          <w:lang w:val="en-US"/>
        </w:rPr>
        <w:t>«</w:t>
      </w:r>
      <w:r w:rsidR="008F52AF" w:rsidRPr="00FA34CB">
        <w:t>Ջերմիկ անկյուն</w:t>
      </w:r>
      <w:r>
        <w:rPr>
          <w:lang w:val="en-US"/>
        </w:rPr>
        <w:t>»</w:t>
      </w:r>
      <w:r w:rsidR="008F52AF" w:rsidRPr="00FA34CB">
        <w:t xml:space="preserve"> հիմնադրամին (14 աշխատողի աշխատավարձի գծով, ներառյալ եկամտային հարկը և դրոշմանիշային վճարը) 15 մտավոր ու ֆիզիկական սահմանափակումներ ունեցող անձանց շուրջօրյա խնամքի ծառայու</w:t>
      </w:r>
      <w:r>
        <w:rPr>
          <w:lang w:val="en-US"/>
        </w:rPr>
        <w:softHyphen/>
      </w:r>
      <w:r w:rsidR="008F52AF" w:rsidRPr="00FA34CB">
        <w:t>թյուններ մատուցելու նապատակով:</w:t>
      </w:r>
    </w:p>
    <w:p w14:paraId="53B31756" w14:textId="1B05F2C9" w:rsidR="008F52AF" w:rsidRDefault="00A038BB" w:rsidP="007C4D41">
      <w:pPr>
        <w:pStyle w:val="Bullet2"/>
      </w:pPr>
      <w:r>
        <w:rPr>
          <w:lang w:val="en-US"/>
        </w:rPr>
        <w:t>«</w:t>
      </w:r>
      <w:r w:rsidR="008F52AF" w:rsidRPr="00FA34CB">
        <w:t>Հոգեկան առողջության խնդիրներ ունեցող անձանց շուրջօրյա խնամքի ծառայություն</w:t>
      </w:r>
      <w:r>
        <w:rPr>
          <w:lang w:val="en-US"/>
        </w:rPr>
        <w:softHyphen/>
      </w:r>
      <w:r w:rsidR="008F52AF" w:rsidRPr="00FA34CB">
        <w:t>ների տրամադրում</w:t>
      </w:r>
      <w:r>
        <w:rPr>
          <w:lang w:val="en-US"/>
        </w:rPr>
        <w:t>»</w:t>
      </w:r>
      <w:r w:rsidR="008F52AF" w:rsidRPr="00FA34CB">
        <w:t xml:space="preserve"> ծրագրի</w:t>
      </w:r>
      <w:r w:rsidR="008F52AF" w:rsidRPr="00FA34CB">
        <w:rPr>
          <w:rFonts w:cs="Arial Armenian"/>
        </w:rPr>
        <w:t xml:space="preserve"> </w:t>
      </w:r>
      <w:r w:rsidR="008F52AF" w:rsidRPr="00FA34CB">
        <w:t xml:space="preserve">գծով նախատեսվում է ծախս 12.4 մլն դրամի չափով: Ծրագրով նախատեսվում է տալ պետական աջակցություն </w:t>
      </w:r>
      <w:r>
        <w:rPr>
          <w:lang w:val="en-US"/>
        </w:rPr>
        <w:t>«</w:t>
      </w:r>
      <w:r w:rsidR="008F52AF" w:rsidRPr="00FA34CB">
        <w:t>Խնամք</w:t>
      </w:r>
      <w:r>
        <w:rPr>
          <w:lang w:val="en-US"/>
        </w:rPr>
        <w:t>»</w:t>
      </w:r>
      <w:r w:rsidR="008F52AF" w:rsidRPr="00FA34CB">
        <w:t xml:space="preserve"> ՀԿ-ին (14 աշխատողի աշխատավարձի գծով, ներառյալ եկամտային հարկը և դրոշմանիշային վճարը) հոգեկան առողջության խնդիրներ ունեցող անձանց շուրջօրյա խնամքի սոցիալ-հոգեբանական ծառայություններ մատուցելու և աշխատանքային թերապիայի տարբեր տեսակների (զբաղմունքների) կազմակերպման նպատակով:</w:t>
      </w:r>
    </w:p>
    <w:p w14:paraId="18933143" w14:textId="77777777" w:rsidR="008F52AF" w:rsidRPr="00FA34CB" w:rsidRDefault="008F52AF" w:rsidP="00FD7D5C">
      <w:pPr>
        <w:rPr>
          <w:lang w:val="af-ZA"/>
        </w:rPr>
      </w:pPr>
      <w:r w:rsidRPr="00FA34CB">
        <w:t>Հարազատին</w:t>
      </w:r>
      <w:r w:rsidRPr="00FA34CB">
        <w:rPr>
          <w:lang w:val="af-ZA"/>
        </w:rPr>
        <w:t xml:space="preserve"> </w:t>
      </w:r>
      <w:r w:rsidRPr="00FA34CB">
        <w:t>կորցրած</w:t>
      </w:r>
      <w:r w:rsidRPr="00FA34CB">
        <w:rPr>
          <w:lang w:val="af-ZA"/>
        </w:rPr>
        <w:t xml:space="preserve"> </w:t>
      </w:r>
      <w:r w:rsidRPr="00FA34CB">
        <w:t>անձինք</w:t>
      </w:r>
    </w:p>
    <w:p w14:paraId="61D583D8" w14:textId="775041B1" w:rsidR="008F52AF" w:rsidRPr="00FA34CB" w:rsidRDefault="00A038BB" w:rsidP="007C4D41">
      <w:pPr>
        <w:pStyle w:val="Bullet2"/>
      </w:pPr>
      <w:r>
        <w:rPr>
          <w:lang w:val="en-US"/>
        </w:rPr>
        <w:t>«</w:t>
      </w:r>
      <w:r w:rsidR="008F52AF" w:rsidRPr="00FA34CB">
        <w:t>Զոհված՝ հետմահու Հայաստանի ազգային հերոսների և Մարտական խաչ շքանշանով պարգևատրված անձի ընտանիքի անդամներին տրվող պարգևավճար</w:t>
      </w:r>
      <w:r>
        <w:rPr>
          <w:lang w:val="en-US"/>
        </w:rPr>
        <w:t>»</w:t>
      </w:r>
      <w:r w:rsidR="008F52AF" w:rsidRPr="00FA34CB">
        <w:rPr>
          <w:i/>
        </w:rPr>
        <w:t xml:space="preserve"> </w:t>
      </w:r>
      <w:r w:rsidR="008F52AF" w:rsidRPr="00FA34CB">
        <w:t>ծրագրի ծախսը կազմում է 159.0 մլն դրամ (2017 թվականին` 154.8 մլն դրամ): Ծախսերի աճը 4.2 մլն դրամի չափով պայմանավորված է շահառուների թվաքանակի աճով կամ կանխատեսվում է պարգևավճար վճարել 100 մարդու հաշվով (2017 թվականի 97 մարդու դիմաց)` պահպանելով 2017 թվականի համար նախատեսված պարգևավճարների չափերը` Հայաստանի ազգային հերոսի ընտանիքի համար` 250.0 հազ. դրամ, Առաջին աստիճանի Մարտական խաչ շքանշան ունեցող ընտանիքի համար` 150.0 հազ. դրամ և Երկրորդ աստիճանի Մարտական խաչ շքանշան ունեցող ընտանիքի համար` 100.0 հազ. դրամ:</w:t>
      </w:r>
    </w:p>
    <w:p w14:paraId="572FF1A0" w14:textId="1A8CD7E8" w:rsidR="008F52AF" w:rsidRPr="00FA34CB" w:rsidRDefault="00A038BB" w:rsidP="007C4D41">
      <w:pPr>
        <w:pStyle w:val="Bullet2"/>
      </w:pPr>
      <w:r>
        <w:rPr>
          <w:lang w:val="en-US"/>
        </w:rPr>
        <w:t>«</w:t>
      </w:r>
      <w:r w:rsidR="008F52AF" w:rsidRPr="00FA34CB">
        <w:t>Կենսաթոշակառուի, ծերության, հաշմանդամության, կերակրողին կորցնելու դեպքում սոցիալական նպաստառուի մահվան դեպքում տրվող թաղման նպաստ</w:t>
      </w:r>
      <w:r>
        <w:rPr>
          <w:lang w:val="en-US"/>
        </w:rPr>
        <w:t>»</w:t>
      </w:r>
      <w:r w:rsidR="008F52AF" w:rsidRPr="00FA34CB">
        <w:t xml:space="preserve"> ծրագրով նախատեսվում է 4 907.2 մլն դրամի չափով ծախս (2017 թվականին` 4 909.0 մլն դրամ): Ծախսերի նվազումը 1.8 մլն դրամի չափով պայմանավորված է շահառուների թվաքանակի նվազմամբ կամ կանխատեսվում է 24 536 2017 թվականի 24 545 դիմաց` պահպանելով հուղարկավորությունը կատարող անձանց տրվող թաղման նպաստի չափը` 200.0 հազ. դրամ: </w:t>
      </w:r>
    </w:p>
    <w:p w14:paraId="65556023" w14:textId="42BC0485" w:rsidR="008F52AF" w:rsidRPr="00FA34CB" w:rsidRDefault="00A038BB" w:rsidP="007C4D41">
      <w:pPr>
        <w:pStyle w:val="Bullet2"/>
      </w:pPr>
      <w:r>
        <w:rPr>
          <w:lang w:val="en-US"/>
        </w:rPr>
        <w:t>«</w:t>
      </w:r>
      <w:r w:rsidR="008F52AF" w:rsidRPr="00FA34CB">
        <w:t>Հասարակության և պետության հանդեպ հատուկ ծառայություններ ունեցած քաղաքացիների մահվան դեպքում հրաժեշտի ծիսակատարության և թաղման կազմակերպում, գերեզմանի բարեկարգման, մահարձանի և հուշատախտակի պատրաստման ու տեղադրման աշխատանքներին աջակցություն</w:t>
      </w:r>
      <w:r>
        <w:rPr>
          <w:lang w:val="en-US"/>
        </w:rPr>
        <w:t>»</w:t>
      </w:r>
      <w:r w:rsidR="008F52AF" w:rsidRPr="00FA34CB">
        <w:t xml:space="preserve"> ծրագրով 2018 թվականին նախատեսվում է ծախս 56.0 մլն դրամի չափով 2017 թվականի 59.7 մլն դրամի դիմաց: </w:t>
      </w:r>
    </w:p>
    <w:p w14:paraId="175616D4" w14:textId="77777777" w:rsidR="008F52AF" w:rsidRPr="00FA34CB" w:rsidRDefault="008F52AF" w:rsidP="00FD7D5C">
      <w:pPr>
        <w:rPr>
          <w:lang w:val="af-ZA"/>
        </w:rPr>
      </w:pPr>
      <w:r w:rsidRPr="00FA34CB">
        <w:rPr>
          <w:lang w:val="af-ZA"/>
        </w:rPr>
        <w:t>Ընտանիքի անդամներ և զավակներ</w:t>
      </w:r>
    </w:p>
    <w:p w14:paraId="5CB67D02" w14:textId="7B3C8A6C" w:rsidR="008F52AF" w:rsidRPr="00FA34CB" w:rsidRDefault="00A038BB" w:rsidP="007C4D41">
      <w:pPr>
        <w:pStyle w:val="Bullet2"/>
      </w:pPr>
      <w:r>
        <w:rPr>
          <w:lang w:val="en-US"/>
        </w:rPr>
        <w:t>«</w:t>
      </w:r>
      <w:r w:rsidR="008F52AF" w:rsidRPr="00FA34CB">
        <w:t>Ընտանիքի կենսամակարդակի բարձրացմանն ուղղված նպաստներ</w:t>
      </w:r>
      <w:r>
        <w:rPr>
          <w:lang w:val="en-US"/>
        </w:rPr>
        <w:t>»</w:t>
      </w:r>
      <w:r w:rsidR="008F52AF" w:rsidRPr="00FA34CB">
        <w:t xml:space="preserve"> ծրագրի ծախսը կազմում է 39 498.3 մլն դրամ (պահպանվել է 2017 թվականի համար նախատեսված չափը): 2018 թվականին կպահպանվի ընտանեկան նպաստի միջին ամսական չափը` 31 442.2 դրամ և նպաստառուների թիվը` 104 685 ընտանիք: </w:t>
      </w:r>
    </w:p>
    <w:p w14:paraId="5FE6A631" w14:textId="0EDC497D" w:rsidR="008F52AF" w:rsidRPr="00FA34CB" w:rsidRDefault="00606720" w:rsidP="007C4D41">
      <w:pPr>
        <w:pStyle w:val="Bullet2"/>
      </w:pPr>
      <w:r>
        <w:rPr>
          <w:lang w:val="en-US"/>
        </w:rPr>
        <w:t>«</w:t>
      </w:r>
      <w:r w:rsidR="008F52AF" w:rsidRPr="00FA34CB">
        <w:t>Մինչև 2 տարեկան երեխայի խնամքի նպաստ</w:t>
      </w:r>
      <w:r>
        <w:rPr>
          <w:lang w:val="en-US"/>
        </w:rPr>
        <w:t>»</w:t>
      </w:r>
      <w:r w:rsidR="008F52AF" w:rsidRPr="00FA34CB">
        <w:t xml:space="preserve"> ծրագրով նախատեսվում է 2 841.0 մլն դրամի չափով ծախս (2017 թվականին` 2 866.5 մլն դրամ): Ծախսերը նվազում են 25.5 մլն դրամով, որը պայմանավորված է նպաստ ստացողների թվի նվազմամբ կամ կանխատեսվում է 13 153 մարդ (2017 թվականի 13 271 մարդու դիմաց)` նպաստի ամսական չափի պահպանման պայմաններում՝ 18000 դրամ:</w:t>
      </w:r>
    </w:p>
    <w:p w14:paraId="2E82984B" w14:textId="4C9F4D60" w:rsidR="008F52AF" w:rsidRPr="00FA34CB" w:rsidRDefault="00606720" w:rsidP="007C4D41">
      <w:pPr>
        <w:pStyle w:val="Bullet2"/>
      </w:pPr>
      <w:r>
        <w:rPr>
          <w:lang w:val="en-US"/>
        </w:rPr>
        <w:t>«</w:t>
      </w:r>
      <w:r w:rsidR="008F52AF" w:rsidRPr="00FA34CB">
        <w:t>Երեխայի ծննդյան միանվագ նպաստ</w:t>
      </w:r>
      <w:r>
        <w:rPr>
          <w:lang w:val="en-US"/>
        </w:rPr>
        <w:t>»</w:t>
      </w:r>
      <w:r w:rsidR="008F52AF" w:rsidRPr="00FA34CB">
        <w:t xml:space="preserve"> ծրագրով նախատեսվում է 9 977.3 մլն դրամի չափով ծախս (2017 թվականին` 9 550.7 մլն դրամ): Ծախսերը աճում են 426.6 մլն դրամով, որը պայմանավորված է. </w:t>
      </w:r>
    </w:p>
    <w:p w14:paraId="63193DB3" w14:textId="639E2F5B" w:rsidR="008F52AF" w:rsidRPr="00FA34CB" w:rsidRDefault="008F52AF" w:rsidP="00FD7D5C">
      <w:pPr>
        <w:pStyle w:val="Bullet1"/>
      </w:pPr>
      <w:r w:rsidRPr="00FA34CB">
        <w:t xml:space="preserve">կանխատեսվող ծնունդների թվի նվազմամբ` 374 </w:t>
      </w:r>
      <w:r w:rsidRPr="00FA34CB">
        <w:rPr>
          <w:lang w:val="hy-AM"/>
        </w:rPr>
        <w:t>մարդով</w:t>
      </w:r>
      <w:r w:rsidRPr="00FA34CB">
        <w:t xml:space="preserve"> </w:t>
      </w:r>
      <w:r w:rsidRPr="00FA34CB">
        <w:rPr>
          <w:lang w:val="hy-AM"/>
        </w:rPr>
        <w:t>(</w:t>
      </w:r>
      <w:r w:rsidRPr="00FA34CB">
        <w:t>հաշվարկներում հաշվի է առնվել ՀՀ ԱՎԾ 2014-2016 թվականների փաստացի ծնված երեխաների միջին թվաքանակը</w:t>
      </w:r>
      <w:r w:rsidRPr="00FA34CB">
        <w:rPr>
          <w:lang w:val="hy-AM"/>
        </w:rPr>
        <w:t xml:space="preserve">` </w:t>
      </w:r>
      <w:r w:rsidRPr="00FA34CB">
        <w:t>41795 երեխա</w:t>
      </w:r>
      <w:r w:rsidRPr="00FA34CB">
        <w:rPr>
          <w:lang w:val="hy-AM"/>
        </w:rPr>
        <w:t>)</w:t>
      </w:r>
      <w:r w:rsidRPr="00FA34CB">
        <w:t xml:space="preserve"> 2017 թվականի 42169 դիմաց: </w:t>
      </w:r>
    </w:p>
    <w:p w14:paraId="5A60EEAB" w14:textId="43C9DBAF" w:rsidR="008F52AF" w:rsidRPr="00FA34CB" w:rsidRDefault="008F52AF" w:rsidP="00FD7D5C">
      <w:pPr>
        <w:pStyle w:val="Bullet1"/>
      </w:pPr>
      <w:r w:rsidRPr="00FA34CB">
        <w:t>կանխատեսվող ծնունդների թվի նկատմամբ երրորդ և ավելի երեխաների տեսակա</w:t>
      </w:r>
      <w:r w:rsidR="005572BF">
        <w:softHyphen/>
      </w:r>
      <w:r w:rsidRPr="00FA34CB">
        <w:t xml:space="preserve">րար կշռի աճով </w:t>
      </w:r>
      <w:r w:rsidRPr="00FA34CB">
        <w:rPr>
          <w:lang w:val="hy-AM"/>
        </w:rPr>
        <w:t>(</w:t>
      </w:r>
      <w:r w:rsidRPr="00FA34CB">
        <w:t>հաշվարկներում հաշվի է առնվել ՀՀ ԱՎԾ 2015-2016 թվականներին փաստացի ընդհանուր ծնված երեխաների նկատմամբ երրորդ և ավելի երեխաների տե</w:t>
      </w:r>
      <w:r w:rsidR="005572BF">
        <w:softHyphen/>
      </w:r>
      <w:r w:rsidRPr="00FA34CB">
        <w:t>սա</w:t>
      </w:r>
      <w:r w:rsidR="005572BF">
        <w:softHyphen/>
      </w:r>
      <w:r w:rsidRPr="00FA34CB">
        <w:t>կարար կշիռը</w:t>
      </w:r>
      <w:r w:rsidRPr="00FA34CB">
        <w:rPr>
          <w:lang w:val="hy-AM"/>
        </w:rPr>
        <w:t>)</w:t>
      </w:r>
      <w:r w:rsidRPr="00FA34CB">
        <w:t xml:space="preserve">: </w:t>
      </w:r>
      <w:r w:rsidRPr="00FA34CB">
        <w:rPr>
          <w:lang w:val="hy-AM"/>
        </w:rPr>
        <w:t>Այսպիսով,</w:t>
      </w:r>
      <w:r w:rsidRPr="00FA34CB">
        <w:t xml:space="preserve"> կանխատեսվող ընդհանուր ծնունդների թվից երրորդ և ավելի երեխաների </w:t>
      </w:r>
      <w:r w:rsidRPr="00FA34CB">
        <w:rPr>
          <w:lang w:val="hy-AM"/>
        </w:rPr>
        <w:t>թիվը կ</w:t>
      </w:r>
      <w:r w:rsidRPr="00FA34CB">
        <w:t>կազմի</w:t>
      </w:r>
      <w:r w:rsidRPr="00FA34CB">
        <w:rPr>
          <w:lang w:val="hy-AM"/>
        </w:rPr>
        <w:t xml:space="preserve"> </w:t>
      </w:r>
      <w:r w:rsidRPr="00FA34CB">
        <w:t>8 100 (կամ 19.38%), այդ թվում երրորդ և չորրորդ` 7 715 (կամ 18.46%), հինգ և ավելի` 385 (կամ 0.92%) 2017 թվականի 7 646 երեխայի դիմաց:</w:t>
      </w:r>
    </w:p>
    <w:p w14:paraId="53B0EC83" w14:textId="77777777" w:rsidR="008F52AF" w:rsidRPr="00FA34CB" w:rsidRDefault="008F52AF" w:rsidP="0093331A">
      <w:pPr>
        <w:pStyle w:val="BodyText2"/>
        <w:rPr>
          <w:rFonts w:cs="Sylfaen"/>
        </w:rPr>
      </w:pPr>
      <w:r w:rsidRPr="00FA34CB">
        <w:t xml:space="preserve">2018 թվականին կպահպանվի 2017 թվականի համար նախատեսված երեխայի ծննդյան միանվագ նպաստի չափերը` առաջին և երկրորդ երեխայի ծննդյան դեպքում` 50.0 հազ. դրամ, երրորդ և չորրորդ երեխայի ծննդյան դեպքում` 1.0 մլն դրամ, հինգ և ավելի երեխայի ծննդյան դեպքում` 1.5 մլն դրամ </w:t>
      </w:r>
      <w:r w:rsidRPr="00FA34CB">
        <w:rPr>
          <w:lang w:val="hy-AM"/>
        </w:rPr>
        <w:t>(</w:t>
      </w:r>
      <w:r w:rsidRPr="00FA34CB">
        <w:t xml:space="preserve">երրորդ </w:t>
      </w:r>
      <w:r w:rsidRPr="00FA34CB">
        <w:rPr>
          <w:rFonts w:cs="Sylfaen"/>
        </w:rPr>
        <w:t xml:space="preserve">և ավելի </w:t>
      </w:r>
      <w:r w:rsidRPr="00FA34CB">
        <w:t xml:space="preserve">երեխայի ծննդյան դեպքում` </w:t>
      </w:r>
      <w:r w:rsidRPr="00FA34CB">
        <w:rPr>
          <w:rFonts w:cs="Sylfaen"/>
        </w:rPr>
        <w:t>ընտանեկան դրամագլխի (կապիտալ) համակարգը</w:t>
      </w:r>
      <w:r w:rsidRPr="00FA34CB">
        <w:rPr>
          <w:rFonts w:cs="Sylfaen"/>
          <w:lang w:val="hy-AM"/>
        </w:rPr>
        <w:t>)</w:t>
      </w:r>
      <w:r w:rsidRPr="00FA34CB">
        <w:rPr>
          <w:rFonts w:cs="Sylfaen"/>
        </w:rPr>
        <w:t>:</w:t>
      </w:r>
    </w:p>
    <w:p w14:paraId="456E47FD" w14:textId="26DC8CB1" w:rsidR="008F52AF" w:rsidRPr="00FA34CB" w:rsidRDefault="00606720" w:rsidP="007C4D41">
      <w:pPr>
        <w:pStyle w:val="Bullet2"/>
        <w:rPr>
          <w:lang w:val="af-ZA"/>
        </w:rPr>
      </w:pPr>
      <w:r>
        <w:rPr>
          <w:lang w:val="af-ZA"/>
        </w:rPr>
        <w:t>«</w:t>
      </w:r>
      <w:r w:rsidR="008F52AF" w:rsidRPr="00FA34CB">
        <w:rPr>
          <w:lang w:val="af-ZA"/>
        </w:rPr>
        <w:t>Մայրության նպաստի վճարում</w:t>
      </w:r>
      <w:r>
        <w:rPr>
          <w:lang w:val="af-ZA"/>
        </w:rPr>
        <w:t>»</w:t>
      </w:r>
      <w:r w:rsidR="008F52AF" w:rsidRPr="00FA34CB">
        <w:rPr>
          <w:lang w:val="af-ZA"/>
        </w:rPr>
        <w:t xml:space="preserve"> </w:t>
      </w:r>
      <w:r w:rsidR="008F52AF" w:rsidRPr="00FA34CB">
        <w:t>ծրագրով</w:t>
      </w:r>
      <w:r w:rsidR="008F52AF" w:rsidRPr="00FA34CB">
        <w:rPr>
          <w:lang w:val="af-ZA"/>
        </w:rPr>
        <w:t xml:space="preserve"> </w:t>
      </w:r>
      <w:r w:rsidR="008F52AF" w:rsidRPr="00FA34CB">
        <w:t>նախատեսվում</w:t>
      </w:r>
      <w:r w:rsidR="008F52AF" w:rsidRPr="00FA34CB">
        <w:rPr>
          <w:lang w:val="af-ZA"/>
        </w:rPr>
        <w:t xml:space="preserve"> </w:t>
      </w:r>
      <w:r w:rsidR="008F52AF" w:rsidRPr="00FA34CB">
        <w:t>է</w:t>
      </w:r>
      <w:r w:rsidR="008F52AF" w:rsidRPr="00FA34CB">
        <w:rPr>
          <w:lang w:val="af-ZA"/>
        </w:rPr>
        <w:t xml:space="preserve"> 10 253.7 </w:t>
      </w:r>
      <w:r w:rsidR="008F52AF" w:rsidRPr="00FA34CB">
        <w:t>մլն</w:t>
      </w:r>
      <w:r w:rsidR="008F52AF" w:rsidRPr="00FA34CB">
        <w:rPr>
          <w:lang w:val="af-ZA"/>
        </w:rPr>
        <w:t xml:space="preserve"> </w:t>
      </w:r>
      <w:r w:rsidR="008F52AF" w:rsidRPr="00FA34CB">
        <w:t>դրամի</w:t>
      </w:r>
      <w:r w:rsidR="008F52AF" w:rsidRPr="00FA34CB">
        <w:rPr>
          <w:lang w:val="af-ZA"/>
        </w:rPr>
        <w:t xml:space="preserve"> </w:t>
      </w:r>
      <w:r w:rsidR="008F52AF" w:rsidRPr="00FA34CB">
        <w:t>չափով</w:t>
      </w:r>
      <w:r w:rsidR="008F52AF" w:rsidRPr="00FA34CB">
        <w:rPr>
          <w:lang w:val="af-ZA"/>
        </w:rPr>
        <w:t xml:space="preserve"> </w:t>
      </w:r>
      <w:r w:rsidR="008F52AF" w:rsidRPr="00FA34CB">
        <w:t>ծախս</w:t>
      </w:r>
      <w:r w:rsidR="008F52AF" w:rsidRPr="00FA34CB">
        <w:rPr>
          <w:lang w:val="af-ZA"/>
        </w:rPr>
        <w:t xml:space="preserve"> (2017 </w:t>
      </w:r>
      <w:r w:rsidR="008F52AF" w:rsidRPr="00FA34CB">
        <w:t>թվականին</w:t>
      </w:r>
      <w:r w:rsidR="008F52AF" w:rsidRPr="00FA34CB">
        <w:rPr>
          <w:lang w:val="af-ZA"/>
        </w:rPr>
        <w:t xml:space="preserve">` 10 432.6 </w:t>
      </w:r>
      <w:r w:rsidR="008F52AF" w:rsidRPr="00FA34CB">
        <w:t>մլն</w:t>
      </w:r>
      <w:r w:rsidR="008F52AF" w:rsidRPr="00FA34CB">
        <w:rPr>
          <w:lang w:val="af-ZA"/>
        </w:rPr>
        <w:t xml:space="preserve"> </w:t>
      </w:r>
      <w:r w:rsidR="008F52AF" w:rsidRPr="00FA34CB">
        <w:t>դրամ</w:t>
      </w:r>
      <w:r w:rsidR="008F52AF" w:rsidRPr="00FA34CB">
        <w:rPr>
          <w:lang w:val="af-ZA"/>
        </w:rPr>
        <w:t xml:space="preserve">): </w:t>
      </w:r>
      <w:r w:rsidR="008F52AF" w:rsidRPr="00FA34CB">
        <w:t>Ծախսերը</w:t>
      </w:r>
      <w:r w:rsidR="008F52AF" w:rsidRPr="00FA34CB">
        <w:rPr>
          <w:lang w:val="af-ZA"/>
        </w:rPr>
        <w:t xml:space="preserve"> </w:t>
      </w:r>
      <w:r w:rsidR="008F52AF" w:rsidRPr="00FA34CB">
        <w:t>նվազում</w:t>
      </w:r>
      <w:r w:rsidR="008F52AF" w:rsidRPr="00FA34CB">
        <w:rPr>
          <w:lang w:val="af-ZA"/>
        </w:rPr>
        <w:t xml:space="preserve"> են 178.9 </w:t>
      </w:r>
      <w:r w:rsidR="008F52AF" w:rsidRPr="00FA34CB">
        <w:t>մլն</w:t>
      </w:r>
      <w:r w:rsidR="008F52AF" w:rsidRPr="00FA34CB">
        <w:rPr>
          <w:lang w:val="af-ZA"/>
        </w:rPr>
        <w:t xml:space="preserve"> </w:t>
      </w:r>
      <w:r w:rsidR="008F52AF" w:rsidRPr="00FA34CB">
        <w:t>դրամով</w:t>
      </w:r>
      <w:r w:rsidR="008F52AF" w:rsidRPr="00FA34CB">
        <w:rPr>
          <w:lang w:val="af-ZA"/>
        </w:rPr>
        <w:t xml:space="preserve">, </w:t>
      </w:r>
      <w:r w:rsidR="008F52AF" w:rsidRPr="00FA34CB">
        <w:t>որը</w:t>
      </w:r>
      <w:r w:rsidR="008F52AF" w:rsidRPr="00FA34CB">
        <w:rPr>
          <w:lang w:val="af-ZA"/>
        </w:rPr>
        <w:t xml:space="preserve"> </w:t>
      </w:r>
      <w:r w:rsidR="008F52AF" w:rsidRPr="00FA34CB">
        <w:t>պայմանավորված</w:t>
      </w:r>
      <w:r w:rsidR="008F52AF" w:rsidRPr="00FA34CB">
        <w:rPr>
          <w:lang w:val="af-ZA"/>
        </w:rPr>
        <w:t xml:space="preserve"> </w:t>
      </w:r>
      <w:r w:rsidR="008F52AF" w:rsidRPr="00FA34CB">
        <w:t>է</w:t>
      </w:r>
      <w:r w:rsidR="008F52AF" w:rsidRPr="00FA34CB">
        <w:rPr>
          <w:lang w:val="af-ZA"/>
        </w:rPr>
        <w:t>.</w:t>
      </w:r>
    </w:p>
    <w:p w14:paraId="32CC8C0E" w14:textId="77777777" w:rsidR="008F52AF" w:rsidRPr="00FA34CB" w:rsidRDefault="008F52AF" w:rsidP="0093331A">
      <w:pPr>
        <w:pStyle w:val="BodyText2"/>
        <w:rPr>
          <w:lang w:val="af-ZA"/>
        </w:rPr>
      </w:pPr>
      <w:r w:rsidRPr="00FA34CB">
        <w:t>ա</w:t>
      </w:r>
      <w:r w:rsidRPr="00FA34CB">
        <w:rPr>
          <w:lang w:val="af-ZA"/>
        </w:rPr>
        <w:t xml:space="preserve">/ </w:t>
      </w:r>
      <w:r w:rsidRPr="00FA34CB">
        <w:t xml:space="preserve">28 </w:t>
      </w:r>
      <w:r w:rsidRPr="00FA34CB">
        <w:rPr>
          <w:lang w:val="af-ZA"/>
        </w:rPr>
        <w:t>644</w:t>
      </w:r>
      <w:r w:rsidRPr="00FA34CB">
        <w:t xml:space="preserve"> չաշխատող</w:t>
      </w:r>
      <w:r w:rsidRPr="00FA34CB">
        <w:rPr>
          <w:lang w:val="af-ZA"/>
        </w:rPr>
        <w:t xml:space="preserve"> </w:t>
      </w:r>
      <w:r w:rsidRPr="00FA34CB">
        <w:t>անձանց</w:t>
      </w:r>
      <w:r w:rsidRPr="00FA34CB">
        <w:rPr>
          <w:lang w:val="af-ZA"/>
        </w:rPr>
        <w:t xml:space="preserve"> (2017 թվականի </w:t>
      </w:r>
      <w:r w:rsidRPr="00FA34CB">
        <w:t>28 900 անձի</w:t>
      </w:r>
      <w:r w:rsidRPr="00FA34CB">
        <w:rPr>
          <w:lang w:val="af-ZA"/>
        </w:rPr>
        <w:t xml:space="preserve"> </w:t>
      </w:r>
      <w:r w:rsidRPr="00FA34CB">
        <w:t>դիմաց</w:t>
      </w:r>
      <w:r w:rsidRPr="00FA34CB">
        <w:rPr>
          <w:lang w:val="af-ZA"/>
        </w:rPr>
        <w:t xml:space="preserve">) </w:t>
      </w:r>
      <w:r w:rsidRPr="00FA34CB">
        <w:t>տրվելիք</w:t>
      </w:r>
      <w:r w:rsidRPr="00FA34CB">
        <w:rPr>
          <w:lang w:val="af-ZA"/>
        </w:rPr>
        <w:t xml:space="preserve"> </w:t>
      </w:r>
      <w:r w:rsidRPr="00FA34CB">
        <w:t>մայրության</w:t>
      </w:r>
      <w:r w:rsidRPr="00FA34CB">
        <w:rPr>
          <w:lang w:val="af-ZA"/>
        </w:rPr>
        <w:t xml:space="preserve"> </w:t>
      </w:r>
      <w:r w:rsidRPr="00FA34CB">
        <w:t>նպաստի</w:t>
      </w:r>
      <w:r w:rsidRPr="00FA34CB">
        <w:rPr>
          <w:lang w:val="af-ZA"/>
        </w:rPr>
        <w:t xml:space="preserve"> (</w:t>
      </w:r>
      <w:r w:rsidRPr="00FA34CB">
        <w:t>միանվագ շուրջ 127.0 հազ. դրամ</w:t>
      </w:r>
      <w:r w:rsidRPr="00FA34CB">
        <w:rPr>
          <w:lang w:val="af-ZA"/>
        </w:rPr>
        <w:t xml:space="preserve">) </w:t>
      </w:r>
      <w:r w:rsidRPr="00FA34CB">
        <w:t>գծով</w:t>
      </w:r>
      <w:r w:rsidRPr="00FA34CB">
        <w:rPr>
          <w:lang w:val="af-ZA"/>
        </w:rPr>
        <w:t xml:space="preserve"> ծախսերի նվազմամբ` 32.5 մլն դրամի չափով (</w:t>
      </w:r>
      <w:r w:rsidRPr="00FA34CB">
        <w:t>ծախսերի նվազումը պայմանավորված է կանխատեսվող ծնունդների թվի նվազմամբ</w:t>
      </w:r>
      <w:r w:rsidRPr="00FA34CB">
        <w:rPr>
          <w:lang w:val="af-ZA"/>
        </w:rPr>
        <w:t xml:space="preserve">),  </w:t>
      </w:r>
    </w:p>
    <w:p w14:paraId="6C25B213" w14:textId="77777777" w:rsidR="008F52AF" w:rsidRDefault="008F52AF" w:rsidP="0093331A">
      <w:pPr>
        <w:pStyle w:val="BodyText2"/>
      </w:pPr>
      <w:r w:rsidRPr="00FA34CB">
        <w:t>բ</w:t>
      </w:r>
      <w:r w:rsidRPr="00FA34CB">
        <w:rPr>
          <w:lang w:val="af-ZA"/>
        </w:rPr>
        <w:t xml:space="preserve">/ 2016 թվականի </w:t>
      </w:r>
      <w:r w:rsidRPr="00FA34CB">
        <w:t>փաստացի</w:t>
      </w:r>
      <w:r w:rsidRPr="00FA34CB">
        <w:rPr>
          <w:lang w:val="af-ZA"/>
        </w:rPr>
        <w:t xml:space="preserve"> </w:t>
      </w:r>
      <w:r w:rsidRPr="00FA34CB">
        <w:t>կատարողականից</w:t>
      </w:r>
      <w:r w:rsidRPr="00FA34CB">
        <w:rPr>
          <w:lang w:val="af-ZA"/>
        </w:rPr>
        <w:t xml:space="preserve"> </w:t>
      </w:r>
      <w:r w:rsidRPr="00FA34CB">
        <w:t>ելնելով</w:t>
      </w:r>
      <w:r w:rsidRPr="00FA34CB">
        <w:rPr>
          <w:lang w:val="af-ZA"/>
        </w:rPr>
        <w:t xml:space="preserve"> </w:t>
      </w:r>
      <w:r w:rsidRPr="00FA34CB">
        <w:t>ծախսերի</w:t>
      </w:r>
      <w:r w:rsidRPr="00FA34CB">
        <w:rPr>
          <w:lang w:val="af-ZA"/>
        </w:rPr>
        <w:t xml:space="preserve"> </w:t>
      </w:r>
      <w:r w:rsidRPr="00FA34CB">
        <w:t>նվազմամբ</w:t>
      </w:r>
      <w:r w:rsidRPr="00FA34CB">
        <w:rPr>
          <w:lang w:val="af-ZA"/>
        </w:rPr>
        <w:t xml:space="preserve"> 146.4 մլն դրամով: </w:t>
      </w:r>
    </w:p>
    <w:p w14:paraId="7D2D7D8E" w14:textId="77777777" w:rsidR="008F52AF" w:rsidRPr="00FA34CB" w:rsidRDefault="008F52AF" w:rsidP="0093331A">
      <w:pPr>
        <w:pStyle w:val="BodyText2"/>
      </w:pPr>
      <w:r w:rsidRPr="00FA34CB">
        <w:t xml:space="preserve">Միաժամանակ հաշվարկներում </w:t>
      </w:r>
      <w:r w:rsidRPr="00453522">
        <w:t>հաշվի</w:t>
      </w:r>
      <w:r w:rsidRPr="00FA34CB">
        <w:t xml:space="preserve"> է </w:t>
      </w:r>
      <w:r w:rsidRPr="00453522">
        <w:t>առնվել</w:t>
      </w:r>
      <w:r w:rsidRPr="00FA34CB">
        <w:t xml:space="preserve"> ՀՀ </w:t>
      </w:r>
      <w:r w:rsidRPr="00453522">
        <w:t>ԱՎԾ</w:t>
      </w:r>
      <w:r w:rsidRPr="00FA34CB">
        <w:t xml:space="preserve"> 2015-2016 թվականների տարեկան և 2016-2017 թվականների առաջին կիսամյակների հանրապետության միջին աշխատավարձի միջին աճի տոկոսը (2.3%):     </w:t>
      </w:r>
    </w:p>
    <w:p w14:paraId="5536BE20" w14:textId="3575FD14" w:rsidR="008F52AF" w:rsidRPr="00FA34CB" w:rsidRDefault="0062522F" w:rsidP="007C4D41">
      <w:pPr>
        <w:pStyle w:val="Bullet2"/>
      </w:pPr>
      <w:r>
        <w:rPr>
          <w:lang w:val="af-ZA"/>
        </w:rPr>
        <w:t>«</w:t>
      </w:r>
      <w:r w:rsidR="008F52AF" w:rsidRPr="00FA34CB">
        <w:rPr>
          <w:lang w:val="af-ZA"/>
        </w:rPr>
        <w:t>Երեխաների</w:t>
      </w:r>
      <w:r w:rsidR="008F52AF" w:rsidRPr="00FA34CB">
        <w:rPr>
          <w:rFonts w:cs="Arial Armenian"/>
          <w:lang w:val="af-ZA"/>
        </w:rPr>
        <w:t xml:space="preserve"> </w:t>
      </w:r>
      <w:r w:rsidR="008F52AF" w:rsidRPr="00FA34CB">
        <w:rPr>
          <w:lang w:val="af-ZA"/>
        </w:rPr>
        <w:t>շուրջօրյա</w:t>
      </w:r>
      <w:r w:rsidR="008F52AF" w:rsidRPr="00FA34CB">
        <w:rPr>
          <w:rFonts w:cs="Arial Armenian"/>
          <w:lang w:val="af-ZA"/>
        </w:rPr>
        <w:t xml:space="preserve"> </w:t>
      </w:r>
      <w:r w:rsidR="008F52AF" w:rsidRPr="00FA34CB">
        <w:rPr>
          <w:lang w:val="af-ZA"/>
        </w:rPr>
        <w:t>խնամքի</w:t>
      </w:r>
      <w:r w:rsidR="008F52AF" w:rsidRPr="00FA34CB">
        <w:rPr>
          <w:rFonts w:cs="Arial Armenian"/>
          <w:lang w:val="af-ZA"/>
        </w:rPr>
        <w:t xml:space="preserve"> </w:t>
      </w:r>
      <w:r w:rsidR="008F52AF" w:rsidRPr="00FA34CB">
        <w:rPr>
          <w:lang w:val="af-ZA"/>
        </w:rPr>
        <w:t>ծառայություններ</w:t>
      </w:r>
      <w:r>
        <w:rPr>
          <w:lang w:val="af-ZA"/>
        </w:rPr>
        <w:t>»</w:t>
      </w:r>
      <w:r w:rsidR="008F52AF" w:rsidRPr="00FA34CB">
        <w:rPr>
          <w:rFonts w:cs="Arial Armenian"/>
          <w:lang w:val="af-ZA"/>
        </w:rPr>
        <w:t xml:space="preserve"> </w:t>
      </w:r>
      <w:r w:rsidR="008F52AF" w:rsidRPr="00FA34CB">
        <w:t>ծրագրով</w:t>
      </w:r>
      <w:r w:rsidR="008F52AF" w:rsidRPr="00FA34CB">
        <w:rPr>
          <w:lang w:val="af-ZA"/>
        </w:rPr>
        <w:t xml:space="preserve"> </w:t>
      </w:r>
      <w:r w:rsidR="008F52AF" w:rsidRPr="00FA34CB">
        <w:t>նախատեսվում</w:t>
      </w:r>
      <w:r w:rsidR="008F52AF" w:rsidRPr="00FA34CB">
        <w:rPr>
          <w:lang w:val="af-ZA"/>
        </w:rPr>
        <w:t xml:space="preserve"> </w:t>
      </w:r>
      <w:r w:rsidR="008F52AF" w:rsidRPr="00FA34CB">
        <w:t>է 2 017.3</w:t>
      </w:r>
      <w:r w:rsidR="008F52AF" w:rsidRPr="00FA34CB">
        <w:rPr>
          <w:lang w:val="af-ZA"/>
        </w:rPr>
        <w:t xml:space="preserve">  </w:t>
      </w:r>
      <w:r w:rsidR="008F52AF" w:rsidRPr="00FA34CB">
        <w:t>մլն</w:t>
      </w:r>
      <w:r w:rsidR="008F52AF" w:rsidRPr="00FA34CB">
        <w:rPr>
          <w:lang w:val="af-ZA"/>
        </w:rPr>
        <w:t xml:space="preserve"> </w:t>
      </w:r>
      <w:r w:rsidR="008F52AF" w:rsidRPr="00FA34CB">
        <w:t>դրամի</w:t>
      </w:r>
      <w:r w:rsidR="008F52AF" w:rsidRPr="00FA34CB">
        <w:rPr>
          <w:lang w:val="af-ZA"/>
        </w:rPr>
        <w:t xml:space="preserve"> </w:t>
      </w:r>
      <w:r w:rsidR="008F52AF" w:rsidRPr="00FA34CB">
        <w:t>չափով</w:t>
      </w:r>
      <w:r w:rsidR="008F52AF" w:rsidRPr="00FA34CB">
        <w:rPr>
          <w:lang w:val="af-ZA"/>
        </w:rPr>
        <w:t xml:space="preserve"> </w:t>
      </w:r>
      <w:r w:rsidR="008F52AF" w:rsidRPr="00FA34CB">
        <w:t>ծախս</w:t>
      </w:r>
      <w:r w:rsidR="008F52AF" w:rsidRPr="00FA34CB">
        <w:rPr>
          <w:lang w:val="af-ZA"/>
        </w:rPr>
        <w:t xml:space="preserve"> (201</w:t>
      </w:r>
      <w:r w:rsidR="008F52AF" w:rsidRPr="00FA34CB">
        <w:t>7</w:t>
      </w:r>
      <w:r w:rsidR="008F52AF" w:rsidRPr="00FA34CB">
        <w:rPr>
          <w:lang w:val="af-ZA"/>
        </w:rPr>
        <w:t xml:space="preserve"> </w:t>
      </w:r>
      <w:r w:rsidR="008F52AF" w:rsidRPr="00FA34CB">
        <w:t>թվականին</w:t>
      </w:r>
      <w:r w:rsidR="008F52AF" w:rsidRPr="00FA34CB">
        <w:rPr>
          <w:lang w:val="af-ZA"/>
        </w:rPr>
        <w:t xml:space="preserve">` </w:t>
      </w:r>
      <w:r w:rsidR="008F52AF" w:rsidRPr="00FA34CB">
        <w:t>2 0</w:t>
      </w:r>
      <w:r w:rsidR="008F52AF" w:rsidRPr="00FA34CB">
        <w:rPr>
          <w:lang w:val="af-ZA"/>
        </w:rPr>
        <w:t>4</w:t>
      </w:r>
      <w:r w:rsidR="008F52AF" w:rsidRPr="00FA34CB">
        <w:t>2.3</w:t>
      </w:r>
      <w:r w:rsidR="008F52AF" w:rsidRPr="00FA34CB">
        <w:rPr>
          <w:lang w:val="af-ZA"/>
        </w:rPr>
        <w:t xml:space="preserve">  </w:t>
      </w:r>
      <w:r w:rsidR="008F52AF" w:rsidRPr="00FA34CB">
        <w:t>մլն</w:t>
      </w:r>
      <w:r w:rsidR="008F52AF" w:rsidRPr="00FA34CB">
        <w:rPr>
          <w:lang w:val="af-ZA"/>
        </w:rPr>
        <w:t xml:space="preserve"> </w:t>
      </w:r>
      <w:r w:rsidR="008F52AF" w:rsidRPr="00FA34CB">
        <w:t>դրամ</w:t>
      </w:r>
      <w:r w:rsidR="008F52AF" w:rsidRPr="00FA34CB">
        <w:rPr>
          <w:lang w:val="af-ZA"/>
        </w:rPr>
        <w:t xml:space="preserve">): </w:t>
      </w:r>
      <w:r w:rsidR="008F52AF" w:rsidRPr="00FA34CB">
        <w:t>Ծախսերը</w:t>
      </w:r>
      <w:r w:rsidR="008F52AF" w:rsidRPr="00FA34CB">
        <w:rPr>
          <w:lang w:val="af-ZA"/>
        </w:rPr>
        <w:t xml:space="preserve"> </w:t>
      </w:r>
      <w:r w:rsidR="008F52AF" w:rsidRPr="00FA34CB">
        <w:t>նվազում են 25.0</w:t>
      </w:r>
      <w:r w:rsidR="008F52AF" w:rsidRPr="00FA34CB">
        <w:rPr>
          <w:lang w:val="af-ZA"/>
        </w:rPr>
        <w:t xml:space="preserve"> </w:t>
      </w:r>
      <w:r w:rsidR="008F52AF" w:rsidRPr="00FA34CB">
        <w:t>մլն</w:t>
      </w:r>
      <w:r w:rsidR="008F52AF" w:rsidRPr="00FA34CB">
        <w:rPr>
          <w:lang w:val="af-ZA"/>
        </w:rPr>
        <w:t xml:space="preserve"> </w:t>
      </w:r>
      <w:r w:rsidR="008F52AF" w:rsidRPr="00FA34CB">
        <w:t>դրամով</w:t>
      </w:r>
      <w:r w:rsidR="008F52AF" w:rsidRPr="00FA34CB">
        <w:rPr>
          <w:lang w:val="af-ZA"/>
        </w:rPr>
        <w:t xml:space="preserve">, </w:t>
      </w:r>
      <w:r w:rsidR="008F52AF" w:rsidRPr="00FA34CB">
        <w:t>որը</w:t>
      </w:r>
      <w:r w:rsidR="008F52AF" w:rsidRPr="00FA34CB">
        <w:rPr>
          <w:lang w:val="af-ZA"/>
        </w:rPr>
        <w:t xml:space="preserve"> </w:t>
      </w:r>
      <w:r w:rsidR="008F52AF" w:rsidRPr="00FA34CB">
        <w:t>պայմանավորված</w:t>
      </w:r>
      <w:r w:rsidR="008F52AF" w:rsidRPr="00FA34CB">
        <w:rPr>
          <w:lang w:val="af-ZA"/>
        </w:rPr>
        <w:t xml:space="preserve"> </w:t>
      </w:r>
      <w:r w:rsidR="008F52AF" w:rsidRPr="00FA34CB">
        <w:t>է</w:t>
      </w:r>
      <w:r w:rsidR="008F52AF" w:rsidRPr="00FA34CB">
        <w:rPr>
          <w:lang w:val="af-ZA"/>
        </w:rPr>
        <w:t xml:space="preserve">. </w:t>
      </w:r>
    </w:p>
    <w:p w14:paraId="3028B01C" w14:textId="77777777" w:rsidR="008F52AF" w:rsidRPr="00FA34CB" w:rsidRDefault="008F52AF" w:rsidP="0093331A">
      <w:pPr>
        <w:pStyle w:val="BodyText2"/>
      </w:pPr>
      <w:r w:rsidRPr="00FA34CB">
        <w:t>ա/ մեկ շահառուի հաշվով մեկ օրվա սննդի գծով ծախսի նվազմամբ կամ կանխատեսվում է 1200 դրամ 2017 թվականի 1300 դրամի դիմաց, արդյունքում ծախսերը նվազում են 23.7 մլն դրամով,</w:t>
      </w:r>
    </w:p>
    <w:p w14:paraId="23F8FDE3" w14:textId="77777777" w:rsidR="008F52AF" w:rsidRPr="00FA34CB" w:rsidRDefault="008F52AF" w:rsidP="0093331A">
      <w:pPr>
        <w:pStyle w:val="BodyText2"/>
      </w:pPr>
      <w:r w:rsidRPr="00FA34CB">
        <w:t>բ/</w:t>
      </w:r>
      <w:r w:rsidRPr="00FA34CB">
        <w:rPr>
          <w:lang w:val="af-ZA"/>
        </w:rPr>
        <w:t xml:space="preserve"> էլեկտրաէներգիայի սակագն</w:t>
      </w:r>
      <w:r w:rsidRPr="00FA34CB">
        <w:t>ի</w:t>
      </w:r>
      <w:r w:rsidRPr="00FA34CB">
        <w:rPr>
          <w:lang w:val="af-ZA"/>
        </w:rPr>
        <w:t xml:space="preserve"> </w:t>
      </w:r>
      <w:r w:rsidRPr="00FA34CB">
        <w:t>նվազմամբ` 1.3 մլն դրամ:</w:t>
      </w:r>
    </w:p>
    <w:p w14:paraId="2230AD88" w14:textId="77777777" w:rsidR="008F52AF" w:rsidRPr="00FA34CB" w:rsidRDefault="008F52AF" w:rsidP="0093331A">
      <w:pPr>
        <w:pStyle w:val="BodyText2"/>
      </w:pPr>
      <w:r w:rsidRPr="00FA34CB">
        <w:t xml:space="preserve">ՀՀ աշխատանքի և սոցիալական հարցերի նախարարության համակարգի </w:t>
      </w:r>
      <w:r w:rsidRPr="00FA34CB">
        <w:rPr>
          <w:lang w:val="hy-AM"/>
        </w:rPr>
        <w:t>վեց</w:t>
      </w:r>
      <w:r w:rsidRPr="00FA34CB">
        <w:t xml:space="preserve"> երեխաների շուրջօրյա խնամքի բնակչության սոցիալական պաշտպանության հաստատություններում 201</w:t>
      </w:r>
      <w:r w:rsidRPr="00FA34CB">
        <w:rPr>
          <w:lang w:val="hy-AM"/>
        </w:rPr>
        <w:t>8</w:t>
      </w:r>
      <w:r w:rsidRPr="00FA34CB">
        <w:t xml:space="preserve"> թվականին կխնամվեն </w:t>
      </w:r>
      <w:r w:rsidRPr="00FA34CB">
        <w:rPr>
          <w:lang w:val="hy-AM"/>
        </w:rPr>
        <w:t xml:space="preserve">միջին </w:t>
      </w:r>
      <w:r w:rsidRPr="00FA34CB">
        <w:t>տարեկան 649 երեխա` պահպանելով 201</w:t>
      </w:r>
      <w:r w:rsidRPr="00FA34CB">
        <w:rPr>
          <w:lang w:val="hy-AM"/>
        </w:rPr>
        <w:t>7</w:t>
      </w:r>
      <w:r w:rsidRPr="00FA34CB">
        <w:t xml:space="preserve"> թվականի </w:t>
      </w:r>
      <w:r w:rsidRPr="00FA34CB">
        <w:rPr>
          <w:lang w:val="hy-AM"/>
        </w:rPr>
        <w:t>մակարդակը</w:t>
      </w:r>
      <w:r w:rsidRPr="00FA34CB">
        <w:t>:</w:t>
      </w:r>
    </w:p>
    <w:p w14:paraId="407DF97F" w14:textId="1591540B" w:rsidR="008F52AF" w:rsidRPr="00FA34CB" w:rsidRDefault="0028679A" w:rsidP="007C4D41">
      <w:pPr>
        <w:pStyle w:val="Bullet2"/>
      </w:pPr>
      <w:r>
        <w:rPr>
          <w:lang w:val="en-US"/>
        </w:rPr>
        <w:t>«</w:t>
      </w:r>
      <w:r w:rsidR="008F52AF" w:rsidRPr="00FA34CB">
        <w:t>Երեխաների շուրջօրյա խնամքի բնակչության սոցիալական պաշտպանության հաստա</w:t>
      </w:r>
      <w:r w:rsidR="005572BF">
        <w:rPr>
          <w:lang w:val="en-US"/>
        </w:rPr>
        <w:softHyphen/>
      </w:r>
      <w:r w:rsidR="008F52AF" w:rsidRPr="00FA34CB">
        <w:t>տու</w:t>
      </w:r>
      <w:r w:rsidR="005572BF">
        <w:rPr>
          <w:lang w:val="en-US"/>
        </w:rPr>
        <w:softHyphen/>
      </w:r>
      <w:r w:rsidR="008F52AF" w:rsidRPr="00FA34CB">
        <w:t>թյուն</w:t>
      </w:r>
      <w:r w:rsidR="005572BF">
        <w:rPr>
          <w:lang w:val="en-US"/>
        </w:rPr>
        <w:softHyphen/>
      </w:r>
      <w:r w:rsidR="008F52AF" w:rsidRPr="00FA34CB">
        <w:t>ներում խնամվող դպրոցական տարիքի երեխաներին դրամական աջակցության տրա</w:t>
      </w:r>
      <w:r w:rsidR="005572BF">
        <w:rPr>
          <w:lang w:val="en-US"/>
        </w:rPr>
        <w:softHyphen/>
      </w:r>
      <w:r w:rsidR="008F52AF" w:rsidRPr="00FA34CB">
        <w:t>մադրում</w:t>
      </w:r>
      <w:r>
        <w:rPr>
          <w:lang w:val="en-US"/>
        </w:rPr>
        <w:t>»</w:t>
      </w:r>
      <w:r w:rsidR="008F52AF" w:rsidRPr="00FA34CB">
        <w:t xml:space="preserve"> ծրագրով նախատեսվում է 5.8 մլն դրամի չափով ծախս (պահպանվել է 2017 թվականի համար նախատեսված չափը): 2018 թվականին նախատեսվում է անձնական մանր ծախսերի համար գումար տրամադրել 191 երեխայի (7-12 տարեկան 88 երեխայի համար ամսական 2000 դրամ և 13-18 տարեկան 103 երեխայի համար ամսական 3000 դրամ) 2017 թվականի 195 երեխայի դիմաց:</w:t>
      </w:r>
    </w:p>
    <w:p w14:paraId="3BD954BA" w14:textId="4E91CE05" w:rsidR="008F52AF" w:rsidRPr="00FA34CB" w:rsidRDefault="0028679A" w:rsidP="007C4D41">
      <w:pPr>
        <w:pStyle w:val="Bullet2"/>
      </w:pPr>
      <w:r>
        <w:rPr>
          <w:lang w:val="en-US"/>
        </w:rPr>
        <w:t>«</w:t>
      </w:r>
      <w:r w:rsidR="008F52AF" w:rsidRPr="00FA34CB">
        <w:t>Երեխաների շուրջօրյա խնամքի բնակչության սոցիալական պաշտպանության հաստատությունների շրջանավարտներին աջակցություն և խորհրդատվություն</w:t>
      </w:r>
      <w:r>
        <w:rPr>
          <w:lang w:val="en-US"/>
        </w:rPr>
        <w:t>»</w:t>
      </w:r>
      <w:r w:rsidR="008F52AF" w:rsidRPr="00FA34CB">
        <w:t xml:space="preserve"> ծրագրի ծախսը կազմում է շուրջ 16.0 մլն դրամ (2017 թվականին` 16.03 մլն դրամ): Ծախսերը նվազում են 0.03 մլն դրամով, որը պայմանավորված է էլեկտրաէներգիայի սակագնի նվազմամբ: Ծրագրով նախատես</w:t>
      </w:r>
      <w:r w:rsidR="005572BF">
        <w:rPr>
          <w:lang w:val="en-US"/>
        </w:rPr>
        <w:softHyphen/>
      </w:r>
      <w:r w:rsidR="008F52AF" w:rsidRPr="00FA34CB">
        <w:t>վում է իրականացնել շահառուների ուսումնասիրություն, անհատական ծրագրերի կազմում, ժամա</w:t>
      </w:r>
      <w:r w:rsidR="005572BF">
        <w:rPr>
          <w:lang w:val="en-US"/>
        </w:rPr>
        <w:softHyphen/>
      </w:r>
      <w:r w:rsidR="008F52AF" w:rsidRPr="00FA34CB">
        <w:t>նա</w:t>
      </w:r>
      <w:r w:rsidR="005572BF">
        <w:rPr>
          <w:lang w:val="en-US"/>
        </w:rPr>
        <w:softHyphen/>
      </w:r>
      <w:r w:rsidR="008F52AF" w:rsidRPr="00FA34CB">
        <w:t xml:space="preserve">կավոր կացարանով ապահովում և այլն: </w:t>
      </w:r>
    </w:p>
    <w:p w14:paraId="1B944A60" w14:textId="4A998157" w:rsidR="008F52AF" w:rsidRPr="00FA34CB" w:rsidRDefault="0062522F" w:rsidP="007C4D41">
      <w:pPr>
        <w:pStyle w:val="Bullet2"/>
      </w:pPr>
      <w:r>
        <w:rPr>
          <w:lang w:val="en-US"/>
        </w:rPr>
        <w:t>«</w:t>
      </w:r>
      <w:r w:rsidR="008F52AF" w:rsidRPr="00FA34CB">
        <w:t>Երեխաների շուրջօրյա խնամքի բնակչության սոցիալական պաշտպանության հաստա</w:t>
      </w:r>
      <w:r w:rsidR="005572BF">
        <w:rPr>
          <w:lang w:val="en-US"/>
        </w:rPr>
        <w:softHyphen/>
      </w:r>
      <w:r w:rsidR="008F52AF" w:rsidRPr="00FA34CB">
        <w:t>տությունների շրջանավարտներին միանվագ դրամական օգնության տրամադրում</w:t>
      </w:r>
      <w:r>
        <w:rPr>
          <w:lang w:val="en-US"/>
        </w:rPr>
        <w:t>»</w:t>
      </w:r>
      <w:r w:rsidR="008F52AF" w:rsidRPr="00FA34CB">
        <w:t xml:space="preserve"> ծրագրի ծախսը կազմում է 0.6 մլն դրամ (պահպանվել է 2017 թվականի համար նախատեսված չափը): Ծրագրի շրջանակներում երեխաների շուրջօրյա խնամքի բնակչության սոցիալական պաշտպանության հաստատությունների շրջանավարտների միանվագ դրամական օգնություն ստացողների թիվը կկազմի 11 շահառու, իսկ միանվագ դրամական օգնության չափը` 50.0 հազ. դրամ:</w:t>
      </w:r>
    </w:p>
    <w:p w14:paraId="22F60072" w14:textId="45AEF23E" w:rsidR="008F52AF" w:rsidRPr="00FA34CB" w:rsidRDefault="0062522F" w:rsidP="007C4D41">
      <w:pPr>
        <w:pStyle w:val="Bullet2"/>
      </w:pPr>
      <w:r>
        <w:rPr>
          <w:lang w:val="en-US"/>
        </w:rPr>
        <w:t>«</w:t>
      </w:r>
      <w:r w:rsidR="008F52AF" w:rsidRPr="00FA34CB">
        <w:t>ՀՀ երեխաների շուրջօրյա խնամք և պաշտպանություն իրականացնող հաստատու</w:t>
      </w:r>
      <w:r>
        <w:rPr>
          <w:lang w:val="en-US"/>
        </w:rPr>
        <w:softHyphen/>
      </w:r>
      <w:r w:rsidR="008F52AF" w:rsidRPr="00FA34CB">
        <w:t>թյուն</w:t>
      </w:r>
      <w:r>
        <w:rPr>
          <w:lang w:val="en-US"/>
        </w:rPr>
        <w:softHyphen/>
      </w:r>
      <w:r w:rsidR="008F52AF" w:rsidRPr="00FA34CB">
        <w:t>ներում խնամվող երեխաներին ընտանիքներ վերադարձնելու ծառայություններ (բեռնաթափում)</w:t>
      </w:r>
      <w:r>
        <w:rPr>
          <w:lang w:val="en-US"/>
        </w:rPr>
        <w:t>»</w:t>
      </w:r>
      <w:r w:rsidR="008F52AF" w:rsidRPr="00FA34CB">
        <w:rPr>
          <w:i/>
        </w:rPr>
        <w:t xml:space="preserve"> </w:t>
      </w:r>
      <w:r w:rsidR="008F52AF" w:rsidRPr="00FA34CB">
        <w:t>ծրագրով նախատեսվում է 23.1 մլն դրամի չափով ծախս (2017 թվականին` 22.5 մլն դրամ): Ծախսերը աճում են 0.6 մլն դրամով, որը պայմանավորված է շահառուների թվի ավելացմամբ 20 անձով 2017 թվականի 100 դիմաց` էլեկտրաէներգիայի սակագնի նվազման պայմաններում:</w:t>
      </w:r>
    </w:p>
    <w:p w14:paraId="527BD866" w14:textId="47D36F79" w:rsidR="008F52AF" w:rsidRPr="00FA34CB" w:rsidRDefault="0062522F" w:rsidP="007C4D41">
      <w:pPr>
        <w:pStyle w:val="Bullet2"/>
      </w:pPr>
      <w:r>
        <w:rPr>
          <w:lang w:val="en-US"/>
        </w:rPr>
        <w:t>«</w:t>
      </w:r>
      <w:r w:rsidR="008F52AF" w:rsidRPr="00FA34CB">
        <w:t>Կենսաբանական ընտանիք տեղափոխված երեխաների ընտանիքներին բնաիրային օգնության փաթեթի տրամադրում</w:t>
      </w:r>
      <w:r>
        <w:rPr>
          <w:lang w:val="en-US"/>
        </w:rPr>
        <w:t>»</w:t>
      </w:r>
      <w:r w:rsidR="008F52AF" w:rsidRPr="00FA34CB">
        <w:t xml:space="preserve"> ծրագրի</w:t>
      </w:r>
      <w:r w:rsidR="008F52AF" w:rsidRPr="00FA34CB">
        <w:rPr>
          <w:rFonts w:cs="Arial Armenian"/>
        </w:rPr>
        <w:t xml:space="preserve"> </w:t>
      </w:r>
      <w:r w:rsidR="008F52AF" w:rsidRPr="00FA34CB">
        <w:t>գծով նախատեսվում է ծախս 24.5</w:t>
      </w:r>
      <w:r w:rsidR="008F52AF" w:rsidRPr="00FA34CB">
        <w:rPr>
          <w:rFonts w:cs="Arial Armenian"/>
        </w:rPr>
        <w:t xml:space="preserve"> </w:t>
      </w:r>
      <w:r w:rsidR="008F52AF" w:rsidRPr="00FA34CB">
        <w:t>մլն</w:t>
      </w:r>
      <w:r w:rsidR="008F52AF" w:rsidRPr="00FA34CB">
        <w:rPr>
          <w:rFonts w:cs="Arial Armenian"/>
        </w:rPr>
        <w:t xml:space="preserve"> </w:t>
      </w:r>
      <w:r w:rsidR="008F52AF" w:rsidRPr="00FA34CB">
        <w:t>դրամի չափով</w:t>
      </w:r>
      <w:r w:rsidR="008F52AF" w:rsidRPr="00FA34CB">
        <w:rPr>
          <w:rFonts w:cs="Arial Armenian"/>
        </w:rPr>
        <w:t xml:space="preserve"> </w:t>
      </w:r>
      <w:r w:rsidR="008F52AF" w:rsidRPr="00FA34CB">
        <w:t xml:space="preserve">(2017 թվականին` 20.4 մլն դրամ): Ծախսերը աճում են 4.1 մլն դրամով, որը պայմանավորված է </w:t>
      </w:r>
      <w:r w:rsidR="008F52AF" w:rsidRPr="00FD7D5C">
        <w:t>շահառուների</w:t>
      </w:r>
      <w:r w:rsidR="008F52AF" w:rsidRPr="00FA34CB">
        <w:t xml:space="preserve"> թվի ավելացմամբ 20 անձով 2017 թվականի 100 դիմաց:</w:t>
      </w:r>
    </w:p>
    <w:p w14:paraId="7429A9BA" w14:textId="285A8CEF" w:rsidR="008F52AF" w:rsidRPr="00FA34CB" w:rsidRDefault="0062522F" w:rsidP="007C4D41">
      <w:pPr>
        <w:pStyle w:val="Bullet2"/>
      </w:pPr>
      <w:r>
        <w:rPr>
          <w:lang w:val="en-US"/>
        </w:rPr>
        <w:t>«</w:t>
      </w:r>
      <w:r w:rsidR="008F52AF" w:rsidRPr="00FA34CB">
        <w:t>Սոցիալական հոգածության ցերեկային կենտրոնների երեխաներին սոցիալական ծառայությունների տրամադրում</w:t>
      </w:r>
      <w:r>
        <w:rPr>
          <w:lang w:val="en-US"/>
        </w:rPr>
        <w:t>»</w:t>
      </w:r>
      <w:r w:rsidR="008F52AF" w:rsidRPr="00FA34CB">
        <w:t xml:space="preserve"> ծրագրով նախատեսվում է շուրջ 238.0 մլն դրամի չափով ծախս (2017 թվականին` 238.1 մլն դրամ): Ծախսերը նվազում են 0.1 մլն դրամով, որը պայմանավորված է էլեկտրաէներգիայի սակագնի նվազմամբ:</w:t>
      </w:r>
    </w:p>
    <w:p w14:paraId="7D613B41" w14:textId="77777777" w:rsidR="008F52AF" w:rsidRPr="00FA34CB" w:rsidRDefault="008F52AF" w:rsidP="0093331A">
      <w:pPr>
        <w:pStyle w:val="BodyText2"/>
      </w:pPr>
      <w:r w:rsidRPr="00FA34CB">
        <w:t>2018 թվականին</w:t>
      </w:r>
      <w:r w:rsidRPr="00FA34CB">
        <w:rPr>
          <w:rFonts w:cs="Arial Armenian"/>
        </w:rPr>
        <w:t xml:space="preserve"> երեք երեխաների սոցիալական </w:t>
      </w:r>
      <w:r w:rsidRPr="00FA34CB">
        <w:t>հոգածության</w:t>
      </w:r>
      <w:r w:rsidRPr="00FA34CB">
        <w:rPr>
          <w:rFonts w:cs="Arial Armenian"/>
        </w:rPr>
        <w:t xml:space="preserve"> ցերեկային </w:t>
      </w:r>
      <w:r w:rsidRPr="00FA34CB">
        <w:t>կենտրոնների</w:t>
      </w:r>
      <w:r w:rsidRPr="00FA34CB">
        <w:rPr>
          <w:rFonts w:cs="Arial Armenian"/>
        </w:rPr>
        <w:t xml:space="preserve"> </w:t>
      </w:r>
      <w:r w:rsidRPr="00FA34CB">
        <w:t>ծառայություններից</w:t>
      </w:r>
      <w:r w:rsidRPr="00FA34CB">
        <w:rPr>
          <w:rFonts w:cs="Arial Armenian"/>
        </w:rPr>
        <w:t xml:space="preserve"> </w:t>
      </w:r>
      <w:r w:rsidRPr="00FA34CB">
        <w:t>օգտվողների</w:t>
      </w:r>
      <w:r w:rsidRPr="00FA34CB">
        <w:rPr>
          <w:rFonts w:cs="Arial Armenian"/>
        </w:rPr>
        <w:t xml:space="preserve"> </w:t>
      </w:r>
      <w:r w:rsidRPr="00FA34CB">
        <w:rPr>
          <w:rFonts w:cs="Arial Armenian"/>
          <w:lang w:val="hy-AM"/>
        </w:rPr>
        <w:t xml:space="preserve">միջին տարեկան </w:t>
      </w:r>
      <w:r w:rsidRPr="00FA34CB">
        <w:t>թիվը կկազմի</w:t>
      </w:r>
      <w:r w:rsidRPr="00FA34CB">
        <w:rPr>
          <w:rFonts w:cs="Arial Armenian"/>
        </w:rPr>
        <w:t xml:space="preserve"> 300 </w:t>
      </w:r>
      <w:r w:rsidRPr="00FA34CB">
        <w:t xml:space="preserve">երեխա, իսկ </w:t>
      </w:r>
      <w:r w:rsidRPr="00FA34CB">
        <w:rPr>
          <w:lang w:val="hy-AM"/>
        </w:rPr>
        <w:t>մեկ</w:t>
      </w:r>
      <w:r w:rsidRPr="00FA34CB">
        <w:t xml:space="preserve"> </w:t>
      </w:r>
      <w:r w:rsidRPr="00FA34CB">
        <w:rPr>
          <w:lang w:val="hy-AM"/>
        </w:rPr>
        <w:t>օրվա</w:t>
      </w:r>
      <w:r w:rsidRPr="00FA34CB">
        <w:t xml:space="preserve"> </w:t>
      </w:r>
      <w:r w:rsidRPr="00FA34CB">
        <w:rPr>
          <w:lang w:val="hy-AM"/>
        </w:rPr>
        <w:t>սննդի</w:t>
      </w:r>
      <w:r w:rsidRPr="00FA34CB">
        <w:t xml:space="preserve"> </w:t>
      </w:r>
      <w:r w:rsidRPr="00FA34CB">
        <w:rPr>
          <w:lang w:val="hy-AM"/>
        </w:rPr>
        <w:t>գումարը</w:t>
      </w:r>
      <w:r w:rsidRPr="00FA34CB">
        <w:t xml:space="preserve"> </w:t>
      </w:r>
      <w:r w:rsidRPr="00FA34CB">
        <w:rPr>
          <w:lang w:val="hy-AM"/>
        </w:rPr>
        <w:t>մեկ</w:t>
      </w:r>
      <w:r w:rsidRPr="00FA34CB">
        <w:t xml:space="preserve"> </w:t>
      </w:r>
      <w:r w:rsidRPr="00FA34CB">
        <w:rPr>
          <w:lang w:val="hy-AM"/>
        </w:rPr>
        <w:t>շահառուի</w:t>
      </w:r>
      <w:r w:rsidRPr="00FA34CB">
        <w:t xml:space="preserve"> </w:t>
      </w:r>
      <w:r w:rsidRPr="00FA34CB">
        <w:rPr>
          <w:lang w:val="hy-AM"/>
        </w:rPr>
        <w:t>հաշվով</w:t>
      </w:r>
      <w:r w:rsidRPr="00FA34CB">
        <w:t xml:space="preserve">` 580.0 </w:t>
      </w:r>
      <w:r w:rsidRPr="00FA34CB">
        <w:rPr>
          <w:lang w:val="hy-AM"/>
        </w:rPr>
        <w:t>դրամ</w:t>
      </w:r>
      <w:r w:rsidRPr="00FA34CB">
        <w:t>` պահպանելով 2017 թվականի մակարդակը:</w:t>
      </w:r>
    </w:p>
    <w:p w14:paraId="162B2207" w14:textId="7953C78D" w:rsidR="008F52AF" w:rsidRPr="00D975A7" w:rsidRDefault="0062522F" w:rsidP="007C4D41">
      <w:pPr>
        <w:pStyle w:val="Bullet2"/>
        <w:rPr>
          <w:lang w:val="af-ZA"/>
        </w:rPr>
      </w:pPr>
      <w:r>
        <w:rPr>
          <w:lang w:val="af-ZA"/>
        </w:rPr>
        <w:t>«</w:t>
      </w:r>
      <w:r w:rsidR="008F52AF" w:rsidRPr="00B471A9">
        <w:rPr>
          <w:lang w:val="af-ZA"/>
        </w:rPr>
        <w:t>Երեխաների</w:t>
      </w:r>
      <w:r w:rsidR="008F52AF" w:rsidRPr="00B471A9">
        <w:rPr>
          <w:rFonts w:cs="Arial Armenian"/>
          <w:lang w:val="af-ZA"/>
        </w:rPr>
        <w:t xml:space="preserve"> </w:t>
      </w:r>
      <w:r w:rsidR="008F52AF" w:rsidRPr="00B471A9">
        <w:rPr>
          <w:lang w:val="af-ZA"/>
        </w:rPr>
        <w:t>գիշերօթիկ</w:t>
      </w:r>
      <w:r w:rsidR="008F52AF" w:rsidRPr="00B471A9">
        <w:rPr>
          <w:rFonts w:cs="Arial Armenian"/>
          <w:lang w:val="af-ZA"/>
        </w:rPr>
        <w:t xml:space="preserve"> </w:t>
      </w:r>
      <w:r w:rsidR="008F52AF" w:rsidRPr="00B471A9">
        <w:rPr>
          <w:lang w:val="af-ZA"/>
        </w:rPr>
        <w:t>խնամքի</w:t>
      </w:r>
      <w:r w:rsidR="008F52AF" w:rsidRPr="00B471A9">
        <w:rPr>
          <w:rFonts w:cs="Arial Armenian"/>
          <w:lang w:val="af-ZA"/>
        </w:rPr>
        <w:t xml:space="preserve"> </w:t>
      </w:r>
      <w:r w:rsidR="008F52AF" w:rsidRPr="00B471A9">
        <w:rPr>
          <w:lang w:val="af-ZA"/>
        </w:rPr>
        <w:t>ծառայություններ</w:t>
      </w:r>
      <w:r>
        <w:rPr>
          <w:lang w:val="af-ZA"/>
        </w:rPr>
        <w:t>»</w:t>
      </w:r>
      <w:r w:rsidR="008F52AF" w:rsidRPr="00B471A9">
        <w:rPr>
          <w:rFonts w:cs="Arial Armenian"/>
          <w:lang w:val="af-ZA"/>
        </w:rPr>
        <w:t xml:space="preserve"> </w:t>
      </w:r>
      <w:r w:rsidR="008F52AF" w:rsidRPr="00B471A9">
        <w:t>ծրագրով</w:t>
      </w:r>
      <w:r w:rsidR="008F52AF" w:rsidRPr="00D975A7">
        <w:rPr>
          <w:lang w:val="af-ZA"/>
        </w:rPr>
        <w:t xml:space="preserve"> </w:t>
      </w:r>
      <w:r w:rsidR="008F52AF" w:rsidRPr="00D975A7">
        <w:t>նախատեսվում</w:t>
      </w:r>
      <w:r w:rsidR="008F52AF" w:rsidRPr="00D975A7">
        <w:rPr>
          <w:lang w:val="af-ZA"/>
        </w:rPr>
        <w:t xml:space="preserve"> </w:t>
      </w:r>
      <w:r w:rsidR="008F52AF" w:rsidRPr="00D975A7">
        <w:t>է</w:t>
      </w:r>
      <w:r w:rsidR="008F52AF" w:rsidRPr="00D975A7">
        <w:rPr>
          <w:lang w:val="af-ZA"/>
        </w:rPr>
        <w:t xml:space="preserve"> 646.1 </w:t>
      </w:r>
      <w:r w:rsidR="008F52AF" w:rsidRPr="00D975A7">
        <w:t>մլն</w:t>
      </w:r>
      <w:r w:rsidR="008F52AF" w:rsidRPr="00D975A7">
        <w:rPr>
          <w:lang w:val="af-ZA"/>
        </w:rPr>
        <w:t xml:space="preserve"> </w:t>
      </w:r>
      <w:r w:rsidR="008F52AF" w:rsidRPr="00D975A7">
        <w:t>դրամի</w:t>
      </w:r>
      <w:r w:rsidR="008F52AF" w:rsidRPr="00D975A7">
        <w:rPr>
          <w:lang w:val="af-ZA"/>
        </w:rPr>
        <w:t xml:space="preserve"> </w:t>
      </w:r>
      <w:r w:rsidR="008F52AF" w:rsidRPr="00D975A7">
        <w:t>չափով</w:t>
      </w:r>
      <w:r w:rsidR="008F52AF" w:rsidRPr="00D975A7">
        <w:rPr>
          <w:lang w:val="af-ZA"/>
        </w:rPr>
        <w:t xml:space="preserve"> </w:t>
      </w:r>
      <w:r w:rsidR="008F52AF" w:rsidRPr="00D975A7">
        <w:t>ծախս</w:t>
      </w:r>
      <w:r w:rsidR="008F52AF" w:rsidRPr="00D975A7">
        <w:rPr>
          <w:lang w:val="af-ZA"/>
        </w:rPr>
        <w:t xml:space="preserve"> (2017 </w:t>
      </w:r>
      <w:r w:rsidR="008F52AF" w:rsidRPr="00D975A7">
        <w:t>թվականին</w:t>
      </w:r>
      <w:r w:rsidR="008F52AF" w:rsidRPr="00D975A7">
        <w:rPr>
          <w:lang w:val="af-ZA"/>
        </w:rPr>
        <w:t xml:space="preserve">` 846.4 </w:t>
      </w:r>
      <w:r w:rsidR="008F52AF" w:rsidRPr="00D975A7">
        <w:t>մլն</w:t>
      </w:r>
      <w:r w:rsidR="008F52AF" w:rsidRPr="00D975A7">
        <w:rPr>
          <w:lang w:val="af-ZA"/>
        </w:rPr>
        <w:t xml:space="preserve"> </w:t>
      </w:r>
      <w:r w:rsidR="008F52AF" w:rsidRPr="00D975A7">
        <w:t>դրամ</w:t>
      </w:r>
      <w:r w:rsidR="008F52AF" w:rsidRPr="00D975A7">
        <w:rPr>
          <w:lang w:val="af-ZA"/>
        </w:rPr>
        <w:t xml:space="preserve">): </w:t>
      </w:r>
      <w:r w:rsidR="008F52AF" w:rsidRPr="00D975A7">
        <w:t>Ծախսերը</w:t>
      </w:r>
      <w:r w:rsidR="008F52AF" w:rsidRPr="00D975A7">
        <w:rPr>
          <w:lang w:val="af-ZA"/>
        </w:rPr>
        <w:t xml:space="preserve"> </w:t>
      </w:r>
      <w:r w:rsidR="008F52AF" w:rsidRPr="00D975A7">
        <w:t>նվազում են</w:t>
      </w:r>
      <w:r w:rsidR="008F52AF" w:rsidRPr="00D975A7">
        <w:rPr>
          <w:lang w:val="af-ZA"/>
        </w:rPr>
        <w:t xml:space="preserve"> 200.3 </w:t>
      </w:r>
      <w:r w:rsidR="008F52AF" w:rsidRPr="00D975A7">
        <w:t>մլն</w:t>
      </w:r>
      <w:r w:rsidR="008F52AF" w:rsidRPr="00D975A7">
        <w:rPr>
          <w:lang w:val="af-ZA"/>
        </w:rPr>
        <w:t xml:space="preserve"> </w:t>
      </w:r>
      <w:r w:rsidR="008F52AF" w:rsidRPr="00D975A7">
        <w:t>դրամով</w:t>
      </w:r>
      <w:r w:rsidR="008F52AF" w:rsidRPr="00D975A7">
        <w:rPr>
          <w:lang w:val="af-ZA"/>
        </w:rPr>
        <w:t xml:space="preserve">, </w:t>
      </w:r>
      <w:r w:rsidR="008F52AF" w:rsidRPr="00D975A7">
        <w:t>որը</w:t>
      </w:r>
      <w:r w:rsidR="008F52AF" w:rsidRPr="00D975A7">
        <w:rPr>
          <w:lang w:val="af-ZA"/>
        </w:rPr>
        <w:t xml:space="preserve"> </w:t>
      </w:r>
      <w:r w:rsidR="008F52AF" w:rsidRPr="00D975A7">
        <w:t>պայմանավորված</w:t>
      </w:r>
      <w:r w:rsidR="008F52AF" w:rsidRPr="00D975A7">
        <w:rPr>
          <w:lang w:val="af-ZA"/>
        </w:rPr>
        <w:t xml:space="preserve"> </w:t>
      </w:r>
      <w:r w:rsidR="008F52AF" w:rsidRPr="00D975A7">
        <w:t>է</w:t>
      </w:r>
      <w:r w:rsidR="008F52AF" w:rsidRPr="00D975A7">
        <w:rPr>
          <w:lang w:val="af-ZA"/>
        </w:rPr>
        <w:t>.</w:t>
      </w:r>
    </w:p>
    <w:p w14:paraId="0FC5324C" w14:textId="61EA2D38" w:rsidR="008F52AF" w:rsidRPr="006D6F86" w:rsidRDefault="008F52AF" w:rsidP="0093331A">
      <w:pPr>
        <w:pStyle w:val="BodyText2"/>
        <w:rPr>
          <w:lang w:val="hy-AM"/>
        </w:rPr>
      </w:pPr>
      <w:r w:rsidRPr="00D975A7">
        <w:t>ա</w:t>
      </w:r>
      <w:r w:rsidRPr="00D975A7">
        <w:rPr>
          <w:lang w:val="af-ZA"/>
        </w:rPr>
        <w:t>/</w:t>
      </w:r>
      <w:r w:rsidRPr="00D975A7">
        <w:rPr>
          <w:lang w:val="hy-AM"/>
        </w:rPr>
        <w:t xml:space="preserve"> ՀՀ կառավարության 22.09.2017թ. </w:t>
      </w:r>
      <w:r w:rsidRPr="00D975A7">
        <w:rPr>
          <w:lang w:val="af-ZA"/>
        </w:rPr>
        <w:t>N 1398-</w:t>
      </w:r>
      <w:r w:rsidRPr="00D975A7">
        <w:t>Ն</w:t>
      </w:r>
      <w:r w:rsidRPr="00D975A7">
        <w:rPr>
          <w:lang w:val="af-ZA"/>
        </w:rPr>
        <w:t xml:space="preserve"> </w:t>
      </w:r>
      <w:r w:rsidRPr="00D975A7">
        <w:t>որոշման</w:t>
      </w:r>
      <w:r w:rsidRPr="00D975A7">
        <w:rPr>
          <w:lang w:val="af-ZA"/>
        </w:rPr>
        <w:t xml:space="preserve"> </w:t>
      </w:r>
      <w:r w:rsidRPr="00D975A7">
        <w:t>համաձայն</w:t>
      </w:r>
      <w:r w:rsidRPr="00D975A7">
        <w:rPr>
          <w:lang w:val="af-ZA"/>
        </w:rPr>
        <w:t xml:space="preserve">` </w:t>
      </w:r>
      <w:r w:rsidR="0062522F">
        <w:rPr>
          <w:lang w:val="af-ZA"/>
        </w:rPr>
        <w:t>«</w:t>
      </w:r>
      <w:r w:rsidRPr="00D975A7">
        <w:t>Կապանի</w:t>
      </w:r>
      <w:r w:rsidRPr="00D975A7">
        <w:rPr>
          <w:lang w:val="af-ZA"/>
        </w:rPr>
        <w:t xml:space="preserve"> </w:t>
      </w:r>
      <w:r w:rsidRPr="00D975A7">
        <w:t>երեխաների</w:t>
      </w:r>
      <w:r w:rsidRPr="00D975A7">
        <w:rPr>
          <w:lang w:val="af-ZA"/>
        </w:rPr>
        <w:t xml:space="preserve"> </w:t>
      </w:r>
      <w:r w:rsidRPr="00D975A7">
        <w:t>խնամքի</w:t>
      </w:r>
      <w:r w:rsidRPr="00D975A7">
        <w:rPr>
          <w:lang w:val="af-ZA"/>
        </w:rPr>
        <w:t xml:space="preserve"> </w:t>
      </w:r>
      <w:r w:rsidRPr="00D975A7">
        <w:t>և</w:t>
      </w:r>
      <w:r w:rsidRPr="00D975A7">
        <w:rPr>
          <w:lang w:val="af-ZA"/>
        </w:rPr>
        <w:t xml:space="preserve"> </w:t>
      </w:r>
      <w:r w:rsidRPr="00D975A7">
        <w:t>պաշտպանության</w:t>
      </w:r>
      <w:r w:rsidRPr="00D975A7">
        <w:rPr>
          <w:lang w:val="af-ZA"/>
        </w:rPr>
        <w:t xml:space="preserve"> </w:t>
      </w:r>
      <w:r w:rsidRPr="00D975A7">
        <w:t>գիշերօթիկ</w:t>
      </w:r>
      <w:r w:rsidRPr="00D975A7">
        <w:rPr>
          <w:lang w:val="af-ZA"/>
        </w:rPr>
        <w:t xml:space="preserve"> </w:t>
      </w:r>
      <w:r w:rsidRPr="00D975A7">
        <w:t>հաստատություն</w:t>
      </w:r>
      <w:r w:rsidR="0062522F">
        <w:t>»</w:t>
      </w:r>
      <w:r w:rsidRPr="00D975A7">
        <w:rPr>
          <w:lang w:val="af-ZA"/>
        </w:rPr>
        <w:t xml:space="preserve"> </w:t>
      </w:r>
      <w:r w:rsidRPr="00D975A7">
        <w:t>ՊՈԱԿ</w:t>
      </w:r>
      <w:r w:rsidRPr="00D975A7">
        <w:rPr>
          <w:lang w:val="af-ZA"/>
        </w:rPr>
        <w:t xml:space="preserve"> </w:t>
      </w:r>
      <w:r w:rsidRPr="00D975A7">
        <w:t>վերակազմակերպ</w:t>
      </w:r>
      <w:r w:rsidRPr="00D975A7">
        <w:rPr>
          <w:lang w:val="hy-AM"/>
        </w:rPr>
        <w:t>վել է</w:t>
      </w:r>
      <w:r w:rsidRPr="00D975A7">
        <w:rPr>
          <w:lang w:val="af-ZA"/>
        </w:rPr>
        <w:t xml:space="preserve"> </w:t>
      </w:r>
      <w:r w:rsidR="0062522F">
        <w:rPr>
          <w:lang w:val="af-ZA"/>
        </w:rPr>
        <w:t>«</w:t>
      </w:r>
      <w:r w:rsidRPr="00D975A7">
        <w:rPr>
          <w:lang w:val="af-ZA"/>
        </w:rPr>
        <w:t>Սյունիքի մարզի երեխայի և ընտանիքի աջակցության կենտրոն</w:t>
      </w:r>
      <w:r w:rsidR="0062522F">
        <w:rPr>
          <w:lang w:val="af-ZA"/>
        </w:rPr>
        <w:t>»</w:t>
      </w:r>
      <w:r w:rsidRPr="00D975A7">
        <w:rPr>
          <w:lang w:val="af-ZA"/>
        </w:rPr>
        <w:t xml:space="preserve"> հիմնադրամ</w:t>
      </w:r>
      <w:r w:rsidRPr="00D975A7">
        <w:t>ի</w:t>
      </w:r>
      <w:r w:rsidRPr="00D975A7">
        <w:rPr>
          <w:lang w:val="af-ZA"/>
        </w:rPr>
        <w:t xml:space="preserve">: </w:t>
      </w:r>
      <w:r w:rsidRPr="00D975A7">
        <w:t>Արդյունքում</w:t>
      </w:r>
      <w:r w:rsidRPr="00D975A7">
        <w:rPr>
          <w:lang w:val="af-ZA"/>
        </w:rPr>
        <w:t xml:space="preserve"> </w:t>
      </w:r>
      <w:r w:rsidRPr="00D975A7">
        <w:rPr>
          <w:lang w:val="hy-AM"/>
        </w:rPr>
        <w:t>շահառուների թվաքանակ</w:t>
      </w:r>
      <w:r w:rsidRPr="00D975A7">
        <w:t>ը</w:t>
      </w:r>
      <w:r w:rsidRPr="00D975A7">
        <w:rPr>
          <w:lang w:val="hy-AM"/>
        </w:rPr>
        <w:t xml:space="preserve"> նվազ</w:t>
      </w:r>
      <w:r w:rsidRPr="00D975A7">
        <w:t>ում</w:t>
      </w:r>
      <w:r w:rsidRPr="00D975A7">
        <w:rPr>
          <w:lang w:val="af-ZA"/>
        </w:rPr>
        <w:t xml:space="preserve"> </w:t>
      </w:r>
      <w:r w:rsidRPr="00D975A7">
        <w:t>է</w:t>
      </w:r>
      <w:r w:rsidRPr="00D975A7">
        <w:rPr>
          <w:lang w:val="hy-AM"/>
        </w:rPr>
        <w:t xml:space="preserve"> 50 մարդով: Միաժամանակ 2018 թվականին նախատեսվում է շահառուների թվաքանակի նվազում ևս 121 երեխայով կամ կանխատեսվում է</w:t>
      </w:r>
      <w:r w:rsidRPr="00D975A7">
        <w:rPr>
          <w:lang w:val="af-ZA"/>
        </w:rPr>
        <w:t xml:space="preserve"> </w:t>
      </w:r>
      <w:r w:rsidRPr="00D975A7">
        <w:rPr>
          <w:lang w:val="hy-AM"/>
        </w:rPr>
        <w:t xml:space="preserve">ընդամենը </w:t>
      </w:r>
      <w:r w:rsidRPr="00D975A7">
        <w:rPr>
          <w:lang w:val="af-ZA"/>
        </w:rPr>
        <w:t>450</w:t>
      </w:r>
      <w:r w:rsidRPr="00D975A7">
        <w:rPr>
          <w:lang w:val="hy-AM"/>
        </w:rPr>
        <w:t xml:space="preserve"> շահառու</w:t>
      </w:r>
      <w:r w:rsidRPr="0024781D">
        <w:rPr>
          <w:lang w:val="af-ZA"/>
        </w:rPr>
        <w:t xml:space="preserve"> </w:t>
      </w:r>
      <w:r w:rsidRPr="00D975A7">
        <w:rPr>
          <w:lang w:val="hy-AM"/>
        </w:rPr>
        <w:t>(2017 թվականի 621 դիմաց)</w:t>
      </w:r>
      <w:r>
        <w:rPr>
          <w:color w:val="FF0000"/>
          <w:lang w:val="hy-AM"/>
        </w:rPr>
        <w:t xml:space="preserve">: </w:t>
      </w:r>
      <w:r w:rsidRPr="006D6F86">
        <w:rPr>
          <w:lang w:val="hy-AM"/>
        </w:rPr>
        <w:t>Դ</w:t>
      </w:r>
      <w:r w:rsidRPr="006D6F86">
        <w:t>րանով</w:t>
      </w:r>
      <w:r w:rsidRPr="006D6F86">
        <w:rPr>
          <w:lang w:val="hy-AM"/>
        </w:rPr>
        <w:t xml:space="preserve"> պայմանավորված նվազում են նաև հաստիքային միավորների և այլ </w:t>
      </w:r>
      <w:r w:rsidRPr="00CF1E8E">
        <w:rPr>
          <w:color w:val="000000"/>
          <w:lang w:val="hy-AM"/>
        </w:rPr>
        <w:t>փոխկապակցված ծախսերը շուրջ 190.0 մլն դրամով</w:t>
      </w:r>
      <w:r w:rsidRPr="00CF1E8E">
        <w:rPr>
          <w:color w:val="000000"/>
          <w:lang w:val="af-ZA"/>
        </w:rPr>
        <w:t xml:space="preserve"> (</w:t>
      </w:r>
      <w:r w:rsidRPr="00CF1E8E">
        <w:rPr>
          <w:color w:val="000000"/>
          <w:lang w:val="hy-AM"/>
        </w:rPr>
        <w:t>կանխատեսվո</w:t>
      </w:r>
      <w:r w:rsidRPr="00CF1E8E">
        <w:rPr>
          <w:color w:val="000000"/>
        </w:rPr>
        <w:t>ղ</w:t>
      </w:r>
      <w:r w:rsidRPr="006D6F86">
        <w:rPr>
          <w:lang w:val="hy-AM"/>
        </w:rPr>
        <w:t xml:space="preserve"> հաստիքային միավորների թիվը կկազմի 367</w:t>
      </w:r>
      <w:r w:rsidRPr="006D6F86">
        <w:rPr>
          <w:lang w:val="af-ZA"/>
        </w:rPr>
        <w:t xml:space="preserve"> 2017 </w:t>
      </w:r>
      <w:r w:rsidRPr="006D6F86">
        <w:t>թվականի</w:t>
      </w:r>
      <w:r w:rsidRPr="006D6F86">
        <w:rPr>
          <w:lang w:val="af-ZA"/>
        </w:rPr>
        <w:t xml:space="preserve"> 465 </w:t>
      </w:r>
      <w:r w:rsidRPr="006D6F86">
        <w:t>դիմաց</w:t>
      </w:r>
      <w:r w:rsidRPr="0024781D">
        <w:rPr>
          <w:lang w:val="af-ZA"/>
        </w:rPr>
        <w:t>)</w:t>
      </w:r>
      <w:r w:rsidRPr="006D6F86">
        <w:rPr>
          <w:lang w:val="hy-AM"/>
        </w:rPr>
        <w:t>,</w:t>
      </w:r>
    </w:p>
    <w:p w14:paraId="1B275997" w14:textId="77777777" w:rsidR="008F52AF" w:rsidRPr="006D6F86" w:rsidRDefault="008F52AF" w:rsidP="0093331A">
      <w:pPr>
        <w:pStyle w:val="BodyText2"/>
      </w:pPr>
      <w:r w:rsidRPr="006D6F86">
        <w:t xml:space="preserve">բ/ մեկ շահառուի հաշվով մեկ օրվա սննդի գծով ծախսի նվազմամբ կամ կանխատեսվում է 1200 դրամ 2017 թվականի 1300 դրամի դիմաց, արդյունքում ծախսերը նվազում են 10.0 մլն դրամով, </w:t>
      </w:r>
    </w:p>
    <w:p w14:paraId="4FA4B060" w14:textId="77777777" w:rsidR="008F52AF" w:rsidRPr="006D6F86" w:rsidRDefault="008F52AF" w:rsidP="0093331A">
      <w:pPr>
        <w:pStyle w:val="BodyText2"/>
        <w:rPr>
          <w:lang w:val="hy-AM"/>
        </w:rPr>
      </w:pPr>
      <w:r w:rsidRPr="006D6F86">
        <w:rPr>
          <w:lang w:val="hy-AM"/>
        </w:rPr>
        <w:t>գ/</w:t>
      </w:r>
      <w:r w:rsidRPr="006D6F86">
        <w:t xml:space="preserve"> էլեկտրաէներգիայի սակագն</w:t>
      </w:r>
      <w:r w:rsidRPr="006D6F86">
        <w:rPr>
          <w:lang w:val="hy-AM"/>
        </w:rPr>
        <w:t>ի</w:t>
      </w:r>
      <w:r w:rsidRPr="006D6F86">
        <w:t xml:space="preserve"> </w:t>
      </w:r>
      <w:r w:rsidRPr="006D6F86">
        <w:rPr>
          <w:lang w:val="hy-AM"/>
        </w:rPr>
        <w:t>նվազմամբ</w:t>
      </w:r>
      <w:r w:rsidRPr="006D6F86">
        <w:t xml:space="preserve">` 0.6 </w:t>
      </w:r>
      <w:r w:rsidRPr="006D6F86">
        <w:rPr>
          <w:lang w:val="hy-AM"/>
        </w:rPr>
        <w:t>մլն</w:t>
      </w:r>
      <w:r w:rsidRPr="006D6F86">
        <w:t xml:space="preserve"> </w:t>
      </w:r>
      <w:r w:rsidRPr="006D6F86">
        <w:rPr>
          <w:lang w:val="hy-AM"/>
        </w:rPr>
        <w:t>դրամ:</w:t>
      </w:r>
    </w:p>
    <w:p w14:paraId="7C0F2764" w14:textId="77777777" w:rsidR="008F52AF" w:rsidRPr="00870200" w:rsidRDefault="008F52AF" w:rsidP="0093331A">
      <w:pPr>
        <w:pStyle w:val="BodyText2"/>
      </w:pPr>
      <w:r w:rsidRPr="00870200">
        <w:t>201</w:t>
      </w:r>
      <w:r w:rsidRPr="00870200">
        <w:rPr>
          <w:lang w:val="hy-AM"/>
        </w:rPr>
        <w:t>8</w:t>
      </w:r>
      <w:r w:rsidRPr="00870200">
        <w:t xml:space="preserve"> թվականին նախատեսվում է ծառայություն մատուցել ՀՀ աշխատանքի և սոցիալական հարցերի նախարարության համակարգի </w:t>
      </w:r>
      <w:r w:rsidRPr="00870200">
        <w:rPr>
          <w:lang w:val="hy-AM"/>
        </w:rPr>
        <w:t>հինգ</w:t>
      </w:r>
      <w:r w:rsidRPr="00870200">
        <w:t xml:space="preserve"> գիշերօթիկ խնամքի հաստատությունների միջոցով:</w:t>
      </w:r>
    </w:p>
    <w:p w14:paraId="6C672355" w14:textId="342E92B6" w:rsidR="008F52AF" w:rsidRPr="00FA34CB" w:rsidRDefault="0062522F" w:rsidP="007C4D41">
      <w:pPr>
        <w:pStyle w:val="Bullet2"/>
      </w:pPr>
      <w:r>
        <w:rPr>
          <w:lang w:val="en-US"/>
        </w:rPr>
        <w:t>«</w:t>
      </w:r>
      <w:r w:rsidR="008F52AF" w:rsidRPr="00FA34CB">
        <w:t>Երեխաների խնամքի ցերեկային կենտրոնների կողմից կյանքի դժվար իրավիճակում հայտնված երեխաների սոցիալական հոգածության ծառայություններ</w:t>
      </w:r>
      <w:r>
        <w:rPr>
          <w:lang w:val="en-US"/>
        </w:rPr>
        <w:t>»</w:t>
      </w:r>
      <w:r w:rsidR="008F52AF" w:rsidRPr="00FA34CB">
        <w:t xml:space="preserve"> ծրագրի</w:t>
      </w:r>
      <w:r w:rsidR="008F52AF" w:rsidRPr="00FA34CB">
        <w:rPr>
          <w:rFonts w:cs="Arial Armenian"/>
        </w:rPr>
        <w:t xml:space="preserve"> </w:t>
      </w:r>
      <w:r w:rsidR="008F52AF" w:rsidRPr="00FA34CB">
        <w:t>գծով նախատես</w:t>
      </w:r>
      <w:r>
        <w:rPr>
          <w:lang w:val="en-US"/>
        </w:rPr>
        <w:softHyphen/>
      </w:r>
      <w:r w:rsidR="008F52AF" w:rsidRPr="00FA34CB">
        <w:t>վում է ծախս 74.7 մլն դրամի չափով (պահպանվել է 2017 թվականի համար նախատեսված չափը):</w:t>
      </w:r>
    </w:p>
    <w:p w14:paraId="4BC36565" w14:textId="15A82D80" w:rsidR="008F52AF" w:rsidRPr="00FA34CB" w:rsidRDefault="008F52AF" w:rsidP="0093331A">
      <w:pPr>
        <w:pStyle w:val="BodyText2"/>
        <w:rPr>
          <w:b/>
          <w:i/>
        </w:rPr>
      </w:pPr>
      <w:r w:rsidRPr="00FA34CB">
        <w:t>201</w:t>
      </w:r>
      <w:r w:rsidRPr="00FA34CB">
        <w:rPr>
          <w:lang w:val="hy-AM"/>
        </w:rPr>
        <w:t>8</w:t>
      </w:r>
      <w:r w:rsidRPr="00FA34CB">
        <w:t xml:space="preserve"> թվականին </w:t>
      </w:r>
      <w:r w:rsidR="0062522F">
        <w:t>«</w:t>
      </w:r>
      <w:r w:rsidRPr="00FA34CB">
        <w:t>Հույսի կամուրջ</w:t>
      </w:r>
      <w:r w:rsidR="0062522F">
        <w:t>»</w:t>
      </w:r>
      <w:r w:rsidRPr="00FA34CB">
        <w:t xml:space="preserve"> ՀԿ կողմից իրականացվող ծրագրի շրջանակում շահառուների միջին տարեկան թիվը կկազմի 250 մարդ, պահպանելով 201</w:t>
      </w:r>
      <w:r w:rsidRPr="00FA34CB">
        <w:rPr>
          <w:lang w:val="hy-AM"/>
        </w:rPr>
        <w:t>7</w:t>
      </w:r>
      <w:r w:rsidRPr="00FA34CB">
        <w:t xml:space="preserve"> թվականի մակարդակը:  </w:t>
      </w:r>
    </w:p>
    <w:p w14:paraId="2215B4BA" w14:textId="32A0BAA2" w:rsidR="008F52AF" w:rsidRPr="00FA34CB" w:rsidRDefault="0062522F" w:rsidP="007C4D41">
      <w:pPr>
        <w:pStyle w:val="Bullet2"/>
      </w:pPr>
      <w:r>
        <w:rPr>
          <w:lang w:val="en-US"/>
        </w:rPr>
        <w:t>«</w:t>
      </w:r>
      <w:r w:rsidR="008F52AF" w:rsidRPr="00FA34CB">
        <w:t>Խնամատար ընտանիքում երեխայի խնամքի և դաստիարակության աջակցության տրամադրում</w:t>
      </w:r>
      <w:r>
        <w:rPr>
          <w:lang w:val="en-US"/>
        </w:rPr>
        <w:t>»</w:t>
      </w:r>
      <w:r w:rsidR="008F52AF" w:rsidRPr="00FA34CB">
        <w:t xml:space="preserve"> ծրագրի</w:t>
      </w:r>
      <w:r w:rsidR="008F52AF" w:rsidRPr="00FA34CB">
        <w:rPr>
          <w:rFonts w:cs="Arial Armenian"/>
        </w:rPr>
        <w:t xml:space="preserve"> </w:t>
      </w:r>
      <w:r w:rsidR="008F52AF" w:rsidRPr="00FA34CB">
        <w:t>գծով նախատեսվում է ծախս 152.8 մլն դրամի չափով (2017 թվականին` 39.4 մլն դրամ): Ծախսերի աճը 113.4 մլն դրամի չափով պայմանավորված է.</w:t>
      </w:r>
    </w:p>
    <w:p w14:paraId="35C2FFAA" w14:textId="77777777" w:rsidR="008F52AF" w:rsidRPr="00FA34CB" w:rsidRDefault="008F52AF" w:rsidP="0093331A">
      <w:pPr>
        <w:pStyle w:val="BodyText2"/>
        <w:rPr>
          <w:lang w:val="af-ZA"/>
        </w:rPr>
      </w:pPr>
      <w:r w:rsidRPr="00FA34CB">
        <w:rPr>
          <w:lang w:val="af-ZA"/>
        </w:rPr>
        <w:t xml:space="preserve">ա/ </w:t>
      </w:r>
      <w:r w:rsidRPr="00FA34CB">
        <w:t xml:space="preserve">շահառուների թվաքանակի աճով կամ կանխատեսվող </w:t>
      </w:r>
      <w:r w:rsidRPr="00FA34CB">
        <w:rPr>
          <w:lang w:val="af-ZA"/>
        </w:rPr>
        <w:t>խնամատար ընտանիքների թիվը</w:t>
      </w:r>
      <w:r w:rsidRPr="00FA34CB">
        <w:t xml:space="preserve"> կկազմի 90 2017 թվականի </w:t>
      </w:r>
      <w:r w:rsidRPr="00FA34CB">
        <w:rPr>
          <w:rFonts w:cs="Arial Armenian"/>
          <w:lang w:val="af-ZA"/>
        </w:rPr>
        <w:t xml:space="preserve">23 </w:t>
      </w:r>
      <w:r w:rsidRPr="00FA34CB">
        <w:rPr>
          <w:lang w:val="af-ZA"/>
        </w:rPr>
        <w:t>ընտանիք</w:t>
      </w:r>
      <w:r w:rsidRPr="00FA34CB">
        <w:t>ի դիմաց</w:t>
      </w:r>
      <w:r w:rsidRPr="00FA34CB">
        <w:rPr>
          <w:lang w:val="af-ZA"/>
        </w:rPr>
        <w:t xml:space="preserve">, </w:t>
      </w:r>
      <w:r w:rsidRPr="00FA34CB">
        <w:t xml:space="preserve">իսկ </w:t>
      </w:r>
      <w:r w:rsidRPr="00FA34CB">
        <w:rPr>
          <w:lang w:val="af-ZA"/>
        </w:rPr>
        <w:t xml:space="preserve">խնամատար </w:t>
      </w:r>
      <w:r w:rsidRPr="00FA34CB">
        <w:t>ընտանիքներ</w:t>
      </w:r>
      <w:r w:rsidRPr="00FA34CB">
        <w:rPr>
          <w:lang w:val="af-ZA"/>
        </w:rPr>
        <w:t xml:space="preserve"> </w:t>
      </w:r>
      <w:r w:rsidRPr="00FA34CB">
        <w:t>տեղափոխվող</w:t>
      </w:r>
      <w:r w:rsidRPr="00FA34CB">
        <w:rPr>
          <w:lang w:val="af-ZA"/>
        </w:rPr>
        <w:t xml:space="preserve"> </w:t>
      </w:r>
      <w:r w:rsidRPr="00FA34CB">
        <w:t>երեխաների</w:t>
      </w:r>
      <w:r w:rsidRPr="00FA34CB">
        <w:rPr>
          <w:lang w:val="af-ZA"/>
        </w:rPr>
        <w:t xml:space="preserve"> թիվը` </w:t>
      </w:r>
      <w:r w:rsidRPr="00FA34CB">
        <w:t xml:space="preserve">94 2017 թվականի </w:t>
      </w:r>
      <w:r w:rsidRPr="00FA34CB">
        <w:rPr>
          <w:rFonts w:cs="Arial Armenian"/>
          <w:lang w:val="af-ZA"/>
        </w:rPr>
        <w:t xml:space="preserve">25 </w:t>
      </w:r>
      <w:r w:rsidRPr="00FA34CB">
        <w:rPr>
          <w:lang w:val="af-ZA"/>
        </w:rPr>
        <w:t>երեխա</w:t>
      </w:r>
      <w:r w:rsidRPr="00FA34CB">
        <w:t>յի դիմաց</w:t>
      </w:r>
      <w:r w:rsidRPr="00FA34CB">
        <w:rPr>
          <w:lang w:val="af-ZA"/>
        </w:rPr>
        <w:t>,</w:t>
      </w:r>
    </w:p>
    <w:p w14:paraId="14D6EA29" w14:textId="77777777" w:rsidR="008F52AF" w:rsidRPr="00FA34CB" w:rsidRDefault="008F52AF" w:rsidP="0093331A">
      <w:pPr>
        <w:pStyle w:val="BodyText2"/>
      </w:pPr>
      <w:r w:rsidRPr="00FA34CB">
        <w:t xml:space="preserve">բ/ մեկ երեխայի հաշվով տրվող օժանդակության փաթեթի գումարի չափի նվազմամբ (էլեկտրաէներգիայի </w:t>
      </w:r>
      <w:r w:rsidRPr="00C73775">
        <w:t xml:space="preserve">սակագնի և </w:t>
      </w:r>
      <w:r w:rsidRPr="00FA34CB">
        <w:t>երեխաների շուրջօրյա խնամքի բնակչության սոցիալական պաշտպանության հաստատություններում</w:t>
      </w:r>
      <w:r w:rsidRPr="008871F5">
        <w:t xml:space="preserve"> </w:t>
      </w:r>
      <w:r w:rsidRPr="00C73775">
        <w:t>սննդի գծով ծախսերի նվազմամբ</w:t>
      </w:r>
      <w:r w:rsidRPr="00FA34CB">
        <w:t xml:space="preserve"> պայմանավորված) կամ </w:t>
      </w:r>
      <w:r w:rsidRPr="008871F5">
        <w:t>նախատեսվում է 718.9 հազ. դրամ 2017 թվականի 757.5 հազ. դրամի դիմաց:</w:t>
      </w:r>
    </w:p>
    <w:p w14:paraId="13E1F2BA" w14:textId="086D4C5C" w:rsidR="008F52AF" w:rsidRPr="00FA34CB" w:rsidRDefault="0062522F" w:rsidP="007C4D41">
      <w:pPr>
        <w:pStyle w:val="Bullet2"/>
      </w:pPr>
      <w:r>
        <w:rPr>
          <w:lang w:val="en-US"/>
        </w:rPr>
        <w:t>«</w:t>
      </w:r>
      <w:r w:rsidR="008F52AF" w:rsidRPr="00FA34CB">
        <w:t>Կյանքի դժվարին իրավիճակում հայտնված երեխաներին ժամանակավոր խնամքի  տրամադրման ծառայություններ</w:t>
      </w:r>
      <w:r>
        <w:rPr>
          <w:lang w:val="en-US"/>
        </w:rPr>
        <w:t>»</w:t>
      </w:r>
      <w:r w:rsidR="008F52AF" w:rsidRPr="00FA34CB">
        <w:t xml:space="preserve"> ծրագրի</w:t>
      </w:r>
      <w:r w:rsidR="008F52AF" w:rsidRPr="00FA34CB">
        <w:rPr>
          <w:rFonts w:cs="Arial Armenian"/>
        </w:rPr>
        <w:t xml:space="preserve"> </w:t>
      </w:r>
      <w:r w:rsidR="008F52AF" w:rsidRPr="00FA34CB">
        <w:t>գծով նախատեսվում է ծախս 34.6 մլն դրամի չափով (2017 թվականին` շուրջ 35.0 մլն դրամ): Ծախսերի նվազումը 0.4 մլն դրամի չափով պայմանավորված է.</w:t>
      </w:r>
    </w:p>
    <w:p w14:paraId="5E297627" w14:textId="77777777" w:rsidR="008F52AF" w:rsidRPr="00FA34CB" w:rsidRDefault="008F52AF" w:rsidP="0093331A">
      <w:pPr>
        <w:pStyle w:val="BodyText2"/>
      </w:pPr>
      <w:r w:rsidRPr="00FA34CB">
        <w:t>ա</w:t>
      </w:r>
      <w:r w:rsidRPr="00FA34CB">
        <w:rPr>
          <w:lang w:val="af-ZA"/>
        </w:rPr>
        <w:t>/</w:t>
      </w:r>
      <w:r w:rsidRPr="00FA34CB">
        <w:t xml:space="preserve"> մեկ շահառուի հաշվով մեկ օրվա սննդի գծով ծախսի նվազմամբ կամ կանխատեսվում է 1200 դրամ 2017 թվականի 1300 դրամի դիմաց, արդյունքում ծախսերը նվազում են</w:t>
      </w:r>
      <w:r w:rsidRPr="00FA34CB">
        <w:rPr>
          <w:lang w:val="af-ZA"/>
        </w:rPr>
        <w:t xml:space="preserve"> 0.6</w:t>
      </w:r>
      <w:r w:rsidRPr="00FA34CB">
        <w:t xml:space="preserve"> մլն դրամով,</w:t>
      </w:r>
    </w:p>
    <w:p w14:paraId="77A692ED" w14:textId="77777777" w:rsidR="008F52AF" w:rsidRPr="00FA34CB" w:rsidRDefault="008F52AF" w:rsidP="0093331A">
      <w:pPr>
        <w:pStyle w:val="BodyText2"/>
      </w:pPr>
      <w:r w:rsidRPr="00FA34CB">
        <w:t xml:space="preserve">բ/ </w:t>
      </w:r>
      <w:r w:rsidRPr="00FA34CB">
        <w:rPr>
          <w:lang w:val="af-ZA"/>
        </w:rPr>
        <w:t xml:space="preserve">էլեկտրաէներգիայի </w:t>
      </w:r>
      <w:r w:rsidRPr="00FA34CB">
        <w:t>գծով ծախսերի աճով (</w:t>
      </w:r>
      <w:r w:rsidRPr="00FA34CB">
        <w:rPr>
          <w:lang w:val="af-ZA"/>
        </w:rPr>
        <w:t>սակագն</w:t>
      </w:r>
      <w:r w:rsidRPr="00FA34CB">
        <w:t>ի</w:t>
      </w:r>
      <w:r w:rsidRPr="00FA34CB">
        <w:rPr>
          <w:lang w:val="af-ZA"/>
        </w:rPr>
        <w:t xml:space="preserve"> </w:t>
      </w:r>
      <w:r w:rsidRPr="00FA34CB">
        <w:t>նվազման պայմաններում)`</w:t>
      </w:r>
      <w:r w:rsidRPr="00FA34CB">
        <w:rPr>
          <w:lang w:val="af-ZA"/>
        </w:rPr>
        <w:t xml:space="preserve"> </w:t>
      </w:r>
      <w:r w:rsidRPr="00FA34CB">
        <w:t>0.2 մլն դրամ:</w:t>
      </w:r>
    </w:p>
    <w:p w14:paraId="4C5F895B" w14:textId="759F7D78" w:rsidR="008F52AF" w:rsidRPr="00FA34CB" w:rsidRDefault="008F52AF" w:rsidP="0093331A">
      <w:pPr>
        <w:pStyle w:val="BodyText2"/>
      </w:pPr>
      <w:r w:rsidRPr="00FA34CB">
        <w:t xml:space="preserve">2018 թվականին նախատեսվում է ծառայություն մատուցել ՀՀ աշխատանքի և սոցիալական հարցերի նախարարության համակարգի </w:t>
      </w:r>
      <w:r w:rsidR="0062522F">
        <w:t>«</w:t>
      </w:r>
      <w:r w:rsidRPr="00FA34CB">
        <w:t xml:space="preserve">Երևանի </w:t>
      </w:r>
      <w:r w:rsidR="0062522F">
        <w:t>«</w:t>
      </w:r>
      <w:r w:rsidRPr="00FA34CB">
        <w:t>Զատիկ</w:t>
      </w:r>
      <w:r w:rsidR="0062522F">
        <w:t>»</w:t>
      </w:r>
      <w:r w:rsidRPr="00FA34CB">
        <w:t xml:space="preserve"> երեխաներին աջակցության կենտրոն</w:t>
      </w:r>
      <w:r w:rsidR="0062522F">
        <w:t>»</w:t>
      </w:r>
      <w:r w:rsidRPr="00FA34CB">
        <w:t xml:space="preserve"> ՊՈԱԿ-ի միջոցով 17 երեխայի համար` պահպանելով 2017 թվականի մակարդակը:</w:t>
      </w:r>
    </w:p>
    <w:p w14:paraId="08253A42" w14:textId="3108061C" w:rsidR="008F52AF" w:rsidRPr="00FA34CB" w:rsidRDefault="0062522F" w:rsidP="007C4D41">
      <w:pPr>
        <w:pStyle w:val="Bullet2"/>
      </w:pPr>
      <w:r>
        <w:rPr>
          <w:lang w:val="en-US"/>
        </w:rPr>
        <w:t>«</w:t>
      </w:r>
      <w:r w:rsidR="008F52AF" w:rsidRPr="00FA34CB">
        <w:t>Հաշմանդամ երեխաների ցերեկային խնամքի ծառայությունների մատուցում Երևանի Մալաթիա-Սեբաստիա վարչական շրջանի N 92 և Ստեփանավան քաղաքի N 5 ներառական մանկապարտեզներում</w:t>
      </w:r>
      <w:r>
        <w:rPr>
          <w:lang w:val="en-US"/>
        </w:rPr>
        <w:t>»</w:t>
      </w:r>
      <w:r w:rsidR="008F52AF" w:rsidRPr="00FA34CB">
        <w:t xml:space="preserve"> ծրագրով նախատեսվում է հատկացնել 38.1 մլն դրամի չափով ծախս (2017 թվականին` 32.2 մլն դրամ): Ծախսերի աճը 5.9 մլն դրամի չափով պայմանավորված է Ստեփանավան քաղաքի N 5 ներառական մանկապարտեզի մասով ծախսի նախատեսմամբ 12 ամսվա կտրվածքով (2017 թվականին նախատեսված 6 ամսվա դիմաց):  </w:t>
      </w:r>
    </w:p>
    <w:p w14:paraId="1738B36C" w14:textId="2A3E07BA" w:rsidR="008F52AF" w:rsidRPr="00FA34CB" w:rsidRDefault="008F52AF" w:rsidP="0093331A">
      <w:pPr>
        <w:pStyle w:val="BodyText2"/>
      </w:pPr>
      <w:r w:rsidRPr="00FA34CB">
        <w:t>201</w:t>
      </w:r>
      <w:r w:rsidRPr="00FA34CB">
        <w:rPr>
          <w:lang w:val="hy-AM"/>
        </w:rPr>
        <w:t>8</w:t>
      </w:r>
      <w:r w:rsidRPr="00FA34CB">
        <w:t xml:space="preserve"> թվականին </w:t>
      </w:r>
      <w:r w:rsidR="0062522F">
        <w:t>«</w:t>
      </w:r>
      <w:r w:rsidRPr="00FA34CB">
        <w:t>Երևանի քաղաքապետարանի N 92 մանկապարտեզ</w:t>
      </w:r>
      <w:r w:rsidR="0062522F">
        <w:t>»</w:t>
      </w:r>
      <w:r w:rsidRPr="00FA34CB">
        <w:t xml:space="preserve"> և </w:t>
      </w:r>
      <w:r w:rsidR="0062522F">
        <w:t>«</w:t>
      </w:r>
      <w:r w:rsidRPr="00FA34CB">
        <w:t>Ստեփանավան քաղաքի N 5 մանկապարտեզ</w:t>
      </w:r>
      <w:r w:rsidR="0062522F">
        <w:t>»</w:t>
      </w:r>
      <w:r w:rsidRPr="00FA34CB">
        <w:t xml:space="preserve"> համայնքային ոչ առևտրային կազմակերպությունների միջոցով նախատեսվում է ծառայություն մատուցել միջին տարեկան 44 շահառուի համար</w:t>
      </w:r>
      <w:r w:rsidRPr="00FA34CB">
        <w:rPr>
          <w:lang w:val="hy-AM"/>
        </w:rPr>
        <w:t xml:space="preserve">: </w:t>
      </w:r>
    </w:p>
    <w:p w14:paraId="7547E79C" w14:textId="0D7A5035" w:rsidR="008F52AF" w:rsidRPr="00F85E71" w:rsidRDefault="0062522F" w:rsidP="007C4D41">
      <w:pPr>
        <w:pStyle w:val="Bullet2"/>
      </w:pPr>
      <w:r>
        <w:rPr>
          <w:lang w:val="en-US"/>
        </w:rPr>
        <w:t>«</w:t>
      </w:r>
      <w:r w:rsidR="008F52AF" w:rsidRPr="00DC04D7">
        <w:t>Երեխաների և ընտանիքների աջակցության տրամադրման ծառայություններ</w:t>
      </w:r>
      <w:r>
        <w:rPr>
          <w:lang w:val="en-US"/>
        </w:rPr>
        <w:t>»</w:t>
      </w:r>
      <w:r w:rsidR="008F52AF" w:rsidRPr="00DC04D7">
        <w:t xml:space="preserve"> ծրագրով</w:t>
      </w:r>
      <w:r w:rsidR="008F52AF" w:rsidRPr="00F85E71">
        <w:t xml:space="preserve"> նախատեսվում է 200.0 մլն դրամի չափով ծախս (2017 թվականին` 115.7 մլն դրամ): Ծախսերի աճը 84.3 մլն դրամի չափով պայմանավորված է ՀՀ կառավարության 22.09.2017թ. N 1398-Ն որոշմամբ, որի համաձայն </w:t>
      </w:r>
      <w:r>
        <w:rPr>
          <w:lang w:val="en-US"/>
        </w:rPr>
        <w:t>«</w:t>
      </w:r>
      <w:r w:rsidR="008F52AF" w:rsidRPr="00F85E71">
        <w:t>Կապանի երեխաների խնամքի և պաշտպանության գիշերօթիկ հաստատություն</w:t>
      </w:r>
      <w:r>
        <w:rPr>
          <w:lang w:val="en-US"/>
        </w:rPr>
        <w:t>»</w:t>
      </w:r>
      <w:r w:rsidR="008F52AF" w:rsidRPr="00F85E71">
        <w:t xml:space="preserve"> ՊՈԱԿ վերակազմակերպվել է </w:t>
      </w:r>
      <w:r>
        <w:rPr>
          <w:lang w:val="en-US"/>
        </w:rPr>
        <w:t>«</w:t>
      </w:r>
      <w:r w:rsidR="008F52AF" w:rsidRPr="00F85E71">
        <w:t>Սյունիքի մարզի երեխայի և ընտանիքի աջակցության կենտրոն</w:t>
      </w:r>
      <w:r>
        <w:rPr>
          <w:lang w:val="en-US"/>
        </w:rPr>
        <w:t>»</w:t>
      </w:r>
      <w:r w:rsidR="008F52AF" w:rsidRPr="00F85E71">
        <w:t xml:space="preserve"> հիմնադրամի: Արդյունքում շահառուների թվաքանակը աճում է 150-ով (2017 թվականի 150 դիմաց)` առանձին տնտեսագիտական դասակարգման հոդվածների գծով (այդ թվում էլեկտրաէներգիայի սակագնի</w:t>
      </w:r>
      <w:r w:rsidR="008F52AF" w:rsidRPr="00E97BBB">
        <w:t>) ծախսերի նվազման պայմաններում:</w:t>
      </w:r>
    </w:p>
    <w:p w14:paraId="628D4069" w14:textId="77777777" w:rsidR="008F52AF" w:rsidRPr="00F85E71" w:rsidRDefault="008F52AF" w:rsidP="0093331A">
      <w:pPr>
        <w:pStyle w:val="BodyText2"/>
      </w:pPr>
      <w:r w:rsidRPr="00F85E71">
        <w:t>201</w:t>
      </w:r>
      <w:r w:rsidRPr="00F85E71">
        <w:rPr>
          <w:lang w:val="hy-AM"/>
        </w:rPr>
        <w:t>8</w:t>
      </w:r>
      <w:r w:rsidRPr="00F85E71">
        <w:t xml:space="preserve"> թվականին</w:t>
      </w:r>
      <w:r w:rsidRPr="00F85E71">
        <w:rPr>
          <w:rFonts w:cs="Arial Armenian"/>
        </w:rPr>
        <w:t xml:space="preserve"> </w:t>
      </w:r>
      <w:r w:rsidRPr="00F85E71">
        <w:t>ՀՀ աշխատանքի և սոցիալական հարցերի նախարարության համա</w:t>
      </w:r>
      <w:r w:rsidRPr="00F85E71">
        <w:softHyphen/>
        <w:t>կարգի երկու հաստատությունների</w:t>
      </w:r>
      <w:r w:rsidRPr="00F85E71">
        <w:rPr>
          <w:rFonts w:cs="Arial Armenian"/>
        </w:rPr>
        <w:t xml:space="preserve"> </w:t>
      </w:r>
      <w:r w:rsidRPr="00F85E71">
        <w:t xml:space="preserve">կողմից կսպասարկվի </w:t>
      </w:r>
      <w:r w:rsidRPr="00F85E71">
        <w:rPr>
          <w:lang w:val="hy-AM"/>
        </w:rPr>
        <w:t xml:space="preserve">միջին </w:t>
      </w:r>
      <w:r w:rsidRPr="00F85E71">
        <w:t>տարեկան 300</w:t>
      </w:r>
      <w:r w:rsidRPr="00F85E71">
        <w:rPr>
          <w:rFonts w:cs="Arial Armenian"/>
        </w:rPr>
        <w:t xml:space="preserve"> </w:t>
      </w:r>
      <w:r w:rsidRPr="00F85E71">
        <w:t xml:space="preserve">երեխա </w:t>
      </w:r>
      <w:r w:rsidRPr="00F85E71">
        <w:rPr>
          <w:lang w:val="hy-AM"/>
        </w:rPr>
        <w:t>(</w:t>
      </w:r>
      <w:r w:rsidRPr="00F85E71">
        <w:t>2017 թվականի 150 դիմաց</w:t>
      </w:r>
      <w:r w:rsidRPr="00F85E71">
        <w:rPr>
          <w:lang w:val="hy-AM"/>
        </w:rPr>
        <w:t>)</w:t>
      </w:r>
      <w:r w:rsidRPr="00F85E71">
        <w:t xml:space="preserve">, </w:t>
      </w:r>
      <w:r w:rsidRPr="00F85E71">
        <w:rPr>
          <w:lang w:val="hy-AM"/>
        </w:rPr>
        <w:t>մեկ</w:t>
      </w:r>
      <w:r w:rsidRPr="00F85E71">
        <w:t xml:space="preserve"> </w:t>
      </w:r>
      <w:r w:rsidRPr="00F85E71">
        <w:rPr>
          <w:lang w:val="hy-AM"/>
        </w:rPr>
        <w:t>օրվա</w:t>
      </w:r>
      <w:r w:rsidRPr="00F85E71">
        <w:t xml:space="preserve"> </w:t>
      </w:r>
      <w:r w:rsidRPr="00F85E71">
        <w:rPr>
          <w:lang w:val="hy-AM"/>
        </w:rPr>
        <w:t>սննդի</w:t>
      </w:r>
      <w:r w:rsidRPr="00F85E71">
        <w:t xml:space="preserve"> </w:t>
      </w:r>
      <w:r w:rsidRPr="00F85E71">
        <w:rPr>
          <w:lang w:val="hy-AM"/>
        </w:rPr>
        <w:t>գումարը</w:t>
      </w:r>
      <w:r w:rsidRPr="00F85E71">
        <w:t xml:space="preserve"> </w:t>
      </w:r>
      <w:r w:rsidRPr="00F85E71">
        <w:rPr>
          <w:lang w:val="hy-AM"/>
        </w:rPr>
        <w:t>մեկ</w:t>
      </w:r>
      <w:r w:rsidRPr="00F85E71">
        <w:t xml:space="preserve"> </w:t>
      </w:r>
      <w:r w:rsidRPr="00F85E71">
        <w:rPr>
          <w:lang w:val="hy-AM"/>
        </w:rPr>
        <w:t>շահառուի</w:t>
      </w:r>
      <w:r w:rsidRPr="00F85E71">
        <w:t xml:space="preserve"> </w:t>
      </w:r>
      <w:r w:rsidRPr="00F85E71">
        <w:rPr>
          <w:lang w:val="hy-AM"/>
        </w:rPr>
        <w:t>հաշվով</w:t>
      </w:r>
      <w:r w:rsidRPr="00F85E71">
        <w:t xml:space="preserve"> կկազմի 386.7 </w:t>
      </w:r>
      <w:r w:rsidRPr="00F85E71">
        <w:rPr>
          <w:lang w:val="hy-AM"/>
        </w:rPr>
        <w:t xml:space="preserve">դրամ` </w:t>
      </w:r>
      <w:r w:rsidRPr="00F85E71">
        <w:t>պահպանելով 2017 թվականի մակարդակը:</w:t>
      </w:r>
    </w:p>
    <w:p w14:paraId="5FECD5D5" w14:textId="551D6431" w:rsidR="008F52AF" w:rsidRPr="00FA34CB" w:rsidRDefault="0062522F" w:rsidP="007C4D41">
      <w:pPr>
        <w:pStyle w:val="Bullet2"/>
        <w:rPr>
          <w:lang w:val="af-ZA"/>
        </w:rPr>
      </w:pPr>
      <w:r>
        <w:rPr>
          <w:lang w:val="en-US"/>
        </w:rPr>
        <w:t>«</w:t>
      </w:r>
      <w:r w:rsidR="008F52AF" w:rsidRPr="00FA34CB">
        <w:t>ՀՀ քաղաքացիական գործերով վերաքննիչ դատարանի 05-1680 գործով 15.07.2005թ. վճռի համաձայն Հայաստանի Հանրապետության կողմից կերակրողը կորցնելու կապակցությամբ կրած վնասի փոխհատուցում</w:t>
      </w:r>
      <w:r>
        <w:rPr>
          <w:lang w:val="en-US"/>
        </w:rPr>
        <w:t>»</w:t>
      </w:r>
      <w:r w:rsidR="008F52AF" w:rsidRPr="00FA34CB">
        <w:rPr>
          <w:lang w:val="af-ZA"/>
        </w:rPr>
        <w:t xml:space="preserve"> </w:t>
      </w:r>
      <w:r w:rsidR="008F52AF" w:rsidRPr="00FA34CB">
        <w:t>ծրագրով</w:t>
      </w:r>
      <w:r w:rsidR="008F52AF" w:rsidRPr="00FA34CB">
        <w:rPr>
          <w:lang w:val="af-ZA"/>
        </w:rPr>
        <w:t xml:space="preserve"> </w:t>
      </w:r>
      <w:r w:rsidR="008F52AF" w:rsidRPr="00FA34CB">
        <w:t>նախատեսվում</w:t>
      </w:r>
      <w:r w:rsidR="008F52AF" w:rsidRPr="00FA34CB">
        <w:rPr>
          <w:lang w:val="af-ZA"/>
        </w:rPr>
        <w:t xml:space="preserve"> </w:t>
      </w:r>
      <w:r w:rsidR="008F52AF" w:rsidRPr="00FA34CB">
        <w:t>է</w:t>
      </w:r>
      <w:r w:rsidR="008F52AF" w:rsidRPr="00FA34CB">
        <w:rPr>
          <w:lang w:val="af-ZA"/>
        </w:rPr>
        <w:t xml:space="preserve"> </w:t>
      </w:r>
      <w:r w:rsidR="008F52AF" w:rsidRPr="00FA34CB">
        <w:t>հատկացնել</w:t>
      </w:r>
      <w:r w:rsidR="008F52AF" w:rsidRPr="00FA34CB">
        <w:rPr>
          <w:lang w:val="af-ZA"/>
        </w:rPr>
        <w:t xml:space="preserve"> </w:t>
      </w:r>
      <w:r w:rsidR="008F52AF" w:rsidRPr="00FA34CB">
        <w:t>1.1</w:t>
      </w:r>
      <w:r w:rsidR="008F52AF" w:rsidRPr="00FA34CB">
        <w:rPr>
          <w:lang w:val="af-ZA"/>
        </w:rPr>
        <w:t xml:space="preserve"> </w:t>
      </w:r>
      <w:r w:rsidR="008F52AF" w:rsidRPr="00FA34CB">
        <w:t>մլն</w:t>
      </w:r>
      <w:r w:rsidR="008F52AF" w:rsidRPr="00FA34CB">
        <w:rPr>
          <w:lang w:val="af-ZA"/>
        </w:rPr>
        <w:t xml:space="preserve"> </w:t>
      </w:r>
      <w:r w:rsidR="008F52AF" w:rsidRPr="00FA34CB">
        <w:t>դրամի</w:t>
      </w:r>
      <w:r w:rsidR="008F52AF" w:rsidRPr="00FA34CB">
        <w:rPr>
          <w:lang w:val="af-ZA"/>
        </w:rPr>
        <w:t xml:space="preserve"> </w:t>
      </w:r>
      <w:r w:rsidR="008F52AF" w:rsidRPr="00FA34CB">
        <w:t>չափով</w:t>
      </w:r>
      <w:r w:rsidR="008F52AF" w:rsidRPr="00FA34CB">
        <w:rPr>
          <w:lang w:val="af-ZA"/>
        </w:rPr>
        <w:t xml:space="preserve"> </w:t>
      </w:r>
      <w:r w:rsidR="008F52AF" w:rsidRPr="00FA34CB">
        <w:t>ծախս</w:t>
      </w:r>
      <w:r w:rsidR="008F52AF" w:rsidRPr="00FA34CB">
        <w:rPr>
          <w:lang w:val="af-ZA"/>
        </w:rPr>
        <w:t xml:space="preserve"> (</w:t>
      </w:r>
      <w:r w:rsidR="008F52AF" w:rsidRPr="00FA34CB">
        <w:t>պահպանվել</w:t>
      </w:r>
      <w:r w:rsidR="008F52AF" w:rsidRPr="00FA34CB">
        <w:rPr>
          <w:lang w:val="af-ZA"/>
        </w:rPr>
        <w:t xml:space="preserve"> </w:t>
      </w:r>
      <w:r w:rsidR="008F52AF" w:rsidRPr="00FA34CB">
        <w:t>է</w:t>
      </w:r>
      <w:r w:rsidR="008F52AF" w:rsidRPr="00FA34CB">
        <w:rPr>
          <w:lang w:val="af-ZA"/>
        </w:rPr>
        <w:t xml:space="preserve"> 201</w:t>
      </w:r>
      <w:r w:rsidR="008F52AF" w:rsidRPr="00FA34CB">
        <w:t>7</w:t>
      </w:r>
      <w:r w:rsidR="008F52AF" w:rsidRPr="00FA34CB">
        <w:rPr>
          <w:lang w:val="af-ZA"/>
        </w:rPr>
        <w:t xml:space="preserve"> </w:t>
      </w:r>
      <w:r w:rsidR="008F52AF" w:rsidRPr="00FA34CB">
        <w:t>թվականի</w:t>
      </w:r>
      <w:r w:rsidR="008F52AF" w:rsidRPr="00FA34CB">
        <w:rPr>
          <w:lang w:val="af-ZA"/>
        </w:rPr>
        <w:t xml:space="preserve"> </w:t>
      </w:r>
      <w:r w:rsidR="008F52AF" w:rsidRPr="00FA34CB">
        <w:t>համար</w:t>
      </w:r>
      <w:r w:rsidR="008F52AF" w:rsidRPr="00FA34CB">
        <w:rPr>
          <w:lang w:val="af-ZA"/>
        </w:rPr>
        <w:t xml:space="preserve"> ն</w:t>
      </w:r>
      <w:r w:rsidR="008F52AF" w:rsidRPr="00FA34CB">
        <w:t>ախատեսված</w:t>
      </w:r>
      <w:r w:rsidR="008F52AF" w:rsidRPr="00FA34CB">
        <w:rPr>
          <w:lang w:val="af-ZA"/>
        </w:rPr>
        <w:t xml:space="preserve"> </w:t>
      </w:r>
      <w:r w:rsidR="008F52AF" w:rsidRPr="00FA34CB">
        <w:t>չափը</w:t>
      </w:r>
      <w:r w:rsidR="008F52AF" w:rsidRPr="00FA34CB">
        <w:rPr>
          <w:lang w:val="af-ZA"/>
        </w:rPr>
        <w:t xml:space="preserve">): </w:t>
      </w:r>
    </w:p>
    <w:p w14:paraId="1BD4367B" w14:textId="4FEBCB49" w:rsidR="008F52AF" w:rsidRPr="00FA34CB" w:rsidRDefault="0062522F" w:rsidP="007C4D41">
      <w:pPr>
        <w:pStyle w:val="Bullet2"/>
      </w:pPr>
      <w:r>
        <w:rPr>
          <w:lang w:val="en-US"/>
        </w:rPr>
        <w:t>«</w:t>
      </w:r>
      <w:r w:rsidR="008F52AF" w:rsidRPr="00FA34CB">
        <w:t>ՀՀ քաղաքացիական գործերով վերաքննիչ դատարանի 07-3832 գործով 03.11.2007թ. վճռի համաձայն Հայաստանի Հանրապետության կողմից կերակրողը կորցնելու կապակցությամբ կրած վնասի հատուցում</w:t>
      </w:r>
      <w:r>
        <w:rPr>
          <w:lang w:val="en-US"/>
        </w:rPr>
        <w:t>»</w:t>
      </w:r>
      <w:r w:rsidR="008F52AF" w:rsidRPr="00FA34CB">
        <w:t xml:space="preserve"> ծրագրով նախատեսվում է հատկացնել 3.2 մլն դրամի չափով ծախս (պահպանվել է 2017 թվականի համար նախատեսված չափը): </w:t>
      </w:r>
    </w:p>
    <w:p w14:paraId="373AC7F4" w14:textId="601774F1" w:rsidR="008F52AF" w:rsidRPr="00FA34CB" w:rsidRDefault="0062522F" w:rsidP="007C4D41">
      <w:pPr>
        <w:pStyle w:val="Bullet2"/>
        <w:rPr>
          <w:lang w:val="af-ZA"/>
        </w:rPr>
      </w:pPr>
      <w:r>
        <w:rPr>
          <w:lang w:val="en-US"/>
        </w:rPr>
        <w:t>«</w:t>
      </w:r>
      <w:r w:rsidR="008F52AF" w:rsidRPr="00FA34CB">
        <w:t>Երևան քաղաքի Կենտրոն և Նորք Մարաշ վարչական շրջանների ընդհանուր իրավա</w:t>
      </w:r>
      <w:r>
        <w:rPr>
          <w:lang w:val="en-US"/>
        </w:rPr>
        <w:softHyphen/>
      </w:r>
      <w:r w:rsidR="008F52AF" w:rsidRPr="00FA34CB">
        <w:t>սության 1-ին ատյանի դատարանի 08.06.2012թ. Գործ NԵԴԿ /1247/02/10/ վճռի համաձայն Հայաստանի Հանրապետության կողմից կերակրողը կորցնելու կապակցությամբ կրած վնասի փոխհատուցում</w:t>
      </w:r>
      <w:r>
        <w:rPr>
          <w:lang w:val="en-US"/>
        </w:rPr>
        <w:t>»</w:t>
      </w:r>
      <w:r w:rsidR="008F52AF" w:rsidRPr="00FA34CB">
        <w:rPr>
          <w:lang w:val="af-ZA"/>
        </w:rPr>
        <w:t xml:space="preserve"> </w:t>
      </w:r>
      <w:r w:rsidR="008F52AF" w:rsidRPr="00FA34CB">
        <w:t>ծրագրով</w:t>
      </w:r>
      <w:r w:rsidR="008F52AF" w:rsidRPr="00FA34CB">
        <w:rPr>
          <w:lang w:val="af-ZA"/>
        </w:rPr>
        <w:t xml:space="preserve"> </w:t>
      </w:r>
      <w:r w:rsidR="008F52AF" w:rsidRPr="00FA34CB">
        <w:t>նախատեսվում</w:t>
      </w:r>
      <w:r w:rsidR="008F52AF" w:rsidRPr="00FA34CB">
        <w:rPr>
          <w:lang w:val="af-ZA"/>
        </w:rPr>
        <w:t xml:space="preserve"> </w:t>
      </w:r>
      <w:r w:rsidR="008F52AF" w:rsidRPr="00FA34CB">
        <w:t>է</w:t>
      </w:r>
      <w:r w:rsidR="008F52AF" w:rsidRPr="00FA34CB">
        <w:rPr>
          <w:lang w:val="af-ZA"/>
        </w:rPr>
        <w:t xml:space="preserve"> </w:t>
      </w:r>
      <w:r w:rsidR="008F52AF" w:rsidRPr="00FA34CB">
        <w:t>հատկացնել</w:t>
      </w:r>
      <w:r w:rsidR="008F52AF" w:rsidRPr="00FA34CB">
        <w:rPr>
          <w:lang w:val="af-ZA"/>
        </w:rPr>
        <w:t xml:space="preserve"> </w:t>
      </w:r>
      <w:r w:rsidR="008F52AF" w:rsidRPr="00FA34CB">
        <w:t>0.4</w:t>
      </w:r>
      <w:r w:rsidR="008F52AF" w:rsidRPr="00FA34CB">
        <w:rPr>
          <w:lang w:val="af-ZA"/>
        </w:rPr>
        <w:t xml:space="preserve"> </w:t>
      </w:r>
      <w:r w:rsidR="008F52AF" w:rsidRPr="00FA34CB">
        <w:t>մլն</w:t>
      </w:r>
      <w:r w:rsidR="008F52AF" w:rsidRPr="00FA34CB">
        <w:rPr>
          <w:lang w:val="af-ZA"/>
        </w:rPr>
        <w:t xml:space="preserve"> </w:t>
      </w:r>
      <w:r w:rsidR="008F52AF" w:rsidRPr="00FA34CB">
        <w:t>դրամի</w:t>
      </w:r>
      <w:r w:rsidR="008F52AF" w:rsidRPr="00FA34CB">
        <w:rPr>
          <w:lang w:val="af-ZA"/>
        </w:rPr>
        <w:t xml:space="preserve"> </w:t>
      </w:r>
      <w:r w:rsidR="008F52AF" w:rsidRPr="00FA34CB">
        <w:t>չափով</w:t>
      </w:r>
      <w:r w:rsidR="008F52AF" w:rsidRPr="00FA34CB">
        <w:rPr>
          <w:lang w:val="af-ZA"/>
        </w:rPr>
        <w:t xml:space="preserve"> </w:t>
      </w:r>
      <w:r w:rsidR="008F52AF" w:rsidRPr="00FA34CB">
        <w:t>ծախս</w:t>
      </w:r>
      <w:r w:rsidR="008F52AF" w:rsidRPr="00FA34CB">
        <w:rPr>
          <w:lang w:val="af-ZA"/>
        </w:rPr>
        <w:t xml:space="preserve"> (</w:t>
      </w:r>
      <w:r w:rsidR="008F52AF" w:rsidRPr="00FA34CB">
        <w:t>պահպանվել</w:t>
      </w:r>
      <w:r w:rsidR="008F52AF" w:rsidRPr="00FA34CB">
        <w:rPr>
          <w:lang w:val="af-ZA"/>
        </w:rPr>
        <w:t xml:space="preserve"> </w:t>
      </w:r>
      <w:r w:rsidR="008F52AF" w:rsidRPr="00FA34CB">
        <w:t>է</w:t>
      </w:r>
      <w:r w:rsidR="008F52AF" w:rsidRPr="00FA34CB">
        <w:rPr>
          <w:lang w:val="af-ZA"/>
        </w:rPr>
        <w:t xml:space="preserve"> 201</w:t>
      </w:r>
      <w:r w:rsidR="008F52AF" w:rsidRPr="00FA34CB">
        <w:t>7</w:t>
      </w:r>
      <w:r w:rsidR="008F52AF" w:rsidRPr="00FA34CB">
        <w:rPr>
          <w:lang w:val="af-ZA"/>
        </w:rPr>
        <w:t xml:space="preserve"> </w:t>
      </w:r>
      <w:r w:rsidR="008F52AF" w:rsidRPr="00FA34CB">
        <w:t>թվականի</w:t>
      </w:r>
      <w:r w:rsidR="008F52AF" w:rsidRPr="00FA34CB">
        <w:rPr>
          <w:lang w:val="af-ZA"/>
        </w:rPr>
        <w:t xml:space="preserve"> </w:t>
      </w:r>
      <w:r w:rsidR="008F52AF" w:rsidRPr="00FA34CB">
        <w:t>համար</w:t>
      </w:r>
      <w:r w:rsidR="008F52AF" w:rsidRPr="00FA34CB">
        <w:rPr>
          <w:lang w:val="af-ZA"/>
        </w:rPr>
        <w:t xml:space="preserve"> ն</w:t>
      </w:r>
      <w:r w:rsidR="008F52AF" w:rsidRPr="00FA34CB">
        <w:t>ախատեսված</w:t>
      </w:r>
      <w:r w:rsidR="008F52AF" w:rsidRPr="00FA34CB">
        <w:rPr>
          <w:lang w:val="af-ZA"/>
        </w:rPr>
        <w:t xml:space="preserve"> </w:t>
      </w:r>
      <w:r w:rsidR="008F52AF" w:rsidRPr="00FA34CB">
        <w:t>չափը</w:t>
      </w:r>
      <w:r w:rsidR="008F52AF" w:rsidRPr="00FA34CB">
        <w:rPr>
          <w:lang w:val="af-ZA"/>
        </w:rPr>
        <w:t xml:space="preserve">): </w:t>
      </w:r>
    </w:p>
    <w:p w14:paraId="6515A91D" w14:textId="39FDFE74" w:rsidR="008F52AF" w:rsidRPr="00FA34CB" w:rsidRDefault="0062522F" w:rsidP="007C4D41">
      <w:pPr>
        <w:pStyle w:val="Bullet2"/>
      </w:pPr>
      <w:r>
        <w:rPr>
          <w:lang w:val="en-US"/>
        </w:rPr>
        <w:t>«</w:t>
      </w:r>
      <w:r w:rsidR="008F52AF" w:rsidRPr="00FA34CB">
        <w:t>ՀՀ</w:t>
      </w:r>
      <w:r w:rsidR="008F52AF" w:rsidRPr="00FA34CB">
        <w:rPr>
          <w:lang w:val="af-ZA"/>
        </w:rPr>
        <w:t xml:space="preserve">  </w:t>
      </w:r>
      <w:r w:rsidR="008F52AF" w:rsidRPr="00FA34CB">
        <w:t>քաղաքացիական</w:t>
      </w:r>
      <w:r w:rsidR="008F52AF" w:rsidRPr="00FA34CB">
        <w:rPr>
          <w:lang w:val="af-ZA"/>
        </w:rPr>
        <w:t xml:space="preserve"> </w:t>
      </w:r>
      <w:r w:rsidR="008F52AF" w:rsidRPr="00FA34CB">
        <w:t>գործերով</w:t>
      </w:r>
      <w:r w:rsidR="008F52AF" w:rsidRPr="00FA34CB">
        <w:rPr>
          <w:lang w:val="af-ZA"/>
        </w:rPr>
        <w:t xml:space="preserve"> </w:t>
      </w:r>
      <w:r w:rsidR="008F52AF" w:rsidRPr="00FA34CB">
        <w:t>վերաքննիչ</w:t>
      </w:r>
      <w:r w:rsidR="008F52AF" w:rsidRPr="00FA34CB">
        <w:rPr>
          <w:lang w:val="af-ZA"/>
        </w:rPr>
        <w:t xml:space="preserve"> </w:t>
      </w:r>
      <w:r w:rsidR="008F52AF" w:rsidRPr="00FA34CB">
        <w:t>դատարանի</w:t>
      </w:r>
      <w:r w:rsidR="008F52AF" w:rsidRPr="00FA34CB">
        <w:rPr>
          <w:lang w:val="af-ZA"/>
        </w:rPr>
        <w:t xml:space="preserve"> </w:t>
      </w:r>
      <w:r w:rsidR="008F52AF" w:rsidRPr="00FA34CB">
        <w:t>գործով</w:t>
      </w:r>
      <w:r w:rsidR="008F52AF" w:rsidRPr="00FA34CB">
        <w:rPr>
          <w:lang w:val="af-ZA"/>
        </w:rPr>
        <w:t xml:space="preserve"> </w:t>
      </w:r>
      <w:r w:rsidR="008F52AF" w:rsidRPr="00FA34CB">
        <w:t>վճիռների</w:t>
      </w:r>
      <w:r w:rsidR="008F52AF" w:rsidRPr="00FA34CB">
        <w:rPr>
          <w:lang w:val="af-ZA"/>
        </w:rPr>
        <w:t xml:space="preserve"> </w:t>
      </w:r>
      <w:r w:rsidR="008F52AF" w:rsidRPr="00FA34CB">
        <w:t>համաձայն</w:t>
      </w:r>
      <w:r w:rsidR="008F52AF" w:rsidRPr="00FA34CB">
        <w:rPr>
          <w:lang w:val="af-ZA"/>
        </w:rPr>
        <w:t xml:space="preserve"> </w:t>
      </w:r>
      <w:r w:rsidR="008F52AF" w:rsidRPr="00FA34CB">
        <w:t>կրած</w:t>
      </w:r>
      <w:r w:rsidR="008F52AF" w:rsidRPr="00FA34CB">
        <w:rPr>
          <w:lang w:val="af-ZA"/>
        </w:rPr>
        <w:t xml:space="preserve"> </w:t>
      </w:r>
      <w:r w:rsidR="008F52AF" w:rsidRPr="00FA34CB">
        <w:t>վնասների</w:t>
      </w:r>
      <w:r w:rsidR="008F52AF" w:rsidRPr="00FA34CB">
        <w:rPr>
          <w:lang w:val="af-ZA"/>
        </w:rPr>
        <w:t xml:space="preserve"> </w:t>
      </w:r>
      <w:r w:rsidR="008F52AF" w:rsidRPr="00FA34CB">
        <w:t>փոխհատուցում</w:t>
      </w:r>
      <w:r>
        <w:rPr>
          <w:lang w:val="en-US"/>
        </w:rPr>
        <w:t>»</w:t>
      </w:r>
      <w:r w:rsidR="008F52AF" w:rsidRPr="00FA34CB">
        <w:rPr>
          <w:lang w:val="af-ZA"/>
        </w:rPr>
        <w:t xml:space="preserve"> </w:t>
      </w:r>
      <w:r w:rsidR="008F52AF" w:rsidRPr="00FA34CB">
        <w:t>ծրագրով</w:t>
      </w:r>
      <w:r w:rsidR="008F52AF" w:rsidRPr="00FA34CB">
        <w:rPr>
          <w:lang w:val="af-ZA"/>
        </w:rPr>
        <w:t xml:space="preserve"> </w:t>
      </w:r>
      <w:r w:rsidR="008F52AF" w:rsidRPr="00FA34CB">
        <w:t>նախատեսվում</w:t>
      </w:r>
      <w:r w:rsidR="008F52AF" w:rsidRPr="00FA34CB">
        <w:rPr>
          <w:lang w:val="af-ZA"/>
        </w:rPr>
        <w:t xml:space="preserve"> </w:t>
      </w:r>
      <w:r w:rsidR="008F52AF" w:rsidRPr="00FA34CB">
        <w:t>է</w:t>
      </w:r>
      <w:r w:rsidR="008F52AF" w:rsidRPr="00FA34CB">
        <w:rPr>
          <w:lang w:val="af-ZA"/>
        </w:rPr>
        <w:t xml:space="preserve"> </w:t>
      </w:r>
      <w:r w:rsidR="008F52AF" w:rsidRPr="00FA34CB">
        <w:t>հատկացնել</w:t>
      </w:r>
      <w:r w:rsidR="008F52AF" w:rsidRPr="00FA34CB">
        <w:rPr>
          <w:lang w:val="af-ZA"/>
        </w:rPr>
        <w:t xml:space="preserve"> 7.2 </w:t>
      </w:r>
      <w:r w:rsidR="008F52AF" w:rsidRPr="00FA34CB">
        <w:t>մլն</w:t>
      </w:r>
      <w:r w:rsidR="008F52AF" w:rsidRPr="00FA34CB">
        <w:rPr>
          <w:lang w:val="af-ZA"/>
        </w:rPr>
        <w:t xml:space="preserve"> </w:t>
      </w:r>
      <w:r w:rsidR="008F52AF" w:rsidRPr="00FA34CB">
        <w:t>դրամի</w:t>
      </w:r>
      <w:r w:rsidR="008F52AF" w:rsidRPr="00FA34CB">
        <w:rPr>
          <w:lang w:val="af-ZA"/>
        </w:rPr>
        <w:t xml:space="preserve"> </w:t>
      </w:r>
      <w:r w:rsidR="008F52AF" w:rsidRPr="00FA34CB">
        <w:t>չափով</w:t>
      </w:r>
      <w:r w:rsidR="008F52AF" w:rsidRPr="00FA34CB">
        <w:rPr>
          <w:lang w:val="af-ZA"/>
        </w:rPr>
        <w:t xml:space="preserve"> </w:t>
      </w:r>
      <w:r w:rsidR="008F52AF" w:rsidRPr="00FA34CB">
        <w:t>ծախս</w:t>
      </w:r>
      <w:r w:rsidR="008F52AF" w:rsidRPr="00FA34CB">
        <w:rPr>
          <w:lang w:val="af-ZA"/>
        </w:rPr>
        <w:t xml:space="preserve"> (</w:t>
      </w:r>
      <w:r w:rsidR="008F52AF" w:rsidRPr="00FA34CB">
        <w:t>պահպանվել</w:t>
      </w:r>
      <w:r w:rsidR="008F52AF" w:rsidRPr="00FA34CB">
        <w:rPr>
          <w:lang w:val="af-ZA"/>
        </w:rPr>
        <w:t xml:space="preserve"> </w:t>
      </w:r>
      <w:r w:rsidR="008F52AF" w:rsidRPr="00FA34CB">
        <w:t>է</w:t>
      </w:r>
      <w:r w:rsidR="008F52AF" w:rsidRPr="00FA34CB">
        <w:rPr>
          <w:lang w:val="af-ZA"/>
        </w:rPr>
        <w:t xml:space="preserve"> 2017 </w:t>
      </w:r>
      <w:r w:rsidR="008F52AF" w:rsidRPr="00FA34CB">
        <w:t>թվականի</w:t>
      </w:r>
      <w:r w:rsidR="008F52AF" w:rsidRPr="00FA34CB">
        <w:rPr>
          <w:lang w:val="af-ZA"/>
        </w:rPr>
        <w:t xml:space="preserve"> </w:t>
      </w:r>
      <w:r w:rsidR="008F52AF" w:rsidRPr="00FA34CB">
        <w:t>համար</w:t>
      </w:r>
      <w:r w:rsidR="008F52AF" w:rsidRPr="00FA34CB">
        <w:rPr>
          <w:lang w:val="af-ZA"/>
        </w:rPr>
        <w:t xml:space="preserve"> ն</w:t>
      </w:r>
      <w:r w:rsidR="008F52AF" w:rsidRPr="00FA34CB">
        <w:t>ախատեսված</w:t>
      </w:r>
      <w:r w:rsidR="008F52AF" w:rsidRPr="00FA34CB">
        <w:rPr>
          <w:lang w:val="af-ZA"/>
        </w:rPr>
        <w:t xml:space="preserve"> </w:t>
      </w:r>
      <w:r w:rsidR="008F52AF" w:rsidRPr="00FA34CB">
        <w:t>չափը</w:t>
      </w:r>
      <w:r w:rsidR="008F52AF" w:rsidRPr="00FA34CB">
        <w:rPr>
          <w:lang w:val="af-ZA"/>
        </w:rPr>
        <w:t xml:space="preserve">): </w:t>
      </w:r>
    </w:p>
    <w:p w14:paraId="0B05B6B3" w14:textId="4C61E748" w:rsidR="008F52AF" w:rsidRPr="00FA34CB" w:rsidRDefault="0062522F" w:rsidP="007C4D41">
      <w:pPr>
        <w:pStyle w:val="Bullet2"/>
      </w:pPr>
      <w:r>
        <w:rPr>
          <w:lang w:val="en-US"/>
        </w:rPr>
        <w:t>«</w:t>
      </w:r>
      <w:r w:rsidR="008F52AF" w:rsidRPr="00FA34CB">
        <w:t>Միանվագ սոցիալական ապահովագրության վճարներ ՀՀ պաշտպանության և փրկարարական ծառայության և ՀՀ քննչական կոմիտեում ծառայության ժամանակ հաշմանդամ դարձած զինծառայողներին և զոհված (մահացած) զինծառայողների ու փրկարար ծառայողների ընտանիքներին</w:t>
      </w:r>
      <w:r>
        <w:rPr>
          <w:lang w:val="en-US"/>
        </w:rPr>
        <w:t>»</w:t>
      </w:r>
      <w:r w:rsidR="008F52AF" w:rsidRPr="00FA34CB">
        <w:rPr>
          <w:lang w:val="af-ZA"/>
        </w:rPr>
        <w:t xml:space="preserve"> </w:t>
      </w:r>
      <w:r w:rsidR="008F52AF" w:rsidRPr="00FA34CB">
        <w:t>ծրագրով</w:t>
      </w:r>
      <w:r w:rsidR="008F52AF" w:rsidRPr="00FA34CB">
        <w:rPr>
          <w:lang w:val="af-ZA"/>
        </w:rPr>
        <w:t xml:space="preserve"> </w:t>
      </w:r>
      <w:r w:rsidR="008F52AF" w:rsidRPr="00FA34CB">
        <w:t>նախատեսվում</w:t>
      </w:r>
      <w:r w:rsidR="008F52AF" w:rsidRPr="00FA34CB">
        <w:rPr>
          <w:lang w:val="af-ZA"/>
        </w:rPr>
        <w:t xml:space="preserve"> </w:t>
      </w:r>
      <w:r w:rsidR="008F52AF" w:rsidRPr="00FA34CB">
        <w:t>է</w:t>
      </w:r>
      <w:r w:rsidR="008F52AF" w:rsidRPr="00FA34CB">
        <w:rPr>
          <w:lang w:val="af-ZA"/>
        </w:rPr>
        <w:t xml:space="preserve"> </w:t>
      </w:r>
      <w:r w:rsidR="008F52AF" w:rsidRPr="00FA34CB">
        <w:t>հատկացնել</w:t>
      </w:r>
      <w:r w:rsidR="008F52AF" w:rsidRPr="00FA34CB">
        <w:rPr>
          <w:lang w:val="af-ZA"/>
        </w:rPr>
        <w:t xml:space="preserve"> </w:t>
      </w:r>
      <w:r w:rsidR="008F52AF" w:rsidRPr="00FA34CB">
        <w:t>420.0</w:t>
      </w:r>
      <w:r w:rsidR="008F52AF" w:rsidRPr="00FA34CB">
        <w:rPr>
          <w:lang w:val="af-ZA"/>
        </w:rPr>
        <w:t xml:space="preserve"> </w:t>
      </w:r>
      <w:r w:rsidR="008F52AF" w:rsidRPr="00FA34CB">
        <w:t>մլն</w:t>
      </w:r>
      <w:r w:rsidR="008F52AF" w:rsidRPr="00FA34CB">
        <w:rPr>
          <w:lang w:val="af-ZA"/>
        </w:rPr>
        <w:t xml:space="preserve"> </w:t>
      </w:r>
      <w:r w:rsidR="008F52AF" w:rsidRPr="00FA34CB">
        <w:t>դրամի</w:t>
      </w:r>
      <w:r w:rsidR="008F52AF" w:rsidRPr="00FA34CB">
        <w:rPr>
          <w:lang w:val="af-ZA"/>
        </w:rPr>
        <w:t xml:space="preserve"> </w:t>
      </w:r>
      <w:r w:rsidR="008F52AF" w:rsidRPr="00FA34CB">
        <w:t>չափով</w:t>
      </w:r>
      <w:r w:rsidR="008F52AF" w:rsidRPr="00FA34CB">
        <w:rPr>
          <w:lang w:val="af-ZA"/>
        </w:rPr>
        <w:t xml:space="preserve"> </w:t>
      </w:r>
      <w:r w:rsidR="008F52AF" w:rsidRPr="00FA34CB">
        <w:t>ծախս</w:t>
      </w:r>
      <w:r w:rsidR="008F52AF" w:rsidRPr="00FA34CB">
        <w:rPr>
          <w:lang w:val="af-ZA"/>
        </w:rPr>
        <w:t xml:space="preserve"> (</w:t>
      </w:r>
      <w:r w:rsidR="008F52AF" w:rsidRPr="00FA34CB">
        <w:t>պահպանվել</w:t>
      </w:r>
      <w:r w:rsidR="008F52AF" w:rsidRPr="00FA34CB">
        <w:rPr>
          <w:lang w:val="af-ZA"/>
        </w:rPr>
        <w:t xml:space="preserve"> </w:t>
      </w:r>
      <w:r w:rsidR="008F52AF" w:rsidRPr="00FA34CB">
        <w:t>է</w:t>
      </w:r>
      <w:r w:rsidR="008F52AF" w:rsidRPr="00FA34CB">
        <w:rPr>
          <w:lang w:val="af-ZA"/>
        </w:rPr>
        <w:t xml:space="preserve"> 2017 </w:t>
      </w:r>
      <w:r w:rsidR="008F52AF" w:rsidRPr="00FA34CB">
        <w:t>թվականի</w:t>
      </w:r>
      <w:r w:rsidR="008F52AF" w:rsidRPr="00FA34CB">
        <w:rPr>
          <w:lang w:val="af-ZA"/>
        </w:rPr>
        <w:t xml:space="preserve"> </w:t>
      </w:r>
      <w:r w:rsidR="008F52AF" w:rsidRPr="00FA34CB">
        <w:t>համար</w:t>
      </w:r>
      <w:r w:rsidR="008F52AF" w:rsidRPr="00FA34CB">
        <w:rPr>
          <w:lang w:val="af-ZA"/>
        </w:rPr>
        <w:t xml:space="preserve"> ն</w:t>
      </w:r>
      <w:r w:rsidR="008F52AF" w:rsidRPr="00FA34CB">
        <w:t>ախատեսված</w:t>
      </w:r>
      <w:r w:rsidR="008F52AF" w:rsidRPr="00FA34CB">
        <w:rPr>
          <w:lang w:val="af-ZA"/>
        </w:rPr>
        <w:t xml:space="preserve"> </w:t>
      </w:r>
      <w:r w:rsidR="008F52AF" w:rsidRPr="00FA34CB">
        <w:t>չափը</w:t>
      </w:r>
      <w:r w:rsidR="008F52AF" w:rsidRPr="00FA34CB">
        <w:rPr>
          <w:lang w:val="af-ZA"/>
        </w:rPr>
        <w:t xml:space="preserve">): </w:t>
      </w:r>
    </w:p>
    <w:p w14:paraId="753E997C" w14:textId="1F7E99AB" w:rsidR="008F52AF" w:rsidRPr="00FA34CB" w:rsidRDefault="0062522F" w:rsidP="007C4D41">
      <w:pPr>
        <w:pStyle w:val="Bullet2"/>
      </w:pPr>
      <w:r>
        <w:rPr>
          <w:lang w:val="en-US"/>
        </w:rPr>
        <w:t>«</w:t>
      </w:r>
      <w:r w:rsidR="008F52AF" w:rsidRPr="00FA34CB">
        <w:t>Վարժական հավաքների և զինծառայության և փրկարարական ծառայության ընթացքում մահացած (զոհված) զինծառայողների ու փրկարար ծառայողների հուղարկավորության, գերեզման</w:t>
      </w:r>
      <w:r>
        <w:rPr>
          <w:lang w:val="en-US"/>
        </w:rPr>
        <w:softHyphen/>
      </w:r>
      <w:r w:rsidR="008F52AF" w:rsidRPr="00FA34CB">
        <w:t>ների բարեկարգման, տապանաքարերի պատրաստման և տեղադրման հետ կապված ծախսերի փոխհատուցում</w:t>
      </w:r>
      <w:r>
        <w:rPr>
          <w:lang w:val="af-ZA"/>
        </w:rPr>
        <w:t>»</w:t>
      </w:r>
      <w:r w:rsidR="008F52AF" w:rsidRPr="00FA34CB">
        <w:rPr>
          <w:lang w:val="af-ZA"/>
        </w:rPr>
        <w:t xml:space="preserve"> </w:t>
      </w:r>
      <w:r w:rsidR="008F52AF" w:rsidRPr="00FA34CB">
        <w:t>ծրագրով</w:t>
      </w:r>
      <w:r w:rsidR="008F52AF" w:rsidRPr="00FA34CB">
        <w:rPr>
          <w:lang w:val="af-ZA"/>
        </w:rPr>
        <w:t xml:space="preserve"> </w:t>
      </w:r>
      <w:r w:rsidR="008F52AF" w:rsidRPr="00FA34CB">
        <w:t>նախատեսվում</w:t>
      </w:r>
      <w:r w:rsidR="008F52AF" w:rsidRPr="00FA34CB">
        <w:rPr>
          <w:lang w:val="af-ZA"/>
        </w:rPr>
        <w:t xml:space="preserve"> </w:t>
      </w:r>
      <w:r w:rsidR="008F52AF" w:rsidRPr="00FA34CB">
        <w:t>է</w:t>
      </w:r>
      <w:r w:rsidR="008F52AF" w:rsidRPr="00FA34CB">
        <w:rPr>
          <w:lang w:val="af-ZA"/>
        </w:rPr>
        <w:t xml:space="preserve"> </w:t>
      </w:r>
      <w:r w:rsidR="008F52AF" w:rsidRPr="00FA34CB">
        <w:t>հատկացնել</w:t>
      </w:r>
      <w:r w:rsidR="008F52AF" w:rsidRPr="00FA34CB">
        <w:rPr>
          <w:lang w:val="af-ZA"/>
        </w:rPr>
        <w:t xml:space="preserve"> </w:t>
      </w:r>
      <w:r w:rsidR="008F52AF" w:rsidRPr="00FA34CB">
        <w:t>550.0</w:t>
      </w:r>
      <w:r w:rsidR="008F52AF" w:rsidRPr="00FA34CB">
        <w:rPr>
          <w:lang w:val="af-ZA"/>
        </w:rPr>
        <w:t xml:space="preserve"> </w:t>
      </w:r>
      <w:r w:rsidR="008F52AF" w:rsidRPr="00FA34CB">
        <w:t>մլն</w:t>
      </w:r>
      <w:r w:rsidR="008F52AF" w:rsidRPr="00FA34CB">
        <w:rPr>
          <w:lang w:val="af-ZA"/>
        </w:rPr>
        <w:t xml:space="preserve"> </w:t>
      </w:r>
      <w:r w:rsidR="008F52AF" w:rsidRPr="00FA34CB">
        <w:t>դրամի</w:t>
      </w:r>
      <w:r w:rsidR="008F52AF" w:rsidRPr="00FA34CB">
        <w:rPr>
          <w:lang w:val="af-ZA"/>
        </w:rPr>
        <w:t xml:space="preserve"> </w:t>
      </w:r>
      <w:r w:rsidR="008F52AF" w:rsidRPr="00FA34CB">
        <w:t>չափով</w:t>
      </w:r>
      <w:r w:rsidR="008F52AF" w:rsidRPr="00FA34CB">
        <w:rPr>
          <w:lang w:val="af-ZA"/>
        </w:rPr>
        <w:t xml:space="preserve"> </w:t>
      </w:r>
      <w:r w:rsidR="008F52AF" w:rsidRPr="00FA34CB">
        <w:t>ծախս</w:t>
      </w:r>
      <w:r w:rsidR="008F52AF" w:rsidRPr="00FA34CB">
        <w:rPr>
          <w:lang w:val="af-ZA"/>
        </w:rPr>
        <w:t xml:space="preserve"> (</w:t>
      </w:r>
      <w:r w:rsidR="008F52AF" w:rsidRPr="00FA34CB">
        <w:t>պահպանվել</w:t>
      </w:r>
      <w:r w:rsidR="008F52AF" w:rsidRPr="00FA34CB">
        <w:rPr>
          <w:lang w:val="af-ZA"/>
        </w:rPr>
        <w:t xml:space="preserve"> </w:t>
      </w:r>
      <w:r w:rsidR="008F52AF" w:rsidRPr="00FA34CB">
        <w:t>է</w:t>
      </w:r>
      <w:r w:rsidR="008F52AF" w:rsidRPr="00FA34CB">
        <w:rPr>
          <w:lang w:val="af-ZA"/>
        </w:rPr>
        <w:t xml:space="preserve"> 2017 </w:t>
      </w:r>
      <w:r w:rsidR="008F52AF" w:rsidRPr="00FA34CB">
        <w:t>թվականի</w:t>
      </w:r>
      <w:r w:rsidR="008F52AF" w:rsidRPr="00FA34CB">
        <w:rPr>
          <w:lang w:val="af-ZA"/>
        </w:rPr>
        <w:t xml:space="preserve"> </w:t>
      </w:r>
      <w:r w:rsidR="008F52AF" w:rsidRPr="00FA34CB">
        <w:t>համար</w:t>
      </w:r>
      <w:r w:rsidR="008F52AF" w:rsidRPr="00FA34CB">
        <w:rPr>
          <w:lang w:val="af-ZA"/>
        </w:rPr>
        <w:t xml:space="preserve"> ն</w:t>
      </w:r>
      <w:r w:rsidR="008F52AF" w:rsidRPr="00FA34CB">
        <w:t>ախատեսված</w:t>
      </w:r>
      <w:r w:rsidR="008F52AF" w:rsidRPr="00FA34CB">
        <w:rPr>
          <w:lang w:val="af-ZA"/>
        </w:rPr>
        <w:t xml:space="preserve"> </w:t>
      </w:r>
      <w:r w:rsidR="008F52AF" w:rsidRPr="00FA34CB">
        <w:t>չափը</w:t>
      </w:r>
      <w:r w:rsidR="008F52AF" w:rsidRPr="00FA34CB">
        <w:rPr>
          <w:lang w:val="af-ZA"/>
        </w:rPr>
        <w:t xml:space="preserve">): </w:t>
      </w:r>
    </w:p>
    <w:p w14:paraId="7D5C417E" w14:textId="77777777" w:rsidR="005A209E" w:rsidRPr="00FA34CB" w:rsidRDefault="005A209E" w:rsidP="005A209E">
      <w:pPr>
        <w:rPr>
          <w:lang w:val="af-ZA"/>
        </w:rPr>
      </w:pPr>
      <w:r w:rsidRPr="00FA34CB">
        <w:rPr>
          <w:lang w:val="hy-AM"/>
        </w:rPr>
        <w:t>Գործազրկություն</w:t>
      </w:r>
    </w:p>
    <w:p w14:paraId="57496918" w14:textId="434E511F" w:rsidR="005A209E" w:rsidRDefault="005A209E" w:rsidP="005A209E">
      <w:pPr>
        <w:pStyle w:val="Bullet2"/>
      </w:pPr>
      <w:r>
        <w:rPr>
          <w:b/>
          <w:lang w:val="en-US"/>
        </w:rPr>
        <w:t>«</w:t>
      </w:r>
      <w:r w:rsidRPr="002237EE">
        <w:rPr>
          <w:b/>
        </w:rPr>
        <w:t>Մասնագիտական կողմնորոշման, համակարգի մեթոդաբանության ապահովման և կադրերի վերապատրաստման ծառայություններ</w:t>
      </w:r>
      <w:r>
        <w:rPr>
          <w:b/>
          <w:lang w:val="en-US"/>
        </w:rPr>
        <w:t>»</w:t>
      </w:r>
      <w:r w:rsidRPr="002237EE">
        <w:rPr>
          <w:b/>
        </w:rPr>
        <w:t xml:space="preserve"> </w:t>
      </w:r>
      <w:r w:rsidRPr="002237EE">
        <w:t>ծրագրի</w:t>
      </w:r>
      <w:r w:rsidRPr="002237EE">
        <w:rPr>
          <w:rFonts w:cs="Arial Armenian"/>
        </w:rPr>
        <w:t xml:space="preserve"> </w:t>
      </w:r>
      <w:r w:rsidRPr="002237EE">
        <w:t>գծով նախատեսվում է ծախս 22.0 մլն դրա</w:t>
      </w:r>
      <w:r w:rsidR="00A16623">
        <w:rPr>
          <w:lang w:val="en-US"/>
        </w:rPr>
        <w:softHyphen/>
      </w:r>
      <w:r w:rsidRPr="002237EE">
        <w:t>մի չափով (2017 թվականին` 29.9 մլն դրամ): Ծախսերի նվազումը 7.9 մլն դրամի չափով պայ</w:t>
      </w:r>
      <w:r w:rsidR="00A16623">
        <w:rPr>
          <w:lang w:val="en-US"/>
        </w:rPr>
        <w:softHyphen/>
      </w:r>
      <w:r w:rsidRPr="002237EE">
        <w:t>մա</w:t>
      </w:r>
      <w:r w:rsidR="00A16623">
        <w:rPr>
          <w:lang w:val="en-US"/>
        </w:rPr>
        <w:softHyphen/>
      </w:r>
      <w:r w:rsidRPr="002237EE">
        <w:t>նավորված է ծրագրի շրջանակներում վերապատրաստվողների և հաստիքային միավորների թվի և դրանց հետ կապված փոխկապակցված ծախսերի նվազմամբ, արդյունքում 2018 թվականին հաստիքային միավորների թիվը կկազմի 12 2017 թվականի 17 դիմաց (հաշվարկներում հաշվի է առնվել նաև էլեկտրաէներգիայի սակագնի նվազումը):</w:t>
      </w:r>
    </w:p>
    <w:p w14:paraId="3651B455" w14:textId="49CD7104" w:rsidR="005A209E" w:rsidRPr="003115F2" w:rsidRDefault="005A209E" w:rsidP="005A209E">
      <w:pPr>
        <w:pStyle w:val="Bullet2"/>
      </w:pPr>
      <w:r>
        <w:rPr>
          <w:lang w:val="en-US"/>
        </w:rPr>
        <w:t>«</w:t>
      </w:r>
      <w:r w:rsidRPr="00EC5B8E">
        <w:t>Աշխատաշուկայում անմրցունակ անձանց աշխատանքի տեղավորման դեպքում գործատուին աշխատավարձի մասնակի փոխհատուցում և հաշմանդամություն ունեցող անձին ուղեկցողի համար դրամակա</w:t>
      </w:r>
      <w:r>
        <w:t>ն</w:t>
      </w:r>
      <w:r w:rsidRPr="00EC5B8E">
        <w:t xml:space="preserve"> օգնության տրամադրում</w:t>
      </w:r>
      <w:r>
        <w:rPr>
          <w:lang w:val="en-US"/>
        </w:rPr>
        <w:t>»</w:t>
      </w:r>
      <w:r w:rsidRPr="00F90536">
        <w:rPr>
          <w:lang w:val="af-ZA"/>
        </w:rPr>
        <w:t xml:space="preserve"> ծրագրի</w:t>
      </w:r>
      <w:r w:rsidRPr="00F90536">
        <w:rPr>
          <w:rFonts w:cs="Arial Armenian"/>
          <w:lang w:val="af-ZA"/>
        </w:rPr>
        <w:t xml:space="preserve"> </w:t>
      </w:r>
      <w:r w:rsidRPr="00F90536">
        <w:rPr>
          <w:lang w:val="af-ZA"/>
        </w:rPr>
        <w:t>գծով նախա</w:t>
      </w:r>
      <w:r w:rsidRPr="00F90536">
        <w:softHyphen/>
      </w:r>
      <w:r w:rsidRPr="00F90536">
        <w:rPr>
          <w:lang w:val="af-ZA"/>
        </w:rPr>
        <w:t xml:space="preserve">տեսվում է ծախս </w:t>
      </w:r>
      <w:r>
        <w:rPr>
          <w:lang w:val="af-ZA"/>
        </w:rPr>
        <w:t>67.7</w:t>
      </w:r>
      <w:r w:rsidRPr="00F90536">
        <w:t xml:space="preserve"> </w:t>
      </w:r>
      <w:r w:rsidRPr="00F90536">
        <w:rPr>
          <w:lang w:val="af-ZA"/>
        </w:rPr>
        <w:t>մլն դրամի չափով (201</w:t>
      </w:r>
      <w:r w:rsidRPr="00F90536">
        <w:t>7</w:t>
      </w:r>
      <w:r w:rsidRPr="00F90536">
        <w:rPr>
          <w:lang w:val="af-ZA"/>
        </w:rPr>
        <w:t xml:space="preserve"> </w:t>
      </w:r>
      <w:r w:rsidRPr="00F90536">
        <w:t>թվականին`</w:t>
      </w:r>
      <w:r w:rsidRPr="00F90536">
        <w:rPr>
          <w:lang w:val="af-ZA"/>
        </w:rPr>
        <w:t xml:space="preserve"> </w:t>
      </w:r>
      <w:r w:rsidRPr="00EC5B8E">
        <w:t>148.8</w:t>
      </w:r>
      <w:r w:rsidRPr="00F90536">
        <w:rPr>
          <w:lang w:val="af-ZA"/>
        </w:rPr>
        <w:t xml:space="preserve"> մլն դրամ): Ծախսերի </w:t>
      </w:r>
      <w:r w:rsidRPr="00F90536">
        <w:t xml:space="preserve">նվազումը </w:t>
      </w:r>
      <w:r w:rsidRPr="00EC5B8E">
        <w:t>81.2</w:t>
      </w:r>
      <w:r w:rsidRPr="00F90536">
        <w:t xml:space="preserve"> </w:t>
      </w:r>
      <w:r w:rsidRPr="00F90536">
        <w:rPr>
          <w:lang w:val="af-ZA"/>
        </w:rPr>
        <w:t xml:space="preserve">մլն դրամի չափով պայմանավորված է շահառուների թվաքանակի նվազմամբ կամ </w:t>
      </w:r>
      <w:r w:rsidRPr="008072BB">
        <w:rPr>
          <w:color w:val="000000"/>
        </w:rPr>
        <w:t xml:space="preserve">կանխատեսվող </w:t>
      </w:r>
      <w:r w:rsidRPr="00DE6B3E">
        <w:rPr>
          <w:color w:val="000000"/>
        </w:rPr>
        <w:t>միջին տարեկան</w:t>
      </w:r>
      <w:r w:rsidRPr="00152713">
        <w:rPr>
          <w:color w:val="000000"/>
        </w:rPr>
        <w:t xml:space="preserve"> </w:t>
      </w:r>
      <w:r w:rsidRPr="008072BB">
        <w:rPr>
          <w:color w:val="000000"/>
        </w:rPr>
        <w:t xml:space="preserve">թիվը </w:t>
      </w:r>
      <w:r w:rsidRPr="002769EA">
        <w:rPr>
          <w:color w:val="000000"/>
        </w:rPr>
        <w:t xml:space="preserve">կկազմի </w:t>
      </w:r>
      <w:r w:rsidRPr="00F74786">
        <w:rPr>
          <w:color w:val="000000"/>
        </w:rPr>
        <w:t>200</w:t>
      </w:r>
      <w:r w:rsidRPr="002769EA">
        <w:rPr>
          <w:color w:val="000000"/>
          <w:lang w:val="af-ZA"/>
        </w:rPr>
        <w:t xml:space="preserve"> և հաշմանդամություն</w:t>
      </w:r>
      <w:r w:rsidRPr="008072BB">
        <w:rPr>
          <w:color w:val="000000"/>
          <w:lang w:val="af-ZA"/>
        </w:rPr>
        <w:t xml:space="preserve"> ունեցող անձանց համար ուղեկցող</w:t>
      </w:r>
      <w:r w:rsidRPr="008072BB">
        <w:rPr>
          <w:color w:val="000000"/>
        </w:rPr>
        <w:t>ների թիվը`</w:t>
      </w:r>
      <w:r w:rsidRPr="008072BB">
        <w:rPr>
          <w:color w:val="000000"/>
          <w:lang w:val="af-ZA"/>
        </w:rPr>
        <w:t xml:space="preserve"> </w:t>
      </w:r>
      <w:r w:rsidRPr="00F74786">
        <w:rPr>
          <w:color w:val="000000"/>
        </w:rPr>
        <w:t>10</w:t>
      </w:r>
      <w:r w:rsidRPr="00DE6B3E">
        <w:rPr>
          <w:color w:val="000000"/>
          <w:lang w:val="af-ZA"/>
        </w:rPr>
        <w:t xml:space="preserve"> շ</w:t>
      </w:r>
      <w:r w:rsidRPr="008072BB">
        <w:rPr>
          <w:color w:val="000000"/>
          <w:lang w:val="af-ZA"/>
        </w:rPr>
        <w:t>ահառու</w:t>
      </w:r>
      <w:r w:rsidRPr="00F90536">
        <w:rPr>
          <w:lang w:val="af-ZA"/>
        </w:rPr>
        <w:t xml:space="preserve"> </w:t>
      </w:r>
      <w:r w:rsidRPr="008072BB">
        <w:rPr>
          <w:color w:val="000000"/>
        </w:rPr>
        <w:t xml:space="preserve">2017 </w:t>
      </w:r>
      <w:r w:rsidRPr="003115F2">
        <w:rPr>
          <w:lang w:val="af-ZA"/>
        </w:rPr>
        <w:t>թ</w:t>
      </w:r>
      <w:r w:rsidRPr="003115F2">
        <w:t>վականի</w:t>
      </w:r>
      <w:r w:rsidRPr="003115F2">
        <w:rPr>
          <w:lang w:val="af-ZA"/>
        </w:rPr>
        <w:t xml:space="preserve"> համար նախա</w:t>
      </w:r>
      <w:r w:rsidRPr="003115F2">
        <w:rPr>
          <w:lang w:val="af-ZA"/>
        </w:rPr>
        <w:softHyphen/>
        <w:t xml:space="preserve">տեսված  </w:t>
      </w:r>
      <w:r>
        <w:t>համապատասխանաբար</w:t>
      </w:r>
      <w:r w:rsidRPr="002769EA">
        <w:rPr>
          <w:color w:val="000000"/>
        </w:rPr>
        <w:t xml:space="preserve"> 218</w:t>
      </w:r>
      <w:r w:rsidRPr="002769EA">
        <w:rPr>
          <w:color w:val="000000"/>
          <w:lang w:val="af-ZA"/>
        </w:rPr>
        <w:t xml:space="preserve"> և </w:t>
      </w:r>
      <w:r w:rsidRPr="00DE6B3E">
        <w:rPr>
          <w:color w:val="000000"/>
        </w:rPr>
        <w:t>32</w:t>
      </w:r>
      <w:r w:rsidRPr="00DE6B3E">
        <w:rPr>
          <w:color w:val="000000"/>
          <w:lang w:val="af-ZA"/>
        </w:rPr>
        <w:t xml:space="preserve"> </w:t>
      </w:r>
      <w:r w:rsidRPr="003115F2">
        <w:rPr>
          <w:lang w:val="af-ZA"/>
        </w:rPr>
        <w:t xml:space="preserve">դիմաց:     </w:t>
      </w:r>
    </w:p>
    <w:p w14:paraId="777FE8F5" w14:textId="24BB3A29" w:rsidR="005A209E" w:rsidRPr="003115F2" w:rsidRDefault="005A209E" w:rsidP="00A16623">
      <w:pPr>
        <w:pStyle w:val="Bullet2"/>
      </w:pPr>
      <w:r>
        <w:rPr>
          <w:b/>
          <w:lang w:val="en-US"/>
        </w:rPr>
        <w:t>«</w:t>
      </w:r>
      <w:r w:rsidRPr="007F0C53">
        <w:rPr>
          <w:b/>
        </w:rPr>
        <w:t>Աշխատաշուկայում անմրցունակ անձանց փոքր ձեռնարկատիրական գործունեության աջակցության տրամադրում</w:t>
      </w:r>
      <w:r>
        <w:rPr>
          <w:b/>
          <w:lang w:val="en-US"/>
        </w:rPr>
        <w:t>»</w:t>
      </w:r>
      <w:r w:rsidRPr="00F90536">
        <w:rPr>
          <w:b/>
        </w:rPr>
        <w:t xml:space="preserve"> </w:t>
      </w:r>
      <w:r w:rsidRPr="00F90536">
        <w:t>ծրագրի</w:t>
      </w:r>
      <w:r w:rsidRPr="00F90536">
        <w:rPr>
          <w:rFonts w:cs="Arial Armenian"/>
        </w:rPr>
        <w:t xml:space="preserve"> </w:t>
      </w:r>
      <w:r w:rsidRPr="00F90536">
        <w:t>գծով նախա</w:t>
      </w:r>
      <w:r w:rsidRPr="00F90536">
        <w:softHyphen/>
        <w:t xml:space="preserve">տեսվում է ծախս </w:t>
      </w:r>
      <w:r>
        <w:t>31.4</w:t>
      </w:r>
      <w:r w:rsidRPr="00F90536">
        <w:t xml:space="preserve"> մլն դրամի չափով (2017 թվականին` </w:t>
      </w:r>
      <w:r>
        <w:t>81.0</w:t>
      </w:r>
      <w:r w:rsidRPr="00F90536">
        <w:t xml:space="preserve"> մլն դրամ): </w:t>
      </w:r>
      <w:r w:rsidRPr="00A16623">
        <w:t>Ծախսերի</w:t>
      </w:r>
      <w:r w:rsidRPr="00F90536">
        <w:t xml:space="preserve"> նվազումը </w:t>
      </w:r>
      <w:r w:rsidRPr="007F0C53">
        <w:t>49.6</w:t>
      </w:r>
      <w:r w:rsidRPr="00F90536">
        <w:t xml:space="preserve"> մլն դրամի չափով պայ</w:t>
      </w:r>
      <w:r w:rsidR="00A16623">
        <w:rPr>
          <w:lang w:val="en-US"/>
        </w:rPr>
        <w:softHyphen/>
      </w:r>
      <w:r w:rsidRPr="00F90536">
        <w:t>մա</w:t>
      </w:r>
      <w:r w:rsidR="00A16623">
        <w:rPr>
          <w:lang w:val="en-US"/>
        </w:rPr>
        <w:softHyphen/>
      </w:r>
      <w:r w:rsidRPr="00F90536">
        <w:t xml:space="preserve">նավորված է շահառուների թվաքանակի նվազմամբ կամ կանխատեսվում է </w:t>
      </w:r>
      <w:r>
        <w:t>50</w:t>
      </w:r>
      <w:r w:rsidRPr="00F90536">
        <w:t xml:space="preserve"> շահառու 2017 </w:t>
      </w:r>
      <w:r w:rsidRPr="003115F2">
        <w:t>թվականի համար նախա</w:t>
      </w:r>
      <w:r w:rsidRPr="003115F2">
        <w:softHyphen/>
        <w:t xml:space="preserve">տեսված </w:t>
      </w:r>
      <w:r>
        <w:t>81</w:t>
      </w:r>
      <w:r w:rsidRPr="003115F2">
        <w:t xml:space="preserve"> դիմաց:     </w:t>
      </w:r>
    </w:p>
    <w:p w14:paraId="0118F52C" w14:textId="2F2F5225" w:rsidR="005A209E" w:rsidRPr="003115F2" w:rsidRDefault="005A209E" w:rsidP="005A209E">
      <w:pPr>
        <w:pStyle w:val="Bullet2"/>
      </w:pPr>
      <w:r w:rsidRPr="005A209E">
        <w:rPr>
          <w:b/>
          <w:lang w:val="en-US"/>
        </w:rPr>
        <w:t>«</w:t>
      </w:r>
      <w:r w:rsidRPr="005A209E">
        <w:rPr>
          <w:b/>
        </w:rPr>
        <w:t>Աշխատաշուկայում անմրցունակ անձանց փոքր ձեռնարկատիրական գործունեության աջակցության տրամադրում</w:t>
      </w:r>
      <w:r w:rsidRPr="005A209E">
        <w:rPr>
          <w:b/>
          <w:lang w:val="en-US"/>
        </w:rPr>
        <w:t>»</w:t>
      </w:r>
      <w:r w:rsidRPr="005A209E">
        <w:rPr>
          <w:b/>
        </w:rPr>
        <w:t xml:space="preserve"> ծրագրի ուսուցման կազմակերպման և խորհրդատվական ծառայություններ</w:t>
      </w:r>
      <w:r w:rsidRPr="005A209E">
        <w:rPr>
          <w:b/>
          <w:lang w:val="en-US"/>
        </w:rPr>
        <w:t>»</w:t>
      </w:r>
      <w:r w:rsidRPr="00F90536">
        <w:rPr>
          <w:lang w:val="af-ZA"/>
        </w:rPr>
        <w:t xml:space="preserve"> ծրագրի</w:t>
      </w:r>
      <w:r w:rsidRPr="00F90536">
        <w:rPr>
          <w:rFonts w:cs="Arial Armenian"/>
          <w:lang w:val="af-ZA"/>
        </w:rPr>
        <w:t xml:space="preserve"> </w:t>
      </w:r>
      <w:r w:rsidRPr="00F90536">
        <w:rPr>
          <w:lang w:val="af-ZA"/>
        </w:rPr>
        <w:t>գծով նախա</w:t>
      </w:r>
      <w:r w:rsidRPr="00F90536">
        <w:softHyphen/>
      </w:r>
      <w:r w:rsidRPr="00F90536">
        <w:rPr>
          <w:lang w:val="af-ZA"/>
        </w:rPr>
        <w:t xml:space="preserve">տեսվում է ծախս </w:t>
      </w:r>
      <w:r>
        <w:rPr>
          <w:lang w:val="af-ZA"/>
        </w:rPr>
        <w:t>10.0</w:t>
      </w:r>
      <w:r w:rsidRPr="00F90536">
        <w:t xml:space="preserve"> </w:t>
      </w:r>
      <w:r w:rsidRPr="00F90536">
        <w:rPr>
          <w:lang w:val="af-ZA"/>
        </w:rPr>
        <w:t>մլն դրամի չափով 201</w:t>
      </w:r>
      <w:r w:rsidRPr="00F90536">
        <w:t>7</w:t>
      </w:r>
      <w:r w:rsidRPr="00F90536">
        <w:rPr>
          <w:lang w:val="af-ZA"/>
        </w:rPr>
        <w:t xml:space="preserve"> </w:t>
      </w:r>
      <w:r w:rsidRPr="00F90536">
        <w:t>թվականի</w:t>
      </w:r>
      <w:r w:rsidRPr="00F90536">
        <w:rPr>
          <w:lang w:val="af-ZA"/>
        </w:rPr>
        <w:t xml:space="preserve"> </w:t>
      </w:r>
      <w:r>
        <w:rPr>
          <w:lang w:val="af-ZA"/>
        </w:rPr>
        <w:t>20.0</w:t>
      </w:r>
      <w:r w:rsidRPr="00F90536">
        <w:rPr>
          <w:lang w:val="af-ZA"/>
        </w:rPr>
        <w:t xml:space="preserve"> մլն դրամ</w:t>
      </w:r>
      <w:r>
        <w:rPr>
          <w:lang w:val="af-ZA"/>
        </w:rPr>
        <w:t>ի դիմաց:</w:t>
      </w:r>
      <w:r w:rsidRPr="003115F2">
        <w:rPr>
          <w:lang w:val="af-ZA"/>
        </w:rPr>
        <w:t xml:space="preserve">     </w:t>
      </w:r>
    </w:p>
    <w:p w14:paraId="35823755" w14:textId="7D11BB2B" w:rsidR="005A209E" w:rsidRPr="003115F2" w:rsidRDefault="005A209E" w:rsidP="005A209E">
      <w:pPr>
        <w:pStyle w:val="Bullet2"/>
      </w:pPr>
      <w:r w:rsidRPr="005A209E">
        <w:rPr>
          <w:b/>
          <w:lang w:val="en-US"/>
        </w:rPr>
        <w:t>«</w:t>
      </w:r>
      <w:r w:rsidRPr="005A209E">
        <w:rPr>
          <w:b/>
        </w:rPr>
        <w:t>Գործազուրկների, աշխատանաքից ազատման ռիսկ ունեցող, ինչպես նաև ազատազրկման ձևով պատիժը կրելու ավարտին վեց ամիս մնացած աշխատանք փնտրող անձանց մասնագիտական ուսուցման կազմակերպում</w:t>
      </w:r>
      <w:r w:rsidRPr="005A209E">
        <w:rPr>
          <w:b/>
          <w:lang w:val="en-US"/>
        </w:rPr>
        <w:t>»</w:t>
      </w:r>
      <w:r w:rsidRPr="00F90536">
        <w:t xml:space="preserve"> ծրագրի</w:t>
      </w:r>
      <w:r w:rsidRPr="00F90536">
        <w:rPr>
          <w:rFonts w:cs="Arial Armenian"/>
        </w:rPr>
        <w:t xml:space="preserve"> </w:t>
      </w:r>
      <w:r w:rsidRPr="00F90536">
        <w:t>գծով նախա</w:t>
      </w:r>
      <w:r w:rsidRPr="00F90536">
        <w:softHyphen/>
        <w:t xml:space="preserve">տեսվում է ծախս 78.1 մլն դրամի չափով (2017 թվականին` 91.3 մլն դրամ): Ծախսերի նվազումը 13.1 մլն դրամի չափով պայմանավորված է շահառուների թվաքանակի նվազմամբ կամ կանխատեսվում է 856 շահառու 2017 </w:t>
      </w:r>
      <w:r w:rsidRPr="003115F2">
        <w:t>թվականի համար նախա</w:t>
      </w:r>
      <w:r w:rsidRPr="003115F2">
        <w:softHyphen/>
        <w:t xml:space="preserve">տեսված 1000 դիմաց:     </w:t>
      </w:r>
    </w:p>
    <w:p w14:paraId="5F918102" w14:textId="693F1754" w:rsidR="005A209E" w:rsidRPr="003115F2" w:rsidRDefault="005A209E" w:rsidP="005A209E">
      <w:pPr>
        <w:pStyle w:val="Bullet2"/>
      </w:pPr>
      <w:r>
        <w:rPr>
          <w:b/>
          <w:lang w:val="en-US"/>
        </w:rPr>
        <w:t>«</w:t>
      </w:r>
      <w:r w:rsidRPr="003115F2">
        <w:rPr>
          <w:b/>
        </w:rPr>
        <w:t>Գործազուրկին այլ վայրում աշխատանքի տեղավորման աջակցության տրամադրում</w:t>
      </w:r>
      <w:r>
        <w:rPr>
          <w:b/>
          <w:lang w:val="en-US"/>
        </w:rPr>
        <w:t>»</w:t>
      </w:r>
      <w:r w:rsidRPr="003115F2">
        <w:rPr>
          <w:b/>
        </w:rPr>
        <w:t xml:space="preserve"> </w:t>
      </w:r>
      <w:r w:rsidRPr="003115F2">
        <w:t>ծրագրի</w:t>
      </w:r>
      <w:r w:rsidRPr="003115F2">
        <w:rPr>
          <w:rFonts w:cs="Arial Armenian"/>
        </w:rPr>
        <w:t xml:space="preserve"> </w:t>
      </w:r>
      <w:r w:rsidRPr="003115F2">
        <w:t>գծով նախատեսվում է ծախս 27.5 մլն դրամի չափով (2017 թվականին` 58.7 մլն դրամ): Ծախսերի նվազումը 31.2 մլն դրամի չափով պայմանավորված է շահառուների թվաքանակի նվազմամբ կամ կանխատեսվում է 22 շահառու 2017 թվականի համար նախա</w:t>
      </w:r>
      <w:r w:rsidRPr="003115F2">
        <w:softHyphen/>
        <w:t xml:space="preserve">տեսված 42 դիմաց: Միաժամանակ 2018 թվականին նախատեսվում է ծախս կատարել նաև 2017 թվականի անցողիկ շահառուների համար 11.2 մլն դրամի չափով: </w:t>
      </w:r>
    </w:p>
    <w:p w14:paraId="6C0F19D1" w14:textId="7A5FBC1B" w:rsidR="005A209E" w:rsidRPr="00F90536" w:rsidRDefault="005A209E" w:rsidP="005A209E">
      <w:pPr>
        <w:pStyle w:val="Bullet2"/>
      </w:pPr>
      <w:r>
        <w:rPr>
          <w:b/>
          <w:lang w:val="en-US"/>
        </w:rPr>
        <w:t>«</w:t>
      </w:r>
      <w:r w:rsidRPr="00F90536">
        <w:rPr>
          <w:b/>
        </w:rPr>
        <w:t>Աշխատանքի տոնավաճառի կազմակերպում</w:t>
      </w:r>
      <w:r>
        <w:rPr>
          <w:b/>
          <w:lang w:val="en-US"/>
        </w:rPr>
        <w:t>»</w:t>
      </w:r>
      <w:r w:rsidRPr="00F90536">
        <w:rPr>
          <w:b/>
        </w:rPr>
        <w:t xml:space="preserve"> </w:t>
      </w:r>
      <w:r w:rsidRPr="00F90536">
        <w:t>ծրագրի</w:t>
      </w:r>
      <w:r w:rsidRPr="00F90536">
        <w:rPr>
          <w:rFonts w:cs="Arial Armenian"/>
        </w:rPr>
        <w:t xml:space="preserve"> </w:t>
      </w:r>
      <w:r w:rsidRPr="00F90536">
        <w:t xml:space="preserve">գծով նախատեսվում է ծախս </w:t>
      </w:r>
      <w:r>
        <w:t>7.0</w:t>
      </w:r>
      <w:r w:rsidRPr="00F90536">
        <w:t xml:space="preserve"> մլն դրամի չափով (2017 </w:t>
      </w:r>
      <w:r w:rsidRPr="00F90536">
        <w:rPr>
          <w:lang w:val="en-GB"/>
        </w:rPr>
        <w:t>թվականին</w:t>
      </w:r>
      <w:r w:rsidRPr="00F90536">
        <w:t>` 7.7 մլն դրամ): Ծախսերի նվազումը 0.7 մլն դրամի չափով պայմանավորված է Երևան քաղաքում և մարզերում կազմակերպվելիք տոնավաճառների թվի նվազմամբ կամ նախատեսվում է 10 2017 թվականի 11 դիմաց:</w:t>
      </w:r>
    </w:p>
    <w:p w14:paraId="1A5E5CF1" w14:textId="2FDFF227" w:rsidR="005A209E" w:rsidRPr="003115F2" w:rsidRDefault="00B01999" w:rsidP="00B01999">
      <w:pPr>
        <w:pStyle w:val="Bullet2"/>
      </w:pPr>
      <w:r>
        <w:rPr>
          <w:b/>
          <w:lang w:val="en-US"/>
        </w:rPr>
        <w:t>«</w:t>
      </w:r>
      <w:r w:rsidR="005A209E" w:rsidRPr="003115F2">
        <w:rPr>
          <w:b/>
        </w:rPr>
        <w:t>Ձեռք բերած մասնագիտությամբ մասնագիտական աշխատանքային փորձ ձեռք բե</w:t>
      </w:r>
      <w:r w:rsidR="00A16623">
        <w:rPr>
          <w:b/>
          <w:lang w:val="en-US"/>
        </w:rPr>
        <w:softHyphen/>
      </w:r>
      <w:r w:rsidR="005A209E" w:rsidRPr="003115F2">
        <w:rPr>
          <w:b/>
        </w:rPr>
        <w:t>րե</w:t>
      </w:r>
      <w:r w:rsidR="00A16623">
        <w:rPr>
          <w:b/>
          <w:lang w:val="en-US"/>
        </w:rPr>
        <w:softHyphen/>
      </w:r>
      <w:r w:rsidR="005A209E" w:rsidRPr="003115F2">
        <w:rPr>
          <w:b/>
        </w:rPr>
        <w:t>լու համար գործազուրկներին աջակցության տրամադրում</w:t>
      </w:r>
      <w:r>
        <w:rPr>
          <w:b/>
          <w:lang w:val="en-US"/>
        </w:rPr>
        <w:t>»</w:t>
      </w:r>
      <w:r w:rsidR="005A209E" w:rsidRPr="003115F2">
        <w:rPr>
          <w:b/>
        </w:rPr>
        <w:t xml:space="preserve"> </w:t>
      </w:r>
      <w:r w:rsidR="005A209E" w:rsidRPr="003115F2">
        <w:t>ծրագրի</w:t>
      </w:r>
      <w:r w:rsidR="005A209E" w:rsidRPr="003115F2">
        <w:rPr>
          <w:rFonts w:cs="Arial Armenian"/>
        </w:rPr>
        <w:t xml:space="preserve"> </w:t>
      </w:r>
      <w:r w:rsidR="005A209E" w:rsidRPr="003115F2">
        <w:t>գծով նախա</w:t>
      </w:r>
      <w:r w:rsidR="005A209E" w:rsidRPr="003115F2">
        <w:softHyphen/>
        <w:t xml:space="preserve">տեսվում է ծախս 163.6 մլն դրամի չափով (2017 թվականին` 160.3 մլն դրամ): Ծախսերի աճը 3.3 մլն դրամի չափով պայմանավորված է շահառուների թվաքանակի աճով կամ կանխատեսվում է 700 մարդ 2017 թվականի 477 դիմաց: </w:t>
      </w:r>
    </w:p>
    <w:p w14:paraId="31204053" w14:textId="52A3A907" w:rsidR="005A209E" w:rsidRPr="003115F2" w:rsidRDefault="00B01999" w:rsidP="00B01999">
      <w:pPr>
        <w:pStyle w:val="Bullet2"/>
      </w:pPr>
      <w:r>
        <w:rPr>
          <w:b/>
          <w:lang w:val="en-US"/>
        </w:rPr>
        <w:t>«</w:t>
      </w:r>
      <w:r w:rsidR="005A209E" w:rsidRPr="00A960E5">
        <w:rPr>
          <w:b/>
        </w:rPr>
        <w:t>Աշխատաշուկայում անմրցունակ անձանց աշխատանքի տեղավորման դեպքում գործատուին միանվագ փոխհատուցման տրամադրում</w:t>
      </w:r>
      <w:r>
        <w:rPr>
          <w:b/>
          <w:lang w:val="en-US"/>
        </w:rPr>
        <w:t>»</w:t>
      </w:r>
      <w:r w:rsidR="005A209E" w:rsidRPr="00A960E5">
        <w:t xml:space="preserve"> ծրագրով նախատեսվում է հատկացնել 230.3 մլն դրամի չափով ծախս (2017 թվականին` 159.</w:t>
      </w:r>
      <w:r w:rsidR="005A209E" w:rsidRPr="003115F2">
        <w:t>5 մլն դրամ): Ծախսերի աճը 70.8 մլն դրամի չափով պայմանավորված է շահառուների թվաքանակի աճով կամ կանխատեսվում է 1</w:t>
      </w:r>
      <w:r w:rsidR="005A209E" w:rsidRPr="00BA536B">
        <w:t xml:space="preserve"> </w:t>
      </w:r>
      <w:r w:rsidR="005A209E" w:rsidRPr="003115F2">
        <w:t>775 շահառու 2017 թվականի 751 դիմաց:</w:t>
      </w:r>
    </w:p>
    <w:p w14:paraId="3D508186" w14:textId="4BA9B414" w:rsidR="005A209E" w:rsidRDefault="00B01999" w:rsidP="00B01999">
      <w:pPr>
        <w:pStyle w:val="Bullet2"/>
      </w:pPr>
      <w:r w:rsidRPr="00B01999">
        <w:rPr>
          <w:b/>
          <w:lang w:val="en-US"/>
        </w:rPr>
        <w:t>«</w:t>
      </w:r>
      <w:r w:rsidR="005A209E" w:rsidRPr="00B01999">
        <w:rPr>
          <w:b/>
        </w:rPr>
        <w:t>Գործազուրկների, աշխատանաքից ազատման ռիսկ ունեցող, ինչպես նաև ազատազրկման ձևով պատիժը կրելու ավարտին վեց ամիս մնացած աշխատանք փնտրող անձանց կրթաթոշակի տրամադրում</w:t>
      </w:r>
      <w:r w:rsidRPr="00B01999">
        <w:rPr>
          <w:b/>
          <w:lang w:val="en-US"/>
        </w:rPr>
        <w:t>»</w:t>
      </w:r>
      <w:r w:rsidR="005A209E" w:rsidRPr="00B01999">
        <w:rPr>
          <w:b/>
        </w:rPr>
        <w:t xml:space="preserve"> </w:t>
      </w:r>
      <w:r w:rsidR="005A209E" w:rsidRPr="00341144">
        <w:t>ծրագրով նախատեսվում է հատկացնել 70.6 մլն դրամի չափով ծախս (2017 թվականին` 82.5 մլն դրամ): Ծախսերի նվազումը 11.9 մլն դրամի չափով պայմանավորված է շահառուների թվաքանակի նվազմամբ կամ կանխատեսվում է 856 շահառու 2017 թվականի համար նախա</w:t>
      </w:r>
      <w:r w:rsidR="005A209E" w:rsidRPr="00341144">
        <w:softHyphen/>
        <w:t xml:space="preserve">տեսված 1000 դիմաց: </w:t>
      </w:r>
    </w:p>
    <w:p w14:paraId="5485D58F" w14:textId="5E5358B5" w:rsidR="005A209E" w:rsidRDefault="00F43C84" w:rsidP="00F43C84">
      <w:pPr>
        <w:pStyle w:val="Bullet2"/>
      </w:pPr>
      <w:r>
        <w:rPr>
          <w:b/>
          <w:lang w:val="en-US"/>
        </w:rPr>
        <w:t>«</w:t>
      </w:r>
      <w:r w:rsidR="005A209E" w:rsidRPr="00A1027A">
        <w:rPr>
          <w:b/>
        </w:rPr>
        <w:t>Աշխատաշուկայում անմրցունակ անձանց գործատուներին այցելության համար դրամական օգնության տրամադրում</w:t>
      </w:r>
      <w:r>
        <w:rPr>
          <w:b/>
          <w:lang w:val="en-US"/>
        </w:rPr>
        <w:t>»</w:t>
      </w:r>
      <w:r w:rsidR="005A209E" w:rsidRPr="00341144">
        <w:t xml:space="preserve"> ծրագրով նախատեսվում է հատկացնել </w:t>
      </w:r>
      <w:r w:rsidR="005A209E">
        <w:t>32.7</w:t>
      </w:r>
      <w:r w:rsidR="005A209E" w:rsidRPr="00341144">
        <w:t xml:space="preserve"> մլն դրամի չափով ծախս (2017 թվականին` </w:t>
      </w:r>
      <w:r w:rsidR="005A209E">
        <w:t>10.2</w:t>
      </w:r>
      <w:r w:rsidR="005A209E" w:rsidRPr="00341144">
        <w:t xml:space="preserve"> մլն դրամ): Ծախսերի </w:t>
      </w:r>
      <w:r w:rsidR="005A209E">
        <w:t>աճը 22.5</w:t>
      </w:r>
      <w:r w:rsidR="005A209E" w:rsidRPr="00341144">
        <w:t xml:space="preserve"> մլն դրամի չափով պայմանավորված է շահառուների թվաքանակի </w:t>
      </w:r>
      <w:r w:rsidR="005A209E">
        <w:t>աճով</w:t>
      </w:r>
      <w:r w:rsidR="005A209E" w:rsidRPr="00341144">
        <w:t xml:space="preserve"> կամ կանխատեսվում է </w:t>
      </w:r>
      <w:r w:rsidR="005A209E">
        <w:t>1 306</w:t>
      </w:r>
      <w:r w:rsidR="005A209E" w:rsidRPr="00341144">
        <w:t xml:space="preserve"> շահառու 2017 թվականի համար նախա</w:t>
      </w:r>
      <w:r w:rsidR="005A209E" w:rsidRPr="00341144">
        <w:softHyphen/>
        <w:t xml:space="preserve">տեսված </w:t>
      </w:r>
      <w:r w:rsidR="005A209E">
        <w:t xml:space="preserve">1 272 </w:t>
      </w:r>
      <w:r w:rsidR="005A209E" w:rsidRPr="00341144">
        <w:t xml:space="preserve">դիմաց: </w:t>
      </w:r>
    </w:p>
    <w:p w14:paraId="2D5EADA9" w14:textId="4B8448C0" w:rsidR="005A209E" w:rsidRDefault="00F43C84" w:rsidP="00F43C84">
      <w:pPr>
        <w:pStyle w:val="Bullet2"/>
      </w:pPr>
      <w:r>
        <w:rPr>
          <w:b/>
          <w:lang w:val="en-US"/>
        </w:rPr>
        <w:t>«</w:t>
      </w:r>
      <w:r w:rsidR="005A209E" w:rsidRPr="000639BE">
        <w:rPr>
          <w:b/>
        </w:rPr>
        <w:t>Սեզոնային զբաղվածության խթանման միջոցով գյուղացիական տնտեսությանն աջակցության տրամադրում</w:t>
      </w:r>
      <w:r>
        <w:rPr>
          <w:b/>
          <w:lang w:val="en-US"/>
        </w:rPr>
        <w:t>»</w:t>
      </w:r>
      <w:r w:rsidR="005A209E" w:rsidRPr="00341144">
        <w:t xml:space="preserve"> ծրագրով նախատեսվում է հատկացնել </w:t>
      </w:r>
      <w:r w:rsidR="005A209E">
        <w:t>683.5</w:t>
      </w:r>
      <w:r w:rsidR="005A209E" w:rsidRPr="00341144">
        <w:t xml:space="preserve"> մլն դրամի չափով ծախս (2017 թվականին` </w:t>
      </w:r>
      <w:r w:rsidR="005A209E">
        <w:t>811.4</w:t>
      </w:r>
      <w:r w:rsidR="005A209E" w:rsidRPr="00341144">
        <w:t xml:space="preserve"> մլն դրամ): Ծախսերի </w:t>
      </w:r>
      <w:r w:rsidR="005A209E">
        <w:t>նվազումը 127.9</w:t>
      </w:r>
      <w:r w:rsidR="005A209E" w:rsidRPr="00341144">
        <w:t xml:space="preserve"> մլն դրամի չափով պայմանավորված է </w:t>
      </w:r>
      <w:r w:rsidR="005A209E">
        <w:t>նախատեսվող</w:t>
      </w:r>
      <w:r w:rsidR="005A209E">
        <w:rPr>
          <w:color w:val="000000"/>
        </w:rPr>
        <w:t xml:space="preserve"> ծրագրերի թվի նվազմամբ</w:t>
      </w:r>
      <w:r w:rsidR="005A209E" w:rsidRPr="00341144">
        <w:t xml:space="preserve"> կամ կանխատեսվում է </w:t>
      </w:r>
      <w:r w:rsidR="005A209E">
        <w:t>2 710</w:t>
      </w:r>
      <w:r w:rsidR="005A209E" w:rsidRPr="00341144">
        <w:t xml:space="preserve"> շահառու 2017 թվականի համար նախա</w:t>
      </w:r>
      <w:r w:rsidR="005A209E" w:rsidRPr="00341144">
        <w:softHyphen/>
        <w:t xml:space="preserve">տեսված </w:t>
      </w:r>
      <w:r w:rsidR="005A209E">
        <w:t xml:space="preserve">3 217 </w:t>
      </w:r>
      <w:r w:rsidR="005A209E" w:rsidRPr="00341144">
        <w:t xml:space="preserve">դիմաց: </w:t>
      </w:r>
    </w:p>
    <w:p w14:paraId="2438F6A7" w14:textId="38A5071F" w:rsidR="005A209E" w:rsidRPr="0081343D" w:rsidRDefault="00F43C84" w:rsidP="00F43C84">
      <w:pPr>
        <w:pStyle w:val="Bullet2"/>
      </w:pPr>
      <w:r w:rsidRPr="00F43C84">
        <w:rPr>
          <w:b/>
          <w:lang w:val="en-US"/>
        </w:rPr>
        <w:t>«</w:t>
      </w:r>
      <w:r w:rsidR="005A209E" w:rsidRPr="00F43C84">
        <w:rPr>
          <w:b/>
        </w:rPr>
        <w:t>Աշխատաշուկայում</w:t>
      </w:r>
      <w:r w:rsidR="005A209E" w:rsidRPr="00F43C84">
        <w:rPr>
          <w:b/>
          <w:lang w:val="af-ZA"/>
        </w:rPr>
        <w:t xml:space="preserve"> </w:t>
      </w:r>
      <w:r w:rsidR="005A209E" w:rsidRPr="00F43C84">
        <w:rPr>
          <w:b/>
        </w:rPr>
        <w:t>անմրցունակ</w:t>
      </w:r>
      <w:r w:rsidR="005A209E" w:rsidRPr="00F43C84">
        <w:rPr>
          <w:b/>
          <w:lang w:val="af-ZA"/>
        </w:rPr>
        <w:t xml:space="preserve"> </w:t>
      </w:r>
      <w:r w:rsidR="005A209E" w:rsidRPr="00F43C84">
        <w:rPr>
          <w:b/>
        </w:rPr>
        <w:t>և</w:t>
      </w:r>
      <w:r w:rsidR="005A209E" w:rsidRPr="00F43C84">
        <w:rPr>
          <w:b/>
          <w:lang w:val="af-ZA"/>
        </w:rPr>
        <w:t xml:space="preserve"> </w:t>
      </w:r>
      <w:r w:rsidR="005A209E" w:rsidRPr="00F43C84">
        <w:rPr>
          <w:b/>
        </w:rPr>
        <w:t>մասնագիտություն</w:t>
      </w:r>
      <w:r w:rsidR="005A209E" w:rsidRPr="00F43C84">
        <w:rPr>
          <w:b/>
          <w:lang w:val="af-ZA"/>
        </w:rPr>
        <w:t xml:space="preserve"> </w:t>
      </w:r>
      <w:r w:rsidR="005A209E" w:rsidRPr="00F43C84">
        <w:rPr>
          <w:b/>
        </w:rPr>
        <w:t>չունեցող</w:t>
      </w:r>
      <w:r w:rsidR="005A209E" w:rsidRPr="00F43C84">
        <w:rPr>
          <w:b/>
          <w:lang w:val="af-ZA"/>
        </w:rPr>
        <w:t xml:space="preserve"> </w:t>
      </w:r>
      <w:r w:rsidR="005A209E" w:rsidRPr="00F43C84">
        <w:rPr>
          <w:b/>
        </w:rPr>
        <w:t>երիտասարդ</w:t>
      </w:r>
      <w:r w:rsidR="005A209E" w:rsidRPr="00F43C84">
        <w:rPr>
          <w:b/>
          <w:lang w:val="af-ZA"/>
        </w:rPr>
        <w:t xml:space="preserve"> </w:t>
      </w:r>
      <w:r w:rsidR="005A209E" w:rsidRPr="00F43C84">
        <w:rPr>
          <w:b/>
        </w:rPr>
        <w:t>մայրերի</w:t>
      </w:r>
      <w:r w:rsidR="005A209E" w:rsidRPr="00F43C84">
        <w:rPr>
          <w:b/>
          <w:lang w:val="af-ZA"/>
        </w:rPr>
        <w:t xml:space="preserve"> </w:t>
      </w:r>
      <w:r w:rsidR="005A209E" w:rsidRPr="00F43C84">
        <w:rPr>
          <w:b/>
        </w:rPr>
        <w:t>համար</w:t>
      </w:r>
      <w:r w:rsidR="005A209E" w:rsidRPr="00F43C84">
        <w:rPr>
          <w:b/>
          <w:lang w:val="af-ZA"/>
        </w:rPr>
        <w:t xml:space="preserve"> </w:t>
      </w:r>
      <w:r w:rsidR="005A209E" w:rsidRPr="00F43C84">
        <w:rPr>
          <w:b/>
        </w:rPr>
        <w:t>գործատուի</w:t>
      </w:r>
      <w:r w:rsidR="005A209E" w:rsidRPr="00F43C84">
        <w:rPr>
          <w:b/>
          <w:lang w:val="af-ZA"/>
        </w:rPr>
        <w:t xml:space="preserve"> </w:t>
      </w:r>
      <w:r w:rsidR="005A209E" w:rsidRPr="00F43C84">
        <w:rPr>
          <w:b/>
        </w:rPr>
        <w:t>մոտ</w:t>
      </w:r>
      <w:r w:rsidR="005A209E" w:rsidRPr="00F43C84">
        <w:rPr>
          <w:b/>
          <w:lang w:val="af-ZA"/>
        </w:rPr>
        <w:t xml:space="preserve"> </w:t>
      </w:r>
      <w:r w:rsidR="005A209E" w:rsidRPr="00F43C84">
        <w:rPr>
          <w:b/>
        </w:rPr>
        <w:t>մասնագիտական</w:t>
      </w:r>
      <w:r w:rsidR="005A209E" w:rsidRPr="00F43C84">
        <w:rPr>
          <w:b/>
          <w:lang w:val="af-ZA"/>
        </w:rPr>
        <w:t xml:space="preserve"> </w:t>
      </w:r>
      <w:r w:rsidR="005A209E" w:rsidRPr="00F43C84">
        <w:rPr>
          <w:b/>
        </w:rPr>
        <w:t>ուսուցման</w:t>
      </w:r>
      <w:r w:rsidR="005A209E" w:rsidRPr="00F43C84">
        <w:rPr>
          <w:b/>
          <w:lang w:val="af-ZA"/>
        </w:rPr>
        <w:t xml:space="preserve"> </w:t>
      </w:r>
      <w:r w:rsidR="005A209E" w:rsidRPr="00F43C84">
        <w:rPr>
          <w:b/>
        </w:rPr>
        <w:t>կազմակերպում</w:t>
      </w:r>
      <w:r w:rsidRPr="00F43C84">
        <w:rPr>
          <w:b/>
          <w:lang w:val="en-US"/>
        </w:rPr>
        <w:t>»</w:t>
      </w:r>
      <w:r w:rsidR="005A209E" w:rsidRPr="0081343D">
        <w:rPr>
          <w:lang w:val="af-ZA"/>
        </w:rPr>
        <w:t xml:space="preserve"> </w:t>
      </w:r>
      <w:r w:rsidR="005A209E" w:rsidRPr="0081343D">
        <w:t>ծրագրով</w:t>
      </w:r>
      <w:r w:rsidR="005A209E" w:rsidRPr="0081343D">
        <w:rPr>
          <w:lang w:val="af-ZA"/>
        </w:rPr>
        <w:t xml:space="preserve"> </w:t>
      </w:r>
      <w:r w:rsidR="005A209E" w:rsidRPr="0081343D">
        <w:t>նախա</w:t>
      </w:r>
      <w:r w:rsidR="00A16623">
        <w:rPr>
          <w:lang w:val="en-US"/>
        </w:rPr>
        <w:softHyphen/>
      </w:r>
      <w:r w:rsidR="005A209E" w:rsidRPr="0081343D">
        <w:t>տես</w:t>
      </w:r>
      <w:r w:rsidR="00A16623">
        <w:rPr>
          <w:lang w:val="en-US"/>
        </w:rPr>
        <w:softHyphen/>
      </w:r>
      <w:r w:rsidR="005A209E" w:rsidRPr="0081343D">
        <w:t>վում</w:t>
      </w:r>
      <w:r w:rsidR="005A209E" w:rsidRPr="0081343D">
        <w:rPr>
          <w:lang w:val="af-ZA"/>
        </w:rPr>
        <w:t xml:space="preserve"> </w:t>
      </w:r>
      <w:r w:rsidR="005A209E" w:rsidRPr="0081343D">
        <w:t>է</w:t>
      </w:r>
      <w:r w:rsidR="005A209E" w:rsidRPr="0081343D">
        <w:rPr>
          <w:lang w:val="af-ZA"/>
        </w:rPr>
        <w:t xml:space="preserve"> </w:t>
      </w:r>
      <w:r w:rsidR="005A209E" w:rsidRPr="0081343D">
        <w:t>հատկացնել</w:t>
      </w:r>
      <w:r w:rsidR="005A209E" w:rsidRPr="0081343D">
        <w:rPr>
          <w:lang w:val="af-ZA"/>
        </w:rPr>
        <w:t xml:space="preserve"> 72.4 </w:t>
      </w:r>
      <w:r w:rsidR="005A209E" w:rsidRPr="0081343D">
        <w:t>մլն</w:t>
      </w:r>
      <w:r w:rsidR="005A209E" w:rsidRPr="0081343D">
        <w:rPr>
          <w:lang w:val="af-ZA"/>
        </w:rPr>
        <w:t xml:space="preserve"> </w:t>
      </w:r>
      <w:r w:rsidR="005A209E" w:rsidRPr="0081343D">
        <w:t>դրամի</w:t>
      </w:r>
      <w:r w:rsidR="005A209E" w:rsidRPr="0081343D">
        <w:rPr>
          <w:lang w:val="af-ZA"/>
        </w:rPr>
        <w:t xml:space="preserve"> </w:t>
      </w:r>
      <w:r w:rsidR="005A209E" w:rsidRPr="0081343D">
        <w:t>չափով</w:t>
      </w:r>
      <w:r w:rsidR="005A209E" w:rsidRPr="0081343D">
        <w:rPr>
          <w:lang w:val="af-ZA"/>
        </w:rPr>
        <w:t xml:space="preserve"> </w:t>
      </w:r>
      <w:r w:rsidR="005A209E" w:rsidRPr="0081343D">
        <w:t>ծախս</w:t>
      </w:r>
      <w:r w:rsidR="005A209E" w:rsidRPr="0081343D">
        <w:rPr>
          <w:lang w:val="af-ZA"/>
        </w:rPr>
        <w:t>: Ծրագրով նախատեսվում է</w:t>
      </w:r>
      <w:r w:rsidR="005A209E" w:rsidRPr="0081343D">
        <w:t xml:space="preserve"> աշխատաշուկայում անմրցու</w:t>
      </w:r>
      <w:r w:rsidR="00A16623">
        <w:rPr>
          <w:lang w:val="en-US"/>
        </w:rPr>
        <w:softHyphen/>
      </w:r>
      <w:r w:rsidR="005A209E" w:rsidRPr="0081343D">
        <w:t>նակ և մասնագիտություն չունեցող 100 երիտասարդ մայրերի աշխատանքային ունակու</w:t>
      </w:r>
      <w:r w:rsidR="00A16623">
        <w:rPr>
          <w:lang w:val="en-US"/>
        </w:rPr>
        <w:softHyphen/>
      </w:r>
      <w:r w:rsidR="005A209E" w:rsidRPr="0081343D">
        <w:t>թյուն</w:t>
      </w:r>
      <w:r w:rsidR="00A16623">
        <w:rPr>
          <w:lang w:val="en-US"/>
        </w:rPr>
        <w:softHyphen/>
      </w:r>
      <w:r w:rsidR="005A209E" w:rsidRPr="0081343D">
        <w:t>ների և կարողությունների ձեռքբերման նպատակով գործատուի մոտ կազմակերպել մինչև վեց ամիս տևողությամբ մասնագիտական ուսուցում</w:t>
      </w:r>
      <w:r w:rsidR="005A209E" w:rsidRPr="0081343D">
        <w:rPr>
          <w:lang w:val="af-ZA"/>
        </w:rPr>
        <w:t>:</w:t>
      </w:r>
      <w:r w:rsidR="005A209E" w:rsidRPr="0081343D">
        <w:t xml:space="preserve"> Ծրագրի</w:t>
      </w:r>
      <w:r w:rsidR="005A209E" w:rsidRPr="0081343D">
        <w:rPr>
          <w:lang w:val="af-ZA"/>
        </w:rPr>
        <w:t xml:space="preserve"> </w:t>
      </w:r>
      <w:r w:rsidR="005A209E" w:rsidRPr="0081343D">
        <w:t>շրջանակներում</w:t>
      </w:r>
      <w:r w:rsidR="005A209E" w:rsidRPr="0081343D">
        <w:rPr>
          <w:lang w:val="af-ZA"/>
        </w:rPr>
        <w:t xml:space="preserve"> </w:t>
      </w:r>
      <w:r w:rsidR="005A209E" w:rsidRPr="0081343D">
        <w:t>նախատեսվում է վճա</w:t>
      </w:r>
      <w:r w:rsidR="00A16623">
        <w:rPr>
          <w:lang w:val="en-US"/>
        </w:rPr>
        <w:softHyphen/>
      </w:r>
      <w:r w:rsidR="005A209E" w:rsidRPr="0081343D">
        <w:t xml:space="preserve">րել. </w:t>
      </w:r>
    </w:p>
    <w:p w14:paraId="385B185F" w14:textId="77777777" w:rsidR="005A209E" w:rsidRPr="0081343D" w:rsidRDefault="005A209E" w:rsidP="009D1463">
      <w:pPr>
        <w:pStyle w:val="BodyText2"/>
      </w:pPr>
      <w:r w:rsidRPr="0081343D">
        <w:t xml:space="preserve">ա/ ուսուցանվող անձին ուսուցման ամբողջ ժամանակահատվածի ընթացքում կրթաթոշակ՝ «Նվազագույն ամսական աշխատավարձի մասին» ՀՀ օրենքի 1-ին հոդվածով սահմանված նվազագույն ամսական աշխատավարձի չափով, </w:t>
      </w:r>
    </w:p>
    <w:p w14:paraId="19C2B4BA" w14:textId="77777777" w:rsidR="005A209E" w:rsidRPr="0081343D" w:rsidRDefault="005A209E" w:rsidP="009D1463">
      <w:pPr>
        <w:pStyle w:val="BodyText2"/>
      </w:pPr>
      <w:r w:rsidRPr="0081343D">
        <w:t>բ/  գործատուի մոտ մասնագիտական ուսուցումը կազմակերպող՝ ուսուցանող մասնագետին՝ նրա նախորդ տարվա միջին ամսական աշխատավարձի 20% չափով հավելում, բայց ոչ ավելի, քան «Նվազագույն ամսական աշխատավարձի մասին» ՀՀ օրենքի 1-ին հոդվածով սահմանված նվազագույն ամսական աշխատավարձի չափը,</w:t>
      </w:r>
    </w:p>
    <w:p w14:paraId="5D9C1098" w14:textId="77777777" w:rsidR="005A209E" w:rsidRPr="0081343D" w:rsidRDefault="005A209E" w:rsidP="009D1463">
      <w:pPr>
        <w:pStyle w:val="BodyText2"/>
      </w:pPr>
      <w:r w:rsidRPr="0081343D">
        <w:t xml:space="preserve"> գ/ մասնագիտական ուսուցումը կազմակերպելու համար պահանջվող նյութական ծախսերը (հումք և աշխատանքի առարկա հանդիսացող այլ նյութեր) հոգալու նպատակով գործատուին վճարել միանվագ 30.0 հազ. դրամ:</w:t>
      </w:r>
    </w:p>
    <w:p w14:paraId="47358CEE" w14:textId="02EA6526" w:rsidR="005A209E" w:rsidRPr="0081343D" w:rsidRDefault="009D1463" w:rsidP="009D1463">
      <w:pPr>
        <w:pStyle w:val="Bullet2"/>
      </w:pPr>
      <w:r w:rsidRPr="009D1463">
        <w:rPr>
          <w:b/>
          <w:lang w:val="en-US"/>
        </w:rPr>
        <w:t>«</w:t>
      </w:r>
      <w:r w:rsidR="005A209E" w:rsidRPr="009D1463">
        <w:rPr>
          <w:b/>
        </w:rPr>
        <w:t>Մինչև երեք տարեկան երեխայի խնամքի արձակուրդում գտնվող անձանց՝ երեխայի մինչև երկու տարին լրանալը աշխատանքի վերադառնալու դեպքում, երեխայի խնամքն աշխատանքին զուգահեռ կազմակերպելու համար աջակցության տրամադրում</w:t>
      </w:r>
      <w:r w:rsidRPr="009D1463">
        <w:rPr>
          <w:b/>
          <w:lang w:val="en-US"/>
        </w:rPr>
        <w:t>»</w:t>
      </w:r>
      <w:r w:rsidR="005A209E" w:rsidRPr="0081343D">
        <w:rPr>
          <w:lang w:val="af-ZA"/>
        </w:rPr>
        <w:t xml:space="preserve"> </w:t>
      </w:r>
      <w:r w:rsidR="005A209E" w:rsidRPr="0081343D">
        <w:t>ծրագրով</w:t>
      </w:r>
      <w:r w:rsidR="005A209E" w:rsidRPr="0081343D">
        <w:rPr>
          <w:lang w:val="af-ZA"/>
        </w:rPr>
        <w:t xml:space="preserve"> </w:t>
      </w:r>
      <w:r w:rsidR="005A209E" w:rsidRPr="0081343D">
        <w:t>նա</w:t>
      </w:r>
      <w:r w:rsidR="00A16623">
        <w:rPr>
          <w:lang w:val="en-US"/>
        </w:rPr>
        <w:softHyphen/>
      </w:r>
      <w:r w:rsidR="005A209E" w:rsidRPr="0081343D">
        <w:t>խա</w:t>
      </w:r>
      <w:r w:rsidR="00A16623">
        <w:rPr>
          <w:lang w:val="en-US"/>
        </w:rPr>
        <w:softHyphen/>
      </w:r>
      <w:r w:rsidR="005A209E" w:rsidRPr="0081343D">
        <w:t>տեսվում</w:t>
      </w:r>
      <w:r w:rsidR="005A209E" w:rsidRPr="0081343D">
        <w:rPr>
          <w:lang w:val="af-ZA"/>
        </w:rPr>
        <w:t xml:space="preserve"> </w:t>
      </w:r>
      <w:r w:rsidR="005A209E" w:rsidRPr="0081343D">
        <w:t>է</w:t>
      </w:r>
      <w:r w:rsidR="005A209E" w:rsidRPr="0081343D">
        <w:rPr>
          <w:lang w:val="af-ZA"/>
        </w:rPr>
        <w:t xml:space="preserve"> </w:t>
      </w:r>
      <w:r w:rsidR="005A209E" w:rsidRPr="0081343D">
        <w:t>հատկացնել</w:t>
      </w:r>
      <w:r w:rsidR="005A209E" w:rsidRPr="0081343D">
        <w:rPr>
          <w:lang w:val="af-ZA"/>
        </w:rPr>
        <w:t xml:space="preserve"> </w:t>
      </w:r>
      <w:r w:rsidR="005A209E" w:rsidRPr="0081343D">
        <w:t>121.0</w:t>
      </w:r>
      <w:r w:rsidR="005A209E" w:rsidRPr="0081343D">
        <w:rPr>
          <w:lang w:val="af-ZA"/>
        </w:rPr>
        <w:t xml:space="preserve"> </w:t>
      </w:r>
      <w:r w:rsidR="005A209E" w:rsidRPr="0081343D">
        <w:t>մլն</w:t>
      </w:r>
      <w:r w:rsidR="005A209E" w:rsidRPr="0081343D">
        <w:rPr>
          <w:lang w:val="af-ZA"/>
        </w:rPr>
        <w:t xml:space="preserve"> </w:t>
      </w:r>
      <w:r w:rsidR="005A209E" w:rsidRPr="0081343D">
        <w:t>դրամի</w:t>
      </w:r>
      <w:r w:rsidR="005A209E" w:rsidRPr="0081343D">
        <w:rPr>
          <w:lang w:val="af-ZA"/>
        </w:rPr>
        <w:t xml:space="preserve"> </w:t>
      </w:r>
      <w:r w:rsidR="005A209E" w:rsidRPr="0081343D">
        <w:t>չափով</w:t>
      </w:r>
      <w:r w:rsidR="005A209E" w:rsidRPr="0081343D">
        <w:rPr>
          <w:lang w:val="af-ZA"/>
        </w:rPr>
        <w:t xml:space="preserve"> </w:t>
      </w:r>
      <w:r w:rsidR="005A209E" w:rsidRPr="0081343D">
        <w:t xml:space="preserve">ծախս: </w:t>
      </w:r>
      <w:r w:rsidR="005A209E" w:rsidRPr="0081343D">
        <w:rPr>
          <w:lang w:val="af-ZA"/>
        </w:rPr>
        <w:t>Ծրագրով նախատեսվում է</w:t>
      </w:r>
      <w:r w:rsidR="005A209E" w:rsidRPr="0081343D">
        <w:t xml:space="preserve"> մինչև երեք տա</w:t>
      </w:r>
      <w:r w:rsidR="00A16623">
        <w:rPr>
          <w:lang w:val="en-US"/>
        </w:rPr>
        <w:softHyphen/>
      </w:r>
      <w:r w:rsidR="005A209E" w:rsidRPr="0081343D">
        <w:t>րեկան երեխայի խնամքի արձակուրդում գտնվող 200 անձանց մինչև երեխայի երկու տարին լրա</w:t>
      </w:r>
      <w:r w:rsidR="00A16623">
        <w:rPr>
          <w:lang w:val="en-US"/>
        </w:rPr>
        <w:softHyphen/>
      </w:r>
      <w:r w:rsidR="005A209E" w:rsidRPr="0081343D">
        <w:t>նալը, աշխատանքի վերադառնալու նպատակով, կազմակերպել երեխայի խնամքը դայակի կամ վճարովի հիմունքներով գործող նախադպրոցական հաստատությունում: Այդ նպատակով նախա</w:t>
      </w:r>
      <w:r w:rsidR="00A16623">
        <w:rPr>
          <w:lang w:val="en-US"/>
        </w:rPr>
        <w:softHyphen/>
      </w:r>
      <w:r w:rsidR="005A209E" w:rsidRPr="0081343D">
        <w:t>տեսվում է ամսական կտրվածքով շահառուին յուրաքանչյուր երեխայի համար վճարել գումար` մինչև մեկ տարեկան երեխայի խնամքի համար՝ վարձավճարի 70% չափով, բայց ոչ ավել, քան «Նվազագույն ամսական աշխատավարձի մասին» ՀՀ օրենքի 1-ին հոդվածով սահմանված նվազագույն ամսական աշխատավարձի չափը:</w:t>
      </w:r>
    </w:p>
    <w:p w14:paraId="6C6C6E02" w14:textId="387395DD" w:rsidR="005A209E" w:rsidRPr="0081343D" w:rsidRDefault="009D1463" w:rsidP="009D1463">
      <w:pPr>
        <w:pStyle w:val="Bullet2"/>
        <w:rPr>
          <w:lang w:val="af-ZA"/>
        </w:rPr>
      </w:pPr>
      <w:r>
        <w:rPr>
          <w:b/>
          <w:lang w:val="af-ZA"/>
        </w:rPr>
        <w:t>«</w:t>
      </w:r>
      <w:r w:rsidR="005A209E" w:rsidRPr="0081343D">
        <w:rPr>
          <w:b/>
        </w:rPr>
        <w:t>Հաշմանդամություն ունեցող անձանց ծառայությունների մատուցում զբաղվածության աջակցման կենտրոնում</w:t>
      </w:r>
      <w:r>
        <w:rPr>
          <w:b/>
          <w:lang w:val="en-US"/>
        </w:rPr>
        <w:t>»</w:t>
      </w:r>
      <w:r w:rsidR="005A209E" w:rsidRPr="0081343D">
        <w:rPr>
          <w:lang w:val="af-ZA"/>
        </w:rPr>
        <w:t xml:space="preserve"> </w:t>
      </w:r>
      <w:r w:rsidR="005A209E" w:rsidRPr="0081343D">
        <w:t>ծրագրով</w:t>
      </w:r>
      <w:r w:rsidR="005A209E" w:rsidRPr="0081343D">
        <w:rPr>
          <w:lang w:val="af-ZA"/>
        </w:rPr>
        <w:t xml:space="preserve"> </w:t>
      </w:r>
      <w:r w:rsidR="005A209E" w:rsidRPr="0081343D">
        <w:t>նախատեսվում</w:t>
      </w:r>
      <w:r w:rsidR="005A209E" w:rsidRPr="0081343D">
        <w:rPr>
          <w:lang w:val="af-ZA"/>
        </w:rPr>
        <w:t xml:space="preserve"> </w:t>
      </w:r>
      <w:r w:rsidR="005A209E" w:rsidRPr="0081343D">
        <w:t>է</w:t>
      </w:r>
      <w:r w:rsidR="005A209E" w:rsidRPr="0081343D">
        <w:rPr>
          <w:lang w:val="af-ZA"/>
        </w:rPr>
        <w:t xml:space="preserve"> </w:t>
      </w:r>
      <w:r w:rsidR="005A209E" w:rsidRPr="0081343D">
        <w:t>հատկացնել</w:t>
      </w:r>
      <w:r w:rsidR="005A209E" w:rsidRPr="0081343D">
        <w:rPr>
          <w:lang w:val="af-ZA"/>
        </w:rPr>
        <w:t xml:space="preserve"> 9.8 </w:t>
      </w:r>
      <w:r w:rsidR="005A209E" w:rsidRPr="0081343D">
        <w:t>մլն</w:t>
      </w:r>
      <w:r w:rsidR="005A209E" w:rsidRPr="0081343D">
        <w:rPr>
          <w:lang w:val="af-ZA"/>
        </w:rPr>
        <w:t xml:space="preserve"> </w:t>
      </w:r>
      <w:r w:rsidR="005A209E" w:rsidRPr="0081343D">
        <w:t>դրամի</w:t>
      </w:r>
      <w:r w:rsidR="005A209E" w:rsidRPr="0081343D">
        <w:rPr>
          <w:lang w:val="af-ZA"/>
        </w:rPr>
        <w:t xml:space="preserve"> </w:t>
      </w:r>
      <w:r w:rsidR="005A209E" w:rsidRPr="0081343D">
        <w:t>չափով</w:t>
      </w:r>
      <w:r w:rsidR="005A209E" w:rsidRPr="0081343D">
        <w:rPr>
          <w:lang w:val="af-ZA"/>
        </w:rPr>
        <w:t xml:space="preserve"> </w:t>
      </w:r>
      <w:r w:rsidR="005A209E" w:rsidRPr="0081343D">
        <w:t xml:space="preserve">ծախս: </w:t>
      </w:r>
      <w:r w:rsidR="005A209E" w:rsidRPr="0081343D">
        <w:rPr>
          <w:lang w:val="af-ZA"/>
        </w:rPr>
        <w:t>Ծրագրով նախատեսվում է</w:t>
      </w:r>
      <w:r w:rsidR="005A209E" w:rsidRPr="0081343D">
        <w:t xml:space="preserve"> տալ պետական աջակցություն </w:t>
      </w:r>
      <w:r>
        <w:rPr>
          <w:lang w:val="en-US"/>
        </w:rPr>
        <w:t>«</w:t>
      </w:r>
      <w:r w:rsidR="005A209E" w:rsidRPr="0081343D">
        <w:t xml:space="preserve">Հատուկ կարիքներով մարդկանց աջակցության </w:t>
      </w:r>
      <w:r>
        <w:rPr>
          <w:lang w:val="en-US"/>
        </w:rPr>
        <w:t>«</w:t>
      </w:r>
      <w:r w:rsidR="005A209E" w:rsidRPr="0081343D">
        <w:t>Ունիսոն</w:t>
      </w:r>
      <w:r>
        <w:rPr>
          <w:lang w:val="en-US"/>
        </w:rPr>
        <w:t>»</w:t>
      </w:r>
      <w:r w:rsidR="005A209E" w:rsidRPr="0081343D">
        <w:t xml:space="preserve"> ՀԿ-ին (11 աշխատողի աշխատավարձի գծով, ներառյալ եկամտային հարկը և դրոշմանիշային վճարը) հաշմանդամություն ունեցող անձանց և նրանց ընտանիքներին հոգեբանական (այդ թվում աշխատանքի տեղավորման և աշխատատեղում հարմարմանը նպաստող), իրավաբանական և բազմաթիվ այլ ծառայություններ տրամադրելու նպատակով։ </w:t>
      </w:r>
    </w:p>
    <w:p w14:paraId="401E1C27" w14:textId="77777777" w:rsidR="008F52AF" w:rsidRPr="00FA34CB" w:rsidRDefault="008F52AF" w:rsidP="00FD7D5C">
      <w:pPr>
        <w:rPr>
          <w:lang w:val="af-ZA"/>
        </w:rPr>
      </w:pPr>
      <w:r w:rsidRPr="00FA34CB">
        <w:rPr>
          <w:lang w:val="af-ZA"/>
        </w:rPr>
        <w:t>Բնակարանային ապահովում</w:t>
      </w:r>
    </w:p>
    <w:p w14:paraId="5E2AE7AC" w14:textId="77777777" w:rsidR="008F52AF" w:rsidRPr="00FA34CB" w:rsidRDefault="008F52AF" w:rsidP="007C4D41">
      <w:pPr>
        <w:pStyle w:val="Bullet2"/>
        <w:rPr>
          <w:lang w:val="af-ZA"/>
        </w:rPr>
      </w:pPr>
      <w:r w:rsidRPr="00FA34CB">
        <w:rPr>
          <w:lang w:val="af-ZA"/>
        </w:rPr>
        <w:t>«Զոհված (</w:t>
      </w:r>
      <w:r w:rsidRPr="00FA34CB">
        <w:t>մահացած</w:t>
      </w:r>
      <w:r w:rsidRPr="00FA34CB">
        <w:rPr>
          <w:lang w:val="af-ZA"/>
        </w:rPr>
        <w:t xml:space="preserve">) </w:t>
      </w:r>
      <w:r w:rsidRPr="00FA34CB">
        <w:t>և</w:t>
      </w:r>
      <w:r w:rsidRPr="00FA34CB">
        <w:rPr>
          <w:lang w:val="af-ZA"/>
        </w:rPr>
        <w:t xml:space="preserve"> </w:t>
      </w:r>
      <w:r w:rsidRPr="00FA34CB">
        <w:t>առաջին</w:t>
      </w:r>
      <w:r w:rsidRPr="00FA34CB">
        <w:rPr>
          <w:lang w:val="af-ZA"/>
        </w:rPr>
        <w:t xml:space="preserve">, </w:t>
      </w:r>
      <w:r w:rsidRPr="00FA34CB">
        <w:t>երկրորդ</w:t>
      </w:r>
      <w:r w:rsidRPr="00FA34CB">
        <w:rPr>
          <w:lang w:val="af-ZA"/>
        </w:rPr>
        <w:t xml:space="preserve"> </w:t>
      </w:r>
      <w:r w:rsidRPr="00FA34CB">
        <w:t>և</w:t>
      </w:r>
      <w:r w:rsidRPr="00FA34CB">
        <w:rPr>
          <w:lang w:val="af-ZA"/>
        </w:rPr>
        <w:t xml:space="preserve"> </w:t>
      </w:r>
      <w:r w:rsidRPr="00FA34CB">
        <w:t>երրորդ</w:t>
      </w:r>
      <w:r w:rsidRPr="00FA34CB">
        <w:rPr>
          <w:lang w:val="af-ZA"/>
        </w:rPr>
        <w:t xml:space="preserve"> </w:t>
      </w:r>
      <w:r w:rsidRPr="00FA34CB">
        <w:t>կարգի</w:t>
      </w:r>
      <w:r w:rsidRPr="00FA34CB">
        <w:rPr>
          <w:lang w:val="af-ZA"/>
        </w:rPr>
        <w:t xml:space="preserve"> </w:t>
      </w:r>
      <w:r w:rsidRPr="00FA34CB">
        <w:t>հաշմանդամ</w:t>
      </w:r>
      <w:r w:rsidRPr="00FA34CB">
        <w:rPr>
          <w:lang w:val="af-ZA"/>
        </w:rPr>
        <w:t xml:space="preserve"> </w:t>
      </w:r>
      <w:r w:rsidRPr="00FA34CB">
        <w:t>զինծառայողների</w:t>
      </w:r>
      <w:r w:rsidRPr="00FA34CB">
        <w:rPr>
          <w:lang w:val="af-ZA"/>
        </w:rPr>
        <w:t xml:space="preserve"> </w:t>
      </w:r>
      <w:r w:rsidRPr="00FA34CB">
        <w:t>անօթևան</w:t>
      </w:r>
      <w:r w:rsidRPr="00FA34CB">
        <w:rPr>
          <w:lang w:val="af-ZA"/>
        </w:rPr>
        <w:t xml:space="preserve"> </w:t>
      </w:r>
      <w:r w:rsidRPr="00FA34CB">
        <w:t>ընտանիքներին</w:t>
      </w:r>
      <w:r w:rsidRPr="00FA34CB">
        <w:rPr>
          <w:lang w:val="af-ZA"/>
        </w:rPr>
        <w:t xml:space="preserve"> </w:t>
      </w:r>
      <w:r w:rsidRPr="00FA34CB">
        <w:t>բնակարանով</w:t>
      </w:r>
      <w:r w:rsidRPr="00FA34CB">
        <w:rPr>
          <w:lang w:val="af-ZA"/>
        </w:rPr>
        <w:t xml:space="preserve"> </w:t>
      </w:r>
      <w:r w:rsidRPr="00FA34CB">
        <w:t>ապահովման</w:t>
      </w:r>
      <w:r w:rsidRPr="00FA34CB">
        <w:rPr>
          <w:lang w:val="af-ZA"/>
        </w:rPr>
        <w:t xml:space="preserve"> </w:t>
      </w:r>
      <w:r w:rsidRPr="00FA34CB">
        <w:t>և</w:t>
      </w:r>
      <w:r w:rsidRPr="00FA34CB">
        <w:rPr>
          <w:lang w:val="af-ZA"/>
        </w:rPr>
        <w:t xml:space="preserve"> </w:t>
      </w:r>
      <w:r w:rsidRPr="00FA34CB">
        <w:t>բնակարանային</w:t>
      </w:r>
      <w:r w:rsidRPr="00FA34CB">
        <w:rPr>
          <w:lang w:val="af-ZA"/>
        </w:rPr>
        <w:t xml:space="preserve"> </w:t>
      </w:r>
      <w:r w:rsidRPr="00FA34CB">
        <w:t>պայմանների</w:t>
      </w:r>
      <w:r w:rsidRPr="00FA34CB">
        <w:rPr>
          <w:lang w:val="af-ZA"/>
        </w:rPr>
        <w:t xml:space="preserve"> </w:t>
      </w:r>
      <w:r w:rsidRPr="00FA34CB">
        <w:t>բարելավում</w:t>
      </w:r>
      <w:r w:rsidRPr="00FA34CB">
        <w:rPr>
          <w:lang w:val="af-ZA"/>
        </w:rPr>
        <w:t xml:space="preserve">» ծրագրով 2018 թվականին նախատեսված ծախսը կազմում է 500.0 մլն դրամ (պահպանվել է 2017 </w:t>
      </w:r>
      <w:r w:rsidRPr="00FA34CB">
        <w:t>թվականի</w:t>
      </w:r>
      <w:r w:rsidRPr="00FA34CB">
        <w:rPr>
          <w:lang w:val="af-ZA"/>
        </w:rPr>
        <w:t xml:space="preserve"> </w:t>
      </w:r>
      <w:r w:rsidRPr="00FA34CB">
        <w:t>մակարդակը</w:t>
      </w:r>
      <w:r w:rsidRPr="00FA34CB">
        <w:rPr>
          <w:lang w:val="af-ZA"/>
        </w:rPr>
        <w:t xml:space="preserve">): </w:t>
      </w:r>
      <w:r w:rsidRPr="00FA34CB">
        <w:t>Ծրագրի</w:t>
      </w:r>
      <w:r w:rsidRPr="00FA34CB">
        <w:rPr>
          <w:lang w:val="af-ZA"/>
        </w:rPr>
        <w:t xml:space="preserve"> </w:t>
      </w:r>
      <w:r w:rsidRPr="00FA34CB">
        <w:t>շրջանակներում</w:t>
      </w:r>
      <w:r w:rsidRPr="00FA34CB">
        <w:rPr>
          <w:lang w:val="af-ZA"/>
        </w:rPr>
        <w:t xml:space="preserve"> </w:t>
      </w:r>
      <w:r w:rsidRPr="00FA34CB">
        <w:t>նախատես</w:t>
      </w:r>
      <w:r w:rsidRPr="00FA34CB">
        <w:rPr>
          <w:lang w:val="af-ZA"/>
        </w:rPr>
        <w:softHyphen/>
      </w:r>
      <w:r w:rsidRPr="00FA34CB">
        <w:t>վում</w:t>
      </w:r>
      <w:r w:rsidRPr="00FA34CB">
        <w:rPr>
          <w:lang w:val="af-ZA"/>
        </w:rPr>
        <w:t xml:space="preserve"> </w:t>
      </w:r>
      <w:r w:rsidRPr="00FA34CB">
        <w:t>է</w:t>
      </w:r>
      <w:r w:rsidRPr="00FA34CB">
        <w:rPr>
          <w:lang w:val="af-ZA"/>
        </w:rPr>
        <w:t xml:space="preserve"> </w:t>
      </w:r>
      <w:r w:rsidRPr="00FA34CB">
        <w:t>լուծել</w:t>
      </w:r>
      <w:r w:rsidRPr="00FA34CB">
        <w:rPr>
          <w:lang w:val="af-ZA"/>
        </w:rPr>
        <w:t xml:space="preserve"> 62 </w:t>
      </w:r>
      <w:r w:rsidRPr="00FA34CB">
        <w:t>ընտանիքի</w:t>
      </w:r>
      <w:r w:rsidRPr="00FA34CB">
        <w:rPr>
          <w:lang w:val="af-ZA"/>
        </w:rPr>
        <w:t xml:space="preserve"> </w:t>
      </w:r>
      <w:r w:rsidRPr="00FA34CB">
        <w:t>բնակարանային</w:t>
      </w:r>
      <w:r w:rsidRPr="00FA34CB">
        <w:rPr>
          <w:lang w:val="af-ZA"/>
        </w:rPr>
        <w:t xml:space="preserve"> </w:t>
      </w:r>
      <w:r w:rsidRPr="00FA34CB">
        <w:t>ապահովման</w:t>
      </w:r>
      <w:r w:rsidRPr="00FA34CB">
        <w:rPr>
          <w:lang w:val="af-ZA"/>
        </w:rPr>
        <w:t xml:space="preserve"> </w:t>
      </w:r>
      <w:r w:rsidRPr="00FA34CB">
        <w:t>խնդիրը</w:t>
      </w:r>
      <w:r w:rsidRPr="00FA34CB">
        <w:rPr>
          <w:lang w:val="af-ZA"/>
        </w:rPr>
        <w:t>:</w:t>
      </w:r>
    </w:p>
    <w:p w14:paraId="2F0693B7" w14:textId="77777777" w:rsidR="008F52AF" w:rsidRPr="00FA34CB" w:rsidRDefault="008F52AF" w:rsidP="00FD7D5C">
      <w:pPr>
        <w:rPr>
          <w:lang w:val="af-ZA"/>
        </w:rPr>
      </w:pPr>
      <w:r w:rsidRPr="00FA34CB">
        <w:rPr>
          <w:lang w:val="hy-AM"/>
        </w:rPr>
        <w:t>Սոցիալական</w:t>
      </w:r>
      <w:r w:rsidRPr="00FA34CB">
        <w:rPr>
          <w:lang w:val="af-ZA"/>
        </w:rPr>
        <w:t xml:space="preserve"> </w:t>
      </w:r>
      <w:r w:rsidRPr="00FA34CB">
        <w:rPr>
          <w:lang w:val="hy-AM"/>
        </w:rPr>
        <w:t>հատուկ</w:t>
      </w:r>
      <w:r w:rsidRPr="00FA34CB">
        <w:rPr>
          <w:lang w:val="af-ZA"/>
        </w:rPr>
        <w:t xml:space="preserve"> </w:t>
      </w:r>
      <w:r w:rsidRPr="00FA34CB">
        <w:rPr>
          <w:lang w:val="hy-AM"/>
        </w:rPr>
        <w:t>արտոնություններ</w:t>
      </w:r>
      <w:r w:rsidRPr="00FA34CB">
        <w:rPr>
          <w:lang w:val="af-ZA"/>
        </w:rPr>
        <w:t xml:space="preserve"> (</w:t>
      </w:r>
      <w:r w:rsidRPr="00FA34CB">
        <w:rPr>
          <w:lang w:val="hy-AM"/>
        </w:rPr>
        <w:t>այլ</w:t>
      </w:r>
      <w:r w:rsidRPr="00FA34CB">
        <w:rPr>
          <w:lang w:val="af-ZA"/>
        </w:rPr>
        <w:t xml:space="preserve"> </w:t>
      </w:r>
      <w:r w:rsidRPr="00FA34CB">
        <w:rPr>
          <w:lang w:val="hy-AM"/>
        </w:rPr>
        <w:t>դասերին</w:t>
      </w:r>
      <w:r w:rsidRPr="00FA34CB">
        <w:rPr>
          <w:lang w:val="af-ZA"/>
        </w:rPr>
        <w:t xml:space="preserve"> </w:t>
      </w:r>
      <w:r w:rsidRPr="00FA34CB">
        <w:rPr>
          <w:lang w:val="hy-AM"/>
        </w:rPr>
        <w:t>չպատկանող</w:t>
      </w:r>
      <w:r w:rsidRPr="00FA34CB">
        <w:rPr>
          <w:lang w:val="af-ZA"/>
        </w:rPr>
        <w:t>)</w:t>
      </w:r>
    </w:p>
    <w:p w14:paraId="2A5DB257" w14:textId="79948B83" w:rsidR="008F52AF" w:rsidRPr="00FA34CB" w:rsidRDefault="0062522F" w:rsidP="007C4D41">
      <w:pPr>
        <w:pStyle w:val="Bullet2"/>
      </w:pPr>
      <w:r>
        <w:rPr>
          <w:lang w:val="en-US"/>
        </w:rPr>
        <w:t>«</w:t>
      </w:r>
      <w:r w:rsidR="008F52AF" w:rsidRPr="00FA34CB">
        <w:t>Անօթևան մարդկանց համար ժամանակավոր օթևանի տրամադրման ծառայություններ</w:t>
      </w:r>
      <w:r>
        <w:rPr>
          <w:lang w:val="en-US"/>
        </w:rPr>
        <w:t>»</w:t>
      </w:r>
      <w:r w:rsidR="008F52AF" w:rsidRPr="00FA34CB">
        <w:t xml:space="preserve"> ծրագրի</w:t>
      </w:r>
      <w:r w:rsidR="008F52AF" w:rsidRPr="00FA34CB">
        <w:rPr>
          <w:rFonts w:cs="Arial Armenian"/>
        </w:rPr>
        <w:t xml:space="preserve"> </w:t>
      </w:r>
      <w:r w:rsidR="008F52AF" w:rsidRPr="00FA34CB">
        <w:t>գծով նախատեսվում է ծախս 52.6 մլն դրամի չափով (2017 թվականին` 56.6 մլն դրամ): Ծախսերի նվազումը 3.9 մլն դրամի չափով պայմանավորված է էլեկտրաէներգիայի գծով ծախսի չնախատեսմամբ:</w:t>
      </w:r>
    </w:p>
    <w:p w14:paraId="678F8BCB" w14:textId="5A0E0E48" w:rsidR="008F52AF" w:rsidRPr="00FA34CB" w:rsidRDefault="008F52AF" w:rsidP="0093331A">
      <w:pPr>
        <w:pStyle w:val="BodyText2"/>
      </w:pPr>
      <w:r w:rsidRPr="00FA34CB">
        <w:t xml:space="preserve">2018 թվականին </w:t>
      </w:r>
      <w:r w:rsidR="0062522F">
        <w:t>«</w:t>
      </w:r>
      <w:r w:rsidRPr="003D74C8">
        <w:t>Հանս Քրիստիան Կոֆոեդ</w:t>
      </w:r>
      <w:r w:rsidR="0062522F">
        <w:t xml:space="preserve">» </w:t>
      </w:r>
      <w:r w:rsidRPr="00FA34CB">
        <w:t xml:space="preserve">ՀԿ-ի կողմից իրականացվող ծրագրի շրջանակում շահառուների միջին տարեկան թիվը կկազմի 100 մարդ, իսկ </w:t>
      </w:r>
      <w:r w:rsidRPr="00FA34CB">
        <w:rPr>
          <w:lang w:val="hy-AM"/>
        </w:rPr>
        <w:t>մեկ</w:t>
      </w:r>
      <w:r w:rsidRPr="00FA34CB">
        <w:t xml:space="preserve"> </w:t>
      </w:r>
      <w:r w:rsidRPr="00FA34CB">
        <w:rPr>
          <w:lang w:val="hy-AM"/>
        </w:rPr>
        <w:t>շահառուի</w:t>
      </w:r>
      <w:r w:rsidRPr="00FA34CB">
        <w:t xml:space="preserve"> </w:t>
      </w:r>
      <w:r w:rsidRPr="00FA34CB">
        <w:rPr>
          <w:lang w:val="hy-AM"/>
        </w:rPr>
        <w:t>գծով</w:t>
      </w:r>
      <w:r w:rsidRPr="00FA34CB">
        <w:t xml:space="preserve"> </w:t>
      </w:r>
      <w:r w:rsidRPr="00FA34CB">
        <w:rPr>
          <w:lang w:val="hy-AM"/>
        </w:rPr>
        <w:t>մեկ</w:t>
      </w:r>
      <w:r w:rsidRPr="00FA34CB">
        <w:t xml:space="preserve"> </w:t>
      </w:r>
      <w:r w:rsidRPr="00FA34CB">
        <w:rPr>
          <w:lang w:val="hy-AM"/>
        </w:rPr>
        <w:t>օրվա</w:t>
      </w:r>
      <w:r w:rsidRPr="00FA34CB">
        <w:t xml:space="preserve"> սննդի գծով </w:t>
      </w:r>
      <w:r w:rsidRPr="00FA34CB">
        <w:rPr>
          <w:lang w:val="hy-AM"/>
        </w:rPr>
        <w:t>ծախսը</w:t>
      </w:r>
      <w:r w:rsidRPr="00FA34CB">
        <w:t xml:space="preserve">` 760.0 դրամ (սնունդը կտրվի օրական երկու անգամ)` պահպանելով 2017 թվականի մակարդակը: </w:t>
      </w:r>
    </w:p>
    <w:p w14:paraId="08F2E2EF" w14:textId="0CD9EB18" w:rsidR="008F52AF" w:rsidRPr="00FA34CB" w:rsidRDefault="0062522F" w:rsidP="007C4D41">
      <w:pPr>
        <w:pStyle w:val="Bullet2"/>
        <w:rPr>
          <w:lang w:val="af-ZA"/>
        </w:rPr>
      </w:pPr>
      <w:r>
        <w:rPr>
          <w:lang w:val="en-US"/>
        </w:rPr>
        <w:t>«</w:t>
      </w:r>
      <w:r w:rsidR="008F52AF" w:rsidRPr="00FA34CB">
        <w:t>ՎՏԲ</w:t>
      </w:r>
      <w:r w:rsidR="008F52AF" w:rsidRPr="00FA34CB">
        <w:rPr>
          <w:lang w:val="af-ZA"/>
        </w:rPr>
        <w:t>-</w:t>
      </w:r>
      <w:r w:rsidR="008F52AF" w:rsidRPr="00FA34CB">
        <w:t>Հայաստան</w:t>
      </w:r>
      <w:r>
        <w:rPr>
          <w:lang w:val="en-US"/>
        </w:rPr>
        <w:t>»</w:t>
      </w:r>
      <w:r w:rsidR="008F52AF" w:rsidRPr="00FA34CB">
        <w:rPr>
          <w:lang w:val="af-ZA"/>
        </w:rPr>
        <w:t xml:space="preserve"> </w:t>
      </w:r>
      <w:r w:rsidR="008F52AF" w:rsidRPr="00FA34CB">
        <w:t>ՓԲԸ</w:t>
      </w:r>
      <w:r w:rsidR="008F52AF" w:rsidRPr="00FA34CB">
        <w:rPr>
          <w:lang w:val="af-ZA"/>
        </w:rPr>
        <w:t>-</w:t>
      </w:r>
      <w:r w:rsidR="008F52AF" w:rsidRPr="00FA34CB">
        <w:t>ում</w:t>
      </w:r>
      <w:r w:rsidR="008F52AF" w:rsidRPr="00FA34CB">
        <w:rPr>
          <w:lang w:val="af-ZA"/>
        </w:rPr>
        <w:t xml:space="preserve"> </w:t>
      </w:r>
      <w:r w:rsidR="008F52AF" w:rsidRPr="00FA34CB">
        <w:t>ավանդատու</w:t>
      </w:r>
      <w:r w:rsidR="008F52AF" w:rsidRPr="00FA34CB">
        <w:rPr>
          <w:lang w:val="af-ZA"/>
        </w:rPr>
        <w:t xml:space="preserve"> </w:t>
      </w:r>
      <w:r w:rsidR="008F52AF" w:rsidRPr="00FA34CB">
        <w:t>հանդիսացող</w:t>
      </w:r>
      <w:r w:rsidR="008F52AF" w:rsidRPr="00FA34CB">
        <w:rPr>
          <w:lang w:val="af-ZA"/>
        </w:rPr>
        <w:t xml:space="preserve"> </w:t>
      </w:r>
      <w:r w:rsidR="008F52AF" w:rsidRPr="00FA34CB">
        <w:t>քաղաքացիների</w:t>
      </w:r>
      <w:r w:rsidR="008F52AF" w:rsidRPr="00FA34CB">
        <w:rPr>
          <w:lang w:val="af-ZA"/>
        </w:rPr>
        <w:t xml:space="preserve">, </w:t>
      </w:r>
      <w:r w:rsidR="008F52AF" w:rsidRPr="00FA34CB">
        <w:t>որպես</w:t>
      </w:r>
      <w:r w:rsidR="008F52AF" w:rsidRPr="00FA34CB">
        <w:rPr>
          <w:lang w:val="af-ZA"/>
        </w:rPr>
        <w:t xml:space="preserve"> </w:t>
      </w:r>
      <w:r w:rsidR="008F52AF" w:rsidRPr="00FA34CB">
        <w:t>նախկին</w:t>
      </w:r>
      <w:r w:rsidR="008F52AF" w:rsidRPr="00FA34CB">
        <w:rPr>
          <w:lang w:val="af-ZA"/>
        </w:rPr>
        <w:t xml:space="preserve"> </w:t>
      </w:r>
      <w:r w:rsidR="008F52AF" w:rsidRPr="00FA34CB">
        <w:t>ԽՍՀՄ</w:t>
      </w:r>
      <w:r w:rsidR="008F52AF" w:rsidRPr="00FA34CB">
        <w:rPr>
          <w:lang w:val="af-ZA"/>
        </w:rPr>
        <w:t xml:space="preserve"> </w:t>
      </w:r>
      <w:r w:rsidR="008F52AF" w:rsidRPr="00FA34CB">
        <w:t>Խնայբանկի</w:t>
      </w:r>
      <w:r w:rsidR="008F52AF" w:rsidRPr="00FA34CB">
        <w:rPr>
          <w:lang w:val="af-ZA"/>
        </w:rPr>
        <w:t xml:space="preserve"> </w:t>
      </w:r>
      <w:r w:rsidR="008F52AF" w:rsidRPr="00FA34CB">
        <w:t>ՀԽՍՀ</w:t>
      </w:r>
      <w:r w:rsidR="008F52AF" w:rsidRPr="00FA34CB">
        <w:rPr>
          <w:lang w:val="af-ZA"/>
        </w:rPr>
        <w:t xml:space="preserve"> </w:t>
      </w:r>
      <w:r w:rsidR="008F52AF" w:rsidRPr="00FA34CB">
        <w:t>հանրապետական</w:t>
      </w:r>
      <w:r w:rsidR="008F52AF" w:rsidRPr="00FA34CB">
        <w:rPr>
          <w:lang w:val="af-ZA"/>
        </w:rPr>
        <w:t xml:space="preserve"> </w:t>
      </w:r>
      <w:r w:rsidR="008F52AF" w:rsidRPr="00FA34CB">
        <w:t>բանկում</w:t>
      </w:r>
      <w:r w:rsidR="008F52AF" w:rsidRPr="00FA34CB">
        <w:rPr>
          <w:lang w:val="af-ZA"/>
        </w:rPr>
        <w:t xml:space="preserve"> </w:t>
      </w:r>
      <w:r w:rsidR="008F52AF" w:rsidRPr="00FA34CB">
        <w:t>մինչև</w:t>
      </w:r>
      <w:r w:rsidR="008F52AF" w:rsidRPr="00FA34CB">
        <w:rPr>
          <w:lang w:val="af-ZA"/>
        </w:rPr>
        <w:t xml:space="preserve"> 1993 </w:t>
      </w:r>
      <w:r w:rsidR="008F52AF" w:rsidRPr="00FA34CB">
        <w:t>թվականի</w:t>
      </w:r>
      <w:r w:rsidR="008F52AF" w:rsidRPr="00FA34CB">
        <w:rPr>
          <w:lang w:val="af-ZA"/>
        </w:rPr>
        <w:t xml:space="preserve"> </w:t>
      </w:r>
      <w:r w:rsidR="008F52AF" w:rsidRPr="00FA34CB">
        <w:t>հունիսի</w:t>
      </w:r>
      <w:r w:rsidR="008F52AF" w:rsidRPr="00FA34CB">
        <w:rPr>
          <w:lang w:val="af-ZA"/>
        </w:rPr>
        <w:t xml:space="preserve"> 10-</w:t>
      </w:r>
      <w:r w:rsidR="008F52AF" w:rsidRPr="00FA34CB">
        <w:t>ը</w:t>
      </w:r>
      <w:r w:rsidR="008F52AF" w:rsidRPr="00FA34CB">
        <w:rPr>
          <w:lang w:val="af-ZA"/>
        </w:rPr>
        <w:t xml:space="preserve"> </w:t>
      </w:r>
      <w:r w:rsidR="008F52AF" w:rsidRPr="00FA34CB">
        <w:t>ներդրված</w:t>
      </w:r>
      <w:r w:rsidR="008F52AF" w:rsidRPr="00FA34CB">
        <w:rPr>
          <w:lang w:val="af-ZA"/>
        </w:rPr>
        <w:t xml:space="preserve"> </w:t>
      </w:r>
      <w:r w:rsidR="008F52AF" w:rsidRPr="00FA34CB">
        <w:t>դրամական</w:t>
      </w:r>
      <w:r w:rsidR="008F52AF" w:rsidRPr="00FA34CB">
        <w:rPr>
          <w:lang w:val="af-ZA"/>
        </w:rPr>
        <w:t xml:space="preserve"> </w:t>
      </w:r>
      <w:r w:rsidR="008F52AF" w:rsidRPr="00FA34CB">
        <w:t>ավանդների</w:t>
      </w:r>
      <w:r w:rsidR="008F52AF" w:rsidRPr="00FA34CB">
        <w:rPr>
          <w:lang w:val="af-ZA"/>
        </w:rPr>
        <w:t xml:space="preserve"> </w:t>
      </w:r>
      <w:r w:rsidR="008F52AF" w:rsidRPr="00FA34CB">
        <w:t>դիմաց</w:t>
      </w:r>
      <w:r w:rsidR="008F52AF" w:rsidRPr="00FA34CB">
        <w:rPr>
          <w:lang w:val="af-ZA"/>
        </w:rPr>
        <w:t xml:space="preserve"> </w:t>
      </w:r>
      <w:r w:rsidR="008F52AF" w:rsidRPr="00FA34CB">
        <w:t>փոխհատուցում</w:t>
      </w:r>
      <w:r>
        <w:rPr>
          <w:lang w:val="en-US"/>
        </w:rPr>
        <w:t>»</w:t>
      </w:r>
      <w:r w:rsidR="008F52AF" w:rsidRPr="00FA34CB">
        <w:rPr>
          <w:lang w:val="af-ZA"/>
        </w:rPr>
        <w:t xml:space="preserve"> </w:t>
      </w:r>
      <w:r w:rsidR="008F52AF" w:rsidRPr="00FA34CB">
        <w:t>ծրագրի</w:t>
      </w:r>
      <w:r w:rsidR="008F52AF" w:rsidRPr="00FA34CB">
        <w:rPr>
          <w:lang w:val="af-ZA"/>
        </w:rPr>
        <w:t xml:space="preserve"> գծով </w:t>
      </w:r>
      <w:r w:rsidR="008F52AF" w:rsidRPr="00FA34CB">
        <w:t>ծախսը</w:t>
      </w:r>
      <w:r w:rsidR="008F52AF" w:rsidRPr="00FA34CB">
        <w:rPr>
          <w:lang w:val="af-ZA"/>
        </w:rPr>
        <w:t xml:space="preserve"> </w:t>
      </w:r>
      <w:r w:rsidR="008F52AF" w:rsidRPr="00FA34CB">
        <w:t>կազմում</w:t>
      </w:r>
      <w:r w:rsidR="008F52AF" w:rsidRPr="00FA34CB">
        <w:rPr>
          <w:lang w:val="af-ZA"/>
        </w:rPr>
        <w:t xml:space="preserve"> </w:t>
      </w:r>
      <w:r w:rsidR="008F52AF" w:rsidRPr="00FA34CB">
        <w:t>է</w:t>
      </w:r>
      <w:r w:rsidR="008F52AF" w:rsidRPr="00FA34CB">
        <w:rPr>
          <w:lang w:val="af-ZA"/>
        </w:rPr>
        <w:t xml:space="preserve"> 1200.0 </w:t>
      </w:r>
      <w:r w:rsidR="008F52AF" w:rsidRPr="00FA34CB">
        <w:t>մլն</w:t>
      </w:r>
      <w:r w:rsidR="008F52AF" w:rsidRPr="00FA34CB">
        <w:rPr>
          <w:lang w:val="af-ZA"/>
        </w:rPr>
        <w:t xml:space="preserve"> </w:t>
      </w:r>
      <w:r w:rsidR="008F52AF" w:rsidRPr="00FA34CB">
        <w:t>դրամ</w:t>
      </w:r>
      <w:r w:rsidR="008F52AF" w:rsidRPr="00FA34CB">
        <w:rPr>
          <w:lang w:val="af-ZA"/>
        </w:rPr>
        <w:t xml:space="preserve"> (2017 </w:t>
      </w:r>
      <w:r w:rsidR="008F52AF" w:rsidRPr="00FA34CB">
        <w:t>թվականին</w:t>
      </w:r>
      <w:r w:rsidR="008F52AF" w:rsidRPr="00FA34CB">
        <w:rPr>
          <w:lang w:val="af-ZA"/>
        </w:rPr>
        <w:t>` 1</w:t>
      </w:r>
      <w:r w:rsidR="008F52AF" w:rsidRPr="00FA34CB">
        <w:t>485.1</w:t>
      </w:r>
      <w:r w:rsidR="008F52AF" w:rsidRPr="00FA34CB">
        <w:rPr>
          <w:lang w:val="af-ZA"/>
        </w:rPr>
        <w:t xml:space="preserve"> </w:t>
      </w:r>
      <w:r w:rsidR="008F52AF" w:rsidRPr="00FA34CB">
        <w:t>մլն</w:t>
      </w:r>
      <w:r w:rsidR="008F52AF" w:rsidRPr="00FA34CB">
        <w:rPr>
          <w:lang w:val="af-ZA"/>
        </w:rPr>
        <w:t xml:space="preserve"> </w:t>
      </w:r>
      <w:r w:rsidR="008F52AF" w:rsidRPr="00FA34CB">
        <w:t>դրամ</w:t>
      </w:r>
      <w:r w:rsidR="008F52AF" w:rsidRPr="00FA34CB">
        <w:rPr>
          <w:lang w:val="af-ZA"/>
        </w:rPr>
        <w:t xml:space="preserve">): 2018 թվականին նախատեսվում է փոխհատուցում </w:t>
      </w:r>
      <w:r w:rsidR="008F52AF" w:rsidRPr="009863D0">
        <w:rPr>
          <w:lang w:val="af-ZA"/>
        </w:rPr>
        <w:t xml:space="preserve">տրամադրել </w:t>
      </w:r>
      <w:r>
        <w:rPr>
          <w:lang w:val="af-ZA"/>
        </w:rPr>
        <w:t>«</w:t>
      </w:r>
      <w:r w:rsidR="008F52AF" w:rsidRPr="009863D0">
        <w:rPr>
          <w:lang w:val="af-ZA"/>
        </w:rPr>
        <w:t>Հայաստանի Հանրապետության 2006 թվականի պետական բյուջեի մասին</w:t>
      </w:r>
      <w:r>
        <w:rPr>
          <w:lang w:val="af-ZA"/>
        </w:rPr>
        <w:t>»</w:t>
      </w:r>
      <w:r w:rsidR="008F52AF" w:rsidRPr="009863D0">
        <w:rPr>
          <w:lang w:val="af-ZA"/>
        </w:rPr>
        <w:t xml:space="preserve"> ՀՀ օրենքի</w:t>
      </w:r>
      <w:r w:rsidR="008F52AF" w:rsidRPr="00FA34CB">
        <w:rPr>
          <w:lang w:val="af-ZA"/>
        </w:rPr>
        <w:t xml:space="preserve"> N 8 հավելվածի 4-րդ կետով սահմանված սանդղակին համապատասխան` մինչև 1932 թվականի դեկտեմբերի 31-ը ներառյալ ծնված կամ Հայաստանի Հանրապետության պաշտպանության մարտական գործողությունների մասնակից կամ մարտական գործողությունների հետևանքով չօգտագործվող և հակառակորդի կողմից հողատարածքների գնդակոծման դեպքեր ունեցող` Հայաստանի Հանրապետության սահմանամերձ համայնքներում 2014 թվականի օգոստոսի 1-ի դրությամբ հաշվառված անձանց, ինչպես նաև կառավարության սահմանած այլ սոցիալական խմբերին` կառավարության սահմանած կարգով:</w:t>
      </w:r>
    </w:p>
    <w:p w14:paraId="68F8ABC9" w14:textId="5256245E" w:rsidR="008F52AF" w:rsidRPr="00FA34CB" w:rsidRDefault="0062522F" w:rsidP="007C4D41">
      <w:pPr>
        <w:pStyle w:val="Bullet2"/>
      </w:pPr>
      <w:r>
        <w:rPr>
          <w:lang w:val="en-US"/>
        </w:rPr>
        <w:t>«</w:t>
      </w:r>
      <w:r w:rsidR="008F52AF" w:rsidRPr="00FA34CB">
        <w:t>Փախստականների սոցիալական խնդիրների լուծման միջոցառումներ</w:t>
      </w:r>
      <w:r>
        <w:rPr>
          <w:lang w:val="en-US"/>
        </w:rPr>
        <w:t>»</w:t>
      </w:r>
      <w:r w:rsidR="008F52AF" w:rsidRPr="00FA34CB">
        <w:t xml:space="preserve"> ծրագրի</w:t>
      </w:r>
      <w:r w:rsidR="008F52AF" w:rsidRPr="00FA34CB">
        <w:rPr>
          <w:rFonts w:cs="Arial Armenian"/>
        </w:rPr>
        <w:t xml:space="preserve"> </w:t>
      </w:r>
      <w:r w:rsidR="008F52AF" w:rsidRPr="00FA34CB">
        <w:t>գծով նախատեսվում է ծախս 31.2 մլն դրամի չափով (2017 թվականին` 34.5 մլն դրամ): Ծախսերի նվազումը 3.3 մլն դրամի չափով պայմանավորված է շահառուների թվաքանակի նվազմամբ կամ կանխատեսվում է 725 շահառու 2017 թվականի 850 դիմաց (հաշվարկներում հաշվի է առնվել նաև էլեկտրաէներգիայի սակագնի նվազումը):</w:t>
      </w:r>
    </w:p>
    <w:p w14:paraId="26E32A5E" w14:textId="5D86FD46" w:rsidR="008F52AF" w:rsidRPr="00FA34CB" w:rsidRDefault="0062522F" w:rsidP="007C4D41">
      <w:pPr>
        <w:pStyle w:val="Bullet2"/>
      </w:pPr>
      <w:r>
        <w:rPr>
          <w:lang w:val="en-US"/>
        </w:rPr>
        <w:t>«</w:t>
      </w:r>
      <w:r w:rsidR="008F52AF" w:rsidRPr="003C169B">
        <w:t>Փախստականների կեցության խնդիրների լուծման միջոցառումներ</w:t>
      </w:r>
      <w:r>
        <w:rPr>
          <w:lang w:val="en-US"/>
        </w:rPr>
        <w:t>»</w:t>
      </w:r>
      <w:r w:rsidR="008F52AF" w:rsidRPr="003C169B">
        <w:t xml:space="preserve"> ծրագրի</w:t>
      </w:r>
      <w:r w:rsidR="008F52AF" w:rsidRPr="003C169B">
        <w:rPr>
          <w:rFonts w:cs="Arial Armenian"/>
        </w:rPr>
        <w:t xml:space="preserve"> </w:t>
      </w:r>
      <w:r w:rsidR="008F52AF" w:rsidRPr="003C169B">
        <w:t>գծով նախատեսվում է ծախս 24.4 մլն դրամի չափով (2017 թվականին` 21.8 մլն դրամ): Ծախսերի աճը 2.7 մլն դրամի չափով պայմանավորված է մեկ հաստիքային միավորի ավելացման հետ կապված ծախսերի աճով 1.2 մլն դրամի չափով, ինչպես նաև առանձին տնտեսագիտական</w:t>
      </w:r>
      <w:r w:rsidR="008F52AF" w:rsidRPr="00FA34CB">
        <w:t xml:space="preserve"> դասակարգման հոդվածների գծով ծախսերի փոփոխությամբ` էլեկտրաէներգիայի սակագնի նվազման պայմաններում:</w:t>
      </w:r>
    </w:p>
    <w:p w14:paraId="73DD24A6" w14:textId="147B94C9" w:rsidR="008F52AF" w:rsidRPr="00FA34CB" w:rsidRDefault="0062522F" w:rsidP="007C4D41">
      <w:pPr>
        <w:pStyle w:val="Bullet2"/>
      </w:pPr>
      <w:r>
        <w:rPr>
          <w:lang w:val="en-US"/>
        </w:rPr>
        <w:t>«</w:t>
      </w:r>
      <w:r w:rsidR="008F52AF" w:rsidRPr="00FA34CB">
        <w:t>Վետերանների պատվովճարներ</w:t>
      </w:r>
      <w:r>
        <w:rPr>
          <w:lang w:val="en-US"/>
        </w:rPr>
        <w:t>»</w:t>
      </w:r>
      <w:r w:rsidR="008F52AF" w:rsidRPr="00FA34CB">
        <w:t xml:space="preserve"> ծրագրի</w:t>
      </w:r>
      <w:r w:rsidR="008F52AF" w:rsidRPr="00FA34CB">
        <w:rPr>
          <w:rFonts w:cs="Arial Armenian"/>
        </w:rPr>
        <w:t xml:space="preserve"> </w:t>
      </w:r>
      <w:r w:rsidR="008F52AF" w:rsidRPr="00FA34CB">
        <w:t xml:space="preserve">գծով նախատեսվում է ծախս 271.2 մլն դրամի չափով (2017 թվականին` 418.8 մլն դրամ): Ծախսերի նվազումը 147.6 մլն դրամի չափով պայմանավորված է պատվովճար ստացողների թվի նվազմամբ կամ կանխատեսվող շահառուների թիվը կկազմի 452 շահառու (2017 թվականի 698 մարդու դիմաց)` պահպանելով պատվովճարի ամսական չափը` 50 հազ. դրամ: </w:t>
      </w:r>
    </w:p>
    <w:p w14:paraId="05D3DF9B" w14:textId="2B42CAFF" w:rsidR="008F52AF" w:rsidRPr="00FA34CB" w:rsidRDefault="0062522F" w:rsidP="007C4D41">
      <w:pPr>
        <w:pStyle w:val="Bullet2"/>
        <w:rPr>
          <w:rFonts w:cs="Arial"/>
        </w:rPr>
      </w:pPr>
      <w:r>
        <w:rPr>
          <w:lang w:val="en-US"/>
        </w:rPr>
        <w:t>«</w:t>
      </w:r>
      <w:r w:rsidR="008F52AF" w:rsidRPr="00FA34CB">
        <w:t>ՀՄՊ մասնակիցներին</w:t>
      </w:r>
      <w:r w:rsidR="008F52AF" w:rsidRPr="00FA34CB">
        <w:rPr>
          <w:rFonts w:cs="Arial"/>
        </w:rPr>
        <w:t>,</w:t>
      </w:r>
      <w:r w:rsidR="008F52AF" w:rsidRPr="00FA34CB">
        <w:t xml:space="preserve"> ՀՄՊ</w:t>
      </w:r>
      <w:r w:rsidR="008F52AF" w:rsidRPr="00FA34CB">
        <w:rPr>
          <w:rFonts w:cs="Arial"/>
        </w:rPr>
        <w:t xml:space="preserve"> </w:t>
      </w:r>
      <w:r w:rsidR="008F52AF" w:rsidRPr="00FA34CB">
        <w:t>և</w:t>
      </w:r>
      <w:r w:rsidR="008F52AF" w:rsidRPr="00FA34CB">
        <w:rPr>
          <w:rFonts w:cs="Arial"/>
        </w:rPr>
        <w:t xml:space="preserve"> </w:t>
      </w:r>
      <w:r w:rsidR="008F52AF" w:rsidRPr="00FA34CB">
        <w:t>այլ</w:t>
      </w:r>
      <w:r w:rsidR="008F52AF" w:rsidRPr="00FA34CB">
        <w:rPr>
          <w:rFonts w:cs="Arial"/>
        </w:rPr>
        <w:t xml:space="preserve"> </w:t>
      </w:r>
      <w:r w:rsidR="008F52AF" w:rsidRPr="00FA34CB">
        <w:t>պետություններում</w:t>
      </w:r>
      <w:r w:rsidR="008F52AF" w:rsidRPr="00FA34CB">
        <w:rPr>
          <w:rFonts w:cs="Arial"/>
        </w:rPr>
        <w:t xml:space="preserve"> </w:t>
      </w:r>
      <w:r w:rsidR="008F52AF" w:rsidRPr="00FA34CB">
        <w:t>մարտական</w:t>
      </w:r>
      <w:r w:rsidR="008F52AF" w:rsidRPr="00FA34CB">
        <w:rPr>
          <w:rFonts w:cs="Arial"/>
        </w:rPr>
        <w:t xml:space="preserve"> </w:t>
      </w:r>
      <w:r w:rsidR="008F52AF" w:rsidRPr="00FA34CB">
        <w:t>գործողությունների</w:t>
      </w:r>
      <w:r w:rsidR="008F52AF" w:rsidRPr="00FA34CB">
        <w:rPr>
          <w:rFonts w:cs="Arial"/>
        </w:rPr>
        <w:t xml:space="preserve"> </w:t>
      </w:r>
      <w:r w:rsidR="008F52AF" w:rsidRPr="00FA34CB">
        <w:t>ընթացքում</w:t>
      </w:r>
      <w:r w:rsidR="008F52AF" w:rsidRPr="00FA34CB">
        <w:rPr>
          <w:rFonts w:cs="Arial"/>
        </w:rPr>
        <w:t xml:space="preserve"> </w:t>
      </w:r>
      <w:r w:rsidR="008F52AF" w:rsidRPr="00FA34CB">
        <w:t>զոհված</w:t>
      </w:r>
      <w:r w:rsidR="008F52AF" w:rsidRPr="00FA34CB">
        <w:rPr>
          <w:rFonts w:cs="Arial"/>
        </w:rPr>
        <w:t xml:space="preserve"> </w:t>
      </w:r>
      <w:r w:rsidR="008F52AF" w:rsidRPr="00FA34CB">
        <w:t>զինծառայողների</w:t>
      </w:r>
      <w:r w:rsidR="008F52AF" w:rsidRPr="00FA34CB">
        <w:rPr>
          <w:rFonts w:cs="Arial"/>
        </w:rPr>
        <w:t xml:space="preserve"> </w:t>
      </w:r>
      <w:r w:rsidR="008F52AF" w:rsidRPr="00FA34CB">
        <w:t>ընտանիքներին</w:t>
      </w:r>
      <w:r w:rsidR="008F52AF" w:rsidRPr="00FA34CB">
        <w:rPr>
          <w:rFonts w:cs="Arial"/>
        </w:rPr>
        <w:t xml:space="preserve"> </w:t>
      </w:r>
      <w:r w:rsidR="008F52AF" w:rsidRPr="00FA34CB">
        <w:t>տրվող</w:t>
      </w:r>
      <w:r w:rsidR="008F52AF" w:rsidRPr="00FA34CB">
        <w:rPr>
          <w:rFonts w:cs="Arial"/>
        </w:rPr>
        <w:t xml:space="preserve"> </w:t>
      </w:r>
      <w:r w:rsidR="008F52AF" w:rsidRPr="00FA34CB">
        <w:t>և</w:t>
      </w:r>
      <w:r w:rsidR="008F52AF" w:rsidRPr="00FA34CB">
        <w:rPr>
          <w:rFonts w:cs="Arial"/>
        </w:rPr>
        <w:t xml:space="preserve"> 25.11.1998 </w:t>
      </w:r>
      <w:r w:rsidR="008F52AF" w:rsidRPr="00FA34CB">
        <w:t>թ</w:t>
      </w:r>
      <w:r w:rsidR="008F52AF" w:rsidRPr="00FA34CB">
        <w:rPr>
          <w:rFonts w:cs="Arial"/>
        </w:rPr>
        <w:t xml:space="preserve">. </w:t>
      </w:r>
      <w:r w:rsidR="008F52AF" w:rsidRPr="00FA34CB">
        <w:t>ՀՕ</w:t>
      </w:r>
      <w:r w:rsidR="008F52AF" w:rsidRPr="00FA34CB">
        <w:rPr>
          <w:rFonts w:cs="Arial"/>
        </w:rPr>
        <w:t xml:space="preserve">-258 </w:t>
      </w:r>
      <w:r w:rsidR="008F52AF" w:rsidRPr="00FA34CB">
        <w:t>օրենքի</w:t>
      </w:r>
      <w:r w:rsidR="008F52AF" w:rsidRPr="00FA34CB">
        <w:rPr>
          <w:rFonts w:cs="Arial"/>
        </w:rPr>
        <w:t xml:space="preserve"> 34.1 հոդվածի 1-ին մասով սահմանված պարգևավճարների տրամադրում</w:t>
      </w:r>
      <w:r>
        <w:rPr>
          <w:rFonts w:cs="Arial"/>
          <w:lang w:val="en-US"/>
        </w:rPr>
        <w:t>»</w:t>
      </w:r>
      <w:r w:rsidR="008F52AF" w:rsidRPr="00FA34CB">
        <w:t xml:space="preserve"> ծրագրի գծով ծախսը կազմում է 11 668.9 մլն դրամ (2017 թվականին` 11 774.7 մլն</w:t>
      </w:r>
      <w:r w:rsidR="008F52AF" w:rsidRPr="00FA34CB">
        <w:rPr>
          <w:rFonts w:cs="Arial"/>
        </w:rPr>
        <w:t xml:space="preserve"> </w:t>
      </w:r>
      <w:r w:rsidR="008F52AF" w:rsidRPr="00FA34CB">
        <w:t>դրամ</w:t>
      </w:r>
      <w:r w:rsidR="008F52AF" w:rsidRPr="00FA34CB">
        <w:rPr>
          <w:rFonts w:cs="Arial"/>
        </w:rPr>
        <w:t>)</w:t>
      </w:r>
      <w:r w:rsidR="008F52AF" w:rsidRPr="00FA34CB">
        <w:t>: Ծախսերի</w:t>
      </w:r>
      <w:r w:rsidR="008F52AF" w:rsidRPr="00FA34CB">
        <w:rPr>
          <w:rFonts w:cs="Arial"/>
        </w:rPr>
        <w:t xml:space="preserve"> նվազումը 105.8</w:t>
      </w:r>
      <w:r w:rsidR="008F52AF" w:rsidRPr="00FA34CB">
        <w:t xml:space="preserve"> մլն</w:t>
      </w:r>
      <w:r w:rsidR="008F52AF" w:rsidRPr="00FA34CB">
        <w:rPr>
          <w:rFonts w:cs="Arial"/>
        </w:rPr>
        <w:t xml:space="preserve"> </w:t>
      </w:r>
      <w:r w:rsidR="008F52AF" w:rsidRPr="00FA34CB">
        <w:t>դրամի չափով</w:t>
      </w:r>
      <w:r w:rsidR="008F52AF" w:rsidRPr="00FA34CB">
        <w:rPr>
          <w:rFonts w:cs="Arial"/>
        </w:rPr>
        <w:t xml:space="preserve"> </w:t>
      </w:r>
      <w:r w:rsidR="008F52AF" w:rsidRPr="00FA34CB">
        <w:t>պայմանավորված</w:t>
      </w:r>
      <w:r w:rsidR="008F52AF" w:rsidRPr="00FA34CB">
        <w:rPr>
          <w:rFonts w:cs="Arial"/>
        </w:rPr>
        <w:t xml:space="preserve"> </w:t>
      </w:r>
      <w:r w:rsidR="008F52AF" w:rsidRPr="00FA34CB">
        <w:t xml:space="preserve">է </w:t>
      </w:r>
      <w:r w:rsidR="008F52AF" w:rsidRPr="00FA34CB">
        <w:rPr>
          <w:rFonts w:cs="Arial"/>
        </w:rPr>
        <w:t>պարգևավճար ստացողների թվի փոփոխությամբ կամ կանխատեսվում է 37 652 շահառու 2017 թվականի 38 470 դիմաց, իսկ պարգևավճարի միջին ամսական չափը կկազմի 25.8 հազ. դրամ 2017 թվականի 25.5 հազ. դրամի դիմաց:</w:t>
      </w:r>
    </w:p>
    <w:p w14:paraId="2C35F4FB" w14:textId="1E6C0B23" w:rsidR="008F52AF" w:rsidRPr="00FA34CB" w:rsidRDefault="0062522F" w:rsidP="007C4D41">
      <w:pPr>
        <w:pStyle w:val="Bullet2"/>
      </w:pPr>
      <w:r>
        <w:rPr>
          <w:lang w:val="en-US"/>
        </w:rPr>
        <w:t>«</w:t>
      </w:r>
      <w:r w:rsidR="008F52AF" w:rsidRPr="00FA34CB">
        <w:t>Սոցիալական բնակարանային ֆոնդի սպասարկման</w:t>
      </w:r>
      <w:r w:rsidR="008F52AF" w:rsidRPr="00FA34CB">
        <w:rPr>
          <w:rFonts w:cs="Arial"/>
        </w:rPr>
        <w:t xml:space="preserve"> </w:t>
      </w:r>
      <w:r w:rsidR="008F52AF" w:rsidRPr="00FA34CB">
        <w:t>ծառայությունների</w:t>
      </w:r>
      <w:r w:rsidR="008F52AF" w:rsidRPr="00FA34CB">
        <w:rPr>
          <w:rFonts w:cs="Arial"/>
        </w:rPr>
        <w:t xml:space="preserve"> </w:t>
      </w:r>
      <w:r w:rsidR="008F52AF" w:rsidRPr="00FA34CB">
        <w:t>տրամադրում</w:t>
      </w:r>
      <w:r>
        <w:rPr>
          <w:lang w:val="en-US"/>
        </w:rPr>
        <w:t>»</w:t>
      </w:r>
      <w:r w:rsidR="008F52AF" w:rsidRPr="00FA34CB">
        <w:t xml:space="preserve"> ծրագրի</w:t>
      </w:r>
      <w:r w:rsidR="008F52AF" w:rsidRPr="00FA34CB">
        <w:rPr>
          <w:rFonts w:cs="Arial Armenian"/>
        </w:rPr>
        <w:t xml:space="preserve"> </w:t>
      </w:r>
      <w:r w:rsidR="008F52AF" w:rsidRPr="00FA34CB">
        <w:t xml:space="preserve">գծով նախատեսվում է ծախս 19.9 մլն դրամի չափով (2017 թվականին` 49.7 մլն դրամ): Ծախսերի նվազումը 29.8 մլն դրամի չափով պայմանավորված է </w:t>
      </w:r>
      <w:r w:rsidR="002A47A5">
        <w:rPr>
          <w:lang w:val="en-US"/>
        </w:rPr>
        <w:t>ծրագրի</w:t>
      </w:r>
      <w:r w:rsidR="008F52AF" w:rsidRPr="00FA34CB">
        <w:t xml:space="preserve"> միջոցով իրականացված առանձին</w:t>
      </w:r>
      <w:r w:rsidR="008F52AF" w:rsidRPr="00AD6976">
        <w:t xml:space="preserve"> </w:t>
      </w:r>
      <w:r w:rsidR="008F52AF" w:rsidRPr="00FA34CB">
        <w:t>գործառույթները սոցիալական պաշտպանության ոլորտի այլ կազմակերպությունների միջոցով իրականացնելու հետ, արդյունքում հաստիքային միավորների թիվը կկազմի 14 2017 թվականի 29 դիմաց` էլեկտրաէներգիայի սակագնի նվազման պայմաններում:</w:t>
      </w:r>
    </w:p>
    <w:p w14:paraId="2D041973" w14:textId="77777777" w:rsidR="008F52AF" w:rsidRPr="00FA34CB" w:rsidRDefault="008F52AF" w:rsidP="00FD7D5C">
      <w:pPr>
        <w:rPr>
          <w:lang w:val="af-ZA"/>
        </w:rPr>
      </w:pPr>
      <w:r w:rsidRPr="00FA34CB">
        <w:rPr>
          <w:lang w:val="af-ZA"/>
        </w:rPr>
        <w:t>Սոցիալական պաշտպանություն (այլ դասերին չպատկանող)</w:t>
      </w:r>
    </w:p>
    <w:p w14:paraId="11512992" w14:textId="6675E2F8" w:rsidR="008F52AF" w:rsidRPr="00FA34CB" w:rsidRDefault="0062522F" w:rsidP="007C4D41">
      <w:pPr>
        <w:pStyle w:val="Bullet2"/>
      </w:pPr>
      <w:r>
        <w:rPr>
          <w:lang w:val="en-US"/>
        </w:rPr>
        <w:t>«</w:t>
      </w:r>
      <w:r w:rsidR="008F52AF" w:rsidRPr="00FA34CB">
        <w:t>Գործադիր իշխանության, պետական կառավարման հանրապետական և տարածքային կառավարման մարմինների պահպանում ՀՀ աշխատանքի և սոցիալական հարցերի նախարարության, ՀՀ աշխատանքի և սոցիալական հարցերի նախարարության սոցիալական ապահովության պետական ծառայության և ՀՀ տարածքային կառավարման և զարգացման</w:t>
      </w:r>
      <w:r w:rsidR="008F52AF" w:rsidRPr="00FA34CB">
        <w:rPr>
          <w:rFonts w:ascii="Sylfaen" w:hAnsi="Sylfaen"/>
        </w:rPr>
        <w:t xml:space="preserve"> </w:t>
      </w:r>
      <w:r w:rsidR="008F52AF" w:rsidRPr="00FA34CB">
        <w:t>նախարարության միգրացիոն պետական ծառայության</w:t>
      </w:r>
      <w:r>
        <w:rPr>
          <w:lang w:val="en-US"/>
        </w:rPr>
        <w:t>»</w:t>
      </w:r>
      <w:r w:rsidR="008F52AF" w:rsidRPr="00FA34CB">
        <w:t xml:space="preserve">, </w:t>
      </w:r>
      <w:r w:rsidR="00B41E45">
        <w:rPr>
          <w:lang w:val="en-US"/>
        </w:rPr>
        <w:t>«</w:t>
      </w:r>
      <w:r w:rsidR="008F52AF" w:rsidRPr="00FA34CB">
        <w:t>Սոցիալական օգնության ծառայությունների գործունեության կազմակերպման բնագավառում պետության կողմից համայնքի ղեկավարին պատվիրակված լիազորությունների իրականացման ֆինանսավորում</w:t>
      </w:r>
      <w:r w:rsidR="00B41E45">
        <w:rPr>
          <w:lang w:val="en-US"/>
        </w:rPr>
        <w:t>»</w:t>
      </w:r>
      <w:r w:rsidR="008F52AF" w:rsidRPr="009224D8">
        <w:t xml:space="preserve"> </w:t>
      </w:r>
      <w:r w:rsidR="008F52AF">
        <w:t>և</w:t>
      </w:r>
      <w:r w:rsidR="008F52AF" w:rsidRPr="009224D8">
        <w:t xml:space="preserve"> </w:t>
      </w:r>
      <w:r w:rsidR="00B41E45">
        <w:rPr>
          <w:lang w:val="en-US"/>
        </w:rPr>
        <w:t>«</w:t>
      </w:r>
      <w:r w:rsidR="008F52AF" w:rsidRPr="009224D8">
        <w:t>Համալիր սոցիալական ծառայության տարածքային կենտրոնների աշխատողների այցելության ծախսերի փոխհատուցում</w:t>
      </w:r>
      <w:r w:rsidR="00B41E45">
        <w:rPr>
          <w:lang w:val="en-US"/>
        </w:rPr>
        <w:t>»</w:t>
      </w:r>
      <w:r w:rsidR="008F52AF" w:rsidRPr="00FA34CB">
        <w:t xml:space="preserve"> ծրագրերով ծախսերը կազմում </w:t>
      </w:r>
      <w:r w:rsidR="008F52AF" w:rsidRPr="0068268C">
        <w:t>են 4 986.8 մլն</w:t>
      </w:r>
      <w:r w:rsidR="008F52AF" w:rsidRPr="00FA34CB">
        <w:t xml:space="preserve"> դրամ 2017 թվականի 4 876.7 մլն դրամի դիմաց (նշված ծրագրերի բացատրագրերը տես պետական կառավարման մարմինների պահպանման ծախսերին վերաբերող հատվածում):</w:t>
      </w:r>
    </w:p>
    <w:p w14:paraId="71B482E1" w14:textId="69C53ACC" w:rsidR="008F52AF" w:rsidRPr="00FA34CB" w:rsidRDefault="00B41E45" w:rsidP="007C4D41">
      <w:pPr>
        <w:pStyle w:val="Bullet2"/>
      </w:pPr>
      <w:r>
        <w:rPr>
          <w:lang w:val="en-US"/>
        </w:rPr>
        <w:t>«</w:t>
      </w:r>
      <w:r w:rsidR="008F52AF" w:rsidRPr="00FA34CB">
        <w:t>Համաշխարհային բանկի աջակցությամբ իրականացվող սոցիալական պաշտպանության ոլորտի վարչարարության երկրորդ ծրագիր</w:t>
      </w:r>
      <w:r>
        <w:rPr>
          <w:lang w:val="en-US"/>
        </w:rPr>
        <w:t>»</w:t>
      </w:r>
      <w:r w:rsidR="008F52AF" w:rsidRPr="00FA34CB">
        <w:t xml:space="preserve"> ծրագրով ծախսը կազմում է </w:t>
      </w:r>
      <w:r w:rsidR="008F52AF" w:rsidRPr="00D03821">
        <w:t>2 092.7 մլն դրամ</w:t>
      </w:r>
      <w:r w:rsidR="008F52AF" w:rsidRPr="00FA34CB">
        <w:t xml:space="preserve"> 2017 թվականի 1 385.4 մլն դրամի դիմաց (նշված ծրագրի բացատրագիրը տես նպատակային վարկային ծրագրերին վերաբերող հատվածում):</w:t>
      </w:r>
    </w:p>
    <w:p w14:paraId="350DDE76" w14:textId="77777777" w:rsidR="008F52AF" w:rsidRPr="00FA34CB" w:rsidRDefault="008F52AF" w:rsidP="00FD7D5C">
      <w:pPr>
        <w:rPr>
          <w:lang w:val="af-ZA"/>
        </w:rPr>
      </w:pPr>
      <w:r w:rsidRPr="00FA34CB">
        <w:t>Սոցիալական</w:t>
      </w:r>
      <w:r w:rsidRPr="00FA34CB">
        <w:rPr>
          <w:lang w:val="af-ZA"/>
        </w:rPr>
        <w:t xml:space="preserve"> </w:t>
      </w:r>
      <w:r w:rsidRPr="00FA34CB">
        <w:t>ապշտպանությանը</w:t>
      </w:r>
      <w:r w:rsidRPr="00FA34CB">
        <w:rPr>
          <w:lang w:val="af-ZA"/>
        </w:rPr>
        <w:t xml:space="preserve"> </w:t>
      </w:r>
      <w:r w:rsidRPr="00FA34CB">
        <w:t>տրամադրող</w:t>
      </w:r>
      <w:r w:rsidRPr="00FA34CB">
        <w:rPr>
          <w:lang w:val="af-ZA"/>
        </w:rPr>
        <w:t xml:space="preserve"> </w:t>
      </w:r>
      <w:r w:rsidRPr="00FA34CB">
        <w:t>օժանդակ</w:t>
      </w:r>
      <w:r w:rsidRPr="00FA34CB">
        <w:rPr>
          <w:lang w:val="af-ZA"/>
        </w:rPr>
        <w:t xml:space="preserve"> </w:t>
      </w:r>
      <w:r w:rsidRPr="00FA34CB">
        <w:t>ծառայություններ</w:t>
      </w:r>
      <w:r w:rsidRPr="00FA34CB">
        <w:rPr>
          <w:lang w:val="af-ZA"/>
        </w:rPr>
        <w:t xml:space="preserve"> (</w:t>
      </w:r>
      <w:r w:rsidRPr="00FA34CB">
        <w:t>այլ</w:t>
      </w:r>
      <w:r w:rsidRPr="00FA34CB">
        <w:rPr>
          <w:lang w:val="af-ZA"/>
        </w:rPr>
        <w:t xml:space="preserve"> </w:t>
      </w:r>
      <w:r w:rsidRPr="00FA34CB">
        <w:t>դասերին</w:t>
      </w:r>
      <w:r w:rsidRPr="00FA34CB">
        <w:rPr>
          <w:lang w:val="af-ZA"/>
        </w:rPr>
        <w:t xml:space="preserve"> </w:t>
      </w:r>
      <w:r w:rsidRPr="00FA34CB">
        <w:t>չպատկանող</w:t>
      </w:r>
      <w:r w:rsidRPr="00FA34CB">
        <w:rPr>
          <w:lang w:val="af-ZA"/>
        </w:rPr>
        <w:t>)</w:t>
      </w:r>
    </w:p>
    <w:p w14:paraId="701C1DEB" w14:textId="44084B06" w:rsidR="008F52AF" w:rsidRPr="00FA34CB" w:rsidRDefault="00B41E45" w:rsidP="007C4D41">
      <w:pPr>
        <w:pStyle w:val="Bullet2"/>
      </w:pPr>
      <w:r>
        <w:rPr>
          <w:lang w:val="en-US"/>
        </w:rPr>
        <w:t>«</w:t>
      </w:r>
      <w:r w:rsidR="008F52AF" w:rsidRPr="00FA34CB">
        <w:t>ԲՍՓ ձևաթղթի տպագրության ծառայություններ</w:t>
      </w:r>
      <w:r>
        <w:rPr>
          <w:lang w:val="en-US"/>
        </w:rPr>
        <w:t>»</w:t>
      </w:r>
      <w:r w:rsidR="008F52AF" w:rsidRPr="00FA34CB">
        <w:t xml:space="preserve"> ծրագրի</w:t>
      </w:r>
      <w:r w:rsidR="008F52AF" w:rsidRPr="00FA34CB">
        <w:rPr>
          <w:rFonts w:cs="Arial Armenian"/>
        </w:rPr>
        <w:t xml:space="preserve"> </w:t>
      </w:r>
      <w:r w:rsidR="008F52AF" w:rsidRPr="00FA34CB">
        <w:t>գծով նախատեսվում է ծախս 4.2 մլն դրամի չափով (պահպանվել է 2017 թվականի համար նախատեսված չափը): 2018 թվականին նախատեսվում է ձեռք բերել 364 638 հատ ձևաթուղթ:</w:t>
      </w:r>
    </w:p>
    <w:p w14:paraId="01B4C466" w14:textId="355F46D9" w:rsidR="008F52AF" w:rsidRPr="00FA34CB" w:rsidRDefault="00B41E45" w:rsidP="007C4D41">
      <w:pPr>
        <w:pStyle w:val="Bullet2"/>
      </w:pPr>
      <w:r>
        <w:rPr>
          <w:lang w:val="en-US"/>
        </w:rPr>
        <w:t>«</w:t>
      </w:r>
      <w:r w:rsidR="008F52AF" w:rsidRPr="00FA34CB">
        <w:t>Զոհված՝ հետմահու Հայաստանի ազգային հերոսների և Մարտական խաչ շքանշանով պարգևատրված անձի ընտանիքի անդամներին տրվող պարգևավճարի վճարման հետ կապված ծառայություններ</w:t>
      </w:r>
      <w:r>
        <w:rPr>
          <w:lang w:val="en-US"/>
        </w:rPr>
        <w:t>»</w:t>
      </w:r>
      <w:r w:rsidR="008F52AF" w:rsidRPr="00FA34CB">
        <w:t xml:space="preserve"> ծրագրի</w:t>
      </w:r>
      <w:r w:rsidR="008F52AF" w:rsidRPr="00FA34CB">
        <w:rPr>
          <w:rFonts w:cs="Arial Armenian"/>
        </w:rPr>
        <w:t xml:space="preserve"> </w:t>
      </w:r>
      <w:r w:rsidR="008F52AF" w:rsidRPr="00FA34CB">
        <w:t>գծով նախատեսվում է ծախս 1.6 մլն դրամի չափով (2017 թվականին` 1.5 մլն դրամ): Ծախսերի աճը 0.04 մլն դրամի չափով պայմանավորված է պարգևավճար</w:t>
      </w:r>
      <w:r w:rsidR="008F52AF" w:rsidRPr="00895C68">
        <w:t>ներ</w:t>
      </w:r>
      <w:r w:rsidR="008F52AF" w:rsidRPr="00FA34CB">
        <w:t>ին ուղղվող ծախսերի փոփոխությամբ:</w:t>
      </w:r>
    </w:p>
    <w:p w14:paraId="0EDF327B" w14:textId="78D1A233" w:rsidR="008F52AF" w:rsidRPr="00FA34CB" w:rsidRDefault="00B41E45" w:rsidP="007C4D41">
      <w:pPr>
        <w:pStyle w:val="Bullet2"/>
      </w:pPr>
      <w:r>
        <w:rPr>
          <w:lang w:val="en-US"/>
        </w:rPr>
        <w:t>«</w:t>
      </w:r>
      <w:r w:rsidR="008F52AF" w:rsidRPr="00FA34CB">
        <w:t>Ընտանիքի կենսամակարդակի բարձրացմանն ուղղված նպաստների վճարման հետ կապված  ծառայություններ</w:t>
      </w:r>
      <w:r>
        <w:rPr>
          <w:lang w:val="en-US"/>
        </w:rPr>
        <w:t>»</w:t>
      </w:r>
      <w:r w:rsidR="008F52AF" w:rsidRPr="00FA34CB">
        <w:t xml:space="preserve"> ծրագրի</w:t>
      </w:r>
      <w:r w:rsidR="008F52AF" w:rsidRPr="00FA34CB">
        <w:rPr>
          <w:rFonts w:cs="Arial Armenian"/>
        </w:rPr>
        <w:t xml:space="preserve"> </w:t>
      </w:r>
      <w:r w:rsidR="008F52AF" w:rsidRPr="00FA34CB">
        <w:t xml:space="preserve">գծով նախատեսվում է ծախս շուրջ 395.0 մլն դրամի չափով (2017 թվականին` շուրջ 474.0 մլն դրամ): </w:t>
      </w:r>
    </w:p>
    <w:p w14:paraId="23A05FB8" w14:textId="0D65463D" w:rsidR="008F52AF" w:rsidRPr="00FA34CB" w:rsidRDefault="00B41E45" w:rsidP="007C4D41">
      <w:pPr>
        <w:pStyle w:val="Bullet2"/>
      </w:pPr>
      <w:r>
        <w:rPr>
          <w:lang w:val="en-US"/>
        </w:rPr>
        <w:t>«</w:t>
      </w:r>
      <w:r w:rsidR="008F52AF" w:rsidRPr="00FA34CB">
        <w:t>Մինչև 2 տարեկան երեխայի խնամքի նպաստի վճարման հետ կապված  ծառայություն</w:t>
      </w:r>
      <w:r>
        <w:rPr>
          <w:lang w:val="en-US"/>
        </w:rPr>
        <w:softHyphen/>
      </w:r>
      <w:r w:rsidR="008F52AF" w:rsidRPr="00FA34CB">
        <w:t>ներ</w:t>
      </w:r>
      <w:r>
        <w:rPr>
          <w:lang w:val="en-US"/>
        </w:rPr>
        <w:t>»</w:t>
      </w:r>
      <w:r w:rsidR="008F52AF" w:rsidRPr="00FA34CB">
        <w:t xml:space="preserve"> ծրագրի</w:t>
      </w:r>
      <w:r w:rsidR="008F52AF" w:rsidRPr="00FA34CB">
        <w:rPr>
          <w:rFonts w:cs="Arial Armenian"/>
        </w:rPr>
        <w:t xml:space="preserve"> </w:t>
      </w:r>
      <w:r w:rsidR="008F52AF" w:rsidRPr="00FA34CB">
        <w:t>գծով նախատեսվում է ծախս 28.4 մլն դրամի չափով (2017 թվականին` 28.7 մլն դրամ): Ծախսերի նվազումը 0.3 մլն դրամի չափով պայմանավորված է նպաստին ուղղվող ծախսերի փոփոխությամբ:</w:t>
      </w:r>
    </w:p>
    <w:p w14:paraId="5A84E7D0" w14:textId="6A6DB2EF" w:rsidR="008F52AF" w:rsidRPr="00FA34CB" w:rsidRDefault="00B41E45" w:rsidP="007C4D41">
      <w:pPr>
        <w:pStyle w:val="Bullet2"/>
        <w:rPr>
          <w:lang w:val="af-ZA"/>
        </w:rPr>
      </w:pPr>
      <w:r>
        <w:rPr>
          <w:lang w:val="en-US"/>
        </w:rPr>
        <w:t>«</w:t>
      </w:r>
      <w:r w:rsidR="008F52AF" w:rsidRPr="00FA34CB">
        <w:t>ՎՏԲ- Հայաստան</w:t>
      </w:r>
      <w:r>
        <w:rPr>
          <w:lang w:val="en-US"/>
        </w:rPr>
        <w:t>»</w:t>
      </w:r>
      <w:r w:rsidR="008F52AF" w:rsidRPr="00FA34CB">
        <w:t xml:space="preserve"> ՓԲԸ-ում ավանդատու հանդիսացող քաղաքացիների, որպես նախկին ԽՍՀՄ Խնայբանկի ՀԽՍՀ հանրապետական բանկում մինչև 1993 թվականի հունիսի 10-ը ներդրված դրամական ավանդների դիմաց փոխհատուցման վճարման հետ կապված  ծառայություններ</w:t>
      </w:r>
      <w:r>
        <w:rPr>
          <w:lang w:val="en-US"/>
        </w:rPr>
        <w:t>»</w:t>
      </w:r>
      <w:r w:rsidR="008F52AF" w:rsidRPr="00FA34CB">
        <w:t xml:space="preserve"> </w:t>
      </w:r>
      <w:r w:rsidR="008F52AF" w:rsidRPr="00FA34CB">
        <w:rPr>
          <w:lang w:val="af-ZA"/>
        </w:rPr>
        <w:t>ծրագրի</w:t>
      </w:r>
      <w:r w:rsidR="008F52AF" w:rsidRPr="00FA34CB">
        <w:rPr>
          <w:rFonts w:cs="Arial Armenian"/>
          <w:lang w:val="af-ZA"/>
        </w:rPr>
        <w:t xml:space="preserve"> </w:t>
      </w:r>
      <w:r w:rsidR="008F52AF" w:rsidRPr="00FA34CB">
        <w:rPr>
          <w:lang w:val="af-ZA"/>
        </w:rPr>
        <w:t xml:space="preserve">գծով նախատեսվում է ծախս </w:t>
      </w:r>
      <w:r w:rsidR="008F52AF" w:rsidRPr="00FA34CB">
        <w:t>12.0</w:t>
      </w:r>
      <w:r w:rsidR="008F52AF" w:rsidRPr="00FA34CB">
        <w:rPr>
          <w:lang w:val="af-ZA"/>
        </w:rPr>
        <w:t xml:space="preserve"> մլն դրամի չափով (201</w:t>
      </w:r>
      <w:r w:rsidR="008F52AF" w:rsidRPr="00FA34CB">
        <w:t>7</w:t>
      </w:r>
      <w:r w:rsidR="008F52AF" w:rsidRPr="00FA34CB">
        <w:rPr>
          <w:lang w:val="af-ZA"/>
        </w:rPr>
        <w:t xml:space="preserve"> </w:t>
      </w:r>
      <w:r w:rsidR="008F52AF" w:rsidRPr="00FA34CB">
        <w:t>թվականին</w:t>
      </w:r>
      <w:r w:rsidR="008F52AF" w:rsidRPr="00FA34CB">
        <w:rPr>
          <w:lang w:val="af-ZA"/>
        </w:rPr>
        <w:t xml:space="preserve">` </w:t>
      </w:r>
      <w:r w:rsidR="008F52AF" w:rsidRPr="00FA34CB">
        <w:t>17.8</w:t>
      </w:r>
      <w:r w:rsidR="008F52AF" w:rsidRPr="00FA34CB">
        <w:rPr>
          <w:lang w:val="af-ZA"/>
        </w:rPr>
        <w:t xml:space="preserve"> մլն դրամ): Ծախսերի </w:t>
      </w:r>
      <w:r w:rsidR="008F52AF" w:rsidRPr="00FA34CB">
        <w:t>նվազումը 5.8</w:t>
      </w:r>
      <w:r w:rsidR="008F52AF" w:rsidRPr="00FA34CB">
        <w:rPr>
          <w:lang w:val="af-ZA"/>
        </w:rPr>
        <w:t xml:space="preserve"> մլն դրամի չափով պայմանավորված է </w:t>
      </w:r>
      <w:r w:rsidR="008F52AF" w:rsidRPr="00FA34CB">
        <w:t>փոխհատուցմանն</w:t>
      </w:r>
      <w:r w:rsidR="008F52AF" w:rsidRPr="00FA34CB">
        <w:rPr>
          <w:lang w:val="af-ZA"/>
        </w:rPr>
        <w:t xml:space="preserve"> ուղղվող ծախսերի փոփոխությամբ</w:t>
      </w:r>
      <w:r w:rsidR="008F52AF" w:rsidRPr="00FA34CB">
        <w:t>:</w:t>
      </w:r>
    </w:p>
    <w:p w14:paraId="37BE0BD3" w14:textId="05522808" w:rsidR="008F52AF" w:rsidRPr="00FA34CB" w:rsidRDefault="00B41E45" w:rsidP="007C4D41">
      <w:pPr>
        <w:pStyle w:val="Bullet2"/>
      </w:pPr>
      <w:r>
        <w:rPr>
          <w:lang w:val="en-US"/>
        </w:rPr>
        <w:t>«</w:t>
      </w:r>
      <w:r w:rsidR="008F52AF" w:rsidRPr="00FA34CB">
        <w:t>Կենսաթոշակային ապահովության, ծերության, հաշմանդամության, կերակրողին կորցնելու դեպքում սոցիալական նպաստների, պարգևավճարների, պատվովճարների և այլ ծրագրերի վճարման հետ կապված ծառայություններ</w:t>
      </w:r>
      <w:r>
        <w:rPr>
          <w:lang w:val="en-US"/>
        </w:rPr>
        <w:t>»</w:t>
      </w:r>
      <w:r w:rsidR="008F52AF" w:rsidRPr="00FA34CB">
        <w:t xml:space="preserve"> ծրագրի</w:t>
      </w:r>
      <w:r w:rsidR="008F52AF" w:rsidRPr="00FA34CB">
        <w:rPr>
          <w:rFonts w:cs="Arial Armenian"/>
        </w:rPr>
        <w:t xml:space="preserve"> </w:t>
      </w:r>
      <w:r w:rsidR="008F52AF" w:rsidRPr="00FA34CB">
        <w:t xml:space="preserve">գծով նախատեսվում է ծախս 1439.1 մլն դրամի չափով (2017 թվականին` 1941.1 մլն դրամ): Ծախսերի նվազումը 502.0 մլն դրամի չափով պայմանավորված է կենսաթոշակներին, ծերության, հաշմանդամության, կերակրողին կորցնելու դեպքում սոցիալական նպաստներին, պարգևավճարներին, պատվովճարներին և այլ ծրագրերին ուղղվող ծախսերի փոփոխությամբ: </w:t>
      </w:r>
    </w:p>
    <w:p w14:paraId="10D881C2" w14:textId="40130E39" w:rsidR="008F52AF" w:rsidRPr="00FA34CB" w:rsidRDefault="00B41E45" w:rsidP="007C4D41">
      <w:pPr>
        <w:pStyle w:val="Bullet2"/>
      </w:pPr>
      <w:r>
        <w:rPr>
          <w:lang w:val="en-US"/>
        </w:rPr>
        <w:t>«</w:t>
      </w:r>
      <w:r w:rsidR="008F52AF" w:rsidRPr="00FA34CB">
        <w:t>ՍԱՏԳ(Բ) ձևաթղթերի տպագրության ծառայություններ</w:t>
      </w:r>
      <w:r>
        <w:rPr>
          <w:lang w:val="en-US"/>
        </w:rPr>
        <w:t>»</w:t>
      </w:r>
      <w:r w:rsidR="008F52AF" w:rsidRPr="00FA34CB">
        <w:t xml:space="preserve"> ծրագրի</w:t>
      </w:r>
      <w:r w:rsidR="008F52AF" w:rsidRPr="00FA34CB">
        <w:rPr>
          <w:rFonts w:cs="Arial Armenian"/>
        </w:rPr>
        <w:t xml:space="preserve"> </w:t>
      </w:r>
      <w:r w:rsidR="008F52AF" w:rsidRPr="00FA34CB">
        <w:t>գծով նախատեսվում է ծախս 9.1 մլն դրամի չափով (2017 թվականին` 10.8 մլն դրամ): Ծախսերի նվազումը 1.7 մլն դրամի չափով պայմանավորված է ձևաթղթերի միավորի գնի նվազմամբ:</w:t>
      </w:r>
    </w:p>
    <w:p w14:paraId="5CF6BCBA" w14:textId="08298C86" w:rsidR="008F52AF" w:rsidRPr="00FA34CB" w:rsidRDefault="00B41E45" w:rsidP="007C4D41">
      <w:pPr>
        <w:pStyle w:val="Bullet2"/>
      </w:pPr>
      <w:r>
        <w:rPr>
          <w:lang w:val="en-US"/>
        </w:rPr>
        <w:t>«</w:t>
      </w:r>
      <w:r w:rsidR="008F52AF" w:rsidRPr="00FA34CB">
        <w:t>Մեթոդաբանական ձեռնարկների մշակում, հետազոտությունների անցկացում և սոցիալական ապահովության ոլորտի կադրերի վերապատրաստում</w:t>
      </w:r>
      <w:r>
        <w:rPr>
          <w:lang w:val="en-US"/>
        </w:rPr>
        <w:t>»</w:t>
      </w:r>
      <w:r w:rsidR="008F52AF" w:rsidRPr="00FA34CB">
        <w:t xml:space="preserve"> ծրագրի</w:t>
      </w:r>
      <w:r w:rsidR="008F52AF" w:rsidRPr="00FA34CB">
        <w:rPr>
          <w:rFonts w:cs="Arial Armenian"/>
        </w:rPr>
        <w:t xml:space="preserve"> </w:t>
      </w:r>
      <w:r w:rsidR="008F52AF" w:rsidRPr="00FA34CB">
        <w:t>գծով նախատեսվում է ծախս 89.95 մլն դրամի չափով (2017 թվականին 90.0 մլն դրամ): Ծախսերի նվազումը 0.07 մլն դրամի չափով պայմանավորված է էլեկտրաէներգիայի սակագնի նվազմամբ:</w:t>
      </w:r>
    </w:p>
    <w:p w14:paraId="00B30FD4" w14:textId="5E075333" w:rsidR="008F52AF" w:rsidRPr="008C26DA" w:rsidRDefault="008F52AF" w:rsidP="0093331A">
      <w:pPr>
        <w:pStyle w:val="BodyText2"/>
        <w:rPr>
          <w:lang w:val="hy-AM"/>
        </w:rPr>
      </w:pPr>
      <w:r w:rsidRPr="00FA34CB">
        <w:t>2018 թվականին նախատեսվում է ծառայություն մատուցել ՀՀ աշխատանքի և սոցիալական հարցերի նախարարության համա</w:t>
      </w:r>
      <w:r w:rsidRPr="00FA34CB">
        <w:softHyphen/>
        <w:t xml:space="preserve">կարգի </w:t>
      </w:r>
      <w:r w:rsidR="00B41E45">
        <w:t>«</w:t>
      </w:r>
      <w:r w:rsidRPr="008C26DA">
        <w:t>Աշխատանքի և սոցիալական հետազոտությունների ազգային ինստիտուտ</w:t>
      </w:r>
      <w:r w:rsidR="00B41E45">
        <w:t>»</w:t>
      </w:r>
      <w:r w:rsidRPr="008C26DA">
        <w:t xml:space="preserve"> ՊՈԱԿ-ի միջոցով:</w:t>
      </w:r>
    </w:p>
    <w:p w14:paraId="7072ECD6" w14:textId="7DF764E2" w:rsidR="008F52AF" w:rsidRPr="00FA34CB" w:rsidRDefault="00B41E45" w:rsidP="007C4D41">
      <w:pPr>
        <w:pStyle w:val="Bullet2"/>
      </w:pPr>
      <w:r>
        <w:rPr>
          <w:lang w:val="en-US"/>
        </w:rPr>
        <w:t>«</w:t>
      </w:r>
      <w:r w:rsidR="008F52AF" w:rsidRPr="00FA34CB">
        <w:t>Հանրային իրազեկման միջոցառումների իրականացում</w:t>
      </w:r>
      <w:r>
        <w:rPr>
          <w:lang w:val="en-US"/>
        </w:rPr>
        <w:t>»</w:t>
      </w:r>
      <w:r w:rsidR="008F52AF" w:rsidRPr="00FA34CB">
        <w:t xml:space="preserve"> ծրագրի</w:t>
      </w:r>
      <w:r w:rsidR="008F52AF" w:rsidRPr="00FA34CB">
        <w:rPr>
          <w:rFonts w:cs="Arial Armenian"/>
        </w:rPr>
        <w:t xml:space="preserve"> </w:t>
      </w:r>
      <w:r w:rsidR="008F52AF" w:rsidRPr="00FA34CB">
        <w:t xml:space="preserve">գծով նախատեսվում է ծախս 21.3 մլն դրամի չափով (պահպանվել է 2017 թվականի մակարդակը):  </w:t>
      </w:r>
    </w:p>
    <w:p w14:paraId="03F4D01F" w14:textId="2C8EBD5F" w:rsidR="008F52AF" w:rsidRPr="00FA34CB" w:rsidRDefault="00B41E45" w:rsidP="007C4D41">
      <w:pPr>
        <w:pStyle w:val="Bullet2"/>
      </w:pPr>
      <w:r>
        <w:rPr>
          <w:lang w:val="en-US"/>
        </w:rPr>
        <w:t>«</w:t>
      </w:r>
      <w:r w:rsidR="008F52AF" w:rsidRPr="00FA34CB">
        <w:t>Ժամանակավոր անաշխատունակության դեպքում նպաստի վճարում</w:t>
      </w:r>
      <w:r>
        <w:rPr>
          <w:lang w:val="en-US"/>
        </w:rPr>
        <w:t>»</w:t>
      </w:r>
      <w:r w:rsidR="008F52AF" w:rsidRPr="00FA34CB">
        <w:t xml:space="preserve"> ծրագրի</w:t>
      </w:r>
      <w:r w:rsidR="008F52AF" w:rsidRPr="00FA34CB">
        <w:rPr>
          <w:rFonts w:cs="Arial Armenian"/>
        </w:rPr>
        <w:t xml:space="preserve"> </w:t>
      </w:r>
      <w:r w:rsidR="008F52AF" w:rsidRPr="00FA34CB">
        <w:t>գծով նախատեսվում է ծախս 2 501.9 մլն դրամի չափով (2017 թվականին` 2 659.2 մլն դրամ): Ծախսերի նվազումը 157.3 մլն դրամի չափով պայմանավորված է 2016 թվականի փաստացի կատարո</w:t>
      </w:r>
      <w:r>
        <w:rPr>
          <w:lang w:val="en-US"/>
        </w:rPr>
        <w:softHyphen/>
      </w:r>
      <w:r w:rsidR="008F52AF" w:rsidRPr="00FA34CB">
        <w:t>ղականից ելնելով ծախսերի նվազմամբ: Միաժամանակ հաշվարկներում հաշվի է առնվել ՀՀ ԱՎԾ 2015-2016 թվականների տարեկան և 2016-2017 թվականների առաջին կիսամյակների հանրապե</w:t>
      </w:r>
      <w:r>
        <w:rPr>
          <w:lang w:val="en-US"/>
        </w:rPr>
        <w:softHyphen/>
      </w:r>
      <w:r w:rsidR="008F52AF" w:rsidRPr="00FA34CB">
        <w:t xml:space="preserve">տության միջին աշխատավարձի միջին աճի տոկոսը (2.3%):     </w:t>
      </w:r>
    </w:p>
    <w:p w14:paraId="61E0F65F" w14:textId="2DE1623D" w:rsidR="008F52AF" w:rsidRPr="00FA34CB" w:rsidRDefault="00B41E45" w:rsidP="007C4D41">
      <w:pPr>
        <w:pStyle w:val="Bullet2"/>
      </w:pPr>
      <w:r>
        <w:rPr>
          <w:lang w:val="en-US"/>
        </w:rPr>
        <w:t>«</w:t>
      </w:r>
      <w:r w:rsidR="008F52AF" w:rsidRPr="00FA34CB">
        <w:t>Ժամանակավոր անաշխատունակության թերթիկների տպագրություն</w:t>
      </w:r>
      <w:r>
        <w:rPr>
          <w:lang w:val="en-US"/>
        </w:rPr>
        <w:t>»</w:t>
      </w:r>
      <w:r w:rsidR="008F52AF" w:rsidRPr="00FA34CB">
        <w:t xml:space="preserve"> ծրագրի</w:t>
      </w:r>
      <w:r w:rsidR="008F52AF" w:rsidRPr="00FA34CB">
        <w:rPr>
          <w:rFonts w:cs="Arial Armenian"/>
        </w:rPr>
        <w:t xml:space="preserve"> </w:t>
      </w:r>
      <w:r w:rsidR="008F52AF" w:rsidRPr="00FA34CB">
        <w:t xml:space="preserve">գծով նախատեսվում է ծախս 11.0 մլն դրամի չափով (պահպանվել է 2017 թվականի մակարդակը):  </w:t>
      </w:r>
    </w:p>
    <w:p w14:paraId="0E5894CC" w14:textId="5426AB37" w:rsidR="008F52AF" w:rsidRPr="00FA34CB" w:rsidRDefault="005572BF" w:rsidP="007C4D41">
      <w:pPr>
        <w:pStyle w:val="Bullet2"/>
      </w:pPr>
      <w:r>
        <w:rPr>
          <w:lang w:val="en-US"/>
        </w:rPr>
        <w:t>«</w:t>
      </w:r>
      <w:r w:rsidR="008F52AF" w:rsidRPr="00FA34CB">
        <w:t>Կենսաթոշակի նշանակման և վճարման համար անհրաժեշտ ձևաթղթերի տպագրու</w:t>
      </w:r>
      <w:r>
        <w:rPr>
          <w:lang w:val="en-US"/>
        </w:rPr>
        <w:softHyphen/>
      </w:r>
      <w:r w:rsidR="008F52AF" w:rsidRPr="00FA34CB">
        <w:t>թյուն</w:t>
      </w:r>
      <w:r>
        <w:rPr>
          <w:lang w:val="en-US"/>
        </w:rPr>
        <w:t>»</w:t>
      </w:r>
      <w:r w:rsidR="008F52AF" w:rsidRPr="00FA34CB">
        <w:t xml:space="preserve"> ծրագրի</w:t>
      </w:r>
      <w:r w:rsidR="008F52AF" w:rsidRPr="00FA34CB">
        <w:rPr>
          <w:rFonts w:cs="Arial Armenian"/>
        </w:rPr>
        <w:t xml:space="preserve"> </w:t>
      </w:r>
      <w:r w:rsidR="008F52AF" w:rsidRPr="00FA34CB">
        <w:t xml:space="preserve">գծով նախատեսվում է ծախս 1.1 մլն դրամի չափով (պահպանվել է 2017 թվականի մակարդակը):  </w:t>
      </w:r>
    </w:p>
    <w:p w14:paraId="77511A5E" w14:textId="4A6B7ACC" w:rsidR="008F52AF" w:rsidRPr="00FA34CB" w:rsidRDefault="00B41E45" w:rsidP="007C4D41">
      <w:pPr>
        <w:pStyle w:val="Bullet2"/>
      </w:pPr>
      <w:r>
        <w:rPr>
          <w:lang w:val="en-US"/>
        </w:rPr>
        <w:t>«</w:t>
      </w:r>
      <w:r w:rsidR="008F52AF" w:rsidRPr="00FA34CB">
        <w:t>Թրաֆիքինգի և շահագործման, բռնության ենթարկված անձանց սոցիալ-հոգեբանական վերականգնողական ծառայություններ</w:t>
      </w:r>
      <w:r>
        <w:rPr>
          <w:lang w:val="en-US"/>
        </w:rPr>
        <w:t>»</w:t>
      </w:r>
      <w:r w:rsidR="008F52AF" w:rsidRPr="00FA34CB">
        <w:t xml:space="preserve"> ծրագրի</w:t>
      </w:r>
      <w:r w:rsidR="008F52AF" w:rsidRPr="00FA34CB">
        <w:rPr>
          <w:rFonts w:cs="Arial Armenian"/>
        </w:rPr>
        <w:t xml:space="preserve"> </w:t>
      </w:r>
      <w:r w:rsidR="008F52AF" w:rsidRPr="00FA34CB">
        <w:t xml:space="preserve">գծով նախատեսվում է ծախս 19.1 մլն դրամի չափով (պահպանվել է 2017 թվականի մակարդակը):  </w:t>
      </w:r>
    </w:p>
    <w:p w14:paraId="7D6D7431" w14:textId="77777777" w:rsidR="008F52AF" w:rsidRPr="00FA34CB" w:rsidRDefault="008F52AF" w:rsidP="0093331A">
      <w:pPr>
        <w:pStyle w:val="BodyText2"/>
        <w:rPr>
          <w:b/>
          <w:i/>
        </w:rPr>
      </w:pPr>
      <w:r w:rsidRPr="00FA34CB">
        <w:t>2018 թվականին «Ամքոր» միջազգային ՀԿ կողմից իրականացվող ծրագրի շրջա</w:t>
      </w:r>
      <w:r w:rsidRPr="00FA34CB">
        <w:softHyphen/>
        <w:t>նակ</w:t>
      </w:r>
      <w:r w:rsidRPr="00FA34CB">
        <w:softHyphen/>
        <w:t xml:space="preserve">ում շահառուների միջին տարեկան թիվը կկազմի 8 մարդ, պահպանելով 2017 թվականի համար նախատեսված մակարդակը:  </w:t>
      </w:r>
    </w:p>
    <w:p w14:paraId="6B0F7927" w14:textId="56D0FFAB" w:rsidR="008F52AF" w:rsidRPr="00FA34CB" w:rsidRDefault="00B41E45" w:rsidP="007C4D41">
      <w:pPr>
        <w:pStyle w:val="Bullet2"/>
      </w:pPr>
      <w:r>
        <w:rPr>
          <w:lang w:val="en-US"/>
        </w:rPr>
        <w:t>«</w:t>
      </w:r>
      <w:r w:rsidR="008F52AF" w:rsidRPr="00FA34CB">
        <w:t>Զինվորական կենսաթոշակառուների տեղեկատվական համակարգի ներդրման, վարման, սպասարկման և տեղեկատվության տրամադրման ծառայություններ</w:t>
      </w:r>
      <w:r>
        <w:rPr>
          <w:lang w:val="en-US"/>
        </w:rPr>
        <w:t>»</w:t>
      </w:r>
      <w:r w:rsidR="008F52AF" w:rsidRPr="00FA34CB">
        <w:t xml:space="preserve"> ծրագրի</w:t>
      </w:r>
      <w:r w:rsidR="008F52AF" w:rsidRPr="00FA34CB">
        <w:rPr>
          <w:rFonts w:cs="Arial Armenian"/>
        </w:rPr>
        <w:t xml:space="preserve"> </w:t>
      </w:r>
      <w:r w:rsidR="008F52AF" w:rsidRPr="00FA34CB">
        <w:t>գծով նախատեսվում է ծախս 7.0 մլն դրամի չափով (պահպանվել է 2017 թվականի համար նախատեսված չափը):</w:t>
      </w:r>
    </w:p>
    <w:p w14:paraId="4BA7C906" w14:textId="306A69CF" w:rsidR="008F52AF" w:rsidRPr="00FA34CB" w:rsidRDefault="00B41E45" w:rsidP="007C4D41">
      <w:pPr>
        <w:pStyle w:val="Bullet2"/>
      </w:pPr>
      <w:r>
        <w:rPr>
          <w:lang w:val="en-US"/>
        </w:rPr>
        <w:t>«</w:t>
      </w:r>
      <w:r w:rsidR="008F52AF" w:rsidRPr="00FA34CB">
        <w:t>Պետական հիմնարկների և կազմակերպությունների աշխատողների սոցիալական փաթեթով ապահովում</w:t>
      </w:r>
      <w:r>
        <w:rPr>
          <w:lang w:val="en-US"/>
        </w:rPr>
        <w:t>»</w:t>
      </w:r>
      <w:r w:rsidR="008F52AF" w:rsidRPr="00FA34CB">
        <w:t xml:space="preserve"> ծրագրի ծախսը կազմում է 10 619.5 մլն դրամ (2017 </w:t>
      </w:r>
      <w:r w:rsidR="008F52AF" w:rsidRPr="00FA34CB">
        <w:rPr>
          <w:lang w:val="en-GB"/>
        </w:rPr>
        <w:t>թվա</w:t>
      </w:r>
      <w:r w:rsidR="008F52AF" w:rsidRPr="00FA34CB">
        <w:softHyphen/>
      </w:r>
      <w:r w:rsidR="008F52AF" w:rsidRPr="00FA34CB">
        <w:rPr>
          <w:lang w:val="en-GB"/>
        </w:rPr>
        <w:t>կանին</w:t>
      </w:r>
      <w:r w:rsidR="008F52AF" w:rsidRPr="00FA34CB">
        <w:t xml:space="preserve">` 10 923.9 մլն դրամ): 2018 թվականին նախատեսվում է սոցիալական փաթեթով ապահովել պետական հիմնարկների և </w:t>
      </w:r>
      <w:r w:rsidR="008F52AF" w:rsidRPr="0030666F">
        <w:t>կազմակերպությունների շուրջ 148.0 հազ. աշխատողի 2017</w:t>
      </w:r>
      <w:r w:rsidR="008F52AF" w:rsidRPr="00FA34CB">
        <w:t xml:space="preserve"> թվականի շուրջ 151.7 հազ. աշխատողի դիմաց: </w:t>
      </w:r>
    </w:p>
    <w:p w14:paraId="7ED7CEC2" w14:textId="7380B9A3" w:rsidR="008F52AF" w:rsidRPr="00FA34CB" w:rsidRDefault="00B41E45" w:rsidP="007C4D41">
      <w:pPr>
        <w:pStyle w:val="Bullet2"/>
      </w:pPr>
      <w:r>
        <w:rPr>
          <w:lang w:val="en-US"/>
        </w:rPr>
        <w:t>«</w:t>
      </w:r>
      <w:r w:rsidR="008F52AF" w:rsidRPr="00FA34CB">
        <w:t>Կենսաթոշակառուների հաշվառման միասնական տեղեկատվական համակարգի սպասարկման ծառայություններ</w:t>
      </w:r>
      <w:r>
        <w:rPr>
          <w:lang w:val="en-US"/>
        </w:rPr>
        <w:t>»</w:t>
      </w:r>
      <w:r w:rsidR="008F52AF" w:rsidRPr="00FA34CB">
        <w:t xml:space="preserve"> ծրագրի ծախսը կազմում է 42.0 մլն դրամ (պահպանվել է 2017 թվականի համար նախատեսված չափը):</w:t>
      </w:r>
    </w:p>
    <w:p w14:paraId="3823D1AD" w14:textId="74F84AB8" w:rsidR="008F52AF" w:rsidRPr="00FA34CB" w:rsidRDefault="00B41E45" w:rsidP="007C4D41">
      <w:pPr>
        <w:pStyle w:val="Bullet2"/>
      </w:pPr>
      <w:r>
        <w:rPr>
          <w:lang w:val="en-US"/>
        </w:rPr>
        <w:t>«</w:t>
      </w:r>
      <w:r w:rsidR="008F52AF" w:rsidRPr="00FA34CB">
        <w:t>Սոցիալական ապահովության պետական ծառայության տեղեկատվական ներքին պորտալի սպասարկում</w:t>
      </w:r>
      <w:r>
        <w:rPr>
          <w:lang w:val="en-US"/>
        </w:rPr>
        <w:t>»</w:t>
      </w:r>
      <w:r w:rsidR="008F52AF" w:rsidRPr="00FA34CB">
        <w:t xml:space="preserve"> ծրագրի ծախսը կազմում է 18.2 մլն դրամ (պահպանվել է 2017 թվականի համար նախատեսված չափը):</w:t>
      </w:r>
    </w:p>
    <w:p w14:paraId="512FB496" w14:textId="378C62B9" w:rsidR="008F52AF" w:rsidRPr="00FA34CB" w:rsidRDefault="00B41E45" w:rsidP="007C4D41">
      <w:pPr>
        <w:pStyle w:val="Bullet2"/>
      </w:pPr>
      <w:r>
        <w:rPr>
          <w:lang w:val="en-US"/>
        </w:rPr>
        <w:t>«</w:t>
      </w:r>
      <w:r w:rsidR="008F52AF" w:rsidRPr="00FA34CB">
        <w:t>Սոցիալական պաշտպանության ոլորտի տեղեկատվական համակարգի սպասարկման (կա</w:t>
      </w:r>
      <w:r w:rsidR="00A16623">
        <w:rPr>
          <w:lang w:val="en-US"/>
        </w:rPr>
        <w:softHyphen/>
      </w:r>
      <w:r w:rsidR="00A16623">
        <w:rPr>
          <w:lang w:val="en-US"/>
        </w:rPr>
        <w:softHyphen/>
      </w:r>
      <w:r w:rsidR="008F52AF" w:rsidRPr="00FA34CB">
        <w:t>տարելագործման), շահագործման և տեղեկատվության տրամադրման ծառայություններ</w:t>
      </w:r>
      <w:r>
        <w:rPr>
          <w:lang w:val="en-US"/>
        </w:rPr>
        <w:t>»</w:t>
      </w:r>
      <w:r w:rsidR="008F52AF" w:rsidRPr="00FA34CB">
        <w:t xml:space="preserve"> ծրագ</w:t>
      </w:r>
      <w:r w:rsidR="00A16623">
        <w:rPr>
          <w:lang w:val="en-US"/>
        </w:rPr>
        <w:softHyphen/>
      </w:r>
      <w:r w:rsidR="008F52AF" w:rsidRPr="00FA34CB">
        <w:t>րի</w:t>
      </w:r>
      <w:r w:rsidR="008F52AF" w:rsidRPr="00FA34CB">
        <w:rPr>
          <w:rFonts w:cs="Arial Armenian"/>
        </w:rPr>
        <w:t xml:space="preserve"> </w:t>
      </w:r>
      <w:r w:rsidR="008F52AF" w:rsidRPr="00FA34CB">
        <w:t>գծով նախատեսվում է ծախս 3</w:t>
      </w:r>
      <w:r w:rsidR="008F52AF" w:rsidRPr="0030666F">
        <w:t>18.2</w:t>
      </w:r>
      <w:r w:rsidR="008F52AF" w:rsidRPr="00FA34CB">
        <w:t xml:space="preserve"> մլն դրամի չափով (2017 </w:t>
      </w:r>
      <w:r w:rsidR="008F52AF" w:rsidRPr="00FA34CB">
        <w:rPr>
          <w:lang w:val="en-GB"/>
        </w:rPr>
        <w:t>թվա</w:t>
      </w:r>
      <w:r w:rsidR="008F52AF" w:rsidRPr="00FA34CB">
        <w:softHyphen/>
      </w:r>
      <w:r w:rsidR="008F52AF" w:rsidRPr="00FA34CB">
        <w:rPr>
          <w:lang w:val="en-GB"/>
        </w:rPr>
        <w:t>կանին</w:t>
      </w:r>
      <w:r w:rsidR="008F52AF" w:rsidRPr="00FA34CB">
        <w:t>` 318.4 մլն դրամ): Ծախ</w:t>
      </w:r>
      <w:r w:rsidR="00A16623">
        <w:rPr>
          <w:lang w:val="en-US"/>
        </w:rPr>
        <w:softHyphen/>
      </w:r>
      <w:r w:rsidR="008F52AF" w:rsidRPr="00FA34CB">
        <w:t xml:space="preserve">սերի </w:t>
      </w:r>
      <w:r w:rsidR="008F52AF">
        <w:t>նվազումը 0.2</w:t>
      </w:r>
      <w:r w:rsidR="008F52AF" w:rsidRPr="00FA34CB">
        <w:t xml:space="preserve"> մլն դրամի չափով պայմանավորված է էլեկտրաէներգիայի սակագնի</w:t>
      </w:r>
      <w:r w:rsidR="008F52AF" w:rsidRPr="006C7406">
        <w:t xml:space="preserve"> </w:t>
      </w:r>
      <w:r w:rsidR="008F52AF" w:rsidRPr="00FA34CB">
        <w:t>նվազ</w:t>
      </w:r>
      <w:r w:rsidR="00A16623">
        <w:rPr>
          <w:lang w:val="en-US"/>
        </w:rPr>
        <w:softHyphen/>
      </w:r>
      <w:r w:rsidR="008F52AF" w:rsidRPr="00FA34CB">
        <w:t>մամբ:</w:t>
      </w:r>
    </w:p>
    <w:p w14:paraId="2E2FB70F" w14:textId="16C6CA2B" w:rsidR="008F52AF" w:rsidRPr="00FA34CB" w:rsidRDefault="008F52AF" w:rsidP="0093331A">
      <w:pPr>
        <w:pStyle w:val="BodyText2"/>
      </w:pPr>
      <w:r w:rsidRPr="00FA34CB">
        <w:t>201</w:t>
      </w:r>
      <w:r w:rsidRPr="00FA34CB">
        <w:rPr>
          <w:lang w:val="hy-AM"/>
        </w:rPr>
        <w:t>8</w:t>
      </w:r>
      <w:r w:rsidRPr="00FA34CB">
        <w:t xml:space="preserve"> թվականին նախատեսվում է ծառայություն մատուցել </w:t>
      </w:r>
      <w:r w:rsidR="00B41E45">
        <w:t>««</w:t>
      </w:r>
      <w:r w:rsidRPr="00FA34CB">
        <w:t>Նորք</w:t>
      </w:r>
      <w:r w:rsidR="00B41E45">
        <w:t>»</w:t>
      </w:r>
      <w:r w:rsidRPr="00FA34CB">
        <w:t xml:space="preserve"> սոցիալական ծառայությունների տեխնոլոգիական և իրազեկման կենտրոն</w:t>
      </w:r>
      <w:r w:rsidR="00B41E45">
        <w:t>»</w:t>
      </w:r>
      <w:r w:rsidRPr="00FA34CB">
        <w:t xml:space="preserve"> հիմնադրամի միջոցով:</w:t>
      </w:r>
    </w:p>
    <w:p w14:paraId="778E88BF" w14:textId="5D84E58A" w:rsidR="008F52AF" w:rsidRPr="00FA34CB" w:rsidRDefault="00B41E45" w:rsidP="007C4D41">
      <w:pPr>
        <w:pStyle w:val="Bullet2"/>
      </w:pPr>
      <w:r>
        <w:rPr>
          <w:lang w:val="en-US"/>
        </w:rPr>
        <w:t>«</w:t>
      </w:r>
      <w:r w:rsidR="008F52AF" w:rsidRPr="00FA34CB">
        <w:t>Կենսաթոշակային համակարգի հանրային իրազեկման աշխատանքներ</w:t>
      </w:r>
      <w:r>
        <w:rPr>
          <w:lang w:val="en-US"/>
        </w:rPr>
        <w:t>»</w:t>
      </w:r>
      <w:r w:rsidR="008F52AF" w:rsidRPr="00FA34CB">
        <w:t xml:space="preserve"> </w:t>
      </w:r>
      <w:r w:rsidR="008F52AF" w:rsidRPr="00FA34CB">
        <w:rPr>
          <w:lang w:val="en-GB"/>
        </w:rPr>
        <w:t>ծրագրով</w:t>
      </w:r>
      <w:r w:rsidR="008F52AF" w:rsidRPr="00FA34CB">
        <w:t xml:space="preserve"> </w:t>
      </w:r>
      <w:r w:rsidR="008F52AF" w:rsidRPr="00FA34CB">
        <w:rPr>
          <w:lang w:val="en-GB"/>
        </w:rPr>
        <w:t>նախատեսվում</w:t>
      </w:r>
      <w:r w:rsidR="008F52AF" w:rsidRPr="00FA34CB">
        <w:t xml:space="preserve"> </w:t>
      </w:r>
      <w:r w:rsidR="008F52AF" w:rsidRPr="00FA34CB">
        <w:rPr>
          <w:lang w:val="en-GB"/>
        </w:rPr>
        <w:t>է</w:t>
      </w:r>
      <w:r w:rsidR="008F52AF" w:rsidRPr="00FA34CB">
        <w:t xml:space="preserve"> </w:t>
      </w:r>
      <w:r w:rsidR="008F52AF" w:rsidRPr="00FA34CB">
        <w:rPr>
          <w:lang w:val="en-GB"/>
        </w:rPr>
        <w:t>հատկացնել</w:t>
      </w:r>
      <w:r w:rsidR="008F52AF" w:rsidRPr="00FA34CB">
        <w:t xml:space="preserve"> 44.1 </w:t>
      </w:r>
      <w:r w:rsidR="008F52AF" w:rsidRPr="00FA34CB">
        <w:rPr>
          <w:lang w:val="en-GB"/>
        </w:rPr>
        <w:t>մլն</w:t>
      </w:r>
      <w:r w:rsidR="008F52AF" w:rsidRPr="00FA34CB">
        <w:t xml:space="preserve"> </w:t>
      </w:r>
      <w:r w:rsidR="008F52AF" w:rsidRPr="00FA34CB">
        <w:rPr>
          <w:lang w:val="en-GB"/>
        </w:rPr>
        <w:t>դրամի</w:t>
      </w:r>
      <w:r w:rsidR="008F52AF" w:rsidRPr="00FA34CB">
        <w:t xml:space="preserve"> </w:t>
      </w:r>
      <w:r w:rsidR="008F52AF" w:rsidRPr="00FA34CB">
        <w:rPr>
          <w:lang w:val="en-GB"/>
        </w:rPr>
        <w:t>չափով</w:t>
      </w:r>
      <w:r w:rsidR="008F52AF" w:rsidRPr="00FA34CB">
        <w:t xml:space="preserve"> </w:t>
      </w:r>
      <w:r w:rsidR="008F52AF" w:rsidRPr="00FA34CB">
        <w:rPr>
          <w:lang w:val="en-GB"/>
        </w:rPr>
        <w:t>ծախս</w:t>
      </w:r>
      <w:r w:rsidR="008F52AF" w:rsidRPr="00FA34CB">
        <w:t xml:space="preserve"> (պահպանվել է 2017 թվականի համար նախատեսված չափը):</w:t>
      </w:r>
    </w:p>
    <w:p w14:paraId="32210079" w14:textId="610D5BD2" w:rsidR="008F52AF" w:rsidRPr="00FA34CB" w:rsidRDefault="008F52AF" w:rsidP="0093331A">
      <w:pPr>
        <w:pStyle w:val="BodyText2"/>
      </w:pPr>
      <w:r w:rsidRPr="00FA34CB">
        <w:t>201</w:t>
      </w:r>
      <w:r w:rsidRPr="00FA34CB">
        <w:rPr>
          <w:lang w:val="hy-AM"/>
        </w:rPr>
        <w:t>8</w:t>
      </w:r>
      <w:r w:rsidRPr="00FA34CB">
        <w:t xml:space="preserve"> թվականին նախատեսվում է ծառայություն մատուցել </w:t>
      </w:r>
      <w:r w:rsidR="00B41E45">
        <w:t>««</w:t>
      </w:r>
      <w:r w:rsidRPr="00FA34CB">
        <w:t>Նորք</w:t>
      </w:r>
      <w:r w:rsidR="00B41E45">
        <w:t>»</w:t>
      </w:r>
      <w:r w:rsidRPr="00FA34CB">
        <w:t xml:space="preserve"> սոցիալական ծառայությունների տեխնոլոգիական և իրազեկման կենտրոն</w:t>
      </w:r>
      <w:r w:rsidR="00B41E45">
        <w:t>»</w:t>
      </w:r>
      <w:r w:rsidRPr="00FA34CB">
        <w:t xml:space="preserve"> հիմնադրամի միջոցով:</w:t>
      </w:r>
    </w:p>
    <w:p w14:paraId="371BE9D0" w14:textId="06197D19" w:rsidR="008F52AF" w:rsidRPr="00FA34CB" w:rsidRDefault="00B41E45" w:rsidP="007C4D41">
      <w:pPr>
        <w:pStyle w:val="Bullet2"/>
      </w:pPr>
      <w:r>
        <w:rPr>
          <w:lang w:val="en-US"/>
        </w:rPr>
        <w:t>«</w:t>
      </w:r>
      <w:r w:rsidR="008F52AF" w:rsidRPr="00FA34CB">
        <w:t>Մարդկանց թրաֆիքինգի (և/կամ) շահագործման զոհերին միանվագ դրամական փոխհատուցման տրամադրում</w:t>
      </w:r>
      <w:r>
        <w:rPr>
          <w:lang w:val="en-US"/>
        </w:rPr>
        <w:t>»</w:t>
      </w:r>
      <w:r w:rsidR="008F52AF" w:rsidRPr="00FA34CB">
        <w:t xml:space="preserve"> ծրագրով</w:t>
      </w:r>
      <w:r w:rsidR="008F52AF" w:rsidRPr="00FA34CB">
        <w:rPr>
          <w:lang w:val="af-ZA"/>
        </w:rPr>
        <w:t xml:space="preserve"> </w:t>
      </w:r>
      <w:r w:rsidR="008F52AF" w:rsidRPr="00FA34CB">
        <w:t>նախատեսվում</w:t>
      </w:r>
      <w:r w:rsidR="008F52AF" w:rsidRPr="00FA34CB">
        <w:rPr>
          <w:lang w:val="af-ZA"/>
        </w:rPr>
        <w:t xml:space="preserve"> </w:t>
      </w:r>
      <w:r w:rsidR="008F52AF" w:rsidRPr="00FA34CB">
        <w:t>է</w:t>
      </w:r>
      <w:r w:rsidR="008F52AF" w:rsidRPr="00FA34CB">
        <w:rPr>
          <w:lang w:val="af-ZA"/>
        </w:rPr>
        <w:t xml:space="preserve"> </w:t>
      </w:r>
      <w:r w:rsidR="008F52AF" w:rsidRPr="00FA34CB">
        <w:t>հատկացնել</w:t>
      </w:r>
      <w:r w:rsidR="008F52AF" w:rsidRPr="00FA34CB">
        <w:rPr>
          <w:lang w:val="af-ZA"/>
        </w:rPr>
        <w:t xml:space="preserve"> </w:t>
      </w:r>
      <w:r w:rsidR="008F52AF" w:rsidRPr="00FA34CB">
        <w:t>1.8</w:t>
      </w:r>
      <w:r w:rsidR="008F52AF" w:rsidRPr="00FA34CB">
        <w:rPr>
          <w:lang w:val="af-ZA"/>
        </w:rPr>
        <w:t xml:space="preserve"> </w:t>
      </w:r>
      <w:r w:rsidR="008F52AF" w:rsidRPr="00FA34CB">
        <w:t>մլն</w:t>
      </w:r>
      <w:r w:rsidR="008F52AF" w:rsidRPr="00FA34CB">
        <w:rPr>
          <w:lang w:val="af-ZA"/>
        </w:rPr>
        <w:t xml:space="preserve"> </w:t>
      </w:r>
      <w:r w:rsidR="008F52AF" w:rsidRPr="00FA34CB">
        <w:t>դրամի</w:t>
      </w:r>
      <w:r w:rsidR="008F52AF" w:rsidRPr="00FA34CB">
        <w:rPr>
          <w:lang w:val="af-ZA"/>
        </w:rPr>
        <w:t xml:space="preserve"> </w:t>
      </w:r>
      <w:r w:rsidR="008F52AF" w:rsidRPr="00FA34CB">
        <w:t>չափով</w:t>
      </w:r>
      <w:r w:rsidR="008F52AF" w:rsidRPr="00FA34CB">
        <w:rPr>
          <w:lang w:val="af-ZA"/>
        </w:rPr>
        <w:t xml:space="preserve"> </w:t>
      </w:r>
      <w:r w:rsidR="008F52AF" w:rsidRPr="00FA34CB">
        <w:t xml:space="preserve">ծախս </w:t>
      </w:r>
      <w:r w:rsidR="008F52AF" w:rsidRPr="00FA34CB">
        <w:rPr>
          <w:lang w:val="af-ZA"/>
        </w:rPr>
        <w:t>(</w:t>
      </w:r>
      <w:r w:rsidR="008F52AF" w:rsidRPr="00FA34CB">
        <w:t>պահպանվել</w:t>
      </w:r>
      <w:r w:rsidR="008F52AF" w:rsidRPr="00FA34CB">
        <w:rPr>
          <w:lang w:val="af-ZA"/>
        </w:rPr>
        <w:t xml:space="preserve"> </w:t>
      </w:r>
      <w:r w:rsidR="008F52AF" w:rsidRPr="00FA34CB">
        <w:t>է</w:t>
      </w:r>
      <w:r w:rsidR="008F52AF" w:rsidRPr="00FA34CB">
        <w:rPr>
          <w:lang w:val="af-ZA"/>
        </w:rPr>
        <w:t xml:space="preserve"> 2017 թվականի համար </w:t>
      </w:r>
      <w:r w:rsidR="008F52AF" w:rsidRPr="00FA34CB">
        <w:t>նախատեսված</w:t>
      </w:r>
      <w:r w:rsidR="008F52AF" w:rsidRPr="00FA34CB">
        <w:rPr>
          <w:lang w:val="af-ZA"/>
        </w:rPr>
        <w:t xml:space="preserve"> </w:t>
      </w:r>
      <w:r w:rsidR="008F52AF" w:rsidRPr="00FA34CB">
        <w:t>չափը</w:t>
      </w:r>
      <w:r w:rsidR="008F52AF" w:rsidRPr="00FA34CB">
        <w:rPr>
          <w:lang w:val="af-ZA"/>
        </w:rPr>
        <w:t>):</w:t>
      </w:r>
    </w:p>
    <w:p w14:paraId="44E5B1D2" w14:textId="45A90087" w:rsidR="008F52AF" w:rsidRPr="005A209E" w:rsidRDefault="00B41E45" w:rsidP="007C4D41">
      <w:pPr>
        <w:pStyle w:val="Bullet2"/>
      </w:pPr>
      <w:r>
        <w:rPr>
          <w:lang w:val="en-US"/>
        </w:rPr>
        <w:t>«</w:t>
      </w:r>
      <w:r w:rsidR="008F52AF" w:rsidRPr="00FA34CB">
        <w:t xml:space="preserve">ՀՀ տարածքային կառավարման և զարգացման նախարարության միգրացիոն պետական ծառայության ենթակայության </w:t>
      </w:r>
      <w:r>
        <w:rPr>
          <w:lang w:val="en-US"/>
        </w:rPr>
        <w:t>«</w:t>
      </w:r>
      <w:r w:rsidR="008F52AF" w:rsidRPr="00FA34CB">
        <w:t>Հատուկ կացարան</w:t>
      </w:r>
      <w:r>
        <w:rPr>
          <w:lang w:val="en-US"/>
        </w:rPr>
        <w:t>»</w:t>
      </w:r>
      <w:r w:rsidR="008F52AF" w:rsidRPr="00FA34CB">
        <w:t xml:space="preserve"> ՊՈԱԿ-ում չտեղավորված ապաստան հայցողներին դրամական օգնության տրամադրում</w:t>
      </w:r>
      <w:r>
        <w:rPr>
          <w:lang w:val="en-US"/>
        </w:rPr>
        <w:t>»</w:t>
      </w:r>
      <w:r w:rsidR="008F52AF" w:rsidRPr="00B8786F">
        <w:t xml:space="preserve"> ծրագրի</w:t>
      </w:r>
      <w:r w:rsidR="008F52AF" w:rsidRPr="00B8786F">
        <w:rPr>
          <w:rFonts w:cs="Arial Armenian"/>
        </w:rPr>
        <w:t xml:space="preserve"> </w:t>
      </w:r>
      <w:r w:rsidR="008F52AF" w:rsidRPr="00B8786F">
        <w:t>գծով նախատեսվում է ծախս 4.0 մլն դրամի չափով (2017 թվա</w:t>
      </w:r>
      <w:r w:rsidR="008F52AF" w:rsidRPr="00B8786F">
        <w:softHyphen/>
        <w:t>կանին` 5.2 մլն դրամ): Ծախսերի նվազումը 1.2 մլն դրամի չափով պայմանավորված է շահառուների թվաքանակի նվազմամբ: 2018 թվականին նախատեսվում է դրամական օգնություն տրամադրել 20 շահառուի 2017 թվականի 25 դիմաց:</w:t>
      </w:r>
    </w:p>
    <w:p w14:paraId="768E7A14" w14:textId="4A5BBF9C" w:rsidR="005A209E" w:rsidRPr="00A1227D" w:rsidRDefault="005A209E" w:rsidP="005A209E">
      <w:pPr>
        <w:pStyle w:val="Bullet2"/>
      </w:pPr>
      <w:r>
        <w:rPr>
          <w:b/>
          <w:lang w:val="en-US"/>
        </w:rPr>
        <w:t>«</w:t>
      </w:r>
      <w:r w:rsidRPr="00A1227D">
        <w:rPr>
          <w:b/>
        </w:rPr>
        <w:t>Սեզոնային զբաղվածության խթանման միջոցով գյուղացիական տնտեսությանն աջակցության իրականացման ապահովում</w:t>
      </w:r>
      <w:r>
        <w:rPr>
          <w:b/>
          <w:lang w:val="en-US"/>
        </w:rPr>
        <w:t>»</w:t>
      </w:r>
      <w:r w:rsidRPr="00A1227D">
        <w:rPr>
          <w:b/>
        </w:rPr>
        <w:t xml:space="preserve"> </w:t>
      </w:r>
      <w:r w:rsidRPr="00A1227D">
        <w:t>ծրագրի</w:t>
      </w:r>
      <w:r w:rsidRPr="00A1227D">
        <w:rPr>
          <w:rFonts w:cs="Arial Armenian"/>
        </w:rPr>
        <w:t xml:space="preserve"> </w:t>
      </w:r>
      <w:r w:rsidRPr="00A1227D">
        <w:t>գծով նախատեսվում է ծախս 136.7 մլն դրամի չափով (2017 թվա</w:t>
      </w:r>
      <w:r w:rsidRPr="00A1227D">
        <w:softHyphen/>
        <w:t xml:space="preserve">կանին` 16.2 մլն դրամ): Ծախսերի աճը 120.5 մլն դրամի չափով պայմանավորված է </w:t>
      </w:r>
      <w:r>
        <w:rPr>
          <w:b/>
          <w:lang w:val="en-US"/>
        </w:rPr>
        <w:t>«</w:t>
      </w:r>
      <w:r w:rsidRPr="00A1227D">
        <w:t>Սեզոնային զբաղվածության խթանման միջոցով գյուղացիական տնտեսու</w:t>
      </w:r>
      <w:r w:rsidR="005572BF">
        <w:rPr>
          <w:lang w:val="en-US"/>
        </w:rPr>
        <w:softHyphen/>
      </w:r>
      <w:r w:rsidRPr="00A1227D">
        <w:t>թյանն աջակցության տրամադրում</w:t>
      </w:r>
      <w:r>
        <w:rPr>
          <w:lang w:val="en-US"/>
        </w:rPr>
        <w:t>»</w:t>
      </w:r>
      <w:r w:rsidRPr="00A1227D">
        <w:t xml:space="preserve"> ծրագրի </w:t>
      </w:r>
      <w:r w:rsidRPr="0071033E">
        <w:t>շրջանակներում ակնկալվող գյուղատնտեսական աշխատանքների մեկնարկի և իրականացման համար անհրաժեշտ աջակցությունը (խորհրդատ</w:t>
      </w:r>
      <w:r w:rsidR="005572BF">
        <w:rPr>
          <w:lang w:val="en-US"/>
        </w:rPr>
        <w:softHyphen/>
      </w:r>
      <w:r w:rsidRPr="0071033E">
        <w:t xml:space="preserve">վություն, գյուղացիական տնտեսությանն աջակցության գործարար ծրագրի անբաժանելի մաս կազմող՝ կատարման ենթակա աշխատանքների պլան-ժամանակացույցի մշակում, ծրագրի կատարման ընթացքի մոնիթորինգի իրականացում, ինչպես նաև հողօգտագործողի` հարկային գործակալի պարտավորություններից բխող գործառույթների իրականացմանն աջակցություն) </w:t>
      </w:r>
      <w:r>
        <w:rPr>
          <w:b/>
          <w:lang w:val="en-US"/>
        </w:rPr>
        <w:t>«</w:t>
      </w:r>
      <w:r w:rsidRPr="0071033E">
        <w:t>Գնումների մասին</w:t>
      </w:r>
      <w:r>
        <w:rPr>
          <w:lang w:val="en-US"/>
        </w:rPr>
        <w:t>»</w:t>
      </w:r>
      <w:r w:rsidRPr="0071033E">
        <w:t xml:space="preserve"> ՀՀ</w:t>
      </w:r>
      <w:r w:rsidRPr="00A1227D">
        <w:t xml:space="preserve"> </w:t>
      </w:r>
      <w:r w:rsidRPr="0071033E">
        <w:t>օրենքով սահմանված կարգով ընտրված կազմակերպության կողմից իրականաց</w:t>
      </w:r>
      <w:r w:rsidRPr="00A1227D">
        <w:rPr>
          <w:lang w:val="ru-RU"/>
        </w:rPr>
        <w:t>մամբ</w:t>
      </w:r>
      <w:r w:rsidRPr="0071033E">
        <w:t>:</w:t>
      </w:r>
      <w:r w:rsidRPr="00A1227D">
        <w:t xml:space="preserve"> 2017 թվականին սույն ծրագրի գծով ծախս</w:t>
      </w:r>
      <w:r w:rsidRPr="00A1227D">
        <w:rPr>
          <w:lang w:val="ru-RU"/>
        </w:rPr>
        <w:t>ը</w:t>
      </w:r>
      <w:r w:rsidRPr="00A1227D">
        <w:t xml:space="preserve"> ո</w:t>
      </w:r>
      <w:r w:rsidRPr="00A1227D">
        <w:rPr>
          <w:lang w:val="ru-RU"/>
        </w:rPr>
        <w:t>ւ</w:t>
      </w:r>
      <w:r w:rsidRPr="00A1227D">
        <w:t>ղ</w:t>
      </w:r>
      <w:r>
        <w:t xml:space="preserve">ղված </w:t>
      </w:r>
      <w:r w:rsidRPr="00A1227D">
        <w:t xml:space="preserve">էր «Սեզոնային զբաղվածության խթանման միջոցով գյուղացիական տնտեսությանն աջակցության տրամադրում» ծրագրի իրականացման ապահովմանը </w:t>
      </w:r>
      <w:r w:rsidRPr="00A1227D">
        <w:rPr>
          <w:lang w:val="ru-RU"/>
        </w:rPr>
        <w:t>և</w:t>
      </w:r>
      <w:r w:rsidRPr="00A1227D">
        <w:t xml:space="preserve"> կազմում է</w:t>
      </w:r>
      <w:r>
        <w:t>ր</w:t>
      </w:r>
      <w:r w:rsidRPr="00A1227D">
        <w:t xml:space="preserve"> 2%:</w:t>
      </w:r>
    </w:p>
    <w:p w14:paraId="3AE3964A" w14:textId="3A31198B" w:rsidR="008F52AF" w:rsidRPr="00FA34CB" w:rsidRDefault="00B41E45" w:rsidP="007C4D41">
      <w:pPr>
        <w:pStyle w:val="Bullet2"/>
      </w:pPr>
      <w:r>
        <w:rPr>
          <w:lang w:val="en-US"/>
        </w:rPr>
        <w:t>«</w:t>
      </w:r>
      <w:r w:rsidR="008F52AF" w:rsidRPr="00FA34CB">
        <w:t>Ապաստան հայցողների հետ հարցազրույց անցկացնելու նպատակով թարգմանչական ծառայությունների ձեռքբերում</w:t>
      </w:r>
      <w:r>
        <w:rPr>
          <w:lang w:val="en-US"/>
        </w:rPr>
        <w:t>»</w:t>
      </w:r>
      <w:r w:rsidR="008F52AF" w:rsidRPr="00FA34CB">
        <w:t xml:space="preserve"> ծրագրով նախատեսվում է հատկացնել 2.1 մլն դրամի չափով ծախս: Ծրագրով նախատեսվում է 30 ապաստան հայցողների հետ հարցազրույց անցկացնելու նպատակով կատարել թարգմանչական աշխատանքներ, ապաստան հայցողներին տրամադրել ապաստան հայցողի վկայական, նրանց կողմից ներկայացված փաստաթղթերի, ծագման երկրների վերաբերյալ ինտերնետից ստացված փաստաթղթերի թարգմանություններ:   </w:t>
      </w:r>
    </w:p>
    <w:p w14:paraId="480955EC" w14:textId="79A91CF6" w:rsidR="008F52AF" w:rsidRPr="00FA34CB" w:rsidRDefault="00B41E45" w:rsidP="007C4D41">
      <w:pPr>
        <w:pStyle w:val="Bullet2"/>
      </w:pPr>
      <w:r>
        <w:rPr>
          <w:lang w:val="en-US"/>
        </w:rPr>
        <w:t>«</w:t>
      </w:r>
      <w:r w:rsidR="008F52AF" w:rsidRPr="00FA34CB">
        <w:t>ՀՀ-ում փախստական ճանաչված և ապաստան ստացած անձանց համար քաղաքա</w:t>
      </w:r>
      <w:r w:rsidR="005572BF">
        <w:rPr>
          <w:lang w:val="en-US"/>
        </w:rPr>
        <w:softHyphen/>
      </w:r>
      <w:r w:rsidR="008F52AF" w:rsidRPr="00FA34CB">
        <w:t>ցիական կողմնորոշման դասընթացների կազմակերպման ծառայություններ</w:t>
      </w:r>
      <w:r>
        <w:rPr>
          <w:lang w:val="en-US"/>
        </w:rPr>
        <w:t>»</w:t>
      </w:r>
      <w:r w:rsidR="008F52AF" w:rsidRPr="00FA34CB">
        <w:t xml:space="preserve"> ծրագրով նախատես</w:t>
      </w:r>
      <w:r w:rsidR="005572BF">
        <w:rPr>
          <w:lang w:val="en-US"/>
        </w:rPr>
        <w:softHyphen/>
      </w:r>
      <w:r w:rsidR="008F52AF" w:rsidRPr="00FA34CB">
        <w:t>վում է հատկացնել 2.3 մլն դրամի չափով ծախս: Ծրագրով նախատեսվում է ՀՀ-ում փախստական ճանաչված և ապաստան ստացած 150 անձանց համար կազմակերպել քաղաքացիական կողմնորոշման դասընթացներ:</w:t>
      </w:r>
    </w:p>
    <w:p w14:paraId="29320BB0" w14:textId="34F6574F" w:rsidR="008F52AF" w:rsidRPr="00FA34CB" w:rsidRDefault="00B41E45" w:rsidP="007C4D41">
      <w:pPr>
        <w:pStyle w:val="Bullet2"/>
      </w:pPr>
      <w:r>
        <w:rPr>
          <w:lang w:val="en-US"/>
        </w:rPr>
        <w:t>«</w:t>
      </w:r>
      <w:r w:rsidR="008F52AF" w:rsidRPr="00FA34CB">
        <w:t>ՀՀ-ում փախստական ճանաչված և ապաստան ստացած անձանց համար վարձակալությամբ բնակարանների ձեռք բերման նպատակով փոխհատուցում</w:t>
      </w:r>
      <w:r>
        <w:rPr>
          <w:lang w:val="en-US"/>
        </w:rPr>
        <w:t>»</w:t>
      </w:r>
      <w:r w:rsidR="008F52AF" w:rsidRPr="00FA34CB">
        <w:t xml:space="preserve"> ծրագրով</w:t>
      </w:r>
      <w:r w:rsidR="008F52AF" w:rsidRPr="00FA34CB">
        <w:rPr>
          <w:lang w:val="af-ZA"/>
        </w:rPr>
        <w:t xml:space="preserve"> </w:t>
      </w:r>
      <w:r w:rsidR="008F52AF" w:rsidRPr="00FA34CB">
        <w:t>նախատեսվում</w:t>
      </w:r>
      <w:r w:rsidR="008F52AF" w:rsidRPr="00FA34CB">
        <w:rPr>
          <w:lang w:val="af-ZA"/>
        </w:rPr>
        <w:t xml:space="preserve"> </w:t>
      </w:r>
      <w:r w:rsidR="008F52AF" w:rsidRPr="00FA34CB">
        <w:t>է</w:t>
      </w:r>
      <w:r w:rsidR="008F52AF" w:rsidRPr="00FA34CB">
        <w:rPr>
          <w:lang w:val="af-ZA"/>
        </w:rPr>
        <w:t xml:space="preserve"> </w:t>
      </w:r>
      <w:r w:rsidR="008F52AF" w:rsidRPr="00FA34CB">
        <w:t>հատկացնել</w:t>
      </w:r>
      <w:r w:rsidR="008F52AF" w:rsidRPr="00FA34CB">
        <w:rPr>
          <w:lang w:val="af-ZA"/>
        </w:rPr>
        <w:t xml:space="preserve"> </w:t>
      </w:r>
      <w:r w:rsidR="008F52AF" w:rsidRPr="00FA34CB">
        <w:t>13.5</w:t>
      </w:r>
      <w:r w:rsidR="008F52AF" w:rsidRPr="00FA34CB">
        <w:rPr>
          <w:lang w:val="af-ZA"/>
        </w:rPr>
        <w:t xml:space="preserve"> </w:t>
      </w:r>
      <w:r w:rsidR="008F52AF" w:rsidRPr="00FA34CB">
        <w:t>մլն</w:t>
      </w:r>
      <w:r w:rsidR="008F52AF" w:rsidRPr="00FA34CB">
        <w:rPr>
          <w:lang w:val="af-ZA"/>
        </w:rPr>
        <w:t xml:space="preserve"> </w:t>
      </w:r>
      <w:r w:rsidR="008F52AF" w:rsidRPr="00FA34CB">
        <w:t>դրամի</w:t>
      </w:r>
      <w:r w:rsidR="008F52AF" w:rsidRPr="00FA34CB">
        <w:rPr>
          <w:lang w:val="af-ZA"/>
        </w:rPr>
        <w:t xml:space="preserve"> </w:t>
      </w:r>
      <w:r w:rsidR="008F52AF" w:rsidRPr="00FA34CB">
        <w:t>չափով</w:t>
      </w:r>
      <w:r w:rsidR="008F52AF" w:rsidRPr="00FA34CB">
        <w:rPr>
          <w:lang w:val="af-ZA"/>
        </w:rPr>
        <w:t xml:space="preserve"> </w:t>
      </w:r>
      <w:r w:rsidR="008F52AF" w:rsidRPr="00FA34CB">
        <w:t xml:space="preserve">ծախս: </w:t>
      </w:r>
      <w:r w:rsidR="008F52AF" w:rsidRPr="00FA34CB">
        <w:rPr>
          <w:lang w:val="af-ZA"/>
        </w:rPr>
        <w:t>Ծրագրով նախատեսվում է</w:t>
      </w:r>
      <w:r w:rsidR="008F52AF" w:rsidRPr="00FA34CB">
        <w:t xml:space="preserve"> ՀՀ-ում փախստական ճանաչված և ապաստան ստացած անձանց (25 ընտանիք) տրամադրել փոխհատուցում մինչև ինն ամիս տևողությամբ բնակարաններ վարձակալելու համար:</w:t>
      </w:r>
    </w:p>
    <w:p w14:paraId="7FF72751" w14:textId="77777777" w:rsidR="008F52AF" w:rsidRPr="00FA34CB" w:rsidRDefault="008F52AF" w:rsidP="0093331A">
      <w:pPr>
        <w:pStyle w:val="BodyText2"/>
        <w:rPr>
          <w:lang w:val="af-ZA"/>
        </w:rPr>
      </w:pPr>
      <w:r w:rsidRPr="00FA34CB">
        <w:t>Սոցիալական</w:t>
      </w:r>
      <w:r w:rsidRPr="00FA34CB">
        <w:rPr>
          <w:lang w:val="af-ZA"/>
        </w:rPr>
        <w:t xml:space="preserve"> </w:t>
      </w:r>
      <w:r w:rsidRPr="00FA34CB">
        <w:t>պաշտպանության</w:t>
      </w:r>
      <w:r w:rsidRPr="00FA34CB">
        <w:rPr>
          <w:lang w:val="af-ZA"/>
        </w:rPr>
        <w:t xml:space="preserve"> </w:t>
      </w:r>
      <w:r w:rsidRPr="00FA34CB">
        <w:t>ոլորտի</w:t>
      </w:r>
      <w:r w:rsidRPr="00FA34CB">
        <w:rPr>
          <w:lang w:val="af-ZA"/>
        </w:rPr>
        <w:t xml:space="preserve"> </w:t>
      </w:r>
      <w:r w:rsidRPr="00FA34CB">
        <w:t>ծախսերի</w:t>
      </w:r>
      <w:r w:rsidRPr="00FA34CB">
        <w:rPr>
          <w:lang w:val="af-ZA"/>
        </w:rPr>
        <w:t xml:space="preserve"> </w:t>
      </w:r>
      <w:r w:rsidRPr="00FA34CB">
        <w:t>համեմատությունը</w:t>
      </w:r>
      <w:r w:rsidRPr="00FA34CB">
        <w:rPr>
          <w:lang w:val="af-ZA"/>
        </w:rPr>
        <w:t>` 201</w:t>
      </w:r>
      <w:r w:rsidRPr="00FA34CB">
        <w:t>6</w:t>
      </w:r>
      <w:r w:rsidRPr="00FA34CB">
        <w:rPr>
          <w:lang w:val="af-ZA"/>
        </w:rPr>
        <w:t xml:space="preserve"> </w:t>
      </w:r>
      <w:r w:rsidRPr="00FA34CB">
        <w:t>թվականի</w:t>
      </w:r>
      <w:r w:rsidRPr="00FA34CB">
        <w:rPr>
          <w:lang w:val="af-ZA"/>
        </w:rPr>
        <w:t xml:space="preserve"> </w:t>
      </w:r>
      <w:r w:rsidRPr="00FA34CB">
        <w:t>փաստացի</w:t>
      </w:r>
      <w:r w:rsidRPr="00FA34CB">
        <w:rPr>
          <w:lang w:val="af-ZA"/>
        </w:rPr>
        <w:t>, 201</w:t>
      </w:r>
      <w:r w:rsidRPr="00FA34CB">
        <w:t>7</w:t>
      </w:r>
      <w:r w:rsidRPr="00FA34CB">
        <w:rPr>
          <w:lang w:val="af-ZA"/>
        </w:rPr>
        <w:t xml:space="preserve"> </w:t>
      </w:r>
      <w:r w:rsidRPr="00FA34CB">
        <w:t>թվականի</w:t>
      </w:r>
      <w:r w:rsidRPr="00FA34CB">
        <w:rPr>
          <w:lang w:val="af-ZA"/>
        </w:rPr>
        <w:t xml:space="preserve"> </w:t>
      </w:r>
      <w:r w:rsidRPr="00FA34CB">
        <w:t>հաստատված</w:t>
      </w:r>
      <w:r w:rsidRPr="00FA34CB">
        <w:rPr>
          <w:lang w:val="af-ZA"/>
        </w:rPr>
        <w:t xml:space="preserve"> </w:t>
      </w:r>
      <w:r w:rsidRPr="00FA34CB">
        <w:t>պետական</w:t>
      </w:r>
      <w:r w:rsidRPr="00FA34CB">
        <w:rPr>
          <w:lang w:val="af-ZA"/>
        </w:rPr>
        <w:t xml:space="preserve"> </w:t>
      </w:r>
      <w:r w:rsidRPr="00FA34CB">
        <w:t>բյուջեի</w:t>
      </w:r>
      <w:r w:rsidRPr="00FA34CB">
        <w:rPr>
          <w:lang w:val="af-ZA"/>
        </w:rPr>
        <w:t xml:space="preserve"> </w:t>
      </w:r>
      <w:r w:rsidRPr="00FA34CB">
        <w:t>նկատմամբ</w:t>
      </w:r>
      <w:r w:rsidRPr="00FA34CB">
        <w:rPr>
          <w:lang w:val="af-ZA"/>
        </w:rPr>
        <w:t xml:space="preserve"> </w:t>
      </w:r>
      <w:r w:rsidRPr="00FA34CB">
        <w:t>և</w:t>
      </w:r>
      <w:r w:rsidRPr="00FA34CB">
        <w:rPr>
          <w:lang w:val="af-ZA"/>
        </w:rPr>
        <w:t xml:space="preserve"> 201</w:t>
      </w:r>
      <w:r w:rsidRPr="00FA34CB">
        <w:t>8</w:t>
      </w:r>
      <w:r w:rsidRPr="00FA34CB">
        <w:rPr>
          <w:lang w:val="af-ZA"/>
        </w:rPr>
        <w:t xml:space="preserve"> </w:t>
      </w:r>
      <w:r w:rsidRPr="00FA34CB">
        <w:t>թվականի</w:t>
      </w:r>
      <w:r w:rsidRPr="00FA34CB">
        <w:rPr>
          <w:lang w:val="af-ZA"/>
        </w:rPr>
        <w:t xml:space="preserve"> </w:t>
      </w:r>
      <w:r w:rsidRPr="00FA34CB">
        <w:t>բյուջետային</w:t>
      </w:r>
      <w:r w:rsidRPr="00FA34CB">
        <w:rPr>
          <w:lang w:val="af-ZA"/>
        </w:rPr>
        <w:t xml:space="preserve"> </w:t>
      </w:r>
      <w:r w:rsidRPr="00FA34CB">
        <w:t>տարվա</w:t>
      </w:r>
      <w:r w:rsidRPr="00FA34CB">
        <w:rPr>
          <w:lang w:val="af-ZA"/>
        </w:rPr>
        <w:t xml:space="preserve"> </w:t>
      </w:r>
      <w:r w:rsidRPr="00FA34CB">
        <w:t>հաստատված</w:t>
      </w:r>
      <w:r w:rsidRPr="00FA34CB">
        <w:rPr>
          <w:lang w:val="af-ZA"/>
        </w:rPr>
        <w:t xml:space="preserve"> </w:t>
      </w:r>
      <w:r w:rsidRPr="00FA34CB">
        <w:t>համապատասխան</w:t>
      </w:r>
      <w:r w:rsidRPr="00FA34CB">
        <w:rPr>
          <w:lang w:val="af-ZA"/>
        </w:rPr>
        <w:t xml:space="preserve"> </w:t>
      </w:r>
      <w:r w:rsidRPr="00FA34CB">
        <w:t>ցուցանիշների</w:t>
      </w:r>
      <w:r w:rsidRPr="00FA34CB">
        <w:rPr>
          <w:lang w:val="af-ZA"/>
        </w:rPr>
        <w:t xml:space="preserve"> </w:t>
      </w:r>
      <w:r w:rsidRPr="00FA34CB">
        <w:t>հետ</w:t>
      </w:r>
      <w:r w:rsidRPr="00FA34CB">
        <w:rPr>
          <w:lang w:val="af-ZA"/>
        </w:rPr>
        <w:t xml:space="preserve">, </w:t>
      </w:r>
      <w:r w:rsidRPr="00FA34CB">
        <w:t>արտացոլված</w:t>
      </w:r>
      <w:r w:rsidRPr="00FA34CB">
        <w:rPr>
          <w:lang w:val="af-ZA"/>
        </w:rPr>
        <w:t xml:space="preserve"> </w:t>
      </w:r>
      <w:r w:rsidRPr="00FA34CB">
        <w:t>են</w:t>
      </w:r>
      <w:r w:rsidRPr="00FA34CB">
        <w:rPr>
          <w:lang w:val="af-ZA"/>
        </w:rPr>
        <w:t xml:space="preserve"> </w:t>
      </w:r>
      <w:r w:rsidRPr="00FA34CB">
        <w:t>սույն</w:t>
      </w:r>
      <w:r w:rsidRPr="00FA34CB">
        <w:rPr>
          <w:lang w:val="af-ZA"/>
        </w:rPr>
        <w:t xml:space="preserve"> </w:t>
      </w:r>
      <w:r w:rsidRPr="00FA34CB">
        <w:t>բացատրագրի</w:t>
      </w:r>
      <w:r w:rsidRPr="00FA34CB">
        <w:rPr>
          <w:lang w:val="af-ZA"/>
        </w:rPr>
        <w:t xml:space="preserve"> N 14 </w:t>
      </w:r>
      <w:r w:rsidRPr="00FA34CB">
        <w:t>աղյուսակում</w:t>
      </w:r>
      <w:r w:rsidRPr="00FA34CB">
        <w:rPr>
          <w:lang w:val="af-ZA"/>
        </w:rPr>
        <w:t>:</w:t>
      </w:r>
    </w:p>
    <w:p w14:paraId="47AC3A19" w14:textId="67C90945" w:rsidR="008F52AF" w:rsidRPr="00FA34CB" w:rsidRDefault="008F52AF" w:rsidP="0093331A">
      <w:pPr>
        <w:pStyle w:val="BodyText2"/>
        <w:rPr>
          <w:lang w:val="af-ZA"/>
        </w:rPr>
      </w:pPr>
      <w:r w:rsidRPr="00FA34CB">
        <w:t>Զբաղվածության</w:t>
      </w:r>
      <w:r w:rsidRPr="00FA34CB">
        <w:rPr>
          <w:lang w:val="af-ZA"/>
        </w:rPr>
        <w:t xml:space="preserve"> </w:t>
      </w:r>
      <w:r w:rsidRPr="00FA34CB">
        <w:t>կարգավորման</w:t>
      </w:r>
      <w:r w:rsidRPr="00FA34CB">
        <w:rPr>
          <w:lang w:val="af-ZA"/>
        </w:rPr>
        <w:t xml:space="preserve"> 201</w:t>
      </w:r>
      <w:r w:rsidRPr="00FA34CB">
        <w:rPr>
          <w:lang w:val="hy-AM"/>
        </w:rPr>
        <w:t>8</w:t>
      </w:r>
      <w:r w:rsidRPr="00FA34CB">
        <w:rPr>
          <w:lang w:val="af-ZA"/>
        </w:rPr>
        <w:t xml:space="preserve"> </w:t>
      </w:r>
      <w:r w:rsidRPr="00FA34CB">
        <w:t>թվականի</w:t>
      </w:r>
      <w:r w:rsidRPr="00FA34CB">
        <w:rPr>
          <w:lang w:val="af-ZA"/>
        </w:rPr>
        <w:t xml:space="preserve"> </w:t>
      </w:r>
      <w:r w:rsidRPr="00FA34CB">
        <w:t>պետական</w:t>
      </w:r>
      <w:r w:rsidRPr="00FA34CB">
        <w:rPr>
          <w:lang w:val="af-ZA"/>
        </w:rPr>
        <w:t xml:space="preserve"> </w:t>
      </w:r>
      <w:r w:rsidRPr="00FA34CB">
        <w:t>ծրագիրը</w:t>
      </w:r>
      <w:r w:rsidRPr="00FA34CB">
        <w:rPr>
          <w:lang w:val="af-ZA"/>
        </w:rPr>
        <w:t xml:space="preserve">, </w:t>
      </w:r>
      <w:r w:rsidRPr="00FA34CB">
        <w:t>երեխայի</w:t>
      </w:r>
      <w:r w:rsidRPr="00FA34CB">
        <w:rPr>
          <w:lang w:val="af-ZA"/>
        </w:rPr>
        <w:t xml:space="preserve"> </w:t>
      </w:r>
      <w:r w:rsidRPr="00FA34CB">
        <w:t>իրավունք</w:t>
      </w:r>
      <w:r w:rsidR="005572BF">
        <w:softHyphen/>
      </w:r>
      <w:r w:rsidRPr="00FA34CB">
        <w:t>ների</w:t>
      </w:r>
      <w:r w:rsidRPr="00FA34CB">
        <w:rPr>
          <w:lang w:val="af-ZA"/>
        </w:rPr>
        <w:t xml:space="preserve"> </w:t>
      </w:r>
      <w:r w:rsidRPr="00FA34CB">
        <w:t>պաշտպանության</w:t>
      </w:r>
      <w:r w:rsidRPr="00FA34CB">
        <w:rPr>
          <w:lang w:val="af-ZA"/>
        </w:rPr>
        <w:t xml:space="preserve"> 201</w:t>
      </w:r>
      <w:r w:rsidRPr="00FA34CB">
        <w:rPr>
          <w:lang w:val="hy-AM"/>
        </w:rPr>
        <w:t>8</w:t>
      </w:r>
      <w:r w:rsidRPr="00FA34CB">
        <w:rPr>
          <w:lang w:val="af-ZA"/>
        </w:rPr>
        <w:t xml:space="preserve"> </w:t>
      </w:r>
      <w:r w:rsidRPr="00FA34CB">
        <w:t>թվականի</w:t>
      </w:r>
      <w:r w:rsidRPr="00FA34CB">
        <w:rPr>
          <w:lang w:val="af-ZA"/>
        </w:rPr>
        <w:t xml:space="preserve"> </w:t>
      </w:r>
      <w:r w:rsidRPr="00FA34CB">
        <w:t>տարեկան</w:t>
      </w:r>
      <w:r w:rsidRPr="00FA34CB">
        <w:rPr>
          <w:lang w:val="af-ZA"/>
        </w:rPr>
        <w:t xml:space="preserve"> </w:t>
      </w:r>
      <w:r w:rsidRPr="00FA34CB">
        <w:t>ծրագիրը</w:t>
      </w:r>
      <w:r w:rsidRPr="00FA34CB">
        <w:rPr>
          <w:lang w:val="af-ZA"/>
        </w:rPr>
        <w:t xml:space="preserve">, </w:t>
      </w:r>
      <w:r w:rsidRPr="00FA34CB">
        <w:t>հ</w:t>
      </w:r>
      <w:r w:rsidRPr="00FA34CB">
        <w:rPr>
          <w:rFonts w:cs="Sylfaen"/>
          <w:lang w:val="hy-AM"/>
        </w:rPr>
        <w:t>աշմանդամություն ունեցող անձանց</w:t>
      </w:r>
      <w:r w:rsidRPr="00FA34CB">
        <w:rPr>
          <w:rFonts w:cs="Times Armenian"/>
          <w:lang w:val="hy-AM"/>
        </w:rPr>
        <w:t xml:space="preserve"> </w:t>
      </w:r>
      <w:r w:rsidRPr="00FA34CB">
        <w:t>սոցիալական</w:t>
      </w:r>
      <w:r w:rsidRPr="00FA34CB">
        <w:rPr>
          <w:lang w:val="af-ZA"/>
        </w:rPr>
        <w:t xml:space="preserve"> </w:t>
      </w:r>
      <w:r>
        <w:rPr>
          <w:lang w:val="af-ZA"/>
        </w:rPr>
        <w:t>ներառման</w:t>
      </w:r>
      <w:r w:rsidRPr="00FA34CB">
        <w:rPr>
          <w:lang w:val="af-ZA"/>
        </w:rPr>
        <w:t xml:space="preserve"> 201</w:t>
      </w:r>
      <w:r w:rsidRPr="00FA34CB">
        <w:rPr>
          <w:lang w:val="hy-AM"/>
        </w:rPr>
        <w:t>8</w:t>
      </w:r>
      <w:r w:rsidRPr="00FA34CB">
        <w:rPr>
          <w:lang w:val="af-ZA"/>
        </w:rPr>
        <w:t xml:space="preserve"> </w:t>
      </w:r>
      <w:r w:rsidRPr="00FA34CB">
        <w:t>թվականի</w:t>
      </w:r>
      <w:r w:rsidRPr="00FA34CB">
        <w:rPr>
          <w:lang w:val="af-ZA"/>
        </w:rPr>
        <w:t xml:space="preserve"> </w:t>
      </w:r>
      <w:r w:rsidRPr="00FA34CB">
        <w:t>տարեկան</w:t>
      </w:r>
      <w:r w:rsidRPr="00FA34CB">
        <w:rPr>
          <w:lang w:val="af-ZA"/>
        </w:rPr>
        <w:t xml:space="preserve"> </w:t>
      </w:r>
      <w:r w:rsidRPr="00FA34CB">
        <w:t>ծրագիրը</w:t>
      </w:r>
      <w:r w:rsidRPr="00FA34CB">
        <w:rPr>
          <w:lang w:val="af-ZA"/>
        </w:rPr>
        <w:t xml:space="preserve"> </w:t>
      </w:r>
      <w:r w:rsidRPr="00FA34CB">
        <w:t>արտացոլված</w:t>
      </w:r>
      <w:r w:rsidRPr="00FA34CB">
        <w:rPr>
          <w:lang w:val="af-ZA"/>
        </w:rPr>
        <w:t xml:space="preserve"> </w:t>
      </w:r>
      <w:r w:rsidRPr="00FA34CB">
        <w:t>են</w:t>
      </w:r>
      <w:r w:rsidRPr="00FA34CB">
        <w:rPr>
          <w:lang w:val="af-ZA"/>
        </w:rPr>
        <w:t xml:space="preserve"> </w:t>
      </w:r>
      <w:r w:rsidRPr="00FA34CB">
        <w:t>սույն</w:t>
      </w:r>
      <w:r w:rsidRPr="00FA34CB">
        <w:rPr>
          <w:lang w:val="af-ZA"/>
        </w:rPr>
        <w:t xml:space="preserve"> </w:t>
      </w:r>
      <w:r w:rsidRPr="00FA34CB">
        <w:t>բացատրագրի</w:t>
      </w:r>
      <w:r w:rsidRPr="00FA34CB">
        <w:rPr>
          <w:lang w:val="af-ZA"/>
        </w:rPr>
        <w:t xml:space="preserve"> </w:t>
      </w:r>
      <w:r w:rsidRPr="00FA34CB">
        <w:t>համապատասխանաբար</w:t>
      </w:r>
      <w:r w:rsidRPr="00FA34CB">
        <w:rPr>
          <w:lang w:val="af-ZA"/>
        </w:rPr>
        <w:t xml:space="preserve"> NN 4-</w:t>
      </w:r>
      <w:r w:rsidRPr="00FA34CB">
        <w:t>րդ</w:t>
      </w:r>
      <w:r w:rsidRPr="00FA34CB">
        <w:rPr>
          <w:lang w:val="af-ZA"/>
        </w:rPr>
        <w:t>, 5-</w:t>
      </w:r>
      <w:r w:rsidRPr="00FA34CB">
        <w:t>րդ</w:t>
      </w:r>
      <w:r w:rsidRPr="00FA34CB">
        <w:rPr>
          <w:lang w:val="hy-AM"/>
        </w:rPr>
        <w:t xml:space="preserve"> և</w:t>
      </w:r>
      <w:r w:rsidRPr="00FA34CB">
        <w:rPr>
          <w:lang w:val="af-ZA"/>
        </w:rPr>
        <w:t xml:space="preserve"> 6-</w:t>
      </w:r>
      <w:r w:rsidRPr="00FA34CB">
        <w:t>րդ</w:t>
      </w:r>
      <w:r w:rsidRPr="00FA34CB">
        <w:rPr>
          <w:lang w:val="af-ZA"/>
        </w:rPr>
        <w:t xml:space="preserve"> </w:t>
      </w:r>
      <w:r w:rsidRPr="00FA34CB">
        <w:t>հավելվածներում</w:t>
      </w:r>
      <w:r w:rsidRPr="00FA34CB">
        <w:rPr>
          <w:lang w:val="af-ZA"/>
        </w:rPr>
        <w:t>:</w:t>
      </w:r>
    </w:p>
    <w:p w14:paraId="353DABAC" w14:textId="77777777" w:rsidR="008F52AF" w:rsidRPr="00FA34CB" w:rsidRDefault="008F52AF" w:rsidP="0093331A">
      <w:pPr>
        <w:pStyle w:val="BodyText2"/>
        <w:rPr>
          <w:lang w:val="af-ZA"/>
        </w:rPr>
      </w:pPr>
      <w:r w:rsidRPr="00522B58">
        <w:t>Սոցիալական</w:t>
      </w:r>
      <w:r w:rsidRPr="00522B58">
        <w:rPr>
          <w:lang w:val="af-ZA"/>
        </w:rPr>
        <w:t xml:space="preserve"> </w:t>
      </w:r>
      <w:r w:rsidRPr="00522B58">
        <w:t>պաշտպանության</w:t>
      </w:r>
      <w:r w:rsidRPr="00522B58">
        <w:rPr>
          <w:lang w:val="af-ZA"/>
        </w:rPr>
        <w:t xml:space="preserve"> </w:t>
      </w:r>
      <w:r w:rsidRPr="00522B58">
        <w:t>ոլորտի</w:t>
      </w:r>
      <w:r w:rsidRPr="00522B58">
        <w:rPr>
          <w:lang w:val="af-ZA"/>
        </w:rPr>
        <w:t xml:space="preserve"> </w:t>
      </w:r>
      <w:r w:rsidRPr="00522B58">
        <w:t>պետական</w:t>
      </w:r>
      <w:r w:rsidRPr="00522B58">
        <w:rPr>
          <w:lang w:val="af-ZA"/>
        </w:rPr>
        <w:t xml:space="preserve"> </w:t>
      </w:r>
      <w:r w:rsidRPr="00522B58">
        <w:t>ոչ</w:t>
      </w:r>
      <w:r w:rsidRPr="00522B58">
        <w:rPr>
          <w:lang w:val="af-ZA"/>
        </w:rPr>
        <w:t xml:space="preserve"> </w:t>
      </w:r>
      <w:r w:rsidRPr="00522B58">
        <w:t>առևտրային</w:t>
      </w:r>
      <w:r w:rsidRPr="00522B58">
        <w:rPr>
          <w:lang w:val="af-ZA"/>
        </w:rPr>
        <w:t xml:space="preserve"> </w:t>
      </w:r>
      <w:r w:rsidRPr="00522B58">
        <w:t>կազմակերպությունների</w:t>
      </w:r>
      <w:r w:rsidRPr="00522B58">
        <w:rPr>
          <w:lang w:val="af-ZA"/>
        </w:rPr>
        <w:t xml:space="preserve"> 201</w:t>
      </w:r>
      <w:r w:rsidRPr="00522B58">
        <w:t>8</w:t>
      </w:r>
      <w:r w:rsidRPr="00522B58">
        <w:rPr>
          <w:lang w:val="af-ZA"/>
        </w:rPr>
        <w:t xml:space="preserve"> </w:t>
      </w:r>
      <w:r w:rsidRPr="00522B58">
        <w:t>թվականի</w:t>
      </w:r>
      <w:r w:rsidRPr="00522B58">
        <w:rPr>
          <w:lang w:val="af-ZA"/>
        </w:rPr>
        <w:t xml:space="preserve"> </w:t>
      </w:r>
      <w:r w:rsidRPr="00522B58">
        <w:t>ֆինանսատնտեսական</w:t>
      </w:r>
      <w:r w:rsidRPr="00522B58">
        <w:rPr>
          <w:lang w:val="af-ZA"/>
        </w:rPr>
        <w:t xml:space="preserve"> </w:t>
      </w:r>
      <w:r w:rsidRPr="00522B58">
        <w:t>գործունեության</w:t>
      </w:r>
      <w:r w:rsidRPr="00522B58">
        <w:rPr>
          <w:lang w:val="af-ZA"/>
        </w:rPr>
        <w:t xml:space="preserve"> </w:t>
      </w:r>
      <w:r w:rsidRPr="00522B58">
        <w:t>ծրագրային</w:t>
      </w:r>
      <w:r w:rsidRPr="00522B58">
        <w:rPr>
          <w:lang w:val="af-ZA"/>
        </w:rPr>
        <w:t xml:space="preserve"> </w:t>
      </w:r>
      <w:r w:rsidRPr="00522B58">
        <w:t>ցուցանիշներն</w:t>
      </w:r>
      <w:r w:rsidRPr="00522B58">
        <w:rPr>
          <w:lang w:val="af-ZA"/>
        </w:rPr>
        <w:t xml:space="preserve"> </w:t>
      </w:r>
      <w:r w:rsidRPr="00522B58">
        <w:t>արտացոլված</w:t>
      </w:r>
      <w:r w:rsidRPr="00522B58">
        <w:rPr>
          <w:lang w:val="af-ZA"/>
        </w:rPr>
        <w:t xml:space="preserve"> </w:t>
      </w:r>
      <w:r w:rsidRPr="00522B58">
        <w:t>են</w:t>
      </w:r>
      <w:r w:rsidRPr="00522B58">
        <w:rPr>
          <w:lang w:val="af-ZA"/>
        </w:rPr>
        <w:t xml:space="preserve"> </w:t>
      </w:r>
      <w:r w:rsidRPr="00522B58">
        <w:t>սույն</w:t>
      </w:r>
      <w:r w:rsidRPr="00522B58">
        <w:rPr>
          <w:lang w:val="af-ZA"/>
        </w:rPr>
        <w:t xml:space="preserve"> </w:t>
      </w:r>
      <w:r w:rsidRPr="00522B58">
        <w:t>բացատրագրի</w:t>
      </w:r>
      <w:r w:rsidRPr="00522B58">
        <w:rPr>
          <w:lang w:val="af-ZA"/>
        </w:rPr>
        <w:t xml:space="preserve"> NN 20-4.1 </w:t>
      </w:r>
      <w:r w:rsidRPr="00522B58">
        <w:t>և</w:t>
      </w:r>
      <w:r w:rsidRPr="00522B58">
        <w:rPr>
          <w:lang w:val="af-ZA"/>
        </w:rPr>
        <w:t xml:space="preserve"> 20-4.2 </w:t>
      </w:r>
      <w:r w:rsidRPr="00522B58">
        <w:t>աղյուսակներում</w:t>
      </w:r>
      <w:r w:rsidRPr="00522B58">
        <w:rPr>
          <w:lang w:val="af-ZA"/>
        </w:rPr>
        <w:t>:</w:t>
      </w:r>
    </w:p>
    <w:p w14:paraId="7E0B7426" w14:textId="77777777" w:rsidR="00FD7D5C" w:rsidRDefault="00FD7D5C" w:rsidP="0093331A">
      <w:pPr>
        <w:pStyle w:val="BodyText2"/>
      </w:pPr>
    </w:p>
    <w:p w14:paraId="11F9BACD" w14:textId="0F1043F3" w:rsidR="00060470" w:rsidRPr="00DE3DD6" w:rsidRDefault="00060470" w:rsidP="0093331A">
      <w:pPr>
        <w:pStyle w:val="BodyText2"/>
      </w:pPr>
      <w:r w:rsidRPr="00DE3DD6">
        <w:t>Միաժամանակ սոցիալական ապահովության ոլորտում նախատեսվում է շարունակել և իրականացնել արտաքին աղբյուրներից ստացվող նպատակային վարկային և դրամաշնորհային միջոցներով հետևյալ ծրագիրը.</w:t>
      </w:r>
    </w:p>
    <w:p w14:paraId="34801840" w14:textId="77777777" w:rsidR="00060470" w:rsidRPr="00F06F73" w:rsidRDefault="00060470" w:rsidP="007C4D41">
      <w:pPr>
        <w:pStyle w:val="Bullet2"/>
        <w:rPr>
          <w:b/>
        </w:rPr>
      </w:pPr>
      <w:r w:rsidRPr="00F06F73">
        <w:t>Համաշխարհային բանկի աջակցությամբ իրականացվող Սոցիալական պաշտպանության ոլորտի վարչարարության երկրորդ ծրագիր</w:t>
      </w:r>
    </w:p>
    <w:p w14:paraId="312F178F" w14:textId="77777777" w:rsidR="00060470" w:rsidRPr="00DE3DD6" w:rsidRDefault="00060470" w:rsidP="0093331A">
      <w:pPr>
        <w:pStyle w:val="BodyText2"/>
      </w:pPr>
      <w:r w:rsidRPr="00DE3DD6">
        <w:t xml:space="preserve">Ծրագրի նպատակներն են`  </w:t>
      </w:r>
    </w:p>
    <w:p w14:paraId="76A78749" w14:textId="77777777" w:rsidR="00060470" w:rsidRPr="00DE3DD6" w:rsidRDefault="00060470" w:rsidP="00FD7D5C">
      <w:pPr>
        <w:pStyle w:val="Bullet1"/>
      </w:pPr>
      <w:r w:rsidRPr="00DE3DD6">
        <w:t>Բարելավել սոցիալական պաշտպանության ծառայությունների տրամադրումը,</w:t>
      </w:r>
    </w:p>
    <w:p w14:paraId="13FE0085" w14:textId="77777777" w:rsidR="00060470" w:rsidRPr="00DE3DD6" w:rsidRDefault="00060470" w:rsidP="00FD7D5C">
      <w:pPr>
        <w:pStyle w:val="Bullet1"/>
      </w:pPr>
      <w:r w:rsidRPr="00DE3DD6">
        <w:t>Հզորացնել սոցիալական պաշտպանության նպաստներ վճարող և ծառայություններ տրամադրող մարմինների վերլուծական, մշտադիտարկման և գնահատման գործառույթները:</w:t>
      </w:r>
    </w:p>
    <w:p w14:paraId="1266B1AE" w14:textId="77777777" w:rsidR="00060470" w:rsidRPr="00DE3DD6" w:rsidRDefault="00060470" w:rsidP="0093331A">
      <w:pPr>
        <w:pStyle w:val="BodyText2"/>
      </w:pPr>
      <w:r w:rsidRPr="00DE3DD6">
        <w:t>Ծրագիրը բաղկացած է հետևյալ բաղադրիչներից.</w:t>
      </w:r>
    </w:p>
    <w:p w14:paraId="08BB1F01" w14:textId="77777777" w:rsidR="00060470" w:rsidRPr="00DE3DD6" w:rsidRDefault="00060470" w:rsidP="00FD7D5C">
      <w:pPr>
        <w:pStyle w:val="Bullet1"/>
      </w:pPr>
      <w:r w:rsidRPr="00DE3DD6">
        <w:t>Համալիր սոցիալական պաշտպանության ծառայությունների տրամադրման ընդլայնում:</w:t>
      </w:r>
    </w:p>
    <w:p w14:paraId="0DA12516" w14:textId="77777777" w:rsidR="00060470" w:rsidRPr="00DE3DD6" w:rsidRDefault="00060470" w:rsidP="00FD7D5C">
      <w:pPr>
        <w:pStyle w:val="Bullet1"/>
      </w:pPr>
      <w:r w:rsidRPr="00DE3DD6">
        <w:t>Աջակցություն զբաղվածության նոր ռազմավարության իրականացմանը:</w:t>
      </w:r>
    </w:p>
    <w:p w14:paraId="7A18678C" w14:textId="77777777" w:rsidR="00060470" w:rsidRPr="00DE3DD6" w:rsidRDefault="00060470" w:rsidP="00FD7D5C">
      <w:pPr>
        <w:pStyle w:val="Bullet1"/>
      </w:pPr>
      <w:r w:rsidRPr="00DE3DD6">
        <w:t>Կենսաթոշակային համակարգի արդիականացում:</w:t>
      </w:r>
    </w:p>
    <w:p w14:paraId="15496CA9" w14:textId="2675784E" w:rsidR="00060470" w:rsidRPr="00DE3DD6" w:rsidRDefault="00060470" w:rsidP="00FD7D5C">
      <w:pPr>
        <w:pStyle w:val="Bullet1"/>
      </w:pPr>
      <w:r w:rsidRPr="00DE3DD6">
        <w:t>Աշխատանքի և սոցիալական հարցերի նախարարության վերլուծական կարողություն</w:t>
      </w:r>
      <w:r w:rsidR="005572BF">
        <w:softHyphen/>
      </w:r>
      <w:r w:rsidRPr="00DE3DD6">
        <w:t>ների և մշտադիտարկման ու գնահատման համակարգերի հզորացում:</w:t>
      </w:r>
    </w:p>
    <w:p w14:paraId="3CDA3A2E" w14:textId="77777777" w:rsidR="00060470" w:rsidRPr="00DE3DD6" w:rsidRDefault="00060470" w:rsidP="00FD7D5C">
      <w:pPr>
        <w:pStyle w:val="Bullet1"/>
      </w:pPr>
      <w:r w:rsidRPr="00DE3DD6">
        <w:t>Ծրագրի կառավարում:</w:t>
      </w:r>
    </w:p>
    <w:p w14:paraId="1AF6C5B0" w14:textId="35B24045" w:rsidR="00060470" w:rsidRPr="00DE3DD6" w:rsidRDefault="00060470" w:rsidP="0093331A">
      <w:pPr>
        <w:pStyle w:val="BodyText2"/>
      </w:pPr>
      <w:r w:rsidRPr="00DE3DD6">
        <w:t>Նշված ծրագրի շրջանակներում 2018</w:t>
      </w:r>
      <w:r w:rsidRPr="000F71D5">
        <w:t xml:space="preserve"> թվականին </w:t>
      </w:r>
      <w:r w:rsidR="009672D0" w:rsidRPr="00BB60EE">
        <w:rPr>
          <w:lang w:val="it-IT"/>
        </w:rPr>
        <w:t>նախատեսվ</w:t>
      </w:r>
      <w:r w:rsidR="009672D0">
        <w:rPr>
          <w:lang w:val="it-IT"/>
        </w:rPr>
        <w:t>ած</w:t>
      </w:r>
      <w:r w:rsidR="009672D0" w:rsidRPr="00BB60EE">
        <w:rPr>
          <w:lang w:val="it-IT"/>
        </w:rPr>
        <w:t xml:space="preserve"> է</w:t>
      </w:r>
      <w:r w:rsidR="009672D0" w:rsidRPr="000F71D5">
        <w:rPr>
          <w:iCs/>
          <w:lang w:val="af-ZA"/>
        </w:rPr>
        <w:t xml:space="preserve"> </w:t>
      </w:r>
      <w:r w:rsidRPr="00DE3DD6">
        <w:t xml:space="preserve">2,092.7 մլն դրամ, այդ թվում վարկային միջոցներ` 1,730.2 մլն դրամ, ՀՀ </w:t>
      </w:r>
      <w:r w:rsidR="00F06F73">
        <w:rPr>
          <w:bCs/>
          <w:iCs/>
        </w:rPr>
        <w:t>կառավարության</w:t>
      </w:r>
      <w:r w:rsidR="00F06F73" w:rsidRPr="00DE3DD6">
        <w:t xml:space="preserve"> </w:t>
      </w:r>
      <w:r w:rsidRPr="00DE3DD6">
        <w:t>համաֆինանսավորում`  362.5 մլն դրամ:</w:t>
      </w:r>
    </w:p>
    <w:p w14:paraId="080AB5A7" w14:textId="77777777" w:rsidR="00060470" w:rsidRPr="00D95EFF" w:rsidRDefault="00060470" w:rsidP="0093331A">
      <w:pPr>
        <w:pStyle w:val="BodyText2"/>
        <w:rPr>
          <w:lang w:val="af-ZA"/>
        </w:rPr>
      </w:pPr>
      <w:r w:rsidRPr="00622F85">
        <w:t>Սոցիալական</w:t>
      </w:r>
      <w:r w:rsidRPr="00622F85">
        <w:rPr>
          <w:lang w:val="af-ZA"/>
        </w:rPr>
        <w:t xml:space="preserve"> </w:t>
      </w:r>
      <w:r w:rsidRPr="00622F85">
        <w:t>պաշտպանության</w:t>
      </w:r>
      <w:r w:rsidRPr="00622F85">
        <w:rPr>
          <w:lang w:val="af-ZA"/>
        </w:rPr>
        <w:t xml:space="preserve"> </w:t>
      </w:r>
      <w:r w:rsidRPr="00622F85">
        <w:t>ոլորտի</w:t>
      </w:r>
      <w:r w:rsidRPr="00622F85">
        <w:rPr>
          <w:lang w:val="af-ZA"/>
        </w:rPr>
        <w:t xml:space="preserve"> </w:t>
      </w:r>
      <w:r w:rsidRPr="00622F85">
        <w:t>ծախսերի</w:t>
      </w:r>
      <w:r w:rsidRPr="00622F85">
        <w:rPr>
          <w:lang w:val="af-ZA"/>
        </w:rPr>
        <w:t xml:space="preserve"> </w:t>
      </w:r>
      <w:r w:rsidRPr="00622F85">
        <w:t>համեմատությունը</w:t>
      </w:r>
      <w:r w:rsidRPr="00622F85">
        <w:rPr>
          <w:lang w:val="af-ZA"/>
        </w:rPr>
        <w:t>` 201</w:t>
      </w:r>
      <w:r w:rsidRPr="00622F85">
        <w:t>6</w:t>
      </w:r>
      <w:r w:rsidRPr="00622F85">
        <w:rPr>
          <w:lang w:val="af-ZA"/>
        </w:rPr>
        <w:t xml:space="preserve"> </w:t>
      </w:r>
      <w:r w:rsidRPr="00622F85">
        <w:t>թվականի</w:t>
      </w:r>
      <w:r w:rsidRPr="00622F85">
        <w:rPr>
          <w:lang w:val="af-ZA"/>
        </w:rPr>
        <w:t xml:space="preserve"> </w:t>
      </w:r>
      <w:r w:rsidRPr="00622F85">
        <w:t>փաստացի</w:t>
      </w:r>
      <w:r w:rsidRPr="00622F85">
        <w:rPr>
          <w:lang w:val="af-ZA"/>
        </w:rPr>
        <w:t>, 201</w:t>
      </w:r>
      <w:r w:rsidRPr="00622F85">
        <w:t>7</w:t>
      </w:r>
      <w:r w:rsidRPr="00622F85">
        <w:rPr>
          <w:lang w:val="af-ZA"/>
        </w:rPr>
        <w:t xml:space="preserve"> </w:t>
      </w:r>
      <w:r w:rsidRPr="00622F85">
        <w:t>թվականի</w:t>
      </w:r>
      <w:r w:rsidRPr="00622F85">
        <w:rPr>
          <w:lang w:val="af-ZA"/>
        </w:rPr>
        <w:t xml:space="preserve"> </w:t>
      </w:r>
      <w:r w:rsidRPr="00622F85">
        <w:t>հաստատված</w:t>
      </w:r>
      <w:r w:rsidRPr="00622F85">
        <w:rPr>
          <w:lang w:val="af-ZA"/>
        </w:rPr>
        <w:t xml:space="preserve"> </w:t>
      </w:r>
      <w:r w:rsidRPr="00622F85">
        <w:t>պետական</w:t>
      </w:r>
      <w:r w:rsidRPr="00622F85">
        <w:rPr>
          <w:lang w:val="af-ZA"/>
        </w:rPr>
        <w:t xml:space="preserve"> </w:t>
      </w:r>
      <w:r w:rsidRPr="00622F85">
        <w:t>բյուջեի</w:t>
      </w:r>
      <w:r w:rsidRPr="00622F85">
        <w:rPr>
          <w:lang w:val="af-ZA"/>
        </w:rPr>
        <w:t xml:space="preserve"> </w:t>
      </w:r>
      <w:r w:rsidRPr="00622F85">
        <w:t>նկատմամբ</w:t>
      </w:r>
      <w:r w:rsidRPr="00622F85">
        <w:rPr>
          <w:lang w:val="af-ZA"/>
        </w:rPr>
        <w:t xml:space="preserve"> </w:t>
      </w:r>
      <w:r w:rsidRPr="00622F85">
        <w:t>և</w:t>
      </w:r>
      <w:r w:rsidRPr="00622F85">
        <w:rPr>
          <w:lang w:val="af-ZA"/>
        </w:rPr>
        <w:t xml:space="preserve"> 201</w:t>
      </w:r>
      <w:r w:rsidRPr="00622F85">
        <w:t>8</w:t>
      </w:r>
      <w:r w:rsidRPr="00622F85">
        <w:rPr>
          <w:lang w:val="af-ZA"/>
        </w:rPr>
        <w:t xml:space="preserve"> </w:t>
      </w:r>
      <w:r w:rsidRPr="00622F85">
        <w:t>թվականի</w:t>
      </w:r>
      <w:r w:rsidRPr="00622F85">
        <w:rPr>
          <w:lang w:val="af-ZA"/>
        </w:rPr>
        <w:t xml:space="preserve"> </w:t>
      </w:r>
      <w:r w:rsidRPr="00622F85">
        <w:t>բյուջետային</w:t>
      </w:r>
      <w:r w:rsidRPr="00622F85">
        <w:rPr>
          <w:lang w:val="af-ZA"/>
        </w:rPr>
        <w:t xml:space="preserve"> </w:t>
      </w:r>
      <w:r w:rsidRPr="00622F85">
        <w:t>տարվա</w:t>
      </w:r>
      <w:r w:rsidRPr="00622F85">
        <w:rPr>
          <w:lang w:val="af-ZA"/>
        </w:rPr>
        <w:t xml:space="preserve"> </w:t>
      </w:r>
      <w:r w:rsidRPr="00622F85">
        <w:t>հաստատված</w:t>
      </w:r>
      <w:r w:rsidRPr="00622F85">
        <w:rPr>
          <w:lang w:val="af-ZA"/>
        </w:rPr>
        <w:t xml:space="preserve"> </w:t>
      </w:r>
      <w:r w:rsidRPr="00622F85">
        <w:t>համապատասխան</w:t>
      </w:r>
      <w:r w:rsidRPr="00622F85">
        <w:rPr>
          <w:lang w:val="af-ZA"/>
        </w:rPr>
        <w:t xml:space="preserve"> </w:t>
      </w:r>
      <w:r w:rsidRPr="00622F85">
        <w:t>ցուցանիշների</w:t>
      </w:r>
      <w:r w:rsidRPr="00622F85">
        <w:rPr>
          <w:lang w:val="af-ZA"/>
        </w:rPr>
        <w:t xml:space="preserve"> </w:t>
      </w:r>
      <w:r w:rsidRPr="00622F85">
        <w:t>հետ</w:t>
      </w:r>
      <w:r w:rsidRPr="00622F85">
        <w:rPr>
          <w:lang w:val="af-ZA"/>
        </w:rPr>
        <w:t xml:space="preserve">, </w:t>
      </w:r>
      <w:r w:rsidRPr="00622F85">
        <w:t>արտացոլված</w:t>
      </w:r>
      <w:r w:rsidRPr="00622F85">
        <w:rPr>
          <w:lang w:val="af-ZA"/>
        </w:rPr>
        <w:t xml:space="preserve"> </w:t>
      </w:r>
      <w:r w:rsidRPr="00622F85">
        <w:t>են</w:t>
      </w:r>
      <w:r w:rsidRPr="00622F85">
        <w:rPr>
          <w:lang w:val="af-ZA"/>
        </w:rPr>
        <w:t xml:space="preserve"> </w:t>
      </w:r>
      <w:r w:rsidRPr="00622F85">
        <w:t>սույն</w:t>
      </w:r>
      <w:r w:rsidRPr="00622F85">
        <w:rPr>
          <w:lang w:val="af-ZA"/>
        </w:rPr>
        <w:t xml:space="preserve"> </w:t>
      </w:r>
      <w:r w:rsidRPr="00622F85">
        <w:t>բացատրագրի</w:t>
      </w:r>
      <w:r w:rsidRPr="00622F85">
        <w:rPr>
          <w:lang w:val="af-ZA"/>
        </w:rPr>
        <w:t xml:space="preserve"> N 14 </w:t>
      </w:r>
      <w:r w:rsidRPr="00622F85">
        <w:t>աղյուսակում</w:t>
      </w:r>
      <w:r w:rsidRPr="00622F85">
        <w:rPr>
          <w:lang w:val="af-ZA"/>
        </w:rPr>
        <w:t>:</w:t>
      </w:r>
    </w:p>
    <w:p w14:paraId="51EB08F4" w14:textId="51E1DE1C" w:rsidR="00060470" w:rsidRDefault="00060470" w:rsidP="0093331A">
      <w:pPr>
        <w:pStyle w:val="BodyText2"/>
        <w:rPr>
          <w:rFonts w:cs="Sylfaen"/>
          <w:b/>
          <w:lang w:val="af-ZA"/>
        </w:rPr>
      </w:pPr>
      <w:r w:rsidRPr="00D95EFF">
        <w:t>Զբաղվածության</w:t>
      </w:r>
      <w:r w:rsidRPr="00D95EFF">
        <w:rPr>
          <w:lang w:val="af-ZA"/>
        </w:rPr>
        <w:t xml:space="preserve"> </w:t>
      </w:r>
      <w:r w:rsidRPr="00D95EFF">
        <w:t>կարգավորման</w:t>
      </w:r>
      <w:r w:rsidRPr="00D95EFF">
        <w:rPr>
          <w:lang w:val="af-ZA"/>
        </w:rPr>
        <w:t xml:space="preserve"> 201</w:t>
      </w:r>
      <w:r w:rsidRPr="00D95EFF">
        <w:t>8</w:t>
      </w:r>
      <w:r w:rsidRPr="00D95EFF">
        <w:rPr>
          <w:lang w:val="af-ZA"/>
        </w:rPr>
        <w:t xml:space="preserve"> </w:t>
      </w:r>
      <w:r w:rsidRPr="00D95EFF">
        <w:t>թվականի</w:t>
      </w:r>
      <w:r w:rsidRPr="00D95EFF">
        <w:rPr>
          <w:lang w:val="af-ZA"/>
        </w:rPr>
        <w:t xml:space="preserve"> </w:t>
      </w:r>
      <w:r w:rsidRPr="00D95EFF">
        <w:t>պետական</w:t>
      </w:r>
      <w:r w:rsidRPr="00D95EFF">
        <w:rPr>
          <w:lang w:val="af-ZA"/>
        </w:rPr>
        <w:t xml:space="preserve"> </w:t>
      </w:r>
      <w:r w:rsidRPr="00D95EFF">
        <w:t>ծրագիրը</w:t>
      </w:r>
      <w:r w:rsidRPr="00D95EFF">
        <w:rPr>
          <w:lang w:val="af-ZA"/>
        </w:rPr>
        <w:t xml:space="preserve">, </w:t>
      </w:r>
      <w:r w:rsidRPr="00D95EFF">
        <w:t>երեխայի</w:t>
      </w:r>
      <w:r w:rsidRPr="00D95EFF">
        <w:rPr>
          <w:lang w:val="af-ZA"/>
        </w:rPr>
        <w:t xml:space="preserve"> </w:t>
      </w:r>
      <w:r w:rsidRPr="00D95EFF">
        <w:t>իրավունքների</w:t>
      </w:r>
      <w:r w:rsidRPr="00D95EFF">
        <w:rPr>
          <w:lang w:val="af-ZA"/>
        </w:rPr>
        <w:t xml:space="preserve"> </w:t>
      </w:r>
      <w:r w:rsidRPr="00D95EFF">
        <w:t>պաշտպանության</w:t>
      </w:r>
      <w:r w:rsidRPr="00D95EFF">
        <w:rPr>
          <w:lang w:val="af-ZA"/>
        </w:rPr>
        <w:t xml:space="preserve"> 201</w:t>
      </w:r>
      <w:r w:rsidRPr="00D95EFF">
        <w:t>8</w:t>
      </w:r>
      <w:r w:rsidRPr="00D95EFF">
        <w:rPr>
          <w:lang w:val="af-ZA"/>
        </w:rPr>
        <w:t xml:space="preserve"> </w:t>
      </w:r>
      <w:r w:rsidRPr="00D95EFF">
        <w:t>թվականի</w:t>
      </w:r>
      <w:r w:rsidRPr="00D95EFF">
        <w:rPr>
          <w:lang w:val="af-ZA"/>
        </w:rPr>
        <w:t xml:space="preserve"> </w:t>
      </w:r>
      <w:r w:rsidRPr="00D95EFF">
        <w:t>տարեկան</w:t>
      </w:r>
      <w:r w:rsidRPr="00D95EFF">
        <w:rPr>
          <w:lang w:val="af-ZA"/>
        </w:rPr>
        <w:t xml:space="preserve"> </w:t>
      </w:r>
      <w:r w:rsidRPr="00D95EFF">
        <w:t>ծրագիրը</w:t>
      </w:r>
      <w:r w:rsidRPr="00D95EFF">
        <w:rPr>
          <w:lang w:val="af-ZA"/>
        </w:rPr>
        <w:t xml:space="preserve">, </w:t>
      </w:r>
      <w:r w:rsidRPr="00D95EFF">
        <w:t>հ</w:t>
      </w:r>
      <w:r w:rsidRPr="00D95EFF">
        <w:rPr>
          <w:rFonts w:cs="Sylfaen"/>
        </w:rPr>
        <w:t>աշմանդամություն ունեցող անձանց</w:t>
      </w:r>
      <w:r w:rsidRPr="00D95EFF">
        <w:rPr>
          <w:rFonts w:cs="Times Armenian"/>
        </w:rPr>
        <w:t xml:space="preserve"> </w:t>
      </w:r>
      <w:r w:rsidRPr="00D95EFF">
        <w:t>սոցիալական</w:t>
      </w:r>
      <w:r w:rsidRPr="00D95EFF">
        <w:rPr>
          <w:lang w:val="af-ZA"/>
        </w:rPr>
        <w:t xml:space="preserve"> </w:t>
      </w:r>
      <w:r w:rsidRPr="00D95EFF">
        <w:t>պաշտպանության</w:t>
      </w:r>
      <w:r w:rsidRPr="00D95EFF">
        <w:rPr>
          <w:lang w:val="af-ZA"/>
        </w:rPr>
        <w:t xml:space="preserve"> 201</w:t>
      </w:r>
      <w:r w:rsidRPr="00D95EFF">
        <w:t>8</w:t>
      </w:r>
      <w:r w:rsidRPr="00D95EFF">
        <w:rPr>
          <w:lang w:val="af-ZA"/>
        </w:rPr>
        <w:t xml:space="preserve"> </w:t>
      </w:r>
      <w:r w:rsidRPr="00D95EFF">
        <w:t>թվականի</w:t>
      </w:r>
      <w:r w:rsidRPr="00D95EFF">
        <w:rPr>
          <w:lang w:val="af-ZA"/>
        </w:rPr>
        <w:t xml:space="preserve"> </w:t>
      </w:r>
      <w:r w:rsidRPr="00D95EFF">
        <w:t>տարեկան</w:t>
      </w:r>
      <w:r w:rsidRPr="00D95EFF">
        <w:rPr>
          <w:lang w:val="af-ZA"/>
        </w:rPr>
        <w:t xml:space="preserve"> </w:t>
      </w:r>
      <w:r w:rsidRPr="00D95EFF">
        <w:t>ծրագիրը</w:t>
      </w:r>
      <w:r w:rsidRPr="00D95EFF">
        <w:rPr>
          <w:lang w:val="af-ZA"/>
        </w:rPr>
        <w:t xml:space="preserve"> </w:t>
      </w:r>
      <w:r w:rsidRPr="00D95EFF">
        <w:t>արտացոլված</w:t>
      </w:r>
      <w:r w:rsidRPr="00D95EFF">
        <w:rPr>
          <w:lang w:val="af-ZA"/>
        </w:rPr>
        <w:t xml:space="preserve"> </w:t>
      </w:r>
      <w:r w:rsidRPr="00D95EFF">
        <w:t>են</w:t>
      </w:r>
      <w:r w:rsidRPr="00D95EFF">
        <w:rPr>
          <w:lang w:val="af-ZA"/>
        </w:rPr>
        <w:t xml:space="preserve"> </w:t>
      </w:r>
      <w:r w:rsidRPr="00D95EFF">
        <w:t>սույն</w:t>
      </w:r>
      <w:r w:rsidRPr="00D95EFF">
        <w:rPr>
          <w:lang w:val="af-ZA"/>
        </w:rPr>
        <w:t xml:space="preserve"> </w:t>
      </w:r>
      <w:r w:rsidRPr="00D95EFF">
        <w:t>բացատրագրի</w:t>
      </w:r>
      <w:r w:rsidRPr="00D95EFF">
        <w:rPr>
          <w:lang w:val="af-ZA"/>
        </w:rPr>
        <w:t xml:space="preserve"> </w:t>
      </w:r>
      <w:r w:rsidRPr="00D95EFF">
        <w:t>համապատասխանաբար</w:t>
      </w:r>
      <w:r w:rsidRPr="00D95EFF">
        <w:rPr>
          <w:lang w:val="af-ZA"/>
        </w:rPr>
        <w:t xml:space="preserve"> NN 4-</w:t>
      </w:r>
      <w:r w:rsidRPr="00D95EFF">
        <w:t>րդ</w:t>
      </w:r>
      <w:r w:rsidRPr="00D95EFF">
        <w:rPr>
          <w:lang w:val="af-ZA"/>
        </w:rPr>
        <w:t>, 5-</w:t>
      </w:r>
      <w:r w:rsidRPr="00D95EFF">
        <w:t>րդ և</w:t>
      </w:r>
      <w:r w:rsidRPr="00D95EFF">
        <w:rPr>
          <w:lang w:val="af-ZA"/>
        </w:rPr>
        <w:t xml:space="preserve"> 6-</w:t>
      </w:r>
      <w:r w:rsidRPr="00D95EFF">
        <w:t>րդ</w:t>
      </w:r>
      <w:r w:rsidRPr="00D95EFF">
        <w:rPr>
          <w:lang w:val="af-ZA"/>
        </w:rPr>
        <w:t xml:space="preserve"> </w:t>
      </w:r>
      <w:r w:rsidRPr="00D95EFF">
        <w:t>հավելվածներում</w:t>
      </w:r>
      <w:r w:rsidRPr="00D95EFF">
        <w:rPr>
          <w:lang w:val="af-ZA"/>
        </w:rPr>
        <w:t>:</w:t>
      </w:r>
    </w:p>
    <w:p w14:paraId="5E3A4DB3" w14:textId="71430B8B" w:rsidR="00632A9E" w:rsidRPr="000F71D5" w:rsidRDefault="004D4C68" w:rsidP="00FF291F">
      <w:pPr>
        <w:pStyle w:val="Heading3"/>
      </w:pPr>
      <w:bookmarkStart w:id="156" w:name="_Toc500177738"/>
      <w:r>
        <w:t>Գ</w:t>
      </w:r>
      <w:r w:rsidRPr="004D4C68">
        <w:t>յուղատնտեսություն</w:t>
      </w:r>
      <w:bookmarkEnd w:id="156"/>
    </w:p>
    <w:p w14:paraId="40C3504F" w14:textId="77777777" w:rsidR="00060470" w:rsidRPr="0091453E" w:rsidRDefault="00060470" w:rsidP="0093331A">
      <w:pPr>
        <w:pStyle w:val="BodyText2"/>
        <w:rPr>
          <w:lang w:val="af-ZA"/>
        </w:rPr>
      </w:pPr>
      <w:r w:rsidRPr="0091453E">
        <w:t>Գյուղատնտեսության</w:t>
      </w:r>
      <w:r w:rsidRPr="0091453E">
        <w:rPr>
          <w:lang w:val="ro-RO"/>
        </w:rPr>
        <w:t xml:space="preserve"> </w:t>
      </w:r>
      <w:r w:rsidRPr="0091453E">
        <w:t>ոլորտի</w:t>
      </w:r>
      <w:r w:rsidRPr="0091453E">
        <w:rPr>
          <w:lang w:val="af-ZA"/>
        </w:rPr>
        <w:t xml:space="preserve"> </w:t>
      </w:r>
      <w:r w:rsidRPr="0091453E">
        <w:t>համար</w:t>
      </w:r>
      <w:r w:rsidRPr="0091453E">
        <w:rPr>
          <w:lang w:val="ro-RO"/>
        </w:rPr>
        <w:t xml:space="preserve"> </w:t>
      </w:r>
      <w:r w:rsidRPr="0091453E">
        <w:t>Նախագծով</w:t>
      </w:r>
      <w:r w:rsidRPr="0091453E">
        <w:rPr>
          <w:lang w:val="ro-RO"/>
        </w:rPr>
        <w:t xml:space="preserve"> </w:t>
      </w:r>
      <w:r w:rsidRPr="0091453E">
        <w:t>նախատեսվ</w:t>
      </w:r>
      <w:r w:rsidRPr="0091453E">
        <w:rPr>
          <w:lang w:val="ro-RO"/>
        </w:rPr>
        <w:t xml:space="preserve">ում </w:t>
      </w:r>
      <w:r w:rsidRPr="0091453E">
        <w:t>է</w:t>
      </w:r>
      <w:r w:rsidRPr="0091453E">
        <w:rPr>
          <w:lang w:val="ro-RO"/>
        </w:rPr>
        <w:t xml:space="preserve"> </w:t>
      </w:r>
      <w:r w:rsidRPr="0091453E">
        <w:t>հատկացնել</w:t>
      </w:r>
      <w:r w:rsidRPr="0091453E">
        <w:rPr>
          <w:lang w:val="af-ZA"/>
        </w:rPr>
        <w:t xml:space="preserve"> 19,728.6 </w:t>
      </w:r>
      <w:r w:rsidRPr="0091453E">
        <w:t>մլն</w:t>
      </w:r>
      <w:r w:rsidRPr="000F71D5">
        <w:rPr>
          <w:lang w:val="af-ZA"/>
        </w:rPr>
        <w:t xml:space="preserve"> </w:t>
      </w:r>
      <w:r w:rsidRPr="0091453E">
        <w:t>դրամ</w:t>
      </w:r>
      <w:r w:rsidRPr="0091453E">
        <w:rPr>
          <w:lang w:val="af-ZA"/>
        </w:rPr>
        <w:t xml:space="preserve">` </w:t>
      </w:r>
      <w:r w:rsidRPr="0091453E">
        <w:t>ՀՀ</w:t>
      </w:r>
      <w:r w:rsidRPr="0091453E">
        <w:rPr>
          <w:lang w:val="af-ZA"/>
        </w:rPr>
        <w:t xml:space="preserve"> 2017 </w:t>
      </w:r>
      <w:r w:rsidRPr="0091453E">
        <w:t>թվականի</w:t>
      </w:r>
      <w:r w:rsidRPr="0091453E">
        <w:rPr>
          <w:lang w:val="af-ZA"/>
        </w:rPr>
        <w:t xml:space="preserve"> </w:t>
      </w:r>
      <w:r w:rsidRPr="0091453E">
        <w:t>պետական</w:t>
      </w:r>
      <w:r w:rsidRPr="0091453E">
        <w:rPr>
          <w:lang w:val="af-ZA"/>
        </w:rPr>
        <w:t xml:space="preserve"> </w:t>
      </w:r>
      <w:r w:rsidRPr="0091453E">
        <w:t>բյուջեով</w:t>
      </w:r>
      <w:r w:rsidRPr="0091453E">
        <w:rPr>
          <w:lang w:val="af-ZA"/>
        </w:rPr>
        <w:t xml:space="preserve"> </w:t>
      </w:r>
      <w:r w:rsidRPr="0091453E">
        <w:t>հաս</w:t>
      </w:r>
      <w:r w:rsidRPr="0091453E">
        <w:rPr>
          <w:lang w:val="af-ZA"/>
        </w:rPr>
        <w:softHyphen/>
      </w:r>
      <w:r w:rsidRPr="0091453E">
        <w:t>տատ</w:t>
      </w:r>
      <w:r w:rsidRPr="0091453E">
        <w:rPr>
          <w:lang w:val="af-ZA"/>
        </w:rPr>
        <w:softHyphen/>
      </w:r>
      <w:r w:rsidRPr="0091453E">
        <w:t>ված</w:t>
      </w:r>
      <w:r w:rsidRPr="0091453E">
        <w:rPr>
          <w:lang w:val="af-ZA"/>
        </w:rPr>
        <w:t xml:space="preserve"> 14,271.5 </w:t>
      </w:r>
      <w:r w:rsidRPr="0091453E">
        <w:t>մլն</w:t>
      </w:r>
      <w:r w:rsidRPr="0091453E">
        <w:rPr>
          <w:lang w:val="af-ZA"/>
        </w:rPr>
        <w:t xml:space="preserve"> </w:t>
      </w:r>
      <w:r w:rsidRPr="0091453E">
        <w:t>դրամի</w:t>
      </w:r>
      <w:r w:rsidRPr="0091453E">
        <w:rPr>
          <w:lang w:val="af-ZA"/>
        </w:rPr>
        <w:t xml:space="preserve"> </w:t>
      </w:r>
      <w:r w:rsidRPr="0091453E">
        <w:t>դիմաց</w:t>
      </w:r>
      <w:r w:rsidRPr="0091453E">
        <w:rPr>
          <w:lang w:val="af-ZA"/>
        </w:rPr>
        <w:t xml:space="preserve">: </w:t>
      </w:r>
      <w:r w:rsidRPr="0091453E">
        <w:t>ՀՀ</w:t>
      </w:r>
      <w:r w:rsidRPr="0091453E">
        <w:rPr>
          <w:lang w:val="af-ZA"/>
        </w:rPr>
        <w:t xml:space="preserve"> 2017 </w:t>
      </w:r>
      <w:r w:rsidRPr="0091453E">
        <w:t>թվականի</w:t>
      </w:r>
      <w:r w:rsidRPr="0091453E">
        <w:rPr>
          <w:lang w:val="af-ZA"/>
        </w:rPr>
        <w:t xml:space="preserve"> </w:t>
      </w:r>
      <w:r w:rsidRPr="0091453E">
        <w:t>պետական</w:t>
      </w:r>
      <w:r w:rsidRPr="0091453E">
        <w:rPr>
          <w:lang w:val="af-ZA"/>
        </w:rPr>
        <w:t xml:space="preserve"> </w:t>
      </w:r>
      <w:r w:rsidRPr="0091453E">
        <w:t>բյուջեի</w:t>
      </w:r>
      <w:r w:rsidRPr="0091453E">
        <w:rPr>
          <w:lang w:val="af-ZA"/>
        </w:rPr>
        <w:t xml:space="preserve"> </w:t>
      </w:r>
      <w:r w:rsidRPr="0091453E">
        <w:t>համա</w:t>
      </w:r>
      <w:r w:rsidRPr="0091453E">
        <w:rPr>
          <w:lang w:val="af-ZA"/>
        </w:rPr>
        <w:softHyphen/>
      </w:r>
      <w:r w:rsidRPr="0091453E">
        <w:t>պատասխան</w:t>
      </w:r>
      <w:r w:rsidRPr="0091453E">
        <w:rPr>
          <w:lang w:val="af-ZA"/>
        </w:rPr>
        <w:t xml:space="preserve"> </w:t>
      </w:r>
      <w:r w:rsidRPr="0091453E">
        <w:t>ցուցանիշի</w:t>
      </w:r>
      <w:r w:rsidRPr="0091453E">
        <w:rPr>
          <w:lang w:val="af-ZA"/>
        </w:rPr>
        <w:t xml:space="preserve"> </w:t>
      </w:r>
      <w:r w:rsidRPr="0091453E">
        <w:t>նկատմամբ</w:t>
      </w:r>
      <w:r w:rsidRPr="0091453E">
        <w:rPr>
          <w:lang w:val="af-ZA"/>
        </w:rPr>
        <w:t xml:space="preserve"> </w:t>
      </w:r>
      <w:r w:rsidRPr="0091453E">
        <w:t>ծախսերի</w:t>
      </w:r>
      <w:r w:rsidRPr="0091453E">
        <w:rPr>
          <w:lang w:val="af-ZA"/>
        </w:rPr>
        <w:t xml:space="preserve"> </w:t>
      </w:r>
      <w:r w:rsidRPr="0091453E">
        <w:t>ավելացումը</w:t>
      </w:r>
      <w:r w:rsidRPr="0091453E">
        <w:rPr>
          <w:lang w:val="af-ZA"/>
        </w:rPr>
        <w:t xml:space="preserve"> </w:t>
      </w:r>
      <w:r w:rsidRPr="0091453E">
        <w:t>կազմում</w:t>
      </w:r>
      <w:r w:rsidRPr="0091453E">
        <w:rPr>
          <w:lang w:val="af-ZA"/>
        </w:rPr>
        <w:t xml:space="preserve"> </w:t>
      </w:r>
      <w:r w:rsidRPr="0091453E">
        <w:t>է</w:t>
      </w:r>
      <w:r w:rsidRPr="0091453E">
        <w:rPr>
          <w:lang w:val="af-ZA"/>
        </w:rPr>
        <w:t xml:space="preserve"> 5,457.1 </w:t>
      </w:r>
      <w:r w:rsidRPr="0091453E">
        <w:t>մլն</w:t>
      </w:r>
      <w:r w:rsidRPr="0091453E">
        <w:rPr>
          <w:lang w:val="af-ZA"/>
        </w:rPr>
        <w:t xml:space="preserve"> </w:t>
      </w:r>
      <w:r w:rsidRPr="0091453E">
        <w:t>դրամ</w:t>
      </w:r>
      <w:r w:rsidRPr="0091453E">
        <w:rPr>
          <w:lang w:val="af-ZA"/>
        </w:rPr>
        <w:t xml:space="preserve"> </w:t>
      </w:r>
      <w:r w:rsidRPr="0091453E">
        <w:t>կամ</w:t>
      </w:r>
      <w:r w:rsidRPr="0091453E">
        <w:rPr>
          <w:lang w:val="af-ZA"/>
        </w:rPr>
        <w:t xml:space="preserve"> 38.2 </w:t>
      </w:r>
      <w:r w:rsidRPr="0091453E">
        <w:t>տոկոս</w:t>
      </w:r>
      <w:r w:rsidRPr="0091453E">
        <w:rPr>
          <w:lang w:val="af-ZA"/>
        </w:rPr>
        <w:t>: Ծախսերի աճը հիմնականում պայմանավորված է գյուղատնտեսության ոլորտում պետական աջակցության (այդ թվում սուբսիդավորման) ծրագրերի ավելացմամբ:</w:t>
      </w:r>
    </w:p>
    <w:p w14:paraId="1FECAE1C" w14:textId="77777777" w:rsidR="00060470" w:rsidRPr="0091453E" w:rsidRDefault="00060470" w:rsidP="0093331A">
      <w:pPr>
        <w:pStyle w:val="BodyText2"/>
        <w:rPr>
          <w:lang w:val="ro-RO"/>
        </w:rPr>
      </w:pPr>
      <w:r w:rsidRPr="0091453E">
        <w:t>Ընթացիկ</w:t>
      </w:r>
      <w:r w:rsidRPr="0091453E">
        <w:rPr>
          <w:lang w:val="af-ZA"/>
        </w:rPr>
        <w:t xml:space="preserve"> </w:t>
      </w:r>
      <w:r w:rsidRPr="0091453E">
        <w:t>ծախսերի</w:t>
      </w:r>
      <w:r w:rsidRPr="0091453E">
        <w:rPr>
          <w:lang w:val="af-ZA"/>
        </w:rPr>
        <w:t xml:space="preserve"> </w:t>
      </w:r>
      <w:r w:rsidRPr="0091453E">
        <w:t>գծով</w:t>
      </w:r>
      <w:r w:rsidRPr="0091453E">
        <w:rPr>
          <w:lang w:val="af-ZA"/>
        </w:rPr>
        <w:t xml:space="preserve"> </w:t>
      </w:r>
      <w:r w:rsidRPr="0091453E">
        <w:t>հատկացված</w:t>
      </w:r>
      <w:r w:rsidRPr="0091453E">
        <w:rPr>
          <w:lang w:val="af-ZA"/>
        </w:rPr>
        <w:t xml:space="preserve"> </w:t>
      </w:r>
      <w:r w:rsidRPr="0091453E">
        <w:t>միջոցներն</w:t>
      </w:r>
      <w:r w:rsidRPr="0091453E">
        <w:rPr>
          <w:lang w:val="af-ZA"/>
        </w:rPr>
        <w:t xml:space="preserve"> </w:t>
      </w:r>
      <w:r w:rsidRPr="0091453E">
        <w:t>ուղղվելու</w:t>
      </w:r>
      <w:r w:rsidRPr="0091453E">
        <w:rPr>
          <w:lang w:val="af-ZA"/>
        </w:rPr>
        <w:t xml:space="preserve"> </w:t>
      </w:r>
      <w:r w:rsidRPr="0091453E">
        <w:t>են</w:t>
      </w:r>
      <w:r w:rsidRPr="0091453E">
        <w:rPr>
          <w:lang w:val="af-ZA"/>
        </w:rPr>
        <w:t xml:space="preserve"> </w:t>
      </w:r>
      <w:r w:rsidRPr="0091453E">
        <w:t>հետևյալ</w:t>
      </w:r>
      <w:r w:rsidRPr="0091453E">
        <w:rPr>
          <w:lang w:val="af-ZA"/>
        </w:rPr>
        <w:t xml:space="preserve"> </w:t>
      </w:r>
      <w:r w:rsidRPr="0091453E">
        <w:t>ծրագրերի</w:t>
      </w:r>
      <w:r w:rsidRPr="0091453E">
        <w:rPr>
          <w:lang w:val="ro-RO"/>
        </w:rPr>
        <w:t xml:space="preserve"> իրականացմանը.</w:t>
      </w:r>
    </w:p>
    <w:p w14:paraId="55E01F9E" w14:textId="77777777" w:rsidR="00060470" w:rsidRPr="0091453E" w:rsidRDefault="00060470" w:rsidP="007C4D41">
      <w:pPr>
        <w:pStyle w:val="Bullet2"/>
        <w:rPr>
          <w:lang w:val="ro-RO"/>
        </w:rPr>
      </w:pPr>
      <w:r w:rsidRPr="0091453E">
        <w:rPr>
          <w:lang w:val="ro-RO"/>
        </w:rPr>
        <w:t>«</w:t>
      </w:r>
      <w:r w:rsidRPr="0091453E">
        <w:t>Հողերի</w:t>
      </w:r>
      <w:r w:rsidRPr="0091453E">
        <w:rPr>
          <w:lang w:val="ro-RO"/>
        </w:rPr>
        <w:t xml:space="preserve"> </w:t>
      </w:r>
      <w:r w:rsidRPr="0091453E">
        <w:t>ագրոքիմիական</w:t>
      </w:r>
      <w:r w:rsidRPr="0091453E">
        <w:rPr>
          <w:lang w:val="ro-RO"/>
        </w:rPr>
        <w:t xml:space="preserve"> </w:t>
      </w:r>
      <w:r w:rsidRPr="0091453E">
        <w:t>հետազոտության</w:t>
      </w:r>
      <w:r w:rsidRPr="0091453E">
        <w:rPr>
          <w:lang w:val="ro-RO"/>
        </w:rPr>
        <w:t xml:space="preserve"> </w:t>
      </w:r>
      <w:r w:rsidRPr="0091453E">
        <w:t>և</w:t>
      </w:r>
      <w:r w:rsidRPr="0091453E">
        <w:rPr>
          <w:lang w:val="ro-RO"/>
        </w:rPr>
        <w:t xml:space="preserve"> </w:t>
      </w:r>
      <w:r w:rsidRPr="0091453E">
        <w:t>բերրիության</w:t>
      </w:r>
      <w:r w:rsidRPr="0091453E">
        <w:rPr>
          <w:lang w:val="ro-RO"/>
        </w:rPr>
        <w:t xml:space="preserve"> </w:t>
      </w:r>
      <w:r w:rsidRPr="0091453E">
        <w:t>բարձրացման</w:t>
      </w:r>
      <w:r w:rsidRPr="0091453E">
        <w:rPr>
          <w:lang w:val="ro-RO"/>
        </w:rPr>
        <w:t xml:space="preserve"> </w:t>
      </w:r>
      <w:r w:rsidRPr="0091453E">
        <w:t>միջոցա</w:t>
      </w:r>
      <w:r w:rsidRPr="0091453E">
        <w:rPr>
          <w:lang w:val="ro-RO"/>
        </w:rPr>
        <w:softHyphen/>
      </w:r>
      <w:r w:rsidRPr="0091453E">
        <w:t>ռումներ</w:t>
      </w:r>
      <w:r w:rsidRPr="0091453E">
        <w:rPr>
          <w:lang w:val="ro-RO"/>
        </w:rPr>
        <w:t xml:space="preserve">» ծրագրի </w:t>
      </w:r>
      <w:r w:rsidRPr="0091453E">
        <w:t>համար</w:t>
      </w:r>
      <w:r w:rsidRPr="0091453E">
        <w:rPr>
          <w:lang w:val="ro-RO"/>
        </w:rPr>
        <w:t xml:space="preserve"> </w:t>
      </w:r>
      <w:r w:rsidRPr="0091453E">
        <w:t>Նախագծով</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հատկացնել</w:t>
      </w:r>
      <w:r w:rsidRPr="0091453E">
        <w:rPr>
          <w:lang w:val="ro-RO"/>
        </w:rPr>
        <w:t xml:space="preserve"> 79.3 </w:t>
      </w:r>
      <w:r w:rsidRPr="0091453E">
        <w:t>մլն</w:t>
      </w:r>
      <w:r w:rsidRPr="0091453E">
        <w:rPr>
          <w:lang w:val="ro-RO"/>
        </w:rPr>
        <w:t xml:space="preserve"> </w:t>
      </w:r>
      <w:r w:rsidRPr="0091453E">
        <w:t>դրամ</w:t>
      </w:r>
      <w:r w:rsidRPr="0091453E">
        <w:rPr>
          <w:lang w:val="ro-RO"/>
        </w:rPr>
        <w:t xml:space="preserve">` </w:t>
      </w:r>
      <w:r w:rsidRPr="0091453E">
        <w:t>ՀՀ</w:t>
      </w:r>
      <w:r w:rsidRPr="0091453E">
        <w:rPr>
          <w:lang w:val="ro-RO"/>
        </w:rPr>
        <w:t xml:space="preserve"> 2017 </w:t>
      </w:r>
      <w:r w:rsidRPr="0091453E">
        <w:t>թվականի</w:t>
      </w:r>
      <w:r w:rsidRPr="0091453E">
        <w:rPr>
          <w:lang w:val="ro-RO"/>
        </w:rPr>
        <w:t xml:space="preserve"> </w:t>
      </w:r>
      <w:r w:rsidRPr="0091453E">
        <w:t>պետական</w:t>
      </w:r>
      <w:r w:rsidRPr="0091453E">
        <w:rPr>
          <w:lang w:val="ro-RO"/>
        </w:rPr>
        <w:t xml:space="preserve"> </w:t>
      </w:r>
      <w:r w:rsidRPr="0091453E">
        <w:t>բյուջեով</w:t>
      </w:r>
      <w:r w:rsidRPr="0091453E">
        <w:rPr>
          <w:lang w:val="ro-RO"/>
        </w:rPr>
        <w:t xml:space="preserve"> </w:t>
      </w:r>
      <w:r w:rsidRPr="0091453E">
        <w:t>հաստատված</w:t>
      </w:r>
      <w:r w:rsidRPr="0091453E">
        <w:rPr>
          <w:lang w:val="ro-RO"/>
        </w:rPr>
        <w:t xml:space="preserve"> 66.1 </w:t>
      </w:r>
      <w:r w:rsidRPr="0091453E">
        <w:t>մլն</w:t>
      </w:r>
      <w:r w:rsidRPr="0091453E">
        <w:rPr>
          <w:lang w:val="ro-RO"/>
        </w:rPr>
        <w:t xml:space="preserve"> </w:t>
      </w:r>
      <w:r w:rsidRPr="0091453E">
        <w:t>դրամի</w:t>
      </w:r>
      <w:r w:rsidRPr="0091453E">
        <w:rPr>
          <w:lang w:val="ro-RO"/>
        </w:rPr>
        <w:t xml:space="preserve"> </w:t>
      </w:r>
      <w:r w:rsidRPr="0091453E">
        <w:t>դիմաց</w:t>
      </w:r>
      <w:r w:rsidRPr="0091453E">
        <w:rPr>
          <w:lang w:val="ro-RO"/>
        </w:rPr>
        <w:t xml:space="preserve"> </w:t>
      </w:r>
      <w:r w:rsidRPr="0091453E">
        <w:t>կամ</w:t>
      </w:r>
      <w:r w:rsidRPr="0091453E">
        <w:rPr>
          <w:lang w:val="ro-RO"/>
        </w:rPr>
        <w:t xml:space="preserve"> 13.2 </w:t>
      </w:r>
      <w:r w:rsidRPr="0091453E">
        <w:t>մլն</w:t>
      </w:r>
      <w:r w:rsidRPr="0091453E">
        <w:rPr>
          <w:lang w:val="ro-RO"/>
        </w:rPr>
        <w:t xml:space="preserve"> </w:t>
      </w:r>
      <w:r w:rsidRPr="0091453E">
        <w:t>դրամով</w:t>
      </w:r>
      <w:r w:rsidRPr="0091453E">
        <w:rPr>
          <w:lang w:val="ro-RO"/>
        </w:rPr>
        <w:t xml:space="preserve"> </w:t>
      </w:r>
      <w:r w:rsidRPr="0091453E">
        <w:t>ավել</w:t>
      </w:r>
      <w:r w:rsidRPr="0091453E">
        <w:rPr>
          <w:lang w:val="ro-RO"/>
        </w:rPr>
        <w:t xml:space="preserve">: </w:t>
      </w:r>
      <w:r w:rsidRPr="0091453E">
        <w:t>Ավելացումը</w:t>
      </w:r>
      <w:r w:rsidRPr="0091453E">
        <w:rPr>
          <w:lang w:val="ro-RO"/>
        </w:rPr>
        <w:t xml:space="preserve"> </w:t>
      </w:r>
      <w:r w:rsidRPr="0091453E">
        <w:t>պայմանավորված</w:t>
      </w:r>
      <w:r w:rsidRPr="0091453E">
        <w:rPr>
          <w:lang w:val="ro-RO"/>
        </w:rPr>
        <w:t xml:space="preserve"> </w:t>
      </w:r>
      <w:r w:rsidRPr="0091453E">
        <w:t>է</w:t>
      </w:r>
      <w:r w:rsidRPr="0091453E">
        <w:rPr>
          <w:lang w:val="pt-BR"/>
        </w:rPr>
        <w:t xml:space="preserve"> </w:t>
      </w:r>
      <w:r w:rsidRPr="0091453E">
        <w:t>ԱԱՀ</w:t>
      </w:r>
      <w:r w:rsidRPr="0091453E">
        <w:rPr>
          <w:lang w:val="pt-BR"/>
        </w:rPr>
        <w:t>-</w:t>
      </w:r>
      <w:r w:rsidRPr="0091453E">
        <w:t>ի</w:t>
      </w:r>
      <w:r w:rsidRPr="0091453E">
        <w:rPr>
          <w:lang w:val="pt-BR"/>
        </w:rPr>
        <w:t xml:space="preserve"> </w:t>
      </w:r>
      <w:r w:rsidRPr="0091453E">
        <w:t>գծով</w:t>
      </w:r>
      <w:r w:rsidRPr="0091453E">
        <w:rPr>
          <w:lang w:val="pt-BR"/>
        </w:rPr>
        <w:t xml:space="preserve"> </w:t>
      </w:r>
      <w:r w:rsidRPr="0091453E">
        <w:t>ծախսերի</w:t>
      </w:r>
      <w:r w:rsidRPr="0091453E">
        <w:rPr>
          <w:lang w:val="pt-BR"/>
        </w:rPr>
        <w:t xml:space="preserve"> </w:t>
      </w:r>
      <w:r w:rsidRPr="0091453E">
        <w:t>ֆինանսավորմամբ</w:t>
      </w:r>
      <w:r w:rsidRPr="0091453E">
        <w:rPr>
          <w:lang w:val="ro-RO"/>
        </w:rPr>
        <w:t>:</w:t>
      </w:r>
    </w:p>
    <w:p w14:paraId="1229DA20" w14:textId="77777777" w:rsidR="00060470" w:rsidRPr="0091453E" w:rsidRDefault="00060470" w:rsidP="0093331A">
      <w:pPr>
        <w:pStyle w:val="BodyText2"/>
        <w:rPr>
          <w:lang w:val="ro-RO"/>
        </w:rPr>
      </w:pPr>
      <w:r w:rsidRPr="0091453E">
        <w:t>Ծրագրի</w:t>
      </w:r>
      <w:r w:rsidRPr="0091453E">
        <w:rPr>
          <w:lang w:val="ro-RO"/>
        </w:rPr>
        <w:t xml:space="preserve"> </w:t>
      </w:r>
      <w:r w:rsidRPr="0091453E">
        <w:t>իրականացումն</w:t>
      </w:r>
      <w:r w:rsidRPr="0091453E">
        <w:rPr>
          <w:lang w:val="ro-RO"/>
        </w:rPr>
        <w:t xml:space="preserve"> </w:t>
      </w:r>
      <w:r w:rsidRPr="0091453E">
        <w:t>ուղղված</w:t>
      </w:r>
      <w:r w:rsidRPr="0091453E">
        <w:rPr>
          <w:lang w:val="ro-RO"/>
        </w:rPr>
        <w:t xml:space="preserve"> </w:t>
      </w:r>
      <w:r w:rsidRPr="0091453E">
        <w:t>է</w:t>
      </w:r>
      <w:r w:rsidRPr="0091453E">
        <w:rPr>
          <w:lang w:val="ro-RO"/>
        </w:rPr>
        <w:t xml:space="preserve"> </w:t>
      </w:r>
      <w:r w:rsidRPr="0091453E">
        <w:t>հողերի</w:t>
      </w:r>
      <w:r w:rsidRPr="0091453E">
        <w:rPr>
          <w:lang w:val="ro-RO"/>
        </w:rPr>
        <w:t xml:space="preserve"> </w:t>
      </w:r>
      <w:r w:rsidRPr="0091453E">
        <w:t>բերրիության</w:t>
      </w:r>
      <w:r w:rsidRPr="0091453E">
        <w:rPr>
          <w:lang w:val="ro-RO"/>
        </w:rPr>
        <w:t xml:space="preserve"> </w:t>
      </w:r>
      <w:r w:rsidRPr="0091453E">
        <w:t>պահպանման</w:t>
      </w:r>
      <w:r w:rsidRPr="0091453E">
        <w:rPr>
          <w:lang w:val="ro-RO"/>
        </w:rPr>
        <w:t xml:space="preserve"> </w:t>
      </w:r>
      <w:r w:rsidRPr="0091453E">
        <w:t>և</w:t>
      </w:r>
      <w:r w:rsidRPr="0091453E">
        <w:rPr>
          <w:lang w:val="ro-RO"/>
        </w:rPr>
        <w:t xml:space="preserve"> </w:t>
      </w:r>
      <w:r w:rsidRPr="0091453E">
        <w:t>բարձրացման</w:t>
      </w:r>
      <w:r w:rsidRPr="0091453E">
        <w:rPr>
          <w:lang w:val="ro-RO"/>
        </w:rPr>
        <w:t xml:space="preserve"> </w:t>
      </w:r>
      <w:r w:rsidRPr="0091453E">
        <w:t>ընդհանուր</w:t>
      </w:r>
      <w:r w:rsidRPr="0091453E">
        <w:rPr>
          <w:lang w:val="ro-RO"/>
        </w:rPr>
        <w:t xml:space="preserve"> </w:t>
      </w:r>
      <w:r w:rsidRPr="0091453E">
        <w:t>նպատակի</w:t>
      </w:r>
      <w:r w:rsidRPr="0091453E">
        <w:rPr>
          <w:lang w:val="ro-RO"/>
        </w:rPr>
        <w:t xml:space="preserve"> </w:t>
      </w:r>
      <w:r w:rsidRPr="0091453E">
        <w:t>կատարմանը՝</w:t>
      </w:r>
      <w:r w:rsidRPr="0091453E">
        <w:rPr>
          <w:lang w:val="ro-RO"/>
        </w:rPr>
        <w:t xml:space="preserve"> </w:t>
      </w:r>
      <w:r w:rsidRPr="0091453E">
        <w:t>պարարտանյութերի</w:t>
      </w:r>
      <w:r w:rsidRPr="0091453E">
        <w:rPr>
          <w:lang w:val="ro-RO"/>
        </w:rPr>
        <w:t xml:space="preserve"> </w:t>
      </w:r>
      <w:r w:rsidRPr="0091453E">
        <w:t>խնայողաբար</w:t>
      </w:r>
      <w:r w:rsidRPr="0091453E">
        <w:rPr>
          <w:lang w:val="ro-RO"/>
        </w:rPr>
        <w:t xml:space="preserve">, </w:t>
      </w:r>
      <w:r w:rsidRPr="0091453E">
        <w:t>արդյունավետ</w:t>
      </w:r>
      <w:r w:rsidRPr="0091453E">
        <w:rPr>
          <w:lang w:val="ro-RO"/>
        </w:rPr>
        <w:t xml:space="preserve"> </w:t>
      </w:r>
      <w:r w:rsidRPr="0091453E">
        <w:t>և</w:t>
      </w:r>
      <w:r w:rsidRPr="0091453E">
        <w:rPr>
          <w:lang w:val="ro-RO"/>
        </w:rPr>
        <w:t xml:space="preserve"> </w:t>
      </w:r>
      <w:r w:rsidRPr="0091453E">
        <w:t>էկոլոգիապես</w:t>
      </w:r>
      <w:r w:rsidRPr="0091453E">
        <w:rPr>
          <w:lang w:val="ro-RO"/>
        </w:rPr>
        <w:t xml:space="preserve"> </w:t>
      </w:r>
      <w:r w:rsidRPr="0091453E">
        <w:t>անվտանգ</w:t>
      </w:r>
      <w:r w:rsidRPr="0091453E">
        <w:rPr>
          <w:lang w:val="ro-RO"/>
        </w:rPr>
        <w:t xml:space="preserve"> </w:t>
      </w:r>
      <w:r w:rsidRPr="0091453E">
        <w:t>օգտագործման</w:t>
      </w:r>
      <w:r w:rsidRPr="0091453E">
        <w:rPr>
          <w:lang w:val="ro-RO"/>
        </w:rPr>
        <w:t xml:space="preserve"> </w:t>
      </w:r>
      <w:r w:rsidRPr="0091453E">
        <w:t>միջոցով։</w:t>
      </w:r>
      <w:r w:rsidRPr="0091453E">
        <w:rPr>
          <w:lang w:val="ro-RO"/>
        </w:rPr>
        <w:t xml:space="preserve"> </w:t>
      </w:r>
    </w:p>
    <w:p w14:paraId="6AA1BC6A" w14:textId="77777777" w:rsidR="00060470" w:rsidRPr="0091453E" w:rsidRDefault="00060470" w:rsidP="0093331A">
      <w:pPr>
        <w:pStyle w:val="BodyText2"/>
        <w:rPr>
          <w:lang w:val="ro-RO"/>
        </w:rPr>
      </w:pPr>
      <w:r w:rsidRPr="0091453E">
        <w:t>Ծրագրի</w:t>
      </w:r>
      <w:r w:rsidRPr="0091453E">
        <w:rPr>
          <w:lang w:val="ro-RO"/>
        </w:rPr>
        <w:t xml:space="preserve"> </w:t>
      </w:r>
      <w:r w:rsidRPr="0091453E">
        <w:t>շրջանակներում</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իրականացնել</w:t>
      </w:r>
      <w:r w:rsidRPr="0091453E">
        <w:rPr>
          <w:lang w:val="ro-RO"/>
        </w:rPr>
        <w:t xml:space="preserve"> </w:t>
      </w:r>
      <w:r w:rsidRPr="0091453E">
        <w:t>գյուղատնտեսական</w:t>
      </w:r>
      <w:r w:rsidRPr="0091453E">
        <w:rPr>
          <w:lang w:val="ro-RO"/>
        </w:rPr>
        <w:t xml:space="preserve"> </w:t>
      </w:r>
      <w:r w:rsidRPr="0091453E">
        <w:t>նշա</w:t>
      </w:r>
      <w:r w:rsidRPr="0091453E">
        <w:rPr>
          <w:lang w:val="ro-RO"/>
        </w:rPr>
        <w:softHyphen/>
      </w:r>
      <w:r w:rsidRPr="0091453E">
        <w:t>նա</w:t>
      </w:r>
      <w:r w:rsidRPr="0091453E">
        <w:rPr>
          <w:lang w:val="ro-RO"/>
        </w:rPr>
        <w:softHyphen/>
      </w:r>
      <w:r w:rsidRPr="0091453E">
        <w:t>կության</w:t>
      </w:r>
      <w:r w:rsidRPr="0091453E">
        <w:rPr>
          <w:lang w:val="ro-RO"/>
        </w:rPr>
        <w:t xml:space="preserve"> </w:t>
      </w:r>
      <w:r w:rsidRPr="0091453E">
        <w:t>հողատարածությունների</w:t>
      </w:r>
      <w:r w:rsidRPr="0091453E">
        <w:rPr>
          <w:lang w:val="ro-RO"/>
        </w:rPr>
        <w:t xml:space="preserve"> </w:t>
      </w:r>
      <w:r w:rsidRPr="0091453E">
        <w:t>ագրոքիմիական</w:t>
      </w:r>
      <w:r w:rsidRPr="0091453E">
        <w:rPr>
          <w:lang w:val="ro-RO"/>
        </w:rPr>
        <w:t xml:space="preserve"> </w:t>
      </w:r>
      <w:r w:rsidRPr="0091453E">
        <w:t>դաշտային</w:t>
      </w:r>
      <w:r w:rsidRPr="0091453E">
        <w:rPr>
          <w:lang w:val="ro-RO"/>
        </w:rPr>
        <w:t xml:space="preserve"> </w:t>
      </w:r>
      <w:r w:rsidRPr="0091453E">
        <w:t>հետազոտություններ</w:t>
      </w:r>
      <w:r w:rsidRPr="0091453E">
        <w:rPr>
          <w:lang w:val="ro-RO"/>
        </w:rPr>
        <w:t xml:space="preserve">, </w:t>
      </w:r>
      <w:r w:rsidRPr="0091453E">
        <w:t>հողան</w:t>
      </w:r>
      <w:r w:rsidRPr="0091453E">
        <w:rPr>
          <w:lang w:val="ro-RO"/>
        </w:rPr>
        <w:softHyphen/>
      </w:r>
      <w:r w:rsidRPr="0091453E">
        <w:t>մուշների</w:t>
      </w:r>
      <w:r w:rsidRPr="0091453E">
        <w:rPr>
          <w:lang w:val="ro-RO"/>
        </w:rPr>
        <w:t xml:space="preserve"> </w:t>
      </w:r>
      <w:r w:rsidRPr="0091453E">
        <w:t>լաբորատոր</w:t>
      </w:r>
      <w:r w:rsidRPr="0091453E">
        <w:rPr>
          <w:lang w:val="ro-RO"/>
        </w:rPr>
        <w:t xml:space="preserve"> </w:t>
      </w:r>
      <w:r w:rsidRPr="0091453E">
        <w:t>փորձաքննություններ</w:t>
      </w:r>
      <w:r w:rsidRPr="0091453E">
        <w:rPr>
          <w:lang w:val="ro-RO"/>
        </w:rPr>
        <w:t xml:space="preserve">, </w:t>
      </w:r>
      <w:r w:rsidRPr="0091453E">
        <w:t>համայնքներում</w:t>
      </w:r>
      <w:r w:rsidRPr="0091453E">
        <w:rPr>
          <w:lang w:val="ro-RO"/>
        </w:rPr>
        <w:t xml:space="preserve"> </w:t>
      </w:r>
      <w:r w:rsidRPr="0091453E">
        <w:t>ագրո</w:t>
      </w:r>
      <w:r w:rsidRPr="0091453E">
        <w:rPr>
          <w:lang w:val="ro-RO"/>
        </w:rPr>
        <w:softHyphen/>
      </w:r>
      <w:r w:rsidRPr="0091453E">
        <w:t>քիմիական</w:t>
      </w:r>
      <w:r w:rsidRPr="0091453E">
        <w:rPr>
          <w:lang w:val="ro-RO"/>
        </w:rPr>
        <w:t xml:space="preserve"> </w:t>
      </w:r>
      <w:r w:rsidRPr="0091453E">
        <w:t>քարտեզների</w:t>
      </w:r>
      <w:r w:rsidRPr="0091453E">
        <w:rPr>
          <w:lang w:val="ro-RO"/>
        </w:rPr>
        <w:t xml:space="preserve"> </w:t>
      </w:r>
      <w:r w:rsidRPr="0091453E">
        <w:t>և</w:t>
      </w:r>
      <w:r w:rsidRPr="0091453E">
        <w:rPr>
          <w:lang w:val="ro-RO"/>
        </w:rPr>
        <w:t xml:space="preserve"> </w:t>
      </w:r>
      <w:r w:rsidRPr="0091453E">
        <w:t>մշակաբույսերի</w:t>
      </w:r>
      <w:r w:rsidRPr="0091453E">
        <w:rPr>
          <w:lang w:val="ro-RO"/>
        </w:rPr>
        <w:t xml:space="preserve"> </w:t>
      </w:r>
      <w:r w:rsidRPr="0091453E">
        <w:t>պարարտացման</w:t>
      </w:r>
      <w:r w:rsidRPr="0091453E">
        <w:rPr>
          <w:lang w:val="ro-RO"/>
        </w:rPr>
        <w:t xml:space="preserve"> </w:t>
      </w:r>
      <w:r w:rsidRPr="0091453E">
        <w:t>գիտականորեն</w:t>
      </w:r>
      <w:r w:rsidRPr="0091453E">
        <w:rPr>
          <w:lang w:val="ro-RO"/>
        </w:rPr>
        <w:t xml:space="preserve"> </w:t>
      </w:r>
      <w:r w:rsidRPr="0091453E">
        <w:t>հիմնա</w:t>
      </w:r>
      <w:r w:rsidRPr="0091453E">
        <w:rPr>
          <w:lang w:val="ro-RO"/>
        </w:rPr>
        <w:softHyphen/>
      </w:r>
      <w:r w:rsidRPr="0091453E">
        <w:t>վորված</w:t>
      </w:r>
      <w:r w:rsidRPr="0091453E">
        <w:rPr>
          <w:lang w:val="ro-RO"/>
        </w:rPr>
        <w:t xml:space="preserve"> </w:t>
      </w:r>
      <w:r w:rsidRPr="0091453E">
        <w:t>երաշխավորագրերի</w:t>
      </w:r>
      <w:r w:rsidRPr="0091453E">
        <w:rPr>
          <w:lang w:val="ro-RO"/>
        </w:rPr>
        <w:t xml:space="preserve"> </w:t>
      </w:r>
      <w:r w:rsidRPr="0091453E">
        <w:t>կազմման</w:t>
      </w:r>
      <w:r w:rsidRPr="0091453E">
        <w:rPr>
          <w:lang w:val="ro-RO"/>
        </w:rPr>
        <w:t xml:space="preserve"> </w:t>
      </w:r>
      <w:r w:rsidRPr="0091453E">
        <w:t>աշխատանքներ</w:t>
      </w:r>
      <w:r w:rsidRPr="0091453E">
        <w:rPr>
          <w:lang w:val="ro-RO"/>
        </w:rPr>
        <w:t>:</w:t>
      </w:r>
    </w:p>
    <w:p w14:paraId="59C61096" w14:textId="77777777" w:rsidR="00060470" w:rsidRPr="0091453E" w:rsidRDefault="00060470" w:rsidP="007C4D41">
      <w:pPr>
        <w:pStyle w:val="Bullet2"/>
        <w:rPr>
          <w:lang w:val="af-ZA"/>
        </w:rPr>
      </w:pPr>
      <w:r w:rsidRPr="0091453E">
        <w:rPr>
          <w:lang w:val="ro-RO"/>
        </w:rPr>
        <w:t>«</w:t>
      </w:r>
      <w:r w:rsidRPr="0091453E">
        <w:t>Անասնաբուժասանիտարիայի</w:t>
      </w:r>
      <w:r w:rsidRPr="0091453E">
        <w:rPr>
          <w:lang w:val="ro-RO"/>
        </w:rPr>
        <w:t xml:space="preserve"> </w:t>
      </w:r>
      <w:r w:rsidRPr="0091453E">
        <w:t>և</w:t>
      </w:r>
      <w:r w:rsidRPr="0091453E">
        <w:rPr>
          <w:lang w:val="ro-RO"/>
        </w:rPr>
        <w:t xml:space="preserve"> </w:t>
      </w:r>
      <w:r w:rsidRPr="0091453E">
        <w:t>բուսասանի</w:t>
      </w:r>
      <w:r w:rsidRPr="0091453E">
        <w:rPr>
          <w:lang w:val="ro-RO"/>
        </w:rPr>
        <w:softHyphen/>
      </w:r>
      <w:r w:rsidRPr="0091453E">
        <w:t>տա</w:t>
      </w:r>
      <w:r w:rsidRPr="0091453E">
        <w:rPr>
          <w:lang w:val="ro-RO"/>
        </w:rPr>
        <w:softHyphen/>
      </w:r>
      <w:r w:rsidRPr="0091453E">
        <w:t>րիայի</w:t>
      </w:r>
      <w:r w:rsidRPr="0091453E">
        <w:rPr>
          <w:lang w:val="ro-RO"/>
        </w:rPr>
        <w:t xml:space="preserve"> </w:t>
      </w:r>
      <w:r w:rsidRPr="0091453E">
        <w:t>ծառայությունների</w:t>
      </w:r>
      <w:r w:rsidRPr="0091453E">
        <w:rPr>
          <w:lang w:val="ro-RO"/>
        </w:rPr>
        <w:t xml:space="preserve"> </w:t>
      </w:r>
      <w:r w:rsidRPr="0091453E">
        <w:t>մատուցում</w:t>
      </w:r>
      <w:r w:rsidRPr="0091453E">
        <w:rPr>
          <w:lang w:val="ro-RO"/>
        </w:rPr>
        <w:t xml:space="preserve">» ծրագրի </w:t>
      </w:r>
      <w:r w:rsidRPr="0091453E">
        <w:t>համար</w:t>
      </w:r>
      <w:r w:rsidRPr="0091453E">
        <w:rPr>
          <w:lang w:val="ro-RO"/>
        </w:rPr>
        <w:t xml:space="preserve"> </w:t>
      </w:r>
      <w:r w:rsidRPr="0091453E">
        <w:t>Նախագծով</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հատկացնել</w:t>
      </w:r>
      <w:r w:rsidRPr="0091453E">
        <w:rPr>
          <w:lang w:val="ro-RO"/>
        </w:rPr>
        <w:t xml:space="preserve"> </w:t>
      </w:r>
      <w:r w:rsidRPr="0091453E">
        <w:rPr>
          <w:lang w:val="af-ZA"/>
        </w:rPr>
        <w:t xml:space="preserve">152.7 </w:t>
      </w:r>
      <w:r w:rsidRPr="0091453E">
        <w:t>մլն</w:t>
      </w:r>
      <w:r w:rsidRPr="0091453E">
        <w:rPr>
          <w:lang w:val="ro-RO"/>
        </w:rPr>
        <w:t xml:space="preserve"> </w:t>
      </w:r>
      <w:r w:rsidRPr="0091453E">
        <w:t>դրամ</w:t>
      </w:r>
      <w:r w:rsidRPr="0091453E">
        <w:rPr>
          <w:lang w:val="ro-RO"/>
        </w:rPr>
        <w:t xml:space="preserve">` </w:t>
      </w:r>
      <w:r w:rsidRPr="0091453E">
        <w:t>ՀՀ</w:t>
      </w:r>
      <w:r w:rsidRPr="0091453E">
        <w:rPr>
          <w:lang w:val="ro-RO"/>
        </w:rPr>
        <w:t xml:space="preserve"> 2017 </w:t>
      </w:r>
      <w:r w:rsidRPr="0091453E">
        <w:t>թվականի</w:t>
      </w:r>
      <w:r w:rsidRPr="0091453E">
        <w:rPr>
          <w:lang w:val="ro-RO"/>
        </w:rPr>
        <w:t xml:space="preserve"> </w:t>
      </w:r>
      <w:r w:rsidRPr="0091453E">
        <w:t>պետական</w:t>
      </w:r>
      <w:r w:rsidRPr="0091453E">
        <w:rPr>
          <w:lang w:val="ro-RO"/>
        </w:rPr>
        <w:t xml:space="preserve"> </w:t>
      </w:r>
      <w:r w:rsidRPr="0091453E">
        <w:t>բյուջեով</w:t>
      </w:r>
      <w:r w:rsidRPr="0091453E">
        <w:rPr>
          <w:lang w:val="ro-RO"/>
        </w:rPr>
        <w:t xml:space="preserve"> </w:t>
      </w:r>
      <w:r w:rsidRPr="0091453E">
        <w:t>հաստատված</w:t>
      </w:r>
      <w:r w:rsidRPr="0091453E">
        <w:rPr>
          <w:lang w:val="ro-RO"/>
        </w:rPr>
        <w:t xml:space="preserve"> 129.6 </w:t>
      </w:r>
      <w:r w:rsidRPr="0091453E">
        <w:t>մլն</w:t>
      </w:r>
      <w:r w:rsidRPr="0091453E">
        <w:rPr>
          <w:lang w:val="ro-RO"/>
        </w:rPr>
        <w:t xml:space="preserve"> </w:t>
      </w:r>
      <w:r w:rsidRPr="0091453E">
        <w:t>դրամի</w:t>
      </w:r>
      <w:r w:rsidRPr="0091453E">
        <w:rPr>
          <w:lang w:val="ro-RO"/>
        </w:rPr>
        <w:t xml:space="preserve"> </w:t>
      </w:r>
      <w:r w:rsidRPr="0091453E">
        <w:t>դիմաց</w:t>
      </w:r>
      <w:r w:rsidRPr="0091453E">
        <w:rPr>
          <w:lang w:val="ro-RO"/>
        </w:rPr>
        <w:t xml:space="preserve"> </w:t>
      </w:r>
      <w:r w:rsidRPr="0091453E">
        <w:t>կամ</w:t>
      </w:r>
      <w:r w:rsidRPr="0091453E">
        <w:rPr>
          <w:lang w:val="ro-RO"/>
        </w:rPr>
        <w:t xml:space="preserve"> 123.1 </w:t>
      </w:r>
      <w:r w:rsidRPr="0091453E">
        <w:t>մլն</w:t>
      </w:r>
      <w:r w:rsidRPr="0091453E">
        <w:rPr>
          <w:lang w:val="ro-RO"/>
        </w:rPr>
        <w:t xml:space="preserve"> </w:t>
      </w:r>
      <w:r w:rsidRPr="0091453E">
        <w:t>դրամով</w:t>
      </w:r>
      <w:r w:rsidRPr="0091453E">
        <w:rPr>
          <w:lang w:val="ro-RO"/>
        </w:rPr>
        <w:t xml:space="preserve"> ավել, որը </w:t>
      </w:r>
      <w:r w:rsidRPr="0091453E">
        <w:t>պայմանավորված</w:t>
      </w:r>
      <w:r w:rsidRPr="0091453E">
        <w:rPr>
          <w:lang w:val="ro-RO"/>
        </w:rPr>
        <w:t xml:space="preserve"> </w:t>
      </w:r>
      <w:r w:rsidRPr="0091453E">
        <w:t>է</w:t>
      </w:r>
      <w:r w:rsidRPr="0091453E">
        <w:rPr>
          <w:lang w:val="ro-RO"/>
        </w:rPr>
        <w:t xml:space="preserve"> </w:t>
      </w:r>
      <w:r w:rsidRPr="0091453E">
        <w:t>ԱԱՀ</w:t>
      </w:r>
      <w:r w:rsidRPr="0091453E">
        <w:rPr>
          <w:lang w:val="pt-BR"/>
        </w:rPr>
        <w:t>-</w:t>
      </w:r>
      <w:r w:rsidRPr="0091453E">
        <w:t>ի</w:t>
      </w:r>
      <w:r w:rsidRPr="0091453E">
        <w:rPr>
          <w:lang w:val="pt-BR"/>
        </w:rPr>
        <w:t xml:space="preserve"> </w:t>
      </w:r>
      <w:r w:rsidRPr="0091453E">
        <w:t>գծով</w:t>
      </w:r>
      <w:r w:rsidRPr="0091453E">
        <w:rPr>
          <w:lang w:val="pt-BR"/>
        </w:rPr>
        <w:t xml:space="preserve"> </w:t>
      </w:r>
      <w:r w:rsidRPr="0091453E">
        <w:t>ծախսերի</w:t>
      </w:r>
      <w:r w:rsidRPr="0091453E">
        <w:rPr>
          <w:lang w:val="pt-BR"/>
        </w:rPr>
        <w:t xml:space="preserve"> </w:t>
      </w:r>
      <w:r w:rsidRPr="0091453E">
        <w:t>ֆինանսավորմամբ</w:t>
      </w:r>
      <w:r w:rsidRPr="0091453E">
        <w:rPr>
          <w:lang w:val="ro-RO"/>
        </w:rPr>
        <w:t>:</w:t>
      </w:r>
    </w:p>
    <w:p w14:paraId="1E7741C8" w14:textId="77777777" w:rsidR="00060470" w:rsidRPr="0091453E" w:rsidRDefault="00060470" w:rsidP="0093331A">
      <w:pPr>
        <w:pStyle w:val="BodyText2"/>
        <w:rPr>
          <w:lang w:val="ro-RO"/>
        </w:rPr>
      </w:pPr>
      <w:r w:rsidRPr="0091453E">
        <w:t>Ծրագիրը</w:t>
      </w:r>
      <w:r w:rsidRPr="0091453E">
        <w:rPr>
          <w:lang w:val="ro-RO"/>
        </w:rPr>
        <w:t xml:space="preserve"> </w:t>
      </w:r>
      <w:r w:rsidRPr="0091453E">
        <w:t>նպատակաուղղված</w:t>
      </w:r>
      <w:r w:rsidRPr="0091453E">
        <w:rPr>
          <w:lang w:val="ro-RO"/>
        </w:rPr>
        <w:t xml:space="preserve"> </w:t>
      </w:r>
      <w:r w:rsidRPr="0091453E">
        <w:t>է</w:t>
      </w:r>
      <w:r w:rsidRPr="0091453E">
        <w:rPr>
          <w:lang w:val="ro-RO"/>
        </w:rPr>
        <w:t xml:space="preserve"> </w:t>
      </w:r>
      <w:r w:rsidRPr="0091453E">
        <w:t>բույսերի</w:t>
      </w:r>
      <w:r w:rsidRPr="0091453E">
        <w:rPr>
          <w:lang w:val="ro-RO"/>
        </w:rPr>
        <w:t xml:space="preserve"> </w:t>
      </w:r>
      <w:r w:rsidRPr="0091453E">
        <w:t>առավել</w:t>
      </w:r>
      <w:r w:rsidRPr="0091453E">
        <w:rPr>
          <w:lang w:val="ro-RO"/>
        </w:rPr>
        <w:t xml:space="preserve"> </w:t>
      </w:r>
      <w:r w:rsidRPr="0091453E">
        <w:t>վնասակար</w:t>
      </w:r>
      <w:r w:rsidRPr="0091453E">
        <w:rPr>
          <w:lang w:val="ro-RO"/>
        </w:rPr>
        <w:t xml:space="preserve"> </w:t>
      </w:r>
      <w:r w:rsidRPr="0091453E">
        <w:t>օրգանիզմների</w:t>
      </w:r>
      <w:r w:rsidRPr="0091453E">
        <w:rPr>
          <w:lang w:val="ro-RO"/>
        </w:rPr>
        <w:t xml:space="preserve"> </w:t>
      </w:r>
      <w:r w:rsidRPr="0091453E">
        <w:t>տարածման</w:t>
      </w:r>
      <w:r w:rsidRPr="0091453E">
        <w:rPr>
          <w:lang w:val="ro-RO"/>
        </w:rPr>
        <w:t xml:space="preserve"> </w:t>
      </w:r>
      <w:r w:rsidRPr="0091453E">
        <w:t>արեալը</w:t>
      </w:r>
      <w:r w:rsidRPr="0091453E">
        <w:rPr>
          <w:lang w:val="ro-RO"/>
        </w:rPr>
        <w:t xml:space="preserve"> </w:t>
      </w:r>
      <w:r w:rsidRPr="0091453E">
        <w:t>ճշտելու</w:t>
      </w:r>
      <w:r w:rsidRPr="0091453E">
        <w:rPr>
          <w:lang w:val="ro-RO"/>
        </w:rPr>
        <w:t xml:space="preserve"> </w:t>
      </w:r>
      <w:r w:rsidRPr="0091453E">
        <w:t>և</w:t>
      </w:r>
      <w:r w:rsidRPr="0091453E">
        <w:rPr>
          <w:lang w:val="ro-RO"/>
        </w:rPr>
        <w:t xml:space="preserve"> </w:t>
      </w:r>
      <w:r w:rsidRPr="0091453E">
        <w:t>նոր</w:t>
      </w:r>
      <w:r w:rsidRPr="0091453E">
        <w:rPr>
          <w:lang w:val="ro-RO"/>
        </w:rPr>
        <w:t xml:space="preserve"> </w:t>
      </w:r>
      <w:r w:rsidRPr="0091453E">
        <w:t>օջախներ</w:t>
      </w:r>
      <w:r w:rsidRPr="0091453E">
        <w:rPr>
          <w:lang w:val="ro-RO"/>
        </w:rPr>
        <w:t xml:space="preserve"> </w:t>
      </w:r>
      <w:r w:rsidRPr="0091453E">
        <w:t>հայտնաբերելու</w:t>
      </w:r>
      <w:r w:rsidRPr="0091453E">
        <w:rPr>
          <w:lang w:val="ro-RO"/>
        </w:rPr>
        <w:t xml:space="preserve"> </w:t>
      </w:r>
      <w:r w:rsidRPr="0091453E">
        <w:t>հետազոտությունների</w:t>
      </w:r>
      <w:r w:rsidRPr="0091453E">
        <w:rPr>
          <w:lang w:val="ro-RO"/>
        </w:rPr>
        <w:t xml:space="preserve"> </w:t>
      </w:r>
      <w:r w:rsidRPr="0091453E">
        <w:t>ու</w:t>
      </w:r>
      <w:r w:rsidRPr="0091453E">
        <w:rPr>
          <w:lang w:val="ro-RO"/>
        </w:rPr>
        <w:t xml:space="preserve"> </w:t>
      </w:r>
      <w:r w:rsidRPr="0091453E">
        <w:t>թվով</w:t>
      </w:r>
      <w:r w:rsidRPr="0091453E">
        <w:rPr>
          <w:lang w:val="ro-RO"/>
        </w:rPr>
        <w:t xml:space="preserve"> 502 </w:t>
      </w:r>
      <w:r w:rsidRPr="0091453E">
        <w:t>համայնք</w:t>
      </w:r>
      <w:r w:rsidRPr="000F71D5">
        <w:rPr>
          <w:lang w:val="af-ZA"/>
        </w:rPr>
        <w:softHyphen/>
      </w:r>
      <w:r w:rsidRPr="0091453E">
        <w:t>ներում</w:t>
      </w:r>
      <w:r w:rsidRPr="0091453E">
        <w:rPr>
          <w:lang w:val="ro-RO"/>
        </w:rPr>
        <w:t xml:space="preserve"> </w:t>
      </w:r>
      <w:r w:rsidRPr="0091453E">
        <w:t>գյուղատնտեսական</w:t>
      </w:r>
      <w:r w:rsidRPr="0091453E">
        <w:rPr>
          <w:lang w:val="ro-RO"/>
        </w:rPr>
        <w:t xml:space="preserve"> </w:t>
      </w:r>
      <w:r w:rsidRPr="0091453E">
        <w:t>կենդանիների</w:t>
      </w:r>
      <w:r w:rsidRPr="0091453E">
        <w:rPr>
          <w:lang w:val="ro-RO"/>
        </w:rPr>
        <w:t xml:space="preserve"> </w:t>
      </w:r>
      <w:r w:rsidRPr="0091453E">
        <w:t>հիվանդությունների</w:t>
      </w:r>
      <w:r w:rsidRPr="0091453E">
        <w:rPr>
          <w:lang w:val="ro-RO"/>
        </w:rPr>
        <w:t xml:space="preserve"> </w:t>
      </w:r>
      <w:r w:rsidRPr="0091453E">
        <w:t>կանխարգելիչ</w:t>
      </w:r>
      <w:r w:rsidRPr="0091453E">
        <w:rPr>
          <w:lang w:val="ro-RO"/>
        </w:rPr>
        <w:t xml:space="preserve"> </w:t>
      </w:r>
      <w:r w:rsidRPr="0091453E">
        <w:t>միջոցառումների</w:t>
      </w:r>
      <w:r w:rsidRPr="0091453E">
        <w:rPr>
          <w:lang w:val="ro-RO"/>
        </w:rPr>
        <w:t xml:space="preserve"> </w:t>
      </w:r>
      <w:r w:rsidRPr="0091453E">
        <w:t>իրակա</w:t>
      </w:r>
      <w:r w:rsidRPr="0091453E">
        <w:rPr>
          <w:lang w:val="ro-RO"/>
        </w:rPr>
        <w:softHyphen/>
      </w:r>
      <w:r w:rsidRPr="0091453E">
        <w:t>նացմանը</w:t>
      </w:r>
      <w:r w:rsidRPr="0091453E">
        <w:rPr>
          <w:lang w:val="ro-RO"/>
        </w:rPr>
        <w:t xml:space="preserve">: </w:t>
      </w:r>
    </w:p>
    <w:p w14:paraId="60234FB9" w14:textId="77777777" w:rsidR="00060470" w:rsidRPr="0091453E" w:rsidRDefault="00060470" w:rsidP="007C4D41">
      <w:pPr>
        <w:pStyle w:val="Bullet2"/>
        <w:rPr>
          <w:lang w:val="ro-RO"/>
        </w:rPr>
      </w:pPr>
      <w:r w:rsidRPr="0091453E">
        <w:rPr>
          <w:lang w:val="ro-RO"/>
        </w:rPr>
        <w:t>«</w:t>
      </w:r>
      <w:r w:rsidRPr="0091453E">
        <w:t>Բույսերի</w:t>
      </w:r>
      <w:r w:rsidRPr="0091453E">
        <w:rPr>
          <w:lang w:val="ro-RO"/>
        </w:rPr>
        <w:t xml:space="preserve"> </w:t>
      </w:r>
      <w:r w:rsidRPr="0091453E">
        <w:t>պաշտպանության</w:t>
      </w:r>
      <w:r w:rsidRPr="0091453E">
        <w:rPr>
          <w:lang w:val="ro-RO"/>
        </w:rPr>
        <w:t xml:space="preserve"> </w:t>
      </w:r>
      <w:r w:rsidRPr="0091453E">
        <w:t>միջոցառումներ</w:t>
      </w:r>
      <w:r w:rsidRPr="0091453E">
        <w:rPr>
          <w:lang w:val="ro-RO"/>
        </w:rPr>
        <w:t xml:space="preserve">» ծրագրի </w:t>
      </w:r>
      <w:r w:rsidRPr="0091453E">
        <w:t>համար</w:t>
      </w:r>
      <w:r w:rsidRPr="0091453E">
        <w:rPr>
          <w:lang w:val="ro-RO"/>
        </w:rPr>
        <w:t xml:space="preserve"> </w:t>
      </w:r>
      <w:r w:rsidRPr="0091453E">
        <w:t>Նախագծով</w:t>
      </w:r>
      <w:r w:rsidRPr="0091453E">
        <w:rPr>
          <w:lang w:val="ro-RO"/>
        </w:rPr>
        <w:t xml:space="preserve"> </w:t>
      </w:r>
      <w:r w:rsidRPr="0091453E">
        <w:t>նախատես</w:t>
      </w:r>
      <w:r w:rsidRPr="000F71D5">
        <w:rPr>
          <w:lang w:val="ro-RO"/>
        </w:rPr>
        <w:softHyphen/>
      </w:r>
      <w:r w:rsidRPr="0091453E">
        <w:t>վում</w:t>
      </w:r>
      <w:r w:rsidRPr="0091453E">
        <w:rPr>
          <w:lang w:val="ro-RO"/>
        </w:rPr>
        <w:t xml:space="preserve"> </w:t>
      </w:r>
      <w:r w:rsidRPr="0091453E">
        <w:t>է</w:t>
      </w:r>
      <w:r w:rsidRPr="0091453E">
        <w:rPr>
          <w:lang w:val="ro-RO"/>
        </w:rPr>
        <w:t xml:space="preserve"> </w:t>
      </w:r>
      <w:r w:rsidRPr="0091453E">
        <w:t>հատկացնել</w:t>
      </w:r>
      <w:r w:rsidRPr="0091453E">
        <w:rPr>
          <w:lang w:val="ro-RO"/>
        </w:rPr>
        <w:t xml:space="preserve"> </w:t>
      </w:r>
      <w:r w:rsidRPr="0091453E">
        <w:rPr>
          <w:lang w:val="af-ZA"/>
        </w:rPr>
        <w:t xml:space="preserve">84.7 </w:t>
      </w:r>
      <w:r w:rsidRPr="0091453E">
        <w:t>մլն</w:t>
      </w:r>
      <w:r w:rsidRPr="0091453E">
        <w:rPr>
          <w:lang w:val="ro-RO"/>
        </w:rPr>
        <w:t xml:space="preserve"> </w:t>
      </w:r>
      <w:r w:rsidRPr="0091453E">
        <w:t>դրամ</w:t>
      </w:r>
      <w:r w:rsidRPr="0091453E">
        <w:rPr>
          <w:lang w:val="ro-RO"/>
        </w:rPr>
        <w:t xml:space="preserve">` </w:t>
      </w:r>
      <w:r w:rsidRPr="0091453E">
        <w:t>ՀՀ</w:t>
      </w:r>
      <w:r w:rsidRPr="0091453E">
        <w:rPr>
          <w:lang w:val="ro-RO"/>
        </w:rPr>
        <w:t xml:space="preserve"> 2017 </w:t>
      </w:r>
      <w:r w:rsidRPr="0091453E">
        <w:t>թվականի</w:t>
      </w:r>
      <w:r w:rsidRPr="0091453E">
        <w:rPr>
          <w:lang w:val="ro-RO"/>
        </w:rPr>
        <w:t xml:space="preserve"> </w:t>
      </w:r>
      <w:r w:rsidRPr="0091453E">
        <w:t>պետական</w:t>
      </w:r>
      <w:r w:rsidRPr="0091453E">
        <w:rPr>
          <w:lang w:val="ro-RO"/>
        </w:rPr>
        <w:t xml:space="preserve"> </w:t>
      </w:r>
      <w:r w:rsidRPr="0091453E">
        <w:t>բյուջեով</w:t>
      </w:r>
      <w:r w:rsidRPr="0091453E">
        <w:rPr>
          <w:lang w:val="ro-RO"/>
        </w:rPr>
        <w:t xml:space="preserve"> </w:t>
      </w:r>
      <w:r w:rsidRPr="0091453E">
        <w:t>հաստատ</w:t>
      </w:r>
      <w:r w:rsidRPr="0091453E">
        <w:rPr>
          <w:lang w:val="ro-RO"/>
        </w:rPr>
        <w:softHyphen/>
      </w:r>
      <w:r w:rsidRPr="0091453E">
        <w:t>ված</w:t>
      </w:r>
      <w:r w:rsidRPr="0091453E">
        <w:rPr>
          <w:lang w:val="ro-RO"/>
        </w:rPr>
        <w:t xml:space="preserve"> </w:t>
      </w:r>
      <w:r w:rsidRPr="0091453E">
        <w:t>գումարի</w:t>
      </w:r>
      <w:r w:rsidRPr="0091453E">
        <w:rPr>
          <w:lang w:val="ro-RO"/>
        </w:rPr>
        <w:t xml:space="preserve"> </w:t>
      </w:r>
      <w:r w:rsidRPr="0091453E">
        <w:t>չափով</w:t>
      </w:r>
      <w:r w:rsidRPr="0091453E">
        <w:rPr>
          <w:lang w:val="ro-RO"/>
        </w:rPr>
        <w:t>:</w:t>
      </w:r>
    </w:p>
    <w:p w14:paraId="45B663A5" w14:textId="77777777" w:rsidR="00060470" w:rsidRPr="0091453E" w:rsidRDefault="00060470" w:rsidP="0093331A">
      <w:pPr>
        <w:pStyle w:val="BodyText2"/>
        <w:rPr>
          <w:lang w:val="ro-RO"/>
        </w:rPr>
      </w:pPr>
      <w:r w:rsidRPr="0091453E">
        <w:t>Ծրագրի</w:t>
      </w:r>
      <w:r w:rsidRPr="0091453E">
        <w:rPr>
          <w:lang w:val="ro-RO"/>
        </w:rPr>
        <w:t xml:space="preserve"> </w:t>
      </w:r>
      <w:r w:rsidRPr="0091453E">
        <w:t>շրջանակներում</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իրականացնել</w:t>
      </w:r>
      <w:r w:rsidRPr="0091453E">
        <w:rPr>
          <w:lang w:val="ro-RO"/>
        </w:rPr>
        <w:t xml:space="preserve"> </w:t>
      </w:r>
      <w:r w:rsidRPr="0091453E">
        <w:t>հանրապետությունում</w:t>
      </w:r>
      <w:r w:rsidRPr="0091453E">
        <w:rPr>
          <w:lang w:val="ro-RO"/>
        </w:rPr>
        <w:t xml:space="preserve"> </w:t>
      </w:r>
      <w:r w:rsidRPr="0091453E">
        <w:t>առավել</w:t>
      </w:r>
      <w:r w:rsidRPr="0091453E">
        <w:rPr>
          <w:lang w:val="ro-RO"/>
        </w:rPr>
        <w:t xml:space="preserve"> </w:t>
      </w:r>
      <w:r w:rsidRPr="0091453E">
        <w:t>զանգվածային</w:t>
      </w:r>
      <w:r w:rsidRPr="0091453E">
        <w:rPr>
          <w:lang w:val="ro-RO"/>
        </w:rPr>
        <w:t xml:space="preserve"> </w:t>
      </w:r>
      <w:r w:rsidRPr="0091453E">
        <w:t>տարածված</w:t>
      </w:r>
      <w:r w:rsidRPr="0091453E">
        <w:rPr>
          <w:lang w:val="ro-RO"/>
        </w:rPr>
        <w:t xml:space="preserve"> </w:t>
      </w:r>
      <w:r w:rsidRPr="0091453E">
        <w:t>և</w:t>
      </w:r>
      <w:r w:rsidRPr="0091453E">
        <w:rPr>
          <w:lang w:val="ro-RO"/>
        </w:rPr>
        <w:t xml:space="preserve"> </w:t>
      </w:r>
      <w:r w:rsidRPr="0091453E">
        <w:t>վտանգավոր</w:t>
      </w:r>
      <w:r w:rsidRPr="0091453E">
        <w:rPr>
          <w:lang w:val="ro-RO"/>
        </w:rPr>
        <w:t xml:space="preserve"> </w:t>
      </w:r>
      <w:r w:rsidRPr="0091453E">
        <w:t>օրգանիզմների</w:t>
      </w:r>
      <w:r w:rsidRPr="0091453E">
        <w:rPr>
          <w:lang w:val="ro-RO"/>
        </w:rPr>
        <w:t xml:space="preserve"> </w:t>
      </w:r>
      <w:r w:rsidRPr="0091453E">
        <w:t>դեմ</w:t>
      </w:r>
      <w:r w:rsidRPr="0091453E">
        <w:rPr>
          <w:lang w:val="ro-RO"/>
        </w:rPr>
        <w:t xml:space="preserve"> </w:t>
      </w:r>
      <w:r w:rsidRPr="0091453E">
        <w:t>բույսերի</w:t>
      </w:r>
      <w:r w:rsidRPr="0091453E">
        <w:rPr>
          <w:lang w:val="ro-RO"/>
        </w:rPr>
        <w:t xml:space="preserve"> </w:t>
      </w:r>
      <w:r w:rsidRPr="0091453E">
        <w:t>պաշտպանության</w:t>
      </w:r>
      <w:r w:rsidRPr="0091453E">
        <w:rPr>
          <w:lang w:val="ro-RO"/>
        </w:rPr>
        <w:t xml:space="preserve"> </w:t>
      </w:r>
      <w:r w:rsidRPr="0091453E">
        <w:t>միջո</w:t>
      </w:r>
      <w:r w:rsidRPr="0091453E">
        <w:rPr>
          <w:lang w:val="ro-RO"/>
        </w:rPr>
        <w:softHyphen/>
      </w:r>
      <w:r w:rsidRPr="0091453E">
        <w:t>ցառումներ</w:t>
      </w:r>
      <w:r w:rsidRPr="0091453E">
        <w:rPr>
          <w:lang w:val="ro-RO"/>
        </w:rPr>
        <w:t xml:space="preserve">, </w:t>
      </w:r>
      <w:r w:rsidRPr="0091453E">
        <w:t>այդ</w:t>
      </w:r>
      <w:r w:rsidRPr="0091453E">
        <w:rPr>
          <w:lang w:val="ro-RO"/>
        </w:rPr>
        <w:t xml:space="preserve"> </w:t>
      </w:r>
      <w:r w:rsidRPr="0091453E">
        <w:t>թվում</w:t>
      </w:r>
      <w:r w:rsidRPr="0091453E">
        <w:rPr>
          <w:lang w:val="ro-RO"/>
        </w:rPr>
        <w:t xml:space="preserve"> </w:t>
      </w:r>
      <w:r w:rsidRPr="0091453E">
        <w:t>պայքար</w:t>
      </w:r>
      <w:r w:rsidRPr="0091453E">
        <w:rPr>
          <w:lang w:val="ro-RO"/>
        </w:rPr>
        <w:t xml:space="preserve"> </w:t>
      </w:r>
      <w:r w:rsidRPr="0091453E">
        <w:t>մկնանման</w:t>
      </w:r>
      <w:r w:rsidRPr="0091453E">
        <w:rPr>
          <w:lang w:val="ro-RO"/>
        </w:rPr>
        <w:t xml:space="preserve"> </w:t>
      </w:r>
      <w:r w:rsidRPr="0091453E">
        <w:t>կրծողների</w:t>
      </w:r>
      <w:r w:rsidRPr="0091453E">
        <w:rPr>
          <w:lang w:val="ro-RO"/>
        </w:rPr>
        <w:t xml:space="preserve"> և </w:t>
      </w:r>
      <w:r w:rsidRPr="0091453E">
        <w:t>մորեխների</w:t>
      </w:r>
      <w:r w:rsidRPr="0091453E">
        <w:rPr>
          <w:lang w:val="ro-RO"/>
        </w:rPr>
        <w:t xml:space="preserve">, </w:t>
      </w:r>
      <w:r w:rsidRPr="0091453E">
        <w:t>ինչպես</w:t>
      </w:r>
      <w:r w:rsidRPr="0091453E">
        <w:rPr>
          <w:lang w:val="ro-RO"/>
        </w:rPr>
        <w:t xml:space="preserve"> </w:t>
      </w:r>
      <w:r w:rsidRPr="0091453E">
        <w:t>նաև</w:t>
      </w:r>
      <w:r w:rsidRPr="0091453E">
        <w:rPr>
          <w:lang w:val="ro-RO"/>
        </w:rPr>
        <w:t xml:space="preserve"> </w:t>
      </w:r>
      <w:r w:rsidRPr="0091453E">
        <w:t>անտառի</w:t>
      </w:r>
      <w:r w:rsidRPr="0091453E">
        <w:rPr>
          <w:lang w:val="ro-RO"/>
        </w:rPr>
        <w:t xml:space="preserve"> </w:t>
      </w:r>
      <w:r w:rsidRPr="0091453E">
        <w:t>վնա</w:t>
      </w:r>
      <w:r w:rsidRPr="0091453E">
        <w:rPr>
          <w:lang w:val="ro-RO"/>
        </w:rPr>
        <w:softHyphen/>
      </w:r>
      <w:r w:rsidRPr="0091453E">
        <w:t>սա</w:t>
      </w:r>
      <w:r w:rsidRPr="0091453E">
        <w:rPr>
          <w:lang w:val="ro-RO"/>
        </w:rPr>
        <w:softHyphen/>
      </w:r>
      <w:r w:rsidRPr="0091453E">
        <w:t>կար</w:t>
      </w:r>
      <w:r w:rsidRPr="0091453E">
        <w:rPr>
          <w:lang w:val="ro-RO"/>
        </w:rPr>
        <w:t xml:space="preserve"> </w:t>
      </w:r>
      <w:r w:rsidRPr="0091453E">
        <w:t>օրգանիզմների</w:t>
      </w:r>
      <w:r w:rsidRPr="0091453E">
        <w:rPr>
          <w:lang w:val="ro-RO"/>
        </w:rPr>
        <w:t xml:space="preserve"> </w:t>
      </w:r>
      <w:r w:rsidRPr="0091453E">
        <w:t>դեմ</w:t>
      </w:r>
      <w:r w:rsidRPr="0091453E">
        <w:rPr>
          <w:lang w:val="ro-RO"/>
        </w:rPr>
        <w:t>:</w:t>
      </w:r>
    </w:p>
    <w:p w14:paraId="011978F4" w14:textId="77777777" w:rsidR="00060470" w:rsidRPr="0091453E" w:rsidRDefault="00060470" w:rsidP="007C4D41">
      <w:pPr>
        <w:pStyle w:val="Bullet2"/>
        <w:rPr>
          <w:lang w:val="ro-RO"/>
        </w:rPr>
      </w:pPr>
      <w:r w:rsidRPr="0091453E">
        <w:rPr>
          <w:lang w:val="ro-RO"/>
        </w:rPr>
        <w:t>«</w:t>
      </w:r>
      <w:r w:rsidRPr="0091453E">
        <w:t>Սերմերի</w:t>
      </w:r>
      <w:r w:rsidRPr="0091453E">
        <w:rPr>
          <w:lang w:val="ro-RO"/>
        </w:rPr>
        <w:t xml:space="preserve"> </w:t>
      </w:r>
      <w:r w:rsidRPr="0091453E">
        <w:t>որակի</w:t>
      </w:r>
      <w:r w:rsidRPr="0091453E">
        <w:rPr>
          <w:lang w:val="ro-RO"/>
        </w:rPr>
        <w:t xml:space="preserve"> </w:t>
      </w:r>
      <w:r w:rsidRPr="0091453E">
        <w:t>ստուգման</w:t>
      </w:r>
      <w:r w:rsidRPr="0091453E">
        <w:rPr>
          <w:lang w:val="ro-RO"/>
        </w:rPr>
        <w:t xml:space="preserve"> </w:t>
      </w:r>
      <w:r w:rsidRPr="0091453E">
        <w:t>և</w:t>
      </w:r>
      <w:r w:rsidRPr="0091453E">
        <w:rPr>
          <w:lang w:val="ro-RO"/>
        </w:rPr>
        <w:t xml:space="preserve"> </w:t>
      </w:r>
      <w:r w:rsidRPr="0091453E">
        <w:t>պետական</w:t>
      </w:r>
      <w:r w:rsidRPr="0091453E">
        <w:rPr>
          <w:lang w:val="ro-RO"/>
        </w:rPr>
        <w:t xml:space="preserve"> </w:t>
      </w:r>
      <w:r w:rsidRPr="0091453E">
        <w:t>սորտափորձարկման</w:t>
      </w:r>
      <w:r w:rsidRPr="0091453E">
        <w:rPr>
          <w:lang w:val="ro-RO"/>
        </w:rPr>
        <w:t xml:space="preserve"> </w:t>
      </w:r>
      <w:r w:rsidRPr="0091453E">
        <w:t>միջոցառումներ</w:t>
      </w:r>
      <w:r w:rsidRPr="0091453E">
        <w:rPr>
          <w:lang w:val="ro-RO"/>
        </w:rPr>
        <w:t xml:space="preserve">» ծրագրի </w:t>
      </w:r>
      <w:r w:rsidRPr="0091453E">
        <w:t>համար</w:t>
      </w:r>
      <w:r w:rsidRPr="0091453E">
        <w:rPr>
          <w:lang w:val="ro-RO"/>
        </w:rPr>
        <w:t xml:space="preserve"> </w:t>
      </w:r>
      <w:r w:rsidRPr="0091453E">
        <w:t>Նախագծով</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հատ</w:t>
      </w:r>
      <w:r w:rsidRPr="0091453E">
        <w:rPr>
          <w:lang w:val="ro-RO"/>
        </w:rPr>
        <w:softHyphen/>
      </w:r>
      <w:r w:rsidRPr="0091453E">
        <w:t>կաց</w:t>
      </w:r>
      <w:r w:rsidRPr="0091453E">
        <w:rPr>
          <w:lang w:val="ro-RO"/>
        </w:rPr>
        <w:softHyphen/>
      </w:r>
      <w:r w:rsidRPr="0091453E">
        <w:t>նել</w:t>
      </w:r>
      <w:r w:rsidRPr="0091453E">
        <w:rPr>
          <w:lang w:val="ro-RO"/>
        </w:rPr>
        <w:t xml:space="preserve"> 47.1 </w:t>
      </w:r>
      <w:r w:rsidRPr="0091453E">
        <w:t>մլն</w:t>
      </w:r>
      <w:r w:rsidRPr="0091453E">
        <w:rPr>
          <w:lang w:val="ro-RO"/>
        </w:rPr>
        <w:t xml:space="preserve"> </w:t>
      </w:r>
      <w:r w:rsidRPr="0091453E">
        <w:t>դրամ</w:t>
      </w:r>
      <w:r w:rsidRPr="0091453E">
        <w:rPr>
          <w:lang w:val="ro-RO"/>
        </w:rPr>
        <w:t xml:space="preserve">` </w:t>
      </w:r>
      <w:r w:rsidRPr="0091453E">
        <w:t>ՀՀ</w:t>
      </w:r>
      <w:r w:rsidRPr="0091453E">
        <w:rPr>
          <w:lang w:val="ro-RO"/>
        </w:rPr>
        <w:t xml:space="preserve"> 2017 </w:t>
      </w:r>
      <w:r w:rsidRPr="0091453E">
        <w:t>թվականի</w:t>
      </w:r>
      <w:r w:rsidRPr="0091453E">
        <w:rPr>
          <w:lang w:val="ro-RO"/>
        </w:rPr>
        <w:t xml:space="preserve"> </w:t>
      </w:r>
      <w:r w:rsidRPr="0091453E">
        <w:t>պետական</w:t>
      </w:r>
      <w:r w:rsidRPr="0091453E">
        <w:rPr>
          <w:lang w:val="ro-RO"/>
        </w:rPr>
        <w:t xml:space="preserve"> </w:t>
      </w:r>
      <w:r w:rsidRPr="0091453E">
        <w:t>բյուջեով</w:t>
      </w:r>
      <w:r w:rsidRPr="0091453E">
        <w:rPr>
          <w:lang w:val="ro-RO"/>
        </w:rPr>
        <w:t xml:space="preserve"> </w:t>
      </w:r>
      <w:r w:rsidRPr="0091453E">
        <w:t>հաստատ</w:t>
      </w:r>
      <w:r w:rsidRPr="0091453E">
        <w:rPr>
          <w:lang w:val="ro-RO"/>
        </w:rPr>
        <w:softHyphen/>
      </w:r>
      <w:r w:rsidRPr="0091453E">
        <w:t>ված</w:t>
      </w:r>
      <w:r w:rsidRPr="0091453E">
        <w:rPr>
          <w:lang w:val="ro-RO"/>
        </w:rPr>
        <w:t xml:space="preserve"> </w:t>
      </w:r>
      <w:r w:rsidRPr="0091453E">
        <w:t>գումարի</w:t>
      </w:r>
      <w:r w:rsidRPr="0091453E">
        <w:rPr>
          <w:lang w:val="ro-RO"/>
        </w:rPr>
        <w:t xml:space="preserve"> </w:t>
      </w:r>
      <w:r w:rsidRPr="0091453E">
        <w:t>չափով</w:t>
      </w:r>
      <w:r w:rsidRPr="0091453E">
        <w:rPr>
          <w:lang w:val="ro-RO"/>
        </w:rPr>
        <w:t>:</w:t>
      </w:r>
    </w:p>
    <w:p w14:paraId="4941CB1B" w14:textId="77777777" w:rsidR="00060470" w:rsidRPr="0091453E" w:rsidRDefault="00060470" w:rsidP="0093331A">
      <w:pPr>
        <w:pStyle w:val="BodyText2"/>
        <w:rPr>
          <w:lang w:val="ro-RO"/>
        </w:rPr>
      </w:pPr>
      <w:r w:rsidRPr="0091453E">
        <w:t>Ծրագրի</w:t>
      </w:r>
      <w:r w:rsidRPr="0091453E">
        <w:rPr>
          <w:lang w:val="ro-RO"/>
        </w:rPr>
        <w:t xml:space="preserve"> </w:t>
      </w:r>
      <w:r w:rsidRPr="0091453E">
        <w:t>իրականացումը</w:t>
      </w:r>
      <w:r w:rsidRPr="0091453E">
        <w:rPr>
          <w:lang w:val="ro-RO"/>
        </w:rPr>
        <w:t xml:space="preserve"> </w:t>
      </w:r>
      <w:r w:rsidRPr="0091453E">
        <w:t>հնարավորություն</w:t>
      </w:r>
      <w:r w:rsidRPr="0091453E">
        <w:rPr>
          <w:lang w:val="ro-RO"/>
        </w:rPr>
        <w:t xml:space="preserve"> </w:t>
      </w:r>
      <w:r w:rsidRPr="0091453E">
        <w:t>կտա</w:t>
      </w:r>
      <w:r w:rsidRPr="0091453E">
        <w:rPr>
          <w:lang w:val="ro-RO"/>
        </w:rPr>
        <w:t xml:space="preserve"> ստանալ </w:t>
      </w:r>
      <w:r w:rsidRPr="0091453E">
        <w:t>բարձրորակ</w:t>
      </w:r>
      <w:r w:rsidRPr="0091453E">
        <w:rPr>
          <w:lang w:val="ro-RO"/>
        </w:rPr>
        <w:t xml:space="preserve">, </w:t>
      </w:r>
      <w:r w:rsidRPr="0091453E">
        <w:t>հիվանդություն</w:t>
      </w:r>
      <w:r w:rsidRPr="000F71D5">
        <w:rPr>
          <w:lang w:val="ro-RO"/>
        </w:rPr>
        <w:softHyphen/>
      </w:r>
      <w:r w:rsidRPr="0091453E">
        <w:t>ներից</w:t>
      </w:r>
      <w:r w:rsidRPr="0091453E">
        <w:rPr>
          <w:lang w:val="ro-RO"/>
        </w:rPr>
        <w:t xml:space="preserve"> </w:t>
      </w:r>
      <w:r w:rsidRPr="0091453E">
        <w:t>և</w:t>
      </w:r>
      <w:r w:rsidRPr="0091453E">
        <w:rPr>
          <w:lang w:val="ro-RO"/>
        </w:rPr>
        <w:t xml:space="preserve"> </w:t>
      </w:r>
      <w:r w:rsidRPr="0091453E">
        <w:t>վնասատուներից</w:t>
      </w:r>
      <w:r w:rsidRPr="0091453E">
        <w:rPr>
          <w:lang w:val="ro-RO"/>
        </w:rPr>
        <w:t xml:space="preserve"> </w:t>
      </w:r>
      <w:r w:rsidRPr="0091453E">
        <w:t>զերծ</w:t>
      </w:r>
      <w:r w:rsidRPr="0091453E">
        <w:rPr>
          <w:lang w:val="ro-RO"/>
        </w:rPr>
        <w:t xml:space="preserve"> </w:t>
      </w:r>
      <w:r w:rsidRPr="0091453E">
        <w:t>սերմեր</w:t>
      </w:r>
      <w:r w:rsidRPr="0091453E">
        <w:rPr>
          <w:lang w:val="ro-RO"/>
        </w:rPr>
        <w:t xml:space="preserve"> </w:t>
      </w:r>
      <w:r w:rsidRPr="0091453E">
        <w:t>և</w:t>
      </w:r>
      <w:r w:rsidRPr="0091453E">
        <w:rPr>
          <w:lang w:val="ro-RO"/>
        </w:rPr>
        <w:t xml:space="preserve"> </w:t>
      </w:r>
      <w:r w:rsidRPr="0091453E">
        <w:t>տնկանյութ</w:t>
      </w:r>
      <w:r w:rsidRPr="0091453E">
        <w:rPr>
          <w:lang w:val="ro-RO"/>
        </w:rPr>
        <w:t xml:space="preserve">: </w:t>
      </w:r>
      <w:r w:rsidRPr="0091453E">
        <w:t>Ծրագրի</w:t>
      </w:r>
      <w:r w:rsidRPr="0091453E">
        <w:rPr>
          <w:lang w:val="ro-RO"/>
        </w:rPr>
        <w:t xml:space="preserve"> </w:t>
      </w:r>
      <w:r w:rsidRPr="0091453E">
        <w:t>շրջանակներում</w:t>
      </w:r>
      <w:r w:rsidRPr="0091453E">
        <w:rPr>
          <w:lang w:val="ro-RO"/>
        </w:rPr>
        <w:t xml:space="preserve"> </w:t>
      </w:r>
      <w:r w:rsidRPr="0091453E">
        <w:t>նախա</w:t>
      </w:r>
      <w:r w:rsidRPr="0091453E">
        <w:rPr>
          <w:lang w:val="ro-RO"/>
        </w:rPr>
        <w:softHyphen/>
      </w:r>
      <w:r w:rsidRPr="0091453E">
        <w:t>տես</w:t>
      </w:r>
      <w:r w:rsidRPr="0091453E">
        <w:rPr>
          <w:lang w:val="ro-RO"/>
        </w:rPr>
        <w:softHyphen/>
      </w:r>
      <w:r w:rsidRPr="0091453E">
        <w:t>վում</w:t>
      </w:r>
      <w:r w:rsidRPr="0091453E">
        <w:rPr>
          <w:lang w:val="ro-RO"/>
        </w:rPr>
        <w:t xml:space="preserve"> </w:t>
      </w:r>
      <w:r w:rsidRPr="0091453E">
        <w:t>է</w:t>
      </w:r>
      <w:r w:rsidRPr="0091453E">
        <w:rPr>
          <w:lang w:val="ro-RO"/>
        </w:rPr>
        <w:t xml:space="preserve"> </w:t>
      </w:r>
      <w:r w:rsidRPr="0091453E">
        <w:t>իրականացնել</w:t>
      </w:r>
      <w:r w:rsidRPr="0091453E">
        <w:rPr>
          <w:lang w:val="ro-RO"/>
        </w:rPr>
        <w:t xml:space="preserve"> </w:t>
      </w:r>
      <w:r w:rsidRPr="0091453E">
        <w:t>սելեկցիոն</w:t>
      </w:r>
      <w:r w:rsidRPr="0091453E">
        <w:rPr>
          <w:lang w:val="ro-RO"/>
        </w:rPr>
        <w:t xml:space="preserve"> </w:t>
      </w:r>
      <w:r w:rsidRPr="0091453E">
        <w:t>նվաճումների</w:t>
      </w:r>
      <w:r w:rsidRPr="0091453E">
        <w:rPr>
          <w:lang w:val="ro-RO"/>
        </w:rPr>
        <w:t xml:space="preserve"> </w:t>
      </w:r>
      <w:r w:rsidRPr="0091453E">
        <w:t>պաշտպանության</w:t>
      </w:r>
      <w:r w:rsidRPr="0091453E">
        <w:rPr>
          <w:lang w:val="ro-RO"/>
        </w:rPr>
        <w:t xml:space="preserve"> </w:t>
      </w:r>
      <w:r w:rsidRPr="0091453E">
        <w:t>ապահովում</w:t>
      </w:r>
      <w:r w:rsidRPr="0091453E">
        <w:rPr>
          <w:lang w:val="ro-RO"/>
        </w:rPr>
        <w:t xml:space="preserve">, </w:t>
      </w:r>
      <w:r w:rsidRPr="0091453E">
        <w:t>բույսերի</w:t>
      </w:r>
      <w:r w:rsidRPr="0091453E">
        <w:rPr>
          <w:lang w:val="ro-RO"/>
        </w:rPr>
        <w:t xml:space="preserve"> </w:t>
      </w:r>
      <w:r w:rsidRPr="0091453E">
        <w:t>սորտային</w:t>
      </w:r>
      <w:r w:rsidRPr="0091453E">
        <w:rPr>
          <w:lang w:val="ro-RO"/>
        </w:rPr>
        <w:t xml:space="preserve"> </w:t>
      </w:r>
      <w:r w:rsidRPr="0091453E">
        <w:t>կազմի</w:t>
      </w:r>
      <w:r w:rsidRPr="0091453E">
        <w:rPr>
          <w:lang w:val="ro-RO"/>
        </w:rPr>
        <w:t xml:space="preserve"> </w:t>
      </w:r>
      <w:r w:rsidRPr="0091453E">
        <w:t>ընդլայնում</w:t>
      </w:r>
      <w:r w:rsidRPr="0091453E">
        <w:rPr>
          <w:lang w:val="ro-RO"/>
        </w:rPr>
        <w:t xml:space="preserve">, </w:t>
      </w:r>
      <w:r w:rsidRPr="0091453E">
        <w:t>ցանքատարածությունների</w:t>
      </w:r>
      <w:r w:rsidRPr="0091453E">
        <w:rPr>
          <w:lang w:val="ro-RO"/>
        </w:rPr>
        <w:t xml:space="preserve"> </w:t>
      </w:r>
      <w:r w:rsidRPr="0091453E">
        <w:t>ֆիտոսանիտարական</w:t>
      </w:r>
      <w:r w:rsidRPr="0091453E">
        <w:rPr>
          <w:lang w:val="ro-RO"/>
        </w:rPr>
        <w:t xml:space="preserve"> </w:t>
      </w:r>
      <w:r w:rsidRPr="0091453E">
        <w:t>վիճակի</w:t>
      </w:r>
      <w:r w:rsidRPr="0091453E">
        <w:rPr>
          <w:lang w:val="ro-RO"/>
        </w:rPr>
        <w:t xml:space="preserve"> </w:t>
      </w:r>
      <w:r w:rsidRPr="0091453E">
        <w:t>վատթարացման</w:t>
      </w:r>
      <w:r w:rsidRPr="0091453E">
        <w:rPr>
          <w:lang w:val="ro-RO"/>
        </w:rPr>
        <w:t xml:space="preserve">, </w:t>
      </w:r>
      <w:r w:rsidRPr="0091453E">
        <w:t>հիվանդությունների</w:t>
      </w:r>
      <w:r w:rsidRPr="0091453E">
        <w:rPr>
          <w:lang w:val="ro-RO"/>
        </w:rPr>
        <w:t xml:space="preserve">, </w:t>
      </w:r>
      <w:r w:rsidRPr="0091453E">
        <w:t>մոլախոտերի</w:t>
      </w:r>
      <w:r w:rsidRPr="0091453E">
        <w:rPr>
          <w:lang w:val="ro-RO"/>
        </w:rPr>
        <w:t xml:space="preserve"> </w:t>
      </w:r>
      <w:r w:rsidRPr="0091453E">
        <w:t>և</w:t>
      </w:r>
      <w:r w:rsidRPr="0091453E">
        <w:rPr>
          <w:lang w:val="ro-RO"/>
        </w:rPr>
        <w:t xml:space="preserve"> </w:t>
      </w:r>
      <w:r w:rsidRPr="0091453E">
        <w:t>վնասատուների</w:t>
      </w:r>
      <w:r w:rsidRPr="0091453E">
        <w:rPr>
          <w:lang w:val="ro-RO"/>
        </w:rPr>
        <w:t xml:space="preserve"> </w:t>
      </w:r>
      <w:r w:rsidRPr="0091453E">
        <w:t>զանգվածային</w:t>
      </w:r>
      <w:r w:rsidRPr="0091453E">
        <w:rPr>
          <w:lang w:val="ro-RO"/>
        </w:rPr>
        <w:t xml:space="preserve"> </w:t>
      </w:r>
      <w:r w:rsidRPr="0091453E">
        <w:t>բազմացման</w:t>
      </w:r>
      <w:r w:rsidRPr="0091453E">
        <w:rPr>
          <w:lang w:val="ro-RO"/>
        </w:rPr>
        <w:t xml:space="preserve"> </w:t>
      </w:r>
      <w:r w:rsidRPr="0091453E">
        <w:t>կան</w:t>
      </w:r>
      <w:r w:rsidRPr="0091453E">
        <w:rPr>
          <w:lang w:val="ro-RO"/>
        </w:rPr>
        <w:softHyphen/>
      </w:r>
      <w:r w:rsidRPr="0091453E">
        <w:t>խար</w:t>
      </w:r>
      <w:r w:rsidRPr="0091453E">
        <w:rPr>
          <w:lang w:val="ro-RO"/>
        </w:rPr>
        <w:softHyphen/>
      </w:r>
      <w:r w:rsidRPr="0091453E">
        <w:t>գե</w:t>
      </w:r>
      <w:r w:rsidRPr="0091453E">
        <w:rPr>
          <w:lang w:val="ro-RO"/>
        </w:rPr>
        <w:softHyphen/>
      </w:r>
      <w:r w:rsidRPr="0091453E">
        <w:t>լում</w:t>
      </w:r>
      <w:r w:rsidRPr="0091453E">
        <w:rPr>
          <w:lang w:val="ro-RO"/>
        </w:rPr>
        <w:t>:</w:t>
      </w:r>
    </w:p>
    <w:p w14:paraId="7C19B9ED" w14:textId="77777777" w:rsidR="00060470" w:rsidRPr="0091453E" w:rsidRDefault="00060470" w:rsidP="007C4D41">
      <w:pPr>
        <w:pStyle w:val="Bullet2"/>
        <w:rPr>
          <w:lang w:val="af-ZA"/>
        </w:rPr>
      </w:pPr>
      <w:r w:rsidRPr="0091453E">
        <w:rPr>
          <w:lang w:val="ro-RO"/>
        </w:rPr>
        <w:t>«</w:t>
      </w:r>
      <w:r w:rsidRPr="0091453E">
        <w:t>Գյուղական</w:t>
      </w:r>
      <w:r w:rsidRPr="0091453E">
        <w:rPr>
          <w:lang w:val="ro-RO"/>
        </w:rPr>
        <w:t xml:space="preserve"> </w:t>
      </w:r>
      <w:r w:rsidRPr="0091453E">
        <w:t>խորհրդատվական</w:t>
      </w:r>
      <w:r w:rsidRPr="0091453E">
        <w:rPr>
          <w:lang w:val="ro-RO"/>
        </w:rPr>
        <w:t xml:space="preserve"> </w:t>
      </w:r>
      <w:r w:rsidRPr="0091453E">
        <w:t>ծառայություններ</w:t>
      </w:r>
      <w:r w:rsidRPr="0091453E">
        <w:rPr>
          <w:lang w:val="ro-RO"/>
        </w:rPr>
        <w:t xml:space="preserve">» ծրագրի </w:t>
      </w:r>
      <w:r w:rsidRPr="0091453E">
        <w:t>համար</w:t>
      </w:r>
      <w:r w:rsidRPr="0091453E">
        <w:rPr>
          <w:lang w:val="ro-RO"/>
        </w:rPr>
        <w:t xml:space="preserve"> </w:t>
      </w:r>
      <w:r w:rsidRPr="0091453E">
        <w:t>Նախագծով</w:t>
      </w:r>
      <w:r w:rsidRPr="0091453E">
        <w:rPr>
          <w:lang w:val="ro-RO"/>
        </w:rPr>
        <w:t xml:space="preserve"> </w:t>
      </w:r>
      <w:r w:rsidRPr="0091453E">
        <w:t>նախա</w:t>
      </w:r>
      <w:r w:rsidRPr="000F71D5">
        <w:rPr>
          <w:lang w:val="ro-RO"/>
        </w:rPr>
        <w:softHyphen/>
      </w:r>
      <w:r w:rsidRPr="0091453E">
        <w:t>տեսվում</w:t>
      </w:r>
      <w:r w:rsidRPr="0091453E">
        <w:rPr>
          <w:lang w:val="ro-RO"/>
        </w:rPr>
        <w:t xml:space="preserve"> </w:t>
      </w:r>
      <w:r w:rsidRPr="0091453E">
        <w:t>է</w:t>
      </w:r>
      <w:r w:rsidRPr="0091453E">
        <w:rPr>
          <w:lang w:val="ro-RO"/>
        </w:rPr>
        <w:t xml:space="preserve"> </w:t>
      </w:r>
      <w:r w:rsidRPr="0091453E">
        <w:t>հատկացնել</w:t>
      </w:r>
      <w:r w:rsidRPr="0091453E">
        <w:rPr>
          <w:lang w:val="ro-RO"/>
        </w:rPr>
        <w:t xml:space="preserve"> 410.5 </w:t>
      </w:r>
      <w:r w:rsidRPr="0091453E">
        <w:t>մլն</w:t>
      </w:r>
      <w:r w:rsidRPr="0091453E">
        <w:rPr>
          <w:lang w:val="ro-RO"/>
        </w:rPr>
        <w:t xml:space="preserve"> </w:t>
      </w:r>
      <w:r w:rsidRPr="0091453E">
        <w:t>դրամ</w:t>
      </w:r>
      <w:r w:rsidRPr="0091453E">
        <w:rPr>
          <w:lang w:val="ro-RO"/>
        </w:rPr>
        <w:t xml:space="preserve">` </w:t>
      </w:r>
      <w:r w:rsidRPr="0091453E">
        <w:t>ՀՀ</w:t>
      </w:r>
      <w:r w:rsidRPr="0091453E">
        <w:rPr>
          <w:lang w:val="ro-RO"/>
        </w:rPr>
        <w:t xml:space="preserve"> 2017 </w:t>
      </w:r>
      <w:r w:rsidRPr="0091453E">
        <w:t>թվականի</w:t>
      </w:r>
      <w:r w:rsidRPr="0091453E">
        <w:rPr>
          <w:lang w:val="ro-RO"/>
        </w:rPr>
        <w:t xml:space="preserve"> </w:t>
      </w:r>
      <w:r w:rsidRPr="0091453E">
        <w:t>պետական</w:t>
      </w:r>
      <w:r w:rsidRPr="0091453E">
        <w:rPr>
          <w:lang w:val="ro-RO"/>
        </w:rPr>
        <w:t xml:space="preserve"> </w:t>
      </w:r>
      <w:r w:rsidRPr="0091453E">
        <w:t>բյուջեով</w:t>
      </w:r>
      <w:r w:rsidRPr="0091453E">
        <w:rPr>
          <w:lang w:val="ro-RO"/>
        </w:rPr>
        <w:t xml:space="preserve"> </w:t>
      </w:r>
      <w:r w:rsidRPr="0091453E">
        <w:t>հաստատված</w:t>
      </w:r>
      <w:r w:rsidRPr="0091453E">
        <w:rPr>
          <w:lang w:val="ro-RO"/>
        </w:rPr>
        <w:t xml:space="preserve"> 360.4 </w:t>
      </w:r>
      <w:r w:rsidRPr="0091453E">
        <w:t>մլն</w:t>
      </w:r>
      <w:r w:rsidRPr="0091453E">
        <w:rPr>
          <w:lang w:val="ro-RO"/>
        </w:rPr>
        <w:t xml:space="preserve"> </w:t>
      </w:r>
      <w:r w:rsidRPr="0091453E">
        <w:t>դրամի</w:t>
      </w:r>
      <w:r w:rsidRPr="0091453E">
        <w:rPr>
          <w:lang w:val="ro-RO"/>
        </w:rPr>
        <w:t xml:space="preserve"> </w:t>
      </w:r>
      <w:r w:rsidRPr="0091453E">
        <w:t>դիմաց</w:t>
      </w:r>
      <w:r w:rsidRPr="0091453E">
        <w:rPr>
          <w:lang w:val="ro-RO"/>
        </w:rPr>
        <w:t xml:space="preserve"> </w:t>
      </w:r>
      <w:r w:rsidRPr="0091453E">
        <w:t>կամ</w:t>
      </w:r>
      <w:r w:rsidRPr="0091453E">
        <w:rPr>
          <w:lang w:val="ro-RO"/>
        </w:rPr>
        <w:t xml:space="preserve"> 50.1 </w:t>
      </w:r>
      <w:r w:rsidRPr="0091453E">
        <w:t>մլն</w:t>
      </w:r>
      <w:r w:rsidRPr="0091453E">
        <w:rPr>
          <w:lang w:val="ro-RO"/>
        </w:rPr>
        <w:t xml:space="preserve"> </w:t>
      </w:r>
      <w:r w:rsidRPr="0091453E">
        <w:t>դրամով</w:t>
      </w:r>
      <w:r w:rsidRPr="0091453E">
        <w:rPr>
          <w:lang w:val="ro-RO"/>
        </w:rPr>
        <w:t xml:space="preserve"> </w:t>
      </w:r>
      <w:r w:rsidRPr="0091453E">
        <w:t>ավել</w:t>
      </w:r>
      <w:r w:rsidRPr="0091453E">
        <w:rPr>
          <w:lang w:val="ro-RO"/>
        </w:rPr>
        <w:t xml:space="preserve">, </w:t>
      </w:r>
      <w:r w:rsidRPr="0091453E">
        <w:t>որը</w:t>
      </w:r>
      <w:r w:rsidRPr="0091453E">
        <w:rPr>
          <w:lang w:val="ro-RO"/>
        </w:rPr>
        <w:t xml:space="preserve"> </w:t>
      </w:r>
      <w:r w:rsidRPr="0091453E">
        <w:t>պայմանավորված</w:t>
      </w:r>
      <w:r w:rsidRPr="0091453E">
        <w:rPr>
          <w:lang w:val="ro-RO"/>
        </w:rPr>
        <w:t xml:space="preserve"> </w:t>
      </w:r>
      <w:r w:rsidRPr="0091453E">
        <w:t>է</w:t>
      </w:r>
      <w:r w:rsidRPr="0091453E">
        <w:rPr>
          <w:lang w:val="ro-RO"/>
        </w:rPr>
        <w:t xml:space="preserve"> </w:t>
      </w:r>
      <w:r w:rsidRPr="0091453E">
        <w:t>ԱԱՀ</w:t>
      </w:r>
      <w:r w:rsidRPr="0091453E">
        <w:rPr>
          <w:lang w:val="pt-BR"/>
        </w:rPr>
        <w:t>-</w:t>
      </w:r>
      <w:r w:rsidRPr="0091453E">
        <w:t>ի</w:t>
      </w:r>
      <w:r w:rsidRPr="0091453E">
        <w:rPr>
          <w:lang w:val="pt-BR"/>
        </w:rPr>
        <w:t xml:space="preserve"> </w:t>
      </w:r>
      <w:r w:rsidRPr="0091453E">
        <w:t>գծով</w:t>
      </w:r>
      <w:r w:rsidRPr="0091453E">
        <w:rPr>
          <w:lang w:val="pt-BR"/>
        </w:rPr>
        <w:t xml:space="preserve"> </w:t>
      </w:r>
      <w:r w:rsidRPr="0091453E">
        <w:t>ծախսերի</w:t>
      </w:r>
      <w:r w:rsidRPr="0091453E">
        <w:rPr>
          <w:lang w:val="pt-BR"/>
        </w:rPr>
        <w:t xml:space="preserve"> </w:t>
      </w:r>
      <w:r w:rsidRPr="0091453E">
        <w:t>ֆինանսավորմամբ</w:t>
      </w:r>
      <w:r w:rsidRPr="0091453E">
        <w:rPr>
          <w:lang w:val="ro-RO"/>
        </w:rPr>
        <w:t>:</w:t>
      </w:r>
    </w:p>
    <w:p w14:paraId="01FEACB7" w14:textId="77777777" w:rsidR="00060470" w:rsidRPr="0091453E" w:rsidRDefault="00060470" w:rsidP="0093331A">
      <w:pPr>
        <w:pStyle w:val="BodyText2"/>
        <w:rPr>
          <w:lang w:val="af-ZA"/>
        </w:rPr>
      </w:pPr>
      <w:r w:rsidRPr="0091453E">
        <w:t>Ծրագրի</w:t>
      </w:r>
      <w:r w:rsidRPr="0091453E">
        <w:rPr>
          <w:lang w:val="ro-RO"/>
        </w:rPr>
        <w:t xml:space="preserve"> </w:t>
      </w:r>
      <w:r w:rsidRPr="0091453E">
        <w:t>իրականացումը</w:t>
      </w:r>
      <w:r w:rsidRPr="0091453E">
        <w:rPr>
          <w:lang w:val="ro-RO"/>
        </w:rPr>
        <w:t xml:space="preserve"> </w:t>
      </w:r>
      <w:r w:rsidRPr="0091453E">
        <w:t>կնպաստի</w:t>
      </w:r>
      <w:r w:rsidRPr="0091453E">
        <w:rPr>
          <w:lang w:val="ro-RO"/>
        </w:rPr>
        <w:t xml:space="preserve"> </w:t>
      </w:r>
      <w:r w:rsidRPr="0091453E">
        <w:t>գյուղատնտեսության</w:t>
      </w:r>
      <w:r w:rsidRPr="0091453E">
        <w:rPr>
          <w:lang w:val="af-ZA"/>
        </w:rPr>
        <w:t xml:space="preserve"> </w:t>
      </w:r>
      <w:r w:rsidRPr="0091453E">
        <w:t>ոլորտում</w:t>
      </w:r>
      <w:r w:rsidRPr="0091453E">
        <w:rPr>
          <w:lang w:val="af-ZA"/>
        </w:rPr>
        <w:t xml:space="preserve"> </w:t>
      </w:r>
      <w:r w:rsidRPr="0091453E">
        <w:t>կայուն</w:t>
      </w:r>
      <w:r w:rsidRPr="0091453E">
        <w:rPr>
          <w:lang w:val="af-ZA"/>
        </w:rPr>
        <w:t xml:space="preserve"> </w:t>
      </w:r>
      <w:r w:rsidRPr="0091453E">
        <w:t>խորհրդատ</w:t>
      </w:r>
      <w:r w:rsidRPr="000F71D5">
        <w:rPr>
          <w:lang w:val="af-ZA"/>
        </w:rPr>
        <w:softHyphen/>
      </w:r>
      <w:r w:rsidRPr="0091453E">
        <w:t>վական</w:t>
      </w:r>
      <w:r w:rsidRPr="0091453E">
        <w:rPr>
          <w:lang w:val="af-ZA"/>
        </w:rPr>
        <w:t xml:space="preserve"> </w:t>
      </w:r>
      <w:r w:rsidRPr="0091453E">
        <w:t>համակարգի</w:t>
      </w:r>
      <w:r w:rsidRPr="0091453E">
        <w:rPr>
          <w:lang w:val="af-ZA"/>
        </w:rPr>
        <w:t xml:space="preserve"> </w:t>
      </w:r>
      <w:r w:rsidRPr="0091453E">
        <w:t>ձևավորմանը</w:t>
      </w:r>
      <w:r w:rsidRPr="0091453E">
        <w:rPr>
          <w:lang w:val="af-ZA"/>
        </w:rPr>
        <w:t xml:space="preserve">, </w:t>
      </w:r>
      <w:r w:rsidRPr="0091453E">
        <w:t>գյուղմթերքների</w:t>
      </w:r>
      <w:r w:rsidRPr="0091453E">
        <w:rPr>
          <w:lang w:val="af-ZA"/>
        </w:rPr>
        <w:t xml:space="preserve"> </w:t>
      </w:r>
      <w:r w:rsidRPr="0091453E">
        <w:t>արտադրության</w:t>
      </w:r>
      <w:r w:rsidRPr="0091453E">
        <w:rPr>
          <w:lang w:val="af-ZA"/>
        </w:rPr>
        <w:t xml:space="preserve"> </w:t>
      </w:r>
      <w:r w:rsidRPr="0091453E">
        <w:t>ծավալների</w:t>
      </w:r>
      <w:r w:rsidRPr="0091453E">
        <w:rPr>
          <w:lang w:val="af-ZA"/>
        </w:rPr>
        <w:t xml:space="preserve"> և </w:t>
      </w:r>
      <w:r w:rsidRPr="0091453E">
        <w:t>որակի</w:t>
      </w:r>
      <w:r w:rsidRPr="0091453E">
        <w:rPr>
          <w:lang w:val="af-ZA"/>
        </w:rPr>
        <w:t xml:space="preserve">, </w:t>
      </w:r>
      <w:r w:rsidRPr="0091453E">
        <w:t>գյուղատնտեսական</w:t>
      </w:r>
      <w:r w:rsidRPr="0091453E">
        <w:rPr>
          <w:lang w:val="af-ZA"/>
        </w:rPr>
        <w:t xml:space="preserve"> </w:t>
      </w:r>
      <w:r w:rsidRPr="0091453E">
        <w:t>արտադրանքի</w:t>
      </w:r>
      <w:r w:rsidRPr="0091453E">
        <w:rPr>
          <w:lang w:val="af-ZA"/>
        </w:rPr>
        <w:t xml:space="preserve"> </w:t>
      </w:r>
      <w:r w:rsidRPr="0091453E">
        <w:t>իրացվելիության</w:t>
      </w:r>
      <w:r w:rsidRPr="0091453E">
        <w:rPr>
          <w:lang w:val="af-ZA"/>
        </w:rPr>
        <w:t xml:space="preserve"> </w:t>
      </w:r>
      <w:r w:rsidRPr="0091453E">
        <w:t>մակարդակի</w:t>
      </w:r>
      <w:r w:rsidRPr="0091453E">
        <w:rPr>
          <w:lang w:val="af-ZA"/>
        </w:rPr>
        <w:t xml:space="preserve"> </w:t>
      </w:r>
      <w:r w:rsidRPr="0091453E">
        <w:t>բարձրացմանը</w:t>
      </w:r>
      <w:r w:rsidRPr="0091453E">
        <w:rPr>
          <w:lang w:val="af-ZA"/>
        </w:rPr>
        <w:t xml:space="preserve"> </w:t>
      </w:r>
      <w:r w:rsidRPr="0091453E">
        <w:t>և</w:t>
      </w:r>
      <w:r w:rsidRPr="0091453E">
        <w:rPr>
          <w:lang w:val="af-ZA"/>
        </w:rPr>
        <w:t xml:space="preserve"> </w:t>
      </w:r>
      <w:r w:rsidRPr="0091453E">
        <w:t>ֆերմերների</w:t>
      </w:r>
      <w:r w:rsidRPr="0091453E">
        <w:rPr>
          <w:lang w:val="af-ZA"/>
        </w:rPr>
        <w:t xml:space="preserve"> </w:t>
      </w:r>
      <w:r w:rsidRPr="0091453E">
        <w:t>եկամուտների</w:t>
      </w:r>
      <w:r w:rsidRPr="0091453E">
        <w:rPr>
          <w:lang w:val="af-ZA"/>
        </w:rPr>
        <w:t xml:space="preserve"> </w:t>
      </w:r>
      <w:r w:rsidRPr="0091453E">
        <w:t>ավելացմանը</w:t>
      </w:r>
      <w:r w:rsidRPr="0091453E">
        <w:rPr>
          <w:lang w:val="af-ZA"/>
        </w:rPr>
        <w:t xml:space="preserve">: </w:t>
      </w:r>
    </w:p>
    <w:p w14:paraId="2234A673" w14:textId="77777777" w:rsidR="00060470" w:rsidRPr="0091453E" w:rsidRDefault="00060470" w:rsidP="007C4D41">
      <w:pPr>
        <w:pStyle w:val="Bullet2"/>
        <w:rPr>
          <w:lang w:val="af-ZA"/>
        </w:rPr>
      </w:pPr>
      <w:r w:rsidRPr="0091453E">
        <w:rPr>
          <w:lang w:val="ro-RO"/>
        </w:rPr>
        <w:t></w:t>
      </w:r>
      <w:r w:rsidRPr="0091453E">
        <w:t>Գյուղատնտեսական</w:t>
      </w:r>
      <w:r w:rsidRPr="0091453E">
        <w:rPr>
          <w:lang w:val="ro-RO"/>
        </w:rPr>
        <w:t xml:space="preserve"> </w:t>
      </w:r>
      <w:r w:rsidRPr="0091453E">
        <w:t>կենդանիների</w:t>
      </w:r>
      <w:r w:rsidRPr="0091453E">
        <w:rPr>
          <w:lang w:val="ro-RO"/>
        </w:rPr>
        <w:t xml:space="preserve"> </w:t>
      </w:r>
      <w:r w:rsidRPr="0091453E">
        <w:t>պատվաստում</w:t>
      </w:r>
      <w:r w:rsidRPr="0091453E">
        <w:rPr>
          <w:lang w:val="ro-RO"/>
        </w:rPr>
        <w:t xml:space="preserve"> </w:t>
      </w:r>
      <w:r w:rsidRPr="0091453E">
        <w:t>ծրագրի</w:t>
      </w:r>
      <w:r w:rsidRPr="0091453E">
        <w:rPr>
          <w:lang w:val="ro-RO"/>
        </w:rPr>
        <w:t xml:space="preserve"> </w:t>
      </w:r>
      <w:r w:rsidRPr="0091453E">
        <w:t>համար</w:t>
      </w:r>
      <w:r w:rsidRPr="0091453E">
        <w:rPr>
          <w:lang w:val="ro-RO"/>
        </w:rPr>
        <w:t xml:space="preserve"> </w:t>
      </w:r>
      <w:r w:rsidRPr="0091453E">
        <w:t>Նախագծով</w:t>
      </w:r>
      <w:r w:rsidRPr="0091453E">
        <w:rPr>
          <w:lang w:val="ro-RO"/>
        </w:rPr>
        <w:t xml:space="preserve"> </w:t>
      </w:r>
      <w:r w:rsidRPr="0091453E">
        <w:t>նախա</w:t>
      </w:r>
      <w:r w:rsidRPr="000F71D5">
        <w:rPr>
          <w:lang w:val="af-ZA"/>
        </w:rPr>
        <w:softHyphen/>
      </w:r>
      <w:r w:rsidRPr="0091453E">
        <w:t>տեսվում</w:t>
      </w:r>
      <w:r w:rsidRPr="0091453E">
        <w:rPr>
          <w:lang w:val="ro-RO"/>
        </w:rPr>
        <w:t xml:space="preserve"> </w:t>
      </w:r>
      <w:r w:rsidRPr="0091453E">
        <w:t>է</w:t>
      </w:r>
      <w:r w:rsidRPr="0091453E">
        <w:rPr>
          <w:lang w:val="ro-RO"/>
        </w:rPr>
        <w:t xml:space="preserve"> </w:t>
      </w:r>
      <w:r w:rsidRPr="0091453E">
        <w:t>հատկացնել</w:t>
      </w:r>
      <w:r w:rsidRPr="0091453E">
        <w:rPr>
          <w:lang w:val="ro-RO"/>
        </w:rPr>
        <w:t xml:space="preserve"> 1,348.0 </w:t>
      </w:r>
      <w:r w:rsidRPr="0091453E">
        <w:t>մլն</w:t>
      </w:r>
      <w:r w:rsidRPr="0091453E">
        <w:rPr>
          <w:lang w:val="ro-RO"/>
        </w:rPr>
        <w:t xml:space="preserve"> </w:t>
      </w:r>
      <w:r w:rsidRPr="0091453E">
        <w:t>դրամ</w:t>
      </w:r>
      <w:r w:rsidRPr="0091453E">
        <w:rPr>
          <w:lang w:val="ro-RO"/>
        </w:rPr>
        <w:t xml:space="preserve">` </w:t>
      </w:r>
      <w:r w:rsidRPr="0091453E">
        <w:t>ՀՀ</w:t>
      </w:r>
      <w:r w:rsidRPr="0091453E">
        <w:rPr>
          <w:lang w:val="ro-RO"/>
        </w:rPr>
        <w:t xml:space="preserve"> 2017 </w:t>
      </w:r>
      <w:r w:rsidRPr="0091453E">
        <w:t>թվականի</w:t>
      </w:r>
      <w:r w:rsidRPr="0091453E">
        <w:rPr>
          <w:lang w:val="ro-RO"/>
        </w:rPr>
        <w:t xml:space="preserve"> </w:t>
      </w:r>
      <w:r w:rsidRPr="0091453E">
        <w:t>պետական</w:t>
      </w:r>
      <w:r w:rsidRPr="0091453E">
        <w:rPr>
          <w:lang w:val="ro-RO"/>
        </w:rPr>
        <w:t xml:space="preserve"> </w:t>
      </w:r>
      <w:r w:rsidRPr="0091453E">
        <w:t>բյուջեով</w:t>
      </w:r>
      <w:r w:rsidRPr="0091453E">
        <w:rPr>
          <w:lang w:val="ro-RO"/>
        </w:rPr>
        <w:t xml:space="preserve"> </w:t>
      </w:r>
      <w:r w:rsidRPr="0091453E">
        <w:t>հաստատված</w:t>
      </w:r>
      <w:r w:rsidRPr="0091453E">
        <w:rPr>
          <w:lang w:val="ro-RO"/>
        </w:rPr>
        <w:t xml:space="preserve"> 1,050.0 </w:t>
      </w:r>
      <w:r w:rsidRPr="0091453E">
        <w:t>մլն</w:t>
      </w:r>
      <w:r w:rsidRPr="0091453E">
        <w:rPr>
          <w:lang w:val="ro-RO"/>
        </w:rPr>
        <w:t xml:space="preserve"> </w:t>
      </w:r>
      <w:r w:rsidRPr="0091453E">
        <w:t>դրամի</w:t>
      </w:r>
      <w:r w:rsidRPr="0091453E">
        <w:rPr>
          <w:lang w:val="ro-RO"/>
        </w:rPr>
        <w:t xml:space="preserve"> </w:t>
      </w:r>
      <w:r w:rsidRPr="0091453E">
        <w:t>դիմաց</w:t>
      </w:r>
      <w:r w:rsidRPr="0091453E">
        <w:rPr>
          <w:lang w:val="ro-RO"/>
        </w:rPr>
        <w:t xml:space="preserve"> </w:t>
      </w:r>
      <w:r w:rsidRPr="0091453E">
        <w:t>կամ</w:t>
      </w:r>
      <w:r w:rsidRPr="0091453E">
        <w:rPr>
          <w:lang w:val="ro-RO"/>
        </w:rPr>
        <w:t xml:space="preserve"> 297.9 </w:t>
      </w:r>
      <w:r w:rsidRPr="0091453E">
        <w:t>մլն</w:t>
      </w:r>
      <w:r w:rsidRPr="0091453E">
        <w:rPr>
          <w:lang w:val="ro-RO"/>
        </w:rPr>
        <w:t xml:space="preserve"> </w:t>
      </w:r>
      <w:r w:rsidRPr="0091453E">
        <w:t>դրամով</w:t>
      </w:r>
      <w:r w:rsidRPr="0091453E">
        <w:rPr>
          <w:lang w:val="ro-RO"/>
        </w:rPr>
        <w:t xml:space="preserve"> </w:t>
      </w:r>
      <w:r w:rsidRPr="0091453E">
        <w:t>ավել</w:t>
      </w:r>
      <w:r w:rsidRPr="0091453E">
        <w:rPr>
          <w:lang w:val="ro-RO"/>
        </w:rPr>
        <w:t xml:space="preserve">: </w:t>
      </w:r>
      <w:r w:rsidRPr="0091453E">
        <w:t>Ավելացումը</w:t>
      </w:r>
      <w:r w:rsidRPr="0091453E">
        <w:rPr>
          <w:lang w:val="ro-RO"/>
        </w:rPr>
        <w:t xml:space="preserve"> </w:t>
      </w:r>
      <w:r w:rsidRPr="0091453E">
        <w:t>պայմանավորված</w:t>
      </w:r>
      <w:r w:rsidRPr="0091453E">
        <w:rPr>
          <w:lang w:val="ro-RO"/>
        </w:rPr>
        <w:t xml:space="preserve"> </w:t>
      </w:r>
      <w:r w:rsidRPr="0091453E">
        <w:t>է</w:t>
      </w:r>
      <w:r w:rsidRPr="0091453E">
        <w:rPr>
          <w:lang w:val="ro-RO"/>
        </w:rPr>
        <w:t xml:space="preserve"> ծրագրում ընդգրկված վարակիչ հիվանդությունների թվաքանակի ավելացմամբ և  </w:t>
      </w:r>
      <w:r w:rsidRPr="0091453E">
        <w:t>ԱԱՀ</w:t>
      </w:r>
      <w:r w:rsidRPr="0091453E">
        <w:rPr>
          <w:lang w:val="pt-BR"/>
        </w:rPr>
        <w:t>-</w:t>
      </w:r>
      <w:r w:rsidRPr="0091453E">
        <w:t>ի</w:t>
      </w:r>
      <w:r w:rsidRPr="0091453E">
        <w:rPr>
          <w:lang w:val="pt-BR"/>
        </w:rPr>
        <w:t xml:space="preserve"> </w:t>
      </w:r>
      <w:r w:rsidRPr="0091453E">
        <w:t>գծով</w:t>
      </w:r>
      <w:r w:rsidRPr="0091453E">
        <w:rPr>
          <w:lang w:val="pt-BR"/>
        </w:rPr>
        <w:t xml:space="preserve"> </w:t>
      </w:r>
      <w:r w:rsidRPr="0091453E">
        <w:t>ծախսերի</w:t>
      </w:r>
      <w:r w:rsidRPr="0091453E">
        <w:rPr>
          <w:lang w:val="pt-BR"/>
        </w:rPr>
        <w:t xml:space="preserve"> </w:t>
      </w:r>
      <w:r w:rsidRPr="0091453E">
        <w:t>ֆինանսավորմամբ</w:t>
      </w:r>
      <w:r w:rsidRPr="0091453E">
        <w:rPr>
          <w:lang w:val="af-ZA"/>
        </w:rPr>
        <w:t>:</w:t>
      </w:r>
    </w:p>
    <w:p w14:paraId="58E24592" w14:textId="77777777" w:rsidR="00060470" w:rsidRPr="0091453E" w:rsidRDefault="00060470" w:rsidP="0093331A">
      <w:pPr>
        <w:pStyle w:val="BodyText2"/>
        <w:rPr>
          <w:lang w:val="ro-RO"/>
        </w:rPr>
      </w:pPr>
      <w:r w:rsidRPr="0091453E">
        <w:t>Ծրագիրն</w:t>
      </w:r>
      <w:r w:rsidRPr="0091453E">
        <w:rPr>
          <w:lang w:val="ro-RO"/>
        </w:rPr>
        <w:t xml:space="preserve"> </w:t>
      </w:r>
      <w:r w:rsidRPr="0091453E">
        <w:t>ուղղված</w:t>
      </w:r>
      <w:r w:rsidRPr="0091453E">
        <w:rPr>
          <w:lang w:val="ro-RO"/>
        </w:rPr>
        <w:t xml:space="preserve"> </w:t>
      </w:r>
      <w:r w:rsidRPr="0091453E">
        <w:t>է</w:t>
      </w:r>
      <w:r w:rsidRPr="0091453E">
        <w:rPr>
          <w:lang w:val="ro-RO"/>
        </w:rPr>
        <w:t xml:space="preserve"> </w:t>
      </w:r>
      <w:r w:rsidRPr="0091453E">
        <w:t>անասնահամաճարակային</w:t>
      </w:r>
      <w:r w:rsidRPr="0091453E">
        <w:rPr>
          <w:lang w:val="ro-RO"/>
        </w:rPr>
        <w:t xml:space="preserve"> </w:t>
      </w:r>
      <w:r w:rsidRPr="0091453E">
        <w:t>կայուն</w:t>
      </w:r>
      <w:r w:rsidRPr="0091453E">
        <w:rPr>
          <w:lang w:val="ro-RO"/>
        </w:rPr>
        <w:t xml:space="preserve"> </w:t>
      </w:r>
      <w:r w:rsidRPr="0091453E">
        <w:t>իրավիճակ</w:t>
      </w:r>
      <w:r w:rsidRPr="0091453E">
        <w:rPr>
          <w:lang w:val="ro-RO"/>
        </w:rPr>
        <w:t xml:space="preserve"> </w:t>
      </w:r>
      <w:r w:rsidRPr="0091453E">
        <w:t>ստեղծելու</w:t>
      </w:r>
      <w:r w:rsidRPr="0091453E">
        <w:rPr>
          <w:lang w:val="ro-RO"/>
        </w:rPr>
        <w:t xml:space="preserve"> </w:t>
      </w:r>
      <w:r w:rsidRPr="0091453E">
        <w:t>և</w:t>
      </w:r>
      <w:r w:rsidRPr="0091453E">
        <w:rPr>
          <w:lang w:val="ro-RO"/>
        </w:rPr>
        <w:t xml:space="preserve"> </w:t>
      </w:r>
      <w:r w:rsidRPr="0091453E">
        <w:t>պահ</w:t>
      </w:r>
      <w:r w:rsidRPr="0091453E">
        <w:rPr>
          <w:lang w:val="ro-RO"/>
        </w:rPr>
        <w:softHyphen/>
      </w:r>
      <w:r w:rsidRPr="0091453E">
        <w:t>պանելու</w:t>
      </w:r>
      <w:r w:rsidRPr="0091453E">
        <w:rPr>
          <w:lang w:val="ro-RO"/>
        </w:rPr>
        <w:t xml:space="preserve"> </w:t>
      </w:r>
      <w:r w:rsidRPr="0091453E">
        <w:t>նպատակով</w:t>
      </w:r>
      <w:r w:rsidRPr="0091453E">
        <w:rPr>
          <w:lang w:val="ro-RO"/>
        </w:rPr>
        <w:t xml:space="preserve"> </w:t>
      </w:r>
      <w:r w:rsidRPr="0091453E">
        <w:rPr>
          <w:rFonts w:cs="Sylfaen"/>
        </w:rPr>
        <w:t>կենդանիների</w:t>
      </w:r>
      <w:r w:rsidRPr="0091453E">
        <w:rPr>
          <w:lang w:val="ro-RO"/>
        </w:rPr>
        <w:t xml:space="preserve"> </w:t>
      </w:r>
      <w:r w:rsidRPr="0091453E">
        <w:rPr>
          <w:rFonts w:cs="Sylfaen"/>
        </w:rPr>
        <w:t>վարակիչ</w:t>
      </w:r>
      <w:r w:rsidRPr="0091453E">
        <w:rPr>
          <w:lang w:val="ro-RO"/>
        </w:rPr>
        <w:t xml:space="preserve"> </w:t>
      </w:r>
      <w:r w:rsidRPr="0091453E">
        <w:t>հիվանդությունների</w:t>
      </w:r>
      <w:r w:rsidRPr="0091453E">
        <w:rPr>
          <w:lang w:val="ro-RO"/>
        </w:rPr>
        <w:t xml:space="preserve">, </w:t>
      </w:r>
      <w:r w:rsidRPr="0091453E">
        <w:t>այդ</w:t>
      </w:r>
      <w:r w:rsidRPr="0091453E">
        <w:rPr>
          <w:lang w:val="ro-RO"/>
        </w:rPr>
        <w:t xml:space="preserve"> </w:t>
      </w:r>
      <w:r w:rsidRPr="0091453E">
        <w:t>թվում</w:t>
      </w:r>
      <w:r w:rsidRPr="0091453E">
        <w:rPr>
          <w:lang w:val="ro-RO"/>
        </w:rPr>
        <w:t xml:space="preserve"> </w:t>
      </w:r>
      <w:r w:rsidRPr="0091453E">
        <w:t>կենդա</w:t>
      </w:r>
      <w:r w:rsidRPr="0091453E">
        <w:rPr>
          <w:lang w:val="ro-RO"/>
        </w:rPr>
        <w:softHyphen/>
      </w:r>
      <w:r w:rsidRPr="0091453E">
        <w:t>նիների</w:t>
      </w:r>
      <w:r w:rsidRPr="0091453E">
        <w:rPr>
          <w:lang w:val="ro-RO"/>
        </w:rPr>
        <w:t xml:space="preserve"> </w:t>
      </w:r>
      <w:r w:rsidRPr="0091453E">
        <w:t>և</w:t>
      </w:r>
      <w:r w:rsidRPr="0091453E">
        <w:rPr>
          <w:lang w:val="ro-RO"/>
        </w:rPr>
        <w:t xml:space="preserve"> </w:t>
      </w:r>
      <w:r w:rsidRPr="0091453E">
        <w:t>մարդու</w:t>
      </w:r>
      <w:r w:rsidRPr="0091453E">
        <w:rPr>
          <w:lang w:val="ro-RO"/>
        </w:rPr>
        <w:t xml:space="preserve"> </w:t>
      </w:r>
      <w:r w:rsidRPr="0091453E">
        <w:t>համար</w:t>
      </w:r>
      <w:r w:rsidRPr="0091453E">
        <w:rPr>
          <w:lang w:val="ro-RO"/>
        </w:rPr>
        <w:t xml:space="preserve"> </w:t>
      </w:r>
      <w:r w:rsidRPr="0091453E">
        <w:t>ընդհանուր</w:t>
      </w:r>
      <w:r w:rsidRPr="0091453E">
        <w:rPr>
          <w:lang w:val="ro-RO"/>
        </w:rPr>
        <w:t xml:space="preserve"> </w:t>
      </w:r>
      <w:r w:rsidRPr="0091453E">
        <w:t>վարակիչ</w:t>
      </w:r>
      <w:r w:rsidRPr="0091453E">
        <w:rPr>
          <w:lang w:val="ro-RO"/>
        </w:rPr>
        <w:t xml:space="preserve"> </w:t>
      </w:r>
      <w:r w:rsidRPr="0091453E">
        <w:t>հիվանդությունների</w:t>
      </w:r>
      <w:r w:rsidRPr="0091453E">
        <w:rPr>
          <w:lang w:val="ro-RO"/>
        </w:rPr>
        <w:t xml:space="preserve"> (</w:t>
      </w:r>
      <w:r w:rsidRPr="0091453E">
        <w:rPr>
          <w:rFonts w:cs="Sylfaen"/>
        </w:rPr>
        <w:t>դաբաղ</w:t>
      </w:r>
      <w:r w:rsidRPr="0091453E">
        <w:rPr>
          <w:lang w:val="ro-RO"/>
        </w:rPr>
        <w:t xml:space="preserve">, </w:t>
      </w:r>
      <w:r w:rsidRPr="0091453E">
        <w:rPr>
          <w:rFonts w:cs="Sylfaen"/>
        </w:rPr>
        <w:t>սիբիրախտ</w:t>
      </w:r>
      <w:r w:rsidRPr="0091453E">
        <w:rPr>
          <w:lang w:val="ro-RO"/>
        </w:rPr>
        <w:t xml:space="preserve">, նոդուլյար մաշկաբորբ, խոզերի ժանտախտ, բրադզոտ, պաստերելյոզ, </w:t>
      </w:r>
      <w:r w:rsidRPr="0091453E">
        <w:rPr>
          <w:rFonts w:cs="Sylfaen"/>
        </w:rPr>
        <w:t>բրուցելյոզ</w:t>
      </w:r>
      <w:r w:rsidRPr="0091453E">
        <w:rPr>
          <w:lang w:val="ro-RO"/>
        </w:rPr>
        <w:t xml:space="preserve">, </w:t>
      </w:r>
      <w:r w:rsidRPr="0091453E">
        <w:rPr>
          <w:rFonts w:cs="Sylfaen"/>
        </w:rPr>
        <w:t>տուբերկուլյոզ</w:t>
      </w:r>
      <w:r w:rsidRPr="0091453E">
        <w:rPr>
          <w:lang w:val="ro-RO"/>
        </w:rPr>
        <w:t xml:space="preserve">, լեյկոզ, </w:t>
      </w:r>
      <w:r w:rsidRPr="0091453E">
        <w:t>խշխշան</w:t>
      </w:r>
      <w:r w:rsidRPr="0091453E">
        <w:rPr>
          <w:lang w:val="ro-RO"/>
        </w:rPr>
        <w:t xml:space="preserve"> </w:t>
      </w:r>
      <w:r w:rsidRPr="0091453E">
        <w:t>պալար</w:t>
      </w:r>
      <w:r w:rsidRPr="0091453E">
        <w:rPr>
          <w:lang w:val="ro-RO"/>
        </w:rPr>
        <w:t xml:space="preserve"> (</w:t>
      </w:r>
      <w:r w:rsidRPr="0091453E">
        <w:rPr>
          <w:rFonts w:cs="Sylfaen"/>
        </w:rPr>
        <w:t>էմկար</w:t>
      </w:r>
      <w:r w:rsidRPr="0091453E">
        <w:rPr>
          <w:rFonts w:cs="Sylfaen"/>
          <w:lang w:val="ro-RO"/>
        </w:rPr>
        <w:t xml:space="preserve">), թռչունների կեղծ ժանտախտ </w:t>
      </w:r>
      <w:r w:rsidRPr="0091453E">
        <w:rPr>
          <w:rFonts w:cs="Sylfaen"/>
        </w:rPr>
        <w:t>և</w:t>
      </w:r>
      <w:r w:rsidRPr="0091453E">
        <w:rPr>
          <w:lang w:val="ro-RO"/>
        </w:rPr>
        <w:t xml:space="preserve"> </w:t>
      </w:r>
      <w:r w:rsidRPr="0091453E">
        <w:rPr>
          <w:rFonts w:cs="Sylfaen"/>
        </w:rPr>
        <w:t>մեղուների</w:t>
      </w:r>
      <w:r w:rsidRPr="0091453E">
        <w:rPr>
          <w:lang w:val="ro-RO"/>
        </w:rPr>
        <w:t xml:space="preserve"> </w:t>
      </w:r>
      <w:r w:rsidRPr="0091453E">
        <w:rPr>
          <w:rFonts w:cs="Sylfaen"/>
        </w:rPr>
        <w:t>վարրոատոզ</w:t>
      </w:r>
      <w:r w:rsidRPr="0091453E">
        <w:rPr>
          <w:lang w:val="ro-RO"/>
        </w:rPr>
        <w:t xml:space="preserve">) </w:t>
      </w:r>
      <w:r w:rsidRPr="0091453E">
        <w:rPr>
          <w:rFonts w:cs="Sylfaen"/>
        </w:rPr>
        <w:t>կանխար</w:t>
      </w:r>
      <w:r w:rsidRPr="000F71D5">
        <w:rPr>
          <w:rFonts w:cs="Sylfaen"/>
          <w:lang w:val="af-ZA"/>
        </w:rPr>
        <w:softHyphen/>
      </w:r>
      <w:r w:rsidRPr="0091453E">
        <w:rPr>
          <w:rFonts w:cs="Sylfaen"/>
        </w:rPr>
        <w:t>գելմանն</w:t>
      </w:r>
      <w:r w:rsidRPr="0091453E">
        <w:rPr>
          <w:lang w:val="ro-RO"/>
        </w:rPr>
        <w:t xml:space="preserve"> </w:t>
      </w:r>
      <w:r w:rsidRPr="0091453E">
        <w:rPr>
          <w:rFonts w:cs="Sylfaen"/>
        </w:rPr>
        <w:t>ու</w:t>
      </w:r>
      <w:r w:rsidRPr="0091453E">
        <w:rPr>
          <w:lang w:val="ro-RO"/>
        </w:rPr>
        <w:t xml:space="preserve"> </w:t>
      </w:r>
      <w:r w:rsidRPr="0091453E">
        <w:rPr>
          <w:rFonts w:cs="Sylfaen"/>
        </w:rPr>
        <w:t>վերաց</w:t>
      </w:r>
      <w:r w:rsidRPr="0091453E">
        <w:rPr>
          <w:rFonts w:cs="Sylfaen"/>
          <w:lang w:val="ro-RO"/>
        </w:rPr>
        <w:softHyphen/>
      </w:r>
      <w:r w:rsidRPr="0091453E">
        <w:rPr>
          <w:rFonts w:cs="Sylfaen"/>
        </w:rPr>
        <w:t>մանն</w:t>
      </w:r>
      <w:r w:rsidRPr="0091453E">
        <w:rPr>
          <w:rFonts w:cs="Sylfaen"/>
          <w:lang w:val="ro-RO"/>
        </w:rPr>
        <w:t xml:space="preserve"> </w:t>
      </w:r>
      <w:r w:rsidRPr="0091453E">
        <w:rPr>
          <w:rFonts w:cs="Sylfaen"/>
        </w:rPr>
        <w:t>ուղղված</w:t>
      </w:r>
      <w:r w:rsidRPr="0091453E">
        <w:rPr>
          <w:rFonts w:cs="Sylfaen"/>
          <w:lang w:val="ro-RO"/>
        </w:rPr>
        <w:t xml:space="preserve"> </w:t>
      </w:r>
      <w:r w:rsidRPr="0091453E">
        <w:rPr>
          <w:rFonts w:cs="Sylfaen"/>
        </w:rPr>
        <w:t>միջոցառումների</w:t>
      </w:r>
      <w:r w:rsidRPr="0091453E">
        <w:rPr>
          <w:lang w:val="ro-RO"/>
        </w:rPr>
        <w:t xml:space="preserve"> </w:t>
      </w:r>
      <w:r w:rsidRPr="0091453E">
        <w:rPr>
          <w:rFonts w:cs="Sylfaen"/>
        </w:rPr>
        <w:t>իրականացման</w:t>
      </w:r>
      <w:r w:rsidRPr="0091453E">
        <w:rPr>
          <w:lang w:val="ro-RO"/>
        </w:rPr>
        <w:t xml:space="preserve"> </w:t>
      </w:r>
      <w:r w:rsidRPr="0091453E">
        <w:rPr>
          <w:rFonts w:cs="Sylfaen"/>
        </w:rPr>
        <w:t>համար</w:t>
      </w:r>
      <w:r w:rsidRPr="0091453E">
        <w:rPr>
          <w:lang w:val="ro-RO"/>
        </w:rPr>
        <w:t xml:space="preserve"> </w:t>
      </w:r>
      <w:r w:rsidRPr="0091453E">
        <w:rPr>
          <w:rFonts w:cs="Sylfaen"/>
        </w:rPr>
        <w:t>կենսապատրաս</w:t>
      </w:r>
      <w:r w:rsidRPr="000F71D5">
        <w:rPr>
          <w:rFonts w:cs="Sylfaen"/>
          <w:lang w:val="af-ZA"/>
        </w:rPr>
        <w:softHyphen/>
      </w:r>
      <w:r w:rsidRPr="0091453E">
        <w:rPr>
          <w:rFonts w:cs="Sylfaen"/>
        </w:rPr>
        <w:t>տուկների</w:t>
      </w:r>
      <w:r w:rsidRPr="0091453E">
        <w:rPr>
          <w:lang w:val="ro-RO"/>
        </w:rPr>
        <w:t xml:space="preserve"> </w:t>
      </w:r>
      <w:r w:rsidRPr="0091453E">
        <w:rPr>
          <w:rFonts w:cs="Sylfaen"/>
        </w:rPr>
        <w:t>ձեռքբերմանը</w:t>
      </w:r>
      <w:r w:rsidRPr="0091453E">
        <w:rPr>
          <w:rFonts w:cs="Sylfaen"/>
          <w:lang w:val="ro-RO"/>
        </w:rPr>
        <w:t xml:space="preserve"> </w:t>
      </w:r>
      <w:r w:rsidRPr="0091453E">
        <w:rPr>
          <w:rFonts w:cs="Sylfaen"/>
        </w:rPr>
        <w:t>և</w:t>
      </w:r>
      <w:r w:rsidRPr="0091453E">
        <w:rPr>
          <w:lang w:val="ro-RO"/>
        </w:rPr>
        <w:t xml:space="preserve"> </w:t>
      </w:r>
      <w:r w:rsidRPr="0091453E">
        <w:rPr>
          <w:rFonts w:cs="Sylfaen"/>
        </w:rPr>
        <w:t>անասնա</w:t>
      </w:r>
      <w:r w:rsidRPr="0091453E">
        <w:rPr>
          <w:rFonts w:cs="Sylfaen"/>
          <w:lang w:val="ro-RO"/>
        </w:rPr>
        <w:softHyphen/>
      </w:r>
      <w:r w:rsidRPr="0091453E">
        <w:rPr>
          <w:rFonts w:cs="Sylfaen"/>
        </w:rPr>
        <w:t>բուժական</w:t>
      </w:r>
      <w:r w:rsidRPr="0091453E">
        <w:rPr>
          <w:lang w:val="ro-RO"/>
        </w:rPr>
        <w:t xml:space="preserve"> </w:t>
      </w:r>
      <w:r w:rsidRPr="0091453E">
        <w:rPr>
          <w:rFonts w:cs="Sylfaen"/>
        </w:rPr>
        <w:t>մասնագետների</w:t>
      </w:r>
      <w:r w:rsidRPr="0091453E">
        <w:rPr>
          <w:lang w:val="ro-RO"/>
        </w:rPr>
        <w:t xml:space="preserve"> </w:t>
      </w:r>
      <w:r w:rsidRPr="0091453E">
        <w:rPr>
          <w:rFonts w:cs="Sylfaen"/>
        </w:rPr>
        <w:t>վարձատրությանը</w:t>
      </w:r>
      <w:r w:rsidRPr="0091453E">
        <w:rPr>
          <w:lang w:val="ro-RO"/>
        </w:rPr>
        <w:t>:</w:t>
      </w:r>
    </w:p>
    <w:p w14:paraId="7B93E0EE" w14:textId="77777777" w:rsidR="00060470" w:rsidRPr="0091453E" w:rsidRDefault="00060470" w:rsidP="007C4D41">
      <w:pPr>
        <w:pStyle w:val="Bullet2"/>
        <w:rPr>
          <w:lang w:val="ro-RO"/>
        </w:rPr>
      </w:pPr>
      <w:r w:rsidRPr="0091453E">
        <w:rPr>
          <w:lang w:val="ro-RO"/>
        </w:rPr>
        <w:t></w:t>
      </w:r>
      <w:r w:rsidRPr="0091453E">
        <w:t>Գյուղատնտեսության</w:t>
      </w:r>
      <w:r w:rsidRPr="0091453E">
        <w:rPr>
          <w:lang w:val="ro-RO"/>
        </w:rPr>
        <w:t xml:space="preserve"> </w:t>
      </w:r>
      <w:r w:rsidRPr="0091453E">
        <w:t>ոլորտին</w:t>
      </w:r>
      <w:r w:rsidRPr="0091453E">
        <w:rPr>
          <w:lang w:val="ro-RO"/>
        </w:rPr>
        <w:t xml:space="preserve"> </w:t>
      </w:r>
      <w:r w:rsidRPr="0091453E">
        <w:t>տրամադրվող</w:t>
      </w:r>
      <w:r w:rsidRPr="0091453E">
        <w:rPr>
          <w:lang w:val="ro-RO"/>
        </w:rPr>
        <w:t xml:space="preserve"> </w:t>
      </w:r>
      <w:r w:rsidRPr="0091453E">
        <w:t>վարկերի</w:t>
      </w:r>
      <w:r w:rsidRPr="0091453E">
        <w:rPr>
          <w:lang w:val="ro-RO"/>
        </w:rPr>
        <w:t xml:space="preserve"> </w:t>
      </w:r>
      <w:r w:rsidRPr="0091453E">
        <w:t>տոկոսադրույքների</w:t>
      </w:r>
      <w:r w:rsidRPr="0091453E">
        <w:rPr>
          <w:lang w:val="ro-RO"/>
        </w:rPr>
        <w:t xml:space="preserve"> </w:t>
      </w:r>
      <w:r w:rsidRPr="0091453E">
        <w:t>սուբսի</w:t>
      </w:r>
      <w:r w:rsidRPr="0091453E">
        <w:rPr>
          <w:lang w:val="ro-RO"/>
        </w:rPr>
        <w:softHyphen/>
      </w:r>
      <w:r w:rsidRPr="0091453E">
        <w:t>դավորում</w:t>
      </w:r>
      <w:r w:rsidRPr="0091453E">
        <w:rPr>
          <w:lang w:val="ro-RO"/>
        </w:rPr>
        <w:t xml:space="preserve"> </w:t>
      </w:r>
      <w:r w:rsidRPr="0091453E">
        <w:t>ծրագրի</w:t>
      </w:r>
      <w:r w:rsidRPr="0091453E">
        <w:rPr>
          <w:lang w:val="ro-RO"/>
        </w:rPr>
        <w:t xml:space="preserve"> </w:t>
      </w:r>
      <w:r w:rsidRPr="0091453E">
        <w:t>համար</w:t>
      </w:r>
      <w:r w:rsidRPr="0091453E">
        <w:rPr>
          <w:lang w:val="ro-RO"/>
        </w:rPr>
        <w:t xml:space="preserve"> </w:t>
      </w:r>
      <w:r w:rsidRPr="0091453E">
        <w:t>Նախագծով</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հատկացնել</w:t>
      </w:r>
      <w:r w:rsidRPr="0091453E">
        <w:rPr>
          <w:lang w:val="ro-RO"/>
        </w:rPr>
        <w:t xml:space="preserve"> 2,030.9 </w:t>
      </w:r>
      <w:r w:rsidRPr="0091453E">
        <w:t>մլն</w:t>
      </w:r>
      <w:r w:rsidRPr="0091453E">
        <w:rPr>
          <w:lang w:val="ro-RO"/>
        </w:rPr>
        <w:t xml:space="preserve"> </w:t>
      </w:r>
      <w:r w:rsidRPr="0091453E">
        <w:t>դրամ</w:t>
      </w:r>
      <w:r w:rsidRPr="0091453E">
        <w:rPr>
          <w:lang w:val="ro-RO"/>
        </w:rPr>
        <w:t xml:space="preserve">` </w:t>
      </w:r>
      <w:r w:rsidRPr="0091453E">
        <w:t>ՀՀ</w:t>
      </w:r>
      <w:r w:rsidRPr="0091453E">
        <w:rPr>
          <w:lang w:val="ro-RO"/>
        </w:rPr>
        <w:t xml:space="preserve"> 2017 </w:t>
      </w:r>
      <w:r w:rsidRPr="0091453E">
        <w:t>թվականի</w:t>
      </w:r>
      <w:r w:rsidRPr="0091453E">
        <w:rPr>
          <w:lang w:val="ro-RO"/>
        </w:rPr>
        <w:t xml:space="preserve"> </w:t>
      </w:r>
      <w:r w:rsidRPr="0091453E">
        <w:t>պետական</w:t>
      </w:r>
      <w:r w:rsidRPr="0091453E">
        <w:rPr>
          <w:lang w:val="ro-RO"/>
        </w:rPr>
        <w:t xml:space="preserve"> </w:t>
      </w:r>
      <w:r w:rsidRPr="0091453E">
        <w:t>բյուջեով</w:t>
      </w:r>
      <w:r w:rsidRPr="0091453E">
        <w:rPr>
          <w:lang w:val="ro-RO"/>
        </w:rPr>
        <w:t xml:space="preserve"> </w:t>
      </w:r>
      <w:r w:rsidRPr="0091453E">
        <w:t>հաստատված</w:t>
      </w:r>
      <w:r w:rsidRPr="0091453E">
        <w:rPr>
          <w:lang w:val="ro-RO"/>
        </w:rPr>
        <w:t xml:space="preserve"> 1,163.0 </w:t>
      </w:r>
      <w:r w:rsidRPr="0091453E">
        <w:t>մլն</w:t>
      </w:r>
      <w:r w:rsidRPr="0091453E">
        <w:rPr>
          <w:lang w:val="ro-RO"/>
        </w:rPr>
        <w:t xml:space="preserve"> </w:t>
      </w:r>
      <w:r w:rsidRPr="0091453E">
        <w:t>դրամի</w:t>
      </w:r>
      <w:r w:rsidRPr="0091453E">
        <w:rPr>
          <w:lang w:val="ro-RO"/>
        </w:rPr>
        <w:t xml:space="preserve"> </w:t>
      </w:r>
      <w:r w:rsidRPr="0091453E">
        <w:t>դիմաց</w:t>
      </w:r>
      <w:r w:rsidRPr="0091453E">
        <w:rPr>
          <w:lang w:val="ro-RO"/>
        </w:rPr>
        <w:t xml:space="preserve"> </w:t>
      </w:r>
      <w:r w:rsidRPr="0091453E">
        <w:t>կամ</w:t>
      </w:r>
      <w:r w:rsidRPr="0091453E">
        <w:rPr>
          <w:lang w:val="ro-RO"/>
        </w:rPr>
        <w:t xml:space="preserve"> 867.9 </w:t>
      </w:r>
      <w:r w:rsidRPr="0091453E">
        <w:t>մլն</w:t>
      </w:r>
      <w:r w:rsidRPr="0091453E">
        <w:rPr>
          <w:lang w:val="ro-RO"/>
        </w:rPr>
        <w:t xml:space="preserve"> </w:t>
      </w:r>
      <w:r w:rsidRPr="0091453E">
        <w:t>դրամով</w:t>
      </w:r>
      <w:r w:rsidRPr="0091453E">
        <w:rPr>
          <w:lang w:val="ro-RO"/>
        </w:rPr>
        <w:t xml:space="preserve"> </w:t>
      </w:r>
      <w:r w:rsidRPr="0091453E">
        <w:t>ավել</w:t>
      </w:r>
      <w:r w:rsidRPr="0091453E">
        <w:rPr>
          <w:lang w:val="ro-RO"/>
        </w:rPr>
        <w:t xml:space="preserve">: </w:t>
      </w:r>
      <w:r w:rsidRPr="0091453E">
        <w:t>Ավելացումը</w:t>
      </w:r>
      <w:r w:rsidRPr="0091453E">
        <w:rPr>
          <w:lang w:val="ro-RO"/>
        </w:rPr>
        <w:t xml:space="preserve"> </w:t>
      </w:r>
      <w:r w:rsidRPr="0091453E">
        <w:t>պայմանավորված</w:t>
      </w:r>
      <w:r w:rsidRPr="0091453E">
        <w:rPr>
          <w:lang w:val="ro-RO"/>
        </w:rPr>
        <w:t xml:space="preserve"> </w:t>
      </w:r>
      <w:r w:rsidRPr="0091453E">
        <w:t>է</w:t>
      </w:r>
      <w:r w:rsidRPr="0091453E">
        <w:rPr>
          <w:lang w:val="ro-RO"/>
        </w:rPr>
        <w:t xml:space="preserve"> տրամադրվող վարկերի տոկոսադրույքների նախորդ տարիների 6 տոկոսային կետին զուգահեռ նաև 9-11 տոկոսային կետի չափով սուբսիդավորելու հանգամանքով:</w:t>
      </w:r>
    </w:p>
    <w:p w14:paraId="73290411" w14:textId="77777777" w:rsidR="00060470" w:rsidRPr="0091453E" w:rsidRDefault="00060470" w:rsidP="0093331A">
      <w:pPr>
        <w:pStyle w:val="BodyText2"/>
        <w:rPr>
          <w:lang w:val="ro-RO"/>
        </w:rPr>
      </w:pPr>
      <w:r w:rsidRPr="0091453E">
        <w:t>Ծրագիրն</w:t>
      </w:r>
      <w:r w:rsidRPr="0091453E">
        <w:rPr>
          <w:lang w:val="ro-RO"/>
        </w:rPr>
        <w:t xml:space="preserve"> </w:t>
      </w:r>
      <w:r w:rsidRPr="0091453E">
        <w:t>ուղղված</w:t>
      </w:r>
      <w:r w:rsidRPr="0091453E">
        <w:rPr>
          <w:lang w:val="ro-RO"/>
        </w:rPr>
        <w:t xml:space="preserve"> </w:t>
      </w:r>
      <w:r w:rsidRPr="0091453E">
        <w:t>է</w:t>
      </w:r>
      <w:r w:rsidRPr="0091453E">
        <w:rPr>
          <w:lang w:val="ro-RO"/>
        </w:rPr>
        <w:t xml:space="preserve"> </w:t>
      </w:r>
      <w:r w:rsidRPr="0091453E">
        <w:t>գյուղական</w:t>
      </w:r>
      <w:r w:rsidRPr="0091453E">
        <w:rPr>
          <w:lang w:val="ro-RO"/>
        </w:rPr>
        <w:t xml:space="preserve"> </w:t>
      </w:r>
      <w:r w:rsidRPr="0091453E">
        <w:t>համայնքներում</w:t>
      </w:r>
      <w:r w:rsidRPr="0091453E">
        <w:rPr>
          <w:lang w:val="ro-RO"/>
        </w:rPr>
        <w:t xml:space="preserve"> </w:t>
      </w:r>
      <w:r w:rsidRPr="0091453E">
        <w:t>գյուղատնտեսության</w:t>
      </w:r>
      <w:r w:rsidRPr="0091453E">
        <w:rPr>
          <w:lang w:val="ro-RO"/>
        </w:rPr>
        <w:t xml:space="preserve"> </w:t>
      </w:r>
      <w:r w:rsidRPr="0091453E">
        <w:t>համար</w:t>
      </w:r>
      <w:r w:rsidRPr="0091453E">
        <w:rPr>
          <w:lang w:val="ro-RO"/>
        </w:rPr>
        <w:t xml:space="preserve"> </w:t>
      </w:r>
      <w:r w:rsidRPr="0091453E">
        <w:t>առաջ</w:t>
      </w:r>
      <w:r w:rsidRPr="0091453E">
        <w:rPr>
          <w:lang w:val="ro-RO"/>
        </w:rPr>
        <w:softHyphen/>
      </w:r>
      <w:r w:rsidRPr="0091453E">
        <w:t>նահերթ</w:t>
      </w:r>
      <w:r w:rsidRPr="0091453E">
        <w:rPr>
          <w:lang w:val="ro-RO"/>
        </w:rPr>
        <w:t xml:space="preserve"> </w:t>
      </w:r>
      <w:r w:rsidRPr="0091453E">
        <w:t>համարվող</w:t>
      </w:r>
      <w:r w:rsidRPr="0091453E">
        <w:rPr>
          <w:lang w:val="ro-RO"/>
        </w:rPr>
        <w:t xml:space="preserve"> </w:t>
      </w:r>
      <w:r w:rsidRPr="0091453E">
        <w:t>ոլորտներում</w:t>
      </w:r>
      <w:r w:rsidRPr="0091453E">
        <w:rPr>
          <w:lang w:val="ro-RO"/>
        </w:rPr>
        <w:t xml:space="preserve"> </w:t>
      </w:r>
      <w:r w:rsidRPr="0091453E">
        <w:t>զբաղված</w:t>
      </w:r>
      <w:r w:rsidRPr="0091453E">
        <w:rPr>
          <w:lang w:val="ro-RO"/>
        </w:rPr>
        <w:t xml:space="preserve"> </w:t>
      </w:r>
      <w:r w:rsidRPr="0091453E">
        <w:t>ֆիզիկական</w:t>
      </w:r>
      <w:r w:rsidRPr="0091453E">
        <w:rPr>
          <w:lang w:val="ro-RO"/>
        </w:rPr>
        <w:t xml:space="preserve"> </w:t>
      </w:r>
      <w:r w:rsidRPr="0091453E">
        <w:t>և</w:t>
      </w:r>
      <w:r w:rsidRPr="0091453E">
        <w:rPr>
          <w:lang w:val="ro-RO"/>
        </w:rPr>
        <w:t xml:space="preserve"> </w:t>
      </w:r>
      <w:r w:rsidRPr="0091453E">
        <w:t>իրավաբանական</w:t>
      </w:r>
      <w:r w:rsidRPr="0091453E">
        <w:rPr>
          <w:lang w:val="ro-RO"/>
        </w:rPr>
        <w:t xml:space="preserve"> </w:t>
      </w:r>
      <w:r w:rsidRPr="0091453E">
        <w:t>անձանց</w:t>
      </w:r>
      <w:r w:rsidRPr="0091453E">
        <w:rPr>
          <w:lang w:val="ro-RO"/>
        </w:rPr>
        <w:t xml:space="preserve"> </w:t>
      </w:r>
      <w:r w:rsidRPr="0091453E">
        <w:t>տրա</w:t>
      </w:r>
      <w:r w:rsidRPr="0091453E">
        <w:rPr>
          <w:lang w:val="ro-RO"/>
        </w:rPr>
        <w:softHyphen/>
      </w:r>
      <w:r w:rsidRPr="0091453E">
        <w:t>մադրվող</w:t>
      </w:r>
      <w:r w:rsidRPr="0091453E">
        <w:rPr>
          <w:lang w:val="ro-RO"/>
        </w:rPr>
        <w:t xml:space="preserve"> </w:t>
      </w:r>
      <w:r w:rsidRPr="0091453E">
        <w:t>վարկերի</w:t>
      </w:r>
      <w:r w:rsidRPr="0091453E">
        <w:rPr>
          <w:lang w:val="ro-RO"/>
        </w:rPr>
        <w:t xml:space="preserve"> </w:t>
      </w:r>
      <w:r w:rsidRPr="0091453E">
        <w:t>տոկոսադրույքի</w:t>
      </w:r>
      <w:r w:rsidRPr="0091453E">
        <w:rPr>
          <w:lang w:val="ro-RO"/>
        </w:rPr>
        <w:t xml:space="preserve"> </w:t>
      </w:r>
      <w:r w:rsidRPr="0091453E">
        <w:t>մասնակի</w:t>
      </w:r>
      <w:r w:rsidRPr="0091453E">
        <w:rPr>
          <w:lang w:val="ro-RO"/>
        </w:rPr>
        <w:t xml:space="preserve"> </w:t>
      </w:r>
      <w:r w:rsidRPr="0091453E">
        <w:t>սուբսիդավորման</w:t>
      </w:r>
      <w:r w:rsidRPr="0091453E">
        <w:rPr>
          <w:lang w:val="ro-RO"/>
        </w:rPr>
        <w:t xml:space="preserve"> </w:t>
      </w:r>
      <w:r w:rsidRPr="0091453E">
        <w:t>միջոցով</w:t>
      </w:r>
      <w:r w:rsidRPr="0091453E">
        <w:rPr>
          <w:lang w:val="ro-RO"/>
        </w:rPr>
        <w:t xml:space="preserve"> </w:t>
      </w:r>
      <w:r w:rsidRPr="0091453E">
        <w:t>վարկավորման</w:t>
      </w:r>
      <w:r w:rsidRPr="0091453E">
        <w:rPr>
          <w:lang w:val="ro-RO"/>
        </w:rPr>
        <w:t xml:space="preserve"> </w:t>
      </w:r>
      <w:r w:rsidRPr="0091453E">
        <w:t>մատ</w:t>
      </w:r>
      <w:r w:rsidRPr="0091453E">
        <w:rPr>
          <w:lang w:val="ro-RO"/>
        </w:rPr>
        <w:softHyphen/>
      </w:r>
      <w:r w:rsidRPr="0091453E">
        <w:t>չելիության</w:t>
      </w:r>
      <w:r w:rsidRPr="0091453E">
        <w:rPr>
          <w:lang w:val="ro-RO"/>
        </w:rPr>
        <w:t xml:space="preserve"> </w:t>
      </w:r>
      <w:r w:rsidRPr="0091453E">
        <w:t>մակարդակի</w:t>
      </w:r>
      <w:r w:rsidRPr="0091453E">
        <w:rPr>
          <w:lang w:val="ro-RO"/>
        </w:rPr>
        <w:t xml:space="preserve"> </w:t>
      </w:r>
      <w:r w:rsidRPr="0091453E">
        <w:t>բարձրացմանը</w:t>
      </w:r>
      <w:r w:rsidRPr="0091453E">
        <w:rPr>
          <w:lang w:val="ro-RO"/>
        </w:rPr>
        <w:t xml:space="preserve">: </w:t>
      </w:r>
    </w:p>
    <w:p w14:paraId="078DF8E4" w14:textId="77777777" w:rsidR="00060470" w:rsidRPr="0091453E" w:rsidRDefault="00060470" w:rsidP="007C4D41">
      <w:pPr>
        <w:pStyle w:val="Bullet2"/>
        <w:rPr>
          <w:lang w:val="ro-RO"/>
        </w:rPr>
      </w:pPr>
      <w:r w:rsidRPr="0091453E">
        <w:rPr>
          <w:lang w:val="ro-RO"/>
        </w:rPr>
        <w:t>Պետական աջակցություն գ</w:t>
      </w:r>
      <w:r w:rsidRPr="0091453E">
        <w:t>յուղատնտեսական</w:t>
      </w:r>
      <w:r w:rsidRPr="0091453E">
        <w:rPr>
          <w:lang w:val="ro-RO"/>
        </w:rPr>
        <w:t xml:space="preserve"> հողօգտագործողներին </w:t>
      </w:r>
      <w:r w:rsidRPr="0091453E">
        <w:t>մատչելի</w:t>
      </w:r>
      <w:r w:rsidRPr="0091453E">
        <w:rPr>
          <w:lang w:val="ro-RO"/>
        </w:rPr>
        <w:t xml:space="preserve"> </w:t>
      </w:r>
      <w:r w:rsidRPr="0091453E">
        <w:t>գներով</w:t>
      </w:r>
      <w:r w:rsidRPr="0091453E">
        <w:rPr>
          <w:lang w:val="ro-RO"/>
        </w:rPr>
        <w:t xml:space="preserve"> </w:t>
      </w:r>
      <w:r w:rsidRPr="0091453E">
        <w:t>պարարտանյութերի</w:t>
      </w:r>
      <w:r w:rsidRPr="0091453E">
        <w:rPr>
          <w:lang w:val="ro-RO"/>
        </w:rPr>
        <w:t xml:space="preserve"> </w:t>
      </w:r>
      <w:r w:rsidRPr="0091453E">
        <w:t>ձեռքբերման</w:t>
      </w:r>
      <w:r w:rsidRPr="0091453E">
        <w:rPr>
          <w:lang w:val="ro-RO"/>
        </w:rPr>
        <w:t xml:space="preserve"> </w:t>
      </w:r>
      <w:r w:rsidRPr="0091453E">
        <w:t>համար</w:t>
      </w:r>
      <w:r w:rsidRPr="0091453E">
        <w:rPr>
          <w:lang w:val="ro-RO"/>
        </w:rPr>
        <w:t xml:space="preserve"> </w:t>
      </w:r>
      <w:r w:rsidRPr="0091453E">
        <w:t>ծրագրի</w:t>
      </w:r>
      <w:r w:rsidRPr="0091453E">
        <w:rPr>
          <w:lang w:val="ro-RO"/>
        </w:rPr>
        <w:t xml:space="preserve"> </w:t>
      </w:r>
      <w:r w:rsidRPr="0091453E">
        <w:t>համար</w:t>
      </w:r>
      <w:r w:rsidRPr="0091453E">
        <w:rPr>
          <w:lang w:val="ro-RO"/>
        </w:rPr>
        <w:t xml:space="preserve"> </w:t>
      </w:r>
      <w:r w:rsidRPr="0091453E">
        <w:t>Նախագծով</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հատկացնել</w:t>
      </w:r>
      <w:r w:rsidRPr="0091453E">
        <w:rPr>
          <w:lang w:val="ro-RO"/>
        </w:rPr>
        <w:t xml:space="preserve"> 443.3 </w:t>
      </w:r>
      <w:r w:rsidRPr="0091453E">
        <w:t>մլն</w:t>
      </w:r>
      <w:r w:rsidRPr="0091453E">
        <w:rPr>
          <w:lang w:val="ro-RO"/>
        </w:rPr>
        <w:t xml:space="preserve"> </w:t>
      </w:r>
      <w:r w:rsidRPr="0091453E">
        <w:t>դրամ</w:t>
      </w:r>
      <w:r w:rsidRPr="00F60C32">
        <w:rPr>
          <w:u w:val="single"/>
          <w:lang w:val="ro-RO"/>
        </w:rPr>
        <w:t xml:space="preserve">` </w:t>
      </w:r>
      <w:r w:rsidRPr="00F60C32">
        <w:rPr>
          <w:u w:val="single"/>
        </w:rPr>
        <w:t>ՀՀ</w:t>
      </w:r>
      <w:r w:rsidRPr="00F60C32">
        <w:rPr>
          <w:u w:val="single"/>
          <w:lang w:val="ro-RO"/>
        </w:rPr>
        <w:t xml:space="preserve"> 201</w:t>
      </w:r>
      <w:r>
        <w:rPr>
          <w:u w:val="single"/>
          <w:lang w:val="ro-RO"/>
        </w:rPr>
        <w:t>7</w:t>
      </w:r>
      <w:r w:rsidRPr="0091453E">
        <w:rPr>
          <w:lang w:val="ro-RO"/>
        </w:rPr>
        <w:t xml:space="preserve"> </w:t>
      </w:r>
      <w:r w:rsidRPr="0091453E">
        <w:t>թվականի</w:t>
      </w:r>
      <w:r w:rsidRPr="0091453E">
        <w:rPr>
          <w:lang w:val="ro-RO"/>
        </w:rPr>
        <w:t xml:space="preserve"> </w:t>
      </w:r>
      <w:r w:rsidRPr="0091453E">
        <w:t>պետական</w:t>
      </w:r>
      <w:r w:rsidRPr="0091453E">
        <w:rPr>
          <w:lang w:val="ro-RO"/>
        </w:rPr>
        <w:t xml:space="preserve"> </w:t>
      </w:r>
      <w:r w:rsidRPr="0091453E">
        <w:t>բյուջեով</w:t>
      </w:r>
      <w:r w:rsidRPr="0091453E">
        <w:rPr>
          <w:lang w:val="ro-RO"/>
        </w:rPr>
        <w:t xml:space="preserve"> </w:t>
      </w:r>
      <w:r w:rsidRPr="0091453E">
        <w:t>հաստատված</w:t>
      </w:r>
      <w:r w:rsidRPr="0091453E">
        <w:rPr>
          <w:lang w:val="ro-RO"/>
        </w:rPr>
        <w:t xml:space="preserve"> </w:t>
      </w:r>
      <w:r w:rsidRPr="0091453E">
        <w:rPr>
          <w:rFonts w:cs="GHEAGrapalat"/>
          <w:lang w:val="af-ZA"/>
        </w:rPr>
        <w:t xml:space="preserve">2,110.0 </w:t>
      </w:r>
      <w:r w:rsidRPr="0091453E">
        <w:t>մլն</w:t>
      </w:r>
      <w:r w:rsidRPr="0091453E">
        <w:rPr>
          <w:lang w:val="ro-RO"/>
        </w:rPr>
        <w:t xml:space="preserve"> </w:t>
      </w:r>
      <w:r w:rsidRPr="0091453E">
        <w:t>դրամի</w:t>
      </w:r>
      <w:r w:rsidRPr="0091453E">
        <w:rPr>
          <w:lang w:val="ro-RO"/>
        </w:rPr>
        <w:t xml:space="preserve"> </w:t>
      </w:r>
      <w:r w:rsidRPr="0091453E">
        <w:t>դիմաց</w:t>
      </w:r>
      <w:r w:rsidRPr="0091453E">
        <w:rPr>
          <w:lang w:val="ro-RO"/>
        </w:rPr>
        <w:t xml:space="preserve"> </w:t>
      </w:r>
      <w:r w:rsidRPr="0091453E">
        <w:t>կամ</w:t>
      </w:r>
      <w:r w:rsidRPr="0091453E">
        <w:rPr>
          <w:lang w:val="ro-RO"/>
        </w:rPr>
        <w:t xml:space="preserve"> 1666.7 </w:t>
      </w:r>
      <w:r w:rsidRPr="0091453E">
        <w:t>մլն</w:t>
      </w:r>
      <w:r w:rsidRPr="0091453E">
        <w:rPr>
          <w:lang w:val="ro-RO"/>
        </w:rPr>
        <w:t xml:space="preserve"> </w:t>
      </w:r>
      <w:r w:rsidRPr="0091453E">
        <w:t>դրամով պակաս</w:t>
      </w:r>
      <w:r w:rsidRPr="0091453E">
        <w:rPr>
          <w:lang w:val="ro-RO"/>
        </w:rPr>
        <w:t xml:space="preserve">: </w:t>
      </w:r>
      <w:r w:rsidRPr="0091453E">
        <w:t>Նվազեցումը պայմանավորված է</w:t>
      </w:r>
      <w:r w:rsidRPr="0091453E">
        <w:rPr>
          <w:lang w:val="ro-RO"/>
        </w:rPr>
        <w:t xml:space="preserve"> ծրագրի նա</w:t>
      </w:r>
      <w:r>
        <w:rPr>
          <w:lang w:val="ro-RO"/>
        </w:rPr>
        <w:softHyphen/>
      </w:r>
      <w:r w:rsidRPr="0091453E">
        <w:rPr>
          <w:lang w:val="ro-RO"/>
        </w:rPr>
        <w:t>խորդ տարիների փաստացի կատարողականով, ինչպես նաև ծրագրի շրջանակներում մատա</w:t>
      </w:r>
      <w:r>
        <w:rPr>
          <w:lang w:val="ro-RO"/>
        </w:rPr>
        <w:softHyphen/>
      </w:r>
      <w:r w:rsidRPr="0091453E">
        <w:rPr>
          <w:lang w:val="ro-RO"/>
        </w:rPr>
        <w:t xml:space="preserve">կարարվող պարարտանյութերի տեսականու (մասնավորապես` </w:t>
      </w:r>
      <w:r w:rsidRPr="0091453E">
        <w:t>ազոտական</w:t>
      </w:r>
      <w:r w:rsidRPr="0091453E">
        <w:rPr>
          <w:lang w:val="ro-RO"/>
        </w:rPr>
        <w:t xml:space="preserve"> պարարտանյութի) նվազեցմամբ: </w:t>
      </w:r>
    </w:p>
    <w:p w14:paraId="6C91E7EA" w14:textId="77777777" w:rsidR="00060470" w:rsidRPr="0091453E" w:rsidRDefault="00060470" w:rsidP="0093331A">
      <w:pPr>
        <w:pStyle w:val="BodyText2"/>
        <w:rPr>
          <w:lang w:val="ro-RO"/>
        </w:rPr>
      </w:pPr>
      <w:r w:rsidRPr="0091453E">
        <w:t>Հողօգտագործողներին</w:t>
      </w:r>
      <w:r w:rsidRPr="0091453E">
        <w:rPr>
          <w:lang w:val="ro-RO"/>
        </w:rPr>
        <w:t xml:space="preserve"> </w:t>
      </w:r>
      <w:r w:rsidRPr="0091453E">
        <w:t>մատչելի</w:t>
      </w:r>
      <w:r w:rsidRPr="0091453E">
        <w:rPr>
          <w:lang w:val="ro-RO"/>
        </w:rPr>
        <w:t xml:space="preserve"> </w:t>
      </w:r>
      <w:r w:rsidRPr="0091453E">
        <w:t>գնով</w:t>
      </w:r>
      <w:r w:rsidRPr="0091453E">
        <w:rPr>
          <w:lang w:val="ro-RO"/>
        </w:rPr>
        <w:t xml:space="preserve"> </w:t>
      </w:r>
      <w:r w:rsidRPr="0091453E">
        <w:t>ֆոսֆորական</w:t>
      </w:r>
      <w:r w:rsidRPr="0091453E">
        <w:rPr>
          <w:lang w:val="ro-RO"/>
        </w:rPr>
        <w:t xml:space="preserve"> և </w:t>
      </w:r>
      <w:r w:rsidRPr="0091453E">
        <w:t>կալիումական</w:t>
      </w:r>
      <w:r w:rsidRPr="0091453E">
        <w:rPr>
          <w:lang w:val="ro-RO"/>
        </w:rPr>
        <w:t xml:space="preserve"> </w:t>
      </w:r>
      <w:r w:rsidRPr="0091453E">
        <w:t>պարարտանյութերի</w:t>
      </w:r>
      <w:r w:rsidRPr="0091453E">
        <w:rPr>
          <w:lang w:val="ro-RO"/>
        </w:rPr>
        <w:t xml:space="preserve"> </w:t>
      </w:r>
      <w:r w:rsidRPr="0091453E">
        <w:t>ձեռքբերման</w:t>
      </w:r>
      <w:r w:rsidRPr="0091453E">
        <w:rPr>
          <w:lang w:val="ro-RO"/>
        </w:rPr>
        <w:t xml:space="preserve"> </w:t>
      </w:r>
      <w:r w:rsidRPr="0091453E">
        <w:t>նպատակով</w:t>
      </w:r>
      <w:r w:rsidRPr="0091453E">
        <w:rPr>
          <w:lang w:val="ro-RO"/>
        </w:rPr>
        <w:t xml:space="preserve"> </w:t>
      </w:r>
      <w:r w:rsidRPr="0091453E">
        <w:t>պետական</w:t>
      </w:r>
      <w:r w:rsidRPr="0091453E">
        <w:rPr>
          <w:lang w:val="ro-RO"/>
        </w:rPr>
        <w:t xml:space="preserve"> </w:t>
      </w:r>
      <w:r w:rsidRPr="0091453E">
        <w:t>աջակցության</w:t>
      </w:r>
      <w:r w:rsidRPr="0091453E">
        <w:rPr>
          <w:lang w:val="ro-RO"/>
        </w:rPr>
        <w:t xml:space="preserve"> </w:t>
      </w:r>
      <w:r w:rsidRPr="0091453E">
        <w:t>ծրագրի</w:t>
      </w:r>
      <w:r w:rsidRPr="0091453E">
        <w:rPr>
          <w:lang w:val="ro-RO"/>
        </w:rPr>
        <w:t xml:space="preserve"> </w:t>
      </w:r>
      <w:r w:rsidRPr="0091453E">
        <w:t>հիմնական</w:t>
      </w:r>
      <w:r w:rsidRPr="0091453E">
        <w:rPr>
          <w:lang w:val="ro-RO"/>
        </w:rPr>
        <w:t xml:space="preserve"> </w:t>
      </w:r>
      <w:r w:rsidRPr="0091453E">
        <w:t>նպատակն</w:t>
      </w:r>
      <w:r w:rsidRPr="0091453E">
        <w:rPr>
          <w:lang w:val="ro-RO"/>
        </w:rPr>
        <w:t xml:space="preserve"> </w:t>
      </w:r>
      <w:r w:rsidRPr="0091453E">
        <w:t>է</w:t>
      </w:r>
      <w:r w:rsidRPr="0091453E">
        <w:rPr>
          <w:lang w:val="ro-RO"/>
        </w:rPr>
        <w:t xml:space="preserve"> </w:t>
      </w:r>
      <w:r w:rsidRPr="0091453E">
        <w:t>գյուղատնտե</w:t>
      </w:r>
      <w:r w:rsidRPr="000F71D5">
        <w:rPr>
          <w:lang w:val="ro-RO"/>
        </w:rPr>
        <w:softHyphen/>
      </w:r>
      <w:r w:rsidRPr="0091453E">
        <w:t>սության</w:t>
      </w:r>
      <w:r w:rsidRPr="0091453E">
        <w:rPr>
          <w:lang w:val="ro-RO"/>
        </w:rPr>
        <w:t xml:space="preserve"> </w:t>
      </w:r>
      <w:r w:rsidRPr="0091453E">
        <w:t>մեջ</w:t>
      </w:r>
      <w:r w:rsidRPr="0091453E">
        <w:rPr>
          <w:lang w:val="ro-RO"/>
        </w:rPr>
        <w:t xml:space="preserve"> </w:t>
      </w:r>
      <w:r w:rsidRPr="0091453E">
        <w:t>օգտագործվող</w:t>
      </w:r>
      <w:r w:rsidRPr="0091453E">
        <w:rPr>
          <w:lang w:val="ro-RO"/>
        </w:rPr>
        <w:t xml:space="preserve"> </w:t>
      </w:r>
      <w:r w:rsidRPr="0091453E">
        <w:t>հիմնական</w:t>
      </w:r>
      <w:r w:rsidRPr="0091453E">
        <w:rPr>
          <w:lang w:val="ro-RO"/>
        </w:rPr>
        <w:t xml:space="preserve"> </w:t>
      </w:r>
      <w:r w:rsidRPr="0091453E">
        <w:t>նյութական</w:t>
      </w:r>
      <w:r w:rsidRPr="0091453E">
        <w:rPr>
          <w:lang w:val="ro-RO"/>
        </w:rPr>
        <w:t xml:space="preserve"> </w:t>
      </w:r>
      <w:r w:rsidRPr="0091453E">
        <w:t>միջոցների</w:t>
      </w:r>
      <w:r w:rsidRPr="0091453E">
        <w:rPr>
          <w:lang w:val="ro-RO"/>
        </w:rPr>
        <w:t xml:space="preserve"> </w:t>
      </w:r>
      <w:r w:rsidRPr="0091453E">
        <w:t>գների</w:t>
      </w:r>
      <w:r w:rsidRPr="0091453E">
        <w:rPr>
          <w:lang w:val="ro-RO"/>
        </w:rPr>
        <w:t xml:space="preserve"> </w:t>
      </w:r>
      <w:r w:rsidRPr="0091453E">
        <w:t>սուբսիդա</w:t>
      </w:r>
      <w:r w:rsidRPr="0091453E">
        <w:rPr>
          <w:lang w:val="ro-RO"/>
        </w:rPr>
        <w:softHyphen/>
      </w:r>
      <w:r w:rsidRPr="0091453E">
        <w:t>վոր</w:t>
      </w:r>
      <w:r w:rsidRPr="0091453E">
        <w:rPr>
          <w:lang w:val="ro-RO"/>
        </w:rPr>
        <w:softHyphen/>
      </w:r>
      <w:r w:rsidRPr="0091453E">
        <w:t>ման</w:t>
      </w:r>
      <w:r w:rsidRPr="0091453E">
        <w:rPr>
          <w:lang w:val="ro-RO"/>
        </w:rPr>
        <w:t xml:space="preserve"> </w:t>
      </w:r>
      <w:r w:rsidRPr="0091453E">
        <w:t>միջոցով</w:t>
      </w:r>
      <w:r w:rsidRPr="0091453E">
        <w:rPr>
          <w:lang w:val="ro-RO"/>
        </w:rPr>
        <w:t xml:space="preserve"> </w:t>
      </w:r>
      <w:r w:rsidRPr="0091453E">
        <w:t>հողօգտագործողներին</w:t>
      </w:r>
      <w:r w:rsidRPr="0091453E">
        <w:rPr>
          <w:lang w:val="ro-RO"/>
        </w:rPr>
        <w:t xml:space="preserve"> </w:t>
      </w:r>
      <w:r w:rsidRPr="0091453E">
        <w:t>մատչելի</w:t>
      </w:r>
      <w:r w:rsidRPr="0091453E">
        <w:rPr>
          <w:lang w:val="ro-RO"/>
        </w:rPr>
        <w:t xml:space="preserve"> </w:t>
      </w:r>
      <w:r w:rsidRPr="0091453E">
        <w:t>գնով</w:t>
      </w:r>
      <w:r w:rsidRPr="0091453E">
        <w:rPr>
          <w:lang w:val="ro-RO"/>
        </w:rPr>
        <w:t xml:space="preserve"> </w:t>
      </w:r>
      <w:r w:rsidRPr="0091453E">
        <w:t>անհրաժեշտ</w:t>
      </w:r>
      <w:r w:rsidRPr="0091453E">
        <w:rPr>
          <w:lang w:val="ro-RO"/>
        </w:rPr>
        <w:t xml:space="preserve"> </w:t>
      </w:r>
      <w:r w:rsidRPr="0091453E">
        <w:t>պարար</w:t>
      </w:r>
      <w:r w:rsidRPr="0091453E">
        <w:rPr>
          <w:lang w:val="ro-RO"/>
        </w:rPr>
        <w:softHyphen/>
      </w:r>
      <w:r w:rsidRPr="0091453E">
        <w:t>տան</w:t>
      </w:r>
      <w:r w:rsidRPr="0091453E">
        <w:rPr>
          <w:lang w:val="ro-RO"/>
        </w:rPr>
        <w:softHyphen/>
      </w:r>
      <w:r w:rsidRPr="0091453E">
        <w:t>յութերի</w:t>
      </w:r>
      <w:r w:rsidRPr="0091453E">
        <w:rPr>
          <w:lang w:val="ro-RO"/>
        </w:rPr>
        <w:t xml:space="preserve"> </w:t>
      </w:r>
      <w:r w:rsidRPr="0091453E">
        <w:t>ձեռք</w:t>
      </w:r>
      <w:r w:rsidRPr="0091453E">
        <w:rPr>
          <w:lang w:val="ro-RO"/>
        </w:rPr>
        <w:softHyphen/>
      </w:r>
      <w:r w:rsidRPr="0091453E">
        <w:t>բերման</w:t>
      </w:r>
      <w:r w:rsidRPr="0091453E">
        <w:rPr>
          <w:lang w:val="ro-RO"/>
        </w:rPr>
        <w:t xml:space="preserve"> </w:t>
      </w:r>
      <w:r w:rsidRPr="0091453E">
        <w:t>հարցում</w:t>
      </w:r>
      <w:r w:rsidRPr="0091453E">
        <w:rPr>
          <w:lang w:val="ro-RO"/>
        </w:rPr>
        <w:t xml:space="preserve"> </w:t>
      </w:r>
      <w:r w:rsidRPr="0091453E">
        <w:t>աջակցելը</w:t>
      </w:r>
      <w:r w:rsidRPr="0091453E">
        <w:rPr>
          <w:lang w:val="ro-RO"/>
        </w:rPr>
        <w:t xml:space="preserve"> </w:t>
      </w:r>
      <w:r w:rsidRPr="0091453E">
        <w:t>և</w:t>
      </w:r>
      <w:r w:rsidRPr="0091453E">
        <w:rPr>
          <w:lang w:val="ro-RO"/>
        </w:rPr>
        <w:t xml:space="preserve"> </w:t>
      </w:r>
      <w:r w:rsidRPr="0091453E">
        <w:t>հողերի</w:t>
      </w:r>
      <w:r w:rsidRPr="0091453E">
        <w:rPr>
          <w:lang w:val="ro-RO"/>
        </w:rPr>
        <w:t xml:space="preserve"> </w:t>
      </w:r>
      <w:r w:rsidRPr="0091453E">
        <w:t>արդյունավետ</w:t>
      </w:r>
      <w:r w:rsidRPr="0091453E">
        <w:rPr>
          <w:lang w:val="ro-RO"/>
        </w:rPr>
        <w:t xml:space="preserve"> </w:t>
      </w:r>
      <w:r w:rsidRPr="0091453E">
        <w:t>օգտագործման</w:t>
      </w:r>
      <w:r w:rsidRPr="0091453E">
        <w:rPr>
          <w:lang w:val="ro-RO"/>
        </w:rPr>
        <w:t xml:space="preserve"> </w:t>
      </w:r>
      <w:r w:rsidRPr="0091453E">
        <w:t>ու</w:t>
      </w:r>
      <w:r w:rsidRPr="0091453E">
        <w:rPr>
          <w:lang w:val="ro-RO"/>
        </w:rPr>
        <w:t xml:space="preserve"> </w:t>
      </w:r>
      <w:r w:rsidRPr="0091453E">
        <w:t>գյուղատն</w:t>
      </w:r>
      <w:r w:rsidRPr="0091453E">
        <w:rPr>
          <w:lang w:val="ro-RO"/>
        </w:rPr>
        <w:softHyphen/>
      </w:r>
      <w:r w:rsidRPr="0091453E">
        <w:t>տե</w:t>
      </w:r>
      <w:r w:rsidRPr="0091453E">
        <w:rPr>
          <w:lang w:val="ro-RO"/>
        </w:rPr>
        <w:softHyphen/>
      </w:r>
      <w:r w:rsidRPr="0091453E">
        <w:t>սական</w:t>
      </w:r>
      <w:r w:rsidRPr="0091453E">
        <w:rPr>
          <w:lang w:val="ro-RO"/>
        </w:rPr>
        <w:t xml:space="preserve"> </w:t>
      </w:r>
      <w:r w:rsidRPr="0091453E">
        <w:t>մթերքների</w:t>
      </w:r>
      <w:r w:rsidRPr="0091453E">
        <w:rPr>
          <w:lang w:val="ro-RO"/>
        </w:rPr>
        <w:t xml:space="preserve"> </w:t>
      </w:r>
      <w:r w:rsidRPr="0091453E">
        <w:t>արտադրության</w:t>
      </w:r>
      <w:r w:rsidRPr="0091453E">
        <w:rPr>
          <w:lang w:val="ro-RO"/>
        </w:rPr>
        <w:t xml:space="preserve"> </w:t>
      </w:r>
      <w:r w:rsidRPr="0091453E">
        <w:t>ծավալների</w:t>
      </w:r>
      <w:r w:rsidRPr="0091453E">
        <w:rPr>
          <w:lang w:val="ro-RO"/>
        </w:rPr>
        <w:t xml:space="preserve"> </w:t>
      </w:r>
      <w:r w:rsidRPr="0091453E">
        <w:t>ավելացման</w:t>
      </w:r>
      <w:r w:rsidRPr="0091453E">
        <w:rPr>
          <w:lang w:val="ro-RO"/>
        </w:rPr>
        <w:t xml:space="preserve"> </w:t>
      </w:r>
      <w:r w:rsidRPr="0091453E">
        <w:t>միջոցով</w:t>
      </w:r>
      <w:r w:rsidRPr="0091453E">
        <w:rPr>
          <w:lang w:val="ro-RO"/>
        </w:rPr>
        <w:t xml:space="preserve"> </w:t>
      </w:r>
      <w:r w:rsidRPr="0091453E">
        <w:t>գյուղացիական</w:t>
      </w:r>
      <w:r w:rsidRPr="0091453E">
        <w:rPr>
          <w:lang w:val="ro-RO"/>
        </w:rPr>
        <w:t xml:space="preserve"> </w:t>
      </w:r>
      <w:r w:rsidRPr="0091453E">
        <w:t>տնտեսություն</w:t>
      </w:r>
      <w:r w:rsidRPr="0091453E">
        <w:rPr>
          <w:lang w:val="ro-RO"/>
        </w:rPr>
        <w:softHyphen/>
      </w:r>
      <w:r w:rsidRPr="0091453E">
        <w:t>ների</w:t>
      </w:r>
      <w:r w:rsidRPr="0091453E">
        <w:rPr>
          <w:lang w:val="ro-RO"/>
        </w:rPr>
        <w:t xml:space="preserve"> </w:t>
      </w:r>
      <w:r w:rsidRPr="0091453E">
        <w:t>եկամուտների</w:t>
      </w:r>
      <w:r w:rsidRPr="0091453E">
        <w:rPr>
          <w:lang w:val="ro-RO"/>
        </w:rPr>
        <w:t xml:space="preserve"> </w:t>
      </w:r>
      <w:r w:rsidRPr="0091453E">
        <w:t>բարձրացմանը</w:t>
      </w:r>
      <w:r w:rsidRPr="0091453E">
        <w:rPr>
          <w:lang w:val="ro-RO"/>
        </w:rPr>
        <w:t xml:space="preserve"> </w:t>
      </w:r>
      <w:r w:rsidRPr="0091453E">
        <w:t>նպաստելը</w:t>
      </w:r>
      <w:r w:rsidRPr="0091453E">
        <w:rPr>
          <w:lang w:val="ro-RO"/>
        </w:rPr>
        <w:t>:</w:t>
      </w:r>
    </w:p>
    <w:p w14:paraId="347AF8D7" w14:textId="77777777" w:rsidR="00060470" w:rsidRPr="0091453E" w:rsidRDefault="00060470" w:rsidP="0093331A">
      <w:pPr>
        <w:pStyle w:val="BodyText2"/>
      </w:pPr>
      <w:r w:rsidRPr="0091453E">
        <w:t>Ծրագրի շրջանակներում նախատեսվում է ձեռք բերել և գյուղացիական տնտեսություններին բաշխել 1500-ական տոննա ֆոսֆորական և կալիումական պարարատանյութ:</w:t>
      </w:r>
    </w:p>
    <w:p w14:paraId="6CA91B42" w14:textId="77777777" w:rsidR="00060470" w:rsidRPr="0091453E" w:rsidRDefault="00060470" w:rsidP="007C4D41">
      <w:pPr>
        <w:pStyle w:val="Bullet2"/>
        <w:rPr>
          <w:lang w:val="af-ZA"/>
        </w:rPr>
      </w:pPr>
      <w:r w:rsidRPr="0091453E">
        <w:rPr>
          <w:lang w:val="ro-RO"/>
        </w:rPr>
        <w:t></w:t>
      </w:r>
      <w:r w:rsidRPr="0091453E">
        <w:t>Անտառպահպանական</w:t>
      </w:r>
      <w:r w:rsidRPr="0091453E">
        <w:rPr>
          <w:lang w:val="ro-RO"/>
        </w:rPr>
        <w:t xml:space="preserve"> </w:t>
      </w:r>
      <w:r w:rsidRPr="0091453E">
        <w:t>ծառայություններ</w:t>
      </w:r>
      <w:r w:rsidRPr="0091453E">
        <w:rPr>
          <w:lang w:val="ro-RO"/>
        </w:rPr>
        <w:t xml:space="preserve"> </w:t>
      </w:r>
      <w:r w:rsidRPr="0091453E">
        <w:t>ծրագրի</w:t>
      </w:r>
      <w:r w:rsidRPr="0091453E">
        <w:rPr>
          <w:lang w:val="ro-RO"/>
        </w:rPr>
        <w:t xml:space="preserve"> </w:t>
      </w:r>
      <w:r w:rsidRPr="0091453E">
        <w:t>համար</w:t>
      </w:r>
      <w:r w:rsidRPr="0091453E">
        <w:rPr>
          <w:lang w:val="ro-RO"/>
        </w:rPr>
        <w:t xml:space="preserve"> </w:t>
      </w:r>
      <w:r w:rsidRPr="0091453E">
        <w:t>Նախագծով</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հատկացնել</w:t>
      </w:r>
      <w:r w:rsidRPr="0091453E">
        <w:rPr>
          <w:lang w:val="ro-RO"/>
        </w:rPr>
        <w:t xml:space="preserve"> 1,981.2 </w:t>
      </w:r>
      <w:r w:rsidRPr="0091453E">
        <w:t>մլն</w:t>
      </w:r>
      <w:r w:rsidRPr="0091453E">
        <w:rPr>
          <w:lang w:val="ro-RO"/>
        </w:rPr>
        <w:t xml:space="preserve"> </w:t>
      </w:r>
      <w:r w:rsidRPr="0091453E">
        <w:t>դրամ՝</w:t>
      </w:r>
      <w:r w:rsidRPr="0091453E">
        <w:rPr>
          <w:lang w:val="ro-RO"/>
        </w:rPr>
        <w:t xml:space="preserve"> </w:t>
      </w:r>
      <w:r w:rsidRPr="0091453E">
        <w:t>ՀՀ</w:t>
      </w:r>
      <w:r w:rsidRPr="0091453E">
        <w:rPr>
          <w:lang w:val="ro-RO"/>
        </w:rPr>
        <w:t xml:space="preserve"> 2017 </w:t>
      </w:r>
      <w:r w:rsidRPr="0091453E">
        <w:t>թվականի</w:t>
      </w:r>
      <w:r w:rsidRPr="0091453E">
        <w:rPr>
          <w:lang w:val="ro-RO"/>
        </w:rPr>
        <w:t xml:space="preserve"> </w:t>
      </w:r>
      <w:r w:rsidRPr="0091453E">
        <w:t>պետական</w:t>
      </w:r>
      <w:r w:rsidRPr="0091453E">
        <w:rPr>
          <w:lang w:val="ro-RO"/>
        </w:rPr>
        <w:t xml:space="preserve"> </w:t>
      </w:r>
      <w:r w:rsidRPr="0091453E">
        <w:t>բյուջեով</w:t>
      </w:r>
      <w:r w:rsidRPr="0091453E">
        <w:rPr>
          <w:lang w:val="ro-RO"/>
        </w:rPr>
        <w:t xml:space="preserve"> </w:t>
      </w:r>
      <w:r w:rsidRPr="0091453E">
        <w:t>հաստատված</w:t>
      </w:r>
      <w:r w:rsidRPr="0091453E">
        <w:rPr>
          <w:lang w:val="ro-RO"/>
        </w:rPr>
        <w:t xml:space="preserve"> 1,188.9 </w:t>
      </w:r>
      <w:r w:rsidRPr="0091453E">
        <w:t>մլն</w:t>
      </w:r>
      <w:r w:rsidRPr="0091453E">
        <w:rPr>
          <w:lang w:val="ro-RO"/>
        </w:rPr>
        <w:t xml:space="preserve"> </w:t>
      </w:r>
      <w:r w:rsidRPr="0091453E">
        <w:t>դրամի</w:t>
      </w:r>
      <w:r w:rsidRPr="0091453E">
        <w:rPr>
          <w:lang w:val="ro-RO"/>
        </w:rPr>
        <w:t xml:space="preserve"> </w:t>
      </w:r>
      <w:r w:rsidRPr="0091453E">
        <w:t>դիմաց</w:t>
      </w:r>
      <w:r w:rsidRPr="0091453E">
        <w:rPr>
          <w:lang w:val="ro-RO"/>
        </w:rPr>
        <w:t xml:space="preserve"> </w:t>
      </w:r>
      <w:r w:rsidRPr="0091453E">
        <w:t>կամ</w:t>
      </w:r>
      <w:r w:rsidRPr="0091453E">
        <w:rPr>
          <w:lang w:val="ro-RO"/>
        </w:rPr>
        <w:t xml:space="preserve"> 792.3 </w:t>
      </w:r>
      <w:r w:rsidRPr="0091453E">
        <w:t>մլն</w:t>
      </w:r>
      <w:r w:rsidRPr="0091453E">
        <w:rPr>
          <w:lang w:val="ro-RO"/>
        </w:rPr>
        <w:t xml:space="preserve"> </w:t>
      </w:r>
      <w:r w:rsidRPr="0091453E">
        <w:t>դրամով</w:t>
      </w:r>
      <w:r w:rsidRPr="0091453E">
        <w:rPr>
          <w:lang w:val="ro-RO"/>
        </w:rPr>
        <w:t xml:space="preserve"> ավել: </w:t>
      </w:r>
      <w:r w:rsidRPr="0091453E">
        <w:t>Ավելացումը</w:t>
      </w:r>
      <w:r w:rsidRPr="0091453E">
        <w:rPr>
          <w:lang w:val="ro-RO"/>
        </w:rPr>
        <w:t xml:space="preserve"> </w:t>
      </w:r>
      <w:r w:rsidRPr="0091453E">
        <w:t>պայմանավորված</w:t>
      </w:r>
      <w:r w:rsidRPr="0091453E">
        <w:rPr>
          <w:lang w:val="ro-RO"/>
        </w:rPr>
        <w:t xml:space="preserve"> </w:t>
      </w:r>
      <w:r w:rsidRPr="0091453E">
        <w:t>է</w:t>
      </w:r>
      <w:r w:rsidRPr="0091453E">
        <w:rPr>
          <w:lang w:val="ro-RO"/>
        </w:rPr>
        <w:t xml:space="preserve"> ծրագրում լրացուցիչ միջոցառման (անտառկառավարման պլանների կազմում) նախատեսմամբ և  </w:t>
      </w:r>
      <w:r w:rsidRPr="0091453E">
        <w:t>ԱԱՀ</w:t>
      </w:r>
      <w:r w:rsidRPr="0091453E">
        <w:rPr>
          <w:lang w:val="pt-BR"/>
        </w:rPr>
        <w:t>-</w:t>
      </w:r>
      <w:r w:rsidRPr="0091453E">
        <w:t>ի</w:t>
      </w:r>
      <w:r w:rsidRPr="0091453E">
        <w:rPr>
          <w:lang w:val="pt-BR"/>
        </w:rPr>
        <w:t xml:space="preserve"> </w:t>
      </w:r>
      <w:r w:rsidRPr="0091453E">
        <w:t>գծով</w:t>
      </w:r>
      <w:r w:rsidRPr="0091453E">
        <w:rPr>
          <w:lang w:val="pt-BR"/>
        </w:rPr>
        <w:t xml:space="preserve"> </w:t>
      </w:r>
      <w:r w:rsidRPr="0091453E">
        <w:t>ծախսերի</w:t>
      </w:r>
      <w:r w:rsidRPr="0091453E">
        <w:rPr>
          <w:lang w:val="pt-BR"/>
        </w:rPr>
        <w:t xml:space="preserve"> </w:t>
      </w:r>
      <w:r w:rsidRPr="0091453E">
        <w:t>ֆինանսավորմամբ</w:t>
      </w:r>
      <w:r w:rsidRPr="0091453E">
        <w:rPr>
          <w:lang w:val="ro-RO"/>
        </w:rPr>
        <w:t>:</w:t>
      </w:r>
    </w:p>
    <w:p w14:paraId="2E8793EF" w14:textId="77777777" w:rsidR="00060470" w:rsidRPr="0091453E" w:rsidRDefault="00060470" w:rsidP="0093331A">
      <w:pPr>
        <w:pStyle w:val="BodyText2"/>
        <w:rPr>
          <w:lang w:val="ro-RO"/>
        </w:rPr>
      </w:pPr>
      <w:r w:rsidRPr="0091453E">
        <w:t>Ծրագրի</w:t>
      </w:r>
      <w:r w:rsidRPr="0091453E">
        <w:rPr>
          <w:lang w:val="ro-RO"/>
        </w:rPr>
        <w:t xml:space="preserve"> </w:t>
      </w:r>
      <w:r w:rsidRPr="0091453E">
        <w:t>նպատակն</w:t>
      </w:r>
      <w:r w:rsidRPr="0091453E">
        <w:rPr>
          <w:lang w:val="ro-RO"/>
        </w:rPr>
        <w:t xml:space="preserve"> </w:t>
      </w:r>
      <w:r w:rsidRPr="0091453E">
        <w:t>է</w:t>
      </w:r>
      <w:r w:rsidRPr="0091453E">
        <w:rPr>
          <w:lang w:val="ro-RO"/>
        </w:rPr>
        <w:t xml:space="preserve"> «</w:t>
      </w:r>
      <w:r w:rsidRPr="0091453E">
        <w:t>Հայանտառ</w:t>
      </w:r>
      <w:r w:rsidRPr="0091453E">
        <w:rPr>
          <w:lang w:val="ro-RO"/>
        </w:rPr>
        <w:t xml:space="preserve">» </w:t>
      </w:r>
      <w:r w:rsidRPr="0091453E">
        <w:t>ՊՈԱԿ</w:t>
      </w:r>
      <w:r w:rsidRPr="0091453E">
        <w:rPr>
          <w:lang w:val="ro-RO"/>
        </w:rPr>
        <w:t>-</w:t>
      </w:r>
      <w:r w:rsidRPr="0091453E">
        <w:t>ի</w:t>
      </w:r>
      <w:r w:rsidRPr="0091453E">
        <w:rPr>
          <w:lang w:val="ro-RO"/>
        </w:rPr>
        <w:t xml:space="preserve"> </w:t>
      </w:r>
      <w:r w:rsidRPr="0091453E">
        <w:t>տնօրինությանը</w:t>
      </w:r>
      <w:r w:rsidRPr="0091453E">
        <w:rPr>
          <w:lang w:val="ro-RO"/>
        </w:rPr>
        <w:t xml:space="preserve"> </w:t>
      </w:r>
      <w:r w:rsidRPr="0091453E">
        <w:t>հանձնված</w:t>
      </w:r>
      <w:r w:rsidRPr="0091453E">
        <w:rPr>
          <w:lang w:val="ro-RO"/>
        </w:rPr>
        <w:t xml:space="preserve"> 342.4 </w:t>
      </w:r>
      <w:r w:rsidRPr="0091453E">
        <w:t>հազ</w:t>
      </w:r>
      <w:r w:rsidRPr="0091453E">
        <w:rPr>
          <w:lang w:val="ro-RO"/>
        </w:rPr>
        <w:t xml:space="preserve">. </w:t>
      </w:r>
      <w:r w:rsidRPr="0091453E">
        <w:t>հեկտար</w:t>
      </w:r>
      <w:r w:rsidRPr="0091453E">
        <w:rPr>
          <w:lang w:val="ro-RO"/>
        </w:rPr>
        <w:t xml:space="preserve"> </w:t>
      </w:r>
      <w:r w:rsidRPr="0091453E">
        <w:t>տարածքի</w:t>
      </w:r>
      <w:r w:rsidRPr="0091453E">
        <w:rPr>
          <w:lang w:val="ro-RO"/>
        </w:rPr>
        <w:t xml:space="preserve"> </w:t>
      </w:r>
      <w:r w:rsidRPr="0091453E">
        <w:t>վրա</w:t>
      </w:r>
      <w:r w:rsidRPr="0091453E">
        <w:rPr>
          <w:lang w:val="ro-RO"/>
        </w:rPr>
        <w:t xml:space="preserve"> </w:t>
      </w:r>
      <w:r w:rsidRPr="0091453E">
        <w:t>իրականացնել</w:t>
      </w:r>
      <w:r w:rsidRPr="0091453E">
        <w:rPr>
          <w:lang w:val="ro-RO"/>
        </w:rPr>
        <w:t xml:space="preserve"> </w:t>
      </w:r>
      <w:r w:rsidRPr="0091453E">
        <w:rPr>
          <w:rFonts w:cs="Sylfaen"/>
        </w:rPr>
        <w:t>անտառտնտեսվարում</w:t>
      </w:r>
      <w:r w:rsidRPr="0091453E">
        <w:rPr>
          <w:rFonts w:cs="Sylfaen"/>
          <w:lang w:val="ro-RO"/>
        </w:rPr>
        <w:t>:</w:t>
      </w:r>
    </w:p>
    <w:p w14:paraId="22431377" w14:textId="77777777" w:rsidR="00060470" w:rsidRPr="0091453E" w:rsidRDefault="00060470" w:rsidP="007C4D41">
      <w:pPr>
        <w:pStyle w:val="Bullet2"/>
        <w:rPr>
          <w:lang w:val="ro-RO"/>
        </w:rPr>
      </w:pPr>
      <w:r w:rsidRPr="0091453E">
        <w:rPr>
          <w:lang w:val="ro-RO"/>
        </w:rPr>
        <w:t></w:t>
      </w:r>
      <w:r w:rsidRPr="0091453E">
        <w:t>Անտառային</w:t>
      </w:r>
      <w:r w:rsidRPr="0091453E">
        <w:rPr>
          <w:lang w:val="ro-RO"/>
        </w:rPr>
        <w:t xml:space="preserve"> </w:t>
      </w:r>
      <w:r w:rsidRPr="0091453E">
        <w:t>պետական</w:t>
      </w:r>
      <w:r w:rsidRPr="0091453E">
        <w:rPr>
          <w:lang w:val="ro-RO"/>
        </w:rPr>
        <w:t xml:space="preserve"> </w:t>
      </w:r>
      <w:r w:rsidRPr="0091453E">
        <w:t>մոնիտորինգի</w:t>
      </w:r>
      <w:r w:rsidRPr="0091453E">
        <w:rPr>
          <w:lang w:val="ro-RO"/>
        </w:rPr>
        <w:t xml:space="preserve"> </w:t>
      </w:r>
      <w:r w:rsidRPr="0091453E">
        <w:t>իրականացում</w:t>
      </w:r>
      <w:r w:rsidRPr="0091453E">
        <w:rPr>
          <w:lang w:val="ro-RO"/>
        </w:rPr>
        <w:t xml:space="preserve"> </w:t>
      </w:r>
      <w:r w:rsidRPr="0091453E">
        <w:t>ծրագրի</w:t>
      </w:r>
      <w:r w:rsidRPr="0091453E">
        <w:rPr>
          <w:lang w:val="ro-RO"/>
        </w:rPr>
        <w:t xml:space="preserve"> </w:t>
      </w:r>
      <w:r w:rsidRPr="0091453E">
        <w:t>համար</w:t>
      </w:r>
      <w:r w:rsidRPr="0091453E">
        <w:rPr>
          <w:lang w:val="ro-RO"/>
        </w:rPr>
        <w:t xml:space="preserve"> </w:t>
      </w:r>
      <w:r w:rsidRPr="0091453E">
        <w:t>Նախագծով</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հատկացնել</w:t>
      </w:r>
      <w:r w:rsidRPr="0091453E">
        <w:rPr>
          <w:lang w:val="ro-RO"/>
        </w:rPr>
        <w:t xml:space="preserve"> 53.3 </w:t>
      </w:r>
      <w:r w:rsidRPr="0091453E">
        <w:t>մլն</w:t>
      </w:r>
      <w:r w:rsidRPr="0091453E">
        <w:rPr>
          <w:lang w:val="ro-RO"/>
        </w:rPr>
        <w:t xml:space="preserve"> </w:t>
      </w:r>
      <w:r w:rsidRPr="0091453E">
        <w:t>դրամ՝</w:t>
      </w:r>
      <w:r w:rsidRPr="0091453E">
        <w:rPr>
          <w:lang w:val="ro-RO"/>
        </w:rPr>
        <w:t xml:space="preserve"> </w:t>
      </w:r>
      <w:r w:rsidRPr="0091453E">
        <w:t>ՀՀ</w:t>
      </w:r>
      <w:r w:rsidRPr="0091453E">
        <w:rPr>
          <w:lang w:val="ro-RO"/>
        </w:rPr>
        <w:t xml:space="preserve"> 2017 </w:t>
      </w:r>
      <w:r w:rsidRPr="0091453E">
        <w:t>թվականի</w:t>
      </w:r>
      <w:r w:rsidRPr="0091453E">
        <w:rPr>
          <w:lang w:val="ro-RO"/>
        </w:rPr>
        <w:t xml:space="preserve"> </w:t>
      </w:r>
      <w:r w:rsidRPr="0091453E">
        <w:t>պետական</w:t>
      </w:r>
      <w:r w:rsidRPr="0091453E">
        <w:rPr>
          <w:lang w:val="ro-RO"/>
        </w:rPr>
        <w:t xml:space="preserve"> </w:t>
      </w:r>
      <w:r w:rsidRPr="0091453E">
        <w:t>բյուջեով</w:t>
      </w:r>
      <w:r w:rsidRPr="0091453E">
        <w:rPr>
          <w:lang w:val="ro-RO"/>
        </w:rPr>
        <w:t xml:space="preserve"> </w:t>
      </w:r>
      <w:r w:rsidRPr="0091453E">
        <w:t>հաստատ</w:t>
      </w:r>
      <w:r w:rsidRPr="0091453E">
        <w:rPr>
          <w:lang w:val="ro-RO"/>
        </w:rPr>
        <w:softHyphen/>
      </w:r>
      <w:r w:rsidRPr="0091453E">
        <w:t>ված</w:t>
      </w:r>
      <w:r w:rsidRPr="0091453E">
        <w:rPr>
          <w:lang w:val="ro-RO"/>
        </w:rPr>
        <w:t xml:space="preserve"> </w:t>
      </w:r>
      <w:r w:rsidRPr="0091453E">
        <w:t>գումարի</w:t>
      </w:r>
      <w:r w:rsidRPr="0091453E">
        <w:rPr>
          <w:lang w:val="ro-RO"/>
        </w:rPr>
        <w:t xml:space="preserve"> </w:t>
      </w:r>
      <w:r w:rsidRPr="0091453E">
        <w:t>չափով</w:t>
      </w:r>
      <w:r w:rsidRPr="0091453E">
        <w:rPr>
          <w:lang w:val="ro-RO"/>
        </w:rPr>
        <w:t>:</w:t>
      </w:r>
    </w:p>
    <w:p w14:paraId="024E7554" w14:textId="77777777" w:rsidR="00060470" w:rsidRPr="0091453E" w:rsidRDefault="00060470" w:rsidP="0093331A">
      <w:pPr>
        <w:pStyle w:val="BodyText2"/>
        <w:rPr>
          <w:lang w:val="ro-RO"/>
        </w:rPr>
      </w:pPr>
      <w:r w:rsidRPr="0091453E">
        <w:t>Ծրագիրն</w:t>
      </w:r>
      <w:r w:rsidRPr="0091453E">
        <w:rPr>
          <w:lang w:val="ro-RO"/>
        </w:rPr>
        <w:t xml:space="preserve"> </w:t>
      </w:r>
      <w:r w:rsidRPr="0091453E">
        <w:t>ուղղված</w:t>
      </w:r>
      <w:r w:rsidRPr="0091453E">
        <w:rPr>
          <w:lang w:val="ro-RO"/>
        </w:rPr>
        <w:t xml:space="preserve"> </w:t>
      </w:r>
      <w:r w:rsidRPr="0091453E">
        <w:t>է</w:t>
      </w:r>
      <w:r w:rsidRPr="0091453E">
        <w:rPr>
          <w:lang w:val="ro-RO"/>
        </w:rPr>
        <w:t xml:space="preserve"> </w:t>
      </w:r>
      <w:r w:rsidRPr="0091453E">
        <w:t>ապօրինի</w:t>
      </w:r>
      <w:r w:rsidRPr="0091453E">
        <w:rPr>
          <w:lang w:val="ro-RO"/>
        </w:rPr>
        <w:t xml:space="preserve"> </w:t>
      </w:r>
      <w:r w:rsidRPr="0091453E">
        <w:t>հատումների</w:t>
      </w:r>
      <w:r w:rsidRPr="0091453E">
        <w:rPr>
          <w:lang w:val="ro-RO"/>
        </w:rPr>
        <w:t xml:space="preserve"> </w:t>
      </w:r>
      <w:r w:rsidRPr="0091453E">
        <w:t>ու</w:t>
      </w:r>
      <w:r w:rsidRPr="0091453E">
        <w:rPr>
          <w:lang w:val="ro-RO"/>
        </w:rPr>
        <w:t xml:space="preserve"> </w:t>
      </w:r>
      <w:r w:rsidRPr="0091453E">
        <w:t>բնափայտի</w:t>
      </w:r>
      <w:r w:rsidRPr="0091453E">
        <w:rPr>
          <w:lang w:val="ro-RO"/>
        </w:rPr>
        <w:t xml:space="preserve"> </w:t>
      </w:r>
      <w:r w:rsidRPr="0091453E">
        <w:t>տեղափոխման</w:t>
      </w:r>
      <w:r w:rsidRPr="0091453E">
        <w:rPr>
          <w:lang w:val="ro-RO"/>
        </w:rPr>
        <w:t xml:space="preserve">, </w:t>
      </w:r>
      <w:r w:rsidRPr="0091453E">
        <w:t>իրացման</w:t>
      </w:r>
      <w:r w:rsidRPr="0091453E">
        <w:rPr>
          <w:lang w:val="ro-RO"/>
        </w:rPr>
        <w:t xml:space="preserve">, </w:t>
      </w:r>
      <w:r w:rsidRPr="0091453E">
        <w:t>անտառածածկ</w:t>
      </w:r>
      <w:r w:rsidRPr="0091453E">
        <w:rPr>
          <w:lang w:val="ro-RO"/>
        </w:rPr>
        <w:t xml:space="preserve"> </w:t>
      </w:r>
      <w:r w:rsidRPr="0091453E">
        <w:t>տարածքների</w:t>
      </w:r>
      <w:r w:rsidRPr="0091453E">
        <w:rPr>
          <w:lang w:val="ro-RO"/>
        </w:rPr>
        <w:t xml:space="preserve"> </w:t>
      </w:r>
      <w:r w:rsidRPr="0091453E">
        <w:t>և</w:t>
      </w:r>
      <w:r w:rsidRPr="0091453E">
        <w:rPr>
          <w:lang w:val="ro-RO"/>
        </w:rPr>
        <w:t xml:space="preserve"> </w:t>
      </w:r>
      <w:r w:rsidRPr="0091453E">
        <w:t>բնափայտի</w:t>
      </w:r>
      <w:r w:rsidRPr="0091453E">
        <w:rPr>
          <w:lang w:val="ro-RO"/>
        </w:rPr>
        <w:t xml:space="preserve"> </w:t>
      </w:r>
      <w:r w:rsidRPr="0091453E">
        <w:t>պաշարների</w:t>
      </w:r>
      <w:r w:rsidRPr="0091453E">
        <w:rPr>
          <w:lang w:val="ro-RO"/>
        </w:rPr>
        <w:t xml:space="preserve">, </w:t>
      </w:r>
      <w:r w:rsidRPr="0091453E">
        <w:t>անտառների</w:t>
      </w:r>
      <w:r w:rsidRPr="0091453E">
        <w:rPr>
          <w:lang w:val="ro-RO"/>
        </w:rPr>
        <w:t xml:space="preserve"> </w:t>
      </w:r>
      <w:r w:rsidRPr="0091453E">
        <w:t>և</w:t>
      </w:r>
      <w:r w:rsidRPr="0091453E">
        <w:rPr>
          <w:lang w:val="ro-RO"/>
        </w:rPr>
        <w:t xml:space="preserve"> </w:t>
      </w:r>
      <w:r w:rsidRPr="0091453E">
        <w:t>անտառային</w:t>
      </w:r>
      <w:r w:rsidRPr="0091453E">
        <w:rPr>
          <w:lang w:val="ro-RO"/>
        </w:rPr>
        <w:t xml:space="preserve"> </w:t>
      </w:r>
      <w:r w:rsidRPr="0091453E">
        <w:t>հողերի</w:t>
      </w:r>
      <w:r w:rsidRPr="0091453E">
        <w:rPr>
          <w:lang w:val="ro-RO"/>
        </w:rPr>
        <w:t xml:space="preserve"> </w:t>
      </w:r>
      <w:r w:rsidRPr="0091453E">
        <w:t>քանակական</w:t>
      </w:r>
      <w:r w:rsidRPr="0091453E">
        <w:rPr>
          <w:lang w:val="ro-RO"/>
        </w:rPr>
        <w:t xml:space="preserve"> </w:t>
      </w:r>
      <w:r w:rsidRPr="0091453E">
        <w:t>ու</w:t>
      </w:r>
      <w:r w:rsidRPr="0091453E">
        <w:rPr>
          <w:lang w:val="ro-RO"/>
        </w:rPr>
        <w:t xml:space="preserve"> </w:t>
      </w:r>
      <w:r w:rsidRPr="0091453E">
        <w:t>որակական</w:t>
      </w:r>
      <w:r w:rsidRPr="0091453E">
        <w:rPr>
          <w:lang w:val="ro-RO"/>
        </w:rPr>
        <w:t xml:space="preserve"> </w:t>
      </w:r>
      <w:r w:rsidRPr="0091453E">
        <w:t>փոփոխու</w:t>
      </w:r>
      <w:r w:rsidRPr="0091453E">
        <w:rPr>
          <w:lang w:val="ro-RO"/>
        </w:rPr>
        <w:softHyphen/>
      </w:r>
      <w:r w:rsidRPr="0091453E">
        <w:t>թյունների</w:t>
      </w:r>
      <w:r w:rsidRPr="0091453E">
        <w:rPr>
          <w:lang w:val="ro-RO"/>
        </w:rPr>
        <w:t xml:space="preserve">, </w:t>
      </w:r>
      <w:r w:rsidRPr="0091453E">
        <w:t>անտառային</w:t>
      </w:r>
      <w:r w:rsidRPr="0091453E">
        <w:rPr>
          <w:lang w:val="ro-RO"/>
        </w:rPr>
        <w:t xml:space="preserve"> </w:t>
      </w:r>
      <w:r w:rsidRPr="0091453E">
        <w:t>հրդեհների</w:t>
      </w:r>
      <w:r w:rsidRPr="0091453E">
        <w:rPr>
          <w:lang w:val="ro-RO"/>
        </w:rPr>
        <w:t xml:space="preserve">, </w:t>
      </w:r>
      <w:r w:rsidRPr="0091453E">
        <w:t>հիվանդություններ</w:t>
      </w:r>
      <w:r w:rsidRPr="0091453E">
        <w:rPr>
          <w:lang w:val="ro-RO"/>
        </w:rPr>
        <w:t xml:space="preserve"> </w:t>
      </w:r>
      <w:r w:rsidRPr="0091453E">
        <w:t>և</w:t>
      </w:r>
      <w:r w:rsidRPr="0091453E">
        <w:rPr>
          <w:lang w:val="ro-RO"/>
        </w:rPr>
        <w:t xml:space="preserve"> </w:t>
      </w:r>
      <w:r w:rsidRPr="0091453E">
        <w:t>վնասատուների</w:t>
      </w:r>
      <w:r w:rsidRPr="0091453E">
        <w:rPr>
          <w:lang w:val="ro-RO"/>
        </w:rPr>
        <w:t xml:space="preserve"> </w:t>
      </w:r>
      <w:r w:rsidRPr="0091453E">
        <w:t>տարածվածության</w:t>
      </w:r>
      <w:r w:rsidRPr="0091453E">
        <w:rPr>
          <w:lang w:val="ro-RO"/>
        </w:rPr>
        <w:t xml:space="preserve"> </w:t>
      </w:r>
      <w:r w:rsidRPr="0091453E">
        <w:t>և</w:t>
      </w:r>
      <w:r w:rsidRPr="0091453E">
        <w:rPr>
          <w:lang w:val="ro-RO"/>
        </w:rPr>
        <w:t xml:space="preserve"> </w:t>
      </w:r>
      <w:r w:rsidRPr="0091453E">
        <w:t>այլ</w:t>
      </w:r>
      <w:r w:rsidRPr="0091453E">
        <w:rPr>
          <w:lang w:val="ro-RO"/>
        </w:rPr>
        <w:t xml:space="preserve"> </w:t>
      </w:r>
      <w:r w:rsidRPr="0091453E">
        <w:t>բացասական</w:t>
      </w:r>
      <w:r w:rsidRPr="0091453E">
        <w:rPr>
          <w:lang w:val="ro-RO"/>
        </w:rPr>
        <w:t xml:space="preserve"> </w:t>
      </w:r>
      <w:r w:rsidRPr="0091453E">
        <w:t>գործողությունների</w:t>
      </w:r>
      <w:r w:rsidRPr="0091453E">
        <w:rPr>
          <w:lang w:val="ro-RO"/>
        </w:rPr>
        <w:t xml:space="preserve"> </w:t>
      </w:r>
      <w:r w:rsidRPr="0091453E">
        <w:t>կանխարգելման</w:t>
      </w:r>
      <w:r w:rsidRPr="0091453E">
        <w:rPr>
          <w:lang w:val="ro-RO"/>
        </w:rPr>
        <w:t xml:space="preserve"> </w:t>
      </w:r>
      <w:r w:rsidRPr="0091453E">
        <w:t>աշխատանքներին</w:t>
      </w:r>
      <w:r w:rsidRPr="0091453E">
        <w:rPr>
          <w:lang w:val="ro-RO"/>
        </w:rPr>
        <w:t>:</w:t>
      </w:r>
    </w:p>
    <w:p w14:paraId="16F7DABB" w14:textId="77777777" w:rsidR="00060470" w:rsidRPr="0091453E" w:rsidRDefault="00060470" w:rsidP="007C4D41">
      <w:pPr>
        <w:pStyle w:val="Bullet2"/>
        <w:rPr>
          <w:lang w:val="ro-RO"/>
        </w:rPr>
      </w:pPr>
      <w:r w:rsidRPr="0091453E">
        <w:t>«Հայաստանի Հանրապետությունում գյուղատնտեսական տեխնիկայի ֆինանսական վարձակալության` լիզինգի պետական աջակցություն</w:t>
      </w:r>
      <w:r w:rsidRPr="0091453E">
        <w:rPr>
          <w:rFonts w:cs="GHEAGrapalat-Bold"/>
          <w:bCs/>
        </w:rPr>
        <w:t>»</w:t>
      </w:r>
      <w:r w:rsidRPr="0091453E">
        <w:t xml:space="preserve"> ծրագրի</w:t>
      </w:r>
      <w:r w:rsidRPr="0091453E">
        <w:rPr>
          <w:lang w:val="ro-RO"/>
        </w:rPr>
        <w:t xml:space="preserve"> </w:t>
      </w:r>
      <w:r w:rsidRPr="0091453E">
        <w:t>համար</w:t>
      </w:r>
      <w:r w:rsidRPr="0091453E">
        <w:rPr>
          <w:lang w:val="ro-RO"/>
        </w:rPr>
        <w:t xml:space="preserve"> </w:t>
      </w:r>
      <w:r w:rsidRPr="0091453E">
        <w:t>Նախագծով</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հատկացնել</w:t>
      </w:r>
      <w:r w:rsidRPr="0091453E">
        <w:rPr>
          <w:lang w:val="ro-RO"/>
        </w:rPr>
        <w:t xml:space="preserve"> 270.0 </w:t>
      </w:r>
      <w:r w:rsidRPr="0091453E">
        <w:t>մլն</w:t>
      </w:r>
      <w:r w:rsidRPr="0091453E">
        <w:rPr>
          <w:lang w:val="ro-RO"/>
        </w:rPr>
        <w:t xml:space="preserve"> </w:t>
      </w:r>
      <w:r w:rsidRPr="0091453E">
        <w:t>դրամ</w:t>
      </w:r>
      <w:r w:rsidRPr="0091453E">
        <w:rPr>
          <w:lang w:val="ro-RO"/>
        </w:rPr>
        <w:t>:</w:t>
      </w:r>
    </w:p>
    <w:p w14:paraId="3D8EE8CA" w14:textId="77777777" w:rsidR="00060470" w:rsidRPr="0091453E" w:rsidRDefault="00060470" w:rsidP="0093331A">
      <w:pPr>
        <w:pStyle w:val="BodyText2"/>
        <w:rPr>
          <w:lang w:val="ro-RO"/>
        </w:rPr>
      </w:pPr>
      <w:r w:rsidRPr="0091453E">
        <w:t>Ծրագրի</w:t>
      </w:r>
      <w:r w:rsidRPr="0091453E">
        <w:rPr>
          <w:lang w:val="ro-RO"/>
        </w:rPr>
        <w:t xml:space="preserve"> </w:t>
      </w:r>
      <w:r w:rsidRPr="0091453E">
        <w:t>նպատակը</w:t>
      </w:r>
      <w:r w:rsidRPr="0091453E">
        <w:rPr>
          <w:lang w:val="ro-RO"/>
        </w:rPr>
        <w:t xml:space="preserve"> </w:t>
      </w:r>
      <w:r w:rsidRPr="0091453E">
        <w:t>գյուղատնտեսությունում</w:t>
      </w:r>
      <w:r w:rsidRPr="0091453E">
        <w:rPr>
          <w:lang w:val="ro-RO"/>
        </w:rPr>
        <w:t xml:space="preserve"> </w:t>
      </w:r>
      <w:r w:rsidRPr="0091453E">
        <w:t>տնտեսավարողներին</w:t>
      </w:r>
      <w:r w:rsidRPr="0091453E">
        <w:rPr>
          <w:lang w:val="ro-RO"/>
        </w:rPr>
        <w:t xml:space="preserve"> </w:t>
      </w:r>
      <w:r w:rsidRPr="0091453E">
        <w:t>մատչելի</w:t>
      </w:r>
      <w:r w:rsidRPr="0091453E">
        <w:rPr>
          <w:lang w:val="ro-RO"/>
        </w:rPr>
        <w:t xml:space="preserve"> </w:t>
      </w:r>
      <w:r w:rsidRPr="0091453E">
        <w:t>պայմաններով</w:t>
      </w:r>
      <w:r w:rsidRPr="0091453E">
        <w:rPr>
          <w:lang w:val="ro-RO"/>
        </w:rPr>
        <w:t xml:space="preserve">, </w:t>
      </w:r>
      <w:r w:rsidRPr="0091453E">
        <w:t>մասնավորապես</w:t>
      </w:r>
      <w:r w:rsidRPr="0091453E">
        <w:rPr>
          <w:lang w:val="ro-RO"/>
        </w:rPr>
        <w:t xml:space="preserve"> </w:t>
      </w:r>
      <w:r w:rsidRPr="0091453E">
        <w:t>լիզինգային</w:t>
      </w:r>
      <w:r w:rsidRPr="0091453E">
        <w:rPr>
          <w:lang w:val="ro-RO"/>
        </w:rPr>
        <w:t xml:space="preserve"> </w:t>
      </w:r>
      <w:r w:rsidRPr="0091453E">
        <w:t>մեխանիզմների</w:t>
      </w:r>
      <w:r w:rsidRPr="0091453E">
        <w:rPr>
          <w:lang w:val="ro-RO"/>
        </w:rPr>
        <w:t xml:space="preserve"> </w:t>
      </w:r>
      <w:r w:rsidRPr="0091453E">
        <w:t>կիրառմամբ</w:t>
      </w:r>
      <w:r w:rsidRPr="0091453E">
        <w:rPr>
          <w:lang w:val="ro-RO"/>
        </w:rPr>
        <w:t xml:space="preserve"> </w:t>
      </w:r>
      <w:r w:rsidRPr="0091453E">
        <w:t>գյուղատնտեսական</w:t>
      </w:r>
      <w:r w:rsidRPr="0091453E">
        <w:rPr>
          <w:lang w:val="ro-RO"/>
        </w:rPr>
        <w:t xml:space="preserve"> </w:t>
      </w:r>
      <w:r w:rsidRPr="0091453E">
        <w:t>տեխնիկայի</w:t>
      </w:r>
      <w:r w:rsidRPr="0091453E">
        <w:rPr>
          <w:lang w:val="ro-RO"/>
        </w:rPr>
        <w:t xml:space="preserve"> </w:t>
      </w:r>
      <w:r w:rsidRPr="0091453E">
        <w:t>մատա</w:t>
      </w:r>
      <w:r w:rsidRPr="000F71D5">
        <w:rPr>
          <w:lang w:val="ro-RO"/>
        </w:rPr>
        <w:softHyphen/>
      </w:r>
      <w:r w:rsidRPr="0091453E">
        <w:t>կարարումն</w:t>
      </w:r>
      <w:r w:rsidRPr="0091453E">
        <w:rPr>
          <w:lang w:val="ro-RO"/>
        </w:rPr>
        <w:t xml:space="preserve"> </w:t>
      </w:r>
      <w:r w:rsidRPr="0091453E">
        <w:t>է</w:t>
      </w:r>
      <w:r w:rsidRPr="0091453E">
        <w:rPr>
          <w:lang w:val="ro-RO"/>
        </w:rPr>
        <w:t xml:space="preserve">, </w:t>
      </w:r>
      <w:r w:rsidRPr="0091453E">
        <w:t>արդյունքում՝</w:t>
      </w:r>
      <w:r w:rsidRPr="0091453E">
        <w:rPr>
          <w:lang w:val="ro-RO"/>
        </w:rPr>
        <w:t xml:space="preserve"> </w:t>
      </w:r>
      <w:r w:rsidRPr="0091453E">
        <w:t>գյուղատնտեսական</w:t>
      </w:r>
      <w:r w:rsidRPr="0091453E">
        <w:rPr>
          <w:lang w:val="ro-RO"/>
        </w:rPr>
        <w:t xml:space="preserve"> </w:t>
      </w:r>
      <w:r w:rsidRPr="0091453E">
        <w:t>հողատեսքերի</w:t>
      </w:r>
      <w:r w:rsidRPr="0091453E">
        <w:rPr>
          <w:lang w:val="ro-RO"/>
        </w:rPr>
        <w:t xml:space="preserve"> </w:t>
      </w:r>
      <w:r w:rsidRPr="0091453E">
        <w:t>արդյունավետ</w:t>
      </w:r>
      <w:r w:rsidRPr="0091453E">
        <w:rPr>
          <w:lang w:val="ro-RO"/>
        </w:rPr>
        <w:t xml:space="preserve"> </w:t>
      </w:r>
      <w:r w:rsidRPr="0091453E">
        <w:t>օգտագործ</w:t>
      </w:r>
      <w:r w:rsidRPr="000F71D5">
        <w:rPr>
          <w:lang w:val="ro-RO"/>
        </w:rPr>
        <w:softHyphen/>
      </w:r>
      <w:r w:rsidRPr="0091453E">
        <w:t>ման</w:t>
      </w:r>
      <w:r w:rsidRPr="0091453E">
        <w:rPr>
          <w:lang w:val="ro-RO"/>
        </w:rPr>
        <w:t xml:space="preserve"> </w:t>
      </w:r>
      <w:r w:rsidRPr="0091453E">
        <w:t>և</w:t>
      </w:r>
      <w:r w:rsidRPr="0091453E">
        <w:rPr>
          <w:lang w:val="ro-RO"/>
        </w:rPr>
        <w:t xml:space="preserve"> </w:t>
      </w:r>
      <w:r w:rsidRPr="0091453E">
        <w:t>ապրանքային</w:t>
      </w:r>
      <w:r w:rsidRPr="0091453E">
        <w:rPr>
          <w:lang w:val="ro-RO"/>
        </w:rPr>
        <w:t xml:space="preserve"> </w:t>
      </w:r>
      <w:r w:rsidRPr="0091453E">
        <w:t>արտադրության</w:t>
      </w:r>
      <w:r w:rsidRPr="0091453E">
        <w:rPr>
          <w:lang w:val="ro-RO"/>
        </w:rPr>
        <w:t xml:space="preserve"> </w:t>
      </w:r>
      <w:r w:rsidRPr="0091453E">
        <w:t>կազմակերպման</w:t>
      </w:r>
      <w:r w:rsidRPr="0091453E">
        <w:rPr>
          <w:lang w:val="ro-RO"/>
        </w:rPr>
        <w:t xml:space="preserve"> </w:t>
      </w:r>
      <w:r w:rsidRPr="0091453E">
        <w:t>համար</w:t>
      </w:r>
      <w:r w:rsidRPr="0091453E">
        <w:rPr>
          <w:lang w:val="ro-RO"/>
        </w:rPr>
        <w:t xml:space="preserve"> </w:t>
      </w:r>
      <w:r w:rsidRPr="0091453E">
        <w:t>նպաստավոր</w:t>
      </w:r>
      <w:r w:rsidRPr="0091453E">
        <w:rPr>
          <w:lang w:val="ro-RO"/>
        </w:rPr>
        <w:t xml:space="preserve"> </w:t>
      </w:r>
      <w:r w:rsidRPr="0091453E">
        <w:t>պայմանների</w:t>
      </w:r>
      <w:r w:rsidRPr="0091453E">
        <w:rPr>
          <w:lang w:val="ro-RO"/>
        </w:rPr>
        <w:t xml:space="preserve"> </w:t>
      </w:r>
      <w:r w:rsidRPr="0091453E">
        <w:t>ստեղծումը</w:t>
      </w:r>
      <w:r w:rsidRPr="0091453E">
        <w:rPr>
          <w:lang w:val="ro-RO"/>
        </w:rPr>
        <w:t>:</w:t>
      </w:r>
    </w:p>
    <w:p w14:paraId="2E856859" w14:textId="77777777" w:rsidR="00060470" w:rsidRPr="0091453E" w:rsidRDefault="00060470" w:rsidP="007C4D41">
      <w:pPr>
        <w:pStyle w:val="Bullet2"/>
        <w:rPr>
          <w:lang w:val="ro-RO"/>
        </w:rPr>
      </w:pPr>
      <w:r w:rsidRPr="0091453E">
        <w:t>«Կաթիլային ոռոգման համակարգերի ներդրման համար տրամադրվող վարկերի տոկոսադրույքների սուբսիդավորում</w:t>
      </w:r>
      <w:r w:rsidRPr="0091453E">
        <w:rPr>
          <w:rFonts w:cs="GHEAGrapalat-Bold"/>
          <w:bCs/>
        </w:rPr>
        <w:t>»</w:t>
      </w:r>
      <w:r w:rsidRPr="0091453E">
        <w:t xml:space="preserve"> ծրագրի</w:t>
      </w:r>
      <w:r w:rsidRPr="0091453E">
        <w:rPr>
          <w:lang w:val="ro-RO"/>
        </w:rPr>
        <w:t xml:space="preserve"> </w:t>
      </w:r>
      <w:r w:rsidRPr="0091453E">
        <w:t>համար</w:t>
      </w:r>
      <w:r w:rsidRPr="0091453E">
        <w:rPr>
          <w:lang w:val="ro-RO"/>
        </w:rPr>
        <w:t xml:space="preserve"> </w:t>
      </w:r>
      <w:r w:rsidRPr="0091453E">
        <w:t>Նախագծով</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հատկաց</w:t>
      </w:r>
      <w:r w:rsidRPr="000F71D5">
        <w:rPr>
          <w:lang w:val="ro-RO"/>
        </w:rPr>
        <w:softHyphen/>
      </w:r>
      <w:r w:rsidRPr="0091453E">
        <w:t>նել</w:t>
      </w:r>
      <w:r w:rsidRPr="0091453E">
        <w:rPr>
          <w:lang w:val="ro-RO"/>
        </w:rPr>
        <w:t xml:space="preserve"> 114.7 </w:t>
      </w:r>
      <w:r w:rsidRPr="0091453E">
        <w:t>մլն</w:t>
      </w:r>
      <w:r w:rsidRPr="0091453E">
        <w:rPr>
          <w:lang w:val="ro-RO"/>
        </w:rPr>
        <w:t xml:space="preserve"> </w:t>
      </w:r>
      <w:r w:rsidRPr="0091453E">
        <w:t>դրամ</w:t>
      </w:r>
      <w:r w:rsidRPr="0091453E">
        <w:rPr>
          <w:lang w:val="ro-RO"/>
        </w:rPr>
        <w:t>:</w:t>
      </w:r>
    </w:p>
    <w:p w14:paraId="4F00E570" w14:textId="77777777" w:rsidR="00060470" w:rsidRPr="0091453E" w:rsidRDefault="00060470" w:rsidP="0093331A">
      <w:pPr>
        <w:pStyle w:val="BodyText2"/>
        <w:rPr>
          <w:lang w:val="ro-RO"/>
        </w:rPr>
      </w:pPr>
      <w:r w:rsidRPr="0091453E">
        <w:t>Ծրագրի</w:t>
      </w:r>
      <w:r w:rsidRPr="0091453E">
        <w:rPr>
          <w:lang w:val="ro-RO"/>
        </w:rPr>
        <w:t xml:space="preserve"> </w:t>
      </w:r>
      <w:r w:rsidRPr="0091453E">
        <w:t>նպատակը</w:t>
      </w:r>
      <w:r w:rsidRPr="0091453E">
        <w:rPr>
          <w:lang w:val="ro-RO"/>
        </w:rPr>
        <w:t xml:space="preserve"> </w:t>
      </w:r>
      <w:r w:rsidRPr="0091453E">
        <w:t>Կաթիլային</w:t>
      </w:r>
      <w:r w:rsidRPr="0091453E">
        <w:rPr>
          <w:lang w:val="ro-RO"/>
        </w:rPr>
        <w:t xml:space="preserve"> </w:t>
      </w:r>
      <w:r w:rsidRPr="0091453E">
        <w:t>ոռոգման</w:t>
      </w:r>
      <w:r w:rsidRPr="0091453E">
        <w:rPr>
          <w:lang w:val="ro-RO"/>
        </w:rPr>
        <w:t xml:space="preserve"> </w:t>
      </w:r>
      <w:r w:rsidRPr="0091453E">
        <w:t>համակարգերի</w:t>
      </w:r>
      <w:r w:rsidRPr="0091453E">
        <w:rPr>
          <w:lang w:val="ro-RO"/>
        </w:rPr>
        <w:t xml:space="preserve"> </w:t>
      </w:r>
      <w:r w:rsidRPr="0091453E">
        <w:t>ներդրման</w:t>
      </w:r>
      <w:r w:rsidRPr="0091453E">
        <w:rPr>
          <w:lang w:val="ro-RO"/>
        </w:rPr>
        <w:t xml:space="preserve"> </w:t>
      </w:r>
      <w:r w:rsidRPr="0091453E">
        <w:t>համար</w:t>
      </w:r>
      <w:r w:rsidRPr="0091453E">
        <w:rPr>
          <w:lang w:val="ro-RO"/>
        </w:rPr>
        <w:t xml:space="preserve"> </w:t>
      </w:r>
      <w:r w:rsidRPr="0091453E">
        <w:t>գյուղատնտե</w:t>
      </w:r>
      <w:r w:rsidRPr="000F71D5">
        <w:rPr>
          <w:lang w:val="ro-RO"/>
        </w:rPr>
        <w:softHyphen/>
      </w:r>
      <w:r w:rsidRPr="0091453E">
        <w:t>սությունում</w:t>
      </w:r>
      <w:r w:rsidRPr="0091453E">
        <w:rPr>
          <w:lang w:val="ro-RO"/>
        </w:rPr>
        <w:t xml:space="preserve"> </w:t>
      </w:r>
      <w:r w:rsidRPr="0091453E">
        <w:t>տնտեսավարողներին</w:t>
      </w:r>
      <w:r w:rsidRPr="0091453E">
        <w:rPr>
          <w:lang w:val="ro-RO"/>
        </w:rPr>
        <w:t xml:space="preserve"> </w:t>
      </w:r>
      <w:r w:rsidRPr="0091453E">
        <w:t>տրամադրվող</w:t>
      </w:r>
      <w:r w:rsidRPr="0091453E">
        <w:rPr>
          <w:lang w:val="ro-RO"/>
        </w:rPr>
        <w:t xml:space="preserve"> </w:t>
      </w:r>
      <w:r w:rsidRPr="0091453E">
        <w:t>վարկերի</w:t>
      </w:r>
      <w:r w:rsidRPr="0091453E">
        <w:rPr>
          <w:lang w:val="ro-RO"/>
        </w:rPr>
        <w:t xml:space="preserve"> </w:t>
      </w:r>
      <w:r w:rsidRPr="0091453E">
        <w:t>տոկոսադրույքների</w:t>
      </w:r>
      <w:r w:rsidRPr="0091453E">
        <w:rPr>
          <w:lang w:val="ro-RO"/>
        </w:rPr>
        <w:t xml:space="preserve"> </w:t>
      </w:r>
      <w:r w:rsidRPr="0091453E">
        <w:t>սուբսիդավորումն</w:t>
      </w:r>
      <w:r w:rsidRPr="0091453E">
        <w:rPr>
          <w:lang w:val="ro-RO"/>
        </w:rPr>
        <w:t xml:space="preserve"> </w:t>
      </w:r>
      <w:r w:rsidRPr="0091453E">
        <w:t>է</w:t>
      </w:r>
      <w:r w:rsidRPr="0091453E">
        <w:rPr>
          <w:lang w:val="ro-RO"/>
        </w:rPr>
        <w:t xml:space="preserve">` </w:t>
      </w:r>
      <w:r w:rsidRPr="0091453E">
        <w:t>արդյունքում</w:t>
      </w:r>
      <w:r w:rsidRPr="0091453E">
        <w:rPr>
          <w:lang w:val="ro-RO"/>
        </w:rPr>
        <w:t xml:space="preserve"> </w:t>
      </w:r>
      <w:r w:rsidRPr="0091453E">
        <w:t>բարձրարժեք</w:t>
      </w:r>
      <w:r w:rsidRPr="0091453E">
        <w:rPr>
          <w:lang w:val="ro-RO"/>
        </w:rPr>
        <w:t xml:space="preserve"> </w:t>
      </w:r>
      <w:r w:rsidRPr="0091453E">
        <w:t>մշակաբույսերով</w:t>
      </w:r>
      <w:r w:rsidRPr="0091453E">
        <w:rPr>
          <w:lang w:val="ro-RO"/>
        </w:rPr>
        <w:t xml:space="preserve"> </w:t>
      </w:r>
      <w:r w:rsidRPr="0091453E">
        <w:t>զբաղեցված</w:t>
      </w:r>
      <w:r w:rsidRPr="0091453E">
        <w:rPr>
          <w:lang w:val="ro-RO"/>
        </w:rPr>
        <w:t xml:space="preserve"> </w:t>
      </w:r>
      <w:r w:rsidRPr="0091453E">
        <w:t>հողատարածքներում</w:t>
      </w:r>
      <w:r w:rsidRPr="0091453E">
        <w:rPr>
          <w:lang w:val="ro-RO"/>
        </w:rPr>
        <w:t xml:space="preserve"> </w:t>
      </w:r>
      <w:r w:rsidRPr="0091453E">
        <w:t>ոռոգման</w:t>
      </w:r>
      <w:r w:rsidRPr="0091453E">
        <w:rPr>
          <w:lang w:val="ro-RO"/>
        </w:rPr>
        <w:t xml:space="preserve"> </w:t>
      </w:r>
      <w:r w:rsidRPr="0091453E">
        <w:t>արդյու</w:t>
      </w:r>
      <w:r w:rsidRPr="000F71D5">
        <w:rPr>
          <w:lang w:val="ro-RO"/>
        </w:rPr>
        <w:softHyphen/>
      </w:r>
      <w:r w:rsidRPr="0091453E">
        <w:t>նավետ</w:t>
      </w:r>
      <w:r w:rsidRPr="0091453E">
        <w:rPr>
          <w:lang w:val="ro-RO"/>
        </w:rPr>
        <w:t xml:space="preserve"> </w:t>
      </w:r>
      <w:r w:rsidRPr="0091453E">
        <w:t>եղանակների</w:t>
      </w:r>
      <w:r w:rsidRPr="0091453E">
        <w:rPr>
          <w:lang w:val="ro-RO"/>
        </w:rPr>
        <w:t xml:space="preserve"> </w:t>
      </w:r>
      <w:r w:rsidRPr="0091453E">
        <w:t>ներդրման</w:t>
      </w:r>
      <w:r w:rsidRPr="0091453E">
        <w:rPr>
          <w:lang w:val="ro-RO"/>
        </w:rPr>
        <w:t xml:space="preserve"> </w:t>
      </w:r>
      <w:r w:rsidRPr="0091453E">
        <w:t>խթանումը</w:t>
      </w:r>
      <w:r w:rsidRPr="0091453E">
        <w:rPr>
          <w:lang w:val="ro-RO"/>
        </w:rPr>
        <w:t xml:space="preserve">, </w:t>
      </w:r>
      <w:r w:rsidRPr="0091453E">
        <w:t>ջրային</w:t>
      </w:r>
      <w:r w:rsidRPr="0091453E">
        <w:rPr>
          <w:lang w:val="ro-RO"/>
        </w:rPr>
        <w:t xml:space="preserve"> </w:t>
      </w:r>
      <w:r w:rsidRPr="0091453E">
        <w:t>ռեսուրսների</w:t>
      </w:r>
      <w:r w:rsidRPr="0091453E">
        <w:rPr>
          <w:lang w:val="ro-RO"/>
        </w:rPr>
        <w:t xml:space="preserve"> </w:t>
      </w:r>
      <w:r w:rsidRPr="0091453E">
        <w:t>արդյունավետ</w:t>
      </w:r>
      <w:r w:rsidRPr="0091453E">
        <w:rPr>
          <w:lang w:val="ro-RO"/>
        </w:rPr>
        <w:t xml:space="preserve"> </w:t>
      </w:r>
      <w:r w:rsidRPr="0091453E">
        <w:t>օգտագործումը</w:t>
      </w:r>
      <w:r w:rsidRPr="0091453E">
        <w:rPr>
          <w:lang w:val="ro-RO"/>
        </w:rPr>
        <w:t xml:space="preserve"> </w:t>
      </w:r>
      <w:r w:rsidRPr="0091453E">
        <w:t>և</w:t>
      </w:r>
      <w:r w:rsidRPr="0091453E">
        <w:rPr>
          <w:lang w:val="ro-RO"/>
        </w:rPr>
        <w:t xml:space="preserve"> </w:t>
      </w:r>
      <w:r w:rsidRPr="0091453E">
        <w:t>հողօգտագործողների</w:t>
      </w:r>
      <w:r w:rsidRPr="0091453E">
        <w:rPr>
          <w:lang w:val="ro-RO"/>
        </w:rPr>
        <w:t xml:space="preserve"> </w:t>
      </w:r>
      <w:r w:rsidRPr="0091453E">
        <w:t>եկամուտների</w:t>
      </w:r>
      <w:r w:rsidRPr="0091453E">
        <w:rPr>
          <w:lang w:val="ro-RO"/>
        </w:rPr>
        <w:t xml:space="preserve"> </w:t>
      </w:r>
      <w:r w:rsidRPr="0091453E">
        <w:t>աճի</w:t>
      </w:r>
      <w:r w:rsidRPr="0091453E">
        <w:rPr>
          <w:lang w:val="ro-RO"/>
        </w:rPr>
        <w:t xml:space="preserve"> </w:t>
      </w:r>
      <w:r w:rsidRPr="0091453E">
        <w:t>ապահովումը</w:t>
      </w:r>
      <w:r w:rsidRPr="0091453E">
        <w:rPr>
          <w:lang w:val="ro-RO"/>
        </w:rPr>
        <w:t xml:space="preserve">: </w:t>
      </w:r>
    </w:p>
    <w:p w14:paraId="706EE1FC" w14:textId="77777777" w:rsidR="00060470" w:rsidRPr="0091453E" w:rsidRDefault="00060470" w:rsidP="007C4D41">
      <w:pPr>
        <w:pStyle w:val="Bullet2"/>
        <w:rPr>
          <w:b/>
        </w:rPr>
      </w:pPr>
      <w:r w:rsidRPr="0091453E">
        <w:t>«Գյուղատնտեսական հումքի մթերումների (գնումների) նպատակով ագրովերամշակ</w:t>
      </w:r>
      <w:r>
        <w:softHyphen/>
      </w:r>
      <w:r w:rsidRPr="0091453E">
        <w:t>ման ոլորտին տրամադրվող վարկերի տոկոսադրույքների սուբսիդավորում</w:t>
      </w:r>
      <w:r w:rsidRPr="0091453E">
        <w:rPr>
          <w:rFonts w:cs="GHEAGrapalat-Bold"/>
          <w:bCs/>
        </w:rPr>
        <w:t>»</w:t>
      </w:r>
      <w:r w:rsidRPr="0091453E">
        <w:t xml:space="preserve"> ծրագրի</w:t>
      </w:r>
      <w:r w:rsidRPr="0091453E">
        <w:rPr>
          <w:lang w:val="ro-RO"/>
        </w:rPr>
        <w:t xml:space="preserve"> </w:t>
      </w:r>
      <w:r w:rsidRPr="0091453E">
        <w:t>համար</w:t>
      </w:r>
      <w:r w:rsidRPr="0091453E">
        <w:rPr>
          <w:lang w:val="ro-RO"/>
        </w:rPr>
        <w:t xml:space="preserve"> </w:t>
      </w:r>
      <w:r w:rsidRPr="0091453E">
        <w:t>Նախագծով</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հատկացնել</w:t>
      </w:r>
      <w:r w:rsidRPr="0091453E">
        <w:rPr>
          <w:lang w:val="ro-RO"/>
        </w:rPr>
        <w:t xml:space="preserve"> 998.9 </w:t>
      </w:r>
      <w:r w:rsidRPr="0091453E">
        <w:t>մլն</w:t>
      </w:r>
      <w:r w:rsidRPr="0091453E">
        <w:rPr>
          <w:lang w:val="ro-RO"/>
        </w:rPr>
        <w:t xml:space="preserve"> </w:t>
      </w:r>
      <w:r w:rsidRPr="0091453E">
        <w:t>դրամ</w:t>
      </w:r>
      <w:r w:rsidRPr="0091453E">
        <w:rPr>
          <w:lang w:val="ro-RO"/>
        </w:rPr>
        <w:t>:</w:t>
      </w:r>
    </w:p>
    <w:p w14:paraId="68E07AC1" w14:textId="77777777" w:rsidR="00060470" w:rsidRPr="0091453E" w:rsidRDefault="00060470" w:rsidP="0093331A">
      <w:pPr>
        <w:pStyle w:val="BodyText2"/>
        <w:rPr>
          <w:lang w:val="af-ZA"/>
        </w:rPr>
      </w:pPr>
      <w:r w:rsidRPr="0091453E">
        <w:t>Ծրագրի</w:t>
      </w:r>
      <w:r w:rsidRPr="0091453E">
        <w:rPr>
          <w:lang w:val="af-ZA"/>
        </w:rPr>
        <w:t xml:space="preserve"> </w:t>
      </w:r>
      <w:r w:rsidRPr="0091453E">
        <w:t>նպատակը</w:t>
      </w:r>
      <w:r w:rsidRPr="0091453E">
        <w:rPr>
          <w:lang w:val="af-ZA"/>
        </w:rPr>
        <w:t xml:space="preserve"> </w:t>
      </w:r>
      <w:r w:rsidRPr="0091453E">
        <w:t>գյուղատնտեսական</w:t>
      </w:r>
      <w:r w:rsidRPr="0091453E">
        <w:rPr>
          <w:lang w:val="af-ZA"/>
        </w:rPr>
        <w:t xml:space="preserve"> </w:t>
      </w:r>
      <w:r w:rsidRPr="0091453E">
        <w:t>մթերքներ</w:t>
      </w:r>
      <w:r w:rsidRPr="0091453E">
        <w:rPr>
          <w:lang w:val="af-ZA"/>
        </w:rPr>
        <w:t xml:space="preserve"> </w:t>
      </w:r>
      <w:r w:rsidRPr="0091453E">
        <w:t>վերամշակող</w:t>
      </w:r>
      <w:r w:rsidRPr="0091453E">
        <w:rPr>
          <w:lang w:val="af-ZA"/>
        </w:rPr>
        <w:t xml:space="preserve"> </w:t>
      </w:r>
      <w:r w:rsidRPr="0091453E">
        <w:t>արդյունաբերության</w:t>
      </w:r>
      <w:r w:rsidRPr="0091453E">
        <w:rPr>
          <w:lang w:val="af-ZA"/>
        </w:rPr>
        <w:t xml:space="preserve"> </w:t>
      </w:r>
      <w:r w:rsidRPr="0091453E">
        <w:t>ոլորտում</w:t>
      </w:r>
      <w:r w:rsidRPr="0091453E">
        <w:rPr>
          <w:lang w:val="af-ZA"/>
        </w:rPr>
        <w:t xml:space="preserve"> </w:t>
      </w:r>
      <w:r w:rsidRPr="0091453E">
        <w:t>զբաղված</w:t>
      </w:r>
      <w:r w:rsidRPr="0091453E">
        <w:rPr>
          <w:lang w:val="af-ZA"/>
        </w:rPr>
        <w:t xml:space="preserve"> </w:t>
      </w:r>
      <w:r w:rsidRPr="0091453E">
        <w:t>իրավաբանական</w:t>
      </w:r>
      <w:r w:rsidRPr="0091453E">
        <w:rPr>
          <w:lang w:val="af-ZA"/>
        </w:rPr>
        <w:t xml:space="preserve"> </w:t>
      </w:r>
      <w:r w:rsidRPr="0091453E">
        <w:t>անձանց</w:t>
      </w:r>
      <w:r w:rsidRPr="0091453E">
        <w:rPr>
          <w:lang w:val="af-ZA"/>
        </w:rPr>
        <w:t xml:space="preserve"> </w:t>
      </w:r>
      <w:r w:rsidRPr="0091453E">
        <w:t>պտուղբանջարեղենի</w:t>
      </w:r>
      <w:r w:rsidRPr="0091453E">
        <w:rPr>
          <w:lang w:val="af-ZA"/>
        </w:rPr>
        <w:t xml:space="preserve"> </w:t>
      </w:r>
      <w:r w:rsidRPr="0091453E">
        <w:t>և</w:t>
      </w:r>
      <w:r w:rsidRPr="0091453E">
        <w:rPr>
          <w:lang w:val="af-ZA"/>
        </w:rPr>
        <w:t xml:space="preserve"> </w:t>
      </w:r>
      <w:r w:rsidRPr="0091453E">
        <w:t>խաղողի</w:t>
      </w:r>
      <w:r w:rsidRPr="0091453E">
        <w:rPr>
          <w:lang w:val="af-ZA"/>
        </w:rPr>
        <w:t xml:space="preserve"> </w:t>
      </w:r>
      <w:r w:rsidRPr="0091453E">
        <w:t>մթերումների</w:t>
      </w:r>
      <w:r w:rsidRPr="0091453E">
        <w:rPr>
          <w:lang w:val="af-ZA"/>
        </w:rPr>
        <w:t xml:space="preserve"> </w:t>
      </w:r>
      <w:r w:rsidRPr="0091453E">
        <w:t>նպատակով</w:t>
      </w:r>
      <w:r w:rsidRPr="0091453E">
        <w:rPr>
          <w:lang w:val="af-ZA"/>
        </w:rPr>
        <w:t xml:space="preserve"> </w:t>
      </w:r>
      <w:r w:rsidRPr="0091453E">
        <w:t>տրամադրվող</w:t>
      </w:r>
      <w:r w:rsidRPr="0091453E">
        <w:rPr>
          <w:lang w:val="af-ZA"/>
        </w:rPr>
        <w:t xml:space="preserve"> </w:t>
      </w:r>
      <w:r w:rsidRPr="0091453E">
        <w:t>նպատակային</w:t>
      </w:r>
      <w:r w:rsidRPr="0091453E">
        <w:rPr>
          <w:lang w:val="af-ZA"/>
        </w:rPr>
        <w:t xml:space="preserve"> </w:t>
      </w:r>
      <w:r w:rsidRPr="0091453E">
        <w:t>վարկերի</w:t>
      </w:r>
      <w:r w:rsidRPr="0091453E">
        <w:rPr>
          <w:lang w:val="af-ZA"/>
        </w:rPr>
        <w:t xml:space="preserve"> </w:t>
      </w:r>
      <w:r w:rsidRPr="0091453E">
        <w:t>տոկոսադրույքի</w:t>
      </w:r>
      <w:r w:rsidRPr="0091453E">
        <w:rPr>
          <w:lang w:val="af-ZA"/>
        </w:rPr>
        <w:t xml:space="preserve"> </w:t>
      </w:r>
      <w:r w:rsidRPr="0091453E">
        <w:t>մասնակի</w:t>
      </w:r>
      <w:r w:rsidRPr="0091453E">
        <w:rPr>
          <w:lang w:val="af-ZA"/>
        </w:rPr>
        <w:t xml:space="preserve"> </w:t>
      </w:r>
      <w:r w:rsidRPr="0091453E">
        <w:t>սուբսիդավորման</w:t>
      </w:r>
      <w:r w:rsidRPr="0091453E">
        <w:rPr>
          <w:lang w:val="af-ZA"/>
        </w:rPr>
        <w:t xml:space="preserve"> </w:t>
      </w:r>
      <w:r w:rsidRPr="0091453E">
        <w:t>միջոցով</w:t>
      </w:r>
      <w:r w:rsidRPr="0091453E">
        <w:rPr>
          <w:lang w:val="af-ZA"/>
        </w:rPr>
        <w:t xml:space="preserve"> </w:t>
      </w:r>
      <w:r w:rsidRPr="0091453E">
        <w:t>վարկավորման</w:t>
      </w:r>
      <w:r w:rsidRPr="0091453E">
        <w:rPr>
          <w:lang w:val="af-ZA"/>
        </w:rPr>
        <w:t xml:space="preserve"> </w:t>
      </w:r>
      <w:r w:rsidRPr="0091453E">
        <w:t>մատչելիության</w:t>
      </w:r>
      <w:r w:rsidRPr="0091453E">
        <w:rPr>
          <w:lang w:val="af-ZA"/>
        </w:rPr>
        <w:t xml:space="preserve"> </w:t>
      </w:r>
      <w:r w:rsidRPr="0091453E">
        <w:t>բարձրացումն</w:t>
      </w:r>
      <w:r w:rsidRPr="0091453E">
        <w:rPr>
          <w:lang w:val="af-ZA"/>
        </w:rPr>
        <w:t xml:space="preserve"> </w:t>
      </w:r>
      <w:r w:rsidRPr="0091453E">
        <w:t>է</w:t>
      </w:r>
      <w:r w:rsidRPr="0091453E">
        <w:rPr>
          <w:lang w:val="af-ZA"/>
        </w:rPr>
        <w:t xml:space="preserve">, </w:t>
      </w:r>
      <w:r w:rsidRPr="0091453E">
        <w:t>որի</w:t>
      </w:r>
      <w:r w:rsidRPr="0091453E">
        <w:rPr>
          <w:lang w:val="af-ZA"/>
        </w:rPr>
        <w:t xml:space="preserve"> </w:t>
      </w:r>
      <w:r w:rsidRPr="0091453E">
        <w:t>արդյունքում</w:t>
      </w:r>
      <w:r w:rsidRPr="0091453E">
        <w:rPr>
          <w:lang w:val="af-ZA"/>
        </w:rPr>
        <w:t xml:space="preserve"> </w:t>
      </w:r>
      <w:r w:rsidRPr="0091453E">
        <w:t>կապահովվի</w:t>
      </w:r>
      <w:r w:rsidRPr="0091453E">
        <w:rPr>
          <w:lang w:val="af-ZA"/>
        </w:rPr>
        <w:t xml:space="preserve"> </w:t>
      </w:r>
      <w:r w:rsidRPr="0091453E">
        <w:t>գյուղատնտեսական</w:t>
      </w:r>
      <w:r w:rsidRPr="0091453E">
        <w:rPr>
          <w:lang w:val="af-ZA"/>
        </w:rPr>
        <w:t xml:space="preserve"> </w:t>
      </w:r>
      <w:r w:rsidRPr="0091453E">
        <w:t>մթերքների</w:t>
      </w:r>
      <w:r w:rsidRPr="0091453E">
        <w:rPr>
          <w:lang w:val="af-ZA"/>
        </w:rPr>
        <w:t xml:space="preserve"> </w:t>
      </w:r>
      <w:r w:rsidRPr="0091453E">
        <w:t>գնման</w:t>
      </w:r>
      <w:r w:rsidRPr="0091453E">
        <w:rPr>
          <w:lang w:val="af-ZA"/>
        </w:rPr>
        <w:t xml:space="preserve"> </w:t>
      </w:r>
      <w:r w:rsidRPr="0091453E">
        <w:t>դիմաց</w:t>
      </w:r>
      <w:r w:rsidRPr="0091453E">
        <w:rPr>
          <w:lang w:val="af-ZA"/>
        </w:rPr>
        <w:t xml:space="preserve"> </w:t>
      </w:r>
      <w:r w:rsidRPr="0091453E">
        <w:t>գյուղացիական</w:t>
      </w:r>
      <w:r w:rsidRPr="0091453E">
        <w:rPr>
          <w:lang w:val="af-ZA"/>
        </w:rPr>
        <w:t xml:space="preserve"> </w:t>
      </w:r>
      <w:r w:rsidRPr="0091453E">
        <w:t>տնտեսություններին</w:t>
      </w:r>
      <w:r w:rsidRPr="0091453E">
        <w:rPr>
          <w:lang w:val="af-ZA"/>
        </w:rPr>
        <w:t xml:space="preserve"> </w:t>
      </w:r>
      <w:r w:rsidRPr="0091453E">
        <w:t>կատարվող</w:t>
      </w:r>
      <w:r w:rsidRPr="0091453E">
        <w:rPr>
          <w:lang w:val="af-ZA"/>
        </w:rPr>
        <w:t xml:space="preserve"> </w:t>
      </w:r>
      <w:r w:rsidRPr="0091453E">
        <w:t>վճարումների</w:t>
      </w:r>
      <w:r w:rsidRPr="0091453E">
        <w:rPr>
          <w:lang w:val="af-ZA"/>
        </w:rPr>
        <w:t xml:space="preserve"> </w:t>
      </w:r>
      <w:r w:rsidRPr="0091453E">
        <w:t>ժամանակին</w:t>
      </w:r>
      <w:r w:rsidRPr="0091453E">
        <w:rPr>
          <w:lang w:val="af-ZA"/>
        </w:rPr>
        <w:t xml:space="preserve"> </w:t>
      </w:r>
      <w:r w:rsidRPr="0091453E">
        <w:t>կատարումը</w:t>
      </w:r>
      <w:r w:rsidRPr="0091453E">
        <w:rPr>
          <w:lang w:val="af-ZA"/>
        </w:rPr>
        <w:t xml:space="preserve">, </w:t>
      </w:r>
      <w:r w:rsidRPr="0091453E">
        <w:t>կբարձրանա</w:t>
      </w:r>
      <w:r w:rsidRPr="0091453E">
        <w:rPr>
          <w:lang w:val="af-ZA"/>
        </w:rPr>
        <w:t xml:space="preserve"> </w:t>
      </w:r>
      <w:r w:rsidRPr="0091453E">
        <w:t>գյուղատնտեսական</w:t>
      </w:r>
      <w:r w:rsidRPr="0091453E">
        <w:rPr>
          <w:lang w:val="af-ZA"/>
        </w:rPr>
        <w:t xml:space="preserve"> </w:t>
      </w:r>
      <w:r w:rsidRPr="0091453E">
        <w:t>մթերքների</w:t>
      </w:r>
      <w:r w:rsidRPr="0091453E">
        <w:rPr>
          <w:lang w:val="af-ZA"/>
        </w:rPr>
        <w:t xml:space="preserve"> </w:t>
      </w:r>
      <w:r w:rsidRPr="0091453E">
        <w:t>վերամ</w:t>
      </w:r>
      <w:r w:rsidRPr="000F71D5">
        <w:rPr>
          <w:lang w:val="af-ZA"/>
        </w:rPr>
        <w:softHyphen/>
      </w:r>
      <w:r w:rsidRPr="0091453E">
        <w:t>շակումից</w:t>
      </w:r>
      <w:r w:rsidRPr="0091453E">
        <w:rPr>
          <w:lang w:val="af-ZA"/>
        </w:rPr>
        <w:t xml:space="preserve"> </w:t>
      </w:r>
      <w:r w:rsidRPr="0091453E">
        <w:t>ստացվող</w:t>
      </w:r>
      <w:r w:rsidRPr="0091453E">
        <w:rPr>
          <w:lang w:val="af-ZA"/>
        </w:rPr>
        <w:t xml:space="preserve"> </w:t>
      </w:r>
      <w:r w:rsidRPr="0091453E">
        <w:t>արտադրանքի</w:t>
      </w:r>
      <w:r w:rsidRPr="0091453E">
        <w:rPr>
          <w:lang w:val="af-ZA"/>
        </w:rPr>
        <w:t xml:space="preserve"> </w:t>
      </w:r>
      <w:r w:rsidRPr="0091453E">
        <w:t>մրցունակության</w:t>
      </w:r>
      <w:r w:rsidRPr="0091453E">
        <w:rPr>
          <w:lang w:val="af-ZA"/>
        </w:rPr>
        <w:t xml:space="preserve"> </w:t>
      </w:r>
      <w:r w:rsidRPr="0091453E">
        <w:t>մակարդակը</w:t>
      </w:r>
      <w:r w:rsidRPr="0091453E">
        <w:rPr>
          <w:lang w:val="af-ZA"/>
        </w:rPr>
        <w:t xml:space="preserve">, </w:t>
      </w:r>
      <w:r w:rsidRPr="0091453E">
        <w:t>որի</w:t>
      </w:r>
      <w:r w:rsidRPr="0091453E">
        <w:rPr>
          <w:lang w:val="af-ZA"/>
        </w:rPr>
        <w:t xml:space="preserve"> </w:t>
      </w:r>
      <w:r w:rsidRPr="0091453E">
        <w:t>արդյունքում</w:t>
      </w:r>
      <w:r w:rsidRPr="0091453E">
        <w:rPr>
          <w:lang w:val="af-ZA"/>
        </w:rPr>
        <w:t xml:space="preserve"> </w:t>
      </w:r>
      <w:r w:rsidRPr="0091453E">
        <w:t>կավելանան</w:t>
      </w:r>
      <w:r w:rsidRPr="0091453E">
        <w:rPr>
          <w:lang w:val="af-ZA"/>
        </w:rPr>
        <w:t xml:space="preserve"> </w:t>
      </w:r>
      <w:r w:rsidRPr="0091453E">
        <w:t>գյուղատնտեսական</w:t>
      </w:r>
      <w:r w:rsidRPr="0091453E">
        <w:rPr>
          <w:lang w:val="af-ZA"/>
        </w:rPr>
        <w:t xml:space="preserve"> </w:t>
      </w:r>
      <w:r w:rsidRPr="0091453E">
        <w:t>մթերքների</w:t>
      </w:r>
      <w:r w:rsidRPr="0091453E">
        <w:rPr>
          <w:lang w:val="af-ZA"/>
        </w:rPr>
        <w:t xml:space="preserve"> </w:t>
      </w:r>
      <w:r w:rsidRPr="0091453E">
        <w:t>վերամշակումից</w:t>
      </w:r>
      <w:r w:rsidRPr="0091453E">
        <w:rPr>
          <w:lang w:val="af-ZA"/>
        </w:rPr>
        <w:t xml:space="preserve"> </w:t>
      </w:r>
      <w:r w:rsidRPr="0091453E">
        <w:t>ստացվող</w:t>
      </w:r>
      <w:r w:rsidRPr="0091453E">
        <w:rPr>
          <w:lang w:val="af-ZA"/>
        </w:rPr>
        <w:t xml:space="preserve"> </w:t>
      </w:r>
      <w:r w:rsidRPr="0091453E">
        <w:t>արտադրանքի</w:t>
      </w:r>
      <w:r w:rsidRPr="0091453E">
        <w:rPr>
          <w:lang w:val="af-ZA"/>
        </w:rPr>
        <w:t xml:space="preserve"> </w:t>
      </w:r>
      <w:r w:rsidRPr="0091453E">
        <w:t>արտադրության</w:t>
      </w:r>
      <w:r w:rsidRPr="0091453E">
        <w:rPr>
          <w:lang w:val="af-ZA"/>
        </w:rPr>
        <w:t xml:space="preserve"> </w:t>
      </w:r>
      <w:r w:rsidRPr="0091453E">
        <w:t>ու</w:t>
      </w:r>
      <w:r w:rsidRPr="0091453E">
        <w:rPr>
          <w:lang w:val="af-ZA"/>
        </w:rPr>
        <w:t xml:space="preserve"> </w:t>
      </w:r>
      <w:r w:rsidRPr="0091453E">
        <w:t>արտահանման</w:t>
      </w:r>
      <w:r w:rsidRPr="0091453E">
        <w:rPr>
          <w:lang w:val="af-ZA"/>
        </w:rPr>
        <w:t xml:space="preserve"> </w:t>
      </w:r>
      <w:r w:rsidRPr="0091453E">
        <w:t>ծավալները</w:t>
      </w:r>
      <w:r w:rsidRPr="0091453E">
        <w:rPr>
          <w:lang w:val="af-ZA"/>
        </w:rPr>
        <w:t xml:space="preserve">, </w:t>
      </w:r>
      <w:r w:rsidRPr="0091453E">
        <w:t>կաճի</w:t>
      </w:r>
      <w:r w:rsidRPr="0091453E">
        <w:rPr>
          <w:lang w:val="af-ZA"/>
        </w:rPr>
        <w:t xml:space="preserve"> </w:t>
      </w:r>
      <w:r w:rsidRPr="0091453E">
        <w:t>հանրապետության</w:t>
      </w:r>
      <w:r w:rsidRPr="0091453E">
        <w:rPr>
          <w:lang w:val="af-ZA"/>
        </w:rPr>
        <w:t xml:space="preserve"> </w:t>
      </w:r>
      <w:r w:rsidRPr="0091453E">
        <w:t>մշակող</w:t>
      </w:r>
      <w:r w:rsidRPr="0091453E">
        <w:rPr>
          <w:lang w:val="af-ZA"/>
        </w:rPr>
        <w:t xml:space="preserve"> </w:t>
      </w:r>
      <w:r w:rsidRPr="0091453E">
        <w:t>արդյունաբերության</w:t>
      </w:r>
      <w:r w:rsidRPr="0091453E">
        <w:rPr>
          <w:lang w:val="af-ZA"/>
        </w:rPr>
        <w:t xml:space="preserve"> </w:t>
      </w:r>
      <w:r w:rsidRPr="0091453E">
        <w:t>արտադրանքի</w:t>
      </w:r>
      <w:r w:rsidRPr="0091453E">
        <w:rPr>
          <w:lang w:val="af-ZA"/>
        </w:rPr>
        <w:t xml:space="preserve"> </w:t>
      </w:r>
      <w:r w:rsidRPr="0091453E">
        <w:t>արտադրության</w:t>
      </w:r>
      <w:r w:rsidRPr="0091453E">
        <w:rPr>
          <w:lang w:val="af-ZA"/>
        </w:rPr>
        <w:t xml:space="preserve"> </w:t>
      </w:r>
      <w:r w:rsidRPr="0091453E">
        <w:t>ծավալում</w:t>
      </w:r>
      <w:r w:rsidRPr="0091453E">
        <w:rPr>
          <w:lang w:val="af-ZA"/>
        </w:rPr>
        <w:t xml:space="preserve"> </w:t>
      </w:r>
      <w:r w:rsidRPr="0091453E">
        <w:t>ագրովերամշակման</w:t>
      </w:r>
      <w:r w:rsidRPr="0091453E">
        <w:rPr>
          <w:lang w:val="af-ZA"/>
        </w:rPr>
        <w:t xml:space="preserve"> </w:t>
      </w:r>
      <w:r w:rsidRPr="0091453E">
        <w:t>արտադրության</w:t>
      </w:r>
      <w:r w:rsidRPr="0091453E">
        <w:rPr>
          <w:lang w:val="af-ZA"/>
        </w:rPr>
        <w:t xml:space="preserve"> </w:t>
      </w:r>
      <w:r w:rsidRPr="0091453E">
        <w:t>արտադրանքի</w:t>
      </w:r>
      <w:r w:rsidRPr="0091453E">
        <w:rPr>
          <w:lang w:val="af-ZA"/>
        </w:rPr>
        <w:t xml:space="preserve"> </w:t>
      </w:r>
      <w:r w:rsidRPr="0091453E">
        <w:t>մասնաբաժինը</w:t>
      </w:r>
      <w:r w:rsidRPr="0091453E">
        <w:rPr>
          <w:lang w:val="af-ZA"/>
        </w:rPr>
        <w:t>::</w:t>
      </w:r>
    </w:p>
    <w:p w14:paraId="06D221D9" w14:textId="77777777" w:rsidR="00060470" w:rsidRPr="0091453E" w:rsidRDefault="00060470" w:rsidP="007C4D41">
      <w:pPr>
        <w:pStyle w:val="Bullet2"/>
        <w:rPr>
          <w:b/>
        </w:rPr>
      </w:pPr>
      <w:r w:rsidRPr="0091453E">
        <w:tab/>
        <w:t>«Հայաստանի Հանրապետության գյուղատնտեսությունում հակակարկտային ցանցերի ներդրման համար տրամադրվող վարկերի տոկոսադրույքների սուբսիդավորում</w:t>
      </w:r>
      <w:r w:rsidRPr="0091453E">
        <w:rPr>
          <w:rFonts w:cs="GHEAGrapalat-Bold"/>
          <w:bCs/>
        </w:rPr>
        <w:t>»</w:t>
      </w:r>
      <w:r w:rsidRPr="0091453E">
        <w:t xml:space="preserve"> ծրագրի</w:t>
      </w:r>
      <w:r w:rsidRPr="0091453E">
        <w:rPr>
          <w:lang w:val="ro-RO"/>
        </w:rPr>
        <w:t xml:space="preserve"> </w:t>
      </w:r>
      <w:r w:rsidRPr="0091453E">
        <w:t>համար</w:t>
      </w:r>
      <w:r w:rsidRPr="0091453E">
        <w:rPr>
          <w:lang w:val="ro-RO"/>
        </w:rPr>
        <w:t xml:space="preserve"> </w:t>
      </w:r>
      <w:r w:rsidRPr="0091453E">
        <w:t>Նախագծով</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հատկացնել</w:t>
      </w:r>
      <w:r w:rsidRPr="0091453E">
        <w:rPr>
          <w:lang w:val="ro-RO"/>
        </w:rPr>
        <w:t xml:space="preserve"> 700.6 </w:t>
      </w:r>
      <w:r w:rsidRPr="0091453E">
        <w:t>մլն</w:t>
      </w:r>
      <w:r w:rsidRPr="0091453E">
        <w:rPr>
          <w:lang w:val="ro-RO"/>
        </w:rPr>
        <w:t xml:space="preserve"> </w:t>
      </w:r>
      <w:r w:rsidRPr="0091453E">
        <w:t>դրամ</w:t>
      </w:r>
      <w:r w:rsidRPr="0091453E">
        <w:rPr>
          <w:lang w:val="ro-RO"/>
        </w:rPr>
        <w:t>:</w:t>
      </w:r>
    </w:p>
    <w:p w14:paraId="46692C3E" w14:textId="77777777" w:rsidR="00060470" w:rsidRPr="0091453E" w:rsidRDefault="00060470" w:rsidP="0093331A">
      <w:pPr>
        <w:pStyle w:val="BodyText2"/>
        <w:rPr>
          <w:rFonts w:cs="Sylfaen"/>
          <w:lang w:val="hy-AM"/>
        </w:rPr>
      </w:pPr>
      <w:r w:rsidRPr="0091453E">
        <w:t>Ծրագրի</w:t>
      </w:r>
      <w:r w:rsidRPr="0091453E">
        <w:rPr>
          <w:lang w:val="af-ZA"/>
        </w:rPr>
        <w:t xml:space="preserve"> </w:t>
      </w:r>
      <w:r w:rsidRPr="0091453E">
        <w:t>նպատակը</w:t>
      </w:r>
      <w:r w:rsidRPr="0091453E">
        <w:rPr>
          <w:lang w:val="af-ZA"/>
        </w:rPr>
        <w:t xml:space="preserve"> </w:t>
      </w:r>
      <w:r w:rsidRPr="0091453E">
        <w:t>մատչելի</w:t>
      </w:r>
      <w:r w:rsidRPr="0091453E">
        <w:rPr>
          <w:lang w:val="af-ZA"/>
        </w:rPr>
        <w:t xml:space="preserve"> </w:t>
      </w:r>
      <w:r w:rsidRPr="0091453E">
        <w:t>պայմաններով</w:t>
      </w:r>
      <w:r w:rsidRPr="0091453E">
        <w:rPr>
          <w:lang w:val="af-ZA"/>
        </w:rPr>
        <w:t xml:space="preserve">, </w:t>
      </w:r>
      <w:r w:rsidRPr="0091453E">
        <w:t>մասնավորապես</w:t>
      </w:r>
      <w:r w:rsidRPr="0091453E">
        <w:rPr>
          <w:lang w:val="af-ZA"/>
        </w:rPr>
        <w:t xml:space="preserve">` </w:t>
      </w:r>
      <w:r w:rsidRPr="0091453E">
        <w:t>նպատակային</w:t>
      </w:r>
      <w:r w:rsidRPr="0091453E">
        <w:rPr>
          <w:lang w:val="af-ZA"/>
        </w:rPr>
        <w:t xml:space="preserve"> </w:t>
      </w:r>
      <w:r w:rsidRPr="0091453E">
        <w:t>վարկերի</w:t>
      </w:r>
      <w:r w:rsidRPr="0091453E">
        <w:rPr>
          <w:lang w:val="af-ZA"/>
        </w:rPr>
        <w:t xml:space="preserve"> </w:t>
      </w:r>
      <w:r w:rsidRPr="0091453E">
        <w:t>տոկոսադրույքի</w:t>
      </w:r>
      <w:r w:rsidRPr="0091453E">
        <w:rPr>
          <w:lang w:val="af-ZA"/>
        </w:rPr>
        <w:t xml:space="preserve"> </w:t>
      </w:r>
      <w:r w:rsidRPr="0091453E">
        <w:t>սուբսիդավորման</w:t>
      </w:r>
      <w:r w:rsidRPr="0091453E">
        <w:rPr>
          <w:lang w:val="af-ZA"/>
        </w:rPr>
        <w:t xml:space="preserve"> </w:t>
      </w:r>
      <w:r w:rsidRPr="0091453E">
        <w:t>մեխանիզմների</w:t>
      </w:r>
      <w:r w:rsidRPr="0091453E">
        <w:rPr>
          <w:lang w:val="af-ZA"/>
        </w:rPr>
        <w:t xml:space="preserve"> </w:t>
      </w:r>
      <w:r w:rsidRPr="0091453E">
        <w:t>կիրառմամբ</w:t>
      </w:r>
      <w:r w:rsidRPr="0091453E">
        <w:rPr>
          <w:lang w:val="af-ZA"/>
        </w:rPr>
        <w:t xml:space="preserve"> </w:t>
      </w:r>
      <w:r w:rsidRPr="0091453E">
        <w:t>գյուղատնտեսությունում</w:t>
      </w:r>
      <w:r w:rsidRPr="0091453E">
        <w:rPr>
          <w:lang w:val="af-ZA"/>
        </w:rPr>
        <w:t xml:space="preserve"> </w:t>
      </w:r>
      <w:r w:rsidRPr="0091453E">
        <w:t>տնտեսա</w:t>
      </w:r>
      <w:r w:rsidRPr="000F71D5">
        <w:rPr>
          <w:lang w:val="af-ZA"/>
        </w:rPr>
        <w:softHyphen/>
      </w:r>
      <w:r w:rsidRPr="0091453E">
        <w:t>վարողների</w:t>
      </w:r>
      <w:r w:rsidRPr="0091453E">
        <w:rPr>
          <w:lang w:val="af-ZA"/>
        </w:rPr>
        <w:t xml:space="preserve"> </w:t>
      </w:r>
      <w:r w:rsidRPr="0091453E">
        <w:t>կողմից</w:t>
      </w:r>
      <w:r w:rsidRPr="0091453E">
        <w:rPr>
          <w:lang w:val="af-ZA"/>
        </w:rPr>
        <w:t xml:space="preserve"> </w:t>
      </w:r>
      <w:r w:rsidRPr="0091453E">
        <w:t>կարկտապաշտպան</w:t>
      </w:r>
      <w:r w:rsidRPr="0091453E">
        <w:rPr>
          <w:lang w:val="af-ZA"/>
        </w:rPr>
        <w:t xml:space="preserve"> </w:t>
      </w:r>
      <w:r w:rsidRPr="0091453E">
        <w:t>ցանցերի</w:t>
      </w:r>
      <w:r w:rsidRPr="0091453E">
        <w:rPr>
          <w:lang w:val="af-ZA"/>
        </w:rPr>
        <w:t xml:space="preserve"> </w:t>
      </w:r>
      <w:r w:rsidRPr="0091453E">
        <w:t>ներդրմանը</w:t>
      </w:r>
      <w:r w:rsidRPr="0091453E">
        <w:rPr>
          <w:lang w:val="af-ZA"/>
        </w:rPr>
        <w:t xml:space="preserve"> </w:t>
      </w:r>
      <w:r w:rsidRPr="0091453E">
        <w:t>նպաստելն</w:t>
      </w:r>
      <w:r w:rsidRPr="0091453E">
        <w:rPr>
          <w:lang w:val="af-ZA"/>
        </w:rPr>
        <w:t xml:space="preserve"> </w:t>
      </w:r>
      <w:r w:rsidRPr="0091453E">
        <w:t>է</w:t>
      </w:r>
      <w:r w:rsidRPr="0091453E">
        <w:rPr>
          <w:lang w:val="af-ZA"/>
        </w:rPr>
        <w:t xml:space="preserve">, </w:t>
      </w:r>
      <w:r w:rsidRPr="0091453E">
        <w:t>արդյունքում</w:t>
      </w:r>
      <w:r w:rsidRPr="0091453E">
        <w:rPr>
          <w:lang w:val="af-ZA"/>
        </w:rPr>
        <w:t xml:space="preserve">` </w:t>
      </w:r>
      <w:r w:rsidRPr="0091453E">
        <w:rPr>
          <w:rFonts w:cs="Sylfaen"/>
          <w:lang w:val="hy-AM"/>
        </w:rPr>
        <w:t>պտղատու և խաղողի այգիների կարկուտից արդյունավետ պաշտպանությունը, տնտեսա</w:t>
      </w:r>
      <w:r w:rsidRPr="000F71D5">
        <w:rPr>
          <w:rFonts w:cs="Sylfaen"/>
          <w:lang w:val="af-ZA"/>
        </w:rPr>
        <w:softHyphen/>
      </w:r>
      <w:r w:rsidRPr="0091453E">
        <w:rPr>
          <w:rFonts w:cs="Sylfaen"/>
          <w:lang w:val="hy-AM"/>
        </w:rPr>
        <w:t>վարողների եկամուտների պահպանումն ու այգեգործության արդյունավետության բարձրացումը</w:t>
      </w:r>
      <w:r w:rsidRPr="0091453E">
        <w:rPr>
          <w:lang w:val="af-ZA"/>
        </w:rPr>
        <w:t>:</w:t>
      </w:r>
    </w:p>
    <w:p w14:paraId="4BD31905" w14:textId="77777777" w:rsidR="00060470" w:rsidRPr="0091453E" w:rsidRDefault="00060470" w:rsidP="007C4D41">
      <w:pPr>
        <w:pStyle w:val="Bullet2"/>
        <w:rPr>
          <w:b/>
        </w:rPr>
      </w:pPr>
      <w:r w:rsidRPr="0091453E">
        <w:t>«Գյուղատնտեսության ոլորտում ապահովագրական համակարգի ներդրման փորձարկման ծրագրի իրականացման համար պետական աջակցություն</w:t>
      </w:r>
      <w:r w:rsidRPr="0091453E">
        <w:rPr>
          <w:rFonts w:cs="GHEAGrapalat-Bold"/>
          <w:bCs/>
        </w:rPr>
        <w:t>»</w:t>
      </w:r>
      <w:r w:rsidRPr="0091453E">
        <w:t xml:space="preserve"> ծրագրի</w:t>
      </w:r>
      <w:r w:rsidRPr="0091453E">
        <w:rPr>
          <w:lang w:val="ro-RO"/>
        </w:rPr>
        <w:t xml:space="preserve"> </w:t>
      </w:r>
      <w:r w:rsidRPr="0091453E">
        <w:t>համար</w:t>
      </w:r>
      <w:r w:rsidRPr="0091453E">
        <w:rPr>
          <w:lang w:val="ro-RO"/>
        </w:rPr>
        <w:t xml:space="preserve"> </w:t>
      </w:r>
      <w:r w:rsidRPr="0091453E">
        <w:t>Նախագծով</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հատկացնել</w:t>
      </w:r>
      <w:r w:rsidRPr="0091453E">
        <w:rPr>
          <w:lang w:val="ro-RO"/>
        </w:rPr>
        <w:t xml:space="preserve"> 885.0 </w:t>
      </w:r>
      <w:r w:rsidRPr="0091453E">
        <w:t>մլն</w:t>
      </w:r>
      <w:r w:rsidRPr="0091453E">
        <w:rPr>
          <w:lang w:val="ro-RO"/>
        </w:rPr>
        <w:t xml:space="preserve"> </w:t>
      </w:r>
      <w:r w:rsidRPr="0091453E">
        <w:t>դրամ</w:t>
      </w:r>
      <w:r w:rsidRPr="0091453E">
        <w:rPr>
          <w:lang w:val="ro-RO"/>
        </w:rPr>
        <w:t>:</w:t>
      </w:r>
    </w:p>
    <w:p w14:paraId="7C73AE21" w14:textId="77777777" w:rsidR="00060470" w:rsidRPr="0091453E" w:rsidRDefault="00060470" w:rsidP="0093331A">
      <w:pPr>
        <w:pStyle w:val="BodyText2"/>
        <w:rPr>
          <w:lang w:val="af-ZA"/>
        </w:rPr>
      </w:pPr>
      <w:r w:rsidRPr="0091453E">
        <w:t>Ծրագրի</w:t>
      </w:r>
      <w:r w:rsidRPr="0091453E">
        <w:rPr>
          <w:lang w:val="af-ZA"/>
        </w:rPr>
        <w:t xml:space="preserve"> </w:t>
      </w:r>
      <w:r w:rsidRPr="0091453E">
        <w:t>հիմնական</w:t>
      </w:r>
      <w:r w:rsidRPr="0091453E">
        <w:rPr>
          <w:lang w:val="af-ZA"/>
        </w:rPr>
        <w:t xml:space="preserve"> </w:t>
      </w:r>
      <w:r w:rsidRPr="0091453E">
        <w:t>նպատակը</w:t>
      </w:r>
      <w:r w:rsidRPr="0091453E">
        <w:rPr>
          <w:lang w:val="af-ZA"/>
        </w:rPr>
        <w:t xml:space="preserve"> </w:t>
      </w:r>
      <w:r w:rsidRPr="0091453E">
        <w:t>ապահովա</w:t>
      </w:r>
      <w:r w:rsidRPr="0091453E">
        <w:rPr>
          <w:lang w:val="af-ZA"/>
        </w:rPr>
        <w:softHyphen/>
      </w:r>
      <w:r w:rsidRPr="0091453E">
        <w:t>գրական</w:t>
      </w:r>
      <w:r w:rsidRPr="0091453E">
        <w:rPr>
          <w:lang w:val="af-ZA"/>
        </w:rPr>
        <w:t xml:space="preserve"> </w:t>
      </w:r>
      <w:r w:rsidRPr="0091453E">
        <w:t>համակարգի</w:t>
      </w:r>
      <w:r w:rsidRPr="0091453E">
        <w:rPr>
          <w:lang w:val="af-ZA"/>
        </w:rPr>
        <w:t xml:space="preserve"> </w:t>
      </w:r>
      <w:r w:rsidRPr="0091453E">
        <w:t>աստիճանական</w:t>
      </w:r>
      <w:r w:rsidRPr="0091453E">
        <w:rPr>
          <w:lang w:val="af-ZA"/>
        </w:rPr>
        <w:t xml:space="preserve"> </w:t>
      </w:r>
      <w:r w:rsidRPr="0091453E">
        <w:t>ներդրման</w:t>
      </w:r>
      <w:r w:rsidRPr="0091453E">
        <w:rPr>
          <w:lang w:val="af-ZA"/>
        </w:rPr>
        <w:t xml:space="preserve"> </w:t>
      </w:r>
      <w:r w:rsidRPr="0091453E">
        <w:t>նախադրյալների</w:t>
      </w:r>
      <w:r w:rsidRPr="0091453E">
        <w:rPr>
          <w:lang w:val="af-ZA"/>
        </w:rPr>
        <w:t xml:space="preserve"> </w:t>
      </w:r>
      <w:r w:rsidRPr="0091453E">
        <w:t>ստեղծումը</w:t>
      </w:r>
      <w:r w:rsidRPr="0091453E">
        <w:rPr>
          <w:lang w:val="af-ZA"/>
        </w:rPr>
        <w:t xml:space="preserve"> </w:t>
      </w:r>
      <w:r w:rsidRPr="0091453E">
        <w:t>և</w:t>
      </w:r>
      <w:r w:rsidRPr="0091453E">
        <w:rPr>
          <w:lang w:val="af-ZA"/>
        </w:rPr>
        <w:t xml:space="preserve"> </w:t>
      </w:r>
      <w:r w:rsidRPr="0091453E">
        <w:t>ապահովա</w:t>
      </w:r>
      <w:r w:rsidRPr="0091453E">
        <w:rPr>
          <w:lang w:val="af-ZA"/>
        </w:rPr>
        <w:softHyphen/>
      </w:r>
      <w:r w:rsidRPr="0091453E">
        <w:t>գրական</w:t>
      </w:r>
      <w:r w:rsidRPr="0091453E">
        <w:rPr>
          <w:lang w:val="af-ZA"/>
        </w:rPr>
        <w:t xml:space="preserve"> </w:t>
      </w:r>
      <w:r w:rsidRPr="0091453E">
        <w:t>համակարգի</w:t>
      </w:r>
      <w:r w:rsidRPr="0091453E">
        <w:rPr>
          <w:lang w:val="af-ZA"/>
        </w:rPr>
        <w:t xml:space="preserve"> </w:t>
      </w:r>
      <w:r w:rsidRPr="0091453E">
        <w:t>ներդրման</w:t>
      </w:r>
      <w:r w:rsidRPr="0091453E">
        <w:rPr>
          <w:lang w:val="af-ZA"/>
        </w:rPr>
        <w:t xml:space="preserve"> </w:t>
      </w:r>
      <w:r w:rsidRPr="0091453E">
        <w:t>հիմնական</w:t>
      </w:r>
      <w:r w:rsidRPr="0091453E">
        <w:rPr>
          <w:lang w:val="af-ZA"/>
        </w:rPr>
        <w:t xml:space="preserve"> </w:t>
      </w:r>
      <w:r w:rsidRPr="0091453E">
        <w:t>մոտեցում</w:t>
      </w:r>
      <w:r w:rsidRPr="000F71D5">
        <w:rPr>
          <w:lang w:val="af-ZA"/>
        </w:rPr>
        <w:softHyphen/>
      </w:r>
      <w:r w:rsidRPr="0091453E">
        <w:t>ների</w:t>
      </w:r>
      <w:r w:rsidRPr="0091453E">
        <w:rPr>
          <w:lang w:val="af-ZA"/>
        </w:rPr>
        <w:t xml:space="preserve"> </w:t>
      </w:r>
      <w:r w:rsidRPr="0091453E">
        <w:t>հստակեցումն</w:t>
      </w:r>
      <w:r w:rsidRPr="0091453E">
        <w:rPr>
          <w:lang w:val="af-ZA"/>
        </w:rPr>
        <w:t xml:space="preserve"> </w:t>
      </w:r>
      <w:r w:rsidRPr="0091453E">
        <w:t>է</w:t>
      </w:r>
      <w:r w:rsidRPr="0091453E">
        <w:rPr>
          <w:lang w:val="af-ZA"/>
        </w:rPr>
        <w:t xml:space="preserve">: </w:t>
      </w:r>
      <w:r w:rsidRPr="0091453E">
        <w:t>Ծրագիրը</w:t>
      </w:r>
      <w:r w:rsidRPr="0091453E">
        <w:rPr>
          <w:lang w:val="af-ZA"/>
        </w:rPr>
        <w:t xml:space="preserve"> </w:t>
      </w:r>
      <w:r w:rsidRPr="0091453E">
        <w:t>նախատեսվում</w:t>
      </w:r>
      <w:r w:rsidRPr="0091453E">
        <w:rPr>
          <w:lang w:val="af-ZA"/>
        </w:rPr>
        <w:t xml:space="preserve"> </w:t>
      </w:r>
      <w:r w:rsidRPr="0091453E">
        <w:t>է</w:t>
      </w:r>
      <w:r w:rsidRPr="0091453E">
        <w:rPr>
          <w:lang w:val="af-ZA"/>
        </w:rPr>
        <w:t xml:space="preserve"> </w:t>
      </w:r>
      <w:r w:rsidRPr="0091453E">
        <w:t>իրականացնել</w:t>
      </w:r>
      <w:r w:rsidRPr="0091453E">
        <w:rPr>
          <w:lang w:val="af-ZA"/>
        </w:rPr>
        <w:t xml:space="preserve"> </w:t>
      </w:r>
      <w:r w:rsidRPr="0091453E">
        <w:t>պետական</w:t>
      </w:r>
      <w:r w:rsidRPr="0091453E">
        <w:rPr>
          <w:lang w:val="af-ZA"/>
        </w:rPr>
        <w:t xml:space="preserve"> </w:t>
      </w:r>
      <w:r w:rsidRPr="0091453E">
        <w:t>աջակցությամբ</w:t>
      </w:r>
      <w:r w:rsidRPr="0091453E">
        <w:rPr>
          <w:lang w:val="af-ZA"/>
        </w:rPr>
        <w:t xml:space="preserve">, </w:t>
      </w:r>
      <w:r w:rsidRPr="0091453E">
        <w:t>որի</w:t>
      </w:r>
      <w:r w:rsidRPr="0091453E">
        <w:rPr>
          <w:lang w:val="af-ZA"/>
        </w:rPr>
        <w:t xml:space="preserve"> </w:t>
      </w:r>
      <w:r w:rsidRPr="0091453E">
        <w:t>շրջանակներում</w:t>
      </w:r>
      <w:r w:rsidRPr="0091453E">
        <w:rPr>
          <w:lang w:val="af-ZA"/>
        </w:rPr>
        <w:t xml:space="preserve"> </w:t>
      </w:r>
      <w:r w:rsidRPr="0091453E">
        <w:t>մասնակի</w:t>
      </w:r>
      <w:r w:rsidRPr="0091453E">
        <w:rPr>
          <w:lang w:val="af-ZA"/>
        </w:rPr>
        <w:t xml:space="preserve"> </w:t>
      </w:r>
      <w:r w:rsidRPr="0091453E">
        <w:t>կսուբսիդավորվի</w:t>
      </w:r>
      <w:r w:rsidRPr="0091453E">
        <w:rPr>
          <w:lang w:val="af-ZA"/>
        </w:rPr>
        <w:t xml:space="preserve"> </w:t>
      </w:r>
      <w:r w:rsidRPr="0091453E">
        <w:t>փորձնական</w:t>
      </w:r>
      <w:r w:rsidRPr="0091453E">
        <w:rPr>
          <w:lang w:val="af-ZA"/>
        </w:rPr>
        <w:t xml:space="preserve"> </w:t>
      </w:r>
      <w:r w:rsidRPr="0091453E">
        <w:t>ծրագրին</w:t>
      </w:r>
      <w:r w:rsidRPr="0091453E">
        <w:rPr>
          <w:lang w:val="af-ZA"/>
        </w:rPr>
        <w:t xml:space="preserve"> </w:t>
      </w:r>
      <w:r w:rsidRPr="0091453E">
        <w:t>մասնակից</w:t>
      </w:r>
      <w:r w:rsidRPr="0091453E">
        <w:rPr>
          <w:lang w:val="af-ZA"/>
        </w:rPr>
        <w:t xml:space="preserve"> </w:t>
      </w:r>
      <w:r w:rsidRPr="0091453E">
        <w:t>տնտեսավարող</w:t>
      </w:r>
      <w:r w:rsidRPr="000F71D5">
        <w:rPr>
          <w:lang w:val="af-ZA"/>
        </w:rPr>
        <w:softHyphen/>
      </w:r>
      <w:r w:rsidRPr="0091453E">
        <w:t>ների</w:t>
      </w:r>
      <w:r w:rsidRPr="0091453E">
        <w:rPr>
          <w:lang w:val="af-ZA"/>
        </w:rPr>
        <w:t xml:space="preserve"> </w:t>
      </w:r>
      <w:r w:rsidRPr="0091453E">
        <w:t>ապահովագրավճարը</w:t>
      </w:r>
      <w:r w:rsidRPr="0091453E">
        <w:rPr>
          <w:lang w:val="af-ZA"/>
        </w:rPr>
        <w:t xml:space="preserve"> </w:t>
      </w:r>
      <w:r w:rsidRPr="0091453E">
        <w:t>և</w:t>
      </w:r>
      <w:r w:rsidRPr="0091453E">
        <w:rPr>
          <w:lang w:val="af-ZA"/>
        </w:rPr>
        <w:t xml:space="preserve"> </w:t>
      </w:r>
      <w:r w:rsidRPr="0091453E">
        <w:t>կցուցաբերվի</w:t>
      </w:r>
      <w:r w:rsidRPr="0091453E">
        <w:rPr>
          <w:lang w:val="af-ZA"/>
        </w:rPr>
        <w:t xml:space="preserve"> </w:t>
      </w:r>
      <w:r w:rsidRPr="0091453E">
        <w:t>կազմակերպական</w:t>
      </w:r>
      <w:r w:rsidRPr="0091453E">
        <w:rPr>
          <w:lang w:val="af-ZA"/>
        </w:rPr>
        <w:t xml:space="preserve"> </w:t>
      </w:r>
      <w:r w:rsidRPr="0091453E">
        <w:t>աջակցություն</w:t>
      </w:r>
      <w:r w:rsidRPr="0091453E">
        <w:rPr>
          <w:lang w:val="af-ZA"/>
        </w:rPr>
        <w:t>:</w:t>
      </w:r>
    </w:p>
    <w:p w14:paraId="7CEC159B" w14:textId="77777777" w:rsidR="00060470" w:rsidRPr="0091453E" w:rsidRDefault="00060470" w:rsidP="007C4D41">
      <w:pPr>
        <w:pStyle w:val="Bullet2"/>
        <w:rPr>
          <w:b/>
        </w:rPr>
      </w:pPr>
      <w:r w:rsidRPr="0091453E">
        <w:t>«Պետական աջակցություն Հայաստանի Հանրապետության խաղողագործության և գինեգործության ոլորտներում վարվող պետական քաղաքականության ու զարգացման ծրագրերի իրականացմանը</w:t>
      </w:r>
      <w:r w:rsidRPr="0091453E">
        <w:rPr>
          <w:rFonts w:cs="GHEAGrapalat-Bold"/>
          <w:bCs/>
        </w:rPr>
        <w:t>»</w:t>
      </w:r>
      <w:r w:rsidRPr="0091453E">
        <w:t xml:space="preserve"> ծրագրի</w:t>
      </w:r>
      <w:r w:rsidRPr="0091453E">
        <w:rPr>
          <w:lang w:val="ro-RO"/>
        </w:rPr>
        <w:t xml:space="preserve"> </w:t>
      </w:r>
      <w:r w:rsidRPr="0091453E">
        <w:t>համար</w:t>
      </w:r>
      <w:r w:rsidRPr="0091453E">
        <w:rPr>
          <w:lang w:val="ro-RO"/>
        </w:rPr>
        <w:t xml:space="preserve"> </w:t>
      </w:r>
      <w:r w:rsidRPr="0091453E">
        <w:t>Նախագծով</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հատկացնել</w:t>
      </w:r>
      <w:r w:rsidRPr="0091453E">
        <w:rPr>
          <w:lang w:val="ro-RO"/>
        </w:rPr>
        <w:t xml:space="preserve"> 300.0 </w:t>
      </w:r>
      <w:r w:rsidRPr="0091453E">
        <w:t>մլն</w:t>
      </w:r>
      <w:r w:rsidRPr="0091453E">
        <w:rPr>
          <w:lang w:val="ro-RO"/>
        </w:rPr>
        <w:t xml:space="preserve"> </w:t>
      </w:r>
      <w:r w:rsidRPr="0091453E">
        <w:t>դրամ</w:t>
      </w:r>
      <w:r w:rsidRPr="0091453E">
        <w:rPr>
          <w:lang w:val="ro-RO"/>
        </w:rPr>
        <w:t>:</w:t>
      </w:r>
    </w:p>
    <w:p w14:paraId="0805D1A0" w14:textId="77777777" w:rsidR="00060470" w:rsidRPr="0091453E" w:rsidRDefault="00060470" w:rsidP="0093331A">
      <w:pPr>
        <w:pStyle w:val="BodyText2"/>
        <w:rPr>
          <w:lang w:val="af-ZA"/>
        </w:rPr>
      </w:pPr>
      <w:r w:rsidRPr="0091453E">
        <w:t>Ծրագրի</w:t>
      </w:r>
      <w:r w:rsidRPr="0091453E">
        <w:rPr>
          <w:lang w:val="af-ZA"/>
        </w:rPr>
        <w:t xml:space="preserve"> </w:t>
      </w:r>
      <w:r w:rsidRPr="0091453E">
        <w:t>հիմնական</w:t>
      </w:r>
      <w:r w:rsidRPr="0091453E">
        <w:rPr>
          <w:lang w:val="af-ZA"/>
        </w:rPr>
        <w:t xml:space="preserve"> </w:t>
      </w:r>
      <w:r w:rsidRPr="0091453E">
        <w:t>նպատակներն</w:t>
      </w:r>
      <w:r w:rsidRPr="0091453E">
        <w:rPr>
          <w:lang w:val="af-ZA"/>
        </w:rPr>
        <w:t xml:space="preserve"> </w:t>
      </w:r>
      <w:r w:rsidRPr="0091453E">
        <w:t>են</w:t>
      </w:r>
      <w:r w:rsidRPr="0091453E">
        <w:rPr>
          <w:lang w:val="af-ZA"/>
        </w:rPr>
        <w:t xml:space="preserve"> </w:t>
      </w:r>
      <w:r w:rsidRPr="0091453E">
        <w:t>գինեգործական</w:t>
      </w:r>
      <w:r w:rsidRPr="0091453E">
        <w:rPr>
          <w:lang w:val="af-ZA"/>
        </w:rPr>
        <w:t xml:space="preserve"> </w:t>
      </w:r>
      <w:r w:rsidRPr="0091453E">
        <w:t>արտադրանքի</w:t>
      </w:r>
      <w:r w:rsidRPr="0091453E">
        <w:rPr>
          <w:lang w:val="af-ZA"/>
        </w:rPr>
        <w:t xml:space="preserve"> </w:t>
      </w:r>
      <w:r w:rsidRPr="0091453E">
        <w:t>որակի</w:t>
      </w:r>
      <w:r w:rsidRPr="0091453E">
        <w:rPr>
          <w:lang w:val="af-ZA"/>
        </w:rPr>
        <w:t xml:space="preserve"> </w:t>
      </w:r>
      <w:r w:rsidRPr="0091453E">
        <w:t>բարելավումը</w:t>
      </w:r>
      <w:r w:rsidRPr="0091453E">
        <w:rPr>
          <w:lang w:val="af-ZA"/>
        </w:rPr>
        <w:t xml:space="preserve">, </w:t>
      </w:r>
      <w:r w:rsidRPr="0091453E">
        <w:t>հայկական</w:t>
      </w:r>
      <w:r w:rsidRPr="0091453E">
        <w:rPr>
          <w:lang w:val="af-ZA"/>
        </w:rPr>
        <w:t xml:space="preserve"> </w:t>
      </w:r>
      <w:r w:rsidRPr="0091453E">
        <w:t>գինու</w:t>
      </w:r>
      <w:r w:rsidRPr="0091453E">
        <w:rPr>
          <w:lang w:val="af-ZA"/>
        </w:rPr>
        <w:t xml:space="preserve"> </w:t>
      </w:r>
      <w:r w:rsidRPr="0091453E">
        <w:t>ճանաչելիության</w:t>
      </w:r>
      <w:r w:rsidRPr="0091453E">
        <w:rPr>
          <w:lang w:val="af-ZA"/>
        </w:rPr>
        <w:t xml:space="preserve"> </w:t>
      </w:r>
      <w:r w:rsidRPr="0091453E">
        <w:t>բարձրացումն</w:t>
      </w:r>
      <w:r w:rsidRPr="0091453E">
        <w:rPr>
          <w:lang w:val="af-ZA"/>
        </w:rPr>
        <w:t xml:space="preserve"> </w:t>
      </w:r>
      <w:r w:rsidRPr="0091453E">
        <w:t>ինչպես</w:t>
      </w:r>
      <w:r w:rsidRPr="0091453E">
        <w:rPr>
          <w:lang w:val="af-ZA"/>
        </w:rPr>
        <w:t xml:space="preserve"> </w:t>
      </w:r>
      <w:r w:rsidRPr="0091453E">
        <w:t>արտերկրում</w:t>
      </w:r>
      <w:r w:rsidRPr="0091453E">
        <w:rPr>
          <w:lang w:val="af-ZA"/>
        </w:rPr>
        <w:t xml:space="preserve"> </w:t>
      </w:r>
      <w:r w:rsidRPr="0091453E">
        <w:t>այնպես</w:t>
      </w:r>
      <w:r w:rsidRPr="0091453E">
        <w:rPr>
          <w:lang w:val="af-ZA"/>
        </w:rPr>
        <w:t xml:space="preserve"> </w:t>
      </w:r>
      <w:r w:rsidRPr="0091453E">
        <w:t>էլ</w:t>
      </w:r>
      <w:r w:rsidRPr="0091453E">
        <w:rPr>
          <w:lang w:val="af-ZA"/>
        </w:rPr>
        <w:t xml:space="preserve"> </w:t>
      </w:r>
      <w:r w:rsidRPr="0091453E">
        <w:t>երկրի</w:t>
      </w:r>
      <w:r w:rsidRPr="0091453E">
        <w:rPr>
          <w:lang w:val="af-ZA"/>
        </w:rPr>
        <w:t xml:space="preserve"> </w:t>
      </w:r>
      <w:r w:rsidRPr="0091453E">
        <w:t>ներսում</w:t>
      </w:r>
      <w:r w:rsidRPr="0091453E">
        <w:rPr>
          <w:lang w:val="af-ZA"/>
        </w:rPr>
        <w:t xml:space="preserve">, </w:t>
      </w:r>
      <w:r w:rsidRPr="0091453E">
        <w:t>վաճառքի</w:t>
      </w:r>
      <w:r w:rsidRPr="0091453E">
        <w:rPr>
          <w:lang w:val="af-ZA"/>
        </w:rPr>
        <w:t xml:space="preserve"> </w:t>
      </w:r>
      <w:r w:rsidRPr="0091453E">
        <w:t>ծավալների</w:t>
      </w:r>
      <w:r w:rsidRPr="0091453E">
        <w:rPr>
          <w:lang w:val="af-ZA"/>
        </w:rPr>
        <w:t xml:space="preserve"> </w:t>
      </w:r>
      <w:r w:rsidRPr="0091453E">
        <w:t>ընդլայնումը</w:t>
      </w:r>
      <w:r w:rsidRPr="0091453E">
        <w:rPr>
          <w:lang w:val="af-ZA"/>
        </w:rPr>
        <w:t xml:space="preserve"> </w:t>
      </w:r>
      <w:r w:rsidRPr="0091453E">
        <w:t>ներքին</w:t>
      </w:r>
      <w:r w:rsidRPr="0091453E">
        <w:rPr>
          <w:lang w:val="af-ZA"/>
        </w:rPr>
        <w:t xml:space="preserve"> </w:t>
      </w:r>
      <w:r w:rsidRPr="0091453E">
        <w:t>շուկայում</w:t>
      </w:r>
      <w:r w:rsidRPr="0091453E">
        <w:rPr>
          <w:lang w:val="af-ZA"/>
        </w:rPr>
        <w:t xml:space="preserve">, </w:t>
      </w:r>
      <w:r w:rsidRPr="0091453E">
        <w:t>արտահանման</w:t>
      </w:r>
      <w:r w:rsidRPr="0091453E">
        <w:rPr>
          <w:lang w:val="af-ZA"/>
        </w:rPr>
        <w:t xml:space="preserve"> </w:t>
      </w:r>
      <w:r w:rsidRPr="0091453E">
        <w:t>ծավալների</w:t>
      </w:r>
      <w:r w:rsidRPr="0091453E">
        <w:rPr>
          <w:lang w:val="af-ZA"/>
        </w:rPr>
        <w:t xml:space="preserve"> </w:t>
      </w:r>
      <w:r w:rsidRPr="0091453E">
        <w:t>ավելացումը։</w:t>
      </w:r>
    </w:p>
    <w:p w14:paraId="62479368" w14:textId="77777777" w:rsidR="00060470" w:rsidRPr="0091453E" w:rsidRDefault="00060470" w:rsidP="007C4D41">
      <w:pPr>
        <w:pStyle w:val="Bullet2"/>
        <w:rPr>
          <w:b/>
        </w:rPr>
      </w:pPr>
      <w:r w:rsidRPr="0091453E">
        <w:t>«Հայաստանի Հանրապետությունում ժամանակակից տեխնոլոգիաներով մշակվող ինտենսիվ պտղատու այգիների հիմնման համար վարկային տոկոսադրույքների սուբսիդա</w:t>
      </w:r>
      <w:r>
        <w:softHyphen/>
      </w:r>
      <w:r w:rsidRPr="0091453E">
        <w:t>վորում» ծրագրի</w:t>
      </w:r>
      <w:r w:rsidRPr="0091453E">
        <w:rPr>
          <w:lang w:val="ro-RO"/>
        </w:rPr>
        <w:t xml:space="preserve"> </w:t>
      </w:r>
      <w:r w:rsidRPr="0091453E">
        <w:t>համար</w:t>
      </w:r>
      <w:r w:rsidRPr="0091453E">
        <w:rPr>
          <w:lang w:val="ro-RO"/>
        </w:rPr>
        <w:t xml:space="preserve"> </w:t>
      </w:r>
      <w:r w:rsidRPr="0091453E">
        <w:t>Նախագծով</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հատկացնել</w:t>
      </w:r>
      <w:r w:rsidRPr="0091453E">
        <w:rPr>
          <w:lang w:val="ro-RO"/>
        </w:rPr>
        <w:t xml:space="preserve"> 398.9 </w:t>
      </w:r>
      <w:r w:rsidRPr="0091453E">
        <w:t>մլն</w:t>
      </w:r>
      <w:r w:rsidRPr="0091453E">
        <w:rPr>
          <w:lang w:val="ro-RO"/>
        </w:rPr>
        <w:t xml:space="preserve"> </w:t>
      </w:r>
      <w:r w:rsidRPr="0091453E">
        <w:t>դրամ</w:t>
      </w:r>
      <w:r w:rsidRPr="0091453E">
        <w:rPr>
          <w:lang w:val="ro-RO"/>
        </w:rPr>
        <w:t>:</w:t>
      </w:r>
    </w:p>
    <w:p w14:paraId="6EEEE408" w14:textId="77777777" w:rsidR="00060470" w:rsidRPr="0091453E" w:rsidRDefault="00060470" w:rsidP="0093331A">
      <w:pPr>
        <w:pStyle w:val="BodyText2"/>
        <w:rPr>
          <w:lang w:val="af-ZA"/>
        </w:rPr>
      </w:pPr>
      <w:r w:rsidRPr="0091453E">
        <w:t>Ծրագրի</w:t>
      </w:r>
      <w:r w:rsidRPr="0091453E">
        <w:rPr>
          <w:lang w:val="af-ZA"/>
        </w:rPr>
        <w:t xml:space="preserve"> </w:t>
      </w:r>
      <w:r w:rsidRPr="0091453E">
        <w:t>նպատակը</w:t>
      </w:r>
      <w:r w:rsidRPr="0091453E">
        <w:rPr>
          <w:lang w:val="af-ZA"/>
        </w:rPr>
        <w:t xml:space="preserve"> </w:t>
      </w:r>
      <w:r w:rsidRPr="0091453E">
        <w:t>մատչելի</w:t>
      </w:r>
      <w:r w:rsidRPr="0091453E">
        <w:rPr>
          <w:lang w:val="af-ZA"/>
        </w:rPr>
        <w:t xml:space="preserve"> </w:t>
      </w:r>
      <w:r w:rsidRPr="0091453E">
        <w:t>նպատակային</w:t>
      </w:r>
      <w:r w:rsidRPr="0091453E">
        <w:rPr>
          <w:lang w:val="af-ZA"/>
        </w:rPr>
        <w:t xml:space="preserve"> </w:t>
      </w:r>
      <w:r w:rsidRPr="0091453E">
        <w:t>վարկերի</w:t>
      </w:r>
      <w:r w:rsidRPr="0091453E">
        <w:rPr>
          <w:lang w:val="af-ZA"/>
        </w:rPr>
        <w:t xml:space="preserve"> </w:t>
      </w:r>
      <w:r w:rsidRPr="0091453E">
        <w:t>տրամադրման</w:t>
      </w:r>
      <w:r w:rsidRPr="0091453E">
        <w:rPr>
          <w:lang w:val="af-ZA"/>
        </w:rPr>
        <w:t xml:space="preserve"> </w:t>
      </w:r>
      <w:r w:rsidRPr="0091453E">
        <w:t>միջոցով</w:t>
      </w:r>
      <w:r w:rsidRPr="0091453E">
        <w:rPr>
          <w:lang w:val="af-ZA"/>
        </w:rPr>
        <w:t xml:space="preserve"> </w:t>
      </w:r>
      <w:r w:rsidRPr="0091453E">
        <w:t>ինտենսիվ</w:t>
      </w:r>
      <w:r w:rsidRPr="0091453E">
        <w:rPr>
          <w:lang w:val="af-ZA"/>
        </w:rPr>
        <w:t xml:space="preserve"> </w:t>
      </w:r>
      <w:r w:rsidRPr="0091453E">
        <w:t>պտղատու</w:t>
      </w:r>
      <w:r w:rsidRPr="0091453E">
        <w:rPr>
          <w:lang w:val="af-ZA"/>
        </w:rPr>
        <w:t xml:space="preserve"> </w:t>
      </w:r>
      <w:r w:rsidRPr="0091453E">
        <w:t>և</w:t>
      </w:r>
      <w:r w:rsidRPr="0091453E">
        <w:rPr>
          <w:lang w:val="af-ZA"/>
        </w:rPr>
        <w:t xml:space="preserve"> </w:t>
      </w:r>
      <w:r w:rsidRPr="0091453E">
        <w:t>հատապտղատու</w:t>
      </w:r>
      <w:r w:rsidRPr="0091453E">
        <w:rPr>
          <w:lang w:val="af-ZA"/>
        </w:rPr>
        <w:t xml:space="preserve"> </w:t>
      </w:r>
      <w:r w:rsidRPr="0091453E">
        <w:t>այգետնկումների</w:t>
      </w:r>
      <w:r w:rsidRPr="0091453E">
        <w:rPr>
          <w:lang w:val="af-ZA"/>
        </w:rPr>
        <w:t xml:space="preserve"> </w:t>
      </w:r>
      <w:r w:rsidRPr="0091453E">
        <w:t>խթանմամբ</w:t>
      </w:r>
      <w:r w:rsidRPr="0091453E">
        <w:rPr>
          <w:lang w:val="af-ZA"/>
        </w:rPr>
        <w:t xml:space="preserve"> </w:t>
      </w:r>
      <w:r w:rsidRPr="0091453E">
        <w:t>հանրապետությունում</w:t>
      </w:r>
      <w:r w:rsidRPr="0091453E">
        <w:rPr>
          <w:lang w:val="af-ZA"/>
        </w:rPr>
        <w:t xml:space="preserve"> </w:t>
      </w:r>
      <w:r w:rsidRPr="0091453E">
        <w:t>պտղաբուծու</w:t>
      </w:r>
      <w:r w:rsidRPr="000F71D5">
        <w:rPr>
          <w:lang w:val="af-ZA"/>
        </w:rPr>
        <w:softHyphen/>
      </w:r>
      <w:r w:rsidRPr="0091453E">
        <w:t>թյան</w:t>
      </w:r>
      <w:r w:rsidRPr="0091453E">
        <w:rPr>
          <w:lang w:val="af-ZA"/>
        </w:rPr>
        <w:t xml:space="preserve"> </w:t>
      </w:r>
      <w:r w:rsidRPr="0091453E">
        <w:t>զարգացումն</w:t>
      </w:r>
      <w:r w:rsidRPr="0091453E">
        <w:rPr>
          <w:lang w:val="af-ZA"/>
        </w:rPr>
        <w:t xml:space="preserve"> </w:t>
      </w:r>
      <w:r w:rsidRPr="0091453E">
        <w:t>է</w:t>
      </w:r>
      <w:r w:rsidRPr="0091453E">
        <w:rPr>
          <w:lang w:val="af-ZA"/>
        </w:rPr>
        <w:t xml:space="preserve">, </w:t>
      </w:r>
      <w:r w:rsidRPr="0091453E">
        <w:t>պտղի</w:t>
      </w:r>
      <w:r w:rsidRPr="0091453E">
        <w:rPr>
          <w:lang w:val="af-ZA"/>
        </w:rPr>
        <w:t xml:space="preserve"> </w:t>
      </w:r>
      <w:r w:rsidRPr="0091453E">
        <w:t>և</w:t>
      </w:r>
      <w:r w:rsidRPr="0091453E">
        <w:rPr>
          <w:lang w:val="af-ZA"/>
        </w:rPr>
        <w:t xml:space="preserve"> </w:t>
      </w:r>
      <w:r w:rsidRPr="0091453E">
        <w:t>հատապտղի</w:t>
      </w:r>
      <w:r w:rsidRPr="0091453E">
        <w:rPr>
          <w:lang w:val="af-ZA"/>
        </w:rPr>
        <w:t xml:space="preserve"> </w:t>
      </w:r>
      <w:r w:rsidRPr="0091453E">
        <w:t>արտադրության</w:t>
      </w:r>
      <w:r w:rsidRPr="0091453E">
        <w:rPr>
          <w:lang w:val="af-ZA"/>
        </w:rPr>
        <w:t xml:space="preserve"> </w:t>
      </w:r>
      <w:r w:rsidRPr="0091453E">
        <w:t>ծավալների</w:t>
      </w:r>
      <w:r w:rsidRPr="0091453E">
        <w:rPr>
          <w:lang w:val="af-ZA"/>
        </w:rPr>
        <w:t xml:space="preserve"> </w:t>
      </w:r>
      <w:r w:rsidRPr="0091453E">
        <w:t>ավելացումը</w:t>
      </w:r>
      <w:r w:rsidRPr="0091453E">
        <w:rPr>
          <w:lang w:val="af-ZA"/>
        </w:rPr>
        <w:t xml:space="preserve">, </w:t>
      </w:r>
      <w:r w:rsidRPr="0091453E">
        <w:t>ներմուծման</w:t>
      </w:r>
      <w:r w:rsidRPr="0091453E">
        <w:rPr>
          <w:lang w:val="af-ZA"/>
        </w:rPr>
        <w:t xml:space="preserve"> </w:t>
      </w:r>
      <w:r w:rsidRPr="0091453E">
        <w:t>փոխարինումը</w:t>
      </w:r>
      <w:r w:rsidRPr="0091453E">
        <w:rPr>
          <w:lang w:val="af-ZA"/>
        </w:rPr>
        <w:t xml:space="preserve"> </w:t>
      </w:r>
      <w:r w:rsidRPr="0091453E">
        <w:t>և</w:t>
      </w:r>
      <w:r w:rsidRPr="0091453E">
        <w:rPr>
          <w:lang w:val="af-ZA"/>
        </w:rPr>
        <w:t xml:space="preserve"> </w:t>
      </w:r>
      <w:r w:rsidRPr="0091453E">
        <w:t>արտահանման</w:t>
      </w:r>
      <w:r w:rsidRPr="0091453E">
        <w:rPr>
          <w:lang w:val="af-ZA"/>
        </w:rPr>
        <w:t xml:space="preserve"> </w:t>
      </w:r>
      <w:r w:rsidRPr="0091453E">
        <w:t>ծավալների</w:t>
      </w:r>
      <w:r w:rsidRPr="0091453E">
        <w:rPr>
          <w:lang w:val="af-ZA"/>
        </w:rPr>
        <w:t xml:space="preserve"> </w:t>
      </w:r>
      <w:r w:rsidRPr="0091453E">
        <w:t>ավելացումը</w:t>
      </w:r>
      <w:r w:rsidRPr="0091453E">
        <w:rPr>
          <w:lang w:val="af-ZA"/>
        </w:rPr>
        <w:t xml:space="preserve">: </w:t>
      </w:r>
    </w:p>
    <w:p w14:paraId="5DAEEC48" w14:textId="77777777" w:rsidR="00060470" w:rsidRPr="0091453E" w:rsidRDefault="00060470" w:rsidP="007C4D41">
      <w:pPr>
        <w:pStyle w:val="Bullet2"/>
        <w:rPr>
          <w:b/>
        </w:rPr>
      </w:pPr>
      <w:r w:rsidRPr="0091453E">
        <w:t>«Հայաստանի Հանրապետությունում հացահատիկային և հատիկաընդեղեն որոշ մշակաբույսերի տեղական սերմնաբուծության և սերմնարտադրության զարգացում» ծրագրի</w:t>
      </w:r>
      <w:r w:rsidRPr="0091453E">
        <w:rPr>
          <w:lang w:val="ro-RO"/>
        </w:rPr>
        <w:t xml:space="preserve"> </w:t>
      </w:r>
      <w:r w:rsidRPr="0091453E">
        <w:t>համար</w:t>
      </w:r>
      <w:r w:rsidRPr="0091453E">
        <w:rPr>
          <w:lang w:val="ro-RO"/>
        </w:rPr>
        <w:t xml:space="preserve"> </w:t>
      </w:r>
      <w:r w:rsidRPr="0091453E">
        <w:t>Նախագծով</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հատկացնել</w:t>
      </w:r>
      <w:r w:rsidRPr="0091453E">
        <w:rPr>
          <w:lang w:val="ro-RO"/>
        </w:rPr>
        <w:t xml:space="preserve"> 117.8 </w:t>
      </w:r>
      <w:r w:rsidRPr="0091453E">
        <w:t>մլն</w:t>
      </w:r>
      <w:r w:rsidRPr="0091453E">
        <w:rPr>
          <w:lang w:val="ro-RO"/>
        </w:rPr>
        <w:t xml:space="preserve"> </w:t>
      </w:r>
      <w:r w:rsidRPr="0091453E">
        <w:t>դրամ</w:t>
      </w:r>
      <w:r w:rsidRPr="0091453E">
        <w:rPr>
          <w:lang w:val="ro-RO"/>
        </w:rPr>
        <w:t>:</w:t>
      </w:r>
    </w:p>
    <w:p w14:paraId="1AAB7D38" w14:textId="77777777" w:rsidR="00060470" w:rsidRPr="0091453E" w:rsidRDefault="00060470" w:rsidP="0093331A">
      <w:pPr>
        <w:pStyle w:val="BodyText2"/>
        <w:rPr>
          <w:lang w:val="af-ZA"/>
        </w:rPr>
      </w:pPr>
      <w:r w:rsidRPr="0091453E">
        <w:t>Ծրագրի</w:t>
      </w:r>
      <w:r w:rsidRPr="0091453E">
        <w:rPr>
          <w:lang w:val="af-ZA"/>
        </w:rPr>
        <w:t xml:space="preserve"> </w:t>
      </w:r>
      <w:r w:rsidRPr="0091453E">
        <w:t>նպատակը</w:t>
      </w:r>
      <w:r w:rsidRPr="0091453E">
        <w:rPr>
          <w:lang w:val="af-ZA"/>
        </w:rPr>
        <w:t xml:space="preserve"> </w:t>
      </w:r>
      <w:r w:rsidRPr="0091453E">
        <w:t>հանրապետության</w:t>
      </w:r>
      <w:r w:rsidRPr="0091453E">
        <w:rPr>
          <w:lang w:val="af-ZA"/>
        </w:rPr>
        <w:t xml:space="preserve"> </w:t>
      </w:r>
      <w:r w:rsidRPr="0091453E">
        <w:t>տարածքում</w:t>
      </w:r>
      <w:r w:rsidRPr="0091453E">
        <w:rPr>
          <w:lang w:val="af-ZA"/>
        </w:rPr>
        <w:t xml:space="preserve"> </w:t>
      </w:r>
      <w:r w:rsidRPr="0091453E">
        <w:t>աշնանացան</w:t>
      </w:r>
      <w:r w:rsidRPr="0091453E">
        <w:rPr>
          <w:lang w:val="af-ZA"/>
        </w:rPr>
        <w:t xml:space="preserve"> </w:t>
      </w:r>
      <w:r w:rsidRPr="0091453E">
        <w:t>ցորենի</w:t>
      </w:r>
      <w:r w:rsidRPr="0091453E">
        <w:rPr>
          <w:lang w:val="af-ZA"/>
        </w:rPr>
        <w:t xml:space="preserve">, </w:t>
      </w:r>
      <w:r w:rsidRPr="0091453E">
        <w:t>հնդկացորենի</w:t>
      </w:r>
      <w:r w:rsidRPr="0091453E">
        <w:rPr>
          <w:lang w:val="af-ZA"/>
        </w:rPr>
        <w:t xml:space="preserve">, </w:t>
      </w:r>
      <w:r w:rsidRPr="0091453E">
        <w:t>ոլոռի</w:t>
      </w:r>
      <w:r w:rsidRPr="0091453E">
        <w:rPr>
          <w:lang w:val="af-ZA"/>
        </w:rPr>
        <w:t xml:space="preserve">, </w:t>
      </w:r>
      <w:r w:rsidRPr="0091453E">
        <w:t>ոսպի</w:t>
      </w:r>
      <w:r w:rsidRPr="0091453E">
        <w:rPr>
          <w:lang w:val="af-ZA"/>
        </w:rPr>
        <w:t xml:space="preserve"> </w:t>
      </w:r>
      <w:r w:rsidRPr="0091453E">
        <w:t>և</w:t>
      </w:r>
      <w:r w:rsidRPr="0091453E">
        <w:rPr>
          <w:lang w:val="af-ZA"/>
        </w:rPr>
        <w:t xml:space="preserve"> </w:t>
      </w:r>
      <w:r w:rsidRPr="0091453E">
        <w:t>սիսեռի</w:t>
      </w:r>
      <w:r w:rsidRPr="0091453E">
        <w:rPr>
          <w:lang w:val="af-ZA"/>
        </w:rPr>
        <w:t xml:space="preserve"> </w:t>
      </w:r>
      <w:r w:rsidRPr="0091453E">
        <w:t>սերմնաբուծության</w:t>
      </w:r>
      <w:r w:rsidRPr="0091453E">
        <w:rPr>
          <w:lang w:val="af-ZA"/>
        </w:rPr>
        <w:t xml:space="preserve"> </w:t>
      </w:r>
      <w:r w:rsidRPr="0091453E">
        <w:t>ու</w:t>
      </w:r>
      <w:r w:rsidRPr="0091453E">
        <w:rPr>
          <w:lang w:val="af-ZA"/>
        </w:rPr>
        <w:t xml:space="preserve"> </w:t>
      </w:r>
      <w:r w:rsidRPr="0091453E">
        <w:t>սերմարտադրության</w:t>
      </w:r>
      <w:r w:rsidRPr="0091453E">
        <w:rPr>
          <w:lang w:val="af-ZA"/>
        </w:rPr>
        <w:t xml:space="preserve"> </w:t>
      </w:r>
      <w:r w:rsidRPr="0091453E">
        <w:t>զարգացումն</w:t>
      </w:r>
      <w:r w:rsidRPr="0091453E">
        <w:rPr>
          <w:lang w:val="af-ZA"/>
        </w:rPr>
        <w:t xml:space="preserve"> </w:t>
      </w:r>
      <w:r w:rsidRPr="0091453E">
        <w:t>է</w:t>
      </w:r>
      <w:r w:rsidRPr="0091453E">
        <w:rPr>
          <w:lang w:val="af-ZA"/>
        </w:rPr>
        <w:t xml:space="preserve">, </w:t>
      </w:r>
      <w:r w:rsidRPr="0091453E">
        <w:t>որի</w:t>
      </w:r>
      <w:r w:rsidRPr="0091453E">
        <w:rPr>
          <w:lang w:val="af-ZA"/>
        </w:rPr>
        <w:t xml:space="preserve"> </w:t>
      </w:r>
      <w:r w:rsidRPr="0091453E">
        <w:t>արդյուն</w:t>
      </w:r>
      <w:r w:rsidRPr="000F71D5">
        <w:rPr>
          <w:lang w:val="af-ZA"/>
        </w:rPr>
        <w:softHyphen/>
      </w:r>
      <w:r w:rsidRPr="0091453E">
        <w:t>քում</w:t>
      </w:r>
      <w:r w:rsidRPr="0091453E">
        <w:rPr>
          <w:lang w:val="af-ZA"/>
        </w:rPr>
        <w:t xml:space="preserve"> </w:t>
      </w:r>
      <w:r w:rsidRPr="0091453E">
        <w:t>հնարավորություն</w:t>
      </w:r>
      <w:r w:rsidRPr="0091453E">
        <w:rPr>
          <w:lang w:val="af-ZA"/>
        </w:rPr>
        <w:t xml:space="preserve"> </w:t>
      </w:r>
      <w:r w:rsidRPr="0091453E">
        <w:t>կընձեռվի</w:t>
      </w:r>
      <w:r w:rsidRPr="0091453E">
        <w:rPr>
          <w:lang w:val="af-ZA"/>
        </w:rPr>
        <w:t xml:space="preserve"> </w:t>
      </w:r>
      <w:r w:rsidRPr="0091453E">
        <w:t>պետական</w:t>
      </w:r>
      <w:r w:rsidRPr="0091453E">
        <w:rPr>
          <w:lang w:val="af-ZA"/>
        </w:rPr>
        <w:t xml:space="preserve"> </w:t>
      </w:r>
      <w:r w:rsidRPr="0091453E">
        <w:t>ու</w:t>
      </w:r>
      <w:r w:rsidRPr="0091453E">
        <w:rPr>
          <w:lang w:val="af-ZA"/>
        </w:rPr>
        <w:t xml:space="preserve"> </w:t>
      </w:r>
      <w:r w:rsidRPr="0091453E">
        <w:t>մասնավոր</w:t>
      </w:r>
      <w:r w:rsidRPr="0091453E">
        <w:rPr>
          <w:lang w:val="af-ZA"/>
        </w:rPr>
        <w:t xml:space="preserve"> </w:t>
      </w:r>
      <w:r w:rsidRPr="0091453E">
        <w:t>սերմնաբուծական</w:t>
      </w:r>
      <w:r w:rsidRPr="0091453E">
        <w:rPr>
          <w:lang w:val="af-ZA"/>
        </w:rPr>
        <w:t xml:space="preserve"> </w:t>
      </w:r>
      <w:r w:rsidRPr="0091453E">
        <w:t>կազմակերպու</w:t>
      </w:r>
      <w:r w:rsidRPr="000F71D5">
        <w:rPr>
          <w:lang w:val="af-ZA"/>
        </w:rPr>
        <w:softHyphen/>
      </w:r>
      <w:r w:rsidRPr="0091453E">
        <w:t>թյուն</w:t>
      </w:r>
      <w:r w:rsidRPr="000F71D5">
        <w:rPr>
          <w:lang w:val="af-ZA"/>
        </w:rPr>
        <w:softHyphen/>
      </w:r>
      <w:r w:rsidRPr="0091453E">
        <w:t>ների</w:t>
      </w:r>
      <w:r w:rsidRPr="0091453E">
        <w:rPr>
          <w:lang w:val="af-ZA"/>
        </w:rPr>
        <w:t xml:space="preserve"> </w:t>
      </w:r>
      <w:r w:rsidRPr="0091453E">
        <w:t>միջոցով</w:t>
      </w:r>
      <w:r w:rsidRPr="0091453E">
        <w:rPr>
          <w:lang w:val="af-ZA"/>
        </w:rPr>
        <w:t xml:space="preserve"> </w:t>
      </w:r>
      <w:r w:rsidRPr="0091453E">
        <w:t>ավելացնել</w:t>
      </w:r>
      <w:r w:rsidRPr="0091453E">
        <w:rPr>
          <w:lang w:val="af-ZA"/>
        </w:rPr>
        <w:t xml:space="preserve"> </w:t>
      </w:r>
      <w:r w:rsidRPr="0091453E">
        <w:t>հանրապետության</w:t>
      </w:r>
      <w:r w:rsidRPr="0091453E">
        <w:rPr>
          <w:lang w:val="af-ZA"/>
        </w:rPr>
        <w:t xml:space="preserve"> </w:t>
      </w:r>
      <w:r w:rsidRPr="0091453E">
        <w:t>տարածքում</w:t>
      </w:r>
      <w:r w:rsidRPr="0091453E">
        <w:rPr>
          <w:lang w:val="af-ZA"/>
        </w:rPr>
        <w:t xml:space="preserve"> </w:t>
      </w:r>
      <w:r w:rsidRPr="0091453E">
        <w:t>արտադրված</w:t>
      </w:r>
      <w:r w:rsidRPr="0091453E">
        <w:rPr>
          <w:lang w:val="af-ZA"/>
        </w:rPr>
        <w:t xml:space="preserve">, </w:t>
      </w:r>
      <w:r w:rsidRPr="0091453E">
        <w:t>բարձր</w:t>
      </w:r>
      <w:r w:rsidRPr="0091453E">
        <w:rPr>
          <w:lang w:val="af-ZA"/>
        </w:rPr>
        <w:t xml:space="preserve"> </w:t>
      </w:r>
      <w:r w:rsidRPr="0091453E">
        <w:t>որակ</w:t>
      </w:r>
      <w:r w:rsidRPr="0091453E">
        <w:rPr>
          <w:lang w:val="af-ZA"/>
        </w:rPr>
        <w:t xml:space="preserve"> </w:t>
      </w:r>
      <w:r w:rsidRPr="0091453E">
        <w:t>ապա</w:t>
      </w:r>
      <w:r w:rsidRPr="000F71D5">
        <w:rPr>
          <w:lang w:val="af-ZA"/>
        </w:rPr>
        <w:softHyphen/>
      </w:r>
      <w:r w:rsidRPr="0091453E">
        <w:t>հովող</w:t>
      </w:r>
      <w:r w:rsidRPr="0091453E">
        <w:rPr>
          <w:lang w:val="af-ZA"/>
        </w:rPr>
        <w:t xml:space="preserve"> </w:t>
      </w:r>
      <w:r w:rsidRPr="0091453E">
        <w:t>սերմնանյութի</w:t>
      </w:r>
      <w:r w:rsidRPr="0091453E">
        <w:rPr>
          <w:lang w:val="af-ZA"/>
        </w:rPr>
        <w:t xml:space="preserve"> </w:t>
      </w:r>
      <w:r w:rsidRPr="0091453E">
        <w:t>արտադրության</w:t>
      </w:r>
      <w:r w:rsidRPr="0091453E">
        <w:rPr>
          <w:lang w:val="af-ZA"/>
        </w:rPr>
        <w:t xml:space="preserve"> </w:t>
      </w:r>
      <w:r w:rsidRPr="0091453E">
        <w:t>ծավալները</w:t>
      </w:r>
      <w:r w:rsidRPr="0091453E">
        <w:rPr>
          <w:lang w:val="af-ZA"/>
        </w:rPr>
        <w:t xml:space="preserve"> </w:t>
      </w:r>
      <w:r w:rsidRPr="0091453E">
        <w:t>և</w:t>
      </w:r>
      <w:r w:rsidRPr="0091453E">
        <w:rPr>
          <w:lang w:val="af-ZA"/>
        </w:rPr>
        <w:t xml:space="preserve"> </w:t>
      </w:r>
      <w:r w:rsidRPr="0091453E">
        <w:t>բարձրացնել</w:t>
      </w:r>
      <w:r w:rsidRPr="0091453E">
        <w:rPr>
          <w:lang w:val="af-ZA"/>
        </w:rPr>
        <w:t xml:space="preserve"> </w:t>
      </w:r>
      <w:r w:rsidRPr="0091453E">
        <w:t>սերմնանյութով</w:t>
      </w:r>
      <w:r w:rsidRPr="0091453E">
        <w:rPr>
          <w:lang w:val="af-ZA"/>
        </w:rPr>
        <w:t xml:space="preserve"> </w:t>
      </w:r>
      <w:r w:rsidRPr="0091453E">
        <w:t>ինքնաբա</w:t>
      </w:r>
      <w:r w:rsidRPr="000F71D5">
        <w:rPr>
          <w:lang w:val="af-ZA"/>
        </w:rPr>
        <w:softHyphen/>
      </w:r>
      <w:r w:rsidRPr="0091453E">
        <w:t>վության</w:t>
      </w:r>
      <w:r w:rsidRPr="0091453E">
        <w:rPr>
          <w:lang w:val="af-ZA"/>
        </w:rPr>
        <w:t xml:space="preserve"> </w:t>
      </w:r>
      <w:r w:rsidRPr="0091453E">
        <w:t>մակարդակը</w:t>
      </w:r>
      <w:r w:rsidRPr="0091453E">
        <w:rPr>
          <w:lang w:val="af-ZA"/>
        </w:rPr>
        <w:t>:</w:t>
      </w:r>
    </w:p>
    <w:p w14:paraId="3FEF98DF" w14:textId="77777777" w:rsidR="00060470" w:rsidRPr="0091453E" w:rsidRDefault="00060470" w:rsidP="007C4D41">
      <w:pPr>
        <w:pStyle w:val="Bullet2"/>
        <w:rPr>
          <w:lang w:val="ro-RO"/>
        </w:rPr>
      </w:pPr>
      <w:r w:rsidRPr="0091453E">
        <w:rPr>
          <w:lang w:val="ro-RO"/>
        </w:rPr>
        <w:t>«</w:t>
      </w:r>
      <w:r w:rsidRPr="0091453E">
        <w:t>Գյուղատնտեսական</w:t>
      </w:r>
      <w:r w:rsidRPr="0091453E">
        <w:rPr>
          <w:lang w:val="ro-RO"/>
        </w:rPr>
        <w:t xml:space="preserve"> </w:t>
      </w:r>
      <w:r w:rsidRPr="0091453E">
        <w:t>կենդանիների</w:t>
      </w:r>
      <w:r w:rsidRPr="0091453E">
        <w:rPr>
          <w:lang w:val="ro-RO"/>
        </w:rPr>
        <w:t xml:space="preserve"> </w:t>
      </w:r>
      <w:r w:rsidRPr="0091453E">
        <w:t>հիվանդությունների</w:t>
      </w:r>
      <w:r w:rsidRPr="0091453E">
        <w:rPr>
          <w:lang w:val="ro-RO"/>
        </w:rPr>
        <w:t xml:space="preserve"> </w:t>
      </w:r>
      <w:r w:rsidRPr="0091453E">
        <w:t>լաբորատոր</w:t>
      </w:r>
      <w:r w:rsidRPr="0091453E">
        <w:rPr>
          <w:lang w:val="ro-RO"/>
        </w:rPr>
        <w:t xml:space="preserve"> </w:t>
      </w:r>
      <w:r w:rsidRPr="0091453E">
        <w:t>ախտորոշման</w:t>
      </w:r>
      <w:r w:rsidRPr="0091453E">
        <w:rPr>
          <w:lang w:val="ro-RO"/>
        </w:rPr>
        <w:t xml:space="preserve"> </w:t>
      </w:r>
      <w:r w:rsidRPr="0091453E">
        <w:t>և</w:t>
      </w:r>
      <w:r w:rsidRPr="0091453E">
        <w:rPr>
          <w:lang w:val="ro-RO"/>
        </w:rPr>
        <w:t xml:space="preserve"> </w:t>
      </w:r>
      <w:r w:rsidRPr="0091453E">
        <w:t>կենդանական</w:t>
      </w:r>
      <w:r w:rsidRPr="0091453E">
        <w:rPr>
          <w:lang w:val="ro-RO"/>
        </w:rPr>
        <w:t xml:space="preserve"> </w:t>
      </w:r>
      <w:r w:rsidRPr="0091453E">
        <w:t>ծագում</w:t>
      </w:r>
      <w:r w:rsidRPr="0091453E">
        <w:rPr>
          <w:lang w:val="ro-RO"/>
        </w:rPr>
        <w:t xml:space="preserve"> </w:t>
      </w:r>
      <w:r w:rsidRPr="0091453E">
        <w:t>ունեցող</w:t>
      </w:r>
      <w:r w:rsidRPr="0091453E">
        <w:rPr>
          <w:lang w:val="ro-RO"/>
        </w:rPr>
        <w:t xml:space="preserve"> </w:t>
      </w:r>
      <w:r w:rsidRPr="0091453E">
        <w:t>հումքի</w:t>
      </w:r>
      <w:r w:rsidRPr="0091453E">
        <w:rPr>
          <w:lang w:val="ro-RO"/>
        </w:rPr>
        <w:t xml:space="preserve"> </w:t>
      </w:r>
      <w:r w:rsidRPr="0091453E">
        <w:t>և</w:t>
      </w:r>
      <w:r w:rsidRPr="0091453E">
        <w:rPr>
          <w:lang w:val="ro-RO"/>
        </w:rPr>
        <w:t xml:space="preserve"> </w:t>
      </w:r>
      <w:r w:rsidRPr="0091453E">
        <w:t>նյութի</w:t>
      </w:r>
      <w:r w:rsidRPr="0091453E">
        <w:rPr>
          <w:lang w:val="ro-RO"/>
        </w:rPr>
        <w:t xml:space="preserve">, </w:t>
      </w:r>
      <w:r w:rsidRPr="0091453E">
        <w:t>բույսերի</w:t>
      </w:r>
      <w:r w:rsidRPr="0091453E">
        <w:rPr>
          <w:lang w:val="ro-RO"/>
        </w:rPr>
        <w:t xml:space="preserve"> </w:t>
      </w:r>
      <w:r w:rsidRPr="0091453E">
        <w:t>կարանտինի</w:t>
      </w:r>
      <w:r w:rsidRPr="0091453E">
        <w:rPr>
          <w:lang w:val="ro-RO"/>
        </w:rPr>
        <w:t xml:space="preserve">, </w:t>
      </w:r>
      <w:r w:rsidRPr="0091453E">
        <w:t>գյուղմշակաբույսերի</w:t>
      </w:r>
      <w:r w:rsidRPr="0091453E">
        <w:rPr>
          <w:lang w:val="ro-RO"/>
        </w:rPr>
        <w:t xml:space="preserve"> </w:t>
      </w:r>
      <w:r w:rsidRPr="0091453E">
        <w:t>և</w:t>
      </w:r>
      <w:r w:rsidRPr="0091453E">
        <w:rPr>
          <w:lang w:val="ro-RO"/>
        </w:rPr>
        <w:t xml:space="preserve"> </w:t>
      </w:r>
      <w:r w:rsidRPr="0091453E">
        <w:t>բույսերի</w:t>
      </w:r>
      <w:r w:rsidRPr="0091453E">
        <w:rPr>
          <w:lang w:val="ro-RO"/>
        </w:rPr>
        <w:t xml:space="preserve"> </w:t>
      </w:r>
      <w:r w:rsidRPr="0091453E">
        <w:t>պաշտպանության</w:t>
      </w:r>
      <w:r w:rsidRPr="0091453E">
        <w:rPr>
          <w:lang w:val="ro-RO"/>
        </w:rPr>
        <w:t xml:space="preserve"> </w:t>
      </w:r>
      <w:r w:rsidRPr="0091453E">
        <w:t>միջոցների</w:t>
      </w:r>
      <w:r w:rsidRPr="0091453E">
        <w:rPr>
          <w:lang w:val="ro-RO"/>
        </w:rPr>
        <w:t xml:space="preserve"> </w:t>
      </w:r>
      <w:r w:rsidRPr="0091453E">
        <w:t>լաբորատոր</w:t>
      </w:r>
      <w:r w:rsidRPr="0091453E">
        <w:rPr>
          <w:lang w:val="ro-RO"/>
        </w:rPr>
        <w:t xml:space="preserve"> </w:t>
      </w:r>
      <w:r w:rsidRPr="0091453E">
        <w:t>փորձաքննությունների</w:t>
      </w:r>
      <w:r w:rsidRPr="0091453E">
        <w:rPr>
          <w:lang w:val="ro-RO"/>
        </w:rPr>
        <w:t xml:space="preserve"> </w:t>
      </w:r>
      <w:r w:rsidRPr="0091453E">
        <w:t>իրակա</w:t>
      </w:r>
      <w:r w:rsidRPr="0091453E">
        <w:rPr>
          <w:lang w:val="ro-RO"/>
        </w:rPr>
        <w:softHyphen/>
      </w:r>
      <w:r w:rsidRPr="0091453E">
        <w:t>նացում</w:t>
      </w:r>
      <w:r w:rsidRPr="0091453E">
        <w:rPr>
          <w:lang w:val="ro-RO"/>
        </w:rPr>
        <w:t xml:space="preserve">» ծրագրի </w:t>
      </w:r>
      <w:r w:rsidRPr="0091453E">
        <w:t>համար</w:t>
      </w:r>
      <w:r w:rsidRPr="0091453E">
        <w:rPr>
          <w:lang w:val="ro-RO"/>
        </w:rPr>
        <w:t xml:space="preserve"> </w:t>
      </w:r>
      <w:r w:rsidRPr="0091453E">
        <w:t>Նախագծով</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հատ</w:t>
      </w:r>
      <w:r w:rsidRPr="0091453E">
        <w:rPr>
          <w:lang w:val="ro-RO"/>
        </w:rPr>
        <w:softHyphen/>
      </w:r>
      <w:r w:rsidRPr="0091453E">
        <w:t>կացնել</w:t>
      </w:r>
      <w:r w:rsidRPr="0091453E">
        <w:rPr>
          <w:lang w:val="ro-RO"/>
        </w:rPr>
        <w:t xml:space="preserve"> 272.3</w:t>
      </w:r>
      <w:r w:rsidRPr="0091453E">
        <w:rPr>
          <w:lang w:val="af-ZA"/>
        </w:rPr>
        <w:t xml:space="preserve"> </w:t>
      </w:r>
      <w:r w:rsidRPr="0091453E">
        <w:t>մլն</w:t>
      </w:r>
      <w:r w:rsidRPr="0091453E">
        <w:rPr>
          <w:lang w:val="ro-RO"/>
        </w:rPr>
        <w:t xml:space="preserve"> </w:t>
      </w:r>
      <w:r w:rsidRPr="0091453E">
        <w:t>դրամ</w:t>
      </w:r>
      <w:r w:rsidRPr="0091453E">
        <w:rPr>
          <w:lang w:val="ro-RO"/>
        </w:rPr>
        <w:t xml:space="preserve">` </w:t>
      </w:r>
      <w:r w:rsidRPr="0091453E">
        <w:t>ՀՀ</w:t>
      </w:r>
      <w:r w:rsidRPr="0091453E">
        <w:rPr>
          <w:lang w:val="ro-RO"/>
        </w:rPr>
        <w:t xml:space="preserve"> 2017 </w:t>
      </w:r>
      <w:r w:rsidRPr="0091453E">
        <w:t>թվականի</w:t>
      </w:r>
      <w:r w:rsidRPr="0091453E">
        <w:rPr>
          <w:lang w:val="ro-RO"/>
        </w:rPr>
        <w:t xml:space="preserve"> </w:t>
      </w:r>
      <w:r w:rsidRPr="0091453E">
        <w:t>պետական</w:t>
      </w:r>
      <w:r w:rsidRPr="0091453E">
        <w:rPr>
          <w:lang w:val="ro-RO"/>
        </w:rPr>
        <w:t xml:space="preserve"> </w:t>
      </w:r>
      <w:r w:rsidRPr="0091453E">
        <w:t>բյուջեով</w:t>
      </w:r>
      <w:r w:rsidRPr="0091453E">
        <w:rPr>
          <w:lang w:val="ro-RO"/>
        </w:rPr>
        <w:t xml:space="preserve"> </w:t>
      </w:r>
      <w:r w:rsidRPr="0091453E">
        <w:t>հաստատված</w:t>
      </w:r>
      <w:r w:rsidRPr="0091453E">
        <w:rPr>
          <w:lang w:val="ro-RO"/>
        </w:rPr>
        <w:t xml:space="preserve"> 270.2 </w:t>
      </w:r>
      <w:r w:rsidRPr="0091453E">
        <w:t>մլն</w:t>
      </w:r>
      <w:r w:rsidRPr="0091453E">
        <w:rPr>
          <w:lang w:val="ro-RO"/>
        </w:rPr>
        <w:t xml:space="preserve"> </w:t>
      </w:r>
      <w:r w:rsidRPr="0091453E">
        <w:t>դրամի</w:t>
      </w:r>
      <w:r w:rsidRPr="0091453E">
        <w:rPr>
          <w:lang w:val="ro-RO"/>
        </w:rPr>
        <w:t xml:space="preserve"> </w:t>
      </w:r>
      <w:r w:rsidRPr="0091453E">
        <w:t>դիմաց</w:t>
      </w:r>
      <w:r w:rsidRPr="0091453E">
        <w:rPr>
          <w:lang w:val="ro-RO"/>
        </w:rPr>
        <w:t xml:space="preserve"> </w:t>
      </w:r>
      <w:r w:rsidRPr="0091453E">
        <w:t>կամ</w:t>
      </w:r>
      <w:r w:rsidRPr="0091453E">
        <w:rPr>
          <w:lang w:val="ro-RO"/>
        </w:rPr>
        <w:t xml:space="preserve"> 2.1 </w:t>
      </w:r>
      <w:r w:rsidRPr="0091453E">
        <w:t>մլն</w:t>
      </w:r>
      <w:r w:rsidRPr="0091453E">
        <w:rPr>
          <w:lang w:val="ro-RO"/>
        </w:rPr>
        <w:t xml:space="preserve"> </w:t>
      </w:r>
      <w:r w:rsidRPr="0091453E">
        <w:t>դրամով</w:t>
      </w:r>
      <w:r w:rsidRPr="0091453E">
        <w:rPr>
          <w:lang w:val="ro-RO"/>
        </w:rPr>
        <w:t xml:space="preserve"> </w:t>
      </w:r>
      <w:r w:rsidRPr="0091453E">
        <w:t>ավել</w:t>
      </w:r>
      <w:r w:rsidRPr="0091453E">
        <w:rPr>
          <w:lang w:val="af-ZA"/>
        </w:rPr>
        <w:t xml:space="preserve">, </w:t>
      </w:r>
      <w:r w:rsidRPr="0091453E">
        <w:t>որը</w:t>
      </w:r>
      <w:r w:rsidRPr="0091453E">
        <w:rPr>
          <w:lang w:val="ro-RO"/>
        </w:rPr>
        <w:t xml:space="preserve"> </w:t>
      </w:r>
      <w:r w:rsidRPr="0091453E">
        <w:t>պայմանավորված</w:t>
      </w:r>
      <w:r w:rsidRPr="0091453E">
        <w:rPr>
          <w:lang w:val="ro-RO"/>
        </w:rPr>
        <w:t xml:space="preserve"> </w:t>
      </w:r>
      <w:r w:rsidRPr="0091453E">
        <w:t>է</w:t>
      </w:r>
      <w:r w:rsidRPr="0091453E">
        <w:rPr>
          <w:lang w:val="ro-RO"/>
        </w:rPr>
        <w:t xml:space="preserve"> </w:t>
      </w:r>
      <w:r w:rsidRPr="0091453E">
        <w:t>ծրագիրն</w:t>
      </w:r>
      <w:r w:rsidRPr="0091453E">
        <w:rPr>
          <w:lang w:val="ro-RO"/>
        </w:rPr>
        <w:t xml:space="preserve"> </w:t>
      </w:r>
      <w:r w:rsidRPr="0091453E">
        <w:t>իրականացնող</w:t>
      </w:r>
      <w:r w:rsidRPr="0091453E">
        <w:rPr>
          <w:lang w:val="ro-RO"/>
        </w:rPr>
        <w:t xml:space="preserve"> «</w:t>
      </w:r>
      <w:r w:rsidRPr="0091453E">
        <w:t>Հանրապետական</w:t>
      </w:r>
      <w:r w:rsidRPr="0091453E">
        <w:rPr>
          <w:lang w:val="ro-RO"/>
        </w:rPr>
        <w:t xml:space="preserve"> </w:t>
      </w:r>
      <w:r w:rsidRPr="0091453E">
        <w:t>անասնաբուժասանիտարական</w:t>
      </w:r>
      <w:r w:rsidRPr="0091453E">
        <w:rPr>
          <w:lang w:val="ro-RO"/>
        </w:rPr>
        <w:t xml:space="preserve"> </w:t>
      </w:r>
      <w:r w:rsidRPr="0091453E">
        <w:t>և</w:t>
      </w:r>
      <w:r w:rsidRPr="0091453E">
        <w:rPr>
          <w:lang w:val="ro-RO"/>
        </w:rPr>
        <w:t xml:space="preserve"> </w:t>
      </w:r>
      <w:r w:rsidRPr="0091453E">
        <w:t>բուսասանիտարական</w:t>
      </w:r>
      <w:r w:rsidRPr="0091453E">
        <w:rPr>
          <w:lang w:val="ro-RO"/>
        </w:rPr>
        <w:t xml:space="preserve"> </w:t>
      </w:r>
      <w:r w:rsidRPr="0091453E">
        <w:t>լաբորատոր</w:t>
      </w:r>
      <w:r w:rsidRPr="0091453E">
        <w:rPr>
          <w:lang w:val="ro-RO"/>
        </w:rPr>
        <w:t xml:space="preserve"> </w:t>
      </w:r>
      <w:r w:rsidRPr="0091453E">
        <w:t>ծառայությունների</w:t>
      </w:r>
      <w:r w:rsidRPr="0091453E">
        <w:rPr>
          <w:lang w:val="ro-RO"/>
        </w:rPr>
        <w:t xml:space="preserve"> </w:t>
      </w:r>
      <w:r w:rsidRPr="0091453E">
        <w:t>կենտրոն</w:t>
      </w:r>
      <w:r w:rsidRPr="0091453E">
        <w:rPr>
          <w:lang w:val="ro-RO"/>
        </w:rPr>
        <w:t xml:space="preserve">» </w:t>
      </w:r>
      <w:bookmarkStart w:id="157" w:name="OLE_LINK3"/>
      <w:bookmarkStart w:id="158" w:name="OLE_LINK4"/>
      <w:r w:rsidRPr="0091453E">
        <w:rPr>
          <w:lang w:val="ro-RO"/>
        </w:rPr>
        <w:t xml:space="preserve">ՊՈԱԿ-ի կենտրոնական լաբորատորիայի և մարզային կառույցների աշխատանքների նախատեսվող օպտիմալացմամբ, ԱԱՀ-ի գծով ծախսերի ֆինանսավորմամբ և ՀՀ ԳՆ սննդամթերքի անվտանգության պետական ծառայության հատուկ վտանգավոր ախտածինների ռեֆերենս լաբորատորիայի մասնաշենքի պահպանման ծախսերի ավելացմամբ: </w:t>
      </w:r>
    </w:p>
    <w:p w14:paraId="65C88072" w14:textId="77777777" w:rsidR="00060470" w:rsidRPr="0091453E" w:rsidRDefault="00060470" w:rsidP="0093331A">
      <w:pPr>
        <w:pStyle w:val="BodyText2"/>
        <w:rPr>
          <w:lang w:val="ro-RO"/>
        </w:rPr>
      </w:pPr>
      <w:r w:rsidRPr="0091453E">
        <w:t>Ծրագրի</w:t>
      </w:r>
      <w:r w:rsidRPr="0091453E">
        <w:rPr>
          <w:lang w:val="af-ZA"/>
        </w:rPr>
        <w:t xml:space="preserve"> </w:t>
      </w:r>
      <w:r w:rsidRPr="0091453E">
        <w:t>իրականացման</w:t>
      </w:r>
      <w:r w:rsidRPr="0091453E">
        <w:rPr>
          <w:lang w:val="af-ZA"/>
        </w:rPr>
        <w:t xml:space="preserve"> </w:t>
      </w:r>
      <w:r w:rsidRPr="0091453E">
        <w:t>նպատակն</w:t>
      </w:r>
      <w:r w:rsidRPr="0091453E">
        <w:rPr>
          <w:lang w:val="af-ZA"/>
        </w:rPr>
        <w:t xml:space="preserve"> </w:t>
      </w:r>
      <w:r w:rsidRPr="0091453E">
        <w:t>է</w:t>
      </w:r>
      <w:r w:rsidRPr="0091453E">
        <w:rPr>
          <w:lang w:val="af-ZA"/>
        </w:rPr>
        <w:t xml:space="preserve"> </w:t>
      </w:r>
      <w:r w:rsidRPr="0091453E">
        <w:t>կենդանիների</w:t>
      </w:r>
      <w:r w:rsidRPr="0091453E">
        <w:rPr>
          <w:lang w:val="af-ZA"/>
        </w:rPr>
        <w:t xml:space="preserve"> </w:t>
      </w:r>
      <w:r w:rsidRPr="0091453E">
        <w:t>վարակիչ</w:t>
      </w:r>
      <w:r w:rsidRPr="0091453E">
        <w:rPr>
          <w:lang w:val="af-ZA"/>
        </w:rPr>
        <w:t xml:space="preserve"> </w:t>
      </w:r>
      <w:r w:rsidRPr="0091453E">
        <w:t>հիվանդությունների</w:t>
      </w:r>
      <w:r w:rsidRPr="0091453E">
        <w:rPr>
          <w:lang w:val="af-ZA"/>
        </w:rPr>
        <w:t xml:space="preserve"> </w:t>
      </w:r>
      <w:r w:rsidRPr="0091453E">
        <w:t>համաճա</w:t>
      </w:r>
      <w:r w:rsidRPr="000F71D5">
        <w:rPr>
          <w:lang w:val="ro-RO"/>
        </w:rPr>
        <w:softHyphen/>
      </w:r>
      <w:r w:rsidRPr="0091453E">
        <w:t>րակային</w:t>
      </w:r>
      <w:r w:rsidRPr="0091453E">
        <w:rPr>
          <w:lang w:val="af-ZA"/>
        </w:rPr>
        <w:t xml:space="preserve"> </w:t>
      </w:r>
      <w:r w:rsidRPr="0091453E">
        <w:t>վիճակի</w:t>
      </w:r>
      <w:r w:rsidRPr="0091453E">
        <w:rPr>
          <w:lang w:val="af-ZA"/>
        </w:rPr>
        <w:t xml:space="preserve"> </w:t>
      </w:r>
      <w:r w:rsidRPr="0091453E">
        <w:t>բարելավումը</w:t>
      </w:r>
      <w:r w:rsidRPr="0091453E">
        <w:rPr>
          <w:lang w:val="af-ZA"/>
        </w:rPr>
        <w:t xml:space="preserve">, </w:t>
      </w:r>
      <w:r w:rsidRPr="0091453E">
        <w:t>մարդու</w:t>
      </w:r>
      <w:r w:rsidRPr="0091453E">
        <w:rPr>
          <w:lang w:val="af-ZA"/>
        </w:rPr>
        <w:t xml:space="preserve"> </w:t>
      </w:r>
      <w:r w:rsidRPr="0091453E">
        <w:t>և</w:t>
      </w:r>
      <w:r w:rsidRPr="0091453E">
        <w:rPr>
          <w:lang w:val="af-ZA"/>
        </w:rPr>
        <w:t xml:space="preserve"> </w:t>
      </w:r>
      <w:r w:rsidRPr="0091453E">
        <w:t>կենդանիների</w:t>
      </w:r>
      <w:r w:rsidRPr="0091453E">
        <w:rPr>
          <w:lang w:val="af-ZA"/>
        </w:rPr>
        <w:t xml:space="preserve"> </w:t>
      </w:r>
      <w:r w:rsidRPr="0091453E">
        <w:t>համար</w:t>
      </w:r>
      <w:r w:rsidRPr="0091453E">
        <w:rPr>
          <w:lang w:val="af-ZA"/>
        </w:rPr>
        <w:t xml:space="preserve"> </w:t>
      </w:r>
      <w:r w:rsidRPr="0091453E">
        <w:t>ընդհանուր</w:t>
      </w:r>
      <w:r w:rsidRPr="0091453E">
        <w:rPr>
          <w:lang w:val="af-ZA"/>
        </w:rPr>
        <w:t xml:space="preserve"> </w:t>
      </w:r>
      <w:r w:rsidRPr="0091453E">
        <w:t>հիվան</w:t>
      </w:r>
      <w:r w:rsidRPr="000F71D5">
        <w:rPr>
          <w:lang w:val="ro-RO"/>
        </w:rPr>
        <w:softHyphen/>
      </w:r>
      <w:r w:rsidRPr="0091453E">
        <w:t>դություններից</w:t>
      </w:r>
      <w:r w:rsidRPr="0091453E">
        <w:rPr>
          <w:lang w:val="af-ZA"/>
        </w:rPr>
        <w:t xml:space="preserve"> </w:t>
      </w:r>
      <w:r w:rsidRPr="0091453E">
        <w:t>բնակչության</w:t>
      </w:r>
      <w:r w:rsidRPr="0091453E">
        <w:rPr>
          <w:lang w:val="af-ZA"/>
        </w:rPr>
        <w:t xml:space="preserve"> </w:t>
      </w:r>
      <w:r w:rsidRPr="0091453E">
        <w:t>պահպանումը։</w:t>
      </w:r>
    </w:p>
    <w:p w14:paraId="57F482A9" w14:textId="77777777" w:rsidR="00060470" w:rsidRPr="0091453E" w:rsidRDefault="00060470" w:rsidP="0093331A">
      <w:pPr>
        <w:pStyle w:val="BodyText2"/>
      </w:pPr>
      <w:r w:rsidRPr="0091453E">
        <w:t>Ծրագրի շրջանակներում նախատեսվում է գյուղատնտեսական կենդանիների հիվանդու</w:t>
      </w:r>
      <w:r>
        <w:softHyphen/>
      </w:r>
      <w:r w:rsidRPr="0091453E">
        <w:t>թյունների և վարակամերժության աստիճանի որոշմանն ուղղված լաբորատոր փորձաքն</w:t>
      </w:r>
      <w:r>
        <w:softHyphen/>
      </w:r>
      <w:r w:rsidRPr="0091453E">
        <w:t>նու</w:t>
      </w:r>
      <w:r>
        <w:softHyphen/>
      </w:r>
      <w:r w:rsidRPr="0091453E">
        <w:t>թյունների իրականացում, բույսերի կարանտին, առավել վտանգավոր վնասակար օրգանիզմների և թաքնված վարակի հայտնաբերում, բույսերի պաշտպանության միջոցների ազդող նյութի որոշման նպատակով փորձաքննությունների իրականացում, ինչպես նաև ռեակտիվների, ախտահանիչների և այլ միջոցների պահպանում ու բաշխում:</w:t>
      </w:r>
    </w:p>
    <w:bookmarkEnd w:id="157"/>
    <w:bookmarkEnd w:id="158"/>
    <w:p w14:paraId="5A4560CA" w14:textId="77777777" w:rsidR="00060470" w:rsidRPr="0091453E" w:rsidRDefault="00060470" w:rsidP="007C4D41">
      <w:pPr>
        <w:pStyle w:val="Bullet2"/>
        <w:rPr>
          <w:lang w:val="af-ZA"/>
        </w:rPr>
      </w:pPr>
      <w:r w:rsidRPr="0091453E">
        <w:rPr>
          <w:lang w:val="ro-RO"/>
        </w:rPr>
        <w:t>Կենդանական ծագման մթերքում մնացորդային նյութերի հսկողության մոնիթորինգ</w:t>
      </w:r>
      <w:r w:rsidRPr="0091453E">
        <w:rPr>
          <w:lang w:val="af-ZA"/>
        </w:rPr>
        <w:t> ծրագրի համար Նախագծով նախատեսվում է հատկացնել 116.0 մլն դրամ</w:t>
      </w:r>
      <w:r w:rsidRPr="0091453E">
        <w:t>՝</w:t>
      </w:r>
      <w:r w:rsidRPr="0091453E">
        <w:rPr>
          <w:lang w:val="ro-RO"/>
        </w:rPr>
        <w:t xml:space="preserve"> </w:t>
      </w:r>
      <w:r w:rsidRPr="0091453E">
        <w:t>ՀՀ</w:t>
      </w:r>
      <w:r w:rsidRPr="0091453E">
        <w:rPr>
          <w:lang w:val="ro-RO"/>
        </w:rPr>
        <w:t xml:space="preserve"> 2017 </w:t>
      </w:r>
      <w:r w:rsidRPr="0091453E">
        <w:t>թվականի</w:t>
      </w:r>
      <w:r w:rsidRPr="0091453E">
        <w:rPr>
          <w:lang w:val="ro-RO"/>
        </w:rPr>
        <w:t xml:space="preserve"> </w:t>
      </w:r>
      <w:r w:rsidRPr="0091453E">
        <w:t>պետական</w:t>
      </w:r>
      <w:r w:rsidRPr="0091453E">
        <w:rPr>
          <w:lang w:val="ro-RO"/>
        </w:rPr>
        <w:t xml:space="preserve"> </w:t>
      </w:r>
      <w:r w:rsidRPr="0091453E">
        <w:t>բյուջեով</w:t>
      </w:r>
      <w:r w:rsidRPr="0091453E">
        <w:rPr>
          <w:lang w:val="ro-RO"/>
        </w:rPr>
        <w:t xml:space="preserve"> </w:t>
      </w:r>
      <w:r w:rsidRPr="0091453E">
        <w:t>հաստատ</w:t>
      </w:r>
      <w:r w:rsidRPr="0091453E">
        <w:rPr>
          <w:lang w:val="ro-RO"/>
        </w:rPr>
        <w:softHyphen/>
      </w:r>
      <w:r w:rsidRPr="0091453E">
        <w:t>ված</w:t>
      </w:r>
      <w:r w:rsidRPr="0091453E">
        <w:rPr>
          <w:lang w:val="ro-RO"/>
        </w:rPr>
        <w:t xml:space="preserve"> </w:t>
      </w:r>
      <w:r w:rsidRPr="0091453E">
        <w:rPr>
          <w:lang w:val="af-ZA"/>
        </w:rPr>
        <w:t xml:space="preserve">30.0 </w:t>
      </w:r>
      <w:r w:rsidRPr="0091453E">
        <w:t>մլն</w:t>
      </w:r>
      <w:r w:rsidRPr="0091453E">
        <w:rPr>
          <w:lang w:val="af-ZA"/>
        </w:rPr>
        <w:t xml:space="preserve"> </w:t>
      </w:r>
      <w:r w:rsidRPr="0091453E">
        <w:t>դրամի</w:t>
      </w:r>
      <w:r w:rsidRPr="0091453E">
        <w:rPr>
          <w:lang w:val="af-ZA"/>
        </w:rPr>
        <w:t xml:space="preserve"> </w:t>
      </w:r>
      <w:r w:rsidRPr="0091453E">
        <w:t>դիմաց</w:t>
      </w:r>
      <w:r w:rsidRPr="0091453E">
        <w:rPr>
          <w:lang w:val="ro-RO"/>
        </w:rPr>
        <w:t xml:space="preserve"> </w:t>
      </w:r>
      <w:r w:rsidRPr="0091453E">
        <w:t>կամ</w:t>
      </w:r>
      <w:r w:rsidRPr="0091453E">
        <w:rPr>
          <w:lang w:val="af-ZA"/>
        </w:rPr>
        <w:t xml:space="preserve"> 86.0 </w:t>
      </w:r>
      <w:r w:rsidRPr="0091453E">
        <w:t>մլն</w:t>
      </w:r>
      <w:r w:rsidRPr="0091453E">
        <w:rPr>
          <w:lang w:val="af-ZA"/>
        </w:rPr>
        <w:t xml:space="preserve"> </w:t>
      </w:r>
      <w:r w:rsidRPr="0091453E">
        <w:t>դրամով</w:t>
      </w:r>
      <w:r w:rsidRPr="0091453E">
        <w:rPr>
          <w:lang w:val="af-ZA"/>
        </w:rPr>
        <w:t xml:space="preserve"> </w:t>
      </w:r>
      <w:r w:rsidRPr="0091453E">
        <w:t>ավել</w:t>
      </w:r>
      <w:r w:rsidRPr="0091453E">
        <w:rPr>
          <w:lang w:val="af-ZA"/>
        </w:rPr>
        <w:t xml:space="preserve">, </w:t>
      </w:r>
      <w:r w:rsidRPr="0091453E">
        <w:t>որը</w:t>
      </w:r>
      <w:r w:rsidRPr="0091453E">
        <w:rPr>
          <w:lang w:val="af-ZA"/>
        </w:rPr>
        <w:t xml:space="preserve"> </w:t>
      </w:r>
      <w:r w:rsidRPr="0091453E">
        <w:t>պայմանավորված</w:t>
      </w:r>
      <w:r w:rsidRPr="0091453E">
        <w:rPr>
          <w:lang w:val="af-ZA"/>
        </w:rPr>
        <w:t xml:space="preserve"> </w:t>
      </w:r>
      <w:r w:rsidRPr="0091453E">
        <w:t>է</w:t>
      </w:r>
      <w:r w:rsidRPr="0091453E">
        <w:rPr>
          <w:lang w:val="af-ZA"/>
        </w:rPr>
        <w:t xml:space="preserve"> </w:t>
      </w:r>
      <w:r w:rsidRPr="0091453E">
        <w:t>նախորդ</w:t>
      </w:r>
      <w:r w:rsidRPr="0091453E">
        <w:rPr>
          <w:lang w:val="af-ZA"/>
        </w:rPr>
        <w:t xml:space="preserve"> </w:t>
      </w:r>
      <w:r w:rsidRPr="0091453E">
        <w:t>տարիներին</w:t>
      </w:r>
      <w:r w:rsidRPr="0091453E">
        <w:rPr>
          <w:lang w:val="af-ZA"/>
        </w:rPr>
        <w:t xml:space="preserve"> </w:t>
      </w:r>
      <w:r w:rsidRPr="0091453E">
        <w:t>իրականացվող</w:t>
      </w:r>
      <w:r w:rsidRPr="0091453E">
        <w:rPr>
          <w:lang w:val="af-ZA"/>
        </w:rPr>
        <w:t xml:space="preserve"> </w:t>
      </w:r>
      <w:r w:rsidRPr="0091453E">
        <w:t>մեղրի</w:t>
      </w:r>
      <w:r w:rsidRPr="0091453E">
        <w:rPr>
          <w:lang w:val="af-ZA"/>
        </w:rPr>
        <w:t xml:space="preserve"> </w:t>
      </w:r>
      <w:r w:rsidRPr="0091453E">
        <w:t>և</w:t>
      </w:r>
      <w:r w:rsidRPr="0091453E">
        <w:rPr>
          <w:lang w:val="af-ZA"/>
        </w:rPr>
        <w:t xml:space="preserve"> </w:t>
      </w:r>
      <w:r w:rsidRPr="0091453E">
        <w:t>ձկան</w:t>
      </w:r>
      <w:r w:rsidRPr="0091453E">
        <w:rPr>
          <w:lang w:val="af-ZA"/>
        </w:rPr>
        <w:t xml:space="preserve"> </w:t>
      </w:r>
      <w:r w:rsidRPr="0091453E">
        <w:t>մեջ</w:t>
      </w:r>
      <w:r w:rsidRPr="0091453E">
        <w:rPr>
          <w:lang w:val="af-ZA"/>
        </w:rPr>
        <w:t xml:space="preserve"> </w:t>
      </w:r>
      <w:r w:rsidRPr="0091453E">
        <w:t>մնացորդային</w:t>
      </w:r>
      <w:r w:rsidRPr="0091453E">
        <w:rPr>
          <w:lang w:val="af-ZA"/>
        </w:rPr>
        <w:t xml:space="preserve"> </w:t>
      </w:r>
      <w:r w:rsidRPr="0091453E">
        <w:t>նյութերի</w:t>
      </w:r>
      <w:r w:rsidRPr="0091453E">
        <w:rPr>
          <w:lang w:val="af-ZA"/>
        </w:rPr>
        <w:t xml:space="preserve"> </w:t>
      </w:r>
      <w:r w:rsidRPr="0091453E">
        <w:t>հսկողության</w:t>
      </w:r>
      <w:r w:rsidRPr="0091453E">
        <w:rPr>
          <w:lang w:val="af-ZA"/>
        </w:rPr>
        <w:t xml:space="preserve"> </w:t>
      </w:r>
      <w:r w:rsidRPr="0091453E">
        <w:t>հետ</w:t>
      </w:r>
      <w:r w:rsidRPr="0091453E">
        <w:rPr>
          <w:lang w:val="af-ZA"/>
        </w:rPr>
        <w:t xml:space="preserve"> </w:t>
      </w:r>
      <w:r w:rsidRPr="0091453E">
        <w:t>միասին</w:t>
      </w:r>
      <w:r w:rsidRPr="0091453E">
        <w:rPr>
          <w:lang w:val="af-ZA"/>
        </w:rPr>
        <w:t xml:space="preserve"> </w:t>
      </w:r>
      <w:r w:rsidRPr="0091453E">
        <w:t>կաթի</w:t>
      </w:r>
      <w:r w:rsidRPr="0091453E">
        <w:rPr>
          <w:lang w:val="af-ZA"/>
        </w:rPr>
        <w:t xml:space="preserve"> </w:t>
      </w:r>
      <w:r w:rsidRPr="0091453E">
        <w:t>և</w:t>
      </w:r>
      <w:r w:rsidRPr="0091453E">
        <w:rPr>
          <w:lang w:val="af-ZA"/>
        </w:rPr>
        <w:t xml:space="preserve"> </w:t>
      </w:r>
      <w:r w:rsidRPr="0091453E">
        <w:t>խոշոր</w:t>
      </w:r>
      <w:r w:rsidRPr="0091453E">
        <w:rPr>
          <w:lang w:val="af-ZA"/>
        </w:rPr>
        <w:t xml:space="preserve"> </w:t>
      </w:r>
      <w:r w:rsidRPr="0091453E">
        <w:t>եղջերավոր</w:t>
      </w:r>
      <w:r w:rsidRPr="0091453E">
        <w:rPr>
          <w:lang w:val="af-ZA"/>
        </w:rPr>
        <w:t xml:space="preserve"> </w:t>
      </w:r>
      <w:r w:rsidRPr="0091453E">
        <w:t>կենդանիների</w:t>
      </w:r>
      <w:r w:rsidRPr="0091453E">
        <w:rPr>
          <w:lang w:val="af-ZA"/>
        </w:rPr>
        <w:t xml:space="preserve">, </w:t>
      </w:r>
      <w:r w:rsidRPr="0091453E">
        <w:t>խոզի</w:t>
      </w:r>
      <w:r w:rsidRPr="0091453E">
        <w:rPr>
          <w:lang w:val="af-ZA"/>
        </w:rPr>
        <w:t xml:space="preserve">, </w:t>
      </w:r>
      <w:r w:rsidRPr="0091453E">
        <w:t>թռչնի</w:t>
      </w:r>
      <w:r w:rsidRPr="0091453E">
        <w:rPr>
          <w:lang w:val="af-ZA"/>
        </w:rPr>
        <w:t xml:space="preserve"> </w:t>
      </w:r>
      <w:r w:rsidRPr="0091453E">
        <w:t>մսի</w:t>
      </w:r>
      <w:r w:rsidRPr="0091453E">
        <w:rPr>
          <w:lang w:val="af-ZA"/>
        </w:rPr>
        <w:t xml:space="preserve"> </w:t>
      </w:r>
      <w:r w:rsidRPr="0091453E">
        <w:t>մեջ</w:t>
      </w:r>
      <w:r w:rsidRPr="0091453E">
        <w:rPr>
          <w:lang w:val="af-ZA"/>
        </w:rPr>
        <w:t xml:space="preserve"> </w:t>
      </w:r>
      <w:r w:rsidRPr="0091453E">
        <w:t>մնացորդային</w:t>
      </w:r>
      <w:r w:rsidRPr="0091453E">
        <w:rPr>
          <w:lang w:val="af-ZA"/>
        </w:rPr>
        <w:t xml:space="preserve"> </w:t>
      </w:r>
      <w:r w:rsidRPr="0091453E">
        <w:t>նյութերի</w:t>
      </w:r>
      <w:r w:rsidRPr="0091453E">
        <w:rPr>
          <w:lang w:val="af-ZA"/>
        </w:rPr>
        <w:t xml:space="preserve"> </w:t>
      </w:r>
      <w:r w:rsidRPr="0091453E">
        <w:t>հսկողության</w:t>
      </w:r>
      <w:r w:rsidRPr="0091453E">
        <w:rPr>
          <w:lang w:val="af-ZA"/>
        </w:rPr>
        <w:t xml:space="preserve"> </w:t>
      </w:r>
      <w:r w:rsidRPr="0091453E">
        <w:t>իրականացման</w:t>
      </w:r>
      <w:r w:rsidRPr="0091453E">
        <w:rPr>
          <w:lang w:val="af-ZA"/>
        </w:rPr>
        <w:t xml:space="preserve"> </w:t>
      </w:r>
      <w:r w:rsidRPr="0091453E">
        <w:t>նախատեսմամբ</w:t>
      </w:r>
      <w:r w:rsidRPr="0091453E">
        <w:rPr>
          <w:lang w:val="af-ZA"/>
        </w:rPr>
        <w:t xml:space="preserve">:  </w:t>
      </w:r>
    </w:p>
    <w:p w14:paraId="329F0598" w14:textId="77777777" w:rsidR="00060470" w:rsidRPr="0091453E" w:rsidRDefault="00060470" w:rsidP="0093331A">
      <w:pPr>
        <w:pStyle w:val="BodyText2"/>
        <w:rPr>
          <w:lang w:val="it-IT"/>
        </w:rPr>
      </w:pPr>
      <w:r w:rsidRPr="0091453E">
        <w:t>Ծրագրի</w:t>
      </w:r>
      <w:r w:rsidRPr="0091453E">
        <w:rPr>
          <w:lang w:val="af-ZA"/>
        </w:rPr>
        <w:t xml:space="preserve"> </w:t>
      </w:r>
      <w:r w:rsidRPr="0091453E">
        <w:t>նպատակն</w:t>
      </w:r>
      <w:r w:rsidRPr="0091453E">
        <w:rPr>
          <w:lang w:val="af-ZA"/>
        </w:rPr>
        <w:t xml:space="preserve"> </w:t>
      </w:r>
      <w:r w:rsidRPr="0091453E">
        <w:t>է</w:t>
      </w:r>
      <w:r w:rsidRPr="0091453E">
        <w:rPr>
          <w:lang w:val="af-ZA"/>
        </w:rPr>
        <w:t xml:space="preserve"> մ</w:t>
      </w:r>
      <w:r w:rsidRPr="0091453E">
        <w:t>ացորդային</w:t>
      </w:r>
      <w:r w:rsidRPr="0091453E">
        <w:rPr>
          <w:lang w:val="it-IT"/>
        </w:rPr>
        <w:t xml:space="preserve"> </w:t>
      </w:r>
      <w:r w:rsidRPr="0091453E">
        <w:t>նյութերի</w:t>
      </w:r>
      <w:r w:rsidRPr="0091453E">
        <w:rPr>
          <w:lang w:val="it-IT"/>
        </w:rPr>
        <w:t xml:space="preserve"> </w:t>
      </w:r>
      <w:r w:rsidRPr="0091453E">
        <w:t>հսկողության</w:t>
      </w:r>
      <w:r w:rsidRPr="0091453E">
        <w:rPr>
          <w:lang w:val="it-IT"/>
        </w:rPr>
        <w:t xml:space="preserve"> </w:t>
      </w:r>
      <w:r w:rsidRPr="0091453E">
        <w:t>իրականացում</w:t>
      </w:r>
      <w:r w:rsidRPr="0091453E">
        <w:rPr>
          <w:lang w:val="it-IT"/>
        </w:rPr>
        <w:t xml:space="preserve"> </w:t>
      </w:r>
      <w:r w:rsidRPr="0091453E">
        <w:t>ձկան</w:t>
      </w:r>
      <w:r w:rsidRPr="0091453E">
        <w:rPr>
          <w:lang w:val="it-IT"/>
        </w:rPr>
        <w:t xml:space="preserve">, </w:t>
      </w:r>
      <w:r w:rsidRPr="0091453E">
        <w:t>մեղրի</w:t>
      </w:r>
      <w:r w:rsidRPr="0091453E">
        <w:rPr>
          <w:lang w:val="it-IT"/>
        </w:rPr>
        <w:t xml:space="preserve">, </w:t>
      </w:r>
      <w:r w:rsidRPr="0091453E">
        <w:t>կաթի</w:t>
      </w:r>
      <w:r w:rsidRPr="0091453E">
        <w:rPr>
          <w:lang w:val="it-IT"/>
        </w:rPr>
        <w:t xml:space="preserve"> </w:t>
      </w:r>
      <w:r w:rsidRPr="0091453E">
        <w:t>և</w:t>
      </w:r>
      <w:r w:rsidRPr="0091453E">
        <w:rPr>
          <w:lang w:val="it-IT"/>
        </w:rPr>
        <w:t xml:space="preserve"> </w:t>
      </w:r>
      <w:r w:rsidRPr="0091453E">
        <w:t>խոշոր</w:t>
      </w:r>
      <w:r w:rsidRPr="0091453E">
        <w:rPr>
          <w:lang w:val="it-IT"/>
        </w:rPr>
        <w:t xml:space="preserve"> </w:t>
      </w:r>
      <w:r w:rsidRPr="0091453E">
        <w:t>եղջերավոր</w:t>
      </w:r>
      <w:r w:rsidRPr="0091453E">
        <w:rPr>
          <w:lang w:val="it-IT"/>
        </w:rPr>
        <w:t xml:space="preserve"> </w:t>
      </w:r>
      <w:r w:rsidRPr="0091453E">
        <w:t>կենդանիների</w:t>
      </w:r>
      <w:r w:rsidRPr="0091453E">
        <w:rPr>
          <w:lang w:val="it-IT"/>
        </w:rPr>
        <w:t xml:space="preserve">, </w:t>
      </w:r>
      <w:r w:rsidRPr="0091453E">
        <w:t>խոզի</w:t>
      </w:r>
      <w:r w:rsidRPr="0091453E">
        <w:rPr>
          <w:lang w:val="it-IT"/>
        </w:rPr>
        <w:t xml:space="preserve">, </w:t>
      </w:r>
      <w:r w:rsidRPr="0091453E">
        <w:t>թռչնի</w:t>
      </w:r>
      <w:r w:rsidRPr="0091453E">
        <w:rPr>
          <w:lang w:val="it-IT"/>
        </w:rPr>
        <w:t xml:space="preserve"> </w:t>
      </w:r>
      <w:r w:rsidRPr="0091453E">
        <w:t>մսի</w:t>
      </w:r>
      <w:r w:rsidRPr="0091453E">
        <w:rPr>
          <w:lang w:val="it-IT"/>
        </w:rPr>
        <w:t xml:space="preserve"> </w:t>
      </w:r>
      <w:r w:rsidRPr="0091453E">
        <w:t>մեջ</w:t>
      </w:r>
      <w:r w:rsidRPr="0091453E">
        <w:rPr>
          <w:lang w:val="it-IT"/>
        </w:rPr>
        <w:t xml:space="preserve">, </w:t>
      </w:r>
      <w:r w:rsidRPr="0091453E">
        <w:rPr>
          <w:lang w:val="hy-AM"/>
        </w:rPr>
        <w:t xml:space="preserve">որը </w:t>
      </w:r>
      <w:r w:rsidRPr="0091453E">
        <w:t>կբացահայտի</w:t>
      </w:r>
      <w:r w:rsidRPr="0091453E">
        <w:rPr>
          <w:lang w:val="it-IT"/>
        </w:rPr>
        <w:t xml:space="preserve"> </w:t>
      </w:r>
      <w:r w:rsidRPr="0091453E">
        <w:t>և</w:t>
      </w:r>
      <w:r w:rsidRPr="0091453E">
        <w:rPr>
          <w:lang w:val="it-IT"/>
        </w:rPr>
        <w:t xml:space="preserve"> </w:t>
      </w:r>
      <w:r w:rsidRPr="0091453E">
        <w:rPr>
          <w:lang w:val="hy-AM"/>
        </w:rPr>
        <w:t xml:space="preserve">կհավաստի, որ </w:t>
      </w:r>
      <w:r w:rsidRPr="0091453E">
        <w:t>նշված</w:t>
      </w:r>
      <w:r w:rsidRPr="0091453E">
        <w:rPr>
          <w:lang w:val="it-IT"/>
        </w:rPr>
        <w:t xml:space="preserve"> </w:t>
      </w:r>
      <w:r w:rsidRPr="0091453E">
        <w:rPr>
          <w:lang w:val="hy-AM"/>
        </w:rPr>
        <w:t>կենդանական ծագում ունեցող մթերքները</w:t>
      </w:r>
      <w:r w:rsidRPr="0091453E">
        <w:rPr>
          <w:lang w:val="it-IT"/>
        </w:rPr>
        <w:t xml:space="preserve"> </w:t>
      </w:r>
      <w:r w:rsidRPr="0091453E">
        <w:t>պարունակում</w:t>
      </w:r>
      <w:r w:rsidRPr="0091453E">
        <w:rPr>
          <w:lang w:val="it-IT"/>
        </w:rPr>
        <w:t xml:space="preserve"> </w:t>
      </w:r>
      <w:r w:rsidRPr="0091453E">
        <w:t>են</w:t>
      </w:r>
      <w:r w:rsidRPr="0091453E">
        <w:rPr>
          <w:lang w:val="it-IT"/>
        </w:rPr>
        <w:t xml:space="preserve"> </w:t>
      </w:r>
      <w:r w:rsidRPr="0091453E">
        <w:t>կամ</w:t>
      </w:r>
      <w:r w:rsidRPr="0091453E">
        <w:rPr>
          <w:lang w:val="hy-AM"/>
        </w:rPr>
        <w:t xml:space="preserve"> չեն պարունակում </w:t>
      </w:r>
      <w:r w:rsidRPr="0091453E">
        <w:t>արգելված</w:t>
      </w:r>
      <w:r w:rsidRPr="0091453E">
        <w:rPr>
          <w:lang w:val="it-IT"/>
        </w:rPr>
        <w:t xml:space="preserve"> </w:t>
      </w:r>
      <w:r w:rsidRPr="0091453E">
        <w:t>նյութեր</w:t>
      </w:r>
      <w:r w:rsidRPr="0091453E">
        <w:rPr>
          <w:lang w:val="it-IT"/>
        </w:rPr>
        <w:t xml:space="preserve"> </w:t>
      </w:r>
      <w:r w:rsidRPr="0091453E">
        <w:t>կամ</w:t>
      </w:r>
      <w:r w:rsidRPr="0091453E">
        <w:rPr>
          <w:lang w:val="it-IT"/>
        </w:rPr>
        <w:t xml:space="preserve"> </w:t>
      </w:r>
      <w:r w:rsidRPr="0091453E">
        <w:t>հայտնաբերված</w:t>
      </w:r>
      <w:r w:rsidRPr="0091453E">
        <w:rPr>
          <w:lang w:val="it-IT"/>
        </w:rPr>
        <w:t xml:space="preserve"> </w:t>
      </w:r>
      <w:r w:rsidRPr="0091453E">
        <w:t>նյութերի</w:t>
      </w:r>
      <w:r w:rsidRPr="0091453E">
        <w:rPr>
          <w:lang w:val="it-IT"/>
        </w:rPr>
        <w:t xml:space="preserve"> </w:t>
      </w:r>
      <w:r w:rsidRPr="0091453E">
        <w:rPr>
          <w:lang w:val="hy-AM"/>
        </w:rPr>
        <w:t>պարունակությունը չի գերազանցում</w:t>
      </w:r>
      <w:r w:rsidRPr="0091453E">
        <w:rPr>
          <w:lang w:val="it-IT"/>
        </w:rPr>
        <w:t xml:space="preserve"> </w:t>
      </w:r>
      <w:r w:rsidRPr="0091453E">
        <w:rPr>
          <w:lang w:val="hy-AM"/>
        </w:rPr>
        <w:t>ՀՀ օրենդրությամբ սահմանված</w:t>
      </w:r>
      <w:r w:rsidRPr="0091453E">
        <w:rPr>
          <w:lang w:val="it-IT"/>
        </w:rPr>
        <w:t xml:space="preserve"> </w:t>
      </w:r>
      <w:r w:rsidRPr="0091453E">
        <w:t>առավելագույն</w:t>
      </w:r>
      <w:r w:rsidRPr="0091453E">
        <w:rPr>
          <w:lang w:val="it-IT"/>
        </w:rPr>
        <w:t xml:space="preserve"> </w:t>
      </w:r>
      <w:r w:rsidRPr="0091453E">
        <w:t>թույլատրելի</w:t>
      </w:r>
      <w:r w:rsidRPr="0091453E">
        <w:rPr>
          <w:lang w:val="it-IT"/>
        </w:rPr>
        <w:t xml:space="preserve"> </w:t>
      </w:r>
      <w:r w:rsidRPr="0091453E">
        <w:rPr>
          <w:lang w:val="hy-AM"/>
        </w:rPr>
        <w:t>մնացորդային</w:t>
      </w:r>
      <w:r w:rsidRPr="0091453E">
        <w:rPr>
          <w:lang w:val="it-IT"/>
        </w:rPr>
        <w:t xml:space="preserve"> </w:t>
      </w:r>
      <w:r w:rsidRPr="0091453E">
        <w:rPr>
          <w:lang w:val="hy-AM"/>
        </w:rPr>
        <w:t>քանակներ</w:t>
      </w:r>
      <w:r w:rsidRPr="0091453E">
        <w:t>ի</w:t>
      </w:r>
      <w:r w:rsidRPr="0091453E">
        <w:rPr>
          <w:lang w:val="it-IT"/>
        </w:rPr>
        <w:t xml:space="preserve"> </w:t>
      </w:r>
      <w:r w:rsidRPr="0091453E">
        <w:t>սահմանաչափերը</w:t>
      </w:r>
      <w:r w:rsidRPr="0091453E">
        <w:rPr>
          <w:lang w:val="it-IT"/>
        </w:rPr>
        <w:t xml:space="preserve">: </w:t>
      </w:r>
    </w:p>
    <w:p w14:paraId="19A65464" w14:textId="77777777" w:rsidR="00060470" w:rsidRPr="0091453E" w:rsidRDefault="00060470" w:rsidP="007C4D41">
      <w:pPr>
        <w:pStyle w:val="Bullet2"/>
        <w:rPr>
          <w:b/>
        </w:rPr>
      </w:pPr>
      <w:r w:rsidRPr="0091453E">
        <w:t xml:space="preserve">«Բուսասանիտարական համակարգի բարելավման և մասնագիտական գիտելիքների բարձրացման աջակցություն» ծրագրի համար Նախագծով նախատեսվում է հատկացնել 4.3 մլն դրամ: </w:t>
      </w:r>
    </w:p>
    <w:p w14:paraId="1D002E56" w14:textId="77777777" w:rsidR="00060470" w:rsidRPr="0091453E" w:rsidRDefault="00060470" w:rsidP="0093331A">
      <w:pPr>
        <w:pStyle w:val="BodyText2"/>
      </w:pPr>
      <w:r w:rsidRPr="0091453E">
        <w:t>Ծրագրի շրջանակներում նախատեսվում է իրականացնել կարանտին վնասակար օրգանիզմների հայտնաբերման և դրանց դեմ պայքարի միջոցառումների իրականացման մեթոդական ուղեցույցների մշակում և տպագրում, ինչպես նաև բուսասանիտարիայի տեսուչների համար վերապատրաստման դասընթացների կազմակերպում:</w:t>
      </w:r>
    </w:p>
    <w:p w14:paraId="2AFE60F3" w14:textId="77777777" w:rsidR="00060470" w:rsidRPr="0091453E" w:rsidRDefault="00060470" w:rsidP="007C4D41">
      <w:pPr>
        <w:pStyle w:val="Bullet2"/>
        <w:rPr>
          <w:b/>
        </w:rPr>
      </w:pPr>
      <w:r w:rsidRPr="0091453E">
        <w:t xml:space="preserve">«Սննդամթերքի լաբորատոր փորձաքննություններ» ծրագրի համար Նախագծով նախատեսվում է հատկացնել 10.0 մլն դրամ: </w:t>
      </w:r>
    </w:p>
    <w:p w14:paraId="7BDA1D98" w14:textId="77777777" w:rsidR="00060470" w:rsidRPr="0091453E" w:rsidRDefault="00060470" w:rsidP="0093331A">
      <w:pPr>
        <w:pStyle w:val="BodyText2"/>
        <w:rPr>
          <w:lang w:val="af-ZA"/>
        </w:rPr>
      </w:pPr>
      <w:r w:rsidRPr="0091453E">
        <w:t>Ծրագրով</w:t>
      </w:r>
      <w:r w:rsidRPr="0091453E">
        <w:rPr>
          <w:lang w:val="af-ZA"/>
        </w:rPr>
        <w:t xml:space="preserve"> </w:t>
      </w:r>
      <w:r w:rsidRPr="0091453E">
        <w:t>նախատեսվում</w:t>
      </w:r>
      <w:r w:rsidRPr="0091453E">
        <w:rPr>
          <w:lang w:val="af-ZA"/>
        </w:rPr>
        <w:t xml:space="preserve"> </w:t>
      </w:r>
      <w:r w:rsidRPr="0091453E">
        <w:t>է</w:t>
      </w:r>
      <w:r w:rsidRPr="0091453E">
        <w:rPr>
          <w:lang w:val="af-ZA"/>
        </w:rPr>
        <w:t xml:space="preserve"> </w:t>
      </w:r>
      <w:r w:rsidRPr="0091453E">
        <w:t>սնդամթերքի</w:t>
      </w:r>
      <w:r w:rsidRPr="0091453E">
        <w:rPr>
          <w:lang w:val="af-ZA"/>
        </w:rPr>
        <w:t xml:space="preserve"> </w:t>
      </w:r>
      <w:r w:rsidRPr="0091453E">
        <w:t>անվտանգության</w:t>
      </w:r>
      <w:r w:rsidRPr="0091453E">
        <w:rPr>
          <w:lang w:val="af-ZA"/>
        </w:rPr>
        <w:t xml:space="preserve"> </w:t>
      </w:r>
      <w:r w:rsidRPr="0091453E">
        <w:t>և</w:t>
      </w:r>
      <w:r w:rsidRPr="0091453E">
        <w:rPr>
          <w:lang w:val="af-ZA"/>
        </w:rPr>
        <w:t xml:space="preserve"> </w:t>
      </w:r>
      <w:r w:rsidRPr="0091453E">
        <w:t>որակի</w:t>
      </w:r>
      <w:r w:rsidRPr="0091453E">
        <w:rPr>
          <w:lang w:val="af-ZA"/>
        </w:rPr>
        <w:t xml:space="preserve"> </w:t>
      </w:r>
      <w:r w:rsidRPr="0091453E">
        <w:t>ապահովման</w:t>
      </w:r>
      <w:r w:rsidRPr="0091453E">
        <w:rPr>
          <w:lang w:val="af-ZA"/>
        </w:rPr>
        <w:t xml:space="preserve">  </w:t>
      </w:r>
      <w:r w:rsidRPr="0091453E">
        <w:t>բնագա</w:t>
      </w:r>
      <w:r w:rsidRPr="000F71D5">
        <w:rPr>
          <w:lang w:val="af-ZA"/>
        </w:rPr>
        <w:softHyphen/>
      </w:r>
      <w:r w:rsidRPr="0091453E">
        <w:t>վառներում</w:t>
      </w:r>
      <w:r w:rsidRPr="0091453E">
        <w:rPr>
          <w:lang w:val="af-ZA"/>
        </w:rPr>
        <w:t xml:space="preserve"> </w:t>
      </w:r>
      <w:r w:rsidRPr="0091453E">
        <w:t>միջազգային</w:t>
      </w:r>
      <w:r w:rsidRPr="0091453E">
        <w:rPr>
          <w:lang w:val="af-ZA"/>
        </w:rPr>
        <w:t xml:space="preserve"> </w:t>
      </w:r>
      <w:r w:rsidRPr="0091453E">
        <w:t>չափորոշիչների</w:t>
      </w:r>
      <w:r w:rsidRPr="0091453E">
        <w:rPr>
          <w:lang w:val="af-ZA"/>
        </w:rPr>
        <w:t xml:space="preserve"> </w:t>
      </w:r>
      <w:r w:rsidRPr="0091453E">
        <w:t>պահանջներին</w:t>
      </w:r>
      <w:r w:rsidRPr="0091453E">
        <w:rPr>
          <w:lang w:val="af-ZA"/>
        </w:rPr>
        <w:t xml:space="preserve"> </w:t>
      </w:r>
      <w:r w:rsidRPr="0091453E">
        <w:t>համապատասխան</w:t>
      </w:r>
      <w:r w:rsidRPr="0091453E">
        <w:rPr>
          <w:lang w:val="af-ZA"/>
        </w:rPr>
        <w:t xml:space="preserve"> </w:t>
      </w:r>
      <w:r w:rsidRPr="0091453E">
        <w:t>ունենալ</w:t>
      </w:r>
      <w:r w:rsidRPr="0091453E">
        <w:rPr>
          <w:lang w:val="af-ZA"/>
        </w:rPr>
        <w:t xml:space="preserve"> </w:t>
      </w:r>
      <w:r w:rsidRPr="0091453E">
        <w:t>հնարավո</w:t>
      </w:r>
      <w:r w:rsidRPr="000F71D5">
        <w:rPr>
          <w:lang w:val="af-ZA"/>
        </w:rPr>
        <w:softHyphen/>
      </w:r>
      <w:r w:rsidRPr="0091453E">
        <w:t>րություն</w:t>
      </w:r>
      <w:r w:rsidRPr="0091453E">
        <w:rPr>
          <w:lang w:val="af-ZA"/>
        </w:rPr>
        <w:t xml:space="preserve"> </w:t>
      </w:r>
      <w:r w:rsidRPr="0091453E">
        <w:t>իրականացնելու</w:t>
      </w:r>
      <w:r w:rsidRPr="0091453E">
        <w:rPr>
          <w:lang w:val="af-ZA"/>
        </w:rPr>
        <w:t xml:space="preserve"> </w:t>
      </w:r>
      <w:r w:rsidRPr="0091453E">
        <w:t>լաբորատոր</w:t>
      </w:r>
      <w:r w:rsidRPr="0091453E">
        <w:rPr>
          <w:lang w:val="af-ZA"/>
        </w:rPr>
        <w:t xml:space="preserve"> </w:t>
      </w:r>
      <w:r w:rsidRPr="0091453E">
        <w:t>փորձաքննություններ</w:t>
      </w:r>
      <w:r w:rsidRPr="0091453E">
        <w:rPr>
          <w:lang w:val="af-ZA"/>
        </w:rPr>
        <w:t xml:space="preserve">, </w:t>
      </w:r>
      <w:r w:rsidRPr="0091453E">
        <w:t>բնակչությանն</w:t>
      </w:r>
      <w:r w:rsidRPr="0091453E">
        <w:rPr>
          <w:lang w:val="af-ZA"/>
        </w:rPr>
        <w:t xml:space="preserve"> </w:t>
      </w:r>
      <w:r w:rsidRPr="0091453E">
        <w:t>անասնաբու</w:t>
      </w:r>
      <w:r w:rsidRPr="000F71D5">
        <w:rPr>
          <w:lang w:val="af-ZA"/>
        </w:rPr>
        <w:softHyphen/>
      </w:r>
      <w:r w:rsidRPr="0091453E">
        <w:t>ժա</w:t>
      </w:r>
      <w:r w:rsidRPr="000F71D5">
        <w:rPr>
          <w:lang w:val="af-ZA"/>
        </w:rPr>
        <w:softHyphen/>
      </w:r>
      <w:r w:rsidRPr="0091453E">
        <w:t>սա</w:t>
      </w:r>
      <w:r w:rsidRPr="000F71D5">
        <w:rPr>
          <w:lang w:val="af-ZA"/>
        </w:rPr>
        <w:softHyphen/>
      </w:r>
      <w:r w:rsidRPr="0091453E">
        <w:t>նի</w:t>
      </w:r>
      <w:r w:rsidRPr="000F71D5">
        <w:rPr>
          <w:lang w:val="af-ZA"/>
        </w:rPr>
        <w:softHyphen/>
      </w:r>
      <w:r w:rsidRPr="0091453E">
        <w:t>տարական</w:t>
      </w:r>
      <w:r w:rsidRPr="0091453E">
        <w:rPr>
          <w:lang w:val="af-ZA"/>
        </w:rPr>
        <w:t xml:space="preserve">, </w:t>
      </w:r>
      <w:r w:rsidRPr="0091453E">
        <w:t>ինչպես</w:t>
      </w:r>
      <w:r w:rsidRPr="0091453E">
        <w:rPr>
          <w:lang w:val="af-ZA"/>
        </w:rPr>
        <w:t xml:space="preserve"> </w:t>
      </w:r>
      <w:r w:rsidRPr="0091453E">
        <w:t>նաև</w:t>
      </w:r>
      <w:r w:rsidRPr="0091453E">
        <w:rPr>
          <w:lang w:val="af-ZA"/>
        </w:rPr>
        <w:t xml:space="preserve"> </w:t>
      </w:r>
      <w:r w:rsidRPr="0091453E">
        <w:t>տեխնիկական</w:t>
      </w:r>
      <w:r w:rsidRPr="0091453E">
        <w:rPr>
          <w:lang w:val="af-ZA"/>
        </w:rPr>
        <w:t xml:space="preserve"> </w:t>
      </w:r>
      <w:r w:rsidRPr="0091453E">
        <w:t>կանոնակարգերով</w:t>
      </w:r>
      <w:r w:rsidRPr="0091453E">
        <w:rPr>
          <w:lang w:val="af-ZA"/>
        </w:rPr>
        <w:t xml:space="preserve"> </w:t>
      </w:r>
      <w:r w:rsidRPr="0091453E">
        <w:t>և</w:t>
      </w:r>
      <w:r w:rsidRPr="0091453E">
        <w:rPr>
          <w:lang w:val="af-ZA"/>
        </w:rPr>
        <w:t xml:space="preserve"> </w:t>
      </w:r>
      <w:r w:rsidRPr="0091453E">
        <w:t>նորմատիվ</w:t>
      </w:r>
      <w:r w:rsidRPr="0091453E">
        <w:rPr>
          <w:lang w:val="af-ZA"/>
        </w:rPr>
        <w:t xml:space="preserve"> </w:t>
      </w:r>
      <w:r w:rsidRPr="0091453E">
        <w:t>իրավական</w:t>
      </w:r>
      <w:r w:rsidRPr="0091453E">
        <w:rPr>
          <w:lang w:val="af-ZA"/>
        </w:rPr>
        <w:t xml:space="preserve"> </w:t>
      </w:r>
      <w:r w:rsidRPr="0091453E">
        <w:t>այլ</w:t>
      </w:r>
      <w:r w:rsidRPr="0091453E">
        <w:rPr>
          <w:lang w:val="af-ZA"/>
        </w:rPr>
        <w:t xml:space="preserve"> </w:t>
      </w:r>
      <w:r w:rsidRPr="0091453E">
        <w:t>ակտե</w:t>
      </w:r>
      <w:r w:rsidRPr="000F71D5">
        <w:rPr>
          <w:lang w:val="af-ZA"/>
        </w:rPr>
        <w:softHyphen/>
      </w:r>
      <w:r w:rsidRPr="0091453E">
        <w:t>րով</w:t>
      </w:r>
      <w:r w:rsidRPr="0091453E">
        <w:rPr>
          <w:lang w:val="af-ZA"/>
        </w:rPr>
        <w:t xml:space="preserve"> </w:t>
      </w:r>
      <w:r w:rsidRPr="0091453E">
        <w:t>սահմանված</w:t>
      </w:r>
      <w:r w:rsidRPr="0091453E">
        <w:rPr>
          <w:lang w:val="af-ZA"/>
        </w:rPr>
        <w:t xml:space="preserve"> </w:t>
      </w:r>
      <w:r w:rsidRPr="0091453E">
        <w:t>պահանջների</w:t>
      </w:r>
      <w:r w:rsidRPr="0091453E">
        <w:rPr>
          <w:lang w:val="af-ZA"/>
        </w:rPr>
        <w:t xml:space="preserve"> </w:t>
      </w:r>
      <w:r w:rsidRPr="0091453E">
        <w:t>տեսակետից</w:t>
      </w:r>
      <w:r w:rsidRPr="0091453E">
        <w:rPr>
          <w:lang w:val="af-ZA"/>
        </w:rPr>
        <w:t xml:space="preserve"> </w:t>
      </w:r>
      <w:r w:rsidRPr="0091453E">
        <w:t>անվտանգ</w:t>
      </w:r>
      <w:r w:rsidRPr="0091453E">
        <w:rPr>
          <w:lang w:val="af-ZA"/>
        </w:rPr>
        <w:t xml:space="preserve"> </w:t>
      </w:r>
      <w:r w:rsidRPr="0091453E">
        <w:t>ու</w:t>
      </w:r>
      <w:r w:rsidRPr="0091453E">
        <w:rPr>
          <w:lang w:val="af-ZA"/>
        </w:rPr>
        <w:t xml:space="preserve"> </w:t>
      </w:r>
      <w:r w:rsidRPr="0091453E">
        <w:t>բարձորակ</w:t>
      </w:r>
      <w:r w:rsidRPr="0091453E">
        <w:rPr>
          <w:lang w:val="af-ZA"/>
        </w:rPr>
        <w:t xml:space="preserve"> </w:t>
      </w:r>
      <w:r w:rsidRPr="0091453E">
        <w:t>սննդամթերքով</w:t>
      </w:r>
      <w:r w:rsidRPr="0091453E">
        <w:rPr>
          <w:lang w:val="af-ZA"/>
        </w:rPr>
        <w:t xml:space="preserve"> </w:t>
      </w:r>
      <w:r w:rsidRPr="0091453E">
        <w:t>և</w:t>
      </w:r>
      <w:r w:rsidRPr="0091453E">
        <w:rPr>
          <w:lang w:val="af-ZA"/>
        </w:rPr>
        <w:t xml:space="preserve"> </w:t>
      </w:r>
      <w:r w:rsidRPr="0091453E">
        <w:t>հումքով</w:t>
      </w:r>
      <w:r w:rsidRPr="0091453E">
        <w:rPr>
          <w:lang w:val="af-ZA"/>
        </w:rPr>
        <w:t xml:space="preserve"> </w:t>
      </w:r>
      <w:r w:rsidRPr="0091453E">
        <w:t>ապահովում</w:t>
      </w:r>
      <w:r w:rsidRPr="0091453E">
        <w:rPr>
          <w:lang w:val="af-ZA"/>
        </w:rPr>
        <w:t xml:space="preserve">, </w:t>
      </w:r>
      <w:r w:rsidRPr="0091453E">
        <w:t>սննդի</w:t>
      </w:r>
      <w:r w:rsidRPr="0091453E">
        <w:rPr>
          <w:lang w:val="af-ZA"/>
        </w:rPr>
        <w:t xml:space="preserve"> </w:t>
      </w:r>
      <w:r w:rsidRPr="0091453E">
        <w:t>շղթայի</w:t>
      </w:r>
      <w:r w:rsidRPr="0091453E">
        <w:rPr>
          <w:lang w:val="af-ZA"/>
        </w:rPr>
        <w:t xml:space="preserve"> </w:t>
      </w:r>
      <w:r w:rsidRPr="0091453E">
        <w:t>փուլերում</w:t>
      </w:r>
      <w:r w:rsidRPr="0091453E">
        <w:rPr>
          <w:lang w:val="af-ZA"/>
        </w:rPr>
        <w:t xml:space="preserve"> </w:t>
      </w:r>
      <w:r w:rsidRPr="0091453E">
        <w:t>վտանգավոր</w:t>
      </w:r>
      <w:r w:rsidRPr="0091453E">
        <w:rPr>
          <w:lang w:val="af-ZA"/>
        </w:rPr>
        <w:t xml:space="preserve"> </w:t>
      </w:r>
      <w:r w:rsidRPr="0091453E">
        <w:t>սննդամթերքի</w:t>
      </w:r>
      <w:r w:rsidRPr="0091453E">
        <w:rPr>
          <w:lang w:val="af-ZA"/>
        </w:rPr>
        <w:t xml:space="preserve"> </w:t>
      </w:r>
      <w:r w:rsidRPr="0091453E">
        <w:t>հայտնաբերում</w:t>
      </w:r>
      <w:r w:rsidRPr="0091453E">
        <w:rPr>
          <w:lang w:val="af-ZA"/>
        </w:rPr>
        <w:t xml:space="preserve">, </w:t>
      </w:r>
      <w:r w:rsidRPr="0091453E">
        <w:t>դրա</w:t>
      </w:r>
      <w:r w:rsidRPr="0091453E">
        <w:rPr>
          <w:lang w:val="af-ZA"/>
        </w:rPr>
        <w:t xml:space="preserve"> </w:t>
      </w:r>
      <w:r w:rsidRPr="0091453E">
        <w:t>հետագա</w:t>
      </w:r>
      <w:r w:rsidRPr="0091453E">
        <w:rPr>
          <w:lang w:val="af-ZA"/>
        </w:rPr>
        <w:t xml:space="preserve"> </w:t>
      </w:r>
      <w:r w:rsidRPr="0091453E">
        <w:t>իրացման</w:t>
      </w:r>
      <w:r w:rsidRPr="0091453E">
        <w:rPr>
          <w:lang w:val="af-ZA"/>
        </w:rPr>
        <w:t xml:space="preserve"> </w:t>
      </w:r>
      <w:r w:rsidRPr="0091453E">
        <w:t>կանխում</w:t>
      </w:r>
      <w:r w:rsidRPr="0091453E">
        <w:rPr>
          <w:lang w:val="af-ZA"/>
        </w:rPr>
        <w:t xml:space="preserve"> </w:t>
      </w:r>
      <w:r w:rsidRPr="0091453E">
        <w:t>և</w:t>
      </w:r>
      <w:r w:rsidRPr="0091453E">
        <w:rPr>
          <w:lang w:val="af-ZA"/>
        </w:rPr>
        <w:t xml:space="preserve"> </w:t>
      </w:r>
      <w:r w:rsidRPr="0091453E">
        <w:t>սահմանված</w:t>
      </w:r>
      <w:r w:rsidRPr="0091453E">
        <w:rPr>
          <w:lang w:val="af-ZA"/>
        </w:rPr>
        <w:t xml:space="preserve"> </w:t>
      </w:r>
      <w:r w:rsidRPr="0091453E">
        <w:t>կարգով</w:t>
      </w:r>
      <w:r w:rsidRPr="0091453E">
        <w:rPr>
          <w:lang w:val="af-ZA"/>
        </w:rPr>
        <w:t xml:space="preserve"> </w:t>
      </w:r>
      <w:r w:rsidRPr="0091453E">
        <w:t>օգտահանում</w:t>
      </w:r>
      <w:r w:rsidRPr="0091453E">
        <w:rPr>
          <w:lang w:val="af-ZA"/>
        </w:rPr>
        <w:t xml:space="preserve"> </w:t>
      </w:r>
      <w:r w:rsidRPr="0091453E">
        <w:t>կամ</w:t>
      </w:r>
      <w:r w:rsidRPr="0091453E">
        <w:rPr>
          <w:lang w:val="af-ZA"/>
        </w:rPr>
        <w:t xml:space="preserve"> </w:t>
      </w:r>
      <w:r w:rsidRPr="0091453E">
        <w:t>ոչնչացում</w:t>
      </w:r>
      <w:r w:rsidRPr="0091453E">
        <w:rPr>
          <w:lang w:val="af-ZA"/>
        </w:rPr>
        <w:t>:</w:t>
      </w:r>
    </w:p>
    <w:p w14:paraId="79AE4FD2" w14:textId="77777777" w:rsidR="00060470" w:rsidRPr="0091453E" w:rsidRDefault="00060470" w:rsidP="007C4D41">
      <w:pPr>
        <w:pStyle w:val="Bullet2"/>
      </w:pPr>
      <w:r w:rsidRPr="0091453E">
        <w:t xml:space="preserve">«Հայաստանի Հանրապետությունում մանր եղջերավոր կենդանիների ժանտախտ հիվանդության շճահետազոտության ծրագրի իրականացում» ծրագրի համար Նախագծով նախատեսվում է հատկացնել 15.0 մլն դրամ: </w:t>
      </w:r>
    </w:p>
    <w:p w14:paraId="2F391204" w14:textId="77777777" w:rsidR="00060470" w:rsidRPr="0091453E" w:rsidRDefault="00060470" w:rsidP="0093331A">
      <w:pPr>
        <w:pStyle w:val="BodyText2"/>
        <w:rPr>
          <w:lang w:val="af-ZA"/>
        </w:rPr>
      </w:pPr>
      <w:r w:rsidRPr="0091453E">
        <w:t>Ծրագրի</w:t>
      </w:r>
      <w:r w:rsidRPr="0091453E">
        <w:rPr>
          <w:lang w:val="af-ZA"/>
        </w:rPr>
        <w:t xml:space="preserve"> </w:t>
      </w:r>
      <w:r w:rsidRPr="0091453E">
        <w:t>նպատակն</w:t>
      </w:r>
      <w:r w:rsidRPr="0091453E">
        <w:rPr>
          <w:lang w:val="af-ZA"/>
        </w:rPr>
        <w:t xml:space="preserve"> </w:t>
      </w:r>
      <w:r w:rsidRPr="0091453E">
        <w:t>է</w:t>
      </w:r>
      <w:r w:rsidRPr="0091453E">
        <w:rPr>
          <w:lang w:val="af-ZA"/>
        </w:rPr>
        <w:t xml:space="preserve"> </w:t>
      </w:r>
      <w:r w:rsidRPr="0091453E">
        <w:t>Հայաստանի</w:t>
      </w:r>
      <w:r w:rsidRPr="0091453E">
        <w:rPr>
          <w:lang w:val="af-ZA"/>
        </w:rPr>
        <w:t xml:space="preserve"> </w:t>
      </w:r>
      <w:r w:rsidRPr="0091453E">
        <w:t>Հանրապետությունում</w:t>
      </w:r>
      <w:r w:rsidRPr="0091453E">
        <w:rPr>
          <w:lang w:val="af-ZA"/>
        </w:rPr>
        <w:t xml:space="preserve"> </w:t>
      </w:r>
      <w:r w:rsidRPr="0091453E">
        <w:t>մանր</w:t>
      </w:r>
      <w:r w:rsidRPr="0091453E">
        <w:rPr>
          <w:lang w:val="af-ZA"/>
        </w:rPr>
        <w:t xml:space="preserve"> </w:t>
      </w:r>
      <w:r w:rsidRPr="0091453E">
        <w:t>եղջերավոր</w:t>
      </w:r>
      <w:r w:rsidRPr="0091453E">
        <w:rPr>
          <w:lang w:val="af-ZA"/>
        </w:rPr>
        <w:t xml:space="preserve"> </w:t>
      </w:r>
      <w:r w:rsidRPr="0091453E">
        <w:t>կենդանիների</w:t>
      </w:r>
      <w:r w:rsidRPr="0091453E">
        <w:rPr>
          <w:lang w:val="af-ZA"/>
        </w:rPr>
        <w:t xml:space="preserve"> </w:t>
      </w:r>
      <w:r w:rsidRPr="0091453E">
        <w:t>ժանտախտ</w:t>
      </w:r>
      <w:r w:rsidRPr="0091453E">
        <w:rPr>
          <w:lang w:val="af-ZA"/>
        </w:rPr>
        <w:t xml:space="preserve"> </w:t>
      </w:r>
      <w:r w:rsidRPr="0091453E">
        <w:t>հիվանդության</w:t>
      </w:r>
      <w:r w:rsidRPr="0091453E">
        <w:rPr>
          <w:lang w:val="af-ZA"/>
        </w:rPr>
        <w:t xml:space="preserve"> </w:t>
      </w:r>
      <w:r w:rsidRPr="0091453E">
        <w:t>դեմ</w:t>
      </w:r>
      <w:r w:rsidRPr="0091453E">
        <w:rPr>
          <w:lang w:val="af-ZA"/>
        </w:rPr>
        <w:t xml:space="preserve"> </w:t>
      </w:r>
      <w:r w:rsidRPr="0091453E">
        <w:t>պատվաստումների</w:t>
      </w:r>
      <w:r w:rsidRPr="0091453E">
        <w:rPr>
          <w:lang w:val="af-ZA"/>
        </w:rPr>
        <w:t xml:space="preserve"> </w:t>
      </w:r>
      <w:r w:rsidRPr="0091453E">
        <w:t>որակի</w:t>
      </w:r>
      <w:r w:rsidRPr="0091453E">
        <w:rPr>
          <w:lang w:val="af-ZA"/>
        </w:rPr>
        <w:t xml:space="preserve"> </w:t>
      </w:r>
      <w:r w:rsidRPr="0091453E">
        <w:t>և</w:t>
      </w:r>
      <w:r w:rsidRPr="0091453E">
        <w:rPr>
          <w:lang w:val="af-ZA"/>
        </w:rPr>
        <w:t xml:space="preserve"> </w:t>
      </w:r>
      <w:r w:rsidRPr="0091453E">
        <w:t>շճաբանական</w:t>
      </w:r>
      <w:r w:rsidRPr="0091453E">
        <w:rPr>
          <w:lang w:val="af-ZA"/>
        </w:rPr>
        <w:t xml:space="preserve"> </w:t>
      </w:r>
      <w:r w:rsidRPr="0091453E">
        <w:t>հետազոտությունների</w:t>
      </w:r>
      <w:r w:rsidRPr="0091453E">
        <w:rPr>
          <w:lang w:val="af-ZA"/>
        </w:rPr>
        <w:t xml:space="preserve"> </w:t>
      </w:r>
      <w:r w:rsidRPr="0091453E">
        <w:t>վրա</w:t>
      </w:r>
      <w:r w:rsidRPr="0091453E">
        <w:rPr>
          <w:lang w:val="af-ZA"/>
        </w:rPr>
        <w:t xml:space="preserve"> </w:t>
      </w:r>
      <w:r w:rsidRPr="0091453E">
        <w:t>հիմնված</w:t>
      </w:r>
      <w:r w:rsidRPr="0091453E">
        <w:rPr>
          <w:lang w:val="af-ZA"/>
        </w:rPr>
        <w:t xml:space="preserve"> </w:t>
      </w:r>
      <w:r w:rsidRPr="0091453E">
        <w:t>հիվանդության</w:t>
      </w:r>
      <w:r w:rsidRPr="0091453E">
        <w:rPr>
          <w:lang w:val="af-ZA"/>
        </w:rPr>
        <w:t xml:space="preserve"> </w:t>
      </w:r>
      <w:r w:rsidRPr="0091453E">
        <w:t>հնարավոր</w:t>
      </w:r>
      <w:r w:rsidRPr="0091453E">
        <w:rPr>
          <w:lang w:val="af-ZA"/>
        </w:rPr>
        <w:t xml:space="preserve"> </w:t>
      </w:r>
      <w:r w:rsidRPr="0091453E">
        <w:t>ներթափանցման</w:t>
      </w:r>
      <w:r w:rsidRPr="0091453E">
        <w:rPr>
          <w:lang w:val="af-ZA"/>
        </w:rPr>
        <w:t xml:space="preserve"> </w:t>
      </w:r>
      <w:r w:rsidRPr="0091453E">
        <w:t>ռիսկերի</w:t>
      </w:r>
      <w:r w:rsidRPr="0091453E">
        <w:rPr>
          <w:lang w:val="af-ZA"/>
        </w:rPr>
        <w:t xml:space="preserve"> </w:t>
      </w:r>
      <w:r w:rsidRPr="0091453E">
        <w:t>գնահատումը</w:t>
      </w:r>
      <w:r w:rsidRPr="0091453E">
        <w:rPr>
          <w:lang w:val="af-ZA"/>
        </w:rPr>
        <w:t>:</w:t>
      </w:r>
    </w:p>
    <w:p w14:paraId="3B74FE7E" w14:textId="77777777" w:rsidR="00060470" w:rsidRPr="0091453E" w:rsidRDefault="00060470" w:rsidP="007C4D41">
      <w:pPr>
        <w:pStyle w:val="Bullet2"/>
        <w:rPr>
          <w:b/>
        </w:rPr>
      </w:pPr>
      <w:r w:rsidRPr="0091453E">
        <w:t xml:space="preserve">«Բուսական ծագման մթերքներում պեստիցիդների, նիտրատների, ծանր մետաղների և գենետիկորեն ձևափոխված օրգանիզմների մնացորդների մոնիթորինգ» ծրագրի համար Նախագծով նախատեսվում է հատկացնել 45.8 մլն դրամ:  </w:t>
      </w:r>
    </w:p>
    <w:p w14:paraId="1253F5DA" w14:textId="77777777" w:rsidR="00060470" w:rsidRPr="0091453E" w:rsidRDefault="00060470" w:rsidP="0093331A">
      <w:pPr>
        <w:pStyle w:val="BodyText2"/>
        <w:rPr>
          <w:lang w:val="af-ZA"/>
        </w:rPr>
      </w:pPr>
      <w:r w:rsidRPr="0091453E">
        <w:t>Ծրագրի</w:t>
      </w:r>
      <w:r w:rsidRPr="0091453E">
        <w:rPr>
          <w:lang w:val="af-ZA"/>
        </w:rPr>
        <w:t xml:space="preserve"> </w:t>
      </w:r>
      <w:r w:rsidRPr="0091453E">
        <w:t>նպատակն</w:t>
      </w:r>
      <w:r w:rsidRPr="0091453E">
        <w:rPr>
          <w:lang w:val="af-ZA"/>
        </w:rPr>
        <w:t xml:space="preserve"> </w:t>
      </w:r>
      <w:r w:rsidRPr="0091453E">
        <w:t>է</w:t>
      </w:r>
      <w:r w:rsidRPr="0091453E">
        <w:rPr>
          <w:lang w:val="af-ZA"/>
        </w:rPr>
        <w:t xml:space="preserve"> </w:t>
      </w:r>
      <w:r w:rsidRPr="0091453E">
        <w:t>մոնիթորինգի</w:t>
      </w:r>
      <w:r w:rsidRPr="0091453E">
        <w:rPr>
          <w:lang w:val="af-ZA"/>
        </w:rPr>
        <w:t xml:space="preserve"> </w:t>
      </w:r>
      <w:r w:rsidRPr="0091453E">
        <w:t>ենթարկել</w:t>
      </w:r>
      <w:r w:rsidRPr="0091453E">
        <w:rPr>
          <w:lang w:val="af-ZA"/>
        </w:rPr>
        <w:t xml:space="preserve"> </w:t>
      </w:r>
      <w:r w:rsidRPr="0091453E">
        <w:t>Հայաստանի</w:t>
      </w:r>
      <w:r w:rsidRPr="0091453E">
        <w:rPr>
          <w:lang w:val="af-ZA"/>
        </w:rPr>
        <w:t xml:space="preserve"> </w:t>
      </w:r>
      <w:r w:rsidRPr="0091453E">
        <w:t>Հանրապետությունում</w:t>
      </w:r>
      <w:r w:rsidRPr="0091453E">
        <w:rPr>
          <w:lang w:val="af-ZA"/>
        </w:rPr>
        <w:t xml:space="preserve"> </w:t>
      </w:r>
      <w:r w:rsidRPr="0091453E">
        <w:t>ար</w:t>
      </w:r>
      <w:r w:rsidRPr="000F71D5">
        <w:rPr>
          <w:lang w:val="af-ZA"/>
        </w:rPr>
        <w:softHyphen/>
      </w:r>
      <w:r w:rsidRPr="0091453E">
        <w:t>տադր</w:t>
      </w:r>
      <w:r w:rsidRPr="000F71D5">
        <w:rPr>
          <w:lang w:val="af-ZA"/>
        </w:rPr>
        <w:softHyphen/>
      </w:r>
      <w:r w:rsidRPr="0091453E">
        <w:t>վող</w:t>
      </w:r>
      <w:r w:rsidRPr="0091453E">
        <w:rPr>
          <w:lang w:val="af-ZA"/>
        </w:rPr>
        <w:t xml:space="preserve">, </w:t>
      </w:r>
      <w:r w:rsidRPr="0091453E">
        <w:t>ինչպես</w:t>
      </w:r>
      <w:r w:rsidRPr="0091453E">
        <w:rPr>
          <w:lang w:val="af-ZA"/>
        </w:rPr>
        <w:t xml:space="preserve"> </w:t>
      </w:r>
      <w:r w:rsidRPr="0091453E">
        <w:t>նաև</w:t>
      </w:r>
      <w:r w:rsidRPr="0091453E">
        <w:rPr>
          <w:lang w:val="af-ZA"/>
        </w:rPr>
        <w:t xml:space="preserve"> </w:t>
      </w:r>
      <w:r w:rsidRPr="0091453E">
        <w:t>Հայաստանի</w:t>
      </w:r>
      <w:r w:rsidRPr="0091453E">
        <w:rPr>
          <w:lang w:val="af-ZA"/>
        </w:rPr>
        <w:t xml:space="preserve"> </w:t>
      </w:r>
      <w:r w:rsidRPr="0091453E">
        <w:t>Հանրապետություն</w:t>
      </w:r>
      <w:r w:rsidRPr="0091453E">
        <w:rPr>
          <w:lang w:val="af-ZA"/>
        </w:rPr>
        <w:t xml:space="preserve"> </w:t>
      </w:r>
      <w:r w:rsidRPr="0091453E">
        <w:t>ներմուծվող</w:t>
      </w:r>
      <w:r w:rsidRPr="0091453E">
        <w:rPr>
          <w:lang w:val="af-ZA"/>
        </w:rPr>
        <w:t xml:space="preserve"> </w:t>
      </w:r>
      <w:r w:rsidRPr="0091453E">
        <w:t>բուսական</w:t>
      </w:r>
      <w:r w:rsidRPr="0091453E">
        <w:rPr>
          <w:lang w:val="af-ZA"/>
        </w:rPr>
        <w:t xml:space="preserve"> </w:t>
      </w:r>
      <w:r w:rsidRPr="0091453E">
        <w:t>ծագման</w:t>
      </w:r>
      <w:r w:rsidRPr="0091453E">
        <w:rPr>
          <w:lang w:val="af-ZA"/>
        </w:rPr>
        <w:t xml:space="preserve"> </w:t>
      </w:r>
      <w:r w:rsidRPr="0091453E">
        <w:t>մթեր</w:t>
      </w:r>
      <w:r w:rsidRPr="000F71D5">
        <w:rPr>
          <w:lang w:val="af-ZA"/>
        </w:rPr>
        <w:softHyphen/>
      </w:r>
      <w:r w:rsidRPr="0091453E">
        <w:t>քում</w:t>
      </w:r>
      <w:r w:rsidRPr="0091453E">
        <w:rPr>
          <w:lang w:val="af-ZA"/>
        </w:rPr>
        <w:t xml:space="preserve"> </w:t>
      </w:r>
      <w:r w:rsidRPr="0091453E">
        <w:t>պեստիցիդների</w:t>
      </w:r>
      <w:r w:rsidRPr="0091453E">
        <w:rPr>
          <w:lang w:val="af-ZA"/>
        </w:rPr>
        <w:t xml:space="preserve">, </w:t>
      </w:r>
      <w:r w:rsidRPr="0091453E">
        <w:t>նիտրատների</w:t>
      </w:r>
      <w:r w:rsidRPr="0091453E">
        <w:rPr>
          <w:lang w:val="af-ZA"/>
        </w:rPr>
        <w:t xml:space="preserve"> </w:t>
      </w:r>
      <w:r w:rsidRPr="0091453E">
        <w:t>և</w:t>
      </w:r>
      <w:r w:rsidRPr="0091453E">
        <w:rPr>
          <w:lang w:val="af-ZA"/>
        </w:rPr>
        <w:t xml:space="preserve"> </w:t>
      </w:r>
      <w:r w:rsidRPr="0091453E">
        <w:t>ծանր</w:t>
      </w:r>
      <w:r w:rsidRPr="0091453E">
        <w:rPr>
          <w:lang w:val="af-ZA"/>
        </w:rPr>
        <w:t xml:space="preserve"> </w:t>
      </w:r>
      <w:r w:rsidRPr="0091453E">
        <w:t>մետաղների</w:t>
      </w:r>
      <w:r w:rsidRPr="0091453E">
        <w:rPr>
          <w:lang w:val="af-ZA"/>
        </w:rPr>
        <w:t xml:space="preserve"> </w:t>
      </w:r>
      <w:r w:rsidRPr="0091453E">
        <w:t>մնացորդային</w:t>
      </w:r>
      <w:r w:rsidRPr="0091453E">
        <w:rPr>
          <w:lang w:val="af-ZA"/>
        </w:rPr>
        <w:t xml:space="preserve"> </w:t>
      </w:r>
      <w:r w:rsidRPr="0091453E">
        <w:t>քանակները՝</w:t>
      </w:r>
      <w:r w:rsidRPr="0091453E">
        <w:rPr>
          <w:lang w:val="af-ZA"/>
        </w:rPr>
        <w:t xml:space="preserve"> </w:t>
      </w:r>
      <w:r w:rsidRPr="0091453E">
        <w:t>հավաս</w:t>
      </w:r>
      <w:r w:rsidRPr="000F71D5">
        <w:rPr>
          <w:lang w:val="af-ZA"/>
        </w:rPr>
        <w:softHyphen/>
      </w:r>
      <w:r w:rsidRPr="0091453E">
        <w:t>տելու</w:t>
      </w:r>
      <w:r w:rsidRPr="0091453E">
        <w:rPr>
          <w:lang w:val="af-ZA"/>
        </w:rPr>
        <w:t xml:space="preserve">, </w:t>
      </w:r>
      <w:r w:rsidRPr="0091453E">
        <w:t>որ</w:t>
      </w:r>
      <w:r w:rsidRPr="0091453E">
        <w:rPr>
          <w:lang w:val="af-ZA"/>
        </w:rPr>
        <w:t xml:space="preserve"> </w:t>
      </w:r>
      <w:r w:rsidRPr="0091453E">
        <w:t>ինչպես</w:t>
      </w:r>
      <w:r w:rsidRPr="0091453E">
        <w:rPr>
          <w:lang w:val="af-ZA"/>
        </w:rPr>
        <w:t xml:space="preserve"> </w:t>
      </w:r>
      <w:r w:rsidRPr="0091453E">
        <w:t>ներմուծված</w:t>
      </w:r>
      <w:r w:rsidRPr="0091453E">
        <w:rPr>
          <w:lang w:val="af-ZA"/>
        </w:rPr>
        <w:t xml:space="preserve">, </w:t>
      </w:r>
      <w:r w:rsidRPr="0091453E">
        <w:t>այնպես</w:t>
      </w:r>
      <w:r w:rsidRPr="0091453E">
        <w:rPr>
          <w:lang w:val="af-ZA"/>
        </w:rPr>
        <w:t xml:space="preserve"> </w:t>
      </w:r>
      <w:r w:rsidRPr="0091453E">
        <w:t>էլ</w:t>
      </w:r>
      <w:r w:rsidRPr="0091453E">
        <w:rPr>
          <w:lang w:val="af-ZA"/>
        </w:rPr>
        <w:t xml:space="preserve"> </w:t>
      </w:r>
      <w:r w:rsidRPr="0091453E">
        <w:t>տեղական</w:t>
      </w:r>
      <w:r w:rsidRPr="0091453E">
        <w:rPr>
          <w:lang w:val="af-ZA"/>
        </w:rPr>
        <w:t xml:space="preserve"> </w:t>
      </w:r>
      <w:r w:rsidRPr="0091453E">
        <w:t>արտադրության</w:t>
      </w:r>
      <w:r w:rsidRPr="0091453E">
        <w:rPr>
          <w:lang w:val="af-ZA"/>
        </w:rPr>
        <w:t xml:space="preserve"> </w:t>
      </w:r>
      <w:r w:rsidRPr="0091453E">
        <w:t>բուսական</w:t>
      </w:r>
      <w:r w:rsidRPr="0091453E">
        <w:rPr>
          <w:lang w:val="af-ZA"/>
        </w:rPr>
        <w:t xml:space="preserve"> </w:t>
      </w:r>
      <w:r w:rsidRPr="0091453E">
        <w:t>ծագում</w:t>
      </w:r>
      <w:r w:rsidRPr="0091453E">
        <w:rPr>
          <w:lang w:val="af-ZA"/>
        </w:rPr>
        <w:t xml:space="preserve"> </w:t>
      </w:r>
      <w:r w:rsidRPr="0091453E">
        <w:t>ունեցող</w:t>
      </w:r>
      <w:r w:rsidRPr="0091453E">
        <w:rPr>
          <w:lang w:val="af-ZA"/>
        </w:rPr>
        <w:t xml:space="preserve"> </w:t>
      </w:r>
      <w:r w:rsidRPr="0091453E">
        <w:t>սննդամթերքը</w:t>
      </w:r>
      <w:r w:rsidRPr="0091453E">
        <w:rPr>
          <w:lang w:val="af-ZA"/>
        </w:rPr>
        <w:t xml:space="preserve"> </w:t>
      </w:r>
      <w:r w:rsidRPr="0091453E">
        <w:t>չի</w:t>
      </w:r>
      <w:r w:rsidRPr="0091453E">
        <w:rPr>
          <w:lang w:val="af-ZA"/>
        </w:rPr>
        <w:t xml:space="preserve"> </w:t>
      </w:r>
      <w:r w:rsidRPr="0091453E">
        <w:t>պարունակում</w:t>
      </w:r>
      <w:r w:rsidRPr="0091453E">
        <w:rPr>
          <w:lang w:val="af-ZA"/>
        </w:rPr>
        <w:t xml:space="preserve"> </w:t>
      </w:r>
      <w:r w:rsidRPr="0091453E">
        <w:t>պեստիցիդների</w:t>
      </w:r>
      <w:r w:rsidRPr="0091453E">
        <w:rPr>
          <w:lang w:val="af-ZA"/>
        </w:rPr>
        <w:t xml:space="preserve">, </w:t>
      </w:r>
      <w:r w:rsidRPr="0091453E">
        <w:t>նիտրատների</w:t>
      </w:r>
      <w:r w:rsidRPr="0091453E">
        <w:rPr>
          <w:lang w:val="af-ZA"/>
        </w:rPr>
        <w:t xml:space="preserve">, </w:t>
      </w:r>
      <w:r w:rsidRPr="0091453E">
        <w:t>ծանր</w:t>
      </w:r>
      <w:r w:rsidRPr="0091453E">
        <w:rPr>
          <w:lang w:val="af-ZA"/>
        </w:rPr>
        <w:t xml:space="preserve"> </w:t>
      </w:r>
      <w:r w:rsidRPr="0091453E">
        <w:t>մետաղների</w:t>
      </w:r>
      <w:r w:rsidRPr="0091453E">
        <w:rPr>
          <w:lang w:val="af-ZA"/>
        </w:rPr>
        <w:t xml:space="preserve"> </w:t>
      </w:r>
      <w:r w:rsidRPr="0091453E">
        <w:t>մնացորդային</w:t>
      </w:r>
      <w:r w:rsidRPr="0091453E">
        <w:rPr>
          <w:lang w:val="af-ZA"/>
        </w:rPr>
        <w:t xml:space="preserve"> </w:t>
      </w:r>
      <w:r w:rsidRPr="0091453E">
        <w:t>քանակներ</w:t>
      </w:r>
      <w:r w:rsidRPr="0091453E">
        <w:rPr>
          <w:lang w:val="af-ZA"/>
        </w:rPr>
        <w:t xml:space="preserve"> </w:t>
      </w:r>
      <w:r w:rsidRPr="0091453E">
        <w:t>և</w:t>
      </w:r>
      <w:r w:rsidRPr="0091453E">
        <w:rPr>
          <w:lang w:val="af-ZA"/>
        </w:rPr>
        <w:t xml:space="preserve"> գ</w:t>
      </w:r>
      <w:r w:rsidRPr="0091453E">
        <w:t>ենետիկորեն</w:t>
      </w:r>
      <w:r w:rsidRPr="0091453E">
        <w:rPr>
          <w:lang w:val="af-ZA"/>
        </w:rPr>
        <w:t xml:space="preserve"> </w:t>
      </w:r>
      <w:r w:rsidRPr="0091453E">
        <w:t>ձևափոխված</w:t>
      </w:r>
      <w:r w:rsidRPr="0091453E">
        <w:rPr>
          <w:lang w:val="af-ZA"/>
        </w:rPr>
        <w:t xml:space="preserve"> </w:t>
      </w:r>
      <w:r w:rsidRPr="0091453E">
        <w:t>օրգանիզմներ</w:t>
      </w:r>
      <w:r w:rsidRPr="0091453E">
        <w:rPr>
          <w:lang w:val="af-ZA"/>
        </w:rPr>
        <w:t xml:space="preserve"> </w:t>
      </w:r>
      <w:r w:rsidRPr="0091453E">
        <w:t>կամ</w:t>
      </w:r>
      <w:r w:rsidRPr="0091453E">
        <w:rPr>
          <w:lang w:val="af-ZA"/>
        </w:rPr>
        <w:t xml:space="preserve"> </w:t>
      </w:r>
      <w:r w:rsidRPr="0091453E">
        <w:t>վերջիններիս</w:t>
      </w:r>
      <w:r w:rsidRPr="0091453E">
        <w:rPr>
          <w:lang w:val="af-ZA"/>
        </w:rPr>
        <w:t xml:space="preserve"> </w:t>
      </w:r>
      <w:r w:rsidRPr="0091453E">
        <w:t>պարունակությունը</w:t>
      </w:r>
      <w:r w:rsidRPr="0091453E">
        <w:rPr>
          <w:lang w:val="af-ZA"/>
        </w:rPr>
        <w:t xml:space="preserve"> </w:t>
      </w:r>
      <w:r w:rsidRPr="0091453E">
        <w:t>չի</w:t>
      </w:r>
      <w:r w:rsidRPr="0091453E">
        <w:rPr>
          <w:lang w:val="af-ZA"/>
        </w:rPr>
        <w:t xml:space="preserve"> </w:t>
      </w:r>
      <w:r w:rsidRPr="0091453E">
        <w:t>գերազանցում</w:t>
      </w:r>
      <w:r w:rsidRPr="0091453E">
        <w:rPr>
          <w:lang w:val="af-ZA"/>
        </w:rPr>
        <w:t xml:space="preserve"> </w:t>
      </w:r>
      <w:r w:rsidRPr="0091453E">
        <w:t>ՀՀ</w:t>
      </w:r>
      <w:r w:rsidRPr="0091453E">
        <w:rPr>
          <w:lang w:val="af-ZA"/>
        </w:rPr>
        <w:t xml:space="preserve"> </w:t>
      </w:r>
      <w:r w:rsidRPr="0091453E">
        <w:t>օրենդրությամբ</w:t>
      </w:r>
      <w:r w:rsidRPr="0091453E">
        <w:rPr>
          <w:lang w:val="af-ZA"/>
        </w:rPr>
        <w:t xml:space="preserve"> </w:t>
      </w:r>
      <w:r w:rsidRPr="0091453E">
        <w:t>սահմանված</w:t>
      </w:r>
      <w:r w:rsidRPr="0091453E">
        <w:rPr>
          <w:lang w:val="af-ZA"/>
        </w:rPr>
        <w:t xml:space="preserve"> </w:t>
      </w:r>
      <w:r w:rsidRPr="0091453E">
        <w:t>մնացորդային</w:t>
      </w:r>
      <w:r w:rsidRPr="0091453E">
        <w:rPr>
          <w:lang w:val="af-ZA"/>
        </w:rPr>
        <w:t xml:space="preserve"> </w:t>
      </w:r>
      <w:r w:rsidRPr="0091453E">
        <w:t>քանակները</w:t>
      </w:r>
      <w:r w:rsidRPr="0091453E">
        <w:rPr>
          <w:lang w:val="af-ZA"/>
        </w:rPr>
        <w:t>:</w:t>
      </w:r>
    </w:p>
    <w:p w14:paraId="3A0B6A03" w14:textId="77777777" w:rsidR="00060470" w:rsidRPr="0091453E" w:rsidRDefault="00060470" w:rsidP="007C4D41">
      <w:pPr>
        <w:pStyle w:val="Bullet2"/>
      </w:pPr>
      <w:r w:rsidRPr="0091453E">
        <w:t xml:space="preserve">«Հայաստանի Հանրապետությունում դաբաղ հիվանդության շճահետազոտության ծրագրի իրականացում» ծրագրի համար Նախագծով նախատեսվում է հատկացնել 9.2 մլն դրամ: </w:t>
      </w:r>
    </w:p>
    <w:p w14:paraId="62EEC94F" w14:textId="77777777" w:rsidR="00060470" w:rsidRPr="0091453E" w:rsidRDefault="00060470" w:rsidP="0093331A">
      <w:pPr>
        <w:pStyle w:val="BodyText2"/>
        <w:rPr>
          <w:lang w:val="af-ZA"/>
        </w:rPr>
      </w:pPr>
      <w:r w:rsidRPr="0091453E">
        <w:t>Ծրագրի</w:t>
      </w:r>
      <w:r w:rsidRPr="0091453E">
        <w:rPr>
          <w:lang w:val="af-ZA"/>
        </w:rPr>
        <w:t xml:space="preserve"> </w:t>
      </w:r>
      <w:r w:rsidRPr="0091453E">
        <w:t>նպատակն</w:t>
      </w:r>
      <w:r w:rsidRPr="0091453E">
        <w:rPr>
          <w:lang w:val="af-ZA"/>
        </w:rPr>
        <w:t xml:space="preserve"> </w:t>
      </w:r>
      <w:r w:rsidRPr="0091453E">
        <w:t>է</w:t>
      </w:r>
      <w:r w:rsidRPr="0091453E">
        <w:rPr>
          <w:lang w:val="af-ZA"/>
        </w:rPr>
        <w:t xml:space="preserve"> </w:t>
      </w:r>
      <w:r w:rsidRPr="0091453E">
        <w:t>Հայաստանի</w:t>
      </w:r>
      <w:r w:rsidRPr="0091453E">
        <w:rPr>
          <w:lang w:val="af-ZA"/>
        </w:rPr>
        <w:t xml:space="preserve"> </w:t>
      </w:r>
      <w:r w:rsidRPr="0091453E">
        <w:t>Հանրապետությունում</w:t>
      </w:r>
      <w:r w:rsidRPr="0091453E">
        <w:rPr>
          <w:lang w:val="af-ZA"/>
        </w:rPr>
        <w:t xml:space="preserve"> </w:t>
      </w:r>
      <w:r w:rsidRPr="0091453E">
        <w:t>խոշոր</w:t>
      </w:r>
      <w:r w:rsidRPr="0091453E">
        <w:rPr>
          <w:lang w:val="af-ZA"/>
        </w:rPr>
        <w:t xml:space="preserve"> </w:t>
      </w:r>
      <w:r w:rsidRPr="0091453E">
        <w:t>և</w:t>
      </w:r>
      <w:r w:rsidRPr="0091453E">
        <w:rPr>
          <w:lang w:val="af-ZA"/>
        </w:rPr>
        <w:t xml:space="preserve"> </w:t>
      </w:r>
      <w:r w:rsidRPr="0091453E">
        <w:t>մանր</w:t>
      </w:r>
      <w:r w:rsidRPr="0091453E">
        <w:rPr>
          <w:lang w:val="af-ZA"/>
        </w:rPr>
        <w:t xml:space="preserve"> </w:t>
      </w:r>
      <w:r w:rsidRPr="0091453E">
        <w:t>եղջերավոր</w:t>
      </w:r>
      <w:r w:rsidRPr="0091453E">
        <w:rPr>
          <w:lang w:val="af-ZA"/>
        </w:rPr>
        <w:t xml:space="preserve"> </w:t>
      </w:r>
      <w:r w:rsidRPr="0091453E">
        <w:t>կենդանիների</w:t>
      </w:r>
      <w:r w:rsidRPr="0091453E">
        <w:rPr>
          <w:lang w:val="af-ZA"/>
        </w:rPr>
        <w:t xml:space="preserve"> </w:t>
      </w:r>
      <w:r w:rsidRPr="0091453E">
        <w:t>դաբաղ</w:t>
      </w:r>
      <w:r w:rsidRPr="0091453E">
        <w:rPr>
          <w:lang w:val="af-ZA"/>
        </w:rPr>
        <w:t xml:space="preserve"> </w:t>
      </w:r>
      <w:r w:rsidRPr="0091453E">
        <w:t>հիվանդության</w:t>
      </w:r>
      <w:r w:rsidRPr="0091453E">
        <w:rPr>
          <w:lang w:val="af-ZA"/>
        </w:rPr>
        <w:t xml:space="preserve"> </w:t>
      </w:r>
      <w:r w:rsidRPr="0091453E">
        <w:t>շճահետազոտության</w:t>
      </w:r>
      <w:r w:rsidRPr="0091453E">
        <w:rPr>
          <w:lang w:val="af-ZA"/>
        </w:rPr>
        <w:t xml:space="preserve"> </w:t>
      </w:r>
      <w:r w:rsidRPr="0091453E">
        <w:t>պլանի</w:t>
      </w:r>
      <w:r w:rsidRPr="0091453E">
        <w:rPr>
          <w:lang w:val="af-ZA"/>
        </w:rPr>
        <w:t xml:space="preserve"> </w:t>
      </w:r>
      <w:r w:rsidRPr="0091453E">
        <w:t>իրականացումը</w:t>
      </w:r>
      <w:r w:rsidRPr="0091453E">
        <w:rPr>
          <w:lang w:val="af-ZA"/>
        </w:rPr>
        <w:t xml:space="preserve">` </w:t>
      </w:r>
      <w:r w:rsidRPr="0091453E">
        <w:t>գնահատելու</w:t>
      </w:r>
      <w:r w:rsidRPr="0091453E">
        <w:rPr>
          <w:lang w:val="af-ZA"/>
        </w:rPr>
        <w:t xml:space="preserve"> </w:t>
      </w:r>
      <w:r w:rsidRPr="0091453E">
        <w:t>դաբաղ</w:t>
      </w:r>
      <w:r w:rsidRPr="0091453E">
        <w:rPr>
          <w:lang w:val="af-ZA"/>
        </w:rPr>
        <w:t xml:space="preserve"> </w:t>
      </w:r>
      <w:r w:rsidRPr="0091453E">
        <w:t>հիվանդության</w:t>
      </w:r>
      <w:r w:rsidRPr="0091453E">
        <w:rPr>
          <w:lang w:val="af-ZA"/>
        </w:rPr>
        <w:t xml:space="preserve"> </w:t>
      </w:r>
      <w:r w:rsidRPr="0091453E">
        <w:t>շրջանառության</w:t>
      </w:r>
      <w:r w:rsidRPr="0091453E">
        <w:rPr>
          <w:lang w:val="af-ZA"/>
        </w:rPr>
        <w:t xml:space="preserve"> </w:t>
      </w:r>
      <w:r w:rsidRPr="0091453E">
        <w:t>մակարդակը</w:t>
      </w:r>
      <w:r w:rsidRPr="0091453E">
        <w:rPr>
          <w:lang w:val="af-ZA"/>
        </w:rPr>
        <w:t xml:space="preserve"> </w:t>
      </w:r>
      <w:r w:rsidRPr="0091453E">
        <w:t>տարբեր</w:t>
      </w:r>
      <w:r w:rsidRPr="0091453E">
        <w:rPr>
          <w:lang w:val="af-ZA"/>
        </w:rPr>
        <w:t xml:space="preserve"> </w:t>
      </w:r>
      <w:r w:rsidRPr="0091453E">
        <w:t>ռիսկային</w:t>
      </w:r>
      <w:r w:rsidRPr="0091453E">
        <w:rPr>
          <w:lang w:val="af-ZA"/>
        </w:rPr>
        <w:t xml:space="preserve"> </w:t>
      </w:r>
      <w:r w:rsidRPr="0091453E">
        <w:t>գոտիներում</w:t>
      </w:r>
      <w:r w:rsidRPr="0091453E">
        <w:rPr>
          <w:lang w:val="af-ZA"/>
        </w:rPr>
        <w:t xml:space="preserve"> (</w:t>
      </w:r>
      <w:r w:rsidRPr="0091453E">
        <w:t>ինչպես</w:t>
      </w:r>
      <w:r w:rsidRPr="0091453E">
        <w:rPr>
          <w:lang w:val="af-ZA"/>
        </w:rPr>
        <w:t xml:space="preserve"> </w:t>
      </w:r>
      <w:r w:rsidRPr="0091453E">
        <w:t>բարձր</w:t>
      </w:r>
      <w:r w:rsidRPr="0091453E">
        <w:rPr>
          <w:lang w:val="af-ZA"/>
        </w:rPr>
        <w:t xml:space="preserve"> </w:t>
      </w:r>
      <w:r w:rsidRPr="0091453E">
        <w:t>ռիսկային</w:t>
      </w:r>
      <w:r w:rsidRPr="0091453E">
        <w:rPr>
          <w:lang w:val="af-ZA"/>
        </w:rPr>
        <w:t xml:space="preserve"> </w:t>
      </w:r>
      <w:r w:rsidRPr="0091453E">
        <w:t>գոտիներում</w:t>
      </w:r>
      <w:r w:rsidRPr="0091453E">
        <w:rPr>
          <w:lang w:val="af-ZA"/>
        </w:rPr>
        <w:t xml:space="preserve">, </w:t>
      </w:r>
      <w:r w:rsidRPr="0091453E">
        <w:t>այնպես</w:t>
      </w:r>
      <w:r w:rsidRPr="0091453E">
        <w:rPr>
          <w:lang w:val="af-ZA"/>
        </w:rPr>
        <w:t xml:space="preserve"> </w:t>
      </w:r>
      <w:r w:rsidRPr="0091453E">
        <w:t>էլ</w:t>
      </w:r>
      <w:r w:rsidRPr="0091453E">
        <w:rPr>
          <w:lang w:val="af-ZA"/>
        </w:rPr>
        <w:t xml:space="preserve"> </w:t>
      </w:r>
      <w:r w:rsidRPr="0091453E">
        <w:t>երկրի</w:t>
      </w:r>
      <w:r w:rsidRPr="0091453E">
        <w:rPr>
          <w:lang w:val="af-ZA"/>
        </w:rPr>
        <w:t xml:space="preserve"> </w:t>
      </w:r>
      <w:r w:rsidRPr="0091453E">
        <w:t>մնացած</w:t>
      </w:r>
      <w:r w:rsidRPr="0091453E">
        <w:rPr>
          <w:lang w:val="af-ZA"/>
        </w:rPr>
        <w:t xml:space="preserve"> </w:t>
      </w:r>
      <w:r w:rsidRPr="0091453E">
        <w:t>տարածքներում</w:t>
      </w:r>
      <w:r w:rsidRPr="0091453E">
        <w:rPr>
          <w:lang w:val="af-ZA"/>
        </w:rPr>
        <w:t>):</w:t>
      </w:r>
    </w:p>
    <w:p w14:paraId="044B0D77" w14:textId="77777777" w:rsidR="00FD7D5C" w:rsidRDefault="00FD7D5C" w:rsidP="0093331A">
      <w:pPr>
        <w:pStyle w:val="BodyText2"/>
      </w:pPr>
    </w:p>
    <w:p w14:paraId="7DADBBD4" w14:textId="1338C786" w:rsidR="00060470" w:rsidRPr="000F71D5" w:rsidRDefault="00060470" w:rsidP="0093331A">
      <w:pPr>
        <w:pStyle w:val="BodyText2"/>
        <w:rPr>
          <w:lang w:val="af-ZA"/>
        </w:rPr>
      </w:pPr>
      <w:r w:rsidRPr="0091453E">
        <w:t>Միաժամանակ</w:t>
      </w:r>
      <w:r w:rsidRPr="000F71D5">
        <w:rPr>
          <w:lang w:val="af-ZA"/>
        </w:rPr>
        <w:t xml:space="preserve"> </w:t>
      </w:r>
      <w:r w:rsidRPr="0091453E">
        <w:t>գյուղատնտեսության</w:t>
      </w:r>
      <w:r w:rsidRPr="000F71D5">
        <w:rPr>
          <w:lang w:val="af-ZA"/>
        </w:rPr>
        <w:t xml:space="preserve"> </w:t>
      </w:r>
      <w:r w:rsidRPr="0091453E">
        <w:t>ոլորտում</w:t>
      </w:r>
      <w:r w:rsidRPr="000F71D5">
        <w:rPr>
          <w:lang w:val="af-ZA"/>
        </w:rPr>
        <w:t xml:space="preserve"> </w:t>
      </w:r>
      <w:r w:rsidRPr="0091453E">
        <w:t>նախատեսվում</w:t>
      </w:r>
      <w:r w:rsidRPr="000F71D5">
        <w:rPr>
          <w:lang w:val="af-ZA"/>
        </w:rPr>
        <w:t xml:space="preserve"> </w:t>
      </w:r>
      <w:r w:rsidRPr="0091453E">
        <w:t>են</w:t>
      </w:r>
      <w:r w:rsidRPr="000F71D5">
        <w:rPr>
          <w:lang w:val="af-ZA"/>
        </w:rPr>
        <w:t xml:space="preserve"> </w:t>
      </w:r>
      <w:r w:rsidRPr="0091453E">
        <w:t>շարունակել</w:t>
      </w:r>
      <w:r w:rsidRPr="000F71D5">
        <w:rPr>
          <w:lang w:val="af-ZA"/>
        </w:rPr>
        <w:t xml:space="preserve"> </w:t>
      </w:r>
      <w:r w:rsidRPr="0091453E">
        <w:t>և</w:t>
      </w:r>
      <w:r w:rsidRPr="000F71D5">
        <w:rPr>
          <w:lang w:val="af-ZA"/>
        </w:rPr>
        <w:t xml:space="preserve"> </w:t>
      </w:r>
      <w:r w:rsidRPr="0091453E">
        <w:t>իրակա</w:t>
      </w:r>
      <w:r w:rsidRPr="000F71D5">
        <w:rPr>
          <w:lang w:val="af-ZA"/>
        </w:rPr>
        <w:softHyphen/>
      </w:r>
      <w:r w:rsidRPr="0091453E">
        <w:t>նացնել</w:t>
      </w:r>
      <w:r w:rsidRPr="000F71D5">
        <w:rPr>
          <w:lang w:val="af-ZA"/>
        </w:rPr>
        <w:t xml:space="preserve"> </w:t>
      </w:r>
      <w:r w:rsidRPr="0091453E">
        <w:t>արտաքին</w:t>
      </w:r>
      <w:r w:rsidRPr="000F71D5">
        <w:rPr>
          <w:lang w:val="af-ZA"/>
        </w:rPr>
        <w:t xml:space="preserve"> </w:t>
      </w:r>
      <w:r w:rsidRPr="0091453E">
        <w:t>աղբյուրներից</w:t>
      </w:r>
      <w:r w:rsidRPr="000F71D5">
        <w:rPr>
          <w:lang w:val="af-ZA"/>
        </w:rPr>
        <w:t xml:space="preserve"> </w:t>
      </w:r>
      <w:r w:rsidRPr="0091453E">
        <w:t>ստացվող</w:t>
      </w:r>
      <w:r w:rsidRPr="000F71D5">
        <w:rPr>
          <w:lang w:val="af-ZA"/>
        </w:rPr>
        <w:t xml:space="preserve"> </w:t>
      </w:r>
      <w:r w:rsidRPr="0091453E">
        <w:t>նպատակային</w:t>
      </w:r>
      <w:r w:rsidRPr="000F71D5">
        <w:rPr>
          <w:lang w:val="af-ZA"/>
        </w:rPr>
        <w:t xml:space="preserve"> </w:t>
      </w:r>
      <w:r w:rsidRPr="0091453E">
        <w:t>վարկային</w:t>
      </w:r>
      <w:r w:rsidRPr="000F71D5">
        <w:rPr>
          <w:lang w:val="af-ZA"/>
        </w:rPr>
        <w:t xml:space="preserve"> </w:t>
      </w:r>
      <w:r w:rsidRPr="0091453E">
        <w:t>և</w:t>
      </w:r>
      <w:r w:rsidRPr="000F71D5">
        <w:rPr>
          <w:lang w:val="af-ZA"/>
        </w:rPr>
        <w:t xml:space="preserve"> </w:t>
      </w:r>
      <w:r w:rsidRPr="0091453E">
        <w:t>դրամաշնորհային</w:t>
      </w:r>
      <w:r w:rsidRPr="000F71D5">
        <w:rPr>
          <w:lang w:val="af-ZA"/>
        </w:rPr>
        <w:t xml:space="preserve"> </w:t>
      </w:r>
      <w:r w:rsidRPr="0091453E">
        <w:t>միջոցներով</w:t>
      </w:r>
      <w:r w:rsidRPr="000F71D5">
        <w:rPr>
          <w:lang w:val="af-ZA"/>
        </w:rPr>
        <w:t xml:space="preserve"> </w:t>
      </w:r>
      <w:r w:rsidRPr="0091453E">
        <w:t>հետևյալ</w:t>
      </w:r>
      <w:r w:rsidRPr="000F71D5">
        <w:rPr>
          <w:lang w:val="af-ZA"/>
        </w:rPr>
        <w:t xml:space="preserve"> </w:t>
      </w:r>
      <w:r w:rsidRPr="0091453E">
        <w:t>ծրագրերը</w:t>
      </w:r>
      <w:r w:rsidRPr="000F71D5">
        <w:rPr>
          <w:lang w:val="af-ZA"/>
        </w:rPr>
        <w:t>.</w:t>
      </w:r>
    </w:p>
    <w:p w14:paraId="154FB732" w14:textId="56E7F6AA" w:rsidR="00060470" w:rsidRPr="008D46DD" w:rsidRDefault="00060470" w:rsidP="007C4D41">
      <w:pPr>
        <w:pStyle w:val="Bullet2"/>
        <w:rPr>
          <w:rFonts w:cs="Arial"/>
          <w:b/>
          <w:lang w:val="af-ZA"/>
        </w:rPr>
      </w:pPr>
      <w:r w:rsidRPr="008D46DD">
        <w:t>Համաշխարհային</w:t>
      </w:r>
      <w:r w:rsidRPr="008D46DD">
        <w:rPr>
          <w:rFonts w:cs="Arial"/>
          <w:lang w:val="af-ZA"/>
        </w:rPr>
        <w:t xml:space="preserve"> </w:t>
      </w:r>
      <w:r w:rsidRPr="008D46DD">
        <w:t>բանկի աջակցությամբ իրականացվող Համայնքների գյուղատնտեսական ռեսուրսների կառավարման և մրցունակության</w:t>
      </w:r>
      <w:r w:rsidRPr="008D46DD">
        <w:rPr>
          <w:lang w:val="af-ZA"/>
        </w:rPr>
        <w:t xml:space="preserve"> </w:t>
      </w:r>
      <w:r w:rsidRPr="008D46DD">
        <w:t xml:space="preserve">երկրորդ ծրագիր </w:t>
      </w:r>
    </w:p>
    <w:p w14:paraId="2E33A812" w14:textId="77777777" w:rsidR="00060470" w:rsidRPr="008D46DD" w:rsidRDefault="00060470" w:rsidP="0093331A">
      <w:pPr>
        <w:pStyle w:val="BodyText2"/>
      </w:pPr>
      <w:r w:rsidRPr="008D46DD">
        <w:t>Ծրագրի նպատակն է աջակցել անասնապահական ուղղվածություն ունեցող համայնքներին արոտօգտագործման/անասնապահական առավել մրցունակ և կայուն համակարգերի ստեղծման հարցում:</w:t>
      </w:r>
    </w:p>
    <w:p w14:paraId="0EC38924" w14:textId="4C66055E" w:rsidR="00060470" w:rsidRPr="008D46DD" w:rsidRDefault="00060470" w:rsidP="0093331A">
      <w:pPr>
        <w:pStyle w:val="BodyText2"/>
        <w:rPr>
          <w:bCs/>
          <w:lang w:val="hy-AM"/>
        </w:rPr>
      </w:pPr>
      <w:r w:rsidRPr="008D46DD">
        <w:t>Նշված ծրագրի շրջանակներում 2018</w:t>
      </w:r>
      <w:r>
        <w:t xml:space="preserve"> թվականին</w:t>
      </w:r>
      <w:r w:rsidRPr="008D46DD">
        <w:t xml:space="preserve"> </w:t>
      </w:r>
      <w:r w:rsidR="00DA6FAF" w:rsidRPr="00BB60EE">
        <w:t>նախատեսվ</w:t>
      </w:r>
      <w:r w:rsidR="00DA6FAF">
        <w:t>ած</w:t>
      </w:r>
      <w:r w:rsidR="00DA6FAF" w:rsidRPr="00BB60EE">
        <w:t xml:space="preserve"> է</w:t>
      </w:r>
      <w:r w:rsidRPr="008D46DD">
        <w:t xml:space="preserve">                                         </w:t>
      </w:r>
      <w:r w:rsidRPr="008D46DD">
        <w:rPr>
          <w:lang w:val="af-ZA"/>
        </w:rPr>
        <w:t xml:space="preserve"> </w:t>
      </w:r>
      <w:r w:rsidRPr="000F71D5">
        <w:rPr>
          <w:lang w:val="af-ZA"/>
        </w:rPr>
        <w:t>2</w:t>
      </w:r>
      <w:r w:rsidRPr="008D46DD">
        <w:rPr>
          <w:lang w:val="hy-AM"/>
        </w:rPr>
        <w:t xml:space="preserve">,453,8 </w:t>
      </w:r>
      <w:r w:rsidRPr="008D46DD">
        <w:rPr>
          <w:lang w:val="af-ZA"/>
        </w:rPr>
        <w:t xml:space="preserve">մլն դրամ, </w:t>
      </w:r>
      <w:r w:rsidRPr="008D46DD">
        <w:rPr>
          <w:bCs/>
          <w:lang w:val="hy-AM"/>
        </w:rPr>
        <w:t xml:space="preserve">այդ թվում վարկային միջոցներ` </w:t>
      </w:r>
      <w:r w:rsidRPr="000F71D5">
        <w:rPr>
          <w:bCs/>
          <w:lang w:val="af-ZA"/>
        </w:rPr>
        <w:t>2,326.1</w:t>
      </w:r>
      <w:r w:rsidRPr="008D46DD">
        <w:rPr>
          <w:bCs/>
          <w:lang w:val="hy-AM"/>
        </w:rPr>
        <w:t xml:space="preserve"> </w:t>
      </w:r>
      <w:r w:rsidRPr="008D46DD">
        <w:rPr>
          <w:lang w:val="af-ZA"/>
        </w:rPr>
        <w:t>մլն դրամ</w:t>
      </w:r>
      <w:r w:rsidRPr="008D46DD">
        <w:rPr>
          <w:bCs/>
          <w:lang w:val="hy-AM"/>
        </w:rPr>
        <w:t xml:space="preserve">, ՀՀ </w:t>
      </w:r>
      <w:r w:rsidR="00AB5FC2">
        <w:rPr>
          <w:bCs/>
        </w:rPr>
        <w:t>կառավարության</w:t>
      </w:r>
      <w:r w:rsidR="00AB5FC2" w:rsidRPr="008D46DD">
        <w:rPr>
          <w:bCs/>
          <w:lang w:val="hy-AM"/>
        </w:rPr>
        <w:t xml:space="preserve"> </w:t>
      </w:r>
      <w:r w:rsidRPr="008D46DD">
        <w:rPr>
          <w:bCs/>
          <w:lang w:val="hy-AM"/>
        </w:rPr>
        <w:t xml:space="preserve">համաֆինանսավորում`  </w:t>
      </w:r>
      <w:r w:rsidRPr="000F71D5">
        <w:rPr>
          <w:bCs/>
          <w:lang w:val="af-ZA"/>
        </w:rPr>
        <w:t xml:space="preserve">127.7 </w:t>
      </w:r>
      <w:r w:rsidRPr="008D46DD">
        <w:rPr>
          <w:lang w:val="af-ZA"/>
        </w:rPr>
        <w:t>մլն դրա</w:t>
      </w:r>
      <w:r w:rsidRPr="008D46DD">
        <w:rPr>
          <w:lang w:val="hy-AM"/>
        </w:rPr>
        <w:t>մ</w:t>
      </w:r>
      <w:r w:rsidRPr="008D46DD">
        <w:rPr>
          <w:bCs/>
          <w:lang w:val="hy-AM"/>
        </w:rPr>
        <w:t>:</w:t>
      </w:r>
    </w:p>
    <w:p w14:paraId="7E70F24E" w14:textId="316A7271" w:rsidR="00060470" w:rsidRPr="008D46DD" w:rsidRDefault="00060470" w:rsidP="007C4D41">
      <w:pPr>
        <w:pStyle w:val="Bullet2"/>
        <w:rPr>
          <w:rFonts w:cs="Arial"/>
          <w:b/>
          <w:lang w:val="af-ZA"/>
        </w:rPr>
      </w:pPr>
      <w:r w:rsidRPr="008D46DD">
        <w:t>Գյուղատնտեսության</w:t>
      </w:r>
      <w:r w:rsidRPr="008D46DD">
        <w:rPr>
          <w:rFonts w:cs="Arial"/>
        </w:rPr>
        <w:t xml:space="preserve"> </w:t>
      </w:r>
      <w:r w:rsidRPr="008D46DD">
        <w:t>զարգացման</w:t>
      </w:r>
      <w:r w:rsidRPr="008D46DD">
        <w:rPr>
          <w:rFonts w:cs="Arial"/>
        </w:rPr>
        <w:t xml:space="preserve"> </w:t>
      </w:r>
      <w:r w:rsidRPr="008D46DD">
        <w:t>միջազգային</w:t>
      </w:r>
      <w:r w:rsidRPr="008D46DD">
        <w:rPr>
          <w:rFonts w:cs="Arial"/>
        </w:rPr>
        <w:t xml:space="preserve"> </w:t>
      </w:r>
      <w:r w:rsidRPr="008D46DD">
        <w:t>հիմնադրամի</w:t>
      </w:r>
      <w:r w:rsidRPr="008D46DD">
        <w:rPr>
          <w:lang w:val="af-ZA"/>
        </w:rPr>
        <w:t xml:space="preserve"> </w:t>
      </w:r>
      <w:r w:rsidRPr="008D46DD">
        <w:t>աջակցությամբ</w:t>
      </w:r>
      <w:r w:rsidRPr="008D46DD">
        <w:rPr>
          <w:lang w:val="af-ZA"/>
        </w:rPr>
        <w:t xml:space="preserve"> </w:t>
      </w:r>
      <w:r w:rsidRPr="008D46DD">
        <w:t xml:space="preserve">իրականացվող </w:t>
      </w:r>
      <w:r w:rsidRPr="008D46DD">
        <w:rPr>
          <w:lang w:val="af-ZA"/>
        </w:rPr>
        <w:t>«</w:t>
      </w:r>
      <w:r w:rsidRPr="008D46DD">
        <w:t>Ենթակառուցվածքների</w:t>
      </w:r>
      <w:r w:rsidRPr="008D46DD">
        <w:rPr>
          <w:lang w:val="af-ZA"/>
        </w:rPr>
        <w:t xml:space="preserve"> </w:t>
      </w:r>
      <w:r w:rsidRPr="008D46DD">
        <w:t>և</w:t>
      </w:r>
      <w:r w:rsidRPr="008D46DD">
        <w:rPr>
          <w:lang w:val="af-ZA"/>
        </w:rPr>
        <w:t xml:space="preserve"> </w:t>
      </w:r>
      <w:r w:rsidRPr="008D46DD">
        <w:t>գյուղական</w:t>
      </w:r>
      <w:r w:rsidRPr="008D46DD">
        <w:rPr>
          <w:lang w:val="af-ZA"/>
        </w:rPr>
        <w:t xml:space="preserve"> </w:t>
      </w:r>
      <w:r w:rsidRPr="008D46DD">
        <w:t>ֆինանսավորման</w:t>
      </w:r>
      <w:r w:rsidRPr="008D46DD">
        <w:rPr>
          <w:lang w:val="af-ZA"/>
        </w:rPr>
        <w:t xml:space="preserve"> </w:t>
      </w:r>
      <w:r w:rsidRPr="008D46DD">
        <w:t>աջակցություն</w:t>
      </w:r>
      <w:r w:rsidRPr="008D46DD">
        <w:rPr>
          <w:lang w:val="af-ZA"/>
        </w:rPr>
        <w:t>»</w:t>
      </w:r>
      <w:r w:rsidRPr="008D46DD">
        <w:t xml:space="preserve"> ծրագիր</w:t>
      </w:r>
    </w:p>
    <w:p w14:paraId="4E0C9E6F" w14:textId="77777777" w:rsidR="00060470" w:rsidRPr="008D46DD" w:rsidRDefault="00060470" w:rsidP="0093331A">
      <w:pPr>
        <w:pStyle w:val="BodyText2"/>
        <w:rPr>
          <w:rFonts w:cs="Arial"/>
          <w:b/>
        </w:rPr>
      </w:pPr>
      <w:r w:rsidRPr="008D46DD">
        <w:tab/>
        <w:t>Ծրագրի նպատակն է նվազեցնել գյուղական աղքատությունը Հայաստանում, ինչպես նաև ստեղծել ավելի բարեկարգ սոցիալական և տնտեսական ենթակառուցվածքներ:</w:t>
      </w:r>
    </w:p>
    <w:p w14:paraId="5526EB27" w14:textId="77777777" w:rsidR="00060470" w:rsidRPr="008D46DD" w:rsidRDefault="00060470" w:rsidP="0093331A">
      <w:pPr>
        <w:pStyle w:val="BodyText2"/>
      </w:pPr>
      <w:r w:rsidRPr="008D46DD">
        <w:rPr>
          <w:lang w:val="af-ZA"/>
        </w:rPr>
        <w:t xml:space="preserve">Ծրագրով </w:t>
      </w:r>
      <w:r w:rsidRPr="008D46DD">
        <w:t>նախատեսվում</w:t>
      </w:r>
      <w:r w:rsidRPr="008D46DD">
        <w:rPr>
          <w:lang w:val="af-ZA"/>
        </w:rPr>
        <w:t xml:space="preserve"> </w:t>
      </w:r>
      <w:r w:rsidRPr="008D46DD">
        <w:t>է</w:t>
      </w:r>
      <w:r w:rsidRPr="008D46DD">
        <w:rPr>
          <w:lang w:val="af-ZA"/>
        </w:rPr>
        <w:t xml:space="preserve"> </w:t>
      </w:r>
      <w:r w:rsidRPr="008D46DD">
        <w:t>իրականացնել հետևյալ աշխատանքները`</w:t>
      </w:r>
    </w:p>
    <w:p w14:paraId="51182769" w14:textId="77777777" w:rsidR="00060470" w:rsidRPr="008D46DD" w:rsidRDefault="00060470" w:rsidP="0093331A">
      <w:pPr>
        <w:pStyle w:val="BodyText2"/>
      </w:pPr>
      <w:r w:rsidRPr="008D46DD">
        <w:t>ա/ Գյուղական ֆինանսավորման աջակցություն (իրականացվում է ԳՖԿ-ի և ՀԳՏՏԶՀ-ի միջոցով)</w:t>
      </w:r>
    </w:p>
    <w:p w14:paraId="26ACC4BB" w14:textId="6E696940" w:rsidR="00060470" w:rsidRPr="008D46DD" w:rsidRDefault="00060470" w:rsidP="0093331A">
      <w:pPr>
        <w:pStyle w:val="BodyText2"/>
      </w:pPr>
      <w:r w:rsidRPr="008D46DD">
        <w:t xml:space="preserve">   բ/ գյուղական ենթակառուցվածքների վերականգնում, մասնավորապես ոռոգման և բազմանպատակ կենցաղային ջրամատակարարման համակարգեր,</w:t>
      </w:r>
    </w:p>
    <w:p w14:paraId="4D040EC0" w14:textId="438C46FE" w:rsidR="00060470" w:rsidRPr="008D46DD" w:rsidRDefault="00060470" w:rsidP="0093331A">
      <w:pPr>
        <w:pStyle w:val="BodyText2"/>
      </w:pPr>
      <w:r w:rsidRPr="008D46DD">
        <w:t>գ/</w:t>
      </w:r>
      <w:r w:rsidR="00FD7D5C">
        <w:t xml:space="preserve"> </w:t>
      </w:r>
      <w:r w:rsidRPr="008D46DD">
        <w:t>Ֆերմերների իրազեկության բարձրացում և աջակցություն,</w:t>
      </w:r>
    </w:p>
    <w:p w14:paraId="2FB6CD45" w14:textId="77777777" w:rsidR="00060470" w:rsidRPr="008D46DD" w:rsidRDefault="00060470" w:rsidP="0093331A">
      <w:pPr>
        <w:pStyle w:val="BodyText2"/>
      </w:pPr>
      <w:r w:rsidRPr="008D46DD">
        <w:t>դ/ Ծրագրի կառավարում:</w:t>
      </w:r>
    </w:p>
    <w:p w14:paraId="12ED8AAA" w14:textId="7C4EDAEF" w:rsidR="00060470" w:rsidRPr="008D46DD" w:rsidRDefault="00060470" w:rsidP="0093331A">
      <w:pPr>
        <w:pStyle w:val="BodyText2"/>
        <w:rPr>
          <w:bCs/>
          <w:lang w:val="af-ZA"/>
        </w:rPr>
      </w:pPr>
      <w:r w:rsidRPr="008D46DD">
        <w:rPr>
          <w:lang w:val="hy-AM"/>
        </w:rPr>
        <w:t xml:space="preserve">    </w:t>
      </w:r>
      <w:r w:rsidRPr="008D46DD">
        <w:t>Նշված ծրագրի շրջանակներում 2018</w:t>
      </w:r>
      <w:r>
        <w:t xml:space="preserve"> թվականին</w:t>
      </w:r>
      <w:r w:rsidRPr="008D46DD">
        <w:t xml:space="preserve"> </w:t>
      </w:r>
      <w:r w:rsidR="00DA6FAF" w:rsidRPr="00BB60EE">
        <w:t>նախատեսվ</w:t>
      </w:r>
      <w:r w:rsidR="00DA6FAF">
        <w:t>ած</w:t>
      </w:r>
      <w:r w:rsidR="00DA6FAF" w:rsidRPr="00BB60EE">
        <w:t xml:space="preserve"> է</w:t>
      </w:r>
      <w:r w:rsidRPr="008D46DD">
        <w:t xml:space="preserve">                                         </w:t>
      </w:r>
      <w:r w:rsidRPr="008D46DD">
        <w:rPr>
          <w:lang w:val="af-ZA"/>
        </w:rPr>
        <w:t xml:space="preserve"> </w:t>
      </w:r>
      <w:r w:rsidRPr="008D46DD">
        <w:rPr>
          <w:lang w:val="hy-AM"/>
        </w:rPr>
        <w:t xml:space="preserve"> 172,3 </w:t>
      </w:r>
      <w:r w:rsidRPr="008D46DD">
        <w:rPr>
          <w:lang w:val="af-ZA"/>
        </w:rPr>
        <w:t xml:space="preserve">մլն դրամ, </w:t>
      </w:r>
      <w:r w:rsidRPr="008D46DD">
        <w:rPr>
          <w:bCs/>
          <w:lang w:val="hy-AM"/>
        </w:rPr>
        <w:t xml:space="preserve">այդ թվում վարկային միջոցներ` 143,6 </w:t>
      </w:r>
      <w:r w:rsidRPr="008D46DD">
        <w:rPr>
          <w:lang w:val="af-ZA"/>
        </w:rPr>
        <w:t>մլն դրամ</w:t>
      </w:r>
      <w:r w:rsidRPr="008D46DD">
        <w:rPr>
          <w:bCs/>
          <w:lang w:val="hy-AM"/>
        </w:rPr>
        <w:t xml:space="preserve">, ՀՀ </w:t>
      </w:r>
      <w:r w:rsidR="00AB5FC2">
        <w:rPr>
          <w:bCs/>
        </w:rPr>
        <w:t>կառավարության</w:t>
      </w:r>
      <w:r w:rsidR="00AB5FC2" w:rsidRPr="008D46DD">
        <w:rPr>
          <w:bCs/>
          <w:lang w:val="hy-AM"/>
        </w:rPr>
        <w:t xml:space="preserve"> </w:t>
      </w:r>
      <w:r w:rsidRPr="008D46DD">
        <w:rPr>
          <w:bCs/>
          <w:lang w:val="hy-AM"/>
        </w:rPr>
        <w:t>համաֆինանսավորում`  28,7</w:t>
      </w:r>
      <w:r w:rsidRPr="008D46DD">
        <w:rPr>
          <w:bCs/>
        </w:rPr>
        <w:t xml:space="preserve"> </w:t>
      </w:r>
      <w:r w:rsidRPr="008D46DD">
        <w:rPr>
          <w:lang w:val="af-ZA"/>
        </w:rPr>
        <w:t>մլն դրամ:</w:t>
      </w:r>
    </w:p>
    <w:p w14:paraId="3DED50E2" w14:textId="77777777" w:rsidR="00060470" w:rsidRPr="008D46DD" w:rsidRDefault="00060470" w:rsidP="0093331A">
      <w:pPr>
        <w:pStyle w:val="BodyText2"/>
        <w:rPr>
          <w:rFonts w:cs="Sylfaen"/>
        </w:rPr>
      </w:pPr>
      <w:r w:rsidRPr="008D46DD">
        <w:t xml:space="preserve">Ծրագրի շրջանակներում նախատեսված են նաև վարկավորմանն ուղղվող միջոցներ` </w:t>
      </w:r>
      <w:r w:rsidRPr="008D46DD">
        <w:rPr>
          <w:lang w:val="hy-AM"/>
        </w:rPr>
        <w:t xml:space="preserve">956,9 </w:t>
      </w:r>
      <w:r w:rsidRPr="008D46DD">
        <w:rPr>
          <w:rFonts w:cs="Sylfaen"/>
        </w:rPr>
        <w:t>մլն. դրամ</w:t>
      </w:r>
      <w:r w:rsidRPr="008D46DD">
        <w:t>:</w:t>
      </w:r>
    </w:p>
    <w:p w14:paraId="6C782893" w14:textId="25724201" w:rsidR="00060470" w:rsidRPr="008D46DD" w:rsidRDefault="00060470" w:rsidP="007C4D41">
      <w:pPr>
        <w:pStyle w:val="Bullet2"/>
        <w:rPr>
          <w:b/>
          <w:lang w:val="af-ZA"/>
        </w:rPr>
      </w:pPr>
      <w:r w:rsidRPr="008D46DD">
        <w:t xml:space="preserve">ՕՊԵԿ զարգացման միջազգային հիմնադրամի աջակցությամբ իրականացվող </w:t>
      </w:r>
      <w:r w:rsidRPr="008D46DD">
        <w:rPr>
          <w:lang w:val="af-ZA"/>
        </w:rPr>
        <w:t>«</w:t>
      </w:r>
      <w:r w:rsidRPr="008D46DD">
        <w:t>Ենթակառուցվածքների և գյուղական ֆինանսավորման աջակցություն</w:t>
      </w:r>
      <w:r w:rsidRPr="008D46DD">
        <w:rPr>
          <w:lang w:val="af-ZA"/>
        </w:rPr>
        <w:t>»</w:t>
      </w:r>
      <w:r w:rsidRPr="008D46DD">
        <w:t xml:space="preserve"> ծրագիր </w:t>
      </w:r>
    </w:p>
    <w:p w14:paraId="6145A4F3" w14:textId="47CECDCA" w:rsidR="00060470" w:rsidRPr="008D46DD" w:rsidRDefault="00060470" w:rsidP="0093331A">
      <w:pPr>
        <w:pStyle w:val="BodyText2"/>
        <w:rPr>
          <w:rFonts w:cs="Arial"/>
          <w:b/>
        </w:rPr>
      </w:pPr>
      <w:r w:rsidRPr="008D46DD">
        <w:t>Ծրագրի նպատակն է նվազեցնել գյուղական աղքատությունը Հայաստանում, ինչպես նաև ստեղծել ավելի բարեկարգ սոցիալական և տնտեսական ենթակառուցվածքներ:</w:t>
      </w:r>
    </w:p>
    <w:p w14:paraId="47D5DF3C" w14:textId="77777777" w:rsidR="00060470" w:rsidRPr="008D46DD" w:rsidRDefault="00060470" w:rsidP="0093331A">
      <w:pPr>
        <w:pStyle w:val="BodyText2"/>
      </w:pPr>
      <w:r w:rsidRPr="008D46DD">
        <w:rPr>
          <w:lang w:val="af-ZA"/>
        </w:rPr>
        <w:t xml:space="preserve">Ծրագրով </w:t>
      </w:r>
      <w:r w:rsidRPr="008D46DD">
        <w:t>նախատեսվում</w:t>
      </w:r>
      <w:r w:rsidRPr="008D46DD">
        <w:rPr>
          <w:lang w:val="af-ZA"/>
        </w:rPr>
        <w:t xml:space="preserve"> </w:t>
      </w:r>
      <w:r w:rsidRPr="008D46DD">
        <w:t>է</w:t>
      </w:r>
      <w:r w:rsidRPr="008D46DD">
        <w:rPr>
          <w:lang w:val="af-ZA"/>
        </w:rPr>
        <w:t xml:space="preserve"> </w:t>
      </w:r>
      <w:r w:rsidRPr="008D46DD">
        <w:t>իրականացնել հետևյալ աշխատանքները`</w:t>
      </w:r>
    </w:p>
    <w:p w14:paraId="72E1DC48" w14:textId="615BDE92" w:rsidR="00060470" w:rsidRPr="008D46DD" w:rsidRDefault="00060470" w:rsidP="0093331A">
      <w:pPr>
        <w:pStyle w:val="BodyText2"/>
      </w:pPr>
      <w:r w:rsidRPr="008D46DD">
        <w:t>ա/ Գյուղական ֆինանսավորման աջակցություն (իրականացվում է ԳՖԿ-ի և ՀԳՏՏԶՀ-ի միջոցով)</w:t>
      </w:r>
    </w:p>
    <w:p w14:paraId="5DCCAE0A" w14:textId="25EFA3EC" w:rsidR="00060470" w:rsidRPr="008D46DD" w:rsidRDefault="00060470" w:rsidP="0093331A">
      <w:pPr>
        <w:pStyle w:val="BodyText2"/>
      </w:pPr>
      <w:r w:rsidRPr="008D46DD">
        <w:t>բ/ Գյուղական ենթակառուցվածքների վերականգնում, մասնավորապես ոռոգման և բազմանպատակ կենցաղային ջրամատակարարման համակարգեր,</w:t>
      </w:r>
    </w:p>
    <w:p w14:paraId="103DA774" w14:textId="389B21E4" w:rsidR="00060470" w:rsidRPr="008D46DD" w:rsidRDefault="00060470" w:rsidP="0093331A">
      <w:pPr>
        <w:pStyle w:val="BodyText2"/>
      </w:pPr>
      <w:r w:rsidRPr="008D46DD">
        <w:t>գ/  Ֆերմերների իրազեկության բարձրացում և աջակցություն,</w:t>
      </w:r>
    </w:p>
    <w:p w14:paraId="284DBD3F" w14:textId="1F93FBDB" w:rsidR="00060470" w:rsidRPr="008D46DD" w:rsidRDefault="00060470" w:rsidP="0093331A">
      <w:pPr>
        <w:pStyle w:val="BodyText2"/>
      </w:pPr>
      <w:r w:rsidRPr="008D46DD">
        <w:t>դ/  Ծրագրի կառավարում:</w:t>
      </w:r>
    </w:p>
    <w:p w14:paraId="4961E4E4" w14:textId="4C99F379" w:rsidR="00060470" w:rsidRPr="008D46DD" w:rsidRDefault="00060470" w:rsidP="0093331A">
      <w:pPr>
        <w:pStyle w:val="BodyText2"/>
        <w:rPr>
          <w:bCs/>
        </w:rPr>
      </w:pPr>
      <w:r w:rsidRPr="008D46DD">
        <w:rPr>
          <w:rFonts w:cs="Sylfaen"/>
          <w:lang w:val="it-IT"/>
        </w:rPr>
        <w:t>Նշված ծրագրի շրջանակներում 2018</w:t>
      </w:r>
      <w:r>
        <w:rPr>
          <w:rFonts w:cs="Sylfaen"/>
          <w:lang w:val="it-IT"/>
        </w:rPr>
        <w:t xml:space="preserve"> թվականին</w:t>
      </w:r>
      <w:r w:rsidRPr="008D46DD">
        <w:rPr>
          <w:rFonts w:cs="Sylfaen"/>
          <w:lang w:val="it-IT"/>
        </w:rPr>
        <w:t xml:space="preserve"> </w:t>
      </w:r>
      <w:r w:rsidR="00DA6FAF" w:rsidRPr="00BB60EE">
        <w:rPr>
          <w:rFonts w:cs="Sylfaen"/>
          <w:lang w:val="it-IT"/>
        </w:rPr>
        <w:t>նախատեսվ</w:t>
      </w:r>
      <w:r w:rsidR="00DA6FAF">
        <w:rPr>
          <w:rFonts w:cs="Sylfaen"/>
          <w:lang w:val="it-IT"/>
        </w:rPr>
        <w:t>ած</w:t>
      </w:r>
      <w:r w:rsidR="00DA6FAF" w:rsidRPr="00BB60EE">
        <w:rPr>
          <w:rFonts w:cs="Sylfaen"/>
          <w:lang w:val="it-IT"/>
        </w:rPr>
        <w:t xml:space="preserve"> է</w:t>
      </w:r>
      <w:r w:rsidRPr="008D46DD">
        <w:rPr>
          <w:rFonts w:cs="Sylfaen"/>
          <w:lang w:val="it-IT"/>
        </w:rPr>
        <w:t xml:space="preserve">  </w:t>
      </w:r>
      <w:r w:rsidRPr="008D46DD">
        <w:t xml:space="preserve">2,116,4 </w:t>
      </w:r>
      <w:r w:rsidRPr="008D46DD">
        <w:rPr>
          <w:rFonts w:cs="Sylfaen"/>
          <w:lang w:val="af-ZA"/>
        </w:rPr>
        <w:t xml:space="preserve">մլն դրամ, </w:t>
      </w:r>
      <w:r w:rsidRPr="008D46DD">
        <w:rPr>
          <w:bCs/>
        </w:rPr>
        <w:t xml:space="preserve">այդ թվում վարկային միջոցներ` 1,502,8 </w:t>
      </w:r>
      <w:r w:rsidRPr="008D46DD">
        <w:rPr>
          <w:rFonts w:cs="Sylfaen"/>
          <w:lang w:val="af-ZA"/>
        </w:rPr>
        <w:t>մլն դրամ</w:t>
      </w:r>
      <w:r w:rsidRPr="008D46DD">
        <w:rPr>
          <w:bCs/>
        </w:rPr>
        <w:t xml:space="preserve">, ՀՀ </w:t>
      </w:r>
      <w:r w:rsidR="00AB5FC2">
        <w:rPr>
          <w:bCs/>
        </w:rPr>
        <w:t>կառավարության</w:t>
      </w:r>
      <w:r w:rsidR="00AB5FC2" w:rsidRPr="008D46DD">
        <w:rPr>
          <w:bCs/>
        </w:rPr>
        <w:t xml:space="preserve"> </w:t>
      </w:r>
      <w:r w:rsidRPr="008D46DD">
        <w:rPr>
          <w:bCs/>
        </w:rPr>
        <w:t>համաֆինանսավորում` 613,6</w:t>
      </w:r>
      <w:r w:rsidRPr="008D46DD">
        <w:rPr>
          <w:bCs/>
          <w:lang w:val="it-IT"/>
        </w:rPr>
        <w:t xml:space="preserve"> </w:t>
      </w:r>
      <w:r w:rsidRPr="008D46DD">
        <w:rPr>
          <w:rFonts w:cs="Sylfaen"/>
          <w:lang w:val="af-ZA"/>
        </w:rPr>
        <w:t>մլն դրամ</w:t>
      </w:r>
      <w:r w:rsidRPr="008D46DD">
        <w:rPr>
          <w:bCs/>
        </w:rPr>
        <w:t>:</w:t>
      </w:r>
    </w:p>
    <w:p w14:paraId="73FD558F" w14:textId="6E9F1807" w:rsidR="00060470" w:rsidRPr="008D46DD" w:rsidRDefault="00060470" w:rsidP="007C4D41">
      <w:pPr>
        <w:pStyle w:val="Bullet2"/>
        <w:rPr>
          <w:b/>
          <w:lang w:val="af-ZA"/>
        </w:rPr>
      </w:pPr>
      <w:r w:rsidRPr="008D46DD">
        <w:t xml:space="preserve">Գյուղատնտեսության զարգացման միջազգային հիմնադրամի աջակցությամբ իրականացվող </w:t>
      </w:r>
      <w:r w:rsidRPr="000F71D5">
        <w:rPr>
          <w:lang w:val="af-ZA"/>
        </w:rPr>
        <w:t>«</w:t>
      </w:r>
      <w:r>
        <w:rPr>
          <w:lang w:val="en-US"/>
        </w:rPr>
        <w:t>Ե</w:t>
      </w:r>
      <w:r w:rsidRPr="008D46DD">
        <w:t>նթակառուցվածքների և գյուղական ֆինանսավորման աջակցություն</w:t>
      </w:r>
      <w:r w:rsidRPr="000F71D5">
        <w:rPr>
          <w:lang w:val="af-ZA"/>
        </w:rPr>
        <w:t>»</w:t>
      </w:r>
      <w:r w:rsidRPr="008D46DD">
        <w:t xml:space="preserve"> դրամաշնորհային ծրագիր</w:t>
      </w:r>
    </w:p>
    <w:p w14:paraId="58C84616" w14:textId="77777777" w:rsidR="00060470" w:rsidRPr="008D46DD" w:rsidRDefault="00060470" w:rsidP="00060470">
      <w:pPr>
        <w:tabs>
          <w:tab w:val="left" w:pos="567"/>
          <w:tab w:val="left" w:pos="993"/>
        </w:tabs>
        <w:ind w:firstLine="426"/>
        <w:rPr>
          <w:rFonts w:cs="Sylfaen"/>
          <w:b w:val="0"/>
          <w:szCs w:val="22"/>
          <w:lang w:val="af-ZA"/>
        </w:rPr>
      </w:pPr>
    </w:p>
    <w:p w14:paraId="16358CA4" w14:textId="77777777" w:rsidR="00060470" w:rsidRPr="008D46DD" w:rsidRDefault="00060470" w:rsidP="0093331A">
      <w:pPr>
        <w:pStyle w:val="BodyText2"/>
        <w:rPr>
          <w:lang w:val="af-ZA"/>
        </w:rPr>
      </w:pPr>
      <w:r w:rsidRPr="008D46DD">
        <w:t>Ծրագիրը</w:t>
      </w:r>
      <w:r w:rsidRPr="008D46DD">
        <w:rPr>
          <w:lang w:val="af-ZA"/>
        </w:rPr>
        <w:t xml:space="preserve"> </w:t>
      </w:r>
      <w:r w:rsidRPr="008D46DD">
        <w:t>փոխկապակցված</w:t>
      </w:r>
      <w:r w:rsidRPr="008D46DD">
        <w:rPr>
          <w:lang w:val="af-ZA"/>
        </w:rPr>
        <w:t xml:space="preserve"> </w:t>
      </w:r>
      <w:r w:rsidRPr="008D46DD">
        <w:t>է</w:t>
      </w:r>
      <w:r w:rsidRPr="008D46DD">
        <w:rPr>
          <w:lang w:val="af-ZA"/>
        </w:rPr>
        <w:t xml:space="preserve"> </w:t>
      </w:r>
      <w:r w:rsidRPr="008D46DD">
        <w:t>համանուն</w:t>
      </w:r>
      <w:r w:rsidRPr="008D46DD">
        <w:rPr>
          <w:lang w:val="af-ZA"/>
        </w:rPr>
        <w:t xml:space="preserve"> </w:t>
      </w:r>
      <w:r w:rsidRPr="008D46DD">
        <w:t>վարկային</w:t>
      </w:r>
      <w:r w:rsidRPr="008D46DD">
        <w:rPr>
          <w:lang w:val="af-ZA"/>
        </w:rPr>
        <w:t xml:space="preserve"> </w:t>
      </w:r>
      <w:r w:rsidRPr="008D46DD">
        <w:t>ծրագրի</w:t>
      </w:r>
      <w:r w:rsidRPr="008D46DD">
        <w:rPr>
          <w:lang w:val="af-ZA"/>
        </w:rPr>
        <w:t xml:space="preserve"> </w:t>
      </w:r>
      <w:r w:rsidRPr="008D46DD">
        <w:t>հետ</w:t>
      </w:r>
      <w:r w:rsidRPr="008D46DD">
        <w:rPr>
          <w:lang w:val="af-ZA"/>
        </w:rPr>
        <w:t xml:space="preserve">, </w:t>
      </w:r>
      <w:r w:rsidRPr="008D46DD">
        <w:t>իրականացվում</w:t>
      </w:r>
      <w:r w:rsidRPr="008D46DD">
        <w:rPr>
          <w:lang w:val="af-ZA"/>
        </w:rPr>
        <w:t xml:space="preserve"> </w:t>
      </w:r>
      <w:r w:rsidRPr="008D46DD">
        <w:t>է</w:t>
      </w:r>
      <w:r w:rsidRPr="008D46DD">
        <w:rPr>
          <w:lang w:val="af-ZA"/>
        </w:rPr>
        <w:t xml:space="preserve"> </w:t>
      </w:r>
      <w:r w:rsidRPr="008D46DD">
        <w:t>վարկային</w:t>
      </w:r>
      <w:r w:rsidRPr="008D46DD">
        <w:rPr>
          <w:lang w:val="af-ZA"/>
        </w:rPr>
        <w:t xml:space="preserve"> </w:t>
      </w:r>
      <w:r w:rsidRPr="008D46DD">
        <w:t>ծրագրի</w:t>
      </w:r>
      <w:r w:rsidRPr="008D46DD">
        <w:rPr>
          <w:lang w:val="af-ZA"/>
        </w:rPr>
        <w:t xml:space="preserve"> </w:t>
      </w:r>
      <w:r w:rsidRPr="008D46DD">
        <w:t>ժամկետներում</w:t>
      </w:r>
      <w:r w:rsidRPr="008D46DD">
        <w:rPr>
          <w:lang w:val="af-ZA"/>
        </w:rPr>
        <w:t xml:space="preserve">` </w:t>
      </w:r>
      <w:r w:rsidRPr="008D46DD">
        <w:t>նույն</w:t>
      </w:r>
      <w:r w:rsidRPr="008D46DD">
        <w:rPr>
          <w:lang w:val="af-ZA"/>
        </w:rPr>
        <w:t xml:space="preserve"> </w:t>
      </w:r>
      <w:r w:rsidRPr="008D46DD">
        <w:t>ուղղվածությամբ</w:t>
      </w:r>
      <w:r w:rsidRPr="008D46DD">
        <w:rPr>
          <w:lang w:val="af-ZA"/>
        </w:rPr>
        <w:t>:</w:t>
      </w:r>
    </w:p>
    <w:p w14:paraId="1F613078" w14:textId="782E5676" w:rsidR="00060470" w:rsidRPr="008D46DD" w:rsidRDefault="00060470" w:rsidP="0093331A">
      <w:pPr>
        <w:pStyle w:val="BodyText2"/>
        <w:rPr>
          <w:bCs/>
        </w:rPr>
      </w:pPr>
      <w:r w:rsidRPr="008D46DD">
        <w:rPr>
          <w:lang w:val="it-IT"/>
        </w:rPr>
        <w:t>Նշված ծրագրի շրջանակներում 2018</w:t>
      </w:r>
      <w:r>
        <w:rPr>
          <w:lang w:val="it-IT"/>
        </w:rPr>
        <w:t xml:space="preserve"> թվականին</w:t>
      </w:r>
      <w:r w:rsidRPr="008D46DD">
        <w:rPr>
          <w:lang w:val="it-IT"/>
        </w:rPr>
        <w:t xml:space="preserve"> </w:t>
      </w:r>
      <w:r w:rsidR="00DA6FAF" w:rsidRPr="00BB60EE">
        <w:rPr>
          <w:lang w:val="it-IT"/>
        </w:rPr>
        <w:t>նախատեսվ</w:t>
      </w:r>
      <w:r w:rsidR="00DA6FAF">
        <w:rPr>
          <w:lang w:val="it-IT"/>
        </w:rPr>
        <w:t>ած</w:t>
      </w:r>
      <w:r w:rsidR="00DA6FAF" w:rsidRPr="00BB60EE">
        <w:rPr>
          <w:lang w:val="it-IT"/>
        </w:rPr>
        <w:t xml:space="preserve"> է</w:t>
      </w:r>
      <w:r w:rsidRPr="008D46DD">
        <w:rPr>
          <w:lang w:val="it-IT"/>
        </w:rPr>
        <w:t xml:space="preserve">  </w:t>
      </w:r>
      <w:r w:rsidRPr="008D46DD">
        <w:t xml:space="preserve">57,4 </w:t>
      </w:r>
      <w:r w:rsidRPr="008D46DD">
        <w:rPr>
          <w:lang w:val="af-ZA"/>
        </w:rPr>
        <w:t xml:space="preserve">մլն դրամ, </w:t>
      </w:r>
      <w:r w:rsidRPr="008D46DD">
        <w:rPr>
          <w:bCs/>
        </w:rPr>
        <w:t xml:space="preserve">այդ թվում դրամաշնորհային միջոցներ` 47,8 </w:t>
      </w:r>
      <w:r w:rsidRPr="008D46DD">
        <w:rPr>
          <w:lang w:val="af-ZA"/>
        </w:rPr>
        <w:t>մլն դրամ</w:t>
      </w:r>
      <w:r w:rsidRPr="008D46DD">
        <w:rPr>
          <w:bCs/>
        </w:rPr>
        <w:t xml:space="preserve">, ՀՀ </w:t>
      </w:r>
      <w:r w:rsidR="00AB5FC2">
        <w:rPr>
          <w:bCs/>
        </w:rPr>
        <w:t>կառավարության</w:t>
      </w:r>
      <w:r w:rsidR="00AB5FC2" w:rsidRPr="008D46DD">
        <w:rPr>
          <w:bCs/>
        </w:rPr>
        <w:t xml:space="preserve"> </w:t>
      </w:r>
      <w:r w:rsidRPr="008D46DD">
        <w:rPr>
          <w:bCs/>
        </w:rPr>
        <w:t>համաֆինանսավորում` 9,6</w:t>
      </w:r>
      <w:r w:rsidRPr="008D46DD">
        <w:rPr>
          <w:bCs/>
          <w:lang w:val="it-IT"/>
        </w:rPr>
        <w:t xml:space="preserve"> </w:t>
      </w:r>
      <w:r w:rsidRPr="008D46DD">
        <w:rPr>
          <w:lang w:val="af-ZA"/>
        </w:rPr>
        <w:t>մլն դրամ</w:t>
      </w:r>
      <w:r w:rsidRPr="008D46DD">
        <w:rPr>
          <w:bCs/>
        </w:rPr>
        <w:t>:</w:t>
      </w:r>
    </w:p>
    <w:p w14:paraId="38A8734C" w14:textId="2BDB6A52" w:rsidR="00060470" w:rsidRPr="008D46DD" w:rsidRDefault="00060470" w:rsidP="007C4D41">
      <w:pPr>
        <w:pStyle w:val="Bullet2"/>
        <w:rPr>
          <w:b/>
          <w:lang w:val="af-ZA"/>
        </w:rPr>
      </w:pPr>
      <w:r w:rsidRPr="008D46DD">
        <w:t>Գլոբալ</w:t>
      </w:r>
      <w:r w:rsidRPr="008D46DD">
        <w:rPr>
          <w:lang w:val="af-ZA"/>
        </w:rPr>
        <w:t xml:space="preserve"> </w:t>
      </w:r>
      <w:r w:rsidRPr="008D46DD">
        <w:t>էկոլոգիական</w:t>
      </w:r>
      <w:r w:rsidRPr="008D46DD">
        <w:rPr>
          <w:lang w:val="af-ZA"/>
        </w:rPr>
        <w:t xml:space="preserve"> </w:t>
      </w:r>
      <w:r w:rsidRPr="008D46DD">
        <w:t>հիմնադրամի</w:t>
      </w:r>
      <w:r w:rsidRPr="008D46DD">
        <w:rPr>
          <w:lang w:val="af-ZA"/>
        </w:rPr>
        <w:t xml:space="preserve"> </w:t>
      </w:r>
      <w:r w:rsidRPr="008D46DD">
        <w:t>աջակցությամբ</w:t>
      </w:r>
      <w:r w:rsidRPr="008D46DD">
        <w:rPr>
          <w:lang w:val="af-ZA"/>
        </w:rPr>
        <w:t xml:space="preserve"> </w:t>
      </w:r>
      <w:r w:rsidRPr="008D46DD">
        <w:t>իրականացվող</w:t>
      </w:r>
      <w:r w:rsidRPr="008D46DD">
        <w:rPr>
          <w:lang w:val="af-ZA"/>
        </w:rPr>
        <w:t xml:space="preserve">  «</w:t>
      </w:r>
      <w:r w:rsidRPr="008D46DD">
        <w:t>Հայաստանում</w:t>
      </w:r>
      <w:r w:rsidRPr="008D46DD">
        <w:rPr>
          <w:lang w:val="af-ZA"/>
        </w:rPr>
        <w:t xml:space="preserve"> </w:t>
      </w:r>
      <w:r w:rsidRPr="008D46DD">
        <w:t>արտադրողականության</w:t>
      </w:r>
      <w:r w:rsidRPr="008D46DD">
        <w:rPr>
          <w:lang w:val="af-ZA"/>
        </w:rPr>
        <w:t xml:space="preserve"> </w:t>
      </w:r>
      <w:r w:rsidRPr="008D46DD">
        <w:t>աճին</w:t>
      </w:r>
      <w:r w:rsidRPr="008D46DD">
        <w:rPr>
          <w:lang w:val="af-ZA"/>
        </w:rPr>
        <w:t xml:space="preserve"> </w:t>
      </w:r>
      <w:r w:rsidRPr="008D46DD">
        <w:t>ուղղված</w:t>
      </w:r>
      <w:r w:rsidRPr="008D46DD">
        <w:rPr>
          <w:lang w:val="af-ZA"/>
        </w:rPr>
        <w:t xml:space="preserve"> </w:t>
      </w:r>
      <w:r w:rsidRPr="008D46DD">
        <w:t>հողերի</w:t>
      </w:r>
      <w:r w:rsidRPr="008D46DD">
        <w:rPr>
          <w:lang w:val="af-ZA"/>
        </w:rPr>
        <w:t xml:space="preserve"> </w:t>
      </w:r>
      <w:r w:rsidRPr="008D46DD">
        <w:t>կայուն</w:t>
      </w:r>
      <w:r w:rsidRPr="008D46DD">
        <w:rPr>
          <w:lang w:val="af-ZA"/>
        </w:rPr>
        <w:t xml:space="preserve"> </w:t>
      </w:r>
      <w:r w:rsidRPr="008D46DD">
        <w:t>կառավարում</w:t>
      </w:r>
      <w:r w:rsidRPr="008D46DD">
        <w:rPr>
          <w:lang w:val="af-ZA"/>
        </w:rPr>
        <w:t>»</w:t>
      </w:r>
      <w:r w:rsidRPr="008D46DD">
        <w:t xml:space="preserve"> դրամաշնորհային</w:t>
      </w:r>
      <w:r w:rsidRPr="008D46DD">
        <w:rPr>
          <w:lang w:val="af-ZA"/>
        </w:rPr>
        <w:t xml:space="preserve"> </w:t>
      </w:r>
      <w:r w:rsidRPr="008D46DD">
        <w:t>ծրագիր</w:t>
      </w:r>
      <w:r w:rsidRPr="008D46DD">
        <w:rPr>
          <w:lang w:val="af-ZA"/>
        </w:rPr>
        <w:t xml:space="preserve"> </w:t>
      </w:r>
    </w:p>
    <w:p w14:paraId="315BEF2C" w14:textId="77777777" w:rsidR="00060470" w:rsidRPr="008D46DD" w:rsidRDefault="00060470" w:rsidP="0093331A">
      <w:pPr>
        <w:pStyle w:val="BodyText2"/>
      </w:pPr>
      <w:r w:rsidRPr="008D46DD">
        <w:t xml:space="preserve">  </w:t>
      </w:r>
      <w:r w:rsidRPr="008D46DD">
        <w:tab/>
        <w:t>Ծրագրի նպատակն է մեծացնել Վայոց ձորի, Արարատի և Սյունիքի մարզերի ագրոէ</w:t>
      </w:r>
      <w:r>
        <w:softHyphen/>
      </w:r>
      <w:r w:rsidRPr="008D46DD">
        <w:t>կոլոգիական առումով առավել ռիսկային տարածքների բնակիչների ընդհանուր կարողու</w:t>
      </w:r>
      <w:r>
        <w:softHyphen/>
      </w:r>
      <w:r w:rsidRPr="008D46DD">
        <w:t>թյունները` նշված մարզերում համայնքային դեգրադացված հողերի վերականգնման միջոցով:</w:t>
      </w:r>
    </w:p>
    <w:p w14:paraId="2EF3262E" w14:textId="21BB3169" w:rsidR="00060470" w:rsidRPr="008D46DD" w:rsidRDefault="00060470" w:rsidP="0093331A">
      <w:pPr>
        <w:pStyle w:val="BodyText2"/>
      </w:pPr>
      <w:r w:rsidRPr="008D46DD">
        <w:rPr>
          <w:rFonts w:cs="Sylfaen"/>
          <w:lang w:val="it-IT"/>
        </w:rPr>
        <w:t>Նշված ծրագրի շրջանակներում 2018</w:t>
      </w:r>
      <w:r>
        <w:rPr>
          <w:rFonts w:cs="Sylfaen"/>
          <w:lang w:val="it-IT"/>
        </w:rPr>
        <w:t xml:space="preserve"> թվականին</w:t>
      </w:r>
      <w:r w:rsidRPr="008D46DD">
        <w:rPr>
          <w:rFonts w:cs="Sylfaen"/>
          <w:lang w:val="it-IT"/>
        </w:rPr>
        <w:t xml:space="preserve"> </w:t>
      </w:r>
      <w:r w:rsidR="00DA6FAF" w:rsidRPr="00BB60EE">
        <w:rPr>
          <w:rFonts w:cs="Sylfaen"/>
          <w:lang w:val="it-IT"/>
        </w:rPr>
        <w:t>նախատեսվ</w:t>
      </w:r>
      <w:r w:rsidR="00DA6FAF">
        <w:rPr>
          <w:rFonts w:cs="Sylfaen"/>
          <w:lang w:val="it-IT"/>
        </w:rPr>
        <w:t>ած</w:t>
      </w:r>
      <w:r w:rsidR="00DA6FAF" w:rsidRPr="00BB60EE">
        <w:rPr>
          <w:rFonts w:cs="Sylfaen"/>
          <w:lang w:val="it-IT"/>
        </w:rPr>
        <w:t xml:space="preserve"> է</w:t>
      </w:r>
      <w:r w:rsidRPr="008D46DD">
        <w:rPr>
          <w:rFonts w:cs="Sylfaen"/>
          <w:lang w:val="it-IT"/>
        </w:rPr>
        <w:t xml:space="preserve"> </w:t>
      </w:r>
      <w:r w:rsidRPr="008D46DD">
        <w:t xml:space="preserve">861,5 </w:t>
      </w:r>
      <w:r w:rsidRPr="008D46DD">
        <w:rPr>
          <w:rFonts w:cs="Sylfaen"/>
        </w:rPr>
        <w:t xml:space="preserve">մլն դրամ, </w:t>
      </w:r>
      <w:r w:rsidRPr="008D46DD">
        <w:t xml:space="preserve">այդ թվում դրամաշնորհային միջոցներ` 717,9 </w:t>
      </w:r>
      <w:r w:rsidRPr="008D46DD">
        <w:rPr>
          <w:rFonts w:cs="Sylfaen"/>
        </w:rPr>
        <w:t>մլն դրամ</w:t>
      </w:r>
      <w:r w:rsidRPr="008D46DD">
        <w:t xml:space="preserve">, ՀՀ </w:t>
      </w:r>
      <w:r w:rsidR="00AB5FC2">
        <w:t>կառավարության</w:t>
      </w:r>
      <w:r w:rsidR="00AB5FC2" w:rsidRPr="008D46DD">
        <w:t xml:space="preserve"> </w:t>
      </w:r>
      <w:r w:rsidRPr="008D46DD">
        <w:t>համաֆինան</w:t>
      </w:r>
      <w:r w:rsidRPr="000F71D5">
        <w:softHyphen/>
      </w:r>
      <w:r w:rsidRPr="008D46DD">
        <w:t>սավորում` 143,6</w:t>
      </w:r>
      <w:r w:rsidRPr="008D46DD">
        <w:rPr>
          <w:lang w:val="it-IT"/>
        </w:rPr>
        <w:t xml:space="preserve"> </w:t>
      </w:r>
      <w:r w:rsidRPr="008D46DD">
        <w:rPr>
          <w:rFonts w:cs="Sylfaen"/>
        </w:rPr>
        <w:t>մլն դրամ</w:t>
      </w:r>
      <w:r w:rsidRPr="008D46DD">
        <w:t>:</w:t>
      </w:r>
    </w:p>
    <w:p w14:paraId="16933043" w14:textId="039512D2" w:rsidR="00060470" w:rsidRPr="008D46DD" w:rsidRDefault="00060470" w:rsidP="007C4D41">
      <w:pPr>
        <w:pStyle w:val="Bullet2"/>
        <w:rPr>
          <w:b/>
          <w:lang w:val="af-ZA"/>
        </w:rPr>
      </w:pPr>
      <w:r w:rsidRPr="008D46DD">
        <w:t>Վերակառուցման և զարգացման միջազգային բանկի աջակցությամբ իրականացվող «Գյուղատնտեսության ոլորտում քաղաքականության մոնիտորինգի և գնահատման կարողություն</w:t>
      </w:r>
      <w:r w:rsidR="005572BF">
        <w:rPr>
          <w:lang w:val="en-US"/>
        </w:rPr>
        <w:softHyphen/>
      </w:r>
      <w:r w:rsidRPr="008D46DD">
        <w:t>ների զարգացման» դրամաշնորհային ծրագիր</w:t>
      </w:r>
    </w:p>
    <w:p w14:paraId="0A884E0B" w14:textId="77777777" w:rsidR="00060470" w:rsidRPr="008D46DD" w:rsidRDefault="00060470" w:rsidP="0093331A">
      <w:pPr>
        <w:pStyle w:val="BodyText2"/>
      </w:pPr>
      <w:r w:rsidRPr="008D46DD">
        <w:t>Ծրագրի նպատակն է ամրապնդել մոնիթորինգի և գնահատման կարողությունները` գյուղատնտեսական քաղաքականության փաստահավաք վերլուծություն իրականացնելու և մշակելու հնարավորություն տալու համար:</w:t>
      </w:r>
    </w:p>
    <w:p w14:paraId="2A26BB9D" w14:textId="3626A148" w:rsidR="00060470" w:rsidRPr="008D46DD" w:rsidRDefault="00060470" w:rsidP="0093331A">
      <w:pPr>
        <w:pStyle w:val="BodyText2"/>
        <w:rPr>
          <w:b/>
          <w:bCs/>
          <w:iCs/>
          <w:highlight w:val="green"/>
          <w:lang w:val="af-ZA"/>
        </w:rPr>
      </w:pPr>
      <w:r w:rsidRPr="008D46DD">
        <w:t>Նշված ծրագրի շրջանակներում 2018</w:t>
      </w:r>
      <w:r>
        <w:t xml:space="preserve"> թվականին</w:t>
      </w:r>
      <w:r w:rsidRPr="008D46DD">
        <w:t xml:space="preserve"> </w:t>
      </w:r>
      <w:r w:rsidR="00DA6FAF" w:rsidRPr="00BB60EE">
        <w:t>նախատեսվ</w:t>
      </w:r>
      <w:r w:rsidR="00DA6FAF">
        <w:t>ած</w:t>
      </w:r>
      <w:r w:rsidR="00DA6FAF" w:rsidRPr="00BB60EE">
        <w:t xml:space="preserve"> է</w:t>
      </w:r>
      <w:r w:rsidR="00632A9E">
        <w:t xml:space="preserve"> </w:t>
      </w:r>
      <w:r w:rsidRPr="008D46DD">
        <w:rPr>
          <w:iCs/>
          <w:lang w:val="hy-AM"/>
        </w:rPr>
        <w:t xml:space="preserve">574,3 </w:t>
      </w:r>
      <w:r w:rsidRPr="008D46DD">
        <w:rPr>
          <w:iCs/>
          <w:lang w:val="af-ZA"/>
        </w:rPr>
        <w:t>մլն դրա</w:t>
      </w:r>
      <w:r w:rsidRPr="008D46DD">
        <w:rPr>
          <w:iCs/>
          <w:lang w:val="hy-AM"/>
        </w:rPr>
        <w:t>մ</w:t>
      </w:r>
      <w:r w:rsidRPr="008D46DD">
        <w:rPr>
          <w:iCs/>
          <w:lang w:val="af-ZA"/>
        </w:rPr>
        <w:t xml:space="preserve"> </w:t>
      </w:r>
      <w:r w:rsidRPr="008D46DD">
        <w:rPr>
          <w:bCs/>
          <w:iCs/>
        </w:rPr>
        <w:t>դրամաշնորհ</w:t>
      </w:r>
      <w:r w:rsidRPr="008D46DD">
        <w:rPr>
          <w:bCs/>
          <w:iCs/>
          <w:lang w:val="hy-AM"/>
        </w:rPr>
        <w:t xml:space="preserve">ային միջոցներ:  </w:t>
      </w:r>
    </w:p>
    <w:p w14:paraId="0E96AA2B" w14:textId="77777777" w:rsidR="00060470" w:rsidRPr="00622F85" w:rsidRDefault="00060470" w:rsidP="0093331A">
      <w:pPr>
        <w:pStyle w:val="BodyText2"/>
        <w:rPr>
          <w:rFonts w:cs="GHEA Grapalat"/>
          <w:b/>
          <w:bCs/>
          <w:color w:val="000000"/>
          <w:lang w:val="pt-BR"/>
        </w:rPr>
      </w:pPr>
      <w:r w:rsidRPr="00622F85">
        <w:t>Այս</w:t>
      </w:r>
      <w:r w:rsidRPr="00622F85">
        <w:rPr>
          <w:lang w:val="pt-BR"/>
        </w:rPr>
        <w:t xml:space="preserve"> </w:t>
      </w:r>
      <w:r w:rsidRPr="00622F85">
        <w:t>ոլորտում</w:t>
      </w:r>
      <w:r w:rsidRPr="00622F85">
        <w:rPr>
          <w:lang w:val="pt-BR"/>
        </w:rPr>
        <w:t xml:space="preserve"> </w:t>
      </w:r>
      <w:r w:rsidRPr="00622F85">
        <w:rPr>
          <w:lang w:val="hy-AM"/>
        </w:rPr>
        <w:t>Ն</w:t>
      </w:r>
      <w:r w:rsidRPr="00622F85">
        <w:t>ախագծով</w:t>
      </w:r>
      <w:r w:rsidRPr="00622F85">
        <w:rPr>
          <w:lang w:val="pt-BR"/>
        </w:rPr>
        <w:t xml:space="preserve"> </w:t>
      </w:r>
      <w:r w:rsidRPr="00622F85">
        <w:t>նախատեսվող</w:t>
      </w:r>
      <w:r w:rsidRPr="00622F85">
        <w:rPr>
          <w:lang w:val="pt-BR"/>
        </w:rPr>
        <w:t xml:space="preserve"> </w:t>
      </w:r>
      <w:r w:rsidRPr="00622F85">
        <w:t>բյուջետային</w:t>
      </w:r>
      <w:r w:rsidRPr="00622F85">
        <w:rPr>
          <w:lang w:val="pt-BR"/>
        </w:rPr>
        <w:t xml:space="preserve"> </w:t>
      </w:r>
      <w:r w:rsidRPr="00622F85">
        <w:t>ծախսերի</w:t>
      </w:r>
      <w:r w:rsidRPr="00622F85">
        <w:rPr>
          <w:lang w:val="pt-BR"/>
        </w:rPr>
        <w:t xml:space="preserve"> </w:t>
      </w:r>
      <w:r w:rsidRPr="00622F85">
        <w:t>համեմատությունը</w:t>
      </w:r>
      <w:r w:rsidRPr="00622F85">
        <w:rPr>
          <w:lang w:val="pt-BR"/>
        </w:rPr>
        <w:t xml:space="preserve"> </w:t>
      </w:r>
      <w:r w:rsidRPr="00622F85">
        <w:rPr>
          <w:lang w:val="hy-AM"/>
        </w:rPr>
        <w:t xml:space="preserve">ՀՀ </w:t>
      </w:r>
      <w:r w:rsidRPr="00622F85">
        <w:rPr>
          <w:lang w:val="pt-BR"/>
        </w:rPr>
        <w:t xml:space="preserve">2016 </w:t>
      </w:r>
      <w:r w:rsidRPr="00622F85">
        <w:t>թվականի</w:t>
      </w:r>
      <w:r w:rsidRPr="00622F85">
        <w:rPr>
          <w:lang w:val="pt-BR"/>
        </w:rPr>
        <w:t xml:space="preserve"> </w:t>
      </w:r>
      <w:r w:rsidRPr="00622F85">
        <w:t>բյուջետային</w:t>
      </w:r>
      <w:r w:rsidRPr="00622F85">
        <w:rPr>
          <w:lang w:val="pt-BR"/>
        </w:rPr>
        <w:t xml:space="preserve"> </w:t>
      </w:r>
      <w:r w:rsidRPr="00622F85">
        <w:t>տարվա</w:t>
      </w:r>
      <w:r w:rsidRPr="00622F85">
        <w:rPr>
          <w:lang w:val="pt-BR"/>
        </w:rPr>
        <w:t xml:space="preserve"> </w:t>
      </w:r>
      <w:r w:rsidRPr="00622F85">
        <w:t>փաստացի</w:t>
      </w:r>
      <w:r w:rsidRPr="00622F85">
        <w:rPr>
          <w:lang w:val="pt-BR"/>
        </w:rPr>
        <w:t xml:space="preserve"> </w:t>
      </w:r>
      <w:r w:rsidRPr="00622F85">
        <w:t>և</w:t>
      </w:r>
      <w:r w:rsidRPr="00622F85">
        <w:rPr>
          <w:lang w:val="pt-BR"/>
        </w:rPr>
        <w:t xml:space="preserve"> </w:t>
      </w:r>
      <w:r w:rsidRPr="00622F85">
        <w:rPr>
          <w:lang w:val="hy-AM"/>
        </w:rPr>
        <w:t xml:space="preserve">ՀՀ </w:t>
      </w:r>
      <w:r w:rsidRPr="00622F85">
        <w:rPr>
          <w:lang w:val="pt-BR"/>
        </w:rPr>
        <w:t xml:space="preserve">2017 </w:t>
      </w:r>
      <w:r w:rsidRPr="00622F85">
        <w:t>թվականի</w:t>
      </w:r>
      <w:r w:rsidRPr="00622F85">
        <w:rPr>
          <w:lang w:val="pt-BR"/>
        </w:rPr>
        <w:t xml:space="preserve"> </w:t>
      </w:r>
      <w:r w:rsidRPr="00622F85">
        <w:t>հաստատված</w:t>
      </w:r>
      <w:r w:rsidRPr="00622F85">
        <w:rPr>
          <w:lang w:val="pt-BR"/>
        </w:rPr>
        <w:t xml:space="preserve"> </w:t>
      </w:r>
      <w:r w:rsidRPr="00622F85">
        <w:t>պետական</w:t>
      </w:r>
      <w:r w:rsidRPr="00622F85">
        <w:rPr>
          <w:lang w:val="pt-BR"/>
        </w:rPr>
        <w:t xml:space="preserve"> </w:t>
      </w:r>
      <w:r w:rsidRPr="00622F85">
        <w:t>բյուջեի</w:t>
      </w:r>
      <w:r w:rsidRPr="00622F85">
        <w:rPr>
          <w:lang w:val="pt-BR"/>
        </w:rPr>
        <w:t xml:space="preserve"> </w:t>
      </w:r>
      <w:r w:rsidRPr="00622F85">
        <w:t>համապատասխան</w:t>
      </w:r>
      <w:r w:rsidRPr="00622F85">
        <w:rPr>
          <w:lang w:val="pt-BR"/>
        </w:rPr>
        <w:t xml:space="preserve"> </w:t>
      </w:r>
      <w:r w:rsidRPr="00622F85">
        <w:t>ցուցանիշների</w:t>
      </w:r>
      <w:r w:rsidRPr="00622F85">
        <w:rPr>
          <w:lang w:val="pt-BR"/>
        </w:rPr>
        <w:t xml:space="preserve"> </w:t>
      </w:r>
      <w:r w:rsidRPr="00622F85">
        <w:t>հետ</w:t>
      </w:r>
      <w:r w:rsidRPr="00622F85">
        <w:rPr>
          <w:lang w:val="pt-BR"/>
        </w:rPr>
        <w:t xml:space="preserve"> </w:t>
      </w:r>
      <w:r w:rsidRPr="00622F85">
        <w:t>արտացոլված</w:t>
      </w:r>
      <w:r w:rsidRPr="00622F85">
        <w:rPr>
          <w:lang w:val="pt-BR"/>
        </w:rPr>
        <w:t xml:space="preserve"> </w:t>
      </w:r>
      <w:r w:rsidRPr="00622F85">
        <w:t>է</w:t>
      </w:r>
      <w:r w:rsidRPr="00622F85">
        <w:rPr>
          <w:lang w:val="pt-BR"/>
        </w:rPr>
        <w:t xml:space="preserve"> </w:t>
      </w:r>
      <w:r w:rsidRPr="00622F85">
        <w:t>սույն</w:t>
      </w:r>
      <w:r w:rsidRPr="00622F85">
        <w:rPr>
          <w:lang w:val="pt-BR"/>
        </w:rPr>
        <w:t xml:space="preserve"> </w:t>
      </w:r>
      <w:r w:rsidRPr="00622F85">
        <w:t>բացատրագրի</w:t>
      </w:r>
      <w:r w:rsidRPr="00622F85">
        <w:rPr>
          <w:lang w:val="pt-BR"/>
        </w:rPr>
        <w:t xml:space="preserve"> N4 </w:t>
      </w:r>
      <w:r w:rsidRPr="00622F85">
        <w:t>աղյուսակում</w:t>
      </w:r>
      <w:r w:rsidRPr="00622F85">
        <w:rPr>
          <w:lang w:val="pt-BR"/>
        </w:rPr>
        <w:t>:</w:t>
      </w:r>
    </w:p>
    <w:p w14:paraId="450AF1D0" w14:textId="09868910" w:rsidR="00060470" w:rsidRPr="004B497B" w:rsidRDefault="004D4C68" w:rsidP="00FF291F">
      <w:pPr>
        <w:pStyle w:val="Heading3"/>
      </w:pPr>
      <w:bookmarkStart w:id="159" w:name="_Toc500177739"/>
      <w:r>
        <w:t>Ջ</w:t>
      </w:r>
      <w:r w:rsidRPr="004D4C68">
        <w:t>րային տնտեսություն</w:t>
      </w:r>
      <w:bookmarkEnd w:id="159"/>
    </w:p>
    <w:p w14:paraId="4FEB8942" w14:textId="00DA5DE3" w:rsidR="00060470" w:rsidRPr="00B02F58" w:rsidRDefault="00060470" w:rsidP="0093331A">
      <w:pPr>
        <w:pStyle w:val="BodyText2"/>
        <w:rPr>
          <w:lang w:val="ro-RO"/>
        </w:rPr>
      </w:pPr>
      <w:r w:rsidRPr="00814DB2">
        <w:rPr>
          <w:u w:val="single"/>
        </w:rPr>
        <w:t>Ջրային</w:t>
      </w:r>
      <w:r w:rsidRPr="00814DB2">
        <w:rPr>
          <w:u w:val="single"/>
          <w:lang w:val="ro-RO"/>
        </w:rPr>
        <w:t xml:space="preserve"> </w:t>
      </w:r>
      <w:r w:rsidRPr="00814DB2">
        <w:rPr>
          <w:u w:val="single"/>
        </w:rPr>
        <w:t>տնտեսության</w:t>
      </w:r>
      <w:r w:rsidRPr="00814DB2">
        <w:rPr>
          <w:u w:val="single"/>
          <w:lang w:val="ro-RO"/>
        </w:rPr>
        <w:t xml:space="preserve"> </w:t>
      </w:r>
      <w:r w:rsidRPr="00814DB2">
        <w:rPr>
          <w:u w:val="single"/>
        </w:rPr>
        <w:t>ոլորտի</w:t>
      </w:r>
      <w:r w:rsidRPr="00814DB2">
        <w:rPr>
          <w:lang w:val="ro-RO"/>
        </w:rPr>
        <w:t xml:space="preserve"> </w:t>
      </w:r>
      <w:r w:rsidRPr="00814DB2">
        <w:t>համար</w:t>
      </w:r>
      <w:r w:rsidRPr="00814DB2">
        <w:rPr>
          <w:lang w:val="ro-RO"/>
        </w:rPr>
        <w:t xml:space="preserve"> </w:t>
      </w:r>
      <w:r w:rsidRPr="00814DB2">
        <w:t>Նախագ</w:t>
      </w:r>
      <w:r w:rsidRPr="00814DB2">
        <w:rPr>
          <w:lang w:val="ro-RO"/>
        </w:rPr>
        <w:softHyphen/>
      </w:r>
      <w:r w:rsidRPr="00814DB2">
        <w:t>ծով</w:t>
      </w:r>
      <w:r w:rsidRPr="00814DB2">
        <w:rPr>
          <w:lang w:val="ro-RO"/>
        </w:rPr>
        <w:t xml:space="preserve"> </w:t>
      </w:r>
      <w:r w:rsidRPr="00814DB2">
        <w:t>նախատեսվում</w:t>
      </w:r>
      <w:r w:rsidRPr="00814DB2">
        <w:rPr>
          <w:lang w:val="ro-RO"/>
        </w:rPr>
        <w:t xml:space="preserve"> </w:t>
      </w:r>
      <w:r w:rsidRPr="00814DB2">
        <w:t>է</w:t>
      </w:r>
      <w:r w:rsidRPr="00814DB2">
        <w:rPr>
          <w:lang w:val="ro-RO"/>
        </w:rPr>
        <w:t xml:space="preserve"> </w:t>
      </w:r>
      <w:r w:rsidRPr="00814DB2">
        <w:t>հատկացնել</w:t>
      </w:r>
      <w:r w:rsidRPr="00814DB2">
        <w:rPr>
          <w:lang w:val="ro-RO"/>
        </w:rPr>
        <w:t xml:space="preserve"> </w:t>
      </w:r>
      <w:r>
        <w:rPr>
          <w:lang w:val="ro-RO"/>
        </w:rPr>
        <w:t>3</w:t>
      </w:r>
      <w:r w:rsidR="00FD7CC7">
        <w:rPr>
          <w:lang w:val="ro-RO"/>
        </w:rPr>
        <w:t>5,668.9</w:t>
      </w:r>
      <w:r w:rsidRPr="00B02F58">
        <w:rPr>
          <w:lang w:val="ro-RO"/>
        </w:rPr>
        <w:t xml:space="preserve"> </w:t>
      </w:r>
      <w:r w:rsidRPr="00B02F58">
        <w:t>մլն</w:t>
      </w:r>
      <w:r w:rsidRPr="00B02F58">
        <w:rPr>
          <w:lang w:val="af-ZA"/>
        </w:rPr>
        <w:t xml:space="preserve"> </w:t>
      </w:r>
      <w:r w:rsidRPr="00B02F58">
        <w:rPr>
          <w:lang w:val="ro-RO"/>
        </w:rPr>
        <w:t xml:space="preserve"> </w:t>
      </w:r>
      <w:r w:rsidRPr="00B02F58">
        <w:t>դրամ</w:t>
      </w:r>
      <w:r w:rsidRPr="00B02F58">
        <w:rPr>
          <w:lang w:val="ro-RO"/>
        </w:rPr>
        <w:t xml:space="preserve">` 2017 </w:t>
      </w:r>
      <w:r w:rsidRPr="00B02F58">
        <w:t>թվականի</w:t>
      </w:r>
      <w:r w:rsidRPr="00B02F58">
        <w:rPr>
          <w:lang w:val="ro-RO"/>
        </w:rPr>
        <w:t xml:space="preserve"> </w:t>
      </w:r>
      <w:r w:rsidRPr="00B02F58">
        <w:t>հաստատված</w:t>
      </w:r>
      <w:r w:rsidRPr="00B02F58">
        <w:rPr>
          <w:lang w:val="ro-RO"/>
        </w:rPr>
        <w:t xml:space="preserve"> </w:t>
      </w:r>
      <w:r w:rsidRPr="00B02F58">
        <w:t>պետական</w:t>
      </w:r>
      <w:r w:rsidRPr="00B02F58">
        <w:rPr>
          <w:lang w:val="ro-RO"/>
        </w:rPr>
        <w:t xml:space="preserve"> </w:t>
      </w:r>
      <w:r w:rsidRPr="00B02F58">
        <w:t>բյուջեի</w:t>
      </w:r>
      <w:r w:rsidRPr="00B02F58">
        <w:rPr>
          <w:lang w:val="ro-RO"/>
        </w:rPr>
        <w:t xml:space="preserve"> 23,215.5 </w:t>
      </w:r>
      <w:r w:rsidRPr="00B02F58">
        <w:t>մլն</w:t>
      </w:r>
      <w:r w:rsidRPr="00B02F58">
        <w:rPr>
          <w:lang w:val="ro-RO"/>
        </w:rPr>
        <w:t xml:space="preserve"> </w:t>
      </w:r>
      <w:r w:rsidRPr="00B02F58">
        <w:t>դրամի</w:t>
      </w:r>
      <w:r w:rsidRPr="00B02F58">
        <w:rPr>
          <w:lang w:val="ro-RO"/>
        </w:rPr>
        <w:t xml:space="preserve"> </w:t>
      </w:r>
      <w:r w:rsidRPr="00B02F58">
        <w:t>դիմաց</w:t>
      </w:r>
      <w:r w:rsidRPr="00B02F58">
        <w:rPr>
          <w:lang w:val="ro-RO"/>
        </w:rPr>
        <w:t xml:space="preserve">: </w:t>
      </w:r>
      <w:r w:rsidRPr="00B02F58">
        <w:t>Ծախսերի</w:t>
      </w:r>
      <w:r w:rsidRPr="00B02F58">
        <w:rPr>
          <w:lang w:val="ro-RO"/>
        </w:rPr>
        <w:t xml:space="preserve"> </w:t>
      </w:r>
      <w:r w:rsidRPr="00B02F58">
        <w:t>ավելացումը</w:t>
      </w:r>
      <w:r w:rsidRPr="00B02F58">
        <w:rPr>
          <w:lang w:val="ro-RO"/>
        </w:rPr>
        <w:t xml:space="preserve"> </w:t>
      </w:r>
      <w:r w:rsidRPr="00B02F58">
        <w:t>ՀՀ</w:t>
      </w:r>
      <w:r w:rsidRPr="00B02F58">
        <w:rPr>
          <w:lang w:val="ro-RO"/>
        </w:rPr>
        <w:t xml:space="preserve"> 2017 </w:t>
      </w:r>
      <w:r w:rsidRPr="00B02F58">
        <w:t>թվականի</w:t>
      </w:r>
      <w:r w:rsidRPr="00B02F58">
        <w:rPr>
          <w:lang w:val="ro-RO"/>
        </w:rPr>
        <w:t xml:space="preserve"> </w:t>
      </w:r>
      <w:r w:rsidRPr="00B02F58">
        <w:t>հաս</w:t>
      </w:r>
      <w:r w:rsidRPr="00B02F58">
        <w:rPr>
          <w:lang w:val="ro-RO"/>
        </w:rPr>
        <w:softHyphen/>
      </w:r>
      <w:r w:rsidRPr="00B02F58">
        <w:t>տատ</w:t>
      </w:r>
      <w:r w:rsidRPr="00B02F58">
        <w:rPr>
          <w:lang w:val="ro-RO"/>
        </w:rPr>
        <w:softHyphen/>
      </w:r>
      <w:r w:rsidRPr="00B02F58">
        <w:t>ված</w:t>
      </w:r>
      <w:r w:rsidRPr="00B02F58">
        <w:rPr>
          <w:lang w:val="ro-RO"/>
        </w:rPr>
        <w:t xml:space="preserve"> </w:t>
      </w:r>
      <w:r w:rsidRPr="00B02F58">
        <w:t>պետական</w:t>
      </w:r>
      <w:r w:rsidRPr="00B02F58">
        <w:rPr>
          <w:lang w:val="ro-RO"/>
        </w:rPr>
        <w:t xml:space="preserve"> </w:t>
      </w:r>
      <w:r w:rsidRPr="00B02F58">
        <w:t>բյուջեի</w:t>
      </w:r>
      <w:r w:rsidRPr="00B02F58">
        <w:rPr>
          <w:lang w:val="ro-RO"/>
        </w:rPr>
        <w:t xml:space="preserve"> </w:t>
      </w:r>
      <w:r w:rsidRPr="00B02F58">
        <w:t>համապատասխան</w:t>
      </w:r>
      <w:r w:rsidRPr="00B02F58">
        <w:rPr>
          <w:lang w:val="ro-RO"/>
        </w:rPr>
        <w:t xml:space="preserve"> </w:t>
      </w:r>
      <w:r w:rsidRPr="00B02F58">
        <w:t>ցուցանիշի</w:t>
      </w:r>
      <w:r w:rsidRPr="00B02F58">
        <w:rPr>
          <w:lang w:val="ro-RO"/>
        </w:rPr>
        <w:t xml:space="preserve"> </w:t>
      </w:r>
      <w:r w:rsidRPr="00B02F58">
        <w:t>նկատ</w:t>
      </w:r>
      <w:r w:rsidRPr="00B02F58">
        <w:rPr>
          <w:lang w:val="ro-RO"/>
        </w:rPr>
        <w:softHyphen/>
      </w:r>
      <w:r w:rsidRPr="00B02F58">
        <w:t>մամբ</w:t>
      </w:r>
      <w:r w:rsidRPr="00B02F58">
        <w:rPr>
          <w:lang w:val="ro-RO"/>
        </w:rPr>
        <w:t xml:space="preserve"> </w:t>
      </w:r>
      <w:r w:rsidRPr="00B02F58">
        <w:t>կազմում</w:t>
      </w:r>
      <w:r w:rsidRPr="00B02F58">
        <w:rPr>
          <w:lang w:val="ro-RO"/>
        </w:rPr>
        <w:t xml:space="preserve"> </w:t>
      </w:r>
      <w:r w:rsidRPr="00B02F58">
        <w:t>է</w:t>
      </w:r>
      <w:r w:rsidRPr="00B02F58">
        <w:rPr>
          <w:lang w:val="ro-RO"/>
        </w:rPr>
        <w:t xml:space="preserve"> </w:t>
      </w:r>
      <w:r w:rsidR="00FD7CC7">
        <w:rPr>
          <w:lang w:val="ro-RO"/>
        </w:rPr>
        <w:t>12,453.4</w:t>
      </w:r>
      <w:r w:rsidRPr="00B02F58">
        <w:rPr>
          <w:lang w:val="ro-RO"/>
        </w:rPr>
        <w:t xml:space="preserve"> </w:t>
      </w:r>
      <w:r w:rsidRPr="00B02F58">
        <w:t>մլն</w:t>
      </w:r>
      <w:r w:rsidRPr="00B02F58">
        <w:rPr>
          <w:lang w:val="ro-RO"/>
        </w:rPr>
        <w:t xml:space="preserve"> </w:t>
      </w:r>
      <w:r w:rsidRPr="00B02F58">
        <w:t>դրամ</w:t>
      </w:r>
      <w:r w:rsidRPr="00B02F58">
        <w:rPr>
          <w:lang w:val="ro-RO"/>
        </w:rPr>
        <w:t xml:space="preserve"> </w:t>
      </w:r>
      <w:r w:rsidRPr="00B02F58">
        <w:t>կամ</w:t>
      </w:r>
      <w:r w:rsidRPr="00B02F58">
        <w:rPr>
          <w:lang w:val="ro-RO"/>
        </w:rPr>
        <w:t xml:space="preserve"> </w:t>
      </w:r>
      <w:r w:rsidR="00FD7CC7">
        <w:rPr>
          <w:lang w:val="ro-RO"/>
        </w:rPr>
        <w:t>53.6</w:t>
      </w:r>
      <w:r w:rsidRPr="00B02F58">
        <w:rPr>
          <w:lang w:val="ro-RO"/>
        </w:rPr>
        <w:t xml:space="preserve"> </w:t>
      </w:r>
      <w:r w:rsidRPr="00B02F58">
        <w:t>տոկոս</w:t>
      </w:r>
      <w:r w:rsidRPr="00B02F58">
        <w:rPr>
          <w:lang w:val="af-ZA"/>
        </w:rPr>
        <w:t>:</w:t>
      </w:r>
    </w:p>
    <w:p w14:paraId="19FD9ADF" w14:textId="77777777" w:rsidR="00060470" w:rsidRPr="00814DB2" w:rsidRDefault="00060470" w:rsidP="0093331A">
      <w:pPr>
        <w:pStyle w:val="BodyText2"/>
        <w:rPr>
          <w:lang w:val="ro-RO"/>
        </w:rPr>
      </w:pPr>
      <w:r w:rsidRPr="00814DB2">
        <w:t>Ընթացիկ</w:t>
      </w:r>
      <w:r w:rsidRPr="00814DB2">
        <w:rPr>
          <w:lang w:val="ro-RO"/>
        </w:rPr>
        <w:t xml:space="preserve"> </w:t>
      </w:r>
      <w:r w:rsidRPr="00814DB2">
        <w:t>ծախսերի</w:t>
      </w:r>
      <w:r w:rsidRPr="00814DB2">
        <w:rPr>
          <w:lang w:val="ro-RO"/>
        </w:rPr>
        <w:t xml:space="preserve"> </w:t>
      </w:r>
      <w:r w:rsidRPr="00814DB2">
        <w:t>գծով</w:t>
      </w:r>
      <w:r w:rsidRPr="00814DB2">
        <w:rPr>
          <w:lang w:val="ro-RO"/>
        </w:rPr>
        <w:t xml:space="preserve"> </w:t>
      </w:r>
      <w:r w:rsidRPr="00814DB2">
        <w:t>հատկացված</w:t>
      </w:r>
      <w:r w:rsidRPr="00814DB2">
        <w:rPr>
          <w:lang w:val="ro-RO"/>
        </w:rPr>
        <w:t xml:space="preserve"> </w:t>
      </w:r>
      <w:r w:rsidRPr="00814DB2">
        <w:t>միջոցներն</w:t>
      </w:r>
      <w:r w:rsidRPr="00814DB2">
        <w:rPr>
          <w:lang w:val="ro-RO"/>
        </w:rPr>
        <w:t xml:space="preserve"> </w:t>
      </w:r>
      <w:r w:rsidRPr="00814DB2">
        <w:t>ուղղվելու</w:t>
      </w:r>
      <w:r w:rsidRPr="00814DB2">
        <w:rPr>
          <w:lang w:val="ro-RO"/>
        </w:rPr>
        <w:t xml:space="preserve"> </w:t>
      </w:r>
      <w:r w:rsidRPr="00814DB2">
        <w:t>են</w:t>
      </w:r>
      <w:r w:rsidRPr="00814DB2">
        <w:rPr>
          <w:lang w:val="ro-RO"/>
        </w:rPr>
        <w:t xml:space="preserve"> </w:t>
      </w:r>
      <w:r w:rsidRPr="00814DB2">
        <w:t>հետևյալ</w:t>
      </w:r>
      <w:r w:rsidRPr="00814DB2">
        <w:rPr>
          <w:lang w:val="ro-RO"/>
        </w:rPr>
        <w:t xml:space="preserve"> </w:t>
      </w:r>
      <w:r w:rsidRPr="00814DB2">
        <w:t>ծրագրերի</w:t>
      </w:r>
      <w:r w:rsidRPr="00814DB2">
        <w:rPr>
          <w:lang w:val="ro-RO"/>
        </w:rPr>
        <w:t xml:space="preserve"> </w:t>
      </w:r>
      <w:r w:rsidRPr="00814DB2">
        <w:t>իրականացմանը</w:t>
      </w:r>
      <w:r w:rsidRPr="00814DB2">
        <w:rPr>
          <w:lang w:val="ro-RO"/>
        </w:rPr>
        <w:t>.</w:t>
      </w:r>
    </w:p>
    <w:p w14:paraId="312B1416" w14:textId="77777777" w:rsidR="00060470" w:rsidRPr="00814DB2" w:rsidRDefault="00060470" w:rsidP="007C4D41">
      <w:pPr>
        <w:pStyle w:val="Bullet2"/>
      </w:pPr>
      <w:r w:rsidRPr="000F71D5">
        <w:rPr>
          <w:lang w:val="ro-RO"/>
        </w:rPr>
        <w:t>«</w:t>
      </w:r>
      <w:r w:rsidRPr="00814DB2">
        <w:t>Ոռոգում</w:t>
      </w:r>
      <w:r w:rsidRPr="000F71D5">
        <w:rPr>
          <w:lang w:val="ro-RO"/>
        </w:rPr>
        <w:t>-</w:t>
      </w:r>
      <w:r w:rsidRPr="00814DB2">
        <w:t>ջրառ</w:t>
      </w:r>
      <w:r w:rsidRPr="000F71D5">
        <w:rPr>
          <w:lang w:val="ro-RO"/>
        </w:rPr>
        <w:t xml:space="preserve"> </w:t>
      </w:r>
      <w:r w:rsidRPr="00814DB2">
        <w:t>իրականացնող</w:t>
      </w:r>
      <w:r w:rsidRPr="000F71D5">
        <w:rPr>
          <w:lang w:val="ro-RO"/>
        </w:rPr>
        <w:t xml:space="preserve"> </w:t>
      </w:r>
      <w:r w:rsidRPr="00814DB2">
        <w:t>կազմակերպություններին</w:t>
      </w:r>
      <w:r w:rsidRPr="000F71D5">
        <w:rPr>
          <w:lang w:val="ro-RO"/>
        </w:rPr>
        <w:t xml:space="preserve"> </w:t>
      </w:r>
      <w:r w:rsidRPr="00814DB2">
        <w:t>ֆինանսական</w:t>
      </w:r>
      <w:r w:rsidRPr="000F71D5">
        <w:rPr>
          <w:lang w:val="ro-RO"/>
        </w:rPr>
        <w:t xml:space="preserve"> </w:t>
      </w:r>
      <w:r w:rsidRPr="00814DB2">
        <w:t>աջակ</w:t>
      </w:r>
      <w:r w:rsidRPr="000F71D5">
        <w:rPr>
          <w:lang w:val="ro-RO"/>
        </w:rPr>
        <w:softHyphen/>
      </w:r>
      <w:r w:rsidRPr="00814DB2">
        <w:t>ցու</w:t>
      </w:r>
      <w:r w:rsidRPr="00814DB2">
        <w:rPr>
          <w:lang w:val="ro-RO"/>
        </w:rPr>
        <w:softHyphen/>
      </w:r>
      <w:r w:rsidRPr="00814DB2">
        <w:t>թյան</w:t>
      </w:r>
      <w:r w:rsidRPr="000F71D5">
        <w:rPr>
          <w:lang w:val="ro-RO"/>
        </w:rPr>
        <w:t xml:space="preserve"> </w:t>
      </w:r>
      <w:r w:rsidRPr="00814DB2">
        <w:t>տրամադրում</w:t>
      </w:r>
      <w:r w:rsidRPr="000F71D5">
        <w:rPr>
          <w:lang w:val="ro-RO"/>
        </w:rPr>
        <w:t xml:space="preserve">»  </w:t>
      </w:r>
      <w:r w:rsidRPr="00814DB2">
        <w:t>ծրագրի</w:t>
      </w:r>
      <w:r w:rsidRPr="000F71D5">
        <w:rPr>
          <w:lang w:val="ro-RO"/>
        </w:rPr>
        <w:t xml:space="preserve"> </w:t>
      </w:r>
      <w:r w:rsidRPr="00814DB2">
        <w:t>համար</w:t>
      </w:r>
      <w:r w:rsidRPr="000F71D5">
        <w:rPr>
          <w:lang w:val="ro-RO"/>
        </w:rPr>
        <w:t xml:space="preserve"> </w:t>
      </w:r>
      <w:r w:rsidRPr="00814DB2">
        <w:t>Նախագծով</w:t>
      </w:r>
      <w:r w:rsidRPr="000F71D5">
        <w:rPr>
          <w:lang w:val="ro-RO"/>
        </w:rPr>
        <w:t xml:space="preserve"> </w:t>
      </w:r>
      <w:r w:rsidRPr="00814DB2">
        <w:t>նա</w:t>
      </w:r>
      <w:r w:rsidRPr="000F71D5">
        <w:rPr>
          <w:lang w:val="ro-RO"/>
        </w:rPr>
        <w:softHyphen/>
      </w:r>
      <w:r w:rsidRPr="00814DB2">
        <w:t>խատեսվում</w:t>
      </w:r>
      <w:r w:rsidRPr="000F71D5">
        <w:rPr>
          <w:lang w:val="ro-RO"/>
        </w:rPr>
        <w:t xml:space="preserve"> </w:t>
      </w:r>
      <w:r w:rsidRPr="00814DB2">
        <w:t>է</w:t>
      </w:r>
      <w:r w:rsidRPr="000F71D5">
        <w:rPr>
          <w:lang w:val="ro-RO"/>
        </w:rPr>
        <w:t xml:space="preserve"> </w:t>
      </w:r>
      <w:r w:rsidRPr="00814DB2">
        <w:t>հատկացնել</w:t>
      </w:r>
      <w:r w:rsidRPr="000F71D5">
        <w:rPr>
          <w:lang w:val="ro-RO"/>
        </w:rPr>
        <w:t xml:space="preserve"> 1,077.9 </w:t>
      </w:r>
      <w:r w:rsidRPr="00814DB2">
        <w:t>մլն</w:t>
      </w:r>
      <w:r w:rsidRPr="000F71D5">
        <w:rPr>
          <w:lang w:val="ro-RO"/>
        </w:rPr>
        <w:t xml:space="preserve"> </w:t>
      </w:r>
      <w:r w:rsidRPr="00814DB2">
        <w:t>դրամ</w:t>
      </w:r>
      <w:r w:rsidRPr="000F71D5">
        <w:rPr>
          <w:lang w:val="ro-RO"/>
        </w:rPr>
        <w:t xml:space="preserve">` </w:t>
      </w:r>
      <w:r w:rsidRPr="00814DB2">
        <w:rPr>
          <w:lang w:val="fr-FR"/>
        </w:rPr>
        <w:t>ՀՀ</w:t>
      </w:r>
      <w:r w:rsidRPr="000F71D5">
        <w:rPr>
          <w:lang w:val="ro-RO"/>
        </w:rPr>
        <w:t xml:space="preserve"> 2017 </w:t>
      </w:r>
      <w:r w:rsidRPr="00814DB2">
        <w:t>թվականի</w:t>
      </w:r>
      <w:r w:rsidRPr="000F71D5">
        <w:rPr>
          <w:lang w:val="ro-RO"/>
        </w:rPr>
        <w:t xml:space="preserve"> </w:t>
      </w:r>
      <w:r w:rsidRPr="00814DB2">
        <w:t>պետական</w:t>
      </w:r>
      <w:r w:rsidRPr="000F71D5">
        <w:rPr>
          <w:lang w:val="ro-RO"/>
        </w:rPr>
        <w:t xml:space="preserve"> </w:t>
      </w:r>
      <w:r w:rsidRPr="00814DB2">
        <w:t>բյուջեով</w:t>
      </w:r>
      <w:r w:rsidRPr="000F71D5">
        <w:rPr>
          <w:lang w:val="ro-RO"/>
        </w:rPr>
        <w:t xml:space="preserve"> </w:t>
      </w:r>
      <w:r w:rsidRPr="00814DB2">
        <w:t>հաս</w:t>
      </w:r>
      <w:r w:rsidRPr="000F71D5">
        <w:rPr>
          <w:lang w:val="ro-RO"/>
        </w:rPr>
        <w:softHyphen/>
      </w:r>
      <w:r w:rsidRPr="00814DB2">
        <w:t>տատված</w:t>
      </w:r>
      <w:r w:rsidRPr="000F71D5">
        <w:rPr>
          <w:lang w:val="ro-RO"/>
        </w:rPr>
        <w:t xml:space="preserve"> 1,131.6 </w:t>
      </w:r>
      <w:r w:rsidRPr="00814DB2">
        <w:t>մլն</w:t>
      </w:r>
      <w:r w:rsidRPr="000F71D5">
        <w:rPr>
          <w:lang w:val="ro-RO"/>
        </w:rPr>
        <w:t xml:space="preserve"> </w:t>
      </w:r>
      <w:r w:rsidRPr="00814DB2">
        <w:t>դրամ</w:t>
      </w:r>
      <w:r w:rsidRPr="000F71D5">
        <w:rPr>
          <w:lang w:val="ro-RO"/>
        </w:rPr>
        <w:t xml:space="preserve"> </w:t>
      </w:r>
      <w:r w:rsidRPr="00814DB2">
        <w:rPr>
          <w:lang w:val="fr-FR"/>
        </w:rPr>
        <w:t>մլն</w:t>
      </w:r>
      <w:r w:rsidRPr="000F71D5">
        <w:rPr>
          <w:lang w:val="ro-RO"/>
        </w:rPr>
        <w:t xml:space="preserve"> </w:t>
      </w:r>
      <w:r w:rsidRPr="00814DB2">
        <w:rPr>
          <w:lang w:val="fr-FR"/>
        </w:rPr>
        <w:t>դրամի</w:t>
      </w:r>
      <w:r w:rsidRPr="000F71D5">
        <w:rPr>
          <w:lang w:val="ro-RO"/>
        </w:rPr>
        <w:t xml:space="preserve"> </w:t>
      </w:r>
      <w:r w:rsidRPr="00814DB2">
        <w:rPr>
          <w:lang w:val="fr-FR"/>
        </w:rPr>
        <w:t>դիմաց</w:t>
      </w:r>
      <w:r w:rsidRPr="000F71D5">
        <w:rPr>
          <w:lang w:val="ro-RO"/>
        </w:rPr>
        <w:t xml:space="preserve"> </w:t>
      </w:r>
      <w:r w:rsidRPr="00814DB2">
        <w:rPr>
          <w:lang w:val="fr-FR"/>
        </w:rPr>
        <w:t>կամ</w:t>
      </w:r>
      <w:r w:rsidRPr="000F71D5">
        <w:rPr>
          <w:lang w:val="ro-RO"/>
        </w:rPr>
        <w:t xml:space="preserve"> 53.7 </w:t>
      </w:r>
      <w:r w:rsidRPr="00814DB2">
        <w:rPr>
          <w:lang w:val="fr-FR"/>
        </w:rPr>
        <w:t>մլն</w:t>
      </w:r>
      <w:r w:rsidRPr="000F71D5">
        <w:rPr>
          <w:lang w:val="ro-RO"/>
        </w:rPr>
        <w:t xml:space="preserve"> </w:t>
      </w:r>
      <w:r w:rsidRPr="00814DB2">
        <w:rPr>
          <w:lang w:val="fr-FR"/>
        </w:rPr>
        <w:t>դրամով</w:t>
      </w:r>
      <w:r w:rsidRPr="000F71D5">
        <w:rPr>
          <w:lang w:val="ro-RO"/>
        </w:rPr>
        <w:t xml:space="preserve"> </w:t>
      </w:r>
      <w:r w:rsidRPr="00814DB2">
        <w:rPr>
          <w:lang w:val="fr-FR"/>
        </w:rPr>
        <w:t>պակաս</w:t>
      </w:r>
      <w:r w:rsidRPr="000F71D5">
        <w:rPr>
          <w:lang w:val="ro-RO"/>
        </w:rPr>
        <w:t xml:space="preserve">: </w:t>
      </w:r>
      <w:r w:rsidRPr="00814DB2">
        <w:t>Պակասեցումը</w:t>
      </w:r>
      <w:r w:rsidRPr="00814DB2">
        <w:rPr>
          <w:lang w:val="ro-RO"/>
        </w:rPr>
        <w:t xml:space="preserve"> </w:t>
      </w:r>
      <w:r w:rsidRPr="00814DB2">
        <w:t>պայմանավորված</w:t>
      </w:r>
      <w:r w:rsidRPr="00814DB2">
        <w:rPr>
          <w:lang w:val="ro-RO"/>
        </w:rPr>
        <w:t xml:space="preserve"> </w:t>
      </w:r>
      <w:r w:rsidRPr="00814DB2">
        <w:t>է</w:t>
      </w:r>
      <w:r w:rsidRPr="00814DB2">
        <w:rPr>
          <w:lang w:val="af-ZA"/>
        </w:rPr>
        <w:t xml:space="preserve"> </w:t>
      </w:r>
      <w:r>
        <w:rPr>
          <w:lang w:val="af-ZA"/>
        </w:rPr>
        <w:t xml:space="preserve">2017թ. փետրվարի 1-ից </w:t>
      </w:r>
      <w:r w:rsidRPr="00814DB2">
        <w:t>հանրապե</w:t>
      </w:r>
      <w:r w:rsidRPr="000F71D5">
        <w:rPr>
          <w:lang w:val="ro-RO"/>
        </w:rPr>
        <w:softHyphen/>
      </w:r>
      <w:r w:rsidRPr="00814DB2">
        <w:t>տությունում էլեկտրաէներգիայի սակագնի նվազմ</w:t>
      </w:r>
      <w:r w:rsidRPr="00814DB2">
        <w:rPr>
          <w:lang w:val="en-US"/>
        </w:rPr>
        <w:t>ան</w:t>
      </w:r>
      <w:r w:rsidRPr="00814DB2">
        <w:rPr>
          <w:lang w:val="af-ZA"/>
        </w:rPr>
        <w:t xml:space="preserve"> </w:t>
      </w:r>
      <w:r w:rsidRPr="00814DB2">
        <w:t>ազդեցությամբ:</w:t>
      </w:r>
    </w:p>
    <w:p w14:paraId="5CAE56DF" w14:textId="77777777" w:rsidR="00060470" w:rsidRPr="000F71D5" w:rsidRDefault="00060470" w:rsidP="0093331A">
      <w:pPr>
        <w:pStyle w:val="BodyText2"/>
      </w:pPr>
      <w:r w:rsidRPr="00814DB2">
        <w:t>Ծրագրով</w:t>
      </w:r>
      <w:r w:rsidRPr="000F71D5">
        <w:t xml:space="preserve"> </w:t>
      </w:r>
      <w:r w:rsidRPr="00814DB2">
        <w:t>նախատեսվում</w:t>
      </w:r>
      <w:r w:rsidRPr="000F71D5">
        <w:t xml:space="preserve"> </w:t>
      </w:r>
      <w:r w:rsidRPr="00814DB2">
        <w:t>է</w:t>
      </w:r>
      <w:r w:rsidRPr="000F71D5">
        <w:t xml:space="preserve"> </w:t>
      </w:r>
      <w:r w:rsidRPr="00814DB2">
        <w:t>ոռոգում</w:t>
      </w:r>
      <w:r w:rsidRPr="00814DB2">
        <w:rPr>
          <w:lang w:val="ro-RO"/>
        </w:rPr>
        <w:t>-</w:t>
      </w:r>
      <w:r w:rsidRPr="00814DB2">
        <w:t>ջրառ</w:t>
      </w:r>
      <w:r w:rsidRPr="000F71D5">
        <w:t xml:space="preserve"> </w:t>
      </w:r>
      <w:r w:rsidRPr="00814DB2">
        <w:t>իրականացնող</w:t>
      </w:r>
      <w:r w:rsidRPr="000F71D5">
        <w:t xml:space="preserve"> </w:t>
      </w:r>
      <w:r w:rsidRPr="00814DB2">
        <w:t>կազմակերպությունների</w:t>
      </w:r>
      <w:r w:rsidRPr="000F71D5">
        <w:t xml:space="preserve"> </w:t>
      </w:r>
      <w:r w:rsidRPr="00814DB2">
        <w:t>ըն</w:t>
      </w:r>
      <w:r w:rsidRPr="000F71D5">
        <w:softHyphen/>
      </w:r>
      <w:r w:rsidRPr="00814DB2">
        <w:t>թա</w:t>
      </w:r>
      <w:r w:rsidRPr="00814DB2">
        <w:rPr>
          <w:lang w:val="ro-RO"/>
        </w:rPr>
        <w:softHyphen/>
      </w:r>
      <w:r w:rsidRPr="00814DB2">
        <w:t>ցիկ</w:t>
      </w:r>
      <w:r w:rsidRPr="000F71D5">
        <w:t xml:space="preserve"> </w:t>
      </w:r>
      <w:r w:rsidRPr="00814DB2">
        <w:t>ֆինանսական</w:t>
      </w:r>
      <w:r w:rsidRPr="000F71D5">
        <w:t xml:space="preserve"> </w:t>
      </w:r>
      <w:r w:rsidRPr="00814DB2">
        <w:t>ճեղքվածքի</w:t>
      </w:r>
      <w:r w:rsidRPr="000F71D5">
        <w:t xml:space="preserve"> </w:t>
      </w:r>
      <w:r w:rsidRPr="00814DB2">
        <w:t>ծածկման</w:t>
      </w:r>
      <w:r w:rsidRPr="000F71D5">
        <w:t xml:space="preserve"> </w:t>
      </w:r>
      <w:r w:rsidRPr="00814DB2">
        <w:t>նպատակով</w:t>
      </w:r>
      <w:r w:rsidRPr="000F71D5">
        <w:t xml:space="preserve"> </w:t>
      </w:r>
      <w:r w:rsidRPr="00814DB2">
        <w:t>պետական</w:t>
      </w:r>
      <w:r w:rsidRPr="000F71D5">
        <w:t xml:space="preserve"> </w:t>
      </w:r>
      <w:r w:rsidRPr="00814DB2">
        <w:t>աջակցության</w:t>
      </w:r>
      <w:r w:rsidRPr="000F71D5">
        <w:t xml:space="preserve"> </w:t>
      </w:r>
      <w:r w:rsidRPr="00814DB2">
        <w:t>տրա</w:t>
      </w:r>
      <w:r w:rsidRPr="000F71D5">
        <w:softHyphen/>
      </w:r>
      <w:r w:rsidRPr="00814DB2">
        <w:t>մադրում</w:t>
      </w:r>
      <w:r w:rsidRPr="000F71D5">
        <w:t xml:space="preserve">` </w:t>
      </w:r>
      <w:r w:rsidRPr="00814DB2">
        <w:t>վեր</w:t>
      </w:r>
      <w:r w:rsidRPr="00814DB2">
        <w:rPr>
          <w:lang w:val="ro-RO"/>
        </w:rPr>
        <w:softHyphen/>
      </w:r>
      <w:r w:rsidRPr="00814DB2">
        <w:t>ջիններիս</w:t>
      </w:r>
      <w:r w:rsidRPr="000F71D5">
        <w:t xml:space="preserve"> </w:t>
      </w:r>
      <w:r w:rsidRPr="00814DB2">
        <w:t>համար</w:t>
      </w:r>
      <w:r w:rsidRPr="000F71D5">
        <w:t xml:space="preserve"> </w:t>
      </w:r>
      <w:r w:rsidRPr="00814DB2">
        <w:t>հաստատված</w:t>
      </w:r>
      <w:r w:rsidRPr="000F71D5">
        <w:t xml:space="preserve"> </w:t>
      </w:r>
      <w:r w:rsidRPr="00814DB2">
        <w:t>սակագնի</w:t>
      </w:r>
      <w:r w:rsidRPr="000F71D5">
        <w:t xml:space="preserve"> </w:t>
      </w:r>
      <w:r w:rsidRPr="00814DB2">
        <w:t>և</w:t>
      </w:r>
      <w:r w:rsidRPr="000F71D5">
        <w:t xml:space="preserve"> </w:t>
      </w:r>
      <w:r w:rsidRPr="00814DB2">
        <w:t>նվազագույն</w:t>
      </w:r>
      <w:r w:rsidRPr="000F71D5">
        <w:t xml:space="preserve"> </w:t>
      </w:r>
      <w:r w:rsidRPr="00814DB2">
        <w:t>շահավետ</w:t>
      </w:r>
      <w:r w:rsidRPr="000F71D5">
        <w:t xml:space="preserve"> </w:t>
      </w:r>
      <w:r w:rsidRPr="00814DB2">
        <w:t>գնի</w:t>
      </w:r>
      <w:r w:rsidRPr="000F71D5">
        <w:t xml:space="preserve"> </w:t>
      </w:r>
      <w:r w:rsidRPr="00814DB2">
        <w:t>տարբե</w:t>
      </w:r>
      <w:r w:rsidRPr="000F71D5">
        <w:softHyphen/>
      </w:r>
      <w:r w:rsidRPr="00814DB2">
        <w:t>րության</w:t>
      </w:r>
      <w:r w:rsidRPr="000F71D5">
        <w:t xml:space="preserve"> </w:t>
      </w:r>
      <w:r w:rsidRPr="00814DB2">
        <w:t>չա</w:t>
      </w:r>
      <w:r w:rsidRPr="00814DB2">
        <w:rPr>
          <w:lang w:val="ro-RO"/>
        </w:rPr>
        <w:softHyphen/>
      </w:r>
      <w:r w:rsidRPr="00814DB2">
        <w:t>փով</w:t>
      </w:r>
      <w:r w:rsidRPr="000F71D5">
        <w:t>:</w:t>
      </w:r>
    </w:p>
    <w:p w14:paraId="2747A2C6" w14:textId="77777777" w:rsidR="00060470" w:rsidRPr="000F71D5" w:rsidRDefault="00060470" w:rsidP="0093331A">
      <w:pPr>
        <w:pStyle w:val="BodyText2"/>
      </w:pPr>
      <w:r w:rsidRPr="000F71D5">
        <w:t>Գումարի հաշվարկման համար հիմք են հանդիսացել ՀՀ հանրային ծառայությունները կարգավորող հանձնաժողովի կողմից 2007թ. սահմանված ոռոգման ջրի սակագների հաշ</w:t>
      </w:r>
      <w:r w:rsidRPr="000F71D5">
        <w:softHyphen/>
        <w:t>վարկ</w:t>
      </w:r>
      <w:r w:rsidRPr="000F71D5">
        <w:softHyphen/>
        <w:t>ները և 2010թ. վերանայված տարբերակները:</w:t>
      </w:r>
    </w:p>
    <w:p w14:paraId="023C3FC7" w14:textId="77777777" w:rsidR="00060470" w:rsidRPr="000F71D5" w:rsidRDefault="00060470" w:rsidP="007C4D41">
      <w:pPr>
        <w:pStyle w:val="Bullet2"/>
        <w:rPr>
          <w:b/>
        </w:rPr>
      </w:pPr>
      <w:r w:rsidRPr="000F71D5">
        <w:t>«Ոռոգման ծառայություններ մատուցող ընկերություններին ֆինանսական աջակ</w:t>
      </w:r>
      <w:r w:rsidRPr="000F71D5">
        <w:softHyphen/>
        <w:t>ցության տրամադրում» ծրագրի համար Նախագծով նախա</w:t>
      </w:r>
      <w:r w:rsidRPr="000F71D5">
        <w:softHyphen/>
      </w:r>
      <w:r w:rsidRPr="000F71D5">
        <w:softHyphen/>
        <w:t>տեսվում է հատկացնել  4,661.8 մլն դրամ` ՀՀ 2017 թվականի պետական բյուջեով հաս</w:t>
      </w:r>
      <w:r w:rsidRPr="000F71D5">
        <w:softHyphen/>
        <w:t>տատված 5,207.5 մլն դրամի դիմաց կամ 545.7 մլն դրամով պակաս: Պակասեցումը պայմանավորված է 2017թ. փետրվարի 1-ից հանրապե</w:t>
      </w:r>
      <w:r w:rsidRPr="000F71D5">
        <w:softHyphen/>
        <w:t xml:space="preserve">տությունում էլեկտրաէներգիայի սակագնի նվազման ազդեցությամբ: </w:t>
      </w:r>
    </w:p>
    <w:p w14:paraId="5C677175" w14:textId="77777777" w:rsidR="00060470" w:rsidRDefault="00060470" w:rsidP="007C4D41">
      <w:pPr>
        <w:pStyle w:val="Bullet2"/>
        <w:rPr>
          <w:lang w:val="af-ZA"/>
        </w:rPr>
      </w:pPr>
      <w:r w:rsidRPr="000F71D5">
        <w:t>«Կոլեկտորադրենաժային ցանցի պահպանում և շահագործում, գրունտային ջրերի մակարդակների և որակի որոշման աշխատանքներ» ծրագրի</w:t>
      </w:r>
      <w:r w:rsidRPr="00814DB2">
        <w:rPr>
          <w:lang w:val="ro-RO"/>
        </w:rPr>
        <w:t xml:space="preserve"> </w:t>
      </w:r>
      <w:r w:rsidRPr="000F71D5">
        <w:t>համար</w:t>
      </w:r>
      <w:r w:rsidRPr="00814DB2">
        <w:rPr>
          <w:lang w:val="ro-RO"/>
        </w:rPr>
        <w:t xml:space="preserve"> </w:t>
      </w:r>
      <w:r w:rsidRPr="000F71D5">
        <w:t>Նախագծով</w:t>
      </w:r>
      <w:r w:rsidRPr="00814DB2">
        <w:rPr>
          <w:lang w:val="ro-RO"/>
        </w:rPr>
        <w:t xml:space="preserve"> </w:t>
      </w:r>
      <w:r w:rsidRPr="000F71D5">
        <w:t>նախատես</w:t>
      </w:r>
      <w:r w:rsidRPr="000F71D5">
        <w:softHyphen/>
        <w:t>վում</w:t>
      </w:r>
      <w:r w:rsidRPr="00814DB2">
        <w:rPr>
          <w:lang w:val="ro-RO"/>
        </w:rPr>
        <w:t xml:space="preserve"> </w:t>
      </w:r>
      <w:r w:rsidRPr="000F71D5">
        <w:t>է</w:t>
      </w:r>
      <w:r w:rsidRPr="00814DB2">
        <w:rPr>
          <w:lang w:val="ro-RO"/>
        </w:rPr>
        <w:t xml:space="preserve"> </w:t>
      </w:r>
      <w:r w:rsidRPr="000F71D5">
        <w:t>հատկացնել</w:t>
      </w:r>
      <w:r w:rsidRPr="00814DB2">
        <w:rPr>
          <w:lang w:val="ro-RO"/>
        </w:rPr>
        <w:t xml:space="preserve"> </w:t>
      </w:r>
      <w:r w:rsidRPr="000F71D5">
        <w:t>336.5 մլն</w:t>
      </w:r>
      <w:r w:rsidRPr="00814DB2">
        <w:rPr>
          <w:lang w:val="ro-RO"/>
        </w:rPr>
        <w:t xml:space="preserve"> </w:t>
      </w:r>
      <w:r w:rsidRPr="000F71D5">
        <w:t>դրամ</w:t>
      </w:r>
      <w:r w:rsidRPr="00814DB2">
        <w:rPr>
          <w:lang w:val="ro-RO"/>
        </w:rPr>
        <w:t>`</w:t>
      </w:r>
      <w:r w:rsidRPr="000F71D5">
        <w:t xml:space="preserve"> ՀՀ 2017 թվականի պետական բյուջեով հաս</w:t>
      </w:r>
      <w:r w:rsidRPr="000F71D5">
        <w:softHyphen/>
        <w:t>տատված 320.5 մլն դրամի դիմաց կամ 16.0 մլն դրամով ավել, որը պայմանավորված է</w:t>
      </w:r>
      <w:r w:rsidRPr="00814DB2">
        <w:rPr>
          <w:lang w:val="af-ZA"/>
        </w:rPr>
        <w:t xml:space="preserve"> </w:t>
      </w:r>
      <w:r>
        <w:rPr>
          <w:lang w:val="af-ZA"/>
        </w:rPr>
        <w:t>40.8 կմ-ով ավել երկարությամբ կոլեկտորադրենաժային ցանցի մաքրման և վերանորոգման աշխատանքներով:</w:t>
      </w:r>
    </w:p>
    <w:p w14:paraId="0778903E" w14:textId="77777777" w:rsidR="00060470" w:rsidRPr="000F71D5" w:rsidRDefault="00060470" w:rsidP="0093331A">
      <w:pPr>
        <w:pStyle w:val="BodyText2"/>
        <w:rPr>
          <w:lang w:val="af-ZA"/>
        </w:rPr>
      </w:pPr>
      <w:r w:rsidRPr="00814DB2">
        <w:rPr>
          <w:rFonts w:cs="Sylfaen"/>
        </w:rPr>
        <w:t>Ծրագրի</w:t>
      </w:r>
      <w:r w:rsidRPr="000F71D5">
        <w:rPr>
          <w:rFonts w:cs="Sylfaen"/>
          <w:lang w:val="af-ZA"/>
        </w:rPr>
        <w:t xml:space="preserve"> </w:t>
      </w:r>
      <w:r w:rsidRPr="00814DB2">
        <w:rPr>
          <w:rFonts w:cs="Sylfaen"/>
        </w:rPr>
        <w:t>շրջանակներում նախատեսվում է</w:t>
      </w:r>
      <w:r w:rsidRPr="00814DB2">
        <w:rPr>
          <w:lang w:val="ro-RO"/>
        </w:rPr>
        <w:t xml:space="preserve"> </w:t>
      </w:r>
      <w:r w:rsidRPr="00814DB2">
        <w:t>մաքրել</w:t>
      </w:r>
      <w:r w:rsidRPr="000F71D5">
        <w:rPr>
          <w:lang w:val="af-ZA"/>
        </w:rPr>
        <w:t xml:space="preserve"> </w:t>
      </w:r>
      <w:r w:rsidRPr="00814DB2">
        <w:t>և</w:t>
      </w:r>
      <w:r w:rsidRPr="000F71D5">
        <w:rPr>
          <w:lang w:val="af-ZA"/>
        </w:rPr>
        <w:t xml:space="preserve"> </w:t>
      </w:r>
      <w:r w:rsidRPr="00814DB2">
        <w:t>վերանորոգել</w:t>
      </w:r>
      <w:r w:rsidRPr="00814DB2">
        <w:rPr>
          <w:lang w:val="ro-RO"/>
        </w:rPr>
        <w:t xml:space="preserve"> </w:t>
      </w:r>
      <w:r w:rsidRPr="000F71D5">
        <w:rPr>
          <w:lang w:val="af-ZA"/>
        </w:rPr>
        <w:t xml:space="preserve">182.1 </w:t>
      </w:r>
      <w:r w:rsidRPr="00814DB2">
        <w:t>կմ</w:t>
      </w:r>
      <w:r w:rsidRPr="00814DB2">
        <w:rPr>
          <w:lang w:val="ro-RO"/>
        </w:rPr>
        <w:t xml:space="preserve"> </w:t>
      </w:r>
      <w:r w:rsidRPr="00814DB2">
        <w:t>երկարությամբ</w:t>
      </w:r>
      <w:r w:rsidRPr="00814DB2">
        <w:rPr>
          <w:lang w:val="ro-RO"/>
        </w:rPr>
        <w:t xml:space="preserve"> </w:t>
      </w:r>
      <w:r w:rsidRPr="00814DB2">
        <w:t>կոլեկտորադրենաժային</w:t>
      </w:r>
      <w:r w:rsidRPr="000F71D5">
        <w:rPr>
          <w:lang w:val="af-ZA"/>
        </w:rPr>
        <w:t xml:space="preserve"> </w:t>
      </w:r>
      <w:r w:rsidRPr="00814DB2">
        <w:t>ցանց</w:t>
      </w:r>
      <w:r w:rsidRPr="000F71D5">
        <w:rPr>
          <w:lang w:val="af-ZA"/>
        </w:rPr>
        <w:t>:</w:t>
      </w:r>
    </w:p>
    <w:p w14:paraId="374252DF" w14:textId="77777777" w:rsidR="00060470" w:rsidRPr="000F71D5" w:rsidRDefault="00060470" w:rsidP="007C4D41">
      <w:pPr>
        <w:pStyle w:val="Bullet2"/>
        <w:rPr>
          <w:lang w:val="af-ZA"/>
        </w:rPr>
      </w:pPr>
      <w:r w:rsidRPr="00814DB2">
        <w:rPr>
          <w:lang w:val="ro-RO"/>
        </w:rPr>
        <w:t>«</w:t>
      </w:r>
      <w:r w:rsidRPr="00814DB2">
        <w:t>Ջրատեխնիկական</w:t>
      </w:r>
      <w:r w:rsidRPr="00814DB2">
        <w:rPr>
          <w:lang w:val="ro-RO"/>
        </w:rPr>
        <w:t xml:space="preserve"> </w:t>
      </w:r>
      <w:r w:rsidRPr="00814DB2">
        <w:t>կառույցների</w:t>
      </w:r>
      <w:r w:rsidRPr="00814DB2">
        <w:rPr>
          <w:lang w:val="ro-RO"/>
        </w:rPr>
        <w:t xml:space="preserve"> </w:t>
      </w:r>
      <w:r w:rsidRPr="00814DB2">
        <w:t>ուսումնասիրություններ</w:t>
      </w:r>
      <w:r w:rsidRPr="00814DB2">
        <w:rPr>
          <w:lang w:val="ro-RO"/>
        </w:rPr>
        <w:t xml:space="preserve">» </w:t>
      </w:r>
      <w:r w:rsidRPr="00814DB2">
        <w:t>ծրագրի</w:t>
      </w:r>
      <w:r w:rsidRPr="000F71D5">
        <w:rPr>
          <w:lang w:val="af-ZA"/>
        </w:rPr>
        <w:t xml:space="preserve"> </w:t>
      </w:r>
      <w:r w:rsidRPr="00814DB2">
        <w:t>համար</w:t>
      </w:r>
      <w:r w:rsidRPr="000F71D5">
        <w:rPr>
          <w:lang w:val="af-ZA"/>
        </w:rPr>
        <w:t xml:space="preserve"> </w:t>
      </w:r>
      <w:r w:rsidRPr="00814DB2">
        <w:t>Նախագծով</w:t>
      </w:r>
      <w:r w:rsidRPr="000F71D5">
        <w:rPr>
          <w:lang w:val="af-ZA"/>
        </w:rPr>
        <w:t xml:space="preserve"> </w:t>
      </w:r>
      <w:r w:rsidRPr="00814DB2">
        <w:t>նախատեսվում</w:t>
      </w:r>
      <w:r w:rsidRPr="000F71D5">
        <w:rPr>
          <w:lang w:val="af-ZA"/>
        </w:rPr>
        <w:t xml:space="preserve"> </w:t>
      </w:r>
      <w:r w:rsidRPr="00814DB2">
        <w:t>է</w:t>
      </w:r>
      <w:r w:rsidRPr="000F71D5">
        <w:rPr>
          <w:lang w:val="af-ZA"/>
        </w:rPr>
        <w:t xml:space="preserve"> </w:t>
      </w:r>
      <w:r w:rsidRPr="00814DB2">
        <w:t>հատկացնել</w:t>
      </w:r>
      <w:r w:rsidRPr="000F71D5">
        <w:rPr>
          <w:lang w:val="af-ZA"/>
        </w:rPr>
        <w:t xml:space="preserve"> 16.0 </w:t>
      </w:r>
      <w:r w:rsidRPr="00814DB2">
        <w:t>մլն</w:t>
      </w:r>
      <w:r w:rsidRPr="000F71D5">
        <w:rPr>
          <w:lang w:val="af-ZA"/>
        </w:rPr>
        <w:t xml:space="preserve"> </w:t>
      </w:r>
      <w:r w:rsidRPr="00814DB2">
        <w:t>դրամ</w:t>
      </w:r>
      <w:r w:rsidRPr="000F71D5">
        <w:rPr>
          <w:lang w:val="af-ZA"/>
        </w:rPr>
        <w:t xml:space="preserve">` </w:t>
      </w:r>
      <w:r w:rsidRPr="00814DB2">
        <w:rPr>
          <w:lang w:val="fr-FR"/>
        </w:rPr>
        <w:t>ՀՀ</w:t>
      </w:r>
      <w:r w:rsidRPr="000F71D5">
        <w:rPr>
          <w:lang w:val="af-ZA"/>
        </w:rPr>
        <w:t xml:space="preserve"> 2017 </w:t>
      </w:r>
      <w:r w:rsidRPr="00814DB2">
        <w:t>թվականի</w:t>
      </w:r>
      <w:r w:rsidRPr="000F71D5">
        <w:rPr>
          <w:lang w:val="af-ZA"/>
        </w:rPr>
        <w:t xml:space="preserve"> </w:t>
      </w:r>
      <w:r w:rsidRPr="00814DB2">
        <w:t>պետական</w:t>
      </w:r>
      <w:r w:rsidRPr="000F71D5">
        <w:rPr>
          <w:lang w:val="af-ZA"/>
        </w:rPr>
        <w:t xml:space="preserve"> </w:t>
      </w:r>
      <w:r w:rsidRPr="00814DB2">
        <w:t>բյուջեով</w:t>
      </w:r>
      <w:r w:rsidRPr="000F71D5">
        <w:rPr>
          <w:lang w:val="af-ZA"/>
        </w:rPr>
        <w:t xml:space="preserve"> </w:t>
      </w:r>
      <w:r w:rsidRPr="00814DB2">
        <w:t>հաս</w:t>
      </w:r>
      <w:r w:rsidRPr="000F71D5">
        <w:rPr>
          <w:lang w:val="af-ZA"/>
        </w:rPr>
        <w:softHyphen/>
      </w:r>
      <w:r w:rsidRPr="00814DB2">
        <w:t>տատված</w:t>
      </w:r>
      <w:r w:rsidRPr="000F71D5">
        <w:rPr>
          <w:lang w:val="af-ZA"/>
        </w:rPr>
        <w:t xml:space="preserve"> 11.4 </w:t>
      </w:r>
      <w:r w:rsidRPr="00814DB2">
        <w:rPr>
          <w:lang w:val="fr-FR"/>
        </w:rPr>
        <w:t>մլն</w:t>
      </w:r>
      <w:r w:rsidRPr="000F71D5">
        <w:rPr>
          <w:lang w:val="af-ZA"/>
        </w:rPr>
        <w:t xml:space="preserve"> </w:t>
      </w:r>
      <w:r w:rsidRPr="00814DB2">
        <w:rPr>
          <w:lang w:val="fr-FR"/>
        </w:rPr>
        <w:t>դրամի</w:t>
      </w:r>
      <w:r w:rsidRPr="000F71D5">
        <w:rPr>
          <w:lang w:val="af-ZA"/>
        </w:rPr>
        <w:t xml:space="preserve"> </w:t>
      </w:r>
      <w:r w:rsidRPr="00814DB2">
        <w:rPr>
          <w:lang w:val="fr-FR"/>
        </w:rPr>
        <w:t>դիմաց</w:t>
      </w:r>
      <w:r w:rsidRPr="000F71D5">
        <w:rPr>
          <w:lang w:val="af-ZA"/>
        </w:rPr>
        <w:t xml:space="preserve"> </w:t>
      </w:r>
      <w:r w:rsidRPr="00814DB2">
        <w:rPr>
          <w:lang w:val="fr-FR"/>
        </w:rPr>
        <w:t>կամ</w:t>
      </w:r>
      <w:r w:rsidRPr="000F71D5">
        <w:rPr>
          <w:lang w:val="af-ZA"/>
        </w:rPr>
        <w:t xml:space="preserve"> 4.6 </w:t>
      </w:r>
      <w:r w:rsidRPr="00814DB2">
        <w:rPr>
          <w:lang w:val="fr-FR"/>
        </w:rPr>
        <w:t>մլն</w:t>
      </w:r>
      <w:r w:rsidRPr="000F71D5">
        <w:rPr>
          <w:lang w:val="af-ZA"/>
        </w:rPr>
        <w:t xml:space="preserve"> </w:t>
      </w:r>
      <w:r w:rsidRPr="00814DB2">
        <w:rPr>
          <w:lang w:val="fr-FR"/>
        </w:rPr>
        <w:t>դրամի</w:t>
      </w:r>
      <w:r w:rsidRPr="000F71D5">
        <w:rPr>
          <w:lang w:val="af-ZA"/>
        </w:rPr>
        <w:t xml:space="preserve"> </w:t>
      </w:r>
      <w:r w:rsidRPr="00814DB2">
        <w:rPr>
          <w:lang w:val="fr-FR"/>
        </w:rPr>
        <w:t>չափով</w:t>
      </w:r>
      <w:r w:rsidRPr="000F71D5">
        <w:rPr>
          <w:lang w:val="af-ZA"/>
        </w:rPr>
        <w:t xml:space="preserve"> </w:t>
      </w:r>
      <w:r>
        <w:rPr>
          <w:lang w:val="fr-FR"/>
        </w:rPr>
        <w:t>ավել</w:t>
      </w:r>
      <w:r w:rsidRPr="000F71D5">
        <w:rPr>
          <w:lang w:val="af-ZA"/>
        </w:rPr>
        <w:t xml:space="preserve">: </w:t>
      </w:r>
      <w:r w:rsidRPr="004329F6">
        <w:rPr>
          <w:lang w:val="fr-FR"/>
        </w:rPr>
        <w:t>Ավելացումը</w:t>
      </w:r>
      <w:r w:rsidRPr="000F71D5">
        <w:rPr>
          <w:lang w:val="af-ZA"/>
        </w:rPr>
        <w:t xml:space="preserve"> </w:t>
      </w:r>
      <w:r w:rsidRPr="004329F6">
        <w:rPr>
          <w:lang w:val="fr-FR"/>
        </w:rPr>
        <w:t>հիմնականում</w:t>
      </w:r>
      <w:r w:rsidRPr="000F71D5">
        <w:rPr>
          <w:lang w:val="af-ZA"/>
        </w:rPr>
        <w:t xml:space="preserve"> </w:t>
      </w:r>
      <w:r w:rsidRPr="004329F6">
        <w:rPr>
          <w:lang w:val="fr-FR"/>
        </w:rPr>
        <w:t>պայմանավորված</w:t>
      </w:r>
      <w:r w:rsidRPr="000F71D5">
        <w:rPr>
          <w:lang w:val="af-ZA"/>
        </w:rPr>
        <w:t xml:space="preserve"> </w:t>
      </w:r>
      <w:r w:rsidRPr="004329F6">
        <w:rPr>
          <w:lang w:val="fr-FR"/>
        </w:rPr>
        <w:t>է</w:t>
      </w:r>
      <w:r w:rsidRPr="000F71D5">
        <w:rPr>
          <w:lang w:val="af-ZA"/>
        </w:rPr>
        <w:t xml:space="preserve"> </w:t>
      </w:r>
      <w:r w:rsidRPr="004329F6">
        <w:rPr>
          <w:lang w:val="fr-FR"/>
        </w:rPr>
        <w:t>Ջրային</w:t>
      </w:r>
      <w:r w:rsidRPr="000F71D5">
        <w:rPr>
          <w:lang w:val="af-ZA"/>
        </w:rPr>
        <w:t xml:space="preserve"> </w:t>
      </w:r>
      <w:r w:rsidRPr="004329F6">
        <w:rPr>
          <w:lang w:val="fr-FR"/>
        </w:rPr>
        <w:t>համակարգերի</w:t>
      </w:r>
      <w:r w:rsidRPr="000F71D5">
        <w:rPr>
          <w:lang w:val="af-ZA"/>
        </w:rPr>
        <w:t xml:space="preserve"> </w:t>
      </w:r>
      <w:r w:rsidRPr="004329F6">
        <w:rPr>
          <w:lang w:val="fr-FR"/>
        </w:rPr>
        <w:t>օգտագործման</w:t>
      </w:r>
      <w:r w:rsidRPr="000F71D5">
        <w:rPr>
          <w:lang w:val="af-ZA"/>
        </w:rPr>
        <w:t xml:space="preserve"> </w:t>
      </w:r>
      <w:r w:rsidRPr="004329F6">
        <w:rPr>
          <w:lang w:val="fr-FR"/>
        </w:rPr>
        <w:t>և</w:t>
      </w:r>
      <w:r w:rsidRPr="000F71D5">
        <w:rPr>
          <w:lang w:val="af-ZA"/>
        </w:rPr>
        <w:t xml:space="preserve"> </w:t>
      </w:r>
      <w:r w:rsidRPr="004329F6">
        <w:rPr>
          <w:lang w:val="fr-FR"/>
        </w:rPr>
        <w:t>պահպանության</w:t>
      </w:r>
      <w:r w:rsidRPr="000F71D5">
        <w:rPr>
          <w:lang w:val="af-ZA"/>
        </w:rPr>
        <w:t xml:space="preserve"> </w:t>
      </w:r>
      <w:r w:rsidRPr="004329F6">
        <w:rPr>
          <w:lang w:val="fr-FR"/>
        </w:rPr>
        <w:t>տեխնիկական</w:t>
      </w:r>
      <w:r w:rsidRPr="000F71D5">
        <w:rPr>
          <w:lang w:val="af-ZA"/>
        </w:rPr>
        <w:t xml:space="preserve"> </w:t>
      </w:r>
      <w:r w:rsidRPr="004329F6">
        <w:rPr>
          <w:lang w:val="fr-FR"/>
        </w:rPr>
        <w:t>հանձնաժողովի</w:t>
      </w:r>
      <w:r w:rsidRPr="000F71D5">
        <w:rPr>
          <w:lang w:val="af-ZA"/>
        </w:rPr>
        <w:t xml:space="preserve"> </w:t>
      </w:r>
      <w:r w:rsidRPr="004329F6">
        <w:rPr>
          <w:lang w:val="fr-FR"/>
        </w:rPr>
        <w:t>գծով</w:t>
      </w:r>
      <w:r w:rsidRPr="000F71D5">
        <w:rPr>
          <w:lang w:val="af-ZA"/>
        </w:rPr>
        <w:t xml:space="preserve"> </w:t>
      </w:r>
      <w:r w:rsidRPr="004329F6">
        <w:rPr>
          <w:lang w:val="fr-FR"/>
        </w:rPr>
        <w:t>աշխատանքի</w:t>
      </w:r>
      <w:r w:rsidRPr="000F71D5">
        <w:rPr>
          <w:lang w:val="af-ZA"/>
        </w:rPr>
        <w:t xml:space="preserve"> </w:t>
      </w:r>
      <w:r w:rsidRPr="004329F6">
        <w:rPr>
          <w:lang w:val="fr-FR"/>
        </w:rPr>
        <w:t>վարձատրության</w:t>
      </w:r>
      <w:r w:rsidRPr="000F71D5">
        <w:rPr>
          <w:lang w:val="af-ZA"/>
        </w:rPr>
        <w:t xml:space="preserve"> </w:t>
      </w:r>
      <w:r w:rsidRPr="004329F6">
        <w:rPr>
          <w:lang w:val="fr-FR"/>
        </w:rPr>
        <w:t>համար</w:t>
      </w:r>
      <w:r w:rsidRPr="000F71D5">
        <w:rPr>
          <w:lang w:val="af-ZA"/>
        </w:rPr>
        <w:t xml:space="preserve"> </w:t>
      </w:r>
      <w:r w:rsidRPr="004329F6">
        <w:rPr>
          <w:lang w:val="fr-FR"/>
        </w:rPr>
        <w:t>ծախսերի</w:t>
      </w:r>
      <w:r w:rsidRPr="000F71D5">
        <w:rPr>
          <w:lang w:val="af-ZA"/>
        </w:rPr>
        <w:t xml:space="preserve"> </w:t>
      </w:r>
      <w:r w:rsidRPr="004329F6">
        <w:rPr>
          <w:lang w:val="fr-FR"/>
        </w:rPr>
        <w:t>ավելացմամբ</w:t>
      </w:r>
      <w:r w:rsidRPr="000F71D5">
        <w:rPr>
          <w:lang w:val="af-ZA"/>
        </w:rPr>
        <w:t>:</w:t>
      </w:r>
    </w:p>
    <w:p w14:paraId="0671FF45" w14:textId="77777777" w:rsidR="00060470" w:rsidRPr="00814DB2" w:rsidRDefault="00060470" w:rsidP="0093331A">
      <w:pPr>
        <w:pStyle w:val="BodyText2"/>
        <w:rPr>
          <w:lang w:val="ro-RO"/>
        </w:rPr>
      </w:pPr>
      <w:r w:rsidRPr="00814DB2">
        <w:t>Ծրագրով</w:t>
      </w:r>
      <w:r w:rsidRPr="00814DB2">
        <w:rPr>
          <w:lang w:val="ro-RO"/>
        </w:rPr>
        <w:t xml:space="preserve"> </w:t>
      </w:r>
      <w:r w:rsidRPr="00814DB2">
        <w:t>հատկացվող</w:t>
      </w:r>
      <w:r w:rsidRPr="00814DB2">
        <w:rPr>
          <w:lang w:val="ro-RO"/>
        </w:rPr>
        <w:t xml:space="preserve"> </w:t>
      </w:r>
      <w:r w:rsidRPr="00814DB2">
        <w:t>գումարը</w:t>
      </w:r>
      <w:r w:rsidRPr="00814DB2">
        <w:rPr>
          <w:lang w:val="ro-RO"/>
        </w:rPr>
        <w:t xml:space="preserve"> </w:t>
      </w:r>
      <w:r w:rsidRPr="00814DB2">
        <w:t>նախատեսվում</w:t>
      </w:r>
      <w:r w:rsidRPr="00814DB2">
        <w:rPr>
          <w:lang w:val="ro-RO"/>
        </w:rPr>
        <w:t xml:space="preserve"> </w:t>
      </w:r>
      <w:r w:rsidRPr="00814DB2">
        <w:t>է</w:t>
      </w:r>
      <w:r w:rsidRPr="00814DB2">
        <w:rPr>
          <w:lang w:val="ro-RO"/>
        </w:rPr>
        <w:t xml:space="preserve"> </w:t>
      </w:r>
      <w:r w:rsidRPr="00814DB2">
        <w:t>ուղղել</w:t>
      </w:r>
      <w:r w:rsidRPr="00814DB2">
        <w:rPr>
          <w:lang w:val="ro-RO"/>
        </w:rPr>
        <w:t xml:space="preserve"> </w:t>
      </w:r>
      <w:r w:rsidRPr="00814DB2">
        <w:t>ՀՀ</w:t>
      </w:r>
      <w:r w:rsidRPr="00814DB2">
        <w:rPr>
          <w:lang w:val="ro-RO"/>
        </w:rPr>
        <w:t xml:space="preserve"> </w:t>
      </w:r>
      <w:r w:rsidRPr="00814DB2">
        <w:t>ջրային</w:t>
      </w:r>
      <w:r w:rsidRPr="00814DB2">
        <w:rPr>
          <w:lang w:val="ro-RO"/>
        </w:rPr>
        <w:t xml:space="preserve"> </w:t>
      </w:r>
      <w:r w:rsidRPr="00814DB2">
        <w:t>օրենսգրքի</w:t>
      </w:r>
      <w:r w:rsidRPr="00814DB2">
        <w:rPr>
          <w:lang w:val="ro-RO"/>
        </w:rPr>
        <w:t xml:space="preserve"> 86-</w:t>
      </w:r>
      <w:r w:rsidRPr="00814DB2">
        <w:t>րդ</w:t>
      </w:r>
      <w:r w:rsidRPr="00814DB2">
        <w:rPr>
          <w:lang w:val="ro-RO"/>
        </w:rPr>
        <w:t xml:space="preserve"> </w:t>
      </w:r>
      <w:r w:rsidRPr="00814DB2">
        <w:t>հոդվածի</w:t>
      </w:r>
      <w:r w:rsidRPr="00814DB2">
        <w:rPr>
          <w:lang w:val="ro-RO"/>
        </w:rPr>
        <w:t xml:space="preserve">, </w:t>
      </w:r>
      <w:r w:rsidRPr="00814DB2">
        <w:t>ՀՀ</w:t>
      </w:r>
      <w:r w:rsidRPr="00814DB2">
        <w:rPr>
          <w:lang w:val="ro-RO"/>
        </w:rPr>
        <w:t xml:space="preserve"> </w:t>
      </w:r>
      <w:r w:rsidRPr="00814DB2">
        <w:t>կառավարության</w:t>
      </w:r>
      <w:r w:rsidRPr="00814DB2">
        <w:rPr>
          <w:lang w:val="ro-RO"/>
        </w:rPr>
        <w:t xml:space="preserve"> 08.05.03</w:t>
      </w:r>
      <w:r w:rsidRPr="00814DB2">
        <w:t>թ</w:t>
      </w:r>
      <w:r w:rsidRPr="00814DB2">
        <w:rPr>
          <w:lang w:val="ro-RO"/>
        </w:rPr>
        <w:t xml:space="preserve">. </w:t>
      </w:r>
      <w:r w:rsidRPr="00814DB2">
        <w:rPr>
          <w:i/>
          <w:lang w:val="ro-RO"/>
        </w:rPr>
        <w:t>«</w:t>
      </w:r>
      <w:r w:rsidRPr="00814DB2">
        <w:t>Հիդրոտեխնիկական</w:t>
      </w:r>
      <w:r w:rsidRPr="00814DB2">
        <w:rPr>
          <w:lang w:val="ro-RO"/>
        </w:rPr>
        <w:t xml:space="preserve"> </w:t>
      </w:r>
      <w:r w:rsidRPr="00814DB2">
        <w:t>կառուցվածքների</w:t>
      </w:r>
      <w:r w:rsidRPr="00814DB2">
        <w:rPr>
          <w:lang w:val="ro-RO"/>
        </w:rPr>
        <w:t xml:space="preserve"> </w:t>
      </w:r>
      <w:r w:rsidRPr="00814DB2">
        <w:t>անվտան</w:t>
      </w:r>
      <w:r w:rsidRPr="00814DB2">
        <w:rPr>
          <w:lang w:val="ro-RO"/>
        </w:rPr>
        <w:softHyphen/>
      </w:r>
      <w:r w:rsidRPr="00814DB2">
        <w:t>գության</w:t>
      </w:r>
      <w:r w:rsidRPr="00814DB2">
        <w:rPr>
          <w:lang w:val="ro-RO"/>
        </w:rPr>
        <w:t xml:space="preserve"> </w:t>
      </w:r>
      <w:r w:rsidRPr="00814DB2">
        <w:t>հսկողության</w:t>
      </w:r>
      <w:r w:rsidRPr="00814DB2">
        <w:rPr>
          <w:lang w:val="ro-RO"/>
        </w:rPr>
        <w:t xml:space="preserve"> </w:t>
      </w:r>
      <w:r w:rsidRPr="00814DB2">
        <w:t>և</w:t>
      </w:r>
      <w:r w:rsidRPr="00814DB2">
        <w:rPr>
          <w:lang w:val="ro-RO"/>
        </w:rPr>
        <w:t xml:space="preserve"> </w:t>
      </w:r>
      <w:r w:rsidRPr="00814DB2">
        <w:t>զննման</w:t>
      </w:r>
      <w:r w:rsidRPr="00814DB2">
        <w:rPr>
          <w:lang w:val="ro-RO"/>
        </w:rPr>
        <w:t xml:space="preserve"> </w:t>
      </w:r>
      <w:r w:rsidRPr="00814DB2">
        <w:t>կարգը</w:t>
      </w:r>
      <w:r w:rsidRPr="00814DB2">
        <w:rPr>
          <w:lang w:val="ro-RO"/>
        </w:rPr>
        <w:t xml:space="preserve"> </w:t>
      </w:r>
      <w:r w:rsidRPr="00814DB2">
        <w:t>հաստատելու</w:t>
      </w:r>
      <w:r w:rsidRPr="00814DB2">
        <w:rPr>
          <w:lang w:val="ro-RO"/>
        </w:rPr>
        <w:t xml:space="preserve"> </w:t>
      </w:r>
      <w:r w:rsidRPr="00814DB2">
        <w:t>մասին</w:t>
      </w:r>
      <w:r w:rsidRPr="00814DB2">
        <w:rPr>
          <w:i/>
          <w:lang w:val="ro-RO"/>
        </w:rPr>
        <w:t>»</w:t>
      </w:r>
      <w:r w:rsidRPr="00814DB2">
        <w:rPr>
          <w:lang w:val="ro-RO"/>
        </w:rPr>
        <w:t xml:space="preserve"> N 686 </w:t>
      </w:r>
      <w:r w:rsidRPr="00814DB2">
        <w:t>որոշման</w:t>
      </w:r>
      <w:r w:rsidRPr="00814DB2">
        <w:rPr>
          <w:lang w:val="ro-RO"/>
        </w:rPr>
        <w:t xml:space="preserve"> </w:t>
      </w:r>
      <w:r w:rsidRPr="00814DB2">
        <w:t>համաձայն</w:t>
      </w:r>
      <w:r w:rsidRPr="00814DB2">
        <w:rPr>
          <w:lang w:val="ro-RO"/>
        </w:rPr>
        <w:t xml:space="preserve">` </w:t>
      </w:r>
      <w:r w:rsidRPr="00814DB2">
        <w:t>ՀՏԿ</w:t>
      </w:r>
      <w:r w:rsidRPr="00814DB2">
        <w:rPr>
          <w:lang w:val="ro-RO"/>
        </w:rPr>
        <w:t>-</w:t>
      </w:r>
      <w:r w:rsidRPr="00814DB2">
        <w:t>ների</w:t>
      </w:r>
      <w:r w:rsidRPr="00814DB2">
        <w:rPr>
          <w:lang w:val="ro-RO"/>
        </w:rPr>
        <w:t xml:space="preserve"> </w:t>
      </w:r>
      <w:r w:rsidRPr="00814DB2">
        <w:t>զննման</w:t>
      </w:r>
      <w:r w:rsidRPr="00814DB2">
        <w:rPr>
          <w:lang w:val="ro-RO"/>
        </w:rPr>
        <w:t xml:space="preserve">, </w:t>
      </w:r>
      <w:r w:rsidRPr="00814DB2">
        <w:t>ջրային</w:t>
      </w:r>
      <w:r w:rsidRPr="00814DB2">
        <w:rPr>
          <w:lang w:val="ro-RO"/>
        </w:rPr>
        <w:t xml:space="preserve"> </w:t>
      </w:r>
      <w:r w:rsidRPr="00814DB2">
        <w:t>համակարգերի</w:t>
      </w:r>
      <w:r w:rsidRPr="00814DB2">
        <w:rPr>
          <w:lang w:val="ro-RO"/>
        </w:rPr>
        <w:t xml:space="preserve"> </w:t>
      </w:r>
      <w:r w:rsidRPr="00814DB2">
        <w:t>անվտանգության</w:t>
      </w:r>
      <w:r w:rsidRPr="00814DB2">
        <w:rPr>
          <w:lang w:val="ro-RO"/>
        </w:rPr>
        <w:t xml:space="preserve"> </w:t>
      </w:r>
      <w:r w:rsidRPr="00814DB2">
        <w:t>ապահովման</w:t>
      </w:r>
      <w:r w:rsidRPr="00814DB2">
        <w:rPr>
          <w:lang w:val="ro-RO"/>
        </w:rPr>
        <w:t xml:space="preserve">, </w:t>
      </w:r>
      <w:r w:rsidRPr="00814DB2">
        <w:t>արդյունավետ</w:t>
      </w:r>
      <w:r w:rsidRPr="00814DB2">
        <w:rPr>
          <w:lang w:val="ro-RO"/>
        </w:rPr>
        <w:t xml:space="preserve"> </w:t>
      </w:r>
      <w:r w:rsidRPr="00814DB2">
        <w:t>օգտա</w:t>
      </w:r>
      <w:r w:rsidRPr="00814DB2">
        <w:rPr>
          <w:lang w:val="ro-RO"/>
        </w:rPr>
        <w:softHyphen/>
      </w:r>
      <w:r w:rsidRPr="00814DB2">
        <w:t>գործ</w:t>
      </w:r>
      <w:r w:rsidRPr="00814DB2">
        <w:rPr>
          <w:lang w:val="ro-RO"/>
        </w:rPr>
        <w:softHyphen/>
      </w:r>
      <w:r w:rsidRPr="00814DB2">
        <w:t>ման</w:t>
      </w:r>
      <w:r w:rsidRPr="00814DB2">
        <w:rPr>
          <w:lang w:val="ro-RO"/>
        </w:rPr>
        <w:t xml:space="preserve"> </w:t>
      </w:r>
      <w:r w:rsidRPr="00814DB2">
        <w:t>և</w:t>
      </w:r>
      <w:r w:rsidRPr="00814DB2">
        <w:rPr>
          <w:lang w:val="ro-RO"/>
        </w:rPr>
        <w:t xml:space="preserve"> </w:t>
      </w:r>
      <w:r w:rsidRPr="00814DB2">
        <w:t>պահպանության</w:t>
      </w:r>
      <w:r w:rsidRPr="00814DB2">
        <w:rPr>
          <w:lang w:val="ro-RO"/>
        </w:rPr>
        <w:t xml:space="preserve"> </w:t>
      </w:r>
      <w:r w:rsidRPr="00814DB2">
        <w:t>ծրագրերի</w:t>
      </w:r>
      <w:r w:rsidRPr="00814DB2">
        <w:rPr>
          <w:lang w:val="ro-RO"/>
        </w:rPr>
        <w:t xml:space="preserve"> </w:t>
      </w:r>
      <w:r w:rsidRPr="00814DB2">
        <w:t>ուսումնասիրության</w:t>
      </w:r>
      <w:r w:rsidRPr="00814DB2">
        <w:rPr>
          <w:lang w:val="ro-RO"/>
        </w:rPr>
        <w:t xml:space="preserve">, ինչպես նաև </w:t>
      </w:r>
      <w:r w:rsidRPr="00814DB2">
        <w:t>տվյալ</w:t>
      </w:r>
      <w:r w:rsidRPr="00814DB2">
        <w:rPr>
          <w:lang w:val="ro-RO"/>
        </w:rPr>
        <w:t xml:space="preserve"> </w:t>
      </w:r>
      <w:r w:rsidRPr="00814DB2">
        <w:t>ոլորտում</w:t>
      </w:r>
      <w:r w:rsidRPr="00814DB2">
        <w:rPr>
          <w:lang w:val="ro-RO"/>
        </w:rPr>
        <w:t xml:space="preserve"> </w:t>
      </w:r>
      <w:r w:rsidRPr="00814DB2">
        <w:t>իրա</w:t>
      </w:r>
      <w:r w:rsidRPr="00814DB2">
        <w:rPr>
          <w:lang w:val="ro-RO"/>
        </w:rPr>
        <w:softHyphen/>
      </w:r>
      <w:r w:rsidRPr="00814DB2">
        <w:t>կա</w:t>
      </w:r>
      <w:r w:rsidRPr="00814DB2">
        <w:rPr>
          <w:lang w:val="ro-RO"/>
        </w:rPr>
        <w:softHyphen/>
      </w:r>
      <w:r w:rsidRPr="00814DB2">
        <w:t>նացվող</w:t>
      </w:r>
      <w:r w:rsidRPr="00814DB2">
        <w:rPr>
          <w:lang w:val="ro-RO"/>
        </w:rPr>
        <w:t xml:space="preserve"> </w:t>
      </w:r>
      <w:r w:rsidRPr="00814DB2">
        <w:t>միջոցառումների</w:t>
      </w:r>
      <w:r w:rsidRPr="00814DB2">
        <w:rPr>
          <w:lang w:val="ro-RO"/>
        </w:rPr>
        <w:t xml:space="preserve"> </w:t>
      </w:r>
      <w:r w:rsidRPr="00814DB2">
        <w:t>վերաբերյալ</w:t>
      </w:r>
      <w:r w:rsidRPr="00814DB2">
        <w:rPr>
          <w:lang w:val="ro-RO"/>
        </w:rPr>
        <w:t xml:space="preserve"> </w:t>
      </w:r>
      <w:r w:rsidRPr="00814DB2">
        <w:t>մասնագիտական</w:t>
      </w:r>
      <w:r w:rsidRPr="00814DB2">
        <w:rPr>
          <w:lang w:val="ro-RO"/>
        </w:rPr>
        <w:t xml:space="preserve"> </w:t>
      </w:r>
      <w:r w:rsidRPr="00814DB2">
        <w:t>եզրակացություններ</w:t>
      </w:r>
      <w:r w:rsidRPr="00814DB2">
        <w:rPr>
          <w:lang w:val="ro-RO"/>
        </w:rPr>
        <w:t xml:space="preserve"> </w:t>
      </w:r>
      <w:r w:rsidRPr="00814DB2">
        <w:t>տալու</w:t>
      </w:r>
      <w:r w:rsidRPr="00814DB2">
        <w:rPr>
          <w:lang w:val="ro-RO"/>
        </w:rPr>
        <w:t xml:space="preserve"> </w:t>
      </w:r>
      <w:r w:rsidRPr="00814DB2">
        <w:t>նպա</w:t>
      </w:r>
      <w:r w:rsidRPr="00814DB2">
        <w:rPr>
          <w:lang w:val="ro-RO"/>
        </w:rPr>
        <w:softHyphen/>
      </w:r>
      <w:r w:rsidRPr="00814DB2">
        <w:t>տակով</w:t>
      </w:r>
      <w:r w:rsidRPr="00814DB2">
        <w:rPr>
          <w:lang w:val="ro-RO"/>
        </w:rPr>
        <w:t xml:space="preserve">, </w:t>
      </w:r>
      <w:r w:rsidRPr="00814DB2">
        <w:t>որպես</w:t>
      </w:r>
      <w:r w:rsidRPr="00814DB2">
        <w:rPr>
          <w:lang w:val="ro-RO"/>
        </w:rPr>
        <w:t xml:space="preserve">  </w:t>
      </w:r>
      <w:r w:rsidRPr="00814DB2">
        <w:t>մշտապես</w:t>
      </w:r>
      <w:r w:rsidRPr="00814DB2">
        <w:rPr>
          <w:lang w:val="ro-RO"/>
        </w:rPr>
        <w:t xml:space="preserve"> </w:t>
      </w:r>
      <w:r w:rsidRPr="00814DB2">
        <w:t>գործող</w:t>
      </w:r>
      <w:r w:rsidRPr="00814DB2">
        <w:rPr>
          <w:lang w:val="ro-RO"/>
        </w:rPr>
        <w:t xml:space="preserve"> </w:t>
      </w:r>
      <w:r w:rsidRPr="00814DB2">
        <w:t>մարմին</w:t>
      </w:r>
      <w:r w:rsidRPr="00814DB2">
        <w:rPr>
          <w:lang w:val="ro-RO"/>
        </w:rPr>
        <w:t xml:space="preserve"> </w:t>
      </w:r>
      <w:r w:rsidRPr="00814DB2">
        <w:t>ստեղծված</w:t>
      </w:r>
      <w:r w:rsidRPr="00814DB2">
        <w:rPr>
          <w:lang w:val="ro-RO"/>
        </w:rPr>
        <w:t xml:space="preserve"> </w:t>
      </w:r>
      <w:r w:rsidRPr="00814DB2">
        <w:t>հանձնաժողովի</w:t>
      </w:r>
      <w:r w:rsidRPr="00814DB2">
        <w:rPr>
          <w:lang w:val="ro-RO"/>
        </w:rPr>
        <w:t xml:space="preserve"> </w:t>
      </w:r>
      <w:r w:rsidRPr="00814DB2">
        <w:t>գործունեության</w:t>
      </w:r>
      <w:r w:rsidRPr="00814DB2">
        <w:rPr>
          <w:lang w:val="ro-RO"/>
        </w:rPr>
        <w:t xml:space="preserve"> </w:t>
      </w:r>
      <w:r w:rsidRPr="00814DB2">
        <w:t>ապա</w:t>
      </w:r>
      <w:r w:rsidRPr="00814DB2">
        <w:rPr>
          <w:lang w:val="ro-RO"/>
        </w:rPr>
        <w:softHyphen/>
      </w:r>
      <w:r w:rsidRPr="00814DB2">
        <w:t>հով</w:t>
      </w:r>
      <w:r w:rsidRPr="00814DB2">
        <w:rPr>
          <w:lang w:val="ro-RO"/>
        </w:rPr>
        <w:softHyphen/>
      </w:r>
      <w:r w:rsidRPr="00814DB2">
        <w:t>ման</w:t>
      </w:r>
      <w:r w:rsidRPr="00814DB2">
        <w:rPr>
          <w:lang w:val="ro-RO"/>
        </w:rPr>
        <w:t xml:space="preserve"> </w:t>
      </w:r>
      <w:r w:rsidRPr="00814DB2">
        <w:t>ծախսերի</w:t>
      </w:r>
      <w:r w:rsidRPr="00814DB2">
        <w:rPr>
          <w:lang w:val="ro-RO"/>
        </w:rPr>
        <w:t xml:space="preserve"> </w:t>
      </w:r>
      <w:r w:rsidRPr="00814DB2">
        <w:t>ֆինանսավորմանը</w:t>
      </w:r>
      <w:r w:rsidRPr="00814DB2">
        <w:rPr>
          <w:lang w:val="ro-RO"/>
        </w:rPr>
        <w:t>:</w:t>
      </w:r>
    </w:p>
    <w:p w14:paraId="5E5AADC4" w14:textId="77777777" w:rsidR="00060470" w:rsidRPr="000F71D5" w:rsidRDefault="00060470" w:rsidP="007C4D41">
      <w:pPr>
        <w:pStyle w:val="Bullet2"/>
      </w:pPr>
      <w:r w:rsidRPr="000F71D5">
        <w:t>«</w:t>
      </w:r>
      <w:r w:rsidRPr="00814DB2">
        <w:t>Արփա</w:t>
      </w:r>
      <w:r w:rsidRPr="000F71D5">
        <w:t>-</w:t>
      </w:r>
      <w:r w:rsidRPr="00814DB2">
        <w:t>Սևան</w:t>
      </w:r>
      <w:r w:rsidRPr="000F71D5">
        <w:t xml:space="preserve"> </w:t>
      </w:r>
      <w:r w:rsidRPr="00814DB2">
        <w:t>թունելի</w:t>
      </w:r>
      <w:r w:rsidRPr="000F71D5">
        <w:t xml:space="preserve"> </w:t>
      </w:r>
      <w:r w:rsidRPr="00814DB2">
        <w:rPr>
          <w:lang w:val="en-US"/>
        </w:rPr>
        <w:t>հավատարմագրային</w:t>
      </w:r>
      <w:r w:rsidRPr="00814DB2">
        <w:t xml:space="preserve"> </w:t>
      </w:r>
      <w:r w:rsidRPr="00814DB2">
        <w:rPr>
          <w:lang w:val="en-US"/>
        </w:rPr>
        <w:t>կառավարման</w:t>
      </w:r>
      <w:r w:rsidRPr="00814DB2">
        <w:t xml:space="preserve"> </w:t>
      </w:r>
      <w:r w:rsidRPr="00814DB2">
        <w:rPr>
          <w:lang w:val="en-US"/>
        </w:rPr>
        <w:t>ծառայություններ</w:t>
      </w:r>
      <w:r w:rsidRPr="000F71D5">
        <w:t xml:space="preserve">» </w:t>
      </w:r>
      <w:r w:rsidRPr="00814DB2">
        <w:rPr>
          <w:lang w:val="fr-FR"/>
        </w:rPr>
        <w:t>ծրագրով</w:t>
      </w:r>
      <w:r w:rsidRPr="000F71D5">
        <w:t xml:space="preserve"> </w:t>
      </w:r>
      <w:r w:rsidRPr="00814DB2">
        <w:t>նախատեսվում</w:t>
      </w:r>
      <w:r w:rsidRPr="000F71D5">
        <w:t xml:space="preserve"> </w:t>
      </w:r>
      <w:r w:rsidRPr="00814DB2">
        <w:t>է</w:t>
      </w:r>
      <w:r w:rsidRPr="000F71D5">
        <w:t xml:space="preserve"> </w:t>
      </w:r>
      <w:r w:rsidRPr="00814DB2">
        <w:t>Որոտան</w:t>
      </w:r>
      <w:r w:rsidRPr="000F71D5">
        <w:t>-</w:t>
      </w:r>
      <w:r w:rsidRPr="00814DB2">
        <w:t>Արփա</w:t>
      </w:r>
      <w:r w:rsidRPr="000F71D5">
        <w:t>-</w:t>
      </w:r>
      <w:r w:rsidRPr="00814DB2">
        <w:t>Սևան</w:t>
      </w:r>
      <w:r w:rsidRPr="000F71D5">
        <w:t xml:space="preserve"> </w:t>
      </w:r>
      <w:r w:rsidRPr="00814DB2">
        <w:t>ջրային</w:t>
      </w:r>
      <w:r w:rsidRPr="000F71D5">
        <w:t xml:space="preserve"> </w:t>
      </w:r>
      <w:r w:rsidRPr="00814DB2">
        <w:t>համակարգի</w:t>
      </w:r>
      <w:r w:rsidRPr="000F71D5">
        <w:t xml:space="preserve"> </w:t>
      </w:r>
      <w:r w:rsidRPr="00814DB2">
        <w:t>պահպան</w:t>
      </w:r>
      <w:r w:rsidRPr="00814DB2">
        <w:rPr>
          <w:lang w:val="en-US"/>
        </w:rPr>
        <w:t>ման</w:t>
      </w:r>
      <w:r w:rsidRPr="000F71D5">
        <w:t xml:space="preserve"> </w:t>
      </w:r>
      <w:r w:rsidRPr="00814DB2">
        <w:t>ու</w:t>
      </w:r>
      <w:r w:rsidRPr="000F71D5">
        <w:t xml:space="preserve"> </w:t>
      </w:r>
      <w:r w:rsidRPr="00814DB2">
        <w:t>շահագործ</w:t>
      </w:r>
      <w:r w:rsidRPr="00814DB2">
        <w:rPr>
          <w:lang w:val="en-US"/>
        </w:rPr>
        <w:t>ման</w:t>
      </w:r>
      <w:r w:rsidRPr="00814DB2">
        <w:t xml:space="preserve"> </w:t>
      </w:r>
      <w:r w:rsidRPr="00814DB2">
        <w:rPr>
          <w:lang w:val="en-US"/>
        </w:rPr>
        <w:t>նպատակով</w:t>
      </w:r>
      <w:r w:rsidRPr="00814DB2">
        <w:t xml:space="preserve"> հավատարմագրային կառավարման պայմանագրով նախատեսված ծառայությունների մատուցում` ապահով</w:t>
      </w:r>
      <w:r w:rsidRPr="00814DB2">
        <w:rPr>
          <w:lang w:val="en-US"/>
        </w:rPr>
        <w:t>ելով</w:t>
      </w:r>
      <w:r w:rsidRPr="000F71D5">
        <w:t xml:space="preserve"> </w:t>
      </w:r>
      <w:r w:rsidRPr="00814DB2">
        <w:t>համակարգի</w:t>
      </w:r>
      <w:r w:rsidRPr="000F71D5">
        <w:t xml:space="preserve"> </w:t>
      </w:r>
      <w:r w:rsidRPr="00814DB2">
        <w:t>անվտանգ</w:t>
      </w:r>
      <w:r w:rsidRPr="000F71D5">
        <w:t xml:space="preserve">, </w:t>
      </w:r>
      <w:r w:rsidRPr="00814DB2">
        <w:t>անխափան</w:t>
      </w:r>
      <w:r w:rsidRPr="000F71D5">
        <w:t xml:space="preserve"> </w:t>
      </w:r>
      <w:r w:rsidRPr="00814DB2">
        <w:t>շահագործումն</w:t>
      </w:r>
      <w:r w:rsidRPr="000F71D5">
        <w:t xml:space="preserve"> </w:t>
      </w:r>
      <w:r w:rsidRPr="00814DB2">
        <w:t>և</w:t>
      </w:r>
      <w:r w:rsidRPr="000F71D5">
        <w:t xml:space="preserve"> </w:t>
      </w:r>
      <w:r w:rsidRPr="00814DB2">
        <w:t>պահպանումը</w:t>
      </w:r>
      <w:r w:rsidRPr="000F71D5">
        <w:t xml:space="preserve">, </w:t>
      </w:r>
      <w:r w:rsidRPr="00814DB2">
        <w:t>ինչը</w:t>
      </w:r>
      <w:r w:rsidRPr="000F71D5">
        <w:t xml:space="preserve"> </w:t>
      </w:r>
      <w:r w:rsidRPr="00814DB2">
        <w:t>թույլ</w:t>
      </w:r>
      <w:r w:rsidRPr="000F71D5">
        <w:t xml:space="preserve"> </w:t>
      </w:r>
      <w:r w:rsidRPr="00814DB2">
        <w:t>է</w:t>
      </w:r>
      <w:r w:rsidRPr="000F71D5">
        <w:t xml:space="preserve"> </w:t>
      </w:r>
      <w:r w:rsidRPr="00814DB2">
        <w:t>տալիս</w:t>
      </w:r>
      <w:r w:rsidRPr="000F71D5">
        <w:t xml:space="preserve"> </w:t>
      </w:r>
      <w:r w:rsidRPr="00814DB2">
        <w:t>առավելագույն</w:t>
      </w:r>
      <w:r w:rsidRPr="000F71D5">
        <w:t xml:space="preserve"> </w:t>
      </w:r>
      <w:r w:rsidRPr="00814DB2">
        <w:t>քանակի</w:t>
      </w:r>
      <w:r w:rsidRPr="000F71D5">
        <w:t xml:space="preserve"> </w:t>
      </w:r>
      <w:r w:rsidRPr="00814DB2">
        <w:t>ջուր</w:t>
      </w:r>
      <w:r w:rsidRPr="000F71D5">
        <w:t xml:space="preserve"> </w:t>
      </w:r>
      <w:r w:rsidRPr="00814DB2">
        <w:t>տեղափոխել</w:t>
      </w:r>
      <w:r w:rsidRPr="000F71D5">
        <w:t xml:space="preserve"> </w:t>
      </w:r>
      <w:r w:rsidRPr="00814DB2">
        <w:t>Սևանա</w:t>
      </w:r>
      <w:r w:rsidRPr="000F71D5">
        <w:t xml:space="preserve"> </w:t>
      </w:r>
      <w:r w:rsidRPr="00814DB2">
        <w:t>լիճ</w:t>
      </w:r>
      <w:r w:rsidRPr="000F71D5">
        <w:t>:</w:t>
      </w:r>
    </w:p>
    <w:p w14:paraId="57C91EC7" w14:textId="77777777" w:rsidR="00060470" w:rsidRDefault="00060470" w:rsidP="0093331A">
      <w:pPr>
        <w:pStyle w:val="BodyText2"/>
        <w:rPr>
          <w:lang w:val="ro-RO"/>
        </w:rPr>
      </w:pPr>
      <w:r w:rsidRPr="000F71D5">
        <w:rPr>
          <w:lang w:val="ro-RO"/>
        </w:rPr>
        <w:t xml:space="preserve">2004 </w:t>
      </w:r>
      <w:r w:rsidRPr="00814DB2">
        <w:t>թվականի</w:t>
      </w:r>
      <w:r w:rsidRPr="000F71D5">
        <w:rPr>
          <w:lang w:val="ro-RO"/>
        </w:rPr>
        <w:t xml:space="preserve"> </w:t>
      </w:r>
      <w:r w:rsidRPr="00814DB2">
        <w:t>օգոստոսի</w:t>
      </w:r>
      <w:r w:rsidRPr="000F71D5">
        <w:rPr>
          <w:lang w:val="ro-RO"/>
        </w:rPr>
        <w:t xml:space="preserve"> 17-</w:t>
      </w:r>
      <w:r w:rsidRPr="00814DB2">
        <w:t>ին</w:t>
      </w:r>
      <w:r w:rsidRPr="000F71D5">
        <w:rPr>
          <w:lang w:val="ro-RO"/>
        </w:rPr>
        <w:t xml:space="preserve"> </w:t>
      </w:r>
      <w:r w:rsidRPr="00814DB2">
        <w:t>կնքված</w:t>
      </w:r>
      <w:r w:rsidRPr="000F71D5">
        <w:rPr>
          <w:lang w:val="ro-RO"/>
        </w:rPr>
        <w:t xml:space="preserve"> N</w:t>
      </w:r>
      <w:r w:rsidRPr="00814DB2">
        <w:t>ԾՁԲ</w:t>
      </w:r>
      <w:r w:rsidRPr="000F71D5">
        <w:rPr>
          <w:lang w:val="ro-RO"/>
        </w:rPr>
        <w:t xml:space="preserve">-04/36 </w:t>
      </w:r>
      <w:r w:rsidRPr="00814DB2">
        <w:t>պայմանագրի</w:t>
      </w:r>
      <w:r w:rsidRPr="000F71D5">
        <w:rPr>
          <w:lang w:val="ro-RO"/>
        </w:rPr>
        <w:t xml:space="preserve"> </w:t>
      </w:r>
      <w:r w:rsidRPr="00814DB2">
        <w:t>համաձայն</w:t>
      </w:r>
      <w:r w:rsidRPr="000F71D5">
        <w:rPr>
          <w:lang w:val="ro-RO"/>
        </w:rPr>
        <w:t xml:space="preserve"> (</w:t>
      </w:r>
      <w:r w:rsidRPr="00814DB2">
        <w:t>որով</w:t>
      </w:r>
      <w:r w:rsidRPr="000F71D5">
        <w:rPr>
          <w:lang w:val="ro-RO"/>
        </w:rPr>
        <w:t xml:space="preserve"> </w:t>
      </w:r>
      <w:r w:rsidRPr="00814DB2">
        <w:t>նախատեսվել</w:t>
      </w:r>
      <w:r w:rsidRPr="000F71D5">
        <w:rPr>
          <w:lang w:val="ro-RO"/>
        </w:rPr>
        <w:t xml:space="preserve"> </w:t>
      </w:r>
      <w:r w:rsidRPr="00814DB2">
        <w:t>է</w:t>
      </w:r>
      <w:r w:rsidRPr="000F71D5">
        <w:rPr>
          <w:lang w:val="ro-RO"/>
        </w:rPr>
        <w:t xml:space="preserve"> «</w:t>
      </w:r>
      <w:r w:rsidRPr="00814DB2">
        <w:t>Որոտան</w:t>
      </w:r>
      <w:r w:rsidRPr="000F71D5">
        <w:rPr>
          <w:lang w:val="ro-RO"/>
        </w:rPr>
        <w:t>-</w:t>
      </w:r>
      <w:r w:rsidRPr="00814DB2">
        <w:t>Արփա</w:t>
      </w:r>
      <w:r w:rsidRPr="000F71D5">
        <w:rPr>
          <w:lang w:val="ro-RO"/>
        </w:rPr>
        <w:t>-</w:t>
      </w:r>
      <w:r w:rsidRPr="00814DB2">
        <w:t>Սևան</w:t>
      </w:r>
      <w:r w:rsidRPr="000F71D5">
        <w:rPr>
          <w:lang w:val="ro-RO"/>
        </w:rPr>
        <w:t xml:space="preserve">» </w:t>
      </w:r>
      <w:r w:rsidRPr="00814DB2">
        <w:t>հիդրոհանգույցի</w:t>
      </w:r>
      <w:r w:rsidRPr="000F71D5">
        <w:rPr>
          <w:lang w:val="ro-RO"/>
        </w:rPr>
        <w:t xml:space="preserve"> </w:t>
      </w:r>
      <w:r w:rsidRPr="00814DB2">
        <w:t>ջրային</w:t>
      </w:r>
      <w:r w:rsidRPr="000F71D5">
        <w:rPr>
          <w:lang w:val="ro-RO"/>
        </w:rPr>
        <w:t xml:space="preserve"> </w:t>
      </w:r>
      <w:r w:rsidRPr="00814DB2">
        <w:t>համակարգը</w:t>
      </w:r>
      <w:r w:rsidRPr="000F71D5">
        <w:rPr>
          <w:lang w:val="ro-RO"/>
        </w:rPr>
        <w:t xml:space="preserve"> </w:t>
      </w:r>
      <w:r w:rsidRPr="00814DB2">
        <w:t>հանձնել</w:t>
      </w:r>
      <w:r w:rsidRPr="000F71D5">
        <w:rPr>
          <w:lang w:val="ro-RO"/>
        </w:rPr>
        <w:t xml:space="preserve"> </w:t>
      </w:r>
      <w:r w:rsidRPr="00814DB2">
        <w:t>հավա</w:t>
      </w:r>
      <w:r w:rsidRPr="000F71D5">
        <w:rPr>
          <w:lang w:val="ro-RO"/>
        </w:rPr>
        <w:softHyphen/>
      </w:r>
      <w:r w:rsidRPr="00814DB2">
        <w:t>տար</w:t>
      </w:r>
      <w:r w:rsidRPr="000F71D5">
        <w:rPr>
          <w:lang w:val="ro-RO"/>
        </w:rPr>
        <w:softHyphen/>
      </w:r>
      <w:r w:rsidRPr="00814DB2">
        <w:t>մագրային</w:t>
      </w:r>
      <w:r w:rsidRPr="000F71D5">
        <w:rPr>
          <w:lang w:val="ro-RO"/>
        </w:rPr>
        <w:t xml:space="preserve"> </w:t>
      </w:r>
      <w:r w:rsidRPr="00814DB2">
        <w:t>կառավարման</w:t>
      </w:r>
      <w:r w:rsidRPr="000F71D5">
        <w:rPr>
          <w:lang w:val="ro-RO"/>
        </w:rPr>
        <w:t xml:space="preserve">) </w:t>
      </w:r>
      <w:r w:rsidRPr="00814DB2">
        <w:rPr>
          <w:lang w:val="fr-FR"/>
        </w:rPr>
        <w:t>Նախագծով</w:t>
      </w:r>
      <w:r w:rsidRPr="000F71D5">
        <w:rPr>
          <w:lang w:val="ro-RO"/>
        </w:rPr>
        <w:t xml:space="preserve"> </w:t>
      </w:r>
      <w:r w:rsidRPr="00814DB2">
        <w:t>նախատեսվում</w:t>
      </w:r>
      <w:r w:rsidRPr="000F71D5">
        <w:rPr>
          <w:lang w:val="ro-RO"/>
        </w:rPr>
        <w:t xml:space="preserve"> </w:t>
      </w:r>
      <w:r w:rsidRPr="00814DB2">
        <w:t>է</w:t>
      </w:r>
      <w:r w:rsidRPr="000F71D5">
        <w:rPr>
          <w:lang w:val="ro-RO"/>
        </w:rPr>
        <w:t xml:space="preserve"> </w:t>
      </w:r>
      <w:r w:rsidRPr="00814DB2">
        <w:t>Արփա</w:t>
      </w:r>
      <w:r w:rsidRPr="000F71D5">
        <w:rPr>
          <w:lang w:val="ro-RO"/>
        </w:rPr>
        <w:t>-</w:t>
      </w:r>
      <w:r w:rsidRPr="00814DB2">
        <w:t>Սևան</w:t>
      </w:r>
      <w:r w:rsidRPr="000F71D5">
        <w:rPr>
          <w:lang w:val="ro-RO"/>
        </w:rPr>
        <w:t xml:space="preserve"> </w:t>
      </w:r>
      <w:r w:rsidRPr="00814DB2">
        <w:t>թունելի</w:t>
      </w:r>
      <w:r w:rsidRPr="000F71D5">
        <w:rPr>
          <w:lang w:val="ro-RO"/>
        </w:rPr>
        <w:t xml:space="preserve"> </w:t>
      </w:r>
      <w:r w:rsidRPr="00814DB2">
        <w:t>պահպանման</w:t>
      </w:r>
      <w:r w:rsidRPr="000F71D5">
        <w:rPr>
          <w:lang w:val="ro-RO"/>
        </w:rPr>
        <w:t xml:space="preserve"> </w:t>
      </w:r>
      <w:r w:rsidRPr="00814DB2">
        <w:t>և</w:t>
      </w:r>
      <w:r w:rsidRPr="000F71D5">
        <w:rPr>
          <w:lang w:val="ro-RO"/>
        </w:rPr>
        <w:t xml:space="preserve"> </w:t>
      </w:r>
      <w:r w:rsidRPr="00814DB2">
        <w:t>շահագործման</w:t>
      </w:r>
      <w:r w:rsidRPr="000F71D5">
        <w:rPr>
          <w:lang w:val="ro-RO"/>
        </w:rPr>
        <w:t xml:space="preserve"> </w:t>
      </w:r>
      <w:r w:rsidRPr="00814DB2">
        <w:t>նպատակով</w:t>
      </w:r>
      <w:r w:rsidRPr="000F71D5">
        <w:rPr>
          <w:lang w:val="ro-RO"/>
        </w:rPr>
        <w:t xml:space="preserve"> </w:t>
      </w:r>
      <w:r w:rsidRPr="00814DB2">
        <w:t>հավատարմագրային</w:t>
      </w:r>
      <w:r w:rsidRPr="000F71D5">
        <w:rPr>
          <w:lang w:val="ro-RO"/>
        </w:rPr>
        <w:t xml:space="preserve"> </w:t>
      </w:r>
      <w:r w:rsidRPr="00814DB2">
        <w:t>կառավարչի</w:t>
      </w:r>
      <w:r w:rsidRPr="000F71D5">
        <w:rPr>
          <w:lang w:val="ro-RO"/>
        </w:rPr>
        <w:t xml:space="preserve"> </w:t>
      </w:r>
      <w:r w:rsidRPr="00814DB2">
        <w:t>պահպանման</w:t>
      </w:r>
      <w:r w:rsidRPr="000F71D5">
        <w:rPr>
          <w:lang w:val="ro-RO"/>
        </w:rPr>
        <w:t xml:space="preserve"> </w:t>
      </w:r>
      <w:r w:rsidRPr="00814DB2">
        <w:t>ծախսերի</w:t>
      </w:r>
      <w:r w:rsidRPr="000F71D5">
        <w:rPr>
          <w:lang w:val="ro-RO"/>
        </w:rPr>
        <w:t xml:space="preserve"> </w:t>
      </w:r>
      <w:r w:rsidRPr="00814DB2">
        <w:t>համար</w:t>
      </w:r>
      <w:r w:rsidRPr="000F71D5">
        <w:rPr>
          <w:lang w:val="ro-RO"/>
        </w:rPr>
        <w:t xml:space="preserve"> </w:t>
      </w:r>
      <w:r w:rsidRPr="00814DB2">
        <w:t>հատկացնել</w:t>
      </w:r>
      <w:r w:rsidRPr="000F71D5">
        <w:rPr>
          <w:lang w:val="ro-RO"/>
        </w:rPr>
        <w:t xml:space="preserve"> 205.8 </w:t>
      </w:r>
      <w:r w:rsidRPr="00814DB2">
        <w:t>մլն</w:t>
      </w:r>
      <w:r w:rsidRPr="000F71D5">
        <w:rPr>
          <w:lang w:val="ro-RO"/>
        </w:rPr>
        <w:t xml:space="preserve"> </w:t>
      </w:r>
      <w:r w:rsidRPr="00814DB2">
        <w:t>դրամ</w:t>
      </w:r>
      <w:r w:rsidRPr="000F71D5">
        <w:rPr>
          <w:lang w:val="ro-RO"/>
        </w:rPr>
        <w:t xml:space="preserve">` </w:t>
      </w:r>
      <w:r w:rsidRPr="00814DB2">
        <w:rPr>
          <w:lang w:val="fr-FR"/>
        </w:rPr>
        <w:t>ՀՀ</w:t>
      </w:r>
      <w:r w:rsidRPr="000F71D5">
        <w:rPr>
          <w:lang w:val="ro-RO"/>
        </w:rPr>
        <w:t xml:space="preserve"> 2017 </w:t>
      </w:r>
      <w:r w:rsidRPr="00814DB2">
        <w:t>թվականի</w:t>
      </w:r>
      <w:r w:rsidRPr="000F71D5">
        <w:rPr>
          <w:lang w:val="ro-RO"/>
        </w:rPr>
        <w:t xml:space="preserve"> </w:t>
      </w:r>
      <w:r w:rsidRPr="00814DB2">
        <w:t>պետական</w:t>
      </w:r>
      <w:r w:rsidRPr="000F71D5">
        <w:rPr>
          <w:lang w:val="ro-RO"/>
        </w:rPr>
        <w:t xml:space="preserve"> </w:t>
      </w:r>
      <w:r w:rsidRPr="00814DB2">
        <w:t>բյուջեով</w:t>
      </w:r>
      <w:r w:rsidRPr="000F71D5">
        <w:rPr>
          <w:lang w:val="ro-RO"/>
        </w:rPr>
        <w:t xml:space="preserve"> </w:t>
      </w:r>
      <w:r w:rsidRPr="00814DB2">
        <w:rPr>
          <w:rFonts w:cs="Sylfaen"/>
        </w:rPr>
        <w:t>հաս</w:t>
      </w:r>
      <w:r w:rsidRPr="000F71D5">
        <w:rPr>
          <w:rFonts w:cs="Sylfaen"/>
          <w:lang w:val="ro-RO"/>
        </w:rPr>
        <w:softHyphen/>
      </w:r>
      <w:r w:rsidRPr="00814DB2">
        <w:rPr>
          <w:rFonts w:cs="Sylfaen"/>
        </w:rPr>
        <w:t>տատված</w:t>
      </w:r>
      <w:r w:rsidRPr="000F71D5">
        <w:rPr>
          <w:lang w:val="ro-RO"/>
        </w:rPr>
        <w:t xml:space="preserve"> 270.5 </w:t>
      </w:r>
      <w:r w:rsidRPr="00814DB2">
        <w:rPr>
          <w:lang w:val="fr-FR"/>
        </w:rPr>
        <w:t>մլն</w:t>
      </w:r>
      <w:r w:rsidRPr="000F71D5">
        <w:rPr>
          <w:lang w:val="ro-RO"/>
        </w:rPr>
        <w:t xml:space="preserve"> </w:t>
      </w:r>
      <w:r w:rsidRPr="00814DB2">
        <w:rPr>
          <w:lang w:val="fr-FR"/>
        </w:rPr>
        <w:t>դրամի</w:t>
      </w:r>
      <w:r w:rsidRPr="000F71D5">
        <w:rPr>
          <w:lang w:val="ro-RO"/>
        </w:rPr>
        <w:t xml:space="preserve"> </w:t>
      </w:r>
      <w:r w:rsidRPr="00814DB2">
        <w:rPr>
          <w:lang w:val="fr-FR"/>
        </w:rPr>
        <w:t>դիմաց</w:t>
      </w:r>
      <w:r w:rsidRPr="000F71D5">
        <w:rPr>
          <w:lang w:val="ro-RO"/>
        </w:rPr>
        <w:t xml:space="preserve"> </w:t>
      </w:r>
      <w:r w:rsidRPr="00814DB2">
        <w:rPr>
          <w:lang w:val="fr-FR"/>
        </w:rPr>
        <w:t>կամ</w:t>
      </w:r>
      <w:r w:rsidRPr="000F71D5">
        <w:rPr>
          <w:lang w:val="ro-RO"/>
        </w:rPr>
        <w:t xml:space="preserve"> 64.7 </w:t>
      </w:r>
      <w:r w:rsidRPr="00814DB2">
        <w:rPr>
          <w:lang w:val="fr-FR"/>
        </w:rPr>
        <w:t>մլն</w:t>
      </w:r>
      <w:r w:rsidRPr="000F71D5">
        <w:rPr>
          <w:lang w:val="ro-RO"/>
        </w:rPr>
        <w:t xml:space="preserve"> </w:t>
      </w:r>
      <w:r w:rsidRPr="00814DB2">
        <w:rPr>
          <w:lang w:val="fr-FR"/>
        </w:rPr>
        <w:t>դրամի</w:t>
      </w:r>
      <w:r w:rsidRPr="000F71D5">
        <w:rPr>
          <w:lang w:val="ro-RO"/>
        </w:rPr>
        <w:t xml:space="preserve"> </w:t>
      </w:r>
      <w:r w:rsidRPr="00814DB2">
        <w:rPr>
          <w:lang w:val="fr-FR"/>
        </w:rPr>
        <w:t>չափով</w:t>
      </w:r>
      <w:r w:rsidRPr="000F71D5">
        <w:rPr>
          <w:lang w:val="ro-RO"/>
        </w:rPr>
        <w:t xml:space="preserve"> </w:t>
      </w:r>
      <w:r>
        <w:rPr>
          <w:lang w:val="fr-FR"/>
        </w:rPr>
        <w:t>պակաս</w:t>
      </w:r>
      <w:r w:rsidRPr="000F71D5">
        <w:rPr>
          <w:lang w:val="ro-RO"/>
        </w:rPr>
        <w:t xml:space="preserve">: </w:t>
      </w:r>
      <w:r>
        <w:rPr>
          <w:lang w:val="fr-FR"/>
        </w:rPr>
        <w:t>Պակասեցումը</w:t>
      </w:r>
      <w:r w:rsidRPr="000F71D5">
        <w:rPr>
          <w:lang w:val="ro-RO"/>
        </w:rPr>
        <w:t xml:space="preserve"> </w:t>
      </w:r>
      <w:r>
        <w:rPr>
          <w:lang w:val="fr-FR"/>
        </w:rPr>
        <w:t>պայմանավորված</w:t>
      </w:r>
      <w:r w:rsidRPr="000F71D5">
        <w:rPr>
          <w:lang w:val="ro-RO"/>
        </w:rPr>
        <w:t xml:space="preserve"> </w:t>
      </w:r>
      <w:r>
        <w:rPr>
          <w:lang w:val="fr-FR"/>
        </w:rPr>
        <w:t>է</w:t>
      </w:r>
      <w:r w:rsidRPr="000F71D5">
        <w:rPr>
          <w:lang w:val="ro-RO"/>
        </w:rPr>
        <w:t xml:space="preserve"> </w:t>
      </w:r>
      <w:r>
        <w:rPr>
          <w:lang w:val="fr-FR"/>
        </w:rPr>
        <w:t>վերոնշյալ</w:t>
      </w:r>
      <w:r w:rsidRPr="000F71D5">
        <w:rPr>
          <w:lang w:val="ro-RO"/>
        </w:rPr>
        <w:t xml:space="preserve"> </w:t>
      </w:r>
      <w:r w:rsidRPr="00107378">
        <w:rPr>
          <w:lang w:val="fr-FR"/>
        </w:rPr>
        <w:t>պայմանագրում</w:t>
      </w:r>
      <w:r w:rsidRPr="000F71D5">
        <w:rPr>
          <w:lang w:val="ro-RO"/>
        </w:rPr>
        <w:t xml:space="preserve"> 2017</w:t>
      </w:r>
      <w:r>
        <w:rPr>
          <w:lang w:val="fr-FR"/>
        </w:rPr>
        <w:t>թ</w:t>
      </w:r>
      <w:r w:rsidRPr="000F71D5">
        <w:rPr>
          <w:lang w:val="ro-RO"/>
        </w:rPr>
        <w:t xml:space="preserve">. </w:t>
      </w:r>
      <w:r>
        <w:rPr>
          <w:lang w:val="fr-FR"/>
        </w:rPr>
        <w:t>հունվարի</w:t>
      </w:r>
      <w:r w:rsidRPr="000F71D5">
        <w:rPr>
          <w:lang w:val="ro-RO"/>
        </w:rPr>
        <w:t xml:space="preserve"> 9-</w:t>
      </w:r>
      <w:r>
        <w:rPr>
          <w:lang w:val="fr-FR"/>
        </w:rPr>
        <w:t>ին</w:t>
      </w:r>
      <w:r w:rsidRPr="000F71D5">
        <w:rPr>
          <w:lang w:val="ro-RO"/>
        </w:rPr>
        <w:t xml:space="preserve"> </w:t>
      </w:r>
      <w:r w:rsidRPr="00107378">
        <w:rPr>
          <w:lang w:val="fr-FR"/>
        </w:rPr>
        <w:t>կատարված</w:t>
      </w:r>
      <w:r w:rsidRPr="000F71D5">
        <w:rPr>
          <w:lang w:val="ro-RO"/>
        </w:rPr>
        <w:t xml:space="preserve"> </w:t>
      </w:r>
      <w:r w:rsidRPr="00107378">
        <w:rPr>
          <w:lang w:val="fr-FR"/>
        </w:rPr>
        <w:t>փոփոխությ</w:t>
      </w:r>
      <w:r>
        <w:rPr>
          <w:lang w:val="fr-FR"/>
        </w:rPr>
        <w:t>ամբ</w:t>
      </w:r>
      <w:r w:rsidRPr="000F71D5">
        <w:rPr>
          <w:lang w:val="ro-RO"/>
        </w:rPr>
        <w:t>:</w:t>
      </w:r>
    </w:p>
    <w:p w14:paraId="668B6136" w14:textId="77777777" w:rsidR="006A0096" w:rsidRPr="006A0096" w:rsidRDefault="006A0096" w:rsidP="007C4D41">
      <w:pPr>
        <w:pStyle w:val="Bullet2"/>
        <w:rPr>
          <w:b/>
          <w:lang w:eastAsia="en-US"/>
        </w:rPr>
      </w:pPr>
      <w:r w:rsidRPr="006A0096">
        <w:rPr>
          <w:lang w:eastAsia="en-US"/>
        </w:rPr>
        <w:t>«Խմելու ջրի մատակարարման և ջրահեռացման ծառայությունների սուբսիդավորում»</w:t>
      </w:r>
    </w:p>
    <w:p w14:paraId="0C1D4E4E" w14:textId="77777777" w:rsidR="006A0096" w:rsidRPr="006A0096" w:rsidRDefault="006A0096" w:rsidP="0093331A">
      <w:pPr>
        <w:pStyle w:val="BodyText2"/>
      </w:pPr>
      <w:r w:rsidRPr="006A0096">
        <w:t>Ծրագրի համար Նախագծով նախատեսվում է հատկացնել 1,289.8 մլն դրամ` ՀՀ հանրային ծառայությունները կարգավորող հանձնաժողովի 22.11.2017թ. N499-Ն որոշմամբ հաստատված խմելու ջրի մատակարարման և ջրահեռացման ծառայությունների մատուցման սակագներից 11.414 դրամ/մ</w:t>
      </w:r>
      <w:r w:rsidRPr="006A0096">
        <w:rPr>
          <w:vertAlign w:val="superscript"/>
        </w:rPr>
        <w:t>3</w:t>
      </w:r>
      <w:r w:rsidRPr="006A0096">
        <w:t xml:space="preserve"> չափով սուբսիդավորման նպատակով:</w:t>
      </w:r>
    </w:p>
    <w:p w14:paraId="5B51B936" w14:textId="77777777" w:rsidR="006A0096" w:rsidRPr="006A0096" w:rsidRDefault="006A0096" w:rsidP="0093331A">
      <w:pPr>
        <w:pStyle w:val="BodyText2"/>
      </w:pPr>
      <w:r w:rsidRPr="006A0096">
        <w:t>Ծրագրի նպատակն է մեղմել խմելու ջրի մատակարարման և ջրահեռացման ծառայությունների սպառողների մոտ լրացուցիչ բեռի առաջացումը:</w:t>
      </w:r>
    </w:p>
    <w:p w14:paraId="59AEABAE" w14:textId="77777777" w:rsidR="00060470" w:rsidRPr="000F71D5" w:rsidRDefault="00060470" w:rsidP="007C4D41">
      <w:pPr>
        <w:pStyle w:val="Bullet2"/>
        <w:rPr>
          <w:b/>
          <w:lang w:val="ro-RO"/>
        </w:rPr>
      </w:pPr>
      <w:r w:rsidRPr="000F71D5">
        <w:rPr>
          <w:lang w:val="ro-RO"/>
        </w:rPr>
        <w:t>«</w:t>
      </w:r>
      <w:r w:rsidRPr="002742D9">
        <w:t>Աջակցություն</w:t>
      </w:r>
      <w:r w:rsidRPr="000F71D5">
        <w:rPr>
          <w:lang w:val="ro-RO"/>
        </w:rPr>
        <w:t xml:space="preserve"> </w:t>
      </w:r>
      <w:r w:rsidRPr="002742D9">
        <w:t>ոռոգման</w:t>
      </w:r>
      <w:r w:rsidRPr="000F71D5">
        <w:rPr>
          <w:lang w:val="ro-RO"/>
        </w:rPr>
        <w:t xml:space="preserve"> </w:t>
      </w:r>
      <w:r w:rsidRPr="002742D9">
        <w:t>համակարգի</w:t>
      </w:r>
      <w:r w:rsidRPr="000F71D5">
        <w:rPr>
          <w:lang w:val="ro-RO"/>
        </w:rPr>
        <w:t xml:space="preserve"> </w:t>
      </w:r>
      <w:r w:rsidRPr="002742D9">
        <w:t>առողջացման</w:t>
      </w:r>
      <w:r w:rsidRPr="000F71D5">
        <w:rPr>
          <w:lang w:val="ro-RO"/>
        </w:rPr>
        <w:t xml:space="preserve"> </w:t>
      </w:r>
      <w:r w:rsidRPr="002742D9">
        <w:t>ծրագրին</w:t>
      </w:r>
      <w:r w:rsidRPr="000F71D5">
        <w:rPr>
          <w:lang w:val="ro-RO"/>
        </w:rPr>
        <w:t>»</w:t>
      </w:r>
    </w:p>
    <w:p w14:paraId="1CFD27ED" w14:textId="77777777" w:rsidR="00060470" w:rsidRPr="000F71D5" w:rsidRDefault="00060470" w:rsidP="0093331A">
      <w:pPr>
        <w:pStyle w:val="BodyText2"/>
        <w:rPr>
          <w:b/>
          <w:lang w:val="ro-RO"/>
        </w:rPr>
      </w:pPr>
      <w:r>
        <w:t>Ծ</w:t>
      </w:r>
      <w:r w:rsidRPr="002742D9">
        <w:t>րագր</w:t>
      </w:r>
      <w:r>
        <w:t>ի</w:t>
      </w:r>
      <w:r w:rsidRPr="000F71D5">
        <w:rPr>
          <w:lang w:val="ro-RO"/>
        </w:rPr>
        <w:t xml:space="preserve"> </w:t>
      </w:r>
      <w:r>
        <w:t>համար</w:t>
      </w:r>
      <w:r w:rsidRPr="000F71D5">
        <w:rPr>
          <w:lang w:val="ro-RO"/>
        </w:rPr>
        <w:t xml:space="preserve"> </w:t>
      </w:r>
      <w:r>
        <w:t>Նախագծով</w:t>
      </w:r>
      <w:r w:rsidRPr="000F71D5">
        <w:rPr>
          <w:lang w:val="ro-RO"/>
        </w:rPr>
        <w:t xml:space="preserve"> </w:t>
      </w:r>
      <w:r w:rsidRPr="002742D9">
        <w:t>նախատեսվում</w:t>
      </w:r>
      <w:r w:rsidRPr="000F71D5">
        <w:rPr>
          <w:lang w:val="ro-RO"/>
        </w:rPr>
        <w:t xml:space="preserve"> </w:t>
      </w:r>
      <w:r w:rsidRPr="002742D9">
        <w:t>է</w:t>
      </w:r>
      <w:r w:rsidRPr="000F71D5">
        <w:rPr>
          <w:lang w:val="ro-RO"/>
        </w:rPr>
        <w:t xml:space="preserve"> </w:t>
      </w:r>
      <w:r>
        <w:t>հատկացնել</w:t>
      </w:r>
      <w:r w:rsidRPr="000F71D5">
        <w:rPr>
          <w:lang w:val="ro-RO"/>
        </w:rPr>
        <w:t xml:space="preserve"> 750.0 </w:t>
      </w:r>
      <w:r>
        <w:t>մլն</w:t>
      </w:r>
      <w:r w:rsidRPr="000F71D5">
        <w:rPr>
          <w:lang w:val="ro-RO"/>
        </w:rPr>
        <w:t xml:space="preserve"> </w:t>
      </w:r>
      <w:r>
        <w:t>դրամ</w:t>
      </w:r>
      <w:r w:rsidRPr="000F71D5">
        <w:rPr>
          <w:lang w:val="ro-RO"/>
        </w:rPr>
        <w:t xml:space="preserve">` </w:t>
      </w:r>
      <w:r w:rsidRPr="002742D9">
        <w:t>ոռոգման</w:t>
      </w:r>
      <w:r w:rsidRPr="000F71D5">
        <w:rPr>
          <w:lang w:val="ro-RO"/>
        </w:rPr>
        <w:t xml:space="preserve"> </w:t>
      </w:r>
      <w:r w:rsidRPr="002742D9">
        <w:t>համակարգի</w:t>
      </w:r>
      <w:r w:rsidRPr="000F71D5">
        <w:rPr>
          <w:lang w:val="ro-RO"/>
        </w:rPr>
        <w:t xml:space="preserve"> </w:t>
      </w:r>
      <w:r w:rsidRPr="002742D9">
        <w:t>ընկերությունների</w:t>
      </w:r>
      <w:r w:rsidRPr="000F71D5">
        <w:rPr>
          <w:lang w:val="ro-RO"/>
        </w:rPr>
        <w:t xml:space="preserve"> (</w:t>
      </w:r>
      <w:r>
        <w:t>ջրօգ</w:t>
      </w:r>
      <w:r w:rsidRPr="000F71D5">
        <w:rPr>
          <w:lang w:val="ro-RO"/>
        </w:rPr>
        <w:softHyphen/>
      </w:r>
      <w:r>
        <w:t>տագործողների</w:t>
      </w:r>
      <w:r w:rsidRPr="000F71D5">
        <w:rPr>
          <w:lang w:val="ro-RO"/>
        </w:rPr>
        <w:t xml:space="preserve"> </w:t>
      </w:r>
      <w:r>
        <w:t>ընկերություններ</w:t>
      </w:r>
      <w:r w:rsidRPr="000F71D5">
        <w:rPr>
          <w:lang w:val="ro-RO"/>
        </w:rPr>
        <w:t xml:space="preserve">, </w:t>
      </w:r>
      <w:r>
        <w:rPr>
          <w:lang w:val="ro-RO"/>
        </w:rPr>
        <w:t>«Ջ</w:t>
      </w:r>
      <w:r>
        <w:t>րառ</w:t>
      </w:r>
      <w:r>
        <w:rPr>
          <w:lang w:val="ro-RO"/>
        </w:rPr>
        <w:t>» ՓԲԸ</w:t>
      </w:r>
      <w:r w:rsidRPr="000F71D5">
        <w:rPr>
          <w:lang w:val="ro-RO"/>
        </w:rPr>
        <w:t xml:space="preserve">) </w:t>
      </w:r>
      <w:r>
        <w:t>ֆինան</w:t>
      </w:r>
      <w:r w:rsidRPr="000F71D5">
        <w:rPr>
          <w:lang w:val="ro-RO"/>
        </w:rPr>
        <w:softHyphen/>
      </w:r>
      <w:r>
        <w:t>սական</w:t>
      </w:r>
      <w:r w:rsidRPr="000F71D5">
        <w:rPr>
          <w:lang w:val="ro-RO"/>
        </w:rPr>
        <w:t xml:space="preserve"> </w:t>
      </w:r>
      <w:r>
        <w:t>կենսունակության</w:t>
      </w:r>
      <w:r w:rsidRPr="000F71D5">
        <w:rPr>
          <w:lang w:val="ro-RO"/>
        </w:rPr>
        <w:t xml:space="preserve"> </w:t>
      </w:r>
      <w:r>
        <w:t>բարելավման</w:t>
      </w:r>
      <w:r w:rsidRPr="000F71D5">
        <w:rPr>
          <w:lang w:val="ro-RO"/>
        </w:rPr>
        <w:t xml:space="preserve"> </w:t>
      </w:r>
      <w:r>
        <w:t>նպատակով</w:t>
      </w:r>
      <w:r w:rsidRPr="000F71D5">
        <w:rPr>
          <w:lang w:val="ro-RO"/>
        </w:rPr>
        <w:t xml:space="preserve">: </w:t>
      </w:r>
    </w:p>
    <w:p w14:paraId="36F17049" w14:textId="77777777" w:rsidR="00060470" w:rsidRPr="000F71D5" w:rsidRDefault="00060470" w:rsidP="007C4D41">
      <w:pPr>
        <w:pStyle w:val="Bullet2"/>
        <w:rPr>
          <w:b/>
          <w:lang w:val="ro-RO"/>
        </w:rPr>
      </w:pPr>
      <w:r w:rsidRPr="000F71D5">
        <w:rPr>
          <w:lang w:val="ro-RO"/>
        </w:rPr>
        <w:t>«</w:t>
      </w:r>
      <w:r>
        <w:t>Արփա</w:t>
      </w:r>
      <w:r w:rsidRPr="000F71D5">
        <w:rPr>
          <w:lang w:val="ro-RO"/>
        </w:rPr>
        <w:t>-</w:t>
      </w:r>
      <w:r>
        <w:t>Սևան</w:t>
      </w:r>
      <w:r w:rsidRPr="000F71D5">
        <w:rPr>
          <w:lang w:val="ro-RO"/>
        </w:rPr>
        <w:t xml:space="preserve"> </w:t>
      </w:r>
      <w:r>
        <w:t>թունելի</w:t>
      </w:r>
      <w:r w:rsidRPr="000F71D5">
        <w:rPr>
          <w:lang w:val="ro-RO"/>
        </w:rPr>
        <w:t xml:space="preserve"> </w:t>
      </w:r>
      <w:r>
        <w:t>հիմնանորոգման</w:t>
      </w:r>
      <w:r w:rsidRPr="000F71D5">
        <w:rPr>
          <w:lang w:val="ro-RO"/>
        </w:rPr>
        <w:t xml:space="preserve"> </w:t>
      </w:r>
      <w:r>
        <w:t>ծրագիր</w:t>
      </w:r>
      <w:r w:rsidRPr="000F71D5">
        <w:rPr>
          <w:lang w:val="ro-RO"/>
        </w:rPr>
        <w:t xml:space="preserve">» </w:t>
      </w:r>
    </w:p>
    <w:p w14:paraId="676D7B68" w14:textId="77777777" w:rsidR="00060470" w:rsidRPr="000F71D5" w:rsidRDefault="00060470" w:rsidP="0093331A">
      <w:pPr>
        <w:pStyle w:val="BodyText2"/>
        <w:rPr>
          <w:lang w:val="ro-RO"/>
        </w:rPr>
      </w:pPr>
      <w:r>
        <w:rPr>
          <w:rFonts w:cs="Sylfaen"/>
        </w:rPr>
        <w:t>Ծրագրի</w:t>
      </w:r>
      <w:r w:rsidRPr="000F71D5">
        <w:rPr>
          <w:rFonts w:cs="Sylfaen"/>
          <w:lang w:val="ro-RO"/>
        </w:rPr>
        <w:t xml:space="preserve"> </w:t>
      </w:r>
      <w:r>
        <w:rPr>
          <w:rFonts w:cs="Sylfaen"/>
        </w:rPr>
        <w:t>շրջանակ</w:t>
      </w:r>
      <w:r>
        <w:t>ներում</w:t>
      </w:r>
      <w:r w:rsidRPr="000F71D5">
        <w:rPr>
          <w:lang w:val="ro-RO"/>
        </w:rPr>
        <w:t xml:space="preserve"> </w:t>
      </w:r>
      <w:r>
        <w:t>նախատեսվում</w:t>
      </w:r>
      <w:r w:rsidRPr="000F71D5">
        <w:rPr>
          <w:lang w:val="ro-RO"/>
        </w:rPr>
        <w:t xml:space="preserve"> </w:t>
      </w:r>
      <w:r>
        <w:t>է</w:t>
      </w:r>
      <w:r w:rsidRPr="000F71D5">
        <w:rPr>
          <w:lang w:val="ro-RO"/>
        </w:rPr>
        <w:t xml:space="preserve"> </w:t>
      </w:r>
      <w:r>
        <w:rPr>
          <w:lang w:val="fr-FR"/>
        </w:rPr>
        <w:t>իրականացնել</w:t>
      </w:r>
      <w:r w:rsidRPr="000F71D5">
        <w:rPr>
          <w:lang w:val="ro-RO"/>
        </w:rPr>
        <w:t xml:space="preserve"> </w:t>
      </w:r>
      <w:r>
        <w:rPr>
          <w:bCs/>
        </w:rPr>
        <w:t>թունելի առանձին վթարային հատվածների վերականգնման</w:t>
      </w:r>
      <w:r w:rsidRPr="000F71D5">
        <w:rPr>
          <w:lang w:val="ro-RO"/>
        </w:rPr>
        <w:t xml:space="preserve"> </w:t>
      </w:r>
      <w:r>
        <w:t>աշխա</w:t>
      </w:r>
      <w:r w:rsidRPr="000F71D5">
        <w:rPr>
          <w:lang w:val="ro-RO"/>
        </w:rPr>
        <w:softHyphen/>
      </w:r>
      <w:r>
        <w:t>տանքներ</w:t>
      </w:r>
      <w:r w:rsidRPr="000F71D5">
        <w:rPr>
          <w:lang w:val="ro-RO"/>
        </w:rPr>
        <w:t xml:space="preserve">: </w:t>
      </w:r>
    </w:p>
    <w:p w14:paraId="6E242B48" w14:textId="77777777" w:rsidR="00060470" w:rsidRPr="000F71D5" w:rsidRDefault="00060470" w:rsidP="0093331A">
      <w:pPr>
        <w:pStyle w:val="BodyText2"/>
        <w:rPr>
          <w:lang w:val="ro-RO"/>
        </w:rPr>
      </w:pPr>
      <w:r>
        <w:rPr>
          <w:lang w:val="fr-FR"/>
        </w:rPr>
        <w:t>Ծրագրի</w:t>
      </w:r>
      <w:r w:rsidRPr="000F71D5">
        <w:rPr>
          <w:lang w:val="ro-RO"/>
        </w:rPr>
        <w:t xml:space="preserve"> </w:t>
      </w:r>
      <w:r>
        <w:rPr>
          <w:lang w:val="fr-FR"/>
        </w:rPr>
        <w:t>իրականացման</w:t>
      </w:r>
      <w:r w:rsidRPr="000F71D5">
        <w:rPr>
          <w:lang w:val="ro-RO"/>
        </w:rPr>
        <w:t xml:space="preserve"> </w:t>
      </w:r>
      <w:r>
        <w:rPr>
          <w:lang w:val="fr-FR"/>
        </w:rPr>
        <w:t>արդյունքում</w:t>
      </w:r>
      <w:r w:rsidRPr="000F71D5">
        <w:rPr>
          <w:lang w:val="ro-RO"/>
        </w:rPr>
        <w:t xml:space="preserve"> </w:t>
      </w:r>
      <w:r>
        <w:t xml:space="preserve">հնարավորություն կընձեռնվի </w:t>
      </w:r>
      <w:r>
        <w:rPr>
          <w:rFonts w:cs="Tahoma"/>
        </w:rPr>
        <w:t>բարձրացնել թունելի թողունակությունը 13 մ</w:t>
      </w:r>
      <w:r>
        <w:rPr>
          <w:rFonts w:cs="Tahoma"/>
          <w:vertAlign w:val="superscript"/>
        </w:rPr>
        <w:t>3</w:t>
      </w:r>
      <w:r>
        <w:rPr>
          <w:rFonts w:cs="Tahoma"/>
        </w:rPr>
        <w:t>/վ-ից մինչև 20 մ</w:t>
      </w:r>
      <w:r>
        <w:rPr>
          <w:rFonts w:cs="Tahoma"/>
          <w:vertAlign w:val="superscript"/>
        </w:rPr>
        <w:t>3</w:t>
      </w:r>
      <w:r>
        <w:rPr>
          <w:rFonts w:cs="Tahoma"/>
        </w:rPr>
        <w:t xml:space="preserve">/վ, </w:t>
      </w:r>
      <w:r>
        <w:t>Արփա և Եղեգիս գետերի հոսքը առավելագույնս տեղափոխել Սևանա լիճ՝ հանգեցնելով լճի մակարդակի առավել առաջանցիկ տեմպերով բարձրացման և դրանով պայմանավորված նաև լճի ջրային ռեսուրսի կուտակային տնտեսական պոտենցիալի օգտագործման հնարավորությունների մեծացման: Միաժամանակ նշված աշխա</w:t>
      </w:r>
      <w:r>
        <w:softHyphen/>
        <w:t>տանքների իրականացումը թույլ կտա ապահովել Աբու-Դաբի Զարգացման Հիմնադրամի աջակցությամբ իրականացված վերականգնման աշխատանքների շարունակականությունը և բարձրացնել ծախսված միջոցների տնտեսական էֆեկտիվությունը, կանխարգելել թունելում նոր վթարային հատվածների առաջացումը, ինչպես նաև կրճատել շահագործման ծախսերը՝ ապա</w:t>
      </w:r>
      <w:r>
        <w:softHyphen/>
        <w:t>հովելով հանրապետության համար ռազմավարական նշանակություն ունեցող հիդրոտեխնի</w:t>
      </w:r>
      <w:r>
        <w:softHyphen/>
        <w:t xml:space="preserve">կական կառույցի տեխնիկական շահագործման անվտանգությունը:  </w:t>
      </w:r>
    </w:p>
    <w:p w14:paraId="7C9D5593" w14:textId="77777777" w:rsidR="00060470" w:rsidRPr="000F71D5" w:rsidRDefault="00060470" w:rsidP="0093331A">
      <w:pPr>
        <w:pStyle w:val="BodyText2"/>
        <w:rPr>
          <w:lang w:val="ro-RO"/>
        </w:rPr>
      </w:pPr>
      <w:r>
        <w:t>Ծրագրի</w:t>
      </w:r>
      <w:r w:rsidRPr="000F71D5">
        <w:rPr>
          <w:lang w:val="ro-RO"/>
        </w:rPr>
        <w:t xml:space="preserve"> </w:t>
      </w:r>
      <w:r>
        <w:t>ընդհանուր</w:t>
      </w:r>
      <w:r w:rsidRPr="000F71D5">
        <w:rPr>
          <w:lang w:val="ro-RO"/>
        </w:rPr>
        <w:t xml:space="preserve"> </w:t>
      </w:r>
      <w:r>
        <w:t>արժեքը</w:t>
      </w:r>
      <w:r w:rsidRPr="000F71D5">
        <w:rPr>
          <w:lang w:val="ro-RO"/>
        </w:rPr>
        <w:t xml:space="preserve"> </w:t>
      </w:r>
      <w:r>
        <w:t>կազմում</w:t>
      </w:r>
      <w:r w:rsidRPr="000F71D5">
        <w:rPr>
          <w:lang w:val="ro-RO"/>
        </w:rPr>
        <w:t xml:space="preserve"> </w:t>
      </w:r>
      <w:r>
        <w:t>է</w:t>
      </w:r>
      <w:r w:rsidRPr="000F71D5">
        <w:rPr>
          <w:lang w:val="ro-RO"/>
        </w:rPr>
        <w:t xml:space="preserve"> 5,076.1 </w:t>
      </w:r>
      <w:r>
        <w:t>մլն</w:t>
      </w:r>
      <w:r w:rsidRPr="000F71D5">
        <w:rPr>
          <w:lang w:val="ro-RO"/>
        </w:rPr>
        <w:t xml:space="preserve"> </w:t>
      </w:r>
      <w:r>
        <w:t>դրամ</w:t>
      </w:r>
      <w:r w:rsidRPr="000F71D5">
        <w:rPr>
          <w:lang w:val="ro-RO"/>
        </w:rPr>
        <w:t xml:space="preserve">, </w:t>
      </w:r>
      <w:r>
        <w:t>որից</w:t>
      </w:r>
      <w:r w:rsidRPr="000F71D5">
        <w:rPr>
          <w:lang w:val="ro-RO"/>
        </w:rPr>
        <w:t xml:space="preserve"> </w:t>
      </w:r>
      <w:r>
        <w:t>ՀՀ</w:t>
      </w:r>
      <w:r w:rsidRPr="000F71D5">
        <w:rPr>
          <w:lang w:val="ro-RO"/>
        </w:rPr>
        <w:t xml:space="preserve"> 2017 </w:t>
      </w:r>
      <w:r>
        <w:t>թվականի</w:t>
      </w:r>
      <w:r w:rsidRPr="000F71D5">
        <w:rPr>
          <w:lang w:val="ro-RO"/>
        </w:rPr>
        <w:t xml:space="preserve"> </w:t>
      </w:r>
      <w:r>
        <w:t>պետական</w:t>
      </w:r>
      <w:r w:rsidRPr="000F71D5">
        <w:rPr>
          <w:lang w:val="ro-RO"/>
        </w:rPr>
        <w:t xml:space="preserve"> </w:t>
      </w:r>
      <w:r>
        <w:t>բյուջեով</w:t>
      </w:r>
      <w:r w:rsidRPr="000F71D5">
        <w:rPr>
          <w:lang w:val="ro-RO"/>
        </w:rPr>
        <w:t xml:space="preserve"> </w:t>
      </w:r>
      <w:r>
        <w:t>նախատեսվել</w:t>
      </w:r>
      <w:r w:rsidRPr="000F71D5">
        <w:rPr>
          <w:lang w:val="ro-RO"/>
        </w:rPr>
        <w:t xml:space="preserve"> </w:t>
      </w:r>
      <w:r>
        <w:t>է</w:t>
      </w:r>
      <w:r w:rsidRPr="000F71D5">
        <w:rPr>
          <w:lang w:val="ro-RO"/>
        </w:rPr>
        <w:t xml:space="preserve"> 1,900.0 </w:t>
      </w:r>
      <w:r>
        <w:t>մլն</w:t>
      </w:r>
      <w:r w:rsidRPr="000F71D5">
        <w:rPr>
          <w:lang w:val="ro-RO"/>
        </w:rPr>
        <w:t xml:space="preserve"> </w:t>
      </w:r>
      <w:r>
        <w:t>դրամ</w:t>
      </w:r>
      <w:r w:rsidRPr="000F71D5">
        <w:rPr>
          <w:lang w:val="ro-RO"/>
        </w:rPr>
        <w:t xml:space="preserve">: </w:t>
      </w:r>
      <w:r>
        <w:t>Ծրագրի</w:t>
      </w:r>
      <w:r w:rsidRPr="000F71D5">
        <w:rPr>
          <w:lang w:val="ro-RO"/>
        </w:rPr>
        <w:t xml:space="preserve"> </w:t>
      </w:r>
      <w:r>
        <w:t>իրականացման</w:t>
      </w:r>
      <w:r w:rsidRPr="000F71D5">
        <w:rPr>
          <w:lang w:val="ro-RO"/>
        </w:rPr>
        <w:t xml:space="preserve"> </w:t>
      </w:r>
      <w:r>
        <w:t>նպատակով</w:t>
      </w:r>
      <w:r w:rsidRPr="000F71D5">
        <w:rPr>
          <w:lang w:val="ro-RO"/>
        </w:rPr>
        <w:t xml:space="preserve"> 2018 </w:t>
      </w:r>
      <w:r>
        <w:t>թվականին</w:t>
      </w:r>
      <w:r w:rsidRPr="000F71D5">
        <w:rPr>
          <w:lang w:val="ro-RO"/>
        </w:rPr>
        <w:t xml:space="preserve"> </w:t>
      </w:r>
      <w:r>
        <w:t>նախատեսվում</w:t>
      </w:r>
      <w:r w:rsidRPr="000F71D5">
        <w:rPr>
          <w:lang w:val="ro-RO"/>
        </w:rPr>
        <w:t xml:space="preserve"> </w:t>
      </w:r>
      <w:r>
        <w:t>է</w:t>
      </w:r>
      <w:r w:rsidRPr="000F71D5">
        <w:rPr>
          <w:lang w:val="ro-RO"/>
        </w:rPr>
        <w:t xml:space="preserve"> </w:t>
      </w:r>
      <w:r>
        <w:t>հատկացնել</w:t>
      </w:r>
      <w:r w:rsidRPr="000F71D5">
        <w:rPr>
          <w:lang w:val="ro-RO"/>
        </w:rPr>
        <w:t xml:space="preserve"> 1,600.0 </w:t>
      </w:r>
      <w:r>
        <w:t>մլն</w:t>
      </w:r>
      <w:r w:rsidRPr="000F71D5">
        <w:rPr>
          <w:lang w:val="ro-RO"/>
        </w:rPr>
        <w:t xml:space="preserve"> </w:t>
      </w:r>
      <w:r>
        <w:t>դրամ։</w:t>
      </w:r>
    </w:p>
    <w:p w14:paraId="3AE8E250" w14:textId="77777777" w:rsidR="00060470" w:rsidRPr="000F71D5" w:rsidRDefault="00060470" w:rsidP="007C4D41">
      <w:pPr>
        <w:pStyle w:val="Bullet2"/>
        <w:rPr>
          <w:lang w:val="ro-RO"/>
        </w:rPr>
      </w:pPr>
      <w:r>
        <w:rPr>
          <w:lang w:val="ro-RO"/>
        </w:rPr>
        <w:t>«</w:t>
      </w:r>
      <w:r>
        <w:t>Ոռոգման</w:t>
      </w:r>
      <w:r>
        <w:rPr>
          <w:lang w:val="ro-RO"/>
        </w:rPr>
        <w:t xml:space="preserve"> </w:t>
      </w:r>
      <w:r>
        <w:t>համակարգերի</w:t>
      </w:r>
      <w:r>
        <w:rPr>
          <w:lang w:val="ro-RO"/>
        </w:rPr>
        <w:t xml:space="preserve"> </w:t>
      </w:r>
      <w:r>
        <w:t>հիմնանորոգում</w:t>
      </w:r>
      <w:r>
        <w:rPr>
          <w:lang w:val="ro-RO"/>
        </w:rPr>
        <w:t xml:space="preserve">» </w:t>
      </w:r>
      <w:r>
        <w:t>ծրագրի</w:t>
      </w:r>
      <w:r w:rsidRPr="000F71D5">
        <w:rPr>
          <w:lang w:val="ro-RO"/>
        </w:rPr>
        <w:t xml:space="preserve"> </w:t>
      </w:r>
      <w:r>
        <w:t>համար</w:t>
      </w:r>
      <w:r w:rsidRPr="000F71D5">
        <w:rPr>
          <w:lang w:val="ro-RO"/>
        </w:rPr>
        <w:t xml:space="preserve"> </w:t>
      </w:r>
      <w:r>
        <w:t>ՀՀ</w:t>
      </w:r>
      <w:r w:rsidRPr="000F71D5">
        <w:rPr>
          <w:lang w:val="ro-RO"/>
        </w:rPr>
        <w:t xml:space="preserve"> 2018 </w:t>
      </w:r>
      <w:r>
        <w:t>թվականի</w:t>
      </w:r>
      <w:r w:rsidRPr="000F71D5">
        <w:rPr>
          <w:lang w:val="ro-RO"/>
        </w:rPr>
        <w:t xml:space="preserve"> </w:t>
      </w:r>
      <w:r>
        <w:t>պետական</w:t>
      </w:r>
      <w:r w:rsidRPr="000F71D5">
        <w:rPr>
          <w:lang w:val="ro-RO"/>
        </w:rPr>
        <w:t xml:space="preserve"> </w:t>
      </w:r>
      <w:r>
        <w:t>բյուջեի</w:t>
      </w:r>
      <w:r w:rsidRPr="000F71D5">
        <w:rPr>
          <w:lang w:val="ro-RO"/>
        </w:rPr>
        <w:t xml:space="preserve"> </w:t>
      </w:r>
      <w:r>
        <w:t>նախագծով</w:t>
      </w:r>
      <w:r w:rsidRPr="000F71D5">
        <w:rPr>
          <w:lang w:val="ro-RO"/>
        </w:rPr>
        <w:t xml:space="preserve"> </w:t>
      </w:r>
      <w:r>
        <w:t>նախատեսվում</w:t>
      </w:r>
      <w:r w:rsidRPr="000F71D5">
        <w:rPr>
          <w:lang w:val="ro-RO"/>
        </w:rPr>
        <w:t xml:space="preserve"> </w:t>
      </w:r>
      <w:r>
        <w:t>է</w:t>
      </w:r>
      <w:r w:rsidRPr="000F71D5">
        <w:rPr>
          <w:lang w:val="ro-RO"/>
        </w:rPr>
        <w:t xml:space="preserve"> </w:t>
      </w:r>
      <w:r>
        <w:t>հատկացնել</w:t>
      </w:r>
      <w:r w:rsidRPr="000F71D5">
        <w:rPr>
          <w:lang w:val="ro-RO"/>
        </w:rPr>
        <w:t xml:space="preserve"> 750.0 </w:t>
      </w:r>
      <w:r>
        <w:t>մլն</w:t>
      </w:r>
      <w:r w:rsidRPr="000F71D5">
        <w:rPr>
          <w:lang w:val="ro-RO"/>
        </w:rPr>
        <w:t xml:space="preserve"> </w:t>
      </w:r>
      <w:r>
        <w:t>դրամ</w:t>
      </w:r>
      <w:r w:rsidRPr="000F71D5">
        <w:rPr>
          <w:lang w:val="ro-RO"/>
        </w:rPr>
        <w:t>:</w:t>
      </w:r>
    </w:p>
    <w:p w14:paraId="133EDEEC" w14:textId="77777777" w:rsidR="00060470" w:rsidRPr="000F71D5" w:rsidRDefault="00060470" w:rsidP="0093331A">
      <w:pPr>
        <w:pStyle w:val="BodyText2"/>
        <w:rPr>
          <w:lang w:val="ro-RO"/>
        </w:rPr>
      </w:pPr>
      <w:r>
        <w:t>Ծրագրի</w:t>
      </w:r>
      <w:r w:rsidRPr="000F71D5">
        <w:rPr>
          <w:lang w:val="ro-RO"/>
        </w:rPr>
        <w:t xml:space="preserve"> </w:t>
      </w:r>
      <w:r>
        <w:t>շրջանակերում</w:t>
      </w:r>
      <w:r w:rsidRPr="000F71D5">
        <w:rPr>
          <w:lang w:val="ro-RO"/>
        </w:rPr>
        <w:t xml:space="preserve"> </w:t>
      </w:r>
      <w:r>
        <w:t>նախատեսվում</w:t>
      </w:r>
      <w:r w:rsidRPr="000F71D5">
        <w:rPr>
          <w:lang w:val="ro-RO"/>
        </w:rPr>
        <w:t xml:space="preserve"> </w:t>
      </w:r>
      <w:r>
        <w:t>է</w:t>
      </w:r>
      <w:r w:rsidRPr="000F71D5">
        <w:rPr>
          <w:lang w:val="ro-RO"/>
        </w:rPr>
        <w:t xml:space="preserve"> </w:t>
      </w:r>
      <w:r>
        <w:t>ոռոգման</w:t>
      </w:r>
      <w:r w:rsidRPr="000F71D5">
        <w:rPr>
          <w:lang w:val="ro-RO"/>
        </w:rPr>
        <w:t xml:space="preserve"> </w:t>
      </w:r>
      <w:r>
        <w:t>ոլորտի</w:t>
      </w:r>
      <w:r w:rsidRPr="000F71D5">
        <w:rPr>
          <w:lang w:val="ro-RO"/>
        </w:rPr>
        <w:t xml:space="preserve"> </w:t>
      </w:r>
      <w:r>
        <w:t>կազմակերպությունների</w:t>
      </w:r>
      <w:r w:rsidRPr="000F71D5">
        <w:rPr>
          <w:lang w:val="ro-RO"/>
        </w:rPr>
        <w:t xml:space="preserve"> (</w:t>
      </w:r>
      <w:r>
        <w:t>ջրօգ</w:t>
      </w:r>
      <w:r w:rsidRPr="000F71D5">
        <w:rPr>
          <w:lang w:val="ro-RO"/>
        </w:rPr>
        <w:softHyphen/>
      </w:r>
      <w:r>
        <w:t>տագործողների</w:t>
      </w:r>
      <w:r w:rsidRPr="000F71D5">
        <w:rPr>
          <w:lang w:val="ro-RO"/>
        </w:rPr>
        <w:t xml:space="preserve"> </w:t>
      </w:r>
      <w:r>
        <w:t>ընկերություններ</w:t>
      </w:r>
      <w:r w:rsidRPr="000F71D5">
        <w:rPr>
          <w:lang w:val="ro-RO"/>
        </w:rPr>
        <w:t xml:space="preserve">, </w:t>
      </w:r>
      <w:r>
        <w:rPr>
          <w:lang w:val="ro-RO"/>
        </w:rPr>
        <w:t>«Ջ</w:t>
      </w:r>
      <w:r>
        <w:t>րառ</w:t>
      </w:r>
      <w:r>
        <w:rPr>
          <w:lang w:val="ro-RO"/>
        </w:rPr>
        <w:t>» ՓԲԸ</w:t>
      </w:r>
      <w:r w:rsidRPr="000F71D5">
        <w:rPr>
          <w:lang w:val="ro-RO"/>
        </w:rPr>
        <w:t xml:space="preserve">) </w:t>
      </w:r>
      <w:r>
        <w:t>կողմից</w:t>
      </w:r>
      <w:r w:rsidRPr="000F71D5">
        <w:rPr>
          <w:lang w:val="ro-RO"/>
        </w:rPr>
        <w:t xml:space="preserve"> </w:t>
      </w:r>
      <w:r>
        <w:t>շահագործվող</w:t>
      </w:r>
      <w:r w:rsidRPr="000F71D5">
        <w:rPr>
          <w:lang w:val="ro-RO"/>
        </w:rPr>
        <w:t xml:space="preserve"> </w:t>
      </w:r>
      <w:r>
        <w:t>ջրային</w:t>
      </w:r>
      <w:r w:rsidRPr="000F71D5">
        <w:rPr>
          <w:lang w:val="ro-RO"/>
        </w:rPr>
        <w:t xml:space="preserve"> </w:t>
      </w:r>
      <w:r>
        <w:t>համակարգերում</w:t>
      </w:r>
      <w:r w:rsidRPr="000F71D5">
        <w:rPr>
          <w:lang w:val="ro-RO"/>
        </w:rPr>
        <w:t xml:space="preserve"> </w:t>
      </w:r>
      <w:r>
        <w:t>իրականացնել</w:t>
      </w:r>
      <w:r w:rsidRPr="000F71D5">
        <w:rPr>
          <w:lang w:val="ro-RO"/>
        </w:rPr>
        <w:t xml:space="preserve"> </w:t>
      </w:r>
      <w:r>
        <w:t>կապիտալ</w:t>
      </w:r>
      <w:r w:rsidRPr="000F71D5">
        <w:rPr>
          <w:lang w:val="ro-RO"/>
        </w:rPr>
        <w:t xml:space="preserve"> </w:t>
      </w:r>
      <w:r>
        <w:t>նորոգման</w:t>
      </w:r>
      <w:r w:rsidRPr="000F71D5">
        <w:rPr>
          <w:lang w:val="ro-RO"/>
        </w:rPr>
        <w:t xml:space="preserve"> </w:t>
      </w:r>
      <w:r>
        <w:t>աշխա</w:t>
      </w:r>
      <w:r w:rsidRPr="000F71D5">
        <w:rPr>
          <w:lang w:val="ro-RO"/>
        </w:rPr>
        <w:softHyphen/>
      </w:r>
      <w:r>
        <w:t>տանքներ</w:t>
      </w:r>
      <w:r w:rsidRPr="000F71D5">
        <w:rPr>
          <w:lang w:val="ro-RO"/>
        </w:rPr>
        <w:t xml:space="preserve">: </w:t>
      </w:r>
    </w:p>
    <w:p w14:paraId="577C26D2" w14:textId="77777777" w:rsidR="00FD7D5C" w:rsidRDefault="00FD7D5C" w:rsidP="0093331A">
      <w:pPr>
        <w:pStyle w:val="BodyText2"/>
      </w:pPr>
    </w:p>
    <w:p w14:paraId="476FF77C" w14:textId="77777777" w:rsidR="00060470" w:rsidRPr="000F71D5" w:rsidRDefault="00060470" w:rsidP="0093331A">
      <w:pPr>
        <w:pStyle w:val="BodyText2"/>
        <w:rPr>
          <w:lang w:val="ro-RO"/>
        </w:rPr>
      </w:pPr>
      <w:r w:rsidRPr="00C25D52">
        <w:t>Միաժամանակ</w:t>
      </w:r>
      <w:r w:rsidRPr="000F71D5">
        <w:rPr>
          <w:lang w:val="ro-RO"/>
        </w:rPr>
        <w:t xml:space="preserve"> </w:t>
      </w:r>
      <w:r w:rsidRPr="00C25D52">
        <w:t>ջրային</w:t>
      </w:r>
      <w:r w:rsidRPr="000F71D5">
        <w:rPr>
          <w:lang w:val="ro-RO"/>
        </w:rPr>
        <w:t xml:space="preserve"> </w:t>
      </w:r>
      <w:r w:rsidRPr="00C25D52">
        <w:t>տնտեսության</w:t>
      </w:r>
      <w:r w:rsidRPr="000F71D5">
        <w:rPr>
          <w:lang w:val="ro-RO"/>
        </w:rPr>
        <w:t xml:space="preserve"> </w:t>
      </w:r>
      <w:r w:rsidRPr="00C25D52">
        <w:t>ոլորտում</w:t>
      </w:r>
      <w:r w:rsidRPr="000F71D5">
        <w:rPr>
          <w:lang w:val="ro-RO"/>
        </w:rPr>
        <w:t xml:space="preserve"> </w:t>
      </w:r>
      <w:r w:rsidRPr="00C25D52">
        <w:t>նախատեսվում</w:t>
      </w:r>
      <w:r w:rsidRPr="000F71D5">
        <w:rPr>
          <w:lang w:val="ro-RO"/>
        </w:rPr>
        <w:t xml:space="preserve"> </w:t>
      </w:r>
      <w:r w:rsidRPr="00C25D52">
        <w:t>են</w:t>
      </w:r>
      <w:r w:rsidRPr="000F71D5">
        <w:rPr>
          <w:lang w:val="ro-RO"/>
        </w:rPr>
        <w:t xml:space="preserve"> </w:t>
      </w:r>
      <w:r w:rsidRPr="00C25D52">
        <w:t>շարունակել</w:t>
      </w:r>
      <w:r w:rsidRPr="000F71D5">
        <w:rPr>
          <w:lang w:val="ro-RO"/>
        </w:rPr>
        <w:t xml:space="preserve"> </w:t>
      </w:r>
      <w:r w:rsidRPr="00C25D52">
        <w:t>և</w:t>
      </w:r>
      <w:r w:rsidRPr="000F71D5">
        <w:rPr>
          <w:lang w:val="ro-RO"/>
        </w:rPr>
        <w:t xml:space="preserve"> </w:t>
      </w:r>
      <w:r w:rsidRPr="00C25D52">
        <w:t>իրականացնել</w:t>
      </w:r>
      <w:r w:rsidRPr="000F71D5">
        <w:rPr>
          <w:lang w:val="ro-RO"/>
        </w:rPr>
        <w:t xml:space="preserve"> </w:t>
      </w:r>
      <w:r w:rsidRPr="00C25D52">
        <w:t>արտաքին</w:t>
      </w:r>
      <w:r w:rsidRPr="000F71D5">
        <w:rPr>
          <w:lang w:val="ro-RO"/>
        </w:rPr>
        <w:t xml:space="preserve"> </w:t>
      </w:r>
      <w:r w:rsidRPr="00C25D52">
        <w:t>աղբյուրներից</w:t>
      </w:r>
      <w:r w:rsidRPr="000F71D5">
        <w:rPr>
          <w:lang w:val="ro-RO"/>
        </w:rPr>
        <w:t xml:space="preserve"> </w:t>
      </w:r>
      <w:r w:rsidRPr="00C25D52">
        <w:t>ստացվող</w:t>
      </w:r>
      <w:r w:rsidRPr="000F71D5">
        <w:rPr>
          <w:lang w:val="ro-RO"/>
        </w:rPr>
        <w:t xml:space="preserve"> </w:t>
      </w:r>
      <w:r w:rsidRPr="00C25D52">
        <w:t>նպատակային</w:t>
      </w:r>
      <w:r w:rsidRPr="000F71D5">
        <w:rPr>
          <w:lang w:val="ro-RO"/>
        </w:rPr>
        <w:t xml:space="preserve"> </w:t>
      </w:r>
      <w:r w:rsidRPr="00C25D52">
        <w:t>վարկային</w:t>
      </w:r>
      <w:r w:rsidRPr="000F71D5">
        <w:rPr>
          <w:lang w:val="ro-RO"/>
        </w:rPr>
        <w:t xml:space="preserve"> </w:t>
      </w:r>
      <w:r w:rsidRPr="00C25D52">
        <w:t>և</w:t>
      </w:r>
      <w:r w:rsidRPr="000F71D5">
        <w:rPr>
          <w:lang w:val="ro-RO"/>
        </w:rPr>
        <w:t xml:space="preserve"> </w:t>
      </w:r>
      <w:r w:rsidRPr="00C25D52">
        <w:t>դրամաշնորհային</w:t>
      </w:r>
      <w:r w:rsidRPr="000F71D5">
        <w:rPr>
          <w:lang w:val="ro-RO"/>
        </w:rPr>
        <w:t xml:space="preserve"> </w:t>
      </w:r>
      <w:r w:rsidRPr="00C25D52">
        <w:t>միջոցներով</w:t>
      </w:r>
      <w:r w:rsidRPr="000F71D5">
        <w:rPr>
          <w:lang w:val="ro-RO"/>
        </w:rPr>
        <w:t xml:space="preserve"> </w:t>
      </w:r>
      <w:r w:rsidRPr="00C25D52">
        <w:t>հետևյալ</w:t>
      </w:r>
      <w:r w:rsidRPr="000F71D5">
        <w:rPr>
          <w:lang w:val="ro-RO"/>
        </w:rPr>
        <w:t xml:space="preserve"> </w:t>
      </w:r>
      <w:r w:rsidRPr="00C25D52">
        <w:t>ծրագրերը</w:t>
      </w:r>
      <w:r w:rsidRPr="000F71D5">
        <w:rPr>
          <w:lang w:val="ro-RO"/>
        </w:rPr>
        <w:t>.</w:t>
      </w:r>
    </w:p>
    <w:p w14:paraId="2D763786" w14:textId="77777777" w:rsidR="00060470" w:rsidRPr="00C25D52" w:rsidRDefault="00060470" w:rsidP="007C4D41">
      <w:pPr>
        <w:pStyle w:val="Bullet2"/>
        <w:rPr>
          <w:rFonts w:cs="Calibri"/>
          <w:lang w:val="af-ZA"/>
        </w:rPr>
      </w:pPr>
      <w:r w:rsidRPr="00C25D52">
        <w:rPr>
          <w:lang w:val="af-ZA"/>
        </w:rPr>
        <w:t>Համաշխարհային բանկի</w:t>
      </w:r>
      <w:r w:rsidRPr="00C25D52">
        <w:t xml:space="preserve"> աջակցությամբ իրականացվող Ոռոգման համակարգերի արդյունավետության</w:t>
      </w:r>
      <w:r w:rsidRPr="000F71D5">
        <w:rPr>
          <w:lang w:val="ro-RO"/>
        </w:rPr>
        <w:t xml:space="preserve"> </w:t>
      </w:r>
      <w:r w:rsidRPr="00C25D52">
        <w:t>բարձրացման</w:t>
      </w:r>
      <w:r w:rsidRPr="000F71D5">
        <w:rPr>
          <w:lang w:val="ro-RO"/>
        </w:rPr>
        <w:t xml:space="preserve"> </w:t>
      </w:r>
      <w:r w:rsidRPr="00C25D52">
        <w:t>ծրագիր</w:t>
      </w:r>
      <w:r w:rsidRPr="000F71D5">
        <w:rPr>
          <w:lang w:val="ro-RO"/>
        </w:rPr>
        <w:t xml:space="preserve"> </w:t>
      </w:r>
    </w:p>
    <w:p w14:paraId="2B3CE39A" w14:textId="77777777" w:rsidR="00060470" w:rsidRPr="00C25D52" w:rsidRDefault="00060470" w:rsidP="0093331A">
      <w:pPr>
        <w:pStyle w:val="BodyText2"/>
        <w:rPr>
          <w:rFonts w:cs="Calibri"/>
          <w:lang w:val="af-ZA"/>
        </w:rPr>
      </w:pPr>
      <w:r w:rsidRPr="000F71D5">
        <w:rPr>
          <w:lang w:val="ro-RO"/>
        </w:rPr>
        <w:t xml:space="preserve"> </w:t>
      </w:r>
      <w:r w:rsidRPr="000F71D5">
        <w:rPr>
          <w:lang w:val="ro-RO"/>
        </w:rPr>
        <w:tab/>
      </w:r>
      <w:r w:rsidRPr="00C25D52">
        <w:t>Ծրագրի</w:t>
      </w:r>
      <w:r w:rsidRPr="000F71D5">
        <w:rPr>
          <w:lang w:val="ro-RO"/>
        </w:rPr>
        <w:t xml:space="preserve"> </w:t>
      </w:r>
      <w:r w:rsidRPr="00C25D52">
        <w:t>նպատակն</w:t>
      </w:r>
      <w:r w:rsidRPr="000F71D5">
        <w:rPr>
          <w:lang w:val="ro-RO"/>
        </w:rPr>
        <w:t xml:space="preserve"> </w:t>
      </w:r>
      <w:r w:rsidRPr="00C25D52">
        <w:t>է</w:t>
      </w:r>
      <w:r w:rsidRPr="000F71D5">
        <w:rPr>
          <w:lang w:val="ro-RO"/>
        </w:rPr>
        <w:t xml:space="preserve"> </w:t>
      </w:r>
      <w:r w:rsidRPr="00C25D52">
        <w:t>ոռոգման</w:t>
      </w:r>
      <w:r w:rsidRPr="000F71D5">
        <w:rPr>
          <w:lang w:val="ro-RO"/>
        </w:rPr>
        <w:t xml:space="preserve"> </w:t>
      </w:r>
      <w:r w:rsidRPr="00C25D52">
        <w:t>նոր</w:t>
      </w:r>
      <w:r w:rsidRPr="000F71D5">
        <w:rPr>
          <w:lang w:val="ro-RO"/>
        </w:rPr>
        <w:t xml:space="preserve"> </w:t>
      </w:r>
      <w:r w:rsidRPr="00C25D52">
        <w:t>համակարգերի</w:t>
      </w:r>
      <w:r w:rsidRPr="000F71D5">
        <w:rPr>
          <w:lang w:val="ro-RO"/>
        </w:rPr>
        <w:t xml:space="preserve"> </w:t>
      </w:r>
      <w:r w:rsidRPr="00C25D52">
        <w:t>կառուցումը</w:t>
      </w:r>
      <w:r w:rsidRPr="000F71D5">
        <w:rPr>
          <w:lang w:val="ro-RO"/>
        </w:rPr>
        <w:t xml:space="preserve">` </w:t>
      </w:r>
      <w:r w:rsidRPr="00C25D52">
        <w:t>նվազեցնելով</w:t>
      </w:r>
      <w:r w:rsidRPr="000F71D5">
        <w:rPr>
          <w:lang w:val="ro-RO"/>
        </w:rPr>
        <w:t xml:space="preserve"> </w:t>
      </w:r>
      <w:r w:rsidRPr="00C25D52">
        <w:t>ոռոգման</w:t>
      </w:r>
      <w:r w:rsidRPr="000F71D5">
        <w:rPr>
          <w:lang w:val="ro-RO"/>
        </w:rPr>
        <w:t xml:space="preserve"> </w:t>
      </w:r>
      <w:r w:rsidRPr="00C25D52">
        <w:t>կախվածությունը</w:t>
      </w:r>
      <w:r w:rsidRPr="000F71D5">
        <w:rPr>
          <w:lang w:val="ro-RO"/>
        </w:rPr>
        <w:t xml:space="preserve"> </w:t>
      </w:r>
      <w:r w:rsidRPr="00C25D52">
        <w:t>հոսանքատար</w:t>
      </w:r>
      <w:r w:rsidRPr="000F71D5">
        <w:rPr>
          <w:lang w:val="ro-RO"/>
        </w:rPr>
        <w:t xml:space="preserve"> </w:t>
      </w:r>
      <w:r w:rsidRPr="00C25D52">
        <w:t>մեխանիկական</w:t>
      </w:r>
      <w:r w:rsidRPr="000F71D5">
        <w:rPr>
          <w:lang w:val="ro-RO"/>
        </w:rPr>
        <w:t xml:space="preserve"> </w:t>
      </w:r>
      <w:r w:rsidRPr="00C25D52">
        <w:t>ոռոգումից</w:t>
      </w:r>
      <w:r w:rsidRPr="000F71D5">
        <w:rPr>
          <w:lang w:val="ro-RO"/>
        </w:rPr>
        <w:t xml:space="preserve">, </w:t>
      </w:r>
      <w:r w:rsidRPr="00C25D52">
        <w:t>դարձնելով</w:t>
      </w:r>
      <w:r w:rsidRPr="000F71D5">
        <w:rPr>
          <w:lang w:val="ro-RO"/>
        </w:rPr>
        <w:t xml:space="preserve"> </w:t>
      </w:r>
      <w:r w:rsidRPr="00C25D52">
        <w:t>այն</w:t>
      </w:r>
      <w:r w:rsidRPr="000F71D5">
        <w:rPr>
          <w:lang w:val="ro-RO"/>
        </w:rPr>
        <w:t xml:space="preserve"> </w:t>
      </w:r>
      <w:r w:rsidRPr="00C25D52">
        <w:t>տնտեսապես</w:t>
      </w:r>
      <w:r w:rsidRPr="000F71D5">
        <w:rPr>
          <w:lang w:val="ro-RO"/>
        </w:rPr>
        <w:t xml:space="preserve"> </w:t>
      </w:r>
      <w:r w:rsidRPr="00C25D52">
        <w:t>շահավետ</w:t>
      </w:r>
      <w:r w:rsidRPr="000F71D5">
        <w:rPr>
          <w:lang w:val="ro-RO"/>
        </w:rPr>
        <w:t xml:space="preserve"> </w:t>
      </w:r>
      <w:r w:rsidRPr="00C25D52">
        <w:t>և</w:t>
      </w:r>
      <w:r w:rsidRPr="000F71D5">
        <w:rPr>
          <w:lang w:val="ro-RO"/>
        </w:rPr>
        <w:t xml:space="preserve"> </w:t>
      </w:r>
      <w:r w:rsidRPr="00C25D52">
        <w:t>կայուն</w:t>
      </w:r>
      <w:r w:rsidRPr="000F71D5">
        <w:rPr>
          <w:lang w:val="ro-RO"/>
        </w:rPr>
        <w:t xml:space="preserve">: </w:t>
      </w:r>
      <w:r w:rsidRPr="00C25D52">
        <w:t>Ծրագիրը</w:t>
      </w:r>
      <w:r w:rsidRPr="000F71D5">
        <w:rPr>
          <w:lang w:val="ro-RO"/>
        </w:rPr>
        <w:t xml:space="preserve"> </w:t>
      </w:r>
      <w:r w:rsidRPr="00C25D52">
        <w:t>բաղկացած</w:t>
      </w:r>
      <w:r w:rsidRPr="000F71D5">
        <w:rPr>
          <w:lang w:val="ro-RO"/>
        </w:rPr>
        <w:t xml:space="preserve"> </w:t>
      </w:r>
      <w:r w:rsidRPr="00C25D52">
        <w:t>է</w:t>
      </w:r>
      <w:r w:rsidRPr="000F71D5">
        <w:rPr>
          <w:lang w:val="ro-RO"/>
        </w:rPr>
        <w:t xml:space="preserve"> </w:t>
      </w:r>
      <w:r w:rsidRPr="00C25D52">
        <w:t>հետևյալ</w:t>
      </w:r>
      <w:r w:rsidRPr="000F71D5">
        <w:rPr>
          <w:lang w:val="ro-RO"/>
        </w:rPr>
        <w:t xml:space="preserve"> </w:t>
      </w:r>
      <w:r w:rsidRPr="00C25D52">
        <w:t>բաղադրիչներից</w:t>
      </w:r>
      <w:r w:rsidRPr="000F71D5">
        <w:rPr>
          <w:lang w:val="ro-RO"/>
        </w:rPr>
        <w:t>`</w:t>
      </w:r>
    </w:p>
    <w:p w14:paraId="59F44F34" w14:textId="77777777" w:rsidR="00060470" w:rsidRPr="00C25D52" w:rsidRDefault="00060470" w:rsidP="0093331A">
      <w:pPr>
        <w:pStyle w:val="BodyText2"/>
        <w:rPr>
          <w:lang w:val="af-ZA"/>
        </w:rPr>
      </w:pPr>
      <w:r w:rsidRPr="00C25D52">
        <w:t>ա</w:t>
      </w:r>
      <w:r w:rsidRPr="00C25D52">
        <w:rPr>
          <w:lang w:val="af-ZA"/>
        </w:rPr>
        <w:t xml:space="preserve">/ </w:t>
      </w:r>
      <w:r w:rsidRPr="00C25D52">
        <w:t>Ոռոգման</w:t>
      </w:r>
      <w:r w:rsidRPr="00C25D52">
        <w:rPr>
          <w:lang w:val="af-ZA"/>
        </w:rPr>
        <w:t xml:space="preserve"> </w:t>
      </w:r>
      <w:r w:rsidRPr="00C25D52">
        <w:t>համակարգի</w:t>
      </w:r>
      <w:r w:rsidRPr="00C25D52">
        <w:rPr>
          <w:lang w:val="af-ZA"/>
        </w:rPr>
        <w:t xml:space="preserve"> </w:t>
      </w:r>
      <w:r w:rsidRPr="00C25D52">
        <w:t>բարելավում</w:t>
      </w:r>
      <w:r w:rsidRPr="00C25D52">
        <w:rPr>
          <w:lang w:val="af-ZA"/>
        </w:rPr>
        <w:t xml:space="preserve">, </w:t>
      </w:r>
      <w:r w:rsidRPr="00C25D52">
        <w:t>այդ</w:t>
      </w:r>
      <w:r w:rsidRPr="00C25D52">
        <w:rPr>
          <w:lang w:val="af-ZA"/>
        </w:rPr>
        <w:t xml:space="preserve"> </w:t>
      </w:r>
      <w:r w:rsidRPr="00C25D52">
        <w:t>թվում</w:t>
      </w:r>
      <w:r w:rsidRPr="00C25D52">
        <w:rPr>
          <w:lang w:val="af-ZA"/>
        </w:rPr>
        <w:t xml:space="preserve">` </w:t>
      </w:r>
      <w:r w:rsidRPr="00C25D52">
        <w:t>մեխանիկական</w:t>
      </w:r>
      <w:r w:rsidRPr="00C25D52">
        <w:rPr>
          <w:lang w:val="af-ZA"/>
        </w:rPr>
        <w:t xml:space="preserve"> </w:t>
      </w:r>
      <w:r w:rsidRPr="00C25D52">
        <w:t>ոռոգման</w:t>
      </w:r>
      <w:r w:rsidRPr="00C25D52">
        <w:rPr>
          <w:lang w:val="af-ZA"/>
        </w:rPr>
        <w:t xml:space="preserve"> </w:t>
      </w:r>
      <w:r w:rsidRPr="00C25D52">
        <w:t>փոխարինում</w:t>
      </w:r>
      <w:r w:rsidRPr="00C25D52">
        <w:rPr>
          <w:lang w:val="af-ZA"/>
        </w:rPr>
        <w:t xml:space="preserve"> </w:t>
      </w:r>
      <w:r w:rsidRPr="00C25D52">
        <w:t>ինքնահոսով</w:t>
      </w:r>
      <w:r w:rsidRPr="00C25D52">
        <w:rPr>
          <w:lang w:val="af-ZA"/>
        </w:rPr>
        <w:t xml:space="preserve">, </w:t>
      </w:r>
      <w:r w:rsidRPr="00C25D52">
        <w:t>մեխանիկական</w:t>
      </w:r>
      <w:r w:rsidRPr="00C25D52">
        <w:rPr>
          <w:lang w:val="af-ZA"/>
        </w:rPr>
        <w:t xml:space="preserve"> </w:t>
      </w:r>
      <w:r w:rsidRPr="00C25D52">
        <w:t>ոռոգման</w:t>
      </w:r>
      <w:r w:rsidRPr="00C25D52">
        <w:rPr>
          <w:lang w:val="af-ZA"/>
        </w:rPr>
        <w:t xml:space="preserve"> </w:t>
      </w:r>
      <w:r w:rsidRPr="00C25D52">
        <w:t>ջուր</w:t>
      </w:r>
      <w:r w:rsidRPr="00C25D52">
        <w:rPr>
          <w:lang w:val="af-ZA"/>
        </w:rPr>
        <w:t xml:space="preserve"> </w:t>
      </w:r>
      <w:r w:rsidRPr="00C25D52">
        <w:t>տեղափոխող</w:t>
      </w:r>
      <w:r w:rsidRPr="00C25D52">
        <w:rPr>
          <w:lang w:val="af-ZA"/>
        </w:rPr>
        <w:t xml:space="preserve"> </w:t>
      </w:r>
      <w:r w:rsidRPr="00C25D52">
        <w:t>հեռացնող</w:t>
      </w:r>
      <w:r w:rsidRPr="00C25D52">
        <w:rPr>
          <w:lang w:val="af-ZA"/>
        </w:rPr>
        <w:t xml:space="preserve"> </w:t>
      </w:r>
      <w:r w:rsidRPr="00C25D52">
        <w:t>և</w:t>
      </w:r>
      <w:r w:rsidRPr="00C25D52">
        <w:rPr>
          <w:lang w:val="af-ZA"/>
        </w:rPr>
        <w:t xml:space="preserve"> </w:t>
      </w:r>
      <w:r w:rsidRPr="00C25D52">
        <w:t>այլ</w:t>
      </w:r>
      <w:r w:rsidRPr="00C25D52">
        <w:rPr>
          <w:lang w:val="af-ZA"/>
        </w:rPr>
        <w:t xml:space="preserve"> </w:t>
      </w:r>
      <w:r w:rsidRPr="00C25D52">
        <w:t>ջրանցքների</w:t>
      </w:r>
      <w:r w:rsidRPr="00C25D52">
        <w:rPr>
          <w:lang w:val="af-ZA"/>
        </w:rPr>
        <w:t xml:space="preserve"> </w:t>
      </w:r>
      <w:r w:rsidRPr="00C25D52">
        <w:t>վիճակի</w:t>
      </w:r>
      <w:r w:rsidRPr="00C25D52">
        <w:rPr>
          <w:lang w:val="af-ZA"/>
        </w:rPr>
        <w:t xml:space="preserve"> </w:t>
      </w:r>
      <w:r w:rsidRPr="00C25D52">
        <w:t>բարելավում</w:t>
      </w:r>
      <w:r w:rsidRPr="00C25D52">
        <w:rPr>
          <w:lang w:val="af-ZA"/>
        </w:rPr>
        <w:t xml:space="preserve">: </w:t>
      </w:r>
      <w:r w:rsidRPr="00C25D52">
        <w:t>Կֆինանսավորի</w:t>
      </w:r>
      <w:r w:rsidRPr="00C25D52">
        <w:rPr>
          <w:lang w:val="af-ZA"/>
        </w:rPr>
        <w:t xml:space="preserve"> </w:t>
      </w:r>
      <w:r w:rsidRPr="00C25D52">
        <w:t>ոռոգման</w:t>
      </w:r>
      <w:r w:rsidRPr="00C25D52">
        <w:rPr>
          <w:lang w:val="af-ZA"/>
        </w:rPr>
        <w:t xml:space="preserve"> </w:t>
      </w:r>
      <w:r w:rsidRPr="00C25D52">
        <w:t>համակարգերի</w:t>
      </w:r>
      <w:r w:rsidRPr="00C25D52">
        <w:rPr>
          <w:lang w:val="af-ZA"/>
        </w:rPr>
        <w:t xml:space="preserve"> </w:t>
      </w:r>
      <w:r w:rsidRPr="00C25D52">
        <w:t>կառուցումը</w:t>
      </w:r>
      <w:r w:rsidRPr="00C25D52">
        <w:rPr>
          <w:lang w:val="af-ZA"/>
        </w:rPr>
        <w:t xml:space="preserve"> </w:t>
      </w:r>
      <w:r w:rsidRPr="00C25D52">
        <w:t>Մեղրի</w:t>
      </w:r>
      <w:r w:rsidRPr="00C25D52">
        <w:rPr>
          <w:lang w:val="af-ZA"/>
        </w:rPr>
        <w:t xml:space="preserve">, </w:t>
      </w:r>
      <w:r w:rsidRPr="00C25D52">
        <w:t>Գեղարդալիճ</w:t>
      </w:r>
      <w:r w:rsidRPr="00C25D52">
        <w:rPr>
          <w:lang w:val="af-ZA"/>
        </w:rPr>
        <w:t xml:space="preserve">, </w:t>
      </w:r>
      <w:r w:rsidRPr="00C25D52">
        <w:t>Բաղրամյան</w:t>
      </w:r>
      <w:r w:rsidRPr="00C25D52">
        <w:rPr>
          <w:lang w:val="af-ZA"/>
        </w:rPr>
        <w:t>-</w:t>
      </w:r>
      <w:r w:rsidRPr="00C25D52">
        <w:t>Նորակերտ</w:t>
      </w:r>
      <w:r w:rsidRPr="00C25D52">
        <w:rPr>
          <w:lang w:val="af-ZA"/>
        </w:rPr>
        <w:t xml:space="preserve"> </w:t>
      </w:r>
      <w:r w:rsidRPr="00C25D52">
        <w:t>և</w:t>
      </w:r>
      <w:r w:rsidRPr="00C25D52">
        <w:rPr>
          <w:lang w:val="af-ZA"/>
        </w:rPr>
        <w:t xml:space="preserve"> </w:t>
      </w:r>
      <w:r w:rsidRPr="00C25D52">
        <w:t>Քաղցրաշեն</w:t>
      </w:r>
      <w:r w:rsidRPr="00C25D52">
        <w:rPr>
          <w:lang w:val="af-ZA"/>
        </w:rPr>
        <w:t xml:space="preserve"> </w:t>
      </w:r>
      <w:r w:rsidRPr="00C25D52">
        <w:t>համակարգերում</w:t>
      </w:r>
      <w:r w:rsidRPr="00C25D52">
        <w:rPr>
          <w:lang w:val="af-ZA"/>
        </w:rPr>
        <w:t>:</w:t>
      </w:r>
    </w:p>
    <w:p w14:paraId="0C8F69F1" w14:textId="77777777" w:rsidR="00060470" w:rsidRPr="00C25D52" w:rsidRDefault="00060470" w:rsidP="0093331A">
      <w:pPr>
        <w:pStyle w:val="BodyText2"/>
        <w:rPr>
          <w:lang w:val="af-ZA"/>
        </w:rPr>
      </w:pPr>
      <w:r w:rsidRPr="00C25D52">
        <w:t>բ</w:t>
      </w:r>
      <w:r w:rsidRPr="00C25D52">
        <w:rPr>
          <w:lang w:val="af-ZA"/>
        </w:rPr>
        <w:t xml:space="preserve">/ </w:t>
      </w:r>
      <w:r w:rsidRPr="00C25D52">
        <w:t>Կառավարման</w:t>
      </w:r>
      <w:r w:rsidRPr="00C25D52">
        <w:rPr>
          <w:lang w:val="af-ZA"/>
        </w:rPr>
        <w:t xml:space="preserve"> </w:t>
      </w:r>
      <w:r w:rsidRPr="00C25D52">
        <w:t>տեղեկատվություն</w:t>
      </w:r>
      <w:r w:rsidRPr="00C25D52">
        <w:rPr>
          <w:lang w:val="af-ZA"/>
        </w:rPr>
        <w:t xml:space="preserve">, </w:t>
      </w:r>
      <w:r w:rsidRPr="00C25D52">
        <w:t>այդ</w:t>
      </w:r>
      <w:r w:rsidRPr="00C25D52">
        <w:rPr>
          <w:lang w:val="af-ZA"/>
        </w:rPr>
        <w:t xml:space="preserve"> </w:t>
      </w:r>
      <w:r w:rsidRPr="00C25D52">
        <w:t>թվում</w:t>
      </w:r>
      <w:r w:rsidRPr="00C25D52">
        <w:rPr>
          <w:lang w:val="af-ZA"/>
        </w:rPr>
        <w:t xml:space="preserve">` </w:t>
      </w:r>
      <w:r w:rsidRPr="00C25D52">
        <w:t>տեխնիկական</w:t>
      </w:r>
      <w:r w:rsidRPr="00C25D52">
        <w:rPr>
          <w:lang w:val="af-ZA"/>
        </w:rPr>
        <w:t xml:space="preserve"> </w:t>
      </w:r>
      <w:r w:rsidRPr="00C25D52">
        <w:t>հետազոտություններ</w:t>
      </w:r>
      <w:r w:rsidRPr="00C25D52">
        <w:rPr>
          <w:lang w:val="af-ZA"/>
        </w:rPr>
        <w:t xml:space="preserve">, </w:t>
      </w:r>
      <w:r w:rsidRPr="00C25D52">
        <w:t>կարգավարական</w:t>
      </w:r>
      <w:r w:rsidRPr="00C25D52">
        <w:rPr>
          <w:lang w:val="af-ZA"/>
        </w:rPr>
        <w:t xml:space="preserve"> </w:t>
      </w:r>
      <w:r w:rsidRPr="00C25D52">
        <w:t>հսկողության</w:t>
      </w:r>
      <w:r w:rsidRPr="00C25D52">
        <w:rPr>
          <w:lang w:val="af-ZA"/>
        </w:rPr>
        <w:t xml:space="preserve"> </w:t>
      </w:r>
      <w:r w:rsidRPr="00C25D52">
        <w:t>և</w:t>
      </w:r>
      <w:r w:rsidRPr="00C25D52">
        <w:rPr>
          <w:lang w:val="af-ZA"/>
        </w:rPr>
        <w:t xml:space="preserve"> </w:t>
      </w:r>
      <w:r w:rsidRPr="00C25D52">
        <w:t>տվյալների</w:t>
      </w:r>
      <w:r w:rsidRPr="00C25D52">
        <w:rPr>
          <w:lang w:val="af-ZA"/>
        </w:rPr>
        <w:t xml:space="preserve"> </w:t>
      </w:r>
      <w:r w:rsidRPr="00C25D52">
        <w:t>ձեռքբերման</w:t>
      </w:r>
      <w:r w:rsidRPr="00C25D52">
        <w:rPr>
          <w:lang w:val="af-ZA"/>
        </w:rPr>
        <w:t xml:space="preserve"> (SCADA) </w:t>
      </w:r>
      <w:r w:rsidRPr="00C25D52">
        <w:t>համակարգի</w:t>
      </w:r>
      <w:r w:rsidRPr="00C25D52">
        <w:rPr>
          <w:lang w:val="af-ZA"/>
        </w:rPr>
        <w:t xml:space="preserve"> </w:t>
      </w:r>
      <w:r w:rsidRPr="00C25D52">
        <w:t>տեղադրում</w:t>
      </w:r>
      <w:r w:rsidRPr="00C25D52">
        <w:rPr>
          <w:lang w:val="af-ZA"/>
        </w:rPr>
        <w:t xml:space="preserve">:  </w:t>
      </w:r>
      <w:r w:rsidRPr="00C25D52">
        <w:t>Մ</w:t>
      </w:r>
      <w:r w:rsidRPr="00C25D52">
        <w:rPr>
          <w:rFonts w:cs="Sylfaen"/>
          <w:lang w:val="af-ZA"/>
        </w:rPr>
        <w:t xml:space="preserve">այր ջրանցքների և մի քանի այլ ջրընդունիչ կետերի 71 </w:t>
      </w:r>
      <w:r w:rsidRPr="00C25D52">
        <w:t>դիտակետում</w:t>
      </w:r>
      <w:r w:rsidRPr="00C25D52">
        <w:rPr>
          <w:lang w:val="af-ZA"/>
        </w:rPr>
        <w:t xml:space="preserve"> </w:t>
      </w:r>
      <w:r w:rsidRPr="00C25D52">
        <w:t>կտեղադրվի</w:t>
      </w:r>
      <w:r w:rsidRPr="00C25D52">
        <w:rPr>
          <w:lang w:val="af-ZA"/>
        </w:rPr>
        <w:t xml:space="preserve"> </w:t>
      </w:r>
      <w:r w:rsidRPr="00C25D52">
        <w:t>ջրաչափման</w:t>
      </w:r>
      <w:r w:rsidRPr="00C25D52">
        <w:rPr>
          <w:lang w:val="af-ZA"/>
        </w:rPr>
        <w:t xml:space="preserve"> </w:t>
      </w:r>
      <w:r w:rsidRPr="00C25D52">
        <w:t>և</w:t>
      </w:r>
      <w:r w:rsidRPr="00C25D52">
        <w:rPr>
          <w:lang w:val="af-ZA"/>
        </w:rPr>
        <w:t xml:space="preserve"> </w:t>
      </w:r>
      <w:r w:rsidRPr="00C25D52">
        <w:t>ջրի</w:t>
      </w:r>
      <w:r w:rsidRPr="00C25D52">
        <w:rPr>
          <w:lang w:val="af-ZA"/>
        </w:rPr>
        <w:t xml:space="preserve"> </w:t>
      </w:r>
      <w:r w:rsidRPr="00C25D52">
        <w:t>հոսքի</w:t>
      </w:r>
      <w:r w:rsidRPr="00C25D52">
        <w:rPr>
          <w:lang w:val="af-ZA"/>
        </w:rPr>
        <w:t xml:space="preserve"> </w:t>
      </w:r>
      <w:r w:rsidRPr="00C25D52">
        <w:t>կառավարման</w:t>
      </w:r>
      <w:r w:rsidRPr="00C25D52">
        <w:rPr>
          <w:lang w:val="af-ZA"/>
        </w:rPr>
        <w:t xml:space="preserve"> </w:t>
      </w:r>
      <w:r w:rsidRPr="00C25D52">
        <w:t>սարքի</w:t>
      </w:r>
      <w:r w:rsidRPr="00C25D52">
        <w:rPr>
          <w:lang w:val="af-ZA"/>
        </w:rPr>
        <w:t xml:space="preserve"> </w:t>
      </w:r>
      <w:r w:rsidRPr="00C25D52">
        <w:t>ժամանակակից</w:t>
      </w:r>
      <w:r w:rsidRPr="00C25D52">
        <w:rPr>
          <w:lang w:val="af-ZA"/>
        </w:rPr>
        <w:t xml:space="preserve"> </w:t>
      </w:r>
      <w:r w:rsidRPr="00C25D52">
        <w:t>մոդել</w:t>
      </w:r>
      <w:r w:rsidRPr="00C25D52">
        <w:rPr>
          <w:lang w:val="af-ZA"/>
        </w:rPr>
        <w:t xml:space="preserve">: </w:t>
      </w:r>
    </w:p>
    <w:p w14:paraId="74DFF32D" w14:textId="77777777" w:rsidR="00060470" w:rsidRPr="00C25D52" w:rsidRDefault="00060470" w:rsidP="0093331A">
      <w:pPr>
        <w:pStyle w:val="BodyText2"/>
        <w:rPr>
          <w:lang w:val="af-ZA"/>
        </w:rPr>
      </w:pPr>
      <w:r w:rsidRPr="00C25D52">
        <w:t>գ</w:t>
      </w:r>
      <w:r w:rsidRPr="00C25D52">
        <w:rPr>
          <w:lang w:val="af-ZA"/>
        </w:rPr>
        <w:t xml:space="preserve">/ </w:t>
      </w:r>
      <w:r w:rsidRPr="00C25D52">
        <w:t>Ծրագրի</w:t>
      </w:r>
      <w:r w:rsidRPr="00C25D52">
        <w:rPr>
          <w:lang w:val="af-ZA"/>
        </w:rPr>
        <w:t xml:space="preserve"> </w:t>
      </w:r>
      <w:r w:rsidRPr="00C25D52">
        <w:t>կառավարում</w:t>
      </w:r>
      <w:r w:rsidRPr="00C25D52">
        <w:rPr>
          <w:lang w:val="af-ZA"/>
        </w:rPr>
        <w:t xml:space="preserve"> </w:t>
      </w:r>
      <w:r w:rsidRPr="00C25D52">
        <w:t>և</w:t>
      </w:r>
      <w:r w:rsidRPr="00C25D52">
        <w:rPr>
          <w:lang w:val="af-ZA"/>
        </w:rPr>
        <w:t xml:space="preserve"> </w:t>
      </w:r>
      <w:r w:rsidRPr="00C25D52">
        <w:t>ՋՕԸ</w:t>
      </w:r>
      <w:r w:rsidRPr="00C25D52">
        <w:rPr>
          <w:lang w:val="af-ZA"/>
        </w:rPr>
        <w:t>-</w:t>
      </w:r>
      <w:r w:rsidRPr="00C25D52">
        <w:t>ների</w:t>
      </w:r>
      <w:r w:rsidRPr="00C25D52">
        <w:rPr>
          <w:lang w:val="af-ZA"/>
        </w:rPr>
        <w:t xml:space="preserve"> </w:t>
      </w:r>
      <w:r w:rsidRPr="00C25D52">
        <w:t>աջակցման</w:t>
      </w:r>
      <w:r w:rsidRPr="00C25D52">
        <w:rPr>
          <w:lang w:val="af-ZA"/>
        </w:rPr>
        <w:t xml:space="preserve"> </w:t>
      </w:r>
      <w:r w:rsidRPr="00C25D52">
        <w:t>թիմ</w:t>
      </w:r>
      <w:r w:rsidRPr="00C25D52">
        <w:rPr>
          <w:lang w:val="af-ZA"/>
        </w:rPr>
        <w:t xml:space="preserve">, </w:t>
      </w:r>
      <w:r w:rsidRPr="00C25D52">
        <w:t>այդ</w:t>
      </w:r>
      <w:r w:rsidRPr="00C25D52">
        <w:rPr>
          <w:lang w:val="af-ZA"/>
        </w:rPr>
        <w:t xml:space="preserve"> </w:t>
      </w:r>
      <w:r w:rsidRPr="00C25D52">
        <w:t>թվում</w:t>
      </w:r>
      <w:r w:rsidRPr="00C25D52">
        <w:rPr>
          <w:lang w:val="af-ZA"/>
        </w:rPr>
        <w:t xml:space="preserve">` </w:t>
      </w:r>
      <w:r w:rsidRPr="00C25D52">
        <w:t>նախնական</w:t>
      </w:r>
      <w:r w:rsidRPr="00C25D52">
        <w:rPr>
          <w:lang w:val="af-ZA"/>
        </w:rPr>
        <w:t xml:space="preserve"> </w:t>
      </w:r>
      <w:r w:rsidRPr="00C25D52">
        <w:t>նախագծային</w:t>
      </w:r>
      <w:r w:rsidRPr="00C25D52">
        <w:rPr>
          <w:lang w:val="af-ZA"/>
        </w:rPr>
        <w:t xml:space="preserve"> </w:t>
      </w:r>
      <w:r w:rsidRPr="00C25D52">
        <w:t>փաստաթղթերի</w:t>
      </w:r>
      <w:r w:rsidRPr="00C25D52">
        <w:rPr>
          <w:lang w:val="af-ZA"/>
        </w:rPr>
        <w:t xml:space="preserve"> </w:t>
      </w:r>
      <w:r w:rsidRPr="00C25D52">
        <w:t>պատրաստումը</w:t>
      </w:r>
      <w:r w:rsidRPr="00C25D52">
        <w:rPr>
          <w:lang w:val="af-ZA"/>
        </w:rPr>
        <w:t xml:space="preserve">, </w:t>
      </w:r>
      <w:r w:rsidRPr="00C25D52">
        <w:t>շինարարական</w:t>
      </w:r>
      <w:r w:rsidRPr="00C25D52">
        <w:rPr>
          <w:lang w:val="af-ZA"/>
        </w:rPr>
        <w:t xml:space="preserve"> </w:t>
      </w:r>
      <w:r w:rsidRPr="00C25D52">
        <w:t>աշխատանքների</w:t>
      </w:r>
      <w:r w:rsidRPr="00C25D52">
        <w:rPr>
          <w:lang w:val="af-ZA"/>
        </w:rPr>
        <w:t xml:space="preserve"> </w:t>
      </w:r>
      <w:r w:rsidRPr="00C25D52">
        <w:t>համակարգումն</w:t>
      </w:r>
      <w:r w:rsidRPr="00C25D52">
        <w:rPr>
          <w:lang w:val="af-ZA"/>
        </w:rPr>
        <w:t xml:space="preserve"> </w:t>
      </w:r>
      <w:r w:rsidRPr="00C25D52">
        <w:t>ու</w:t>
      </w:r>
      <w:r w:rsidRPr="00C25D52">
        <w:rPr>
          <w:lang w:val="af-ZA"/>
        </w:rPr>
        <w:t xml:space="preserve"> </w:t>
      </w:r>
      <w:r w:rsidRPr="00C25D52">
        <w:t>մոնիտորինգը</w:t>
      </w:r>
      <w:r w:rsidRPr="00C25D52">
        <w:rPr>
          <w:lang w:val="af-ZA"/>
        </w:rPr>
        <w:t xml:space="preserve">, </w:t>
      </w:r>
      <w:r w:rsidRPr="00C25D52">
        <w:t>մրցութային</w:t>
      </w:r>
      <w:r w:rsidRPr="00C25D52">
        <w:rPr>
          <w:lang w:val="af-ZA"/>
        </w:rPr>
        <w:t xml:space="preserve"> </w:t>
      </w:r>
      <w:r w:rsidRPr="00C25D52">
        <w:t>փաստաթղթերի</w:t>
      </w:r>
      <w:r w:rsidRPr="00C25D52">
        <w:rPr>
          <w:lang w:val="af-ZA"/>
        </w:rPr>
        <w:t xml:space="preserve"> </w:t>
      </w:r>
      <w:r w:rsidRPr="00C25D52">
        <w:t>պատրաստումը</w:t>
      </w:r>
      <w:r w:rsidRPr="00C25D52">
        <w:rPr>
          <w:lang w:val="af-ZA"/>
        </w:rPr>
        <w:t xml:space="preserve"> </w:t>
      </w:r>
      <w:r w:rsidRPr="00C25D52">
        <w:t>և</w:t>
      </w:r>
      <w:r w:rsidRPr="00C25D52">
        <w:rPr>
          <w:lang w:val="af-ZA"/>
        </w:rPr>
        <w:t xml:space="preserve"> </w:t>
      </w:r>
      <w:r w:rsidRPr="00C25D52">
        <w:t>գնումային</w:t>
      </w:r>
      <w:r w:rsidRPr="00C25D52">
        <w:rPr>
          <w:lang w:val="af-ZA"/>
        </w:rPr>
        <w:t xml:space="preserve"> </w:t>
      </w:r>
      <w:r w:rsidRPr="00C25D52">
        <w:t>գործընթացի</w:t>
      </w:r>
      <w:r w:rsidRPr="00C25D52">
        <w:rPr>
          <w:lang w:val="af-ZA"/>
        </w:rPr>
        <w:t xml:space="preserve"> </w:t>
      </w:r>
      <w:r w:rsidRPr="00C25D52">
        <w:t>կառավարումը</w:t>
      </w:r>
      <w:r w:rsidRPr="00C25D52">
        <w:rPr>
          <w:lang w:val="af-ZA"/>
        </w:rPr>
        <w:t xml:space="preserve">, </w:t>
      </w:r>
      <w:r w:rsidRPr="00C25D52">
        <w:t>ծրագրի</w:t>
      </w:r>
      <w:r w:rsidRPr="00C25D52">
        <w:rPr>
          <w:lang w:val="af-ZA"/>
        </w:rPr>
        <w:t xml:space="preserve"> </w:t>
      </w:r>
      <w:r w:rsidRPr="00C25D52">
        <w:t>գործողությունների</w:t>
      </w:r>
      <w:r w:rsidRPr="00C25D52">
        <w:rPr>
          <w:lang w:val="af-ZA"/>
        </w:rPr>
        <w:t xml:space="preserve"> </w:t>
      </w:r>
      <w:r w:rsidRPr="00C25D52">
        <w:t>մոնիտորինգը</w:t>
      </w:r>
      <w:r w:rsidRPr="00C25D52">
        <w:rPr>
          <w:lang w:val="af-ZA"/>
        </w:rPr>
        <w:t xml:space="preserve"> </w:t>
      </w:r>
      <w:r w:rsidRPr="00C25D52">
        <w:t>և</w:t>
      </w:r>
      <w:r w:rsidRPr="00C25D52">
        <w:rPr>
          <w:lang w:val="af-ZA"/>
        </w:rPr>
        <w:t xml:space="preserve"> </w:t>
      </w:r>
      <w:r w:rsidRPr="00C25D52">
        <w:t>ծրագրի</w:t>
      </w:r>
      <w:r w:rsidRPr="00C25D52">
        <w:rPr>
          <w:lang w:val="af-ZA"/>
        </w:rPr>
        <w:t xml:space="preserve"> </w:t>
      </w:r>
      <w:r w:rsidRPr="00C25D52">
        <w:t>իրականացման</w:t>
      </w:r>
      <w:r w:rsidRPr="00C25D52">
        <w:rPr>
          <w:lang w:val="af-ZA"/>
        </w:rPr>
        <w:t xml:space="preserve"> </w:t>
      </w:r>
      <w:r w:rsidRPr="00C25D52">
        <w:t>ընթացքի</w:t>
      </w:r>
      <w:r w:rsidRPr="00C25D52">
        <w:rPr>
          <w:lang w:val="af-ZA"/>
        </w:rPr>
        <w:t xml:space="preserve"> </w:t>
      </w:r>
      <w:r w:rsidRPr="00C25D52">
        <w:t>մասին</w:t>
      </w:r>
      <w:r w:rsidRPr="00C25D52">
        <w:rPr>
          <w:lang w:val="af-ZA"/>
        </w:rPr>
        <w:t xml:space="preserve"> </w:t>
      </w:r>
      <w:r w:rsidRPr="00C25D52">
        <w:t>հաշվետվությունների</w:t>
      </w:r>
      <w:r w:rsidRPr="00C25D52">
        <w:rPr>
          <w:lang w:val="af-ZA"/>
        </w:rPr>
        <w:t xml:space="preserve"> </w:t>
      </w:r>
      <w:r w:rsidRPr="00C25D52">
        <w:t>պատրաստումը</w:t>
      </w:r>
      <w:r w:rsidRPr="00C25D52">
        <w:rPr>
          <w:lang w:val="af-ZA"/>
        </w:rPr>
        <w:t xml:space="preserve">, </w:t>
      </w:r>
      <w:r w:rsidRPr="00C25D52">
        <w:t>ՋՕԸ</w:t>
      </w:r>
      <w:r w:rsidRPr="00C25D52">
        <w:rPr>
          <w:lang w:val="af-ZA"/>
        </w:rPr>
        <w:t>-</w:t>
      </w:r>
      <w:r w:rsidRPr="00C25D52">
        <w:t>ների</w:t>
      </w:r>
      <w:r w:rsidRPr="00C25D52">
        <w:rPr>
          <w:lang w:val="af-ZA"/>
        </w:rPr>
        <w:t xml:space="preserve"> </w:t>
      </w:r>
      <w:r w:rsidRPr="00C25D52">
        <w:t>ամրապնդմանն</w:t>
      </w:r>
      <w:r w:rsidRPr="00C25D52">
        <w:rPr>
          <w:lang w:val="af-ZA"/>
        </w:rPr>
        <w:t xml:space="preserve"> </w:t>
      </w:r>
      <w:r w:rsidRPr="00C25D52">
        <w:t>ուղղված</w:t>
      </w:r>
      <w:r w:rsidRPr="00C25D52">
        <w:rPr>
          <w:lang w:val="af-ZA"/>
        </w:rPr>
        <w:t xml:space="preserve"> </w:t>
      </w:r>
      <w:r w:rsidRPr="00C25D52">
        <w:t>գործողություն</w:t>
      </w:r>
      <w:r w:rsidRPr="000F71D5">
        <w:rPr>
          <w:lang w:val="af-ZA"/>
        </w:rPr>
        <w:softHyphen/>
      </w:r>
      <w:r w:rsidRPr="00C25D52">
        <w:t>ների</w:t>
      </w:r>
      <w:r w:rsidRPr="00C25D52">
        <w:rPr>
          <w:lang w:val="af-ZA"/>
        </w:rPr>
        <w:t xml:space="preserve"> </w:t>
      </w:r>
      <w:r w:rsidRPr="00C25D52">
        <w:t>իրականացումը</w:t>
      </w:r>
      <w:r w:rsidRPr="00C25D52">
        <w:rPr>
          <w:lang w:val="af-ZA"/>
        </w:rPr>
        <w:t>:</w:t>
      </w:r>
    </w:p>
    <w:p w14:paraId="4E810121" w14:textId="397ECCB7" w:rsidR="00060470" w:rsidRPr="00C25D52" w:rsidRDefault="00060470" w:rsidP="0093331A">
      <w:pPr>
        <w:pStyle w:val="BodyText2"/>
        <w:rPr>
          <w:rFonts w:cs="Sylfaen"/>
          <w:iCs/>
          <w:lang w:val="af-ZA"/>
        </w:rPr>
      </w:pPr>
      <w:r w:rsidRPr="00C25D52">
        <w:t>Ծրագրով</w:t>
      </w:r>
      <w:r w:rsidRPr="00C25D52">
        <w:rPr>
          <w:lang w:val="af-ZA"/>
        </w:rPr>
        <w:t xml:space="preserve"> </w:t>
      </w:r>
      <w:r w:rsidRPr="00C25D52">
        <w:t>նախատեսված</w:t>
      </w:r>
      <w:r w:rsidRPr="00C25D52">
        <w:rPr>
          <w:lang w:val="af-ZA"/>
        </w:rPr>
        <w:t xml:space="preserve"> </w:t>
      </w:r>
      <w:r w:rsidRPr="00C25D52">
        <w:t>աշխատանքների</w:t>
      </w:r>
      <w:r w:rsidRPr="00C25D52">
        <w:rPr>
          <w:lang w:val="af-ZA"/>
        </w:rPr>
        <w:t xml:space="preserve"> </w:t>
      </w:r>
      <w:r w:rsidRPr="00C25D52">
        <w:t>իրականացման</w:t>
      </w:r>
      <w:r w:rsidRPr="00C25D52">
        <w:rPr>
          <w:lang w:val="af-ZA"/>
        </w:rPr>
        <w:t xml:space="preserve"> </w:t>
      </w:r>
      <w:r w:rsidRPr="00C25D52">
        <w:t>նպատակով</w:t>
      </w:r>
      <w:r w:rsidRPr="00C25D52">
        <w:rPr>
          <w:lang w:val="af-ZA"/>
        </w:rPr>
        <w:t xml:space="preserve"> 2018</w:t>
      </w:r>
      <w:r>
        <w:rPr>
          <w:lang w:val="af-ZA"/>
        </w:rPr>
        <w:t xml:space="preserve"> թվականին</w:t>
      </w:r>
      <w:r w:rsidRPr="00C25D52">
        <w:rPr>
          <w:lang w:val="af-ZA"/>
        </w:rPr>
        <w:t xml:space="preserve"> </w:t>
      </w:r>
      <w:r>
        <w:t>նախատեսված</w:t>
      </w:r>
      <w:r w:rsidRPr="00C25D52">
        <w:rPr>
          <w:lang w:val="af-ZA"/>
        </w:rPr>
        <w:t xml:space="preserve"> </w:t>
      </w:r>
      <w:r w:rsidRPr="00C25D52">
        <w:t>է</w:t>
      </w:r>
      <w:r w:rsidRPr="00C25D52">
        <w:rPr>
          <w:lang w:val="af-ZA"/>
        </w:rPr>
        <w:t xml:space="preserve"> 1,360.5 </w:t>
      </w:r>
      <w:r w:rsidRPr="00C25D52">
        <w:t>մլն</w:t>
      </w:r>
      <w:r w:rsidRPr="00C25D52">
        <w:rPr>
          <w:lang w:val="af-ZA"/>
        </w:rPr>
        <w:t xml:space="preserve"> </w:t>
      </w:r>
      <w:r w:rsidRPr="00C25D52">
        <w:t>դրամ</w:t>
      </w:r>
      <w:r w:rsidRPr="00C25D52">
        <w:rPr>
          <w:lang w:val="af-ZA"/>
        </w:rPr>
        <w:t xml:space="preserve">, </w:t>
      </w:r>
      <w:r w:rsidRPr="00C25D52">
        <w:t>այդ</w:t>
      </w:r>
      <w:r w:rsidRPr="00C25D52">
        <w:rPr>
          <w:lang w:val="af-ZA"/>
        </w:rPr>
        <w:t xml:space="preserve"> </w:t>
      </w:r>
      <w:r w:rsidRPr="00C25D52">
        <w:t>թվում</w:t>
      </w:r>
      <w:r w:rsidRPr="00C25D52">
        <w:rPr>
          <w:bCs/>
          <w:iCs/>
          <w:lang w:val="hy-AM"/>
        </w:rPr>
        <w:t xml:space="preserve"> վարկային միջոցներ` </w:t>
      </w:r>
      <w:r w:rsidRPr="00C25D52">
        <w:rPr>
          <w:bCs/>
          <w:iCs/>
          <w:lang w:val="af-ZA"/>
        </w:rPr>
        <w:t xml:space="preserve">1,088.4 </w:t>
      </w:r>
      <w:r w:rsidRPr="00C25D52">
        <w:rPr>
          <w:rFonts w:cs="Sylfaen"/>
          <w:iCs/>
          <w:lang w:val="af-ZA"/>
        </w:rPr>
        <w:t>մլն դրամ</w:t>
      </w:r>
      <w:r w:rsidRPr="00C25D52">
        <w:rPr>
          <w:bCs/>
          <w:iCs/>
          <w:lang w:val="hy-AM"/>
        </w:rPr>
        <w:t xml:space="preserve">, </w:t>
      </w:r>
      <w:r w:rsidR="00AB5FC2">
        <w:rPr>
          <w:bCs/>
          <w:iCs/>
        </w:rPr>
        <w:t>ՀՀ կառավարության</w:t>
      </w:r>
      <w:r w:rsidR="00AB5FC2" w:rsidRPr="00C25D52">
        <w:rPr>
          <w:bCs/>
          <w:iCs/>
          <w:lang w:val="hy-AM"/>
        </w:rPr>
        <w:t xml:space="preserve"> </w:t>
      </w:r>
      <w:r w:rsidRPr="00C25D52">
        <w:rPr>
          <w:bCs/>
          <w:iCs/>
          <w:lang w:val="hy-AM"/>
        </w:rPr>
        <w:t>համաֆի</w:t>
      </w:r>
      <w:r w:rsidRPr="000F71D5">
        <w:rPr>
          <w:bCs/>
          <w:iCs/>
          <w:lang w:val="af-ZA"/>
        </w:rPr>
        <w:softHyphen/>
      </w:r>
      <w:r w:rsidRPr="00C25D52">
        <w:rPr>
          <w:bCs/>
          <w:iCs/>
          <w:lang w:val="hy-AM"/>
        </w:rPr>
        <w:t xml:space="preserve">նանսավորում`  </w:t>
      </w:r>
      <w:r w:rsidRPr="00C25D52">
        <w:rPr>
          <w:bCs/>
          <w:iCs/>
          <w:lang w:val="af-ZA"/>
        </w:rPr>
        <w:t xml:space="preserve">272.1 </w:t>
      </w:r>
      <w:r w:rsidRPr="00C25D52">
        <w:rPr>
          <w:rFonts w:cs="Sylfaen"/>
          <w:iCs/>
          <w:lang w:val="af-ZA"/>
        </w:rPr>
        <w:t xml:space="preserve">մլն դրամ:  </w:t>
      </w:r>
    </w:p>
    <w:p w14:paraId="46152B86" w14:textId="77777777" w:rsidR="00060470" w:rsidRPr="00C25D52" w:rsidRDefault="00060470" w:rsidP="007C4D41">
      <w:pPr>
        <w:pStyle w:val="Bullet2"/>
      </w:pPr>
      <w:r w:rsidRPr="00C25D52">
        <w:t xml:space="preserve">Գերմանիայի զարգացման վարկերի բանկի աջակցությամբ իրականացվող </w:t>
      </w:r>
      <w:r w:rsidRPr="00C25D52">
        <w:rPr>
          <w:color w:val="000000"/>
          <w:lang w:val="de-DE"/>
        </w:rPr>
        <w:t xml:space="preserve">Ախուրյան գետի ջրային ռեսուրսների ինտեգրված կառավարման </w:t>
      </w:r>
      <w:r w:rsidRPr="00C25D52">
        <w:rPr>
          <w:bCs/>
          <w:lang w:val="pt-BR"/>
        </w:rPr>
        <w:t>ծրագիր</w:t>
      </w:r>
      <w:r w:rsidRPr="00C25D52">
        <w:t xml:space="preserve"> </w:t>
      </w:r>
    </w:p>
    <w:p w14:paraId="35339A08" w14:textId="77777777" w:rsidR="00060470" w:rsidRPr="00C25D52" w:rsidRDefault="00060470" w:rsidP="0093331A">
      <w:pPr>
        <w:pStyle w:val="BodyText2"/>
      </w:pPr>
      <w:r w:rsidRPr="00C25D52">
        <w:t>Ծրագրի նպատակն է Շիրակի մարզում` Ախուրյան գետի վրա, գյուղատնտեսական նպատակներով արդյունավետ ոռոգման համակարգի ստեղծում, որը կհանդիսանա գետի ամբողջ ավազանի ջրային ռեսուրսների ինտեգրված կառավարման մաս:</w:t>
      </w:r>
    </w:p>
    <w:p w14:paraId="17A90365" w14:textId="77777777" w:rsidR="00060470" w:rsidRPr="00C25D52" w:rsidRDefault="00060470" w:rsidP="0093331A">
      <w:pPr>
        <w:pStyle w:val="BodyText2"/>
      </w:pPr>
      <w:r w:rsidRPr="00C25D52">
        <w:t>Ծրագրով նախատեսվում է ավարտին հասցնել կիսակառույց պատվարը, օժանդակ կառույց</w:t>
      </w:r>
      <w:r>
        <w:softHyphen/>
      </w:r>
      <w:r w:rsidRPr="00C25D52">
        <w:t>ները և վերականգնել թունելները, ինչը կապահովի ստորին բրիեֆում տարա</w:t>
      </w:r>
      <w:r w:rsidRPr="00C25D52">
        <w:rPr>
          <w:rFonts w:ascii="Arial Unicode" w:hAnsi="Arial Unicode"/>
        </w:rPr>
        <w:t>ծ</w:t>
      </w:r>
      <w:r w:rsidRPr="00C25D52">
        <w:t>աշրջան</w:t>
      </w:r>
      <w:r>
        <w:softHyphen/>
      </w:r>
      <w:r w:rsidRPr="00C25D52">
        <w:t>ների անվ</w:t>
      </w:r>
      <w:r>
        <w:softHyphen/>
      </w:r>
      <w:r w:rsidRPr="00C25D52">
        <w:t>տանգությունը: Կապսի ջրամբարի կառուցման առաջին փուլով նախատեսվում է վերականգնել և կառուցել Կապսի ջրամբարը  ընդհանուր 25 մլն մ</w:t>
      </w:r>
      <w:r w:rsidRPr="00C25D52">
        <w:rPr>
          <w:vertAlign w:val="superscript"/>
        </w:rPr>
        <w:t>3</w:t>
      </w:r>
      <w:r w:rsidRPr="00C25D52">
        <w:t xml:space="preserve"> ծավալով, ինչպես նաև կանոնավոր մոնիթորինգի գործընթացի ստեղծում, այդ թվում գոյություն ունեցող ջրաչափական կետերի վերակառուցում և նոր/լրացուցիչ ջրաչափական կետերի կառուցում Ախուրյան գետի վերին հոսանքի երկայնքով: Կապսի ջրամբարի պատվարային հանգույցը 1-ին փուլում նախատեսվում է կառուցել այնպես, որ հետագայում հնարավոր լինի պատվարը բարձրացնել` հասցնելով ջրամ</w:t>
      </w:r>
      <w:r>
        <w:softHyphen/>
      </w:r>
      <w:r w:rsidRPr="00C25D52">
        <w:t>բարի ծավալը 60 մլն մ</w:t>
      </w:r>
      <w:r w:rsidRPr="00C25D52">
        <w:rPr>
          <w:vertAlign w:val="superscript"/>
        </w:rPr>
        <w:t>3</w:t>
      </w:r>
      <w:r w:rsidRPr="00C25D52">
        <w:t>:</w:t>
      </w:r>
    </w:p>
    <w:p w14:paraId="49F3EF0A" w14:textId="77777777" w:rsidR="00060470" w:rsidRPr="00C25D52" w:rsidRDefault="00060470" w:rsidP="0093331A">
      <w:pPr>
        <w:pStyle w:val="BodyText2"/>
      </w:pPr>
      <w:r w:rsidRPr="00C25D52">
        <w:t>Երկրորդ փուլում հնարավոր կլինի իրականացնել առաջին փուլում մշակվելիք ջրային համակարգի ինտեգրված կառավարման պլանը և վերականգնել կամ արդիականացնել գյուղատնտե</w:t>
      </w:r>
      <w:r w:rsidRPr="000F71D5">
        <w:softHyphen/>
      </w:r>
      <w:r w:rsidRPr="00C25D52">
        <w:t>սական տարածքների ոռոգման համակարգերը:</w:t>
      </w:r>
    </w:p>
    <w:p w14:paraId="2E263910" w14:textId="6B9B3B42" w:rsidR="00060470" w:rsidRPr="00C25D52" w:rsidRDefault="00060470" w:rsidP="0093331A">
      <w:pPr>
        <w:pStyle w:val="BodyText2"/>
      </w:pPr>
      <w:r w:rsidRPr="00C25D52">
        <w:t>Ծրագրով նախատեսված աշխատանքների իրականացման նպատակով 2018</w:t>
      </w:r>
      <w:r>
        <w:t xml:space="preserve"> թվականին</w:t>
      </w:r>
      <w:r w:rsidRPr="00C25D52">
        <w:t xml:space="preserve"> </w:t>
      </w:r>
      <w:r>
        <w:t>նախատեսված</w:t>
      </w:r>
      <w:r w:rsidRPr="00C25D52">
        <w:t xml:space="preserve"> է 1,737.9 մլն դրամ, այդ թվում</w:t>
      </w:r>
      <w:r w:rsidRPr="00C25D52">
        <w:rPr>
          <w:bCs/>
          <w:iCs/>
          <w:lang w:val="hy-AM"/>
        </w:rPr>
        <w:t xml:space="preserve"> վարկային միջոցներ` </w:t>
      </w:r>
      <w:r w:rsidRPr="00C25D52">
        <w:rPr>
          <w:bCs/>
          <w:iCs/>
        </w:rPr>
        <w:t xml:space="preserve">1,486.1 </w:t>
      </w:r>
      <w:r w:rsidRPr="00C25D52">
        <w:rPr>
          <w:iCs/>
        </w:rPr>
        <w:t>մլն դրամ</w:t>
      </w:r>
      <w:r w:rsidRPr="00C25D52">
        <w:rPr>
          <w:bCs/>
          <w:iCs/>
          <w:lang w:val="hy-AM"/>
        </w:rPr>
        <w:t xml:space="preserve">, </w:t>
      </w:r>
      <w:r w:rsidR="00AB5FC2">
        <w:rPr>
          <w:bCs/>
          <w:iCs/>
        </w:rPr>
        <w:t>ՀՀ կառավարության</w:t>
      </w:r>
      <w:r w:rsidR="00AB5FC2" w:rsidRPr="00C25D52">
        <w:rPr>
          <w:bCs/>
          <w:iCs/>
          <w:lang w:val="hy-AM"/>
        </w:rPr>
        <w:t xml:space="preserve"> </w:t>
      </w:r>
      <w:r w:rsidRPr="00C25D52">
        <w:rPr>
          <w:bCs/>
          <w:iCs/>
          <w:lang w:val="hy-AM"/>
        </w:rPr>
        <w:t xml:space="preserve">համաֆինանսավորում`  </w:t>
      </w:r>
      <w:r w:rsidRPr="00C25D52">
        <w:rPr>
          <w:bCs/>
          <w:iCs/>
        </w:rPr>
        <w:t xml:space="preserve">251.8 </w:t>
      </w:r>
      <w:r w:rsidRPr="00C25D52">
        <w:rPr>
          <w:iCs/>
        </w:rPr>
        <w:t xml:space="preserve">մլն դրամ:  </w:t>
      </w:r>
    </w:p>
    <w:p w14:paraId="0B67D9E8" w14:textId="77777777" w:rsidR="00060470" w:rsidRPr="00C25D52" w:rsidRDefault="00060470" w:rsidP="007C4D41">
      <w:pPr>
        <w:pStyle w:val="Bullet2"/>
      </w:pPr>
      <w:r w:rsidRPr="00C25D52">
        <w:t xml:space="preserve">Ֆրանսիայի Հանրապետության կառավարության աջակցությամբ իրականացվող Վերդու ջրամբարի կառուցման ծրագիր </w:t>
      </w:r>
    </w:p>
    <w:p w14:paraId="2A1F4A83" w14:textId="77777777" w:rsidR="00060470" w:rsidRPr="00C25D52" w:rsidRDefault="00060470" w:rsidP="0093331A">
      <w:pPr>
        <w:pStyle w:val="BodyText2"/>
      </w:pPr>
      <w:r w:rsidRPr="00C25D52">
        <w:t xml:space="preserve"> Ծրագրի նպատակն է Վեդու ջրամբարի և ինքնահոս ոռոգման համակարգի կառուցումը, ինչը կբարձրացնի ջրապահովման մակարդակը և կնպաստի գյուղատնտեսության զարգացմանը: Ծրագրի շրջանակներում նախատեսվում է կառուցել պատվարը, օժանդակ կառուցվածքները, փոխադրող համակարգը` գետից մինչև ջրամբար և հեռացնող խողովակաշարը (ինքնահոս): </w:t>
      </w:r>
      <w:r w:rsidRPr="00C25D52">
        <w:rPr>
          <w:rFonts w:cs="Sylfaen"/>
        </w:rPr>
        <w:t>Վեդու 29 մլն մ</w:t>
      </w:r>
      <w:r w:rsidRPr="00C25D52">
        <w:rPr>
          <w:rFonts w:cs="Sylfaen"/>
          <w:vertAlign w:val="superscript"/>
        </w:rPr>
        <w:t>3</w:t>
      </w:r>
      <w:r w:rsidRPr="00C25D52">
        <w:rPr>
          <w:rFonts w:cs="Sylfaen"/>
        </w:rPr>
        <w:t xml:space="preserve"> ընդհանուր ծավալով ջրամբարի կառուցումը կբարձրացնի Վեդի և Արարատ ՋՕԸ-ների շուրջ 3200 հա հողատարածքների ջրապահովման մակարդակը, շահագործումից կհանվեն թվով 11 պոմպակայաններ` տարեկան կտնտեսելով շուրջ 19մլն կվտ/ժամ էլեկտրա</w:t>
      </w:r>
      <w:r>
        <w:rPr>
          <w:rFonts w:cs="Sylfaen"/>
        </w:rPr>
        <w:softHyphen/>
      </w:r>
      <w:r w:rsidRPr="00C25D52">
        <w:rPr>
          <w:rFonts w:cs="Sylfaen"/>
        </w:rPr>
        <w:t>էներգիա: Բացի այդ, երկրորդ/երրորդ կարգի ջրանցքների վերակառուցման և ցանցի արդիականացման արդյունքում կկրճատվեն ոռոգման ջրի կորուստները, ինչպես նաև  շահագործման և պահպանման ծախսերը:</w:t>
      </w:r>
    </w:p>
    <w:p w14:paraId="0D7A4408" w14:textId="4F395606" w:rsidR="00060470" w:rsidRPr="00C25D52" w:rsidRDefault="00060470" w:rsidP="0093331A">
      <w:pPr>
        <w:pStyle w:val="BodyText2"/>
        <w:rPr>
          <w:rFonts w:cs="Sylfaen"/>
        </w:rPr>
      </w:pPr>
      <w:r w:rsidRPr="00C25D52">
        <w:rPr>
          <w:rFonts w:cs="Sylfaen"/>
        </w:rPr>
        <w:t>Ծրագրով</w:t>
      </w:r>
      <w:r w:rsidRPr="00C25D52">
        <w:t xml:space="preserve"> նախատեսված աշխատանքների իրականացման նպատակով 2018</w:t>
      </w:r>
      <w:r>
        <w:t xml:space="preserve"> թվականին</w:t>
      </w:r>
      <w:r w:rsidRPr="00C25D52">
        <w:t xml:space="preserve"> </w:t>
      </w:r>
      <w:r>
        <w:t>նախատեսված</w:t>
      </w:r>
      <w:r w:rsidRPr="00C25D52">
        <w:t xml:space="preserve"> է </w:t>
      </w:r>
      <w:r>
        <w:t>6,696.8</w:t>
      </w:r>
      <w:r w:rsidRPr="00C25D52">
        <w:t xml:space="preserve"> մլն դրամ, այդ թվում</w:t>
      </w:r>
      <w:r w:rsidRPr="00C25D52">
        <w:rPr>
          <w:lang w:val="hy-AM"/>
        </w:rPr>
        <w:t xml:space="preserve"> վարկային միջոցներ` </w:t>
      </w:r>
      <w:r>
        <w:t>5</w:t>
      </w:r>
      <w:r w:rsidRPr="00C25D52">
        <w:t xml:space="preserve">,603.6 </w:t>
      </w:r>
      <w:r w:rsidRPr="00C25D52">
        <w:rPr>
          <w:rFonts w:cs="Sylfaen"/>
        </w:rPr>
        <w:t>մլն դրամ</w:t>
      </w:r>
      <w:r w:rsidRPr="00C25D52">
        <w:rPr>
          <w:lang w:val="hy-AM"/>
        </w:rPr>
        <w:t xml:space="preserve">, </w:t>
      </w:r>
      <w:r w:rsidR="00AB5FC2">
        <w:t>ՀՀ կառավարության</w:t>
      </w:r>
      <w:r w:rsidR="00AB5FC2" w:rsidRPr="00C25D52">
        <w:rPr>
          <w:lang w:val="hy-AM"/>
        </w:rPr>
        <w:t xml:space="preserve"> </w:t>
      </w:r>
      <w:r w:rsidRPr="00C25D52">
        <w:rPr>
          <w:lang w:val="hy-AM"/>
        </w:rPr>
        <w:t xml:space="preserve">համաֆինանսավորում`  </w:t>
      </w:r>
      <w:r w:rsidRPr="00C25D52">
        <w:t>1,</w:t>
      </w:r>
      <w:r>
        <w:t>093.2</w:t>
      </w:r>
      <w:r w:rsidRPr="00C25D52">
        <w:t xml:space="preserve"> </w:t>
      </w:r>
      <w:r w:rsidRPr="00C25D52">
        <w:rPr>
          <w:rFonts w:cs="Sylfaen"/>
        </w:rPr>
        <w:t xml:space="preserve">մլն դրամ:  </w:t>
      </w:r>
    </w:p>
    <w:p w14:paraId="2690A27A" w14:textId="77777777" w:rsidR="00060470" w:rsidRPr="00C25D52" w:rsidRDefault="00060470" w:rsidP="007C4D41">
      <w:pPr>
        <w:pStyle w:val="Bullet2"/>
      </w:pPr>
      <w:r w:rsidRPr="00C25D52">
        <w:t xml:space="preserve">Եվրասիական զարգացման բանկի աջակցությամբ իրականացվող ոռոգման համակարգերի զարգացման ծրագիր </w:t>
      </w:r>
    </w:p>
    <w:p w14:paraId="15B5E54F" w14:textId="77777777" w:rsidR="00060470" w:rsidRPr="00C25D52" w:rsidRDefault="00060470" w:rsidP="0093331A">
      <w:pPr>
        <w:pStyle w:val="BodyText2"/>
      </w:pPr>
      <w:r w:rsidRPr="00C25D52">
        <w:t xml:space="preserve">Ծրագիրը կնպաստի բարելավել և արդիականացնել Հայաստանի ոռոգման համակարգերը` կրճատելով շահագործման և պահպանման ծախսերը, ոռոգման համակարգերում կրճատել բարձր ջրակորուստները, նվազեցնել էլեկտրաէներգիայի ծախսումները կամ բարձրացնել էներգածախսատար համակարգերի արդյունավետությունը, վերանախագծել ներտնտեսային ցանցերը՝ գոյություն ունեցող հողօգտագործման մեթոդներին համապատասխան: Զարգացման նպատակի իրականացմանը ենթադրվում է հասնել հետևյալ միջոցառումների միջոցով. </w:t>
      </w:r>
    </w:p>
    <w:p w14:paraId="7E2ACA02" w14:textId="77777777" w:rsidR="00060470" w:rsidRPr="00C25D52" w:rsidRDefault="00060470" w:rsidP="0093331A">
      <w:pPr>
        <w:pStyle w:val="BodyText2"/>
      </w:pPr>
      <w:r w:rsidRPr="00C25D52">
        <w:t>ա) մեխանիկական ոռոգման փոխարինում ինքնահոս համակարգերով,</w:t>
      </w:r>
    </w:p>
    <w:p w14:paraId="4A94A56A" w14:textId="77777777" w:rsidR="00060470" w:rsidRPr="00C25D52" w:rsidRDefault="00060470" w:rsidP="0093331A">
      <w:pPr>
        <w:pStyle w:val="BodyText2"/>
      </w:pPr>
      <w:r w:rsidRPr="00C25D52">
        <w:t>բ) որոշ մայր և երկրորդ կարգի ջրանցքների վերականգնում,</w:t>
      </w:r>
    </w:p>
    <w:p w14:paraId="439AA28F" w14:textId="77777777" w:rsidR="00060470" w:rsidRPr="00C25D52" w:rsidRDefault="00060470" w:rsidP="0093331A">
      <w:pPr>
        <w:pStyle w:val="BodyText2"/>
      </w:pPr>
      <w:r w:rsidRPr="00C25D52">
        <w:t>գ) ՋՕԸ-ների ներտնտեսային ոռոգման ցանցերի արդիականացում,</w:t>
      </w:r>
    </w:p>
    <w:p w14:paraId="1E5B13A1" w14:textId="77777777" w:rsidR="00060470" w:rsidRPr="00C25D52" w:rsidRDefault="00060470" w:rsidP="0093331A">
      <w:pPr>
        <w:pStyle w:val="BodyText2"/>
      </w:pPr>
      <w:r w:rsidRPr="00C25D52">
        <w:t xml:space="preserve">դ) ՋՕԸ-ների կառավարչական ներուժի ամրապնդում  և Ծրագրի կառավարում, շինարարական փաթեթների նախապատրաստում, խորհրդատվական ծառայություններ  և այլն: </w:t>
      </w:r>
    </w:p>
    <w:p w14:paraId="270CCC80" w14:textId="2CB2B01E" w:rsidR="00060470" w:rsidRPr="00C25D52" w:rsidRDefault="00060470" w:rsidP="0093331A">
      <w:pPr>
        <w:pStyle w:val="BodyText2"/>
        <w:rPr>
          <w:iCs/>
        </w:rPr>
      </w:pPr>
      <w:r w:rsidRPr="00C25D52">
        <w:t>Ծրագրով նախատեսված աշխատանքների իրականացման նպատակով 2018</w:t>
      </w:r>
      <w:r>
        <w:t xml:space="preserve"> թվականին</w:t>
      </w:r>
      <w:r w:rsidRPr="00C25D52">
        <w:t xml:space="preserve"> </w:t>
      </w:r>
      <w:r>
        <w:t>նախատեսված</w:t>
      </w:r>
      <w:r w:rsidRPr="00C25D52">
        <w:t xml:space="preserve"> է 4,008.8 մլն դրամ, այդ թվում</w:t>
      </w:r>
      <w:r w:rsidRPr="00C25D52">
        <w:rPr>
          <w:bCs/>
          <w:iCs/>
          <w:lang w:val="hy-AM"/>
        </w:rPr>
        <w:t xml:space="preserve"> վարկային միջոցներ` </w:t>
      </w:r>
      <w:r w:rsidRPr="00C25D52">
        <w:rPr>
          <w:bCs/>
          <w:iCs/>
        </w:rPr>
        <w:t xml:space="preserve">3,321.8 </w:t>
      </w:r>
      <w:r w:rsidRPr="00C25D52">
        <w:rPr>
          <w:iCs/>
        </w:rPr>
        <w:t>մլն դրամ</w:t>
      </w:r>
      <w:r w:rsidRPr="00C25D52">
        <w:rPr>
          <w:bCs/>
          <w:iCs/>
          <w:lang w:val="hy-AM"/>
        </w:rPr>
        <w:t xml:space="preserve">, </w:t>
      </w:r>
      <w:r w:rsidR="00AB5FC2">
        <w:rPr>
          <w:bCs/>
          <w:iCs/>
        </w:rPr>
        <w:t>ՀՀ կառավարության</w:t>
      </w:r>
      <w:r w:rsidR="00AB5FC2" w:rsidRPr="00C25D52">
        <w:rPr>
          <w:bCs/>
          <w:iCs/>
          <w:lang w:val="hy-AM"/>
        </w:rPr>
        <w:t xml:space="preserve"> </w:t>
      </w:r>
      <w:r w:rsidRPr="00C25D52">
        <w:rPr>
          <w:bCs/>
          <w:iCs/>
          <w:lang w:val="hy-AM"/>
        </w:rPr>
        <w:t xml:space="preserve">համաֆինանսավորում`  </w:t>
      </w:r>
      <w:r w:rsidRPr="00C25D52">
        <w:rPr>
          <w:bCs/>
          <w:iCs/>
        </w:rPr>
        <w:t xml:space="preserve">687.0 </w:t>
      </w:r>
      <w:r w:rsidRPr="00C25D52">
        <w:rPr>
          <w:iCs/>
        </w:rPr>
        <w:t xml:space="preserve">մլն դրամ:  </w:t>
      </w:r>
    </w:p>
    <w:p w14:paraId="310E0924" w14:textId="2CA4D9A8" w:rsidR="00060470" w:rsidRPr="00C25D52" w:rsidRDefault="00060470" w:rsidP="007C4D41">
      <w:pPr>
        <w:pStyle w:val="Bullet2"/>
        <w:rPr>
          <w:b/>
        </w:rPr>
      </w:pPr>
      <w:r w:rsidRPr="00C25D52">
        <w:t xml:space="preserve">Վերակառուցման և զարգացման եվրոպական բանկի աջակցությամբ իրականացվող Երևանի ջրամատակարարման բարելավման ծրագիր </w:t>
      </w:r>
    </w:p>
    <w:p w14:paraId="02817E3A" w14:textId="77777777" w:rsidR="00060470" w:rsidRPr="00C25D52" w:rsidRDefault="00060470" w:rsidP="0093331A">
      <w:pPr>
        <w:pStyle w:val="BodyText2"/>
      </w:pPr>
      <w:r w:rsidRPr="00C25D52">
        <w:rPr>
          <w:lang w:val="af-ZA"/>
        </w:rPr>
        <w:t xml:space="preserve">Ծրագրի նպատակն է </w:t>
      </w:r>
      <w:r w:rsidRPr="00C25D52">
        <w:t>իրականացնել Երևանի ջրամատակարարման ցանցի բարելավման աշխատանքներ, առանձնատների մոտ անհատական ջրաչափերի փոխարինման, դիտահորերի տեղադրման, մղիչ հնամաշ պոմպերի փոխարինման և այլ աշխատանքների որոշ մասը։</w:t>
      </w:r>
    </w:p>
    <w:p w14:paraId="3CD429DF" w14:textId="56FBF541" w:rsidR="00060470" w:rsidRPr="00C25D52" w:rsidRDefault="00060470" w:rsidP="0093331A">
      <w:pPr>
        <w:pStyle w:val="BodyText2"/>
        <w:rPr>
          <w:rFonts w:cs="Sylfaen"/>
          <w:iCs/>
          <w:lang w:val="af-ZA"/>
        </w:rPr>
      </w:pPr>
      <w:r w:rsidRPr="000F71D5">
        <w:t>Ծրագրով</w:t>
      </w:r>
      <w:r w:rsidRPr="00C25D52">
        <w:rPr>
          <w:lang w:val="af-ZA"/>
        </w:rPr>
        <w:t xml:space="preserve"> </w:t>
      </w:r>
      <w:r w:rsidRPr="000F71D5">
        <w:t>նախատեսված</w:t>
      </w:r>
      <w:r w:rsidRPr="00C25D52">
        <w:rPr>
          <w:lang w:val="af-ZA"/>
        </w:rPr>
        <w:t xml:space="preserve"> </w:t>
      </w:r>
      <w:r w:rsidRPr="000F71D5">
        <w:t>աշխատանքների</w:t>
      </w:r>
      <w:r w:rsidRPr="00C25D52">
        <w:rPr>
          <w:lang w:val="af-ZA"/>
        </w:rPr>
        <w:t xml:space="preserve"> </w:t>
      </w:r>
      <w:r w:rsidRPr="000F71D5">
        <w:t>իրականացման</w:t>
      </w:r>
      <w:r w:rsidRPr="00C25D52">
        <w:rPr>
          <w:lang w:val="af-ZA"/>
        </w:rPr>
        <w:t xml:space="preserve"> </w:t>
      </w:r>
      <w:r w:rsidRPr="000F71D5">
        <w:t>նպատակով</w:t>
      </w:r>
      <w:r w:rsidRPr="00C25D52">
        <w:rPr>
          <w:lang w:val="af-ZA"/>
        </w:rPr>
        <w:t xml:space="preserve"> 2018</w:t>
      </w:r>
      <w:r>
        <w:rPr>
          <w:lang w:val="af-ZA"/>
        </w:rPr>
        <w:t xml:space="preserve"> թվականին</w:t>
      </w:r>
      <w:r w:rsidRPr="00C25D52">
        <w:rPr>
          <w:lang w:val="af-ZA"/>
        </w:rPr>
        <w:t xml:space="preserve"> </w:t>
      </w:r>
      <w:r w:rsidRPr="000F71D5">
        <w:t>նախատեսված</w:t>
      </w:r>
      <w:r w:rsidRPr="00C25D52">
        <w:rPr>
          <w:lang w:val="af-ZA"/>
        </w:rPr>
        <w:t xml:space="preserve"> </w:t>
      </w:r>
      <w:r w:rsidRPr="000F71D5">
        <w:t>է</w:t>
      </w:r>
      <w:r w:rsidRPr="00C25D52">
        <w:rPr>
          <w:lang w:val="af-ZA"/>
        </w:rPr>
        <w:t xml:space="preserve"> 701.2 </w:t>
      </w:r>
      <w:r w:rsidRPr="000F71D5">
        <w:t>մլն</w:t>
      </w:r>
      <w:r w:rsidRPr="00C25D52">
        <w:rPr>
          <w:lang w:val="af-ZA"/>
        </w:rPr>
        <w:t xml:space="preserve"> </w:t>
      </w:r>
      <w:r w:rsidRPr="000F71D5">
        <w:t>դրամ</w:t>
      </w:r>
      <w:r w:rsidRPr="00C25D52">
        <w:rPr>
          <w:lang w:val="af-ZA"/>
        </w:rPr>
        <w:t xml:space="preserve">, </w:t>
      </w:r>
      <w:r w:rsidRPr="000F71D5">
        <w:t>այդ</w:t>
      </w:r>
      <w:r w:rsidRPr="00C25D52">
        <w:rPr>
          <w:lang w:val="af-ZA"/>
        </w:rPr>
        <w:t xml:space="preserve"> </w:t>
      </w:r>
      <w:r w:rsidRPr="000F71D5">
        <w:t>թվում</w:t>
      </w:r>
      <w:r w:rsidRPr="00C25D52">
        <w:rPr>
          <w:bCs/>
          <w:iCs/>
        </w:rPr>
        <w:t xml:space="preserve"> վարկային միջոցներ` </w:t>
      </w:r>
      <w:r w:rsidRPr="00C25D52">
        <w:rPr>
          <w:bCs/>
          <w:iCs/>
          <w:lang w:val="af-ZA"/>
        </w:rPr>
        <w:t xml:space="preserve">517.6 </w:t>
      </w:r>
      <w:r w:rsidRPr="00C25D52">
        <w:rPr>
          <w:rFonts w:cs="Sylfaen"/>
          <w:iCs/>
          <w:lang w:val="af-ZA"/>
        </w:rPr>
        <w:t>մլն դրամ</w:t>
      </w:r>
      <w:r w:rsidRPr="00C25D52">
        <w:rPr>
          <w:bCs/>
          <w:iCs/>
        </w:rPr>
        <w:t xml:space="preserve">, </w:t>
      </w:r>
      <w:r w:rsidR="00AB5FC2">
        <w:rPr>
          <w:bCs/>
          <w:iCs/>
        </w:rPr>
        <w:t>ՀՀ կառավարության</w:t>
      </w:r>
      <w:r w:rsidR="00AB5FC2" w:rsidRPr="00C25D52">
        <w:rPr>
          <w:bCs/>
          <w:iCs/>
        </w:rPr>
        <w:t xml:space="preserve"> </w:t>
      </w:r>
      <w:r w:rsidRPr="00C25D52">
        <w:rPr>
          <w:bCs/>
          <w:iCs/>
        </w:rPr>
        <w:t xml:space="preserve">համաֆինանսավորում`  </w:t>
      </w:r>
      <w:r w:rsidRPr="00C25D52">
        <w:rPr>
          <w:bCs/>
          <w:iCs/>
          <w:lang w:val="af-ZA"/>
        </w:rPr>
        <w:t xml:space="preserve">183.6 </w:t>
      </w:r>
      <w:r w:rsidRPr="00C25D52">
        <w:rPr>
          <w:rFonts w:cs="Sylfaen"/>
          <w:iCs/>
          <w:lang w:val="af-ZA"/>
        </w:rPr>
        <w:t xml:space="preserve">մլն դրամ:  </w:t>
      </w:r>
    </w:p>
    <w:p w14:paraId="32572FB3" w14:textId="73111531" w:rsidR="00060470" w:rsidRPr="00C25D52" w:rsidRDefault="00060470" w:rsidP="007C4D41">
      <w:pPr>
        <w:pStyle w:val="Bullet2"/>
        <w:rPr>
          <w:b/>
        </w:rPr>
      </w:pPr>
      <w:r w:rsidRPr="00C25D52">
        <w:t xml:space="preserve">Եվրոպական ներդրումային բանկի աջակցությամբ իրականացվող Երևանի ջրամատակարարման բարելավման ծրագիր </w:t>
      </w:r>
    </w:p>
    <w:p w14:paraId="55CDAEC8" w14:textId="77777777" w:rsidR="00060470" w:rsidRPr="00C25D52" w:rsidRDefault="00060470" w:rsidP="0093331A">
      <w:pPr>
        <w:pStyle w:val="BodyText2"/>
      </w:pPr>
      <w:r w:rsidRPr="00C25D52">
        <w:t>Ծրագրի նպատակն է աջակցել Երևան քաղաքի ջրամատակարարման բարելավմանը` ջրամատակարարման ցանցի վերակառուցման, ջրահեռացման համակարգերի բարելավման միջոցով և համարվում է նախորդ ծրագրի մասնաբաժին ԵՆԲ-ի աջակցությամբ:</w:t>
      </w:r>
    </w:p>
    <w:p w14:paraId="4EB716CE" w14:textId="69BEB14C" w:rsidR="00060470" w:rsidRPr="00C25D52" w:rsidRDefault="00060470" w:rsidP="0093331A">
      <w:pPr>
        <w:pStyle w:val="BodyText2"/>
        <w:rPr>
          <w:iCs/>
        </w:rPr>
      </w:pPr>
      <w:r w:rsidRPr="00C25D52">
        <w:t>Ծրագրով նախատեսված աշխատանքների իրականացման նպատակով 2018</w:t>
      </w:r>
      <w:r>
        <w:t xml:space="preserve"> թվականին</w:t>
      </w:r>
      <w:r w:rsidRPr="00C25D52">
        <w:t xml:space="preserve"> </w:t>
      </w:r>
      <w:r>
        <w:t>նախատեսված</w:t>
      </w:r>
      <w:r w:rsidRPr="00C25D52">
        <w:t xml:space="preserve"> է 1,041.9 մլն դրամ, այդ թվում</w:t>
      </w:r>
      <w:r w:rsidRPr="00C25D52">
        <w:rPr>
          <w:bCs/>
          <w:iCs/>
          <w:lang w:val="hy-AM"/>
        </w:rPr>
        <w:t xml:space="preserve"> վարկային միջոցներ` </w:t>
      </w:r>
      <w:r w:rsidRPr="00C25D52">
        <w:rPr>
          <w:bCs/>
          <w:iCs/>
        </w:rPr>
        <w:t xml:space="preserve">868.3 </w:t>
      </w:r>
      <w:r w:rsidRPr="00C25D52">
        <w:rPr>
          <w:iCs/>
        </w:rPr>
        <w:t>մլն դրամ</w:t>
      </w:r>
      <w:r w:rsidRPr="00C25D52">
        <w:rPr>
          <w:bCs/>
          <w:iCs/>
          <w:lang w:val="hy-AM"/>
        </w:rPr>
        <w:t xml:space="preserve">, </w:t>
      </w:r>
      <w:r w:rsidR="00AB5FC2">
        <w:rPr>
          <w:bCs/>
          <w:iCs/>
        </w:rPr>
        <w:t>ՀՀ կառավարության</w:t>
      </w:r>
      <w:r w:rsidR="00AB5FC2" w:rsidRPr="00C25D52">
        <w:rPr>
          <w:bCs/>
          <w:iCs/>
          <w:lang w:val="hy-AM"/>
        </w:rPr>
        <w:t xml:space="preserve"> </w:t>
      </w:r>
      <w:r w:rsidRPr="00C25D52">
        <w:rPr>
          <w:bCs/>
          <w:iCs/>
          <w:lang w:val="hy-AM"/>
        </w:rPr>
        <w:t xml:space="preserve">համաֆինանսավորում`  </w:t>
      </w:r>
      <w:r w:rsidRPr="00C25D52">
        <w:rPr>
          <w:bCs/>
          <w:iCs/>
        </w:rPr>
        <w:t xml:space="preserve">173.6 </w:t>
      </w:r>
      <w:r w:rsidRPr="00C25D52">
        <w:rPr>
          <w:iCs/>
        </w:rPr>
        <w:t xml:space="preserve">մլն դրամ:  </w:t>
      </w:r>
    </w:p>
    <w:p w14:paraId="60F2C91B" w14:textId="355213F1" w:rsidR="00060470" w:rsidRPr="00C25D52" w:rsidRDefault="00060470" w:rsidP="007C4D41">
      <w:pPr>
        <w:pStyle w:val="Bullet2"/>
        <w:rPr>
          <w:b/>
        </w:rPr>
      </w:pPr>
      <w:r w:rsidRPr="00C25D52">
        <w:t xml:space="preserve">Եվրոպական միության հարևանության ներդրումային ծրագրի աջակցությամբ իրականացվող Երևանի ջրամատակարարման բարելավման դրամաշնորհային ծրագիր </w:t>
      </w:r>
    </w:p>
    <w:p w14:paraId="5D19FCB4" w14:textId="77777777" w:rsidR="00060470" w:rsidRPr="00C25D52" w:rsidRDefault="00060470" w:rsidP="0093331A">
      <w:pPr>
        <w:pStyle w:val="BodyText2"/>
      </w:pPr>
      <w:r w:rsidRPr="00C25D52">
        <w:t>Ծրագրի նպատակն է աջակցել Երևան քաղաքի ջրամատակարարման բարելավմանը և համարվում է նախորդող վարկային ծրագրերի դրամաշնորհային մասնաբաժին:</w:t>
      </w:r>
    </w:p>
    <w:p w14:paraId="490074CF" w14:textId="49889711" w:rsidR="00060470" w:rsidRPr="00C25D52" w:rsidRDefault="00060470" w:rsidP="0093331A">
      <w:pPr>
        <w:pStyle w:val="BodyText2"/>
        <w:rPr>
          <w:iCs/>
        </w:rPr>
      </w:pPr>
      <w:r w:rsidRPr="00C25D52">
        <w:t>Ծրագրով նախատեսված աշխատանքների իրականացման նպատակով 2018</w:t>
      </w:r>
      <w:r>
        <w:t xml:space="preserve"> թվականին</w:t>
      </w:r>
      <w:r w:rsidRPr="00C25D52">
        <w:t xml:space="preserve"> </w:t>
      </w:r>
      <w:r>
        <w:t>նախատեսված</w:t>
      </w:r>
      <w:r w:rsidRPr="00C25D52">
        <w:t xml:space="preserve"> է 1,724.2 մլն դրամ, այդ թվում</w:t>
      </w:r>
      <w:r w:rsidRPr="00C25D52">
        <w:rPr>
          <w:bCs/>
          <w:iCs/>
          <w:lang w:val="hy-AM"/>
        </w:rPr>
        <w:t xml:space="preserve"> </w:t>
      </w:r>
      <w:r w:rsidR="00792EB5">
        <w:rPr>
          <w:bCs/>
          <w:iCs/>
        </w:rPr>
        <w:t xml:space="preserve">դրամաշնորհային </w:t>
      </w:r>
      <w:r w:rsidRPr="00C25D52">
        <w:rPr>
          <w:bCs/>
          <w:iCs/>
          <w:lang w:val="hy-AM"/>
        </w:rPr>
        <w:t xml:space="preserve">միջոցներ` </w:t>
      </w:r>
      <w:r w:rsidRPr="00C25D52">
        <w:rPr>
          <w:bCs/>
          <w:iCs/>
        </w:rPr>
        <w:t xml:space="preserve">1,436.9 </w:t>
      </w:r>
      <w:r w:rsidRPr="00C25D52">
        <w:rPr>
          <w:iCs/>
        </w:rPr>
        <w:t>մլն դրամ</w:t>
      </w:r>
      <w:r w:rsidRPr="00C25D52">
        <w:rPr>
          <w:bCs/>
          <w:iCs/>
          <w:lang w:val="hy-AM"/>
        </w:rPr>
        <w:t xml:space="preserve">, </w:t>
      </w:r>
      <w:r w:rsidR="00AB5FC2">
        <w:rPr>
          <w:bCs/>
          <w:iCs/>
        </w:rPr>
        <w:t>ՀՀ կառավարության</w:t>
      </w:r>
      <w:r w:rsidR="00AB5FC2" w:rsidRPr="00C25D52">
        <w:rPr>
          <w:bCs/>
          <w:iCs/>
          <w:lang w:val="hy-AM"/>
        </w:rPr>
        <w:t xml:space="preserve"> </w:t>
      </w:r>
      <w:r w:rsidRPr="00C25D52">
        <w:rPr>
          <w:bCs/>
          <w:iCs/>
          <w:lang w:val="hy-AM"/>
        </w:rPr>
        <w:t xml:space="preserve">համաֆինանսավորում`  </w:t>
      </w:r>
      <w:r w:rsidRPr="00C25D52">
        <w:rPr>
          <w:bCs/>
          <w:iCs/>
        </w:rPr>
        <w:t xml:space="preserve">287.3 </w:t>
      </w:r>
      <w:r w:rsidRPr="00C25D52">
        <w:rPr>
          <w:iCs/>
        </w:rPr>
        <w:t xml:space="preserve">մլն դրամ:  </w:t>
      </w:r>
    </w:p>
    <w:p w14:paraId="318E06DC" w14:textId="77B296F3" w:rsidR="00060470" w:rsidRPr="00C25D52" w:rsidRDefault="00060470" w:rsidP="007C4D41">
      <w:pPr>
        <w:pStyle w:val="Bullet2"/>
        <w:rPr>
          <w:b/>
          <w:lang w:val="af-ZA"/>
        </w:rPr>
      </w:pPr>
      <w:r w:rsidRPr="00C25D52">
        <w:t>Վերակառուցման</w:t>
      </w:r>
      <w:r w:rsidRPr="00C25D52">
        <w:rPr>
          <w:lang w:val="af-ZA"/>
        </w:rPr>
        <w:t xml:space="preserve"> </w:t>
      </w:r>
      <w:r w:rsidRPr="00C25D52">
        <w:t>և</w:t>
      </w:r>
      <w:r w:rsidRPr="00C25D52">
        <w:rPr>
          <w:lang w:val="af-ZA"/>
        </w:rPr>
        <w:t xml:space="preserve"> </w:t>
      </w:r>
      <w:r w:rsidRPr="00C25D52">
        <w:t>զարգացման</w:t>
      </w:r>
      <w:r w:rsidRPr="00C25D52">
        <w:rPr>
          <w:lang w:val="af-ZA"/>
        </w:rPr>
        <w:t xml:space="preserve"> </w:t>
      </w:r>
      <w:r w:rsidRPr="00C25D52">
        <w:t>եվրոպական</w:t>
      </w:r>
      <w:r w:rsidRPr="00C25D52">
        <w:rPr>
          <w:lang w:val="af-ZA"/>
        </w:rPr>
        <w:t xml:space="preserve"> </w:t>
      </w:r>
      <w:r w:rsidRPr="00C25D52">
        <w:t>բանկի</w:t>
      </w:r>
      <w:r w:rsidRPr="00C25D52">
        <w:rPr>
          <w:lang w:val="af-ZA"/>
        </w:rPr>
        <w:t xml:space="preserve"> </w:t>
      </w:r>
      <w:r w:rsidRPr="00C25D52">
        <w:t>աջակցությամբ</w:t>
      </w:r>
      <w:r w:rsidRPr="00C25D52">
        <w:rPr>
          <w:lang w:val="af-ZA"/>
        </w:rPr>
        <w:t xml:space="preserve"> </w:t>
      </w:r>
      <w:r w:rsidRPr="00C25D52">
        <w:t>իրականցվող</w:t>
      </w:r>
      <w:r w:rsidRPr="00C25D52">
        <w:rPr>
          <w:lang w:val="af-ZA"/>
        </w:rPr>
        <w:t xml:space="preserve"> </w:t>
      </w:r>
      <w:r w:rsidRPr="00C25D52">
        <w:t>Երևանի</w:t>
      </w:r>
      <w:r w:rsidRPr="00C25D52">
        <w:rPr>
          <w:lang w:val="af-ZA"/>
        </w:rPr>
        <w:t xml:space="preserve"> </w:t>
      </w:r>
      <w:r w:rsidRPr="00C25D52">
        <w:t>ջրամատակարարման</w:t>
      </w:r>
      <w:r w:rsidRPr="00C25D52">
        <w:rPr>
          <w:lang w:val="af-ZA"/>
        </w:rPr>
        <w:t xml:space="preserve"> </w:t>
      </w:r>
      <w:r w:rsidRPr="00C25D52">
        <w:t>բարելավման</w:t>
      </w:r>
      <w:r w:rsidRPr="00C25D52">
        <w:rPr>
          <w:lang w:val="af-ZA"/>
        </w:rPr>
        <w:t xml:space="preserve"> </w:t>
      </w:r>
      <w:r w:rsidRPr="00C25D52">
        <w:t>դրամաշնորհային</w:t>
      </w:r>
      <w:r w:rsidRPr="00C25D52">
        <w:rPr>
          <w:lang w:val="af-ZA"/>
        </w:rPr>
        <w:t xml:space="preserve"> </w:t>
      </w:r>
      <w:r w:rsidRPr="00C25D52">
        <w:t>ծրագիր</w:t>
      </w:r>
      <w:r w:rsidRPr="00C25D52">
        <w:rPr>
          <w:lang w:val="pt-BR"/>
        </w:rPr>
        <w:t xml:space="preserve"> </w:t>
      </w:r>
    </w:p>
    <w:p w14:paraId="30AA01B6" w14:textId="77777777" w:rsidR="00060470" w:rsidRPr="00C25D52" w:rsidRDefault="00060470" w:rsidP="0093331A">
      <w:pPr>
        <w:pStyle w:val="BodyText2"/>
        <w:rPr>
          <w:lang w:val="pt-BR"/>
        </w:rPr>
      </w:pPr>
      <w:r w:rsidRPr="00C25D52">
        <w:rPr>
          <w:rFonts w:cs="Sylfaen"/>
        </w:rPr>
        <w:t>Ծրագրի</w:t>
      </w:r>
      <w:r w:rsidRPr="00C25D52">
        <w:rPr>
          <w:rFonts w:cs="Sylfaen"/>
          <w:lang w:val="af-ZA"/>
        </w:rPr>
        <w:t xml:space="preserve"> </w:t>
      </w:r>
      <w:r w:rsidRPr="00C25D52">
        <w:rPr>
          <w:rFonts w:cs="Sylfaen"/>
        </w:rPr>
        <w:t>նպատակն</w:t>
      </w:r>
      <w:r w:rsidRPr="00C25D52">
        <w:rPr>
          <w:rFonts w:cs="Sylfaen"/>
          <w:lang w:val="af-ZA"/>
        </w:rPr>
        <w:t xml:space="preserve"> </w:t>
      </w:r>
      <w:r w:rsidRPr="00C25D52">
        <w:rPr>
          <w:rFonts w:cs="Sylfaen"/>
        </w:rPr>
        <w:t>է</w:t>
      </w:r>
      <w:r w:rsidRPr="00C25D52">
        <w:rPr>
          <w:rFonts w:cs="Sylfaen"/>
          <w:lang w:val="af-ZA"/>
        </w:rPr>
        <w:t xml:space="preserve"> </w:t>
      </w:r>
      <w:r w:rsidRPr="00C25D52">
        <w:rPr>
          <w:rFonts w:cs="Sylfaen"/>
        </w:rPr>
        <w:t>Երևան</w:t>
      </w:r>
      <w:r w:rsidRPr="00C25D52">
        <w:rPr>
          <w:rFonts w:cs="Sylfaen"/>
          <w:lang w:val="af-ZA"/>
        </w:rPr>
        <w:t xml:space="preserve"> </w:t>
      </w:r>
      <w:r w:rsidRPr="00C25D52">
        <w:rPr>
          <w:rFonts w:cs="Sylfaen"/>
        </w:rPr>
        <w:t>քաղաքի</w:t>
      </w:r>
      <w:r w:rsidRPr="00C25D52">
        <w:rPr>
          <w:rFonts w:cs="Sylfaen"/>
          <w:lang w:val="af-ZA"/>
        </w:rPr>
        <w:t xml:space="preserve"> </w:t>
      </w:r>
      <w:r w:rsidRPr="00C25D52">
        <w:rPr>
          <w:rFonts w:cs="Sylfaen"/>
        </w:rPr>
        <w:t>ջրամատակարարման</w:t>
      </w:r>
      <w:r w:rsidRPr="00C25D52">
        <w:rPr>
          <w:rFonts w:cs="Sylfaen"/>
          <w:lang w:val="af-ZA"/>
        </w:rPr>
        <w:t xml:space="preserve"> </w:t>
      </w:r>
      <w:r w:rsidRPr="00C25D52">
        <w:rPr>
          <w:rFonts w:cs="Sylfaen"/>
        </w:rPr>
        <w:t>համակարգի</w:t>
      </w:r>
      <w:r w:rsidRPr="00C25D52">
        <w:rPr>
          <w:rFonts w:cs="Sylfaen"/>
          <w:lang w:val="af-ZA"/>
        </w:rPr>
        <w:t xml:space="preserve"> </w:t>
      </w:r>
      <w:r w:rsidRPr="00C25D52">
        <w:rPr>
          <w:rFonts w:cs="Sylfaen"/>
        </w:rPr>
        <w:t>բարելավումը</w:t>
      </w:r>
      <w:r w:rsidRPr="00C25D52">
        <w:rPr>
          <w:lang w:val="pt-BR"/>
        </w:rPr>
        <w:t xml:space="preserve">, </w:t>
      </w:r>
      <w:r w:rsidRPr="00C25D52">
        <w:t>հոսակորուստների</w:t>
      </w:r>
      <w:r w:rsidRPr="00C25D52">
        <w:rPr>
          <w:lang w:val="af-ZA"/>
        </w:rPr>
        <w:t xml:space="preserve"> </w:t>
      </w:r>
      <w:r w:rsidRPr="00C25D52">
        <w:t>կրճատումը</w:t>
      </w:r>
      <w:r w:rsidRPr="00C25D52">
        <w:rPr>
          <w:lang w:val="pt-BR"/>
        </w:rPr>
        <w:t xml:space="preserve">, </w:t>
      </w:r>
      <w:r w:rsidRPr="00C25D52">
        <w:t>ինչպես</w:t>
      </w:r>
      <w:r w:rsidRPr="00C25D52">
        <w:rPr>
          <w:lang w:val="af-ZA"/>
        </w:rPr>
        <w:t xml:space="preserve"> </w:t>
      </w:r>
      <w:r w:rsidRPr="00C25D52">
        <w:t>նաև</w:t>
      </w:r>
      <w:r w:rsidRPr="00C25D52">
        <w:rPr>
          <w:lang w:val="af-ZA"/>
        </w:rPr>
        <w:t xml:space="preserve"> </w:t>
      </w:r>
      <w:r w:rsidRPr="00C25D52">
        <w:t>ծառայության</w:t>
      </w:r>
      <w:r w:rsidRPr="00C25D52">
        <w:rPr>
          <w:lang w:val="af-ZA"/>
        </w:rPr>
        <w:t xml:space="preserve"> </w:t>
      </w:r>
      <w:r w:rsidRPr="00C25D52">
        <w:t>մակարդակի</w:t>
      </w:r>
      <w:r w:rsidRPr="00C25D52">
        <w:rPr>
          <w:lang w:val="af-ZA"/>
        </w:rPr>
        <w:t xml:space="preserve"> </w:t>
      </w:r>
      <w:r w:rsidRPr="00C25D52">
        <w:t>բարձրացումը</w:t>
      </w:r>
      <w:r w:rsidRPr="00C25D52">
        <w:rPr>
          <w:lang w:val="pt-BR"/>
        </w:rPr>
        <w:t>:</w:t>
      </w:r>
    </w:p>
    <w:p w14:paraId="05106A27" w14:textId="103376CD" w:rsidR="00060470" w:rsidRPr="00C25D52" w:rsidRDefault="00060470" w:rsidP="0093331A">
      <w:pPr>
        <w:pStyle w:val="BodyText2"/>
        <w:rPr>
          <w:rFonts w:cs="Sylfaen"/>
          <w:lang w:val="af-ZA"/>
        </w:rPr>
      </w:pPr>
      <w:r w:rsidRPr="00C25D52">
        <w:t>Ծրագրով</w:t>
      </w:r>
      <w:r w:rsidRPr="00C25D52">
        <w:rPr>
          <w:lang w:val="af-ZA"/>
        </w:rPr>
        <w:t xml:space="preserve"> </w:t>
      </w:r>
      <w:r w:rsidRPr="00C25D52">
        <w:t>նախատեսված</w:t>
      </w:r>
      <w:r w:rsidRPr="00C25D52">
        <w:rPr>
          <w:lang w:val="af-ZA"/>
        </w:rPr>
        <w:t xml:space="preserve"> </w:t>
      </w:r>
      <w:r w:rsidRPr="00C25D52">
        <w:t>աշխատանքների</w:t>
      </w:r>
      <w:r w:rsidRPr="00C25D52">
        <w:rPr>
          <w:lang w:val="af-ZA"/>
        </w:rPr>
        <w:t xml:space="preserve"> </w:t>
      </w:r>
      <w:r w:rsidRPr="00C25D52">
        <w:t>իրականացման</w:t>
      </w:r>
      <w:r w:rsidRPr="00C25D52">
        <w:rPr>
          <w:lang w:val="af-ZA"/>
        </w:rPr>
        <w:t xml:space="preserve"> </w:t>
      </w:r>
      <w:r w:rsidRPr="00C25D52">
        <w:t>նպատակով</w:t>
      </w:r>
      <w:r w:rsidRPr="00C25D52">
        <w:rPr>
          <w:lang w:val="af-ZA"/>
        </w:rPr>
        <w:t xml:space="preserve"> 2018</w:t>
      </w:r>
      <w:r>
        <w:rPr>
          <w:lang w:val="af-ZA"/>
        </w:rPr>
        <w:t xml:space="preserve"> թվականին</w:t>
      </w:r>
      <w:r w:rsidRPr="00C25D52">
        <w:rPr>
          <w:lang w:val="af-ZA"/>
        </w:rPr>
        <w:t xml:space="preserve"> </w:t>
      </w:r>
      <w:r>
        <w:t>նախատեսված</w:t>
      </w:r>
      <w:r w:rsidRPr="00C25D52">
        <w:rPr>
          <w:lang w:val="af-ZA"/>
        </w:rPr>
        <w:t xml:space="preserve"> </w:t>
      </w:r>
      <w:r w:rsidRPr="00C25D52">
        <w:t>է</w:t>
      </w:r>
      <w:r w:rsidRPr="00C25D52">
        <w:rPr>
          <w:lang w:val="af-ZA"/>
        </w:rPr>
        <w:t xml:space="preserve"> 92.9 </w:t>
      </w:r>
      <w:r w:rsidRPr="00C25D52">
        <w:t>մլն</w:t>
      </w:r>
      <w:r w:rsidRPr="00C25D52">
        <w:rPr>
          <w:lang w:val="af-ZA"/>
        </w:rPr>
        <w:t xml:space="preserve"> </w:t>
      </w:r>
      <w:r w:rsidRPr="00C25D52">
        <w:t>դրամ</w:t>
      </w:r>
      <w:r w:rsidRPr="00C25D52">
        <w:rPr>
          <w:lang w:val="af-ZA"/>
        </w:rPr>
        <w:t xml:space="preserve">, </w:t>
      </w:r>
      <w:r w:rsidRPr="00C25D52">
        <w:t>այդ</w:t>
      </w:r>
      <w:r w:rsidRPr="00C25D52">
        <w:rPr>
          <w:lang w:val="af-ZA"/>
        </w:rPr>
        <w:t xml:space="preserve"> </w:t>
      </w:r>
      <w:r w:rsidRPr="00C25D52">
        <w:t>թվում</w:t>
      </w:r>
      <w:r w:rsidRPr="00C25D52">
        <w:rPr>
          <w:bCs/>
          <w:lang w:val="hy-AM"/>
        </w:rPr>
        <w:t xml:space="preserve"> </w:t>
      </w:r>
      <w:r w:rsidR="00894B93">
        <w:rPr>
          <w:bCs/>
        </w:rPr>
        <w:t>դրամաշնորհային</w:t>
      </w:r>
      <w:r w:rsidRPr="00C25D52">
        <w:rPr>
          <w:bCs/>
          <w:lang w:val="hy-AM"/>
        </w:rPr>
        <w:t xml:space="preserve"> միջոցներ` </w:t>
      </w:r>
      <w:r w:rsidRPr="00C25D52">
        <w:rPr>
          <w:bCs/>
          <w:lang w:val="af-ZA"/>
        </w:rPr>
        <w:t xml:space="preserve">79.3 </w:t>
      </w:r>
      <w:r w:rsidRPr="00C25D52">
        <w:rPr>
          <w:rFonts w:cs="Sylfaen"/>
          <w:lang w:val="af-ZA"/>
        </w:rPr>
        <w:t>մլն դրամ</w:t>
      </w:r>
      <w:r w:rsidRPr="00C25D52">
        <w:rPr>
          <w:bCs/>
          <w:lang w:val="hy-AM"/>
        </w:rPr>
        <w:t xml:space="preserve">, </w:t>
      </w:r>
      <w:r w:rsidR="00AB5FC2">
        <w:rPr>
          <w:bCs/>
        </w:rPr>
        <w:t>ՀՀ կառավարության</w:t>
      </w:r>
      <w:r w:rsidR="00AB5FC2" w:rsidRPr="00C25D52">
        <w:rPr>
          <w:bCs/>
          <w:lang w:val="hy-AM"/>
        </w:rPr>
        <w:t xml:space="preserve"> </w:t>
      </w:r>
      <w:r w:rsidRPr="00C25D52">
        <w:rPr>
          <w:bCs/>
          <w:lang w:val="hy-AM"/>
        </w:rPr>
        <w:t xml:space="preserve">համաֆինանսավորում`  </w:t>
      </w:r>
      <w:r w:rsidRPr="00C25D52">
        <w:rPr>
          <w:bCs/>
          <w:lang w:val="af-ZA"/>
        </w:rPr>
        <w:t xml:space="preserve">13.6 </w:t>
      </w:r>
      <w:r w:rsidRPr="00C25D52">
        <w:rPr>
          <w:rFonts w:cs="Sylfaen"/>
          <w:lang w:val="af-ZA"/>
        </w:rPr>
        <w:t xml:space="preserve">մլն դրամ:  </w:t>
      </w:r>
    </w:p>
    <w:p w14:paraId="61C51523" w14:textId="51D8DBEA" w:rsidR="00060470" w:rsidRPr="00C25D52" w:rsidRDefault="00060470" w:rsidP="007C4D41">
      <w:pPr>
        <w:pStyle w:val="Bullet2"/>
        <w:rPr>
          <w:b/>
          <w:lang w:val="af-ZA"/>
        </w:rPr>
      </w:pPr>
      <w:r w:rsidRPr="00C25D52">
        <w:t>Գերմանիայի</w:t>
      </w:r>
      <w:r w:rsidRPr="00C25D52">
        <w:rPr>
          <w:lang w:val="af-ZA"/>
        </w:rPr>
        <w:t xml:space="preserve"> </w:t>
      </w:r>
      <w:r w:rsidRPr="00C25D52">
        <w:t>զարգացման</w:t>
      </w:r>
      <w:r w:rsidRPr="00C25D52">
        <w:rPr>
          <w:lang w:val="af-ZA"/>
        </w:rPr>
        <w:t xml:space="preserve"> </w:t>
      </w:r>
      <w:r w:rsidRPr="00C25D52">
        <w:t>վարկերի</w:t>
      </w:r>
      <w:r w:rsidRPr="00C25D52">
        <w:rPr>
          <w:lang w:val="af-ZA"/>
        </w:rPr>
        <w:t xml:space="preserve"> </w:t>
      </w:r>
      <w:r w:rsidRPr="00C25D52">
        <w:t>բանկի</w:t>
      </w:r>
      <w:r w:rsidRPr="00C25D52">
        <w:rPr>
          <w:lang w:val="af-ZA"/>
        </w:rPr>
        <w:t xml:space="preserve"> </w:t>
      </w:r>
      <w:r w:rsidRPr="00C25D52">
        <w:t>աջակցությամբ</w:t>
      </w:r>
      <w:r w:rsidRPr="00C25D52">
        <w:rPr>
          <w:lang w:val="af-ZA"/>
        </w:rPr>
        <w:t xml:space="preserve"> </w:t>
      </w:r>
      <w:r w:rsidRPr="00C25D52">
        <w:t>իրականացվող</w:t>
      </w:r>
      <w:r w:rsidRPr="00C25D52">
        <w:rPr>
          <w:lang w:val="af-ZA"/>
        </w:rPr>
        <w:t xml:space="preserve"> </w:t>
      </w:r>
      <w:r w:rsidRPr="00C25D52">
        <w:t>ջրամատակարարման</w:t>
      </w:r>
      <w:r w:rsidRPr="00C25D52">
        <w:rPr>
          <w:lang w:val="af-ZA"/>
        </w:rPr>
        <w:t xml:space="preserve"> </w:t>
      </w:r>
      <w:r w:rsidRPr="00C25D52">
        <w:t>և</w:t>
      </w:r>
      <w:r w:rsidRPr="00C25D52">
        <w:rPr>
          <w:lang w:val="af-ZA"/>
        </w:rPr>
        <w:t xml:space="preserve"> </w:t>
      </w:r>
      <w:r w:rsidRPr="00C25D52">
        <w:t>ջրահեռացման</w:t>
      </w:r>
      <w:r w:rsidRPr="00C25D52">
        <w:rPr>
          <w:lang w:val="af-ZA"/>
        </w:rPr>
        <w:t xml:space="preserve"> </w:t>
      </w:r>
      <w:r w:rsidRPr="00C25D52">
        <w:t>ենթակառուցվածքների</w:t>
      </w:r>
      <w:r w:rsidRPr="00C25D52">
        <w:rPr>
          <w:lang w:val="af-ZA"/>
        </w:rPr>
        <w:t xml:space="preserve"> </w:t>
      </w:r>
      <w:r w:rsidRPr="00C25D52">
        <w:t>վերականգնման</w:t>
      </w:r>
      <w:r w:rsidRPr="00C25D52">
        <w:rPr>
          <w:lang w:val="af-ZA"/>
        </w:rPr>
        <w:t xml:space="preserve"> </w:t>
      </w:r>
      <w:r w:rsidRPr="00C25D52">
        <w:t>ծրագրի</w:t>
      </w:r>
      <w:r w:rsidRPr="00C25D52">
        <w:rPr>
          <w:lang w:val="af-ZA"/>
        </w:rPr>
        <w:t xml:space="preserve"> </w:t>
      </w:r>
      <w:r w:rsidRPr="00C25D52">
        <w:t>երրորդ</w:t>
      </w:r>
      <w:r w:rsidRPr="00C25D52">
        <w:rPr>
          <w:lang w:val="af-ZA"/>
        </w:rPr>
        <w:t xml:space="preserve"> </w:t>
      </w:r>
      <w:r w:rsidRPr="00C25D52">
        <w:t>փուլ</w:t>
      </w:r>
      <w:r w:rsidRPr="00C25D52">
        <w:rPr>
          <w:lang w:val="af-ZA"/>
        </w:rPr>
        <w:t xml:space="preserve">, </w:t>
      </w:r>
    </w:p>
    <w:p w14:paraId="60C8B7AE" w14:textId="5CE804AD" w:rsidR="00060470" w:rsidRPr="00C25D52" w:rsidRDefault="00060470" w:rsidP="007C4D41">
      <w:pPr>
        <w:pStyle w:val="Bullet2"/>
        <w:rPr>
          <w:b/>
          <w:lang w:val="af-ZA"/>
        </w:rPr>
      </w:pPr>
      <w:r w:rsidRPr="00C25D52">
        <w:rPr>
          <w:lang w:val="af-ZA"/>
        </w:rPr>
        <w:t xml:space="preserve"> </w:t>
      </w:r>
      <w:r w:rsidRPr="00C25D52">
        <w:t>Եվրոպական</w:t>
      </w:r>
      <w:r w:rsidRPr="00C25D52">
        <w:rPr>
          <w:lang w:val="af-ZA"/>
        </w:rPr>
        <w:t xml:space="preserve"> </w:t>
      </w:r>
      <w:r w:rsidRPr="00C25D52">
        <w:t>ներդրումային</w:t>
      </w:r>
      <w:r w:rsidRPr="00C25D52">
        <w:rPr>
          <w:lang w:val="af-ZA"/>
        </w:rPr>
        <w:t xml:space="preserve"> </w:t>
      </w:r>
      <w:r w:rsidRPr="00C25D52">
        <w:t>բանկի</w:t>
      </w:r>
      <w:r w:rsidRPr="00C25D52">
        <w:rPr>
          <w:lang w:val="af-ZA"/>
        </w:rPr>
        <w:t xml:space="preserve"> </w:t>
      </w:r>
      <w:r w:rsidRPr="00C25D52">
        <w:t>աջակցությամբ</w:t>
      </w:r>
      <w:r w:rsidRPr="00C25D52">
        <w:rPr>
          <w:lang w:val="af-ZA"/>
        </w:rPr>
        <w:t xml:space="preserve"> </w:t>
      </w:r>
      <w:r w:rsidRPr="00C25D52">
        <w:t>իրականացվող</w:t>
      </w:r>
      <w:r w:rsidRPr="00C25D52">
        <w:rPr>
          <w:lang w:val="af-ZA"/>
        </w:rPr>
        <w:t xml:space="preserve"> </w:t>
      </w:r>
      <w:r w:rsidRPr="00C25D52">
        <w:t>ջրամատակարարման</w:t>
      </w:r>
      <w:r w:rsidRPr="00C25D52">
        <w:rPr>
          <w:lang w:val="af-ZA"/>
        </w:rPr>
        <w:t xml:space="preserve"> </w:t>
      </w:r>
      <w:r w:rsidRPr="00C25D52">
        <w:t>և</w:t>
      </w:r>
      <w:r w:rsidRPr="00C25D52">
        <w:rPr>
          <w:lang w:val="af-ZA"/>
        </w:rPr>
        <w:t xml:space="preserve"> </w:t>
      </w:r>
      <w:r w:rsidRPr="00C25D52">
        <w:t>ջրահեռացման</w:t>
      </w:r>
      <w:r w:rsidRPr="00C25D52">
        <w:rPr>
          <w:lang w:val="af-ZA"/>
        </w:rPr>
        <w:t xml:space="preserve"> </w:t>
      </w:r>
      <w:r w:rsidRPr="00C25D52">
        <w:t>ենթակառուցվածքների</w:t>
      </w:r>
      <w:r w:rsidRPr="00C25D52">
        <w:rPr>
          <w:lang w:val="af-ZA"/>
        </w:rPr>
        <w:t xml:space="preserve"> </w:t>
      </w:r>
      <w:r w:rsidRPr="00C25D52">
        <w:t>վերականգնման</w:t>
      </w:r>
      <w:r w:rsidRPr="00C25D52">
        <w:rPr>
          <w:lang w:val="af-ZA"/>
        </w:rPr>
        <w:t xml:space="preserve"> </w:t>
      </w:r>
      <w:r w:rsidRPr="00C25D52">
        <w:t>ծրագրի</w:t>
      </w:r>
      <w:r w:rsidRPr="00C25D52">
        <w:rPr>
          <w:lang w:val="af-ZA"/>
        </w:rPr>
        <w:t xml:space="preserve"> </w:t>
      </w:r>
      <w:r w:rsidRPr="00C25D52">
        <w:t>երրորդ</w:t>
      </w:r>
      <w:r w:rsidRPr="00C25D52">
        <w:rPr>
          <w:lang w:val="af-ZA"/>
        </w:rPr>
        <w:t xml:space="preserve"> </w:t>
      </w:r>
      <w:r w:rsidRPr="00C25D52">
        <w:t>փուլ</w:t>
      </w:r>
      <w:r w:rsidRPr="00C25D52">
        <w:rPr>
          <w:lang w:val="af-ZA"/>
        </w:rPr>
        <w:t xml:space="preserve"> </w:t>
      </w:r>
    </w:p>
    <w:p w14:paraId="0F3B717F" w14:textId="77777777" w:rsidR="00060470" w:rsidRPr="00C25D52" w:rsidRDefault="00060470" w:rsidP="0093331A">
      <w:pPr>
        <w:pStyle w:val="BodyText2"/>
      </w:pPr>
      <w:r w:rsidRPr="00C25D52">
        <w:rPr>
          <w:lang w:val="pt-BR"/>
        </w:rPr>
        <w:t xml:space="preserve">Ծրագրերի նպատակն է </w:t>
      </w:r>
      <w:r w:rsidRPr="00C25D52">
        <w:t>6 քաղաքների և 37 գյուղական բնակավայրերի ջրամատակարարման և ջրահեռացման համակարգերի հատվածների հրատապ վերականգնման աշխատանքների, բաշխիչ</w:t>
      </w:r>
      <w:r w:rsidRPr="00C25D52">
        <w:rPr>
          <w:lang w:val="it-IT"/>
        </w:rPr>
        <w:t xml:space="preserve"> </w:t>
      </w:r>
      <w:r w:rsidRPr="00C25D52">
        <w:t>ցանցերի</w:t>
      </w:r>
      <w:r w:rsidRPr="00C25D52">
        <w:rPr>
          <w:lang w:val="it-IT"/>
        </w:rPr>
        <w:t xml:space="preserve"> </w:t>
      </w:r>
      <w:r w:rsidRPr="00C25D52">
        <w:t>վերականգնման</w:t>
      </w:r>
      <w:r w:rsidRPr="00C25D52">
        <w:rPr>
          <w:lang w:val="it-IT"/>
        </w:rPr>
        <w:t xml:space="preserve">, </w:t>
      </w:r>
      <w:r w:rsidRPr="00C25D52">
        <w:t>Գյումրի</w:t>
      </w:r>
      <w:r w:rsidRPr="00C25D52">
        <w:rPr>
          <w:lang w:val="it-IT"/>
        </w:rPr>
        <w:t xml:space="preserve"> </w:t>
      </w:r>
      <w:r w:rsidRPr="00C25D52">
        <w:t>քաղաքի</w:t>
      </w:r>
      <w:r w:rsidRPr="00C25D52">
        <w:rPr>
          <w:lang w:val="it-IT"/>
        </w:rPr>
        <w:t xml:space="preserve"> </w:t>
      </w:r>
      <w:r w:rsidRPr="00C25D52">
        <w:t>առավել</w:t>
      </w:r>
      <w:r w:rsidRPr="00C25D52">
        <w:rPr>
          <w:lang w:val="it-IT"/>
        </w:rPr>
        <w:t xml:space="preserve"> </w:t>
      </w:r>
      <w:r w:rsidRPr="00C25D52">
        <w:t>ռիսկային</w:t>
      </w:r>
      <w:r w:rsidRPr="00C25D52">
        <w:rPr>
          <w:lang w:val="it-IT"/>
        </w:rPr>
        <w:t xml:space="preserve"> </w:t>
      </w:r>
      <w:r w:rsidRPr="00C25D52">
        <w:t>կետերի</w:t>
      </w:r>
      <w:r w:rsidRPr="00C25D52">
        <w:rPr>
          <w:lang w:val="it-IT"/>
        </w:rPr>
        <w:t xml:space="preserve"> (</w:t>
      </w:r>
      <w:r w:rsidRPr="00C25D52">
        <w:t>Աթոյան</w:t>
      </w:r>
      <w:r w:rsidRPr="00C25D52">
        <w:rPr>
          <w:lang w:val="it-IT"/>
        </w:rPr>
        <w:t xml:space="preserve">, </w:t>
      </w:r>
      <w:r w:rsidRPr="00C25D52">
        <w:t>Շիրակացի</w:t>
      </w:r>
      <w:r w:rsidRPr="00C25D52">
        <w:rPr>
          <w:lang w:val="it-IT"/>
        </w:rPr>
        <w:t xml:space="preserve">, </w:t>
      </w:r>
      <w:r w:rsidRPr="00C25D52">
        <w:t>Ղուկասյան</w:t>
      </w:r>
      <w:r w:rsidRPr="00C25D52">
        <w:rPr>
          <w:lang w:val="it-IT"/>
        </w:rPr>
        <w:t xml:space="preserve"> </w:t>
      </w:r>
      <w:r w:rsidRPr="00C25D52">
        <w:t>փողոցների</w:t>
      </w:r>
      <w:r w:rsidRPr="00C25D52">
        <w:rPr>
          <w:lang w:val="it-IT"/>
        </w:rPr>
        <w:t xml:space="preserve">) </w:t>
      </w:r>
      <w:r w:rsidRPr="00C25D52">
        <w:t>կոյուղու</w:t>
      </w:r>
      <w:r w:rsidRPr="00C25D52">
        <w:rPr>
          <w:lang w:val="it-IT"/>
        </w:rPr>
        <w:t xml:space="preserve"> </w:t>
      </w:r>
      <w:r w:rsidRPr="00C25D52">
        <w:t>համակարգի</w:t>
      </w:r>
      <w:r w:rsidRPr="00C25D52">
        <w:rPr>
          <w:lang w:val="it-IT"/>
        </w:rPr>
        <w:t xml:space="preserve"> </w:t>
      </w:r>
      <w:r w:rsidRPr="00C25D52">
        <w:t>վերականգման</w:t>
      </w:r>
      <w:r w:rsidRPr="00C25D52">
        <w:rPr>
          <w:lang w:val="it-IT"/>
        </w:rPr>
        <w:t xml:space="preserve">, </w:t>
      </w:r>
      <w:r w:rsidRPr="00C25D52">
        <w:rPr>
          <w:color w:val="000000"/>
        </w:rPr>
        <w:t>Վանաձոր, Արմավիր</w:t>
      </w:r>
      <w:r w:rsidRPr="00C25D52">
        <w:rPr>
          <w:color w:val="000000"/>
          <w:lang w:val="it-IT"/>
        </w:rPr>
        <w:t xml:space="preserve"> </w:t>
      </w:r>
      <w:r w:rsidRPr="00C25D52">
        <w:rPr>
          <w:color w:val="000000"/>
        </w:rPr>
        <w:t>քաղաքների</w:t>
      </w:r>
      <w:r w:rsidRPr="00C25D52">
        <w:rPr>
          <w:color w:val="000000"/>
          <w:lang w:val="it-IT"/>
        </w:rPr>
        <w:t xml:space="preserve"> </w:t>
      </w:r>
      <w:r w:rsidRPr="00C25D52">
        <w:rPr>
          <w:color w:val="000000"/>
        </w:rPr>
        <w:t>ջրամատակարարման</w:t>
      </w:r>
      <w:r w:rsidRPr="00C25D52">
        <w:rPr>
          <w:color w:val="000000"/>
          <w:lang w:val="it-IT"/>
        </w:rPr>
        <w:t xml:space="preserve"> </w:t>
      </w:r>
      <w:r w:rsidRPr="00C25D52">
        <w:rPr>
          <w:color w:val="000000"/>
        </w:rPr>
        <w:t>համակարգի</w:t>
      </w:r>
      <w:r w:rsidRPr="00C25D52">
        <w:rPr>
          <w:color w:val="000000"/>
          <w:lang w:val="it-IT"/>
        </w:rPr>
        <w:t xml:space="preserve"> </w:t>
      </w:r>
      <w:r w:rsidRPr="00C25D52">
        <w:rPr>
          <w:color w:val="000000"/>
        </w:rPr>
        <w:t xml:space="preserve">նորացման, </w:t>
      </w:r>
      <w:r w:rsidRPr="00C25D52">
        <w:t xml:space="preserve">ինչպես </w:t>
      </w:r>
      <w:r w:rsidRPr="00C25D52">
        <w:rPr>
          <w:color w:val="000000"/>
        </w:rPr>
        <w:t>նաև</w:t>
      </w:r>
      <w:r w:rsidRPr="00C25D52">
        <w:rPr>
          <w:color w:val="000000"/>
          <w:lang w:val="it-IT"/>
        </w:rPr>
        <w:t xml:space="preserve"> </w:t>
      </w:r>
      <w:r w:rsidRPr="00C25D52">
        <w:rPr>
          <w:color w:val="000000"/>
        </w:rPr>
        <w:t>թվով</w:t>
      </w:r>
      <w:r w:rsidRPr="00C25D52">
        <w:rPr>
          <w:color w:val="000000"/>
          <w:lang w:val="it-IT"/>
        </w:rPr>
        <w:t xml:space="preserve"> 3 </w:t>
      </w:r>
      <w:r w:rsidRPr="00C25D52">
        <w:rPr>
          <w:color w:val="000000"/>
        </w:rPr>
        <w:t>ջրամբարների</w:t>
      </w:r>
      <w:r w:rsidRPr="00C25D52">
        <w:rPr>
          <w:color w:val="000000"/>
          <w:lang w:val="it-IT"/>
        </w:rPr>
        <w:t xml:space="preserve"> </w:t>
      </w:r>
      <w:r w:rsidRPr="00C25D52">
        <w:rPr>
          <w:color w:val="000000"/>
        </w:rPr>
        <w:t>կառուցման</w:t>
      </w:r>
      <w:r w:rsidRPr="00C25D52">
        <w:rPr>
          <w:color w:val="000000"/>
          <w:lang w:val="it-IT"/>
        </w:rPr>
        <w:t xml:space="preserve"> </w:t>
      </w:r>
      <w:r w:rsidRPr="00C25D52">
        <w:rPr>
          <w:color w:val="000000"/>
        </w:rPr>
        <w:t>աշխատանքների</w:t>
      </w:r>
      <w:r w:rsidRPr="00C25D52">
        <w:rPr>
          <w:color w:val="000000"/>
          <w:lang w:val="it-IT"/>
        </w:rPr>
        <w:t xml:space="preserve"> </w:t>
      </w:r>
      <w:r w:rsidRPr="00C25D52">
        <w:rPr>
          <w:color w:val="000000"/>
        </w:rPr>
        <w:t>որոշ</w:t>
      </w:r>
      <w:r w:rsidRPr="00C25D52">
        <w:rPr>
          <w:color w:val="000000"/>
          <w:lang w:val="it-IT"/>
        </w:rPr>
        <w:t xml:space="preserve"> </w:t>
      </w:r>
      <w:r w:rsidRPr="00C25D52">
        <w:rPr>
          <w:color w:val="000000"/>
        </w:rPr>
        <w:t>մասի իրականացումը (ԵՆԲ վարկի հետ համատեղ ֆինանասավորում)</w:t>
      </w:r>
      <w:r w:rsidRPr="00C25D52">
        <w:rPr>
          <w:color w:val="000000"/>
          <w:lang w:val="it-IT"/>
        </w:rPr>
        <w:t xml:space="preserve">։ </w:t>
      </w:r>
    </w:p>
    <w:p w14:paraId="767DBC19" w14:textId="77777777" w:rsidR="00060470" w:rsidRPr="00C25D52" w:rsidRDefault="00060470" w:rsidP="0093331A">
      <w:pPr>
        <w:pStyle w:val="BodyText2"/>
        <w:rPr>
          <w:lang w:val="af-ZA"/>
        </w:rPr>
      </w:pPr>
      <w:r w:rsidRPr="00C25D52">
        <w:t>Եվրոպական</w:t>
      </w:r>
      <w:r w:rsidRPr="00C25D52">
        <w:rPr>
          <w:lang w:val="af-ZA"/>
        </w:rPr>
        <w:t xml:space="preserve"> </w:t>
      </w:r>
      <w:r w:rsidRPr="00C25D52">
        <w:t>ներդրումային</w:t>
      </w:r>
      <w:r w:rsidRPr="00C25D52">
        <w:rPr>
          <w:lang w:val="af-ZA"/>
        </w:rPr>
        <w:t xml:space="preserve"> </w:t>
      </w:r>
      <w:r w:rsidRPr="00C25D52">
        <w:t>բանկի</w:t>
      </w:r>
      <w:r w:rsidRPr="00C25D52">
        <w:rPr>
          <w:lang w:val="af-ZA"/>
        </w:rPr>
        <w:t xml:space="preserve"> </w:t>
      </w:r>
      <w:r w:rsidRPr="00C25D52">
        <w:t>աջակցությամբ</w:t>
      </w:r>
      <w:r w:rsidRPr="00C25D52">
        <w:rPr>
          <w:lang w:val="af-ZA"/>
        </w:rPr>
        <w:t xml:space="preserve"> </w:t>
      </w:r>
      <w:r w:rsidRPr="00C25D52">
        <w:t>իրականացվող</w:t>
      </w:r>
      <w:r w:rsidRPr="00C25D52">
        <w:rPr>
          <w:lang w:val="af-ZA"/>
        </w:rPr>
        <w:t xml:space="preserve"> </w:t>
      </w:r>
      <w:r w:rsidRPr="00C25D52">
        <w:t>ջրամատակարարման</w:t>
      </w:r>
      <w:r w:rsidRPr="00C25D52">
        <w:rPr>
          <w:lang w:val="af-ZA"/>
        </w:rPr>
        <w:t xml:space="preserve"> </w:t>
      </w:r>
      <w:r w:rsidRPr="00C25D52">
        <w:t>և</w:t>
      </w:r>
      <w:r w:rsidRPr="00C25D52">
        <w:rPr>
          <w:lang w:val="af-ZA"/>
        </w:rPr>
        <w:t xml:space="preserve"> </w:t>
      </w:r>
      <w:r w:rsidRPr="00C25D52">
        <w:t>ջրահեռացման</w:t>
      </w:r>
      <w:r w:rsidRPr="00C25D52">
        <w:rPr>
          <w:lang w:val="af-ZA"/>
        </w:rPr>
        <w:t xml:space="preserve"> </w:t>
      </w:r>
      <w:r w:rsidRPr="00C25D52">
        <w:t>ենթակառուցվածքների</w:t>
      </w:r>
      <w:r w:rsidRPr="00C25D52">
        <w:rPr>
          <w:lang w:val="af-ZA"/>
        </w:rPr>
        <w:t xml:space="preserve"> </w:t>
      </w:r>
      <w:r w:rsidRPr="00C25D52">
        <w:t>վերականգնման</w:t>
      </w:r>
      <w:r w:rsidRPr="00C25D52">
        <w:rPr>
          <w:lang w:val="af-ZA"/>
        </w:rPr>
        <w:t xml:space="preserve"> </w:t>
      </w:r>
      <w:r w:rsidRPr="00C25D52">
        <w:rPr>
          <w:lang w:val="pt-BR"/>
        </w:rPr>
        <w:t xml:space="preserve">ծրագրի երրորդ փուլով </w:t>
      </w:r>
      <w:r w:rsidRPr="00C25D52">
        <w:t>նախատեսված</w:t>
      </w:r>
      <w:r w:rsidRPr="00C25D52">
        <w:rPr>
          <w:lang w:val="af-ZA"/>
        </w:rPr>
        <w:t xml:space="preserve"> </w:t>
      </w:r>
      <w:r w:rsidRPr="00C25D52">
        <w:t>աշխատանքների</w:t>
      </w:r>
      <w:r w:rsidRPr="00C25D52">
        <w:rPr>
          <w:lang w:val="af-ZA"/>
        </w:rPr>
        <w:t xml:space="preserve"> </w:t>
      </w:r>
      <w:r w:rsidRPr="00C25D52">
        <w:t>իրականացման</w:t>
      </w:r>
      <w:r w:rsidRPr="00C25D52">
        <w:rPr>
          <w:lang w:val="af-ZA"/>
        </w:rPr>
        <w:t xml:space="preserve"> </w:t>
      </w:r>
      <w:r w:rsidRPr="00C25D52">
        <w:t>նպատակով</w:t>
      </w:r>
      <w:r w:rsidRPr="00C25D52">
        <w:rPr>
          <w:lang w:val="af-ZA"/>
        </w:rPr>
        <w:t xml:space="preserve"> 2018</w:t>
      </w:r>
      <w:r>
        <w:rPr>
          <w:lang w:val="af-ZA"/>
        </w:rPr>
        <w:t xml:space="preserve"> թվականին</w:t>
      </w:r>
      <w:r w:rsidRPr="00C25D52">
        <w:rPr>
          <w:lang w:val="af-ZA"/>
        </w:rPr>
        <w:t xml:space="preserve"> </w:t>
      </w:r>
      <w:r w:rsidRPr="000F71D5">
        <w:t>նախատեսված</w:t>
      </w:r>
      <w:r w:rsidRPr="00C25D52">
        <w:rPr>
          <w:lang w:val="af-ZA"/>
        </w:rPr>
        <w:t xml:space="preserve"> </w:t>
      </w:r>
      <w:r w:rsidRPr="000F71D5">
        <w:t>է</w:t>
      </w:r>
      <w:r w:rsidRPr="00C25D52">
        <w:rPr>
          <w:lang w:val="af-ZA"/>
        </w:rPr>
        <w:t xml:space="preserve"> </w:t>
      </w:r>
      <w:r>
        <w:rPr>
          <w:lang w:val="af-ZA"/>
        </w:rPr>
        <w:t>1,861.9</w:t>
      </w:r>
      <w:r w:rsidRPr="00C25D52">
        <w:rPr>
          <w:lang w:val="af-ZA"/>
        </w:rPr>
        <w:t xml:space="preserve"> </w:t>
      </w:r>
      <w:r w:rsidRPr="000F71D5">
        <w:t>մլն</w:t>
      </w:r>
      <w:r w:rsidRPr="00C25D52">
        <w:rPr>
          <w:lang w:val="af-ZA"/>
        </w:rPr>
        <w:t xml:space="preserve"> </w:t>
      </w:r>
      <w:r w:rsidRPr="000F71D5">
        <w:t>դրամ</w:t>
      </w:r>
      <w:r w:rsidRPr="00C25D52">
        <w:rPr>
          <w:lang w:val="af-ZA"/>
        </w:rPr>
        <w:t xml:space="preserve">, </w:t>
      </w:r>
      <w:r w:rsidRPr="000F71D5">
        <w:t>այդ</w:t>
      </w:r>
      <w:r w:rsidRPr="00C25D52">
        <w:rPr>
          <w:lang w:val="af-ZA"/>
        </w:rPr>
        <w:t xml:space="preserve"> </w:t>
      </w:r>
      <w:r w:rsidRPr="000F71D5">
        <w:t>թվում</w:t>
      </w:r>
      <w:r w:rsidRPr="00C25D52">
        <w:rPr>
          <w:bCs/>
        </w:rPr>
        <w:t xml:space="preserve"> վարկային միջոցներ` </w:t>
      </w:r>
      <w:r w:rsidRPr="00C25D52">
        <w:rPr>
          <w:bCs/>
          <w:lang w:val="af-ZA"/>
        </w:rPr>
        <w:t>1,</w:t>
      </w:r>
      <w:r>
        <w:rPr>
          <w:bCs/>
          <w:lang w:val="af-ZA"/>
        </w:rPr>
        <w:t>5</w:t>
      </w:r>
      <w:r w:rsidRPr="00C25D52">
        <w:rPr>
          <w:bCs/>
          <w:lang w:val="af-ZA"/>
        </w:rPr>
        <w:t xml:space="preserve">76.6 </w:t>
      </w:r>
      <w:r w:rsidRPr="00C25D52">
        <w:rPr>
          <w:lang w:val="af-ZA"/>
        </w:rPr>
        <w:t>մլն դրամ</w:t>
      </w:r>
      <w:r w:rsidRPr="00C25D52">
        <w:rPr>
          <w:bCs/>
        </w:rPr>
        <w:t xml:space="preserve">, համաֆինանսավորում`  </w:t>
      </w:r>
      <w:r>
        <w:rPr>
          <w:bCs/>
          <w:lang w:val="af-ZA"/>
        </w:rPr>
        <w:t>285.3</w:t>
      </w:r>
      <w:r w:rsidRPr="00C25D52">
        <w:rPr>
          <w:bCs/>
          <w:lang w:val="af-ZA"/>
        </w:rPr>
        <w:t xml:space="preserve"> </w:t>
      </w:r>
      <w:r w:rsidRPr="00C25D52">
        <w:rPr>
          <w:lang w:val="af-ZA"/>
        </w:rPr>
        <w:t xml:space="preserve">մլն դրամ:  </w:t>
      </w:r>
    </w:p>
    <w:p w14:paraId="50A5F64E" w14:textId="6D41F428" w:rsidR="00060470" w:rsidRPr="00C25D52" w:rsidRDefault="00060470" w:rsidP="0093331A">
      <w:pPr>
        <w:pStyle w:val="BodyText2"/>
        <w:rPr>
          <w:lang w:val="af-ZA"/>
        </w:rPr>
      </w:pPr>
      <w:r w:rsidRPr="00C25D52">
        <w:t>Գերմանիայի</w:t>
      </w:r>
      <w:r w:rsidRPr="00C25D52">
        <w:rPr>
          <w:lang w:val="af-ZA"/>
        </w:rPr>
        <w:t xml:space="preserve"> </w:t>
      </w:r>
      <w:r w:rsidRPr="00C25D52">
        <w:t>զարգացման</w:t>
      </w:r>
      <w:r w:rsidRPr="00C25D52">
        <w:rPr>
          <w:lang w:val="af-ZA"/>
        </w:rPr>
        <w:t xml:space="preserve"> </w:t>
      </w:r>
      <w:r w:rsidRPr="00C25D52">
        <w:t>վարկերի</w:t>
      </w:r>
      <w:r w:rsidRPr="00C25D52">
        <w:rPr>
          <w:lang w:val="af-ZA"/>
        </w:rPr>
        <w:t xml:space="preserve"> </w:t>
      </w:r>
      <w:r w:rsidRPr="00C25D52">
        <w:t>բանկի</w:t>
      </w:r>
      <w:r w:rsidRPr="00C25D52">
        <w:rPr>
          <w:lang w:val="af-ZA"/>
        </w:rPr>
        <w:t xml:space="preserve"> </w:t>
      </w:r>
      <w:r w:rsidRPr="00C25D52">
        <w:t>աջակցությամբ</w:t>
      </w:r>
      <w:r w:rsidRPr="00C25D52">
        <w:rPr>
          <w:lang w:val="af-ZA"/>
        </w:rPr>
        <w:t xml:space="preserve"> </w:t>
      </w:r>
      <w:r w:rsidRPr="00C25D52">
        <w:t>իրականացվող</w:t>
      </w:r>
      <w:r w:rsidRPr="00C25D52">
        <w:rPr>
          <w:lang w:val="af-ZA"/>
        </w:rPr>
        <w:t xml:space="preserve"> </w:t>
      </w:r>
      <w:r w:rsidRPr="00C25D52">
        <w:t>ջրամատակարարման</w:t>
      </w:r>
      <w:r w:rsidRPr="00C25D52">
        <w:rPr>
          <w:lang w:val="af-ZA"/>
        </w:rPr>
        <w:t xml:space="preserve"> </w:t>
      </w:r>
      <w:r w:rsidRPr="00C25D52">
        <w:t>և</w:t>
      </w:r>
      <w:r w:rsidRPr="00C25D52">
        <w:rPr>
          <w:lang w:val="af-ZA"/>
        </w:rPr>
        <w:t xml:space="preserve"> </w:t>
      </w:r>
      <w:r w:rsidRPr="00C25D52">
        <w:t>ջրահեռացման</w:t>
      </w:r>
      <w:r w:rsidRPr="00C25D52">
        <w:rPr>
          <w:lang w:val="af-ZA"/>
        </w:rPr>
        <w:t xml:space="preserve"> </w:t>
      </w:r>
      <w:r w:rsidRPr="00C25D52">
        <w:t>ենթակառուցվածքների</w:t>
      </w:r>
      <w:r w:rsidRPr="00C25D52">
        <w:rPr>
          <w:lang w:val="af-ZA"/>
        </w:rPr>
        <w:t xml:space="preserve"> </w:t>
      </w:r>
      <w:r w:rsidRPr="00C25D52">
        <w:t>վերականգնման</w:t>
      </w:r>
      <w:r w:rsidRPr="00C25D52">
        <w:rPr>
          <w:lang w:val="af-ZA"/>
        </w:rPr>
        <w:t xml:space="preserve"> </w:t>
      </w:r>
      <w:r w:rsidRPr="00C25D52">
        <w:rPr>
          <w:lang w:val="pt-BR"/>
        </w:rPr>
        <w:t xml:space="preserve">ծրագրով </w:t>
      </w:r>
      <w:r w:rsidRPr="00C25D52">
        <w:t>նախատեսված</w:t>
      </w:r>
      <w:r w:rsidRPr="00C25D52">
        <w:rPr>
          <w:lang w:val="af-ZA"/>
        </w:rPr>
        <w:t xml:space="preserve"> </w:t>
      </w:r>
      <w:r w:rsidRPr="00C25D52">
        <w:t>աշխատանքների</w:t>
      </w:r>
      <w:r w:rsidRPr="00C25D52">
        <w:rPr>
          <w:lang w:val="af-ZA"/>
        </w:rPr>
        <w:t xml:space="preserve"> </w:t>
      </w:r>
      <w:r w:rsidRPr="00C25D52">
        <w:t>իրականացման</w:t>
      </w:r>
      <w:r w:rsidRPr="00C25D52">
        <w:rPr>
          <w:lang w:val="af-ZA"/>
        </w:rPr>
        <w:t xml:space="preserve"> </w:t>
      </w:r>
      <w:r w:rsidRPr="00C25D52">
        <w:t>նպատակով</w:t>
      </w:r>
      <w:r w:rsidRPr="00C25D52">
        <w:rPr>
          <w:lang w:val="af-ZA"/>
        </w:rPr>
        <w:t xml:space="preserve"> 2018</w:t>
      </w:r>
      <w:r>
        <w:rPr>
          <w:lang w:val="af-ZA"/>
        </w:rPr>
        <w:t xml:space="preserve"> թվականին</w:t>
      </w:r>
      <w:r w:rsidRPr="00C25D52">
        <w:rPr>
          <w:lang w:val="af-ZA"/>
        </w:rPr>
        <w:t xml:space="preserve"> </w:t>
      </w:r>
      <w:r>
        <w:t>նախատեսված</w:t>
      </w:r>
      <w:r w:rsidRPr="00C25D52">
        <w:rPr>
          <w:lang w:val="af-ZA"/>
        </w:rPr>
        <w:t xml:space="preserve"> </w:t>
      </w:r>
      <w:r w:rsidRPr="00C25D52">
        <w:t>է</w:t>
      </w:r>
      <w:r w:rsidRPr="00C25D52">
        <w:rPr>
          <w:lang w:val="af-ZA"/>
        </w:rPr>
        <w:t xml:space="preserve"> 1,897.9 </w:t>
      </w:r>
      <w:r w:rsidRPr="00C25D52">
        <w:t>մլն</w:t>
      </w:r>
      <w:r w:rsidRPr="00C25D52">
        <w:rPr>
          <w:lang w:val="af-ZA"/>
        </w:rPr>
        <w:t xml:space="preserve"> </w:t>
      </w:r>
      <w:r w:rsidRPr="00C25D52">
        <w:t>դրամ</w:t>
      </w:r>
      <w:r w:rsidRPr="00C25D52">
        <w:rPr>
          <w:lang w:val="af-ZA"/>
        </w:rPr>
        <w:t xml:space="preserve">, </w:t>
      </w:r>
      <w:r w:rsidRPr="00C25D52">
        <w:t>այդ</w:t>
      </w:r>
      <w:r w:rsidRPr="00C25D52">
        <w:rPr>
          <w:lang w:val="af-ZA"/>
        </w:rPr>
        <w:t xml:space="preserve"> </w:t>
      </w:r>
      <w:r w:rsidRPr="00C25D52">
        <w:t>թվում</w:t>
      </w:r>
      <w:r w:rsidRPr="00C25D52">
        <w:rPr>
          <w:bCs/>
        </w:rPr>
        <w:t xml:space="preserve"> վարկային միջոցներ` </w:t>
      </w:r>
      <w:r w:rsidRPr="00C25D52">
        <w:rPr>
          <w:bCs/>
          <w:lang w:val="af-ZA"/>
        </w:rPr>
        <w:t xml:space="preserve">1,581.6 </w:t>
      </w:r>
      <w:r w:rsidRPr="00C25D52">
        <w:rPr>
          <w:lang w:val="af-ZA"/>
        </w:rPr>
        <w:t>մլն դրամ</w:t>
      </w:r>
      <w:r w:rsidRPr="00C25D52">
        <w:rPr>
          <w:bCs/>
        </w:rPr>
        <w:t xml:space="preserve">, </w:t>
      </w:r>
      <w:r w:rsidR="00AB5FC2">
        <w:rPr>
          <w:bCs/>
        </w:rPr>
        <w:t>ՀՀ կառավարության</w:t>
      </w:r>
      <w:r w:rsidR="00AB5FC2" w:rsidRPr="00C25D52">
        <w:rPr>
          <w:bCs/>
        </w:rPr>
        <w:t xml:space="preserve"> </w:t>
      </w:r>
      <w:r w:rsidRPr="00C25D52">
        <w:rPr>
          <w:bCs/>
        </w:rPr>
        <w:t xml:space="preserve">համաֆինանսավորում`  </w:t>
      </w:r>
      <w:r w:rsidRPr="00C25D52">
        <w:rPr>
          <w:bCs/>
          <w:lang w:val="af-ZA"/>
        </w:rPr>
        <w:t xml:space="preserve">316.3 </w:t>
      </w:r>
      <w:r w:rsidRPr="00C25D52">
        <w:rPr>
          <w:lang w:val="af-ZA"/>
        </w:rPr>
        <w:t xml:space="preserve">մլն դրամ:  </w:t>
      </w:r>
    </w:p>
    <w:p w14:paraId="09E6E57B" w14:textId="41F4771E" w:rsidR="00060470" w:rsidRPr="00C25D52" w:rsidRDefault="00060470" w:rsidP="007C4D41">
      <w:pPr>
        <w:pStyle w:val="Bullet2"/>
      </w:pPr>
      <w:r w:rsidRPr="00C25D52">
        <w:t>Գերմանիայի զարգացման վարկերի բանկի և Եվրոպական միության Հարևանության ներդրումային գործիքի աջակցությամբ իրականացվող ջրամատակարարման և ջրահեռացման ենթակառուցվածքների վերականգնման դրամաշնորհային ծրագրի երրորդ փուլ</w:t>
      </w:r>
    </w:p>
    <w:p w14:paraId="79FE5CAC" w14:textId="164089EF" w:rsidR="00060470" w:rsidRPr="00C25D52" w:rsidRDefault="00060470" w:rsidP="0093331A">
      <w:pPr>
        <w:pStyle w:val="BodyText2"/>
      </w:pPr>
      <w:r w:rsidRPr="00C25D52">
        <w:rPr>
          <w:rFonts w:cs="Sylfaen"/>
        </w:rPr>
        <w:t>Ծրագրի</w:t>
      </w:r>
      <w:r w:rsidRPr="00C25D52">
        <w:t xml:space="preserve"> նպատակն է ջրամատակարար ընկերությունների կողմից դուրս մնացած 560 գյուղական բնակավայրերի ջրամատակարարման և ջրահեռացման համակարգերի վերականգնումը: </w:t>
      </w:r>
    </w:p>
    <w:p w14:paraId="2E362D25" w14:textId="77777777" w:rsidR="00060470" w:rsidRPr="00C25D52" w:rsidRDefault="00060470" w:rsidP="0093331A">
      <w:pPr>
        <w:pStyle w:val="BodyText2"/>
      </w:pPr>
      <w:r w:rsidRPr="00C25D52">
        <w:t>Ծրագրի նպատակն է կեղտաջրերի մաքրման կայանի կառուցումը, կոյուղու, պոմպակայանի, կոլեկտորի, կոյուղու ցանցի վերականգնումը, ինչը թույլ կտա Արմավիր, Մեծամոր քաղաքների ու Նորապատ համայանքի կեղտաջրերի մաքրման աշխատանքներ իրականացնել: Աշխատանքներ կիրականացվեն նաև Արմավիր քաղաքի ջրամատակարարման բաշխիչ ցանցի առավել վթարային ճանաչված հատվածների վերականգնման համար: Արմավիր քաղաքի ջրամատակարարման համակարգի բարեփոխումները նպատակ են հետապնդելու բարձրացնելու այդ համակարգի շահագործման հուսալիությունը և արդյունավետությունը, ինչպես նաև կրճատելու ջրի կորուստները և բարձրացնելու այդ համակարգի շահագործման հուսալիությունը և արդյունավետությունը:</w:t>
      </w:r>
    </w:p>
    <w:p w14:paraId="6F6EA540" w14:textId="3AD82F6F" w:rsidR="00060470" w:rsidRPr="00C25D52" w:rsidRDefault="00060470" w:rsidP="0093331A">
      <w:pPr>
        <w:pStyle w:val="BodyText2"/>
        <w:rPr>
          <w:rFonts w:cs="Sylfaen"/>
          <w:iCs/>
          <w:lang w:val="af-ZA"/>
        </w:rPr>
      </w:pPr>
      <w:r w:rsidRPr="00C25D52">
        <w:t>Ծրագրով</w:t>
      </w:r>
      <w:r w:rsidRPr="00C25D52">
        <w:rPr>
          <w:lang w:val="af-ZA"/>
        </w:rPr>
        <w:t xml:space="preserve"> </w:t>
      </w:r>
      <w:r w:rsidRPr="00C25D52">
        <w:t>նախատեսված</w:t>
      </w:r>
      <w:r w:rsidRPr="00C25D52">
        <w:rPr>
          <w:lang w:val="af-ZA"/>
        </w:rPr>
        <w:t xml:space="preserve"> </w:t>
      </w:r>
      <w:r w:rsidRPr="00C25D52">
        <w:t>աշխատանքների</w:t>
      </w:r>
      <w:r w:rsidRPr="00C25D52">
        <w:rPr>
          <w:lang w:val="af-ZA"/>
        </w:rPr>
        <w:t xml:space="preserve"> </w:t>
      </w:r>
      <w:r w:rsidRPr="00C25D52">
        <w:t>իրականացման</w:t>
      </w:r>
      <w:r w:rsidRPr="00C25D52">
        <w:rPr>
          <w:lang w:val="af-ZA"/>
        </w:rPr>
        <w:t xml:space="preserve"> </w:t>
      </w:r>
      <w:r w:rsidRPr="00C25D52">
        <w:t>նպատակով</w:t>
      </w:r>
      <w:r w:rsidRPr="00C25D52">
        <w:rPr>
          <w:lang w:val="af-ZA"/>
        </w:rPr>
        <w:t xml:space="preserve"> 2018</w:t>
      </w:r>
      <w:r>
        <w:rPr>
          <w:lang w:val="af-ZA"/>
        </w:rPr>
        <w:t xml:space="preserve"> թվականին</w:t>
      </w:r>
      <w:r w:rsidRPr="00C25D52">
        <w:rPr>
          <w:lang w:val="af-ZA"/>
        </w:rPr>
        <w:t xml:space="preserve"> </w:t>
      </w:r>
      <w:r>
        <w:t>նախատեսված</w:t>
      </w:r>
      <w:r w:rsidRPr="00C25D52">
        <w:rPr>
          <w:lang w:val="af-ZA"/>
        </w:rPr>
        <w:t xml:space="preserve"> </w:t>
      </w:r>
      <w:r w:rsidRPr="00C25D52">
        <w:t>է</w:t>
      </w:r>
      <w:r w:rsidRPr="00C25D52">
        <w:rPr>
          <w:lang w:val="af-ZA"/>
        </w:rPr>
        <w:t xml:space="preserve"> 3,411.3 </w:t>
      </w:r>
      <w:r w:rsidRPr="00C25D52">
        <w:t>մլն</w:t>
      </w:r>
      <w:r w:rsidRPr="00C25D52">
        <w:rPr>
          <w:lang w:val="af-ZA"/>
        </w:rPr>
        <w:t xml:space="preserve"> </w:t>
      </w:r>
      <w:r w:rsidRPr="00C25D52">
        <w:t>դրամ</w:t>
      </w:r>
      <w:r w:rsidRPr="00C25D52">
        <w:rPr>
          <w:lang w:val="af-ZA"/>
        </w:rPr>
        <w:t xml:space="preserve">, </w:t>
      </w:r>
      <w:r w:rsidRPr="00C25D52">
        <w:t>այդ</w:t>
      </w:r>
      <w:r w:rsidRPr="00C25D52">
        <w:rPr>
          <w:lang w:val="af-ZA"/>
        </w:rPr>
        <w:t xml:space="preserve"> </w:t>
      </w:r>
      <w:r w:rsidRPr="00C25D52">
        <w:t>թվում</w:t>
      </w:r>
      <w:r w:rsidRPr="00C25D52">
        <w:rPr>
          <w:bCs/>
          <w:iCs/>
          <w:lang w:val="hy-AM"/>
        </w:rPr>
        <w:t xml:space="preserve"> </w:t>
      </w:r>
      <w:r w:rsidR="005B3526">
        <w:rPr>
          <w:bCs/>
          <w:iCs/>
        </w:rPr>
        <w:t>դրամաշնորհային</w:t>
      </w:r>
      <w:r w:rsidRPr="00C25D52">
        <w:rPr>
          <w:bCs/>
          <w:iCs/>
          <w:lang w:val="hy-AM"/>
        </w:rPr>
        <w:t xml:space="preserve"> միջոցներ` </w:t>
      </w:r>
      <w:r w:rsidRPr="00C25D52">
        <w:rPr>
          <w:bCs/>
          <w:iCs/>
          <w:lang w:val="af-ZA"/>
        </w:rPr>
        <w:t xml:space="preserve">2,842.8 </w:t>
      </w:r>
      <w:r w:rsidRPr="00C25D52">
        <w:rPr>
          <w:rFonts w:cs="Sylfaen"/>
          <w:iCs/>
          <w:lang w:val="af-ZA"/>
        </w:rPr>
        <w:t>մլն դրամ</w:t>
      </w:r>
      <w:r w:rsidRPr="00C25D52">
        <w:rPr>
          <w:bCs/>
          <w:iCs/>
          <w:lang w:val="hy-AM"/>
        </w:rPr>
        <w:t xml:space="preserve">, </w:t>
      </w:r>
      <w:r w:rsidR="00AB5FC2">
        <w:rPr>
          <w:bCs/>
          <w:iCs/>
        </w:rPr>
        <w:t>ՀՀ կառավարության</w:t>
      </w:r>
      <w:r w:rsidR="00AB5FC2" w:rsidRPr="00C25D52">
        <w:rPr>
          <w:bCs/>
          <w:iCs/>
          <w:lang w:val="hy-AM"/>
        </w:rPr>
        <w:t xml:space="preserve"> </w:t>
      </w:r>
      <w:r w:rsidRPr="00C25D52">
        <w:rPr>
          <w:bCs/>
          <w:iCs/>
          <w:lang w:val="hy-AM"/>
        </w:rPr>
        <w:t xml:space="preserve">համաֆինանսավորում`  </w:t>
      </w:r>
      <w:r w:rsidRPr="00C25D52">
        <w:rPr>
          <w:bCs/>
          <w:iCs/>
          <w:lang w:val="af-ZA"/>
        </w:rPr>
        <w:t xml:space="preserve">568.5 </w:t>
      </w:r>
      <w:r w:rsidRPr="00C25D52">
        <w:rPr>
          <w:rFonts w:cs="Sylfaen"/>
          <w:iCs/>
          <w:lang w:val="af-ZA"/>
        </w:rPr>
        <w:t xml:space="preserve">մլն դրամ:  </w:t>
      </w:r>
    </w:p>
    <w:p w14:paraId="02C68D07" w14:textId="05119143" w:rsidR="00060470" w:rsidRPr="00C25D52" w:rsidRDefault="00060470" w:rsidP="007C4D41">
      <w:pPr>
        <w:pStyle w:val="Bullet2"/>
        <w:rPr>
          <w:iCs/>
        </w:rPr>
      </w:pPr>
      <w:r w:rsidRPr="00C25D52">
        <w:t xml:space="preserve">Համաշխարհային </w:t>
      </w:r>
      <w:r w:rsidR="00682053">
        <w:t>բ</w:t>
      </w:r>
      <w:r w:rsidRPr="00C25D52">
        <w:t xml:space="preserve">անկի  աջակցությամբ իրականացվող Մաստարայի ջրամբարի նախապատրաստման դրամաշնորհային ծրագիր   </w:t>
      </w:r>
    </w:p>
    <w:p w14:paraId="161CF3ED" w14:textId="2423881C" w:rsidR="00060470" w:rsidRPr="00632A9E" w:rsidRDefault="00060470" w:rsidP="0093331A">
      <w:pPr>
        <w:pStyle w:val="BodyText2"/>
      </w:pPr>
      <w:r w:rsidRPr="00632A9E">
        <w:t>Ծրագրի նպատակն է նախապատրաստել ՀՀ Արմավիրի մարզում 10.2 մլն մ3 ընդհանուր ծավալով Մաստարայի ջրամբարի կառուցումը՝ Հացիկ, Մյասնիկյան, Լուկաշին, Նորապատ և Նորավան համայնքների 4384 հա հողատարածքների ինքնահոս եղանակով ջրապահովվածության մակարդակի բարձրացման համար:</w:t>
      </w:r>
    </w:p>
    <w:p w14:paraId="6FC68F48" w14:textId="464C1957" w:rsidR="00060470" w:rsidRPr="00632A9E" w:rsidRDefault="00060470" w:rsidP="0093331A">
      <w:pPr>
        <w:pStyle w:val="BodyText2"/>
      </w:pPr>
      <w:r w:rsidRPr="00C25D52">
        <w:t xml:space="preserve">Նշված ծրագրի շրջանակներում </w:t>
      </w:r>
      <w:r w:rsidRPr="00632A9E">
        <w:t>2018 թվականին նախատեսված է 141.7 մլն դրամ, այդ թվում դրամաշնորհայ</w:t>
      </w:r>
      <w:r w:rsidR="00AB5FC2">
        <w:t xml:space="preserve">ին միջոցներ` 108.4 մլն դրամ, </w:t>
      </w:r>
      <w:r w:rsidR="00AB5FC2">
        <w:rPr>
          <w:bCs/>
          <w:iCs/>
        </w:rPr>
        <w:t>ՀՀ կառավարության</w:t>
      </w:r>
      <w:r w:rsidR="00AB5FC2" w:rsidRPr="00632A9E">
        <w:t xml:space="preserve"> </w:t>
      </w:r>
      <w:r w:rsidRPr="00632A9E">
        <w:t xml:space="preserve">համաֆինանսավորում` 33.3 մլն դրամ: </w:t>
      </w:r>
    </w:p>
    <w:p w14:paraId="6D04661F" w14:textId="699F54B5" w:rsidR="00060470" w:rsidRDefault="00060470" w:rsidP="0093331A">
      <w:pPr>
        <w:pStyle w:val="BodyText2"/>
        <w:rPr>
          <w:lang w:val="pt-BR"/>
        </w:rPr>
      </w:pPr>
      <w:r w:rsidRPr="00896ABE">
        <w:t>Այս</w:t>
      </w:r>
      <w:r w:rsidRPr="00896ABE">
        <w:rPr>
          <w:lang w:val="pt-BR"/>
        </w:rPr>
        <w:t xml:space="preserve"> </w:t>
      </w:r>
      <w:r w:rsidRPr="00896ABE">
        <w:t>ոլորտում</w:t>
      </w:r>
      <w:r w:rsidRPr="00896ABE">
        <w:rPr>
          <w:lang w:val="pt-BR"/>
        </w:rPr>
        <w:t xml:space="preserve"> </w:t>
      </w:r>
      <w:r w:rsidRPr="00FD7D5C">
        <w:t>Նախագծով</w:t>
      </w:r>
      <w:r w:rsidRPr="00896ABE">
        <w:rPr>
          <w:lang w:val="pt-BR"/>
        </w:rPr>
        <w:t xml:space="preserve"> </w:t>
      </w:r>
      <w:r w:rsidRPr="00896ABE">
        <w:t>նախատեսվող</w:t>
      </w:r>
      <w:r w:rsidRPr="00896ABE">
        <w:rPr>
          <w:lang w:val="pt-BR"/>
        </w:rPr>
        <w:t xml:space="preserve"> </w:t>
      </w:r>
      <w:r w:rsidRPr="00896ABE">
        <w:t>բյուջետային</w:t>
      </w:r>
      <w:r w:rsidRPr="00896ABE">
        <w:rPr>
          <w:lang w:val="pt-BR"/>
        </w:rPr>
        <w:t xml:space="preserve"> </w:t>
      </w:r>
      <w:r w:rsidRPr="00896ABE">
        <w:t>ծախսերի</w:t>
      </w:r>
      <w:r w:rsidRPr="00896ABE">
        <w:rPr>
          <w:lang w:val="pt-BR"/>
        </w:rPr>
        <w:t xml:space="preserve"> </w:t>
      </w:r>
      <w:r w:rsidRPr="00896ABE">
        <w:t>համեմատությունը</w:t>
      </w:r>
      <w:r w:rsidRPr="00896ABE">
        <w:rPr>
          <w:lang w:val="pt-BR"/>
        </w:rPr>
        <w:t xml:space="preserve"> </w:t>
      </w:r>
      <w:r w:rsidRPr="00896ABE">
        <w:rPr>
          <w:lang w:val="hy-AM"/>
        </w:rPr>
        <w:t xml:space="preserve">ՀՀ </w:t>
      </w:r>
      <w:r w:rsidRPr="00896ABE">
        <w:rPr>
          <w:lang w:val="pt-BR"/>
        </w:rPr>
        <w:t xml:space="preserve">2016 </w:t>
      </w:r>
      <w:r w:rsidRPr="00896ABE">
        <w:t>թվականի</w:t>
      </w:r>
      <w:r w:rsidRPr="00896ABE">
        <w:rPr>
          <w:lang w:val="pt-BR"/>
        </w:rPr>
        <w:t xml:space="preserve"> </w:t>
      </w:r>
      <w:r w:rsidRPr="00896ABE">
        <w:t>բյուջետային</w:t>
      </w:r>
      <w:r w:rsidRPr="00896ABE">
        <w:rPr>
          <w:lang w:val="pt-BR"/>
        </w:rPr>
        <w:t xml:space="preserve"> </w:t>
      </w:r>
      <w:r w:rsidRPr="00896ABE">
        <w:t>տարվա</w:t>
      </w:r>
      <w:r w:rsidRPr="00896ABE">
        <w:rPr>
          <w:lang w:val="pt-BR"/>
        </w:rPr>
        <w:t xml:space="preserve"> </w:t>
      </w:r>
      <w:r w:rsidRPr="00896ABE">
        <w:t>փաստացի</w:t>
      </w:r>
      <w:r w:rsidRPr="00896ABE">
        <w:rPr>
          <w:lang w:val="pt-BR"/>
        </w:rPr>
        <w:t xml:space="preserve"> </w:t>
      </w:r>
      <w:r w:rsidRPr="00896ABE">
        <w:t>և</w:t>
      </w:r>
      <w:r w:rsidRPr="00896ABE">
        <w:rPr>
          <w:lang w:val="pt-BR"/>
        </w:rPr>
        <w:t xml:space="preserve"> </w:t>
      </w:r>
      <w:r w:rsidRPr="00896ABE">
        <w:rPr>
          <w:lang w:val="hy-AM"/>
        </w:rPr>
        <w:t xml:space="preserve">ՀՀ </w:t>
      </w:r>
      <w:r w:rsidRPr="00896ABE">
        <w:rPr>
          <w:lang w:val="pt-BR"/>
        </w:rPr>
        <w:t xml:space="preserve">2017 </w:t>
      </w:r>
      <w:r w:rsidRPr="00896ABE">
        <w:t>թվականի</w:t>
      </w:r>
      <w:r w:rsidRPr="00896ABE">
        <w:rPr>
          <w:lang w:val="pt-BR"/>
        </w:rPr>
        <w:t xml:space="preserve"> </w:t>
      </w:r>
      <w:r w:rsidRPr="00896ABE">
        <w:t>հաստատված</w:t>
      </w:r>
      <w:r w:rsidRPr="00896ABE">
        <w:rPr>
          <w:lang w:val="pt-BR"/>
        </w:rPr>
        <w:t xml:space="preserve"> </w:t>
      </w:r>
      <w:r w:rsidRPr="00896ABE">
        <w:t>պետական</w:t>
      </w:r>
      <w:r w:rsidRPr="00896ABE">
        <w:rPr>
          <w:lang w:val="pt-BR"/>
        </w:rPr>
        <w:t xml:space="preserve"> </w:t>
      </w:r>
      <w:r w:rsidRPr="00896ABE">
        <w:t>բյուջեի</w:t>
      </w:r>
      <w:r w:rsidRPr="00896ABE">
        <w:rPr>
          <w:lang w:val="pt-BR"/>
        </w:rPr>
        <w:t xml:space="preserve"> </w:t>
      </w:r>
      <w:r w:rsidRPr="00896ABE">
        <w:t>համապատասխան</w:t>
      </w:r>
      <w:r w:rsidRPr="00896ABE">
        <w:rPr>
          <w:lang w:val="pt-BR"/>
        </w:rPr>
        <w:t xml:space="preserve"> </w:t>
      </w:r>
      <w:r w:rsidRPr="00896ABE">
        <w:t>ցուցանիշների</w:t>
      </w:r>
      <w:r w:rsidRPr="00896ABE">
        <w:rPr>
          <w:lang w:val="pt-BR"/>
        </w:rPr>
        <w:t xml:space="preserve"> </w:t>
      </w:r>
      <w:r w:rsidRPr="00896ABE">
        <w:t>հետ</w:t>
      </w:r>
      <w:r w:rsidRPr="00896ABE">
        <w:rPr>
          <w:lang w:val="pt-BR"/>
        </w:rPr>
        <w:t xml:space="preserve"> </w:t>
      </w:r>
      <w:r w:rsidRPr="00896ABE">
        <w:t>արտացոլված</w:t>
      </w:r>
      <w:r w:rsidRPr="00896ABE">
        <w:rPr>
          <w:lang w:val="pt-BR"/>
        </w:rPr>
        <w:t xml:space="preserve"> </w:t>
      </w:r>
      <w:r w:rsidRPr="00896ABE">
        <w:t>է</w:t>
      </w:r>
      <w:r w:rsidRPr="00896ABE">
        <w:rPr>
          <w:lang w:val="pt-BR"/>
        </w:rPr>
        <w:t xml:space="preserve"> </w:t>
      </w:r>
      <w:r w:rsidRPr="00896ABE">
        <w:t>սույն</w:t>
      </w:r>
      <w:r w:rsidRPr="00896ABE">
        <w:rPr>
          <w:lang w:val="pt-BR"/>
        </w:rPr>
        <w:t xml:space="preserve"> </w:t>
      </w:r>
      <w:r w:rsidRPr="00896ABE">
        <w:t>բացատրագրի</w:t>
      </w:r>
      <w:r w:rsidRPr="00896ABE">
        <w:rPr>
          <w:lang w:val="pt-BR"/>
        </w:rPr>
        <w:t xml:space="preserve"> N</w:t>
      </w:r>
      <w:r>
        <w:rPr>
          <w:lang w:val="pt-BR"/>
        </w:rPr>
        <w:t>5</w:t>
      </w:r>
      <w:r w:rsidRPr="00896ABE">
        <w:rPr>
          <w:lang w:val="pt-BR"/>
        </w:rPr>
        <w:t xml:space="preserve"> </w:t>
      </w:r>
      <w:r w:rsidRPr="00896ABE">
        <w:t>աղյուսակում</w:t>
      </w:r>
      <w:r w:rsidRPr="00896ABE">
        <w:rPr>
          <w:lang w:val="pt-BR"/>
        </w:rPr>
        <w:t>:</w:t>
      </w:r>
    </w:p>
    <w:p w14:paraId="4FAA908F" w14:textId="59E245BA" w:rsidR="00632A9E" w:rsidRPr="00896ABE" w:rsidRDefault="004D4C68" w:rsidP="00FF291F">
      <w:pPr>
        <w:pStyle w:val="Heading3"/>
      </w:pPr>
      <w:bookmarkStart w:id="160" w:name="_Toc500177740"/>
      <w:r>
        <w:t>Է</w:t>
      </w:r>
      <w:r w:rsidRPr="004D4C68">
        <w:t xml:space="preserve">ներգետիկ ենթակառուցվածքներ </w:t>
      </w:r>
      <w:r>
        <w:t>և</w:t>
      </w:r>
      <w:r w:rsidRPr="004D4C68">
        <w:t xml:space="preserve"> բնական պաշարներ</w:t>
      </w:r>
      <w:bookmarkEnd w:id="160"/>
    </w:p>
    <w:p w14:paraId="5CCE933E" w14:textId="2FBCE52D" w:rsidR="00060470" w:rsidRPr="001D0E94" w:rsidRDefault="00060470" w:rsidP="0093331A">
      <w:pPr>
        <w:pStyle w:val="BodyText2"/>
      </w:pPr>
      <w:r w:rsidRPr="001D0E94">
        <w:rPr>
          <w:rFonts w:cs="Sylfaen"/>
          <w:u w:val="single"/>
        </w:rPr>
        <w:t>Էներգետիկ ենթակառուցվածքների</w:t>
      </w:r>
      <w:r w:rsidRPr="001D0E94">
        <w:rPr>
          <w:u w:val="single"/>
        </w:rPr>
        <w:t xml:space="preserve"> և բնական պաշարների </w:t>
      </w:r>
      <w:r w:rsidRPr="001D0E94">
        <w:rPr>
          <w:rFonts w:cs="Sylfaen"/>
          <w:u w:val="single"/>
        </w:rPr>
        <w:t>ոլորտների</w:t>
      </w:r>
      <w:r w:rsidRPr="001D0E94">
        <w:t xml:space="preserve"> </w:t>
      </w:r>
      <w:r w:rsidRPr="001D0E94">
        <w:rPr>
          <w:rFonts w:cs="Sylfaen"/>
        </w:rPr>
        <w:t>գծով</w:t>
      </w:r>
      <w:r w:rsidRPr="001D0E94">
        <w:t xml:space="preserve"> </w:t>
      </w:r>
      <w:r w:rsidRPr="001D0E94">
        <w:rPr>
          <w:rFonts w:cs="Sylfaen"/>
        </w:rPr>
        <w:t>Նախագծով</w:t>
      </w:r>
      <w:r w:rsidRPr="001D0E94">
        <w:t xml:space="preserve"> </w:t>
      </w:r>
      <w:r w:rsidRPr="001D0E94">
        <w:rPr>
          <w:rFonts w:cs="Sylfaen"/>
        </w:rPr>
        <w:t>նախատեսվում</w:t>
      </w:r>
      <w:r w:rsidRPr="001D0E94">
        <w:t xml:space="preserve"> </w:t>
      </w:r>
      <w:r w:rsidRPr="001D0E94">
        <w:rPr>
          <w:rFonts w:cs="Sylfaen"/>
        </w:rPr>
        <w:t>է</w:t>
      </w:r>
      <w:r w:rsidRPr="001D0E94">
        <w:t xml:space="preserve"> հատկացնել </w:t>
      </w:r>
      <w:r>
        <w:rPr>
          <w:rFonts w:cs="Sylfaen"/>
        </w:rPr>
        <w:t xml:space="preserve">87,345.5 </w:t>
      </w:r>
      <w:r w:rsidRPr="001D0E94">
        <w:t>մլն դրամ</w:t>
      </w:r>
      <w:r w:rsidRPr="001D0E94">
        <w:rPr>
          <w:rFonts w:cs="Sylfaen"/>
        </w:rPr>
        <w:t>`</w:t>
      </w:r>
      <w:r w:rsidRPr="001D0E94">
        <w:t xml:space="preserve"> ՀՀ 201</w:t>
      </w:r>
      <w:r>
        <w:t>7</w:t>
      </w:r>
      <w:r w:rsidRPr="001D0E94">
        <w:t xml:space="preserve"> </w:t>
      </w:r>
      <w:r w:rsidRPr="001D0E94">
        <w:rPr>
          <w:rFonts w:cs="Sylfaen"/>
        </w:rPr>
        <w:t>թվականի</w:t>
      </w:r>
      <w:r w:rsidRPr="001D0E94">
        <w:t xml:space="preserve"> պետական բյուջեով հաստատված </w:t>
      </w:r>
      <w:r w:rsidRPr="001D0E94">
        <w:rPr>
          <w:rFonts w:cs="Sylfaen"/>
        </w:rPr>
        <w:t>3</w:t>
      </w:r>
      <w:r>
        <w:rPr>
          <w:rFonts w:cs="Sylfaen"/>
        </w:rPr>
        <w:t>8,587</w:t>
      </w:r>
      <w:r w:rsidRPr="001D0E94">
        <w:rPr>
          <w:rFonts w:cs="Sylfaen"/>
        </w:rPr>
        <w:t>.</w:t>
      </w:r>
      <w:r>
        <w:rPr>
          <w:rFonts w:cs="Sylfaen"/>
        </w:rPr>
        <w:t>4</w:t>
      </w:r>
      <w:r w:rsidRPr="001D0E94">
        <w:t xml:space="preserve"> </w:t>
      </w:r>
      <w:r w:rsidRPr="001D0E94">
        <w:rPr>
          <w:rFonts w:cs="Sylfaen"/>
        </w:rPr>
        <w:t>մլն դրամի</w:t>
      </w:r>
      <w:r w:rsidRPr="001D0E94">
        <w:t xml:space="preserve"> </w:t>
      </w:r>
      <w:r w:rsidRPr="001D0E94">
        <w:rPr>
          <w:rFonts w:cs="Sylfaen"/>
        </w:rPr>
        <w:t>դիմաց</w:t>
      </w:r>
      <w:r w:rsidRPr="001D0E94">
        <w:t>: Ծախսերի աճը ՀՀ 201</w:t>
      </w:r>
      <w:r>
        <w:t>7</w:t>
      </w:r>
      <w:r w:rsidRPr="001D0E94">
        <w:t xml:space="preserve"> թվականի պետական բյուջեի համապատասխան ցուցանիշի նկատմամբ կազմում է </w:t>
      </w:r>
      <w:r>
        <w:t xml:space="preserve">48,758.1 </w:t>
      </w:r>
      <w:r w:rsidRPr="001D0E94">
        <w:t>մլն դրամ</w:t>
      </w:r>
      <w:r>
        <w:t>:</w:t>
      </w:r>
    </w:p>
    <w:p w14:paraId="7BF3A596" w14:textId="77777777" w:rsidR="00060470" w:rsidRPr="000F71D5" w:rsidRDefault="00060470" w:rsidP="0093331A">
      <w:pPr>
        <w:pStyle w:val="BodyText2"/>
        <w:rPr>
          <w:rFonts w:cs="Arial"/>
          <w:b/>
          <w:bCs/>
        </w:rPr>
      </w:pPr>
      <w:r w:rsidRPr="001D0E94">
        <w:t>Ընթացիկ ծախսերի գծով հատկացված միջոցներն ուղղվելու են հետևյալ ծրագրերի իրականացմանը:</w:t>
      </w:r>
    </w:p>
    <w:p w14:paraId="4D245331" w14:textId="2336DACD" w:rsidR="00060470" w:rsidRPr="008C3A7E" w:rsidRDefault="00060470" w:rsidP="007C4D41">
      <w:pPr>
        <w:pStyle w:val="Bullet2"/>
      </w:pPr>
      <w:r w:rsidRPr="001D0E94">
        <w:rPr>
          <w:rFonts w:cs="Times Armenian"/>
          <w:u w:val="single"/>
        </w:rPr>
        <w:t>«</w:t>
      </w:r>
      <w:r w:rsidRPr="001D0E94">
        <w:rPr>
          <w:u w:val="single"/>
        </w:rPr>
        <w:t>Ռադիոակտիվ</w:t>
      </w:r>
      <w:r w:rsidRPr="001D0E94">
        <w:rPr>
          <w:rFonts w:cs="Times Armenian"/>
          <w:u w:val="single"/>
        </w:rPr>
        <w:t xml:space="preserve"> </w:t>
      </w:r>
      <w:r w:rsidRPr="001D0E94">
        <w:rPr>
          <w:u w:val="single"/>
        </w:rPr>
        <w:t>թափոնների</w:t>
      </w:r>
      <w:r w:rsidRPr="001D0E94">
        <w:rPr>
          <w:rFonts w:cs="Times Armenian"/>
          <w:u w:val="single"/>
        </w:rPr>
        <w:t xml:space="preserve"> </w:t>
      </w:r>
      <w:r w:rsidRPr="001D0E94">
        <w:rPr>
          <w:u w:val="single"/>
        </w:rPr>
        <w:t>վնասազերծման</w:t>
      </w:r>
      <w:r w:rsidRPr="001D0E94">
        <w:rPr>
          <w:rFonts w:cs="Times Armenian"/>
          <w:u w:val="single"/>
        </w:rPr>
        <w:t xml:space="preserve"> </w:t>
      </w:r>
      <w:r w:rsidRPr="001D0E94">
        <w:rPr>
          <w:u w:val="single"/>
        </w:rPr>
        <w:t>ծառայու</w:t>
      </w:r>
      <w:r w:rsidRPr="001D0E94">
        <w:rPr>
          <w:u w:val="single"/>
        </w:rPr>
        <w:softHyphen/>
        <w:t>թյուններ»</w:t>
      </w:r>
      <w:r w:rsidRPr="001D0E94">
        <w:rPr>
          <w:rFonts w:cs="Times Armenian"/>
        </w:rPr>
        <w:t xml:space="preserve"> </w:t>
      </w:r>
      <w:r w:rsidRPr="001D0E94">
        <w:t>ծրագրի</w:t>
      </w:r>
      <w:r w:rsidRPr="001D0E94">
        <w:rPr>
          <w:rFonts w:cs="Times Armenian"/>
        </w:rPr>
        <w:t xml:space="preserve"> Նախագծով </w:t>
      </w:r>
      <w:r w:rsidRPr="001D0E94">
        <w:t>նախատեսվում</w:t>
      </w:r>
      <w:r w:rsidRPr="001D0E94">
        <w:rPr>
          <w:rFonts w:cs="Times Armenian"/>
        </w:rPr>
        <w:t xml:space="preserve"> </w:t>
      </w:r>
      <w:r w:rsidRPr="001D0E94">
        <w:t>է</w:t>
      </w:r>
      <w:r w:rsidRPr="001D0E94">
        <w:rPr>
          <w:rFonts w:cs="Times Armenian"/>
        </w:rPr>
        <w:t xml:space="preserve"> </w:t>
      </w:r>
      <w:r w:rsidRPr="001D0E94">
        <w:t>հատկացնել</w:t>
      </w:r>
      <w:r w:rsidRPr="008C3A7E">
        <w:t xml:space="preserve"> 34.9 մլն</w:t>
      </w:r>
      <w:r w:rsidRPr="001D0E94">
        <w:t xml:space="preserve"> դրամ` ՀՀ 201</w:t>
      </w:r>
      <w:r>
        <w:t>7</w:t>
      </w:r>
      <w:r w:rsidRPr="001D0E94">
        <w:t xml:space="preserve"> թվականի պետական բյուջեով հաստատ</w:t>
      </w:r>
      <w:r w:rsidRPr="001D0E94">
        <w:softHyphen/>
        <w:t xml:space="preserve">ված </w:t>
      </w:r>
      <w:r>
        <w:t>գումարի չափին համապատասխան:</w:t>
      </w:r>
    </w:p>
    <w:p w14:paraId="059867A1" w14:textId="77777777" w:rsidR="00060470" w:rsidRPr="001D0E94" w:rsidRDefault="00060470" w:rsidP="0093331A">
      <w:pPr>
        <w:pStyle w:val="BodyText2"/>
        <w:rPr>
          <w:rFonts w:cs="Times Armenian"/>
        </w:rPr>
      </w:pPr>
      <w:r w:rsidRPr="001D0E94">
        <w:t>Ծրագրի նպատակն է միջուկային</w:t>
      </w:r>
      <w:r w:rsidRPr="001D0E94">
        <w:rPr>
          <w:rFonts w:cs="Times Armenian"/>
        </w:rPr>
        <w:t xml:space="preserve"> </w:t>
      </w:r>
      <w:r w:rsidRPr="001D0E94">
        <w:t>և</w:t>
      </w:r>
      <w:r w:rsidRPr="001D0E94">
        <w:rPr>
          <w:rFonts w:cs="Times Armenian"/>
        </w:rPr>
        <w:t xml:space="preserve"> </w:t>
      </w:r>
      <w:r w:rsidRPr="001D0E94">
        <w:t>ճառագայթային</w:t>
      </w:r>
      <w:r w:rsidRPr="001D0E94">
        <w:rPr>
          <w:rFonts w:cs="Times Armenian"/>
        </w:rPr>
        <w:t xml:space="preserve"> </w:t>
      </w:r>
      <w:r w:rsidRPr="001D0E94">
        <w:t>անվտանգության</w:t>
      </w:r>
      <w:r w:rsidRPr="001D0E94">
        <w:rPr>
          <w:rFonts w:cs="Times Armenian"/>
        </w:rPr>
        <w:t xml:space="preserve"> </w:t>
      </w:r>
      <w:r w:rsidRPr="001D0E94">
        <w:t>նորմերի</w:t>
      </w:r>
      <w:r w:rsidRPr="001D0E94">
        <w:rPr>
          <w:rFonts w:cs="Times Armenian"/>
        </w:rPr>
        <w:t xml:space="preserve"> </w:t>
      </w:r>
      <w:r w:rsidRPr="001D0E94">
        <w:t>ու</w:t>
      </w:r>
      <w:r w:rsidRPr="001D0E94">
        <w:rPr>
          <w:rFonts w:cs="Times Armenian"/>
        </w:rPr>
        <w:t xml:space="preserve"> </w:t>
      </w:r>
      <w:r w:rsidRPr="001D0E94">
        <w:t>կանոն</w:t>
      </w:r>
      <w:r w:rsidRPr="001D0E94">
        <w:softHyphen/>
        <w:t>ների</w:t>
      </w:r>
      <w:r w:rsidRPr="001D0E94">
        <w:rPr>
          <w:rFonts w:cs="Times Armenian"/>
        </w:rPr>
        <w:t xml:space="preserve"> </w:t>
      </w:r>
      <w:r w:rsidRPr="001D0E94">
        <w:t>պահպանմամբ</w:t>
      </w:r>
      <w:r w:rsidRPr="001D0E94">
        <w:rPr>
          <w:rFonts w:cs="Times Armenian"/>
        </w:rPr>
        <w:t xml:space="preserve"> </w:t>
      </w:r>
      <w:r w:rsidRPr="001D0E94">
        <w:t>ռադիոակտիվ թափոնների</w:t>
      </w:r>
      <w:r w:rsidRPr="001D0E94">
        <w:rPr>
          <w:rFonts w:cs="Times Armenian"/>
        </w:rPr>
        <w:t xml:space="preserve"> </w:t>
      </w:r>
      <w:r w:rsidRPr="001D0E94">
        <w:t>կենտրոնացված</w:t>
      </w:r>
      <w:r w:rsidRPr="001D0E94">
        <w:rPr>
          <w:rFonts w:cs="Times Armenian"/>
        </w:rPr>
        <w:t xml:space="preserve"> </w:t>
      </w:r>
      <w:r w:rsidRPr="001D0E94">
        <w:t>փոխադրման</w:t>
      </w:r>
      <w:r w:rsidRPr="001D0E94">
        <w:rPr>
          <w:rFonts w:cs="Times Armenian"/>
        </w:rPr>
        <w:t xml:space="preserve">, </w:t>
      </w:r>
      <w:r w:rsidRPr="001D0E94">
        <w:t>ուսումնասիրման</w:t>
      </w:r>
      <w:r w:rsidRPr="001D0E94">
        <w:rPr>
          <w:rFonts w:cs="Times Armenian"/>
        </w:rPr>
        <w:t xml:space="preserve">, </w:t>
      </w:r>
      <w:r w:rsidRPr="001D0E94">
        <w:t>պահպանման</w:t>
      </w:r>
      <w:r w:rsidRPr="001D0E94">
        <w:rPr>
          <w:rFonts w:cs="Times Armenian"/>
        </w:rPr>
        <w:t xml:space="preserve">, </w:t>
      </w:r>
      <w:r w:rsidRPr="001D0E94">
        <w:t>վնասազերծման և</w:t>
      </w:r>
      <w:r w:rsidRPr="001D0E94">
        <w:rPr>
          <w:rFonts w:cs="Times Armenian"/>
        </w:rPr>
        <w:t xml:space="preserve"> </w:t>
      </w:r>
      <w:r w:rsidRPr="001D0E94">
        <w:t>թաղման ապահովումը`</w:t>
      </w:r>
      <w:r w:rsidRPr="001D0E94">
        <w:rPr>
          <w:rFonts w:cs="Times Armenian"/>
        </w:rPr>
        <w:t xml:space="preserve"> </w:t>
      </w:r>
      <w:r w:rsidRPr="001D0E94">
        <w:t>մարդկանց</w:t>
      </w:r>
      <w:r w:rsidRPr="001D0E94">
        <w:rPr>
          <w:rFonts w:cs="Times Armenian"/>
        </w:rPr>
        <w:t xml:space="preserve"> </w:t>
      </w:r>
      <w:r w:rsidRPr="001D0E94">
        <w:t>և</w:t>
      </w:r>
      <w:r w:rsidRPr="001D0E94">
        <w:rPr>
          <w:rFonts w:cs="Times Armenian"/>
        </w:rPr>
        <w:t xml:space="preserve"> </w:t>
      </w:r>
      <w:r w:rsidRPr="001D0E94">
        <w:t>շրջակա</w:t>
      </w:r>
      <w:r w:rsidRPr="001D0E94">
        <w:rPr>
          <w:rFonts w:cs="Times Armenian"/>
        </w:rPr>
        <w:t xml:space="preserve"> </w:t>
      </w:r>
      <w:r w:rsidRPr="001D0E94">
        <w:t>միջավայրի</w:t>
      </w:r>
      <w:r w:rsidRPr="001D0E94">
        <w:rPr>
          <w:rFonts w:cs="Times Armenian"/>
        </w:rPr>
        <w:t xml:space="preserve"> </w:t>
      </w:r>
      <w:r w:rsidRPr="001D0E94">
        <w:t>իոնացնող</w:t>
      </w:r>
      <w:r w:rsidRPr="001D0E94">
        <w:rPr>
          <w:rFonts w:cs="Times Armenian"/>
        </w:rPr>
        <w:t xml:space="preserve"> </w:t>
      </w:r>
      <w:r w:rsidRPr="001D0E94">
        <w:t>ճառագայթման</w:t>
      </w:r>
      <w:r w:rsidRPr="001D0E94">
        <w:rPr>
          <w:rFonts w:cs="Times Armenian"/>
        </w:rPr>
        <w:t xml:space="preserve"> </w:t>
      </w:r>
      <w:r w:rsidRPr="001D0E94">
        <w:t>վնասակար</w:t>
      </w:r>
      <w:r w:rsidRPr="001D0E94">
        <w:rPr>
          <w:rFonts w:cs="Times Armenian"/>
        </w:rPr>
        <w:t xml:space="preserve"> </w:t>
      </w:r>
      <w:r w:rsidRPr="001D0E94">
        <w:t>ազդեցությունից</w:t>
      </w:r>
      <w:r w:rsidRPr="001D0E94">
        <w:rPr>
          <w:rFonts w:cs="Times Armenian"/>
        </w:rPr>
        <w:t xml:space="preserve"> </w:t>
      </w:r>
      <w:r w:rsidRPr="001D0E94">
        <w:t>պաշտպանելու</w:t>
      </w:r>
      <w:r w:rsidRPr="001D0E94">
        <w:rPr>
          <w:rFonts w:cs="Times Armenian"/>
        </w:rPr>
        <w:t xml:space="preserve"> </w:t>
      </w:r>
      <w:r w:rsidRPr="001D0E94">
        <w:t>համար</w:t>
      </w:r>
      <w:r w:rsidRPr="001D0E94">
        <w:rPr>
          <w:rFonts w:cs="Times Armenian"/>
        </w:rPr>
        <w:t>:</w:t>
      </w:r>
      <w:r w:rsidRPr="001D0E94">
        <w:t xml:space="preserve"> </w:t>
      </w:r>
    </w:p>
    <w:p w14:paraId="42CC4363" w14:textId="51AD4CF3" w:rsidR="00060470" w:rsidRDefault="00060470" w:rsidP="007C4D41">
      <w:pPr>
        <w:pStyle w:val="Bullet2"/>
      </w:pPr>
      <w:r w:rsidRPr="001D0E94">
        <w:rPr>
          <w:rFonts w:cs="Times Armenian"/>
          <w:u w:val="single"/>
        </w:rPr>
        <w:t>«</w:t>
      </w:r>
      <w:r w:rsidRPr="001D0E94">
        <w:rPr>
          <w:u w:val="single"/>
        </w:rPr>
        <w:t>Ընդերքի</w:t>
      </w:r>
      <w:r w:rsidRPr="001D0E94">
        <w:rPr>
          <w:rFonts w:cs="Times Armenian"/>
          <w:u w:val="single"/>
        </w:rPr>
        <w:t xml:space="preserve"> </w:t>
      </w:r>
      <w:r w:rsidRPr="001D0E94">
        <w:rPr>
          <w:u w:val="single"/>
        </w:rPr>
        <w:t>մասին</w:t>
      </w:r>
      <w:r w:rsidRPr="001D0E94">
        <w:rPr>
          <w:rFonts w:cs="Times Armenian"/>
          <w:u w:val="single"/>
        </w:rPr>
        <w:t xml:space="preserve"> </w:t>
      </w:r>
      <w:r w:rsidRPr="001D0E94">
        <w:rPr>
          <w:u w:val="single"/>
        </w:rPr>
        <w:t>տեղեկատվության</w:t>
      </w:r>
      <w:r w:rsidRPr="001D0E94">
        <w:rPr>
          <w:rFonts w:cs="Times Armenian"/>
          <w:u w:val="single"/>
        </w:rPr>
        <w:t xml:space="preserve"> </w:t>
      </w:r>
      <w:r w:rsidRPr="001D0E94">
        <w:rPr>
          <w:u w:val="single"/>
        </w:rPr>
        <w:t>տրամադրման</w:t>
      </w:r>
      <w:r w:rsidRPr="001D0E94">
        <w:rPr>
          <w:rFonts w:cs="Times Armenian"/>
          <w:u w:val="single"/>
        </w:rPr>
        <w:t xml:space="preserve"> </w:t>
      </w:r>
      <w:r w:rsidRPr="001D0E94">
        <w:rPr>
          <w:u w:val="single"/>
        </w:rPr>
        <w:t>ծառայություն</w:t>
      </w:r>
      <w:r w:rsidRPr="001D0E94">
        <w:t>» ծրագրի</w:t>
      </w:r>
      <w:r w:rsidRPr="001D0E94">
        <w:rPr>
          <w:rFonts w:cs="Times Armenian"/>
        </w:rPr>
        <w:t xml:space="preserve"> </w:t>
      </w:r>
      <w:r w:rsidRPr="001D0E94">
        <w:t>համար</w:t>
      </w:r>
      <w:r w:rsidRPr="001D0E94">
        <w:rPr>
          <w:rFonts w:cs="Times Armenian"/>
        </w:rPr>
        <w:t xml:space="preserve"> Նախագծով </w:t>
      </w:r>
      <w:r w:rsidRPr="001D0E94">
        <w:t>նախատեսվում</w:t>
      </w:r>
      <w:r w:rsidRPr="001D0E94">
        <w:rPr>
          <w:rFonts w:cs="Times Armenian"/>
        </w:rPr>
        <w:t xml:space="preserve"> </w:t>
      </w:r>
      <w:r w:rsidRPr="001D0E94">
        <w:t>է</w:t>
      </w:r>
      <w:r w:rsidRPr="001D0E94">
        <w:rPr>
          <w:rFonts w:cs="Times Armenian"/>
        </w:rPr>
        <w:t xml:space="preserve"> </w:t>
      </w:r>
      <w:r w:rsidRPr="001D0E94">
        <w:t>հատկացնել</w:t>
      </w:r>
      <w:r w:rsidRPr="001D0E94">
        <w:rPr>
          <w:rFonts w:cs="Times Armenian"/>
        </w:rPr>
        <w:t xml:space="preserve"> </w:t>
      </w:r>
      <w:r>
        <w:rPr>
          <w:rFonts w:cs="Times Armenian"/>
        </w:rPr>
        <w:t>16.9</w:t>
      </w:r>
      <w:r w:rsidRPr="001D0E94">
        <w:t xml:space="preserve"> մլն դրամ` ՀՀ 201</w:t>
      </w:r>
      <w:r>
        <w:t>7</w:t>
      </w:r>
      <w:r w:rsidRPr="001D0E94">
        <w:t xml:space="preserve"> թվականի պետական բյուջեով հաստատված 20.</w:t>
      </w:r>
      <w:r>
        <w:t>6</w:t>
      </w:r>
      <w:r w:rsidRPr="001D0E94">
        <w:t xml:space="preserve"> մլն դրամի դիմաց կամ </w:t>
      </w:r>
      <w:r>
        <w:t>3.7 մլն դրամով պակաս, որը պայմանավորված է պահպանման ծախսերի կրճատմամբ:</w:t>
      </w:r>
      <w:r w:rsidRPr="001D0E94">
        <w:t xml:space="preserve"> </w:t>
      </w:r>
    </w:p>
    <w:p w14:paraId="3141F3C6" w14:textId="77777777" w:rsidR="00060470" w:rsidRPr="001D0E94" w:rsidRDefault="00060470" w:rsidP="0093331A">
      <w:pPr>
        <w:pStyle w:val="BodyText2"/>
        <w:rPr>
          <w:rFonts w:cs="Sylfaen"/>
        </w:rPr>
      </w:pPr>
      <w:r w:rsidRPr="001D0E94">
        <w:t>Ծրագրի նպատակն է Հայաստանի Հանրապետության տարածքում ընդերքի վերաբերյալ երկրաբանական տեղեկությունների ընդունումը և պահպանումը, հանքավայրերի ու օգտակար հա</w:t>
      </w:r>
      <w:r w:rsidRPr="001D0E94">
        <w:softHyphen/>
      </w:r>
      <w:r w:rsidRPr="001D0E94">
        <w:softHyphen/>
        <w:t>նածոների երևակումների պետական կադաստրի վարումը, երկրաբանական տեղեկության միաս</w:t>
      </w:r>
      <w:r w:rsidRPr="001D0E94">
        <w:softHyphen/>
      </w:r>
      <w:r w:rsidRPr="001D0E94">
        <w:softHyphen/>
        <w:t>նական համակարգի ստեղծումը, վարումը, տնօրինումը, տրամադրումը, միասնական կոոր</w:t>
      </w:r>
      <w:r w:rsidRPr="001D0E94">
        <w:softHyphen/>
        <w:t>դի</w:t>
      </w:r>
      <w:r w:rsidRPr="001D0E94">
        <w:softHyphen/>
      </w:r>
      <w:r w:rsidRPr="001D0E94">
        <w:softHyphen/>
        <w:t>նատային համակարգով տրամադրված ընդերքի տեղամասերի ծայրակետային կոորդի</w:t>
      </w:r>
      <w:r w:rsidRPr="001D0E94">
        <w:softHyphen/>
        <w:t>նատների  համադրումը ֆոնդային նյո</w:t>
      </w:r>
      <w:r w:rsidRPr="001D0E94">
        <w:rPr>
          <w:rFonts w:cs="Sylfaen"/>
        </w:rPr>
        <w:t>ւթերի հետ, ընդերքօգտագործման ֆոնդի ստեղծումը և վա</w:t>
      </w:r>
      <w:r w:rsidRPr="001D0E94">
        <w:rPr>
          <w:rFonts w:cs="Sylfaen"/>
        </w:rPr>
        <w:softHyphen/>
        <w:t xml:space="preserve">րումը: </w:t>
      </w:r>
    </w:p>
    <w:p w14:paraId="6ED74701" w14:textId="77777777" w:rsidR="005206A7" w:rsidRDefault="005206A7" w:rsidP="0093331A">
      <w:pPr>
        <w:pStyle w:val="BodyText2"/>
      </w:pPr>
    </w:p>
    <w:p w14:paraId="4A31BF5B" w14:textId="6A197CD7" w:rsidR="00060470" w:rsidRDefault="00060470" w:rsidP="0093331A">
      <w:pPr>
        <w:pStyle w:val="BodyText2"/>
      </w:pPr>
      <w:r w:rsidRPr="001D0E94">
        <w:t>Միաժամանակ էներգետիկայի ոլորտում նախատեսվում են շարունակել և իրականացնել արտաքին աղբյուրներից ստացվող նպատակային վարկային և դրամաշնորհային միջոցներով հետևյալ ծրագրերը.</w:t>
      </w:r>
    </w:p>
    <w:p w14:paraId="5FDABA1F" w14:textId="77777777" w:rsidR="00060470" w:rsidRPr="004C5D9C" w:rsidRDefault="00060470" w:rsidP="007C4D41">
      <w:pPr>
        <w:pStyle w:val="Bullet2"/>
        <w:rPr>
          <w:b/>
        </w:rPr>
      </w:pPr>
      <w:r w:rsidRPr="004C5D9C">
        <w:t>Վերակառուցման և զարգացման միջազգային բանկի աջակցությամբ իրականացվող  Էլեկտրամատակարարման հուսալիության ծրագիր</w:t>
      </w:r>
    </w:p>
    <w:p w14:paraId="0D0EE739" w14:textId="77777777" w:rsidR="00060470" w:rsidRPr="004C5D9C" w:rsidRDefault="00060470" w:rsidP="0093331A">
      <w:pPr>
        <w:pStyle w:val="BodyText2"/>
      </w:pPr>
      <w:r w:rsidRPr="004C5D9C">
        <w:t xml:space="preserve">Ծրագրի նպատակն է բարելավել հաղորդիչ ցանցի հուսալիության բարձրացումը, թողունակության մեծացումը և նվազեցնել էլեկտրաէներգիայի կորուստները: Ծրագրի շրջանակներում կառուցվում են Հրազդան ՋԷԿ-ից մինչ Շինուհայր 220 կՎ ենթակայան ընկած Նորադուզ-Լիճք-Վարդենիս-Վայք-Որոտան-1 էլեկտրահաղորդման 220 կՎ օդային գծերի շուրջ 230 կմ հատվածը: Նշված գիծը միացնում է էլեկտրահամակարգի երկու հիմնական էլեկտրաէներգիա արտադրող կայանները (Հրազդան ՋԷԿ, Որոտան կասկադ): </w:t>
      </w:r>
    </w:p>
    <w:p w14:paraId="0FC93EEA" w14:textId="40BD5926" w:rsidR="00060470" w:rsidRPr="000F71D5" w:rsidRDefault="00060470" w:rsidP="0093331A">
      <w:pPr>
        <w:pStyle w:val="BodyText2"/>
      </w:pPr>
      <w:r w:rsidRPr="004C5D9C">
        <w:t>Նշված</w:t>
      </w:r>
      <w:r w:rsidRPr="000F71D5">
        <w:t xml:space="preserve"> </w:t>
      </w:r>
      <w:r w:rsidRPr="004C5D9C">
        <w:t>ծրագրի</w:t>
      </w:r>
      <w:r w:rsidRPr="000F71D5">
        <w:t xml:space="preserve"> </w:t>
      </w:r>
      <w:r w:rsidRPr="004C5D9C">
        <w:t>շրջանակներում</w:t>
      </w:r>
      <w:r w:rsidRPr="000F71D5">
        <w:t xml:space="preserve"> 2018 </w:t>
      </w:r>
      <w:r>
        <w:t>թվականին</w:t>
      </w:r>
      <w:r w:rsidRPr="000F71D5">
        <w:t xml:space="preserve"> </w:t>
      </w:r>
      <w:r w:rsidR="006D0AD8" w:rsidRPr="00BB60EE">
        <w:rPr>
          <w:lang w:val="it-IT"/>
        </w:rPr>
        <w:t>նախատեսվ</w:t>
      </w:r>
      <w:r w:rsidR="006D0AD8">
        <w:rPr>
          <w:lang w:val="it-IT"/>
        </w:rPr>
        <w:t>ած</w:t>
      </w:r>
      <w:r w:rsidR="006D0AD8" w:rsidRPr="00BB60EE">
        <w:rPr>
          <w:lang w:val="it-IT"/>
        </w:rPr>
        <w:t xml:space="preserve"> է</w:t>
      </w:r>
      <w:r w:rsidRPr="000F71D5">
        <w:t xml:space="preserve">  4,149.3 </w:t>
      </w:r>
      <w:r w:rsidRPr="004C5D9C">
        <w:t>մլն</w:t>
      </w:r>
      <w:r w:rsidRPr="000F71D5">
        <w:t xml:space="preserve"> </w:t>
      </w:r>
      <w:r w:rsidRPr="004C5D9C">
        <w:t>դրամ</w:t>
      </w:r>
      <w:r w:rsidRPr="000F71D5">
        <w:t xml:space="preserve">, </w:t>
      </w:r>
      <w:r w:rsidRPr="004C5D9C">
        <w:t>այդ</w:t>
      </w:r>
      <w:r w:rsidRPr="000F71D5">
        <w:t xml:space="preserve"> </w:t>
      </w:r>
      <w:r w:rsidRPr="004C5D9C">
        <w:t>թվում</w:t>
      </w:r>
      <w:r w:rsidRPr="000F71D5">
        <w:t xml:space="preserve"> </w:t>
      </w:r>
      <w:r w:rsidRPr="004C5D9C">
        <w:t>վարկային</w:t>
      </w:r>
      <w:r w:rsidRPr="000F71D5">
        <w:t xml:space="preserve"> </w:t>
      </w:r>
      <w:r w:rsidRPr="004C5D9C">
        <w:t>միջոցներ</w:t>
      </w:r>
      <w:r w:rsidRPr="000F71D5">
        <w:t xml:space="preserve">` 3,494.4 </w:t>
      </w:r>
      <w:r w:rsidRPr="004C5D9C">
        <w:t>մլն</w:t>
      </w:r>
      <w:r w:rsidRPr="000F71D5">
        <w:t xml:space="preserve"> </w:t>
      </w:r>
      <w:r w:rsidRPr="004C5D9C">
        <w:t>դրամ</w:t>
      </w:r>
      <w:r w:rsidRPr="000F71D5">
        <w:t xml:space="preserve">, </w:t>
      </w:r>
      <w:r w:rsidRPr="004C5D9C">
        <w:t>ՀՀ</w:t>
      </w:r>
      <w:r w:rsidRPr="000F71D5">
        <w:t xml:space="preserve"> </w:t>
      </w:r>
      <w:r w:rsidR="00AB5FC2">
        <w:rPr>
          <w:bCs/>
          <w:iCs/>
        </w:rPr>
        <w:t>կառավարության</w:t>
      </w:r>
      <w:r w:rsidR="00AB5FC2" w:rsidRPr="004C5D9C">
        <w:t xml:space="preserve"> </w:t>
      </w:r>
      <w:r w:rsidRPr="004C5D9C">
        <w:t>համաֆինանսավորում</w:t>
      </w:r>
      <w:r w:rsidRPr="000F71D5">
        <w:t xml:space="preserve">` 654.9 </w:t>
      </w:r>
      <w:r w:rsidRPr="004C5D9C">
        <w:t>մլն</w:t>
      </w:r>
      <w:r w:rsidRPr="000F71D5">
        <w:t xml:space="preserve"> </w:t>
      </w:r>
      <w:r w:rsidRPr="004C5D9C">
        <w:t>դրամ</w:t>
      </w:r>
      <w:r w:rsidRPr="000F71D5">
        <w:t>:</w:t>
      </w:r>
    </w:p>
    <w:p w14:paraId="4F028A11" w14:textId="436F39ED" w:rsidR="00060470" w:rsidRPr="004C5D9C" w:rsidRDefault="00060470" w:rsidP="007C4D41">
      <w:pPr>
        <w:pStyle w:val="Bullet2"/>
        <w:rPr>
          <w:b/>
        </w:rPr>
      </w:pPr>
      <w:r w:rsidRPr="004C5D9C">
        <w:t xml:space="preserve">Համաշխարհային բանկի աջակցությամբ իրականացվող Էլեկտրամատակարարման հուսալիության ծրագրի լրացուցիչ ֆինանսավորման ծրագիր </w:t>
      </w:r>
    </w:p>
    <w:p w14:paraId="1AB4D015" w14:textId="77777777" w:rsidR="00060470" w:rsidRPr="000F71D5" w:rsidRDefault="00060470" w:rsidP="0093331A">
      <w:pPr>
        <w:pStyle w:val="BodyText2"/>
        <w:rPr>
          <w:lang w:val="af-ZA"/>
        </w:rPr>
      </w:pPr>
      <w:r w:rsidRPr="004C5D9C">
        <w:t>Վերակառուցման</w:t>
      </w:r>
      <w:r w:rsidRPr="000F71D5">
        <w:rPr>
          <w:lang w:val="af-ZA"/>
        </w:rPr>
        <w:t xml:space="preserve"> </w:t>
      </w:r>
      <w:r w:rsidRPr="004C5D9C">
        <w:t>և</w:t>
      </w:r>
      <w:r w:rsidRPr="000F71D5">
        <w:rPr>
          <w:lang w:val="af-ZA"/>
        </w:rPr>
        <w:t xml:space="preserve"> </w:t>
      </w:r>
      <w:r w:rsidRPr="004C5D9C">
        <w:t>զարգացման</w:t>
      </w:r>
      <w:r w:rsidRPr="000F71D5">
        <w:rPr>
          <w:lang w:val="af-ZA"/>
        </w:rPr>
        <w:t xml:space="preserve"> </w:t>
      </w:r>
      <w:r w:rsidRPr="004C5D9C">
        <w:t>միջազգային</w:t>
      </w:r>
      <w:r w:rsidRPr="000F71D5">
        <w:rPr>
          <w:lang w:val="af-ZA"/>
        </w:rPr>
        <w:t xml:space="preserve"> </w:t>
      </w:r>
      <w:r w:rsidRPr="004C5D9C">
        <w:t>բանկի</w:t>
      </w:r>
      <w:r w:rsidRPr="000F71D5">
        <w:rPr>
          <w:lang w:val="af-ZA"/>
        </w:rPr>
        <w:t xml:space="preserve"> </w:t>
      </w:r>
      <w:r w:rsidRPr="004C5D9C">
        <w:t>աջակցությամբ</w:t>
      </w:r>
      <w:r w:rsidRPr="000F71D5">
        <w:rPr>
          <w:lang w:val="af-ZA"/>
        </w:rPr>
        <w:t xml:space="preserve"> </w:t>
      </w:r>
      <w:r w:rsidRPr="004C5D9C">
        <w:t>իրականացվող</w:t>
      </w:r>
      <w:r w:rsidRPr="000F71D5">
        <w:rPr>
          <w:lang w:val="af-ZA"/>
        </w:rPr>
        <w:t xml:space="preserve"> </w:t>
      </w:r>
      <w:r w:rsidRPr="004C5D9C">
        <w:t>Էլեկտրամատակարարման</w:t>
      </w:r>
      <w:r w:rsidRPr="000F71D5">
        <w:rPr>
          <w:lang w:val="af-ZA"/>
        </w:rPr>
        <w:t xml:space="preserve"> </w:t>
      </w:r>
      <w:r w:rsidRPr="004C5D9C">
        <w:t>հուսալիության</w:t>
      </w:r>
      <w:r w:rsidRPr="000F71D5">
        <w:rPr>
          <w:lang w:val="af-ZA"/>
        </w:rPr>
        <w:t xml:space="preserve"> </w:t>
      </w:r>
      <w:r w:rsidRPr="004C5D9C">
        <w:t>ծրագրի</w:t>
      </w:r>
      <w:r w:rsidRPr="000F71D5">
        <w:rPr>
          <w:lang w:val="af-ZA"/>
        </w:rPr>
        <w:t xml:space="preserve"> </w:t>
      </w:r>
      <w:r w:rsidRPr="004C5D9C">
        <w:t>լրացուցիչ</w:t>
      </w:r>
      <w:r w:rsidRPr="000F71D5">
        <w:rPr>
          <w:lang w:val="af-ZA"/>
        </w:rPr>
        <w:t xml:space="preserve"> </w:t>
      </w:r>
      <w:r w:rsidRPr="004C5D9C">
        <w:t>ֆինանսավորման</w:t>
      </w:r>
      <w:r w:rsidRPr="000F71D5">
        <w:rPr>
          <w:lang w:val="af-ZA"/>
        </w:rPr>
        <w:t xml:space="preserve"> </w:t>
      </w:r>
      <w:r w:rsidRPr="004C5D9C">
        <w:t>շրջանակներում</w:t>
      </w:r>
      <w:r w:rsidRPr="000F71D5">
        <w:rPr>
          <w:lang w:val="af-ZA"/>
        </w:rPr>
        <w:t xml:space="preserve"> </w:t>
      </w:r>
      <w:r w:rsidRPr="004C5D9C">
        <w:t>նախատեսվում</w:t>
      </w:r>
      <w:r w:rsidRPr="000F71D5">
        <w:rPr>
          <w:lang w:val="af-ZA"/>
        </w:rPr>
        <w:t xml:space="preserve"> </w:t>
      </w:r>
      <w:r w:rsidRPr="004C5D9C">
        <w:t>է</w:t>
      </w:r>
      <w:r w:rsidRPr="000F71D5">
        <w:rPr>
          <w:lang w:val="af-ZA"/>
        </w:rPr>
        <w:t xml:space="preserve"> </w:t>
      </w:r>
      <w:r w:rsidRPr="004C5D9C">
        <w:t>փոխարինել</w:t>
      </w:r>
      <w:r w:rsidRPr="000F71D5">
        <w:rPr>
          <w:lang w:val="af-ZA"/>
        </w:rPr>
        <w:t xml:space="preserve"> «</w:t>
      </w:r>
      <w:r w:rsidRPr="004C5D9C">
        <w:t>Հաղթանակ</w:t>
      </w:r>
      <w:r w:rsidRPr="000F71D5">
        <w:rPr>
          <w:lang w:val="af-ZA"/>
        </w:rPr>
        <w:t xml:space="preserve">» 220 </w:t>
      </w:r>
      <w:r w:rsidRPr="004C5D9C">
        <w:t>կՎ</w:t>
      </w:r>
      <w:r w:rsidRPr="000F71D5">
        <w:rPr>
          <w:lang w:val="af-ZA"/>
        </w:rPr>
        <w:t>, «</w:t>
      </w:r>
      <w:r w:rsidRPr="004C5D9C">
        <w:t>Չարենցավան</w:t>
      </w:r>
      <w:r w:rsidRPr="000F71D5">
        <w:rPr>
          <w:lang w:val="af-ZA"/>
        </w:rPr>
        <w:t xml:space="preserve">-3» </w:t>
      </w:r>
      <w:r w:rsidRPr="004C5D9C">
        <w:t>և</w:t>
      </w:r>
      <w:r w:rsidRPr="000F71D5">
        <w:rPr>
          <w:lang w:val="af-ZA"/>
        </w:rPr>
        <w:t xml:space="preserve"> «</w:t>
      </w:r>
      <w:r w:rsidRPr="004C5D9C">
        <w:t>Վանաձոր</w:t>
      </w:r>
      <w:r w:rsidRPr="000F71D5">
        <w:rPr>
          <w:lang w:val="af-ZA"/>
        </w:rPr>
        <w:t xml:space="preserve">-1» 110 </w:t>
      </w:r>
      <w:r w:rsidRPr="004C5D9C">
        <w:t>կՎ</w:t>
      </w:r>
      <w:r w:rsidRPr="000F71D5">
        <w:rPr>
          <w:lang w:val="af-ZA"/>
        </w:rPr>
        <w:t xml:space="preserve"> </w:t>
      </w:r>
      <w:r w:rsidRPr="004C5D9C">
        <w:t>ենթակայանների</w:t>
      </w:r>
      <w:r w:rsidRPr="000F71D5">
        <w:rPr>
          <w:lang w:val="af-ZA"/>
        </w:rPr>
        <w:t xml:space="preserve"> 30 </w:t>
      </w:r>
      <w:r w:rsidRPr="004C5D9C">
        <w:t>և</w:t>
      </w:r>
      <w:r w:rsidRPr="000F71D5">
        <w:rPr>
          <w:lang w:val="af-ZA"/>
        </w:rPr>
        <w:t xml:space="preserve"> </w:t>
      </w:r>
      <w:r w:rsidRPr="004C5D9C">
        <w:t>ավելի</w:t>
      </w:r>
      <w:r w:rsidRPr="000F71D5">
        <w:rPr>
          <w:lang w:val="af-ZA"/>
        </w:rPr>
        <w:t xml:space="preserve"> </w:t>
      </w:r>
      <w:r w:rsidRPr="004C5D9C">
        <w:t>տարիներ</w:t>
      </w:r>
      <w:r w:rsidRPr="000F71D5">
        <w:rPr>
          <w:lang w:val="af-ZA"/>
        </w:rPr>
        <w:t xml:space="preserve"> </w:t>
      </w:r>
      <w:r w:rsidRPr="004C5D9C">
        <w:t>շահագործման</w:t>
      </w:r>
      <w:r w:rsidRPr="000F71D5">
        <w:rPr>
          <w:lang w:val="af-ZA"/>
        </w:rPr>
        <w:t xml:space="preserve"> </w:t>
      </w:r>
      <w:r w:rsidRPr="004C5D9C">
        <w:t>մեջ</w:t>
      </w:r>
      <w:r w:rsidRPr="000F71D5">
        <w:rPr>
          <w:lang w:val="af-ZA"/>
        </w:rPr>
        <w:t xml:space="preserve"> </w:t>
      </w:r>
      <w:r w:rsidRPr="004C5D9C">
        <w:t>գտնվող</w:t>
      </w:r>
      <w:r w:rsidRPr="000F71D5">
        <w:rPr>
          <w:lang w:val="af-ZA"/>
        </w:rPr>
        <w:t xml:space="preserve"> </w:t>
      </w:r>
      <w:r w:rsidRPr="004C5D9C">
        <w:t>ֆիզիկապես</w:t>
      </w:r>
      <w:r w:rsidRPr="000F71D5">
        <w:rPr>
          <w:lang w:val="af-ZA"/>
        </w:rPr>
        <w:t xml:space="preserve"> </w:t>
      </w:r>
      <w:r w:rsidRPr="004C5D9C">
        <w:t>և</w:t>
      </w:r>
      <w:r w:rsidRPr="000F71D5">
        <w:rPr>
          <w:lang w:val="af-ZA"/>
        </w:rPr>
        <w:t xml:space="preserve"> </w:t>
      </w:r>
      <w:r w:rsidRPr="004C5D9C">
        <w:t>բարոյապես</w:t>
      </w:r>
      <w:r w:rsidRPr="000F71D5">
        <w:rPr>
          <w:lang w:val="af-ZA"/>
        </w:rPr>
        <w:t xml:space="preserve"> </w:t>
      </w:r>
      <w:r w:rsidRPr="004C5D9C">
        <w:t>մաշված</w:t>
      </w:r>
      <w:r w:rsidRPr="000F71D5">
        <w:rPr>
          <w:lang w:val="af-ZA"/>
        </w:rPr>
        <w:t xml:space="preserve"> </w:t>
      </w:r>
      <w:r w:rsidRPr="004C5D9C">
        <w:t>սարքավորումները</w:t>
      </w:r>
      <w:r w:rsidRPr="000F71D5">
        <w:rPr>
          <w:lang w:val="af-ZA"/>
        </w:rPr>
        <w:t>:</w:t>
      </w:r>
    </w:p>
    <w:p w14:paraId="259F6463" w14:textId="77777777" w:rsidR="00060470" w:rsidRPr="004C5D9C" w:rsidRDefault="00060470" w:rsidP="0093331A">
      <w:pPr>
        <w:pStyle w:val="BodyText2"/>
        <w:rPr>
          <w:rFonts w:cs="Times Armenian"/>
          <w:lang w:val="af-ZA"/>
        </w:rPr>
      </w:pPr>
      <w:r w:rsidRPr="004C5D9C">
        <w:t>Վերականգնման</w:t>
      </w:r>
      <w:r w:rsidRPr="000F71D5">
        <w:rPr>
          <w:lang w:val="af-ZA"/>
        </w:rPr>
        <w:t xml:space="preserve"> </w:t>
      </w:r>
      <w:r w:rsidRPr="004C5D9C">
        <w:t>արդյունքում</w:t>
      </w:r>
      <w:r w:rsidRPr="000F71D5">
        <w:rPr>
          <w:lang w:val="af-ZA"/>
        </w:rPr>
        <w:t xml:space="preserve"> </w:t>
      </w:r>
      <w:r w:rsidRPr="004C5D9C">
        <w:t>կբարձրանա</w:t>
      </w:r>
      <w:r w:rsidRPr="000F71D5">
        <w:rPr>
          <w:lang w:val="af-ZA"/>
        </w:rPr>
        <w:t xml:space="preserve"> </w:t>
      </w:r>
      <w:r w:rsidRPr="004C5D9C">
        <w:t>ենթակայանների</w:t>
      </w:r>
      <w:r w:rsidRPr="000F71D5">
        <w:rPr>
          <w:lang w:val="af-ZA"/>
        </w:rPr>
        <w:t xml:space="preserve">, </w:t>
      </w:r>
      <w:r w:rsidRPr="004C5D9C">
        <w:t>ինչպես</w:t>
      </w:r>
      <w:r w:rsidRPr="000F71D5">
        <w:rPr>
          <w:lang w:val="af-ZA"/>
        </w:rPr>
        <w:t xml:space="preserve"> </w:t>
      </w:r>
      <w:r w:rsidRPr="004C5D9C">
        <w:t>նաև</w:t>
      </w:r>
      <w:r w:rsidRPr="004C5D9C">
        <w:rPr>
          <w:rFonts w:cs="Times Armenian"/>
          <w:lang w:val="af-ZA"/>
        </w:rPr>
        <w:t xml:space="preserve"> </w:t>
      </w:r>
      <w:r w:rsidRPr="004C5D9C">
        <w:t>էներգահա</w:t>
      </w:r>
      <w:r w:rsidRPr="000F71D5">
        <w:rPr>
          <w:lang w:val="af-ZA"/>
        </w:rPr>
        <w:softHyphen/>
      </w:r>
      <w:r w:rsidRPr="004C5D9C">
        <w:t>մակարգի</w:t>
      </w:r>
      <w:r w:rsidRPr="004C5D9C">
        <w:rPr>
          <w:rFonts w:cs="Times Armenian"/>
          <w:lang w:val="af-ZA"/>
        </w:rPr>
        <w:t xml:space="preserve"> </w:t>
      </w:r>
      <w:r w:rsidRPr="004C5D9C">
        <w:t>աշխատանքի</w:t>
      </w:r>
      <w:r w:rsidRPr="004C5D9C">
        <w:rPr>
          <w:rFonts w:cs="Times Armenian"/>
          <w:lang w:val="af-ZA"/>
        </w:rPr>
        <w:t xml:space="preserve"> </w:t>
      </w:r>
      <w:r w:rsidRPr="004C5D9C">
        <w:t>հուսալիությունը</w:t>
      </w:r>
      <w:r w:rsidRPr="004C5D9C">
        <w:rPr>
          <w:rFonts w:cs="Times Armenian"/>
          <w:lang w:val="af-ZA"/>
        </w:rPr>
        <w:t>:</w:t>
      </w:r>
    </w:p>
    <w:p w14:paraId="6EDAEAA0" w14:textId="1F8FBA98" w:rsidR="00060470" w:rsidRPr="000F71D5" w:rsidRDefault="00060470" w:rsidP="0093331A">
      <w:pPr>
        <w:pStyle w:val="BodyText2"/>
        <w:rPr>
          <w:lang w:val="af-ZA"/>
        </w:rPr>
      </w:pPr>
      <w:r w:rsidRPr="004C5D9C">
        <w:t>Նշված</w:t>
      </w:r>
      <w:r w:rsidRPr="000F71D5">
        <w:rPr>
          <w:lang w:val="af-ZA"/>
        </w:rPr>
        <w:t xml:space="preserve"> </w:t>
      </w:r>
      <w:r w:rsidRPr="004C5D9C">
        <w:t>ծրագրի</w:t>
      </w:r>
      <w:r w:rsidRPr="000F71D5">
        <w:rPr>
          <w:lang w:val="af-ZA"/>
        </w:rPr>
        <w:t xml:space="preserve"> </w:t>
      </w:r>
      <w:r w:rsidRPr="004C5D9C">
        <w:t>շրջանակներում</w:t>
      </w:r>
      <w:r w:rsidRPr="000F71D5">
        <w:rPr>
          <w:lang w:val="af-ZA"/>
        </w:rPr>
        <w:t xml:space="preserve"> 2018 </w:t>
      </w:r>
      <w:r>
        <w:t>թվականին</w:t>
      </w:r>
      <w:r w:rsidRPr="000F71D5">
        <w:rPr>
          <w:lang w:val="af-ZA"/>
        </w:rPr>
        <w:t xml:space="preserve"> </w:t>
      </w:r>
      <w:r w:rsidRPr="004C5D9C">
        <w:t>նախատեսվ</w:t>
      </w:r>
      <w:r w:rsidR="00B6056F">
        <w:t>ած</w:t>
      </w:r>
      <w:r w:rsidRPr="000F71D5">
        <w:rPr>
          <w:lang w:val="af-ZA"/>
        </w:rPr>
        <w:t xml:space="preserve"> </w:t>
      </w:r>
      <w:r w:rsidRPr="004C5D9C">
        <w:t>է</w:t>
      </w:r>
      <w:r w:rsidRPr="000F71D5">
        <w:rPr>
          <w:lang w:val="af-ZA"/>
        </w:rPr>
        <w:t xml:space="preserve">  8,397.4 </w:t>
      </w:r>
      <w:r w:rsidRPr="004C5D9C">
        <w:t>մլն</w:t>
      </w:r>
      <w:r w:rsidRPr="000F71D5">
        <w:rPr>
          <w:lang w:val="af-ZA"/>
        </w:rPr>
        <w:t xml:space="preserve"> </w:t>
      </w:r>
      <w:r w:rsidRPr="004C5D9C">
        <w:t>դրամ</w:t>
      </w:r>
      <w:r w:rsidRPr="000F71D5">
        <w:rPr>
          <w:lang w:val="af-ZA"/>
        </w:rPr>
        <w:t xml:space="preserve">, </w:t>
      </w:r>
      <w:r w:rsidRPr="004C5D9C">
        <w:t>այդ</w:t>
      </w:r>
      <w:r w:rsidRPr="000F71D5">
        <w:rPr>
          <w:lang w:val="af-ZA"/>
        </w:rPr>
        <w:t xml:space="preserve"> </w:t>
      </w:r>
      <w:r w:rsidRPr="004C5D9C">
        <w:t>թվում</w:t>
      </w:r>
      <w:r w:rsidRPr="000F71D5">
        <w:rPr>
          <w:lang w:val="af-ZA"/>
        </w:rPr>
        <w:t xml:space="preserve"> </w:t>
      </w:r>
      <w:r w:rsidRPr="004C5D9C">
        <w:t>վարկային</w:t>
      </w:r>
      <w:r w:rsidRPr="000F71D5">
        <w:rPr>
          <w:lang w:val="af-ZA"/>
        </w:rPr>
        <w:t xml:space="preserve"> </w:t>
      </w:r>
      <w:r w:rsidRPr="004C5D9C">
        <w:t>միջոցներ</w:t>
      </w:r>
      <w:r w:rsidRPr="000F71D5">
        <w:rPr>
          <w:lang w:val="af-ZA"/>
        </w:rPr>
        <w:t xml:space="preserve">` 6,504.7 </w:t>
      </w:r>
      <w:r w:rsidRPr="004C5D9C">
        <w:t>մլն</w:t>
      </w:r>
      <w:r w:rsidRPr="000F71D5">
        <w:rPr>
          <w:lang w:val="af-ZA"/>
        </w:rPr>
        <w:t xml:space="preserve"> </w:t>
      </w:r>
      <w:r w:rsidRPr="004C5D9C">
        <w:t>դրամ</w:t>
      </w:r>
      <w:r w:rsidRPr="000F71D5">
        <w:rPr>
          <w:lang w:val="af-ZA"/>
        </w:rPr>
        <w:t xml:space="preserve">, </w:t>
      </w:r>
      <w:r w:rsidRPr="004C5D9C">
        <w:t>ՀՀ</w:t>
      </w:r>
      <w:r w:rsidRPr="000F71D5">
        <w:rPr>
          <w:lang w:val="af-ZA"/>
        </w:rPr>
        <w:t xml:space="preserve"> </w:t>
      </w:r>
      <w:r w:rsidR="00AB5FC2">
        <w:rPr>
          <w:bCs/>
          <w:iCs/>
        </w:rPr>
        <w:t>կառավարության</w:t>
      </w:r>
      <w:r w:rsidR="00AB5FC2" w:rsidRPr="004C5D9C">
        <w:t xml:space="preserve"> </w:t>
      </w:r>
      <w:r w:rsidRPr="004C5D9C">
        <w:t>համաֆինանսավորում</w:t>
      </w:r>
      <w:r w:rsidRPr="000F71D5">
        <w:rPr>
          <w:lang w:val="af-ZA"/>
        </w:rPr>
        <w:t xml:space="preserve">` 1,892.7 </w:t>
      </w:r>
      <w:r w:rsidRPr="004C5D9C">
        <w:t>մլն</w:t>
      </w:r>
      <w:r w:rsidRPr="000F71D5">
        <w:rPr>
          <w:lang w:val="af-ZA"/>
        </w:rPr>
        <w:t xml:space="preserve"> </w:t>
      </w:r>
      <w:r w:rsidRPr="004C5D9C">
        <w:t>դրամ</w:t>
      </w:r>
      <w:r w:rsidRPr="000F71D5">
        <w:rPr>
          <w:lang w:val="af-ZA"/>
        </w:rPr>
        <w:t>:</w:t>
      </w:r>
    </w:p>
    <w:p w14:paraId="31E0A481" w14:textId="7CA1767E" w:rsidR="00060470" w:rsidRPr="004C5D9C" w:rsidRDefault="00060470" w:rsidP="007C4D41">
      <w:pPr>
        <w:pStyle w:val="Bullet2"/>
        <w:rPr>
          <w:b/>
          <w:lang w:val="af-ZA"/>
        </w:rPr>
      </w:pPr>
      <w:r w:rsidRPr="004C5D9C">
        <w:t>Ասիական զարգացման բանկի աջակցությամբ իրականացվող էլեկտրաէներգիայի հաղորդման ցանցի վերակառուցման շրջանակներում 220 կՎ «Ագարակ-2» և «Շինուհայր» ենթակայանների վերակառուցման ծրագիր</w:t>
      </w:r>
    </w:p>
    <w:p w14:paraId="1213BA3D" w14:textId="77777777" w:rsidR="00060470" w:rsidRPr="000F71D5" w:rsidRDefault="00060470" w:rsidP="0093331A">
      <w:pPr>
        <w:pStyle w:val="BodyText2"/>
        <w:rPr>
          <w:lang w:val="af-ZA"/>
        </w:rPr>
      </w:pPr>
      <w:r w:rsidRPr="004C5D9C">
        <w:t>Ծրագրի</w:t>
      </w:r>
      <w:r w:rsidRPr="000F71D5">
        <w:rPr>
          <w:lang w:val="af-ZA"/>
        </w:rPr>
        <w:t xml:space="preserve"> </w:t>
      </w:r>
      <w:r w:rsidRPr="004C5D9C">
        <w:t>նպատակն</w:t>
      </w:r>
      <w:r w:rsidRPr="000F71D5">
        <w:rPr>
          <w:lang w:val="af-ZA"/>
        </w:rPr>
        <w:t xml:space="preserve"> </w:t>
      </w:r>
      <w:r w:rsidRPr="004C5D9C">
        <w:t>է</w:t>
      </w:r>
      <w:r w:rsidRPr="000F71D5">
        <w:rPr>
          <w:lang w:val="af-ZA"/>
        </w:rPr>
        <w:t xml:space="preserve"> </w:t>
      </w:r>
      <w:r w:rsidRPr="004C5D9C">
        <w:t>նպաստել</w:t>
      </w:r>
      <w:r w:rsidRPr="000F71D5">
        <w:rPr>
          <w:lang w:val="af-ZA"/>
        </w:rPr>
        <w:t xml:space="preserve"> </w:t>
      </w:r>
      <w:r w:rsidRPr="004C5D9C">
        <w:t>էներգետիկ</w:t>
      </w:r>
      <w:r w:rsidRPr="000F71D5">
        <w:rPr>
          <w:lang w:val="af-ZA"/>
        </w:rPr>
        <w:t xml:space="preserve"> </w:t>
      </w:r>
      <w:r w:rsidRPr="004C5D9C">
        <w:t>անվտանգության</w:t>
      </w:r>
      <w:r w:rsidRPr="000F71D5">
        <w:rPr>
          <w:lang w:val="af-ZA"/>
        </w:rPr>
        <w:t xml:space="preserve"> </w:t>
      </w:r>
      <w:r w:rsidRPr="004C5D9C">
        <w:t>և</w:t>
      </w:r>
      <w:r w:rsidRPr="000F71D5">
        <w:rPr>
          <w:lang w:val="af-ZA"/>
        </w:rPr>
        <w:t xml:space="preserve"> </w:t>
      </w:r>
      <w:r w:rsidRPr="004C5D9C">
        <w:t>սպառողների</w:t>
      </w:r>
      <w:r w:rsidRPr="000F71D5">
        <w:rPr>
          <w:lang w:val="af-ZA"/>
        </w:rPr>
        <w:t xml:space="preserve"> </w:t>
      </w:r>
      <w:r w:rsidRPr="004C5D9C">
        <w:t>էլեկտրամա</w:t>
      </w:r>
      <w:r w:rsidRPr="000F71D5">
        <w:rPr>
          <w:lang w:val="af-ZA"/>
        </w:rPr>
        <w:softHyphen/>
      </w:r>
      <w:r w:rsidRPr="004C5D9C">
        <w:t>տակարարման</w:t>
      </w:r>
      <w:r w:rsidRPr="000F71D5">
        <w:rPr>
          <w:lang w:val="af-ZA"/>
        </w:rPr>
        <w:t xml:space="preserve"> </w:t>
      </w:r>
      <w:r w:rsidRPr="004C5D9C">
        <w:t>հուսալիության</w:t>
      </w:r>
      <w:r w:rsidRPr="000F71D5">
        <w:rPr>
          <w:lang w:val="af-ZA"/>
        </w:rPr>
        <w:t xml:space="preserve"> </w:t>
      </w:r>
      <w:r w:rsidRPr="004C5D9C">
        <w:t>բարձրացմանը</w:t>
      </w:r>
      <w:r w:rsidRPr="000F71D5">
        <w:rPr>
          <w:lang w:val="af-ZA"/>
        </w:rPr>
        <w:t xml:space="preserve">, </w:t>
      </w:r>
      <w:r w:rsidRPr="004C5D9C">
        <w:t>էներգետիկայի</w:t>
      </w:r>
      <w:r w:rsidRPr="000F71D5">
        <w:rPr>
          <w:lang w:val="af-ZA"/>
        </w:rPr>
        <w:t xml:space="preserve"> </w:t>
      </w:r>
      <w:r w:rsidRPr="004C5D9C">
        <w:t>բնագավառում</w:t>
      </w:r>
      <w:r w:rsidRPr="000F71D5">
        <w:rPr>
          <w:lang w:val="af-ZA"/>
        </w:rPr>
        <w:t xml:space="preserve"> </w:t>
      </w:r>
      <w:r w:rsidRPr="004C5D9C">
        <w:t>տարածաշրջա</w:t>
      </w:r>
      <w:r w:rsidRPr="000F71D5">
        <w:rPr>
          <w:lang w:val="af-ZA"/>
        </w:rPr>
        <w:softHyphen/>
      </w:r>
      <w:r w:rsidRPr="004C5D9C">
        <w:t>նային</w:t>
      </w:r>
      <w:r w:rsidRPr="000F71D5">
        <w:rPr>
          <w:lang w:val="af-ZA"/>
        </w:rPr>
        <w:t xml:space="preserve"> </w:t>
      </w:r>
      <w:r w:rsidRPr="004C5D9C">
        <w:t>փոխշահավետ</w:t>
      </w:r>
      <w:r w:rsidRPr="000F71D5">
        <w:rPr>
          <w:lang w:val="af-ZA"/>
        </w:rPr>
        <w:t xml:space="preserve"> </w:t>
      </w:r>
      <w:r w:rsidRPr="004C5D9C">
        <w:t>համագործակցության</w:t>
      </w:r>
      <w:r w:rsidRPr="000F71D5">
        <w:rPr>
          <w:lang w:val="af-ZA"/>
        </w:rPr>
        <w:t xml:space="preserve"> </w:t>
      </w:r>
      <w:r w:rsidRPr="004C5D9C">
        <w:t>զարգացմանը</w:t>
      </w:r>
      <w:r w:rsidRPr="000F71D5">
        <w:rPr>
          <w:lang w:val="af-ZA"/>
        </w:rPr>
        <w:t xml:space="preserve">: </w:t>
      </w:r>
      <w:r w:rsidRPr="004C5D9C">
        <w:t>Ծրագրի</w:t>
      </w:r>
      <w:r w:rsidRPr="000F71D5">
        <w:rPr>
          <w:lang w:val="af-ZA"/>
        </w:rPr>
        <w:t xml:space="preserve"> </w:t>
      </w:r>
      <w:r w:rsidRPr="004C5D9C">
        <w:t>շրջանակներում</w:t>
      </w:r>
      <w:r w:rsidRPr="000F71D5">
        <w:rPr>
          <w:lang w:val="af-ZA"/>
        </w:rPr>
        <w:t xml:space="preserve"> </w:t>
      </w:r>
      <w:r w:rsidRPr="004C5D9C">
        <w:t>վերակա</w:t>
      </w:r>
      <w:r w:rsidRPr="000F71D5">
        <w:rPr>
          <w:lang w:val="af-ZA"/>
        </w:rPr>
        <w:softHyphen/>
      </w:r>
      <w:r w:rsidRPr="004C5D9C">
        <w:t>ռուց</w:t>
      </w:r>
      <w:r w:rsidRPr="000F71D5">
        <w:rPr>
          <w:lang w:val="af-ZA"/>
        </w:rPr>
        <w:softHyphen/>
      </w:r>
      <w:r w:rsidRPr="004C5D9C">
        <w:t>վում</w:t>
      </w:r>
      <w:r w:rsidRPr="000F71D5">
        <w:rPr>
          <w:lang w:val="af-ZA"/>
        </w:rPr>
        <w:t xml:space="preserve"> </w:t>
      </w:r>
      <w:r w:rsidRPr="004C5D9C">
        <w:t>են</w:t>
      </w:r>
      <w:r w:rsidRPr="000F71D5">
        <w:rPr>
          <w:lang w:val="af-ZA"/>
        </w:rPr>
        <w:t xml:space="preserve"> 220</w:t>
      </w:r>
      <w:r w:rsidRPr="004C5D9C">
        <w:t>կՎ</w:t>
      </w:r>
      <w:r w:rsidRPr="000F71D5">
        <w:rPr>
          <w:lang w:val="af-ZA"/>
        </w:rPr>
        <w:t xml:space="preserve"> «</w:t>
      </w:r>
      <w:r w:rsidRPr="004C5D9C">
        <w:t>Ագարակ</w:t>
      </w:r>
      <w:r w:rsidRPr="000F71D5">
        <w:rPr>
          <w:lang w:val="af-ZA"/>
        </w:rPr>
        <w:t xml:space="preserve">-2» </w:t>
      </w:r>
      <w:r w:rsidRPr="004C5D9C">
        <w:t>և</w:t>
      </w:r>
      <w:r w:rsidRPr="000F71D5">
        <w:rPr>
          <w:lang w:val="af-ZA"/>
        </w:rPr>
        <w:t xml:space="preserve"> «</w:t>
      </w:r>
      <w:r w:rsidRPr="004C5D9C">
        <w:t>Շինուհայր</w:t>
      </w:r>
      <w:r w:rsidRPr="000F71D5">
        <w:rPr>
          <w:lang w:val="af-ZA"/>
        </w:rPr>
        <w:t xml:space="preserve">» </w:t>
      </w:r>
      <w:r w:rsidRPr="004C5D9C">
        <w:t>ենթակայանները</w:t>
      </w:r>
      <w:r w:rsidRPr="000F71D5">
        <w:rPr>
          <w:lang w:val="af-ZA"/>
        </w:rPr>
        <w:t>:</w:t>
      </w:r>
    </w:p>
    <w:p w14:paraId="19DC73AE" w14:textId="77777777" w:rsidR="00060470" w:rsidRPr="000F71D5" w:rsidRDefault="00060470" w:rsidP="0093331A">
      <w:pPr>
        <w:pStyle w:val="BodyText2"/>
        <w:rPr>
          <w:lang w:val="af-ZA"/>
        </w:rPr>
      </w:pPr>
      <w:r w:rsidRPr="004C5D9C">
        <w:rPr>
          <w:lang w:val="hy-AM"/>
        </w:rPr>
        <w:t>Նախորդ տարիների ընթացքում</w:t>
      </w:r>
      <w:r w:rsidRPr="000F71D5">
        <w:rPr>
          <w:lang w:val="af-ZA"/>
        </w:rPr>
        <w:t xml:space="preserve"> </w:t>
      </w:r>
      <w:r w:rsidRPr="004C5D9C">
        <w:t>Համաշխարհային</w:t>
      </w:r>
      <w:r w:rsidRPr="000F71D5">
        <w:rPr>
          <w:lang w:val="af-ZA"/>
        </w:rPr>
        <w:t xml:space="preserve"> </w:t>
      </w:r>
      <w:r w:rsidRPr="004C5D9C">
        <w:t>բանկի</w:t>
      </w:r>
      <w:r w:rsidRPr="000F71D5">
        <w:rPr>
          <w:lang w:val="af-ZA"/>
        </w:rPr>
        <w:t xml:space="preserve"> </w:t>
      </w:r>
      <w:r w:rsidRPr="004C5D9C">
        <w:t>աջակցությամբ</w:t>
      </w:r>
      <w:r w:rsidRPr="000F71D5">
        <w:rPr>
          <w:lang w:val="af-ZA"/>
        </w:rPr>
        <w:t xml:space="preserve"> 220 </w:t>
      </w:r>
      <w:r w:rsidRPr="004C5D9C">
        <w:t>կՎ</w:t>
      </w:r>
      <w:r w:rsidRPr="004C5D9C">
        <w:rPr>
          <w:lang w:val="hy-AM"/>
        </w:rPr>
        <w:t xml:space="preserve"> </w:t>
      </w:r>
      <w:r w:rsidRPr="000F71D5">
        <w:rPr>
          <w:lang w:val="af-ZA"/>
        </w:rPr>
        <w:t>«</w:t>
      </w:r>
      <w:r w:rsidRPr="004C5D9C">
        <w:t>Շինու</w:t>
      </w:r>
      <w:r w:rsidRPr="000F71D5">
        <w:rPr>
          <w:lang w:val="af-ZA"/>
        </w:rPr>
        <w:softHyphen/>
      </w:r>
      <w:r w:rsidRPr="004C5D9C">
        <w:t>հայր</w:t>
      </w:r>
      <w:r w:rsidRPr="000F71D5">
        <w:rPr>
          <w:lang w:val="af-ZA"/>
        </w:rPr>
        <w:t xml:space="preserve">» </w:t>
      </w:r>
      <w:r w:rsidRPr="004C5D9C">
        <w:rPr>
          <w:lang w:val="hy-AM"/>
        </w:rPr>
        <w:t>ենթակայան</w:t>
      </w:r>
      <w:r w:rsidRPr="004C5D9C">
        <w:t>ը</w:t>
      </w:r>
      <w:r w:rsidRPr="004C5D9C">
        <w:rPr>
          <w:lang w:val="hy-AM"/>
        </w:rPr>
        <w:t xml:space="preserve"> մասնակիորեն վերակառուցվել </w:t>
      </w:r>
      <w:r w:rsidRPr="004C5D9C">
        <w:t>է</w:t>
      </w:r>
      <w:r w:rsidRPr="000F71D5">
        <w:rPr>
          <w:lang w:val="af-ZA"/>
        </w:rPr>
        <w:t xml:space="preserve">: </w:t>
      </w:r>
      <w:r w:rsidRPr="004C5D9C">
        <w:t>Ենթակայանում</w:t>
      </w:r>
      <w:r w:rsidRPr="000F71D5">
        <w:rPr>
          <w:lang w:val="af-ZA"/>
        </w:rPr>
        <w:t xml:space="preserve"> </w:t>
      </w:r>
      <w:r w:rsidRPr="004C5D9C">
        <w:t>փոխարինվել</w:t>
      </w:r>
      <w:r w:rsidRPr="000F71D5">
        <w:rPr>
          <w:lang w:val="af-ZA"/>
        </w:rPr>
        <w:t xml:space="preserve"> </w:t>
      </w:r>
      <w:r w:rsidRPr="004C5D9C">
        <w:t>են</w:t>
      </w:r>
      <w:r w:rsidRPr="000F71D5">
        <w:rPr>
          <w:lang w:val="af-ZA"/>
        </w:rPr>
        <w:t xml:space="preserve"> </w:t>
      </w:r>
      <w:r w:rsidRPr="004C5D9C">
        <w:t>առաջ</w:t>
      </w:r>
      <w:r w:rsidRPr="000F71D5">
        <w:rPr>
          <w:lang w:val="af-ZA"/>
        </w:rPr>
        <w:softHyphen/>
      </w:r>
      <w:r w:rsidRPr="004C5D9C">
        <w:t>նային</w:t>
      </w:r>
      <w:r w:rsidRPr="000F71D5">
        <w:rPr>
          <w:lang w:val="af-ZA"/>
        </w:rPr>
        <w:t xml:space="preserve"> </w:t>
      </w:r>
      <w:r w:rsidRPr="004C5D9C">
        <w:t>լարման</w:t>
      </w:r>
      <w:r w:rsidRPr="000F71D5">
        <w:rPr>
          <w:lang w:val="af-ZA"/>
        </w:rPr>
        <w:t xml:space="preserve"> 220 </w:t>
      </w:r>
      <w:r w:rsidRPr="004C5D9C">
        <w:t>կՎ</w:t>
      </w:r>
      <w:r w:rsidRPr="000F71D5">
        <w:rPr>
          <w:lang w:val="af-ZA"/>
        </w:rPr>
        <w:t xml:space="preserve"> </w:t>
      </w:r>
      <w:r w:rsidRPr="004C5D9C">
        <w:t>լարման</w:t>
      </w:r>
      <w:r w:rsidRPr="000F71D5">
        <w:rPr>
          <w:lang w:val="af-ZA"/>
        </w:rPr>
        <w:t xml:space="preserve"> </w:t>
      </w:r>
      <w:r w:rsidRPr="004C5D9C">
        <w:t>սարքվածքները</w:t>
      </w:r>
      <w:r w:rsidRPr="000F71D5">
        <w:rPr>
          <w:lang w:val="af-ZA"/>
        </w:rPr>
        <w:t xml:space="preserve">, </w:t>
      </w:r>
      <w:r w:rsidRPr="004C5D9C">
        <w:t>սակայն</w:t>
      </w:r>
      <w:r w:rsidRPr="000F71D5">
        <w:rPr>
          <w:lang w:val="af-ZA"/>
        </w:rPr>
        <w:t xml:space="preserve"> </w:t>
      </w:r>
      <w:r w:rsidRPr="004C5D9C">
        <w:t>երկրորդային</w:t>
      </w:r>
      <w:r w:rsidRPr="000F71D5">
        <w:rPr>
          <w:lang w:val="af-ZA"/>
        </w:rPr>
        <w:t xml:space="preserve"> </w:t>
      </w:r>
      <w:r w:rsidRPr="004C5D9C">
        <w:t>շղթաները</w:t>
      </w:r>
      <w:r w:rsidRPr="000F71D5">
        <w:rPr>
          <w:lang w:val="af-ZA"/>
        </w:rPr>
        <w:t xml:space="preserve">, </w:t>
      </w:r>
      <w:r w:rsidRPr="004C5D9C">
        <w:t>ռելեական</w:t>
      </w:r>
      <w:r w:rsidRPr="000F71D5">
        <w:rPr>
          <w:lang w:val="af-ZA"/>
        </w:rPr>
        <w:t xml:space="preserve"> </w:t>
      </w:r>
      <w:r w:rsidRPr="004C5D9C">
        <w:t>պաշտպանության</w:t>
      </w:r>
      <w:r w:rsidRPr="000F71D5">
        <w:rPr>
          <w:lang w:val="af-ZA"/>
        </w:rPr>
        <w:t xml:space="preserve"> </w:t>
      </w:r>
      <w:r w:rsidRPr="004C5D9C">
        <w:t>և</w:t>
      </w:r>
      <w:r w:rsidRPr="000F71D5">
        <w:rPr>
          <w:lang w:val="af-ZA"/>
        </w:rPr>
        <w:t xml:space="preserve"> </w:t>
      </w:r>
      <w:r w:rsidRPr="004C5D9C">
        <w:t>ավտոմատիկայի</w:t>
      </w:r>
      <w:r w:rsidRPr="000F71D5">
        <w:rPr>
          <w:lang w:val="af-ZA"/>
        </w:rPr>
        <w:t xml:space="preserve"> </w:t>
      </w:r>
      <w:r w:rsidRPr="004C5D9C">
        <w:t>սարքվածքները</w:t>
      </w:r>
      <w:r w:rsidRPr="000F71D5">
        <w:rPr>
          <w:lang w:val="af-ZA"/>
        </w:rPr>
        <w:t xml:space="preserve"> </w:t>
      </w:r>
      <w:r w:rsidRPr="004C5D9C">
        <w:t>հնացած</w:t>
      </w:r>
      <w:r w:rsidRPr="000F71D5">
        <w:rPr>
          <w:lang w:val="af-ZA"/>
        </w:rPr>
        <w:t xml:space="preserve"> </w:t>
      </w:r>
      <w:r w:rsidRPr="004C5D9C">
        <w:t>են</w:t>
      </w:r>
      <w:r w:rsidRPr="000F71D5">
        <w:rPr>
          <w:lang w:val="af-ZA"/>
        </w:rPr>
        <w:t xml:space="preserve"> </w:t>
      </w:r>
      <w:r w:rsidRPr="004C5D9C">
        <w:t>և</w:t>
      </w:r>
      <w:r w:rsidRPr="000F71D5">
        <w:rPr>
          <w:lang w:val="af-ZA"/>
        </w:rPr>
        <w:t xml:space="preserve"> </w:t>
      </w:r>
      <w:r w:rsidRPr="004C5D9C">
        <w:t>չեն</w:t>
      </w:r>
      <w:r w:rsidRPr="000F71D5">
        <w:rPr>
          <w:lang w:val="af-ZA"/>
        </w:rPr>
        <w:t xml:space="preserve"> </w:t>
      </w:r>
      <w:r w:rsidRPr="004C5D9C">
        <w:t>բավարարում</w:t>
      </w:r>
      <w:r w:rsidRPr="000F71D5">
        <w:rPr>
          <w:lang w:val="af-ZA"/>
        </w:rPr>
        <w:t xml:space="preserve"> </w:t>
      </w:r>
      <w:r w:rsidRPr="004C5D9C">
        <w:t>հուսալի</w:t>
      </w:r>
      <w:r w:rsidRPr="000F71D5">
        <w:rPr>
          <w:lang w:val="af-ZA"/>
        </w:rPr>
        <w:t xml:space="preserve"> </w:t>
      </w:r>
      <w:r w:rsidRPr="004C5D9C">
        <w:t>և</w:t>
      </w:r>
      <w:r w:rsidRPr="000F71D5">
        <w:rPr>
          <w:lang w:val="af-ZA"/>
        </w:rPr>
        <w:t xml:space="preserve"> </w:t>
      </w:r>
      <w:r w:rsidRPr="004C5D9C">
        <w:t>անվտանգ</w:t>
      </w:r>
      <w:r w:rsidRPr="000F71D5">
        <w:rPr>
          <w:lang w:val="af-ZA"/>
        </w:rPr>
        <w:t xml:space="preserve"> </w:t>
      </w:r>
      <w:r w:rsidRPr="004C5D9C">
        <w:t>էլեկտրաէներգիայի</w:t>
      </w:r>
      <w:r w:rsidRPr="000F71D5">
        <w:rPr>
          <w:lang w:val="af-ZA"/>
        </w:rPr>
        <w:t xml:space="preserve"> </w:t>
      </w:r>
      <w:r w:rsidRPr="004C5D9C">
        <w:t>հաղորդման</w:t>
      </w:r>
      <w:r w:rsidRPr="000F71D5">
        <w:rPr>
          <w:lang w:val="af-ZA"/>
        </w:rPr>
        <w:t xml:space="preserve"> </w:t>
      </w:r>
      <w:r w:rsidRPr="004C5D9C">
        <w:t>պահանջները</w:t>
      </w:r>
      <w:r w:rsidRPr="000F71D5">
        <w:rPr>
          <w:lang w:val="af-ZA"/>
        </w:rPr>
        <w:t xml:space="preserve">: </w:t>
      </w:r>
    </w:p>
    <w:p w14:paraId="394E928F" w14:textId="77777777" w:rsidR="00060470" w:rsidRPr="000F71D5" w:rsidRDefault="00060470" w:rsidP="0093331A">
      <w:pPr>
        <w:pStyle w:val="BodyText2"/>
        <w:rPr>
          <w:lang w:val="af-ZA"/>
        </w:rPr>
      </w:pPr>
      <w:r w:rsidRPr="000F71D5">
        <w:rPr>
          <w:lang w:val="af-ZA"/>
        </w:rPr>
        <w:t>«</w:t>
      </w:r>
      <w:r w:rsidRPr="004C5D9C">
        <w:t>Ագարակ</w:t>
      </w:r>
      <w:r w:rsidRPr="000F71D5">
        <w:rPr>
          <w:lang w:val="af-ZA"/>
        </w:rPr>
        <w:t xml:space="preserve">-2» </w:t>
      </w:r>
      <w:r w:rsidRPr="004C5D9C">
        <w:t>ենթակայանում</w:t>
      </w:r>
      <w:r w:rsidRPr="000F71D5">
        <w:rPr>
          <w:lang w:val="af-ZA"/>
        </w:rPr>
        <w:t xml:space="preserve">, </w:t>
      </w:r>
      <w:r w:rsidRPr="004C5D9C">
        <w:t>որն</w:t>
      </w:r>
      <w:r w:rsidRPr="000F71D5">
        <w:rPr>
          <w:lang w:val="af-ZA"/>
        </w:rPr>
        <w:t xml:space="preserve"> </w:t>
      </w:r>
      <w:r w:rsidRPr="004C5D9C">
        <w:t>անմիջականորեն</w:t>
      </w:r>
      <w:r w:rsidRPr="000F71D5">
        <w:rPr>
          <w:lang w:val="af-ZA"/>
        </w:rPr>
        <w:t xml:space="preserve"> </w:t>
      </w:r>
      <w:r w:rsidRPr="004C5D9C">
        <w:t>կապված</w:t>
      </w:r>
      <w:r w:rsidRPr="000F71D5">
        <w:rPr>
          <w:lang w:val="af-ZA"/>
        </w:rPr>
        <w:t xml:space="preserve"> </w:t>
      </w:r>
      <w:r w:rsidRPr="004C5D9C">
        <w:t>է</w:t>
      </w:r>
      <w:r w:rsidRPr="000F71D5">
        <w:rPr>
          <w:lang w:val="af-ZA"/>
        </w:rPr>
        <w:t xml:space="preserve"> </w:t>
      </w:r>
      <w:r w:rsidRPr="004C5D9C">
        <w:t>իրանական</w:t>
      </w:r>
      <w:r w:rsidRPr="000F71D5">
        <w:rPr>
          <w:lang w:val="af-ZA"/>
        </w:rPr>
        <w:t xml:space="preserve"> 230 </w:t>
      </w:r>
      <w:r w:rsidRPr="004C5D9C">
        <w:t>կՎ</w:t>
      </w:r>
      <w:r w:rsidRPr="000F71D5">
        <w:rPr>
          <w:lang w:val="af-ZA"/>
        </w:rPr>
        <w:t xml:space="preserve"> </w:t>
      </w:r>
      <w:r w:rsidRPr="004C5D9C">
        <w:t>լարման</w:t>
      </w:r>
      <w:r w:rsidRPr="000F71D5">
        <w:rPr>
          <w:lang w:val="af-ZA"/>
        </w:rPr>
        <w:t xml:space="preserve"> </w:t>
      </w:r>
      <w:r w:rsidRPr="004C5D9C">
        <w:t>ցանցի</w:t>
      </w:r>
      <w:r w:rsidRPr="000F71D5">
        <w:rPr>
          <w:lang w:val="af-ZA"/>
        </w:rPr>
        <w:t xml:space="preserve"> </w:t>
      </w:r>
      <w:r w:rsidRPr="004C5D9C">
        <w:t>հետ</w:t>
      </w:r>
      <w:r w:rsidRPr="000F71D5">
        <w:rPr>
          <w:lang w:val="af-ZA"/>
        </w:rPr>
        <w:t xml:space="preserve">, </w:t>
      </w:r>
      <w:r w:rsidRPr="004C5D9C">
        <w:t>նախատեսվում</w:t>
      </w:r>
      <w:r w:rsidRPr="000F71D5">
        <w:rPr>
          <w:lang w:val="af-ZA"/>
        </w:rPr>
        <w:t xml:space="preserve"> </w:t>
      </w:r>
      <w:r w:rsidRPr="004C5D9C">
        <w:t>է</w:t>
      </w:r>
      <w:r w:rsidRPr="000F71D5">
        <w:rPr>
          <w:lang w:val="af-ZA"/>
        </w:rPr>
        <w:t xml:space="preserve"> </w:t>
      </w:r>
      <w:r w:rsidRPr="004C5D9C">
        <w:t>տեղադրել</w:t>
      </w:r>
      <w:r w:rsidRPr="000F71D5">
        <w:rPr>
          <w:lang w:val="af-ZA"/>
        </w:rPr>
        <w:t xml:space="preserve"> </w:t>
      </w:r>
      <w:r w:rsidRPr="004C5D9C">
        <w:t>լրացուցիչ</w:t>
      </w:r>
      <w:r w:rsidRPr="000F71D5">
        <w:rPr>
          <w:lang w:val="af-ZA"/>
        </w:rPr>
        <w:t xml:space="preserve"> 220/110 </w:t>
      </w:r>
      <w:r w:rsidRPr="004C5D9C">
        <w:t>կՎ</w:t>
      </w:r>
      <w:r w:rsidRPr="000F71D5">
        <w:rPr>
          <w:lang w:val="af-ZA"/>
        </w:rPr>
        <w:t xml:space="preserve"> </w:t>
      </w:r>
      <w:r w:rsidRPr="004C5D9C">
        <w:t>ավտոտրանսֆորմատոր</w:t>
      </w:r>
      <w:r w:rsidRPr="000F71D5">
        <w:rPr>
          <w:lang w:val="af-ZA"/>
        </w:rPr>
        <w:t xml:space="preserve">, </w:t>
      </w:r>
      <w:r w:rsidRPr="004C5D9C">
        <w:t>որն</w:t>
      </w:r>
      <w:r w:rsidRPr="000F71D5">
        <w:rPr>
          <w:lang w:val="af-ZA"/>
        </w:rPr>
        <w:t xml:space="preserve"> </w:t>
      </w:r>
      <w:r w:rsidRPr="004C5D9C">
        <w:t>էներգահամակարգի</w:t>
      </w:r>
      <w:r w:rsidRPr="000F71D5">
        <w:rPr>
          <w:lang w:val="af-ZA"/>
        </w:rPr>
        <w:t xml:space="preserve"> </w:t>
      </w:r>
      <w:r w:rsidRPr="004C5D9C">
        <w:t>տվյալ</w:t>
      </w:r>
      <w:r w:rsidRPr="000F71D5">
        <w:rPr>
          <w:lang w:val="af-ZA"/>
        </w:rPr>
        <w:t xml:space="preserve"> </w:t>
      </w:r>
      <w:r w:rsidRPr="004C5D9C">
        <w:t>հատվածում</w:t>
      </w:r>
      <w:r w:rsidRPr="000F71D5">
        <w:rPr>
          <w:lang w:val="af-ZA"/>
        </w:rPr>
        <w:t xml:space="preserve"> </w:t>
      </w:r>
      <w:r w:rsidRPr="004C5D9C">
        <w:t>կապ</w:t>
      </w:r>
      <w:r w:rsidRPr="000F71D5">
        <w:rPr>
          <w:lang w:val="af-ZA"/>
        </w:rPr>
        <w:t xml:space="preserve"> </w:t>
      </w:r>
      <w:r w:rsidRPr="004C5D9C">
        <w:t>կստեղծի</w:t>
      </w:r>
      <w:r w:rsidRPr="000F71D5">
        <w:rPr>
          <w:lang w:val="af-ZA"/>
        </w:rPr>
        <w:t xml:space="preserve"> 220 </w:t>
      </w:r>
      <w:r w:rsidRPr="004C5D9C">
        <w:t>և</w:t>
      </w:r>
      <w:r w:rsidRPr="000F71D5">
        <w:rPr>
          <w:lang w:val="af-ZA"/>
        </w:rPr>
        <w:t xml:space="preserve"> 110 </w:t>
      </w:r>
      <w:r w:rsidRPr="004C5D9C">
        <w:t>կՎ</w:t>
      </w:r>
      <w:r w:rsidRPr="000F71D5">
        <w:rPr>
          <w:lang w:val="af-ZA"/>
        </w:rPr>
        <w:t xml:space="preserve"> </w:t>
      </w:r>
      <w:r w:rsidRPr="004C5D9C">
        <w:t>լարման</w:t>
      </w:r>
      <w:r w:rsidRPr="000F71D5">
        <w:rPr>
          <w:lang w:val="af-ZA"/>
        </w:rPr>
        <w:t xml:space="preserve"> </w:t>
      </w:r>
      <w:r w:rsidRPr="004C5D9C">
        <w:t>էլեկտրա</w:t>
      </w:r>
      <w:r w:rsidRPr="000F71D5">
        <w:rPr>
          <w:lang w:val="af-ZA"/>
        </w:rPr>
        <w:softHyphen/>
      </w:r>
      <w:r w:rsidRPr="004C5D9C">
        <w:t>հաղորդման</w:t>
      </w:r>
      <w:r w:rsidRPr="000F71D5">
        <w:rPr>
          <w:lang w:val="af-ZA"/>
        </w:rPr>
        <w:t xml:space="preserve"> </w:t>
      </w:r>
      <w:r w:rsidRPr="004C5D9C">
        <w:t>գծերի</w:t>
      </w:r>
      <w:r w:rsidRPr="000F71D5">
        <w:rPr>
          <w:lang w:val="af-ZA"/>
        </w:rPr>
        <w:t xml:space="preserve"> </w:t>
      </w:r>
      <w:r w:rsidRPr="004C5D9C">
        <w:t>միջև</w:t>
      </w:r>
      <w:r w:rsidRPr="000F71D5">
        <w:rPr>
          <w:lang w:val="af-ZA"/>
        </w:rPr>
        <w:t xml:space="preserve"> </w:t>
      </w:r>
      <w:r w:rsidRPr="004C5D9C">
        <w:t>և</w:t>
      </w:r>
      <w:r w:rsidRPr="000F71D5">
        <w:rPr>
          <w:lang w:val="af-ZA"/>
        </w:rPr>
        <w:t xml:space="preserve"> </w:t>
      </w:r>
      <w:r w:rsidRPr="004C5D9C">
        <w:rPr>
          <w:lang w:val="hy-AM"/>
        </w:rPr>
        <w:t>հնարավորություն կտա 110 կՎ «Ագարակ-1» ենթակայանից սնվող սպառողներին ապահովել էլեկտրաէներգիայի պահուստային սնուց</w:t>
      </w:r>
      <w:r w:rsidRPr="004C5D9C">
        <w:t>մամբ</w:t>
      </w:r>
      <w:r w:rsidRPr="004C5D9C">
        <w:rPr>
          <w:lang w:val="hy-AM"/>
        </w:rPr>
        <w:t>:</w:t>
      </w:r>
    </w:p>
    <w:p w14:paraId="16594235" w14:textId="23F0D2F7" w:rsidR="00060470" w:rsidRPr="000F71D5" w:rsidRDefault="00060470" w:rsidP="0093331A">
      <w:pPr>
        <w:pStyle w:val="BodyText2"/>
        <w:rPr>
          <w:lang w:val="af-ZA"/>
        </w:rPr>
      </w:pPr>
      <w:r w:rsidRPr="004C5D9C">
        <w:t>Նշված</w:t>
      </w:r>
      <w:r w:rsidRPr="000F71D5">
        <w:rPr>
          <w:lang w:val="af-ZA"/>
        </w:rPr>
        <w:t xml:space="preserve"> </w:t>
      </w:r>
      <w:r w:rsidRPr="004C5D9C">
        <w:t>ծրագրի</w:t>
      </w:r>
      <w:r w:rsidRPr="000F71D5">
        <w:rPr>
          <w:lang w:val="af-ZA"/>
        </w:rPr>
        <w:t xml:space="preserve"> </w:t>
      </w:r>
      <w:r w:rsidRPr="004C5D9C">
        <w:t>շրջանակներում</w:t>
      </w:r>
      <w:r w:rsidRPr="000F71D5">
        <w:rPr>
          <w:lang w:val="af-ZA"/>
        </w:rPr>
        <w:t xml:space="preserve"> 2018 </w:t>
      </w:r>
      <w:r>
        <w:t>թվականին</w:t>
      </w:r>
      <w:r w:rsidRPr="000F71D5">
        <w:rPr>
          <w:lang w:val="af-ZA"/>
        </w:rPr>
        <w:t xml:space="preserve"> </w:t>
      </w:r>
      <w:r w:rsidR="00B02F74" w:rsidRPr="004C5D9C">
        <w:t>նախատեսվ</w:t>
      </w:r>
      <w:r w:rsidR="00B02F74">
        <w:t>ած</w:t>
      </w:r>
      <w:r w:rsidR="00B02F74" w:rsidRPr="000F71D5">
        <w:rPr>
          <w:lang w:val="af-ZA"/>
        </w:rPr>
        <w:t xml:space="preserve"> </w:t>
      </w:r>
      <w:r w:rsidR="00B02F74" w:rsidRPr="004C5D9C">
        <w:t>է</w:t>
      </w:r>
      <w:r w:rsidR="00B02F74" w:rsidRPr="000F71D5">
        <w:rPr>
          <w:lang w:val="af-ZA"/>
        </w:rPr>
        <w:t xml:space="preserve">  </w:t>
      </w:r>
      <w:r w:rsidRPr="000F71D5">
        <w:rPr>
          <w:lang w:val="af-ZA"/>
        </w:rPr>
        <w:t xml:space="preserve">2,527.6 </w:t>
      </w:r>
      <w:r w:rsidRPr="004C5D9C">
        <w:t>մլն</w:t>
      </w:r>
      <w:r w:rsidRPr="000F71D5">
        <w:rPr>
          <w:lang w:val="af-ZA"/>
        </w:rPr>
        <w:t xml:space="preserve"> </w:t>
      </w:r>
      <w:r w:rsidRPr="004C5D9C">
        <w:t>դրամ</w:t>
      </w:r>
      <w:r w:rsidRPr="000F71D5">
        <w:rPr>
          <w:lang w:val="af-ZA"/>
        </w:rPr>
        <w:t xml:space="preserve">, </w:t>
      </w:r>
      <w:r w:rsidRPr="004C5D9C">
        <w:t>այդ</w:t>
      </w:r>
      <w:r w:rsidRPr="000F71D5">
        <w:rPr>
          <w:lang w:val="af-ZA"/>
        </w:rPr>
        <w:t xml:space="preserve"> </w:t>
      </w:r>
      <w:r w:rsidRPr="004C5D9C">
        <w:t>թվում</w:t>
      </w:r>
      <w:r w:rsidRPr="000F71D5">
        <w:rPr>
          <w:lang w:val="af-ZA"/>
        </w:rPr>
        <w:t xml:space="preserve"> </w:t>
      </w:r>
      <w:r w:rsidRPr="004C5D9C">
        <w:t>վարկային</w:t>
      </w:r>
      <w:r w:rsidRPr="000F71D5">
        <w:rPr>
          <w:lang w:val="af-ZA"/>
        </w:rPr>
        <w:t xml:space="preserve"> </w:t>
      </w:r>
      <w:r w:rsidRPr="004C5D9C">
        <w:t>միջոցներ</w:t>
      </w:r>
      <w:r w:rsidRPr="000F71D5">
        <w:rPr>
          <w:lang w:val="af-ZA"/>
        </w:rPr>
        <w:t>` 2,</w:t>
      </w:r>
      <w:r w:rsidRPr="00672326">
        <w:rPr>
          <w:lang w:val="af-ZA"/>
        </w:rPr>
        <w:t>022</w:t>
      </w:r>
      <w:r w:rsidRPr="000F71D5">
        <w:rPr>
          <w:lang w:val="af-ZA"/>
        </w:rPr>
        <w:t xml:space="preserve">.1 </w:t>
      </w:r>
      <w:r w:rsidRPr="004C5D9C">
        <w:t>մլն</w:t>
      </w:r>
      <w:r w:rsidRPr="000F71D5">
        <w:rPr>
          <w:lang w:val="af-ZA"/>
        </w:rPr>
        <w:t xml:space="preserve"> </w:t>
      </w:r>
      <w:r w:rsidRPr="004C5D9C">
        <w:t>դրամ</w:t>
      </w:r>
      <w:r w:rsidRPr="000F71D5">
        <w:rPr>
          <w:lang w:val="af-ZA"/>
        </w:rPr>
        <w:t xml:space="preserve">, </w:t>
      </w:r>
      <w:r w:rsidRPr="004C5D9C">
        <w:t>ՀՀ</w:t>
      </w:r>
      <w:r w:rsidRPr="000F71D5">
        <w:rPr>
          <w:lang w:val="af-ZA"/>
        </w:rPr>
        <w:t xml:space="preserve"> </w:t>
      </w:r>
      <w:r w:rsidR="00AB5FC2">
        <w:rPr>
          <w:bCs/>
          <w:iCs/>
        </w:rPr>
        <w:t>կառավարության</w:t>
      </w:r>
      <w:r w:rsidR="00AB5FC2" w:rsidRPr="004C5D9C">
        <w:t xml:space="preserve"> </w:t>
      </w:r>
      <w:r w:rsidRPr="004C5D9C">
        <w:t>համաֆինանսավորում</w:t>
      </w:r>
      <w:r w:rsidRPr="000F71D5">
        <w:rPr>
          <w:lang w:val="af-ZA"/>
        </w:rPr>
        <w:t xml:space="preserve">` 505.5 </w:t>
      </w:r>
      <w:r w:rsidRPr="004C5D9C">
        <w:t>մլն</w:t>
      </w:r>
      <w:r w:rsidRPr="000F71D5">
        <w:rPr>
          <w:lang w:val="af-ZA"/>
        </w:rPr>
        <w:t xml:space="preserve"> </w:t>
      </w:r>
      <w:r w:rsidRPr="004C5D9C">
        <w:t>դրամ</w:t>
      </w:r>
      <w:r w:rsidRPr="000F71D5">
        <w:rPr>
          <w:lang w:val="af-ZA"/>
        </w:rPr>
        <w:t>:</w:t>
      </w:r>
    </w:p>
    <w:p w14:paraId="794D9EF4" w14:textId="64E82068" w:rsidR="00060470" w:rsidRPr="004C5D9C" w:rsidRDefault="00060470" w:rsidP="007C4D41">
      <w:pPr>
        <w:pStyle w:val="Bullet2"/>
        <w:rPr>
          <w:b/>
          <w:lang w:val="af-ZA"/>
        </w:rPr>
      </w:pPr>
      <w:r w:rsidRPr="004C5D9C">
        <w:rPr>
          <w:lang w:val="af-ZA"/>
        </w:rPr>
        <w:t xml:space="preserve"> </w:t>
      </w:r>
      <w:r w:rsidRPr="004C5D9C">
        <w:t>Ասիական զարգացման բանկի աջակցությամբ իրականացվող Էլեկտրաէներգիայի հաղորդման ցանցի վերակառուցման շրջանակներում կարգավորման կառավարման ավտոմատացված համակարգի (SCADA) ընդլայնման ծրագիր</w:t>
      </w:r>
      <w:r w:rsidRPr="004C5D9C">
        <w:rPr>
          <w:lang w:val="af-ZA"/>
        </w:rPr>
        <w:t xml:space="preserve">  </w:t>
      </w:r>
    </w:p>
    <w:p w14:paraId="31D7DD38" w14:textId="77777777" w:rsidR="00060470" w:rsidRPr="000F71D5" w:rsidRDefault="00060470" w:rsidP="0093331A">
      <w:pPr>
        <w:pStyle w:val="BodyText2"/>
        <w:rPr>
          <w:lang w:val="af-ZA"/>
        </w:rPr>
      </w:pPr>
      <w:r w:rsidRPr="004C5D9C">
        <w:t>Հ</w:t>
      </w:r>
      <w:r w:rsidRPr="004C5D9C">
        <w:rPr>
          <w:rFonts w:cs="Arial"/>
        </w:rPr>
        <w:t>ամակարգում</w:t>
      </w:r>
      <w:r w:rsidRPr="000F71D5">
        <w:rPr>
          <w:rFonts w:cs="Arial"/>
          <w:lang w:val="af-ZA"/>
        </w:rPr>
        <w:t xml:space="preserve"> </w:t>
      </w:r>
      <w:r w:rsidRPr="004C5D9C">
        <w:rPr>
          <w:rFonts w:cs="Arial"/>
        </w:rPr>
        <w:t>արդեն</w:t>
      </w:r>
      <w:r w:rsidRPr="000F71D5">
        <w:rPr>
          <w:rFonts w:cs="Arial"/>
          <w:lang w:val="af-ZA"/>
        </w:rPr>
        <w:t xml:space="preserve"> </w:t>
      </w:r>
      <w:r w:rsidRPr="004C5D9C">
        <w:rPr>
          <w:rFonts w:cs="Arial"/>
        </w:rPr>
        <w:t>իսկ</w:t>
      </w:r>
      <w:r w:rsidRPr="000F71D5">
        <w:rPr>
          <w:rFonts w:cs="Arial"/>
          <w:lang w:val="af-ZA"/>
        </w:rPr>
        <w:t xml:space="preserve"> </w:t>
      </w:r>
      <w:r w:rsidRPr="004C5D9C">
        <w:rPr>
          <w:rFonts w:cs="Arial"/>
        </w:rPr>
        <w:t>ներդրված</w:t>
      </w:r>
      <w:r w:rsidRPr="000F71D5">
        <w:rPr>
          <w:rFonts w:cs="Arial"/>
          <w:lang w:val="af-ZA"/>
        </w:rPr>
        <w:t xml:space="preserve"> SCADA </w:t>
      </w:r>
      <w:r w:rsidRPr="004C5D9C">
        <w:rPr>
          <w:rFonts w:cs="Arial"/>
        </w:rPr>
        <w:t>համակարգը</w:t>
      </w:r>
      <w:r w:rsidRPr="000F71D5">
        <w:rPr>
          <w:rFonts w:cs="Arial"/>
          <w:lang w:val="af-ZA"/>
        </w:rPr>
        <w:t xml:space="preserve"> </w:t>
      </w:r>
      <w:r w:rsidRPr="004C5D9C">
        <w:t>լիարժեք գործող ու արդյունավետ դառնալու համար անհրաժեշտ է ընդլայնել և</w:t>
      </w:r>
      <w:r w:rsidRPr="000F71D5">
        <w:rPr>
          <w:lang w:val="af-ZA"/>
        </w:rPr>
        <w:t xml:space="preserve"> </w:t>
      </w:r>
      <w:r w:rsidRPr="004C5D9C">
        <w:t xml:space="preserve">արդիականացնել </w:t>
      </w:r>
      <w:r w:rsidRPr="004C5D9C">
        <w:rPr>
          <w:rFonts w:cs="Sylfaen"/>
        </w:rPr>
        <w:t>համակարգը</w:t>
      </w:r>
      <w:r w:rsidRPr="004C5D9C">
        <w:t>:</w:t>
      </w:r>
    </w:p>
    <w:p w14:paraId="414E7A72" w14:textId="77777777" w:rsidR="00060470" w:rsidRPr="000F71D5" w:rsidRDefault="00060470" w:rsidP="0093331A">
      <w:pPr>
        <w:pStyle w:val="BodyText2"/>
        <w:rPr>
          <w:lang w:val="af-ZA"/>
        </w:rPr>
      </w:pPr>
      <w:r w:rsidRPr="004C5D9C">
        <w:t>Ծրագրի</w:t>
      </w:r>
      <w:r w:rsidRPr="000F71D5">
        <w:rPr>
          <w:lang w:val="af-ZA"/>
        </w:rPr>
        <w:t xml:space="preserve"> </w:t>
      </w:r>
      <w:r w:rsidRPr="004C5D9C">
        <w:t>շրջանակներում</w:t>
      </w:r>
      <w:r w:rsidRPr="000F71D5">
        <w:rPr>
          <w:lang w:val="af-ZA"/>
        </w:rPr>
        <w:t xml:space="preserve"> </w:t>
      </w:r>
      <w:r w:rsidRPr="004C5D9C">
        <w:t>նախատեսվում</w:t>
      </w:r>
      <w:r w:rsidRPr="000F71D5">
        <w:rPr>
          <w:lang w:val="af-ZA"/>
        </w:rPr>
        <w:t xml:space="preserve"> </w:t>
      </w:r>
      <w:r w:rsidRPr="004C5D9C">
        <w:t>է</w:t>
      </w:r>
      <w:r w:rsidRPr="000F71D5">
        <w:rPr>
          <w:lang w:val="af-ZA"/>
        </w:rPr>
        <w:t xml:space="preserve"> </w:t>
      </w:r>
      <w:r w:rsidRPr="004C5D9C">
        <w:t>լրացուցիչ</w:t>
      </w:r>
      <w:r w:rsidRPr="000F71D5">
        <w:rPr>
          <w:lang w:val="af-ZA"/>
        </w:rPr>
        <w:t xml:space="preserve"> </w:t>
      </w:r>
      <w:r w:rsidRPr="004C5D9C">
        <w:t>տեղադրել</w:t>
      </w:r>
      <w:r w:rsidRPr="000F71D5">
        <w:rPr>
          <w:lang w:val="af-ZA"/>
        </w:rPr>
        <w:t xml:space="preserve"> </w:t>
      </w:r>
      <w:r w:rsidRPr="004C5D9C">
        <w:t>շուրջ</w:t>
      </w:r>
      <w:r w:rsidRPr="000F71D5">
        <w:rPr>
          <w:lang w:val="af-ZA"/>
        </w:rPr>
        <w:t xml:space="preserve"> </w:t>
      </w:r>
      <w:r w:rsidRPr="000F71D5">
        <w:rPr>
          <w:lang w:val="af-ZA"/>
        </w:rPr>
        <w:br/>
        <w:t xml:space="preserve">200 </w:t>
      </w:r>
      <w:r w:rsidRPr="004C5D9C">
        <w:t>կմ</w:t>
      </w:r>
      <w:r w:rsidRPr="000F71D5">
        <w:rPr>
          <w:lang w:val="af-ZA"/>
        </w:rPr>
        <w:t xml:space="preserve"> </w:t>
      </w:r>
      <w:r w:rsidRPr="004C5D9C">
        <w:t>օպտիկամանրաթելքային</w:t>
      </w:r>
      <w:r w:rsidRPr="000F71D5">
        <w:rPr>
          <w:lang w:val="af-ZA"/>
        </w:rPr>
        <w:t xml:space="preserve"> </w:t>
      </w:r>
      <w:r w:rsidRPr="004C5D9C">
        <w:t>մալուխ</w:t>
      </w:r>
      <w:r w:rsidRPr="000F71D5">
        <w:rPr>
          <w:lang w:val="af-ZA"/>
        </w:rPr>
        <w:t xml:space="preserve">, </w:t>
      </w:r>
      <w:r w:rsidRPr="004C5D9C">
        <w:t>զգալիորեն</w:t>
      </w:r>
      <w:r w:rsidRPr="000F71D5">
        <w:rPr>
          <w:lang w:val="af-ZA"/>
        </w:rPr>
        <w:t xml:space="preserve"> </w:t>
      </w:r>
      <w:r w:rsidRPr="004C5D9C">
        <w:t>ավելացնել</w:t>
      </w:r>
      <w:r w:rsidRPr="000F71D5">
        <w:rPr>
          <w:lang w:val="af-ZA"/>
        </w:rPr>
        <w:t xml:space="preserve"> SCADA </w:t>
      </w:r>
      <w:r w:rsidRPr="004C5D9C">
        <w:t>համակարգից</w:t>
      </w:r>
      <w:r w:rsidRPr="000F71D5">
        <w:rPr>
          <w:lang w:val="af-ZA"/>
        </w:rPr>
        <w:t xml:space="preserve"> </w:t>
      </w:r>
      <w:r w:rsidRPr="004C5D9C">
        <w:t>օգտվող</w:t>
      </w:r>
      <w:r w:rsidRPr="000F71D5">
        <w:rPr>
          <w:lang w:val="af-ZA"/>
        </w:rPr>
        <w:softHyphen/>
      </w:r>
      <w:r w:rsidRPr="004C5D9C">
        <w:t>ների</w:t>
      </w:r>
      <w:r w:rsidRPr="000F71D5">
        <w:rPr>
          <w:lang w:val="af-ZA"/>
        </w:rPr>
        <w:t xml:space="preserve"> </w:t>
      </w:r>
      <w:r w:rsidRPr="004C5D9C">
        <w:t>քանակը</w:t>
      </w:r>
      <w:r w:rsidRPr="000F71D5">
        <w:rPr>
          <w:lang w:val="af-ZA"/>
        </w:rPr>
        <w:t xml:space="preserve">, </w:t>
      </w:r>
      <w:r w:rsidRPr="004C5D9C">
        <w:t>արդիականացնել</w:t>
      </w:r>
      <w:r w:rsidRPr="000F71D5">
        <w:rPr>
          <w:lang w:val="af-ZA"/>
        </w:rPr>
        <w:t xml:space="preserve"> </w:t>
      </w:r>
      <w:r w:rsidRPr="004C5D9C">
        <w:t>գոյություն</w:t>
      </w:r>
      <w:r w:rsidRPr="000F71D5">
        <w:rPr>
          <w:lang w:val="af-ZA"/>
        </w:rPr>
        <w:t xml:space="preserve"> </w:t>
      </w:r>
      <w:r w:rsidRPr="004C5D9C">
        <w:t>ունեցող</w:t>
      </w:r>
      <w:r w:rsidRPr="000F71D5">
        <w:rPr>
          <w:lang w:val="af-ZA"/>
        </w:rPr>
        <w:t xml:space="preserve"> </w:t>
      </w:r>
      <w:r w:rsidRPr="004C5D9C">
        <w:t>ծրագրային</w:t>
      </w:r>
      <w:r w:rsidRPr="000F71D5">
        <w:rPr>
          <w:lang w:val="af-ZA"/>
        </w:rPr>
        <w:t xml:space="preserve"> </w:t>
      </w:r>
      <w:r w:rsidRPr="004C5D9C">
        <w:t>փաթեթը</w:t>
      </w:r>
      <w:r w:rsidRPr="000F71D5">
        <w:rPr>
          <w:lang w:val="af-ZA"/>
        </w:rPr>
        <w:t xml:space="preserve"> </w:t>
      </w:r>
      <w:r w:rsidRPr="004C5D9C">
        <w:t>և</w:t>
      </w:r>
      <w:r w:rsidRPr="000F71D5">
        <w:rPr>
          <w:lang w:val="af-ZA"/>
        </w:rPr>
        <w:t xml:space="preserve"> </w:t>
      </w:r>
      <w:r w:rsidRPr="004C5D9C">
        <w:t>ստեղծել</w:t>
      </w:r>
      <w:r w:rsidRPr="000F71D5">
        <w:rPr>
          <w:lang w:val="af-ZA"/>
        </w:rPr>
        <w:t xml:space="preserve"> </w:t>
      </w:r>
      <w:r w:rsidRPr="004C5D9C">
        <w:t>հարևան</w:t>
      </w:r>
      <w:r w:rsidRPr="000F71D5">
        <w:rPr>
          <w:lang w:val="af-ZA"/>
        </w:rPr>
        <w:t xml:space="preserve"> </w:t>
      </w:r>
      <w:r w:rsidRPr="004C5D9C">
        <w:t>երկրների</w:t>
      </w:r>
      <w:r w:rsidRPr="000F71D5">
        <w:rPr>
          <w:lang w:val="af-ZA"/>
        </w:rPr>
        <w:t xml:space="preserve"> SCADA </w:t>
      </w:r>
      <w:r w:rsidRPr="004C5D9C">
        <w:t>համակարգերի</w:t>
      </w:r>
      <w:r w:rsidRPr="000F71D5">
        <w:rPr>
          <w:lang w:val="af-ZA"/>
        </w:rPr>
        <w:t xml:space="preserve"> </w:t>
      </w:r>
      <w:r w:rsidRPr="004C5D9C">
        <w:t>հետ</w:t>
      </w:r>
      <w:r w:rsidRPr="000F71D5">
        <w:rPr>
          <w:lang w:val="af-ZA"/>
        </w:rPr>
        <w:t xml:space="preserve"> </w:t>
      </w:r>
      <w:r w:rsidRPr="004C5D9C">
        <w:t>տվյալների</w:t>
      </w:r>
      <w:r w:rsidRPr="000F71D5">
        <w:rPr>
          <w:lang w:val="af-ZA"/>
        </w:rPr>
        <w:t xml:space="preserve"> </w:t>
      </w:r>
      <w:r w:rsidRPr="004C5D9C">
        <w:t>միջսերվերային</w:t>
      </w:r>
      <w:r w:rsidRPr="000F71D5">
        <w:rPr>
          <w:lang w:val="af-ZA"/>
        </w:rPr>
        <w:t xml:space="preserve"> </w:t>
      </w:r>
      <w:r w:rsidRPr="004C5D9C">
        <w:t>փոխանակման</w:t>
      </w:r>
      <w:r w:rsidRPr="000F71D5">
        <w:rPr>
          <w:lang w:val="af-ZA"/>
        </w:rPr>
        <w:t xml:space="preserve"> </w:t>
      </w:r>
      <w:r w:rsidRPr="004C5D9C">
        <w:t>հնարա</w:t>
      </w:r>
      <w:r w:rsidRPr="000F71D5">
        <w:rPr>
          <w:lang w:val="af-ZA"/>
        </w:rPr>
        <w:softHyphen/>
      </w:r>
      <w:r w:rsidRPr="004C5D9C">
        <w:t>վորություն</w:t>
      </w:r>
      <w:r w:rsidRPr="000F71D5">
        <w:rPr>
          <w:lang w:val="af-ZA"/>
        </w:rPr>
        <w:t xml:space="preserve">: </w:t>
      </w:r>
    </w:p>
    <w:p w14:paraId="7ABC3DBA" w14:textId="45B34CAC" w:rsidR="00060470" w:rsidRPr="000F71D5" w:rsidRDefault="00060470" w:rsidP="0093331A">
      <w:pPr>
        <w:pStyle w:val="BodyText2"/>
        <w:rPr>
          <w:lang w:val="af-ZA"/>
        </w:rPr>
      </w:pPr>
      <w:r w:rsidRPr="004C5D9C">
        <w:t>Նշված</w:t>
      </w:r>
      <w:r w:rsidRPr="000F71D5">
        <w:rPr>
          <w:lang w:val="af-ZA"/>
        </w:rPr>
        <w:t xml:space="preserve"> </w:t>
      </w:r>
      <w:r w:rsidRPr="004C5D9C">
        <w:t>ծրագրի</w:t>
      </w:r>
      <w:r w:rsidRPr="000F71D5">
        <w:rPr>
          <w:lang w:val="af-ZA"/>
        </w:rPr>
        <w:t xml:space="preserve"> </w:t>
      </w:r>
      <w:r w:rsidRPr="004C5D9C">
        <w:t>շրջանակներում</w:t>
      </w:r>
      <w:r w:rsidRPr="000F71D5">
        <w:rPr>
          <w:lang w:val="af-ZA"/>
        </w:rPr>
        <w:t xml:space="preserve"> 2018 </w:t>
      </w:r>
      <w:r>
        <w:t>թվականին</w:t>
      </w:r>
      <w:r w:rsidRPr="000F71D5">
        <w:rPr>
          <w:lang w:val="af-ZA"/>
        </w:rPr>
        <w:t xml:space="preserve"> </w:t>
      </w:r>
      <w:r w:rsidR="00B02F74" w:rsidRPr="004C5D9C">
        <w:t>նախատեսվ</w:t>
      </w:r>
      <w:r w:rsidR="00B02F74">
        <w:t>ած</w:t>
      </w:r>
      <w:r w:rsidR="00B02F74" w:rsidRPr="000F71D5">
        <w:rPr>
          <w:lang w:val="af-ZA"/>
        </w:rPr>
        <w:t xml:space="preserve"> </w:t>
      </w:r>
      <w:r w:rsidR="00B02F74" w:rsidRPr="004C5D9C">
        <w:t>է</w:t>
      </w:r>
      <w:r w:rsidR="00B02F74" w:rsidRPr="000F71D5">
        <w:rPr>
          <w:lang w:val="af-ZA"/>
        </w:rPr>
        <w:t xml:space="preserve">  </w:t>
      </w:r>
      <w:r w:rsidRPr="000F71D5">
        <w:rPr>
          <w:lang w:val="af-ZA"/>
        </w:rPr>
        <w:t xml:space="preserve">1,075.1 </w:t>
      </w:r>
      <w:r w:rsidRPr="004C5D9C">
        <w:t>մլն</w:t>
      </w:r>
      <w:r w:rsidRPr="000F71D5">
        <w:rPr>
          <w:lang w:val="af-ZA"/>
        </w:rPr>
        <w:t xml:space="preserve"> </w:t>
      </w:r>
      <w:r w:rsidRPr="004C5D9C">
        <w:t>դրամ</w:t>
      </w:r>
      <w:r w:rsidRPr="000F71D5">
        <w:rPr>
          <w:lang w:val="af-ZA"/>
        </w:rPr>
        <w:t xml:space="preserve">, </w:t>
      </w:r>
      <w:r w:rsidRPr="004C5D9C">
        <w:t>այդ</w:t>
      </w:r>
      <w:r w:rsidRPr="000F71D5">
        <w:rPr>
          <w:lang w:val="af-ZA"/>
        </w:rPr>
        <w:t xml:space="preserve"> </w:t>
      </w:r>
      <w:r w:rsidRPr="004C5D9C">
        <w:t>թվում</w:t>
      </w:r>
      <w:r w:rsidRPr="000F71D5">
        <w:rPr>
          <w:lang w:val="af-ZA"/>
        </w:rPr>
        <w:t xml:space="preserve"> </w:t>
      </w:r>
      <w:r w:rsidRPr="004C5D9C">
        <w:t>վարկային</w:t>
      </w:r>
      <w:r w:rsidRPr="000F71D5">
        <w:rPr>
          <w:lang w:val="af-ZA"/>
        </w:rPr>
        <w:t xml:space="preserve"> </w:t>
      </w:r>
      <w:r w:rsidRPr="004C5D9C">
        <w:t>միջոցներ</w:t>
      </w:r>
      <w:r w:rsidRPr="000F71D5">
        <w:rPr>
          <w:lang w:val="af-ZA"/>
        </w:rPr>
        <w:t xml:space="preserve">` 876.0 </w:t>
      </w:r>
      <w:r w:rsidRPr="004C5D9C">
        <w:t>մլն</w:t>
      </w:r>
      <w:r w:rsidRPr="000F71D5">
        <w:rPr>
          <w:lang w:val="af-ZA"/>
        </w:rPr>
        <w:t xml:space="preserve"> </w:t>
      </w:r>
      <w:r w:rsidRPr="004C5D9C">
        <w:t>դրամ</w:t>
      </w:r>
      <w:r w:rsidRPr="000F71D5">
        <w:rPr>
          <w:lang w:val="af-ZA"/>
        </w:rPr>
        <w:t xml:space="preserve">, </w:t>
      </w:r>
      <w:r w:rsidRPr="004C5D9C">
        <w:t>ՀՀ</w:t>
      </w:r>
      <w:r w:rsidRPr="000F71D5">
        <w:rPr>
          <w:lang w:val="af-ZA"/>
        </w:rPr>
        <w:t xml:space="preserve"> </w:t>
      </w:r>
      <w:r w:rsidR="00AB5FC2">
        <w:rPr>
          <w:bCs/>
          <w:iCs/>
        </w:rPr>
        <w:t>կառավարության</w:t>
      </w:r>
      <w:r w:rsidR="00AB5FC2" w:rsidRPr="004C5D9C">
        <w:t xml:space="preserve"> </w:t>
      </w:r>
      <w:r w:rsidRPr="004C5D9C">
        <w:t>համաֆինանսավորում</w:t>
      </w:r>
      <w:r w:rsidRPr="000F71D5">
        <w:rPr>
          <w:lang w:val="af-ZA"/>
        </w:rPr>
        <w:t xml:space="preserve">` 199.1 </w:t>
      </w:r>
      <w:r w:rsidRPr="004C5D9C">
        <w:t>մլն</w:t>
      </w:r>
      <w:r w:rsidRPr="000F71D5">
        <w:rPr>
          <w:lang w:val="af-ZA"/>
        </w:rPr>
        <w:t xml:space="preserve"> </w:t>
      </w:r>
      <w:r w:rsidRPr="004C5D9C">
        <w:t>դրամ</w:t>
      </w:r>
      <w:r w:rsidRPr="000F71D5">
        <w:rPr>
          <w:lang w:val="af-ZA"/>
        </w:rPr>
        <w:t>:</w:t>
      </w:r>
    </w:p>
    <w:p w14:paraId="6562551F" w14:textId="76772C51" w:rsidR="00060470" w:rsidRPr="004C5D9C" w:rsidRDefault="00060470" w:rsidP="007C4D41">
      <w:pPr>
        <w:pStyle w:val="Bullet2"/>
        <w:rPr>
          <w:b/>
          <w:lang w:val="af-ZA"/>
        </w:rPr>
      </w:pPr>
      <w:r w:rsidRPr="004C5D9C">
        <w:t>ՌԴ աջակցությամբ իրականացվող Հայկական ԱԷԿ-ի N</w:t>
      </w:r>
      <w:r w:rsidRPr="004C5D9C">
        <w:rPr>
          <w:lang w:val="af-ZA"/>
        </w:rPr>
        <w:t xml:space="preserve"> </w:t>
      </w:r>
      <w:r w:rsidRPr="004C5D9C">
        <w:t>2 էներգաբլոկի շահագործման ժամկետի երկարացման ծրագիր</w:t>
      </w:r>
      <w:r w:rsidRPr="004C5D9C">
        <w:rPr>
          <w:lang w:val="af-ZA"/>
        </w:rPr>
        <w:t xml:space="preserve"> </w:t>
      </w:r>
    </w:p>
    <w:p w14:paraId="08687037" w14:textId="77777777" w:rsidR="00060470" w:rsidRPr="004C5D9C" w:rsidRDefault="00060470" w:rsidP="0093331A">
      <w:pPr>
        <w:pStyle w:val="BodyText2"/>
        <w:rPr>
          <w:bCs/>
        </w:rPr>
      </w:pPr>
      <w:r w:rsidRPr="004C5D9C">
        <w:t>Հայկական ատոմային էլեկտրակայանի (ՀԱԷԿ) գործող էներգաբլոկի շահագործման նախագծային ժամկետը` համաձայն ՀՀ ԿԱ միջուկային անվտանգության</w:t>
      </w:r>
      <w:r w:rsidRPr="004C5D9C">
        <w:rPr>
          <w:bCs/>
        </w:rPr>
        <w:t xml:space="preserve"> </w:t>
      </w:r>
      <w:r w:rsidRPr="004C5D9C">
        <w:rPr>
          <w:rFonts w:cs="Sylfaen"/>
          <w:bCs/>
        </w:rPr>
        <w:t>կարգավորման</w:t>
      </w:r>
      <w:r w:rsidRPr="004C5D9C">
        <w:rPr>
          <w:bCs/>
        </w:rPr>
        <w:t xml:space="preserve"> </w:t>
      </w:r>
      <w:r w:rsidRPr="004C5D9C">
        <w:rPr>
          <w:rFonts w:cs="Sylfaen"/>
          <w:bCs/>
        </w:rPr>
        <w:t>պետական</w:t>
      </w:r>
      <w:r w:rsidRPr="004C5D9C">
        <w:rPr>
          <w:bCs/>
        </w:rPr>
        <w:t xml:space="preserve"> կ</w:t>
      </w:r>
      <w:r w:rsidRPr="004C5D9C">
        <w:rPr>
          <w:rFonts w:cs="Sylfaen"/>
          <w:bCs/>
        </w:rPr>
        <w:t>ոմիտեի</w:t>
      </w:r>
      <w:r w:rsidRPr="004C5D9C">
        <w:rPr>
          <w:bCs/>
        </w:rPr>
        <w:t xml:space="preserve"> </w:t>
      </w:r>
      <w:r w:rsidRPr="004C5D9C">
        <w:rPr>
          <w:rFonts w:cs="Sylfaen"/>
          <w:bCs/>
        </w:rPr>
        <w:t>կողմից</w:t>
      </w:r>
      <w:r w:rsidRPr="004C5D9C">
        <w:rPr>
          <w:bCs/>
        </w:rPr>
        <w:t xml:space="preserve"> </w:t>
      </w:r>
      <w:r w:rsidRPr="004C5D9C">
        <w:rPr>
          <w:rFonts w:cs="Sylfaen"/>
          <w:bCs/>
        </w:rPr>
        <w:t>տրամադրված</w:t>
      </w:r>
      <w:r w:rsidRPr="004C5D9C">
        <w:rPr>
          <w:bCs/>
        </w:rPr>
        <w:t xml:space="preserve"> </w:t>
      </w:r>
      <w:r w:rsidRPr="004C5D9C">
        <w:rPr>
          <w:rFonts w:cs="Sylfaen"/>
          <w:bCs/>
        </w:rPr>
        <w:t>շահագործման</w:t>
      </w:r>
      <w:r w:rsidRPr="004C5D9C">
        <w:rPr>
          <w:bCs/>
        </w:rPr>
        <w:t xml:space="preserve"> </w:t>
      </w:r>
      <w:r w:rsidRPr="004C5D9C">
        <w:rPr>
          <w:rFonts w:cs="Sylfaen"/>
          <w:bCs/>
        </w:rPr>
        <w:t>լիցենզիայի ավարտվում</w:t>
      </w:r>
      <w:r w:rsidRPr="004C5D9C">
        <w:rPr>
          <w:bCs/>
        </w:rPr>
        <w:t xml:space="preserve"> </w:t>
      </w:r>
      <w:r w:rsidRPr="004C5D9C">
        <w:rPr>
          <w:rFonts w:cs="Sylfaen"/>
          <w:bCs/>
        </w:rPr>
        <w:t>է</w:t>
      </w:r>
      <w:r w:rsidRPr="004C5D9C">
        <w:rPr>
          <w:bCs/>
        </w:rPr>
        <w:t xml:space="preserve"> 2016</w:t>
      </w:r>
      <w:r w:rsidRPr="004C5D9C">
        <w:rPr>
          <w:rFonts w:cs="Sylfaen"/>
          <w:bCs/>
        </w:rPr>
        <w:t>թ</w:t>
      </w:r>
      <w:r w:rsidRPr="004C5D9C">
        <w:rPr>
          <w:rFonts w:cs="Sylfaen"/>
          <w:bCs/>
          <w:lang w:val="it-IT"/>
        </w:rPr>
        <w:t>.</w:t>
      </w:r>
      <w:r w:rsidRPr="004C5D9C">
        <w:rPr>
          <w:bCs/>
        </w:rPr>
        <w:t xml:space="preserve">: </w:t>
      </w:r>
    </w:p>
    <w:p w14:paraId="29A59B50" w14:textId="77777777" w:rsidR="00060470" w:rsidRPr="004C5D9C" w:rsidRDefault="00060470" w:rsidP="0093331A">
      <w:pPr>
        <w:pStyle w:val="BodyText2"/>
      </w:pPr>
      <w:r w:rsidRPr="004C5D9C">
        <w:t xml:space="preserve">ՀԱԷԿ-ի անվտանգ շահագործումն ապահովելու և լրացուցիչ ժամկետում շահագործման լիցենզիա ստանալու համար անհրաժեշտ է իրականացնել ՀԱԷԿ-ի 2-րդ էներգաբլոկի շահագործման նախագծային ժամկետի երկարացման ծրագրում նշված աշխատանքները՝ ամբողջ ծավալով և համապատասխան ժամկետներում: </w:t>
      </w:r>
    </w:p>
    <w:p w14:paraId="514421C8" w14:textId="77777777" w:rsidR="00060470" w:rsidRPr="000F71D5" w:rsidRDefault="00060470" w:rsidP="0093331A">
      <w:pPr>
        <w:pStyle w:val="BodyText2"/>
      </w:pPr>
      <w:r w:rsidRPr="004C5D9C">
        <w:t>ՀԱԷԿ-ի շահագործման լրացուցիչ ժամկետում անվտանգ շահագործումը կապահովի ՀՀ-ում սպառման համար արտադրվող էլեկտրական էներգիայի շուրջ 40%-ը, ինչպես նաև այն  կտա լրացուցիչ ժամանակ ՀՀ-ում նոր միջուկային էներգաբլոկի կառուցման ծրագրի համար շարունակել բանակցությունները այլ ներդրողների հետ:</w:t>
      </w:r>
    </w:p>
    <w:p w14:paraId="3DD0C7B4" w14:textId="14D38947" w:rsidR="00060470" w:rsidRPr="004C5D9C" w:rsidRDefault="00060470" w:rsidP="0093331A">
      <w:pPr>
        <w:pStyle w:val="BodyText2"/>
        <w:rPr>
          <w:bCs/>
          <w:lang w:val="af-ZA"/>
        </w:rPr>
      </w:pPr>
      <w:r w:rsidRPr="004C5D9C">
        <w:rPr>
          <w:rFonts w:cs="Sylfaen"/>
          <w:lang w:val="it-IT"/>
        </w:rPr>
        <w:t xml:space="preserve">Նշված ծրագրի շրջանակներում </w:t>
      </w:r>
      <w:r w:rsidRPr="004C5D9C">
        <w:t>20</w:t>
      </w:r>
      <w:r w:rsidRPr="004C5D9C">
        <w:rPr>
          <w:lang w:val="af-ZA"/>
        </w:rPr>
        <w:t>18</w:t>
      </w:r>
      <w:r>
        <w:rPr>
          <w:lang w:val="af-ZA"/>
        </w:rPr>
        <w:t xml:space="preserve"> </w:t>
      </w:r>
      <w:r w:rsidRPr="000F71D5">
        <w:rPr>
          <w:rFonts w:cs="Sylfaen"/>
        </w:rPr>
        <w:t>թվականին</w:t>
      </w:r>
      <w:r w:rsidRPr="004C5D9C">
        <w:rPr>
          <w:rFonts w:cs="Sylfaen"/>
          <w:lang w:val="it-IT"/>
        </w:rPr>
        <w:t xml:space="preserve"> նախատեսվ</w:t>
      </w:r>
      <w:r w:rsidR="00B02F74">
        <w:rPr>
          <w:rFonts w:cs="Sylfaen"/>
          <w:lang w:val="it-IT"/>
        </w:rPr>
        <w:t>ած</w:t>
      </w:r>
      <w:r w:rsidRPr="004C5D9C">
        <w:rPr>
          <w:rFonts w:cs="Sylfaen"/>
          <w:lang w:val="it-IT"/>
        </w:rPr>
        <w:t xml:space="preserve"> է</w:t>
      </w:r>
      <w:r w:rsidRPr="004C5D9C">
        <w:rPr>
          <w:lang w:val="af-ZA"/>
        </w:rPr>
        <w:t xml:space="preserve"> </w:t>
      </w:r>
      <w:r w:rsidRPr="004C5D9C">
        <w:t xml:space="preserve">57,605.7 </w:t>
      </w:r>
      <w:r w:rsidRPr="004C5D9C">
        <w:rPr>
          <w:rFonts w:cs="Sylfaen"/>
          <w:lang w:val="af-ZA"/>
        </w:rPr>
        <w:t xml:space="preserve">մլն դրամ, </w:t>
      </w:r>
      <w:r w:rsidRPr="004C5D9C">
        <w:rPr>
          <w:bCs/>
        </w:rPr>
        <w:t xml:space="preserve">այդ թվում վարկային միջոցներ` 55,186.5 </w:t>
      </w:r>
      <w:r w:rsidRPr="004C5D9C">
        <w:rPr>
          <w:rFonts w:cs="Sylfaen"/>
          <w:lang w:val="af-ZA"/>
        </w:rPr>
        <w:t>մլն դրամ</w:t>
      </w:r>
      <w:r w:rsidRPr="004C5D9C">
        <w:rPr>
          <w:bCs/>
        </w:rPr>
        <w:t xml:space="preserve">, ՀՀ </w:t>
      </w:r>
      <w:r w:rsidR="00AB5FC2">
        <w:rPr>
          <w:bCs/>
        </w:rPr>
        <w:t>կառավարության</w:t>
      </w:r>
      <w:r w:rsidR="00AB5FC2" w:rsidRPr="004C5D9C">
        <w:rPr>
          <w:bCs/>
        </w:rPr>
        <w:t xml:space="preserve"> </w:t>
      </w:r>
      <w:r w:rsidRPr="004C5D9C">
        <w:rPr>
          <w:bCs/>
        </w:rPr>
        <w:t>համաֆինանսավորում` 2,419.2</w:t>
      </w:r>
      <w:r w:rsidRPr="004C5D9C">
        <w:rPr>
          <w:bCs/>
          <w:lang w:val="it-IT"/>
        </w:rPr>
        <w:t xml:space="preserve"> </w:t>
      </w:r>
      <w:r w:rsidRPr="004C5D9C">
        <w:rPr>
          <w:rFonts w:cs="Sylfaen"/>
          <w:lang w:val="af-ZA"/>
        </w:rPr>
        <w:t>մլն դրամ:</w:t>
      </w:r>
    </w:p>
    <w:p w14:paraId="061E35F7" w14:textId="3A3C0500" w:rsidR="00060470" w:rsidRPr="000F71D5" w:rsidRDefault="00060470" w:rsidP="007C4D41">
      <w:pPr>
        <w:pStyle w:val="Bullet2"/>
        <w:rPr>
          <w:b/>
        </w:rPr>
      </w:pPr>
      <w:r w:rsidRPr="004C5D9C">
        <w:t>Վերակառուցման</w:t>
      </w:r>
      <w:r w:rsidRPr="000F71D5">
        <w:t xml:space="preserve"> </w:t>
      </w:r>
      <w:r w:rsidRPr="004C5D9C">
        <w:t>և</w:t>
      </w:r>
      <w:r w:rsidRPr="000F71D5">
        <w:t xml:space="preserve"> </w:t>
      </w:r>
      <w:r w:rsidRPr="004C5D9C">
        <w:t>զարգացման</w:t>
      </w:r>
      <w:r w:rsidRPr="000F71D5">
        <w:t xml:space="preserve"> </w:t>
      </w:r>
      <w:r w:rsidRPr="004C5D9C">
        <w:t>միջազգային</w:t>
      </w:r>
      <w:r w:rsidRPr="000F71D5">
        <w:t xml:space="preserve"> </w:t>
      </w:r>
      <w:r w:rsidRPr="004C5D9C">
        <w:t>բանկի</w:t>
      </w:r>
      <w:r w:rsidRPr="000F71D5">
        <w:t xml:space="preserve"> աջակցությամբ իրականացվող Էլեկտրահաղորդման ցանցի բարելավման </w:t>
      </w:r>
      <w:r w:rsidRPr="004C5D9C">
        <w:t>շրջանակներում</w:t>
      </w:r>
      <w:r w:rsidRPr="000F71D5">
        <w:t xml:space="preserve"> </w:t>
      </w:r>
      <w:r w:rsidRPr="004C5D9C">
        <w:t>Երևանի</w:t>
      </w:r>
      <w:r w:rsidRPr="000F71D5">
        <w:t xml:space="preserve"> </w:t>
      </w:r>
      <w:r w:rsidRPr="004C5D9C">
        <w:t>ՋԷԿ</w:t>
      </w:r>
      <w:r w:rsidRPr="000F71D5">
        <w:t>-</w:t>
      </w:r>
      <w:r w:rsidRPr="004C5D9C">
        <w:t>ի</w:t>
      </w:r>
      <w:r w:rsidRPr="000F71D5">
        <w:t xml:space="preserve"> </w:t>
      </w:r>
      <w:r w:rsidRPr="004C5D9C">
        <w:t>ենթակայանի</w:t>
      </w:r>
      <w:r w:rsidRPr="000F71D5">
        <w:t xml:space="preserve"> </w:t>
      </w:r>
      <w:r w:rsidRPr="004C5D9C">
        <w:t>վերակառուցման</w:t>
      </w:r>
      <w:r w:rsidRPr="000F71D5">
        <w:t xml:space="preserve"> </w:t>
      </w:r>
      <w:r w:rsidRPr="004C5D9C">
        <w:t>ծրագիր</w:t>
      </w:r>
    </w:p>
    <w:p w14:paraId="01525003" w14:textId="77777777" w:rsidR="00060470" w:rsidRPr="004C5D9C" w:rsidRDefault="00060470" w:rsidP="0093331A">
      <w:pPr>
        <w:pStyle w:val="BodyText2"/>
      </w:pPr>
      <w:r w:rsidRPr="004C5D9C">
        <w:t>Ծրագրի</w:t>
      </w:r>
      <w:r w:rsidRPr="004C5D9C">
        <w:rPr>
          <w:lang w:val="af-ZA"/>
        </w:rPr>
        <w:t xml:space="preserve"> </w:t>
      </w:r>
      <w:r w:rsidRPr="000F71D5">
        <w:t>նպատակն է՝ բարձրացնել էլեկտրահաղորդման ցանցի հուսալիությունը, բարելավել համակարգի կառավարումը և աջակցել բավարար էլեկտրամատակարարում ապահովելուն ուղղված ջանքերին:</w:t>
      </w:r>
      <w:r w:rsidRPr="004C5D9C">
        <w:t xml:space="preserve"> </w:t>
      </w:r>
    </w:p>
    <w:p w14:paraId="4DD4234F" w14:textId="77777777" w:rsidR="00060470" w:rsidRPr="000F71D5" w:rsidRDefault="00060470" w:rsidP="0093331A">
      <w:pPr>
        <w:pStyle w:val="BodyText2"/>
      </w:pPr>
      <w:r w:rsidRPr="004C5D9C">
        <w:rPr>
          <w:rFonts w:cs="GHEA Grapalat"/>
        </w:rPr>
        <w:t xml:space="preserve">Ծրագրի շրջանակներում վերակառուցվում է 30 և ավելի տարիներ շահագործման մեջ գտնվող  Երևանի ՋԷԿ-ի ենթակայանը, որի </w:t>
      </w:r>
      <w:r w:rsidRPr="004C5D9C">
        <w:t>հիմնանորոգմամբ կկրճատվի Երևանի ՋԷԿ-ի 220/110/35 կՎ ենթակայանի սարքավորումների խափանումների հաճախականությունը: Նախատեսվում է նաև Երևանի ՋԷԿ-ի հիմնանորոգման աշխատանքների տեխնիկական վերահսկման աջակցություն</w:t>
      </w:r>
      <w:r w:rsidRPr="000F71D5">
        <w:t>:</w:t>
      </w:r>
    </w:p>
    <w:p w14:paraId="5E5B6B96" w14:textId="77777777" w:rsidR="00060470" w:rsidRPr="004C5D9C" w:rsidRDefault="00060470" w:rsidP="0093331A">
      <w:pPr>
        <w:pStyle w:val="BodyText2"/>
      </w:pPr>
      <w:r w:rsidRPr="000F71D5">
        <w:t>Ծրագրի շրջանակներում նախատեսված է նաև</w:t>
      </w:r>
      <w:r w:rsidRPr="004C5D9C">
        <w:t xml:space="preserve"> համակցված ցիկլով նոր էներգաբլոկի ծրագրի նախապատրաստ</w:t>
      </w:r>
      <w:r w:rsidRPr="000F71D5">
        <w:t>ման աշխատանքներ</w:t>
      </w:r>
      <w:r w:rsidRPr="004C5D9C">
        <w:t xml:space="preserve">: Էլեկտրաէներգետիկ համակարգին պահանջվում է գազով էլէկտրաէներգիայի արտադրության նոր հզորություն՝ մատակարարման կարողության ճեղքվածքը մինչև 2020թ. կանխելու համար: ՀՀ կառավարությունը նախատեսում է կառուցել նոր ՀՑԷ՝ մասնավոր հատվածի ներգրավմամբ, ինչը կպահանջի մի շարք նախապատրաստական գործողություններ: Այն կներառի տեխնիկատնտեսական ուսումնասիրություն, բնապահպանական և սոցիալական ազդեցության գնահատում, գործառնությունների խորհրդատվություն և նոր ՀՑԷ համար պահանջվող այլ տեխնիկական աջակցություն:  </w:t>
      </w:r>
    </w:p>
    <w:p w14:paraId="743B2F48" w14:textId="792C7DEB" w:rsidR="00060470" w:rsidRPr="004C5D9C" w:rsidRDefault="00060470" w:rsidP="0093331A">
      <w:pPr>
        <w:pStyle w:val="BodyText2"/>
        <w:rPr>
          <w:bCs/>
          <w:lang w:val="af-ZA"/>
        </w:rPr>
      </w:pPr>
      <w:r w:rsidRPr="004C5D9C">
        <w:rPr>
          <w:lang w:val="it-IT"/>
        </w:rPr>
        <w:t xml:space="preserve">Նշված ծրագրի շրջանակներում </w:t>
      </w:r>
      <w:r w:rsidRPr="004C5D9C">
        <w:t>20</w:t>
      </w:r>
      <w:r w:rsidRPr="004C5D9C">
        <w:rPr>
          <w:lang w:val="af-ZA"/>
        </w:rPr>
        <w:t>18</w:t>
      </w:r>
      <w:r>
        <w:rPr>
          <w:lang w:val="af-ZA"/>
        </w:rPr>
        <w:t xml:space="preserve"> </w:t>
      </w:r>
      <w:r w:rsidRPr="000F71D5">
        <w:t>թվականին</w:t>
      </w:r>
      <w:r w:rsidRPr="004C5D9C">
        <w:rPr>
          <w:lang w:val="it-IT"/>
        </w:rPr>
        <w:t xml:space="preserve"> </w:t>
      </w:r>
      <w:r w:rsidR="00B02F74" w:rsidRPr="004C5D9C">
        <w:rPr>
          <w:lang w:val="fr-FR"/>
        </w:rPr>
        <w:t>նախատեսվ</w:t>
      </w:r>
      <w:r w:rsidR="00B02F74">
        <w:rPr>
          <w:lang w:val="fr-FR"/>
        </w:rPr>
        <w:t>ած</w:t>
      </w:r>
      <w:r w:rsidR="00B02F74" w:rsidRPr="000F71D5">
        <w:rPr>
          <w:lang w:val="af-ZA"/>
        </w:rPr>
        <w:t xml:space="preserve"> </w:t>
      </w:r>
      <w:r w:rsidR="00B02F74" w:rsidRPr="004C5D9C">
        <w:rPr>
          <w:lang w:val="fr-FR"/>
        </w:rPr>
        <w:t>է</w:t>
      </w:r>
      <w:r w:rsidR="00B02F74" w:rsidRPr="000F71D5">
        <w:rPr>
          <w:lang w:val="af-ZA"/>
        </w:rPr>
        <w:t xml:space="preserve">  </w:t>
      </w:r>
      <w:r w:rsidRPr="000F71D5">
        <w:t>3,811.9</w:t>
      </w:r>
      <w:r w:rsidRPr="004C5D9C">
        <w:t xml:space="preserve"> </w:t>
      </w:r>
      <w:r w:rsidRPr="004C5D9C">
        <w:rPr>
          <w:lang w:val="af-ZA"/>
        </w:rPr>
        <w:t xml:space="preserve">մլն դրամ, </w:t>
      </w:r>
      <w:r w:rsidRPr="004C5D9C">
        <w:rPr>
          <w:bCs/>
        </w:rPr>
        <w:t xml:space="preserve">այդ թվում վարկային միջոցներ` </w:t>
      </w:r>
      <w:r w:rsidRPr="000F71D5">
        <w:rPr>
          <w:bCs/>
        </w:rPr>
        <w:t>3,170.2</w:t>
      </w:r>
      <w:r w:rsidRPr="004C5D9C">
        <w:rPr>
          <w:bCs/>
        </w:rPr>
        <w:t xml:space="preserve"> </w:t>
      </w:r>
      <w:r w:rsidRPr="004C5D9C">
        <w:rPr>
          <w:lang w:val="af-ZA"/>
        </w:rPr>
        <w:t>մլն դրամ</w:t>
      </w:r>
      <w:r w:rsidRPr="004C5D9C">
        <w:rPr>
          <w:bCs/>
        </w:rPr>
        <w:t xml:space="preserve">, ՀՀ </w:t>
      </w:r>
      <w:r w:rsidR="00AB5FC2">
        <w:rPr>
          <w:bCs/>
        </w:rPr>
        <w:t>կառավարության</w:t>
      </w:r>
      <w:r w:rsidR="00AB5FC2" w:rsidRPr="004C5D9C">
        <w:rPr>
          <w:bCs/>
        </w:rPr>
        <w:t xml:space="preserve"> </w:t>
      </w:r>
      <w:r w:rsidRPr="004C5D9C">
        <w:rPr>
          <w:bCs/>
        </w:rPr>
        <w:t xml:space="preserve">համաֆինանսավորում` </w:t>
      </w:r>
      <w:r w:rsidRPr="000F71D5">
        <w:rPr>
          <w:bCs/>
        </w:rPr>
        <w:t>641.7</w:t>
      </w:r>
      <w:r w:rsidRPr="004C5D9C">
        <w:rPr>
          <w:bCs/>
          <w:lang w:val="it-IT"/>
        </w:rPr>
        <w:t xml:space="preserve"> </w:t>
      </w:r>
      <w:r w:rsidRPr="004C5D9C">
        <w:rPr>
          <w:lang w:val="af-ZA"/>
        </w:rPr>
        <w:t>մլն դրամ:</w:t>
      </w:r>
    </w:p>
    <w:p w14:paraId="7FC64583" w14:textId="4935BB43" w:rsidR="00060470" w:rsidRPr="004C5D9C" w:rsidRDefault="00060470" w:rsidP="007C4D41">
      <w:pPr>
        <w:pStyle w:val="Bullet2"/>
        <w:rPr>
          <w:b/>
          <w:lang w:val="af-ZA"/>
        </w:rPr>
      </w:pPr>
      <w:r w:rsidRPr="004C5D9C">
        <w:t>Վերակառուցման</w:t>
      </w:r>
      <w:r w:rsidRPr="000F71D5">
        <w:rPr>
          <w:lang w:val="af-ZA"/>
        </w:rPr>
        <w:t xml:space="preserve"> </w:t>
      </w:r>
      <w:r w:rsidRPr="004C5D9C">
        <w:t>և</w:t>
      </w:r>
      <w:r w:rsidRPr="000F71D5">
        <w:rPr>
          <w:lang w:val="af-ZA"/>
        </w:rPr>
        <w:t xml:space="preserve"> </w:t>
      </w:r>
      <w:r w:rsidRPr="004C5D9C">
        <w:t>զարգացման</w:t>
      </w:r>
      <w:r w:rsidRPr="000F71D5">
        <w:rPr>
          <w:lang w:val="af-ZA"/>
        </w:rPr>
        <w:t xml:space="preserve"> </w:t>
      </w:r>
      <w:r w:rsidRPr="004C5D9C">
        <w:t>միջազգային</w:t>
      </w:r>
      <w:r w:rsidRPr="000F71D5">
        <w:rPr>
          <w:lang w:val="af-ZA"/>
        </w:rPr>
        <w:t xml:space="preserve"> </w:t>
      </w:r>
      <w:r w:rsidRPr="004C5D9C">
        <w:t>բանկի</w:t>
      </w:r>
      <w:r w:rsidRPr="000F71D5">
        <w:rPr>
          <w:lang w:val="af-ZA"/>
        </w:rPr>
        <w:t xml:space="preserve"> </w:t>
      </w:r>
      <w:r w:rsidRPr="004C5D9C">
        <w:rPr>
          <w:lang w:val="fr-FR"/>
        </w:rPr>
        <w:t>աջակցությամբ</w:t>
      </w:r>
      <w:r w:rsidRPr="000F71D5">
        <w:rPr>
          <w:lang w:val="af-ZA"/>
        </w:rPr>
        <w:t xml:space="preserve"> </w:t>
      </w:r>
      <w:r w:rsidRPr="004C5D9C">
        <w:rPr>
          <w:lang w:val="fr-FR"/>
        </w:rPr>
        <w:t>իրականացվող</w:t>
      </w:r>
      <w:r w:rsidRPr="000F71D5">
        <w:rPr>
          <w:lang w:val="af-ZA"/>
        </w:rPr>
        <w:t xml:space="preserve"> </w:t>
      </w:r>
      <w:r w:rsidRPr="004C5D9C">
        <w:rPr>
          <w:lang w:val="fr-FR"/>
        </w:rPr>
        <w:t>Էլեկտրահաղորդման</w:t>
      </w:r>
      <w:r w:rsidRPr="000F71D5">
        <w:rPr>
          <w:lang w:val="af-ZA"/>
        </w:rPr>
        <w:t xml:space="preserve"> </w:t>
      </w:r>
      <w:r w:rsidRPr="004C5D9C">
        <w:rPr>
          <w:lang w:val="fr-FR"/>
        </w:rPr>
        <w:t>ցանցի</w:t>
      </w:r>
      <w:r w:rsidRPr="000F71D5">
        <w:rPr>
          <w:lang w:val="af-ZA"/>
        </w:rPr>
        <w:t xml:space="preserve"> </w:t>
      </w:r>
      <w:r w:rsidRPr="004C5D9C">
        <w:rPr>
          <w:lang w:val="fr-FR"/>
        </w:rPr>
        <w:t>բարելավման</w:t>
      </w:r>
      <w:r w:rsidRPr="000F71D5">
        <w:rPr>
          <w:lang w:val="af-ZA"/>
        </w:rPr>
        <w:t xml:space="preserve"> </w:t>
      </w:r>
      <w:r w:rsidRPr="004C5D9C">
        <w:t>շրջանակներում</w:t>
      </w:r>
      <w:r w:rsidRPr="000F71D5">
        <w:rPr>
          <w:lang w:val="af-ZA"/>
        </w:rPr>
        <w:t xml:space="preserve"> </w:t>
      </w:r>
      <w:r w:rsidRPr="004C5D9C">
        <w:t>«Աշնակ»</w:t>
      </w:r>
      <w:r w:rsidRPr="000F71D5">
        <w:rPr>
          <w:lang w:val="af-ZA"/>
        </w:rPr>
        <w:t xml:space="preserve"> </w:t>
      </w:r>
      <w:r w:rsidRPr="004C5D9C">
        <w:t>ենթակայանի</w:t>
      </w:r>
      <w:r w:rsidRPr="000F71D5">
        <w:rPr>
          <w:lang w:val="af-ZA"/>
        </w:rPr>
        <w:t xml:space="preserve"> </w:t>
      </w:r>
      <w:r w:rsidRPr="004C5D9C">
        <w:t>վերակառուցման</w:t>
      </w:r>
      <w:r w:rsidRPr="000F71D5">
        <w:rPr>
          <w:lang w:val="af-ZA"/>
        </w:rPr>
        <w:t xml:space="preserve"> </w:t>
      </w:r>
      <w:r w:rsidRPr="004C5D9C">
        <w:t>և</w:t>
      </w:r>
      <w:r w:rsidRPr="000F71D5">
        <w:rPr>
          <w:lang w:val="af-ZA"/>
        </w:rPr>
        <w:t xml:space="preserve"> </w:t>
      </w:r>
      <w:r w:rsidRPr="004C5D9C">
        <w:t>էլեկտրաէներգետիկական</w:t>
      </w:r>
      <w:r w:rsidRPr="000F71D5">
        <w:rPr>
          <w:lang w:val="af-ZA"/>
        </w:rPr>
        <w:t xml:space="preserve"> </w:t>
      </w:r>
      <w:r w:rsidRPr="004C5D9C">
        <w:t>համակարգի</w:t>
      </w:r>
      <w:r w:rsidRPr="000F71D5">
        <w:rPr>
          <w:lang w:val="af-ZA"/>
        </w:rPr>
        <w:t xml:space="preserve"> </w:t>
      </w:r>
      <w:r w:rsidRPr="004C5D9C">
        <w:t>կառավարման</w:t>
      </w:r>
      <w:r w:rsidRPr="000F71D5">
        <w:rPr>
          <w:lang w:val="af-ZA"/>
        </w:rPr>
        <w:t xml:space="preserve"> </w:t>
      </w:r>
      <w:r w:rsidRPr="004C5D9C">
        <w:t>բարելավման</w:t>
      </w:r>
      <w:r w:rsidRPr="000F71D5">
        <w:rPr>
          <w:lang w:val="af-ZA"/>
        </w:rPr>
        <w:t xml:space="preserve"> </w:t>
      </w:r>
      <w:r w:rsidRPr="004C5D9C">
        <w:t>ծրագիր</w:t>
      </w:r>
      <w:r w:rsidRPr="004C5D9C">
        <w:rPr>
          <w:lang w:val="af-ZA"/>
        </w:rPr>
        <w:t xml:space="preserve">: </w:t>
      </w:r>
    </w:p>
    <w:p w14:paraId="7D82FC50" w14:textId="77777777" w:rsidR="00060470" w:rsidRPr="004C5D9C" w:rsidRDefault="00060470" w:rsidP="0093331A">
      <w:pPr>
        <w:pStyle w:val="BodyText2"/>
      </w:pPr>
      <w:r w:rsidRPr="004C5D9C">
        <w:t xml:space="preserve">Աշնակ 220/110/10 կՎ ենթակայանը կարևոր նշանակություն ունի Հայաստանի արևմտյան և հյուսիս-արևմտյան հատվածների սպառողներին հուսալի էլեկտրաէներգիա մատակարարելու տեսանկյունից: </w:t>
      </w:r>
      <w:r w:rsidRPr="004C5D9C">
        <w:rPr>
          <w:lang w:val="ru-RU"/>
        </w:rPr>
        <w:t>Ծրագրով</w:t>
      </w:r>
      <w:r w:rsidRPr="004C5D9C">
        <w:t xml:space="preserve"> </w:t>
      </w:r>
      <w:r w:rsidRPr="004C5D9C">
        <w:rPr>
          <w:lang w:val="ru-RU"/>
        </w:rPr>
        <w:t>նախատեսվում</w:t>
      </w:r>
      <w:r w:rsidRPr="004C5D9C">
        <w:t xml:space="preserve"> </w:t>
      </w:r>
      <w:r w:rsidRPr="004C5D9C">
        <w:rPr>
          <w:lang w:val="ru-RU"/>
        </w:rPr>
        <w:t>է</w:t>
      </w:r>
      <w:r w:rsidRPr="004C5D9C">
        <w:t xml:space="preserve"> </w:t>
      </w:r>
      <w:r w:rsidRPr="004C5D9C">
        <w:rPr>
          <w:lang w:val="ru-RU"/>
        </w:rPr>
        <w:t>վերոհիշյալ</w:t>
      </w:r>
      <w:r w:rsidRPr="004C5D9C">
        <w:t xml:space="preserve"> </w:t>
      </w:r>
      <w:r w:rsidRPr="004C5D9C">
        <w:rPr>
          <w:lang w:val="ru-RU"/>
        </w:rPr>
        <w:t>ենթակայանի</w:t>
      </w:r>
      <w:r w:rsidRPr="004C5D9C">
        <w:t xml:space="preserve"> </w:t>
      </w:r>
      <w:r w:rsidRPr="004C5D9C">
        <w:rPr>
          <w:lang w:val="ru-RU"/>
        </w:rPr>
        <w:t>վերակառուցումն</w:t>
      </w:r>
      <w:r w:rsidRPr="004C5D9C">
        <w:t xml:space="preserve"> </w:t>
      </w:r>
      <w:r w:rsidRPr="004C5D9C">
        <w:rPr>
          <w:lang w:val="ru-RU"/>
        </w:rPr>
        <w:t>ու</w:t>
      </w:r>
      <w:r w:rsidRPr="004C5D9C">
        <w:t xml:space="preserve"> </w:t>
      </w:r>
      <w:r w:rsidRPr="004C5D9C">
        <w:rPr>
          <w:lang w:val="ru-RU"/>
        </w:rPr>
        <w:t>համակարգի</w:t>
      </w:r>
      <w:r w:rsidRPr="004C5D9C">
        <w:t xml:space="preserve"> </w:t>
      </w:r>
      <w:r w:rsidRPr="004C5D9C">
        <w:rPr>
          <w:lang w:val="ru-RU"/>
        </w:rPr>
        <w:t>կառավարման</w:t>
      </w:r>
      <w:r w:rsidRPr="004C5D9C">
        <w:t xml:space="preserve"> </w:t>
      </w:r>
      <w:r w:rsidRPr="004C5D9C">
        <w:rPr>
          <w:lang w:val="ru-RU"/>
        </w:rPr>
        <w:t>բարելավման</w:t>
      </w:r>
      <w:r w:rsidRPr="004C5D9C">
        <w:t xml:space="preserve"> </w:t>
      </w:r>
      <w:r w:rsidRPr="004C5D9C">
        <w:rPr>
          <w:lang w:val="ru-RU"/>
        </w:rPr>
        <w:t>աշխատանքներ</w:t>
      </w:r>
      <w:r w:rsidRPr="004C5D9C">
        <w:t xml:space="preserve">, </w:t>
      </w:r>
      <w:r w:rsidRPr="004C5D9C">
        <w:rPr>
          <w:lang w:val="ru-RU"/>
        </w:rPr>
        <w:t>որոնց</w:t>
      </w:r>
      <w:r w:rsidRPr="004C5D9C">
        <w:t xml:space="preserve"> </w:t>
      </w:r>
      <w:r w:rsidRPr="004C5D9C">
        <w:rPr>
          <w:lang w:val="ru-RU"/>
        </w:rPr>
        <w:t>արդյունքում</w:t>
      </w:r>
      <w:r w:rsidRPr="004C5D9C">
        <w:t xml:space="preserve"> կ</w:t>
      </w:r>
      <w:r w:rsidRPr="004C5D9C">
        <w:rPr>
          <w:lang w:val="ru-RU"/>
        </w:rPr>
        <w:t>կ</w:t>
      </w:r>
      <w:r w:rsidRPr="004C5D9C">
        <w:t>րճատ</w:t>
      </w:r>
      <w:r w:rsidRPr="004C5D9C">
        <w:rPr>
          <w:lang w:val="ru-RU"/>
        </w:rPr>
        <w:t>վեն</w:t>
      </w:r>
      <w:r w:rsidRPr="004C5D9C">
        <w:t xml:space="preserve"> սարքավորումների</w:t>
      </w:r>
      <w:r w:rsidRPr="000F71D5">
        <w:t xml:space="preserve"> </w:t>
      </w:r>
      <w:r w:rsidRPr="004C5D9C">
        <w:t xml:space="preserve">տեխնիկական պատճառներով առաջացող խափանումները և </w:t>
      </w:r>
      <w:r w:rsidRPr="004C5D9C">
        <w:rPr>
          <w:lang w:val="ru-RU"/>
        </w:rPr>
        <w:t>կ</w:t>
      </w:r>
      <w:r w:rsidRPr="004C5D9C">
        <w:t>բարելավ</w:t>
      </w:r>
      <w:r w:rsidRPr="004C5D9C">
        <w:rPr>
          <w:lang w:val="ru-RU"/>
        </w:rPr>
        <w:t>վի</w:t>
      </w:r>
      <w:r w:rsidRPr="004C5D9C">
        <w:t xml:space="preserve"> էլեկտրահաղորդման ցանցի հուսալիությունը: </w:t>
      </w:r>
    </w:p>
    <w:p w14:paraId="25168991" w14:textId="77777777" w:rsidR="00060470" w:rsidRPr="004C5D9C" w:rsidRDefault="00060470" w:rsidP="0093331A">
      <w:pPr>
        <w:pStyle w:val="BodyText2"/>
        <w:rPr>
          <w:lang w:eastAsia="ja-JP"/>
        </w:rPr>
      </w:pPr>
      <w:r w:rsidRPr="004C5D9C">
        <w:t xml:space="preserve">Նախատեսված է նաև պահուստային կարգավարական կենտրոնի հիմնում, որը կնպաստի էլեկտրաէներգետիկական համակարգի կառավարման բարելավմանը, ինչպես նաև անհրաժեշտ մեքենաների և սարքավորումների ձեռքբերում Էլեկտրահաղորդման ցանցի պահպանության համար: </w:t>
      </w:r>
    </w:p>
    <w:p w14:paraId="6CA846EE" w14:textId="241AF9B5" w:rsidR="00060470" w:rsidRPr="004C5D9C" w:rsidRDefault="00060470" w:rsidP="0093331A">
      <w:pPr>
        <w:pStyle w:val="BodyText2"/>
        <w:rPr>
          <w:bCs/>
        </w:rPr>
      </w:pPr>
      <w:r w:rsidRPr="004C5D9C">
        <w:rPr>
          <w:rFonts w:cs="Sylfaen"/>
          <w:lang w:val="it-IT"/>
        </w:rPr>
        <w:t xml:space="preserve">Նշված ծրագրի շրջանակներում </w:t>
      </w:r>
      <w:r w:rsidRPr="004C5D9C">
        <w:rPr>
          <w:lang w:val="hy-AM"/>
        </w:rPr>
        <w:t>20</w:t>
      </w:r>
      <w:r w:rsidRPr="004C5D9C">
        <w:t>18</w:t>
      </w:r>
      <w:r>
        <w:t xml:space="preserve"> </w:t>
      </w:r>
      <w:r>
        <w:rPr>
          <w:rFonts w:cs="Sylfaen"/>
          <w:lang w:val="fr-FR"/>
        </w:rPr>
        <w:t>թվականին</w:t>
      </w:r>
      <w:r w:rsidRPr="004C5D9C">
        <w:rPr>
          <w:rFonts w:cs="Sylfaen"/>
          <w:lang w:val="it-IT"/>
        </w:rPr>
        <w:t xml:space="preserve"> </w:t>
      </w:r>
      <w:r w:rsidR="00B02F74" w:rsidRPr="004C5D9C">
        <w:rPr>
          <w:rFonts w:cs="Sylfaen"/>
          <w:lang w:val="fr-FR"/>
        </w:rPr>
        <w:t>նախատեսվ</w:t>
      </w:r>
      <w:r w:rsidR="00B02F74">
        <w:rPr>
          <w:rFonts w:cs="Sylfaen"/>
          <w:lang w:val="fr-FR"/>
        </w:rPr>
        <w:t>ած</w:t>
      </w:r>
      <w:r w:rsidR="00B02F74" w:rsidRPr="000F71D5">
        <w:rPr>
          <w:rFonts w:cs="Sylfaen"/>
        </w:rPr>
        <w:t xml:space="preserve"> </w:t>
      </w:r>
      <w:r w:rsidR="00B02F74" w:rsidRPr="004C5D9C">
        <w:rPr>
          <w:rFonts w:cs="Sylfaen"/>
          <w:lang w:val="fr-FR"/>
        </w:rPr>
        <w:t>է</w:t>
      </w:r>
      <w:r w:rsidR="00B02F74" w:rsidRPr="000F71D5">
        <w:rPr>
          <w:rFonts w:cs="Sylfaen"/>
        </w:rPr>
        <w:t xml:space="preserve">  </w:t>
      </w:r>
      <w:r w:rsidRPr="004C5D9C">
        <w:t>1,316.9</w:t>
      </w:r>
      <w:r w:rsidRPr="004C5D9C">
        <w:rPr>
          <w:lang w:val="hy-AM"/>
        </w:rPr>
        <w:t xml:space="preserve"> </w:t>
      </w:r>
      <w:r w:rsidRPr="004C5D9C">
        <w:rPr>
          <w:rFonts w:cs="Sylfaen"/>
        </w:rPr>
        <w:t xml:space="preserve">մլն դրամ, </w:t>
      </w:r>
      <w:r w:rsidRPr="004C5D9C">
        <w:rPr>
          <w:bCs/>
          <w:lang w:val="hy-AM"/>
        </w:rPr>
        <w:t xml:space="preserve">այդ թվում վարկային միջոցներ` </w:t>
      </w:r>
      <w:r w:rsidRPr="004C5D9C">
        <w:rPr>
          <w:bCs/>
        </w:rPr>
        <w:t>1,093.9</w:t>
      </w:r>
      <w:r w:rsidRPr="004C5D9C">
        <w:rPr>
          <w:bCs/>
          <w:lang w:val="hy-AM"/>
        </w:rPr>
        <w:t xml:space="preserve"> </w:t>
      </w:r>
      <w:r w:rsidRPr="004C5D9C">
        <w:rPr>
          <w:rFonts w:cs="Sylfaen"/>
        </w:rPr>
        <w:t>մլն դրամ</w:t>
      </w:r>
      <w:r w:rsidRPr="004C5D9C">
        <w:rPr>
          <w:bCs/>
          <w:lang w:val="hy-AM"/>
        </w:rPr>
        <w:t>, ՀՀ</w:t>
      </w:r>
      <w:r w:rsidR="00AB5FC2">
        <w:rPr>
          <w:bCs/>
        </w:rPr>
        <w:t xml:space="preserve"> կառավարության</w:t>
      </w:r>
      <w:r w:rsidRPr="004C5D9C">
        <w:rPr>
          <w:bCs/>
          <w:lang w:val="hy-AM"/>
        </w:rPr>
        <w:t xml:space="preserve"> համաֆինանսավորում` </w:t>
      </w:r>
      <w:r w:rsidRPr="004C5D9C">
        <w:rPr>
          <w:bCs/>
        </w:rPr>
        <w:t>22</w:t>
      </w:r>
      <w:r w:rsidR="00510F37">
        <w:rPr>
          <w:bCs/>
        </w:rPr>
        <w:t>3.0</w:t>
      </w:r>
      <w:r w:rsidRPr="004C5D9C">
        <w:rPr>
          <w:bCs/>
          <w:lang w:val="it-IT"/>
        </w:rPr>
        <w:t xml:space="preserve"> </w:t>
      </w:r>
      <w:r w:rsidRPr="004C5D9C">
        <w:rPr>
          <w:rFonts w:cs="Sylfaen"/>
        </w:rPr>
        <w:t>մլն դրամ:</w:t>
      </w:r>
    </w:p>
    <w:p w14:paraId="0EB60EB3" w14:textId="68F9E3AB" w:rsidR="00060470" w:rsidRPr="004C5D9C" w:rsidRDefault="00060470" w:rsidP="007C4D41">
      <w:pPr>
        <w:pStyle w:val="Bullet2"/>
        <w:rPr>
          <w:b/>
        </w:rPr>
      </w:pPr>
      <w:r w:rsidRPr="004C5D9C">
        <w:t>Վերակառուցման և զարգացման միջազգային բանկի աջակցությամբ իրականացվող էլեկտրաէներգետիկական ոլորտի ֆինանսական առողջացման ծրագիր</w:t>
      </w:r>
    </w:p>
    <w:p w14:paraId="795EB4C7" w14:textId="77777777" w:rsidR="00060470" w:rsidRPr="000F71D5" w:rsidRDefault="00060470" w:rsidP="0093331A">
      <w:pPr>
        <w:pStyle w:val="BodyText2"/>
      </w:pPr>
      <w:r w:rsidRPr="004C5D9C">
        <w:t xml:space="preserve"> Ծրագրի նպատակն է աջակցել Հայաստանում էլեկտրաէներգիայի մատակարարման համարժեքության և հուսալիության պահպանման ջանքերին` էլեկտրաէներգիա արտա</w:t>
      </w:r>
      <w:r w:rsidRPr="000F71D5">
        <w:softHyphen/>
      </w:r>
      <w:r w:rsidRPr="004C5D9C">
        <w:t>դրող/բաշխող ընկերությունների ֆինանսական վիճակը բարելավելու միջոցով: Վարկից մասհանումները կկատարվեն 2016-2021թթ ընթացքում` ծրագրով նախատեսված արդյունքային ցուցանիշների կատարմանը զուգընթաց: Ծրագրով նախատեսված միջոցառումների իրակա</w:t>
      </w:r>
      <w:r w:rsidRPr="000F71D5">
        <w:softHyphen/>
      </w:r>
      <w:r w:rsidRPr="004C5D9C">
        <w:t>նացումը կնպաստի էներգետիկայի ոլորտի ընկերությունների ֆինանսական վիճակի բարելավ</w:t>
      </w:r>
      <w:r w:rsidRPr="000F71D5">
        <w:softHyphen/>
      </w:r>
      <w:r w:rsidRPr="004C5D9C">
        <w:t>մանը:</w:t>
      </w:r>
    </w:p>
    <w:p w14:paraId="414A28A2" w14:textId="36C80AFE" w:rsidR="00060470" w:rsidRPr="004C5D9C" w:rsidRDefault="00060470" w:rsidP="0093331A">
      <w:pPr>
        <w:pStyle w:val="BodyText2"/>
        <w:rPr>
          <w:bCs/>
          <w:iCs/>
          <w:lang w:val="af-ZA"/>
        </w:rPr>
      </w:pPr>
      <w:r w:rsidRPr="004C5D9C">
        <w:rPr>
          <w:lang w:val="it-IT"/>
        </w:rPr>
        <w:t xml:space="preserve">Նշված ծրագրի շրջանակներում </w:t>
      </w:r>
      <w:r w:rsidRPr="004C5D9C">
        <w:rPr>
          <w:iCs/>
        </w:rPr>
        <w:t>20</w:t>
      </w:r>
      <w:r w:rsidRPr="004C5D9C">
        <w:rPr>
          <w:iCs/>
          <w:lang w:val="af-ZA"/>
        </w:rPr>
        <w:t>18</w:t>
      </w:r>
      <w:r>
        <w:rPr>
          <w:iCs/>
          <w:lang w:val="af-ZA"/>
        </w:rPr>
        <w:t xml:space="preserve"> </w:t>
      </w:r>
      <w:r w:rsidRPr="000F71D5">
        <w:t>թվականին</w:t>
      </w:r>
      <w:r w:rsidRPr="004C5D9C">
        <w:rPr>
          <w:lang w:val="it-IT"/>
        </w:rPr>
        <w:t xml:space="preserve"> </w:t>
      </w:r>
      <w:r w:rsidR="00B02F74" w:rsidRPr="004C5D9C">
        <w:rPr>
          <w:lang w:val="fr-FR"/>
        </w:rPr>
        <w:t>նախատեսվ</w:t>
      </w:r>
      <w:r w:rsidR="00B02F74">
        <w:rPr>
          <w:lang w:val="fr-FR"/>
        </w:rPr>
        <w:t>ած</w:t>
      </w:r>
      <w:r w:rsidR="00B02F74" w:rsidRPr="000F71D5">
        <w:rPr>
          <w:lang w:val="af-ZA"/>
        </w:rPr>
        <w:t xml:space="preserve"> </w:t>
      </w:r>
      <w:r w:rsidR="00B02F74" w:rsidRPr="004C5D9C">
        <w:rPr>
          <w:lang w:val="fr-FR"/>
        </w:rPr>
        <w:t>է</w:t>
      </w:r>
      <w:r w:rsidR="00B02F74" w:rsidRPr="000F71D5">
        <w:rPr>
          <w:lang w:val="af-ZA"/>
        </w:rPr>
        <w:t xml:space="preserve">  </w:t>
      </w:r>
      <w:r w:rsidRPr="004C5D9C">
        <w:rPr>
          <w:bCs/>
          <w:iCs/>
        </w:rPr>
        <w:t>վարկային միջոցներ`</w:t>
      </w:r>
      <w:r w:rsidRPr="004C5D9C">
        <w:rPr>
          <w:iCs/>
        </w:rPr>
        <w:t xml:space="preserve"> 401.7 </w:t>
      </w:r>
      <w:r w:rsidRPr="004C5D9C">
        <w:rPr>
          <w:iCs/>
          <w:lang w:val="af-ZA"/>
        </w:rPr>
        <w:t>մլն դրամ:</w:t>
      </w:r>
    </w:p>
    <w:p w14:paraId="5505AFE2" w14:textId="77777777" w:rsidR="00060470" w:rsidRPr="004C5D9C" w:rsidRDefault="00060470" w:rsidP="00060470">
      <w:pPr>
        <w:pStyle w:val="BodyTextIndent"/>
        <w:tabs>
          <w:tab w:val="left" w:pos="-3240"/>
        </w:tabs>
        <w:ind w:firstLine="426"/>
        <w:rPr>
          <w:rFonts w:ascii="GHEA Grapalat" w:hAnsi="GHEA Grapalat" w:cs="Sylfaen"/>
          <w:b w:val="0"/>
          <w:szCs w:val="22"/>
          <w:lang w:val="af-ZA"/>
        </w:rPr>
      </w:pPr>
    </w:p>
    <w:p w14:paraId="5639538E" w14:textId="0D184D14" w:rsidR="00060470" w:rsidRPr="004C5D9C" w:rsidRDefault="00060470" w:rsidP="007C4D41">
      <w:pPr>
        <w:pStyle w:val="Bullet2"/>
        <w:rPr>
          <w:b/>
        </w:rPr>
      </w:pPr>
      <w:r w:rsidRPr="004C5D9C">
        <w:t>ՌԴ աջակցությամբ իրականացվող Հայկական ԱԷԿ-ի N2 էներգաբլոկի շահագործման նախագ</w:t>
      </w:r>
      <w:r w:rsidRPr="004C5D9C">
        <w:rPr>
          <w:lang w:val="ru-RU"/>
        </w:rPr>
        <w:t>ծ</w:t>
      </w:r>
      <w:r w:rsidRPr="004C5D9C">
        <w:t>ային ժամկետի երկարացման դրամաշնորհային ծրագիր</w:t>
      </w:r>
    </w:p>
    <w:p w14:paraId="7D94E285" w14:textId="77777777" w:rsidR="00060470" w:rsidRPr="004C5D9C" w:rsidRDefault="00060470" w:rsidP="0093331A">
      <w:pPr>
        <w:pStyle w:val="BodyText2"/>
        <w:rPr>
          <w:bCs/>
        </w:rPr>
      </w:pPr>
      <w:r w:rsidRPr="004C5D9C">
        <w:t xml:space="preserve">Ծրագիրն ուղղված է համանուն վարկային ծրագրի գծով իրականացվող աշխատանքների պայմանագրային կանխավճարների ֆինանսավորմանը: </w:t>
      </w:r>
    </w:p>
    <w:p w14:paraId="53C301A0" w14:textId="089EB8B0" w:rsidR="00060470" w:rsidRPr="004C5D9C" w:rsidRDefault="00060470" w:rsidP="0093331A">
      <w:pPr>
        <w:pStyle w:val="BodyText2"/>
        <w:rPr>
          <w:bCs/>
          <w:lang w:val="af-ZA"/>
        </w:rPr>
      </w:pPr>
      <w:r w:rsidRPr="004C5D9C">
        <w:rPr>
          <w:rFonts w:cs="Sylfaen"/>
          <w:lang w:val="it-IT"/>
        </w:rPr>
        <w:t xml:space="preserve">Նշված ծրագրի շրջանակներում </w:t>
      </w:r>
      <w:r w:rsidRPr="004C5D9C">
        <w:t>20</w:t>
      </w:r>
      <w:r w:rsidRPr="004C5D9C">
        <w:rPr>
          <w:lang w:val="af-ZA"/>
        </w:rPr>
        <w:t>18</w:t>
      </w:r>
      <w:r>
        <w:rPr>
          <w:lang w:val="af-ZA"/>
        </w:rPr>
        <w:t xml:space="preserve"> </w:t>
      </w:r>
      <w:r w:rsidRPr="000F71D5">
        <w:rPr>
          <w:rFonts w:cs="Sylfaen"/>
        </w:rPr>
        <w:t>թվականին</w:t>
      </w:r>
      <w:r w:rsidRPr="004C5D9C">
        <w:rPr>
          <w:rFonts w:cs="Sylfaen"/>
          <w:lang w:val="it-IT"/>
        </w:rPr>
        <w:t xml:space="preserve"> </w:t>
      </w:r>
      <w:r w:rsidR="00B02F74" w:rsidRPr="004C5D9C">
        <w:rPr>
          <w:rFonts w:cs="Sylfaen"/>
          <w:lang w:val="fr-FR"/>
        </w:rPr>
        <w:t>նախատեսվ</w:t>
      </w:r>
      <w:r w:rsidR="00B02F74">
        <w:rPr>
          <w:rFonts w:cs="Sylfaen"/>
          <w:lang w:val="fr-FR"/>
        </w:rPr>
        <w:t>ած</w:t>
      </w:r>
      <w:r w:rsidR="00B02F74" w:rsidRPr="000F71D5">
        <w:rPr>
          <w:rFonts w:cs="Sylfaen"/>
          <w:lang w:val="af-ZA"/>
        </w:rPr>
        <w:t xml:space="preserve"> </w:t>
      </w:r>
      <w:r w:rsidR="00B02F74" w:rsidRPr="004C5D9C">
        <w:rPr>
          <w:rFonts w:cs="Sylfaen"/>
          <w:lang w:val="fr-FR"/>
        </w:rPr>
        <w:t>է</w:t>
      </w:r>
      <w:r w:rsidR="00B02F74" w:rsidRPr="000F71D5">
        <w:rPr>
          <w:rFonts w:cs="Sylfaen"/>
          <w:lang w:val="af-ZA"/>
        </w:rPr>
        <w:t xml:space="preserve">  </w:t>
      </w:r>
      <w:r w:rsidRPr="004C5D9C">
        <w:rPr>
          <w:lang w:val="af-ZA"/>
        </w:rPr>
        <w:t>6</w:t>
      </w:r>
      <w:r w:rsidRPr="004C5D9C">
        <w:t xml:space="preserve">,759.0 </w:t>
      </w:r>
      <w:r w:rsidRPr="004C5D9C">
        <w:rPr>
          <w:rFonts w:cs="Sylfaen"/>
          <w:lang w:val="af-ZA"/>
        </w:rPr>
        <w:t xml:space="preserve">մլն դրամ, </w:t>
      </w:r>
      <w:r w:rsidRPr="004C5D9C">
        <w:rPr>
          <w:bCs/>
        </w:rPr>
        <w:t xml:space="preserve">այդ թվում դրամաշնորհային միջոցներ` 6,356.9 </w:t>
      </w:r>
      <w:r w:rsidRPr="004C5D9C">
        <w:rPr>
          <w:rFonts w:cs="Sylfaen"/>
          <w:lang w:val="af-ZA"/>
        </w:rPr>
        <w:t>մլն դրամ</w:t>
      </w:r>
      <w:r w:rsidRPr="004C5D9C">
        <w:rPr>
          <w:bCs/>
        </w:rPr>
        <w:t xml:space="preserve">, ՀՀ </w:t>
      </w:r>
      <w:r w:rsidR="00D666EA">
        <w:rPr>
          <w:bCs/>
        </w:rPr>
        <w:t>կառավարության</w:t>
      </w:r>
      <w:r w:rsidR="00D666EA" w:rsidRPr="004C5D9C">
        <w:rPr>
          <w:bCs/>
        </w:rPr>
        <w:t xml:space="preserve"> </w:t>
      </w:r>
      <w:r w:rsidRPr="004C5D9C">
        <w:rPr>
          <w:bCs/>
        </w:rPr>
        <w:t>համաֆինանսավորում` 402.1</w:t>
      </w:r>
      <w:r w:rsidRPr="004C5D9C">
        <w:rPr>
          <w:bCs/>
          <w:lang w:val="it-IT"/>
        </w:rPr>
        <w:t xml:space="preserve"> </w:t>
      </w:r>
      <w:r w:rsidRPr="004C5D9C">
        <w:rPr>
          <w:rFonts w:cs="Sylfaen"/>
          <w:lang w:val="af-ZA"/>
        </w:rPr>
        <w:t>մլն դրամ:</w:t>
      </w:r>
    </w:p>
    <w:p w14:paraId="6A30403A" w14:textId="5881294E" w:rsidR="00060470" w:rsidRPr="004C5D9C" w:rsidRDefault="00060470" w:rsidP="007C4D41">
      <w:pPr>
        <w:pStyle w:val="Bullet2"/>
        <w:rPr>
          <w:b/>
        </w:rPr>
      </w:pPr>
      <w:r w:rsidRPr="004C5D9C">
        <w:t xml:space="preserve">Համաշխարհային բանկի աջակցությամբ իրականացվող Երկրաջերմային հետախուզական հորատման դրամաշնորհային ծրագիր </w:t>
      </w:r>
    </w:p>
    <w:p w14:paraId="581CE595" w14:textId="77777777" w:rsidR="00060470" w:rsidRPr="000F71D5" w:rsidRDefault="00060470" w:rsidP="0093331A">
      <w:pPr>
        <w:pStyle w:val="BodyText2"/>
      </w:pPr>
      <w:r w:rsidRPr="000F71D5">
        <w:t xml:space="preserve">Ծրագրի միջոցները կուղղվեն </w:t>
      </w:r>
      <w:r w:rsidRPr="004C5D9C">
        <w:t>Քարքար</w:t>
      </w:r>
      <w:r w:rsidRPr="000F71D5">
        <w:t xml:space="preserve"> տեղամասում երկրաջերմային աղբյուրների հորատ</w:t>
      </w:r>
      <w:r w:rsidRPr="000F71D5">
        <w:softHyphen/>
        <w:t xml:space="preserve">ման համար, որից հետո </w:t>
      </w:r>
      <w:r w:rsidRPr="004C5D9C">
        <w:t>ներդրողներին</w:t>
      </w:r>
      <w:r w:rsidRPr="000F71D5">
        <w:t xml:space="preserve"> կառաջարկվի ամբողջական հետազոտված տեղամաս երկրաջերմային էլեկտրակայանի կառուցման համար:</w:t>
      </w:r>
    </w:p>
    <w:p w14:paraId="67A07046" w14:textId="55E1D84A" w:rsidR="00060470" w:rsidRPr="004C5D9C" w:rsidRDefault="00060470" w:rsidP="0093331A">
      <w:pPr>
        <w:pStyle w:val="BodyText2"/>
        <w:rPr>
          <w:bCs/>
          <w:lang w:val="af-ZA"/>
        </w:rPr>
      </w:pPr>
      <w:r w:rsidRPr="004C5D9C">
        <w:rPr>
          <w:lang w:val="it-IT"/>
        </w:rPr>
        <w:t xml:space="preserve">Նշված ծրագրի շրջանակներում </w:t>
      </w:r>
      <w:r w:rsidRPr="004C5D9C">
        <w:t>20</w:t>
      </w:r>
      <w:r w:rsidRPr="004C5D9C">
        <w:rPr>
          <w:lang w:val="af-ZA"/>
        </w:rPr>
        <w:t>18</w:t>
      </w:r>
      <w:r>
        <w:rPr>
          <w:lang w:val="af-ZA"/>
        </w:rPr>
        <w:t xml:space="preserve"> </w:t>
      </w:r>
      <w:r w:rsidRPr="000F71D5">
        <w:t>թվականին</w:t>
      </w:r>
      <w:r w:rsidRPr="004C5D9C">
        <w:rPr>
          <w:lang w:val="it-IT"/>
        </w:rPr>
        <w:t xml:space="preserve"> </w:t>
      </w:r>
      <w:r w:rsidR="00B02F74" w:rsidRPr="004C5D9C">
        <w:rPr>
          <w:lang w:val="fr-FR"/>
        </w:rPr>
        <w:t>նախատեսվ</w:t>
      </w:r>
      <w:r w:rsidR="00B02F74">
        <w:rPr>
          <w:lang w:val="fr-FR"/>
        </w:rPr>
        <w:t>ած</w:t>
      </w:r>
      <w:r w:rsidR="00B02F74" w:rsidRPr="000F71D5">
        <w:rPr>
          <w:lang w:val="af-ZA"/>
        </w:rPr>
        <w:t xml:space="preserve"> </w:t>
      </w:r>
      <w:r w:rsidR="00B02F74" w:rsidRPr="004C5D9C">
        <w:rPr>
          <w:lang w:val="fr-FR"/>
        </w:rPr>
        <w:t>է</w:t>
      </w:r>
      <w:r w:rsidR="00B02F74" w:rsidRPr="000F71D5">
        <w:rPr>
          <w:lang w:val="af-ZA"/>
        </w:rPr>
        <w:t xml:space="preserve">  </w:t>
      </w:r>
      <w:r w:rsidRPr="000F71D5">
        <w:t>101</w:t>
      </w:r>
      <w:r w:rsidRPr="004C5D9C">
        <w:t>.</w:t>
      </w:r>
      <w:r w:rsidRPr="000F71D5">
        <w:t>2</w:t>
      </w:r>
      <w:r w:rsidRPr="004C5D9C">
        <w:t xml:space="preserve"> </w:t>
      </w:r>
      <w:r w:rsidRPr="004C5D9C">
        <w:rPr>
          <w:lang w:val="af-ZA"/>
        </w:rPr>
        <w:t xml:space="preserve">մլն դրամ, </w:t>
      </w:r>
      <w:r w:rsidRPr="004C5D9C">
        <w:rPr>
          <w:bCs/>
        </w:rPr>
        <w:t xml:space="preserve">այդ թվում դրամաշնորհային միջոցներ` </w:t>
      </w:r>
      <w:r w:rsidRPr="000F71D5">
        <w:rPr>
          <w:bCs/>
        </w:rPr>
        <w:t>80.9</w:t>
      </w:r>
      <w:r w:rsidRPr="004C5D9C">
        <w:rPr>
          <w:bCs/>
        </w:rPr>
        <w:t xml:space="preserve"> </w:t>
      </w:r>
      <w:r w:rsidRPr="004C5D9C">
        <w:rPr>
          <w:lang w:val="af-ZA"/>
        </w:rPr>
        <w:t>մլն դրամ</w:t>
      </w:r>
      <w:r w:rsidRPr="004C5D9C">
        <w:rPr>
          <w:bCs/>
        </w:rPr>
        <w:t xml:space="preserve">, ՀՀ </w:t>
      </w:r>
      <w:r w:rsidR="00D666EA">
        <w:rPr>
          <w:bCs/>
        </w:rPr>
        <w:t>կառավարության</w:t>
      </w:r>
      <w:r w:rsidR="00D666EA" w:rsidRPr="004C5D9C">
        <w:rPr>
          <w:bCs/>
        </w:rPr>
        <w:t xml:space="preserve"> </w:t>
      </w:r>
      <w:r w:rsidRPr="004C5D9C">
        <w:rPr>
          <w:bCs/>
        </w:rPr>
        <w:t xml:space="preserve">համաֆինանսավորում` </w:t>
      </w:r>
      <w:r w:rsidRPr="000F71D5">
        <w:rPr>
          <w:bCs/>
        </w:rPr>
        <w:t>20.3</w:t>
      </w:r>
      <w:r w:rsidRPr="004C5D9C">
        <w:rPr>
          <w:bCs/>
          <w:lang w:val="it-IT"/>
        </w:rPr>
        <w:t xml:space="preserve"> </w:t>
      </w:r>
      <w:r w:rsidRPr="004C5D9C">
        <w:rPr>
          <w:lang w:val="af-ZA"/>
        </w:rPr>
        <w:t>մլն դրամ:</w:t>
      </w:r>
    </w:p>
    <w:p w14:paraId="110023E5" w14:textId="3AB8E769" w:rsidR="00060470" w:rsidRPr="004C5D9C" w:rsidRDefault="00060470" w:rsidP="007C4D41">
      <w:pPr>
        <w:pStyle w:val="Bullet2"/>
        <w:rPr>
          <w:b/>
        </w:rPr>
      </w:pPr>
      <w:r w:rsidRPr="004C5D9C">
        <w:t xml:space="preserve">Համաշխարհային բանկի աջակցությամբ իրականացվող </w:t>
      </w:r>
      <w:r w:rsidR="006A6F7F">
        <w:rPr>
          <w:lang w:val="en-US"/>
        </w:rPr>
        <w:t>դ</w:t>
      </w:r>
      <w:r w:rsidRPr="004C5D9C">
        <w:t xml:space="preserve">րամաշնորհ արդյունաբերական մասշտաբի արևային էներգիայի ծրագրի նախապատրաստման համար դրամաշնորհային ծրագիր </w:t>
      </w:r>
    </w:p>
    <w:p w14:paraId="4D6DC256" w14:textId="77777777" w:rsidR="00060470" w:rsidRPr="00B50DA3" w:rsidRDefault="00060470" w:rsidP="0093331A">
      <w:pPr>
        <w:pStyle w:val="BodyText2"/>
      </w:pPr>
      <w:r w:rsidRPr="00B50DA3">
        <w:t>Ծրագրի շրջանակներում նախատեսվում է իրականացնել արտադրական մասշտաբի արեգակնային ֆոտոէլեկտրական կայանների զարգացման ծրագրի նախապատրաստական աշխատանքները: Ծրագրի շրջանակներում նախատեսվում է իրականացնել արևային էներգիայի ռեսուրսի գնահատում, արևային ՖՎ պանելների գնում, թեստավորում և արևային էներգիայի ռեսուրսի գնահատման սարքավորումների գնում: Նախապես ընտրված տեղանքներում կիրա</w:t>
      </w:r>
      <w:r w:rsidRPr="000F71D5">
        <w:softHyphen/>
      </w:r>
      <w:r w:rsidRPr="00B50DA3">
        <w:t>կանացվեն արեգակնային ճառագայթման չափումներ ու եղանակային պայմանների գրանցում</w:t>
      </w:r>
      <w:r w:rsidRPr="000F71D5">
        <w:softHyphen/>
      </w:r>
      <w:r w:rsidRPr="00B50DA3">
        <w:t>ներ, ինչպես և իրագործելիության նախնական ուսումնասիրություններ։</w:t>
      </w:r>
    </w:p>
    <w:p w14:paraId="06C53549" w14:textId="2775667C" w:rsidR="00060470" w:rsidRPr="004C5D9C" w:rsidRDefault="00060470" w:rsidP="0093331A">
      <w:pPr>
        <w:pStyle w:val="BodyText2"/>
        <w:rPr>
          <w:lang w:val="af-ZA"/>
        </w:rPr>
      </w:pPr>
      <w:r w:rsidRPr="004C5D9C">
        <w:rPr>
          <w:rFonts w:cs="Sylfaen"/>
          <w:lang w:val="it-IT"/>
        </w:rPr>
        <w:t>Նշված ծրագրի շրջանակներում 2018</w:t>
      </w:r>
      <w:r>
        <w:rPr>
          <w:rFonts w:cs="Sylfaen"/>
          <w:lang w:val="it-IT"/>
        </w:rPr>
        <w:t xml:space="preserve"> </w:t>
      </w:r>
      <w:r w:rsidRPr="000F71D5">
        <w:rPr>
          <w:rFonts w:cs="Sylfaen"/>
        </w:rPr>
        <w:t>թվականին</w:t>
      </w:r>
      <w:r w:rsidRPr="004C5D9C">
        <w:rPr>
          <w:rFonts w:cs="Sylfaen"/>
          <w:lang w:val="it-IT"/>
        </w:rPr>
        <w:t xml:space="preserve"> </w:t>
      </w:r>
      <w:r w:rsidR="00B02F74" w:rsidRPr="004C5D9C">
        <w:rPr>
          <w:rFonts w:cs="Sylfaen"/>
          <w:lang w:val="fr-FR"/>
        </w:rPr>
        <w:t>նախատեսվ</w:t>
      </w:r>
      <w:r w:rsidR="00B02F74">
        <w:rPr>
          <w:rFonts w:cs="Sylfaen"/>
          <w:lang w:val="fr-FR"/>
        </w:rPr>
        <w:t>ած</w:t>
      </w:r>
      <w:r w:rsidR="00B02F74" w:rsidRPr="000F71D5">
        <w:rPr>
          <w:rFonts w:cs="Sylfaen"/>
          <w:lang w:val="af-ZA"/>
        </w:rPr>
        <w:t xml:space="preserve"> </w:t>
      </w:r>
      <w:r w:rsidR="00B02F74" w:rsidRPr="004C5D9C">
        <w:rPr>
          <w:rFonts w:cs="Sylfaen"/>
          <w:lang w:val="fr-FR"/>
        </w:rPr>
        <w:t>է</w:t>
      </w:r>
      <w:r w:rsidR="00B02F74" w:rsidRPr="000F71D5">
        <w:rPr>
          <w:rFonts w:cs="Sylfaen"/>
          <w:lang w:val="af-ZA"/>
        </w:rPr>
        <w:t xml:space="preserve">  </w:t>
      </w:r>
      <w:r w:rsidRPr="004C5D9C">
        <w:t xml:space="preserve">198.7 </w:t>
      </w:r>
      <w:r w:rsidRPr="004C5D9C">
        <w:rPr>
          <w:rFonts w:cs="Sylfaen"/>
          <w:lang w:val="af-ZA"/>
        </w:rPr>
        <w:t xml:space="preserve">մլն դրամ, </w:t>
      </w:r>
      <w:r w:rsidRPr="004C5D9C">
        <w:t xml:space="preserve">այդ թվում դրամաշնորհային միջոցներ` 159.0 </w:t>
      </w:r>
      <w:r w:rsidRPr="004C5D9C">
        <w:rPr>
          <w:rFonts w:cs="Sylfaen"/>
          <w:lang w:val="af-ZA"/>
        </w:rPr>
        <w:t>մլն դրամ</w:t>
      </w:r>
      <w:r w:rsidRPr="004C5D9C">
        <w:t>, ՀՀ</w:t>
      </w:r>
      <w:r w:rsidR="00D666EA">
        <w:t xml:space="preserve"> կառավարության</w:t>
      </w:r>
      <w:r w:rsidRPr="004C5D9C">
        <w:t xml:space="preserve"> համաֆինան</w:t>
      </w:r>
      <w:r w:rsidRPr="000F71D5">
        <w:softHyphen/>
      </w:r>
      <w:r w:rsidRPr="004C5D9C">
        <w:t>սավորում`  39.7</w:t>
      </w:r>
      <w:r w:rsidRPr="004C5D9C">
        <w:rPr>
          <w:lang w:val="it-IT"/>
        </w:rPr>
        <w:t xml:space="preserve"> </w:t>
      </w:r>
      <w:r w:rsidRPr="004C5D9C">
        <w:rPr>
          <w:rFonts w:cs="Sylfaen"/>
          <w:lang w:val="af-ZA"/>
        </w:rPr>
        <w:t>մլն դրամ:</w:t>
      </w:r>
    </w:p>
    <w:p w14:paraId="6B685FFC" w14:textId="4E4F0C2B" w:rsidR="00060470" w:rsidRDefault="00060470" w:rsidP="0093331A">
      <w:pPr>
        <w:pStyle w:val="BodyText2"/>
      </w:pPr>
      <w:r w:rsidRPr="004C5D9C">
        <w:t xml:space="preserve"> </w:t>
      </w:r>
      <w:r w:rsidRPr="001D0E94">
        <w:t>Այս ոլորտում Նախագծով նախատեսված ծախսերի համեմատությունը ՀՀ 201</w:t>
      </w:r>
      <w:r>
        <w:t>6</w:t>
      </w:r>
      <w:r w:rsidRPr="001D0E94">
        <w:t xml:space="preserve"> թվականի բյուջետային տարվա փաստացի, ինչպես նաև ՀՀ 201</w:t>
      </w:r>
      <w:r>
        <w:t>7</w:t>
      </w:r>
      <w:r w:rsidRPr="001D0E94">
        <w:t xml:space="preserve"> թվականի  հաստատված պետական բյուջեի համապատասխան ցուցանիշների հետ արտացոլված է սույն բացատրագրի N 6 աղյուսակում:</w:t>
      </w:r>
    </w:p>
    <w:p w14:paraId="1E373225" w14:textId="1D28DB94" w:rsidR="00060470" w:rsidRDefault="004D4C68" w:rsidP="00FF291F">
      <w:pPr>
        <w:pStyle w:val="Heading3"/>
      </w:pPr>
      <w:bookmarkStart w:id="161" w:name="_Toc500177741"/>
      <w:r>
        <w:t>Տ</w:t>
      </w:r>
      <w:r w:rsidRPr="004D4C68">
        <w:t xml:space="preserve">րանսպորտ, կապ </w:t>
      </w:r>
      <w:r>
        <w:t>և</w:t>
      </w:r>
      <w:r w:rsidRPr="004D4C68">
        <w:t xml:space="preserve"> տեղեկատվական տեխնոլոգիաներ</w:t>
      </w:r>
      <w:bookmarkEnd w:id="161"/>
    </w:p>
    <w:p w14:paraId="468B88FD" w14:textId="6BAAEFC5" w:rsidR="00060470" w:rsidRPr="000F71D5" w:rsidRDefault="00060470" w:rsidP="0093331A">
      <w:pPr>
        <w:pStyle w:val="BodyText2"/>
        <w:rPr>
          <w:lang w:val="af-ZA"/>
        </w:rPr>
      </w:pPr>
      <w:r w:rsidRPr="0076322F">
        <w:rPr>
          <w:rFonts w:cs="GHEA Grapalat"/>
          <w:bCs/>
        </w:rPr>
        <w:t>Տրանսպորտի</w:t>
      </w:r>
      <w:r w:rsidRPr="000F71D5">
        <w:rPr>
          <w:rFonts w:cs="GHEA Grapalat"/>
          <w:bCs/>
          <w:lang w:val="af-ZA"/>
        </w:rPr>
        <w:t xml:space="preserve">, </w:t>
      </w:r>
      <w:r w:rsidRPr="0076322F">
        <w:rPr>
          <w:rFonts w:cs="GHEA Grapalat"/>
          <w:bCs/>
        </w:rPr>
        <w:t>կապի</w:t>
      </w:r>
      <w:r w:rsidRPr="000F71D5">
        <w:rPr>
          <w:rFonts w:cs="GHEA Grapalat"/>
          <w:bCs/>
          <w:lang w:val="af-ZA"/>
        </w:rPr>
        <w:t xml:space="preserve"> </w:t>
      </w:r>
      <w:r w:rsidRPr="0076322F">
        <w:rPr>
          <w:rFonts w:cs="GHEA Grapalat"/>
          <w:bCs/>
        </w:rPr>
        <w:t>և</w:t>
      </w:r>
      <w:r w:rsidRPr="000F71D5">
        <w:rPr>
          <w:rFonts w:cs="GHEA Grapalat"/>
          <w:bCs/>
          <w:lang w:val="af-ZA"/>
        </w:rPr>
        <w:t xml:space="preserve"> </w:t>
      </w:r>
      <w:r w:rsidRPr="0076322F">
        <w:rPr>
          <w:rFonts w:cs="GHEA Grapalat"/>
          <w:bCs/>
        </w:rPr>
        <w:t>տեղեկատվական</w:t>
      </w:r>
      <w:r w:rsidRPr="000F71D5">
        <w:rPr>
          <w:rFonts w:cs="GHEA Grapalat"/>
          <w:bCs/>
          <w:lang w:val="af-ZA"/>
        </w:rPr>
        <w:t xml:space="preserve"> </w:t>
      </w:r>
      <w:r w:rsidRPr="0076322F">
        <w:rPr>
          <w:rFonts w:cs="GHEA Grapalat"/>
          <w:bCs/>
        </w:rPr>
        <w:t>տեխնոլոգիաների</w:t>
      </w:r>
      <w:r w:rsidRPr="000F71D5">
        <w:rPr>
          <w:rFonts w:cs="GHEA Grapalat"/>
          <w:bCs/>
          <w:lang w:val="af-ZA"/>
        </w:rPr>
        <w:t xml:space="preserve"> </w:t>
      </w:r>
      <w:r w:rsidRPr="0076322F">
        <w:t>ոլորտների</w:t>
      </w:r>
      <w:r w:rsidRPr="0076322F">
        <w:rPr>
          <w:lang w:val="af-ZA"/>
        </w:rPr>
        <w:t xml:space="preserve"> </w:t>
      </w:r>
      <w:r w:rsidRPr="0076322F">
        <w:t>գծով</w:t>
      </w:r>
      <w:r w:rsidRPr="0076322F">
        <w:rPr>
          <w:lang w:val="af-ZA"/>
        </w:rPr>
        <w:t xml:space="preserve"> </w:t>
      </w:r>
      <w:r w:rsidRPr="0076322F">
        <w:t>ՀՀ</w:t>
      </w:r>
      <w:r w:rsidRPr="0076322F">
        <w:rPr>
          <w:lang w:val="af-ZA"/>
        </w:rPr>
        <w:t xml:space="preserve"> 2018 </w:t>
      </w:r>
      <w:r w:rsidRPr="0076322F">
        <w:t>թվականի</w:t>
      </w:r>
      <w:r w:rsidRPr="000F71D5">
        <w:rPr>
          <w:lang w:val="af-ZA"/>
        </w:rPr>
        <w:t xml:space="preserve"> </w:t>
      </w:r>
      <w:r w:rsidRPr="0076322F">
        <w:t>պետական</w:t>
      </w:r>
      <w:r w:rsidRPr="000F71D5">
        <w:rPr>
          <w:lang w:val="af-ZA"/>
        </w:rPr>
        <w:t xml:space="preserve"> </w:t>
      </w:r>
      <w:r w:rsidRPr="0076322F">
        <w:t>բյուջեի</w:t>
      </w:r>
      <w:r w:rsidRPr="000F71D5">
        <w:rPr>
          <w:lang w:val="af-ZA"/>
        </w:rPr>
        <w:t xml:space="preserve"> </w:t>
      </w:r>
      <w:r w:rsidRPr="0076322F">
        <w:t>նա</w:t>
      </w:r>
      <w:r w:rsidRPr="000F71D5">
        <w:rPr>
          <w:lang w:val="af-ZA"/>
        </w:rPr>
        <w:softHyphen/>
      </w:r>
      <w:r w:rsidRPr="0076322F">
        <w:t>խագծով</w:t>
      </w:r>
      <w:r w:rsidRPr="000F71D5">
        <w:rPr>
          <w:lang w:val="af-ZA"/>
        </w:rPr>
        <w:t xml:space="preserve"> </w:t>
      </w:r>
      <w:r>
        <w:t>նախատեսվում</w:t>
      </w:r>
      <w:r w:rsidRPr="000F71D5">
        <w:rPr>
          <w:lang w:val="af-ZA"/>
        </w:rPr>
        <w:t xml:space="preserve"> </w:t>
      </w:r>
      <w:r>
        <w:t>է</w:t>
      </w:r>
      <w:r w:rsidRPr="000F71D5">
        <w:rPr>
          <w:lang w:val="af-ZA"/>
        </w:rPr>
        <w:t xml:space="preserve"> </w:t>
      </w:r>
      <w:r>
        <w:rPr>
          <w:lang w:val="af-ZA"/>
        </w:rPr>
        <w:t>8</w:t>
      </w:r>
      <w:r w:rsidR="0013106F">
        <w:rPr>
          <w:lang w:val="af-ZA"/>
        </w:rPr>
        <w:t>2</w:t>
      </w:r>
      <w:r>
        <w:rPr>
          <w:lang w:val="af-ZA"/>
        </w:rPr>
        <w:t>,</w:t>
      </w:r>
      <w:r w:rsidR="0013106F">
        <w:rPr>
          <w:lang w:val="af-ZA"/>
        </w:rPr>
        <w:t>007</w:t>
      </w:r>
      <w:r>
        <w:rPr>
          <w:lang w:val="af-ZA"/>
        </w:rPr>
        <w:t>.</w:t>
      </w:r>
      <w:r w:rsidR="0013106F">
        <w:rPr>
          <w:lang w:val="af-ZA"/>
        </w:rPr>
        <w:t>3</w:t>
      </w:r>
      <w:r w:rsidRPr="000F71D5">
        <w:rPr>
          <w:lang w:val="af-ZA"/>
        </w:rPr>
        <w:t xml:space="preserve"> </w:t>
      </w:r>
      <w:r w:rsidRPr="0076322F">
        <w:t>մլն</w:t>
      </w:r>
      <w:r w:rsidRPr="000F71D5">
        <w:rPr>
          <w:lang w:val="af-ZA"/>
        </w:rPr>
        <w:t xml:space="preserve"> </w:t>
      </w:r>
      <w:r w:rsidRPr="0076322F">
        <w:t>դրամ</w:t>
      </w:r>
      <w:r w:rsidRPr="000F71D5">
        <w:rPr>
          <w:lang w:val="af-ZA"/>
        </w:rPr>
        <w:t xml:space="preserve">` </w:t>
      </w:r>
      <w:r w:rsidRPr="0076322F">
        <w:t>ՀՀ</w:t>
      </w:r>
      <w:r w:rsidRPr="000F71D5">
        <w:rPr>
          <w:lang w:val="af-ZA"/>
        </w:rPr>
        <w:t xml:space="preserve"> 2017 </w:t>
      </w:r>
      <w:r w:rsidRPr="0076322F">
        <w:t>թվականի</w:t>
      </w:r>
      <w:r w:rsidRPr="000F71D5">
        <w:rPr>
          <w:lang w:val="af-ZA"/>
        </w:rPr>
        <w:t xml:space="preserve"> </w:t>
      </w:r>
      <w:r w:rsidRPr="0076322F">
        <w:t>պետական</w:t>
      </w:r>
      <w:r w:rsidRPr="000F71D5">
        <w:rPr>
          <w:lang w:val="af-ZA"/>
        </w:rPr>
        <w:t xml:space="preserve"> </w:t>
      </w:r>
      <w:r w:rsidRPr="0076322F">
        <w:t>բյուջեով</w:t>
      </w:r>
      <w:r w:rsidRPr="000F71D5">
        <w:rPr>
          <w:lang w:val="af-ZA"/>
        </w:rPr>
        <w:t xml:space="preserve"> </w:t>
      </w:r>
      <w:r w:rsidRPr="0076322F">
        <w:t>հաս</w:t>
      </w:r>
      <w:r w:rsidRPr="000F71D5">
        <w:rPr>
          <w:lang w:val="af-ZA"/>
        </w:rPr>
        <w:softHyphen/>
      </w:r>
      <w:r w:rsidRPr="0076322F">
        <w:t>տատված</w:t>
      </w:r>
      <w:r w:rsidRPr="000F71D5">
        <w:rPr>
          <w:lang w:val="af-ZA"/>
        </w:rPr>
        <w:t xml:space="preserve"> 51,216.8 </w:t>
      </w:r>
      <w:r w:rsidRPr="0076322F">
        <w:t>մլն</w:t>
      </w:r>
      <w:r w:rsidRPr="000F71D5">
        <w:rPr>
          <w:lang w:val="af-ZA"/>
        </w:rPr>
        <w:t xml:space="preserve"> </w:t>
      </w:r>
      <w:r w:rsidRPr="0076322F">
        <w:t>դրամի</w:t>
      </w:r>
      <w:r w:rsidRPr="000F71D5">
        <w:rPr>
          <w:lang w:val="af-ZA"/>
        </w:rPr>
        <w:t xml:space="preserve"> </w:t>
      </w:r>
      <w:r w:rsidRPr="0076322F">
        <w:t>դիմաց</w:t>
      </w:r>
      <w:r w:rsidRPr="000F71D5">
        <w:rPr>
          <w:lang w:val="af-ZA"/>
        </w:rPr>
        <w:t xml:space="preserve">: </w:t>
      </w:r>
      <w:r w:rsidRPr="0076322F">
        <w:t>Ծախսերի</w:t>
      </w:r>
      <w:r w:rsidRPr="000F71D5">
        <w:rPr>
          <w:lang w:val="af-ZA"/>
        </w:rPr>
        <w:t xml:space="preserve"> </w:t>
      </w:r>
      <w:r w:rsidRPr="0076322F">
        <w:t>ավելացումը</w:t>
      </w:r>
      <w:r w:rsidRPr="000F71D5">
        <w:rPr>
          <w:lang w:val="af-ZA"/>
        </w:rPr>
        <w:t xml:space="preserve"> </w:t>
      </w:r>
      <w:r w:rsidRPr="0076322F">
        <w:t>ՀՀ</w:t>
      </w:r>
      <w:r w:rsidRPr="000F71D5">
        <w:rPr>
          <w:lang w:val="af-ZA"/>
        </w:rPr>
        <w:t xml:space="preserve"> 2017 </w:t>
      </w:r>
      <w:r w:rsidRPr="0076322F">
        <w:t>թվականի</w:t>
      </w:r>
      <w:r w:rsidRPr="000F71D5">
        <w:rPr>
          <w:lang w:val="af-ZA"/>
        </w:rPr>
        <w:t xml:space="preserve"> </w:t>
      </w:r>
      <w:r w:rsidRPr="0076322F">
        <w:t>պետական</w:t>
      </w:r>
      <w:r w:rsidRPr="000F71D5">
        <w:rPr>
          <w:lang w:val="af-ZA"/>
        </w:rPr>
        <w:t xml:space="preserve"> </w:t>
      </w:r>
      <w:r w:rsidRPr="0076322F">
        <w:t>բյու</w:t>
      </w:r>
      <w:r w:rsidRPr="000F71D5">
        <w:rPr>
          <w:lang w:val="af-ZA"/>
        </w:rPr>
        <w:softHyphen/>
      </w:r>
      <w:r w:rsidRPr="0076322F">
        <w:t>ջեի</w:t>
      </w:r>
      <w:r w:rsidRPr="000F71D5">
        <w:rPr>
          <w:lang w:val="af-ZA"/>
        </w:rPr>
        <w:t xml:space="preserve"> </w:t>
      </w:r>
      <w:r w:rsidRPr="0076322F">
        <w:t>համապատասխան</w:t>
      </w:r>
      <w:r w:rsidRPr="000F71D5">
        <w:rPr>
          <w:lang w:val="af-ZA"/>
        </w:rPr>
        <w:t xml:space="preserve"> </w:t>
      </w:r>
      <w:r w:rsidRPr="0076322F">
        <w:t>ցուցանիշի</w:t>
      </w:r>
      <w:r w:rsidRPr="000F71D5">
        <w:rPr>
          <w:lang w:val="af-ZA"/>
        </w:rPr>
        <w:t xml:space="preserve"> </w:t>
      </w:r>
      <w:r w:rsidRPr="0076322F">
        <w:t>նկատմամբ</w:t>
      </w:r>
      <w:r w:rsidRPr="000F71D5">
        <w:rPr>
          <w:lang w:val="af-ZA"/>
        </w:rPr>
        <w:t xml:space="preserve"> </w:t>
      </w:r>
      <w:r w:rsidRPr="0076322F">
        <w:t>կազմում</w:t>
      </w:r>
      <w:r w:rsidRPr="000F71D5">
        <w:rPr>
          <w:lang w:val="af-ZA"/>
        </w:rPr>
        <w:t xml:space="preserve"> </w:t>
      </w:r>
      <w:r w:rsidRPr="0076322F">
        <w:t>է</w:t>
      </w:r>
      <w:r w:rsidRPr="000F71D5">
        <w:rPr>
          <w:lang w:val="af-ZA"/>
        </w:rPr>
        <w:t xml:space="preserve">  </w:t>
      </w:r>
      <w:r>
        <w:rPr>
          <w:lang w:val="af-ZA"/>
        </w:rPr>
        <w:t>30,7</w:t>
      </w:r>
      <w:r w:rsidR="0013106F">
        <w:rPr>
          <w:lang w:val="af-ZA"/>
        </w:rPr>
        <w:t>90</w:t>
      </w:r>
      <w:r>
        <w:rPr>
          <w:lang w:val="af-ZA"/>
        </w:rPr>
        <w:t>.</w:t>
      </w:r>
      <w:r w:rsidR="0013106F">
        <w:rPr>
          <w:lang w:val="af-ZA"/>
        </w:rPr>
        <w:t>5</w:t>
      </w:r>
      <w:r w:rsidRPr="000F71D5">
        <w:rPr>
          <w:lang w:val="af-ZA"/>
        </w:rPr>
        <w:t xml:space="preserve"> </w:t>
      </w:r>
      <w:r w:rsidRPr="0076322F">
        <w:t>մլն</w:t>
      </w:r>
      <w:r w:rsidRPr="000F71D5">
        <w:rPr>
          <w:lang w:val="af-ZA"/>
        </w:rPr>
        <w:t xml:space="preserve"> </w:t>
      </w:r>
      <w:r w:rsidRPr="0076322F">
        <w:t>դրամ</w:t>
      </w:r>
      <w:r w:rsidRPr="000F71D5">
        <w:rPr>
          <w:lang w:val="af-ZA"/>
        </w:rPr>
        <w:t xml:space="preserve"> </w:t>
      </w:r>
      <w:r w:rsidRPr="0076322F">
        <w:t>կամ</w:t>
      </w:r>
      <w:r w:rsidRPr="000F71D5">
        <w:rPr>
          <w:lang w:val="af-ZA"/>
        </w:rPr>
        <w:t xml:space="preserve"> </w:t>
      </w:r>
      <w:r w:rsidR="0013106F">
        <w:rPr>
          <w:lang w:val="af-ZA"/>
        </w:rPr>
        <w:t>60.1</w:t>
      </w:r>
      <w:r w:rsidRPr="000F71D5">
        <w:rPr>
          <w:lang w:val="af-ZA"/>
        </w:rPr>
        <w:t xml:space="preserve"> </w:t>
      </w:r>
      <w:r w:rsidRPr="0076322F">
        <w:t>տոկոս</w:t>
      </w:r>
      <w:r w:rsidRPr="000F71D5">
        <w:rPr>
          <w:lang w:val="af-ZA"/>
        </w:rPr>
        <w:t xml:space="preserve">: </w:t>
      </w:r>
    </w:p>
    <w:p w14:paraId="721319B0" w14:textId="77777777" w:rsidR="00060470" w:rsidRPr="0076322F" w:rsidRDefault="00060470" w:rsidP="0093331A">
      <w:pPr>
        <w:pStyle w:val="BodyText2"/>
        <w:rPr>
          <w:lang w:val="af-ZA"/>
        </w:rPr>
      </w:pPr>
      <w:r w:rsidRPr="0076322F">
        <w:t>Ընթացիկ</w:t>
      </w:r>
      <w:r w:rsidRPr="0076322F">
        <w:rPr>
          <w:lang w:val="af-ZA"/>
        </w:rPr>
        <w:t xml:space="preserve"> </w:t>
      </w:r>
      <w:r w:rsidRPr="0076322F">
        <w:t>ծախսերի</w:t>
      </w:r>
      <w:r w:rsidRPr="0076322F">
        <w:rPr>
          <w:lang w:val="af-ZA"/>
        </w:rPr>
        <w:t xml:space="preserve"> </w:t>
      </w:r>
      <w:r w:rsidRPr="0076322F">
        <w:t>գծով</w:t>
      </w:r>
      <w:r w:rsidRPr="0076322F">
        <w:rPr>
          <w:lang w:val="af-ZA"/>
        </w:rPr>
        <w:t xml:space="preserve"> </w:t>
      </w:r>
      <w:r w:rsidRPr="0076322F">
        <w:t>հատկացված</w:t>
      </w:r>
      <w:r w:rsidRPr="0076322F">
        <w:rPr>
          <w:lang w:val="af-ZA"/>
        </w:rPr>
        <w:t xml:space="preserve"> </w:t>
      </w:r>
      <w:r w:rsidRPr="0076322F">
        <w:t>միջոցներն</w:t>
      </w:r>
      <w:r w:rsidRPr="0076322F">
        <w:rPr>
          <w:lang w:val="af-ZA"/>
        </w:rPr>
        <w:t xml:space="preserve"> </w:t>
      </w:r>
      <w:r w:rsidRPr="0076322F">
        <w:t>ուղղվելու</w:t>
      </w:r>
      <w:r w:rsidRPr="0076322F">
        <w:rPr>
          <w:lang w:val="af-ZA"/>
        </w:rPr>
        <w:t xml:space="preserve"> </w:t>
      </w:r>
      <w:r w:rsidRPr="0076322F">
        <w:t>են</w:t>
      </w:r>
      <w:r w:rsidRPr="0076322F">
        <w:rPr>
          <w:lang w:val="af-ZA"/>
        </w:rPr>
        <w:t xml:space="preserve"> </w:t>
      </w:r>
      <w:r w:rsidRPr="0076322F">
        <w:t>հետևյալ</w:t>
      </w:r>
      <w:r w:rsidRPr="0076322F">
        <w:rPr>
          <w:lang w:val="af-ZA"/>
        </w:rPr>
        <w:t xml:space="preserve"> </w:t>
      </w:r>
      <w:r w:rsidRPr="0076322F">
        <w:t>ծրագրերի</w:t>
      </w:r>
      <w:r w:rsidRPr="0076322F">
        <w:rPr>
          <w:lang w:val="af-ZA"/>
        </w:rPr>
        <w:t xml:space="preserve"> </w:t>
      </w:r>
      <w:r w:rsidRPr="0076322F">
        <w:t>իրականացմանը</w:t>
      </w:r>
      <w:r w:rsidRPr="0076322F">
        <w:rPr>
          <w:lang w:val="af-ZA"/>
        </w:rPr>
        <w:t>.</w:t>
      </w:r>
    </w:p>
    <w:p w14:paraId="61CD7596" w14:textId="77777777" w:rsidR="00060470" w:rsidRPr="0076322F" w:rsidRDefault="00060470" w:rsidP="007C4D41">
      <w:pPr>
        <w:pStyle w:val="Bullet2"/>
        <w:rPr>
          <w:b/>
          <w:lang w:val="af-ZA"/>
        </w:rPr>
      </w:pPr>
      <w:r w:rsidRPr="0076322F">
        <w:rPr>
          <w:lang w:val="af-ZA"/>
        </w:rPr>
        <w:t>«</w:t>
      </w:r>
      <w:r w:rsidRPr="0076322F">
        <w:t>Մ</w:t>
      </w:r>
      <w:r w:rsidRPr="0076322F">
        <w:rPr>
          <w:lang w:val="en-US"/>
        </w:rPr>
        <w:t>իջպետական</w:t>
      </w:r>
      <w:r w:rsidRPr="0076322F">
        <w:rPr>
          <w:lang w:val="af-ZA"/>
        </w:rPr>
        <w:t xml:space="preserve"> </w:t>
      </w:r>
      <w:r w:rsidRPr="0076322F">
        <w:rPr>
          <w:lang w:val="en-US"/>
        </w:rPr>
        <w:t>և</w:t>
      </w:r>
      <w:r w:rsidRPr="0076322F">
        <w:rPr>
          <w:lang w:val="af-ZA"/>
        </w:rPr>
        <w:t xml:space="preserve"> </w:t>
      </w:r>
      <w:r w:rsidRPr="0076322F">
        <w:rPr>
          <w:lang w:val="en-US"/>
        </w:rPr>
        <w:t>հանրապետական</w:t>
      </w:r>
      <w:r w:rsidRPr="0076322F">
        <w:rPr>
          <w:lang w:val="af-ZA"/>
        </w:rPr>
        <w:t xml:space="preserve"> </w:t>
      </w:r>
      <w:r w:rsidRPr="0076322F">
        <w:t>նշանակության</w:t>
      </w:r>
      <w:r w:rsidRPr="0076322F">
        <w:rPr>
          <w:lang w:val="af-ZA"/>
        </w:rPr>
        <w:t xml:space="preserve"> </w:t>
      </w:r>
      <w:r w:rsidRPr="0076322F">
        <w:t>ավտոճանապարհների</w:t>
      </w:r>
      <w:r w:rsidRPr="0076322F">
        <w:rPr>
          <w:lang w:val="af-ZA"/>
        </w:rPr>
        <w:t xml:space="preserve"> </w:t>
      </w:r>
      <w:r w:rsidRPr="0076322F">
        <w:t>ձմեռային</w:t>
      </w:r>
      <w:r w:rsidRPr="0076322F">
        <w:rPr>
          <w:lang w:val="af-ZA"/>
        </w:rPr>
        <w:t xml:space="preserve"> </w:t>
      </w:r>
      <w:r w:rsidRPr="0076322F">
        <w:t>պահպանում</w:t>
      </w:r>
      <w:r w:rsidRPr="0076322F">
        <w:rPr>
          <w:lang w:val="af-ZA"/>
        </w:rPr>
        <w:t xml:space="preserve">, </w:t>
      </w:r>
      <w:r w:rsidRPr="0076322F">
        <w:t>ընթա</w:t>
      </w:r>
      <w:r w:rsidRPr="0076322F">
        <w:rPr>
          <w:lang w:val="af-ZA"/>
        </w:rPr>
        <w:softHyphen/>
      </w:r>
      <w:r w:rsidRPr="0076322F">
        <w:t>ցիկ</w:t>
      </w:r>
      <w:r w:rsidRPr="0076322F">
        <w:rPr>
          <w:lang w:val="af-ZA"/>
        </w:rPr>
        <w:t xml:space="preserve"> </w:t>
      </w:r>
      <w:r w:rsidRPr="0076322F">
        <w:t>պահպանում</w:t>
      </w:r>
      <w:r w:rsidRPr="0076322F">
        <w:rPr>
          <w:lang w:val="af-ZA"/>
        </w:rPr>
        <w:t xml:space="preserve"> </w:t>
      </w:r>
      <w:r w:rsidRPr="0076322F">
        <w:t>և</w:t>
      </w:r>
      <w:r w:rsidRPr="0076322F">
        <w:rPr>
          <w:lang w:val="af-ZA"/>
        </w:rPr>
        <w:t xml:space="preserve"> </w:t>
      </w:r>
      <w:r w:rsidRPr="0076322F">
        <w:t>շահագործում</w:t>
      </w:r>
      <w:r w:rsidRPr="0076322F">
        <w:rPr>
          <w:lang w:val="af-ZA"/>
        </w:rPr>
        <w:t xml:space="preserve">». </w:t>
      </w:r>
    </w:p>
    <w:p w14:paraId="2224F70D" w14:textId="77777777" w:rsidR="00060470" w:rsidRPr="0076322F" w:rsidRDefault="00060470" w:rsidP="0093331A">
      <w:pPr>
        <w:pStyle w:val="BodyText2"/>
      </w:pPr>
      <w:r w:rsidRPr="0076322F">
        <w:t>Ծրագրի նպատակն է ապահովել անվտանգ և անխափան երթևեկության համար ՀՀ ընդհանուր օգտագործման միջպետական և հանրապետական նշանակության ավտոմոբիլային ճանապարհների և դրանց վրա գտնվող արհեստական կառույցների պահպանվածությունը:</w:t>
      </w:r>
    </w:p>
    <w:p w14:paraId="7F26755A" w14:textId="02A2DBAC" w:rsidR="00060470" w:rsidRPr="0076322F" w:rsidRDefault="00060470" w:rsidP="0093331A">
      <w:pPr>
        <w:pStyle w:val="BodyText2"/>
      </w:pPr>
      <w:r w:rsidRPr="0076322F">
        <w:t>Ծրագրի համար ՀՀ 2018 թվա</w:t>
      </w:r>
      <w:r w:rsidRPr="0076322F">
        <w:softHyphen/>
        <w:t>կանի պետական բյուջեի նախագծով  նախա</w:t>
      </w:r>
      <w:r w:rsidRPr="0076322F">
        <w:softHyphen/>
        <w:t>տեսվում է 8,6</w:t>
      </w:r>
      <w:r w:rsidR="0055617A">
        <w:t>9</w:t>
      </w:r>
      <w:r w:rsidRPr="0076322F">
        <w:t>8.0 մլն դրամ` ՀՀ 2017 թվականի պետական բյուջեով հաստատված 7,449.</w:t>
      </w:r>
      <w:r w:rsidR="0055617A">
        <w:t>5 մլն դրամի դիմաց, կամ ավել 1,24</w:t>
      </w:r>
      <w:r w:rsidRPr="0076322F">
        <w:t>8.5 մլն դրամով` պայմանավորված Ասիական զարգացման բանկի կողմից իրականացվող «Ենթակառուցվածքների կայունության աջակցության ծրագիր – փուլ 2»-ի նախա</w:t>
      </w:r>
      <w:r>
        <w:softHyphen/>
      </w:r>
      <w:r w:rsidRPr="0076322F">
        <w:t>պայմանների համար գումարների ավելացմամբ, ինչպես նաև Հյուսիս-հարավ ճանապար</w:t>
      </w:r>
      <w:r>
        <w:softHyphen/>
      </w:r>
      <w:r w:rsidRPr="0076322F">
        <w:t>հային միջանցքի ներդրումային ծրագրի վարկա</w:t>
      </w:r>
      <w:r w:rsidRPr="0076322F">
        <w:softHyphen/>
        <w:t>յին համաձայնագրով ստանձնած պարտավո</w:t>
      </w:r>
      <w:r>
        <w:softHyphen/>
      </w:r>
      <w:r w:rsidRPr="0076322F">
        <w:t>րություն</w:t>
      </w:r>
      <w:r>
        <w:softHyphen/>
      </w:r>
      <w:r w:rsidRPr="0076322F">
        <w:t>ներով (սկսած 2014թ.-ից և յուրաքանչյուր ֆիս</w:t>
      </w:r>
      <w:r w:rsidRPr="0076322F">
        <w:softHyphen/>
        <w:t>կալ տարվա համար հանրապետական և միջպե</w:t>
      </w:r>
      <w:r>
        <w:softHyphen/>
      </w:r>
      <w:r w:rsidRPr="0076322F">
        <w:t>տական ճանապարհների շահագործման/պահ</w:t>
      </w:r>
      <w:r w:rsidRPr="0076322F">
        <w:softHyphen/>
        <w:t xml:space="preserve">պանման տարեկան բյուջեն ավելացվում է առնվազն 5%-ով): </w:t>
      </w:r>
    </w:p>
    <w:p w14:paraId="0170F06A" w14:textId="07650537" w:rsidR="00060470" w:rsidRPr="0076322F" w:rsidRDefault="00060470" w:rsidP="0093331A">
      <w:pPr>
        <w:pStyle w:val="BodyText2"/>
      </w:pPr>
      <w:r w:rsidRPr="0076322F">
        <w:t>Նշված ծրագրով նախատեսվում է իրականացնել 29</w:t>
      </w:r>
      <w:r w:rsidR="0055617A">
        <w:t>22</w:t>
      </w:r>
      <w:r w:rsidRPr="0076322F">
        <w:t xml:space="preserve"> կմ միջպե</w:t>
      </w:r>
      <w:r w:rsidRPr="0076322F">
        <w:softHyphen/>
        <w:t>տական և հանրա</w:t>
      </w:r>
      <w:r w:rsidRPr="0076322F">
        <w:softHyphen/>
        <w:t>պետական նշանակության ավտոճանապարհների ամառային պահպանման և 3490 կմ ձմեռային</w:t>
      </w:r>
      <w:r w:rsidRPr="0076322F">
        <w:rPr>
          <w:lang w:val="af-ZA"/>
        </w:rPr>
        <w:t xml:space="preserve"> </w:t>
      </w:r>
      <w:r w:rsidRPr="0076322F">
        <w:t>պահպանման</w:t>
      </w:r>
      <w:r w:rsidRPr="0076322F">
        <w:rPr>
          <w:lang w:val="af-ZA"/>
        </w:rPr>
        <w:t xml:space="preserve">, </w:t>
      </w:r>
      <w:r w:rsidRPr="0076322F">
        <w:t>ինչպես</w:t>
      </w:r>
      <w:r w:rsidRPr="0076322F">
        <w:rPr>
          <w:lang w:val="af-ZA"/>
        </w:rPr>
        <w:t xml:space="preserve"> </w:t>
      </w:r>
      <w:r w:rsidRPr="0076322F">
        <w:t>նաև</w:t>
      </w:r>
      <w:r w:rsidRPr="0076322F">
        <w:rPr>
          <w:lang w:val="af-ZA"/>
        </w:rPr>
        <w:t xml:space="preserve"> </w:t>
      </w:r>
      <w:r w:rsidRPr="0076322F">
        <w:t>երեք</w:t>
      </w:r>
      <w:r w:rsidRPr="0076322F">
        <w:rPr>
          <w:lang w:val="af-ZA"/>
        </w:rPr>
        <w:t xml:space="preserve"> </w:t>
      </w:r>
      <w:r w:rsidRPr="0076322F">
        <w:t>թունելների</w:t>
      </w:r>
      <w:r w:rsidRPr="0076322F">
        <w:rPr>
          <w:lang w:val="af-ZA"/>
        </w:rPr>
        <w:t xml:space="preserve"> </w:t>
      </w:r>
      <w:r w:rsidRPr="0076322F">
        <w:t>և</w:t>
      </w:r>
      <w:r w:rsidRPr="0076322F">
        <w:rPr>
          <w:lang w:val="af-ZA"/>
        </w:rPr>
        <w:t xml:space="preserve"> </w:t>
      </w:r>
      <w:r w:rsidRPr="0076322F">
        <w:t>հինգ</w:t>
      </w:r>
      <w:r w:rsidRPr="0076322F">
        <w:rPr>
          <w:lang w:val="af-ZA"/>
        </w:rPr>
        <w:t xml:space="preserve"> </w:t>
      </w:r>
      <w:r w:rsidRPr="0076322F">
        <w:t>կամուրջների</w:t>
      </w:r>
      <w:r w:rsidRPr="0076322F">
        <w:rPr>
          <w:lang w:val="af-ZA"/>
        </w:rPr>
        <w:t xml:space="preserve"> </w:t>
      </w:r>
      <w:r w:rsidRPr="0076322F">
        <w:t>պահպանման</w:t>
      </w:r>
      <w:r w:rsidRPr="0076322F">
        <w:rPr>
          <w:lang w:val="af-ZA"/>
        </w:rPr>
        <w:t xml:space="preserve"> </w:t>
      </w:r>
      <w:r w:rsidRPr="0076322F">
        <w:t>ու</w:t>
      </w:r>
      <w:r w:rsidRPr="0076322F">
        <w:rPr>
          <w:lang w:val="af-ZA"/>
        </w:rPr>
        <w:t xml:space="preserve"> </w:t>
      </w:r>
      <w:r w:rsidRPr="0076322F">
        <w:t>շահագործման աշխատանքներ:</w:t>
      </w:r>
    </w:p>
    <w:p w14:paraId="4CEDF1F3" w14:textId="77777777" w:rsidR="00060470" w:rsidRPr="0076322F" w:rsidRDefault="00060470" w:rsidP="007C4D41">
      <w:pPr>
        <w:pStyle w:val="Bullet2"/>
        <w:rPr>
          <w:lang w:val="af-ZA"/>
        </w:rPr>
      </w:pPr>
      <w:r w:rsidRPr="0076322F">
        <w:rPr>
          <w:lang w:val="af-ZA"/>
        </w:rPr>
        <w:t>«</w:t>
      </w:r>
      <w:r w:rsidRPr="0076322F">
        <w:t>Մարզային</w:t>
      </w:r>
      <w:r w:rsidRPr="0076322F">
        <w:rPr>
          <w:lang w:val="af-ZA"/>
        </w:rPr>
        <w:t xml:space="preserve"> </w:t>
      </w:r>
      <w:r w:rsidRPr="0076322F">
        <w:t>նշանակության</w:t>
      </w:r>
      <w:r w:rsidRPr="0076322F">
        <w:rPr>
          <w:lang w:val="af-ZA"/>
        </w:rPr>
        <w:t xml:space="preserve"> </w:t>
      </w:r>
      <w:r w:rsidRPr="0076322F">
        <w:t>ավտոճանապարհների</w:t>
      </w:r>
      <w:r w:rsidRPr="0076322F">
        <w:rPr>
          <w:lang w:val="af-ZA"/>
        </w:rPr>
        <w:t xml:space="preserve"> </w:t>
      </w:r>
      <w:r w:rsidRPr="0076322F">
        <w:t>ձմեռային</w:t>
      </w:r>
      <w:r w:rsidRPr="0076322F">
        <w:rPr>
          <w:lang w:val="af-ZA"/>
        </w:rPr>
        <w:t xml:space="preserve"> </w:t>
      </w:r>
      <w:r w:rsidRPr="0076322F">
        <w:t>պահպանում</w:t>
      </w:r>
      <w:r w:rsidRPr="0076322F">
        <w:rPr>
          <w:lang w:val="af-ZA"/>
        </w:rPr>
        <w:t xml:space="preserve">, </w:t>
      </w:r>
      <w:r w:rsidRPr="0076322F">
        <w:t>ընթա</w:t>
      </w:r>
      <w:r w:rsidRPr="0076322F">
        <w:rPr>
          <w:lang w:val="af-ZA"/>
        </w:rPr>
        <w:softHyphen/>
      </w:r>
      <w:r w:rsidRPr="0076322F">
        <w:t>ցիկ</w:t>
      </w:r>
      <w:r w:rsidRPr="0076322F">
        <w:rPr>
          <w:lang w:val="af-ZA"/>
        </w:rPr>
        <w:t xml:space="preserve"> </w:t>
      </w:r>
      <w:r w:rsidRPr="0076322F">
        <w:t>պահպանում</w:t>
      </w:r>
      <w:r w:rsidRPr="0076322F">
        <w:rPr>
          <w:lang w:val="af-ZA"/>
        </w:rPr>
        <w:t xml:space="preserve"> </w:t>
      </w:r>
      <w:r w:rsidRPr="0076322F">
        <w:t>և</w:t>
      </w:r>
      <w:r w:rsidRPr="0076322F">
        <w:rPr>
          <w:lang w:val="af-ZA"/>
        </w:rPr>
        <w:t xml:space="preserve"> </w:t>
      </w:r>
      <w:r w:rsidRPr="0076322F">
        <w:t>շահագործում</w:t>
      </w:r>
      <w:r w:rsidRPr="0076322F">
        <w:rPr>
          <w:lang w:val="af-ZA"/>
        </w:rPr>
        <w:t>».</w:t>
      </w:r>
    </w:p>
    <w:p w14:paraId="5F67CF77" w14:textId="77777777" w:rsidR="00060470" w:rsidRPr="0076322F" w:rsidRDefault="00060470" w:rsidP="0093331A">
      <w:pPr>
        <w:pStyle w:val="BodyText2"/>
      </w:pPr>
      <w:r w:rsidRPr="0076322F">
        <w:rPr>
          <w:rFonts w:cs="GHEA Grapalat"/>
        </w:rPr>
        <w:t>Նշված</w:t>
      </w:r>
      <w:r w:rsidRPr="0076322F">
        <w:t xml:space="preserve"> ծրագրի նպատակն է ապահովել անվտանգ և անխափան երթևեկության համար ՀՀ ընդհանուր օգտագործման մարզային նշանակության ավտոմոբիլային ճանապարհների պահպանվածությունը:</w:t>
      </w:r>
    </w:p>
    <w:p w14:paraId="2C8F006B" w14:textId="77777777" w:rsidR="00060470" w:rsidRPr="0076322F" w:rsidRDefault="00060470" w:rsidP="0093331A">
      <w:pPr>
        <w:pStyle w:val="BodyText2"/>
        <w:rPr>
          <w:lang w:val="af-ZA"/>
        </w:rPr>
      </w:pPr>
      <w:r w:rsidRPr="0076322F">
        <w:rPr>
          <w:rFonts w:cs="GHEA Grapalat"/>
        </w:rPr>
        <w:t>Ծրագրով</w:t>
      </w:r>
      <w:r w:rsidRPr="0076322F">
        <w:rPr>
          <w:rFonts w:cs="GHEA Grapalat"/>
          <w:lang w:val="af-ZA"/>
        </w:rPr>
        <w:t xml:space="preserve"> </w:t>
      </w:r>
      <w:r w:rsidRPr="0076322F">
        <w:t>նախա</w:t>
      </w:r>
      <w:r w:rsidRPr="0076322F">
        <w:rPr>
          <w:lang w:val="af-ZA"/>
        </w:rPr>
        <w:softHyphen/>
      </w:r>
      <w:r w:rsidRPr="0076322F">
        <w:t>տեսվում</w:t>
      </w:r>
      <w:r w:rsidRPr="0076322F">
        <w:rPr>
          <w:lang w:val="af-ZA"/>
        </w:rPr>
        <w:t xml:space="preserve"> </w:t>
      </w:r>
      <w:r w:rsidRPr="0076322F">
        <w:t>է</w:t>
      </w:r>
      <w:r w:rsidRPr="0076322F">
        <w:rPr>
          <w:lang w:val="af-ZA"/>
        </w:rPr>
        <w:t xml:space="preserve"> 1,163.8 </w:t>
      </w:r>
      <w:r w:rsidRPr="0076322F">
        <w:t>մլն</w:t>
      </w:r>
      <w:r w:rsidRPr="0076322F">
        <w:rPr>
          <w:lang w:val="af-ZA"/>
        </w:rPr>
        <w:t xml:space="preserve"> </w:t>
      </w:r>
      <w:r w:rsidRPr="0076322F">
        <w:t>դրամ</w:t>
      </w:r>
      <w:r w:rsidRPr="0076322F">
        <w:rPr>
          <w:lang w:val="af-ZA"/>
        </w:rPr>
        <w:t xml:space="preserve">` </w:t>
      </w:r>
      <w:r w:rsidRPr="0076322F">
        <w:t>ՀՀ</w:t>
      </w:r>
      <w:r w:rsidRPr="0076322F">
        <w:rPr>
          <w:lang w:val="af-ZA"/>
        </w:rPr>
        <w:t xml:space="preserve"> 2017 </w:t>
      </w:r>
      <w:r w:rsidRPr="0076322F">
        <w:t>թվականի</w:t>
      </w:r>
      <w:r w:rsidRPr="0076322F">
        <w:rPr>
          <w:lang w:val="af-ZA"/>
        </w:rPr>
        <w:t xml:space="preserve"> </w:t>
      </w:r>
      <w:r w:rsidRPr="0076322F">
        <w:t>պետական</w:t>
      </w:r>
      <w:r w:rsidRPr="0076322F">
        <w:rPr>
          <w:lang w:val="af-ZA"/>
        </w:rPr>
        <w:t xml:space="preserve"> </w:t>
      </w:r>
      <w:r w:rsidRPr="0076322F">
        <w:t>բյուջեով</w:t>
      </w:r>
      <w:r w:rsidRPr="0076322F">
        <w:rPr>
          <w:lang w:val="af-ZA"/>
        </w:rPr>
        <w:t xml:space="preserve"> </w:t>
      </w:r>
      <w:r w:rsidRPr="0076322F">
        <w:t>հաստատված</w:t>
      </w:r>
      <w:r w:rsidRPr="0076322F">
        <w:rPr>
          <w:lang w:val="af-ZA"/>
        </w:rPr>
        <w:t xml:space="preserve"> 999.8 </w:t>
      </w:r>
      <w:r w:rsidRPr="0076322F">
        <w:t>մլն</w:t>
      </w:r>
      <w:r w:rsidRPr="0076322F">
        <w:rPr>
          <w:lang w:val="af-ZA"/>
        </w:rPr>
        <w:t xml:space="preserve"> </w:t>
      </w:r>
      <w:r w:rsidRPr="0076322F">
        <w:t>դրամի</w:t>
      </w:r>
      <w:r w:rsidRPr="0076322F">
        <w:rPr>
          <w:lang w:val="af-ZA"/>
        </w:rPr>
        <w:t xml:space="preserve"> </w:t>
      </w:r>
      <w:r w:rsidRPr="0076322F">
        <w:t>դիմաց</w:t>
      </w:r>
      <w:r w:rsidRPr="0076322F">
        <w:rPr>
          <w:lang w:val="af-ZA"/>
        </w:rPr>
        <w:t xml:space="preserve">, </w:t>
      </w:r>
      <w:r w:rsidRPr="0076322F">
        <w:t>կամ</w:t>
      </w:r>
      <w:r w:rsidRPr="0076322F">
        <w:rPr>
          <w:lang w:val="af-ZA"/>
        </w:rPr>
        <w:t xml:space="preserve"> </w:t>
      </w:r>
      <w:r w:rsidRPr="0076322F">
        <w:t>ավել</w:t>
      </w:r>
      <w:r w:rsidRPr="0076322F">
        <w:rPr>
          <w:lang w:val="af-ZA"/>
        </w:rPr>
        <w:t xml:space="preserve"> 164.0 </w:t>
      </w:r>
      <w:r w:rsidRPr="0076322F">
        <w:t>մլն</w:t>
      </w:r>
      <w:r w:rsidRPr="0076322F">
        <w:rPr>
          <w:lang w:val="af-ZA"/>
        </w:rPr>
        <w:t xml:space="preserve"> </w:t>
      </w:r>
      <w:r w:rsidRPr="0076322F">
        <w:t>դրամով</w:t>
      </w:r>
      <w:r w:rsidRPr="0076322F">
        <w:rPr>
          <w:lang w:val="af-ZA"/>
        </w:rPr>
        <w:t xml:space="preserve">` </w:t>
      </w:r>
      <w:r w:rsidRPr="0076322F">
        <w:t>պայմանավորված</w:t>
      </w:r>
      <w:r w:rsidRPr="0076322F">
        <w:rPr>
          <w:lang w:val="af-ZA"/>
        </w:rPr>
        <w:t xml:space="preserve"> Ասիական զարգացման բանկի կողմից իրականացվող «</w:t>
      </w:r>
      <w:r w:rsidRPr="0076322F">
        <w:t>Ենթակառուցվածքների</w:t>
      </w:r>
      <w:r w:rsidRPr="0076322F">
        <w:rPr>
          <w:lang w:val="af-ZA"/>
        </w:rPr>
        <w:t xml:space="preserve"> </w:t>
      </w:r>
      <w:r w:rsidRPr="0076322F">
        <w:t>կայունության</w:t>
      </w:r>
      <w:r w:rsidRPr="0076322F">
        <w:rPr>
          <w:lang w:val="af-ZA"/>
        </w:rPr>
        <w:t xml:space="preserve"> աջակցության ծրագիր – փուլ 2»-ի </w:t>
      </w:r>
      <w:r w:rsidRPr="0076322F">
        <w:t>նախապայմանների</w:t>
      </w:r>
      <w:r w:rsidRPr="0076322F">
        <w:rPr>
          <w:lang w:val="af-ZA"/>
        </w:rPr>
        <w:t xml:space="preserve"> </w:t>
      </w:r>
      <w:r w:rsidRPr="0076322F">
        <w:t>համար</w:t>
      </w:r>
      <w:r w:rsidRPr="0076322F">
        <w:rPr>
          <w:lang w:val="af-ZA"/>
        </w:rPr>
        <w:t xml:space="preserve"> </w:t>
      </w:r>
      <w:r w:rsidRPr="0076322F">
        <w:t>գումարների</w:t>
      </w:r>
      <w:r w:rsidRPr="0076322F">
        <w:rPr>
          <w:lang w:val="af-ZA"/>
        </w:rPr>
        <w:t xml:space="preserve"> </w:t>
      </w:r>
      <w:r w:rsidRPr="0076322F">
        <w:t>ավելացմամբ, ինչպես նաև</w:t>
      </w:r>
      <w:r w:rsidRPr="0076322F">
        <w:rPr>
          <w:lang w:val="af-ZA"/>
        </w:rPr>
        <w:t xml:space="preserve"> Համաշխարհային բանկի կողմից իրականացվող</w:t>
      </w:r>
      <w:r w:rsidRPr="0076322F">
        <w:t xml:space="preserve"> Կենսական</w:t>
      </w:r>
      <w:r w:rsidRPr="0076322F">
        <w:rPr>
          <w:lang w:val="af-ZA"/>
        </w:rPr>
        <w:t xml:space="preserve"> </w:t>
      </w:r>
      <w:r w:rsidRPr="0076322F">
        <w:t>նշանակության</w:t>
      </w:r>
      <w:r w:rsidRPr="0076322F">
        <w:rPr>
          <w:lang w:val="af-ZA"/>
        </w:rPr>
        <w:t xml:space="preserve"> </w:t>
      </w:r>
      <w:r w:rsidRPr="0076322F">
        <w:t>ճանապարհային</w:t>
      </w:r>
      <w:r w:rsidRPr="0076322F">
        <w:rPr>
          <w:lang w:val="af-ZA"/>
        </w:rPr>
        <w:t xml:space="preserve"> </w:t>
      </w:r>
      <w:r w:rsidRPr="0076322F">
        <w:t>ցանցի</w:t>
      </w:r>
      <w:r w:rsidRPr="0076322F">
        <w:rPr>
          <w:lang w:val="af-ZA"/>
        </w:rPr>
        <w:t xml:space="preserve"> </w:t>
      </w:r>
      <w:r w:rsidRPr="0076322F">
        <w:t>բարելավման</w:t>
      </w:r>
      <w:r w:rsidRPr="0076322F">
        <w:rPr>
          <w:lang w:val="af-ZA"/>
        </w:rPr>
        <w:t xml:space="preserve"> վարկային </w:t>
      </w:r>
      <w:r w:rsidRPr="0076322F">
        <w:t>ծրագրով</w:t>
      </w:r>
      <w:r w:rsidRPr="0076322F">
        <w:rPr>
          <w:lang w:val="af-ZA"/>
        </w:rPr>
        <w:t xml:space="preserve"> </w:t>
      </w:r>
      <w:r w:rsidRPr="0076322F">
        <w:t>ստանձնած</w:t>
      </w:r>
      <w:r w:rsidRPr="0076322F">
        <w:rPr>
          <w:lang w:val="af-ZA"/>
        </w:rPr>
        <w:t xml:space="preserve"> </w:t>
      </w:r>
      <w:r w:rsidRPr="0076322F">
        <w:t>պարտավորություններով</w:t>
      </w:r>
      <w:r w:rsidRPr="0076322F">
        <w:rPr>
          <w:lang w:val="af-ZA"/>
        </w:rPr>
        <w:t xml:space="preserve"> (</w:t>
      </w:r>
      <w:r w:rsidRPr="0076322F">
        <w:t>Փոխառուն</w:t>
      </w:r>
      <w:r w:rsidRPr="0076322F">
        <w:rPr>
          <w:lang w:val="af-ZA"/>
        </w:rPr>
        <w:t xml:space="preserve"> </w:t>
      </w:r>
      <w:r w:rsidRPr="0076322F">
        <w:t>պետք</w:t>
      </w:r>
      <w:r w:rsidRPr="0076322F">
        <w:rPr>
          <w:lang w:val="af-ZA"/>
        </w:rPr>
        <w:t xml:space="preserve"> </w:t>
      </w:r>
      <w:r w:rsidRPr="0076322F">
        <w:t>է</w:t>
      </w:r>
      <w:r w:rsidRPr="0076322F">
        <w:rPr>
          <w:lang w:val="af-ZA"/>
        </w:rPr>
        <w:t xml:space="preserve"> </w:t>
      </w:r>
      <w:r w:rsidRPr="0076322F">
        <w:t>մինչև</w:t>
      </w:r>
      <w:r w:rsidRPr="0076322F">
        <w:rPr>
          <w:lang w:val="af-ZA"/>
        </w:rPr>
        <w:t xml:space="preserve"> </w:t>
      </w:r>
      <w:r w:rsidRPr="0076322F">
        <w:t>Ծրագրի</w:t>
      </w:r>
      <w:r w:rsidRPr="0076322F">
        <w:rPr>
          <w:lang w:val="af-ZA"/>
        </w:rPr>
        <w:t xml:space="preserve"> </w:t>
      </w:r>
      <w:r w:rsidRPr="0076322F">
        <w:t>ավարտն</w:t>
      </w:r>
      <w:r w:rsidRPr="0076322F">
        <w:rPr>
          <w:lang w:val="af-ZA"/>
        </w:rPr>
        <w:t xml:space="preserve"> </w:t>
      </w:r>
      <w:r w:rsidRPr="0076322F">
        <w:t>ապահովի</w:t>
      </w:r>
      <w:r w:rsidRPr="0076322F">
        <w:rPr>
          <w:lang w:val="af-ZA"/>
        </w:rPr>
        <w:t xml:space="preserve">, </w:t>
      </w:r>
      <w:r w:rsidRPr="0076322F">
        <w:t>որ</w:t>
      </w:r>
      <w:r w:rsidRPr="0076322F">
        <w:rPr>
          <w:lang w:val="af-ZA"/>
        </w:rPr>
        <w:t xml:space="preserve"> </w:t>
      </w:r>
      <w:r w:rsidRPr="0076322F">
        <w:t>Ծրագրի</w:t>
      </w:r>
      <w:r w:rsidRPr="0076322F">
        <w:rPr>
          <w:lang w:val="af-ZA"/>
        </w:rPr>
        <w:t xml:space="preserve"> </w:t>
      </w:r>
      <w:r w:rsidRPr="0076322F">
        <w:t>շրջանակում</w:t>
      </w:r>
      <w:r w:rsidRPr="0076322F">
        <w:rPr>
          <w:lang w:val="af-ZA"/>
        </w:rPr>
        <w:t xml:space="preserve"> </w:t>
      </w:r>
      <w:r w:rsidRPr="0076322F">
        <w:t>կենսական</w:t>
      </w:r>
      <w:r w:rsidRPr="0076322F">
        <w:rPr>
          <w:lang w:val="af-ZA"/>
        </w:rPr>
        <w:t xml:space="preserve"> </w:t>
      </w:r>
      <w:r w:rsidRPr="0076322F">
        <w:t>նշանակության</w:t>
      </w:r>
      <w:r w:rsidRPr="0076322F">
        <w:rPr>
          <w:lang w:val="af-ZA"/>
        </w:rPr>
        <w:t xml:space="preserve"> </w:t>
      </w:r>
      <w:r w:rsidRPr="0076322F">
        <w:t>ճանապարհային</w:t>
      </w:r>
      <w:r w:rsidRPr="0076322F">
        <w:rPr>
          <w:lang w:val="af-ZA"/>
        </w:rPr>
        <w:t xml:space="preserve"> </w:t>
      </w:r>
      <w:r w:rsidRPr="0076322F">
        <w:t>ցանցի</w:t>
      </w:r>
      <w:r w:rsidRPr="0076322F">
        <w:rPr>
          <w:lang w:val="af-ZA"/>
        </w:rPr>
        <w:t xml:space="preserve"> </w:t>
      </w:r>
      <w:r w:rsidRPr="0076322F">
        <w:t>հիմնանորոգված</w:t>
      </w:r>
      <w:r w:rsidRPr="0076322F">
        <w:rPr>
          <w:lang w:val="af-ZA"/>
        </w:rPr>
        <w:t xml:space="preserve"> </w:t>
      </w:r>
      <w:r w:rsidRPr="0076322F">
        <w:t>ճանապարհային</w:t>
      </w:r>
      <w:r w:rsidRPr="0076322F">
        <w:rPr>
          <w:lang w:val="af-ZA"/>
        </w:rPr>
        <w:t xml:space="preserve"> </w:t>
      </w:r>
      <w:r w:rsidRPr="0076322F">
        <w:t>հատվածների</w:t>
      </w:r>
      <w:r w:rsidRPr="0076322F">
        <w:rPr>
          <w:lang w:val="af-ZA"/>
        </w:rPr>
        <w:t xml:space="preserve"> </w:t>
      </w:r>
      <w:r w:rsidRPr="0076322F">
        <w:t>պահպանության</w:t>
      </w:r>
      <w:r w:rsidRPr="0076322F">
        <w:rPr>
          <w:lang w:val="af-ZA"/>
        </w:rPr>
        <w:t xml:space="preserve"> </w:t>
      </w:r>
      <w:r w:rsidRPr="0076322F">
        <w:t>համար</w:t>
      </w:r>
      <w:r w:rsidRPr="0076322F">
        <w:rPr>
          <w:lang w:val="af-ZA"/>
        </w:rPr>
        <w:t xml:space="preserve"> </w:t>
      </w:r>
      <w:r w:rsidRPr="0076322F">
        <w:t>հատկացվեն</w:t>
      </w:r>
      <w:r w:rsidRPr="0076322F">
        <w:rPr>
          <w:lang w:val="af-ZA"/>
        </w:rPr>
        <w:t xml:space="preserve"> </w:t>
      </w:r>
      <w:r w:rsidRPr="0076322F">
        <w:t>բավարար</w:t>
      </w:r>
      <w:r w:rsidRPr="0076322F">
        <w:rPr>
          <w:lang w:val="af-ZA"/>
        </w:rPr>
        <w:t xml:space="preserve"> </w:t>
      </w:r>
      <w:r w:rsidRPr="0076322F">
        <w:t>բյուջետային</w:t>
      </w:r>
      <w:r w:rsidRPr="0076322F">
        <w:rPr>
          <w:lang w:val="af-ZA"/>
        </w:rPr>
        <w:t xml:space="preserve"> </w:t>
      </w:r>
      <w:r w:rsidRPr="0076322F">
        <w:t>միջոցներ</w:t>
      </w:r>
      <w:r w:rsidRPr="0076322F">
        <w:rPr>
          <w:lang w:val="af-ZA"/>
        </w:rPr>
        <w:t xml:space="preserve">): </w:t>
      </w:r>
    </w:p>
    <w:p w14:paraId="050FC9D6" w14:textId="77777777" w:rsidR="00060470" w:rsidRPr="0076322F" w:rsidRDefault="00060470" w:rsidP="0093331A">
      <w:pPr>
        <w:pStyle w:val="BodyText2"/>
        <w:rPr>
          <w:lang w:val="af-ZA"/>
        </w:rPr>
      </w:pPr>
      <w:r w:rsidRPr="0076322F">
        <w:t>Ծրագրով</w:t>
      </w:r>
      <w:r w:rsidRPr="0076322F">
        <w:rPr>
          <w:lang w:val="af-ZA"/>
        </w:rPr>
        <w:t xml:space="preserve"> </w:t>
      </w:r>
      <w:r w:rsidRPr="0076322F">
        <w:t>նախատեսվում</w:t>
      </w:r>
      <w:r w:rsidRPr="0076322F">
        <w:rPr>
          <w:lang w:val="af-ZA"/>
        </w:rPr>
        <w:t xml:space="preserve"> </w:t>
      </w:r>
      <w:r w:rsidRPr="0076322F">
        <w:t>է</w:t>
      </w:r>
      <w:r w:rsidRPr="0076322F">
        <w:rPr>
          <w:lang w:val="af-ZA"/>
        </w:rPr>
        <w:t xml:space="preserve"> </w:t>
      </w:r>
      <w:r w:rsidRPr="0076322F">
        <w:t>իրականացնել</w:t>
      </w:r>
      <w:r w:rsidRPr="0076322F">
        <w:rPr>
          <w:lang w:val="af-ZA"/>
        </w:rPr>
        <w:t xml:space="preserve"> 790.4 </w:t>
      </w:r>
      <w:r w:rsidRPr="0076322F">
        <w:t>կմ</w:t>
      </w:r>
      <w:r w:rsidRPr="0076322F">
        <w:rPr>
          <w:lang w:val="af-ZA"/>
        </w:rPr>
        <w:t xml:space="preserve"> </w:t>
      </w:r>
      <w:r w:rsidRPr="0076322F">
        <w:t>մարզային</w:t>
      </w:r>
      <w:r w:rsidRPr="0076322F">
        <w:rPr>
          <w:lang w:val="af-ZA"/>
        </w:rPr>
        <w:t xml:space="preserve"> </w:t>
      </w:r>
      <w:r w:rsidRPr="0076322F">
        <w:t>նշանակության</w:t>
      </w:r>
      <w:r w:rsidRPr="0076322F">
        <w:rPr>
          <w:lang w:val="af-ZA"/>
        </w:rPr>
        <w:t xml:space="preserve"> </w:t>
      </w:r>
      <w:r w:rsidRPr="0076322F">
        <w:t>ավտոճանապարհների</w:t>
      </w:r>
      <w:r w:rsidRPr="0076322F">
        <w:rPr>
          <w:lang w:val="af-ZA"/>
        </w:rPr>
        <w:t xml:space="preserve"> </w:t>
      </w:r>
      <w:r w:rsidRPr="0076322F">
        <w:t>ընթացիկ</w:t>
      </w:r>
      <w:r w:rsidRPr="0076322F">
        <w:rPr>
          <w:lang w:val="af-ZA"/>
        </w:rPr>
        <w:t xml:space="preserve"> </w:t>
      </w:r>
      <w:r w:rsidRPr="0076322F">
        <w:t>նորոգման</w:t>
      </w:r>
      <w:r w:rsidRPr="0076322F">
        <w:rPr>
          <w:lang w:val="af-ZA"/>
        </w:rPr>
        <w:t xml:space="preserve"> </w:t>
      </w:r>
      <w:r w:rsidRPr="0076322F">
        <w:t>և</w:t>
      </w:r>
      <w:r w:rsidRPr="0076322F">
        <w:rPr>
          <w:lang w:val="af-ZA"/>
        </w:rPr>
        <w:t xml:space="preserve"> 1912.5 </w:t>
      </w:r>
      <w:r w:rsidRPr="0076322F">
        <w:t>կմ</w:t>
      </w:r>
      <w:r w:rsidRPr="0076322F">
        <w:rPr>
          <w:lang w:val="af-ZA"/>
        </w:rPr>
        <w:t xml:space="preserve"> </w:t>
      </w:r>
      <w:r w:rsidRPr="0076322F">
        <w:t>ձմեռային</w:t>
      </w:r>
      <w:r w:rsidRPr="0076322F">
        <w:rPr>
          <w:lang w:val="af-ZA"/>
        </w:rPr>
        <w:t xml:space="preserve"> </w:t>
      </w:r>
      <w:r w:rsidRPr="0076322F">
        <w:t>պահպանման</w:t>
      </w:r>
      <w:r w:rsidRPr="0076322F">
        <w:rPr>
          <w:lang w:val="af-ZA"/>
        </w:rPr>
        <w:t xml:space="preserve"> </w:t>
      </w:r>
      <w:r w:rsidRPr="0076322F">
        <w:t>աշխատանքներ</w:t>
      </w:r>
      <w:r w:rsidRPr="0076322F">
        <w:rPr>
          <w:lang w:val="af-ZA"/>
        </w:rPr>
        <w:t xml:space="preserve">: </w:t>
      </w:r>
    </w:p>
    <w:p w14:paraId="3A269813" w14:textId="77777777" w:rsidR="00060470" w:rsidRPr="0076322F" w:rsidRDefault="00060470" w:rsidP="007C4D41">
      <w:pPr>
        <w:pStyle w:val="Bullet2"/>
        <w:rPr>
          <w:b/>
          <w:lang w:val="af-ZA"/>
        </w:rPr>
      </w:pPr>
      <w:r w:rsidRPr="0076322F">
        <w:rPr>
          <w:lang w:val="af-ZA"/>
        </w:rPr>
        <w:t>«</w:t>
      </w:r>
      <w:r w:rsidRPr="0076322F">
        <w:t>Հայաստանի</w:t>
      </w:r>
      <w:r w:rsidRPr="0076322F">
        <w:rPr>
          <w:lang w:val="af-ZA"/>
        </w:rPr>
        <w:t xml:space="preserve"> </w:t>
      </w:r>
      <w:r w:rsidRPr="0076322F">
        <w:t>Հանրապետությունում</w:t>
      </w:r>
      <w:r w:rsidRPr="0076322F">
        <w:rPr>
          <w:lang w:val="af-ZA"/>
        </w:rPr>
        <w:t xml:space="preserve"> </w:t>
      </w:r>
      <w:r w:rsidRPr="0076322F">
        <w:t>հսկիչ</w:t>
      </w:r>
      <w:r w:rsidRPr="0076322F">
        <w:rPr>
          <w:lang w:val="af-ZA"/>
        </w:rPr>
        <w:t xml:space="preserve"> </w:t>
      </w:r>
      <w:r w:rsidRPr="0076322F">
        <w:t>սարքերի</w:t>
      </w:r>
      <w:r w:rsidRPr="0076322F">
        <w:rPr>
          <w:lang w:val="af-ZA"/>
        </w:rPr>
        <w:t xml:space="preserve"> (</w:t>
      </w:r>
      <w:r w:rsidRPr="0076322F">
        <w:t>թվային</w:t>
      </w:r>
      <w:r w:rsidRPr="0076322F">
        <w:rPr>
          <w:lang w:val="af-ZA"/>
        </w:rPr>
        <w:t xml:space="preserve"> </w:t>
      </w:r>
      <w:r w:rsidRPr="0076322F">
        <w:t>տախոգրաֆի</w:t>
      </w:r>
      <w:r w:rsidRPr="0076322F">
        <w:rPr>
          <w:lang w:val="af-ZA"/>
        </w:rPr>
        <w:t xml:space="preserve">) </w:t>
      </w:r>
      <w:r w:rsidRPr="0076322F">
        <w:t>համակարգի</w:t>
      </w:r>
      <w:r w:rsidRPr="0076322F">
        <w:rPr>
          <w:lang w:val="af-ZA"/>
        </w:rPr>
        <w:t xml:space="preserve"> պահպանում (</w:t>
      </w:r>
      <w:r w:rsidRPr="0076322F">
        <w:rPr>
          <w:lang w:val="en-US"/>
        </w:rPr>
        <w:t>սպասարկում</w:t>
      </w:r>
      <w:r w:rsidRPr="0076322F">
        <w:rPr>
          <w:lang w:val="af-ZA"/>
        </w:rPr>
        <w:t>)».</w:t>
      </w:r>
    </w:p>
    <w:p w14:paraId="75A4D5D5" w14:textId="77777777" w:rsidR="00060470" w:rsidRPr="0076322F" w:rsidRDefault="00060470" w:rsidP="0093331A">
      <w:pPr>
        <w:pStyle w:val="BodyText2"/>
      </w:pPr>
      <w:r w:rsidRPr="0076322F">
        <w:t>Նշված ծրագրի նպատակն է Հայաստանի Հանրապետությունում տախոնետ համակարգի անընդհատ և անխափան աշխատանքի ապահովումը: Համակարգի առկայության պահանջը բխում է «Միջազգային ավտոճանապարհային փոխադրումներ կատարող տրանսպորտային միջոցների անձնակազմի աշխատանքի մասին» Եվրոպական համաձայնագրից, որին Հայաս</w:t>
      </w:r>
      <w:r>
        <w:softHyphen/>
      </w:r>
      <w:r w:rsidRPr="0076322F">
        <w:t>տանի Հանրապետությունը միացել է 2006 թվականից: Հսկիչ սարքերը (թվային տախոգրաֆ</w:t>
      </w:r>
      <w:r>
        <w:softHyphen/>
      </w:r>
      <w:r w:rsidRPr="0076322F">
        <w:t>ները) կիրառվում են միջպետական բեռնափոխադրումներ իրականացնող բեռնատար տրանս</w:t>
      </w:r>
      <w:r>
        <w:softHyphen/>
      </w:r>
      <w:r w:rsidRPr="0076322F">
        <w:t>պորտային միջոցների վրա` տրանսպորտային միջոցի արագությունը, անցած ճանա</w:t>
      </w:r>
      <w:r>
        <w:softHyphen/>
      </w:r>
      <w:r w:rsidRPr="0076322F">
        <w:t xml:space="preserve">պարհը և վարորդի վարելու և հանգստի ռեժիմները արձանագրելու համար: </w:t>
      </w:r>
    </w:p>
    <w:p w14:paraId="4FAC50C7" w14:textId="77777777" w:rsidR="00060470" w:rsidRPr="0076322F" w:rsidRDefault="00060470" w:rsidP="0093331A">
      <w:pPr>
        <w:pStyle w:val="BodyText2"/>
      </w:pPr>
      <w:r w:rsidRPr="0076322F">
        <w:t xml:space="preserve">Ծրագրով տախոնետ համակարգի պահպանման (սպասարկման) համար ՀՀ 2018 թվականի պետական բյուջեի նախագծով նախատեսվում է 15.5 մլն դրամ` ՀՀ 2017 թվականի պետական բյուջեով հաստատված 26.5 մլն դրամի դիմաց, կամ պակաս 11.0 մլն դրամով` որն արդյունք է ՀՀ-ում հսկիչ սարքերի (թվային տախոգրաֆի) համակարգի պահպանման և սպասարկման ծառայությունների մատուցման 2017 թվականի փետրվարի 7-ին կնքված նոր պայմանագրի պայմանագրային արժեքով: </w:t>
      </w:r>
    </w:p>
    <w:p w14:paraId="443BB89C" w14:textId="77777777" w:rsidR="00060470" w:rsidRPr="0076322F" w:rsidRDefault="00060470" w:rsidP="007C4D41">
      <w:pPr>
        <w:pStyle w:val="Bullet2"/>
        <w:rPr>
          <w:lang w:val="af-ZA"/>
        </w:rPr>
      </w:pPr>
      <w:r w:rsidRPr="0076322F">
        <w:rPr>
          <w:rFonts w:cs="GHEA Grapalat"/>
          <w:bCs/>
          <w:iCs/>
          <w:lang w:val="af-ZA"/>
        </w:rPr>
        <w:t>«</w:t>
      </w:r>
      <w:r w:rsidRPr="0076322F">
        <w:rPr>
          <w:rFonts w:cs="GHEA Grapalat"/>
          <w:bCs/>
          <w:iCs/>
        </w:rPr>
        <w:t>Պետական</w:t>
      </w:r>
      <w:r w:rsidRPr="0076322F">
        <w:rPr>
          <w:rFonts w:cs="GHEA Grapalat"/>
          <w:bCs/>
          <w:iCs/>
          <w:lang w:val="af-ZA"/>
        </w:rPr>
        <w:t xml:space="preserve"> </w:t>
      </w:r>
      <w:r w:rsidRPr="0076322F">
        <w:rPr>
          <w:rFonts w:cs="GHEA Grapalat"/>
          <w:bCs/>
          <w:iCs/>
        </w:rPr>
        <w:t>աջակցություն</w:t>
      </w:r>
      <w:r w:rsidRPr="0076322F">
        <w:rPr>
          <w:rFonts w:cs="GHEA Grapalat"/>
          <w:bCs/>
          <w:iCs/>
          <w:lang w:val="af-ZA"/>
        </w:rPr>
        <w:t xml:space="preserve"> «</w:t>
      </w:r>
      <w:r w:rsidRPr="0076322F">
        <w:rPr>
          <w:rFonts w:cs="GHEA Grapalat"/>
          <w:bCs/>
          <w:iCs/>
        </w:rPr>
        <w:t>Հայաստանի</w:t>
      </w:r>
      <w:r w:rsidRPr="0076322F">
        <w:rPr>
          <w:rFonts w:cs="GHEA Grapalat"/>
          <w:bCs/>
          <w:iCs/>
          <w:lang w:val="af-ZA"/>
        </w:rPr>
        <w:t xml:space="preserve"> </w:t>
      </w:r>
      <w:r w:rsidRPr="0076322F">
        <w:rPr>
          <w:rFonts w:cs="GHEA Grapalat"/>
          <w:bCs/>
          <w:iCs/>
        </w:rPr>
        <w:t>ավտոմոբիլային</w:t>
      </w:r>
      <w:r w:rsidRPr="0076322F">
        <w:rPr>
          <w:rFonts w:cs="GHEA Grapalat"/>
          <w:bCs/>
          <w:iCs/>
          <w:lang w:val="af-ZA"/>
        </w:rPr>
        <w:t xml:space="preserve"> </w:t>
      </w:r>
      <w:r w:rsidRPr="0076322F">
        <w:rPr>
          <w:rFonts w:cs="GHEA Grapalat"/>
          <w:bCs/>
          <w:iCs/>
        </w:rPr>
        <w:t>ճանապարհների</w:t>
      </w:r>
      <w:r w:rsidRPr="0076322F">
        <w:rPr>
          <w:rFonts w:cs="GHEA Grapalat"/>
          <w:bCs/>
          <w:iCs/>
          <w:lang w:val="af-ZA"/>
        </w:rPr>
        <w:t xml:space="preserve"> </w:t>
      </w:r>
      <w:r w:rsidRPr="0076322F">
        <w:rPr>
          <w:rFonts w:cs="GHEA Grapalat"/>
          <w:bCs/>
          <w:iCs/>
        </w:rPr>
        <w:t>տնօրինություն</w:t>
      </w:r>
      <w:r w:rsidRPr="0076322F">
        <w:rPr>
          <w:rFonts w:cs="GHEA Grapalat"/>
          <w:bCs/>
          <w:iCs/>
          <w:lang w:val="af-ZA"/>
        </w:rPr>
        <w:t xml:space="preserve">» </w:t>
      </w:r>
      <w:r w:rsidRPr="0076322F">
        <w:rPr>
          <w:rFonts w:cs="GHEA Grapalat"/>
          <w:bCs/>
          <w:iCs/>
        </w:rPr>
        <w:t>ՊՈԱԿ</w:t>
      </w:r>
      <w:r w:rsidRPr="0076322F">
        <w:rPr>
          <w:rFonts w:cs="GHEA Grapalat"/>
          <w:bCs/>
          <w:iCs/>
          <w:lang w:val="af-ZA"/>
        </w:rPr>
        <w:t>-</w:t>
      </w:r>
      <w:r w:rsidRPr="0076322F">
        <w:rPr>
          <w:rFonts w:cs="GHEA Grapalat"/>
          <w:bCs/>
          <w:iCs/>
        </w:rPr>
        <w:t>ին</w:t>
      </w:r>
      <w:r w:rsidRPr="0076322F">
        <w:rPr>
          <w:rFonts w:cs="GHEA Grapalat"/>
          <w:bCs/>
          <w:iCs/>
          <w:lang w:val="af-ZA"/>
        </w:rPr>
        <w:t>»</w:t>
      </w:r>
      <w:r w:rsidRPr="0076322F">
        <w:rPr>
          <w:lang w:val="it-IT"/>
        </w:rPr>
        <w:t xml:space="preserve"> </w:t>
      </w:r>
      <w:r w:rsidRPr="0076322F">
        <w:t>ծրագրի</w:t>
      </w:r>
      <w:r w:rsidRPr="0076322F">
        <w:rPr>
          <w:lang w:val="af-ZA"/>
        </w:rPr>
        <w:t xml:space="preserve"> </w:t>
      </w:r>
      <w:r w:rsidRPr="0076322F">
        <w:t>գծով</w:t>
      </w:r>
      <w:r w:rsidRPr="0076322F">
        <w:rPr>
          <w:lang w:val="af-ZA"/>
        </w:rPr>
        <w:t xml:space="preserve"> </w:t>
      </w:r>
      <w:r w:rsidRPr="0076322F">
        <w:t>նշված</w:t>
      </w:r>
      <w:r w:rsidRPr="0076322F">
        <w:rPr>
          <w:lang w:val="af-ZA"/>
        </w:rPr>
        <w:t xml:space="preserve"> </w:t>
      </w:r>
      <w:r w:rsidRPr="0076322F">
        <w:t>կազմակերպության</w:t>
      </w:r>
      <w:r w:rsidRPr="0076322F">
        <w:rPr>
          <w:lang w:val="af-ZA"/>
        </w:rPr>
        <w:t xml:space="preserve"> </w:t>
      </w:r>
      <w:r w:rsidRPr="0076322F">
        <w:t>կանոնադրական</w:t>
      </w:r>
      <w:r w:rsidRPr="0076322F">
        <w:rPr>
          <w:lang w:val="af-ZA"/>
        </w:rPr>
        <w:t xml:space="preserve"> </w:t>
      </w:r>
      <w:r w:rsidRPr="0076322F">
        <w:t>խնդիրների</w:t>
      </w:r>
      <w:r w:rsidRPr="0076322F">
        <w:rPr>
          <w:lang w:val="af-ZA"/>
        </w:rPr>
        <w:t xml:space="preserve"> </w:t>
      </w:r>
      <w:r w:rsidRPr="0076322F">
        <w:t>իրագործ</w:t>
      </w:r>
      <w:r w:rsidRPr="0076322F">
        <w:rPr>
          <w:lang w:val="af-ZA"/>
        </w:rPr>
        <w:softHyphen/>
      </w:r>
      <w:r w:rsidRPr="0076322F">
        <w:t>ման</w:t>
      </w:r>
      <w:r w:rsidRPr="0076322F">
        <w:rPr>
          <w:lang w:val="af-ZA"/>
        </w:rPr>
        <w:t xml:space="preserve"> </w:t>
      </w:r>
      <w:r w:rsidRPr="0076322F">
        <w:t>նպատակով</w:t>
      </w:r>
      <w:r w:rsidRPr="0076322F">
        <w:rPr>
          <w:lang w:val="af-ZA"/>
        </w:rPr>
        <w:t xml:space="preserve"> </w:t>
      </w:r>
      <w:r w:rsidRPr="0076322F">
        <w:t>ՀՀ</w:t>
      </w:r>
      <w:r w:rsidRPr="0076322F">
        <w:rPr>
          <w:lang w:val="af-ZA"/>
        </w:rPr>
        <w:t xml:space="preserve"> 2018 </w:t>
      </w:r>
      <w:r w:rsidRPr="0076322F">
        <w:t>թվականի</w:t>
      </w:r>
      <w:r w:rsidRPr="0076322F">
        <w:rPr>
          <w:lang w:val="af-ZA"/>
        </w:rPr>
        <w:t xml:space="preserve"> </w:t>
      </w:r>
      <w:r w:rsidRPr="0076322F">
        <w:t>պետական</w:t>
      </w:r>
      <w:r w:rsidRPr="0076322F">
        <w:rPr>
          <w:lang w:val="af-ZA"/>
        </w:rPr>
        <w:t xml:space="preserve"> </w:t>
      </w:r>
      <w:r w:rsidRPr="0076322F">
        <w:t>բյուջեի</w:t>
      </w:r>
      <w:r w:rsidRPr="0076322F">
        <w:rPr>
          <w:lang w:val="af-ZA"/>
        </w:rPr>
        <w:t xml:space="preserve"> </w:t>
      </w:r>
      <w:r w:rsidRPr="0076322F">
        <w:t>նախագծով</w:t>
      </w:r>
      <w:r w:rsidRPr="0076322F">
        <w:rPr>
          <w:lang w:val="af-ZA"/>
        </w:rPr>
        <w:t xml:space="preserve">  </w:t>
      </w:r>
      <w:r w:rsidRPr="0076322F">
        <w:t>նախա</w:t>
      </w:r>
      <w:r w:rsidRPr="0076322F">
        <w:rPr>
          <w:lang w:val="af-ZA"/>
        </w:rPr>
        <w:softHyphen/>
      </w:r>
      <w:r w:rsidRPr="0076322F">
        <w:t>տեսվում</w:t>
      </w:r>
      <w:r w:rsidRPr="0076322F">
        <w:rPr>
          <w:lang w:val="af-ZA"/>
        </w:rPr>
        <w:t xml:space="preserve"> </w:t>
      </w:r>
      <w:r w:rsidRPr="0076322F">
        <w:t>է</w:t>
      </w:r>
      <w:r w:rsidRPr="0076322F">
        <w:rPr>
          <w:lang w:val="af-ZA"/>
        </w:rPr>
        <w:t xml:space="preserve"> 218.1 </w:t>
      </w:r>
      <w:r w:rsidRPr="0076322F">
        <w:t>մլն</w:t>
      </w:r>
      <w:r w:rsidRPr="0076322F">
        <w:rPr>
          <w:lang w:val="af-ZA"/>
        </w:rPr>
        <w:t xml:space="preserve"> </w:t>
      </w:r>
      <w:r w:rsidRPr="0076322F">
        <w:t>դրամ</w:t>
      </w:r>
      <w:r w:rsidRPr="0076322F">
        <w:rPr>
          <w:lang w:val="af-ZA"/>
        </w:rPr>
        <w:t xml:space="preserve">` </w:t>
      </w:r>
      <w:r w:rsidRPr="0076322F">
        <w:t>ՀՀ</w:t>
      </w:r>
      <w:r w:rsidRPr="0076322F">
        <w:rPr>
          <w:lang w:val="af-ZA"/>
        </w:rPr>
        <w:t xml:space="preserve"> 2017</w:t>
      </w:r>
      <w:r w:rsidRPr="0076322F">
        <w:t>թ</w:t>
      </w:r>
      <w:r w:rsidRPr="0076322F">
        <w:rPr>
          <w:lang w:val="af-ZA"/>
        </w:rPr>
        <w:t xml:space="preserve">. </w:t>
      </w:r>
      <w:r w:rsidRPr="0076322F">
        <w:t>պետական</w:t>
      </w:r>
      <w:r w:rsidRPr="0076322F">
        <w:rPr>
          <w:lang w:val="af-ZA"/>
        </w:rPr>
        <w:t xml:space="preserve"> </w:t>
      </w:r>
      <w:r w:rsidRPr="0076322F">
        <w:t>բյուջեով</w:t>
      </w:r>
      <w:r w:rsidRPr="0076322F">
        <w:rPr>
          <w:lang w:val="af-ZA"/>
        </w:rPr>
        <w:t xml:space="preserve"> </w:t>
      </w:r>
      <w:r w:rsidRPr="0076322F">
        <w:t>հաստատված</w:t>
      </w:r>
      <w:r w:rsidRPr="0076322F">
        <w:rPr>
          <w:lang w:val="af-ZA"/>
        </w:rPr>
        <w:t xml:space="preserve"> 208.3 </w:t>
      </w:r>
      <w:r w:rsidRPr="0076322F">
        <w:t>մլն</w:t>
      </w:r>
      <w:r w:rsidRPr="0076322F">
        <w:rPr>
          <w:lang w:val="af-ZA"/>
        </w:rPr>
        <w:t xml:space="preserve"> </w:t>
      </w:r>
      <w:r w:rsidRPr="0076322F">
        <w:t>դրամի</w:t>
      </w:r>
      <w:r w:rsidRPr="0076322F">
        <w:rPr>
          <w:lang w:val="af-ZA"/>
        </w:rPr>
        <w:t xml:space="preserve"> </w:t>
      </w:r>
      <w:r w:rsidRPr="0076322F">
        <w:t>դիմաց</w:t>
      </w:r>
      <w:r w:rsidRPr="0076322F">
        <w:rPr>
          <w:lang w:val="af-ZA"/>
        </w:rPr>
        <w:t xml:space="preserve"> </w:t>
      </w:r>
      <w:r w:rsidRPr="0076322F">
        <w:t>կամ</w:t>
      </w:r>
      <w:r w:rsidRPr="0076322F">
        <w:rPr>
          <w:lang w:val="af-ZA"/>
        </w:rPr>
        <w:t xml:space="preserve"> </w:t>
      </w:r>
      <w:r w:rsidRPr="0076322F">
        <w:t>ավել</w:t>
      </w:r>
      <w:r w:rsidRPr="0076322F">
        <w:rPr>
          <w:lang w:val="af-ZA"/>
        </w:rPr>
        <w:t xml:space="preserve"> 9.8 </w:t>
      </w:r>
      <w:r w:rsidRPr="0076322F">
        <w:t>մլն</w:t>
      </w:r>
      <w:r w:rsidRPr="0076322F">
        <w:rPr>
          <w:lang w:val="af-ZA"/>
        </w:rPr>
        <w:t xml:space="preserve"> </w:t>
      </w:r>
      <w:r w:rsidRPr="0076322F">
        <w:t>դրամով</w:t>
      </w:r>
      <w:r w:rsidRPr="0076322F">
        <w:rPr>
          <w:lang w:val="af-ZA"/>
        </w:rPr>
        <w:t xml:space="preserve">` </w:t>
      </w:r>
      <w:r w:rsidRPr="0076322F">
        <w:t>պայմանավորված</w:t>
      </w:r>
      <w:r w:rsidRPr="0076322F">
        <w:rPr>
          <w:lang w:val="af-ZA"/>
        </w:rPr>
        <w:t xml:space="preserve"> </w:t>
      </w:r>
      <w:r w:rsidRPr="0076322F">
        <w:t>կազմակերպության</w:t>
      </w:r>
      <w:r w:rsidRPr="0076322F">
        <w:rPr>
          <w:lang w:val="af-ZA"/>
        </w:rPr>
        <w:t xml:space="preserve"> </w:t>
      </w:r>
      <w:r w:rsidRPr="0076322F">
        <w:t>գործունեության</w:t>
      </w:r>
      <w:r w:rsidRPr="0076322F">
        <w:rPr>
          <w:lang w:val="af-ZA"/>
        </w:rPr>
        <w:t xml:space="preserve"> </w:t>
      </w:r>
      <w:r w:rsidRPr="0076322F">
        <w:t>արդյունավե</w:t>
      </w:r>
      <w:r w:rsidRPr="000F71D5">
        <w:rPr>
          <w:lang w:val="af-ZA"/>
        </w:rPr>
        <w:softHyphen/>
      </w:r>
      <w:r w:rsidRPr="0076322F">
        <w:t>տության</w:t>
      </w:r>
      <w:r w:rsidRPr="0076322F">
        <w:rPr>
          <w:lang w:val="af-ZA"/>
        </w:rPr>
        <w:t xml:space="preserve"> </w:t>
      </w:r>
      <w:r w:rsidRPr="0076322F">
        <w:t>բարձրացմանն</w:t>
      </w:r>
      <w:r w:rsidRPr="0076322F">
        <w:rPr>
          <w:lang w:val="af-ZA"/>
        </w:rPr>
        <w:t xml:space="preserve"> </w:t>
      </w:r>
      <w:r w:rsidRPr="0076322F">
        <w:t>ուղղված</w:t>
      </w:r>
      <w:r w:rsidRPr="0076322F">
        <w:rPr>
          <w:lang w:val="af-ZA"/>
        </w:rPr>
        <w:t xml:space="preserve"> </w:t>
      </w:r>
      <w:r w:rsidRPr="0076322F">
        <w:t>կառուցվածքային</w:t>
      </w:r>
      <w:r w:rsidRPr="0076322F">
        <w:rPr>
          <w:lang w:val="af-ZA"/>
        </w:rPr>
        <w:t xml:space="preserve"> </w:t>
      </w:r>
      <w:r w:rsidRPr="0076322F">
        <w:t>փոփոխություններով</w:t>
      </w:r>
      <w:r w:rsidRPr="0076322F">
        <w:rPr>
          <w:lang w:val="af-ZA"/>
        </w:rPr>
        <w:t>:</w:t>
      </w:r>
    </w:p>
    <w:p w14:paraId="422617C2" w14:textId="77777777" w:rsidR="00060470" w:rsidRPr="0076322F" w:rsidRDefault="00060470" w:rsidP="0093331A">
      <w:pPr>
        <w:pStyle w:val="BodyText2"/>
        <w:rPr>
          <w:lang w:val="af-ZA"/>
        </w:rPr>
      </w:pPr>
      <w:r w:rsidRPr="0076322F">
        <w:t>Ծրագրով</w:t>
      </w:r>
      <w:r w:rsidRPr="0076322F">
        <w:rPr>
          <w:lang w:val="it-IT"/>
        </w:rPr>
        <w:t xml:space="preserve"> </w:t>
      </w:r>
      <w:r w:rsidRPr="0076322F">
        <w:t>նախատեսվում</w:t>
      </w:r>
      <w:r w:rsidRPr="0076322F">
        <w:rPr>
          <w:lang w:val="it-IT"/>
        </w:rPr>
        <w:t xml:space="preserve"> </w:t>
      </w:r>
      <w:r w:rsidRPr="0076322F">
        <w:t>է</w:t>
      </w:r>
      <w:r w:rsidRPr="0076322F">
        <w:rPr>
          <w:lang w:val="it-IT"/>
        </w:rPr>
        <w:t xml:space="preserve"> </w:t>
      </w:r>
      <w:r w:rsidRPr="0076322F">
        <w:t>իրականացնել</w:t>
      </w:r>
      <w:r w:rsidRPr="0076322F">
        <w:rPr>
          <w:lang w:val="it-IT"/>
        </w:rPr>
        <w:t xml:space="preserve"> </w:t>
      </w:r>
      <w:r w:rsidRPr="0076322F">
        <w:t>ՀՀ</w:t>
      </w:r>
      <w:r w:rsidRPr="0076322F">
        <w:rPr>
          <w:lang w:val="it-IT"/>
        </w:rPr>
        <w:t xml:space="preserve"> </w:t>
      </w:r>
      <w:r w:rsidRPr="0076322F">
        <w:t>ավտոմոբիլային</w:t>
      </w:r>
      <w:r w:rsidRPr="0076322F">
        <w:rPr>
          <w:lang w:val="it-IT"/>
        </w:rPr>
        <w:t xml:space="preserve"> </w:t>
      </w:r>
      <w:r w:rsidRPr="0076322F">
        <w:t>ճանապարհային</w:t>
      </w:r>
      <w:r w:rsidRPr="0076322F">
        <w:rPr>
          <w:lang w:val="it-IT"/>
        </w:rPr>
        <w:t xml:space="preserve"> </w:t>
      </w:r>
      <w:r w:rsidRPr="0076322F">
        <w:t>ցանցի</w:t>
      </w:r>
      <w:r w:rsidRPr="0076322F">
        <w:rPr>
          <w:lang w:val="it-IT"/>
        </w:rPr>
        <w:t xml:space="preserve"> </w:t>
      </w:r>
      <w:r w:rsidRPr="0076322F">
        <w:t>զարգացման</w:t>
      </w:r>
      <w:r w:rsidRPr="0076322F">
        <w:rPr>
          <w:lang w:val="it-IT"/>
        </w:rPr>
        <w:t xml:space="preserve"> </w:t>
      </w:r>
      <w:r w:rsidRPr="0076322F">
        <w:t>ու</w:t>
      </w:r>
      <w:r w:rsidRPr="0076322F">
        <w:rPr>
          <w:lang w:val="it-IT"/>
        </w:rPr>
        <w:t xml:space="preserve"> </w:t>
      </w:r>
      <w:r w:rsidRPr="0076322F">
        <w:t>դրա</w:t>
      </w:r>
      <w:r w:rsidRPr="0076322F">
        <w:rPr>
          <w:lang w:val="it-IT"/>
        </w:rPr>
        <w:t xml:space="preserve"> </w:t>
      </w:r>
      <w:r w:rsidRPr="0076322F">
        <w:t>նպատակային</w:t>
      </w:r>
      <w:r w:rsidRPr="0076322F">
        <w:rPr>
          <w:lang w:val="it-IT"/>
        </w:rPr>
        <w:t xml:space="preserve"> </w:t>
      </w:r>
      <w:r w:rsidRPr="0076322F">
        <w:t>օգտագործման</w:t>
      </w:r>
      <w:r w:rsidRPr="0076322F">
        <w:rPr>
          <w:lang w:val="it-IT"/>
        </w:rPr>
        <w:t xml:space="preserve">, </w:t>
      </w:r>
      <w:r w:rsidRPr="0076322F">
        <w:t>պահպանման</w:t>
      </w:r>
      <w:r w:rsidRPr="0076322F">
        <w:rPr>
          <w:lang w:val="it-IT"/>
        </w:rPr>
        <w:t xml:space="preserve"> </w:t>
      </w:r>
      <w:r w:rsidRPr="0076322F">
        <w:t>և</w:t>
      </w:r>
      <w:r w:rsidRPr="0076322F">
        <w:rPr>
          <w:lang w:val="it-IT"/>
        </w:rPr>
        <w:t xml:space="preserve"> </w:t>
      </w:r>
      <w:r w:rsidRPr="0076322F">
        <w:t>հեռանկարային</w:t>
      </w:r>
      <w:r w:rsidRPr="0076322F">
        <w:rPr>
          <w:lang w:val="it-IT"/>
        </w:rPr>
        <w:t xml:space="preserve"> </w:t>
      </w:r>
      <w:r w:rsidRPr="0076322F">
        <w:t>զարգացման</w:t>
      </w:r>
      <w:r w:rsidRPr="0076322F">
        <w:rPr>
          <w:lang w:val="it-IT"/>
        </w:rPr>
        <w:t xml:space="preserve"> </w:t>
      </w:r>
      <w:r w:rsidRPr="0076322F">
        <w:t>ծրագրերի</w:t>
      </w:r>
      <w:r w:rsidRPr="0076322F">
        <w:rPr>
          <w:lang w:val="it-IT"/>
        </w:rPr>
        <w:t xml:space="preserve"> </w:t>
      </w:r>
      <w:r w:rsidRPr="0076322F">
        <w:t>գծով</w:t>
      </w:r>
      <w:r w:rsidRPr="0076322F">
        <w:rPr>
          <w:lang w:val="it-IT"/>
        </w:rPr>
        <w:t xml:space="preserve"> </w:t>
      </w:r>
      <w:r w:rsidRPr="0076322F">
        <w:t>ավտոմոբիլային</w:t>
      </w:r>
      <w:r w:rsidRPr="0076322F">
        <w:rPr>
          <w:lang w:val="it-IT"/>
        </w:rPr>
        <w:t xml:space="preserve"> </w:t>
      </w:r>
      <w:r w:rsidRPr="0076322F">
        <w:t>ճանապարհների</w:t>
      </w:r>
      <w:r w:rsidRPr="0076322F">
        <w:rPr>
          <w:lang w:val="it-IT"/>
        </w:rPr>
        <w:t xml:space="preserve"> </w:t>
      </w:r>
      <w:r w:rsidRPr="0076322F">
        <w:t>ու</w:t>
      </w:r>
      <w:r w:rsidRPr="0076322F">
        <w:rPr>
          <w:lang w:val="it-IT"/>
        </w:rPr>
        <w:t xml:space="preserve"> </w:t>
      </w:r>
      <w:r w:rsidRPr="0076322F">
        <w:t>դրանց</w:t>
      </w:r>
      <w:r w:rsidRPr="0076322F">
        <w:rPr>
          <w:lang w:val="it-IT"/>
        </w:rPr>
        <w:t xml:space="preserve"> </w:t>
      </w:r>
      <w:r w:rsidRPr="0076322F">
        <w:t>ինժեներական</w:t>
      </w:r>
      <w:r w:rsidRPr="0076322F">
        <w:rPr>
          <w:lang w:val="it-IT"/>
        </w:rPr>
        <w:t xml:space="preserve"> </w:t>
      </w:r>
      <w:r w:rsidRPr="0076322F">
        <w:t>կառույցների</w:t>
      </w:r>
      <w:r w:rsidRPr="0076322F">
        <w:rPr>
          <w:lang w:val="it-IT"/>
        </w:rPr>
        <w:t xml:space="preserve"> </w:t>
      </w:r>
      <w:r w:rsidRPr="0076322F">
        <w:t>վիճակի</w:t>
      </w:r>
      <w:r w:rsidRPr="0076322F">
        <w:rPr>
          <w:lang w:val="it-IT"/>
        </w:rPr>
        <w:t xml:space="preserve"> </w:t>
      </w:r>
      <w:r w:rsidRPr="0076322F">
        <w:t>պարբերական</w:t>
      </w:r>
      <w:r w:rsidRPr="0076322F">
        <w:rPr>
          <w:lang w:val="it-IT"/>
        </w:rPr>
        <w:t xml:space="preserve"> </w:t>
      </w:r>
      <w:r w:rsidRPr="0076322F">
        <w:t>ուսումնասիրության</w:t>
      </w:r>
      <w:r w:rsidRPr="0076322F">
        <w:rPr>
          <w:lang w:val="it-IT"/>
        </w:rPr>
        <w:t xml:space="preserve">, </w:t>
      </w:r>
      <w:r w:rsidRPr="0076322F">
        <w:t>նախագծային</w:t>
      </w:r>
      <w:r w:rsidRPr="0076322F">
        <w:rPr>
          <w:lang w:val="it-IT"/>
        </w:rPr>
        <w:t xml:space="preserve"> </w:t>
      </w:r>
      <w:r w:rsidRPr="0076322F">
        <w:t>փաստաթղթերի</w:t>
      </w:r>
      <w:r w:rsidRPr="0076322F">
        <w:rPr>
          <w:lang w:val="it-IT"/>
        </w:rPr>
        <w:t xml:space="preserve"> </w:t>
      </w:r>
      <w:r w:rsidRPr="0076322F">
        <w:t>իրականացված</w:t>
      </w:r>
      <w:r w:rsidRPr="0076322F">
        <w:rPr>
          <w:lang w:val="it-IT"/>
        </w:rPr>
        <w:t xml:space="preserve"> </w:t>
      </w:r>
      <w:r w:rsidRPr="0076322F">
        <w:t>փորձաքն</w:t>
      </w:r>
      <w:r w:rsidRPr="000F71D5">
        <w:rPr>
          <w:lang w:val="af-ZA"/>
        </w:rPr>
        <w:softHyphen/>
      </w:r>
      <w:r w:rsidRPr="0076322F">
        <w:t>նության</w:t>
      </w:r>
      <w:r w:rsidRPr="0076322F">
        <w:rPr>
          <w:lang w:val="it-IT"/>
        </w:rPr>
        <w:t xml:space="preserve">, </w:t>
      </w:r>
      <w:r w:rsidRPr="0076322F">
        <w:t>միջպետական</w:t>
      </w:r>
      <w:r w:rsidRPr="0076322F">
        <w:rPr>
          <w:lang w:val="it-IT"/>
        </w:rPr>
        <w:t xml:space="preserve"> </w:t>
      </w:r>
      <w:r w:rsidRPr="0076322F">
        <w:t>և</w:t>
      </w:r>
      <w:r w:rsidRPr="0076322F">
        <w:rPr>
          <w:lang w:val="it-IT"/>
        </w:rPr>
        <w:t xml:space="preserve"> </w:t>
      </w:r>
      <w:r w:rsidRPr="0076322F">
        <w:t>հանրապետական</w:t>
      </w:r>
      <w:r w:rsidRPr="0076322F">
        <w:rPr>
          <w:lang w:val="it-IT"/>
        </w:rPr>
        <w:t xml:space="preserve"> </w:t>
      </w:r>
      <w:r w:rsidRPr="0076322F">
        <w:t>նշանակության</w:t>
      </w:r>
      <w:r w:rsidRPr="0076322F">
        <w:rPr>
          <w:lang w:val="it-IT"/>
        </w:rPr>
        <w:t xml:space="preserve"> </w:t>
      </w:r>
      <w:r w:rsidRPr="0076322F">
        <w:t>ավտոմոբիլային</w:t>
      </w:r>
      <w:r w:rsidRPr="0076322F">
        <w:rPr>
          <w:lang w:val="it-IT"/>
        </w:rPr>
        <w:t xml:space="preserve"> </w:t>
      </w:r>
      <w:r w:rsidRPr="0076322F">
        <w:t>ճանապարհների</w:t>
      </w:r>
      <w:r w:rsidRPr="0076322F">
        <w:rPr>
          <w:lang w:val="it-IT"/>
        </w:rPr>
        <w:t xml:space="preserve"> </w:t>
      </w:r>
      <w:r w:rsidRPr="0076322F">
        <w:t>ու</w:t>
      </w:r>
      <w:r w:rsidRPr="0076322F">
        <w:rPr>
          <w:lang w:val="it-IT"/>
        </w:rPr>
        <w:t xml:space="preserve"> </w:t>
      </w:r>
      <w:r w:rsidRPr="0076322F">
        <w:t>դրանց</w:t>
      </w:r>
      <w:r w:rsidRPr="0076322F">
        <w:rPr>
          <w:lang w:val="it-IT"/>
        </w:rPr>
        <w:t xml:space="preserve"> </w:t>
      </w:r>
      <w:r w:rsidRPr="0076322F">
        <w:t>ինժեներական</w:t>
      </w:r>
      <w:r w:rsidRPr="0076322F">
        <w:rPr>
          <w:lang w:val="af-ZA"/>
        </w:rPr>
        <w:t xml:space="preserve"> </w:t>
      </w:r>
      <w:r w:rsidRPr="0076322F">
        <w:t>կառույցների</w:t>
      </w:r>
      <w:r w:rsidRPr="0076322F">
        <w:rPr>
          <w:lang w:val="af-ZA"/>
        </w:rPr>
        <w:t xml:space="preserve"> </w:t>
      </w:r>
      <w:r w:rsidRPr="0076322F">
        <w:t>պահպանման</w:t>
      </w:r>
      <w:r w:rsidRPr="0076322F">
        <w:rPr>
          <w:lang w:val="af-ZA"/>
        </w:rPr>
        <w:t xml:space="preserve"> </w:t>
      </w:r>
      <w:r w:rsidRPr="0076322F">
        <w:t>և</w:t>
      </w:r>
      <w:r w:rsidRPr="0076322F">
        <w:rPr>
          <w:lang w:val="af-ZA"/>
        </w:rPr>
        <w:t xml:space="preserve"> </w:t>
      </w:r>
      <w:r w:rsidRPr="0076322F">
        <w:t>շահագործման</w:t>
      </w:r>
      <w:r w:rsidRPr="0076322F">
        <w:rPr>
          <w:lang w:val="af-ZA"/>
        </w:rPr>
        <w:t xml:space="preserve"> </w:t>
      </w:r>
      <w:r w:rsidRPr="0076322F">
        <w:t>աշխատանքների</w:t>
      </w:r>
      <w:r w:rsidRPr="0076322F">
        <w:rPr>
          <w:lang w:val="af-ZA"/>
        </w:rPr>
        <w:t xml:space="preserve"> </w:t>
      </w:r>
      <w:r w:rsidRPr="0076322F">
        <w:t>նկատմամբ</w:t>
      </w:r>
      <w:r w:rsidRPr="0076322F">
        <w:rPr>
          <w:lang w:val="af-ZA"/>
        </w:rPr>
        <w:t xml:space="preserve"> </w:t>
      </w:r>
      <w:r w:rsidRPr="0076322F">
        <w:t>տեխնիկական</w:t>
      </w:r>
      <w:r w:rsidRPr="0076322F">
        <w:rPr>
          <w:lang w:val="af-ZA"/>
        </w:rPr>
        <w:t xml:space="preserve"> </w:t>
      </w:r>
      <w:r w:rsidRPr="0076322F">
        <w:t>հսկողության</w:t>
      </w:r>
      <w:r w:rsidRPr="0076322F">
        <w:rPr>
          <w:lang w:val="af-ZA"/>
        </w:rPr>
        <w:t xml:space="preserve"> իրականացման, </w:t>
      </w:r>
      <w:r w:rsidRPr="0076322F">
        <w:t>ՀՀ</w:t>
      </w:r>
      <w:r w:rsidRPr="0076322F">
        <w:rPr>
          <w:lang w:val="af-ZA"/>
        </w:rPr>
        <w:t xml:space="preserve"> </w:t>
      </w:r>
      <w:r w:rsidRPr="0076322F">
        <w:t>պետական</w:t>
      </w:r>
      <w:r w:rsidRPr="0076322F">
        <w:rPr>
          <w:lang w:val="af-ZA"/>
        </w:rPr>
        <w:t xml:space="preserve"> </w:t>
      </w:r>
      <w:r w:rsidRPr="0076322F">
        <w:t>նշանակության</w:t>
      </w:r>
      <w:r w:rsidRPr="0076322F">
        <w:rPr>
          <w:lang w:val="af-ZA"/>
        </w:rPr>
        <w:t xml:space="preserve"> </w:t>
      </w:r>
      <w:r w:rsidRPr="0076322F">
        <w:t>ավտոճանա</w:t>
      </w:r>
      <w:r w:rsidRPr="000F71D5">
        <w:rPr>
          <w:lang w:val="af-ZA"/>
        </w:rPr>
        <w:softHyphen/>
      </w:r>
      <w:r w:rsidRPr="0076322F">
        <w:t>պարհների</w:t>
      </w:r>
      <w:r w:rsidRPr="0076322F">
        <w:rPr>
          <w:lang w:val="af-ZA"/>
        </w:rPr>
        <w:t xml:space="preserve"> </w:t>
      </w:r>
      <w:r w:rsidRPr="0076322F">
        <w:t>ցանցի</w:t>
      </w:r>
      <w:r w:rsidRPr="0076322F">
        <w:rPr>
          <w:lang w:val="af-ZA"/>
        </w:rPr>
        <w:t xml:space="preserve"> </w:t>
      </w:r>
      <w:r w:rsidRPr="0076322F">
        <w:t>անձնագրավորման</w:t>
      </w:r>
      <w:r w:rsidRPr="0076322F">
        <w:rPr>
          <w:lang w:val="af-ZA"/>
        </w:rPr>
        <w:t>, ա</w:t>
      </w:r>
      <w:r w:rsidRPr="0076322F">
        <w:t>վտոմոբիլային</w:t>
      </w:r>
      <w:r w:rsidRPr="0076322F">
        <w:rPr>
          <w:lang w:val="af-ZA"/>
        </w:rPr>
        <w:t xml:space="preserve"> </w:t>
      </w:r>
      <w:r w:rsidRPr="0076322F">
        <w:t>ճանապարհների</w:t>
      </w:r>
      <w:r w:rsidRPr="0076322F">
        <w:rPr>
          <w:lang w:val="af-ZA"/>
        </w:rPr>
        <w:t xml:space="preserve"> </w:t>
      </w:r>
      <w:r w:rsidRPr="0076322F">
        <w:t>առանձին</w:t>
      </w:r>
      <w:r w:rsidRPr="0076322F">
        <w:rPr>
          <w:lang w:val="af-ZA"/>
        </w:rPr>
        <w:t xml:space="preserve"> </w:t>
      </w:r>
      <w:r w:rsidRPr="0076322F">
        <w:t>հատվածների</w:t>
      </w:r>
      <w:r w:rsidRPr="0076322F">
        <w:rPr>
          <w:lang w:val="af-ZA"/>
        </w:rPr>
        <w:t xml:space="preserve"> </w:t>
      </w:r>
      <w:r w:rsidRPr="0076322F">
        <w:t>ծածկի</w:t>
      </w:r>
      <w:r w:rsidRPr="0076322F">
        <w:rPr>
          <w:lang w:val="af-ZA"/>
        </w:rPr>
        <w:t xml:space="preserve"> </w:t>
      </w:r>
      <w:r w:rsidRPr="0076322F">
        <w:t>վիճակի</w:t>
      </w:r>
      <w:r w:rsidRPr="0076322F">
        <w:rPr>
          <w:lang w:val="af-ZA"/>
        </w:rPr>
        <w:t xml:space="preserve"> </w:t>
      </w:r>
      <w:r w:rsidRPr="0076322F">
        <w:t>տեխնիկական</w:t>
      </w:r>
      <w:r w:rsidRPr="0076322F">
        <w:rPr>
          <w:lang w:val="af-ZA"/>
        </w:rPr>
        <w:t xml:space="preserve"> </w:t>
      </w:r>
      <w:r w:rsidRPr="0076322F">
        <w:t>տվյալների</w:t>
      </w:r>
      <w:r w:rsidRPr="0076322F">
        <w:rPr>
          <w:lang w:val="af-ZA"/>
        </w:rPr>
        <w:t xml:space="preserve"> </w:t>
      </w:r>
      <w:r w:rsidRPr="0076322F">
        <w:t>հավաքագրման</w:t>
      </w:r>
      <w:r w:rsidRPr="0076322F">
        <w:rPr>
          <w:lang w:val="af-ZA"/>
        </w:rPr>
        <w:t xml:space="preserve"> աշխատանքներ: </w:t>
      </w:r>
    </w:p>
    <w:p w14:paraId="4A6A3435" w14:textId="77777777" w:rsidR="00060470" w:rsidRPr="0076322F" w:rsidRDefault="00060470" w:rsidP="007C4D41">
      <w:pPr>
        <w:pStyle w:val="Bullet2"/>
      </w:pPr>
      <w:r w:rsidRPr="0076322F">
        <w:rPr>
          <w:bCs/>
        </w:rPr>
        <w:t>«</w:t>
      </w:r>
      <w:r w:rsidRPr="0076322F">
        <w:rPr>
          <w:bCs/>
          <w:iCs/>
        </w:rPr>
        <w:t>Հեռահաղորդակցության և կապի կանոնակարգման ծառայություններ»</w:t>
      </w:r>
      <w:r w:rsidRPr="0076322F">
        <w:rPr>
          <w:bCs/>
          <w:i/>
          <w:iCs/>
        </w:rPr>
        <w:t xml:space="preserve"> </w:t>
      </w:r>
      <w:r w:rsidRPr="0076322F">
        <w:t>ծրագրով «Հեռահաղորդակցության հանրապետական կենտրոն» պետական ոչ առևտրային կազմակեր</w:t>
      </w:r>
      <w:r w:rsidRPr="0076322F">
        <w:softHyphen/>
        <w:t>պության կանոնադրական խնդիրների իրագործման համար ՀՀ 2018 թվականի պետական բյուջեի նախագծով  նախա</w:t>
      </w:r>
      <w:r w:rsidRPr="0076322F">
        <w:softHyphen/>
        <w:t>տեսվում է 290.3 մլն դրամ` ՀՀ 2017 թվականի պետական բյուջեով հաստատված 367.0 մլն դրամի դիմաց, կամ պակաս 76.6 մլն դրամով, որն արդյունք է կազմակերպության օպտիմալացման:</w:t>
      </w:r>
    </w:p>
    <w:p w14:paraId="6761C113" w14:textId="77777777" w:rsidR="00060470" w:rsidRPr="000F71D5" w:rsidRDefault="00060470" w:rsidP="0093331A">
      <w:pPr>
        <w:pStyle w:val="BodyText2"/>
        <w:rPr>
          <w:rFonts w:cs="Sylfaen"/>
        </w:rPr>
      </w:pPr>
      <w:r w:rsidRPr="0076322F">
        <w:t>Ծրագրի նպատակն է ապահովել Հայաստանի Հանրապե</w:t>
      </w:r>
      <w:r w:rsidRPr="0076322F">
        <w:softHyphen/>
        <w:t>տու</w:t>
      </w:r>
      <w:r w:rsidRPr="0076322F">
        <w:softHyphen/>
        <w:t>թյունում հեռահաղորդակ</w:t>
      </w:r>
      <w:r w:rsidRPr="0076322F">
        <w:softHyphen/>
        <w:t>ցության և կապի ծառայությունների որակի կանոնակարգումն ու բարելավումը, մասնա</w:t>
      </w:r>
      <w:r w:rsidRPr="0076322F">
        <w:softHyphen/>
        <w:t xml:space="preserve">վորապես, Հայաստանի Հանրապետության հաճախականությունների բաշխումների աղյուսակի կազմումը, ռադիոեթերի մոնիթորինգի և ազդանշանների տեխնիկական պարամետրերի չափումների անցկացումը, ռադիոէլեկտրոնային </w:t>
      </w:r>
      <w:r w:rsidRPr="0076322F">
        <w:rPr>
          <w:rFonts w:cs="Sylfaen"/>
        </w:rPr>
        <w:t>միջոցների</w:t>
      </w:r>
      <w:r w:rsidRPr="0076322F">
        <w:rPr>
          <w:rFonts w:cs="Sylfaen"/>
          <w:lang w:val="pt-BR"/>
        </w:rPr>
        <w:t xml:space="preserve"> </w:t>
      </w:r>
      <w:r w:rsidRPr="0076322F">
        <w:rPr>
          <w:rFonts w:cs="Sylfaen"/>
        </w:rPr>
        <w:t>և</w:t>
      </w:r>
      <w:r w:rsidRPr="0076322F">
        <w:rPr>
          <w:rFonts w:cs="Sylfaen"/>
          <w:lang w:val="pt-BR"/>
        </w:rPr>
        <w:t xml:space="preserve"> </w:t>
      </w:r>
      <w:r w:rsidRPr="0076322F">
        <w:rPr>
          <w:rFonts w:cs="Sylfaen"/>
        </w:rPr>
        <w:t>բարձր</w:t>
      </w:r>
      <w:r w:rsidRPr="0076322F">
        <w:rPr>
          <w:rFonts w:cs="Sylfaen"/>
          <w:lang w:val="pt-BR"/>
        </w:rPr>
        <w:t xml:space="preserve"> </w:t>
      </w:r>
      <w:r w:rsidRPr="0076322F">
        <w:rPr>
          <w:rFonts w:cs="Sylfaen"/>
        </w:rPr>
        <w:t>հաճախության</w:t>
      </w:r>
      <w:r w:rsidRPr="0076322F">
        <w:rPr>
          <w:rFonts w:cs="Sylfaen"/>
          <w:lang w:val="pt-BR"/>
        </w:rPr>
        <w:t xml:space="preserve"> </w:t>
      </w:r>
      <w:r w:rsidRPr="0076322F">
        <w:rPr>
          <w:rFonts w:cs="Sylfaen"/>
        </w:rPr>
        <w:t>սարքավո</w:t>
      </w:r>
      <w:r w:rsidRPr="000F71D5">
        <w:rPr>
          <w:rFonts w:cs="Sylfaen"/>
        </w:rPr>
        <w:softHyphen/>
      </w:r>
      <w:r w:rsidRPr="0076322F">
        <w:rPr>
          <w:rFonts w:cs="Sylfaen"/>
        </w:rPr>
        <w:t>րում</w:t>
      </w:r>
      <w:r w:rsidRPr="000F71D5">
        <w:rPr>
          <w:rFonts w:cs="Sylfaen"/>
        </w:rPr>
        <w:softHyphen/>
      </w:r>
      <w:r w:rsidRPr="0076322F">
        <w:rPr>
          <w:rFonts w:cs="Sylfaen"/>
        </w:rPr>
        <w:t>ների</w:t>
      </w:r>
      <w:r w:rsidRPr="000F71D5">
        <w:rPr>
          <w:rFonts w:cs="Sylfaen"/>
        </w:rPr>
        <w:t xml:space="preserve"> </w:t>
      </w:r>
      <w:r w:rsidRPr="0076322F">
        <w:rPr>
          <w:rFonts w:cs="Sylfaen"/>
        </w:rPr>
        <w:t>տեղորոշումը</w:t>
      </w:r>
      <w:r w:rsidRPr="000F71D5">
        <w:rPr>
          <w:rFonts w:cs="Sylfaen"/>
        </w:rPr>
        <w:t xml:space="preserve">: </w:t>
      </w:r>
    </w:p>
    <w:p w14:paraId="2C38DE5B" w14:textId="77777777" w:rsidR="00060470" w:rsidRPr="000F71D5" w:rsidRDefault="00060470" w:rsidP="007C4D41">
      <w:pPr>
        <w:pStyle w:val="Bullet2"/>
        <w:rPr>
          <w:lang w:val="af-ZA"/>
        </w:rPr>
      </w:pPr>
      <w:r w:rsidRPr="000F71D5">
        <w:rPr>
          <w:lang w:val="af-ZA"/>
        </w:rPr>
        <w:t xml:space="preserve"> «</w:t>
      </w:r>
      <w:r w:rsidRPr="0076322F">
        <w:t>Ուղևորափո</w:t>
      </w:r>
      <w:r w:rsidRPr="000F71D5">
        <w:rPr>
          <w:lang w:val="af-ZA"/>
        </w:rPr>
        <w:softHyphen/>
      </w:r>
      <w:r w:rsidRPr="0076322F">
        <w:t>խադրումներից</w:t>
      </w:r>
      <w:r w:rsidRPr="000F71D5">
        <w:rPr>
          <w:lang w:val="af-ZA"/>
        </w:rPr>
        <w:t xml:space="preserve"> </w:t>
      </w:r>
      <w:r w:rsidRPr="0076322F">
        <w:t>ստացված</w:t>
      </w:r>
      <w:r w:rsidRPr="000F71D5">
        <w:rPr>
          <w:lang w:val="af-ZA"/>
        </w:rPr>
        <w:t xml:space="preserve"> </w:t>
      </w:r>
      <w:r w:rsidRPr="0076322F">
        <w:t>վնասի</w:t>
      </w:r>
      <w:r w:rsidRPr="000F71D5">
        <w:rPr>
          <w:lang w:val="af-ZA"/>
        </w:rPr>
        <w:t xml:space="preserve"> </w:t>
      </w:r>
      <w:r w:rsidRPr="0076322F">
        <w:t>դիմաց</w:t>
      </w:r>
      <w:r w:rsidRPr="000F71D5">
        <w:rPr>
          <w:lang w:val="af-ZA"/>
        </w:rPr>
        <w:t xml:space="preserve"> «</w:t>
      </w:r>
      <w:r w:rsidRPr="0076322F">
        <w:t>Հարավկովկասյան</w:t>
      </w:r>
      <w:r w:rsidRPr="000F71D5">
        <w:rPr>
          <w:lang w:val="af-ZA"/>
        </w:rPr>
        <w:t xml:space="preserve"> </w:t>
      </w:r>
      <w:r w:rsidRPr="0076322F">
        <w:t>երկա</w:t>
      </w:r>
      <w:r w:rsidRPr="000F71D5">
        <w:rPr>
          <w:lang w:val="af-ZA"/>
        </w:rPr>
        <w:softHyphen/>
      </w:r>
      <w:r w:rsidRPr="0076322F">
        <w:t>թուղի</w:t>
      </w:r>
      <w:r w:rsidRPr="000F71D5">
        <w:rPr>
          <w:lang w:val="af-ZA"/>
        </w:rPr>
        <w:t xml:space="preserve">» </w:t>
      </w:r>
      <w:r w:rsidRPr="0076322F">
        <w:t>ՓԲԸ</w:t>
      </w:r>
      <w:r w:rsidRPr="000F71D5">
        <w:rPr>
          <w:lang w:val="af-ZA"/>
        </w:rPr>
        <w:t>-</w:t>
      </w:r>
      <w:r w:rsidRPr="0076322F">
        <w:t>ին</w:t>
      </w:r>
      <w:r w:rsidRPr="000F71D5">
        <w:rPr>
          <w:lang w:val="af-ZA"/>
        </w:rPr>
        <w:t xml:space="preserve"> </w:t>
      </w:r>
      <w:r w:rsidRPr="0076322F">
        <w:t>սուբսիդիայի</w:t>
      </w:r>
      <w:r w:rsidRPr="000F71D5">
        <w:rPr>
          <w:lang w:val="af-ZA"/>
        </w:rPr>
        <w:t xml:space="preserve"> </w:t>
      </w:r>
      <w:r w:rsidRPr="0076322F">
        <w:t>տրամադրում</w:t>
      </w:r>
      <w:r w:rsidRPr="000F71D5">
        <w:rPr>
          <w:lang w:val="af-ZA"/>
        </w:rPr>
        <w:t xml:space="preserve">» </w:t>
      </w:r>
      <w:r w:rsidRPr="0076322F">
        <w:t>ծրագրով</w:t>
      </w:r>
      <w:r w:rsidRPr="000F71D5">
        <w:rPr>
          <w:lang w:val="af-ZA"/>
        </w:rPr>
        <w:t xml:space="preserve"> </w:t>
      </w:r>
      <w:r w:rsidRPr="0076322F">
        <w:t>ՀՀ</w:t>
      </w:r>
      <w:r w:rsidRPr="000F71D5">
        <w:rPr>
          <w:lang w:val="af-ZA"/>
        </w:rPr>
        <w:t xml:space="preserve"> 2018 </w:t>
      </w:r>
      <w:r w:rsidRPr="0076322F">
        <w:t>թվականի</w:t>
      </w:r>
      <w:r w:rsidRPr="000F71D5">
        <w:rPr>
          <w:lang w:val="af-ZA"/>
        </w:rPr>
        <w:t xml:space="preserve"> </w:t>
      </w:r>
      <w:r w:rsidRPr="0076322F">
        <w:t>պետական</w:t>
      </w:r>
      <w:r w:rsidRPr="000F71D5">
        <w:rPr>
          <w:lang w:val="af-ZA"/>
        </w:rPr>
        <w:t xml:space="preserve"> </w:t>
      </w:r>
      <w:r w:rsidRPr="0076322F">
        <w:t>բյուջեի</w:t>
      </w:r>
      <w:r w:rsidRPr="000F71D5">
        <w:rPr>
          <w:lang w:val="af-ZA"/>
        </w:rPr>
        <w:t xml:space="preserve"> </w:t>
      </w:r>
      <w:r w:rsidRPr="0076322F">
        <w:t>նախագծով</w:t>
      </w:r>
      <w:r w:rsidRPr="000F71D5">
        <w:rPr>
          <w:lang w:val="af-ZA"/>
        </w:rPr>
        <w:t xml:space="preserve"> </w:t>
      </w:r>
      <w:r w:rsidRPr="0076322F">
        <w:t>նախա</w:t>
      </w:r>
      <w:r w:rsidRPr="000F71D5">
        <w:rPr>
          <w:lang w:val="af-ZA"/>
        </w:rPr>
        <w:softHyphen/>
      </w:r>
      <w:r w:rsidRPr="0076322F">
        <w:t>տեսվում</w:t>
      </w:r>
      <w:r w:rsidRPr="000F71D5">
        <w:rPr>
          <w:lang w:val="af-ZA"/>
        </w:rPr>
        <w:t xml:space="preserve"> </w:t>
      </w:r>
      <w:r w:rsidRPr="0076322F">
        <w:t>է</w:t>
      </w:r>
      <w:r w:rsidRPr="000F71D5">
        <w:rPr>
          <w:lang w:val="af-ZA"/>
        </w:rPr>
        <w:t xml:space="preserve"> 308.4 </w:t>
      </w:r>
      <w:r w:rsidRPr="0076322F">
        <w:t>մլն</w:t>
      </w:r>
      <w:r w:rsidRPr="000F71D5">
        <w:rPr>
          <w:lang w:val="af-ZA"/>
        </w:rPr>
        <w:t xml:space="preserve"> </w:t>
      </w:r>
      <w:r w:rsidRPr="0076322F">
        <w:t>դրամ</w:t>
      </w:r>
      <w:r w:rsidRPr="000F71D5">
        <w:rPr>
          <w:lang w:val="af-ZA"/>
        </w:rPr>
        <w:t xml:space="preserve">` </w:t>
      </w:r>
      <w:r w:rsidRPr="0076322F">
        <w:t>Կոնցեսիոների</w:t>
      </w:r>
      <w:r w:rsidRPr="000F71D5">
        <w:rPr>
          <w:lang w:val="af-ZA"/>
        </w:rPr>
        <w:t xml:space="preserve"> </w:t>
      </w:r>
      <w:r w:rsidRPr="0076322F">
        <w:t>կողմից</w:t>
      </w:r>
      <w:r w:rsidRPr="000F71D5">
        <w:rPr>
          <w:lang w:val="af-ZA"/>
        </w:rPr>
        <w:t xml:space="preserve"> 2018 </w:t>
      </w:r>
      <w:r w:rsidRPr="0076322F">
        <w:t>թ</w:t>
      </w:r>
      <w:r w:rsidRPr="0076322F">
        <w:rPr>
          <w:lang w:val="en-US"/>
        </w:rPr>
        <w:t>վականին</w:t>
      </w:r>
      <w:r w:rsidRPr="000F71D5">
        <w:rPr>
          <w:lang w:val="af-ZA"/>
        </w:rPr>
        <w:t xml:space="preserve"> </w:t>
      </w:r>
      <w:r w:rsidRPr="0076322F">
        <w:t>վճարվելիք</w:t>
      </w:r>
      <w:r w:rsidRPr="000F71D5">
        <w:rPr>
          <w:lang w:val="af-ZA"/>
        </w:rPr>
        <w:t xml:space="preserve"> </w:t>
      </w:r>
      <w:r w:rsidRPr="0076322F">
        <w:t>կանխատեսվող</w:t>
      </w:r>
      <w:r w:rsidRPr="000F71D5">
        <w:rPr>
          <w:lang w:val="af-ZA"/>
        </w:rPr>
        <w:t xml:space="preserve"> </w:t>
      </w:r>
      <w:r w:rsidRPr="0076322F">
        <w:t>կոնցենսիոն</w:t>
      </w:r>
      <w:r w:rsidRPr="000F71D5">
        <w:rPr>
          <w:lang w:val="af-ZA"/>
        </w:rPr>
        <w:t xml:space="preserve"> </w:t>
      </w:r>
      <w:r w:rsidRPr="0076322F">
        <w:t>վճարի</w:t>
      </w:r>
      <w:r w:rsidRPr="000F71D5">
        <w:rPr>
          <w:lang w:val="af-ZA"/>
        </w:rPr>
        <w:t xml:space="preserve"> </w:t>
      </w:r>
      <w:r w:rsidRPr="0076322F">
        <w:t>չափով</w:t>
      </w:r>
      <w:r w:rsidRPr="000F71D5">
        <w:rPr>
          <w:lang w:val="af-ZA"/>
        </w:rPr>
        <w:t>:</w:t>
      </w:r>
    </w:p>
    <w:p w14:paraId="1CB7047B" w14:textId="77777777" w:rsidR="00060470" w:rsidRPr="000F71D5" w:rsidRDefault="00060470" w:rsidP="0093331A">
      <w:pPr>
        <w:pStyle w:val="BodyText2"/>
        <w:rPr>
          <w:lang w:val="af-ZA"/>
        </w:rPr>
      </w:pPr>
      <w:r w:rsidRPr="0076322F">
        <w:t>ՀՀ</w:t>
      </w:r>
      <w:r w:rsidRPr="000F71D5">
        <w:rPr>
          <w:lang w:val="af-ZA"/>
        </w:rPr>
        <w:t xml:space="preserve"> 2017 </w:t>
      </w:r>
      <w:r w:rsidRPr="0076322F">
        <w:t>թվականի</w:t>
      </w:r>
      <w:r w:rsidRPr="000F71D5">
        <w:rPr>
          <w:lang w:val="af-ZA"/>
        </w:rPr>
        <w:t xml:space="preserve"> </w:t>
      </w:r>
      <w:r w:rsidRPr="0076322F">
        <w:t>պետական</w:t>
      </w:r>
      <w:r w:rsidRPr="000F71D5">
        <w:rPr>
          <w:lang w:val="af-ZA"/>
        </w:rPr>
        <w:t xml:space="preserve"> </w:t>
      </w:r>
      <w:r w:rsidRPr="0076322F">
        <w:t>բյուջեով</w:t>
      </w:r>
      <w:r w:rsidRPr="000F71D5">
        <w:rPr>
          <w:lang w:val="af-ZA"/>
        </w:rPr>
        <w:t xml:space="preserve"> </w:t>
      </w:r>
      <w:r w:rsidRPr="0076322F">
        <w:t>սուբսիդավորման</w:t>
      </w:r>
      <w:r w:rsidRPr="000F71D5">
        <w:rPr>
          <w:lang w:val="af-ZA"/>
        </w:rPr>
        <w:t xml:space="preserve"> </w:t>
      </w:r>
      <w:r w:rsidRPr="0076322F">
        <w:t>գումարը</w:t>
      </w:r>
      <w:r w:rsidRPr="000F71D5">
        <w:rPr>
          <w:lang w:val="af-ZA"/>
        </w:rPr>
        <w:t xml:space="preserve"> </w:t>
      </w:r>
      <w:r w:rsidRPr="0076322F">
        <w:t>նախատեսվել</w:t>
      </w:r>
      <w:r w:rsidRPr="000F71D5">
        <w:rPr>
          <w:lang w:val="af-ZA"/>
        </w:rPr>
        <w:t xml:space="preserve"> </w:t>
      </w:r>
      <w:r w:rsidRPr="0076322F">
        <w:t>էր</w:t>
      </w:r>
      <w:r w:rsidRPr="000F71D5">
        <w:rPr>
          <w:lang w:val="af-ZA"/>
        </w:rPr>
        <w:t xml:space="preserve"> 324.0 </w:t>
      </w:r>
      <w:r w:rsidRPr="0076322F">
        <w:t>մլն</w:t>
      </w:r>
      <w:r w:rsidRPr="000F71D5">
        <w:rPr>
          <w:lang w:val="af-ZA"/>
        </w:rPr>
        <w:t xml:space="preserve"> </w:t>
      </w:r>
      <w:r w:rsidRPr="0076322F">
        <w:t>դրամ</w:t>
      </w:r>
      <w:r w:rsidRPr="000F71D5">
        <w:rPr>
          <w:lang w:val="af-ZA"/>
        </w:rPr>
        <w:t xml:space="preserve"> (2016 </w:t>
      </w:r>
      <w:r w:rsidRPr="0076322F">
        <w:t>թվականի</w:t>
      </w:r>
      <w:r w:rsidRPr="000F71D5">
        <w:rPr>
          <w:lang w:val="af-ZA"/>
        </w:rPr>
        <w:t xml:space="preserve"> </w:t>
      </w:r>
      <w:r w:rsidRPr="0076322F">
        <w:t>համաձայնեցված</w:t>
      </w:r>
      <w:r w:rsidRPr="000F71D5">
        <w:rPr>
          <w:lang w:val="af-ZA"/>
        </w:rPr>
        <w:t xml:space="preserve"> </w:t>
      </w:r>
      <w:r w:rsidRPr="0076322F">
        <w:t>ծավալներով</w:t>
      </w:r>
      <w:r w:rsidRPr="000F71D5">
        <w:rPr>
          <w:lang w:val="af-ZA"/>
        </w:rPr>
        <w:t xml:space="preserve"> </w:t>
      </w:r>
      <w:r w:rsidRPr="0076322F">
        <w:t>և</w:t>
      </w:r>
      <w:r w:rsidRPr="000F71D5">
        <w:rPr>
          <w:lang w:val="af-ZA"/>
        </w:rPr>
        <w:t xml:space="preserve"> </w:t>
      </w:r>
      <w:r w:rsidRPr="0076322F">
        <w:t>ուղղություններով</w:t>
      </w:r>
      <w:r w:rsidRPr="000F71D5">
        <w:rPr>
          <w:lang w:val="af-ZA"/>
        </w:rPr>
        <w:t xml:space="preserve"> </w:t>
      </w:r>
      <w:r w:rsidRPr="0076322F">
        <w:t>ուղևորափո</w:t>
      </w:r>
      <w:r w:rsidRPr="000F71D5">
        <w:rPr>
          <w:lang w:val="af-ZA"/>
        </w:rPr>
        <w:softHyphen/>
      </w:r>
      <w:r w:rsidRPr="0076322F">
        <w:t>խա</w:t>
      </w:r>
      <w:r w:rsidRPr="000F71D5">
        <w:rPr>
          <w:lang w:val="af-ZA"/>
        </w:rPr>
        <w:softHyphen/>
      </w:r>
      <w:r w:rsidRPr="0076322F">
        <w:t>դրումներից</w:t>
      </w:r>
      <w:r w:rsidRPr="0076322F">
        <w:rPr>
          <w:lang w:val="af-ZA"/>
        </w:rPr>
        <w:t xml:space="preserve"> </w:t>
      </w:r>
      <w:r w:rsidRPr="0076322F">
        <w:rPr>
          <w:rFonts w:cs="Times Armenian"/>
          <w:kern w:val="16"/>
        </w:rPr>
        <w:t>առաջացած</w:t>
      </w:r>
      <w:r w:rsidRPr="0076322F">
        <w:rPr>
          <w:rFonts w:cs="Times Armenian"/>
          <w:kern w:val="16"/>
          <w:lang w:val="pt-BR"/>
        </w:rPr>
        <w:t xml:space="preserve"> տարեկան վնասի 30%-ը փոխհատուցելու համար</w:t>
      </w:r>
      <w:r w:rsidRPr="000F71D5">
        <w:rPr>
          <w:lang w:val="af-ZA"/>
        </w:rPr>
        <w:t xml:space="preserve">), </w:t>
      </w:r>
      <w:r w:rsidRPr="0076322F">
        <w:t>մինչդեռ</w:t>
      </w:r>
      <w:r w:rsidRPr="000F71D5">
        <w:rPr>
          <w:lang w:val="af-ZA"/>
        </w:rPr>
        <w:t xml:space="preserve"> </w:t>
      </w:r>
      <w:r w:rsidRPr="0076322F">
        <w:t>փաստացի</w:t>
      </w:r>
      <w:r w:rsidRPr="000F71D5">
        <w:rPr>
          <w:lang w:val="af-ZA"/>
        </w:rPr>
        <w:t xml:space="preserve"> </w:t>
      </w:r>
      <w:r w:rsidRPr="0076322F">
        <w:t>վնասը</w:t>
      </w:r>
      <w:r w:rsidRPr="000F71D5">
        <w:rPr>
          <w:lang w:val="af-ZA"/>
        </w:rPr>
        <w:t xml:space="preserve"> </w:t>
      </w:r>
      <w:r w:rsidRPr="0076322F">
        <w:t>կազմել</w:t>
      </w:r>
      <w:r w:rsidRPr="000F71D5">
        <w:rPr>
          <w:lang w:val="af-ZA"/>
        </w:rPr>
        <w:t xml:space="preserve"> </w:t>
      </w:r>
      <w:r w:rsidRPr="0076322F">
        <w:t>է</w:t>
      </w:r>
      <w:r w:rsidRPr="000F71D5">
        <w:rPr>
          <w:lang w:val="af-ZA"/>
        </w:rPr>
        <w:t xml:space="preserve"> 945.9 </w:t>
      </w:r>
      <w:r w:rsidRPr="0076322F">
        <w:t>մլն</w:t>
      </w:r>
      <w:r w:rsidRPr="000F71D5">
        <w:rPr>
          <w:lang w:val="af-ZA"/>
        </w:rPr>
        <w:t xml:space="preserve"> </w:t>
      </w:r>
      <w:r w:rsidRPr="0076322F">
        <w:t>դրամ</w:t>
      </w:r>
      <w:r w:rsidRPr="000F71D5">
        <w:rPr>
          <w:lang w:val="af-ZA"/>
        </w:rPr>
        <w:t xml:space="preserve">, </w:t>
      </w:r>
      <w:r w:rsidRPr="0076322F">
        <w:t>սակայն</w:t>
      </w:r>
      <w:r w:rsidRPr="000F71D5">
        <w:rPr>
          <w:lang w:val="af-ZA"/>
        </w:rPr>
        <w:t xml:space="preserve"> </w:t>
      </w:r>
      <w:r w:rsidRPr="0076322F">
        <w:t>հաշվի</w:t>
      </w:r>
      <w:r w:rsidRPr="000F71D5">
        <w:rPr>
          <w:lang w:val="af-ZA"/>
        </w:rPr>
        <w:t xml:space="preserve"> </w:t>
      </w:r>
      <w:r w:rsidRPr="0076322F">
        <w:t>առնելով</w:t>
      </w:r>
      <w:r w:rsidRPr="000F71D5">
        <w:rPr>
          <w:lang w:val="af-ZA"/>
        </w:rPr>
        <w:t xml:space="preserve">, </w:t>
      </w:r>
      <w:r w:rsidRPr="0076322F">
        <w:t>որ</w:t>
      </w:r>
      <w:r w:rsidRPr="000F71D5">
        <w:rPr>
          <w:lang w:val="af-ZA"/>
        </w:rPr>
        <w:t xml:space="preserve"> </w:t>
      </w:r>
      <w:r w:rsidRPr="0076322F">
        <w:t>Կոնցեսիոն</w:t>
      </w:r>
      <w:r w:rsidRPr="000F71D5">
        <w:rPr>
          <w:lang w:val="af-ZA"/>
        </w:rPr>
        <w:t xml:space="preserve"> </w:t>
      </w:r>
      <w:r w:rsidRPr="0076322F">
        <w:t>պայմանագրի</w:t>
      </w:r>
      <w:r w:rsidRPr="000F71D5">
        <w:rPr>
          <w:lang w:val="af-ZA"/>
        </w:rPr>
        <w:t xml:space="preserve"> </w:t>
      </w:r>
      <w:r w:rsidRPr="0076322F">
        <w:t>համա</w:t>
      </w:r>
      <w:r w:rsidRPr="000F71D5">
        <w:rPr>
          <w:lang w:val="af-ZA"/>
        </w:rPr>
        <w:softHyphen/>
      </w:r>
      <w:r w:rsidRPr="0076322F">
        <w:t>ձայն</w:t>
      </w:r>
      <w:r w:rsidRPr="000F71D5">
        <w:rPr>
          <w:lang w:val="af-ZA"/>
        </w:rPr>
        <w:t xml:space="preserve"> </w:t>
      </w:r>
      <w:r w:rsidRPr="0076322F">
        <w:t>տարեկան</w:t>
      </w:r>
      <w:r w:rsidRPr="000F71D5">
        <w:rPr>
          <w:lang w:val="af-ZA"/>
        </w:rPr>
        <w:t xml:space="preserve"> </w:t>
      </w:r>
      <w:r w:rsidRPr="0076322F">
        <w:t>սուբսիդիայի</w:t>
      </w:r>
      <w:r w:rsidRPr="000F71D5">
        <w:rPr>
          <w:lang w:val="af-ZA"/>
        </w:rPr>
        <w:t xml:space="preserve"> </w:t>
      </w:r>
      <w:r w:rsidRPr="0076322F">
        <w:t>գումարը</w:t>
      </w:r>
      <w:r w:rsidRPr="000F71D5">
        <w:rPr>
          <w:lang w:val="af-ZA"/>
        </w:rPr>
        <w:t xml:space="preserve"> </w:t>
      </w:r>
      <w:r w:rsidRPr="0076322F">
        <w:t>չի</w:t>
      </w:r>
      <w:r w:rsidRPr="000F71D5">
        <w:rPr>
          <w:lang w:val="af-ZA"/>
        </w:rPr>
        <w:t xml:space="preserve"> </w:t>
      </w:r>
      <w:r w:rsidRPr="0076322F">
        <w:t>կարող</w:t>
      </w:r>
      <w:r w:rsidRPr="000F71D5">
        <w:rPr>
          <w:lang w:val="af-ZA"/>
        </w:rPr>
        <w:t xml:space="preserve"> </w:t>
      </w:r>
      <w:r w:rsidRPr="0076322F">
        <w:t>գերազանցել</w:t>
      </w:r>
      <w:r w:rsidRPr="000F71D5">
        <w:rPr>
          <w:lang w:val="af-ZA"/>
        </w:rPr>
        <w:t xml:space="preserve"> </w:t>
      </w:r>
      <w:r w:rsidRPr="0076322F">
        <w:t>կամ</w:t>
      </w:r>
      <w:r w:rsidRPr="000F71D5">
        <w:rPr>
          <w:lang w:val="af-ZA"/>
        </w:rPr>
        <w:t xml:space="preserve"> </w:t>
      </w:r>
      <w:r w:rsidRPr="0076322F">
        <w:t>հավասար</w:t>
      </w:r>
      <w:r w:rsidRPr="000F71D5">
        <w:rPr>
          <w:lang w:val="af-ZA"/>
        </w:rPr>
        <w:t xml:space="preserve"> </w:t>
      </w:r>
      <w:r w:rsidRPr="0076322F">
        <w:t>լինել</w:t>
      </w:r>
      <w:r w:rsidRPr="000F71D5">
        <w:rPr>
          <w:lang w:val="af-ZA"/>
        </w:rPr>
        <w:t xml:space="preserve"> </w:t>
      </w:r>
      <w:r w:rsidRPr="0076322F">
        <w:t>տվյալ</w:t>
      </w:r>
      <w:r w:rsidRPr="000F71D5">
        <w:rPr>
          <w:lang w:val="af-ZA"/>
        </w:rPr>
        <w:t xml:space="preserve"> </w:t>
      </w:r>
      <w:r w:rsidRPr="0076322F">
        <w:t>տարվա</w:t>
      </w:r>
      <w:r w:rsidRPr="000F71D5">
        <w:rPr>
          <w:lang w:val="af-ZA"/>
        </w:rPr>
        <w:t xml:space="preserve"> </w:t>
      </w:r>
      <w:r w:rsidRPr="0076322F">
        <w:t>կոնցեսիոն</w:t>
      </w:r>
      <w:r w:rsidRPr="000F71D5">
        <w:rPr>
          <w:lang w:val="af-ZA"/>
        </w:rPr>
        <w:t xml:space="preserve"> </w:t>
      </w:r>
      <w:r w:rsidRPr="0076322F">
        <w:t>տարեկան</w:t>
      </w:r>
      <w:r w:rsidRPr="000F71D5">
        <w:rPr>
          <w:lang w:val="af-ZA"/>
        </w:rPr>
        <w:t xml:space="preserve"> </w:t>
      </w:r>
      <w:r w:rsidRPr="0076322F">
        <w:t>վճարի</w:t>
      </w:r>
      <w:r w:rsidRPr="000F71D5">
        <w:rPr>
          <w:lang w:val="af-ZA"/>
        </w:rPr>
        <w:t xml:space="preserve"> </w:t>
      </w:r>
      <w:r w:rsidRPr="0076322F">
        <w:t>գումարի</w:t>
      </w:r>
      <w:r w:rsidRPr="000F71D5">
        <w:rPr>
          <w:lang w:val="af-ZA"/>
        </w:rPr>
        <w:t xml:space="preserve"> </w:t>
      </w:r>
      <w:r w:rsidRPr="0076322F">
        <w:t>չափից</w:t>
      </w:r>
      <w:r w:rsidRPr="000F71D5">
        <w:rPr>
          <w:lang w:val="af-ZA"/>
        </w:rPr>
        <w:t>` 2017</w:t>
      </w:r>
      <w:r w:rsidRPr="0076322F">
        <w:t>թ</w:t>
      </w:r>
      <w:r w:rsidRPr="000F71D5">
        <w:rPr>
          <w:lang w:val="af-ZA"/>
        </w:rPr>
        <w:t xml:space="preserve">. </w:t>
      </w:r>
      <w:r w:rsidRPr="0076322F">
        <w:t>պետական</w:t>
      </w:r>
      <w:r w:rsidRPr="000F71D5">
        <w:rPr>
          <w:lang w:val="af-ZA"/>
        </w:rPr>
        <w:t xml:space="preserve"> </w:t>
      </w:r>
      <w:r w:rsidRPr="0076322F">
        <w:t>բյուջեից</w:t>
      </w:r>
      <w:r w:rsidRPr="000F71D5">
        <w:rPr>
          <w:lang w:val="af-ZA"/>
        </w:rPr>
        <w:t xml:space="preserve"> </w:t>
      </w:r>
      <w:r w:rsidRPr="0076322F">
        <w:t>փոխհատուցվել</w:t>
      </w:r>
      <w:r w:rsidRPr="000F71D5">
        <w:rPr>
          <w:lang w:val="af-ZA"/>
        </w:rPr>
        <w:t xml:space="preserve"> </w:t>
      </w:r>
      <w:r w:rsidRPr="0076322F">
        <w:t>է</w:t>
      </w:r>
      <w:r w:rsidRPr="000F71D5">
        <w:rPr>
          <w:lang w:val="af-ZA"/>
        </w:rPr>
        <w:t xml:space="preserve"> 301.7 </w:t>
      </w:r>
      <w:r w:rsidRPr="0076322F">
        <w:t>մլն</w:t>
      </w:r>
      <w:r w:rsidRPr="000F71D5">
        <w:rPr>
          <w:lang w:val="af-ZA"/>
        </w:rPr>
        <w:t xml:space="preserve"> </w:t>
      </w:r>
      <w:r w:rsidRPr="0076322F">
        <w:t>դրամ</w:t>
      </w:r>
      <w:r w:rsidRPr="000F71D5">
        <w:rPr>
          <w:lang w:val="af-ZA"/>
        </w:rPr>
        <w:t xml:space="preserve">: </w:t>
      </w:r>
    </w:p>
    <w:p w14:paraId="343397BC" w14:textId="77777777" w:rsidR="00060470" w:rsidRPr="0076322F" w:rsidRDefault="00060470" w:rsidP="0093331A">
      <w:pPr>
        <w:pStyle w:val="BodyText2"/>
        <w:rPr>
          <w:rFonts w:cs="Times Armenian"/>
          <w:kern w:val="16"/>
          <w:lang w:val="pt-BR"/>
        </w:rPr>
      </w:pPr>
      <w:r w:rsidRPr="0076322F">
        <w:t>Ծրագրի</w:t>
      </w:r>
      <w:r w:rsidRPr="000F71D5">
        <w:rPr>
          <w:lang w:val="af-ZA"/>
        </w:rPr>
        <w:t xml:space="preserve"> </w:t>
      </w:r>
      <w:r w:rsidRPr="0076322F">
        <w:t>նպատակն</w:t>
      </w:r>
      <w:r w:rsidRPr="000F71D5">
        <w:rPr>
          <w:lang w:val="af-ZA"/>
        </w:rPr>
        <w:t xml:space="preserve"> </w:t>
      </w:r>
      <w:r w:rsidRPr="0076322F">
        <w:t>է</w:t>
      </w:r>
      <w:r w:rsidRPr="000F71D5">
        <w:rPr>
          <w:lang w:val="af-ZA"/>
        </w:rPr>
        <w:t xml:space="preserve"> </w:t>
      </w:r>
      <w:r w:rsidRPr="0076322F">
        <w:t>ՀՀ</w:t>
      </w:r>
      <w:r w:rsidRPr="000F71D5">
        <w:rPr>
          <w:lang w:val="af-ZA"/>
        </w:rPr>
        <w:t xml:space="preserve"> </w:t>
      </w:r>
      <w:r w:rsidRPr="0076322F">
        <w:t>կառավարության</w:t>
      </w:r>
      <w:r w:rsidRPr="000F71D5">
        <w:rPr>
          <w:lang w:val="af-ZA"/>
        </w:rPr>
        <w:t xml:space="preserve"> 07.02.2008</w:t>
      </w:r>
      <w:r w:rsidRPr="0076322F">
        <w:t>թ</w:t>
      </w:r>
      <w:r w:rsidRPr="000F71D5">
        <w:rPr>
          <w:lang w:val="af-ZA"/>
        </w:rPr>
        <w:t>. N 83-</w:t>
      </w:r>
      <w:r w:rsidRPr="0076322F">
        <w:t>Ա</w:t>
      </w:r>
      <w:r w:rsidRPr="000F71D5">
        <w:rPr>
          <w:lang w:val="af-ZA"/>
        </w:rPr>
        <w:t xml:space="preserve"> </w:t>
      </w:r>
      <w:r w:rsidRPr="0076322F">
        <w:t>որոշմամբ</w:t>
      </w:r>
      <w:r w:rsidRPr="000F71D5">
        <w:rPr>
          <w:lang w:val="af-ZA"/>
        </w:rPr>
        <w:t xml:space="preserve"> </w:t>
      </w:r>
      <w:r w:rsidRPr="0076322F">
        <w:t>հաս</w:t>
      </w:r>
      <w:r w:rsidRPr="000F71D5">
        <w:rPr>
          <w:lang w:val="af-ZA"/>
        </w:rPr>
        <w:softHyphen/>
      </w:r>
      <w:r w:rsidRPr="0076322F">
        <w:t>տատված</w:t>
      </w:r>
      <w:r w:rsidRPr="000F71D5">
        <w:rPr>
          <w:lang w:val="af-ZA"/>
        </w:rPr>
        <w:t xml:space="preserve"> </w:t>
      </w:r>
      <w:r w:rsidRPr="0076322F">
        <w:t>Կոնցեսիոն</w:t>
      </w:r>
      <w:r w:rsidRPr="000F71D5">
        <w:rPr>
          <w:lang w:val="af-ZA"/>
        </w:rPr>
        <w:t xml:space="preserve"> </w:t>
      </w:r>
      <w:r w:rsidRPr="0076322F">
        <w:t>պայմա</w:t>
      </w:r>
      <w:r w:rsidRPr="000F71D5">
        <w:rPr>
          <w:lang w:val="af-ZA"/>
        </w:rPr>
        <w:softHyphen/>
      </w:r>
      <w:r w:rsidRPr="0076322F">
        <w:t>նագրի</w:t>
      </w:r>
      <w:r w:rsidRPr="000F71D5">
        <w:rPr>
          <w:lang w:val="af-ZA"/>
        </w:rPr>
        <w:t xml:space="preserve"> </w:t>
      </w:r>
      <w:r w:rsidRPr="0076322F">
        <w:t>համաձայն</w:t>
      </w:r>
      <w:r w:rsidRPr="000F71D5">
        <w:rPr>
          <w:lang w:val="af-ZA"/>
        </w:rPr>
        <w:t xml:space="preserve"> </w:t>
      </w:r>
      <w:r w:rsidRPr="0076322F">
        <w:t>սուբսիդավորել</w:t>
      </w:r>
      <w:r w:rsidRPr="000F71D5">
        <w:rPr>
          <w:lang w:val="af-ZA"/>
        </w:rPr>
        <w:t xml:space="preserve"> </w:t>
      </w:r>
      <w:r w:rsidRPr="0076322F">
        <w:t>համաձայնեցված</w:t>
      </w:r>
      <w:r w:rsidRPr="000F71D5">
        <w:rPr>
          <w:lang w:val="af-ZA"/>
        </w:rPr>
        <w:t xml:space="preserve"> </w:t>
      </w:r>
      <w:r w:rsidRPr="0076322F">
        <w:t>ծավալներով</w:t>
      </w:r>
      <w:r w:rsidRPr="000F71D5">
        <w:rPr>
          <w:lang w:val="af-ZA"/>
        </w:rPr>
        <w:t xml:space="preserve"> </w:t>
      </w:r>
      <w:r w:rsidRPr="0076322F">
        <w:t>և</w:t>
      </w:r>
      <w:r w:rsidRPr="000F71D5">
        <w:rPr>
          <w:lang w:val="af-ZA"/>
        </w:rPr>
        <w:t xml:space="preserve"> </w:t>
      </w:r>
      <w:r w:rsidRPr="0076322F">
        <w:t>ուղղու</w:t>
      </w:r>
      <w:r w:rsidRPr="000F71D5">
        <w:rPr>
          <w:lang w:val="af-ZA"/>
        </w:rPr>
        <w:softHyphen/>
      </w:r>
      <w:r w:rsidRPr="0076322F">
        <w:t>թյուն</w:t>
      </w:r>
      <w:r w:rsidRPr="000F71D5">
        <w:rPr>
          <w:lang w:val="af-ZA"/>
        </w:rPr>
        <w:softHyphen/>
      </w:r>
      <w:r w:rsidRPr="0076322F">
        <w:t>ներով</w:t>
      </w:r>
      <w:r w:rsidRPr="000F71D5">
        <w:rPr>
          <w:lang w:val="af-ZA"/>
        </w:rPr>
        <w:t xml:space="preserve"> </w:t>
      </w:r>
      <w:r w:rsidRPr="0076322F">
        <w:t>ուղևորափոխադրումներից</w:t>
      </w:r>
      <w:r w:rsidRPr="0076322F">
        <w:rPr>
          <w:lang w:val="af-ZA"/>
        </w:rPr>
        <w:t xml:space="preserve"> «</w:t>
      </w:r>
      <w:r w:rsidRPr="0076322F">
        <w:t>Հարավկով</w:t>
      </w:r>
      <w:r w:rsidRPr="0076322F">
        <w:rPr>
          <w:lang w:val="af-ZA"/>
        </w:rPr>
        <w:softHyphen/>
      </w:r>
      <w:r w:rsidRPr="0076322F">
        <w:t>կասյան</w:t>
      </w:r>
      <w:r w:rsidRPr="0076322F">
        <w:rPr>
          <w:lang w:val="af-ZA"/>
        </w:rPr>
        <w:t xml:space="preserve"> </w:t>
      </w:r>
      <w:r w:rsidRPr="0076322F">
        <w:t>երկաթուղի</w:t>
      </w:r>
      <w:r w:rsidRPr="0076322F">
        <w:rPr>
          <w:lang w:val="af-ZA"/>
        </w:rPr>
        <w:t xml:space="preserve">» </w:t>
      </w:r>
      <w:r w:rsidRPr="0076322F">
        <w:t>ՓԲԸ</w:t>
      </w:r>
      <w:r w:rsidRPr="0076322F">
        <w:rPr>
          <w:lang w:val="af-ZA"/>
        </w:rPr>
        <w:t>-</w:t>
      </w:r>
      <w:r w:rsidRPr="0076322F">
        <w:t>ի</w:t>
      </w:r>
      <w:r w:rsidRPr="0076322F">
        <w:rPr>
          <w:lang w:val="af-ZA"/>
        </w:rPr>
        <w:t xml:space="preserve"> </w:t>
      </w:r>
      <w:r w:rsidRPr="0076322F">
        <w:t>նախորդ</w:t>
      </w:r>
      <w:r w:rsidRPr="0076322F">
        <w:rPr>
          <w:lang w:val="af-ZA"/>
        </w:rPr>
        <w:t xml:space="preserve"> </w:t>
      </w:r>
      <w:r w:rsidRPr="0076322F">
        <w:t>տարվա</w:t>
      </w:r>
      <w:r w:rsidRPr="0076322F">
        <w:rPr>
          <w:lang w:val="af-ZA"/>
        </w:rPr>
        <w:t xml:space="preserve"> </w:t>
      </w:r>
      <w:r w:rsidRPr="0076322F">
        <w:t>ար</w:t>
      </w:r>
      <w:r w:rsidRPr="0076322F">
        <w:rPr>
          <w:rFonts w:cs="Times Armenian"/>
          <w:kern w:val="16"/>
          <w:lang w:val="pt-BR"/>
        </w:rPr>
        <w:t>դյունքներով</w:t>
      </w:r>
      <w:r w:rsidRPr="000F71D5">
        <w:rPr>
          <w:rFonts w:cs="Times Armenian"/>
          <w:kern w:val="16"/>
          <w:lang w:val="af-ZA"/>
        </w:rPr>
        <w:t xml:space="preserve"> </w:t>
      </w:r>
      <w:r w:rsidRPr="0076322F">
        <w:rPr>
          <w:rFonts w:cs="Times Armenian"/>
          <w:kern w:val="16"/>
        </w:rPr>
        <w:t>առաջացած</w:t>
      </w:r>
      <w:r w:rsidRPr="0076322F">
        <w:rPr>
          <w:rFonts w:cs="Times Armenian"/>
          <w:kern w:val="16"/>
          <w:lang w:val="pt-BR"/>
        </w:rPr>
        <w:t xml:space="preserve"> տարեկան վնասը</w:t>
      </w:r>
      <w:r w:rsidRPr="000F71D5">
        <w:rPr>
          <w:rFonts w:cs="Sylfaen"/>
          <w:lang w:val="af-ZA"/>
        </w:rPr>
        <w:t xml:space="preserve"> </w:t>
      </w:r>
      <w:r w:rsidRPr="000F71D5">
        <w:rPr>
          <w:lang w:val="af-ZA"/>
        </w:rPr>
        <w:t>(2017-2038</w:t>
      </w:r>
      <w:r w:rsidRPr="0076322F">
        <w:rPr>
          <w:rFonts w:cs="Sylfaen"/>
        </w:rPr>
        <w:t>թթ</w:t>
      </w:r>
      <w:r w:rsidRPr="000F71D5">
        <w:rPr>
          <w:lang w:val="af-ZA"/>
        </w:rPr>
        <w:t>.-</w:t>
      </w:r>
      <w:r w:rsidRPr="0076322F">
        <w:t>ի</w:t>
      </w:r>
      <w:r w:rsidRPr="000F71D5">
        <w:rPr>
          <w:lang w:val="af-ZA"/>
        </w:rPr>
        <w:t xml:space="preserve"> </w:t>
      </w:r>
      <w:r w:rsidRPr="0076322F">
        <w:t>համար</w:t>
      </w:r>
      <w:r w:rsidRPr="000F71D5">
        <w:rPr>
          <w:lang w:val="af-ZA"/>
        </w:rPr>
        <w:t>` 30%)</w:t>
      </w:r>
      <w:r w:rsidRPr="0076322F">
        <w:rPr>
          <w:rFonts w:cs="Times Armenian"/>
          <w:kern w:val="16"/>
          <w:lang w:val="pt-BR"/>
        </w:rPr>
        <w:t xml:space="preserve">: </w:t>
      </w:r>
    </w:p>
    <w:p w14:paraId="3A50D1DA" w14:textId="77777777" w:rsidR="00060470" w:rsidRPr="0076322F" w:rsidRDefault="00060470" w:rsidP="007C4D41">
      <w:pPr>
        <w:pStyle w:val="Bullet2"/>
        <w:rPr>
          <w:lang w:val="pt-BR"/>
        </w:rPr>
      </w:pPr>
      <w:r w:rsidRPr="0076322F">
        <w:rPr>
          <w:lang w:val="pt-BR"/>
        </w:rPr>
        <w:t xml:space="preserve"> «</w:t>
      </w:r>
      <w:r w:rsidRPr="0076322F">
        <w:t>ԱՊՀ</w:t>
      </w:r>
      <w:r w:rsidRPr="0076322F">
        <w:rPr>
          <w:lang w:val="pt-BR"/>
        </w:rPr>
        <w:t xml:space="preserve"> </w:t>
      </w:r>
      <w:r w:rsidRPr="0076322F">
        <w:t>տարածքում</w:t>
      </w:r>
      <w:r w:rsidRPr="0076322F">
        <w:rPr>
          <w:lang w:val="pt-BR"/>
        </w:rPr>
        <w:t xml:space="preserve"> </w:t>
      </w:r>
      <w:r w:rsidRPr="0076322F">
        <w:t>օդային</w:t>
      </w:r>
      <w:r w:rsidRPr="0076322F">
        <w:rPr>
          <w:lang w:val="pt-BR"/>
        </w:rPr>
        <w:t xml:space="preserve"> </w:t>
      </w:r>
      <w:r w:rsidRPr="0076322F">
        <w:t>տրանսպորտով</w:t>
      </w:r>
      <w:r w:rsidRPr="0076322F">
        <w:rPr>
          <w:lang w:val="pt-BR"/>
        </w:rPr>
        <w:t xml:space="preserve"> </w:t>
      </w:r>
      <w:r w:rsidRPr="0076322F">
        <w:t>ՀՀ</w:t>
      </w:r>
      <w:r w:rsidRPr="0076322F">
        <w:rPr>
          <w:lang w:val="pt-BR"/>
        </w:rPr>
        <w:t xml:space="preserve"> </w:t>
      </w:r>
      <w:r w:rsidRPr="0076322F">
        <w:t>քաղաքացիներ</w:t>
      </w:r>
      <w:r w:rsidRPr="0076322F">
        <w:rPr>
          <w:lang w:val="pt-BR"/>
        </w:rPr>
        <w:t xml:space="preserve"> </w:t>
      </w:r>
      <w:r w:rsidRPr="0076322F">
        <w:t>հանդիսացող</w:t>
      </w:r>
      <w:r w:rsidRPr="0076322F">
        <w:rPr>
          <w:lang w:val="pt-BR"/>
        </w:rPr>
        <w:t xml:space="preserve"> </w:t>
      </w:r>
      <w:r w:rsidRPr="0076322F">
        <w:t>Հայրենական</w:t>
      </w:r>
      <w:r w:rsidRPr="0076322F">
        <w:rPr>
          <w:lang w:val="pt-BR"/>
        </w:rPr>
        <w:t xml:space="preserve"> </w:t>
      </w:r>
      <w:r w:rsidRPr="0076322F">
        <w:rPr>
          <w:lang w:val="en-US"/>
        </w:rPr>
        <w:t>մ</w:t>
      </w:r>
      <w:r w:rsidRPr="0076322F">
        <w:t>եծ</w:t>
      </w:r>
      <w:r w:rsidRPr="0076322F">
        <w:rPr>
          <w:lang w:val="pt-BR"/>
        </w:rPr>
        <w:t xml:space="preserve"> </w:t>
      </w:r>
      <w:r w:rsidRPr="0076322F">
        <w:t>պատերազմի</w:t>
      </w:r>
      <w:r w:rsidRPr="0076322F">
        <w:rPr>
          <w:lang w:val="pt-BR"/>
        </w:rPr>
        <w:t xml:space="preserve"> </w:t>
      </w:r>
      <w:r w:rsidRPr="0076322F">
        <w:t>հաշմանդամների</w:t>
      </w:r>
      <w:r w:rsidRPr="0076322F">
        <w:rPr>
          <w:lang w:val="pt-BR"/>
        </w:rPr>
        <w:t xml:space="preserve"> </w:t>
      </w:r>
      <w:r w:rsidRPr="0076322F">
        <w:t>և</w:t>
      </w:r>
      <w:r w:rsidRPr="0076322F">
        <w:rPr>
          <w:lang w:val="pt-BR"/>
        </w:rPr>
        <w:t xml:space="preserve"> </w:t>
      </w:r>
      <w:r w:rsidRPr="0076322F">
        <w:t>մասնակիցների</w:t>
      </w:r>
      <w:r w:rsidRPr="0076322F">
        <w:rPr>
          <w:lang w:val="pt-BR"/>
        </w:rPr>
        <w:t xml:space="preserve">, </w:t>
      </w:r>
      <w:r w:rsidRPr="0076322F">
        <w:t>ինչպես</w:t>
      </w:r>
      <w:r w:rsidRPr="0076322F">
        <w:rPr>
          <w:lang w:val="pt-BR"/>
        </w:rPr>
        <w:t xml:space="preserve"> </w:t>
      </w:r>
      <w:r w:rsidRPr="0076322F">
        <w:t>նաև</w:t>
      </w:r>
      <w:r w:rsidRPr="0076322F">
        <w:rPr>
          <w:lang w:val="pt-BR"/>
        </w:rPr>
        <w:t xml:space="preserve"> </w:t>
      </w:r>
      <w:r w:rsidRPr="0076322F">
        <w:t>նրանց</w:t>
      </w:r>
      <w:r w:rsidRPr="0076322F">
        <w:rPr>
          <w:lang w:val="pt-BR"/>
        </w:rPr>
        <w:t xml:space="preserve"> </w:t>
      </w:r>
      <w:r w:rsidRPr="0076322F">
        <w:t>հավասարեցված</w:t>
      </w:r>
      <w:r w:rsidRPr="0076322F">
        <w:rPr>
          <w:lang w:val="pt-BR"/>
        </w:rPr>
        <w:t xml:space="preserve"> </w:t>
      </w:r>
      <w:r w:rsidRPr="0076322F">
        <w:t>անձանց</w:t>
      </w:r>
      <w:r w:rsidRPr="0076322F">
        <w:rPr>
          <w:lang w:val="pt-BR"/>
        </w:rPr>
        <w:t xml:space="preserve"> </w:t>
      </w:r>
      <w:r w:rsidRPr="0076322F">
        <w:t>մատուցվող</w:t>
      </w:r>
      <w:r w:rsidRPr="0076322F">
        <w:rPr>
          <w:lang w:val="pt-BR"/>
        </w:rPr>
        <w:t xml:space="preserve"> </w:t>
      </w:r>
      <w:r w:rsidRPr="0076322F">
        <w:t>ծառայությունների</w:t>
      </w:r>
      <w:r w:rsidRPr="0076322F">
        <w:rPr>
          <w:lang w:val="pt-BR"/>
        </w:rPr>
        <w:t xml:space="preserve"> </w:t>
      </w:r>
      <w:r w:rsidRPr="0076322F">
        <w:t>դիմաց</w:t>
      </w:r>
      <w:r w:rsidRPr="0076322F">
        <w:rPr>
          <w:lang w:val="pt-BR"/>
        </w:rPr>
        <w:t xml:space="preserve"> </w:t>
      </w:r>
      <w:r w:rsidRPr="0076322F">
        <w:t>չստացված</w:t>
      </w:r>
      <w:r w:rsidRPr="0076322F">
        <w:rPr>
          <w:lang w:val="pt-BR"/>
        </w:rPr>
        <w:t xml:space="preserve"> </w:t>
      </w:r>
      <w:r w:rsidRPr="0076322F">
        <w:t>եկամուտների</w:t>
      </w:r>
      <w:r w:rsidRPr="0076322F">
        <w:rPr>
          <w:lang w:val="pt-BR"/>
        </w:rPr>
        <w:t xml:space="preserve"> </w:t>
      </w:r>
      <w:r w:rsidRPr="0076322F">
        <w:t>փոխհատուցում</w:t>
      </w:r>
      <w:r w:rsidRPr="0076322F">
        <w:rPr>
          <w:lang w:val="pt-BR"/>
        </w:rPr>
        <w:t xml:space="preserve">» </w:t>
      </w:r>
      <w:r w:rsidRPr="0076322F">
        <w:t>ծրագրով</w:t>
      </w:r>
      <w:r w:rsidRPr="0076322F">
        <w:rPr>
          <w:lang w:val="pt-BR"/>
        </w:rPr>
        <w:t xml:space="preserve"> </w:t>
      </w:r>
      <w:r w:rsidRPr="0076322F">
        <w:t>ՀՀ</w:t>
      </w:r>
      <w:r w:rsidRPr="0076322F">
        <w:rPr>
          <w:lang w:val="pt-BR"/>
        </w:rPr>
        <w:t xml:space="preserve"> </w:t>
      </w:r>
      <w:r w:rsidRPr="0076322F">
        <w:t>քաղաքացիներ</w:t>
      </w:r>
      <w:r w:rsidRPr="0076322F">
        <w:rPr>
          <w:lang w:val="pt-BR"/>
        </w:rPr>
        <w:t xml:space="preserve"> </w:t>
      </w:r>
      <w:r w:rsidRPr="0076322F">
        <w:t>հանդիսացող</w:t>
      </w:r>
      <w:r w:rsidRPr="0076322F">
        <w:rPr>
          <w:lang w:val="pt-BR"/>
        </w:rPr>
        <w:t xml:space="preserve"> </w:t>
      </w:r>
      <w:r w:rsidRPr="0076322F">
        <w:t>Հայրենական</w:t>
      </w:r>
      <w:r w:rsidRPr="0076322F">
        <w:rPr>
          <w:lang w:val="pt-BR"/>
        </w:rPr>
        <w:t xml:space="preserve"> մ</w:t>
      </w:r>
      <w:r w:rsidRPr="0076322F">
        <w:t>եծ</w:t>
      </w:r>
      <w:r w:rsidRPr="0076322F">
        <w:rPr>
          <w:lang w:val="pt-BR"/>
        </w:rPr>
        <w:t xml:space="preserve"> </w:t>
      </w:r>
      <w:r w:rsidRPr="0076322F">
        <w:t>պա</w:t>
      </w:r>
      <w:r w:rsidRPr="0076322F">
        <w:rPr>
          <w:lang w:val="pt-BR"/>
        </w:rPr>
        <w:softHyphen/>
      </w:r>
      <w:r w:rsidRPr="0076322F">
        <w:t>տերազմի</w:t>
      </w:r>
      <w:r w:rsidRPr="0076322F">
        <w:rPr>
          <w:lang w:val="pt-BR"/>
        </w:rPr>
        <w:t xml:space="preserve"> </w:t>
      </w:r>
      <w:r w:rsidRPr="0076322F">
        <w:t>հաշմանդամներին</w:t>
      </w:r>
      <w:r w:rsidRPr="0076322F">
        <w:rPr>
          <w:lang w:val="pt-BR"/>
        </w:rPr>
        <w:t xml:space="preserve"> </w:t>
      </w:r>
      <w:r w:rsidRPr="0076322F">
        <w:t>և</w:t>
      </w:r>
      <w:r w:rsidRPr="0076322F">
        <w:rPr>
          <w:lang w:val="pt-BR"/>
        </w:rPr>
        <w:t xml:space="preserve"> </w:t>
      </w:r>
      <w:r w:rsidRPr="0076322F">
        <w:t>մասնակիցներին</w:t>
      </w:r>
      <w:r w:rsidRPr="0076322F">
        <w:rPr>
          <w:lang w:val="pt-BR"/>
        </w:rPr>
        <w:t xml:space="preserve">, </w:t>
      </w:r>
      <w:r w:rsidRPr="0076322F">
        <w:t>ինչպես</w:t>
      </w:r>
      <w:r w:rsidRPr="0076322F">
        <w:rPr>
          <w:lang w:val="pt-BR"/>
        </w:rPr>
        <w:t xml:space="preserve"> </w:t>
      </w:r>
      <w:r w:rsidRPr="0076322F">
        <w:t>նաև</w:t>
      </w:r>
      <w:r w:rsidRPr="0076322F">
        <w:rPr>
          <w:lang w:val="pt-BR"/>
        </w:rPr>
        <w:t xml:space="preserve"> </w:t>
      </w:r>
      <w:r w:rsidRPr="0076322F">
        <w:t>նրանց</w:t>
      </w:r>
      <w:r w:rsidRPr="0076322F">
        <w:rPr>
          <w:lang w:val="pt-BR"/>
        </w:rPr>
        <w:t xml:space="preserve"> </w:t>
      </w:r>
      <w:r w:rsidRPr="0076322F">
        <w:t>հավասարեցված</w:t>
      </w:r>
      <w:r w:rsidRPr="0076322F">
        <w:rPr>
          <w:lang w:val="pt-BR"/>
        </w:rPr>
        <w:t xml:space="preserve"> </w:t>
      </w:r>
      <w:r w:rsidRPr="0076322F">
        <w:t>անձանց</w:t>
      </w:r>
      <w:r w:rsidRPr="0076322F">
        <w:rPr>
          <w:lang w:val="pt-BR"/>
        </w:rPr>
        <w:t xml:space="preserve"> </w:t>
      </w:r>
      <w:r w:rsidRPr="0076322F">
        <w:t>ԱՊՀ</w:t>
      </w:r>
      <w:r w:rsidRPr="0076322F">
        <w:rPr>
          <w:lang w:val="pt-BR"/>
        </w:rPr>
        <w:t xml:space="preserve"> </w:t>
      </w:r>
      <w:r w:rsidRPr="0076322F">
        <w:t>տարածքում</w:t>
      </w:r>
      <w:r w:rsidRPr="0076322F">
        <w:rPr>
          <w:lang w:val="pt-BR"/>
        </w:rPr>
        <w:t xml:space="preserve"> </w:t>
      </w:r>
      <w:r w:rsidRPr="0076322F">
        <w:t>զեղչ</w:t>
      </w:r>
      <w:r w:rsidRPr="0076322F">
        <w:rPr>
          <w:lang w:val="pt-BR"/>
        </w:rPr>
        <w:t xml:space="preserve"> </w:t>
      </w:r>
      <w:r w:rsidRPr="0076322F">
        <w:t>սակագնով</w:t>
      </w:r>
      <w:r w:rsidRPr="0076322F">
        <w:rPr>
          <w:lang w:val="pt-BR"/>
        </w:rPr>
        <w:t xml:space="preserve"> </w:t>
      </w:r>
      <w:r w:rsidRPr="0076322F">
        <w:t>կամ</w:t>
      </w:r>
      <w:r w:rsidRPr="0076322F">
        <w:rPr>
          <w:lang w:val="pt-BR"/>
        </w:rPr>
        <w:t xml:space="preserve"> </w:t>
      </w:r>
      <w:r w:rsidRPr="0076322F">
        <w:t>անվճար</w:t>
      </w:r>
      <w:r w:rsidRPr="0076322F">
        <w:rPr>
          <w:lang w:val="pt-BR"/>
        </w:rPr>
        <w:t xml:space="preserve"> </w:t>
      </w:r>
      <w:r w:rsidRPr="0076322F">
        <w:t>ծառա</w:t>
      </w:r>
      <w:r w:rsidRPr="0076322F">
        <w:rPr>
          <w:lang w:val="pt-BR"/>
        </w:rPr>
        <w:softHyphen/>
      </w:r>
      <w:r w:rsidRPr="0076322F">
        <w:t>յություն</w:t>
      </w:r>
      <w:r w:rsidRPr="0076322F">
        <w:rPr>
          <w:lang w:val="pt-BR"/>
        </w:rPr>
        <w:softHyphen/>
      </w:r>
      <w:r w:rsidRPr="0076322F">
        <w:t>ներ</w:t>
      </w:r>
      <w:r w:rsidRPr="0076322F">
        <w:rPr>
          <w:lang w:val="pt-BR"/>
        </w:rPr>
        <w:t xml:space="preserve"> </w:t>
      </w:r>
      <w:r w:rsidRPr="0076322F">
        <w:t>մատուցելու</w:t>
      </w:r>
      <w:r w:rsidRPr="0076322F">
        <w:rPr>
          <w:lang w:val="pt-BR"/>
        </w:rPr>
        <w:t xml:space="preserve"> </w:t>
      </w:r>
      <w:r w:rsidRPr="0076322F">
        <w:t>հետևանքով</w:t>
      </w:r>
      <w:r w:rsidRPr="0076322F">
        <w:rPr>
          <w:lang w:val="pt-BR"/>
        </w:rPr>
        <w:t xml:space="preserve"> </w:t>
      </w:r>
      <w:r w:rsidRPr="0076322F">
        <w:t>չստացված</w:t>
      </w:r>
      <w:r w:rsidRPr="0076322F">
        <w:rPr>
          <w:lang w:val="pt-BR"/>
        </w:rPr>
        <w:t xml:space="preserve"> </w:t>
      </w:r>
      <w:r w:rsidRPr="0076322F">
        <w:t>եկամուտների</w:t>
      </w:r>
      <w:r w:rsidRPr="0076322F">
        <w:rPr>
          <w:lang w:val="pt-BR"/>
        </w:rPr>
        <w:t xml:space="preserve"> </w:t>
      </w:r>
      <w:r w:rsidRPr="0076322F">
        <w:t>փոխհատուցման</w:t>
      </w:r>
      <w:r w:rsidRPr="0076322F">
        <w:rPr>
          <w:lang w:val="pt-BR"/>
        </w:rPr>
        <w:t xml:space="preserve"> </w:t>
      </w:r>
      <w:r w:rsidRPr="0076322F">
        <w:t>նպատակով</w:t>
      </w:r>
      <w:r w:rsidRPr="0076322F">
        <w:rPr>
          <w:lang w:val="pt-BR"/>
        </w:rPr>
        <w:t xml:space="preserve"> «</w:t>
      </w:r>
      <w:r w:rsidRPr="0076322F">
        <w:t>Սիբիր</w:t>
      </w:r>
      <w:r w:rsidRPr="0076322F">
        <w:rPr>
          <w:lang w:val="pt-BR"/>
        </w:rPr>
        <w:t xml:space="preserve">» </w:t>
      </w:r>
      <w:r w:rsidRPr="0076322F">
        <w:t>ավիաընկերություն</w:t>
      </w:r>
      <w:r w:rsidRPr="0076322F">
        <w:rPr>
          <w:lang w:val="pt-BR"/>
        </w:rPr>
        <w:t xml:space="preserve">» </w:t>
      </w:r>
      <w:r w:rsidRPr="0076322F">
        <w:t>ԲԲԸ</w:t>
      </w:r>
      <w:r w:rsidRPr="0076322F">
        <w:rPr>
          <w:lang w:val="pt-BR"/>
        </w:rPr>
        <w:t>-</w:t>
      </w:r>
      <w:r w:rsidRPr="0076322F">
        <w:t>ին</w:t>
      </w:r>
      <w:r w:rsidRPr="0076322F">
        <w:rPr>
          <w:lang w:val="pt-BR"/>
        </w:rPr>
        <w:t xml:space="preserve"> </w:t>
      </w:r>
      <w:r w:rsidRPr="0076322F">
        <w:t>փոխհա</w:t>
      </w:r>
      <w:r w:rsidRPr="000F71D5">
        <w:rPr>
          <w:lang w:val="pt-BR"/>
        </w:rPr>
        <w:softHyphen/>
      </w:r>
      <w:r w:rsidRPr="0076322F">
        <w:t>տուցելու</w:t>
      </w:r>
      <w:r w:rsidRPr="0076322F">
        <w:rPr>
          <w:lang w:val="pt-BR"/>
        </w:rPr>
        <w:t xml:space="preserve"> </w:t>
      </w:r>
      <w:r w:rsidRPr="0076322F">
        <w:t>նպա</w:t>
      </w:r>
      <w:r w:rsidRPr="0076322F">
        <w:rPr>
          <w:lang w:val="pt-BR"/>
        </w:rPr>
        <w:softHyphen/>
      </w:r>
      <w:r w:rsidRPr="0076322F">
        <w:t>տակով</w:t>
      </w:r>
      <w:r w:rsidRPr="0076322F">
        <w:rPr>
          <w:lang w:val="pt-BR"/>
        </w:rPr>
        <w:t xml:space="preserve"> </w:t>
      </w:r>
      <w:r w:rsidRPr="0076322F">
        <w:t>ՀՀ</w:t>
      </w:r>
      <w:r w:rsidRPr="0076322F">
        <w:rPr>
          <w:lang w:val="pt-BR"/>
        </w:rPr>
        <w:t xml:space="preserve"> 2018 </w:t>
      </w:r>
      <w:r w:rsidRPr="0076322F">
        <w:t>թվականի</w:t>
      </w:r>
      <w:r w:rsidRPr="0076322F">
        <w:rPr>
          <w:lang w:val="pt-BR"/>
        </w:rPr>
        <w:t xml:space="preserve"> </w:t>
      </w:r>
      <w:r w:rsidRPr="0076322F">
        <w:t>պետական</w:t>
      </w:r>
      <w:r w:rsidRPr="0076322F">
        <w:rPr>
          <w:lang w:val="pt-BR"/>
        </w:rPr>
        <w:t xml:space="preserve"> </w:t>
      </w:r>
      <w:r w:rsidRPr="0076322F">
        <w:t>բյուջեի</w:t>
      </w:r>
      <w:r w:rsidRPr="0076322F">
        <w:rPr>
          <w:lang w:val="pt-BR"/>
        </w:rPr>
        <w:t xml:space="preserve"> </w:t>
      </w:r>
      <w:r w:rsidRPr="0076322F">
        <w:t>նախագծով</w:t>
      </w:r>
      <w:r w:rsidRPr="0076322F">
        <w:rPr>
          <w:lang w:val="pt-BR"/>
        </w:rPr>
        <w:t xml:space="preserve">  </w:t>
      </w:r>
      <w:r w:rsidRPr="0076322F">
        <w:t>նախա</w:t>
      </w:r>
      <w:r w:rsidRPr="0076322F">
        <w:rPr>
          <w:lang w:val="pt-BR"/>
        </w:rPr>
        <w:softHyphen/>
      </w:r>
      <w:r w:rsidRPr="0076322F">
        <w:t>տեսվում</w:t>
      </w:r>
      <w:r w:rsidRPr="0076322F">
        <w:rPr>
          <w:lang w:val="pt-BR"/>
        </w:rPr>
        <w:t xml:space="preserve"> </w:t>
      </w:r>
      <w:r w:rsidRPr="0076322F">
        <w:t>է</w:t>
      </w:r>
      <w:r w:rsidRPr="0076322F">
        <w:rPr>
          <w:lang w:val="pt-BR"/>
        </w:rPr>
        <w:t xml:space="preserve"> հատկացնել 22.0 </w:t>
      </w:r>
      <w:r w:rsidRPr="0076322F">
        <w:t>մլն</w:t>
      </w:r>
      <w:r w:rsidRPr="0076322F">
        <w:rPr>
          <w:lang w:val="pt-BR"/>
        </w:rPr>
        <w:t xml:space="preserve"> </w:t>
      </w:r>
      <w:r w:rsidRPr="0076322F">
        <w:t>դրամ</w:t>
      </w:r>
      <w:r w:rsidRPr="0076322F">
        <w:rPr>
          <w:lang w:val="pt-BR"/>
        </w:rPr>
        <w:t>:</w:t>
      </w:r>
    </w:p>
    <w:p w14:paraId="498F67C5" w14:textId="77777777" w:rsidR="00060470" w:rsidRPr="0076322F" w:rsidRDefault="00060470" w:rsidP="007C4D41">
      <w:pPr>
        <w:pStyle w:val="Bullet2"/>
      </w:pPr>
      <w:r w:rsidRPr="0076322F">
        <w:rPr>
          <w:lang w:val="pt-BR"/>
        </w:rPr>
        <w:t>«</w:t>
      </w:r>
      <w:r w:rsidRPr="0076322F">
        <w:t>Տեղեկատվական</w:t>
      </w:r>
      <w:r w:rsidRPr="0076322F">
        <w:rPr>
          <w:lang w:val="pt-BR"/>
        </w:rPr>
        <w:t xml:space="preserve"> </w:t>
      </w:r>
      <w:r w:rsidRPr="0076322F">
        <w:t>տեխնոլոգիաների</w:t>
      </w:r>
      <w:r w:rsidRPr="0076322F">
        <w:rPr>
          <w:lang w:val="pt-BR"/>
        </w:rPr>
        <w:t xml:space="preserve"> </w:t>
      </w:r>
      <w:r w:rsidRPr="0076322F">
        <w:t>ոլորտի</w:t>
      </w:r>
      <w:r w:rsidRPr="0076322F">
        <w:rPr>
          <w:lang w:val="pt-BR"/>
        </w:rPr>
        <w:t xml:space="preserve"> </w:t>
      </w:r>
      <w:r w:rsidRPr="0076322F">
        <w:t>խթանման</w:t>
      </w:r>
      <w:r w:rsidRPr="0076322F">
        <w:rPr>
          <w:lang w:val="pt-BR"/>
        </w:rPr>
        <w:t xml:space="preserve"> </w:t>
      </w:r>
      <w:r w:rsidRPr="0076322F">
        <w:t>ծառայություններ</w:t>
      </w:r>
      <w:r w:rsidRPr="0076322F">
        <w:rPr>
          <w:lang w:val="pt-BR"/>
        </w:rPr>
        <w:t xml:space="preserve">» </w:t>
      </w:r>
      <w:r w:rsidRPr="0076322F">
        <w:t>ծրագր</w:t>
      </w:r>
      <w:r w:rsidRPr="0076322F">
        <w:rPr>
          <w:lang w:val="en-US"/>
        </w:rPr>
        <w:t>ով</w:t>
      </w:r>
      <w:r w:rsidRPr="0076322F">
        <w:t xml:space="preserve"> ՏՏ ոլորտի գերակայությունների և ոլորտի զարգացման պետական աջակցության ծրագրային նպատակների իրականացման, ինչպես նաև ՀՀ Ազգային ժողովի կողմից 2014թ. ընդունված «Տեղեկատվական տեխնոլոգիաների ոլորտի պետական աջակցության մասին» ՀՀ օրենքի և ՀՀ կառավարության կողմից 2008թ. հավանության արժանացած «Տեղեկատվական տեխնոլո</w:t>
      </w:r>
      <w:r>
        <w:softHyphen/>
      </w:r>
      <w:r w:rsidRPr="0076322F">
        <w:t>գիաների ոլորտի զարգացման հայեցակարգի» դրույթների իրականացման համար ՀՀ 2018 թվականի պետական բյուջեի նախագծով  նախա</w:t>
      </w:r>
      <w:r w:rsidRPr="0076322F">
        <w:softHyphen/>
        <w:t>տեսվում է հատկացնել 98.7 մլն դրամ:</w:t>
      </w:r>
    </w:p>
    <w:p w14:paraId="1D8CC6A9" w14:textId="77777777" w:rsidR="00060470" w:rsidRPr="0076322F" w:rsidRDefault="00060470" w:rsidP="0093331A">
      <w:pPr>
        <w:pStyle w:val="BodyText2"/>
      </w:pPr>
      <w:r w:rsidRPr="0076322F">
        <w:t>Ծրագրի նպատակն է նպաստել տեղեկատվական և գիտելիքահեն առա</w:t>
      </w:r>
      <w:r w:rsidRPr="0076322F">
        <w:softHyphen/>
        <w:t>ջադեմ հասարակության ստեղծմանը:</w:t>
      </w:r>
    </w:p>
    <w:p w14:paraId="3CAE0FEB" w14:textId="77777777" w:rsidR="00060470" w:rsidRPr="0076322F" w:rsidRDefault="00060470" w:rsidP="007C4D41">
      <w:pPr>
        <w:pStyle w:val="Bullet2"/>
        <w:rPr>
          <w:rFonts w:cs="Times Armenian"/>
          <w:b/>
          <w:lang w:val="af-ZA"/>
        </w:rPr>
      </w:pPr>
      <w:r w:rsidRPr="000F71D5">
        <w:rPr>
          <w:bCs/>
          <w:lang w:val="af-ZA"/>
        </w:rPr>
        <w:t>«</w:t>
      </w:r>
      <w:r w:rsidRPr="0076322F">
        <w:t>Գյումրու</w:t>
      </w:r>
      <w:r w:rsidRPr="0076322F">
        <w:rPr>
          <w:lang w:val="af-ZA"/>
        </w:rPr>
        <w:t xml:space="preserve"> </w:t>
      </w:r>
      <w:r w:rsidRPr="0076322F">
        <w:t>և</w:t>
      </w:r>
      <w:r w:rsidRPr="0076322F">
        <w:rPr>
          <w:lang w:val="af-ZA"/>
        </w:rPr>
        <w:t xml:space="preserve"> </w:t>
      </w:r>
      <w:r w:rsidRPr="0076322F">
        <w:t>Վանաձորի</w:t>
      </w:r>
      <w:r w:rsidRPr="0076322F">
        <w:rPr>
          <w:lang w:val="af-ZA"/>
        </w:rPr>
        <w:t xml:space="preserve"> </w:t>
      </w:r>
      <w:r w:rsidRPr="0076322F">
        <w:t>տեխնոլոգիական</w:t>
      </w:r>
      <w:r w:rsidRPr="0076322F">
        <w:rPr>
          <w:lang w:val="af-ZA"/>
        </w:rPr>
        <w:t xml:space="preserve"> </w:t>
      </w:r>
      <w:r w:rsidRPr="0076322F">
        <w:t>կենտրոնների</w:t>
      </w:r>
      <w:r w:rsidRPr="0076322F">
        <w:rPr>
          <w:lang w:val="af-ZA"/>
        </w:rPr>
        <w:t xml:space="preserve"> </w:t>
      </w:r>
      <w:r w:rsidRPr="0076322F">
        <w:t>գործունեության</w:t>
      </w:r>
      <w:r w:rsidRPr="0076322F">
        <w:rPr>
          <w:lang w:val="af-ZA"/>
        </w:rPr>
        <w:t xml:space="preserve"> </w:t>
      </w:r>
      <w:r w:rsidRPr="0076322F">
        <w:t>իրականա</w:t>
      </w:r>
      <w:r w:rsidRPr="000F71D5">
        <w:rPr>
          <w:lang w:val="af-ZA"/>
        </w:rPr>
        <w:softHyphen/>
      </w:r>
      <w:r w:rsidRPr="0076322F">
        <w:t>ցում</w:t>
      </w:r>
      <w:r w:rsidRPr="0076322F">
        <w:rPr>
          <w:rFonts w:cs="Times Armenian"/>
          <w:lang w:val="af-ZA"/>
        </w:rPr>
        <w:t>»</w:t>
      </w:r>
      <w:r w:rsidRPr="0076322F">
        <w:rPr>
          <w:lang w:val="af-ZA"/>
        </w:rPr>
        <w:t xml:space="preserve"> ծրագրով </w:t>
      </w:r>
      <w:r w:rsidRPr="0076322F">
        <w:t>Գյումրիում և Վանաձորում ժամանակակից գիտելիքահեն և ինո</w:t>
      </w:r>
      <w:r w:rsidRPr="000F71D5">
        <w:rPr>
          <w:lang w:val="af-ZA"/>
        </w:rPr>
        <w:softHyphen/>
      </w:r>
      <w:r w:rsidRPr="0076322F">
        <w:t>վացիոն ենթակառուցվածքներով հագեցած տեխնոլոգիական կենտրոնների արդյունավետ գործու</w:t>
      </w:r>
      <w:r w:rsidRPr="000F71D5">
        <w:rPr>
          <w:lang w:val="af-ZA"/>
        </w:rPr>
        <w:softHyphen/>
      </w:r>
      <w:r w:rsidRPr="0076322F">
        <w:t>նեության ապահովման</w:t>
      </w:r>
      <w:r w:rsidRPr="000F71D5">
        <w:rPr>
          <w:lang w:val="af-ZA"/>
        </w:rPr>
        <w:t xml:space="preserve"> </w:t>
      </w:r>
      <w:r w:rsidRPr="0076322F">
        <w:rPr>
          <w:lang w:val="af-ZA"/>
        </w:rPr>
        <w:t>համար 2018 թվականի պետական բյուջեի նախագծով նախա</w:t>
      </w:r>
      <w:r w:rsidRPr="0076322F">
        <w:rPr>
          <w:lang w:val="af-ZA"/>
        </w:rPr>
        <w:softHyphen/>
        <w:t>տեսվում է հատկացնել 149.6</w:t>
      </w:r>
      <w:r w:rsidRPr="0076322F">
        <w:rPr>
          <w:rFonts w:cs="GHEA Grapalat"/>
          <w:lang w:val="af-ZA"/>
        </w:rPr>
        <w:t xml:space="preserve"> </w:t>
      </w:r>
      <w:r w:rsidRPr="0076322F">
        <w:rPr>
          <w:rFonts w:cs="GHEA Grapalat"/>
        </w:rPr>
        <w:t>մլն</w:t>
      </w:r>
      <w:r w:rsidRPr="0076322F">
        <w:rPr>
          <w:rFonts w:cs="GHEA Grapalat"/>
          <w:lang w:val="af-ZA"/>
        </w:rPr>
        <w:t xml:space="preserve"> </w:t>
      </w:r>
      <w:r w:rsidRPr="0076322F">
        <w:rPr>
          <w:rFonts w:cs="GHEA Grapalat"/>
        </w:rPr>
        <w:t>դրամ</w:t>
      </w:r>
      <w:r w:rsidRPr="0076322F">
        <w:rPr>
          <w:rFonts w:cs="GHEA Grapalat"/>
          <w:lang w:val="af-ZA"/>
        </w:rPr>
        <w:t>:</w:t>
      </w:r>
    </w:p>
    <w:p w14:paraId="7CA591FE" w14:textId="77777777" w:rsidR="00060470" w:rsidRPr="000F71D5" w:rsidRDefault="00060470" w:rsidP="0093331A">
      <w:pPr>
        <w:pStyle w:val="BodyText2"/>
        <w:rPr>
          <w:lang w:val="af-ZA"/>
        </w:rPr>
      </w:pPr>
      <w:r w:rsidRPr="0076322F">
        <w:rPr>
          <w:rFonts w:cs="Times Armenian"/>
          <w:lang w:val="af-ZA"/>
        </w:rPr>
        <w:t>Ծրագրի նպատակն է</w:t>
      </w:r>
      <w:r w:rsidRPr="0076322F">
        <w:t xml:space="preserve"> ապահովել Գյումրի և Վանաձոր քաղաքներում տեղե</w:t>
      </w:r>
      <w:r w:rsidRPr="000F71D5">
        <w:rPr>
          <w:lang w:val="af-ZA"/>
        </w:rPr>
        <w:softHyphen/>
      </w:r>
      <w:r w:rsidRPr="0076322F">
        <w:t>կատ</w:t>
      </w:r>
      <w:r w:rsidRPr="000F71D5">
        <w:rPr>
          <w:lang w:val="af-ZA"/>
        </w:rPr>
        <w:softHyphen/>
      </w:r>
      <w:r w:rsidRPr="0076322F">
        <w:t>վական և բարձր տեխնոլոգիաների ոլորտների հետագա զարգացումը` Գյումրիում և Վանաձորում ինովացիոն ենթակառուցվածքի ստեղծման և զարգացման միջոցով:</w:t>
      </w:r>
    </w:p>
    <w:p w14:paraId="5B4B554E" w14:textId="77777777" w:rsidR="00060470" w:rsidRPr="0076322F" w:rsidRDefault="00060470" w:rsidP="007C4D41">
      <w:pPr>
        <w:pStyle w:val="Bullet2"/>
      </w:pPr>
      <w:r w:rsidRPr="0076322F">
        <w:t>«2019թ. Տեղեկատվական տեխնոլոգիաների համաշխարհային համաժողովի կազմակերպում» ծրագրով 2019 թվականի համաժողովի կազմակերպման երաշխիքային կանխավճարը վճարելու համար 2018 թվականի պետական բյուջեի նախագծով  նախա</w:t>
      </w:r>
      <w:r w:rsidRPr="0076322F">
        <w:softHyphen/>
        <w:t>տեսվում է հատկացնել 95.1 մլն դրամ:</w:t>
      </w:r>
    </w:p>
    <w:p w14:paraId="741465C7" w14:textId="77777777" w:rsidR="00060470" w:rsidRPr="0076322F" w:rsidRDefault="00060470" w:rsidP="0093331A">
      <w:pPr>
        <w:pStyle w:val="BodyText2"/>
      </w:pPr>
      <w:r w:rsidRPr="0076322F">
        <w:t>Տեղեկատվական տեխնոլոգիաների համաշխարհային համաժողովը ՏՏ ոլորտի միջազգային խոշոր միջոցառում է, որն իր շուրջն է համախմբում ՏՏ ոլորտի տարբեր երկրների բարձրաստիճան պաշտոնյաներին, վերազգային կազմակերպությունների, համալսարանների և գիտահետազոտական կենտրոնների ղեկավարներին, հասարակական կառույցների ներկայա</w:t>
      </w:r>
      <w:r w:rsidRPr="0076322F">
        <w:softHyphen/>
        <w:t>ցուցիչներին:</w:t>
      </w:r>
    </w:p>
    <w:p w14:paraId="4D917855" w14:textId="77777777" w:rsidR="00060470" w:rsidRPr="0076322F" w:rsidRDefault="00060470" w:rsidP="0093331A">
      <w:pPr>
        <w:pStyle w:val="BodyText2"/>
      </w:pPr>
      <w:r w:rsidRPr="0076322F">
        <w:t>Ծրագրի շրջանակում կիրականացվի 2019թ. Տեղեկատվական տեխնոլոգիաների համաշխարհային համաժողովի կազմակերպումը Հայաստանում:</w:t>
      </w:r>
    </w:p>
    <w:p w14:paraId="12F4ACA0" w14:textId="2704ED8B" w:rsidR="00060470" w:rsidRPr="0076322F" w:rsidRDefault="00060470" w:rsidP="007C4D41">
      <w:pPr>
        <w:pStyle w:val="Bullet2"/>
        <w:rPr>
          <w:rFonts w:cs="Arial"/>
          <w:lang w:val="af-ZA"/>
        </w:rPr>
      </w:pPr>
      <w:r w:rsidRPr="0076322F">
        <w:rPr>
          <w:lang w:val="af-ZA"/>
        </w:rPr>
        <w:t>«</w:t>
      </w:r>
      <w:r w:rsidRPr="0076322F">
        <w:t>Երևանի</w:t>
      </w:r>
      <w:r w:rsidRPr="0076322F">
        <w:rPr>
          <w:lang w:val="af-ZA"/>
        </w:rPr>
        <w:t xml:space="preserve"> </w:t>
      </w:r>
      <w:r w:rsidRPr="0076322F">
        <w:t>մետրոպոլիտենի</w:t>
      </w:r>
      <w:r w:rsidRPr="0076322F">
        <w:rPr>
          <w:lang w:val="af-ZA"/>
        </w:rPr>
        <w:t xml:space="preserve"> </w:t>
      </w:r>
      <w:r w:rsidRPr="0076322F">
        <w:t>աշխատանքների</w:t>
      </w:r>
      <w:r w:rsidRPr="0076322F">
        <w:rPr>
          <w:lang w:val="af-ZA"/>
        </w:rPr>
        <w:t xml:space="preserve"> </w:t>
      </w:r>
      <w:r w:rsidRPr="0076322F">
        <w:t>կազմակերպման</w:t>
      </w:r>
      <w:r w:rsidRPr="0076322F">
        <w:rPr>
          <w:lang w:val="af-ZA"/>
        </w:rPr>
        <w:t xml:space="preserve"> </w:t>
      </w:r>
      <w:r w:rsidRPr="0076322F">
        <w:t>բնագավառում</w:t>
      </w:r>
      <w:r w:rsidRPr="0076322F">
        <w:rPr>
          <w:lang w:val="af-ZA"/>
        </w:rPr>
        <w:t xml:space="preserve"> </w:t>
      </w:r>
      <w:r w:rsidRPr="0076322F">
        <w:t>պե</w:t>
      </w:r>
      <w:r w:rsidRPr="0076322F">
        <w:rPr>
          <w:lang w:val="af-ZA"/>
        </w:rPr>
        <w:softHyphen/>
      </w:r>
      <w:r w:rsidRPr="0076322F">
        <w:t>տության</w:t>
      </w:r>
      <w:r w:rsidRPr="0076322F">
        <w:rPr>
          <w:lang w:val="af-ZA"/>
        </w:rPr>
        <w:t xml:space="preserve"> </w:t>
      </w:r>
      <w:r w:rsidRPr="0076322F">
        <w:t>կողմից</w:t>
      </w:r>
      <w:r w:rsidRPr="0076322F">
        <w:rPr>
          <w:lang w:val="af-ZA"/>
        </w:rPr>
        <w:t xml:space="preserve"> </w:t>
      </w:r>
      <w:r w:rsidRPr="0076322F">
        <w:t>համայնքի</w:t>
      </w:r>
      <w:r w:rsidRPr="0076322F">
        <w:rPr>
          <w:lang w:val="af-ZA"/>
        </w:rPr>
        <w:t xml:space="preserve"> </w:t>
      </w:r>
      <w:r w:rsidRPr="0076322F">
        <w:t>ղեկավարին</w:t>
      </w:r>
      <w:r w:rsidRPr="0076322F">
        <w:rPr>
          <w:lang w:val="af-ZA"/>
        </w:rPr>
        <w:t xml:space="preserve"> </w:t>
      </w:r>
      <w:r w:rsidRPr="0076322F">
        <w:t>պատվիրակված</w:t>
      </w:r>
      <w:r w:rsidRPr="0076322F">
        <w:rPr>
          <w:lang w:val="af-ZA"/>
        </w:rPr>
        <w:t xml:space="preserve"> </w:t>
      </w:r>
      <w:r w:rsidRPr="0076322F">
        <w:t>լիազորությունների</w:t>
      </w:r>
      <w:r w:rsidRPr="0076322F">
        <w:rPr>
          <w:lang w:val="af-ZA"/>
        </w:rPr>
        <w:t xml:space="preserve"> </w:t>
      </w:r>
      <w:r w:rsidRPr="0076322F">
        <w:t>իրակա</w:t>
      </w:r>
      <w:r w:rsidRPr="0076322F">
        <w:rPr>
          <w:lang w:val="af-ZA"/>
        </w:rPr>
        <w:softHyphen/>
      </w:r>
      <w:r w:rsidRPr="0076322F">
        <w:t>նաց</w:t>
      </w:r>
      <w:r w:rsidRPr="0076322F">
        <w:rPr>
          <w:lang w:val="af-ZA"/>
        </w:rPr>
        <w:softHyphen/>
      </w:r>
      <w:r w:rsidRPr="0076322F">
        <w:t>ման</w:t>
      </w:r>
      <w:r w:rsidRPr="0076322F">
        <w:rPr>
          <w:lang w:val="af-ZA"/>
        </w:rPr>
        <w:t xml:space="preserve"> </w:t>
      </w:r>
      <w:r w:rsidRPr="0076322F">
        <w:t>ֆինանսավորում</w:t>
      </w:r>
      <w:r w:rsidRPr="0076322F">
        <w:rPr>
          <w:lang w:val="af-ZA"/>
        </w:rPr>
        <w:t>»</w:t>
      </w:r>
      <w:r w:rsidRPr="0076322F">
        <w:rPr>
          <w:i/>
          <w:lang w:val="af-ZA"/>
        </w:rPr>
        <w:t xml:space="preserve"> </w:t>
      </w:r>
      <w:r w:rsidRPr="0076322F">
        <w:t>ծրագրով</w:t>
      </w:r>
      <w:r w:rsidRPr="0076322F">
        <w:rPr>
          <w:lang w:val="af-ZA"/>
        </w:rPr>
        <w:t xml:space="preserve"> </w:t>
      </w:r>
      <w:r w:rsidRPr="0076322F">
        <w:rPr>
          <w:rFonts w:cs="Arial"/>
          <w:lang w:val="pt-BR"/>
        </w:rPr>
        <w:t>մ</w:t>
      </w:r>
      <w:r w:rsidRPr="0076322F">
        <w:rPr>
          <w:rFonts w:cs="Arial"/>
        </w:rPr>
        <w:t>ետրոպոլիտենով</w:t>
      </w:r>
      <w:r w:rsidRPr="0076322F">
        <w:rPr>
          <w:rFonts w:cs="Arial"/>
          <w:lang w:val="pt-BR"/>
        </w:rPr>
        <w:t xml:space="preserve"> </w:t>
      </w:r>
      <w:r w:rsidRPr="0076322F">
        <w:rPr>
          <w:rFonts w:cs="Arial"/>
        </w:rPr>
        <w:t>ուղևորափոխադրումների</w:t>
      </w:r>
      <w:r w:rsidRPr="0076322F">
        <w:rPr>
          <w:rFonts w:cs="Arial"/>
          <w:lang w:val="pt-BR"/>
        </w:rPr>
        <w:t xml:space="preserve"> </w:t>
      </w:r>
      <w:r w:rsidRPr="0076322F">
        <w:rPr>
          <w:rFonts w:cs="Arial"/>
        </w:rPr>
        <w:t>սպա</w:t>
      </w:r>
      <w:r w:rsidRPr="0076322F">
        <w:rPr>
          <w:rFonts w:cs="Arial"/>
          <w:lang w:val="af-ZA"/>
        </w:rPr>
        <w:softHyphen/>
      </w:r>
      <w:r w:rsidRPr="0076322F">
        <w:rPr>
          <w:rFonts w:cs="Arial"/>
        </w:rPr>
        <w:t>սարկ</w:t>
      </w:r>
      <w:r w:rsidRPr="0076322F">
        <w:rPr>
          <w:rFonts w:cs="Arial"/>
          <w:lang w:val="af-ZA"/>
        </w:rPr>
        <w:softHyphen/>
      </w:r>
      <w:r w:rsidRPr="0076322F">
        <w:rPr>
          <w:rFonts w:cs="Arial"/>
        </w:rPr>
        <w:t>ման</w:t>
      </w:r>
      <w:r w:rsidRPr="0076322F">
        <w:rPr>
          <w:rFonts w:cs="Arial"/>
          <w:lang w:val="pt-BR"/>
        </w:rPr>
        <w:t xml:space="preserve"> </w:t>
      </w:r>
      <w:r w:rsidRPr="0076322F">
        <w:rPr>
          <w:rFonts w:cs="Arial"/>
        </w:rPr>
        <w:t>որակի</w:t>
      </w:r>
      <w:r w:rsidRPr="0076322F">
        <w:rPr>
          <w:rFonts w:cs="Arial"/>
          <w:lang w:val="pt-BR"/>
        </w:rPr>
        <w:t xml:space="preserve"> </w:t>
      </w:r>
      <w:r w:rsidRPr="0076322F">
        <w:rPr>
          <w:rFonts w:cs="Arial"/>
        </w:rPr>
        <w:t>բարելավման</w:t>
      </w:r>
      <w:r w:rsidRPr="0076322F">
        <w:rPr>
          <w:rFonts w:cs="Arial"/>
          <w:lang w:val="pt-BR"/>
        </w:rPr>
        <w:t xml:space="preserve"> և </w:t>
      </w:r>
      <w:r w:rsidRPr="0076322F">
        <w:rPr>
          <w:rFonts w:cs="Arial"/>
        </w:rPr>
        <w:t>երթևեկության</w:t>
      </w:r>
      <w:r w:rsidRPr="0076322F">
        <w:rPr>
          <w:rFonts w:cs="Arial"/>
          <w:lang w:val="af-ZA"/>
        </w:rPr>
        <w:t xml:space="preserve"> </w:t>
      </w:r>
      <w:r w:rsidRPr="0076322F">
        <w:rPr>
          <w:rFonts w:cs="Arial"/>
        </w:rPr>
        <w:t>անվտանգության</w:t>
      </w:r>
      <w:r w:rsidRPr="0076322F">
        <w:rPr>
          <w:rFonts w:cs="Arial"/>
          <w:lang w:val="af-ZA"/>
        </w:rPr>
        <w:t xml:space="preserve"> </w:t>
      </w:r>
      <w:r w:rsidRPr="0076322F">
        <w:rPr>
          <w:rFonts w:cs="Arial"/>
        </w:rPr>
        <w:t>ապահովման</w:t>
      </w:r>
      <w:r w:rsidRPr="0076322F">
        <w:rPr>
          <w:rFonts w:cs="Arial"/>
          <w:lang w:val="af-ZA"/>
        </w:rPr>
        <w:t xml:space="preserve"> </w:t>
      </w:r>
      <w:r w:rsidRPr="0076322F">
        <w:rPr>
          <w:rFonts w:cs="Arial"/>
        </w:rPr>
        <w:t>նպատակով</w:t>
      </w:r>
      <w:r w:rsidRPr="0076322F">
        <w:rPr>
          <w:rFonts w:cs="Arial"/>
          <w:lang w:val="af-ZA"/>
        </w:rPr>
        <w:t xml:space="preserve"> </w:t>
      </w:r>
      <w:r w:rsidRPr="0076322F">
        <w:rPr>
          <w:rFonts w:cs="Arial"/>
        </w:rPr>
        <w:t>ՀՀ</w:t>
      </w:r>
      <w:r w:rsidRPr="0076322F">
        <w:rPr>
          <w:rFonts w:cs="Arial"/>
          <w:lang w:val="af-ZA"/>
        </w:rPr>
        <w:t xml:space="preserve"> 2018 </w:t>
      </w:r>
      <w:r w:rsidRPr="0076322F">
        <w:rPr>
          <w:rFonts w:cs="Arial"/>
        </w:rPr>
        <w:t>թվականի</w:t>
      </w:r>
      <w:r w:rsidRPr="0076322F">
        <w:rPr>
          <w:rFonts w:cs="Arial"/>
          <w:lang w:val="af-ZA"/>
        </w:rPr>
        <w:t xml:space="preserve"> </w:t>
      </w:r>
      <w:r w:rsidRPr="0076322F">
        <w:rPr>
          <w:rFonts w:cs="Arial"/>
        </w:rPr>
        <w:t>պետական</w:t>
      </w:r>
      <w:r w:rsidRPr="0076322F">
        <w:rPr>
          <w:rFonts w:cs="Arial"/>
          <w:lang w:val="af-ZA"/>
        </w:rPr>
        <w:t xml:space="preserve"> </w:t>
      </w:r>
      <w:r w:rsidRPr="0076322F">
        <w:rPr>
          <w:rFonts w:cs="Arial"/>
        </w:rPr>
        <w:t>բյուջեի</w:t>
      </w:r>
      <w:r w:rsidRPr="0076322F">
        <w:rPr>
          <w:rFonts w:cs="Arial"/>
          <w:lang w:val="af-ZA"/>
        </w:rPr>
        <w:t xml:space="preserve"> </w:t>
      </w:r>
      <w:r w:rsidRPr="0076322F">
        <w:rPr>
          <w:rFonts w:cs="Arial"/>
        </w:rPr>
        <w:t>նախագծով</w:t>
      </w:r>
      <w:r w:rsidRPr="0076322F">
        <w:rPr>
          <w:rFonts w:cs="Arial"/>
          <w:lang w:val="af-ZA"/>
        </w:rPr>
        <w:t xml:space="preserve">  </w:t>
      </w:r>
      <w:r w:rsidRPr="0076322F">
        <w:rPr>
          <w:rFonts w:cs="Arial"/>
        </w:rPr>
        <w:t>նախա</w:t>
      </w:r>
      <w:r w:rsidRPr="0076322F">
        <w:rPr>
          <w:rFonts w:cs="Arial"/>
          <w:lang w:val="af-ZA"/>
        </w:rPr>
        <w:softHyphen/>
      </w:r>
      <w:r w:rsidRPr="0076322F">
        <w:rPr>
          <w:rFonts w:cs="Arial"/>
        </w:rPr>
        <w:t>տեսվում</w:t>
      </w:r>
      <w:r w:rsidRPr="0076322F">
        <w:rPr>
          <w:rFonts w:cs="Arial"/>
          <w:lang w:val="af-ZA"/>
        </w:rPr>
        <w:t xml:space="preserve"> </w:t>
      </w:r>
      <w:r w:rsidRPr="0076322F">
        <w:rPr>
          <w:rFonts w:cs="Arial"/>
        </w:rPr>
        <w:t>է</w:t>
      </w:r>
      <w:r w:rsidRPr="0076322F">
        <w:rPr>
          <w:rFonts w:cs="Arial"/>
          <w:lang w:val="af-ZA"/>
        </w:rPr>
        <w:t xml:space="preserve"> 2.7</w:t>
      </w:r>
      <w:r w:rsidR="0013106F">
        <w:rPr>
          <w:rFonts w:cs="Arial"/>
          <w:lang w:val="af-ZA"/>
        </w:rPr>
        <w:t>12</w:t>
      </w:r>
      <w:r w:rsidRPr="0076322F">
        <w:rPr>
          <w:rFonts w:cs="Arial"/>
          <w:lang w:val="af-ZA"/>
        </w:rPr>
        <w:t xml:space="preserve">.3 </w:t>
      </w:r>
      <w:r w:rsidRPr="0076322F">
        <w:rPr>
          <w:rFonts w:cs="Arial"/>
        </w:rPr>
        <w:t>մլն</w:t>
      </w:r>
      <w:r w:rsidRPr="0076322F">
        <w:rPr>
          <w:rFonts w:cs="Arial"/>
          <w:lang w:val="af-ZA"/>
        </w:rPr>
        <w:t xml:space="preserve"> </w:t>
      </w:r>
      <w:r w:rsidRPr="0076322F">
        <w:rPr>
          <w:rFonts w:cs="Arial"/>
        </w:rPr>
        <w:t>դրամ</w:t>
      </w:r>
      <w:r w:rsidRPr="0076322F">
        <w:rPr>
          <w:rFonts w:cs="Arial"/>
          <w:lang w:val="af-ZA"/>
        </w:rPr>
        <w:t xml:space="preserve">, </w:t>
      </w:r>
      <w:r w:rsidRPr="0076322F">
        <w:rPr>
          <w:rFonts w:cs="Arial"/>
        </w:rPr>
        <w:t>որից</w:t>
      </w:r>
      <w:r w:rsidRPr="0076322F">
        <w:rPr>
          <w:rFonts w:cs="Arial"/>
          <w:lang w:val="af-ZA"/>
        </w:rPr>
        <w:t>.</w:t>
      </w:r>
    </w:p>
    <w:p w14:paraId="4F8F2AA6" w14:textId="75EE6B90" w:rsidR="00060470" w:rsidRPr="000F71D5" w:rsidRDefault="00060470" w:rsidP="005206A7">
      <w:pPr>
        <w:pStyle w:val="Bullet1"/>
        <w:rPr>
          <w:lang w:val="af-ZA"/>
        </w:rPr>
      </w:pPr>
      <w:r w:rsidRPr="000F71D5">
        <w:rPr>
          <w:lang w:val="af-ZA"/>
        </w:rPr>
        <w:t xml:space="preserve">1,933.3 </w:t>
      </w:r>
      <w:r w:rsidRPr="0076322F">
        <w:t>մլն</w:t>
      </w:r>
      <w:r w:rsidRPr="000F71D5">
        <w:rPr>
          <w:lang w:val="af-ZA"/>
        </w:rPr>
        <w:t xml:space="preserve"> </w:t>
      </w:r>
      <w:r w:rsidRPr="0076322F">
        <w:t>դրամը</w:t>
      </w:r>
      <w:r w:rsidRPr="000F71D5">
        <w:rPr>
          <w:lang w:val="af-ZA"/>
        </w:rPr>
        <w:t>` «</w:t>
      </w:r>
      <w:r w:rsidRPr="0076322F">
        <w:t>Կարեն</w:t>
      </w:r>
      <w:r w:rsidRPr="000F71D5">
        <w:rPr>
          <w:lang w:val="af-ZA"/>
        </w:rPr>
        <w:t xml:space="preserve"> </w:t>
      </w:r>
      <w:r w:rsidRPr="0076322F">
        <w:t>Դեմիրճյանի</w:t>
      </w:r>
      <w:r w:rsidRPr="000F71D5">
        <w:rPr>
          <w:lang w:val="af-ZA"/>
        </w:rPr>
        <w:t xml:space="preserve"> </w:t>
      </w:r>
      <w:r w:rsidRPr="0076322F">
        <w:t>անվան</w:t>
      </w:r>
      <w:r w:rsidRPr="000F71D5">
        <w:rPr>
          <w:lang w:val="af-ZA"/>
        </w:rPr>
        <w:t xml:space="preserve"> </w:t>
      </w:r>
      <w:r w:rsidRPr="0076322F">
        <w:t>Երևանի</w:t>
      </w:r>
      <w:r w:rsidRPr="000F71D5">
        <w:rPr>
          <w:lang w:val="af-ZA"/>
        </w:rPr>
        <w:t xml:space="preserve"> </w:t>
      </w:r>
      <w:r w:rsidRPr="0076322F">
        <w:t>մետրոպոլիտեն</w:t>
      </w:r>
      <w:r w:rsidRPr="000F71D5">
        <w:rPr>
          <w:lang w:val="af-ZA"/>
        </w:rPr>
        <w:t xml:space="preserve">» </w:t>
      </w:r>
      <w:r w:rsidRPr="0076322F">
        <w:t>փակ</w:t>
      </w:r>
      <w:r w:rsidRPr="000F71D5">
        <w:rPr>
          <w:lang w:val="af-ZA"/>
        </w:rPr>
        <w:t xml:space="preserve"> </w:t>
      </w:r>
      <w:r w:rsidRPr="0076322F">
        <w:t>բաժնետիրական</w:t>
      </w:r>
      <w:r w:rsidRPr="000F71D5">
        <w:rPr>
          <w:lang w:val="af-ZA"/>
        </w:rPr>
        <w:t xml:space="preserve"> </w:t>
      </w:r>
      <w:r w:rsidRPr="0076322F">
        <w:t>ընկերության</w:t>
      </w:r>
      <w:r w:rsidRPr="000F71D5">
        <w:rPr>
          <w:lang w:val="af-ZA"/>
        </w:rPr>
        <w:t xml:space="preserve"> </w:t>
      </w:r>
      <w:r w:rsidRPr="0076322F">
        <w:t>կողմից</w:t>
      </w:r>
      <w:r w:rsidRPr="000F71D5">
        <w:rPr>
          <w:lang w:val="af-ZA"/>
        </w:rPr>
        <w:t xml:space="preserve"> </w:t>
      </w:r>
      <w:r w:rsidRPr="0076322F">
        <w:t>մատուցվող</w:t>
      </w:r>
      <w:r w:rsidRPr="000F71D5">
        <w:rPr>
          <w:lang w:val="af-ZA"/>
        </w:rPr>
        <w:t xml:space="preserve"> </w:t>
      </w:r>
      <w:r w:rsidRPr="0076322F">
        <w:t>ուղևորափոխադրման</w:t>
      </w:r>
      <w:r w:rsidRPr="000F71D5">
        <w:rPr>
          <w:lang w:val="af-ZA"/>
        </w:rPr>
        <w:t xml:space="preserve"> </w:t>
      </w:r>
      <w:r w:rsidRPr="0076322F">
        <w:t>ծառայու</w:t>
      </w:r>
      <w:r w:rsidRPr="000F71D5">
        <w:rPr>
          <w:lang w:val="af-ZA"/>
        </w:rPr>
        <w:softHyphen/>
      </w:r>
      <w:r w:rsidRPr="0076322F">
        <w:t>թյուն</w:t>
      </w:r>
      <w:r w:rsidRPr="000F71D5">
        <w:rPr>
          <w:lang w:val="af-ZA"/>
        </w:rPr>
        <w:softHyphen/>
      </w:r>
      <w:r w:rsidRPr="0076322F">
        <w:t>ների</w:t>
      </w:r>
      <w:r w:rsidRPr="000F71D5">
        <w:rPr>
          <w:lang w:val="af-ZA"/>
        </w:rPr>
        <w:t xml:space="preserve"> </w:t>
      </w:r>
      <w:r w:rsidRPr="0076322F">
        <w:t>սուբսիդավորման</w:t>
      </w:r>
      <w:r w:rsidRPr="000F71D5">
        <w:rPr>
          <w:lang w:val="af-ZA"/>
        </w:rPr>
        <w:t xml:space="preserve"> </w:t>
      </w:r>
      <w:r w:rsidRPr="0076322F">
        <w:t>համար</w:t>
      </w:r>
      <w:r w:rsidRPr="000F71D5">
        <w:rPr>
          <w:lang w:val="af-ZA"/>
        </w:rPr>
        <w:t xml:space="preserve">, </w:t>
      </w:r>
      <w:r w:rsidRPr="0076322F">
        <w:t>որը</w:t>
      </w:r>
      <w:r w:rsidRPr="000F71D5">
        <w:rPr>
          <w:lang w:val="af-ZA"/>
        </w:rPr>
        <w:t xml:space="preserve"> </w:t>
      </w:r>
      <w:r w:rsidRPr="0076322F">
        <w:t>ՀՀ</w:t>
      </w:r>
      <w:r w:rsidRPr="000F71D5">
        <w:rPr>
          <w:lang w:val="af-ZA"/>
        </w:rPr>
        <w:t xml:space="preserve"> 2017 </w:t>
      </w:r>
      <w:r w:rsidRPr="0076322F">
        <w:t>թվականի</w:t>
      </w:r>
      <w:r w:rsidRPr="000F71D5">
        <w:rPr>
          <w:lang w:val="af-ZA"/>
        </w:rPr>
        <w:t xml:space="preserve"> </w:t>
      </w:r>
      <w:r w:rsidRPr="0076322F">
        <w:t>պետական</w:t>
      </w:r>
      <w:r w:rsidRPr="000F71D5">
        <w:rPr>
          <w:lang w:val="af-ZA"/>
        </w:rPr>
        <w:t xml:space="preserve"> </w:t>
      </w:r>
      <w:r w:rsidRPr="0076322F">
        <w:t>բյուջեով</w:t>
      </w:r>
      <w:r w:rsidRPr="000F71D5">
        <w:rPr>
          <w:lang w:val="af-ZA"/>
        </w:rPr>
        <w:t xml:space="preserve"> </w:t>
      </w:r>
      <w:r w:rsidRPr="0076322F">
        <w:t>հաստատված</w:t>
      </w:r>
      <w:r w:rsidRPr="000F71D5">
        <w:rPr>
          <w:lang w:val="af-ZA"/>
        </w:rPr>
        <w:t xml:space="preserve"> </w:t>
      </w:r>
      <w:r w:rsidRPr="0076322F">
        <w:t>սուբսիդավորման</w:t>
      </w:r>
      <w:r w:rsidRPr="000F71D5">
        <w:rPr>
          <w:lang w:val="af-ZA"/>
        </w:rPr>
        <w:t xml:space="preserve"> </w:t>
      </w:r>
      <w:r w:rsidRPr="0076322F">
        <w:t>գումարից</w:t>
      </w:r>
      <w:r w:rsidRPr="000F71D5">
        <w:rPr>
          <w:lang w:val="af-ZA"/>
        </w:rPr>
        <w:t xml:space="preserve"> </w:t>
      </w:r>
      <w:r w:rsidRPr="0076322F">
        <w:t>պակաս</w:t>
      </w:r>
      <w:r w:rsidRPr="000F71D5">
        <w:rPr>
          <w:lang w:val="af-ZA"/>
        </w:rPr>
        <w:t xml:space="preserve"> </w:t>
      </w:r>
      <w:r w:rsidRPr="0076322F">
        <w:t>է</w:t>
      </w:r>
      <w:r w:rsidRPr="000F71D5">
        <w:rPr>
          <w:lang w:val="af-ZA"/>
        </w:rPr>
        <w:t xml:space="preserve"> 27.0 </w:t>
      </w:r>
      <w:r w:rsidRPr="0076322F">
        <w:t>մլն</w:t>
      </w:r>
      <w:r w:rsidRPr="000F71D5">
        <w:rPr>
          <w:lang w:val="af-ZA"/>
        </w:rPr>
        <w:t xml:space="preserve"> </w:t>
      </w:r>
      <w:r w:rsidRPr="0076322F">
        <w:t>դրամով</w:t>
      </w:r>
      <w:r w:rsidRPr="0076322F">
        <w:rPr>
          <w:rFonts w:cs="GHEA Grapalat"/>
          <w:lang w:val="af-ZA"/>
        </w:rPr>
        <w:t xml:space="preserve">` </w:t>
      </w:r>
      <w:r w:rsidRPr="0076322F">
        <w:rPr>
          <w:lang w:val="en-US"/>
        </w:rPr>
        <w:t>պայմանավորված</w:t>
      </w:r>
      <w:r w:rsidRPr="0076322F">
        <w:rPr>
          <w:lang w:val="af-ZA"/>
        </w:rPr>
        <w:t xml:space="preserve"> հանրապետությունում </w:t>
      </w:r>
      <w:r w:rsidRPr="0076322F">
        <w:rPr>
          <w:lang w:val="en-US"/>
        </w:rPr>
        <w:t>էլեկտրաէներգիայի</w:t>
      </w:r>
      <w:r w:rsidRPr="0076322F">
        <w:rPr>
          <w:lang w:val="af-ZA"/>
        </w:rPr>
        <w:t xml:space="preserve"> </w:t>
      </w:r>
      <w:r w:rsidRPr="0076322F">
        <w:rPr>
          <w:lang w:val="en-US"/>
        </w:rPr>
        <w:t>սակագների</w:t>
      </w:r>
      <w:r w:rsidRPr="0076322F">
        <w:rPr>
          <w:lang w:val="af-ZA"/>
        </w:rPr>
        <w:t xml:space="preserve"> </w:t>
      </w:r>
      <w:r w:rsidRPr="0076322F">
        <w:t>փոփոխման</w:t>
      </w:r>
      <w:r w:rsidRPr="000F71D5">
        <w:rPr>
          <w:lang w:val="af-ZA"/>
        </w:rPr>
        <w:t xml:space="preserve"> </w:t>
      </w:r>
      <w:r w:rsidRPr="0076322F">
        <w:t>արդյունքում</w:t>
      </w:r>
      <w:r w:rsidRPr="000F71D5">
        <w:rPr>
          <w:lang w:val="af-ZA"/>
        </w:rPr>
        <w:t xml:space="preserve"> </w:t>
      </w:r>
      <w:r w:rsidRPr="0076322F">
        <w:t>համապատասխան</w:t>
      </w:r>
      <w:r w:rsidRPr="000F71D5">
        <w:rPr>
          <w:lang w:val="af-ZA"/>
        </w:rPr>
        <w:t xml:space="preserve"> </w:t>
      </w:r>
      <w:r w:rsidRPr="0076322F">
        <w:t>ծախսերի</w:t>
      </w:r>
      <w:r w:rsidRPr="000F71D5">
        <w:rPr>
          <w:lang w:val="af-ZA"/>
        </w:rPr>
        <w:t xml:space="preserve"> </w:t>
      </w:r>
      <w:r w:rsidRPr="0076322F">
        <w:t>նվազմամբ</w:t>
      </w:r>
      <w:r w:rsidRPr="000F71D5">
        <w:rPr>
          <w:lang w:val="af-ZA"/>
        </w:rPr>
        <w:t>:</w:t>
      </w:r>
    </w:p>
    <w:p w14:paraId="426408CF" w14:textId="56FF869A" w:rsidR="00060470" w:rsidRPr="0076322F" w:rsidRDefault="00060470" w:rsidP="005206A7">
      <w:pPr>
        <w:pStyle w:val="Bullet1"/>
      </w:pPr>
      <w:r w:rsidRPr="000F71D5">
        <w:rPr>
          <w:rFonts w:cs="Arial"/>
        </w:rPr>
        <w:t>7</w:t>
      </w:r>
      <w:r w:rsidR="0013106F">
        <w:rPr>
          <w:rFonts w:cs="Arial"/>
        </w:rPr>
        <w:t>7</w:t>
      </w:r>
      <w:r w:rsidRPr="000F71D5">
        <w:rPr>
          <w:rFonts w:cs="Arial"/>
        </w:rPr>
        <w:t xml:space="preserve">9.0 </w:t>
      </w:r>
      <w:r w:rsidRPr="0076322F">
        <w:rPr>
          <w:rFonts w:cs="Arial"/>
        </w:rPr>
        <w:t>մլն</w:t>
      </w:r>
      <w:r w:rsidRPr="000F71D5">
        <w:rPr>
          <w:rFonts w:cs="Arial"/>
        </w:rPr>
        <w:t xml:space="preserve"> </w:t>
      </w:r>
      <w:r w:rsidRPr="0076322F">
        <w:rPr>
          <w:rFonts w:cs="Arial"/>
        </w:rPr>
        <w:t>դրամը</w:t>
      </w:r>
      <w:r w:rsidRPr="000F71D5">
        <w:rPr>
          <w:rFonts w:cs="Arial"/>
        </w:rPr>
        <w:t xml:space="preserve">` </w:t>
      </w:r>
      <w:r w:rsidRPr="0076322F">
        <w:rPr>
          <w:rFonts w:cs="Arial"/>
        </w:rPr>
        <w:t>Վերակառուցման</w:t>
      </w:r>
      <w:r w:rsidRPr="000F71D5">
        <w:rPr>
          <w:rFonts w:cs="Arial"/>
        </w:rPr>
        <w:t xml:space="preserve"> </w:t>
      </w:r>
      <w:r w:rsidRPr="0076322F">
        <w:rPr>
          <w:rFonts w:cs="Arial"/>
        </w:rPr>
        <w:t>և</w:t>
      </w:r>
      <w:r w:rsidRPr="000F71D5">
        <w:rPr>
          <w:rFonts w:cs="Arial"/>
        </w:rPr>
        <w:t xml:space="preserve"> </w:t>
      </w:r>
      <w:r w:rsidRPr="0076322F">
        <w:rPr>
          <w:rFonts w:cs="Arial"/>
        </w:rPr>
        <w:t>զարգացման</w:t>
      </w:r>
      <w:r w:rsidRPr="000F71D5">
        <w:rPr>
          <w:rFonts w:cs="Arial"/>
        </w:rPr>
        <w:t xml:space="preserve"> </w:t>
      </w:r>
      <w:r w:rsidRPr="0076322F">
        <w:rPr>
          <w:rFonts w:cs="Arial"/>
        </w:rPr>
        <w:t>եվրոպական</w:t>
      </w:r>
      <w:r w:rsidRPr="000F71D5">
        <w:rPr>
          <w:rFonts w:cs="Arial"/>
        </w:rPr>
        <w:t xml:space="preserve"> </w:t>
      </w:r>
      <w:r w:rsidRPr="0076322F">
        <w:rPr>
          <w:rFonts w:cs="Arial"/>
        </w:rPr>
        <w:t>բանկի</w:t>
      </w:r>
      <w:r w:rsidRPr="000F71D5">
        <w:rPr>
          <w:rFonts w:cs="Arial"/>
        </w:rPr>
        <w:t xml:space="preserve"> </w:t>
      </w:r>
      <w:r w:rsidRPr="0076322F">
        <w:rPr>
          <w:rFonts w:cs="Arial"/>
        </w:rPr>
        <w:t>և</w:t>
      </w:r>
      <w:r w:rsidRPr="000F71D5">
        <w:rPr>
          <w:rFonts w:cs="Arial"/>
        </w:rPr>
        <w:t xml:space="preserve"> </w:t>
      </w:r>
      <w:r w:rsidRPr="0076322F">
        <w:rPr>
          <w:rFonts w:cs="Arial"/>
        </w:rPr>
        <w:t>Եվրոպական</w:t>
      </w:r>
      <w:r w:rsidRPr="000F71D5">
        <w:rPr>
          <w:rFonts w:cs="Arial"/>
        </w:rPr>
        <w:t xml:space="preserve"> </w:t>
      </w:r>
      <w:r w:rsidRPr="0076322F">
        <w:rPr>
          <w:rFonts w:cs="Arial"/>
        </w:rPr>
        <w:t>ներդրումային</w:t>
      </w:r>
      <w:r w:rsidRPr="000F71D5">
        <w:rPr>
          <w:rFonts w:cs="Arial"/>
        </w:rPr>
        <w:t xml:space="preserve"> </w:t>
      </w:r>
      <w:r w:rsidRPr="0076322F">
        <w:rPr>
          <w:rFonts w:cs="Arial"/>
        </w:rPr>
        <w:t>բանկի</w:t>
      </w:r>
      <w:r w:rsidRPr="0076322F">
        <w:t xml:space="preserve"> նկատմամբ ունեցած վարկային պարտավորությունների գծով տոկոս</w:t>
      </w:r>
      <w:r w:rsidRPr="0076322F">
        <w:softHyphen/>
        <w:t xml:space="preserve">ների և մայր գումարի մարման համար, որը ՀՀ 2017թ. պետական բյուջեի նկատմամբ ավել է </w:t>
      </w:r>
      <w:r w:rsidR="0013106F">
        <w:t>4</w:t>
      </w:r>
      <w:r w:rsidRPr="0076322F">
        <w:t>5.7 մլն դրամով` պայմանավորված վարկային միջոցների մայր գումարի մարումների և փոխարժեքի փոփոխությունների հետ:</w:t>
      </w:r>
    </w:p>
    <w:p w14:paraId="12B2B343" w14:textId="77777777" w:rsidR="00060470" w:rsidRPr="0076322F" w:rsidRDefault="00060470" w:rsidP="007C4D41">
      <w:pPr>
        <w:pStyle w:val="Bullet2"/>
        <w:rPr>
          <w:rFonts w:cs="GHEA Grapalat"/>
          <w:lang w:val="af-ZA"/>
        </w:rPr>
      </w:pPr>
      <w:r w:rsidRPr="0076322F">
        <w:rPr>
          <w:rFonts w:cs="GHEA Grapalat"/>
          <w:bCs/>
          <w:iCs/>
          <w:lang w:val="af-ZA"/>
        </w:rPr>
        <w:t>«</w:t>
      </w:r>
      <w:r w:rsidRPr="0076322F">
        <w:rPr>
          <w:rFonts w:cs="GHEA Grapalat"/>
          <w:bCs/>
          <w:iCs/>
        </w:rPr>
        <w:t>Համայնք</w:t>
      </w:r>
      <w:r w:rsidRPr="0076322F">
        <w:rPr>
          <w:rFonts w:cs="GHEA Grapalat"/>
          <w:bCs/>
          <w:iCs/>
          <w:lang w:val="en-US"/>
        </w:rPr>
        <w:t>ների</w:t>
      </w:r>
      <w:r w:rsidRPr="0076322F">
        <w:rPr>
          <w:rFonts w:cs="GHEA Grapalat"/>
          <w:bCs/>
          <w:iCs/>
          <w:lang w:val="af-ZA"/>
        </w:rPr>
        <w:t xml:space="preserve"> </w:t>
      </w:r>
      <w:r w:rsidRPr="0076322F">
        <w:rPr>
          <w:rFonts w:cs="GHEA Grapalat"/>
          <w:bCs/>
          <w:iCs/>
        </w:rPr>
        <w:t>բյուջեներին</w:t>
      </w:r>
      <w:r w:rsidRPr="0076322F">
        <w:rPr>
          <w:rFonts w:cs="GHEA Grapalat"/>
          <w:bCs/>
          <w:iCs/>
          <w:lang w:val="af-ZA"/>
        </w:rPr>
        <w:t xml:space="preserve"> </w:t>
      </w:r>
      <w:r w:rsidRPr="0076322F">
        <w:rPr>
          <w:rFonts w:cs="GHEA Grapalat"/>
          <w:bCs/>
          <w:iCs/>
        </w:rPr>
        <w:t>նպատակային</w:t>
      </w:r>
      <w:r w:rsidRPr="0076322F">
        <w:rPr>
          <w:rFonts w:cs="GHEA Grapalat"/>
          <w:bCs/>
          <w:iCs/>
          <w:lang w:val="af-ZA"/>
        </w:rPr>
        <w:t xml:space="preserve"> </w:t>
      </w:r>
      <w:r w:rsidRPr="0076322F">
        <w:rPr>
          <w:rFonts w:cs="GHEA Grapalat"/>
          <w:bCs/>
          <w:iCs/>
        </w:rPr>
        <w:t>հատկա</w:t>
      </w:r>
      <w:r w:rsidRPr="0076322F">
        <w:rPr>
          <w:rFonts w:cs="GHEA Grapalat"/>
          <w:bCs/>
          <w:iCs/>
          <w:lang w:val="pt-BR"/>
        </w:rPr>
        <w:softHyphen/>
      </w:r>
      <w:r w:rsidRPr="0076322F">
        <w:rPr>
          <w:rFonts w:cs="GHEA Grapalat"/>
          <w:bCs/>
          <w:iCs/>
        </w:rPr>
        <w:t>ցումների</w:t>
      </w:r>
      <w:r w:rsidRPr="0076322F">
        <w:rPr>
          <w:rFonts w:cs="GHEA Grapalat"/>
          <w:bCs/>
          <w:iCs/>
          <w:lang w:val="af-ZA"/>
        </w:rPr>
        <w:t xml:space="preserve">, </w:t>
      </w:r>
      <w:r w:rsidRPr="0076322F">
        <w:rPr>
          <w:rFonts w:cs="GHEA Grapalat"/>
          <w:bCs/>
          <w:iCs/>
        </w:rPr>
        <w:t>սուբվենցիաների</w:t>
      </w:r>
      <w:r w:rsidRPr="0076322F">
        <w:rPr>
          <w:rFonts w:cs="GHEA Grapalat"/>
          <w:bCs/>
          <w:iCs/>
          <w:lang w:val="af-ZA"/>
        </w:rPr>
        <w:t xml:space="preserve"> </w:t>
      </w:r>
      <w:r w:rsidRPr="0076322F">
        <w:rPr>
          <w:rFonts w:cs="GHEA Grapalat"/>
          <w:bCs/>
          <w:iCs/>
        </w:rPr>
        <w:t>տրամադրում</w:t>
      </w:r>
      <w:r w:rsidRPr="0076322F">
        <w:rPr>
          <w:rFonts w:cs="GHEA Grapalat"/>
          <w:bCs/>
          <w:iCs/>
          <w:lang w:val="af-ZA"/>
        </w:rPr>
        <w:t>»</w:t>
      </w:r>
      <w:r w:rsidRPr="0076322F">
        <w:rPr>
          <w:rFonts w:cs="GHEA Grapalat"/>
          <w:bCs/>
          <w:i/>
          <w:iCs/>
          <w:lang w:val="af-ZA"/>
        </w:rPr>
        <w:t xml:space="preserve"> </w:t>
      </w:r>
      <w:r w:rsidRPr="0076322F">
        <w:rPr>
          <w:rFonts w:cs="GHEA Grapalat"/>
        </w:rPr>
        <w:t>ծրագրով</w:t>
      </w:r>
      <w:r w:rsidRPr="0076322F">
        <w:rPr>
          <w:rFonts w:cs="GHEA Grapalat"/>
          <w:lang w:val="af-ZA"/>
        </w:rPr>
        <w:t xml:space="preserve"> </w:t>
      </w:r>
      <w:r w:rsidRPr="0076322F">
        <w:rPr>
          <w:lang w:val="pt-BR"/>
        </w:rPr>
        <w:t xml:space="preserve">վերգետնյա էլեկտրատրանսպորտով </w:t>
      </w:r>
      <w:r w:rsidRPr="0076322F">
        <w:t>ուղևորափո</w:t>
      </w:r>
      <w:r w:rsidRPr="0076322F">
        <w:softHyphen/>
        <w:t>խադրում</w:t>
      </w:r>
      <w:r w:rsidRPr="0076322F">
        <w:softHyphen/>
        <w:t>ների</w:t>
      </w:r>
      <w:r w:rsidRPr="0076322F">
        <w:rPr>
          <w:lang w:val="pt-BR"/>
        </w:rPr>
        <w:t xml:space="preserve"> </w:t>
      </w:r>
      <w:r w:rsidRPr="0076322F">
        <w:t>սպասարկման</w:t>
      </w:r>
      <w:r w:rsidRPr="0076322F">
        <w:rPr>
          <w:lang w:val="pt-BR"/>
        </w:rPr>
        <w:t xml:space="preserve"> </w:t>
      </w:r>
      <w:r w:rsidRPr="0076322F">
        <w:t>որակի</w:t>
      </w:r>
      <w:r w:rsidRPr="0076322F">
        <w:rPr>
          <w:lang w:val="pt-BR"/>
        </w:rPr>
        <w:t xml:space="preserve"> </w:t>
      </w:r>
      <w:r w:rsidRPr="0076322F">
        <w:t>բարելավման</w:t>
      </w:r>
      <w:r w:rsidRPr="0076322F">
        <w:rPr>
          <w:lang w:val="pt-BR"/>
        </w:rPr>
        <w:t xml:space="preserve"> և </w:t>
      </w:r>
      <w:r w:rsidRPr="0076322F">
        <w:t>երթևեկության</w:t>
      </w:r>
      <w:r w:rsidRPr="0076322F">
        <w:rPr>
          <w:lang w:val="pt-BR"/>
        </w:rPr>
        <w:t xml:space="preserve"> </w:t>
      </w:r>
      <w:r w:rsidRPr="0076322F">
        <w:t>անվտանգության</w:t>
      </w:r>
      <w:r w:rsidRPr="0076322F">
        <w:rPr>
          <w:lang w:val="pt-BR"/>
        </w:rPr>
        <w:t xml:space="preserve"> </w:t>
      </w:r>
      <w:r w:rsidRPr="0076322F">
        <w:t>ապահովման</w:t>
      </w:r>
      <w:r w:rsidRPr="0076322F">
        <w:rPr>
          <w:lang w:val="pt-BR"/>
        </w:rPr>
        <w:t xml:space="preserve"> </w:t>
      </w:r>
      <w:r w:rsidRPr="0076322F">
        <w:t>նպատակով</w:t>
      </w:r>
      <w:r w:rsidRPr="0076322F">
        <w:rPr>
          <w:lang w:val="pt-BR"/>
        </w:rPr>
        <w:t xml:space="preserve"> </w:t>
      </w:r>
      <w:r w:rsidRPr="0076322F">
        <w:rPr>
          <w:lang w:val="en-US"/>
        </w:rPr>
        <w:t>ՀՀ</w:t>
      </w:r>
      <w:r w:rsidRPr="0076322F">
        <w:rPr>
          <w:lang w:val="af-ZA"/>
        </w:rPr>
        <w:t xml:space="preserve"> 2017 </w:t>
      </w:r>
      <w:r w:rsidRPr="0076322F">
        <w:rPr>
          <w:lang w:val="en-US"/>
        </w:rPr>
        <w:t>թվականի</w:t>
      </w:r>
      <w:r w:rsidRPr="0076322F">
        <w:rPr>
          <w:lang w:val="af-ZA"/>
        </w:rPr>
        <w:t xml:space="preserve"> </w:t>
      </w:r>
      <w:r w:rsidRPr="0076322F">
        <w:rPr>
          <w:lang w:val="en-US"/>
        </w:rPr>
        <w:t>պետական</w:t>
      </w:r>
      <w:r w:rsidRPr="0076322F">
        <w:rPr>
          <w:lang w:val="af-ZA"/>
        </w:rPr>
        <w:t xml:space="preserve"> </w:t>
      </w:r>
      <w:r w:rsidRPr="0076322F">
        <w:rPr>
          <w:lang w:val="en-US"/>
        </w:rPr>
        <w:t>բյուջեի</w:t>
      </w:r>
      <w:r w:rsidRPr="0076322F">
        <w:rPr>
          <w:lang w:val="af-ZA"/>
        </w:rPr>
        <w:t xml:space="preserve"> </w:t>
      </w:r>
      <w:r w:rsidRPr="0076322F">
        <w:rPr>
          <w:lang w:val="en-US"/>
        </w:rPr>
        <w:t>նախագծով</w:t>
      </w:r>
      <w:r w:rsidRPr="0076322F">
        <w:rPr>
          <w:lang w:val="af-ZA"/>
        </w:rPr>
        <w:t xml:space="preserve"> </w:t>
      </w:r>
      <w:r w:rsidRPr="0076322F">
        <w:rPr>
          <w:lang w:val="en-US"/>
        </w:rPr>
        <w:t>նախա</w:t>
      </w:r>
      <w:r w:rsidRPr="0076322F">
        <w:rPr>
          <w:lang w:val="af-ZA"/>
        </w:rPr>
        <w:softHyphen/>
      </w:r>
      <w:r w:rsidRPr="0076322F">
        <w:rPr>
          <w:lang w:val="en-US"/>
        </w:rPr>
        <w:t>տեսվում</w:t>
      </w:r>
      <w:r w:rsidRPr="0076322F">
        <w:rPr>
          <w:lang w:val="af-ZA"/>
        </w:rPr>
        <w:t xml:space="preserve"> </w:t>
      </w:r>
      <w:r w:rsidRPr="0076322F">
        <w:rPr>
          <w:lang w:val="en-US"/>
        </w:rPr>
        <w:t>է</w:t>
      </w:r>
      <w:r w:rsidRPr="000F71D5">
        <w:rPr>
          <w:lang w:val="af-ZA"/>
        </w:rPr>
        <w:t xml:space="preserve"> 602.2 </w:t>
      </w:r>
      <w:r w:rsidRPr="0076322F">
        <w:rPr>
          <w:lang w:val="en-US"/>
        </w:rPr>
        <w:t>մլն</w:t>
      </w:r>
      <w:r w:rsidRPr="000F71D5">
        <w:rPr>
          <w:lang w:val="af-ZA"/>
        </w:rPr>
        <w:t xml:space="preserve"> </w:t>
      </w:r>
      <w:r w:rsidRPr="0076322F">
        <w:rPr>
          <w:lang w:val="en-US"/>
        </w:rPr>
        <w:t>դրամ</w:t>
      </w:r>
      <w:r w:rsidRPr="000F71D5">
        <w:rPr>
          <w:lang w:val="af-ZA"/>
        </w:rPr>
        <w:t xml:space="preserve">` </w:t>
      </w:r>
      <w:r w:rsidRPr="0076322F">
        <w:rPr>
          <w:lang w:val="en-US"/>
        </w:rPr>
        <w:t>ՀՀ</w:t>
      </w:r>
      <w:r w:rsidRPr="000F71D5">
        <w:rPr>
          <w:lang w:val="af-ZA"/>
        </w:rPr>
        <w:t xml:space="preserve"> 2017 </w:t>
      </w:r>
      <w:r w:rsidRPr="0076322F">
        <w:rPr>
          <w:rFonts w:cs="GHEA Grapalat"/>
        </w:rPr>
        <w:t>թ</w:t>
      </w:r>
      <w:r w:rsidRPr="0076322F">
        <w:rPr>
          <w:rFonts w:cs="GHEA Grapalat"/>
          <w:lang w:val="af-ZA"/>
        </w:rPr>
        <w:t xml:space="preserve">վականի </w:t>
      </w:r>
      <w:r w:rsidRPr="0076322F">
        <w:rPr>
          <w:rFonts w:cs="GHEA Grapalat"/>
        </w:rPr>
        <w:t>պետական</w:t>
      </w:r>
      <w:r w:rsidRPr="0076322F">
        <w:rPr>
          <w:rFonts w:cs="GHEA Grapalat"/>
          <w:lang w:val="af-ZA"/>
        </w:rPr>
        <w:t xml:space="preserve"> </w:t>
      </w:r>
      <w:r w:rsidRPr="0076322F">
        <w:rPr>
          <w:rFonts w:cs="GHEA Grapalat"/>
        </w:rPr>
        <w:t>բյուջե</w:t>
      </w:r>
      <w:r w:rsidRPr="0076322F">
        <w:rPr>
          <w:rFonts w:cs="GHEA Grapalat"/>
          <w:lang w:val="en-US"/>
        </w:rPr>
        <w:t>ով</w:t>
      </w:r>
      <w:r w:rsidRPr="0076322F">
        <w:rPr>
          <w:rFonts w:cs="GHEA Grapalat"/>
          <w:lang w:val="af-ZA"/>
        </w:rPr>
        <w:t xml:space="preserve"> </w:t>
      </w:r>
      <w:r w:rsidRPr="0076322F">
        <w:rPr>
          <w:rFonts w:cs="GHEA Grapalat"/>
          <w:lang w:val="en-US"/>
        </w:rPr>
        <w:t>հաստատված</w:t>
      </w:r>
      <w:r w:rsidRPr="0076322F">
        <w:rPr>
          <w:rFonts w:cs="GHEA Grapalat"/>
          <w:lang w:val="af-ZA"/>
        </w:rPr>
        <w:t xml:space="preserve"> </w:t>
      </w:r>
      <w:r w:rsidRPr="0076322F">
        <w:rPr>
          <w:lang w:val="af-ZA"/>
        </w:rPr>
        <w:t>610.9</w:t>
      </w:r>
      <w:r w:rsidRPr="0076322F">
        <w:rPr>
          <w:rFonts w:cs="GHEA Grapalat"/>
          <w:lang w:val="af-ZA"/>
        </w:rPr>
        <w:t xml:space="preserve"> </w:t>
      </w:r>
      <w:r w:rsidRPr="0076322F">
        <w:rPr>
          <w:rFonts w:cs="GHEA Grapalat"/>
        </w:rPr>
        <w:t>մլն</w:t>
      </w:r>
      <w:r w:rsidRPr="0076322F">
        <w:rPr>
          <w:rFonts w:cs="GHEA Grapalat"/>
          <w:lang w:val="af-ZA"/>
        </w:rPr>
        <w:t xml:space="preserve"> </w:t>
      </w:r>
      <w:r w:rsidRPr="0076322F">
        <w:rPr>
          <w:rFonts w:cs="GHEA Grapalat"/>
        </w:rPr>
        <w:t>դրամ</w:t>
      </w:r>
      <w:r w:rsidRPr="0076322F">
        <w:rPr>
          <w:rFonts w:cs="GHEA Grapalat"/>
          <w:lang w:val="en-US"/>
        </w:rPr>
        <w:t>ի</w:t>
      </w:r>
      <w:r w:rsidRPr="0076322F">
        <w:rPr>
          <w:rFonts w:cs="GHEA Grapalat"/>
          <w:lang w:val="af-ZA"/>
        </w:rPr>
        <w:t xml:space="preserve"> </w:t>
      </w:r>
      <w:r w:rsidRPr="0076322F">
        <w:rPr>
          <w:rFonts w:cs="GHEA Grapalat"/>
          <w:lang w:val="en-US"/>
        </w:rPr>
        <w:t>դիմաց</w:t>
      </w:r>
      <w:r w:rsidRPr="0076322F">
        <w:rPr>
          <w:rFonts w:cs="GHEA Grapalat"/>
          <w:lang w:val="af-ZA"/>
        </w:rPr>
        <w:t>,</w:t>
      </w:r>
      <w:r w:rsidRPr="0076322F">
        <w:rPr>
          <w:lang w:val="af-ZA"/>
        </w:rPr>
        <w:t xml:space="preserve"> </w:t>
      </w:r>
      <w:r w:rsidRPr="0076322F">
        <w:t>որ</w:t>
      </w:r>
      <w:r w:rsidRPr="0076322F">
        <w:rPr>
          <w:lang w:val="en-US"/>
        </w:rPr>
        <w:t>ը</w:t>
      </w:r>
      <w:r w:rsidRPr="0076322F">
        <w:rPr>
          <w:lang w:val="pt-BR"/>
        </w:rPr>
        <w:t xml:space="preserve"> </w:t>
      </w:r>
      <w:r w:rsidRPr="0076322F">
        <w:t>կուղղվ</w:t>
      </w:r>
      <w:r w:rsidRPr="0076322F">
        <w:rPr>
          <w:lang w:val="en-US"/>
        </w:rPr>
        <w:t>ի</w:t>
      </w:r>
      <w:r w:rsidRPr="0076322F">
        <w:rPr>
          <w:rFonts w:cs="GHEA Grapalat"/>
          <w:lang w:val="af-ZA"/>
        </w:rPr>
        <w:t xml:space="preserve"> «</w:t>
      </w:r>
      <w:r w:rsidRPr="0076322F">
        <w:rPr>
          <w:rFonts w:cs="GHEA Grapalat"/>
        </w:rPr>
        <w:t>Երևանի</w:t>
      </w:r>
      <w:r w:rsidRPr="0076322F">
        <w:rPr>
          <w:rFonts w:cs="GHEA Grapalat"/>
          <w:lang w:val="af-ZA"/>
        </w:rPr>
        <w:t xml:space="preserve"> </w:t>
      </w:r>
      <w:r w:rsidRPr="0076322F">
        <w:rPr>
          <w:rFonts w:cs="GHEA Grapalat"/>
        </w:rPr>
        <w:t>էլեկտրատրանսպորտ</w:t>
      </w:r>
      <w:r w:rsidRPr="0076322F">
        <w:rPr>
          <w:rFonts w:cs="GHEA Grapalat"/>
          <w:lang w:val="af-ZA"/>
        </w:rPr>
        <w:t xml:space="preserve">» </w:t>
      </w:r>
      <w:r w:rsidRPr="0076322F">
        <w:rPr>
          <w:rFonts w:cs="GHEA Grapalat"/>
        </w:rPr>
        <w:t>ՓԲԸ</w:t>
      </w:r>
      <w:r w:rsidRPr="0076322F">
        <w:rPr>
          <w:rFonts w:cs="GHEA Grapalat"/>
          <w:lang w:val="pt-BR"/>
        </w:rPr>
        <w:t>-</w:t>
      </w:r>
      <w:r w:rsidRPr="0076322F">
        <w:rPr>
          <w:rFonts w:cs="GHEA Grapalat"/>
        </w:rPr>
        <w:t>ի</w:t>
      </w:r>
      <w:r w:rsidRPr="0076322F">
        <w:rPr>
          <w:rFonts w:cs="GHEA Grapalat"/>
          <w:lang w:val="af-ZA"/>
        </w:rPr>
        <w:t xml:space="preserve"> կողմից </w:t>
      </w:r>
      <w:r w:rsidRPr="0076322F">
        <w:t>ուղևորափոխադրման</w:t>
      </w:r>
      <w:r w:rsidRPr="0076322F">
        <w:rPr>
          <w:rFonts w:cs="GHEA Grapalat"/>
          <w:lang w:val="pt-BR"/>
        </w:rPr>
        <w:t xml:space="preserve"> </w:t>
      </w:r>
      <w:r w:rsidRPr="0076322F">
        <w:rPr>
          <w:rFonts w:cs="GHEA Grapalat"/>
        </w:rPr>
        <w:t>ծառայությունների</w:t>
      </w:r>
      <w:r w:rsidRPr="0076322F">
        <w:rPr>
          <w:rFonts w:cs="GHEA Grapalat"/>
          <w:lang w:val="af-ZA"/>
        </w:rPr>
        <w:t xml:space="preserve"> </w:t>
      </w:r>
      <w:r w:rsidRPr="0076322F">
        <w:rPr>
          <w:rFonts w:cs="GHEA Grapalat"/>
        </w:rPr>
        <w:t>մատուցման</w:t>
      </w:r>
      <w:r w:rsidRPr="0076322F">
        <w:rPr>
          <w:rFonts w:cs="GHEA Grapalat"/>
          <w:lang w:val="af-ZA"/>
        </w:rPr>
        <w:t xml:space="preserve"> </w:t>
      </w:r>
      <w:r w:rsidRPr="0076322F">
        <w:rPr>
          <w:rFonts w:cs="GHEA Grapalat"/>
        </w:rPr>
        <w:t>արդյունքում</w:t>
      </w:r>
      <w:r w:rsidRPr="0076322F">
        <w:rPr>
          <w:rFonts w:cs="GHEA Grapalat"/>
          <w:lang w:val="af-ZA"/>
        </w:rPr>
        <w:t xml:space="preserve"> </w:t>
      </w:r>
      <w:r w:rsidRPr="0076322F">
        <w:rPr>
          <w:rFonts w:cs="GHEA Grapalat"/>
        </w:rPr>
        <w:t>կրած</w:t>
      </w:r>
      <w:r w:rsidRPr="0076322F">
        <w:rPr>
          <w:rFonts w:cs="GHEA Grapalat"/>
          <w:lang w:val="af-ZA"/>
        </w:rPr>
        <w:t xml:space="preserve"> </w:t>
      </w:r>
      <w:r w:rsidRPr="0076322F">
        <w:rPr>
          <w:rFonts w:cs="GHEA Grapalat"/>
        </w:rPr>
        <w:t>վնասի</w:t>
      </w:r>
      <w:r w:rsidRPr="0076322F">
        <w:rPr>
          <w:rFonts w:cs="GHEA Grapalat"/>
          <w:lang w:val="af-ZA"/>
        </w:rPr>
        <w:t xml:space="preserve"> </w:t>
      </w:r>
      <w:r w:rsidRPr="0076322F">
        <w:rPr>
          <w:rFonts w:cs="GHEA Grapalat"/>
        </w:rPr>
        <w:t>փոխհատուցման</w:t>
      </w:r>
      <w:r w:rsidRPr="0076322F">
        <w:rPr>
          <w:lang w:val="pt-BR"/>
        </w:rPr>
        <w:t>ը:</w:t>
      </w:r>
    </w:p>
    <w:p w14:paraId="6C93BE72" w14:textId="77777777" w:rsidR="00060470" w:rsidRPr="0076322F" w:rsidRDefault="00060470" w:rsidP="0093331A">
      <w:pPr>
        <w:pStyle w:val="BodyText2"/>
        <w:rPr>
          <w:lang w:val="pt-BR"/>
        </w:rPr>
      </w:pPr>
      <w:r w:rsidRPr="0076322F">
        <w:rPr>
          <w:lang w:val="pt-BR"/>
        </w:rPr>
        <w:t>Ծրագրի նպատակն է ա</w:t>
      </w:r>
      <w:r w:rsidRPr="0076322F">
        <w:t>ջակցել</w:t>
      </w:r>
      <w:r w:rsidRPr="0076322F">
        <w:rPr>
          <w:lang w:val="pt-BR"/>
        </w:rPr>
        <w:t xml:space="preserve"> </w:t>
      </w:r>
      <w:r w:rsidRPr="0076322F">
        <w:t>Երևանի</w:t>
      </w:r>
      <w:r w:rsidRPr="0076322F">
        <w:rPr>
          <w:lang w:val="pt-BR"/>
        </w:rPr>
        <w:t xml:space="preserve"> </w:t>
      </w:r>
      <w:r w:rsidRPr="0076322F">
        <w:t>քաղաքապետարանին</w:t>
      </w:r>
      <w:r w:rsidRPr="0076322F">
        <w:rPr>
          <w:lang w:val="pt-BR"/>
        </w:rPr>
        <w:t xml:space="preserve">` </w:t>
      </w:r>
      <w:r w:rsidRPr="0076322F">
        <w:t>վերգետնյա</w:t>
      </w:r>
      <w:r w:rsidRPr="0076322F">
        <w:rPr>
          <w:lang w:val="pt-BR"/>
        </w:rPr>
        <w:t xml:space="preserve"> </w:t>
      </w:r>
      <w:r w:rsidRPr="0076322F">
        <w:t>էլեկտրատրանս</w:t>
      </w:r>
      <w:r w:rsidRPr="000F71D5">
        <w:rPr>
          <w:lang w:val="af-ZA"/>
        </w:rPr>
        <w:softHyphen/>
      </w:r>
      <w:r w:rsidRPr="0076322F">
        <w:t>պորտով</w:t>
      </w:r>
      <w:r w:rsidRPr="0076322F">
        <w:rPr>
          <w:lang w:val="pt-BR"/>
        </w:rPr>
        <w:t xml:space="preserve"> </w:t>
      </w:r>
      <w:r w:rsidRPr="0076322F">
        <w:t>ուղևորափոխադրման</w:t>
      </w:r>
      <w:r w:rsidRPr="0076322F">
        <w:rPr>
          <w:lang w:val="pt-BR"/>
        </w:rPr>
        <w:t xml:space="preserve"> </w:t>
      </w:r>
      <w:r w:rsidRPr="0076322F">
        <w:t>ծառայությունների</w:t>
      </w:r>
      <w:r w:rsidRPr="0076322F">
        <w:rPr>
          <w:lang w:val="pt-BR"/>
        </w:rPr>
        <w:t xml:space="preserve"> </w:t>
      </w:r>
      <w:r w:rsidRPr="0076322F">
        <w:t>սուբսիդավորման</w:t>
      </w:r>
      <w:r w:rsidRPr="0076322F">
        <w:rPr>
          <w:lang w:val="pt-BR"/>
        </w:rPr>
        <w:t xml:space="preserve"> </w:t>
      </w:r>
      <w:r w:rsidRPr="0076322F">
        <w:t>նպատակով</w:t>
      </w:r>
      <w:r w:rsidRPr="0076322F">
        <w:rPr>
          <w:lang w:val="pt-BR"/>
        </w:rPr>
        <w:t>:</w:t>
      </w:r>
    </w:p>
    <w:p w14:paraId="7AFE0296" w14:textId="77777777" w:rsidR="00060470" w:rsidRPr="0076322F" w:rsidRDefault="00060470" w:rsidP="0093331A">
      <w:pPr>
        <w:pStyle w:val="BodyText2"/>
        <w:rPr>
          <w:lang w:val="af-ZA"/>
        </w:rPr>
      </w:pPr>
      <w:r w:rsidRPr="0076322F">
        <w:t>ՀՀ</w:t>
      </w:r>
      <w:r w:rsidRPr="0076322F">
        <w:rPr>
          <w:lang w:val="af-ZA"/>
        </w:rPr>
        <w:t xml:space="preserve"> 2017 </w:t>
      </w:r>
      <w:r w:rsidRPr="0076322F">
        <w:t>թվականի</w:t>
      </w:r>
      <w:r w:rsidRPr="0076322F">
        <w:rPr>
          <w:lang w:val="af-ZA"/>
        </w:rPr>
        <w:t xml:space="preserve"> </w:t>
      </w:r>
      <w:r w:rsidRPr="0076322F">
        <w:t>պետական</w:t>
      </w:r>
      <w:r w:rsidRPr="0076322F">
        <w:rPr>
          <w:lang w:val="af-ZA"/>
        </w:rPr>
        <w:t xml:space="preserve"> </w:t>
      </w:r>
      <w:r w:rsidRPr="0076322F">
        <w:t>բյուջեի</w:t>
      </w:r>
      <w:r w:rsidRPr="0076322F">
        <w:rPr>
          <w:lang w:val="af-ZA"/>
        </w:rPr>
        <w:t xml:space="preserve"> </w:t>
      </w:r>
      <w:r w:rsidRPr="0076322F">
        <w:t>համեմատ</w:t>
      </w:r>
      <w:r w:rsidRPr="0076322F">
        <w:rPr>
          <w:lang w:val="pt-BR"/>
        </w:rPr>
        <w:t xml:space="preserve"> 8.7 </w:t>
      </w:r>
      <w:r w:rsidRPr="0076322F">
        <w:t>մլն</w:t>
      </w:r>
      <w:r w:rsidRPr="0076322F">
        <w:rPr>
          <w:lang w:val="pt-BR"/>
        </w:rPr>
        <w:t xml:space="preserve"> </w:t>
      </w:r>
      <w:r w:rsidRPr="0076322F">
        <w:t>դրամ</w:t>
      </w:r>
      <w:r w:rsidRPr="0076322F">
        <w:rPr>
          <w:lang w:val="af-ZA"/>
        </w:rPr>
        <w:t xml:space="preserve"> </w:t>
      </w:r>
      <w:r w:rsidRPr="0076322F">
        <w:t>ծախսի</w:t>
      </w:r>
      <w:r w:rsidRPr="0076322F">
        <w:rPr>
          <w:lang w:val="af-ZA"/>
        </w:rPr>
        <w:t xml:space="preserve"> նվ</w:t>
      </w:r>
      <w:r w:rsidRPr="0076322F">
        <w:t>ազումը</w:t>
      </w:r>
      <w:r w:rsidRPr="0076322F">
        <w:rPr>
          <w:lang w:val="af-ZA"/>
        </w:rPr>
        <w:t xml:space="preserve"> </w:t>
      </w:r>
      <w:r w:rsidRPr="0076322F">
        <w:t>պայմանավորված</w:t>
      </w:r>
      <w:r w:rsidRPr="0076322F">
        <w:rPr>
          <w:lang w:val="af-ZA"/>
        </w:rPr>
        <w:t xml:space="preserve"> </w:t>
      </w:r>
      <w:r w:rsidRPr="0076322F">
        <w:t>է</w:t>
      </w:r>
      <w:r w:rsidRPr="0076322F">
        <w:rPr>
          <w:lang w:val="af-ZA"/>
        </w:rPr>
        <w:t xml:space="preserve"> հանրապետությունում </w:t>
      </w:r>
      <w:r w:rsidRPr="0076322F">
        <w:t>էլեկտրաէներգիայի</w:t>
      </w:r>
      <w:r w:rsidRPr="0076322F">
        <w:rPr>
          <w:lang w:val="af-ZA"/>
        </w:rPr>
        <w:t xml:space="preserve"> </w:t>
      </w:r>
      <w:r w:rsidRPr="0076322F">
        <w:t>սակագների</w:t>
      </w:r>
      <w:r w:rsidRPr="0076322F">
        <w:rPr>
          <w:lang w:val="af-ZA"/>
        </w:rPr>
        <w:t xml:space="preserve"> </w:t>
      </w:r>
      <w:r w:rsidRPr="0076322F">
        <w:t>փոփոխման</w:t>
      </w:r>
      <w:r w:rsidRPr="0076322F">
        <w:rPr>
          <w:lang w:val="af-ZA"/>
        </w:rPr>
        <w:t xml:space="preserve"> </w:t>
      </w:r>
      <w:r w:rsidRPr="0076322F">
        <w:t>արդյունքում</w:t>
      </w:r>
      <w:r w:rsidRPr="0076322F">
        <w:rPr>
          <w:lang w:val="af-ZA"/>
        </w:rPr>
        <w:t xml:space="preserve"> </w:t>
      </w:r>
      <w:r w:rsidRPr="0076322F">
        <w:t>համապատասխան</w:t>
      </w:r>
      <w:r w:rsidRPr="0076322F">
        <w:rPr>
          <w:lang w:val="pt-BR"/>
        </w:rPr>
        <w:t xml:space="preserve"> </w:t>
      </w:r>
      <w:r w:rsidRPr="0076322F">
        <w:t>ծախսերի</w:t>
      </w:r>
      <w:r w:rsidRPr="0076322F">
        <w:rPr>
          <w:lang w:val="af-ZA"/>
        </w:rPr>
        <w:t xml:space="preserve"> նվազմամբ:</w:t>
      </w:r>
    </w:p>
    <w:p w14:paraId="7DB63956" w14:textId="77777777" w:rsidR="00060470" w:rsidRPr="0076322F" w:rsidRDefault="00060470" w:rsidP="007C4D41">
      <w:pPr>
        <w:pStyle w:val="Bullet2"/>
        <w:rPr>
          <w:lang w:val="af-ZA"/>
        </w:rPr>
      </w:pPr>
      <w:r w:rsidRPr="0076322F">
        <w:rPr>
          <w:lang w:val="af-ZA"/>
        </w:rPr>
        <w:t>«</w:t>
      </w:r>
      <w:r w:rsidRPr="0076322F">
        <w:t>Պետական</w:t>
      </w:r>
      <w:r w:rsidRPr="0076322F">
        <w:rPr>
          <w:lang w:val="af-ZA"/>
        </w:rPr>
        <w:t xml:space="preserve"> </w:t>
      </w:r>
      <w:r w:rsidRPr="0076322F">
        <w:t>աջակցություն</w:t>
      </w:r>
      <w:r w:rsidRPr="0076322F">
        <w:rPr>
          <w:lang w:val="af-ZA"/>
        </w:rPr>
        <w:t xml:space="preserve"> </w:t>
      </w:r>
      <w:r w:rsidRPr="0076322F">
        <w:t>Երևան</w:t>
      </w:r>
      <w:r w:rsidRPr="0076322F">
        <w:rPr>
          <w:lang w:val="af-ZA"/>
        </w:rPr>
        <w:t xml:space="preserve"> </w:t>
      </w:r>
      <w:r w:rsidRPr="0076322F">
        <w:t>քաղաքի</w:t>
      </w:r>
      <w:r w:rsidRPr="0076322F">
        <w:rPr>
          <w:lang w:val="af-ZA"/>
        </w:rPr>
        <w:t xml:space="preserve"> </w:t>
      </w:r>
      <w:r w:rsidRPr="0076322F">
        <w:t>փողոցների</w:t>
      </w:r>
      <w:r w:rsidRPr="0076322F">
        <w:rPr>
          <w:lang w:val="af-ZA"/>
        </w:rPr>
        <w:t xml:space="preserve"> </w:t>
      </w:r>
      <w:r w:rsidRPr="0076322F">
        <w:t>ընթացիկ</w:t>
      </w:r>
      <w:r w:rsidRPr="0076322F">
        <w:rPr>
          <w:lang w:val="af-ZA"/>
        </w:rPr>
        <w:t xml:space="preserve"> </w:t>
      </w:r>
      <w:r w:rsidRPr="0076322F">
        <w:t>նորոգման</w:t>
      </w:r>
      <w:r w:rsidRPr="0076322F">
        <w:rPr>
          <w:lang w:val="af-ZA"/>
        </w:rPr>
        <w:t xml:space="preserve"> </w:t>
      </w:r>
      <w:r w:rsidRPr="0076322F">
        <w:t>և</w:t>
      </w:r>
      <w:r w:rsidRPr="0076322F">
        <w:rPr>
          <w:lang w:val="af-ZA"/>
        </w:rPr>
        <w:t xml:space="preserve"> </w:t>
      </w:r>
      <w:r w:rsidRPr="0076322F">
        <w:t>ճաքալցման</w:t>
      </w:r>
      <w:r w:rsidRPr="0076322F">
        <w:rPr>
          <w:lang w:val="af-ZA"/>
        </w:rPr>
        <w:t xml:space="preserve"> </w:t>
      </w:r>
      <w:r w:rsidRPr="0076322F">
        <w:t>աշխատանքների</w:t>
      </w:r>
      <w:r w:rsidRPr="0076322F">
        <w:rPr>
          <w:lang w:val="af-ZA"/>
        </w:rPr>
        <w:t xml:space="preserve"> </w:t>
      </w:r>
      <w:r w:rsidRPr="0076322F">
        <w:t>իրականացման</w:t>
      </w:r>
      <w:r w:rsidRPr="0076322F">
        <w:rPr>
          <w:lang w:val="af-ZA"/>
        </w:rPr>
        <w:t xml:space="preserve"> </w:t>
      </w:r>
      <w:r w:rsidRPr="0076322F">
        <w:t>համար</w:t>
      </w:r>
      <w:r w:rsidRPr="0076322F">
        <w:rPr>
          <w:lang w:val="af-ZA"/>
        </w:rPr>
        <w:t xml:space="preserve">» </w:t>
      </w:r>
      <w:r w:rsidRPr="0076322F">
        <w:t>և</w:t>
      </w:r>
      <w:r w:rsidRPr="0076322F">
        <w:rPr>
          <w:lang w:val="af-ZA"/>
        </w:rPr>
        <w:t xml:space="preserve"> «</w:t>
      </w:r>
      <w:r w:rsidRPr="0076322F">
        <w:t>Պետական</w:t>
      </w:r>
      <w:r w:rsidRPr="0076322F">
        <w:rPr>
          <w:lang w:val="af-ZA"/>
        </w:rPr>
        <w:t xml:space="preserve"> </w:t>
      </w:r>
      <w:r w:rsidRPr="0076322F">
        <w:t>աջակցություն</w:t>
      </w:r>
      <w:r w:rsidRPr="0076322F">
        <w:rPr>
          <w:lang w:val="af-ZA"/>
        </w:rPr>
        <w:t xml:space="preserve"> </w:t>
      </w:r>
      <w:r w:rsidRPr="0076322F">
        <w:t>Երևան</w:t>
      </w:r>
      <w:r w:rsidRPr="0076322F">
        <w:rPr>
          <w:lang w:val="af-ZA"/>
        </w:rPr>
        <w:t xml:space="preserve"> </w:t>
      </w:r>
      <w:r w:rsidRPr="0076322F">
        <w:t>քաղաքի</w:t>
      </w:r>
      <w:r w:rsidRPr="0076322F">
        <w:rPr>
          <w:lang w:val="af-ZA"/>
        </w:rPr>
        <w:t xml:space="preserve"> </w:t>
      </w:r>
      <w:r w:rsidRPr="0076322F">
        <w:t>արտաքին</w:t>
      </w:r>
      <w:r w:rsidRPr="0076322F">
        <w:rPr>
          <w:lang w:val="af-ZA"/>
        </w:rPr>
        <w:t xml:space="preserve"> </w:t>
      </w:r>
      <w:r w:rsidRPr="0076322F">
        <w:t>լուսավորության</w:t>
      </w:r>
      <w:r w:rsidRPr="0076322F">
        <w:rPr>
          <w:lang w:val="af-ZA"/>
        </w:rPr>
        <w:t xml:space="preserve"> </w:t>
      </w:r>
      <w:r w:rsidRPr="0076322F">
        <w:t>ցանցի</w:t>
      </w:r>
      <w:r w:rsidRPr="0076322F">
        <w:rPr>
          <w:lang w:val="af-ZA"/>
        </w:rPr>
        <w:t xml:space="preserve"> </w:t>
      </w:r>
      <w:r w:rsidRPr="0076322F">
        <w:t>շահագործման</w:t>
      </w:r>
      <w:r w:rsidRPr="0076322F">
        <w:rPr>
          <w:lang w:val="af-ZA"/>
        </w:rPr>
        <w:t xml:space="preserve"> </w:t>
      </w:r>
      <w:r w:rsidRPr="0076322F">
        <w:t>և</w:t>
      </w:r>
      <w:r w:rsidRPr="0076322F">
        <w:rPr>
          <w:lang w:val="af-ZA"/>
        </w:rPr>
        <w:t xml:space="preserve"> </w:t>
      </w:r>
      <w:r w:rsidRPr="0076322F">
        <w:t>պահպանման</w:t>
      </w:r>
      <w:r w:rsidRPr="0076322F">
        <w:rPr>
          <w:lang w:val="af-ZA"/>
        </w:rPr>
        <w:t xml:space="preserve"> </w:t>
      </w:r>
      <w:r w:rsidRPr="0076322F">
        <w:t>աշխատանքների</w:t>
      </w:r>
      <w:r w:rsidRPr="0076322F">
        <w:rPr>
          <w:lang w:val="af-ZA"/>
        </w:rPr>
        <w:t xml:space="preserve"> </w:t>
      </w:r>
      <w:r w:rsidRPr="0076322F">
        <w:t>իրականացման</w:t>
      </w:r>
      <w:r w:rsidRPr="0076322F">
        <w:rPr>
          <w:lang w:val="af-ZA"/>
        </w:rPr>
        <w:t xml:space="preserve"> </w:t>
      </w:r>
      <w:r w:rsidRPr="0076322F">
        <w:t>համար</w:t>
      </w:r>
      <w:r w:rsidRPr="0076322F">
        <w:rPr>
          <w:lang w:val="af-ZA"/>
        </w:rPr>
        <w:t xml:space="preserve">» </w:t>
      </w:r>
      <w:r w:rsidRPr="0076322F">
        <w:rPr>
          <w:lang w:val="en-US"/>
        </w:rPr>
        <w:t>ծրագրերի</w:t>
      </w:r>
      <w:r w:rsidRPr="0076322F">
        <w:rPr>
          <w:lang w:val="af-ZA"/>
        </w:rPr>
        <w:t xml:space="preserve"> </w:t>
      </w:r>
      <w:r w:rsidRPr="0076322F">
        <w:rPr>
          <w:lang w:val="en-US"/>
        </w:rPr>
        <w:t>գծով</w:t>
      </w:r>
      <w:r w:rsidRPr="0076322F">
        <w:rPr>
          <w:lang w:val="af-ZA"/>
        </w:rPr>
        <w:t xml:space="preserve"> </w:t>
      </w:r>
      <w:r w:rsidRPr="0076322F">
        <w:rPr>
          <w:lang w:val="en-US"/>
        </w:rPr>
        <w:t>ՀՀ</w:t>
      </w:r>
      <w:r w:rsidRPr="0076322F">
        <w:rPr>
          <w:lang w:val="af-ZA"/>
        </w:rPr>
        <w:t xml:space="preserve"> 2018 </w:t>
      </w:r>
      <w:r w:rsidRPr="0076322F">
        <w:rPr>
          <w:lang w:val="en-US"/>
        </w:rPr>
        <w:t>թվականի</w:t>
      </w:r>
      <w:r w:rsidRPr="0076322F">
        <w:rPr>
          <w:lang w:val="af-ZA"/>
        </w:rPr>
        <w:t xml:space="preserve"> </w:t>
      </w:r>
      <w:r w:rsidRPr="0076322F">
        <w:rPr>
          <w:lang w:val="en-US"/>
        </w:rPr>
        <w:t>պետական</w:t>
      </w:r>
      <w:r w:rsidRPr="0076322F">
        <w:rPr>
          <w:lang w:val="af-ZA"/>
        </w:rPr>
        <w:t xml:space="preserve"> </w:t>
      </w:r>
      <w:r w:rsidRPr="0076322F">
        <w:rPr>
          <w:lang w:val="en-US"/>
        </w:rPr>
        <w:t>բյուջեի</w:t>
      </w:r>
      <w:r w:rsidRPr="0076322F">
        <w:rPr>
          <w:lang w:val="af-ZA"/>
        </w:rPr>
        <w:t xml:space="preserve"> </w:t>
      </w:r>
      <w:r w:rsidRPr="0076322F">
        <w:rPr>
          <w:lang w:val="en-US"/>
        </w:rPr>
        <w:t>նախագծով</w:t>
      </w:r>
      <w:r w:rsidRPr="0076322F">
        <w:rPr>
          <w:lang w:val="af-ZA"/>
        </w:rPr>
        <w:t xml:space="preserve"> </w:t>
      </w:r>
      <w:r w:rsidRPr="0076322F">
        <w:rPr>
          <w:lang w:val="en-US"/>
        </w:rPr>
        <w:t>նախատեսվում</w:t>
      </w:r>
      <w:r w:rsidRPr="0076322F">
        <w:rPr>
          <w:lang w:val="af-ZA"/>
        </w:rPr>
        <w:t xml:space="preserve"> </w:t>
      </w:r>
      <w:r w:rsidRPr="0076322F">
        <w:rPr>
          <w:lang w:val="en-US"/>
        </w:rPr>
        <w:t>է</w:t>
      </w:r>
      <w:r w:rsidRPr="0076322F">
        <w:rPr>
          <w:lang w:val="af-ZA"/>
        </w:rPr>
        <w:t xml:space="preserve"> համապատասխանաբար 3,284.0 </w:t>
      </w:r>
      <w:r w:rsidRPr="0076322F">
        <w:t>մլն</w:t>
      </w:r>
      <w:r w:rsidRPr="0076322F">
        <w:rPr>
          <w:lang w:val="af-ZA"/>
        </w:rPr>
        <w:t xml:space="preserve"> </w:t>
      </w:r>
      <w:r w:rsidRPr="0076322F">
        <w:t>դրամ</w:t>
      </w:r>
      <w:r w:rsidRPr="0076322F">
        <w:rPr>
          <w:lang w:val="af-ZA"/>
        </w:rPr>
        <w:t xml:space="preserve">` </w:t>
      </w:r>
      <w:r w:rsidRPr="0076322F">
        <w:rPr>
          <w:lang w:val="en-US"/>
        </w:rPr>
        <w:t>ՀՀ</w:t>
      </w:r>
      <w:r w:rsidRPr="0076322F">
        <w:rPr>
          <w:lang w:val="af-ZA"/>
        </w:rPr>
        <w:t xml:space="preserve"> 2017 </w:t>
      </w:r>
      <w:r w:rsidRPr="0076322F">
        <w:rPr>
          <w:lang w:val="en-US"/>
        </w:rPr>
        <w:t>թվականի</w:t>
      </w:r>
      <w:r w:rsidRPr="0076322F">
        <w:rPr>
          <w:lang w:val="af-ZA"/>
        </w:rPr>
        <w:t xml:space="preserve"> </w:t>
      </w:r>
      <w:r w:rsidRPr="0076322F">
        <w:rPr>
          <w:lang w:val="en-US"/>
        </w:rPr>
        <w:t>պետական</w:t>
      </w:r>
      <w:r w:rsidRPr="0076322F">
        <w:rPr>
          <w:lang w:val="af-ZA"/>
        </w:rPr>
        <w:t xml:space="preserve"> </w:t>
      </w:r>
      <w:r w:rsidRPr="0076322F">
        <w:rPr>
          <w:lang w:val="en-US"/>
        </w:rPr>
        <w:t>բյուջեով</w:t>
      </w:r>
      <w:r w:rsidRPr="0076322F">
        <w:rPr>
          <w:lang w:val="af-ZA"/>
        </w:rPr>
        <w:t xml:space="preserve"> </w:t>
      </w:r>
      <w:r w:rsidRPr="0076322F">
        <w:rPr>
          <w:lang w:val="en-US"/>
        </w:rPr>
        <w:t>հաստատված</w:t>
      </w:r>
      <w:r w:rsidRPr="0076322F">
        <w:rPr>
          <w:lang w:val="af-ZA"/>
        </w:rPr>
        <w:t xml:space="preserve"> </w:t>
      </w:r>
      <w:r w:rsidRPr="0076322F">
        <w:rPr>
          <w:lang w:val="en-US"/>
        </w:rPr>
        <w:t>գումարների</w:t>
      </w:r>
      <w:r w:rsidRPr="0076322F">
        <w:rPr>
          <w:lang w:val="af-ZA"/>
        </w:rPr>
        <w:t xml:space="preserve"> </w:t>
      </w:r>
      <w:r w:rsidRPr="0076322F">
        <w:rPr>
          <w:lang w:val="en-US"/>
        </w:rPr>
        <w:t>չափով</w:t>
      </w:r>
      <w:r w:rsidRPr="0076322F">
        <w:rPr>
          <w:lang w:val="af-ZA"/>
        </w:rPr>
        <w:t xml:space="preserve"> </w:t>
      </w:r>
      <w:r w:rsidRPr="0076322F">
        <w:rPr>
          <w:lang w:val="en-US"/>
        </w:rPr>
        <w:t>և</w:t>
      </w:r>
      <w:r w:rsidRPr="0076322F">
        <w:rPr>
          <w:lang w:val="af-ZA"/>
        </w:rPr>
        <w:t xml:space="preserve"> 2,230.0 </w:t>
      </w:r>
      <w:r w:rsidRPr="0076322F">
        <w:t>մլն</w:t>
      </w:r>
      <w:r w:rsidRPr="0076322F">
        <w:rPr>
          <w:lang w:val="af-ZA"/>
        </w:rPr>
        <w:t xml:space="preserve"> </w:t>
      </w:r>
      <w:r w:rsidRPr="0076322F">
        <w:t>դրամ</w:t>
      </w:r>
      <w:r w:rsidRPr="0076322F">
        <w:rPr>
          <w:lang w:val="af-ZA"/>
        </w:rPr>
        <w:t xml:space="preserve">` </w:t>
      </w:r>
      <w:r w:rsidRPr="0076322F">
        <w:rPr>
          <w:lang w:val="en-US"/>
        </w:rPr>
        <w:t>ՀՀ</w:t>
      </w:r>
      <w:r w:rsidRPr="0076322F">
        <w:rPr>
          <w:lang w:val="af-ZA"/>
        </w:rPr>
        <w:t xml:space="preserve"> 2017 </w:t>
      </w:r>
      <w:r w:rsidRPr="0076322F">
        <w:rPr>
          <w:lang w:val="en-US"/>
        </w:rPr>
        <w:t>թվականի</w:t>
      </w:r>
      <w:r w:rsidRPr="0076322F">
        <w:rPr>
          <w:lang w:val="af-ZA"/>
        </w:rPr>
        <w:t xml:space="preserve"> </w:t>
      </w:r>
      <w:r w:rsidRPr="0076322F">
        <w:rPr>
          <w:lang w:val="en-US"/>
        </w:rPr>
        <w:t>պետական</w:t>
      </w:r>
      <w:r w:rsidRPr="0076322F">
        <w:rPr>
          <w:lang w:val="af-ZA"/>
        </w:rPr>
        <w:t xml:space="preserve"> </w:t>
      </w:r>
      <w:r w:rsidRPr="0076322F">
        <w:rPr>
          <w:lang w:val="en-US"/>
        </w:rPr>
        <w:t>բյուջեով</w:t>
      </w:r>
      <w:r w:rsidRPr="0076322F">
        <w:rPr>
          <w:lang w:val="af-ZA"/>
        </w:rPr>
        <w:t xml:space="preserve"> </w:t>
      </w:r>
      <w:r w:rsidRPr="0076322F">
        <w:rPr>
          <w:lang w:val="en-US"/>
        </w:rPr>
        <w:t>հաստատված</w:t>
      </w:r>
      <w:r w:rsidRPr="0076322F">
        <w:rPr>
          <w:lang w:val="af-ZA"/>
        </w:rPr>
        <w:t xml:space="preserve"> 2,272.0 </w:t>
      </w:r>
      <w:r w:rsidRPr="0076322F">
        <w:t>մլն</w:t>
      </w:r>
      <w:r w:rsidRPr="0076322F">
        <w:rPr>
          <w:lang w:val="af-ZA"/>
        </w:rPr>
        <w:t xml:space="preserve"> </w:t>
      </w:r>
      <w:r w:rsidRPr="0076322F">
        <w:t>դրամ</w:t>
      </w:r>
      <w:r w:rsidRPr="0076322F">
        <w:rPr>
          <w:lang w:val="en-US"/>
        </w:rPr>
        <w:t>ի</w:t>
      </w:r>
      <w:r w:rsidRPr="0076322F">
        <w:rPr>
          <w:lang w:val="af-ZA"/>
        </w:rPr>
        <w:t xml:space="preserve"> </w:t>
      </w:r>
      <w:r w:rsidRPr="0076322F">
        <w:rPr>
          <w:lang w:val="en-US"/>
        </w:rPr>
        <w:t>դիմաց</w:t>
      </w:r>
      <w:r w:rsidRPr="0076322F">
        <w:rPr>
          <w:lang w:val="af-ZA"/>
        </w:rPr>
        <w:t>:</w:t>
      </w:r>
    </w:p>
    <w:p w14:paraId="52C29A64" w14:textId="77777777" w:rsidR="00060470" w:rsidRPr="0076322F" w:rsidRDefault="00060470" w:rsidP="0093331A">
      <w:pPr>
        <w:pStyle w:val="BodyText2"/>
      </w:pPr>
      <w:r w:rsidRPr="0076322F">
        <w:t>Նշված ծրագրերի նպատակն է աջակցել Երևանի քաղաքապետարանին` Երևան քաղաքի փողոցների ընթացիկ նորոգման և արտաքին լուսավորության ցանցի շահագործման ու պահպանման աշխատանքների իրականացման նպատակով:</w:t>
      </w:r>
    </w:p>
    <w:p w14:paraId="0EA9DBCD" w14:textId="77777777" w:rsidR="00060470" w:rsidRPr="0076322F" w:rsidRDefault="00060470" w:rsidP="0093331A">
      <w:pPr>
        <w:pStyle w:val="BodyText2"/>
        <w:rPr>
          <w:lang w:val="af-ZA"/>
        </w:rPr>
      </w:pPr>
      <w:r w:rsidRPr="0076322F">
        <w:t xml:space="preserve">ՀՀ 2017 թվականի պետական բյուջեի համեմատ «Պետական աջակցություն Երևան քաղաքի արտաքին լուսավորության ցանցի շահագործման և պահպանման աշխատանքների իրականացման համար» ծրագրի 42.1 մլն դրամ ծախսի նվազումը պայմանավորված է </w:t>
      </w:r>
      <w:r w:rsidRPr="0076322F">
        <w:rPr>
          <w:lang w:val="af-ZA"/>
        </w:rPr>
        <w:t>հանրապետությունում</w:t>
      </w:r>
      <w:r w:rsidRPr="0076322F">
        <w:t xml:space="preserve"> էլեկտրաէներգիայի</w:t>
      </w:r>
      <w:r w:rsidRPr="0076322F">
        <w:rPr>
          <w:lang w:val="af-ZA"/>
        </w:rPr>
        <w:t xml:space="preserve"> և գազի </w:t>
      </w:r>
      <w:r w:rsidRPr="0076322F">
        <w:t>սակագների</w:t>
      </w:r>
      <w:r w:rsidRPr="0076322F">
        <w:rPr>
          <w:lang w:val="af-ZA"/>
        </w:rPr>
        <w:t xml:space="preserve"> </w:t>
      </w:r>
      <w:r w:rsidRPr="0076322F">
        <w:t>փոփոխման</w:t>
      </w:r>
      <w:r w:rsidRPr="0076322F">
        <w:rPr>
          <w:lang w:val="af-ZA"/>
        </w:rPr>
        <w:t xml:space="preserve"> </w:t>
      </w:r>
      <w:r w:rsidRPr="0076322F">
        <w:t>արդյունքում</w:t>
      </w:r>
      <w:r w:rsidRPr="0076322F">
        <w:rPr>
          <w:lang w:val="af-ZA"/>
        </w:rPr>
        <w:t xml:space="preserve"> </w:t>
      </w:r>
      <w:r w:rsidRPr="0076322F">
        <w:t>համապատասխան ծախսերի</w:t>
      </w:r>
      <w:r w:rsidRPr="0076322F">
        <w:rPr>
          <w:lang w:val="af-ZA"/>
        </w:rPr>
        <w:t xml:space="preserve"> նվազմամբ:</w:t>
      </w:r>
    </w:p>
    <w:p w14:paraId="25620969" w14:textId="77777777" w:rsidR="00060470" w:rsidRPr="0076322F" w:rsidRDefault="00060470" w:rsidP="007C4D41">
      <w:pPr>
        <w:pStyle w:val="Bullet2"/>
        <w:rPr>
          <w:lang w:val="af-ZA"/>
        </w:rPr>
      </w:pPr>
      <w:r w:rsidRPr="0076322F">
        <w:rPr>
          <w:lang w:val="af-ZA"/>
        </w:rPr>
        <w:t>«</w:t>
      </w:r>
      <w:r w:rsidRPr="0076322F">
        <w:t>Հ</w:t>
      </w:r>
      <w:r w:rsidRPr="0076322F">
        <w:rPr>
          <w:lang w:val="en-US"/>
        </w:rPr>
        <w:t>Հ</w:t>
      </w:r>
      <w:r w:rsidRPr="0076322F">
        <w:rPr>
          <w:lang w:val="af-ZA"/>
        </w:rPr>
        <w:t xml:space="preserve"> օդանավակայաններում </w:t>
      </w:r>
      <w:r w:rsidRPr="0076322F">
        <w:t>ՌԴ</w:t>
      </w:r>
      <w:r w:rsidRPr="0076322F">
        <w:rPr>
          <w:lang w:val="af-ZA"/>
        </w:rPr>
        <w:t xml:space="preserve"> </w:t>
      </w:r>
      <w:r w:rsidRPr="0076322F">
        <w:t>զորամիավո</w:t>
      </w:r>
      <w:r w:rsidRPr="0076322F">
        <w:rPr>
          <w:lang w:val="af-ZA"/>
        </w:rPr>
        <w:softHyphen/>
      </w:r>
      <w:r w:rsidRPr="0076322F">
        <w:t>րում</w:t>
      </w:r>
      <w:r w:rsidRPr="0076322F">
        <w:rPr>
          <w:lang w:val="af-ZA"/>
        </w:rPr>
        <w:softHyphen/>
      </w:r>
      <w:r w:rsidRPr="0076322F">
        <w:t>ների</w:t>
      </w:r>
      <w:r w:rsidRPr="0076322F">
        <w:rPr>
          <w:lang w:val="af-ZA"/>
        </w:rPr>
        <w:t xml:space="preserve"> </w:t>
      </w:r>
      <w:r w:rsidRPr="0076322F">
        <w:t>օդանավերի</w:t>
      </w:r>
      <w:r w:rsidRPr="0076322F">
        <w:rPr>
          <w:lang w:val="af-ZA"/>
        </w:rPr>
        <w:t xml:space="preserve"> </w:t>
      </w:r>
      <w:r w:rsidRPr="0076322F">
        <w:t>սպասարկմ</w:t>
      </w:r>
      <w:r w:rsidRPr="0076322F">
        <w:rPr>
          <w:lang w:val="en-US"/>
        </w:rPr>
        <w:t>ա</w:t>
      </w:r>
      <w:r w:rsidRPr="0076322F">
        <w:t>ն</w:t>
      </w:r>
      <w:r w:rsidRPr="0076322F">
        <w:rPr>
          <w:lang w:val="af-ZA"/>
        </w:rPr>
        <w:t xml:space="preserve"> և </w:t>
      </w:r>
      <w:r w:rsidRPr="0076322F">
        <w:t>մատուցվող</w:t>
      </w:r>
      <w:r w:rsidRPr="0076322F">
        <w:rPr>
          <w:lang w:val="af-ZA"/>
        </w:rPr>
        <w:t xml:space="preserve"> </w:t>
      </w:r>
      <w:r w:rsidRPr="0076322F">
        <w:t>ծառայությունների</w:t>
      </w:r>
      <w:r w:rsidRPr="0076322F">
        <w:rPr>
          <w:lang w:val="af-ZA"/>
        </w:rPr>
        <w:t xml:space="preserve"> </w:t>
      </w:r>
      <w:r w:rsidRPr="0076322F">
        <w:t>ծախսեր</w:t>
      </w:r>
      <w:r w:rsidRPr="0076322F">
        <w:rPr>
          <w:lang w:val="en-US"/>
        </w:rPr>
        <w:t>ի</w:t>
      </w:r>
      <w:r w:rsidRPr="0076322F">
        <w:rPr>
          <w:lang w:val="af-ZA"/>
        </w:rPr>
        <w:t xml:space="preserve"> </w:t>
      </w:r>
      <w:r w:rsidRPr="0076322F">
        <w:t>փոխհատուցու</w:t>
      </w:r>
      <w:r w:rsidRPr="0076322F">
        <w:rPr>
          <w:lang w:val="en-US"/>
        </w:rPr>
        <w:t>մ</w:t>
      </w:r>
      <w:r w:rsidRPr="0076322F">
        <w:rPr>
          <w:lang w:val="af-ZA"/>
        </w:rPr>
        <w:t xml:space="preserve">» </w:t>
      </w:r>
      <w:r w:rsidRPr="0076322F">
        <w:rPr>
          <w:lang w:val="en-US"/>
        </w:rPr>
        <w:t>ծրագրի</w:t>
      </w:r>
      <w:r w:rsidRPr="0076322F">
        <w:rPr>
          <w:lang w:val="af-ZA"/>
        </w:rPr>
        <w:t xml:space="preserve"> </w:t>
      </w:r>
      <w:r w:rsidRPr="0076322F">
        <w:rPr>
          <w:lang w:val="en-US"/>
        </w:rPr>
        <w:t>շրջանակներում</w:t>
      </w:r>
      <w:r w:rsidRPr="0076322F">
        <w:rPr>
          <w:lang w:val="af-ZA"/>
        </w:rPr>
        <w:t xml:space="preserve"> </w:t>
      </w:r>
      <w:r w:rsidRPr="0076322F">
        <w:t>ՀՀ</w:t>
      </w:r>
      <w:r w:rsidRPr="0076322F">
        <w:rPr>
          <w:lang w:val="af-ZA"/>
        </w:rPr>
        <w:t xml:space="preserve"> </w:t>
      </w:r>
      <w:r w:rsidRPr="0076322F">
        <w:t>կառավարության</w:t>
      </w:r>
      <w:r w:rsidRPr="0076322F">
        <w:rPr>
          <w:lang w:val="af-ZA"/>
        </w:rPr>
        <w:t xml:space="preserve"> </w:t>
      </w:r>
      <w:r w:rsidRPr="0076322F">
        <w:t>և</w:t>
      </w:r>
      <w:r w:rsidRPr="0076322F">
        <w:rPr>
          <w:lang w:val="af-ZA"/>
        </w:rPr>
        <w:t xml:space="preserve"> </w:t>
      </w:r>
      <w:r w:rsidRPr="0076322F">
        <w:t>Ռ</w:t>
      </w:r>
      <w:r w:rsidRPr="0076322F">
        <w:rPr>
          <w:lang w:val="en-US"/>
        </w:rPr>
        <w:t>Դ</w:t>
      </w:r>
      <w:r w:rsidRPr="0076322F">
        <w:rPr>
          <w:lang w:val="af-ZA"/>
        </w:rPr>
        <w:t xml:space="preserve"> </w:t>
      </w:r>
      <w:r w:rsidRPr="0076322F">
        <w:t>կառավա</w:t>
      </w:r>
      <w:r w:rsidRPr="0076322F">
        <w:rPr>
          <w:lang w:val="af-ZA"/>
        </w:rPr>
        <w:softHyphen/>
      </w:r>
      <w:r w:rsidRPr="0076322F">
        <w:t>րության</w:t>
      </w:r>
      <w:r w:rsidRPr="0076322F">
        <w:rPr>
          <w:lang w:val="af-ZA"/>
        </w:rPr>
        <w:t xml:space="preserve"> </w:t>
      </w:r>
      <w:r w:rsidRPr="0076322F">
        <w:t>միջև</w:t>
      </w:r>
      <w:r w:rsidRPr="0076322F">
        <w:rPr>
          <w:lang w:val="af-ZA"/>
        </w:rPr>
        <w:t xml:space="preserve"> </w:t>
      </w:r>
      <w:r w:rsidRPr="0076322F">
        <w:t>կնքված</w:t>
      </w:r>
      <w:r w:rsidRPr="0076322F">
        <w:rPr>
          <w:lang w:val="af-ZA"/>
        </w:rPr>
        <w:t xml:space="preserve"> </w:t>
      </w:r>
      <w:r w:rsidRPr="0076322F">
        <w:t>համաձայնագրերի</w:t>
      </w:r>
      <w:r w:rsidRPr="0076322F">
        <w:rPr>
          <w:lang w:val="af-ZA"/>
        </w:rPr>
        <w:t xml:space="preserve"> </w:t>
      </w:r>
      <w:r w:rsidRPr="0076322F">
        <w:t>համաձայն</w:t>
      </w:r>
      <w:r w:rsidRPr="0076322F">
        <w:rPr>
          <w:lang w:val="af-ZA"/>
        </w:rPr>
        <w:t xml:space="preserve"> </w:t>
      </w:r>
      <w:r w:rsidRPr="0076322F">
        <w:t>Հ</w:t>
      </w:r>
      <w:r w:rsidRPr="0076322F">
        <w:rPr>
          <w:lang w:val="en-US"/>
        </w:rPr>
        <w:t>այաստանի</w:t>
      </w:r>
      <w:r w:rsidRPr="0076322F">
        <w:rPr>
          <w:lang w:val="af-ZA"/>
        </w:rPr>
        <w:t xml:space="preserve"> </w:t>
      </w:r>
      <w:r w:rsidRPr="0076322F">
        <w:t>Հ</w:t>
      </w:r>
      <w:r w:rsidRPr="0076322F">
        <w:rPr>
          <w:lang w:val="en-US"/>
        </w:rPr>
        <w:t>անրապետությունում</w:t>
      </w:r>
      <w:r w:rsidRPr="0076322F">
        <w:rPr>
          <w:lang w:val="af-ZA"/>
        </w:rPr>
        <w:t xml:space="preserve"> </w:t>
      </w:r>
      <w:r w:rsidRPr="0076322F">
        <w:t>տեղակայված</w:t>
      </w:r>
      <w:r w:rsidRPr="0076322F">
        <w:rPr>
          <w:lang w:val="af-ZA"/>
        </w:rPr>
        <w:t xml:space="preserve"> </w:t>
      </w:r>
      <w:r w:rsidRPr="0076322F">
        <w:t>ՌԴ</w:t>
      </w:r>
      <w:r w:rsidRPr="0076322F">
        <w:rPr>
          <w:lang w:val="af-ZA"/>
        </w:rPr>
        <w:t xml:space="preserve"> </w:t>
      </w:r>
      <w:r w:rsidRPr="0076322F">
        <w:t>զորամիավո</w:t>
      </w:r>
      <w:r w:rsidRPr="0076322F">
        <w:rPr>
          <w:lang w:val="af-ZA"/>
        </w:rPr>
        <w:softHyphen/>
      </w:r>
      <w:r w:rsidRPr="0076322F">
        <w:t>րում</w:t>
      </w:r>
      <w:r w:rsidRPr="0076322F">
        <w:rPr>
          <w:lang w:val="af-ZA"/>
        </w:rPr>
        <w:softHyphen/>
      </w:r>
      <w:r w:rsidRPr="0076322F">
        <w:rPr>
          <w:lang w:val="af-ZA"/>
        </w:rPr>
        <w:softHyphen/>
      </w:r>
      <w:r w:rsidRPr="0076322F">
        <w:t>ների</w:t>
      </w:r>
      <w:r w:rsidRPr="0076322F">
        <w:rPr>
          <w:lang w:val="af-ZA"/>
        </w:rPr>
        <w:t xml:space="preserve"> </w:t>
      </w:r>
      <w:r w:rsidRPr="0076322F">
        <w:t>հասցեով</w:t>
      </w:r>
      <w:r w:rsidRPr="0076322F">
        <w:rPr>
          <w:lang w:val="af-ZA"/>
        </w:rPr>
        <w:t xml:space="preserve"> </w:t>
      </w:r>
      <w:r w:rsidRPr="0076322F">
        <w:t>ռազմական</w:t>
      </w:r>
      <w:r w:rsidRPr="0076322F">
        <w:rPr>
          <w:lang w:val="af-ZA"/>
        </w:rPr>
        <w:t xml:space="preserve"> </w:t>
      </w:r>
      <w:r w:rsidRPr="0076322F">
        <w:t>փոխադրումներ</w:t>
      </w:r>
      <w:r w:rsidRPr="0076322F">
        <w:rPr>
          <w:lang w:val="af-ZA"/>
        </w:rPr>
        <w:t xml:space="preserve"> </w:t>
      </w:r>
      <w:r w:rsidRPr="0076322F">
        <w:t>իրականացնող</w:t>
      </w:r>
      <w:r w:rsidRPr="0076322F">
        <w:rPr>
          <w:lang w:val="af-ZA"/>
        </w:rPr>
        <w:t xml:space="preserve"> </w:t>
      </w:r>
      <w:r w:rsidRPr="0076322F">
        <w:t>օդանավերի</w:t>
      </w:r>
      <w:r w:rsidRPr="0076322F">
        <w:rPr>
          <w:lang w:val="af-ZA"/>
        </w:rPr>
        <w:t xml:space="preserve"> </w:t>
      </w:r>
      <w:r w:rsidRPr="0076322F">
        <w:t>սպասարկումներն</w:t>
      </w:r>
      <w:r w:rsidRPr="0076322F">
        <w:rPr>
          <w:lang w:val="af-ZA"/>
        </w:rPr>
        <w:t xml:space="preserve"> </w:t>
      </w:r>
      <w:r w:rsidRPr="0076322F">
        <w:t>իրականացնող</w:t>
      </w:r>
      <w:r w:rsidRPr="0076322F">
        <w:rPr>
          <w:lang w:val="af-ZA"/>
        </w:rPr>
        <w:t xml:space="preserve"> </w:t>
      </w:r>
      <w:r w:rsidRPr="0076322F">
        <w:t>և</w:t>
      </w:r>
      <w:r w:rsidRPr="0076322F">
        <w:rPr>
          <w:lang w:val="af-ZA"/>
        </w:rPr>
        <w:t xml:space="preserve"> </w:t>
      </w:r>
      <w:r w:rsidRPr="0076322F">
        <w:t>ծառայությունները</w:t>
      </w:r>
      <w:r w:rsidRPr="0076322F">
        <w:rPr>
          <w:lang w:val="af-ZA"/>
        </w:rPr>
        <w:t xml:space="preserve"> </w:t>
      </w:r>
      <w:r w:rsidRPr="0076322F">
        <w:t>մատուցող</w:t>
      </w:r>
      <w:r w:rsidRPr="0076322F">
        <w:rPr>
          <w:lang w:val="af-ZA"/>
        </w:rPr>
        <w:t xml:space="preserve"> </w:t>
      </w:r>
      <w:r w:rsidRPr="0076322F">
        <w:t>կազմակեր</w:t>
      </w:r>
      <w:r w:rsidRPr="0076322F">
        <w:rPr>
          <w:lang w:val="af-ZA"/>
        </w:rPr>
        <w:softHyphen/>
      </w:r>
      <w:r w:rsidRPr="0076322F">
        <w:t>պու</w:t>
      </w:r>
      <w:r w:rsidRPr="0076322F">
        <w:rPr>
          <w:lang w:val="af-ZA"/>
        </w:rPr>
        <w:softHyphen/>
      </w:r>
      <w:r w:rsidRPr="0076322F">
        <w:t>թյուն</w:t>
      </w:r>
      <w:r w:rsidRPr="0076322F">
        <w:rPr>
          <w:lang w:val="af-ZA"/>
        </w:rPr>
        <w:softHyphen/>
      </w:r>
      <w:r w:rsidRPr="0076322F">
        <w:t>ներին</w:t>
      </w:r>
      <w:r w:rsidRPr="0076322F">
        <w:rPr>
          <w:lang w:val="af-ZA"/>
        </w:rPr>
        <w:t xml:space="preserve"> </w:t>
      </w:r>
      <w:r w:rsidRPr="0076322F">
        <w:t>փոխհատուցելու</w:t>
      </w:r>
      <w:r w:rsidRPr="0076322F">
        <w:rPr>
          <w:lang w:val="af-ZA"/>
        </w:rPr>
        <w:t xml:space="preserve"> </w:t>
      </w:r>
      <w:r w:rsidRPr="0076322F">
        <w:t>նպա</w:t>
      </w:r>
      <w:r w:rsidRPr="0076322F">
        <w:rPr>
          <w:lang w:val="af-ZA"/>
        </w:rPr>
        <w:softHyphen/>
      </w:r>
      <w:r w:rsidRPr="0076322F">
        <w:t>տակով</w:t>
      </w:r>
      <w:r w:rsidRPr="0076322F">
        <w:rPr>
          <w:lang w:val="af-ZA"/>
        </w:rPr>
        <w:t xml:space="preserve"> </w:t>
      </w:r>
      <w:r w:rsidRPr="0076322F">
        <w:rPr>
          <w:lang w:val="en-US"/>
        </w:rPr>
        <w:t>ՀՀ</w:t>
      </w:r>
      <w:r w:rsidRPr="0076322F">
        <w:rPr>
          <w:lang w:val="af-ZA"/>
        </w:rPr>
        <w:t xml:space="preserve"> 2018 </w:t>
      </w:r>
      <w:r w:rsidRPr="0076322F">
        <w:rPr>
          <w:lang w:val="en-US"/>
        </w:rPr>
        <w:t>թվականի</w:t>
      </w:r>
      <w:r w:rsidRPr="0076322F">
        <w:rPr>
          <w:lang w:val="af-ZA"/>
        </w:rPr>
        <w:t xml:space="preserve"> </w:t>
      </w:r>
      <w:r w:rsidRPr="0076322F">
        <w:rPr>
          <w:lang w:val="en-US"/>
        </w:rPr>
        <w:t>պետական</w:t>
      </w:r>
      <w:r w:rsidRPr="0076322F">
        <w:rPr>
          <w:lang w:val="af-ZA"/>
        </w:rPr>
        <w:t xml:space="preserve"> </w:t>
      </w:r>
      <w:r w:rsidRPr="0076322F">
        <w:rPr>
          <w:lang w:val="en-US"/>
        </w:rPr>
        <w:t>բյուջեի</w:t>
      </w:r>
      <w:r w:rsidRPr="0076322F">
        <w:rPr>
          <w:lang w:val="af-ZA"/>
        </w:rPr>
        <w:t xml:space="preserve"> </w:t>
      </w:r>
      <w:r w:rsidRPr="0076322F">
        <w:rPr>
          <w:lang w:val="en-US"/>
        </w:rPr>
        <w:t>նախագծով</w:t>
      </w:r>
      <w:r w:rsidRPr="0076322F">
        <w:rPr>
          <w:lang w:val="af-ZA"/>
        </w:rPr>
        <w:t xml:space="preserve">  </w:t>
      </w:r>
      <w:r w:rsidRPr="0076322F">
        <w:rPr>
          <w:lang w:val="en-US"/>
        </w:rPr>
        <w:t>նախա</w:t>
      </w:r>
      <w:r w:rsidRPr="0076322F">
        <w:rPr>
          <w:lang w:val="af-ZA"/>
        </w:rPr>
        <w:softHyphen/>
      </w:r>
      <w:r w:rsidRPr="0076322F">
        <w:rPr>
          <w:lang w:val="en-US"/>
        </w:rPr>
        <w:t>տեսվում</w:t>
      </w:r>
      <w:r w:rsidRPr="0076322F">
        <w:rPr>
          <w:lang w:val="af-ZA"/>
        </w:rPr>
        <w:t xml:space="preserve"> </w:t>
      </w:r>
      <w:r w:rsidRPr="0076322F">
        <w:rPr>
          <w:lang w:val="en-US"/>
        </w:rPr>
        <w:t>է</w:t>
      </w:r>
      <w:r w:rsidRPr="0076322F">
        <w:rPr>
          <w:lang w:val="af-ZA"/>
        </w:rPr>
        <w:t xml:space="preserve"> հատկացնել 100.0 </w:t>
      </w:r>
      <w:r w:rsidRPr="0076322F">
        <w:t>մլն</w:t>
      </w:r>
      <w:r w:rsidRPr="0076322F">
        <w:rPr>
          <w:lang w:val="af-ZA"/>
        </w:rPr>
        <w:t xml:space="preserve"> </w:t>
      </w:r>
      <w:r w:rsidRPr="0076322F">
        <w:t>դրամ</w:t>
      </w:r>
      <w:r w:rsidRPr="0076322F">
        <w:rPr>
          <w:lang w:val="pt-BR"/>
        </w:rPr>
        <w:t xml:space="preserve">` </w:t>
      </w:r>
      <w:r w:rsidRPr="0076322F">
        <w:rPr>
          <w:lang w:val="en-US"/>
        </w:rPr>
        <w:t>ՀՀ</w:t>
      </w:r>
      <w:r w:rsidRPr="0076322F">
        <w:rPr>
          <w:lang w:val="af-ZA"/>
        </w:rPr>
        <w:t xml:space="preserve"> 2017 </w:t>
      </w:r>
      <w:r w:rsidRPr="0076322F">
        <w:rPr>
          <w:lang w:val="en-US"/>
        </w:rPr>
        <w:t>թվականի</w:t>
      </w:r>
      <w:r w:rsidRPr="0076322F">
        <w:rPr>
          <w:lang w:val="af-ZA"/>
        </w:rPr>
        <w:t xml:space="preserve"> </w:t>
      </w:r>
      <w:r w:rsidRPr="0076322F">
        <w:rPr>
          <w:lang w:val="en-US"/>
        </w:rPr>
        <w:t>պետական</w:t>
      </w:r>
      <w:r w:rsidRPr="0076322F">
        <w:rPr>
          <w:lang w:val="af-ZA"/>
        </w:rPr>
        <w:t xml:space="preserve"> </w:t>
      </w:r>
      <w:r w:rsidRPr="0076322F">
        <w:rPr>
          <w:lang w:val="en-US"/>
        </w:rPr>
        <w:t>բյուջեով</w:t>
      </w:r>
      <w:r w:rsidRPr="0076322F">
        <w:rPr>
          <w:lang w:val="af-ZA"/>
        </w:rPr>
        <w:t xml:space="preserve"> </w:t>
      </w:r>
      <w:r w:rsidRPr="0076322F">
        <w:rPr>
          <w:lang w:val="en-US"/>
        </w:rPr>
        <w:t>հաստատված</w:t>
      </w:r>
      <w:r w:rsidRPr="0076322F">
        <w:rPr>
          <w:lang w:val="af-ZA"/>
        </w:rPr>
        <w:t xml:space="preserve"> </w:t>
      </w:r>
      <w:r w:rsidRPr="0076322F">
        <w:rPr>
          <w:lang w:val="en-US"/>
        </w:rPr>
        <w:t>գումարի</w:t>
      </w:r>
      <w:r w:rsidRPr="0076322F">
        <w:rPr>
          <w:lang w:val="af-ZA"/>
        </w:rPr>
        <w:t xml:space="preserve"> </w:t>
      </w:r>
      <w:r w:rsidRPr="0076322F">
        <w:rPr>
          <w:lang w:val="en-US"/>
        </w:rPr>
        <w:t>չափով</w:t>
      </w:r>
      <w:r w:rsidRPr="0076322F">
        <w:rPr>
          <w:lang w:val="af-ZA"/>
        </w:rPr>
        <w:t xml:space="preserve">: </w:t>
      </w:r>
    </w:p>
    <w:p w14:paraId="3D0FD4FD" w14:textId="77777777" w:rsidR="00060470" w:rsidRPr="0076322F" w:rsidRDefault="00060470" w:rsidP="0093331A">
      <w:pPr>
        <w:pStyle w:val="BodyText2"/>
        <w:rPr>
          <w:lang w:val="af-ZA"/>
        </w:rPr>
      </w:pPr>
      <w:r w:rsidRPr="0076322F">
        <w:rPr>
          <w:lang w:val="af-ZA"/>
        </w:rPr>
        <w:t>«</w:t>
      </w:r>
      <w:r w:rsidRPr="0076322F">
        <w:t>ՀՀ</w:t>
      </w:r>
      <w:r w:rsidRPr="0076322F">
        <w:rPr>
          <w:lang w:val="af-ZA"/>
        </w:rPr>
        <w:t xml:space="preserve"> </w:t>
      </w:r>
      <w:r w:rsidRPr="0076322F">
        <w:t>տարածքում</w:t>
      </w:r>
      <w:r w:rsidRPr="0076322F">
        <w:rPr>
          <w:lang w:val="af-ZA"/>
        </w:rPr>
        <w:t xml:space="preserve"> </w:t>
      </w:r>
      <w:r w:rsidRPr="0076322F">
        <w:t>ՌԴ</w:t>
      </w:r>
      <w:r w:rsidRPr="0076322F">
        <w:rPr>
          <w:lang w:val="af-ZA"/>
        </w:rPr>
        <w:t xml:space="preserve"> </w:t>
      </w:r>
      <w:r w:rsidRPr="0076322F">
        <w:t>զորամիավորումների</w:t>
      </w:r>
      <w:r w:rsidRPr="0076322F">
        <w:rPr>
          <w:lang w:val="af-ZA"/>
        </w:rPr>
        <w:t xml:space="preserve"> </w:t>
      </w:r>
      <w:r w:rsidRPr="0076322F">
        <w:t>հասցեով</w:t>
      </w:r>
      <w:r w:rsidRPr="0076322F">
        <w:rPr>
          <w:lang w:val="af-ZA"/>
        </w:rPr>
        <w:t xml:space="preserve"> </w:t>
      </w:r>
      <w:r w:rsidRPr="0076322F">
        <w:t>երկաթուղային</w:t>
      </w:r>
      <w:r w:rsidRPr="0076322F">
        <w:rPr>
          <w:lang w:val="af-ZA"/>
        </w:rPr>
        <w:t xml:space="preserve"> </w:t>
      </w:r>
      <w:r w:rsidRPr="0076322F">
        <w:t>փոխադրումների</w:t>
      </w:r>
      <w:r w:rsidRPr="0076322F">
        <w:rPr>
          <w:lang w:val="af-ZA"/>
        </w:rPr>
        <w:t xml:space="preserve"> </w:t>
      </w:r>
      <w:r w:rsidRPr="0076322F">
        <w:t>սպասարկման</w:t>
      </w:r>
      <w:r w:rsidRPr="0076322F">
        <w:rPr>
          <w:lang w:val="af-ZA"/>
        </w:rPr>
        <w:t xml:space="preserve"> </w:t>
      </w:r>
      <w:r w:rsidRPr="0076322F">
        <w:t>և</w:t>
      </w:r>
      <w:r w:rsidRPr="0076322F">
        <w:rPr>
          <w:lang w:val="af-ZA"/>
        </w:rPr>
        <w:t xml:space="preserve"> </w:t>
      </w:r>
      <w:r w:rsidRPr="0076322F">
        <w:t>մատուցվող</w:t>
      </w:r>
      <w:r w:rsidRPr="0076322F">
        <w:rPr>
          <w:lang w:val="af-ZA"/>
        </w:rPr>
        <w:t xml:space="preserve"> </w:t>
      </w:r>
      <w:r w:rsidRPr="0076322F">
        <w:t>ծառայությունների</w:t>
      </w:r>
      <w:r w:rsidRPr="0076322F">
        <w:rPr>
          <w:lang w:val="af-ZA"/>
        </w:rPr>
        <w:t xml:space="preserve"> </w:t>
      </w:r>
      <w:r w:rsidRPr="0076322F">
        <w:t>ծախսերի</w:t>
      </w:r>
      <w:r w:rsidRPr="0076322F">
        <w:rPr>
          <w:lang w:val="af-ZA"/>
        </w:rPr>
        <w:t xml:space="preserve"> </w:t>
      </w:r>
      <w:r w:rsidRPr="0076322F">
        <w:t>փոխհատուցում</w:t>
      </w:r>
      <w:r w:rsidRPr="0076322F">
        <w:rPr>
          <w:lang w:val="af-ZA"/>
        </w:rPr>
        <w:t xml:space="preserve">» </w:t>
      </w:r>
      <w:r w:rsidRPr="0076322F">
        <w:t>ծրագրի</w:t>
      </w:r>
      <w:r w:rsidRPr="0076322F">
        <w:rPr>
          <w:lang w:val="af-ZA"/>
        </w:rPr>
        <w:t xml:space="preserve"> </w:t>
      </w:r>
      <w:r w:rsidRPr="0076322F">
        <w:t>շրջանակներում</w:t>
      </w:r>
      <w:r w:rsidRPr="0076322F">
        <w:rPr>
          <w:lang w:val="af-ZA"/>
        </w:rPr>
        <w:t xml:space="preserve"> </w:t>
      </w:r>
      <w:r w:rsidRPr="0076322F">
        <w:t>ՀՀ</w:t>
      </w:r>
      <w:r w:rsidRPr="0076322F">
        <w:rPr>
          <w:lang w:val="af-ZA"/>
        </w:rPr>
        <w:t xml:space="preserve"> </w:t>
      </w:r>
      <w:r w:rsidRPr="0076322F">
        <w:t>կառավարության</w:t>
      </w:r>
      <w:r w:rsidRPr="0076322F">
        <w:rPr>
          <w:lang w:val="af-ZA"/>
        </w:rPr>
        <w:t xml:space="preserve"> </w:t>
      </w:r>
      <w:r w:rsidRPr="0076322F">
        <w:t>և</w:t>
      </w:r>
      <w:r w:rsidRPr="0076322F">
        <w:rPr>
          <w:lang w:val="af-ZA"/>
        </w:rPr>
        <w:t xml:space="preserve"> </w:t>
      </w:r>
      <w:r w:rsidRPr="0076322F">
        <w:t>ՌԴ</w:t>
      </w:r>
      <w:r w:rsidRPr="0076322F">
        <w:rPr>
          <w:lang w:val="af-ZA"/>
        </w:rPr>
        <w:t xml:space="preserve"> </w:t>
      </w:r>
      <w:r w:rsidRPr="0076322F">
        <w:t>կառավարության</w:t>
      </w:r>
      <w:r w:rsidRPr="0076322F">
        <w:rPr>
          <w:lang w:val="af-ZA"/>
        </w:rPr>
        <w:t xml:space="preserve"> </w:t>
      </w:r>
      <w:r w:rsidRPr="0076322F">
        <w:t>միջև</w:t>
      </w:r>
      <w:r w:rsidRPr="0076322F">
        <w:rPr>
          <w:lang w:val="af-ZA"/>
        </w:rPr>
        <w:t xml:space="preserve"> </w:t>
      </w:r>
      <w:r w:rsidRPr="0076322F">
        <w:t>կնքված</w:t>
      </w:r>
      <w:r w:rsidRPr="0076322F">
        <w:rPr>
          <w:lang w:val="af-ZA"/>
        </w:rPr>
        <w:t xml:space="preserve"> </w:t>
      </w:r>
      <w:r w:rsidRPr="0076322F">
        <w:t>համաձայնագրերի</w:t>
      </w:r>
      <w:r w:rsidRPr="0076322F">
        <w:rPr>
          <w:lang w:val="af-ZA"/>
        </w:rPr>
        <w:t xml:space="preserve"> </w:t>
      </w:r>
      <w:r w:rsidRPr="0076322F">
        <w:t>համաձայն</w:t>
      </w:r>
      <w:r w:rsidRPr="0076322F">
        <w:rPr>
          <w:lang w:val="af-ZA"/>
        </w:rPr>
        <w:t xml:space="preserve"> </w:t>
      </w:r>
      <w:r w:rsidRPr="0076322F">
        <w:t>Հայաստանի</w:t>
      </w:r>
      <w:r w:rsidRPr="0076322F">
        <w:rPr>
          <w:lang w:val="af-ZA"/>
        </w:rPr>
        <w:t xml:space="preserve"> </w:t>
      </w:r>
      <w:r w:rsidRPr="0076322F">
        <w:t>Հանրապետությունում</w:t>
      </w:r>
      <w:r w:rsidRPr="0076322F">
        <w:rPr>
          <w:lang w:val="af-ZA"/>
        </w:rPr>
        <w:t xml:space="preserve"> </w:t>
      </w:r>
      <w:r w:rsidRPr="0076322F">
        <w:t>տեղակայված</w:t>
      </w:r>
      <w:r w:rsidRPr="0076322F">
        <w:rPr>
          <w:lang w:val="af-ZA"/>
        </w:rPr>
        <w:t xml:space="preserve"> </w:t>
      </w:r>
      <w:r w:rsidRPr="0076322F">
        <w:t>ՌԴ</w:t>
      </w:r>
      <w:r w:rsidRPr="0076322F">
        <w:rPr>
          <w:lang w:val="af-ZA"/>
        </w:rPr>
        <w:t xml:space="preserve"> </w:t>
      </w:r>
      <w:r w:rsidRPr="0076322F">
        <w:t>զորամիավորումների</w:t>
      </w:r>
      <w:r w:rsidRPr="0076322F">
        <w:rPr>
          <w:lang w:val="af-ZA"/>
        </w:rPr>
        <w:t xml:space="preserve"> </w:t>
      </w:r>
      <w:r w:rsidRPr="0076322F">
        <w:t>հասցեով</w:t>
      </w:r>
      <w:r w:rsidRPr="0076322F">
        <w:rPr>
          <w:lang w:val="af-ZA"/>
        </w:rPr>
        <w:t xml:space="preserve"> </w:t>
      </w:r>
      <w:r w:rsidRPr="0076322F">
        <w:t>ՀՀ</w:t>
      </w:r>
      <w:r w:rsidRPr="0076322F">
        <w:rPr>
          <w:lang w:val="af-ZA"/>
        </w:rPr>
        <w:t xml:space="preserve"> </w:t>
      </w:r>
      <w:r w:rsidRPr="0076322F">
        <w:t>տարածքում</w:t>
      </w:r>
      <w:r w:rsidRPr="0076322F">
        <w:rPr>
          <w:lang w:val="af-ZA"/>
        </w:rPr>
        <w:t xml:space="preserve"> </w:t>
      </w:r>
      <w:r w:rsidRPr="0076322F">
        <w:t>երկաթուղով</w:t>
      </w:r>
      <w:r w:rsidRPr="0076322F">
        <w:rPr>
          <w:lang w:val="af-ZA"/>
        </w:rPr>
        <w:t xml:space="preserve"> </w:t>
      </w:r>
      <w:r w:rsidRPr="0076322F">
        <w:t>իրականացվող</w:t>
      </w:r>
      <w:r w:rsidRPr="0076322F">
        <w:rPr>
          <w:lang w:val="af-ZA"/>
        </w:rPr>
        <w:t xml:space="preserve"> </w:t>
      </w:r>
      <w:r w:rsidRPr="0076322F">
        <w:t>միջպետական</w:t>
      </w:r>
      <w:r w:rsidRPr="0076322F">
        <w:rPr>
          <w:lang w:val="af-ZA"/>
        </w:rPr>
        <w:t xml:space="preserve"> </w:t>
      </w:r>
      <w:r w:rsidRPr="0076322F">
        <w:t>ռազմական</w:t>
      </w:r>
      <w:r w:rsidRPr="0076322F">
        <w:rPr>
          <w:lang w:val="af-ZA"/>
        </w:rPr>
        <w:t xml:space="preserve"> </w:t>
      </w:r>
      <w:r w:rsidRPr="0076322F">
        <w:t>փոխադրումների</w:t>
      </w:r>
      <w:r w:rsidRPr="0076322F">
        <w:rPr>
          <w:lang w:val="af-ZA"/>
        </w:rPr>
        <w:t xml:space="preserve">, </w:t>
      </w:r>
      <w:r w:rsidRPr="0076322F">
        <w:t>ՀՀ</w:t>
      </w:r>
      <w:r w:rsidRPr="0076322F">
        <w:rPr>
          <w:lang w:val="af-ZA"/>
        </w:rPr>
        <w:t xml:space="preserve"> </w:t>
      </w:r>
      <w:r w:rsidRPr="0076322F">
        <w:t>երկաթուղային</w:t>
      </w:r>
      <w:r w:rsidRPr="0076322F">
        <w:rPr>
          <w:lang w:val="af-ZA"/>
        </w:rPr>
        <w:t xml:space="preserve"> </w:t>
      </w:r>
      <w:r w:rsidRPr="0076322F">
        <w:t>կայարաններում</w:t>
      </w:r>
      <w:r w:rsidRPr="0076322F">
        <w:rPr>
          <w:lang w:val="af-ZA"/>
        </w:rPr>
        <w:t xml:space="preserve"> </w:t>
      </w:r>
      <w:r w:rsidRPr="0076322F">
        <w:t>կատարվող</w:t>
      </w:r>
      <w:r w:rsidRPr="0076322F">
        <w:rPr>
          <w:lang w:val="af-ZA"/>
        </w:rPr>
        <w:t xml:space="preserve"> </w:t>
      </w:r>
      <w:r w:rsidRPr="0076322F">
        <w:t>սպասարկումների</w:t>
      </w:r>
      <w:r w:rsidRPr="0076322F">
        <w:rPr>
          <w:lang w:val="af-ZA"/>
        </w:rPr>
        <w:t xml:space="preserve"> </w:t>
      </w:r>
      <w:r w:rsidRPr="0076322F">
        <w:t>ու</w:t>
      </w:r>
      <w:r w:rsidRPr="0076322F">
        <w:rPr>
          <w:lang w:val="af-ZA"/>
        </w:rPr>
        <w:t xml:space="preserve"> </w:t>
      </w:r>
      <w:r w:rsidRPr="0076322F">
        <w:t>մատուցվող</w:t>
      </w:r>
      <w:r w:rsidRPr="0076322F">
        <w:rPr>
          <w:lang w:val="af-ZA"/>
        </w:rPr>
        <w:t xml:space="preserve"> </w:t>
      </w:r>
      <w:r w:rsidRPr="0076322F">
        <w:t>ծառայությունների</w:t>
      </w:r>
      <w:r w:rsidRPr="0076322F">
        <w:rPr>
          <w:lang w:val="af-ZA"/>
        </w:rPr>
        <w:t xml:space="preserve"> </w:t>
      </w:r>
      <w:r w:rsidRPr="0076322F">
        <w:t>դիմաց</w:t>
      </w:r>
      <w:r w:rsidRPr="0076322F">
        <w:rPr>
          <w:lang w:val="af-ZA"/>
        </w:rPr>
        <w:t xml:space="preserve"> «</w:t>
      </w:r>
      <w:r w:rsidRPr="0076322F">
        <w:t>Հարավկովկասյան</w:t>
      </w:r>
      <w:r w:rsidRPr="0076322F">
        <w:rPr>
          <w:lang w:val="af-ZA"/>
        </w:rPr>
        <w:t xml:space="preserve"> </w:t>
      </w:r>
      <w:r w:rsidRPr="0076322F">
        <w:t>երկաթուղի</w:t>
      </w:r>
      <w:r w:rsidRPr="0076322F">
        <w:rPr>
          <w:lang w:val="af-ZA"/>
        </w:rPr>
        <w:t xml:space="preserve">» </w:t>
      </w:r>
      <w:r w:rsidRPr="0076322F">
        <w:t>ՓԲԸ</w:t>
      </w:r>
      <w:r w:rsidRPr="0076322F">
        <w:rPr>
          <w:lang w:val="af-ZA"/>
        </w:rPr>
        <w:t>-</w:t>
      </w:r>
      <w:r w:rsidRPr="0076322F">
        <w:t>ին</w:t>
      </w:r>
      <w:r w:rsidRPr="0076322F">
        <w:rPr>
          <w:lang w:val="af-ZA"/>
        </w:rPr>
        <w:t xml:space="preserve"> </w:t>
      </w:r>
      <w:r w:rsidRPr="0076322F">
        <w:t>փոխհատուցելու</w:t>
      </w:r>
      <w:r w:rsidRPr="0076322F">
        <w:rPr>
          <w:lang w:val="af-ZA"/>
        </w:rPr>
        <w:t xml:space="preserve"> </w:t>
      </w:r>
      <w:r w:rsidRPr="0076322F">
        <w:t>նպա</w:t>
      </w:r>
      <w:r w:rsidRPr="0076322F">
        <w:rPr>
          <w:lang w:val="af-ZA"/>
        </w:rPr>
        <w:softHyphen/>
      </w:r>
      <w:r w:rsidRPr="0076322F">
        <w:t>տակով</w:t>
      </w:r>
      <w:r w:rsidRPr="0076322F">
        <w:rPr>
          <w:lang w:val="af-ZA"/>
        </w:rPr>
        <w:t xml:space="preserve"> </w:t>
      </w:r>
      <w:r w:rsidRPr="0076322F">
        <w:t>ՀՀ</w:t>
      </w:r>
      <w:r w:rsidRPr="0076322F">
        <w:rPr>
          <w:lang w:val="af-ZA"/>
        </w:rPr>
        <w:t xml:space="preserve"> 2018 </w:t>
      </w:r>
      <w:r w:rsidRPr="0076322F">
        <w:t>թվականի</w:t>
      </w:r>
      <w:r w:rsidRPr="0076322F">
        <w:rPr>
          <w:lang w:val="af-ZA"/>
        </w:rPr>
        <w:t xml:space="preserve"> </w:t>
      </w:r>
      <w:r w:rsidRPr="0076322F">
        <w:t>պետական</w:t>
      </w:r>
      <w:r w:rsidRPr="0076322F">
        <w:rPr>
          <w:lang w:val="af-ZA"/>
        </w:rPr>
        <w:t xml:space="preserve"> </w:t>
      </w:r>
      <w:r w:rsidRPr="0076322F">
        <w:t>բյուջեի</w:t>
      </w:r>
      <w:r w:rsidRPr="0076322F">
        <w:rPr>
          <w:lang w:val="af-ZA"/>
        </w:rPr>
        <w:t xml:space="preserve"> </w:t>
      </w:r>
      <w:r w:rsidRPr="0076322F">
        <w:t>նախագծով</w:t>
      </w:r>
      <w:r w:rsidRPr="0076322F">
        <w:rPr>
          <w:lang w:val="af-ZA"/>
        </w:rPr>
        <w:t xml:space="preserve">  </w:t>
      </w:r>
      <w:r w:rsidRPr="0076322F">
        <w:t>նախատեսվում</w:t>
      </w:r>
      <w:r w:rsidRPr="0076322F">
        <w:rPr>
          <w:lang w:val="af-ZA"/>
        </w:rPr>
        <w:t xml:space="preserve"> </w:t>
      </w:r>
      <w:r w:rsidRPr="0076322F">
        <w:t>է</w:t>
      </w:r>
      <w:r w:rsidRPr="0076322F">
        <w:rPr>
          <w:lang w:val="af-ZA"/>
        </w:rPr>
        <w:t xml:space="preserve"> հատկացնել 14.0 </w:t>
      </w:r>
      <w:r w:rsidRPr="0076322F">
        <w:t>մլն</w:t>
      </w:r>
      <w:r w:rsidRPr="0076322F">
        <w:rPr>
          <w:lang w:val="af-ZA"/>
        </w:rPr>
        <w:t xml:space="preserve"> </w:t>
      </w:r>
      <w:r w:rsidRPr="0076322F">
        <w:t>դրամ</w:t>
      </w:r>
      <w:r w:rsidRPr="0076322F">
        <w:rPr>
          <w:lang w:val="af-ZA"/>
        </w:rPr>
        <w:t xml:space="preserve">: </w:t>
      </w:r>
    </w:p>
    <w:p w14:paraId="236AD191" w14:textId="77777777" w:rsidR="00060470" w:rsidRPr="0076322F" w:rsidRDefault="00060470" w:rsidP="007C4D41">
      <w:pPr>
        <w:pStyle w:val="Bullet2"/>
        <w:rPr>
          <w:b/>
          <w:lang w:val="af-ZA"/>
        </w:rPr>
      </w:pPr>
      <w:r w:rsidRPr="0076322F">
        <w:rPr>
          <w:lang w:val="af-ZA"/>
        </w:rPr>
        <w:t>«</w:t>
      </w:r>
      <w:r w:rsidRPr="0076322F">
        <w:t>Մարդասիրական</w:t>
      </w:r>
      <w:r w:rsidRPr="0076322F">
        <w:rPr>
          <w:lang w:val="af-ZA"/>
        </w:rPr>
        <w:t xml:space="preserve"> </w:t>
      </w:r>
      <w:r w:rsidRPr="0076322F">
        <w:t>բեռներ</w:t>
      </w:r>
      <w:r w:rsidRPr="0076322F">
        <w:rPr>
          <w:lang w:val="af-ZA"/>
        </w:rPr>
        <w:t xml:space="preserve"> </w:t>
      </w:r>
      <w:r w:rsidRPr="0076322F">
        <w:t>փոխադրող</w:t>
      </w:r>
      <w:r w:rsidRPr="0076322F">
        <w:rPr>
          <w:lang w:val="af-ZA"/>
        </w:rPr>
        <w:t xml:space="preserve"> </w:t>
      </w:r>
      <w:r w:rsidRPr="0076322F">
        <w:t>օտարերկրյա</w:t>
      </w:r>
      <w:r w:rsidRPr="0076322F">
        <w:rPr>
          <w:lang w:val="af-ZA"/>
        </w:rPr>
        <w:t xml:space="preserve"> </w:t>
      </w:r>
      <w:r w:rsidRPr="0076322F">
        <w:t>օդանավերի</w:t>
      </w:r>
      <w:r w:rsidRPr="0076322F">
        <w:rPr>
          <w:lang w:val="af-ZA"/>
        </w:rPr>
        <w:t xml:space="preserve"> </w:t>
      </w:r>
      <w:r w:rsidRPr="0076322F">
        <w:t>աերոնավիգացիոն</w:t>
      </w:r>
      <w:r w:rsidRPr="0076322F">
        <w:rPr>
          <w:lang w:val="af-ZA"/>
        </w:rPr>
        <w:t xml:space="preserve"> </w:t>
      </w:r>
      <w:r w:rsidRPr="0076322F">
        <w:t>սպասարկման</w:t>
      </w:r>
      <w:r w:rsidRPr="0076322F">
        <w:rPr>
          <w:lang w:val="af-ZA"/>
        </w:rPr>
        <w:t xml:space="preserve">, </w:t>
      </w:r>
      <w:r w:rsidRPr="0076322F">
        <w:t>թռիչք</w:t>
      </w:r>
      <w:r w:rsidRPr="0076322F">
        <w:rPr>
          <w:lang w:val="af-ZA"/>
        </w:rPr>
        <w:t>-</w:t>
      </w:r>
      <w:r w:rsidRPr="0076322F">
        <w:t>վայրէջքի</w:t>
      </w:r>
      <w:r w:rsidRPr="0076322F">
        <w:rPr>
          <w:lang w:val="af-ZA"/>
        </w:rPr>
        <w:t xml:space="preserve">, </w:t>
      </w:r>
      <w:r w:rsidRPr="0076322F">
        <w:t>օդանավերի</w:t>
      </w:r>
      <w:r w:rsidRPr="0076322F">
        <w:rPr>
          <w:lang w:val="af-ZA"/>
        </w:rPr>
        <w:t xml:space="preserve"> </w:t>
      </w:r>
      <w:r w:rsidRPr="0076322F">
        <w:t>կանգառի</w:t>
      </w:r>
      <w:r w:rsidRPr="0076322F">
        <w:rPr>
          <w:lang w:val="af-ZA"/>
        </w:rPr>
        <w:t xml:space="preserve"> </w:t>
      </w:r>
      <w:r w:rsidRPr="0076322F">
        <w:t>և</w:t>
      </w:r>
      <w:r w:rsidRPr="0076322F">
        <w:rPr>
          <w:lang w:val="af-ZA"/>
        </w:rPr>
        <w:t xml:space="preserve"> </w:t>
      </w:r>
      <w:r w:rsidRPr="0076322F">
        <w:t>վերգետնյա</w:t>
      </w:r>
      <w:r w:rsidRPr="0076322F">
        <w:rPr>
          <w:lang w:val="af-ZA"/>
        </w:rPr>
        <w:t xml:space="preserve"> </w:t>
      </w:r>
      <w:r w:rsidRPr="0076322F">
        <w:t>սպասարկումների</w:t>
      </w:r>
      <w:r w:rsidRPr="0076322F">
        <w:rPr>
          <w:lang w:val="af-ZA"/>
        </w:rPr>
        <w:t xml:space="preserve"> </w:t>
      </w:r>
      <w:r w:rsidRPr="0076322F">
        <w:t>ու</w:t>
      </w:r>
      <w:r w:rsidRPr="0076322F">
        <w:rPr>
          <w:lang w:val="af-ZA"/>
        </w:rPr>
        <w:t xml:space="preserve"> </w:t>
      </w:r>
      <w:r w:rsidRPr="0076322F">
        <w:t>մատուցված</w:t>
      </w:r>
      <w:r w:rsidRPr="0076322F">
        <w:rPr>
          <w:lang w:val="af-ZA"/>
        </w:rPr>
        <w:t xml:space="preserve"> </w:t>
      </w:r>
      <w:r w:rsidRPr="0076322F">
        <w:t>ծառայությունների</w:t>
      </w:r>
      <w:r w:rsidRPr="0076322F">
        <w:rPr>
          <w:lang w:val="af-ZA"/>
        </w:rPr>
        <w:t xml:space="preserve"> </w:t>
      </w:r>
      <w:r w:rsidRPr="0076322F">
        <w:t>փոխհատուց</w:t>
      </w:r>
      <w:r w:rsidRPr="0076322F">
        <w:rPr>
          <w:lang w:val="en-US"/>
        </w:rPr>
        <w:t>ում</w:t>
      </w:r>
      <w:r w:rsidRPr="0076322F">
        <w:rPr>
          <w:lang w:val="af-ZA"/>
        </w:rPr>
        <w:t>».</w:t>
      </w:r>
    </w:p>
    <w:p w14:paraId="53F6717B" w14:textId="77777777" w:rsidR="00060470" w:rsidRPr="0076322F" w:rsidRDefault="00060470" w:rsidP="0093331A">
      <w:pPr>
        <w:pStyle w:val="BodyText2"/>
        <w:rPr>
          <w:lang w:val="af-ZA"/>
        </w:rPr>
      </w:pPr>
      <w:r w:rsidRPr="0076322F">
        <w:t>ԱՄՆ</w:t>
      </w:r>
      <w:r w:rsidRPr="0076322F">
        <w:rPr>
          <w:lang w:val="af-ZA"/>
        </w:rPr>
        <w:t>-</w:t>
      </w:r>
      <w:r w:rsidRPr="0076322F">
        <w:t>ի</w:t>
      </w:r>
      <w:r w:rsidRPr="0076322F">
        <w:rPr>
          <w:lang w:val="af-ZA"/>
        </w:rPr>
        <w:t xml:space="preserve"> </w:t>
      </w:r>
      <w:r w:rsidRPr="0076322F">
        <w:t>միացյալ</w:t>
      </w:r>
      <w:r w:rsidRPr="0076322F">
        <w:rPr>
          <w:lang w:val="af-ZA"/>
        </w:rPr>
        <w:t xml:space="preserve"> </w:t>
      </w:r>
      <w:r w:rsidRPr="0076322F">
        <w:t>հայկական</w:t>
      </w:r>
      <w:r w:rsidRPr="0076322F">
        <w:rPr>
          <w:lang w:val="af-ZA"/>
        </w:rPr>
        <w:t xml:space="preserve"> </w:t>
      </w:r>
      <w:r w:rsidRPr="0076322F">
        <w:t>հիմնադրամի</w:t>
      </w:r>
      <w:r w:rsidRPr="0076322F">
        <w:rPr>
          <w:lang w:val="af-ZA"/>
        </w:rPr>
        <w:t xml:space="preserve"> </w:t>
      </w:r>
      <w:r w:rsidRPr="0076322F">
        <w:t>միջոցով</w:t>
      </w:r>
      <w:r w:rsidRPr="0076322F">
        <w:rPr>
          <w:lang w:val="af-ZA"/>
        </w:rPr>
        <w:t xml:space="preserve"> </w:t>
      </w:r>
      <w:r w:rsidRPr="0076322F">
        <w:t>ՀՀ</w:t>
      </w:r>
      <w:r w:rsidRPr="0076322F">
        <w:rPr>
          <w:lang w:val="af-ZA"/>
        </w:rPr>
        <w:t xml:space="preserve"> </w:t>
      </w:r>
      <w:r w:rsidRPr="0076322F">
        <w:t>կառավարության</w:t>
      </w:r>
      <w:r w:rsidRPr="0076322F">
        <w:rPr>
          <w:lang w:val="af-ZA"/>
        </w:rPr>
        <w:t xml:space="preserve"> </w:t>
      </w:r>
      <w:r w:rsidRPr="0076322F">
        <w:t>բարեգործական</w:t>
      </w:r>
      <w:r w:rsidRPr="0076322F">
        <w:rPr>
          <w:lang w:val="af-ZA"/>
        </w:rPr>
        <w:t xml:space="preserve"> </w:t>
      </w:r>
      <w:r w:rsidRPr="0076322F">
        <w:t>ծրագրերի</w:t>
      </w:r>
      <w:r w:rsidRPr="0076322F">
        <w:rPr>
          <w:lang w:val="af-ZA"/>
        </w:rPr>
        <w:t xml:space="preserve"> </w:t>
      </w:r>
      <w:r w:rsidRPr="0076322F">
        <w:t>համակարգման</w:t>
      </w:r>
      <w:r w:rsidRPr="0076322F">
        <w:rPr>
          <w:lang w:val="af-ZA"/>
        </w:rPr>
        <w:t xml:space="preserve"> </w:t>
      </w:r>
      <w:r w:rsidRPr="0076322F">
        <w:t>հանձնաժողովի</w:t>
      </w:r>
      <w:r w:rsidRPr="0076322F">
        <w:rPr>
          <w:lang w:val="af-ZA"/>
        </w:rPr>
        <w:t xml:space="preserve"> </w:t>
      </w:r>
      <w:r w:rsidRPr="0076322F">
        <w:t>հասցեով</w:t>
      </w:r>
      <w:r w:rsidRPr="0076322F">
        <w:rPr>
          <w:lang w:val="af-ZA"/>
        </w:rPr>
        <w:t xml:space="preserve"> </w:t>
      </w:r>
      <w:r w:rsidRPr="0076322F">
        <w:t>առաքվող</w:t>
      </w:r>
      <w:r w:rsidRPr="0076322F">
        <w:rPr>
          <w:lang w:val="af-ZA"/>
        </w:rPr>
        <w:t xml:space="preserve">` </w:t>
      </w:r>
      <w:r w:rsidRPr="0076322F">
        <w:t>մարդասիրական</w:t>
      </w:r>
      <w:r w:rsidRPr="0076322F">
        <w:rPr>
          <w:lang w:val="af-ZA"/>
        </w:rPr>
        <w:t xml:space="preserve"> </w:t>
      </w:r>
      <w:r w:rsidRPr="0076322F">
        <w:t>օգնության</w:t>
      </w:r>
      <w:r w:rsidRPr="0076322F">
        <w:rPr>
          <w:lang w:val="af-ZA"/>
        </w:rPr>
        <w:t xml:space="preserve"> </w:t>
      </w:r>
      <w:r w:rsidRPr="0076322F">
        <w:t>բեռներ</w:t>
      </w:r>
      <w:r w:rsidRPr="0076322F">
        <w:rPr>
          <w:lang w:val="af-ZA"/>
        </w:rPr>
        <w:t xml:space="preserve"> </w:t>
      </w:r>
      <w:r w:rsidRPr="0076322F">
        <w:t>տեղափոխող</w:t>
      </w:r>
      <w:r w:rsidRPr="0076322F">
        <w:rPr>
          <w:lang w:val="af-ZA"/>
        </w:rPr>
        <w:t xml:space="preserve"> </w:t>
      </w:r>
      <w:r w:rsidRPr="0076322F">
        <w:t>և</w:t>
      </w:r>
      <w:r w:rsidRPr="0076322F">
        <w:rPr>
          <w:lang w:val="af-ZA"/>
        </w:rPr>
        <w:t xml:space="preserve"> «</w:t>
      </w:r>
      <w:r w:rsidRPr="0076322F">
        <w:t>Հայաստանի</w:t>
      </w:r>
      <w:r w:rsidRPr="0076322F">
        <w:rPr>
          <w:lang w:val="af-ZA"/>
        </w:rPr>
        <w:t xml:space="preserve"> </w:t>
      </w:r>
      <w:r w:rsidRPr="0076322F">
        <w:t>մանկական</w:t>
      </w:r>
      <w:r w:rsidRPr="0076322F">
        <w:rPr>
          <w:lang w:val="af-ZA"/>
        </w:rPr>
        <w:t xml:space="preserve"> </w:t>
      </w:r>
      <w:r w:rsidRPr="0076322F">
        <w:t>ասոցիացիա</w:t>
      </w:r>
      <w:r w:rsidRPr="0076322F">
        <w:rPr>
          <w:lang w:val="af-ZA"/>
        </w:rPr>
        <w:t xml:space="preserve">» </w:t>
      </w:r>
      <w:r w:rsidRPr="0076322F">
        <w:t>բարեգործական</w:t>
      </w:r>
      <w:r w:rsidRPr="0076322F">
        <w:rPr>
          <w:lang w:val="af-ZA"/>
        </w:rPr>
        <w:t xml:space="preserve"> </w:t>
      </w:r>
      <w:r w:rsidRPr="0076322F">
        <w:t>հասարակական</w:t>
      </w:r>
      <w:r w:rsidRPr="0076322F">
        <w:rPr>
          <w:lang w:val="af-ZA"/>
        </w:rPr>
        <w:t xml:space="preserve"> </w:t>
      </w:r>
      <w:r w:rsidRPr="0076322F">
        <w:t>կազմակերպության</w:t>
      </w:r>
      <w:r w:rsidRPr="0076322F">
        <w:rPr>
          <w:lang w:val="af-ZA"/>
        </w:rPr>
        <w:t xml:space="preserve"> </w:t>
      </w:r>
      <w:r w:rsidRPr="0076322F">
        <w:t>ու</w:t>
      </w:r>
      <w:r w:rsidRPr="0076322F">
        <w:rPr>
          <w:lang w:val="af-ZA"/>
        </w:rPr>
        <w:t xml:space="preserve"> </w:t>
      </w:r>
      <w:r w:rsidRPr="0076322F">
        <w:t>Գերմանիայի</w:t>
      </w:r>
      <w:r w:rsidRPr="0076322F">
        <w:rPr>
          <w:lang w:val="af-ZA"/>
        </w:rPr>
        <w:t xml:space="preserve"> «</w:t>
      </w:r>
      <w:r w:rsidRPr="0076322F">
        <w:t>Ֆրիդենսդորֆ</w:t>
      </w:r>
      <w:r w:rsidRPr="0076322F">
        <w:rPr>
          <w:lang w:val="af-ZA"/>
        </w:rPr>
        <w:t xml:space="preserve"> </w:t>
      </w:r>
      <w:r w:rsidRPr="0076322F">
        <w:t>ինտերնացիոնալ</w:t>
      </w:r>
      <w:r w:rsidRPr="0076322F">
        <w:rPr>
          <w:lang w:val="af-ZA"/>
        </w:rPr>
        <w:t xml:space="preserve">» </w:t>
      </w:r>
      <w:r w:rsidRPr="0076322F">
        <w:t>հասարակական</w:t>
      </w:r>
      <w:r w:rsidRPr="0076322F">
        <w:rPr>
          <w:lang w:val="af-ZA"/>
        </w:rPr>
        <w:t xml:space="preserve"> </w:t>
      </w:r>
      <w:r w:rsidRPr="0076322F">
        <w:t>կազ</w:t>
      </w:r>
      <w:r w:rsidRPr="0076322F">
        <w:rPr>
          <w:lang w:val="af-ZA"/>
        </w:rPr>
        <w:softHyphen/>
      </w:r>
      <w:r w:rsidRPr="0076322F">
        <w:t>մակեր</w:t>
      </w:r>
      <w:r w:rsidRPr="0076322F">
        <w:rPr>
          <w:lang w:val="af-ZA"/>
        </w:rPr>
        <w:softHyphen/>
      </w:r>
      <w:r w:rsidRPr="0076322F">
        <w:t>պության</w:t>
      </w:r>
      <w:r w:rsidRPr="0076322F">
        <w:rPr>
          <w:lang w:val="af-ZA"/>
        </w:rPr>
        <w:t xml:space="preserve"> </w:t>
      </w:r>
      <w:r w:rsidRPr="0076322F">
        <w:t>կողմից</w:t>
      </w:r>
      <w:r w:rsidRPr="0076322F">
        <w:rPr>
          <w:lang w:val="af-ZA"/>
        </w:rPr>
        <w:t xml:space="preserve"> </w:t>
      </w:r>
      <w:r w:rsidRPr="0076322F">
        <w:t>համատեղ</w:t>
      </w:r>
      <w:r w:rsidRPr="0076322F">
        <w:rPr>
          <w:lang w:val="af-ZA"/>
        </w:rPr>
        <w:t xml:space="preserve"> </w:t>
      </w:r>
      <w:r w:rsidRPr="0076322F">
        <w:t>իրականացվող</w:t>
      </w:r>
      <w:r w:rsidRPr="0076322F">
        <w:rPr>
          <w:lang w:val="af-ZA"/>
        </w:rPr>
        <w:t xml:space="preserve"> </w:t>
      </w:r>
      <w:r w:rsidRPr="0076322F">
        <w:t>բարեգործական</w:t>
      </w:r>
      <w:r w:rsidRPr="0076322F">
        <w:rPr>
          <w:lang w:val="af-ZA"/>
        </w:rPr>
        <w:t xml:space="preserve"> </w:t>
      </w:r>
      <w:r w:rsidRPr="0076322F">
        <w:t>ծրագրի</w:t>
      </w:r>
      <w:r w:rsidRPr="0076322F">
        <w:rPr>
          <w:lang w:val="af-ZA"/>
        </w:rPr>
        <w:t xml:space="preserve"> </w:t>
      </w:r>
      <w:r w:rsidRPr="0076322F">
        <w:t>շրջանականերում</w:t>
      </w:r>
      <w:r w:rsidRPr="0076322F">
        <w:rPr>
          <w:lang w:val="af-ZA"/>
        </w:rPr>
        <w:t xml:space="preserve"> </w:t>
      </w:r>
      <w:r w:rsidRPr="0076322F">
        <w:t>կատարվող</w:t>
      </w:r>
      <w:r w:rsidRPr="0076322F">
        <w:rPr>
          <w:lang w:val="af-ZA"/>
        </w:rPr>
        <w:t xml:space="preserve"> </w:t>
      </w:r>
      <w:r w:rsidRPr="0076322F">
        <w:t>հատուկ</w:t>
      </w:r>
      <w:r w:rsidRPr="0076322F">
        <w:rPr>
          <w:lang w:val="af-ZA"/>
        </w:rPr>
        <w:t xml:space="preserve"> </w:t>
      </w:r>
      <w:r w:rsidRPr="0076322F">
        <w:t>չվերթների</w:t>
      </w:r>
      <w:r w:rsidRPr="0076322F">
        <w:rPr>
          <w:lang w:val="af-ZA"/>
        </w:rPr>
        <w:t xml:space="preserve"> </w:t>
      </w:r>
      <w:r w:rsidRPr="0076322F">
        <w:t>աերոնավիգացիոն</w:t>
      </w:r>
      <w:r w:rsidRPr="0076322F">
        <w:rPr>
          <w:lang w:val="af-ZA"/>
        </w:rPr>
        <w:t xml:space="preserve"> </w:t>
      </w:r>
      <w:r w:rsidRPr="0076322F">
        <w:t>վերգետնյա</w:t>
      </w:r>
      <w:r w:rsidRPr="0076322F">
        <w:rPr>
          <w:lang w:val="af-ZA"/>
        </w:rPr>
        <w:t xml:space="preserve"> </w:t>
      </w:r>
      <w:r w:rsidRPr="0076322F">
        <w:t>սպասարկումների</w:t>
      </w:r>
      <w:r w:rsidRPr="0076322F">
        <w:rPr>
          <w:lang w:val="af-ZA"/>
        </w:rPr>
        <w:t xml:space="preserve"> </w:t>
      </w:r>
      <w:r w:rsidRPr="0076322F">
        <w:t>ու</w:t>
      </w:r>
      <w:r w:rsidRPr="0076322F">
        <w:rPr>
          <w:lang w:val="af-ZA"/>
        </w:rPr>
        <w:t xml:space="preserve"> </w:t>
      </w:r>
      <w:r w:rsidRPr="0076322F">
        <w:t>մա</w:t>
      </w:r>
      <w:r w:rsidRPr="0076322F">
        <w:rPr>
          <w:lang w:val="af-ZA"/>
        </w:rPr>
        <w:softHyphen/>
      </w:r>
      <w:r w:rsidRPr="0076322F">
        <w:t>տուցված</w:t>
      </w:r>
      <w:r w:rsidRPr="0076322F">
        <w:rPr>
          <w:lang w:val="af-ZA"/>
        </w:rPr>
        <w:t xml:space="preserve"> </w:t>
      </w:r>
      <w:r w:rsidRPr="0076322F">
        <w:t>ծառայությունների</w:t>
      </w:r>
      <w:r w:rsidRPr="0076322F">
        <w:rPr>
          <w:lang w:val="af-ZA"/>
        </w:rPr>
        <w:t xml:space="preserve"> </w:t>
      </w:r>
      <w:r w:rsidRPr="0076322F">
        <w:t>փոխհատուցման</w:t>
      </w:r>
      <w:r w:rsidRPr="0076322F">
        <w:rPr>
          <w:lang w:val="af-ZA"/>
        </w:rPr>
        <w:t xml:space="preserve"> </w:t>
      </w:r>
      <w:r w:rsidRPr="0076322F">
        <w:t>նպատակով</w:t>
      </w:r>
      <w:r w:rsidRPr="0076322F">
        <w:rPr>
          <w:lang w:val="af-ZA"/>
        </w:rPr>
        <w:t xml:space="preserve"> </w:t>
      </w:r>
      <w:r w:rsidRPr="0076322F">
        <w:t>ՀՀ</w:t>
      </w:r>
      <w:r w:rsidRPr="0076322F">
        <w:rPr>
          <w:lang w:val="af-ZA"/>
        </w:rPr>
        <w:t xml:space="preserve"> 2018 </w:t>
      </w:r>
      <w:r w:rsidRPr="0076322F">
        <w:t>թվականի</w:t>
      </w:r>
      <w:r w:rsidRPr="0076322F">
        <w:rPr>
          <w:lang w:val="af-ZA"/>
        </w:rPr>
        <w:t xml:space="preserve"> </w:t>
      </w:r>
      <w:r w:rsidRPr="0076322F">
        <w:t>պետական</w:t>
      </w:r>
      <w:r w:rsidRPr="0076322F">
        <w:rPr>
          <w:lang w:val="af-ZA"/>
        </w:rPr>
        <w:t xml:space="preserve"> </w:t>
      </w:r>
      <w:r w:rsidRPr="0076322F">
        <w:t>բյուջեի</w:t>
      </w:r>
      <w:r w:rsidRPr="0076322F">
        <w:rPr>
          <w:lang w:val="af-ZA"/>
        </w:rPr>
        <w:t xml:space="preserve"> </w:t>
      </w:r>
      <w:r w:rsidRPr="0076322F">
        <w:t>նախագծով</w:t>
      </w:r>
      <w:r w:rsidRPr="0076322F">
        <w:rPr>
          <w:lang w:val="af-ZA"/>
        </w:rPr>
        <w:t xml:space="preserve">  </w:t>
      </w:r>
      <w:r w:rsidRPr="0076322F">
        <w:t>նախա</w:t>
      </w:r>
      <w:r w:rsidRPr="0076322F">
        <w:rPr>
          <w:lang w:val="af-ZA"/>
        </w:rPr>
        <w:softHyphen/>
      </w:r>
      <w:r w:rsidRPr="0076322F">
        <w:t>տեսվում</w:t>
      </w:r>
      <w:r w:rsidRPr="0076322F">
        <w:rPr>
          <w:lang w:val="af-ZA"/>
        </w:rPr>
        <w:t xml:space="preserve"> </w:t>
      </w:r>
      <w:r w:rsidRPr="0076322F">
        <w:t>է</w:t>
      </w:r>
      <w:r w:rsidRPr="0076322F">
        <w:rPr>
          <w:lang w:val="af-ZA"/>
        </w:rPr>
        <w:t xml:space="preserve"> հատկացնել 10.0 </w:t>
      </w:r>
      <w:r w:rsidRPr="0076322F">
        <w:t>մլն</w:t>
      </w:r>
      <w:r w:rsidRPr="0076322F">
        <w:rPr>
          <w:lang w:val="af-ZA"/>
        </w:rPr>
        <w:t xml:space="preserve"> </w:t>
      </w:r>
      <w:r w:rsidRPr="0076322F">
        <w:t>դրամ</w:t>
      </w:r>
      <w:r w:rsidRPr="0076322F">
        <w:rPr>
          <w:lang w:val="af-ZA"/>
        </w:rPr>
        <w:t xml:space="preserve">` </w:t>
      </w:r>
      <w:r w:rsidRPr="0076322F">
        <w:t>ՀՀ</w:t>
      </w:r>
      <w:r w:rsidRPr="0076322F">
        <w:rPr>
          <w:lang w:val="af-ZA"/>
        </w:rPr>
        <w:t xml:space="preserve"> 2017 </w:t>
      </w:r>
      <w:r w:rsidRPr="0076322F">
        <w:t>թվականի</w:t>
      </w:r>
      <w:r w:rsidRPr="0076322F">
        <w:rPr>
          <w:lang w:val="af-ZA"/>
        </w:rPr>
        <w:t xml:space="preserve"> </w:t>
      </w:r>
      <w:r w:rsidRPr="0076322F">
        <w:t>պետական</w:t>
      </w:r>
      <w:r w:rsidRPr="0076322F">
        <w:rPr>
          <w:lang w:val="af-ZA"/>
        </w:rPr>
        <w:t xml:space="preserve"> </w:t>
      </w:r>
      <w:r w:rsidRPr="0076322F">
        <w:t>բյուջեով</w:t>
      </w:r>
      <w:r w:rsidRPr="0076322F">
        <w:rPr>
          <w:lang w:val="af-ZA"/>
        </w:rPr>
        <w:t xml:space="preserve"> </w:t>
      </w:r>
      <w:r w:rsidRPr="0076322F">
        <w:t>հաստատված</w:t>
      </w:r>
      <w:r w:rsidRPr="0076322F">
        <w:rPr>
          <w:lang w:val="af-ZA"/>
        </w:rPr>
        <w:t xml:space="preserve"> </w:t>
      </w:r>
      <w:r w:rsidRPr="0076322F">
        <w:t>գումարի</w:t>
      </w:r>
      <w:r w:rsidRPr="0076322F">
        <w:rPr>
          <w:lang w:val="af-ZA"/>
        </w:rPr>
        <w:t xml:space="preserve"> </w:t>
      </w:r>
      <w:r w:rsidRPr="0076322F">
        <w:t>չափով</w:t>
      </w:r>
      <w:r w:rsidRPr="0076322F">
        <w:rPr>
          <w:lang w:val="af-ZA"/>
        </w:rPr>
        <w:t xml:space="preserve">: </w:t>
      </w:r>
    </w:p>
    <w:p w14:paraId="306C524D" w14:textId="495768DF" w:rsidR="00060470" w:rsidRPr="000F71D5" w:rsidRDefault="00060470" w:rsidP="007C4D41">
      <w:pPr>
        <w:pStyle w:val="Bullet2"/>
        <w:rPr>
          <w:lang w:val="af-ZA"/>
        </w:rPr>
      </w:pPr>
      <w:r w:rsidRPr="009E663A">
        <w:t>Ոչ</w:t>
      </w:r>
      <w:r w:rsidRPr="000F71D5">
        <w:rPr>
          <w:lang w:val="af-ZA"/>
        </w:rPr>
        <w:t xml:space="preserve"> </w:t>
      </w:r>
      <w:r w:rsidRPr="009E663A">
        <w:t>ֆինանսական</w:t>
      </w:r>
      <w:r w:rsidRPr="000F71D5">
        <w:rPr>
          <w:lang w:val="af-ZA"/>
        </w:rPr>
        <w:t xml:space="preserve"> </w:t>
      </w:r>
      <w:r w:rsidRPr="009E663A">
        <w:t>ակտիվների</w:t>
      </w:r>
      <w:r w:rsidRPr="000F71D5">
        <w:rPr>
          <w:lang w:val="af-ZA"/>
        </w:rPr>
        <w:t xml:space="preserve"> </w:t>
      </w:r>
      <w:r w:rsidRPr="009E663A">
        <w:t>գծով</w:t>
      </w:r>
      <w:r w:rsidRPr="000F71D5">
        <w:rPr>
          <w:lang w:val="af-ZA"/>
        </w:rPr>
        <w:t xml:space="preserve"> </w:t>
      </w:r>
      <w:r w:rsidRPr="009E663A">
        <w:t>ՀՀ</w:t>
      </w:r>
      <w:r w:rsidRPr="000F71D5">
        <w:rPr>
          <w:lang w:val="af-ZA"/>
        </w:rPr>
        <w:t xml:space="preserve"> 2018 </w:t>
      </w:r>
      <w:r w:rsidRPr="009E663A">
        <w:t>թվականի</w:t>
      </w:r>
      <w:r w:rsidRPr="000F71D5">
        <w:rPr>
          <w:lang w:val="af-ZA"/>
        </w:rPr>
        <w:t xml:space="preserve"> </w:t>
      </w:r>
      <w:r w:rsidRPr="009E663A">
        <w:t>պետական</w:t>
      </w:r>
      <w:r w:rsidRPr="000F71D5">
        <w:rPr>
          <w:lang w:val="af-ZA"/>
        </w:rPr>
        <w:t xml:space="preserve"> </w:t>
      </w:r>
      <w:r w:rsidRPr="009E663A">
        <w:t>բյուջեի</w:t>
      </w:r>
      <w:r w:rsidRPr="000F71D5">
        <w:rPr>
          <w:lang w:val="af-ZA"/>
        </w:rPr>
        <w:t xml:space="preserve"> </w:t>
      </w:r>
      <w:r w:rsidRPr="009E663A">
        <w:t>նախագծով</w:t>
      </w:r>
      <w:r w:rsidRPr="000F71D5">
        <w:rPr>
          <w:lang w:val="af-ZA"/>
        </w:rPr>
        <w:t xml:space="preserve">  </w:t>
      </w:r>
      <w:r w:rsidRPr="009E663A">
        <w:t>նախատեսվել</w:t>
      </w:r>
      <w:r w:rsidRPr="000F71D5">
        <w:rPr>
          <w:lang w:val="af-ZA"/>
        </w:rPr>
        <w:t xml:space="preserve"> </w:t>
      </w:r>
      <w:r w:rsidRPr="009E663A">
        <w:t>է</w:t>
      </w:r>
      <w:r w:rsidRPr="000F71D5">
        <w:rPr>
          <w:lang w:val="af-ZA"/>
        </w:rPr>
        <w:t xml:space="preserve"> 8,</w:t>
      </w:r>
      <w:r w:rsidR="0055617A" w:rsidRPr="000F71D5">
        <w:rPr>
          <w:lang w:val="af-ZA"/>
        </w:rPr>
        <w:t>9</w:t>
      </w:r>
      <w:r w:rsidR="0055617A">
        <w:rPr>
          <w:lang w:val="af-ZA"/>
        </w:rPr>
        <w:t>0</w:t>
      </w:r>
      <w:r w:rsidR="0055617A" w:rsidRPr="000F71D5">
        <w:rPr>
          <w:lang w:val="af-ZA"/>
        </w:rPr>
        <w:t>0</w:t>
      </w:r>
      <w:r w:rsidRPr="000F71D5">
        <w:rPr>
          <w:lang w:val="af-ZA"/>
        </w:rPr>
        <w:t xml:space="preserve">.7 </w:t>
      </w:r>
      <w:r w:rsidRPr="009E663A">
        <w:t>մլն</w:t>
      </w:r>
      <w:r w:rsidRPr="000F71D5">
        <w:rPr>
          <w:lang w:val="af-ZA"/>
        </w:rPr>
        <w:t xml:space="preserve"> </w:t>
      </w:r>
      <w:r w:rsidRPr="009E663A">
        <w:t>դրամ</w:t>
      </w:r>
      <w:r w:rsidRPr="000F71D5">
        <w:rPr>
          <w:lang w:val="af-ZA"/>
        </w:rPr>
        <w:t xml:space="preserve">, </w:t>
      </w:r>
      <w:r w:rsidRPr="009E663A">
        <w:t>որը</w:t>
      </w:r>
      <w:r w:rsidRPr="000F71D5">
        <w:rPr>
          <w:lang w:val="af-ZA"/>
        </w:rPr>
        <w:t xml:space="preserve"> </w:t>
      </w:r>
      <w:r w:rsidRPr="009E663A">
        <w:t>ՀՀ</w:t>
      </w:r>
      <w:r w:rsidRPr="000F71D5">
        <w:rPr>
          <w:lang w:val="af-ZA"/>
        </w:rPr>
        <w:t xml:space="preserve"> 2017 </w:t>
      </w:r>
      <w:r w:rsidRPr="009E663A">
        <w:t>թվականի</w:t>
      </w:r>
      <w:r w:rsidRPr="000F71D5">
        <w:rPr>
          <w:lang w:val="af-ZA"/>
        </w:rPr>
        <w:t xml:space="preserve"> </w:t>
      </w:r>
      <w:r w:rsidRPr="009E663A">
        <w:t>պետական</w:t>
      </w:r>
      <w:r w:rsidRPr="000F71D5">
        <w:rPr>
          <w:lang w:val="af-ZA"/>
        </w:rPr>
        <w:t xml:space="preserve"> </w:t>
      </w:r>
      <w:r w:rsidRPr="009E663A">
        <w:t>բյուջեով</w:t>
      </w:r>
      <w:r w:rsidRPr="000F71D5">
        <w:rPr>
          <w:lang w:val="af-ZA"/>
        </w:rPr>
        <w:t xml:space="preserve"> </w:t>
      </w:r>
      <w:r w:rsidRPr="009E663A">
        <w:t>հաստատված</w:t>
      </w:r>
      <w:r w:rsidRPr="000F71D5">
        <w:rPr>
          <w:lang w:val="af-ZA"/>
        </w:rPr>
        <w:t xml:space="preserve"> 5,015.0 </w:t>
      </w:r>
      <w:r w:rsidRPr="009E663A">
        <w:t>մլն</w:t>
      </w:r>
      <w:r w:rsidRPr="000F71D5">
        <w:rPr>
          <w:lang w:val="af-ZA"/>
        </w:rPr>
        <w:t xml:space="preserve"> </w:t>
      </w:r>
      <w:r w:rsidRPr="009E663A">
        <w:t>դրամը</w:t>
      </w:r>
      <w:r w:rsidRPr="000F71D5">
        <w:rPr>
          <w:lang w:val="af-ZA"/>
        </w:rPr>
        <w:t xml:space="preserve"> </w:t>
      </w:r>
      <w:r w:rsidRPr="009E663A">
        <w:t>գերազանցում</w:t>
      </w:r>
      <w:r w:rsidRPr="000F71D5">
        <w:rPr>
          <w:lang w:val="af-ZA"/>
        </w:rPr>
        <w:t xml:space="preserve"> </w:t>
      </w:r>
      <w:r w:rsidRPr="009E663A">
        <w:t>է</w:t>
      </w:r>
      <w:r w:rsidRPr="000F71D5">
        <w:rPr>
          <w:lang w:val="af-ZA"/>
        </w:rPr>
        <w:t xml:space="preserve"> 3,</w:t>
      </w:r>
      <w:r w:rsidR="0055617A">
        <w:rPr>
          <w:lang w:val="af-ZA"/>
        </w:rPr>
        <w:t>885</w:t>
      </w:r>
      <w:r w:rsidRPr="000F71D5">
        <w:rPr>
          <w:lang w:val="af-ZA"/>
        </w:rPr>
        <w:t xml:space="preserve">.7 </w:t>
      </w:r>
      <w:r w:rsidRPr="009E663A">
        <w:t>մլն</w:t>
      </w:r>
      <w:r w:rsidRPr="000F71D5">
        <w:rPr>
          <w:lang w:val="af-ZA"/>
        </w:rPr>
        <w:t xml:space="preserve"> </w:t>
      </w:r>
      <w:r w:rsidRPr="009E663A">
        <w:t>դրամով</w:t>
      </w:r>
      <w:r w:rsidRPr="000F71D5">
        <w:rPr>
          <w:lang w:val="af-ZA"/>
        </w:rPr>
        <w:t xml:space="preserve"> </w:t>
      </w:r>
      <w:r w:rsidRPr="009E663A">
        <w:t>կամ</w:t>
      </w:r>
      <w:r w:rsidRPr="000F71D5">
        <w:rPr>
          <w:lang w:val="af-ZA"/>
        </w:rPr>
        <w:t xml:space="preserve"> </w:t>
      </w:r>
      <w:r w:rsidR="0055617A">
        <w:rPr>
          <w:lang w:val="af-ZA"/>
        </w:rPr>
        <w:t>77.5</w:t>
      </w:r>
      <w:r w:rsidRPr="000F71D5">
        <w:rPr>
          <w:lang w:val="af-ZA"/>
        </w:rPr>
        <w:t xml:space="preserve"> %-</w:t>
      </w:r>
      <w:r w:rsidRPr="009E663A">
        <w:t>ով</w:t>
      </w:r>
      <w:r w:rsidRPr="000F71D5">
        <w:rPr>
          <w:lang w:val="af-ZA"/>
        </w:rPr>
        <w:t xml:space="preserve">, </w:t>
      </w:r>
      <w:r w:rsidRPr="009E663A">
        <w:t>ինչը</w:t>
      </w:r>
      <w:r w:rsidRPr="000F71D5">
        <w:rPr>
          <w:lang w:val="af-ZA"/>
        </w:rPr>
        <w:t xml:space="preserve"> </w:t>
      </w:r>
      <w:r w:rsidRPr="009E663A">
        <w:t>պայմանավորված</w:t>
      </w:r>
      <w:r w:rsidRPr="000F71D5">
        <w:rPr>
          <w:lang w:val="af-ZA"/>
        </w:rPr>
        <w:t xml:space="preserve"> </w:t>
      </w:r>
      <w:r w:rsidRPr="009E663A">
        <w:t>է</w:t>
      </w:r>
      <w:r w:rsidRPr="000F71D5">
        <w:rPr>
          <w:lang w:val="af-ZA"/>
        </w:rPr>
        <w:t xml:space="preserve"> </w:t>
      </w:r>
      <w:r w:rsidRPr="009E663A">
        <w:t>պետական</w:t>
      </w:r>
      <w:r w:rsidRPr="000F71D5">
        <w:rPr>
          <w:lang w:val="af-ZA"/>
        </w:rPr>
        <w:t xml:space="preserve"> </w:t>
      </w:r>
      <w:r w:rsidRPr="009E663A">
        <w:t>նշանակության</w:t>
      </w:r>
      <w:r w:rsidRPr="000F71D5">
        <w:rPr>
          <w:lang w:val="af-ZA"/>
        </w:rPr>
        <w:t xml:space="preserve"> </w:t>
      </w:r>
      <w:r w:rsidRPr="009E663A">
        <w:t>ավտոճանապարհների</w:t>
      </w:r>
      <w:r w:rsidRPr="000F71D5">
        <w:rPr>
          <w:lang w:val="af-ZA"/>
        </w:rPr>
        <w:t xml:space="preserve"> </w:t>
      </w:r>
      <w:r w:rsidRPr="009E663A">
        <w:t>և</w:t>
      </w:r>
      <w:r w:rsidRPr="000F71D5">
        <w:rPr>
          <w:lang w:val="af-ZA"/>
        </w:rPr>
        <w:t xml:space="preserve"> </w:t>
      </w:r>
      <w:r w:rsidRPr="009E663A">
        <w:t>տրանսպորտային</w:t>
      </w:r>
      <w:r w:rsidRPr="000F71D5">
        <w:rPr>
          <w:lang w:val="af-ZA"/>
        </w:rPr>
        <w:t xml:space="preserve"> </w:t>
      </w:r>
      <w:r w:rsidRPr="009E663A">
        <w:t>օբյեկտների</w:t>
      </w:r>
      <w:r w:rsidRPr="000F71D5">
        <w:rPr>
          <w:lang w:val="af-ZA"/>
        </w:rPr>
        <w:t xml:space="preserve"> </w:t>
      </w:r>
      <w:r w:rsidRPr="009E663A">
        <w:t>հիմնանորոգման</w:t>
      </w:r>
      <w:r w:rsidRPr="000F71D5">
        <w:rPr>
          <w:lang w:val="af-ZA"/>
        </w:rPr>
        <w:t xml:space="preserve"> </w:t>
      </w:r>
      <w:r w:rsidRPr="009E663A">
        <w:t>ծրագրերով</w:t>
      </w:r>
      <w:r w:rsidRPr="000F71D5">
        <w:rPr>
          <w:lang w:val="af-ZA"/>
        </w:rPr>
        <w:t xml:space="preserve"> </w:t>
      </w:r>
      <w:r w:rsidRPr="009E663A">
        <w:t>նախատեսված</w:t>
      </w:r>
      <w:r w:rsidRPr="000F71D5">
        <w:rPr>
          <w:lang w:val="af-ZA"/>
        </w:rPr>
        <w:t xml:space="preserve"> </w:t>
      </w:r>
      <w:r w:rsidRPr="009E663A">
        <w:t>հատկացումների</w:t>
      </w:r>
      <w:r w:rsidRPr="000F71D5">
        <w:rPr>
          <w:lang w:val="af-ZA"/>
        </w:rPr>
        <w:t xml:space="preserve"> </w:t>
      </w:r>
      <w:r w:rsidRPr="009E663A">
        <w:t>ավելացմամբ</w:t>
      </w:r>
      <w:r w:rsidRPr="000F71D5">
        <w:rPr>
          <w:lang w:val="af-ZA"/>
        </w:rPr>
        <w:t xml:space="preserve">, </w:t>
      </w:r>
      <w:r w:rsidRPr="009E663A">
        <w:t>ինչպես</w:t>
      </w:r>
      <w:r w:rsidRPr="000F71D5">
        <w:rPr>
          <w:lang w:val="af-ZA"/>
        </w:rPr>
        <w:t xml:space="preserve"> </w:t>
      </w:r>
      <w:r w:rsidRPr="009E663A">
        <w:t>նաև</w:t>
      </w:r>
      <w:r w:rsidRPr="000F71D5">
        <w:rPr>
          <w:lang w:val="af-ZA"/>
        </w:rPr>
        <w:t xml:space="preserve"> </w:t>
      </w:r>
      <w:r w:rsidRPr="009E663A">
        <w:t>որպես</w:t>
      </w:r>
      <w:r w:rsidRPr="000F71D5">
        <w:rPr>
          <w:lang w:val="af-ZA"/>
        </w:rPr>
        <w:t xml:space="preserve"> </w:t>
      </w:r>
      <w:r w:rsidRPr="009E663A">
        <w:t>նոր</w:t>
      </w:r>
      <w:r w:rsidRPr="000F71D5">
        <w:rPr>
          <w:lang w:val="af-ZA"/>
        </w:rPr>
        <w:t xml:space="preserve"> </w:t>
      </w:r>
      <w:r w:rsidRPr="009E663A">
        <w:t>նախաձեռնություն</w:t>
      </w:r>
      <w:r w:rsidRPr="000F71D5">
        <w:rPr>
          <w:lang w:val="af-ZA"/>
        </w:rPr>
        <w:t xml:space="preserve"> «</w:t>
      </w:r>
      <w:r w:rsidRPr="009E663A">
        <w:t>ՀՀ</w:t>
      </w:r>
      <w:r w:rsidRPr="000F71D5">
        <w:rPr>
          <w:lang w:val="af-ZA"/>
        </w:rPr>
        <w:t xml:space="preserve"> </w:t>
      </w:r>
      <w:r w:rsidRPr="009E663A">
        <w:t>Վայոց</w:t>
      </w:r>
      <w:r w:rsidRPr="000F71D5">
        <w:rPr>
          <w:lang w:val="af-ZA"/>
        </w:rPr>
        <w:t xml:space="preserve"> </w:t>
      </w:r>
      <w:r w:rsidRPr="009E663A">
        <w:t>ձորի</w:t>
      </w:r>
      <w:r w:rsidRPr="000F71D5">
        <w:rPr>
          <w:lang w:val="af-ZA"/>
        </w:rPr>
        <w:t xml:space="preserve"> </w:t>
      </w:r>
      <w:r w:rsidRPr="009E663A">
        <w:t>մարզի</w:t>
      </w:r>
      <w:r w:rsidRPr="000F71D5">
        <w:rPr>
          <w:lang w:val="af-ZA"/>
        </w:rPr>
        <w:t xml:space="preserve"> </w:t>
      </w:r>
      <w:r w:rsidRPr="009E663A">
        <w:t>Ջերմուկ</w:t>
      </w:r>
      <w:r w:rsidRPr="000F71D5">
        <w:rPr>
          <w:lang w:val="af-ZA"/>
        </w:rPr>
        <w:t xml:space="preserve"> </w:t>
      </w:r>
      <w:r w:rsidRPr="009E663A">
        <w:t>համայնքում</w:t>
      </w:r>
      <w:r w:rsidRPr="000F71D5">
        <w:rPr>
          <w:lang w:val="af-ZA"/>
        </w:rPr>
        <w:t xml:space="preserve"> </w:t>
      </w:r>
      <w:r w:rsidRPr="009E663A">
        <w:t>տարածքային</w:t>
      </w:r>
      <w:r w:rsidRPr="000F71D5">
        <w:rPr>
          <w:lang w:val="af-ZA"/>
        </w:rPr>
        <w:t xml:space="preserve"> </w:t>
      </w:r>
      <w:r w:rsidRPr="009E663A">
        <w:t>զարգացման</w:t>
      </w:r>
      <w:r w:rsidRPr="000F71D5">
        <w:rPr>
          <w:lang w:val="af-ZA"/>
        </w:rPr>
        <w:t xml:space="preserve"> </w:t>
      </w:r>
      <w:r w:rsidRPr="009E663A">
        <w:t>աճի</w:t>
      </w:r>
      <w:r w:rsidRPr="000F71D5">
        <w:rPr>
          <w:lang w:val="af-ZA"/>
        </w:rPr>
        <w:t xml:space="preserve"> </w:t>
      </w:r>
      <w:r w:rsidRPr="009E663A">
        <w:t>բևեռի</w:t>
      </w:r>
      <w:r w:rsidRPr="000F71D5">
        <w:rPr>
          <w:lang w:val="af-ZA"/>
        </w:rPr>
        <w:t xml:space="preserve"> </w:t>
      </w:r>
      <w:r w:rsidRPr="009E663A">
        <w:t>ձևավորում</w:t>
      </w:r>
      <w:r w:rsidRPr="000F71D5">
        <w:rPr>
          <w:lang w:val="af-ZA"/>
        </w:rPr>
        <w:t xml:space="preserve">» </w:t>
      </w:r>
      <w:r w:rsidRPr="009E663A">
        <w:t>ծրագրի</w:t>
      </w:r>
      <w:r w:rsidRPr="000F71D5">
        <w:rPr>
          <w:lang w:val="af-ZA"/>
        </w:rPr>
        <w:t xml:space="preserve"> </w:t>
      </w:r>
      <w:r w:rsidRPr="009E663A">
        <w:t>գծով</w:t>
      </w:r>
      <w:r w:rsidRPr="000F71D5">
        <w:rPr>
          <w:lang w:val="af-ZA"/>
        </w:rPr>
        <w:t xml:space="preserve"> </w:t>
      </w:r>
      <w:r w:rsidRPr="009E663A">
        <w:t>միջոցների</w:t>
      </w:r>
      <w:r w:rsidRPr="000F71D5">
        <w:rPr>
          <w:lang w:val="af-ZA"/>
        </w:rPr>
        <w:t xml:space="preserve"> </w:t>
      </w:r>
      <w:r w:rsidRPr="009E663A">
        <w:t>նախատեսմամբ։</w:t>
      </w:r>
    </w:p>
    <w:p w14:paraId="469E2CEA" w14:textId="77777777" w:rsidR="00060470" w:rsidRPr="000F71D5" w:rsidRDefault="00060470" w:rsidP="0093331A">
      <w:pPr>
        <w:pStyle w:val="BodyText2"/>
        <w:rPr>
          <w:lang w:val="af-ZA"/>
        </w:rPr>
      </w:pPr>
      <w:r w:rsidRPr="000F71D5">
        <w:rPr>
          <w:lang w:val="af-ZA"/>
        </w:rPr>
        <w:t>«</w:t>
      </w:r>
      <w:r w:rsidRPr="009E663A">
        <w:t>ՀՀ</w:t>
      </w:r>
      <w:r w:rsidRPr="000F71D5">
        <w:rPr>
          <w:lang w:val="af-ZA"/>
        </w:rPr>
        <w:t xml:space="preserve"> </w:t>
      </w:r>
      <w:r w:rsidRPr="009E663A">
        <w:t>Վայոց</w:t>
      </w:r>
      <w:r w:rsidRPr="000F71D5">
        <w:rPr>
          <w:lang w:val="af-ZA"/>
        </w:rPr>
        <w:t xml:space="preserve"> </w:t>
      </w:r>
      <w:r w:rsidRPr="009E663A">
        <w:t>ձորի</w:t>
      </w:r>
      <w:r w:rsidRPr="000F71D5">
        <w:rPr>
          <w:lang w:val="af-ZA"/>
        </w:rPr>
        <w:t xml:space="preserve"> </w:t>
      </w:r>
      <w:r w:rsidRPr="009E663A">
        <w:t>մարզի</w:t>
      </w:r>
      <w:r w:rsidRPr="000F71D5">
        <w:rPr>
          <w:lang w:val="af-ZA"/>
        </w:rPr>
        <w:t xml:space="preserve"> </w:t>
      </w:r>
      <w:r w:rsidRPr="009E663A">
        <w:t>Ջերմուկ</w:t>
      </w:r>
      <w:r w:rsidRPr="000F71D5">
        <w:rPr>
          <w:lang w:val="af-ZA"/>
        </w:rPr>
        <w:t xml:space="preserve"> </w:t>
      </w:r>
      <w:r w:rsidRPr="009E663A">
        <w:t>համայնքում</w:t>
      </w:r>
      <w:r w:rsidRPr="000F71D5">
        <w:rPr>
          <w:lang w:val="af-ZA"/>
        </w:rPr>
        <w:t xml:space="preserve"> </w:t>
      </w:r>
      <w:r w:rsidRPr="009E663A">
        <w:t>տարածքային</w:t>
      </w:r>
      <w:r w:rsidRPr="000F71D5">
        <w:rPr>
          <w:lang w:val="af-ZA"/>
        </w:rPr>
        <w:t xml:space="preserve"> </w:t>
      </w:r>
      <w:r w:rsidRPr="009E663A">
        <w:t>զարգացման</w:t>
      </w:r>
      <w:r w:rsidRPr="000F71D5">
        <w:rPr>
          <w:lang w:val="af-ZA"/>
        </w:rPr>
        <w:t xml:space="preserve"> </w:t>
      </w:r>
      <w:r w:rsidRPr="009E663A">
        <w:t>աճի</w:t>
      </w:r>
      <w:r w:rsidRPr="000F71D5">
        <w:rPr>
          <w:lang w:val="af-ZA"/>
        </w:rPr>
        <w:t xml:space="preserve"> </w:t>
      </w:r>
      <w:r w:rsidRPr="009E663A">
        <w:t>բևեռի</w:t>
      </w:r>
      <w:r w:rsidRPr="000F71D5">
        <w:rPr>
          <w:lang w:val="af-ZA"/>
        </w:rPr>
        <w:t xml:space="preserve"> </w:t>
      </w:r>
      <w:r w:rsidRPr="009E663A">
        <w:t>ձևավորում</w:t>
      </w:r>
      <w:r w:rsidRPr="000F71D5">
        <w:rPr>
          <w:lang w:val="af-ZA"/>
        </w:rPr>
        <w:t xml:space="preserve">» </w:t>
      </w:r>
      <w:r w:rsidRPr="009E663A">
        <w:t>ծրագրի</w:t>
      </w:r>
      <w:r w:rsidRPr="000F71D5">
        <w:rPr>
          <w:lang w:val="af-ZA"/>
        </w:rPr>
        <w:t xml:space="preserve"> </w:t>
      </w:r>
      <w:r w:rsidRPr="009E663A">
        <w:t>բացատրագիրը</w:t>
      </w:r>
      <w:r w:rsidRPr="000F71D5">
        <w:rPr>
          <w:lang w:val="af-ZA"/>
        </w:rPr>
        <w:t xml:space="preserve"> </w:t>
      </w:r>
      <w:r w:rsidRPr="009E663A">
        <w:t>ներկայացված</w:t>
      </w:r>
      <w:r w:rsidRPr="000F71D5">
        <w:rPr>
          <w:lang w:val="af-ZA"/>
        </w:rPr>
        <w:t xml:space="preserve"> </w:t>
      </w:r>
      <w:r w:rsidRPr="009E663A">
        <w:t>է</w:t>
      </w:r>
      <w:r w:rsidRPr="000F71D5">
        <w:rPr>
          <w:lang w:val="af-ZA"/>
        </w:rPr>
        <w:t xml:space="preserve"> </w:t>
      </w:r>
      <w:r w:rsidRPr="009E663A">
        <w:t>առանձին</w:t>
      </w:r>
      <w:r w:rsidRPr="000F71D5">
        <w:rPr>
          <w:lang w:val="af-ZA"/>
        </w:rPr>
        <w:t xml:space="preserve"> </w:t>
      </w:r>
      <w:r w:rsidRPr="009E663A">
        <w:t>բաժնով։</w:t>
      </w:r>
    </w:p>
    <w:p w14:paraId="3D2DD7C9" w14:textId="77777777" w:rsidR="00060470" w:rsidRPr="00040716" w:rsidRDefault="00060470" w:rsidP="00060470">
      <w:pPr>
        <w:ind w:firstLine="720"/>
        <w:rPr>
          <w:rFonts w:cs="Sylfaen"/>
          <w:szCs w:val="22"/>
          <w:lang w:val="af-ZA"/>
        </w:rPr>
      </w:pPr>
    </w:p>
    <w:p w14:paraId="22BC1E80" w14:textId="77777777" w:rsidR="00060470" w:rsidRPr="00040716" w:rsidRDefault="00060470" w:rsidP="0093331A">
      <w:pPr>
        <w:pStyle w:val="BodyText2"/>
      </w:pPr>
      <w:r w:rsidRPr="00040716">
        <w:t>Միաժամանակ տրանսպորտի ոլորտում նախատեսվում են շարունակել և իրականացնել արտաքին աղբյուրներից ստացվող նպատակային վարկային և դրամաշնորհային միջոցներով հետևյալ ծրագրերը.</w:t>
      </w:r>
    </w:p>
    <w:p w14:paraId="3E5C4D15" w14:textId="2891F1E2" w:rsidR="00060470" w:rsidRPr="009E663A" w:rsidRDefault="00060470" w:rsidP="007C4D41">
      <w:pPr>
        <w:pStyle w:val="Bullet2"/>
        <w:rPr>
          <w:b/>
        </w:rPr>
      </w:pPr>
      <w:r w:rsidRPr="009E663A">
        <w:t xml:space="preserve">Վերակառուցման և զարգացման եվրոպական բանկի աջակցությամբ իրականացվող ՀՀ պետական սահմանի </w:t>
      </w:r>
      <w:r>
        <w:t>«</w:t>
      </w:r>
      <w:r w:rsidRPr="009E663A">
        <w:t>Բագրատաշեն</w:t>
      </w:r>
      <w:r>
        <w:t>»</w:t>
      </w:r>
      <w:r w:rsidRPr="009E663A">
        <w:t xml:space="preserve"> անցման կետի կամրջի վերակառուցման ծրագիր</w:t>
      </w:r>
    </w:p>
    <w:p w14:paraId="7605FBB0" w14:textId="77777777" w:rsidR="00060470" w:rsidRPr="009E663A" w:rsidRDefault="00060470" w:rsidP="00060470">
      <w:pPr>
        <w:rPr>
          <w:rFonts w:cs="Sylfaen"/>
          <w:szCs w:val="22"/>
          <w:lang w:val="af-ZA"/>
        </w:rPr>
      </w:pPr>
      <w:r w:rsidRPr="009E663A">
        <w:rPr>
          <w:rFonts w:cs="Sylfaen"/>
          <w:szCs w:val="22"/>
          <w:lang w:val="af-ZA"/>
        </w:rPr>
        <w:t xml:space="preserve">       </w:t>
      </w:r>
    </w:p>
    <w:p w14:paraId="5E957FB4" w14:textId="77777777" w:rsidR="00060470" w:rsidRPr="009E663A" w:rsidRDefault="00060470" w:rsidP="0093331A">
      <w:pPr>
        <w:pStyle w:val="BodyText2"/>
      </w:pPr>
      <w:r w:rsidRPr="009E663A">
        <w:t xml:space="preserve">   Ծրագրի հիմնական նպատակն է Բագրատաշենի սահմանային հսկողության անցակետի տարածքում նոր կամրջի կառուցումը, որը կնպաստի միջազգային ստանդարտներին համապա</w:t>
      </w:r>
      <w:r>
        <w:softHyphen/>
      </w:r>
      <w:r w:rsidRPr="009E663A">
        <w:t>տասխան Հայաստանի և Վրաստանի միջև գտնվող տվյալ անցակետով ատուցվող ծառայություն</w:t>
      </w:r>
      <w:r>
        <w:softHyphen/>
      </w:r>
      <w:r w:rsidRPr="009E663A">
        <w:t xml:space="preserve">ների որակի բարձրացմանը: </w:t>
      </w:r>
    </w:p>
    <w:p w14:paraId="28510478" w14:textId="6026F09F" w:rsidR="00060470" w:rsidRPr="009E663A" w:rsidRDefault="00060470" w:rsidP="0093331A">
      <w:pPr>
        <w:pStyle w:val="BodyText2"/>
        <w:rPr>
          <w:bCs/>
        </w:rPr>
      </w:pPr>
      <w:r w:rsidRPr="009E663A">
        <w:t>Նշված ծրագրի շրջանակներում 2018</w:t>
      </w:r>
      <w:r>
        <w:t xml:space="preserve"> </w:t>
      </w:r>
      <w:r w:rsidRPr="009E663A">
        <w:t>թ</w:t>
      </w:r>
      <w:r>
        <w:t>վականին</w:t>
      </w:r>
      <w:r w:rsidRPr="009E663A">
        <w:t xml:space="preserve"> </w:t>
      </w:r>
      <w:r w:rsidR="00B02F74" w:rsidRPr="004C5D9C">
        <w:rPr>
          <w:lang w:val="fr-FR"/>
        </w:rPr>
        <w:t>նախատեսվ</w:t>
      </w:r>
      <w:r w:rsidR="00B02F74">
        <w:rPr>
          <w:lang w:val="fr-FR"/>
        </w:rPr>
        <w:t>ած</w:t>
      </w:r>
      <w:r w:rsidR="00B02F74" w:rsidRPr="000F71D5">
        <w:t xml:space="preserve"> </w:t>
      </w:r>
      <w:r w:rsidR="00B02F74" w:rsidRPr="004C5D9C">
        <w:rPr>
          <w:lang w:val="fr-FR"/>
        </w:rPr>
        <w:t>է</w:t>
      </w:r>
      <w:r w:rsidR="00B02F74" w:rsidRPr="000F71D5">
        <w:t xml:space="preserve">  </w:t>
      </w:r>
      <w:r w:rsidRPr="009E663A">
        <w:t xml:space="preserve">                                          1,131,5</w:t>
      </w:r>
      <w:r w:rsidRPr="009E663A">
        <w:rPr>
          <w:lang w:val="hy-AM"/>
        </w:rPr>
        <w:t xml:space="preserve"> </w:t>
      </w:r>
      <w:r w:rsidRPr="009E663A">
        <w:t xml:space="preserve">մլն դրամ, </w:t>
      </w:r>
      <w:r w:rsidRPr="009E663A">
        <w:rPr>
          <w:bCs/>
          <w:lang w:val="hy-AM"/>
        </w:rPr>
        <w:t xml:space="preserve">այդ թվում վարկային միջոցներ` </w:t>
      </w:r>
      <w:r w:rsidRPr="009E663A">
        <w:rPr>
          <w:bCs/>
        </w:rPr>
        <w:t>880.2</w:t>
      </w:r>
      <w:r w:rsidRPr="009E663A">
        <w:rPr>
          <w:bCs/>
          <w:lang w:val="hy-AM"/>
        </w:rPr>
        <w:t xml:space="preserve"> </w:t>
      </w:r>
      <w:r w:rsidRPr="009E663A">
        <w:t>մլն դրամ</w:t>
      </w:r>
      <w:r w:rsidRPr="009E663A">
        <w:rPr>
          <w:bCs/>
          <w:lang w:val="hy-AM"/>
        </w:rPr>
        <w:t xml:space="preserve">, ՀՀ </w:t>
      </w:r>
      <w:r w:rsidR="00D666EA">
        <w:rPr>
          <w:bCs/>
        </w:rPr>
        <w:t>կառավարության</w:t>
      </w:r>
      <w:r w:rsidR="00D666EA" w:rsidRPr="009E663A">
        <w:rPr>
          <w:bCs/>
          <w:lang w:val="hy-AM"/>
        </w:rPr>
        <w:t xml:space="preserve"> </w:t>
      </w:r>
      <w:r w:rsidRPr="009E663A">
        <w:rPr>
          <w:bCs/>
          <w:lang w:val="hy-AM"/>
        </w:rPr>
        <w:t>համաֆինանսավորում`</w:t>
      </w:r>
      <w:r w:rsidR="00D666EA">
        <w:rPr>
          <w:bCs/>
        </w:rPr>
        <w:t xml:space="preserve"> </w:t>
      </w:r>
      <w:r w:rsidRPr="009E663A">
        <w:rPr>
          <w:bCs/>
        </w:rPr>
        <w:t xml:space="preserve">251.3 </w:t>
      </w:r>
      <w:r w:rsidRPr="009E663A">
        <w:t xml:space="preserve">մլն դրամ: </w:t>
      </w:r>
    </w:p>
    <w:p w14:paraId="47252E89" w14:textId="197D566C" w:rsidR="00060470" w:rsidRPr="009E663A" w:rsidRDefault="00060470" w:rsidP="007C4D41">
      <w:pPr>
        <w:pStyle w:val="Bullet2"/>
        <w:rPr>
          <w:b/>
          <w:lang w:val="af-ZA"/>
        </w:rPr>
      </w:pPr>
      <w:r w:rsidRPr="009E663A">
        <w:t>Համաշխարհային</w:t>
      </w:r>
      <w:r w:rsidRPr="009E663A">
        <w:rPr>
          <w:rFonts w:cs="Arial"/>
          <w:lang w:val="af-ZA"/>
        </w:rPr>
        <w:t xml:space="preserve"> </w:t>
      </w:r>
      <w:r w:rsidRPr="009E663A">
        <w:t>բանկի աջակցությամբ իրականացվող Կենսական</w:t>
      </w:r>
      <w:r w:rsidRPr="009E663A">
        <w:rPr>
          <w:lang w:val="af-ZA"/>
        </w:rPr>
        <w:t xml:space="preserve"> </w:t>
      </w:r>
      <w:r w:rsidRPr="009E663A">
        <w:t>նշանակության</w:t>
      </w:r>
      <w:r w:rsidRPr="009E663A">
        <w:rPr>
          <w:lang w:val="af-ZA"/>
        </w:rPr>
        <w:t xml:space="preserve"> </w:t>
      </w:r>
      <w:r w:rsidRPr="009E663A">
        <w:t>ճանապարհացանցի</w:t>
      </w:r>
      <w:r w:rsidRPr="009E663A">
        <w:rPr>
          <w:lang w:val="af-ZA"/>
        </w:rPr>
        <w:t xml:space="preserve"> </w:t>
      </w:r>
      <w:r w:rsidRPr="009E663A">
        <w:t>բարելավման</w:t>
      </w:r>
      <w:r w:rsidRPr="009E663A">
        <w:rPr>
          <w:lang w:val="af-ZA"/>
        </w:rPr>
        <w:t xml:space="preserve">  </w:t>
      </w:r>
      <w:r w:rsidRPr="009E663A">
        <w:t>ծրագիր</w:t>
      </w:r>
      <w:r w:rsidRPr="009E663A">
        <w:rPr>
          <w:lang w:val="af-ZA"/>
        </w:rPr>
        <w:t xml:space="preserve">  </w:t>
      </w:r>
    </w:p>
    <w:p w14:paraId="7877076C" w14:textId="77777777" w:rsidR="00060470" w:rsidRPr="000F71D5" w:rsidRDefault="00060470" w:rsidP="0093331A">
      <w:pPr>
        <w:pStyle w:val="BodyText2"/>
        <w:rPr>
          <w:lang w:val="af-ZA"/>
        </w:rPr>
      </w:pPr>
      <w:r w:rsidRPr="009E663A">
        <w:t>Ծրագրի նպատակն է բարելավել գյուղական համայնքների շուկաների և ծառայություն</w:t>
      </w:r>
      <w:r w:rsidRPr="000F71D5">
        <w:rPr>
          <w:lang w:val="af-ZA"/>
        </w:rPr>
        <w:softHyphen/>
      </w:r>
      <w:r w:rsidRPr="009E663A">
        <w:t xml:space="preserve">ների հասանելիութունը, ինչպես նաև ամրապնդել կենսական նշանակության ճանապարհային ցանցը կառավարելու կարողությունները: </w:t>
      </w:r>
    </w:p>
    <w:p w14:paraId="0964A948" w14:textId="26458369" w:rsidR="00060470" w:rsidRPr="009E663A" w:rsidRDefault="00060470" w:rsidP="0093331A">
      <w:pPr>
        <w:pStyle w:val="BodyText2"/>
        <w:rPr>
          <w:lang w:val="af-ZA"/>
        </w:rPr>
      </w:pPr>
      <w:r w:rsidRPr="009E663A">
        <w:rPr>
          <w:lang w:val="it-IT"/>
        </w:rPr>
        <w:t>Նշված ծրագրի շրջանակներում 2018 թ</w:t>
      </w:r>
      <w:r>
        <w:rPr>
          <w:lang w:val="it-IT"/>
        </w:rPr>
        <w:t>վականին</w:t>
      </w:r>
      <w:r w:rsidRPr="009E663A">
        <w:rPr>
          <w:lang w:val="it-IT"/>
        </w:rPr>
        <w:t xml:space="preserve"> </w:t>
      </w:r>
      <w:r w:rsidR="00B02F74" w:rsidRPr="004C5D9C">
        <w:rPr>
          <w:lang w:val="fr-FR"/>
        </w:rPr>
        <w:t>նախատեսվ</w:t>
      </w:r>
      <w:r w:rsidR="00B02F74">
        <w:rPr>
          <w:lang w:val="fr-FR"/>
        </w:rPr>
        <w:t>ած</w:t>
      </w:r>
      <w:r w:rsidR="00B02F74" w:rsidRPr="000F71D5">
        <w:rPr>
          <w:lang w:val="af-ZA"/>
        </w:rPr>
        <w:t xml:space="preserve"> </w:t>
      </w:r>
      <w:r w:rsidR="00B02F74" w:rsidRPr="004C5D9C">
        <w:rPr>
          <w:lang w:val="fr-FR"/>
        </w:rPr>
        <w:t>է</w:t>
      </w:r>
      <w:r w:rsidR="00B02F74" w:rsidRPr="000F71D5">
        <w:rPr>
          <w:lang w:val="af-ZA"/>
        </w:rPr>
        <w:t xml:space="preserve">  </w:t>
      </w:r>
      <w:r w:rsidR="00AA2B00">
        <w:rPr>
          <w:lang w:val="af-ZA"/>
        </w:rPr>
        <w:t>1,67</w:t>
      </w:r>
      <w:r w:rsidRPr="009E663A">
        <w:t xml:space="preserve"> </w:t>
      </w:r>
      <w:r w:rsidRPr="009E663A">
        <w:rPr>
          <w:lang w:val="af-ZA"/>
        </w:rPr>
        <w:t xml:space="preserve">մլն դրամ, </w:t>
      </w:r>
      <w:r w:rsidRPr="009E663A">
        <w:rPr>
          <w:bCs/>
        </w:rPr>
        <w:t xml:space="preserve">այդ թվում վարկային միջոցներ` </w:t>
      </w:r>
      <w:r w:rsidRPr="009E663A">
        <w:rPr>
          <w:bCs/>
          <w:lang w:val="af-ZA"/>
        </w:rPr>
        <w:t>1.3</w:t>
      </w:r>
      <w:r w:rsidR="00AA2B00">
        <w:rPr>
          <w:bCs/>
          <w:lang w:val="af-ZA"/>
        </w:rPr>
        <w:t>4</w:t>
      </w:r>
      <w:r w:rsidRPr="009E663A">
        <w:rPr>
          <w:bCs/>
        </w:rPr>
        <w:t xml:space="preserve"> </w:t>
      </w:r>
      <w:r w:rsidRPr="009E663A">
        <w:rPr>
          <w:lang w:val="af-ZA"/>
        </w:rPr>
        <w:t>մլն դրամ</w:t>
      </w:r>
      <w:r w:rsidRPr="009E663A">
        <w:rPr>
          <w:bCs/>
        </w:rPr>
        <w:t xml:space="preserve">, ՀՀ </w:t>
      </w:r>
      <w:r w:rsidR="00D666EA">
        <w:rPr>
          <w:bCs/>
        </w:rPr>
        <w:t>կառավարության</w:t>
      </w:r>
      <w:r w:rsidR="00D666EA" w:rsidRPr="009E663A">
        <w:rPr>
          <w:bCs/>
        </w:rPr>
        <w:t xml:space="preserve"> </w:t>
      </w:r>
      <w:r w:rsidRPr="009E663A">
        <w:rPr>
          <w:bCs/>
        </w:rPr>
        <w:t xml:space="preserve">համաֆինանսավորում`  </w:t>
      </w:r>
      <w:r w:rsidR="00AA2B00">
        <w:rPr>
          <w:bCs/>
          <w:lang w:val="af-ZA"/>
        </w:rPr>
        <w:t>0.33</w:t>
      </w:r>
      <w:r w:rsidRPr="009E663A">
        <w:rPr>
          <w:bCs/>
          <w:lang w:val="it-IT"/>
        </w:rPr>
        <w:t xml:space="preserve"> </w:t>
      </w:r>
      <w:r w:rsidRPr="009E663A">
        <w:rPr>
          <w:lang w:val="af-ZA"/>
        </w:rPr>
        <w:t xml:space="preserve">մլն դրամ: </w:t>
      </w:r>
    </w:p>
    <w:p w14:paraId="3828A597" w14:textId="5F9F5E73" w:rsidR="00060470" w:rsidRPr="009E663A" w:rsidRDefault="00060470" w:rsidP="007C4D41">
      <w:pPr>
        <w:pStyle w:val="Bullet2"/>
        <w:rPr>
          <w:b/>
          <w:lang w:val="af-ZA"/>
        </w:rPr>
      </w:pPr>
      <w:r w:rsidRPr="009E663A">
        <w:t>Համաշխարհային</w:t>
      </w:r>
      <w:r w:rsidRPr="009E663A">
        <w:rPr>
          <w:rFonts w:cs="Arial"/>
          <w:lang w:val="af-ZA"/>
        </w:rPr>
        <w:t xml:space="preserve"> </w:t>
      </w:r>
      <w:r w:rsidRPr="009E663A">
        <w:t>բանկի աջակցությամբ իրականացվող Կենսական</w:t>
      </w:r>
      <w:r w:rsidRPr="009E663A">
        <w:rPr>
          <w:lang w:val="af-ZA"/>
        </w:rPr>
        <w:t xml:space="preserve"> </w:t>
      </w:r>
      <w:r w:rsidRPr="009E663A">
        <w:t>նշանակության</w:t>
      </w:r>
      <w:r w:rsidRPr="009E663A">
        <w:rPr>
          <w:lang w:val="af-ZA"/>
        </w:rPr>
        <w:t xml:space="preserve"> </w:t>
      </w:r>
      <w:r w:rsidRPr="009E663A">
        <w:t>ճանապարհացանցի</w:t>
      </w:r>
      <w:r w:rsidRPr="009E663A">
        <w:rPr>
          <w:lang w:val="af-ZA"/>
        </w:rPr>
        <w:t xml:space="preserve"> </w:t>
      </w:r>
      <w:r w:rsidRPr="009E663A">
        <w:t>բարելավման</w:t>
      </w:r>
      <w:r w:rsidRPr="009E663A">
        <w:rPr>
          <w:lang w:val="af-ZA"/>
        </w:rPr>
        <w:t xml:space="preserve">  </w:t>
      </w:r>
      <w:r w:rsidRPr="009E663A">
        <w:t>լրացուցիչ</w:t>
      </w:r>
      <w:r w:rsidRPr="009E663A">
        <w:rPr>
          <w:lang w:val="af-ZA"/>
        </w:rPr>
        <w:t xml:space="preserve"> </w:t>
      </w:r>
      <w:r w:rsidRPr="009E663A">
        <w:t>ծրագիր</w:t>
      </w:r>
      <w:r w:rsidRPr="009E663A">
        <w:rPr>
          <w:lang w:val="af-ZA"/>
        </w:rPr>
        <w:t xml:space="preserve">  </w:t>
      </w:r>
    </w:p>
    <w:p w14:paraId="0A65754A" w14:textId="77777777" w:rsidR="00060470" w:rsidRPr="000F71D5" w:rsidRDefault="00060470" w:rsidP="0093331A">
      <w:pPr>
        <w:pStyle w:val="BodyText2"/>
        <w:rPr>
          <w:bCs/>
          <w:iCs/>
        </w:rPr>
      </w:pPr>
      <w:r w:rsidRPr="009E663A">
        <w:rPr>
          <w:bCs/>
          <w:iCs/>
          <w:lang w:val="fr-FR"/>
        </w:rPr>
        <w:t>Ծրագրի</w:t>
      </w:r>
      <w:r w:rsidRPr="009E663A">
        <w:rPr>
          <w:bCs/>
          <w:iCs/>
        </w:rPr>
        <w:t xml:space="preserve"> </w:t>
      </w:r>
      <w:r w:rsidRPr="009E663A">
        <w:rPr>
          <w:bCs/>
          <w:iCs/>
          <w:lang w:val="fr-FR"/>
        </w:rPr>
        <w:t>նպատակն</w:t>
      </w:r>
      <w:r w:rsidRPr="009E663A">
        <w:rPr>
          <w:bCs/>
          <w:iCs/>
        </w:rPr>
        <w:t xml:space="preserve"> </w:t>
      </w:r>
      <w:r w:rsidRPr="009E663A">
        <w:rPr>
          <w:bCs/>
          <w:iCs/>
          <w:lang w:val="fr-FR"/>
        </w:rPr>
        <w:t>է</w:t>
      </w:r>
      <w:r w:rsidRPr="009E663A">
        <w:rPr>
          <w:bCs/>
          <w:iCs/>
        </w:rPr>
        <w:t xml:space="preserve"> </w:t>
      </w:r>
      <w:r w:rsidRPr="009E663A">
        <w:t xml:space="preserve">հիմնանորոգել շուրջ 155 կմ ընդհանուր երկարությամբ ճանապարհահատվածներ: Ծրագրի շրջանակներում նախատեսվում է իրականացնել 7 ճանապարահահատվածների (շուրջ 61.2 կմ երկարությամբ) վերականգնման աշխատանքներ, որոնց պայմանագրերը արդեն իսկ կնքվել են: </w:t>
      </w:r>
    </w:p>
    <w:p w14:paraId="71514CC8" w14:textId="79F3991C" w:rsidR="00060470" w:rsidRPr="009E663A" w:rsidRDefault="00060470" w:rsidP="0093331A">
      <w:pPr>
        <w:pStyle w:val="BodyText2"/>
        <w:rPr>
          <w:rFonts w:cs="Sylfaen"/>
          <w:lang w:val="af-ZA"/>
        </w:rPr>
      </w:pPr>
      <w:r w:rsidRPr="009E663A">
        <w:rPr>
          <w:rFonts w:cs="Sylfaen"/>
          <w:lang w:val="it-IT"/>
        </w:rPr>
        <w:t>Նշված ծրագրի շրջանակներում 2018</w:t>
      </w:r>
      <w:r>
        <w:rPr>
          <w:rFonts w:cs="Sylfaen"/>
          <w:lang w:val="it-IT"/>
        </w:rPr>
        <w:t xml:space="preserve"> թվականին</w:t>
      </w:r>
      <w:r w:rsidRPr="009E663A">
        <w:rPr>
          <w:rFonts w:cs="Sylfaen"/>
          <w:lang w:val="it-IT"/>
        </w:rPr>
        <w:t xml:space="preserve"> </w:t>
      </w:r>
      <w:r w:rsidR="00B02F74" w:rsidRPr="004C5D9C">
        <w:rPr>
          <w:rFonts w:cs="Sylfaen"/>
          <w:lang w:val="fr-FR"/>
        </w:rPr>
        <w:t>նախատեսվ</w:t>
      </w:r>
      <w:r w:rsidR="00B02F74">
        <w:rPr>
          <w:rFonts w:cs="Sylfaen"/>
          <w:lang w:val="fr-FR"/>
        </w:rPr>
        <w:t>ած</w:t>
      </w:r>
      <w:r w:rsidR="00B02F74" w:rsidRPr="000F71D5">
        <w:rPr>
          <w:rFonts w:cs="Sylfaen"/>
          <w:lang w:val="af-ZA"/>
        </w:rPr>
        <w:t xml:space="preserve"> </w:t>
      </w:r>
      <w:r w:rsidR="00B02F74" w:rsidRPr="004C5D9C">
        <w:rPr>
          <w:rFonts w:cs="Sylfaen"/>
          <w:lang w:val="fr-FR"/>
        </w:rPr>
        <w:t>է</w:t>
      </w:r>
      <w:r w:rsidR="00B02F74" w:rsidRPr="000F71D5">
        <w:rPr>
          <w:rFonts w:cs="Sylfaen"/>
          <w:lang w:val="af-ZA"/>
        </w:rPr>
        <w:t xml:space="preserve">  </w:t>
      </w:r>
      <w:r w:rsidRPr="000F71D5">
        <w:rPr>
          <w:lang w:val="af-ZA"/>
        </w:rPr>
        <w:t>5,108.1</w:t>
      </w:r>
      <w:r w:rsidRPr="009E663A">
        <w:t xml:space="preserve"> </w:t>
      </w:r>
      <w:r w:rsidRPr="009E663A">
        <w:rPr>
          <w:rFonts w:cs="Sylfaen"/>
          <w:lang w:val="af-ZA"/>
        </w:rPr>
        <w:t xml:space="preserve">մլն դրամ, </w:t>
      </w:r>
      <w:r w:rsidRPr="009E663A">
        <w:rPr>
          <w:bCs/>
        </w:rPr>
        <w:t xml:space="preserve">այդ թվում վարկային միջոցներ` </w:t>
      </w:r>
      <w:r w:rsidRPr="000F71D5">
        <w:rPr>
          <w:bCs/>
          <w:lang w:val="af-ZA"/>
        </w:rPr>
        <w:t>4.233.7</w:t>
      </w:r>
      <w:r w:rsidRPr="009E663A">
        <w:rPr>
          <w:bCs/>
        </w:rPr>
        <w:t xml:space="preserve"> </w:t>
      </w:r>
      <w:r w:rsidRPr="009E663A">
        <w:rPr>
          <w:rFonts w:cs="Sylfaen"/>
          <w:lang w:val="af-ZA"/>
        </w:rPr>
        <w:t>մլն  դրամ</w:t>
      </w:r>
      <w:r w:rsidRPr="009E663A">
        <w:rPr>
          <w:bCs/>
        </w:rPr>
        <w:t xml:space="preserve">, ՀՀ </w:t>
      </w:r>
      <w:r w:rsidR="00D666EA">
        <w:rPr>
          <w:bCs/>
        </w:rPr>
        <w:t>կառավարության</w:t>
      </w:r>
      <w:r w:rsidR="00D666EA" w:rsidRPr="009E663A">
        <w:rPr>
          <w:bCs/>
        </w:rPr>
        <w:t xml:space="preserve"> </w:t>
      </w:r>
      <w:r w:rsidRPr="009E663A">
        <w:rPr>
          <w:bCs/>
        </w:rPr>
        <w:t xml:space="preserve">համաֆինանսավորում`  </w:t>
      </w:r>
      <w:r w:rsidRPr="000F71D5">
        <w:rPr>
          <w:bCs/>
          <w:lang w:val="af-ZA"/>
        </w:rPr>
        <w:t>874.4</w:t>
      </w:r>
      <w:r w:rsidRPr="009E663A">
        <w:rPr>
          <w:bCs/>
          <w:lang w:val="it-IT"/>
        </w:rPr>
        <w:t xml:space="preserve"> </w:t>
      </w:r>
      <w:r w:rsidRPr="009E663A">
        <w:rPr>
          <w:rFonts w:cs="Sylfaen"/>
          <w:lang w:val="af-ZA"/>
        </w:rPr>
        <w:t xml:space="preserve">մլն  դրամ: </w:t>
      </w:r>
    </w:p>
    <w:p w14:paraId="0829801C" w14:textId="06C60DD9" w:rsidR="00060470" w:rsidRPr="009E663A" w:rsidRDefault="00060470" w:rsidP="007C4D41">
      <w:pPr>
        <w:pStyle w:val="Bullet2"/>
        <w:rPr>
          <w:b/>
        </w:rPr>
      </w:pPr>
      <w:r w:rsidRPr="009E663A">
        <w:t>Ասիական զարգացման բանկի աջակցությամբ իրականացվող Մ6 Վանաձոր-Ալավերդի-Վրաստանի սահման միջպետական նշանակության ճանապարհի վերականգնման և բարելավման ծրագիր</w:t>
      </w:r>
    </w:p>
    <w:p w14:paraId="3B24681F" w14:textId="77777777" w:rsidR="00060470" w:rsidRPr="009E663A" w:rsidRDefault="00060470" w:rsidP="0093331A">
      <w:pPr>
        <w:pStyle w:val="BodyText2"/>
        <w:rPr>
          <w:lang w:val="af-ZA"/>
        </w:rPr>
      </w:pPr>
      <w:r w:rsidRPr="009E663A">
        <w:t xml:space="preserve">Ծրագրի հիմնական նպատակն է` հիմնանորոգել և վերակառուցել Հայաստանի Հանրապետության կենտրոնը Վրաստանի Հանրապետության հետ կապող` Վանաձոր-Ալավերդի-Վրաստանի սահման </w:t>
      </w:r>
      <w:r>
        <w:rPr>
          <w:lang w:val="sv-SE"/>
        </w:rPr>
        <w:t xml:space="preserve">միջպետական ճանապարհը </w:t>
      </w:r>
      <w:r w:rsidRPr="009E663A">
        <w:t>(</w:t>
      </w:r>
      <w:r w:rsidRPr="009E663A">
        <w:rPr>
          <w:u w:val="single"/>
          <w:lang w:val="sv-SE"/>
        </w:rPr>
        <w:t>կմ 38+450 – կմ 90+191</w:t>
      </w:r>
      <w:r w:rsidRPr="009E663A">
        <w:rPr>
          <w:lang w:val="sv-SE"/>
        </w:rPr>
        <w:t xml:space="preserve">  հատված</w:t>
      </w:r>
      <w:r w:rsidRPr="009E663A">
        <w:t>)</w:t>
      </w:r>
      <w:r w:rsidRPr="009E663A">
        <w:rPr>
          <w:lang w:val="af-ZA"/>
        </w:rPr>
        <w:t>: 2017թ. հունվարին ճանապարհի նշված 51.5 կմ հատվածի համար հայտարարվել են՝ շինարարական աշխատանքների, խորհրդատվական ծառայությունների և տեխնիկական հսկողության մրցույթ, որոնք  գտնվում են գնահատման փուլում:</w:t>
      </w:r>
    </w:p>
    <w:p w14:paraId="7EBB3EB5" w14:textId="3E884DD4" w:rsidR="00060470" w:rsidRPr="009E663A" w:rsidRDefault="00060470" w:rsidP="0093331A">
      <w:pPr>
        <w:pStyle w:val="BodyText2"/>
        <w:rPr>
          <w:bCs/>
          <w:lang w:val="af-ZA"/>
        </w:rPr>
      </w:pPr>
      <w:r w:rsidRPr="009E663A">
        <w:rPr>
          <w:rFonts w:cs="Sylfaen"/>
          <w:lang w:val="it-IT"/>
        </w:rPr>
        <w:t>Նշված ծրագրի շրջանակներում 2018</w:t>
      </w:r>
      <w:r>
        <w:rPr>
          <w:rFonts w:cs="Sylfaen"/>
          <w:lang w:val="it-IT"/>
        </w:rPr>
        <w:t xml:space="preserve"> թվականին</w:t>
      </w:r>
      <w:r w:rsidRPr="009E663A">
        <w:rPr>
          <w:rFonts w:cs="Sylfaen"/>
          <w:lang w:val="it-IT"/>
        </w:rPr>
        <w:t xml:space="preserve"> </w:t>
      </w:r>
      <w:r w:rsidR="00B02F74" w:rsidRPr="004C5D9C">
        <w:rPr>
          <w:rFonts w:cs="Sylfaen"/>
          <w:lang w:val="fr-FR"/>
        </w:rPr>
        <w:t>նախատեսվ</w:t>
      </w:r>
      <w:r w:rsidR="00B02F74">
        <w:rPr>
          <w:rFonts w:cs="Sylfaen"/>
          <w:lang w:val="fr-FR"/>
        </w:rPr>
        <w:t>ած</w:t>
      </w:r>
      <w:r w:rsidR="00B02F74" w:rsidRPr="000F71D5">
        <w:rPr>
          <w:rFonts w:cs="Sylfaen"/>
          <w:lang w:val="af-ZA"/>
        </w:rPr>
        <w:t xml:space="preserve"> </w:t>
      </w:r>
      <w:r w:rsidR="00B02F74" w:rsidRPr="004C5D9C">
        <w:rPr>
          <w:rFonts w:cs="Sylfaen"/>
          <w:lang w:val="fr-FR"/>
        </w:rPr>
        <w:t>է</w:t>
      </w:r>
      <w:r w:rsidR="00B02F74" w:rsidRPr="000F71D5">
        <w:rPr>
          <w:rFonts w:cs="Sylfaen"/>
          <w:lang w:val="af-ZA"/>
        </w:rPr>
        <w:t xml:space="preserve">  </w:t>
      </w:r>
      <w:r>
        <w:rPr>
          <w:lang w:val="af-ZA"/>
        </w:rPr>
        <w:t>3,448.8</w:t>
      </w:r>
      <w:r w:rsidRPr="009E663A">
        <w:t xml:space="preserve"> </w:t>
      </w:r>
      <w:r w:rsidRPr="009E663A">
        <w:rPr>
          <w:rFonts w:cs="Sylfaen"/>
          <w:lang w:val="af-ZA"/>
        </w:rPr>
        <w:t xml:space="preserve">մլն դրամ, </w:t>
      </w:r>
      <w:r w:rsidRPr="009E663A">
        <w:rPr>
          <w:bCs/>
        </w:rPr>
        <w:t xml:space="preserve">այդ թվում վարկային միջոցներ` </w:t>
      </w:r>
      <w:r>
        <w:rPr>
          <w:bCs/>
          <w:lang w:val="af-ZA"/>
        </w:rPr>
        <w:t>2,205.0</w:t>
      </w:r>
      <w:r w:rsidRPr="009E663A">
        <w:rPr>
          <w:bCs/>
        </w:rPr>
        <w:t xml:space="preserve"> </w:t>
      </w:r>
      <w:r w:rsidRPr="009E663A">
        <w:rPr>
          <w:rFonts w:cs="Sylfaen"/>
          <w:lang w:val="af-ZA"/>
        </w:rPr>
        <w:t>մլն  դրամ</w:t>
      </w:r>
      <w:r w:rsidRPr="009E663A">
        <w:rPr>
          <w:bCs/>
        </w:rPr>
        <w:t xml:space="preserve">, ՀՀ </w:t>
      </w:r>
      <w:r w:rsidR="00D666EA">
        <w:rPr>
          <w:bCs/>
        </w:rPr>
        <w:t>կառավարության</w:t>
      </w:r>
      <w:r w:rsidR="00D666EA" w:rsidRPr="009E663A">
        <w:rPr>
          <w:bCs/>
        </w:rPr>
        <w:t xml:space="preserve"> </w:t>
      </w:r>
      <w:r w:rsidRPr="009E663A">
        <w:rPr>
          <w:bCs/>
        </w:rPr>
        <w:t xml:space="preserve">համաֆինանսավորում`  </w:t>
      </w:r>
      <w:r>
        <w:rPr>
          <w:bCs/>
          <w:lang w:val="af-ZA"/>
        </w:rPr>
        <w:t>1,243.8</w:t>
      </w:r>
      <w:r w:rsidRPr="009E663A">
        <w:rPr>
          <w:bCs/>
          <w:lang w:val="it-IT"/>
        </w:rPr>
        <w:t xml:space="preserve"> </w:t>
      </w:r>
      <w:r w:rsidRPr="009E663A">
        <w:rPr>
          <w:rFonts w:cs="Sylfaen"/>
          <w:lang w:val="af-ZA"/>
        </w:rPr>
        <w:t>մլն  դրամ:</w:t>
      </w:r>
    </w:p>
    <w:p w14:paraId="69F53EAE" w14:textId="2E2065A0" w:rsidR="00060470" w:rsidRPr="009E663A" w:rsidRDefault="00060470" w:rsidP="007C4D41">
      <w:pPr>
        <w:pStyle w:val="Bullet2"/>
        <w:rPr>
          <w:b/>
        </w:rPr>
      </w:pPr>
      <w:r w:rsidRPr="009E663A">
        <w:t>Եվրոպական ներդրումային բանկի աջակցությամբ իրականացվող Մ6 Վանաձոր-Ալավերդի-Վրաստանի սահման միջպետական նշանակության ճանապարհի վերականգնման և բարելավման ծրագիր</w:t>
      </w:r>
    </w:p>
    <w:p w14:paraId="00729838" w14:textId="77777777" w:rsidR="00060470" w:rsidRPr="009E663A" w:rsidRDefault="00060470" w:rsidP="0093331A">
      <w:pPr>
        <w:pStyle w:val="BodyText2"/>
        <w:rPr>
          <w:lang w:val="af-ZA"/>
        </w:rPr>
      </w:pPr>
      <w:r w:rsidRPr="009E663A">
        <w:t xml:space="preserve">Ծրագրի հիմնական նպատակն է` հիմնանորոգել և վերակառուցել Հայաստանի Հանրապետության կենտրոնը Վրաստանի Հանրապետության հետ կապող` Վանաձոր-Ալավերդի-Վրաստանի սահման </w:t>
      </w:r>
      <w:r w:rsidRPr="009E663A">
        <w:rPr>
          <w:lang w:val="sv-SE"/>
        </w:rPr>
        <w:t xml:space="preserve">միջպետական ճանապարհը </w:t>
      </w:r>
      <w:r w:rsidRPr="009E663A">
        <w:rPr>
          <w:u w:val="single"/>
        </w:rPr>
        <w:t>(</w:t>
      </w:r>
      <w:r w:rsidRPr="009E663A">
        <w:rPr>
          <w:lang w:val="sv-SE"/>
        </w:rPr>
        <w:t xml:space="preserve"> </w:t>
      </w:r>
      <w:r w:rsidRPr="009E663A">
        <w:rPr>
          <w:u w:val="single"/>
          <w:lang w:val="sv-SE"/>
        </w:rPr>
        <w:t>կմ 0+000 – կմ 38+450</w:t>
      </w:r>
      <w:r>
        <w:rPr>
          <w:lang w:val="sv-SE"/>
        </w:rPr>
        <w:t xml:space="preserve"> հատված</w:t>
      </w:r>
      <w:r w:rsidRPr="009E663A">
        <w:t>):</w:t>
      </w:r>
      <w:r w:rsidRPr="009E663A">
        <w:rPr>
          <w:lang w:val="af-ZA"/>
        </w:rPr>
        <w:t xml:space="preserve">  2017թ. հունվարին ճանապարհի նշված 51.5 կմ հատվածի համար հայտարարվել են՝ շինարարական աշխատանքների, խորհրդատվական ծառայությունների և տեխնիկական հսկողության մրցույթը, որոնք  գտնվում են գնահատման փուլում:</w:t>
      </w:r>
    </w:p>
    <w:p w14:paraId="47464B40" w14:textId="48440C41" w:rsidR="00060470" w:rsidRPr="009E663A" w:rsidRDefault="00060470" w:rsidP="0093331A">
      <w:pPr>
        <w:pStyle w:val="BodyText2"/>
        <w:rPr>
          <w:rFonts w:cs="Sylfaen"/>
          <w:lang w:val="af-ZA"/>
        </w:rPr>
      </w:pPr>
      <w:r w:rsidRPr="009E663A">
        <w:rPr>
          <w:rFonts w:cs="Sylfaen"/>
          <w:lang w:val="it-IT"/>
        </w:rPr>
        <w:t>Նշված ծրագրի շրջանակներում 2018</w:t>
      </w:r>
      <w:r>
        <w:rPr>
          <w:rFonts w:cs="Sylfaen"/>
          <w:lang w:val="it-IT"/>
        </w:rPr>
        <w:t xml:space="preserve"> թվականին</w:t>
      </w:r>
      <w:r w:rsidRPr="009E663A">
        <w:rPr>
          <w:rFonts w:cs="Sylfaen"/>
          <w:lang w:val="it-IT"/>
        </w:rPr>
        <w:t xml:space="preserve"> </w:t>
      </w:r>
      <w:r w:rsidR="00B02F74" w:rsidRPr="004C5D9C">
        <w:rPr>
          <w:rFonts w:cs="Sylfaen"/>
          <w:lang w:val="fr-FR"/>
        </w:rPr>
        <w:t>նախատեսվ</w:t>
      </w:r>
      <w:r w:rsidR="00B02F74">
        <w:rPr>
          <w:rFonts w:cs="Sylfaen"/>
          <w:lang w:val="fr-FR"/>
        </w:rPr>
        <w:t>ած</w:t>
      </w:r>
      <w:r w:rsidR="00B02F74" w:rsidRPr="000F71D5">
        <w:rPr>
          <w:rFonts w:cs="Sylfaen"/>
          <w:lang w:val="af-ZA"/>
        </w:rPr>
        <w:t xml:space="preserve"> </w:t>
      </w:r>
      <w:r w:rsidR="00B02F74" w:rsidRPr="004C5D9C">
        <w:rPr>
          <w:rFonts w:cs="Sylfaen"/>
          <w:lang w:val="fr-FR"/>
        </w:rPr>
        <w:t>է</w:t>
      </w:r>
      <w:r w:rsidR="00B02F74" w:rsidRPr="000F71D5">
        <w:rPr>
          <w:rFonts w:cs="Sylfaen"/>
          <w:lang w:val="af-ZA"/>
        </w:rPr>
        <w:t xml:space="preserve">  </w:t>
      </w:r>
      <w:r w:rsidRPr="009E663A">
        <w:t xml:space="preserve">3,174.5 </w:t>
      </w:r>
      <w:r w:rsidRPr="009E663A">
        <w:rPr>
          <w:rFonts w:cs="Sylfaen"/>
          <w:lang w:val="af-ZA"/>
        </w:rPr>
        <w:t xml:space="preserve">մլն դրամ, </w:t>
      </w:r>
      <w:r w:rsidRPr="009E663A">
        <w:rPr>
          <w:bCs/>
        </w:rPr>
        <w:t>այդ թվում վարկային միջոցներ` 2,358.3 մ</w:t>
      </w:r>
      <w:r w:rsidRPr="009E663A">
        <w:rPr>
          <w:rFonts w:cs="Sylfaen"/>
          <w:lang w:val="af-ZA"/>
        </w:rPr>
        <w:t>լն դրամ</w:t>
      </w:r>
      <w:r w:rsidRPr="009E663A">
        <w:rPr>
          <w:bCs/>
        </w:rPr>
        <w:t xml:space="preserve">, ՀՀ </w:t>
      </w:r>
      <w:r w:rsidR="00D666EA">
        <w:rPr>
          <w:bCs/>
        </w:rPr>
        <w:t>կառավարության</w:t>
      </w:r>
      <w:r w:rsidR="00D666EA" w:rsidRPr="009E663A">
        <w:rPr>
          <w:bCs/>
        </w:rPr>
        <w:t xml:space="preserve"> </w:t>
      </w:r>
      <w:r w:rsidRPr="009E663A">
        <w:rPr>
          <w:bCs/>
        </w:rPr>
        <w:t>համաֆինանսավորում`  816,2</w:t>
      </w:r>
      <w:r w:rsidRPr="009E663A">
        <w:rPr>
          <w:bCs/>
          <w:lang w:val="it-IT"/>
        </w:rPr>
        <w:t xml:space="preserve"> </w:t>
      </w:r>
      <w:r w:rsidRPr="009E663A">
        <w:rPr>
          <w:rFonts w:cs="Sylfaen"/>
          <w:lang w:val="af-ZA"/>
        </w:rPr>
        <w:t xml:space="preserve">մլն դրամ: </w:t>
      </w:r>
    </w:p>
    <w:p w14:paraId="15DE12E5" w14:textId="594CE28D" w:rsidR="00060470" w:rsidRPr="009E663A" w:rsidRDefault="00060470" w:rsidP="007C4D41">
      <w:pPr>
        <w:pStyle w:val="Bullet2"/>
        <w:rPr>
          <w:rFonts w:cs="Arial"/>
          <w:b/>
          <w:lang w:val="af-ZA"/>
        </w:rPr>
      </w:pPr>
      <w:r w:rsidRPr="009E663A">
        <w:t>Ասիական</w:t>
      </w:r>
      <w:r w:rsidRPr="009E663A">
        <w:rPr>
          <w:rFonts w:cs="Arial"/>
          <w:lang w:val="af-ZA"/>
        </w:rPr>
        <w:t xml:space="preserve"> </w:t>
      </w:r>
      <w:r w:rsidRPr="009E663A">
        <w:t>զարգացման</w:t>
      </w:r>
      <w:r w:rsidRPr="009E663A">
        <w:rPr>
          <w:rFonts w:cs="Arial"/>
          <w:lang w:val="af-ZA"/>
        </w:rPr>
        <w:t xml:space="preserve"> </w:t>
      </w:r>
      <w:r w:rsidRPr="009E663A">
        <w:t>բանկի</w:t>
      </w:r>
      <w:r w:rsidRPr="009E663A">
        <w:rPr>
          <w:lang w:val="af-ZA"/>
        </w:rPr>
        <w:t xml:space="preserve"> </w:t>
      </w:r>
      <w:r w:rsidRPr="009E663A">
        <w:t>աջակցությամբ</w:t>
      </w:r>
      <w:r w:rsidRPr="009E663A">
        <w:rPr>
          <w:lang w:val="af-ZA"/>
        </w:rPr>
        <w:t xml:space="preserve"> </w:t>
      </w:r>
      <w:r w:rsidRPr="009E663A">
        <w:t>իրականացվող</w:t>
      </w:r>
      <w:r w:rsidRPr="009E663A">
        <w:rPr>
          <w:lang w:val="af-ZA"/>
        </w:rPr>
        <w:t xml:space="preserve"> </w:t>
      </w:r>
      <w:r w:rsidRPr="009E663A">
        <w:t>Հյուսիս</w:t>
      </w:r>
      <w:r w:rsidRPr="009E663A">
        <w:rPr>
          <w:rFonts w:cs="Arial"/>
          <w:lang w:val="af-ZA"/>
        </w:rPr>
        <w:t>-</w:t>
      </w:r>
      <w:r w:rsidRPr="009E663A">
        <w:t>հարավ</w:t>
      </w:r>
      <w:r w:rsidRPr="009E663A">
        <w:rPr>
          <w:rFonts w:cs="Arial"/>
          <w:lang w:val="af-ZA"/>
        </w:rPr>
        <w:t xml:space="preserve"> </w:t>
      </w:r>
      <w:r w:rsidRPr="009E663A">
        <w:t>տրանսպորտային</w:t>
      </w:r>
      <w:r w:rsidRPr="009E663A">
        <w:rPr>
          <w:rFonts w:cs="Arial"/>
          <w:lang w:val="af-ZA"/>
        </w:rPr>
        <w:t xml:space="preserve"> </w:t>
      </w:r>
      <w:r w:rsidRPr="009E663A">
        <w:t>միջանցքի</w:t>
      </w:r>
      <w:r w:rsidRPr="009E663A">
        <w:rPr>
          <w:rFonts w:cs="Arial"/>
          <w:lang w:val="af-ZA"/>
        </w:rPr>
        <w:t xml:space="preserve"> </w:t>
      </w:r>
      <w:r w:rsidRPr="009E663A">
        <w:t>զարգացման</w:t>
      </w:r>
      <w:r w:rsidRPr="009E663A">
        <w:rPr>
          <w:rFonts w:cs="Arial"/>
          <w:lang w:val="af-ZA"/>
        </w:rPr>
        <w:t xml:space="preserve"> </w:t>
      </w:r>
      <w:r w:rsidRPr="009E663A">
        <w:t>ծրագիր</w:t>
      </w:r>
      <w:r w:rsidRPr="009E663A">
        <w:rPr>
          <w:rFonts w:cs="Arial"/>
          <w:lang w:val="af-ZA"/>
        </w:rPr>
        <w:t xml:space="preserve"> (Տ</w:t>
      </w:r>
      <w:r w:rsidRPr="009E663A">
        <w:rPr>
          <w:rFonts w:cs="Arial"/>
        </w:rPr>
        <w:t>րանշ</w:t>
      </w:r>
      <w:r w:rsidRPr="009E663A">
        <w:rPr>
          <w:rFonts w:cs="Arial"/>
          <w:lang w:val="af-ZA"/>
        </w:rPr>
        <w:t xml:space="preserve"> 2) </w:t>
      </w:r>
    </w:p>
    <w:p w14:paraId="03878AA0" w14:textId="77777777" w:rsidR="00060470" w:rsidRPr="009E663A" w:rsidRDefault="00060470" w:rsidP="0093331A">
      <w:pPr>
        <w:pStyle w:val="BodyText2"/>
        <w:rPr>
          <w:rFonts w:cs="Arial"/>
          <w:lang w:val="af-ZA"/>
        </w:rPr>
      </w:pPr>
      <w:r w:rsidRPr="009E663A">
        <w:t>Ծրագրի</w:t>
      </w:r>
      <w:r w:rsidRPr="009E663A">
        <w:rPr>
          <w:rFonts w:cs="Arial"/>
          <w:lang w:val="af-ZA"/>
        </w:rPr>
        <w:t xml:space="preserve"> </w:t>
      </w:r>
      <w:r w:rsidRPr="009E663A">
        <w:t>նպատակն</w:t>
      </w:r>
      <w:r w:rsidRPr="009E663A">
        <w:rPr>
          <w:rFonts w:cs="Arial"/>
          <w:lang w:val="af-ZA"/>
        </w:rPr>
        <w:t xml:space="preserve"> </w:t>
      </w:r>
      <w:r w:rsidRPr="009E663A">
        <w:t>է</w:t>
      </w:r>
      <w:r w:rsidRPr="009E663A">
        <w:rPr>
          <w:rFonts w:cs="Arial"/>
          <w:lang w:val="af-ZA"/>
        </w:rPr>
        <w:t xml:space="preserve"> </w:t>
      </w:r>
      <w:r w:rsidRPr="009E663A">
        <w:t>Աշտարակ</w:t>
      </w:r>
      <w:r w:rsidRPr="009E663A">
        <w:rPr>
          <w:lang w:val="af-ZA"/>
        </w:rPr>
        <w:t>-</w:t>
      </w:r>
      <w:r w:rsidRPr="009E663A">
        <w:t>Թալին</w:t>
      </w:r>
      <w:r w:rsidRPr="009E663A">
        <w:rPr>
          <w:lang w:val="af-ZA"/>
        </w:rPr>
        <w:t xml:space="preserve"> 41.9 </w:t>
      </w:r>
      <w:r w:rsidRPr="009E663A">
        <w:t>կմ</w:t>
      </w:r>
      <w:r w:rsidRPr="009E663A">
        <w:rPr>
          <w:lang w:val="af-ZA"/>
        </w:rPr>
        <w:t xml:space="preserve"> </w:t>
      </w:r>
      <w:r w:rsidRPr="009E663A">
        <w:t>հատվածի</w:t>
      </w:r>
      <w:r w:rsidRPr="009E663A">
        <w:rPr>
          <w:lang w:val="af-ZA"/>
        </w:rPr>
        <w:t xml:space="preserve"> </w:t>
      </w:r>
      <w:r w:rsidRPr="009E663A">
        <w:t>վերակառուցումը</w:t>
      </w:r>
      <w:r w:rsidRPr="009E663A">
        <w:rPr>
          <w:lang w:val="af-ZA"/>
        </w:rPr>
        <w:t xml:space="preserve"> </w:t>
      </w:r>
      <w:r w:rsidRPr="009E663A">
        <w:t>և</w:t>
      </w:r>
      <w:r w:rsidRPr="009E663A">
        <w:rPr>
          <w:lang w:val="af-ZA"/>
        </w:rPr>
        <w:t xml:space="preserve"> </w:t>
      </w:r>
      <w:r w:rsidRPr="009E663A">
        <w:t>ներկայումս</w:t>
      </w:r>
      <w:r w:rsidRPr="009E663A">
        <w:rPr>
          <w:lang w:val="af-ZA"/>
        </w:rPr>
        <w:t xml:space="preserve"> </w:t>
      </w:r>
      <w:r w:rsidRPr="009E663A">
        <w:t>երկշարք</w:t>
      </w:r>
      <w:r w:rsidRPr="009E663A">
        <w:rPr>
          <w:lang w:val="af-ZA"/>
        </w:rPr>
        <w:t xml:space="preserve"> </w:t>
      </w:r>
      <w:r w:rsidRPr="009E663A">
        <w:t>ճանապարհի</w:t>
      </w:r>
      <w:r w:rsidRPr="009E663A">
        <w:rPr>
          <w:lang w:val="af-ZA"/>
        </w:rPr>
        <w:t xml:space="preserve"> </w:t>
      </w:r>
      <w:r w:rsidRPr="009E663A">
        <w:t>լայնացումը</w:t>
      </w:r>
      <w:r w:rsidRPr="009E663A">
        <w:rPr>
          <w:lang w:val="af-ZA"/>
        </w:rPr>
        <w:t xml:space="preserve"> </w:t>
      </w:r>
      <w:r w:rsidRPr="009E663A">
        <w:t>մինչև</w:t>
      </w:r>
      <w:r w:rsidRPr="009E663A">
        <w:rPr>
          <w:lang w:val="af-ZA"/>
        </w:rPr>
        <w:t xml:space="preserve"> </w:t>
      </w:r>
      <w:r w:rsidRPr="009E663A">
        <w:t>քառաշարք</w:t>
      </w:r>
      <w:r w:rsidRPr="009E663A">
        <w:rPr>
          <w:lang w:val="af-ZA"/>
        </w:rPr>
        <w:t xml:space="preserve"> </w:t>
      </w:r>
      <w:r w:rsidRPr="009E663A">
        <w:t>ճանապարհի</w:t>
      </w:r>
      <w:r w:rsidRPr="009E663A">
        <w:rPr>
          <w:lang w:val="af-ZA"/>
        </w:rPr>
        <w:t>:</w:t>
      </w:r>
    </w:p>
    <w:p w14:paraId="01DDCEC8" w14:textId="77777777" w:rsidR="00060470" w:rsidRPr="009E663A" w:rsidRDefault="00060470" w:rsidP="0093331A">
      <w:pPr>
        <w:pStyle w:val="BodyText2"/>
      </w:pPr>
      <w:r w:rsidRPr="009E663A">
        <w:rPr>
          <w:rFonts w:cs="Times Unicode"/>
        </w:rPr>
        <w:t xml:space="preserve">Ծրագրի շրջանակներում </w:t>
      </w:r>
      <w:r w:rsidRPr="009E663A">
        <w:t>նախատեսվում են իրականացնել հետևյալ աշխատանքները.</w:t>
      </w:r>
    </w:p>
    <w:p w14:paraId="35527A0A" w14:textId="77777777" w:rsidR="00060470" w:rsidRPr="009E663A" w:rsidRDefault="00060470" w:rsidP="0093331A">
      <w:pPr>
        <w:pStyle w:val="BodyText2"/>
        <w:rPr>
          <w:lang w:val="af-ZA"/>
        </w:rPr>
      </w:pPr>
      <w:r w:rsidRPr="009E663A">
        <w:rPr>
          <w:rFonts w:cs="Times Unicode"/>
          <w:lang w:val="af-ZA"/>
        </w:rPr>
        <w:t xml:space="preserve">ա)  </w:t>
      </w:r>
      <w:r w:rsidRPr="009E663A">
        <w:t>ներկայումս</w:t>
      </w:r>
      <w:r w:rsidRPr="009E663A">
        <w:rPr>
          <w:lang w:val="af-ZA"/>
        </w:rPr>
        <w:t xml:space="preserve"> </w:t>
      </w:r>
      <w:r w:rsidRPr="009E663A">
        <w:t>երկշարք</w:t>
      </w:r>
      <w:r w:rsidRPr="009E663A">
        <w:rPr>
          <w:lang w:val="af-ZA"/>
        </w:rPr>
        <w:t xml:space="preserve"> </w:t>
      </w:r>
      <w:r w:rsidRPr="009E663A">
        <w:t>ճանապարհի</w:t>
      </w:r>
      <w:r w:rsidRPr="009E663A">
        <w:rPr>
          <w:lang w:val="af-ZA"/>
        </w:rPr>
        <w:t xml:space="preserve"> </w:t>
      </w:r>
      <w:r w:rsidRPr="009E663A">
        <w:t>լայնացումը</w:t>
      </w:r>
      <w:r w:rsidRPr="009E663A">
        <w:rPr>
          <w:lang w:val="af-ZA"/>
        </w:rPr>
        <w:t xml:space="preserve"> </w:t>
      </w:r>
      <w:r w:rsidRPr="009E663A">
        <w:t>մինչև</w:t>
      </w:r>
      <w:r w:rsidRPr="009E663A">
        <w:rPr>
          <w:lang w:val="af-ZA"/>
        </w:rPr>
        <w:t xml:space="preserve"> </w:t>
      </w:r>
      <w:r w:rsidRPr="009E663A">
        <w:t>քառաշարք</w:t>
      </w:r>
      <w:r w:rsidRPr="009E663A">
        <w:rPr>
          <w:lang w:val="af-ZA"/>
        </w:rPr>
        <w:t xml:space="preserve"> </w:t>
      </w:r>
      <w:r w:rsidRPr="009E663A">
        <w:t>ճանապարհի</w:t>
      </w:r>
      <w:r w:rsidRPr="009E663A">
        <w:rPr>
          <w:lang w:val="af-ZA"/>
        </w:rPr>
        <w:t>,</w:t>
      </w:r>
    </w:p>
    <w:p w14:paraId="3820B1FE" w14:textId="77777777" w:rsidR="00060470" w:rsidRPr="009E663A" w:rsidRDefault="00060470" w:rsidP="0093331A">
      <w:pPr>
        <w:pStyle w:val="BodyText2"/>
        <w:rPr>
          <w:lang w:val="af-ZA"/>
        </w:rPr>
      </w:pPr>
      <w:r w:rsidRPr="009E663A">
        <w:t>բ</w:t>
      </w:r>
      <w:r w:rsidRPr="009E663A">
        <w:rPr>
          <w:lang w:val="af-ZA"/>
        </w:rPr>
        <w:t xml:space="preserve">)  </w:t>
      </w:r>
      <w:r w:rsidRPr="009E663A">
        <w:t>ստորգետնյա</w:t>
      </w:r>
      <w:r w:rsidRPr="009E663A">
        <w:rPr>
          <w:lang w:val="af-ZA"/>
        </w:rPr>
        <w:t xml:space="preserve"> </w:t>
      </w:r>
      <w:r w:rsidRPr="009E663A">
        <w:t>և</w:t>
      </w:r>
      <w:r w:rsidRPr="009E663A">
        <w:rPr>
          <w:lang w:val="af-ZA"/>
        </w:rPr>
        <w:t xml:space="preserve"> </w:t>
      </w:r>
      <w:r w:rsidRPr="009E663A">
        <w:t>վերգետնյա</w:t>
      </w:r>
      <w:r w:rsidRPr="009E663A">
        <w:rPr>
          <w:lang w:val="af-ZA"/>
        </w:rPr>
        <w:t xml:space="preserve"> </w:t>
      </w:r>
      <w:r w:rsidRPr="009E663A">
        <w:t>անցումների</w:t>
      </w:r>
      <w:r w:rsidRPr="009E663A">
        <w:rPr>
          <w:lang w:val="af-ZA"/>
        </w:rPr>
        <w:t xml:space="preserve"> </w:t>
      </w:r>
      <w:r w:rsidRPr="009E663A">
        <w:t>և</w:t>
      </w:r>
      <w:r w:rsidRPr="009E663A">
        <w:rPr>
          <w:lang w:val="af-ZA"/>
        </w:rPr>
        <w:t xml:space="preserve"> </w:t>
      </w:r>
      <w:r w:rsidRPr="009E663A">
        <w:t>փոխհատումների</w:t>
      </w:r>
      <w:r w:rsidRPr="009E663A">
        <w:rPr>
          <w:lang w:val="af-ZA"/>
        </w:rPr>
        <w:t xml:space="preserve"> </w:t>
      </w:r>
      <w:r w:rsidRPr="009E663A">
        <w:t>վերակառուցում</w:t>
      </w:r>
      <w:r w:rsidRPr="009E663A">
        <w:rPr>
          <w:lang w:val="af-ZA"/>
        </w:rPr>
        <w:t>,</w:t>
      </w:r>
    </w:p>
    <w:p w14:paraId="59593E61" w14:textId="77777777" w:rsidR="00060470" w:rsidRPr="009E663A" w:rsidRDefault="00060470" w:rsidP="0093331A">
      <w:pPr>
        <w:pStyle w:val="BodyText2"/>
        <w:rPr>
          <w:lang w:val="af-ZA"/>
        </w:rPr>
      </w:pPr>
      <w:r w:rsidRPr="009E663A">
        <w:t>գ</w:t>
      </w:r>
      <w:r w:rsidRPr="009E663A">
        <w:rPr>
          <w:lang w:val="af-ZA"/>
        </w:rPr>
        <w:t>) T-</w:t>
      </w:r>
      <w:r w:rsidRPr="009E663A">
        <w:t>աձև</w:t>
      </w:r>
      <w:r w:rsidRPr="009E663A">
        <w:rPr>
          <w:lang w:val="af-ZA"/>
        </w:rPr>
        <w:t xml:space="preserve"> </w:t>
      </w:r>
      <w:r w:rsidRPr="009E663A">
        <w:t>հատումների</w:t>
      </w:r>
      <w:r w:rsidRPr="009E663A">
        <w:rPr>
          <w:lang w:val="af-ZA"/>
        </w:rPr>
        <w:t xml:space="preserve"> </w:t>
      </w:r>
      <w:r w:rsidRPr="009E663A">
        <w:t>կառուցում</w:t>
      </w:r>
      <w:r w:rsidRPr="009E663A">
        <w:rPr>
          <w:lang w:val="af-ZA"/>
        </w:rPr>
        <w:t xml:space="preserve">` </w:t>
      </w:r>
      <w:r w:rsidRPr="009E663A">
        <w:t>տեղական</w:t>
      </w:r>
      <w:r w:rsidRPr="009E663A">
        <w:rPr>
          <w:lang w:val="af-ZA"/>
        </w:rPr>
        <w:t xml:space="preserve"> </w:t>
      </w:r>
      <w:r w:rsidRPr="009E663A">
        <w:t>ճանապարհների</w:t>
      </w:r>
      <w:r w:rsidRPr="009E663A">
        <w:rPr>
          <w:lang w:val="af-ZA"/>
        </w:rPr>
        <w:t xml:space="preserve"> </w:t>
      </w:r>
      <w:r w:rsidRPr="009E663A">
        <w:t>համայնքների</w:t>
      </w:r>
      <w:r w:rsidRPr="009E663A">
        <w:rPr>
          <w:lang w:val="af-ZA"/>
        </w:rPr>
        <w:t xml:space="preserve"> </w:t>
      </w:r>
      <w:r w:rsidRPr="009E663A">
        <w:t>հետ</w:t>
      </w:r>
      <w:r w:rsidRPr="009E663A">
        <w:rPr>
          <w:lang w:val="af-ZA"/>
        </w:rPr>
        <w:t xml:space="preserve"> </w:t>
      </w:r>
      <w:r w:rsidRPr="009E663A">
        <w:t>կապ</w:t>
      </w:r>
      <w:r w:rsidRPr="009E663A">
        <w:rPr>
          <w:lang w:val="af-ZA"/>
        </w:rPr>
        <w:t xml:space="preserve"> </w:t>
      </w:r>
      <w:r w:rsidRPr="009E663A">
        <w:t>ապահովելու</w:t>
      </w:r>
      <w:r w:rsidRPr="009E663A">
        <w:rPr>
          <w:lang w:val="af-ZA"/>
        </w:rPr>
        <w:t xml:space="preserve"> </w:t>
      </w:r>
      <w:r w:rsidRPr="009E663A">
        <w:t>նպատակով</w:t>
      </w:r>
      <w:r w:rsidRPr="009E663A">
        <w:rPr>
          <w:lang w:val="af-ZA"/>
        </w:rPr>
        <w:t>:</w:t>
      </w:r>
    </w:p>
    <w:p w14:paraId="4FBAF8A9" w14:textId="77777777" w:rsidR="00060470" w:rsidRPr="009E663A" w:rsidRDefault="00060470" w:rsidP="0093331A">
      <w:pPr>
        <w:pStyle w:val="BodyText2"/>
        <w:rPr>
          <w:lang w:val="af-ZA"/>
        </w:rPr>
      </w:pPr>
      <w:r w:rsidRPr="009E663A">
        <w:t>Ծրագրի</w:t>
      </w:r>
      <w:r w:rsidRPr="009E663A">
        <w:rPr>
          <w:lang w:val="af-ZA"/>
        </w:rPr>
        <w:t xml:space="preserve"> </w:t>
      </w:r>
      <w:r w:rsidRPr="009E663A">
        <w:t>շրջանակներում</w:t>
      </w:r>
      <w:r w:rsidRPr="009E663A">
        <w:rPr>
          <w:lang w:val="af-ZA"/>
        </w:rPr>
        <w:t xml:space="preserve"> </w:t>
      </w:r>
      <w:r w:rsidRPr="009E663A">
        <w:t>իրականացվելու</w:t>
      </w:r>
      <w:r w:rsidRPr="009E663A">
        <w:rPr>
          <w:lang w:val="af-ZA"/>
        </w:rPr>
        <w:t xml:space="preserve"> </w:t>
      </w:r>
      <w:r w:rsidRPr="009E663A">
        <w:t>են</w:t>
      </w:r>
      <w:r w:rsidRPr="009E663A">
        <w:rPr>
          <w:lang w:val="af-ZA"/>
        </w:rPr>
        <w:t xml:space="preserve"> </w:t>
      </w:r>
      <w:r w:rsidRPr="009E663A">
        <w:t>նաև</w:t>
      </w:r>
      <w:r w:rsidRPr="009E663A">
        <w:rPr>
          <w:lang w:val="af-ZA"/>
        </w:rPr>
        <w:t xml:space="preserve"> </w:t>
      </w:r>
      <w:r w:rsidRPr="009E663A">
        <w:t>ներդրումային</w:t>
      </w:r>
      <w:r w:rsidRPr="009E663A">
        <w:rPr>
          <w:lang w:val="af-ZA"/>
        </w:rPr>
        <w:t xml:space="preserve"> </w:t>
      </w:r>
      <w:r w:rsidRPr="009E663A">
        <w:t>ծրագրի</w:t>
      </w:r>
      <w:r w:rsidRPr="009E663A">
        <w:rPr>
          <w:lang w:val="af-ZA"/>
        </w:rPr>
        <w:t xml:space="preserve"> </w:t>
      </w:r>
      <w:r w:rsidRPr="009E663A">
        <w:t>շրջանակներում</w:t>
      </w:r>
      <w:r w:rsidRPr="009E663A">
        <w:rPr>
          <w:lang w:val="af-ZA"/>
        </w:rPr>
        <w:t xml:space="preserve"> </w:t>
      </w:r>
      <w:r w:rsidRPr="009E663A">
        <w:t>ֆինանսավորվող</w:t>
      </w:r>
      <w:r w:rsidRPr="009E663A">
        <w:rPr>
          <w:lang w:val="af-ZA"/>
        </w:rPr>
        <w:t xml:space="preserve"> </w:t>
      </w:r>
      <w:r w:rsidRPr="009E663A">
        <w:t>հետագա</w:t>
      </w:r>
      <w:r w:rsidRPr="009E663A">
        <w:rPr>
          <w:lang w:val="af-ZA"/>
        </w:rPr>
        <w:t xml:space="preserve"> </w:t>
      </w:r>
      <w:r w:rsidRPr="009E663A">
        <w:t>ծրագրերի</w:t>
      </w:r>
      <w:r w:rsidRPr="009E663A">
        <w:rPr>
          <w:lang w:val="af-ZA"/>
        </w:rPr>
        <w:t xml:space="preserve"> </w:t>
      </w:r>
      <w:r w:rsidRPr="009E663A">
        <w:t>մանրամասն</w:t>
      </w:r>
      <w:r w:rsidRPr="009E663A">
        <w:rPr>
          <w:lang w:val="af-ZA"/>
        </w:rPr>
        <w:t xml:space="preserve"> </w:t>
      </w:r>
      <w:r w:rsidRPr="009E663A">
        <w:t>նախագծերի</w:t>
      </w:r>
      <w:r w:rsidRPr="009E663A">
        <w:rPr>
          <w:lang w:val="af-ZA"/>
        </w:rPr>
        <w:t xml:space="preserve"> </w:t>
      </w:r>
      <w:r w:rsidRPr="009E663A">
        <w:t>ուսումնասիրություններ</w:t>
      </w:r>
      <w:r w:rsidRPr="009E663A">
        <w:rPr>
          <w:lang w:val="af-ZA"/>
        </w:rPr>
        <w:t xml:space="preserve">, </w:t>
      </w:r>
      <w:r w:rsidRPr="009E663A">
        <w:t>շինարարության</w:t>
      </w:r>
      <w:r w:rsidRPr="009E663A">
        <w:rPr>
          <w:lang w:val="af-ZA"/>
        </w:rPr>
        <w:t xml:space="preserve"> </w:t>
      </w:r>
      <w:r w:rsidRPr="009E663A">
        <w:t>վերահսկողություն</w:t>
      </w:r>
      <w:r w:rsidRPr="009E663A">
        <w:rPr>
          <w:lang w:val="af-ZA"/>
        </w:rPr>
        <w:t xml:space="preserve">, </w:t>
      </w:r>
      <w:r w:rsidRPr="009E663A">
        <w:t>գնումների</w:t>
      </w:r>
      <w:r w:rsidRPr="009E663A">
        <w:rPr>
          <w:lang w:val="af-ZA"/>
        </w:rPr>
        <w:t xml:space="preserve"> </w:t>
      </w:r>
      <w:r w:rsidRPr="009E663A">
        <w:t>և</w:t>
      </w:r>
      <w:r w:rsidRPr="009E663A">
        <w:rPr>
          <w:lang w:val="af-ZA"/>
        </w:rPr>
        <w:t xml:space="preserve"> </w:t>
      </w:r>
      <w:r w:rsidRPr="009E663A">
        <w:t>կարողությունների</w:t>
      </w:r>
      <w:r w:rsidRPr="009E663A">
        <w:rPr>
          <w:lang w:val="af-ZA"/>
        </w:rPr>
        <w:t xml:space="preserve"> </w:t>
      </w:r>
      <w:r w:rsidRPr="009E663A">
        <w:t>հզորացման</w:t>
      </w:r>
      <w:r w:rsidRPr="009E663A">
        <w:rPr>
          <w:lang w:val="af-ZA"/>
        </w:rPr>
        <w:t xml:space="preserve"> </w:t>
      </w:r>
      <w:r w:rsidRPr="009E663A">
        <w:t>աշխատանքներ</w:t>
      </w:r>
      <w:r w:rsidRPr="009E663A">
        <w:rPr>
          <w:lang w:val="af-ZA"/>
        </w:rPr>
        <w:t>:</w:t>
      </w:r>
    </w:p>
    <w:p w14:paraId="52E25B09" w14:textId="70BFDDEB" w:rsidR="00060470" w:rsidRPr="009E663A" w:rsidRDefault="00060470" w:rsidP="0093331A">
      <w:pPr>
        <w:pStyle w:val="BodyText2"/>
        <w:rPr>
          <w:lang w:val="af-ZA"/>
        </w:rPr>
      </w:pPr>
      <w:r w:rsidRPr="009E663A">
        <w:t>Նշված ծրագրի շրջանակներում 2018</w:t>
      </w:r>
      <w:r>
        <w:t xml:space="preserve"> թվականին</w:t>
      </w:r>
      <w:r w:rsidRPr="009E663A">
        <w:t xml:space="preserve"> </w:t>
      </w:r>
      <w:r w:rsidR="00B02F74" w:rsidRPr="004C5D9C">
        <w:rPr>
          <w:lang w:val="fr-FR"/>
        </w:rPr>
        <w:t>նախատեսվ</w:t>
      </w:r>
      <w:r w:rsidR="00B02F74">
        <w:rPr>
          <w:lang w:val="fr-FR"/>
        </w:rPr>
        <w:t>ած</w:t>
      </w:r>
      <w:r w:rsidR="00B02F74" w:rsidRPr="000F71D5">
        <w:rPr>
          <w:lang w:val="af-ZA"/>
        </w:rPr>
        <w:t xml:space="preserve"> </w:t>
      </w:r>
      <w:r w:rsidR="00B02F74" w:rsidRPr="004C5D9C">
        <w:rPr>
          <w:lang w:val="fr-FR"/>
        </w:rPr>
        <w:t>է</w:t>
      </w:r>
      <w:r w:rsidR="005206A7">
        <w:rPr>
          <w:lang w:val="fr-FR"/>
        </w:rPr>
        <w:t xml:space="preserve"> </w:t>
      </w:r>
      <w:r w:rsidRPr="000F71D5">
        <w:rPr>
          <w:lang w:val="af-ZA"/>
        </w:rPr>
        <w:t>11,</w:t>
      </w:r>
      <w:r w:rsidR="00934125">
        <w:rPr>
          <w:lang w:val="af-ZA"/>
        </w:rPr>
        <w:t>151</w:t>
      </w:r>
      <w:r w:rsidRPr="000F71D5">
        <w:rPr>
          <w:lang w:val="af-ZA"/>
        </w:rPr>
        <w:t>.</w:t>
      </w:r>
      <w:r w:rsidR="00934125">
        <w:rPr>
          <w:lang w:val="af-ZA"/>
        </w:rPr>
        <w:t>5</w:t>
      </w:r>
      <w:r w:rsidRPr="000F71D5">
        <w:rPr>
          <w:lang w:val="af-ZA"/>
        </w:rPr>
        <w:t xml:space="preserve"> </w:t>
      </w:r>
      <w:r w:rsidRPr="009E663A">
        <w:rPr>
          <w:lang w:val="af-ZA"/>
        </w:rPr>
        <w:t xml:space="preserve">մլն դրամ, </w:t>
      </w:r>
      <w:r w:rsidRPr="009E663A">
        <w:rPr>
          <w:bCs/>
        </w:rPr>
        <w:t xml:space="preserve">այդ թվում վարկային միջոցներ` </w:t>
      </w:r>
      <w:r w:rsidRPr="000F71D5">
        <w:rPr>
          <w:bCs/>
          <w:lang w:val="af-ZA"/>
        </w:rPr>
        <w:t>9,</w:t>
      </w:r>
      <w:r w:rsidR="00934125">
        <w:rPr>
          <w:bCs/>
          <w:lang w:val="af-ZA"/>
        </w:rPr>
        <w:t xml:space="preserve">427.8 </w:t>
      </w:r>
      <w:r w:rsidRPr="009E663A">
        <w:rPr>
          <w:lang w:val="af-ZA"/>
        </w:rPr>
        <w:t>մլն դրամ</w:t>
      </w:r>
      <w:r w:rsidRPr="009E663A">
        <w:rPr>
          <w:bCs/>
        </w:rPr>
        <w:t xml:space="preserve">, ՀՀ </w:t>
      </w:r>
      <w:r w:rsidR="00D666EA">
        <w:rPr>
          <w:bCs/>
        </w:rPr>
        <w:t>կառավարության</w:t>
      </w:r>
      <w:r w:rsidR="00D666EA" w:rsidRPr="009E663A">
        <w:rPr>
          <w:bCs/>
        </w:rPr>
        <w:t xml:space="preserve"> </w:t>
      </w:r>
      <w:r w:rsidRPr="009E663A">
        <w:rPr>
          <w:bCs/>
        </w:rPr>
        <w:t>համաֆինանսավորում`  1,</w:t>
      </w:r>
      <w:r w:rsidRPr="000F71D5">
        <w:rPr>
          <w:bCs/>
          <w:lang w:val="af-ZA"/>
        </w:rPr>
        <w:t>723.7</w:t>
      </w:r>
      <w:r w:rsidRPr="009E663A">
        <w:rPr>
          <w:lang w:val="af-ZA"/>
        </w:rPr>
        <w:t>մլն դրամ:</w:t>
      </w:r>
    </w:p>
    <w:p w14:paraId="2468932B" w14:textId="006DECC9" w:rsidR="00060470" w:rsidRPr="009E663A" w:rsidRDefault="00060470" w:rsidP="007C4D41">
      <w:pPr>
        <w:pStyle w:val="Bullet2"/>
        <w:rPr>
          <w:b/>
          <w:bCs/>
          <w:iCs/>
        </w:rPr>
      </w:pPr>
      <w:r w:rsidRPr="009E663A">
        <w:t>Եվրոպական ներդրումային բանկի աջակցությամբ իրականացվող Հյուսիս-հարավ տրանսպորտային միջանցքի զարգացման ծրագիր (Տրանշ 3</w:t>
      </w:r>
      <w:r w:rsidRPr="009E663A">
        <w:rPr>
          <w:rFonts w:cs="Arial"/>
        </w:rPr>
        <w:t>)</w:t>
      </w:r>
    </w:p>
    <w:p w14:paraId="5AE2A0C7" w14:textId="77777777" w:rsidR="00060470" w:rsidRPr="009E663A" w:rsidRDefault="00060470" w:rsidP="0093331A">
      <w:pPr>
        <w:pStyle w:val="BodyText2"/>
      </w:pPr>
      <w:r w:rsidRPr="009E663A">
        <w:rPr>
          <w:lang w:val="fr-FR"/>
        </w:rPr>
        <w:t>Ծրագիրը</w:t>
      </w:r>
      <w:r w:rsidRPr="009E663A">
        <w:t xml:space="preserve"> </w:t>
      </w:r>
      <w:r w:rsidRPr="009E663A">
        <w:rPr>
          <w:lang w:val="fr-FR"/>
        </w:rPr>
        <w:t>հանդիսանում</w:t>
      </w:r>
      <w:r w:rsidRPr="009E663A">
        <w:t xml:space="preserve"> </w:t>
      </w:r>
      <w:r w:rsidRPr="009E663A">
        <w:rPr>
          <w:lang w:val="fr-FR"/>
        </w:rPr>
        <w:t>է</w:t>
      </w:r>
      <w:r w:rsidRPr="009E663A">
        <w:t xml:space="preserve"> </w:t>
      </w:r>
      <w:r w:rsidRPr="009E663A">
        <w:rPr>
          <w:lang w:val="fr-FR"/>
        </w:rPr>
        <w:t>հիմնական</w:t>
      </w:r>
      <w:r w:rsidRPr="009E663A">
        <w:t xml:space="preserve"> </w:t>
      </w:r>
      <w:r w:rsidRPr="009E663A">
        <w:rPr>
          <w:lang w:val="fr-FR"/>
        </w:rPr>
        <w:t>ծրագրի</w:t>
      </w:r>
      <w:r w:rsidRPr="009E663A">
        <w:t xml:space="preserve"> </w:t>
      </w:r>
      <w:r w:rsidRPr="009E663A">
        <w:rPr>
          <w:lang w:val="fr-FR"/>
        </w:rPr>
        <w:t>մասնաբաժին</w:t>
      </w:r>
      <w:r w:rsidRPr="009E663A">
        <w:t xml:space="preserve">, որը ընդգրկում է Թալին-Գյումրի 27,5 </w:t>
      </w:r>
      <w:r w:rsidRPr="009E663A">
        <w:rPr>
          <w:rFonts w:cs="Sylfaen"/>
          <w:lang w:val="hy-AM"/>
        </w:rPr>
        <w:t>կմ</w:t>
      </w:r>
      <w:r w:rsidRPr="009E663A">
        <w:t xml:space="preserve"> հատվածը: </w:t>
      </w:r>
    </w:p>
    <w:p w14:paraId="433EC90F" w14:textId="26901E64" w:rsidR="00060470" w:rsidRPr="009E663A" w:rsidRDefault="00060470" w:rsidP="0093331A">
      <w:pPr>
        <w:pStyle w:val="BodyText2"/>
        <w:rPr>
          <w:bCs/>
          <w:lang w:val="af-ZA"/>
        </w:rPr>
      </w:pPr>
      <w:r w:rsidRPr="009E663A">
        <w:t>Նշված ծրագրի շրջանակներում 2018</w:t>
      </w:r>
      <w:r>
        <w:t xml:space="preserve"> թվականին</w:t>
      </w:r>
      <w:r w:rsidRPr="009E663A">
        <w:t xml:space="preserve"> </w:t>
      </w:r>
      <w:r w:rsidR="00B02F74" w:rsidRPr="004C5D9C">
        <w:rPr>
          <w:lang w:val="fr-FR"/>
        </w:rPr>
        <w:t>նախատեսվ</w:t>
      </w:r>
      <w:r w:rsidR="00B02F74">
        <w:rPr>
          <w:lang w:val="fr-FR"/>
        </w:rPr>
        <w:t>ած</w:t>
      </w:r>
      <w:r w:rsidR="00B02F74" w:rsidRPr="000F71D5">
        <w:rPr>
          <w:lang w:val="af-ZA"/>
        </w:rPr>
        <w:t xml:space="preserve"> </w:t>
      </w:r>
      <w:r w:rsidR="00B02F74" w:rsidRPr="004C5D9C">
        <w:rPr>
          <w:lang w:val="fr-FR"/>
        </w:rPr>
        <w:t>է</w:t>
      </w:r>
      <w:r w:rsidR="005206A7">
        <w:rPr>
          <w:lang w:val="fr-FR"/>
        </w:rPr>
        <w:t xml:space="preserve"> </w:t>
      </w:r>
      <w:r w:rsidRPr="009E663A">
        <w:t xml:space="preserve">3,850.3 </w:t>
      </w:r>
      <w:r w:rsidRPr="009E663A">
        <w:rPr>
          <w:lang w:val="af-ZA"/>
        </w:rPr>
        <w:t xml:space="preserve">մլն դրամ, </w:t>
      </w:r>
      <w:r w:rsidRPr="009E663A">
        <w:rPr>
          <w:bCs/>
        </w:rPr>
        <w:t xml:space="preserve">այդ թվում վարկային միջոցներ` 3,208.6 </w:t>
      </w:r>
      <w:r w:rsidRPr="009E663A">
        <w:rPr>
          <w:lang w:val="af-ZA"/>
        </w:rPr>
        <w:t>մլն դրամ</w:t>
      </w:r>
      <w:r w:rsidRPr="009E663A">
        <w:rPr>
          <w:bCs/>
        </w:rPr>
        <w:t xml:space="preserve">, ՀՀ </w:t>
      </w:r>
      <w:r w:rsidR="00D666EA">
        <w:rPr>
          <w:bCs/>
        </w:rPr>
        <w:t>կառավարության</w:t>
      </w:r>
      <w:r w:rsidR="00D666EA" w:rsidRPr="009E663A">
        <w:rPr>
          <w:bCs/>
        </w:rPr>
        <w:t xml:space="preserve"> </w:t>
      </w:r>
      <w:r w:rsidRPr="009E663A">
        <w:rPr>
          <w:bCs/>
        </w:rPr>
        <w:t xml:space="preserve">համաֆինանսավորում`  641,7 </w:t>
      </w:r>
      <w:r w:rsidRPr="009E663A">
        <w:rPr>
          <w:lang w:val="af-ZA"/>
        </w:rPr>
        <w:t>մլն դրամ:</w:t>
      </w:r>
    </w:p>
    <w:p w14:paraId="4CEEF80D" w14:textId="0494A64E" w:rsidR="00060470" w:rsidRPr="009E663A" w:rsidRDefault="00060470" w:rsidP="007C4D41">
      <w:pPr>
        <w:pStyle w:val="Bullet2"/>
        <w:rPr>
          <w:rFonts w:cs="Arial"/>
          <w:b/>
          <w:lang w:val="af-ZA"/>
        </w:rPr>
      </w:pPr>
      <w:r w:rsidRPr="009E663A">
        <w:t>Ասիական</w:t>
      </w:r>
      <w:r w:rsidRPr="009E663A">
        <w:rPr>
          <w:rFonts w:cs="Arial"/>
          <w:lang w:val="af-ZA"/>
        </w:rPr>
        <w:t xml:space="preserve"> </w:t>
      </w:r>
      <w:r w:rsidRPr="009E663A">
        <w:t>զարգացման</w:t>
      </w:r>
      <w:r w:rsidRPr="009E663A">
        <w:rPr>
          <w:rFonts w:cs="Arial"/>
          <w:lang w:val="af-ZA"/>
        </w:rPr>
        <w:t xml:space="preserve"> </w:t>
      </w:r>
      <w:r w:rsidRPr="009E663A">
        <w:t>բանկի</w:t>
      </w:r>
      <w:r w:rsidRPr="009E663A">
        <w:rPr>
          <w:lang w:val="af-ZA"/>
        </w:rPr>
        <w:t xml:space="preserve"> </w:t>
      </w:r>
      <w:r w:rsidRPr="009E663A">
        <w:t>աջակցությամբ</w:t>
      </w:r>
      <w:r w:rsidRPr="009E663A">
        <w:rPr>
          <w:lang w:val="af-ZA"/>
        </w:rPr>
        <w:t xml:space="preserve"> </w:t>
      </w:r>
      <w:r w:rsidRPr="009E663A">
        <w:t>իրականացվող</w:t>
      </w:r>
      <w:r w:rsidRPr="009E663A">
        <w:rPr>
          <w:lang w:val="af-ZA"/>
        </w:rPr>
        <w:t xml:space="preserve"> </w:t>
      </w:r>
      <w:r w:rsidRPr="009E663A">
        <w:t>Հյուսիս</w:t>
      </w:r>
      <w:r w:rsidRPr="009E663A">
        <w:rPr>
          <w:rFonts w:cs="Arial"/>
          <w:lang w:val="af-ZA"/>
        </w:rPr>
        <w:t>-</w:t>
      </w:r>
      <w:r w:rsidRPr="009E663A">
        <w:t>հարավ</w:t>
      </w:r>
      <w:r w:rsidRPr="009E663A">
        <w:rPr>
          <w:rFonts w:cs="Arial"/>
          <w:lang w:val="af-ZA"/>
        </w:rPr>
        <w:t xml:space="preserve"> </w:t>
      </w:r>
      <w:r w:rsidRPr="009E663A">
        <w:t>տրանսպորտային</w:t>
      </w:r>
      <w:r w:rsidRPr="009E663A">
        <w:rPr>
          <w:rFonts w:cs="Arial"/>
          <w:lang w:val="af-ZA"/>
        </w:rPr>
        <w:t xml:space="preserve"> </w:t>
      </w:r>
      <w:r w:rsidRPr="009E663A">
        <w:t>միջանցքի</w:t>
      </w:r>
      <w:r w:rsidRPr="009E663A">
        <w:rPr>
          <w:rFonts w:cs="Arial"/>
          <w:lang w:val="af-ZA"/>
        </w:rPr>
        <w:t xml:space="preserve"> զարգացման </w:t>
      </w:r>
      <w:r w:rsidRPr="009E663A">
        <w:t>ծրագիր</w:t>
      </w:r>
      <w:r w:rsidRPr="009E663A">
        <w:rPr>
          <w:rFonts w:cs="Arial"/>
          <w:lang w:val="af-ZA"/>
        </w:rPr>
        <w:t xml:space="preserve"> (Տ</w:t>
      </w:r>
      <w:r w:rsidRPr="009E663A">
        <w:rPr>
          <w:rFonts w:cs="Arial"/>
        </w:rPr>
        <w:t>րանշ</w:t>
      </w:r>
      <w:r w:rsidRPr="009E663A">
        <w:rPr>
          <w:rFonts w:cs="Arial"/>
          <w:lang w:val="af-ZA"/>
        </w:rPr>
        <w:t xml:space="preserve"> 3)</w:t>
      </w:r>
    </w:p>
    <w:p w14:paraId="06AEEFF4" w14:textId="3CFFA1DB" w:rsidR="00060470" w:rsidRPr="009E663A" w:rsidRDefault="00060470" w:rsidP="0093331A">
      <w:pPr>
        <w:pStyle w:val="BodyText2"/>
      </w:pPr>
      <w:r w:rsidRPr="009E663A">
        <w:rPr>
          <w:lang w:val="fr-FR"/>
        </w:rPr>
        <w:t>Ծրագիրը</w:t>
      </w:r>
      <w:r w:rsidRPr="009E663A">
        <w:t xml:space="preserve"> </w:t>
      </w:r>
      <w:r w:rsidRPr="009E663A">
        <w:rPr>
          <w:lang w:val="fr-FR"/>
        </w:rPr>
        <w:t>հանդիսանում</w:t>
      </w:r>
      <w:r w:rsidRPr="009E663A">
        <w:t xml:space="preserve"> </w:t>
      </w:r>
      <w:r w:rsidRPr="009E663A">
        <w:rPr>
          <w:lang w:val="fr-FR"/>
        </w:rPr>
        <w:t>է</w:t>
      </w:r>
      <w:r w:rsidRPr="009E663A">
        <w:t xml:space="preserve"> </w:t>
      </w:r>
      <w:r w:rsidRPr="009E663A">
        <w:rPr>
          <w:lang w:val="fr-FR"/>
        </w:rPr>
        <w:t>հիմնական</w:t>
      </w:r>
      <w:r w:rsidRPr="009E663A">
        <w:t xml:space="preserve"> </w:t>
      </w:r>
      <w:r w:rsidRPr="009E663A">
        <w:rPr>
          <w:lang w:val="fr-FR"/>
        </w:rPr>
        <w:t>ծրագրի</w:t>
      </w:r>
      <w:r w:rsidRPr="009E663A">
        <w:t xml:space="preserve"> մասն</w:t>
      </w:r>
      <w:r w:rsidRPr="009E663A">
        <w:rPr>
          <w:lang w:val="fr-FR"/>
        </w:rPr>
        <w:t>աբաժին</w:t>
      </w:r>
      <w:r w:rsidRPr="000F71D5">
        <w:t>,</w:t>
      </w:r>
      <w:r w:rsidRPr="009E663A">
        <w:t xml:space="preserve"> որը ընդգրկում  է </w:t>
      </w:r>
      <w:r w:rsidRPr="009E663A">
        <w:rPr>
          <w:rFonts w:cs="Sylfaen"/>
          <w:lang w:val="hy-AM"/>
        </w:rPr>
        <w:t>Թալին</w:t>
      </w:r>
      <w:r w:rsidRPr="000F71D5">
        <w:t>-</w:t>
      </w:r>
      <w:r w:rsidRPr="009E663A">
        <w:rPr>
          <w:rFonts w:cs="Sylfaen"/>
          <w:lang w:val="hy-AM"/>
        </w:rPr>
        <w:t>Լանջիկ</w:t>
      </w:r>
      <w:r w:rsidRPr="000F71D5">
        <w:t xml:space="preserve"> 18,7 </w:t>
      </w:r>
      <w:r w:rsidRPr="009E663A">
        <w:rPr>
          <w:rFonts w:cs="Sylfaen"/>
          <w:lang w:val="hy-AM"/>
        </w:rPr>
        <w:t>կմ</w:t>
      </w:r>
      <w:r w:rsidRPr="009E663A">
        <w:t xml:space="preserve"> հատվածը: </w:t>
      </w:r>
    </w:p>
    <w:p w14:paraId="00382655" w14:textId="2C0ABF74" w:rsidR="00060470" w:rsidRPr="009E663A" w:rsidRDefault="00060470" w:rsidP="0093331A">
      <w:pPr>
        <w:pStyle w:val="BodyText2"/>
        <w:rPr>
          <w:bCs/>
          <w:lang w:val="af-ZA"/>
        </w:rPr>
      </w:pPr>
      <w:r w:rsidRPr="009E663A">
        <w:t>Նշված ծրագրի շրջանակներում 2018</w:t>
      </w:r>
      <w:r>
        <w:t xml:space="preserve"> թվականին</w:t>
      </w:r>
      <w:r w:rsidRPr="009E663A">
        <w:t xml:space="preserve"> </w:t>
      </w:r>
      <w:r w:rsidR="00B02F74" w:rsidRPr="004C5D9C">
        <w:rPr>
          <w:lang w:val="fr-FR"/>
        </w:rPr>
        <w:t>նախատեսվ</w:t>
      </w:r>
      <w:r w:rsidR="00B02F74">
        <w:rPr>
          <w:lang w:val="fr-FR"/>
        </w:rPr>
        <w:t>ած</w:t>
      </w:r>
      <w:r w:rsidR="00B02F74" w:rsidRPr="000F71D5">
        <w:rPr>
          <w:lang w:val="af-ZA"/>
        </w:rPr>
        <w:t xml:space="preserve"> </w:t>
      </w:r>
      <w:r w:rsidR="00B02F74" w:rsidRPr="004C5D9C">
        <w:rPr>
          <w:lang w:val="fr-FR"/>
        </w:rPr>
        <w:t>է</w:t>
      </w:r>
      <w:r w:rsidRPr="009E663A">
        <w:rPr>
          <w:lang w:val="af-ZA"/>
        </w:rPr>
        <w:t xml:space="preserve"> </w:t>
      </w:r>
      <w:r w:rsidRPr="009E663A">
        <w:t xml:space="preserve">3,945.6 </w:t>
      </w:r>
      <w:r w:rsidRPr="009E663A">
        <w:rPr>
          <w:lang w:val="af-ZA"/>
        </w:rPr>
        <w:t xml:space="preserve">մլն դրամ, </w:t>
      </w:r>
      <w:r w:rsidRPr="009E663A">
        <w:rPr>
          <w:bCs/>
        </w:rPr>
        <w:t xml:space="preserve">այդ թվում վարկային միջոցներ` 3,093,3 </w:t>
      </w:r>
      <w:r w:rsidRPr="009E663A">
        <w:rPr>
          <w:lang w:val="af-ZA"/>
        </w:rPr>
        <w:t>մլն դրամ</w:t>
      </w:r>
      <w:r w:rsidRPr="009E663A">
        <w:rPr>
          <w:bCs/>
        </w:rPr>
        <w:t xml:space="preserve">, ՀՀ </w:t>
      </w:r>
      <w:r w:rsidR="00D666EA">
        <w:rPr>
          <w:bCs/>
        </w:rPr>
        <w:t>կառավարության</w:t>
      </w:r>
      <w:r w:rsidR="00D666EA" w:rsidRPr="009E663A">
        <w:rPr>
          <w:bCs/>
        </w:rPr>
        <w:t xml:space="preserve"> </w:t>
      </w:r>
      <w:r w:rsidRPr="009E663A">
        <w:rPr>
          <w:bCs/>
        </w:rPr>
        <w:t xml:space="preserve">համաֆինանսավորում`  852,3 </w:t>
      </w:r>
      <w:r w:rsidRPr="009E663A">
        <w:rPr>
          <w:lang w:val="af-ZA"/>
        </w:rPr>
        <w:t>մլն դրամ:</w:t>
      </w:r>
    </w:p>
    <w:p w14:paraId="3227D13C" w14:textId="5C016155" w:rsidR="00060470" w:rsidRPr="009E663A" w:rsidRDefault="00060470" w:rsidP="007C4D41">
      <w:pPr>
        <w:pStyle w:val="Bullet2"/>
        <w:rPr>
          <w:b/>
          <w:lang w:val="af-ZA"/>
        </w:rPr>
      </w:pPr>
      <w:r w:rsidRPr="009E663A">
        <w:t>Եվրասիական</w:t>
      </w:r>
      <w:r w:rsidRPr="009E663A">
        <w:rPr>
          <w:lang w:val="af-ZA"/>
        </w:rPr>
        <w:t xml:space="preserve"> </w:t>
      </w:r>
      <w:r w:rsidRPr="009E663A">
        <w:t>զարգացման</w:t>
      </w:r>
      <w:r w:rsidRPr="009E663A">
        <w:rPr>
          <w:lang w:val="af-ZA"/>
        </w:rPr>
        <w:t xml:space="preserve"> </w:t>
      </w:r>
      <w:r w:rsidRPr="009E663A">
        <w:t>բանկի</w:t>
      </w:r>
      <w:r w:rsidRPr="009E663A">
        <w:rPr>
          <w:lang w:val="af-ZA"/>
        </w:rPr>
        <w:t xml:space="preserve"> </w:t>
      </w:r>
      <w:r w:rsidRPr="009E663A">
        <w:t>աջակցությամբ</w:t>
      </w:r>
      <w:r w:rsidRPr="009E663A">
        <w:rPr>
          <w:lang w:val="af-ZA"/>
        </w:rPr>
        <w:t xml:space="preserve"> </w:t>
      </w:r>
      <w:r w:rsidRPr="009E663A">
        <w:t>իրականացվող</w:t>
      </w:r>
      <w:r w:rsidRPr="009E663A">
        <w:rPr>
          <w:lang w:val="af-ZA"/>
        </w:rPr>
        <w:t xml:space="preserve"> </w:t>
      </w:r>
      <w:r w:rsidRPr="009E663A">
        <w:t>Հյուսիս</w:t>
      </w:r>
      <w:r w:rsidRPr="009E663A">
        <w:rPr>
          <w:lang w:val="af-ZA"/>
        </w:rPr>
        <w:t>-</w:t>
      </w:r>
      <w:r w:rsidRPr="009E663A">
        <w:t>հարավ</w:t>
      </w:r>
      <w:r w:rsidRPr="009E663A">
        <w:rPr>
          <w:lang w:val="af-ZA"/>
        </w:rPr>
        <w:t xml:space="preserve"> </w:t>
      </w:r>
      <w:r w:rsidRPr="009E663A">
        <w:t>տրանսպորտային</w:t>
      </w:r>
      <w:r w:rsidRPr="009E663A">
        <w:rPr>
          <w:lang w:val="af-ZA"/>
        </w:rPr>
        <w:t xml:space="preserve"> </w:t>
      </w:r>
      <w:r w:rsidRPr="009E663A">
        <w:t>միջանցքի</w:t>
      </w:r>
      <w:r w:rsidRPr="009E663A">
        <w:rPr>
          <w:lang w:val="af-ZA"/>
        </w:rPr>
        <w:t xml:space="preserve"> </w:t>
      </w:r>
      <w:r w:rsidR="00FC2BAB">
        <w:rPr>
          <w:lang w:val="af-ZA"/>
        </w:rPr>
        <w:t xml:space="preserve">զարգացման </w:t>
      </w:r>
      <w:r w:rsidRPr="009E663A">
        <w:t>ծրագիր</w:t>
      </w:r>
    </w:p>
    <w:p w14:paraId="3C92C6B8" w14:textId="77777777" w:rsidR="00060470" w:rsidRPr="000F71D5" w:rsidRDefault="00060470" w:rsidP="0093331A">
      <w:pPr>
        <w:pStyle w:val="BodyText2"/>
        <w:rPr>
          <w:lang w:val="af-ZA"/>
        </w:rPr>
      </w:pPr>
      <w:r w:rsidRPr="009E663A">
        <w:rPr>
          <w:lang w:val="af-ZA"/>
        </w:rPr>
        <w:t xml:space="preserve">     </w:t>
      </w:r>
      <w:r w:rsidRPr="009E663A">
        <w:t>Ծրագիրը</w:t>
      </w:r>
      <w:r w:rsidRPr="009E663A">
        <w:rPr>
          <w:lang w:val="af-ZA"/>
        </w:rPr>
        <w:t xml:space="preserve"> </w:t>
      </w:r>
      <w:r w:rsidRPr="009E663A">
        <w:t>հանդիսանում</w:t>
      </w:r>
      <w:r w:rsidRPr="009E663A">
        <w:rPr>
          <w:lang w:val="af-ZA"/>
        </w:rPr>
        <w:t xml:space="preserve"> </w:t>
      </w:r>
      <w:r w:rsidRPr="009E663A">
        <w:t>է</w:t>
      </w:r>
      <w:r w:rsidRPr="009E663A">
        <w:rPr>
          <w:lang w:val="af-ZA"/>
        </w:rPr>
        <w:t xml:space="preserve"> </w:t>
      </w:r>
      <w:r w:rsidRPr="009E663A">
        <w:t>հիմնական</w:t>
      </w:r>
      <w:r w:rsidRPr="000F71D5">
        <w:rPr>
          <w:lang w:val="af-ZA"/>
        </w:rPr>
        <w:t xml:space="preserve"> </w:t>
      </w:r>
      <w:r w:rsidRPr="009E663A">
        <w:t>ծրագրի</w:t>
      </w:r>
      <w:r w:rsidRPr="000F71D5">
        <w:rPr>
          <w:lang w:val="af-ZA"/>
        </w:rPr>
        <w:t xml:space="preserve"> </w:t>
      </w:r>
      <w:r w:rsidRPr="009E663A">
        <w:t>մասնաբաժին</w:t>
      </w:r>
      <w:r w:rsidRPr="000F71D5">
        <w:rPr>
          <w:lang w:val="af-ZA"/>
        </w:rPr>
        <w:t xml:space="preserve">` </w:t>
      </w:r>
      <w:r w:rsidRPr="009E663A">
        <w:t>Քաջարան</w:t>
      </w:r>
      <w:r w:rsidRPr="000F71D5">
        <w:rPr>
          <w:lang w:val="af-ZA"/>
        </w:rPr>
        <w:t>-</w:t>
      </w:r>
      <w:r w:rsidRPr="009E663A">
        <w:t>Ագարակ</w:t>
      </w:r>
      <w:r w:rsidRPr="000F71D5">
        <w:rPr>
          <w:lang w:val="af-ZA"/>
        </w:rPr>
        <w:t xml:space="preserve"> </w:t>
      </w:r>
      <w:r w:rsidRPr="009E663A">
        <w:t>հատվածում</w:t>
      </w:r>
      <w:r w:rsidRPr="000F71D5">
        <w:rPr>
          <w:lang w:val="af-ZA"/>
        </w:rPr>
        <w:t xml:space="preserve">, </w:t>
      </w:r>
      <w:r w:rsidRPr="009E663A">
        <w:t>որի</w:t>
      </w:r>
      <w:r w:rsidRPr="000F71D5">
        <w:rPr>
          <w:lang w:val="af-ZA"/>
        </w:rPr>
        <w:t xml:space="preserve"> </w:t>
      </w:r>
      <w:r w:rsidRPr="009E663A">
        <w:t>շրջանակներում</w:t>
      </w:r>
      <w:r w:rsidRPr="000F71D5">
        <w:rPr>
          <w:lang w:val="af-ZA"/>
        </w:rPr>
        <w:t xml:space="preserve"> </w:t>
      </w:r>
      <w:r w:rsidRPr="009E663A">
        <w:t>իրականացվելու</w:t>
      </w:r>
      <w:r w:rsidRPr="000F71D5">
        <w:rPr>
          <w:lang w:val="af-ZA"/>
        </w:rPr>
        <w:t xml:space="preserve"> </w:t>
      </w:r>
      <w:r w:rsidRPr="009E663A">
        <w:t>է</w:t>
      </w:r>
      <w:r w:rsidRPr="000F71D5">
        <w:rPr>
          <w:lang w:val="af-ZA"/>
        </w:rPr>
        <w:t xml:space="preserve"> </w:t>
      </w:r>
      <w:r w:rsidRPr="009E663A">
        <w:t>նշված</w:t>
      </w:r>
      <w:r w:rsidRPr="000F71D5">
        <w:rPr>
          <w:lang w:val="af-ZA"/>
        </w:rPr>
        <w:t xml:space="preserve"> </w:t>
      </w:r>
      <w:r w:rsidRPr="009E663A">
        <w:t>ճանապարհահատվածի</w:t>
      </w:r>
      <w:r w:rsidRPr="000F71D5">
        <w:rPr>
          <w:lang w:val="af-ZA"/>
        </w:rPr>
        <w:t xml:space="preserve"> </w:t>
      </w:r>
      <w:r w:rsidRPr="009E663A">
        <w:t>ուսումնասիրությունը</w:t>
      </w:r>
      <w:r w:rsidRPr="000F71D5">
        <w:rPr>
          <w:lang w:val="af-ZA"/>
        </w:rPr>
        <w:t xml:space="preserve">, </w:t>
      </w:r>
      <w:r w:rsidRPr="009E663A">
        <w:t>հսկողությունը</w:t>
      </w:r>
      <w:r w:rsidRPr="000F71D5">
        <w:rPr>
          <w:lang w:val="af-ZA"/>
        </w:rPr>
        <w:t xml:space="preserve"> </w:t>
      </w:r>
      <w:r w:rsidRPr="009E663A">
        <w:t>և</w:t>
      </w:r>
      <w:r w:rsidRPr="000F71D5">
        <w:rPr>
          <w:lang w:val="af-ZA"/>
        </w:rPr>
        <w:t xml:space="preserve"> </w:t>
      </w:r>
      <w:r w:rsidRPr="009E663A">
        <w:t>վերակառուցումը</w:t>
      </w:r>
      <w:r w:rsidRPr="000F71D5">
        <w:rPr>
          <w:lang w:val="af-ZA"/>
        </w:rPr>
        <w:t>:</w:t>
      </w:r>
    </w:p>
    <w:p w14:paraId="65DE6548" w14:textId="214A0740" w:rsidR="00060470" w:rsidRPr="009E663A" w:rsidRDefault="00060470" w:rsidP="0093331A">
      <w:pPr>
        <w:pStyle w:val="BodyText2"/>
        <w:rPr>
          <w:rFonts w:cs="Sylfaen"/>
          <w:b/>
          <w:lang w:val="af-ZA"/>
        </w:rPr>
      </w:pPr>
      <w:r w:rsidRPr="009E663A">
        <w:rPr>
          <w:rFonts w:cs="Sylfaen"/>
          <w:lang w:val="it-IT"/>
        </w:rPr>
        <w:t>Նշված ծրագրի շրջանակներում 2018</w:t>
      </w:r>
      <w:r>
        <w:rPr>
          <w:rFonts w:cs="Sylfaen"/>
          <w:lang w:val="it-IT"/>
        </w:rPr>
        <w:t xml:space="preserve"> թվականին</w:t>
      </w:r>
      <w:r w:rsidRPr="009E663A">
        <w:rPr>
          <w:rFonts w:cs="Sylfaen"/>
          <w:lang w:val="it-IT"/>
        </w:rPr>
        <w:t xml:space="preserve"> </w:t>
      </w:r>
      <w:r w:rsidR="00B02F74" w:rsidRPr="004C5D9C">
        <w:rPr>
          <w:rFonts w:cs="Sylfaen"/>
          <w:lang w:val="fr-FR"/>
        </w:rPr>
        <w:t>նախատեսվ</w:t>
      </w:r>
      <w:r w:rsidR="00B02F74">
        <w:rPr>
          <w:rFonts w:cs="Sylfaen"/>
          <w:lang w:val="fr-FR"/>
        </w:rPr>
        <w:t>ած</w:t>
      </w:r>
      <w:r w:rsidR="00B02F74" w:rsidRPr="000F71D5">
        <w:rPr>
          <w:rFonts w:cs="Sylfaen"/>
          <w:lang w:val="af-ZA"/>
        </w:rPr>
        <w:t xml:space="preserve"> </w:t>
      </w:r>
      <w:r w:rsidR="00B02F74" w:rsidRPr="004C5D9C">
        <w:rPr>
          <w:rFonts w:cs="Sylfaen"/>
          <w:lang w:val="fr-FR"/>
        </w:rPr>
        <w:t>է</w:t>
      </w:r>
      <w:r w:rsidR="00B02F74" w:rsidRPr="000F71D5">
        <w:rPr>
          <w:rFonts w:cs="Sylfaen"/>
          <w:lang w:val="af-ZA"/>
        </w:rPr>
        <w:t xml:space="preserve"> </w:t>
      </w:r>
      <w:r w:rsidRPr="000F71D5">
        <w:rPr>
          <w:lang w:val="af-ZA"/>
        </w:rPr>
        <w:t>992.4</w:t>
      </w:r>
      <w:r w:rsidRPr="009E663A">
        <w:t xml:space="preserve"> </w:t>
      </w:r>
      <w:r w:rsidRPr="009E663A">
        <w:rPr>
          <w:rFonts w:cs="Sylfaen"/>
          <w:lang w:val="af-ZA"/>
        </w:rPr>
        <w:t xml:space="preserve">մլն դրամ, </w:t>
      </w:r>
      <w:r w:rsidRPr="009E663A">
        <w:rPr>
          <w:bCs/>
        </w:rPr>
        <w:t xml:space="preserve">այդ թվում վարկային միջոցներ` </w:t>
      </w:r>
      <w:r w:rsidR="00331F4F">
        <w:rPr>
          <w:bCs/>
          <w:lang w:val="af-ZA"/>
        </w:rPr>
        <w:t>827.0</w:t>
      </w:r>
      <w:r w:rsidRPr="009E663A">
        <w:rPr>
          <w:bCs/>
        </w:rPr>
        <w:t xml:space="preserve"> </w:t>
      </w:r>
      <w:r w:rsidRPr="009E663A">
        <w:rPr>
          <w:rFonts w:cs="Sylfaen"/>
          <w:lang w:val="af-ZA"/>
        </w:rPr>
        <w:t>մլն դրամ</w:t>
      </w:r>
      <w:r w:rsidRPr="009E663A">
        <w:rPr>
          <w:bCs/>
        </w:rPr>
        <w:t xml:space="preserve">, ՀՀ </w:t>
      </w:r>
      <w:r w:rsidR="00D666EA">
        <w:rPr>
          <w:bCs/>
        </w:rPr>
        <w:t>կառավարության</w:t>
      </w:r>
      <w:r w:rsidR="00D666EA" w:rsidRPr="009E663A">
        <w:rPr>
          <w:bCs/>
        </w:rPr>
        <w:t xml:space="preserve"> </w:t>
      </w:r>
      <w:r w:rsidRPr="009E663A">
        <w:rPr>
          <w:bCs/>
        </w:rPr>
        <w:t xml:space="preserve">համաֆինանսավորում`  </w:t>
      </w:r>
      <w:r w:rsidRPr="000F71D5">
        <w:rPr>
          <w:bCs/>
          <w:lang w:val="af-ZA"/>
        </w:rPr>
        <w:t>165.4</w:t>
      </w:r>
      <w:r w:rsidRPr="009E663A">
        <w:rPr>
          <w:bCs/>
          <w:lang w:val="it-IT"/>
        </w:rPr>
        <w:t xml:space="preserve"> </w:t>
      </w:r>
      <w:r w:rsidRPr="009E663A">
        <w:rPr>
          <w:rFonts w:cs="Sylfaen"/>
          <w:lang w:val="af-ZA"/>
        </w:rPr>
        <w:t>մլն դրամ:</w:t>
      </w:r>
    </w:p>
    <w:p w14:paraId="01DAEABF" w14:textId="3200627D" w:rsidR="00060470" w:rsidRPr="009E663A" w:rsidRDefault="00060470" w:rsidP="007C4D41">
      <w:pPr>
        <w:pStyle w:val="Bullet2"/>
        <w:rPr>
          <w:b/>
        </w:rPr>
      </w:pPr>
      <w:r w:rsidRPr="009E663A">
        <w:t xml:space="preserve">Եվրոպական ներդրումային բանկի աջակցությամբ իրականացվող Հյուսիս-հարավ տրանսպորտային միջանցքի զարգացման դրամաշնորհային ծրագիր (Տրանշ 3): </w:t>
      </w:r>
    </w:p>
    <w:p w14:paraId="466C42A8" w14:textId="77777777" w:rsidR="00060470" w:rsidRPr="009E663A" w:rsidRDefault="00060470" w:rsidP="0093331A">
      <w:pPr>
        <w:pStyle w:val="BodyText2"/>
      </w:pPr>
      <w:r w:rsidRPr="009E663A">
        <w:t xml:space="preserve"> Փոխկապակցված է համանուն վարկային ծրագրի հետ, իրականացվում է վարկային ծրագրի ժամկետներում նույն ուղղվածությամբ:</w:t>
      </w:r>
    </w:p>
    <w:p w14:paraId="4245F363" w14:textId="0DA982A2" w:rsidR="00060470" w:rsidRPr="009E663A" w:rsidRDefault="00060470" w:rsidP="0093331A">
      <w:pPr>
        <w:pStyle w:val="BodyText2"/>
        <w:rPr>
          <w:lang w:val="af-ZA"/>
        </w:rPr>
      </w:pPr>
      <w:r w:rsidRPr="009E663A">
        <w:t>Նշված ծրագրի շրջանակներում 2018</w:t>
      </w:r>
      <w:r>
        <w:t xml:space="preserve"> թվականին</w:t>
      </w:r>
      <w:r w:rsidRPr="009E663A">
        <w:t xml:space="preserve"> </w:t>
      </w:r>
      <w:r w:rsidR="00B02F74" w:rsidRPr="004C5D9C">
        <w:rPr>
          <w:lang w:val="fr-FR"/>
        </w:rPr>
        <w:t>նախատեսվ</w:t>
      </w:r>
      <w:r w:rsidR="00B02F74">
        <w:rPr>
          <w:lang w:val="fr-FR"/>
        </w:rPr>
        <w:t>ած</w:t>
      </w:r>
      <w:r w:rsidR="00B02F74" w:rsidRPr="000F71D5">
        <w:rPr>
          <w:lang w:val="af-ZA"/>
        </w:rPr>
        <w:t xml:space="preserve"> </w:t>
      </w:r>
      <w:r w:rsidR="00B02F74" w:rsidRPr="004C5D9C">
        <w:rPr>
          <w:lang w:val="fr-FR"/>
        </w:rPr>
        <w:t>է</w:t>
      </w:r>
      <w:r w:rsidR="00B02F74" w:rsidRPr="000F71D5">
        <w:rPr>
          <w:lang w:val="af-ZA"/>
        </w:rPr>
        <w:t xml:space="preserve">  </w:t>
      </w:r>
      <w:r w:rsidRPr="009E663A">
        <w:t xml:space="preserve">                                         </w:t>
      </w:r>
      <w:r w:rsidRPr="009E663A">
        <w:rPr>
          <w:lang w:val="af-ZA"/>
        </w:rPr>
        <w:t xml:space="preserve"> 2,805.6</w:t>
      </w:r>
      <w:r w:rsidRPr="009E663A">
        <w:rPr>
          <w:lang w:val="hy-AM"/>
        </w:rPr>
        <w:t xml:space="preserve"> </w:t>
      </w:r>
      <w:r w:rsidRPr="009E663A">
        <w:rPr>
          <w:lang w:val="af-ZA"/>
        </w:rPr>
        <w:t xml:space="preserve">մլն դրամ, </w:t>
      </w:r>
      <w:r w:rsidRPr="009E663A">
        <w:rPr>
          <w:bCs/>
          <w:lang w:val="hy-AM"/>
        </w:rPr>
        <w:t xml:space="preserve">այդ թվում </w:t>
      </w:r>
      <w:r w:rsidRPr="009E663A">
        <w:rPr>
          <w:bCs/>
        </w:rPr>
        <w:t>դրամաշնորհային</w:t>
      </w:r>
      <w:r w:rsidRPr="009E663A">
        <w:rPr>
          <w:bCs/>
          <w:lang w:val="hy-AM"/>
        </w:rPr>
        <w:t xml:space="preserve"> միջոցներ` </w:t>
      </w:r>
      <w:r w:rsidRPr="009E663A">
        <w:rPr>
          <w:bCs/>
          <w:lang w:val="af-ZA"/>
        </w:rPr>
        <w:t>2,338.0</w:t>
      </w:r>
      <w:r w:rsidRPr="009E663A">
        <w:rPr>
          <w:bCs/>
          <w:lang w:val="hy-AM"/>
        </w:rPr>
        <w:t xml:space="preserve"> </w:t>
      </w:r>
      <w:r w:rsidRPr="009E663A">
        <w:rPr>
          <w:lang w:val="af-ZA"/>
        </w:rPr>
        <w:t>մլն դրամ</w:t>
      </w:r>
      <w:r w:rsidRPr="009E663A">
        <w:rPr>
          <w:bCs/>
          <w:lang w:val="hy-AM"/>
        </w:rPr>
        <w:t>, ՀՀ</w:t>
      </w:r>
      <w:r w:rsidR="00D666EA">
        <w:rPr>
          <w:bCs/>
        </w:rPr>
        <w:t xml:space="preserve"> կառավարության</w:t>
      </w:r>
      <w:r w:rsidRPr="009E663A">
        <w:rPr>
          <w:bCs/>
          <w:lang w:val="hy-AM"/>
        </w:rPr>
        <w:t xml:space="preserve"> համաֆինանսավորում`  </w:t>
      </w:r>
      <w:r w:rsidRPr="009E663A">
        <w:rPr>
          <w:bCs/>
          <w:lang w:val="af-ZA"/>
        </w:rPr>
        <w:t>467.6</w:t>
      </w:r>
      <w:r w:rsidRPr="009E663A">
        <w:rPr>
          <w:bCs/>
        </w:rPr>
        <w:t xml:space="preserve"> </w:t>
      </w:r>
      <w:r w:rsidRPr="009E663A">
        <w:rPr>
          <w:lang w:val="af-ZA"/>
        </w:rPr>
        <w:t xml:space="preserve">մլն դրամ: </w:t>
      </w:r>
    </w:p>
    <w:p w14:paraId="08C0E2F2" w14:textId="47C94C52" w:rsidR="00060470" w:rsidRPr="009E663A" w:rsidRDefault="00060470" w:rsidP="007C4D41">
      <w:pPr>
        <w:pStyle w:val="Bullet2"/>
        <w:rPr>
          <w:lang w:val="af-ZA"/>
        </w:rPr>
      </w:pPr>
      <w:r w:rsidRPr="009E663A">
        <w:t>Եվրոպական</w:t>
      </w:r>
      <w:r w:rsidRPr="009E663A">
        <w:rPr>
          <w:lang w:val="af-ZA"/>
        </w:rPr>
        <w:t xml:space="preserve"> </w:t>
      </w:r>
      <w:r w:rsidRPr="009E663A">
        <w:t>ներդրումային</w:t>
      </w:r>
      <w:r w:rsidRPr="009E663A">
        <w:rPr>
          <w:lang w:val="af-ZA"/>
        </w:rPr>
        <w:t xml:space="preserve"> </w:t>
      </w:r>
      <w:r w:rsidRPr="009E663A">
        <w:t>բանկի</w:t>
      </w:r>
      <w:r w:rsidRPr="009E663A">
        <w:rPr>
          <w:lang w:val="af-ZA"/>
        </w:rPr>
        <w:t xml:space="preserve"> </w:t>
      </w:r>
      <w:r w:rsidRPr="009E663A">
        <w:t>աջակցությամբ</w:t>
      </w:r>
      <w:r w:rsidRPr="009E663A">
        <w:rPr>
          <w:lang w:val="af-ZA"/>
        </w:rPr>
        <w:t xml:space="preserve"> </w:t>
      </w:r>
      <w:r w:rsidRPr="009E663A">
        <w:t>իրականացվող</w:t>
      </w:r>
      <w:r w:rsidRPr="009E663A">
        <w:rPr>
          <w:lang w:val="af-ZA"/>
        </w:rPr>
        <w:t xml:space="preserve"> </w:t>
      </w:r>
      <w:r w:rsidRPr="009E663A">
        <w:t>Երևանի</w:t>
      </w:r>
      <w:r w:rsidRPr="009E663A">
        <w:rPr>
          <w:lang w:val="af-ZA"/>
        </w:rPr>
        <w:t xml:space="preserve"> </w:t>
      </w:r>
      <w:r w:rsidRPr="009E663A">
        <w:t>մետրոպոլիտենի</w:t>
      </w:r>
      <w:r w:rsidRPr="009E663A">
        <w:rPr>
          <w:lang w:val="af-ZA"/>
        </w:rPr>
        <w:t xml:space="preserve"> </w:t>
      </w:r>
      <w:r w:rsidRPr="009E663A">
        <w:t>վերակառուցման</w:t>
      </w:r>
      <w:r w:rsidRPr="009E663A">
        <w:rPr>
          <w:lang w:val="af-ZA"/>
        </w:rPr>
        <w:t xml:space="preserve"> </w:t>
      </w:r>
      <w:r w:rsidRPr="009E663A">
        <w:t>երկրորդ</w:t>
      </w:r>
      <w:r w:rsidRPr="009E663A">
        <w:rPr>
          <w:lang w:val="af-ZA"/>
        </w:rPr>
        <w:t xml:space="preserve"> </w:t>
      </w:r>
      <w:r w:rsidRPr="009E663A">
        <w:t>ծրագիր</w:t>
      </w:r>
      <w:r w:rsidRPr="009E663A">
        <w:rPr>
          <w:lang w:val="af-ZA"/>
        </w:rPr>
        <w:t xml:space="preserve"> (</w:t>
      </w:r>
      <w:r w:rsidRPr="009E663A">
        <w:t>Երևան</w:t>
      </w:r>
      <w:r w:rsidRPr="009E663A">
        <w:rPr>
          <w:lang w:val="af-ZA"/>
        </w:rPr>
        <w:t xml:space="preserve"> </w:t>
      </w:r>
      <w:r w:rsidRPr="009E663A">
        <w:t>համայնքի</w:t>
      </w:r>
      <w:r w:rsidRPr="009E663A">
        <w:rPr>
          <w:lang w:val="af-ZA"/>
        </w:rPr>
        <w:t xml:space="preserve"> </w:t>
      </w:r>
      <w:r w:rsidRPr="009E663A">
        <w:t>ղեկավարին</w:t>
      </w:r>
      <w:r w:rsidRPr="009E663A">
        <w:rPr>
          <w:lang w:val="af-ZA"/>
        </w:rPr>
        <w:t xml:space="preserve"> </w:t>
      </w:r>
      <w:r w:rsidRPr="009E663A">
        <w:t>պետության</w:t>
      </w:r>
      <w:r w:rsidRPr="009E663A">
        <w:rPr>
          <w:lang w:val="af-ZA"/>
        </w:rPr>
        <w:t xml:space="preserve"> </w:t>
      </w:r>
      <w:r w:rsidRPr="009E663A">
        <w:t>կողմից</w:t>
      </w:r>
      <w:r w:rsidRPr="009E663A">
        <w:rPr>
          <w:lang w:val="af-ZA"/>
        </w:rPr>
        <w:t xml:space="preserve"> </w:t>
      </w:r>
      <w:r w:rsidRPr="009E663A">
        <w:t>պատվիրակված</w:t>
      </w:r>
      <w:r w:rsidRPr="009E663A">
        <w:rPr>
          <w:lang w:val="af-ZA"/>
        </w:rPr>
        <w:t xml:space="preserve"> </w:t>
      </w:r>
      <w:r w:rsidRPr="009E663A">
        <w:t>լիազորություն</w:t>
      </w:r>
      <w:r w:rsidRPr="009E663A">
        <w:rPr>
          <w:lang w:val="af-ZA"/>
        </w:rPr>
        <w:t xml:space="preserve">) </w:t>
      </w:r>
    </w:p>
    <w:p w14:paraId="6ACF0FE4" w14:textId="77777777" w:rsidR="00060470" w:rsidRPr="009E663A" w:rsidRDefault="00060470" w:rsidP="0093331A">
      <w:pPr>
        <w:pStyle w:val="BodyText2"/>
        <w:rPr>
          <w:lang w:val="af-ZA"/>
        </w:rPr>
      </w:pPr>
      <w:r w:rsidRPr="009E663A">
        <w:t>Ծրագրի</w:t>
      </w:r>
      <w:r w:rsidRPr="009E663A">
        <w:rPr>
          <w:lang w:val="af-ZA"/>
        </w:rPr>
        <w:t xml:space="preserve"> </w:t>
      </w:r>
      <w:r w:rsidRPr="009E663A">
        <w:t>նպատակն</w:t>
      </w:r>
      <w:r w:rsidRPr="009E663A">
        <w:rPr>
          <w:lang w:val="af-ZA"/>
        </w:rPr>
        <w:t xml:space="preserve"> </w:t>
      </w:r>
      <w:r w:rsidRPr="009E663A">
        <w:t>է</w:t>
      </w:r>
      <w:r w:rsidRPr="009E663A">
        <w:rPr>
          <w:lang w:val="af-ZA"/>
        </w:rPr>
        <w:t xml:space="preserve"> </w:t>
      </w:r>
      <w:r w:rsidRPr="009E663A">
        <w:t>վերականգնել</w:t>
      </w:r>
      <w:r w:rsidRPr="009E663A">
        <w:rPr>
          <w:lang w:val="af-ZA"/>
        </w:rPr>
        <w:t xml:space="preserve"> և </w:t>
      </w:r>
      <w:r w:rsidRPr="009E663A">
        <w:t>բարելավել</w:t>
      </w:r>
      <w:r w:rsidRPr="009E663A">
        <w:rPr>
          <w:lang w:val="af-ZA"/>
        </w:rPr>
        <w:t xml:space="preserve"> </w:t>
      </w:r>
      <w:r w:rsidRPr="009E663A">
        <w:t>Երևանի</w:t>
      </w:r>
      <w:r w:rsidRPr="009E663A">
        <w:rPr>
          <w:lang w:val="af-ZA"/>
        </w:rPr>
        <w:t xml:space="preserve"> </w:t>
      </w:r>
      <w:r w:rsidRPr="009E663A">
        <w:t>մետրոպոլիտենի</w:t>
      </w:r>
      <w:r w:rsidRPr="009E663A">
        <w:rPr>
          <w:lang w:val="af-ZA"/>
        </w:rPr>
        <w:t xml:space="preserve"> </w:t>
      </w:r>
      <w:r w:rsidRPr="009E663A">
        <w:t>ենթակառուցվածքները</w:t>
      </w:r>
      <w:r w:rsidRPr="009E663A">
        <w:rPr>
          <w:lang w:val="af-ZA"/>
        </w:rPr>
        <w:t xml:space="preserve">, որի շրջանակներում </w:t>
      </w:r>
      <w:r w:rsidRPr="009E663A">
        <w:t>նախատեսվում</w:t>
      </w:r>
      <w:r w:rsidRPr="009E663A">
        <w:rPr>
          <w:lang w:val="af-ZA"/>
        </w:rPr>
        <w:t xml:space="preserve"> </w:t>
      </w:r>
      <w:r w:rsidRPr="009E663A">
        <w:t>են</w:t>
      </w:r>
      <w:r w:rsidRPr="009E663A">
        <w:rPr>
          <w:lang w:val="af-ZA"/>
        </w:rPr>
        <w:t xml:space="preserve"> </w:t>
      </w:r>
      <w:r w:rsidRPr="009E663A">
        <w:t>հետևյալ</w:t>
      </w:r>
      <w:r w:rsidRPr="009E663A">
        <w:rPr>
          <w:lang w:val="af-ZA"/>
        </w:rPr>
        <w:t xml:space="preserve"> </w:t>
      </w:r>
      <w:r w:rsidRPr="009E663A">
        <w:t>միջոցառումները</w:t>
      </w:r>
      <w:r w:rsidRPr="009E663A">
        <w:rPr>
          <w:lang w:val="af-ZA"/>
        </w:rPr>
        <w:t>`</w:t>
      </w:r>
    </w:p>
    <w:p w14:paraId="24A17D97" w14:textId="77777777" w:rsidR="00060470" w:rsidRPr="009E663A" w:rsidRDefault="00060470" w:rsidP="0093331A">
      <w:pPr>
        <w:pStyle w:val="BodyText2"/>
        <w:rPr>
          <w:lang w:val="af-ZA"/>
        </w:rPr>
      </w:pPr>
      <w:r w:rsidRPr="009E663A">
        <w:rPr>
          <w:lang w:val="af-ZA"/>
        </w:rPr>
        <w:t xml:space="preserve">ա) </w:t>
      </w:r>
      <w:r w:rsidRPr="009E663A">
        <w:t>ուղևորների</w:t>
      </w:r>
      <w:r w:rsidRPr="009E663A">
        <w:rPr>
          <w:lang w:val="af-ZA"/>
        </w:rPr>
        <w:t xml:space="preserve"> </w:t>
      </w:r>
      <w:r w:rsidRPr="009E663A">
        <w:t>սպասարկման</w:t>
      </w:r>
      <w:r w:rsidRPr="009E663A">
        <w:rPr>
          <w:lang w:val="af-ZA"/>
        </w:rPr>
        <w:t xml:space="preserve"> </w:t>
      </w:r>
      <w:r w:rsidRPr="009E663A">
        <w:t>որակի</w:t>
      </w:r>
      <w:r w:rsidRPr="009E663A">
        <w:rPr>
          <w:lang w:val="af-ZA"/>
        </w:rPr>
        <w:t xml:space="preserve"> </w:t>
      </w:r>
      <w:r w:rsidRPr="009E663A">
        <w:t>բարելավում</w:t>
      </w:r>
      <w:r w:rsidRPr="009E663A">
        <w:rPr>
          <w:lang w:val="af-ZA"/>
        </w:rPr>
        <w:t>,</w:t>
      </w:r>
    </w:p>
    <w:p w14:paraId="625BC2B9" w14:textId="77777777" w:rsidR="00060470" w:rsidRPr="009E663A" w:rsidRDefault="00060470" w:rsidP="0093331A">
      <w:pPr>
        <w:pStyle w:val="BodyText2"/>
        <w:rPr>
          <w:lang w:val="af-ZA"/>
        </w:rPr>
      </w:pPr>
      <w:r w:rsidRPr="009E663A">
        <w:rPr>
          <w:lang w:val="af-ZA"/>
        </w:rPr>
        <w:t xml:space="preserve">բ) </w:t>
      </w:r>
      <w:r w:rsidRPr="009E663A">
        <w:t>մետրոպոլիտենի</w:t>
      </w:r>
      <w:r w:rsidRPr="009E663A">
        <w:rPr>
          <w:lang w:val="af-ZA"/>
        </w:rPr>
        <w:t xml:space="preserve"> </w:t>
      </w:r>
      <w:r w:rsidRPr="009E663A">
        <w:t>գծերի</w:t>
      </w:r>
      <w:r w:rsidRPr="009E663A">
        <w:rPr>
          <w:lang w:val="af-ZA"/>
        </w:rPr>
        <w:t xml:space="preserve">, </w:t>
      </w:r>
      <w:r w:rsidRPr="009E663A">
        <w:t>կայարանների</w:t>
      </w:r>
      <w:r w:rsidRPr="009E663A">
        <w:rPr>
          <w:lang w:val="af-ZA"/>
        </w:rPr>
        <w:t xml:space="preserve">, </w:t>
      </w:r>
      <w:r w:rsidRPr="009E663A">
        <w:t>շենքերի</w:t>
      </w:r>
      <w:r w:rsidRPr="009E663A">
        <w:rPr>
          <w:lang w:val="af-ZA"/>
        </w:rPr>
        <w:t xml:space="preserve">, </w:t>
      </w:r>
      <w:r w:rsidRPr="009E663A">
        <w:t>կառույցների</w:t>
      </w:r>
      <w:r w:rsidRPr="009E663A">
        <w:rPr>
          <w:lang w:val="af-ZA"/>
        </w:rPr>
        <w:t xml:space="preserve">, </w:t>
      </w:r>
      <w:r w:rsidRPr="009E663A">
        <w:t>էլեկտրամատա</w:t>
      </w:r>
      <w:r w:rsidRPr="000F71D5">
        <w:rPr>
          <w:lang w:val="af-ZA"/>
        </w:rPr>
        <w:softHyphen/>
      </w:r>
      <w:r w:rsidRPr="009E663A">
        <w:t>կարարման</w:t>
      </w:r>
      <w:r w:rsidRPr="009E663A">
        <w:rPr>
          <w:lang w:val="af-ZA"/>
        </w:rPr>
        <w:t xml:space="preserve"> </w:t>
      </w:r>
      <w:r w:rsidRPr="009E663A">
        <w:t>և</w:t>
      </w:r>
      <w:r w:rsidRPr="009E663A">
        <w:rPr>
          <w:lang w:val="af-ZA"/>
        </w:rPr>
        <w:t xml:space="preserve"> </w:t>
      </w:r>
      <w:r w:rsidRPr="009E663A">
        <w:t>կապի</w:t>
      </w:r>
      <w:r w:rsidRPr="009E663A">
        <w:rPr>
          <w:lang w:val="af-ZA"/>
        </w:rPr>
        <w:t xml:space="preserve"> </w:t>
      </w:r>
      <w:r w:rsidRPr="009E663A">
        <w:t>համակարգերի</w:t>
      </w:r>
      <w:r w:rsidRPr="009E663A">
        <w:rPr>
          <w:lang w:val="af-ZA"/>
        </w:rPr>
        <w:t xml:space="preserve">, </w:t>
      </w:r>
      <w:r w:rsidRPr="009E663A">
        <w:t>շարժակազմերի</w:t>
      </w:r>
      <w:r w:rsidRPr="009E663A">
        <w:rPr>
          <w:lang w:val="af-ZA"/>
        </w:rPr>
        <w:t xml:space="preserve"> </w:t>
      </w:r>
      <w:r w:rsidRPr="009E663A">
        <w:t>և</w:t>
      </w:r>
      <w:r w:rsidRPr="009E663A">
        <w:rPr>
          <w:lang w:val="af-ZA"/>
        </w:rPr>
        <w:t xml:space="preserve"> </w:t>
      </w:r>
      <w:r w:rsidRPr="009E663A">
        <w:t>տեխնոլոգիական</w:t>
      </w:r>
      <w:r w:rsidRPr="009E663A">
        <w:rPr>
          <w:lang w:val="af-ZA"/>
        </w:rPr>
        <w:t xml:space="preserve"> </w:t>
      </w:r>
      <w:r w:rsidRPr="009E663A">
        <w:t>սարքավորումների</w:t>
      </w:r>
      <w:r w:rsidRPr="009E663A">
        <w:rPr>
          <w:lang w:val="af-ZA"/>
        </w:rPr>
        <w:t xml:space="preserve"> </w:t>
      </w:r>
      <w:r w:rsidRPr="009E663A">
        <w:t>անխափան</w:t>
      </w:r>
      <w:r w:rsidRPr="009E663A">
        <w:rPr>
          <w:lang w:val="af-ZA"/>
        </w:rPr>
        <w:t xml:space="preserve"> </w:t>
      </w:r>
      <w:r w:rsidRPr="009E663A">
        <w:t>շահագործման</w:t>
      </w:r>
      <w:r w:rsidRPr="009E663A">
        <w:rPr>
          <w:lang w:val="af-ZA"/>
        </w:rPr>
        <w:t xml:space="preserve"> </w:t>
      </w:r>
      <w:r w:rsidRPr="009E663A">
        <w:t>հուսալիության</w:t>
      </w:r>
      <w:r w:rsidRPr="009E663A">
        <w:rPr>
          <w:lang w:val="af-ZA"/>
        </w:rPr>
        <w:t xml:space="preserve"> </w:t>
      </w:r>
      <w:r w:rsidRPr="009E663A">
        <w:t>բարձրացում</w:t>
      </w:r>
      <w:r w:rsidRPr="009E663A">
        <w:rPr>
          <w:lang w:val="af-ZA"/>
        </w:rPr>
        <w:t>,</w:t>
      </w:r>
    </w:p>
    <w:p w14:paraId="754A2E3D" w14:textId="77777777" w:rsidR="00060470" w:rsidRPr="009E663A" w:rsidRDefault="00060470" w:rsidP="0093331A">
      <w:pPr>
        <w:pStyle w:val="BodyText2"/>
        <w:rPr>
          <w:lang w:val="af-ZA"/>
        </w:rPr>
      </w:pPr>
      <w:r w:rsidRPr="009E663A">
        <w:rPr>
          <w:lang w:val="af-ZA"/>
        </w:rPr>
        <w:t xml:space="preserve">գ) </w:t>
      </w:r>
      <w:r w:rsidRPr="009E663A">
        <w:t>մետրոպոլիտենի</w:t>
      </w:r>
      <w:r w:rsidRPr="009E663A">
        <w:rPr>
          <w:lang w:val="af-ZA"/>
        </w:rPr>
        <w:t xml:space="preserve"> </w:t>
      </w:r>
      <w:r w:rsidRPr="009E663A">
        <w:t>օբյեկտներում</w:t>
      </w:r>
      <w:r w:rsidRPr="009E663A">
        <w:rPr>
          <w:lang w:val="af-ZA"/>
        </w:rPr>
        <w:t xml:space="preserve"> </w:t>
      </w:r>
      <w:r w:rsidRPr="009E663A">
        <w:t>սանիտարատեխնիկական</w:t>
      </w:r>
      <w:r w:rsidRPr="009E663A">
        <w:rPr>
          <w:lang w:val="af-ZA"/>
        </w:rPr>
        <w:t xml:space="preserve"> </w:t>
      </w:r>
      <w:r w:rsidRPr="009E663A">
        <w:t>վիճակի</w:t>
      </w:r>
      <w:r w:rsidRPr="009E663A">
        <w:rPr>
          <w:lang w:val="af-ZA"/>
        </w:rPr>
        <w:t xml:space="preserve"> </w:t>
      </w:r>
      <w:r w:rsidRPr="009E663A">
        <w:t>և</w:t>
      </w:r>
      <w:r w:rsidRPr="009E663A">
        <w:rPr>
          <w:lang w:val="af-ZA"/>
        </w:rPr>
        <w:t xml:space="preserve"> </w:t>
      </w:r>
      <w:r w:rsidRPr="009E663A">
        <w:t>աղտոտումից</w:t>
      </w:r>
      <w:r w:rsidRPr="009E663A">
        <w:rPr>
          <w:lang w:val="af-ZA"/>
        </w:rPr>
        <w:t xml:space="preserve"> </w:t>
      </w:r>
      <w:r w:rsidRPr="009E663A">
        <w:t>շրջակա</w:t>
      </w:r>
      <w:r w:rsidRPr="009E663A">
        <w:rPr>
          <w:lang w:val="af-ZA"/>
        </w:rPr>
        <w:t xml:space="preserve"> </w:t>
      </w:r>
      <w:r w:rsidRPr="009E663A">
        <w:t>միջավայրի</w:t>
      </w:r>
      <w:r w:rsidRPr="009E663A">
        <w:rPr>
          <w:lang w:val="af-ZA"/>
        </w:rPr>
        <w:t xml:space="preserve"> </w:t>
      </w:r>
      <w:r w:rsidRPr="009E663A">
        <w:t>պահպանության</w:t>
      </w:r>
      <w:r w:rsidRPr="009E663A">
        <w:rPr>
          <w:lang w:val="af-ZA"/>
        </w:rPr>
        <w:t xml:space="preserve"> </w:t>
      </w:r>
      <w:r w:rsidRPr="009E663A">
        <w:t>ապահովում</w:t>
      </w:r>
      <w:r w:rsidRPr="009E663A">
        <w:rPr>
          <w:lang w:val="af-ZA"/>
        </w:rPr>
        <w:t>,</w:t>
      </w:r>
    </w:p>
    <w:p w14:paraId="39DCBDBE" w14:textId="77777777" w:rsidR="00060470" w:rsidRPr="009E663A" w:rsidRDefault="00060470" w:rsidP="0093331A">
      <w:pPr>
        <w:pStyle w:val="BodyText2"/>
        <w:rPr>
          <w:lang w:val="af-ZA"/>
        </w:rPr>
      </w:pPr>
      <w:r w:rsidRPr="009E663A">
        <w:t>դ</w:t>
      </w:r>
      <w:r w:rsidRPr="009E663A">
        <w:rPr>
          <w:lang w:val="af-ZA"/>
        </w:rPr>
        <w:t xml:space="preserve">) </w:t>
      </w:r>
      <w:r w:rsidRPr="009E663A">
        <w:t>էլեկտրամատակարարման</w:t>
      </w:r>
      <w:r w:rsidRPr="009E663A">
        <w:rPr>
          <w:lang w:val="af-ZA"/>
        </w:rPr>
        <w:t xml:space="preserve"> </w:t>
      </w:r>
      <w:r w:rsidRPr="009E663A">
        <w:t>հուսալիության</w:t>
      </w:r>
      <w:r w:rsidRPr="009E663A">
        <w:rPr>
          <w:lang w:val="af-ZA"/>
        </w:rPr>
        <w:t xml:space="preserve"> </w:t>
      </w:r>
      <w:r w:rsidRPr="009E663A">
        <w:t>բարձրացում</w:t>
      </w:r>
      <w:r w:rsidRPr="009E663A">
        <w:rPr>
          <w:lang w:val="af-ZA"/>
        </w:rPr>
        <w:t xml:space="preserve">, </w:t>
      </w:r>
      <w:r w:rsidRPr="009E663A">
        <w:t>թունելային</w:t>
      </w:r>
      <w:r w:rsidRPr="009E663A">
        <w:rPr>
          <w:lang w:val="af-ZA"/>
        </w:rPr>
        <w:t xml:space="preserve"> </w:t>
      </w:r>
      <w:r w:rsidRPr="009E663A">
        <w:t>ջրատարի</w:t>
      </w:r>
      <w:r w:rsidRPr="009E663A">
        <w:rPr>
          <w:lang w:val="af-ZA"/>
        </w:rPr>
        <w:t xml:space="preserve"> </w:t>
      </w:r>
      <w:r w:rsidRPr="009E663A">
        <w:t>և</w:t>
      </w:r>
      <w:r w:rsidRPr="009E663A">
        <w:rPr>
          <w:lang w:val="af-ZA"/>
        </w:rPr>
        <w:t xml:space="preserve"> </w:t>
      </w:r>
      <w:r w:rsidRPr="009E663A">
        <w:t>շարժասանդուղքների</w:t>
      </w:r>
      <w:r w:rsidRPr="009E663A">
        <w:rPr>
          <w:lang w:val="af-ZA"/>
        </w:rPr>
        <w:t xml:space="preserve"> վերա</w:t>
      </w:r>
      <w:r w:rsidRPr="009E663A">
        <w:t>նորոգում</w:t>
      </w:r>
      <w:r w:rsidRPr="009E663A">
        <w:rPr>
          <w:lang w:val="af-ZA"/>
        </w:rPr>
        <w:t>:</w:t>
      </w:r>
    </w:p>
    <w:p w14:paraId="6467E4EF" w14:textId="1F1BB83A" w:rsidR="00060470" w:rsidRPr="009E663A" w:rsidRDefault="00060470" w:rsidP="0093331A">
      <w:pPr>
        <w:pStyle w:val="BodyText2"/>
        <w:rPr>
          <w:bCs/>
          <w:lang w:val="af-ZA"/>
        </w:rPr>
      </w:pPr>
      <w:r w:rsidRPr="009E663A">
        <w:rPr>
          <w:rFonts w:cs="Sylfaen"/>
          <w:lang w:val="it-IT"/>
        </w:rPr>
        <w:t xml:space="preserve">Նշված ծրագրի շրջանակներում </w:t>
      </w:r>
      <w:r w:rsidRPr="009E663A">
        <w:t>20</w:t>
      </w:r>
      <w:r w:rsidRPr="009E663A">
        <w:rPr>
          <w:lang w:val="af-ZA"/>
        </w:rPr>
        <w:t>18</w:t>
      </w:r>
      <w:r>
        <w:rPr>
          <w:lang w:val="af-ZA"/>
        </w:rPr>
        <w:t xml:space="preserve"> </w:t>
      </w:r>
      <w:r>
        <w:rPr>
          <w:rFonts w:cs="Sylfaen"/>
          <w:lang w:val="it-IT"/>
        </w:rPr>
        <w:t>թվականին</w:t>
      </w:r>
      <w:r w:rsidRPr="009E663A">
        <w:t xml:space="preserve"> </w:t>
      </w:r>
      <w:r w:rsidR="00B02F74" w:rsidRPr="004C5D9C">
        <w:rPr>
          <w:rFonts w:cs="Sylfaen"/>
          <w:lang w:val="fr-FR"/>
        </w:rPr>
        <w:t>նախատեսվ</w:t>
      </w:r>
      <w:r w:rsidR="00B02F74">
        <w:rPr>
          <w:rFonts w:cs="Sylfaen"/>
          <w:lang w:val="fr-FR"/>
        </w:rPr>
        <w:t>ած</w:t>
      </w:r>
      <w:r w:rsidR="00B02F74" w:rsidRPr="000F71D5">
        <w:rPr>
          <w:rFonts w:cs="Sylfaen"/>
          <w:lang w:val="af-ZA"/>
        </w:rPr>
        <w:t xml:space="preserve"> </w:t>
      </w:r>
      <w:r w:rsidR="00B02F74" w:rsidRPr="004C5D9C">
        <w:rPr>
          <w:rFonts w:cs="Sylfaen"/>
          <w:lang w:val="fr-FR"/>
        </w:rPr>
        <w:t>է</w:t>
      </w:r>
      <w:r w:rsidR="00B02F74" w:rsidRPr="000F71D5">
        <w:rPr>
          <w:rFonts w:cs="Sylfaen"/>
          <w:lang w:val="af-ZA"/>
        </w:rPr>
        <w:t xml:space="preserve">  </w:t>
      </w:r>
      <w:r w:rsidRPr="009E663A">
        <w:rPr>
          <w:rFonts w:cs="Sylfaen"/>
          <w:lang w:val="it-IT"/>
        </w:rPr>
        <w:t xml:space="preserve">1,148.6 </w:t>
      </w:r>
      <w:r w:rsidRPr="009E663A">
        <w:rPr>
          <w:rFonts w:cs="Sylfaen"/>
          <w:lang w:val="af-ZA"/>
        </w:rPr>
        <w:t xml:space="preserve">մլն դրամ, </w:t>
      </w:r>
      <w:r w:rsidRPr="009E663A">
        <w:rPr>
          <w:bCs/>
        </w:rPr>
        <w:t xml:space="preserve">այդ թվում վարկային միջոցներ` </w:t>
      </w:r>
      <w:r w:rsidRPr="009E663A">
        <w:rPr>
          <w:bCs/>
          <w:lang w:val="af-ZA"/>
        </w:rPr>
        <w:t>957.2</w:t>
      </w:r>
      <w:r w:rsidRPr="009E663A">
        <w:rPr>
          <w:bCs/>
        </w:rPr>
        <w:t xml:space="preserve"> </w:t>
      </w:r>
      <w:r w:rsidRPr="009E663A">
        <w:rPr>
          <w:rFonts w:cs="Sylfaen"/>
          <w:lang w:val="af-ZA"/>
        </w:rPr>
        <w:t>մլն դրամ</w:t>
      </w:r>
      <w:r w:rsidRPr="009E663A">
        <w:rPr>
          <w:bCs/>
        </w:rPr>
        <w:t xml:space="preserve">, ՀՀ </w:t>
      </w:r>
      <w:r w:rsidR="00D666EA">
        <w:rPr>
          <w:bCs/>
        </w:rPr>
        <w:t>կառավարության</w:t>
      </w:r>
      <w:r w:rsidR="00D666EA" w:rsidRPr="009E663A">
        <w:rPr>
          <w:bCs/>
        </w:rPr>
        <w:t xml:space="preserve"> </w:t>
      </w:r>
      <w:r w:rsidRPr="009E663A">
        <w:rPr>
          <w:bCs/>
        </w:rPr>
        <w:t xml:space="preserve">համաֆինանսավորում`  </w:t>
      </w:r>
      <w:r w:rsidRPr="009E663A">
        <w:rPr>
          <w:bCs/>
          <w:lang w:val="af-ZA"/>
        </w:rPr>
        <w:t xml:space="preserve">191.4 </w:t>
      </w:r>
      <w:r w:rsidRPr="009E663A">
        <w:rPr>
          <w:rFonts w:cs="Sylfaen"/>
          <w:lang w:val="af-ZA"/>
        </w:rPr>
        <w:t>մլն դրամ</w:t>
      </w:r>
      <w:r w:rsidRPr="009E663A">
        <w:rPr>
          <w:bCs/>
        </w:rPr>
        <w:t>:</w:t>
      </w:r>
    </w:p>
    <w:p w14:paraId="5B23E3D9" w14:textId="4EFCBF83" w:rsidR="00060470" w:rsidRPr="009E663A" w:rsidRDefault="00060470" w:rsidP="007C4D41">
      <w:pPr>
        <w:pStyle w:val="Bullet2"/>
        <w:rPr>
          <w:lang w:val="af-ZA"/>
        </w:rPr>
      </w:pPr>
      <w:r w:rsidRPr="009E663A">
        <w:rPr>
          <w:bCs/>
          <w:iCs/>
          <w:lang w:val="af-ZA"/>
        </w:rPr>
        <w:t xml:space="preserve"> </w:t>
      </w:r>
      <w:r w:rsidRPr="009E663A">
        <w:t>Վերակառուցման</w:t>
      </w:r>
      <w:r w:rsidRPr="000F71D5">
        <w:rPr>
          <w:lang w:val="af-ZA"/>
        </w:rPr>
        <w:t xml:space="preserve"> </w:t>
      </w:r>
      <w:r w:rsidRPr="009E663A">
        <w:t>և</w:t>
      </w:r>
      <w:r w:rsidRPr="000F71D5">
        <w:rPr>
          <w:lang w:val="af-ZA"/>
        </w:rPr>
        <w:t xml:space="preserve"> </w:t>
      </w:r>
      <w:r w:rsidRPr="009E663A">
        <w:t>զարգացման</w:t>
      </w:r>
      <w:r w:rsidRPr="009E663A">
        <w:rPr>
          <w:lang w:val="af-ZA"/>
        </w:rPr>
        <w:t xml:space="preserve"> </w:t>
      </w:r>
      <w:r w:rsidRPr="009E663A">
        <w:t>բանկի</w:t>
      </w:r>
      <w:r w:rsidRPr="009E663A">
        <w:rPr>
          <w:lang w:val="af-ZA"/>
        </w:rPr>
        <w:t xml:space="preserve"> </w:t>
      </w:r>
      <w:r w:rsidRPr="009E663A">
        <w:t>աջակցությամբ</w:t>
      </w:r>
      <w:r w:rsidRPr="009E663A">
        <w:rPr>
          <w:lang w:val="af-ZA"/>
        </w:rPr>
        <w:t xml:space="preserve"> </w:t>
      </w:r>
      <w:r w:rsidRPr="009E663A">
        <w:t>իրականացվող</w:t>
      </w:r>
      <w:r w:rsidRPr="009E663A">
        <w:rPr>
          <w:lang w:val="af-ZA"/>
        </w:rPr>
        <w:t xml:space="preserve"> </w:t>
      </w:r>
      <w:r w:rsidRPr="009E663A">
        <w:t>Երևանի</w:t>
      </w:r>
      <w:r w:rsidRPr="009E663A">
        <w:rPr>
          <w:lang w:val="af-ZA"/>
        </w:rPr>
        <w:t xml:space="preserve"> </w:t>
      </w:r>
      <w:r w:rsidRPr="009E663A">
        <w:t>մետրոպոլիտենի</w:t>
      </w:r>
      <w:r w:rsidRPr="009E663A">
        <w:rPr>
          <w:lang w:val="af-ZA"/>
        </w:rPr>
        <w:t xml:space="preserve"> </w:t>
      </w:r>
      <w:r w:rsidRPr="009E663A">
        <w:t>վերակառուցման</w:t>
      </w:r>
      <w:r w:rsidRPr="009E663A">
        <w:rPr>
          <w:lang w:val="af-ZA"/>
        </w:rPr>
        <w:t xml:space="preserve"> </w:t>
      </w:r>
      <w:r w:rsidRPr="009E663A">
        <w:t>երկրորդ</w:t>
      </w:r>
      <w:r w:rsidRPr="009E663A">
        <w:rPr>
          <w:lang w:val="af-ZA"/>
        </w:rPr>
        <w:t xml:space="preserve"> </w:t>
      </w:r>
      <w:r w:rsidRPr="009E663A">
        <w:t>ծրագիր</w:t>
      </w:r>
      <w:r w:rsidRPr="009E663A">
        <w:rPr>
          <w:lang w:val="af-ZA"/>
        </w:rPr>
        <w:t xml:space="preserve"> (</w:t>
      </w:r>
      <w:r w:rsidRPr="009E663A">
        <w:t>Երևան</w:t>
      </w:r>
      <w:r w:rsidRPr="009E663A">
        <w:rPr>
          <w:lang w:val="af-ZA"/>
        </w:rPr>
        <w:t xml:space="preserve"> </w:t>
      </w:r>
      <w:r w:rsidRPr="009E663A">
        <w:t>համայնքի</w:t>
      </w:r>
      <w:r w:rsidRPr="009E663A">
        <w:rPr>
          <w:lang w:val="af-ZA"/>
        </w:rPr>
        <w:t xml:space="preserve"> </w:t>
      </w:r>
      <w:r w:rsidRPr="009E663A">
        <w:t>ղեկավարին</w:t>
      </w:r>
      <w:r w:rsidRPr="009E663A">
        <w:rPr>
          <w:lang w:val="af-ZA"/>
        </w:rPr>
        <w:t xml:space="preserve"> </w:t>
      </w:r>
      <w:r w:rsidRPr="009E663A">
        <w:t>պետության</w:t>
      </w:r>
      <w:r w:rsidRPr="009E663A">
        <w:rPr>
          <w:lang w:val="af-ZA"/>
        </w:rPr>
        <w:t xml:space="preserve"> </w:t>
      </w:r>
      <w:r w:rsidRPr="009E663A">
        <w:t>կողմից</w:t>
      </w:r>
      <w:r w:rsidRPr="009E663A">
        <w:rPr>
          <w:lang w:val="af-ZA"/>
        </w:rPr>
        <w:t xml:space="preserve"> </w:t>
      </w:r>
      <w:r w:rsidRPr="009E663A">
        <w:t>պատվիրակված</w:t>
      </w:r>
      <w:r w:rsidRPr="009E663A">
        <w:rPr>
          <w:lang w:val="af-ZA"/>
        </w:rPr>
        <w:t xml:space="preserve"> </w:t>
      </w:r>
      <w:r w:rsidRPr="009E663A">
        <w:t>լիազորություն</w:t>
      </w:r>
      <w:r w:rsidRPr="009E663A">
        <w:rPr>
          <w:lang w:val="af-ZA"/>
        </w:rPr>
        <w:t xml:space="preserve">) </w:t>
      </w:r>
    </w:p>
    <w:p w14:paraId="0AE8F0E0" w14:textId="77777777" w:rsidR="00060470" w:rsidRPr="009E663A" w:rsidRDefault="00060470" w:rsidP="0093331A">
      <w:pPr>
        <w:pStyle w:val="BodyText2"/>
        <w:rPr>
          <w:lang w:val="af-ZA"/>
        </w:rPr>
      </w:pPr>
      <w:r w:rsidRPr="009E663A">
        <w:t>Ծրագրի</w:t>
      </w:r>
      <w:r w:rsidRPr="009E663A">
        <w:rPr>
          <w:lang w:val="af-ZA"/>
        </w:rPr>
        <w:t xml:space="preserve"> </w:t>
      </w:r>
      <w:r w:rsidRPr="009E663A">
        <w:t>նպատակն</w:t>
      </w:r>
      <w:r w:rsidRPr="009E663A">
        <w:rPr>
          <w:lang w:val="af-ZA"/>
        </w:rPr>
        <w:t xml:space="preserve"> </w:t>
      </w:r>
      <w:r w:rsidRPr="009E663A">
        <w:t>է</w:t>
      </w:r>
      <w:r w:rsidRPr="009E663A">
        <w:rPr>
          <w:lang w:val="af-ZA"/>
        </w:rPr>
        <w:t xml:space="preserve"> </w:t>
      </w:r>
      <w:r w:rsidRPr="009E663A">
        <w:t>վերականգնել</w:t>
      </w:r>
      <w:r w:rsidRPr="009E663A">
        <w:rPr>
          <w:lang w:val="af-ZA"/>
        </w:rPr>
        <w:t xml:space="preserve"> և </w:t>
      </w:r>
      <w:r w:rsidRPr="009E663A">
        <w:t>բարելավել</w:t>
      </w:r>
      <w:r w:rsidRPr="009E663A">
        <w:rPr>
          <w:lang w:val="af-ZA"/>
        </w:rPr>
        <w:t xml:space="preserve"> </w:t>
      </w:r>
      <w:r w:rsidRPr="009E663A">
        <w:t>Երևանի</w:t>
      </w:r>
      <w:r w:rsidRPr="009E663A">
        <w:rPr>
          <w:lang w:val="af-ZA"/>
        </w:rPr>
        <w:t xml:space="preserve"> </w:t>
      </w:r>
      <w:r w:rsidRPr="009E663A">
        <w:t>մետրոպոլիտենի</w:t>
      </w:r>
      <w:r w:rsidRPr="009E663A">
        <w:rPr>
          <w:lang w:val="af-ZA"/>
        </w:rPr>
        <w:t xml:space="preserve"> </w:t>
      </w:r>
      <w:r w:rsidRPr="009E663A">
        <w:t>ենթակառուցվածքները</w:t>
      </w:r>
      <w:r w:rsidRPr="009E663A">
        <w:rPr>
          <w:lang w:val="af-ZA"/>
        </w:rPr>
        <w:t xml:space="preserve">, որի շրջանակներում </w:t>
      </w:r>
      <w:r w:rsidRPr="009E663A">
        <w:t>նախատեսվում</w:t>
      </w:r>
      <w:r w:rsidRPr="009E663A">
        <w:rPr>
          <w:lang w:val="af-ZA"/>
        </w:rPr>
        <w:t xml:space="preserve"> </w:t>
      </w:r>
      <w:r w:rsidRPr="009E663A">
        <w:t>են</w:t>
      </w:r>
      <w:r w:rsidRPr="009E663A">
        <w:rPr>
          <w:lang w:val="af-ZA"/>
        </w:rPr>
        <w:t xml:space="preserve"> </w:t>
      </w:r>
      <w:r w:rsidRPr="009E663A">
        <w:t>հետևյալ</w:t>
      </w:r>
      <w:r w:rsidRPr="009E663A">
        <w:rPr>
          <w:lang w:val="af-ZA"/>
        </w:rPr>
        <w:t xml:space="preserve"> </w:t>
      </w:r>
      <w:r w:rsidRPr="009E663A">
        <w:t>միջոցառումները</w:t>
      </w:r>
      <w:r w:rsidRPr="009E663A">
        <w:rPr>
          <w:lang w:val="af-ZA"/>
        </w:rPr>
        <w:t>`</w:t>
      </w:r>
    </w:p>
    <w:p w14:paraId="256D75AD" w14:textId="77777777" w:rsidR="00060470" w:rsidRPr="009E663A" w:rsidRDefault="00060470" w:rsidP="0093331A">
      <w:pPr>
        <w:pStyle w:val="BodyText2"/>
        <w:rPr>
          <w:lang w:val="af-ZA"/>
        </w:rPr>
      </w:pPr>
      <w:r w:rsidRPr="009E663A">
        <w:rPr>
          <w:lang w:val="af-ZA"/>
        </w:rPr>
        <w:t xml:space="preserve">ա) </w:t>
      </w:r>
      <w:r w:rsidRPr="009E663A">
        <w:t>ուղևորների</w:t>
      </w:r>
      <w:r w:rsidRPr="009E663A">
        <w:rPr>
          <w:lang w:val="af-ZA"/>
        </w:rPr>
        <w:t xml:space="preserve"> </w:t>
      </w:r>
      <w:r w:rsidRPr="009E663A">
        <w:t>սպասարկման</w:t>
      </w:r>
      <w:r w:rsidRPr="009E663A">
        <w:rPr>
          <w:lang w:val="af-ZA"/>
        </w:rPr>
        <w:t xml:space="preserve"> </w:t>
      </w:r>
      <w:r w:rsidRPr="009E663A">
        <w:t>որակի</w:t>
      </w:r>
      <w:r w:rsidRPr="009E663A">
        <w:rPr>
          <w:lang w:val="af-ZA"/>
        </w:rPr>
        <w:t xml:space="preserve"> </w:t>
      </w:r>
      <w:r w:rsidRPr="009E663A">
        <w:t>բարելավում</w:t>
      </w:r>
      <w:r w:rsidRPr="009E663A">
        <w:rPr>
          <w:lang w:val="af-ZA"/>
        </w:rPr>
        <w:t>,</w:t>
      </w:r>
    </w:p>
    <w:p w14:paraId="73483F71" w14:textId="77777777" w:rsidR="00060470" w:rsidRPr="009E663A" w:rsidRDefault="00060470" w:rsidP="0093331A">
      <w:pPr>
        <w:pStyle w:val="BodyText2"/>
        <w:rPr>
          <w:lang w:val="af-ZA"/>
        </w:rPr>
      </w:pPr>
      <w:r w:rsidRPr="009E663A">
        <w:rPr>
          <w:lang w:val="af-ZA"/>
        </w:rPr>
        <w:t xml:space="preserve">բ) </w:t>
      </w:r>
      <w:r w:rsidRPr="009E663A">
        <w:t>մետրոպոլիտենի</w:t>
      </w:r>
      <w:r w:rsidRPr="009E663A">
        <w:rPr>
          <w:lang w:val="af-ZA"/>
        </w:rPr>
        <w:t xml:space="preserve"> </w:t>
      </w:r>
      <w:r w:rsidRPr="009E663A">
        <w:t>գծերի</w:t>
      </w:r>
      <w:r w:rsidRPr="009E663A">
        <w:rPr>
          <w:lang w:val="af-ZA"/>
        </w:rPr>
        <w:t xml:space="preserve">, </w:t>
      </w:r>
      <w:r w:rsidRPr="009E663A">
        <w:t>կայարանների</w:t>
      </w:r>
      <w:r w:rsidRPr="009E663A">
        <w:rPr>
          <w:lang w:val="af-ZA"/>
        </w:rPr>
        <w:t xml:space="preserve">, </w:t>
      </w:r>
      <w:r w:rsidRPr="009E663A">
        <w:t>շենքերի</w:t>
      </w:r>
      <w:r w:rsidRPr="009E663A">
        <w:rPr>
          <w:lang w:val="af-ZA"/>
        </w:rPr>
        <w:t xml:space="preserve">, </w:t>
      </w:r>
      <w:r w:rsidRPr="009E663A">
        <w:t>կառույցների</w:t>
      </w:r>
      <w:r w:rsidRPr="009E663A">
        <w:rPr>
          <w:lang w:val="af-ZA"/>
        </w:rPr>
        <w:t xml:space="preserve">, </w:t>
      </w:r>
      <w:r w:rsidRPr="009E663A">
        <w:t>էլեկտրամատա</w:t>
      </w:r>
      <w:r w:rsidRPr="000F71D5">
        <w:rPr>
          <w:lang w:val="af-ZA"/>
        </w:rPr>
        <w:softHyphen/>
      </w:r>
      <w:r w:rsidRPr="009E663A">
        <w:t>կա</w:t>
      </w:r>
      <w:r w:rsidRPr="000F71D5">
        <w:rPr>
          <w:lang w:val="af-ZA"/>
        </w:rPr>
        <w:softHyphen/>
      </w:r>
      <w:r w:rsidRPr="009E663A">
        <w:t>րար</w:t>
      </w:r>
      <w:r w:rsidRPr="000F71D5">
        <w:rPr>
          <w:lang w:val="af-ZA"/>
        </w:rPr>
        <w:softHyphen/>
      </w:r>
      <w:r w:rsidRPr="009E663A">
        <w:t>ման</w:t>
      </w:r>
      <w:r w:rsidRPr="009E663A">
        <w:rPr>
          <w:lang w:val="af-ZA"/>
        </w:rPr>
        <w:t xml:space="preserve"> </w:t>
      </w:r>
      <w:r w:rsidRPr="009E663A">
        <w:t>և</w:t>
      </w:r>
      <w:r w:rsidRPr="009E663A">
        <w:rPr>
          <w:lang w:val="af-ZA"/>
        </w:rPr>
        <w:t xml:space="preserve"> </w:t>
      </w:r>
      <w:r w:rsidRPr="009E663A">
        <w:t>կապի</w:t>
      </w:r>
      <w:r w:rsidRPr="009E663A">
        <w:rPr>
          <w:lang w:val="af-ZA"/>
        </w:rPr>
        <w:t xml:space="preserve"> </w:t>
      </w:r>
      <w:r w:rsidRPr="009E663A">
        <w:t>համակարգերի</w:t>
      </w:r>
      <w:r w:rsidRPr="009E663A">
        <w:rPr>
          <w:lang w:val="af-ZA"/>
        </w:rPr>
        <w:t xml:space="preserve">, </w:t>
      </w:r>
      <w:r w:rsidRPr="009E663A">
        <w:t>շարժակազմերի</w:t>
      </w:r>
      <w:r w:rsidRPr="009E663A">
        <w:rPr>
          <w:lang w:val="af-ZA"/>
        </w:rPr>
        <w:t xml:space="preserve"> </w:t>
      </w:r>
      <w:r w:rsidRPr="009E663A">
        <w:t>և</w:t>
      </w:r>
      <w:r w:rsidRPr="009E663A">
        <w:rPr>
          <w:lang w:val="af-ZA"/>
        </w:rPr>
        <w:t xml:space="preserve"> </w:t>
      </w:r>
      <w:r w:rsidRPr="009E663A">
        <w:t>տեխնոլոգիական</w:t>
      </w:r>
      <w:r w:rsidRPr="009E663A">
        <w:rPr>
          <w:lang w:val="af-ZA"/>
        </w:rPr>
        <w:t xml:space="preserve"> </w:t>
      </w:r>
      <w:r w:rsidRPr="009E663A">
        <w:t>սարքավորումների</w:t>
      </w:r>
      <w:r w:rsidRPr="009E663A">
        <w:rPr>
          <w:lang w:val="af-ZA"/>
        </w:rPr>
        <w:t xml:space="preserve"> </w:t>
      </w:r>
      <w:r w:rsidRPr="009E663A">
        <w:t>անխափան</w:t>
      </w:r>
      <w:r w:rsidRPr="009E663A">
        <w:rPr>
          <w:lang w:val="af-ZA"/>
        </w:rPr>
        <w:t xml:space="preserve"> </w:t>
      </w:r>
      <w:r w:rsidRPr="009E663A">
        <w:t>շահագործման</w:t>
      </w:r>
      <w:r w:rsidRPr="009E663A">
        <w:rPr>
          <w:lang w:val="af-ZA"/>
        </w:rPr>
        <w:t xml:space="preserve"> </w:t>
      </w:r>
      <w:r w:rsidRPr="009E663A">
        <w:t>հուսալիության</w:t>
      </w:r>
      <w:r w:rsidRPr="009E663A">
        <w:rPr>
          <w:lang w:val="af-ZA"/>
        </w:rPr>
        <w:t xml:space="preserve"> </w:t>
      </w:r>
      <w:r w:rsidRPr="009E663A">
        <w:t>բարձրացում</w:t>
      </w:r>
      <w:r w:rsidRPr="009E663A">
        <w:rPr>
          <w:lang w:val="af-ZA"/>
        </w:rPr>
        <w:t>,</w:t>
      </w:r>
    </w:p>
    <w:p w14:paraId="35B6CAD6" w14:textId="77777777" w:rsidR="00060470" w:rsidRPr="009E663A" w:rsidRDefault="00060470" w:rsidP="0093331A">
      <w:pPr>
        <w:pStyle w:val="BodyText2"/>
        <w:rPr>
          <w:lang w:val="af-ZA"/>
        </w:rPr>
      </w:pPr>
      <w:r w:rsidRPr="009E663A">
        <w:rPr>
          <w:lang w:val="af-ZA"/>
        </w:rPr>
        <w:t xml:space="preserve">գ) </w:t>
      </w:r>
      <w:r w:rsidRPr="009E663A">
        <w:t>մետրոպոլիտենի</w:t>
      </w:r>
      <w:r w:rsidRPr="009E663A">
        <w:rPr>
          <w:lang w:val="af-ZA"/>
        </w:rPr>
        <w:t xml:space="preserve"> </w:t>
      </w:r>
      <w:r w:rsidRPr="009E663A">
        <w:t>օբյեկտներում</w:t>
      </w:r>
      <w:r w:rsidRPr="009E663A">
        <w:rPr>
          <w:lang w:val="af-ZA"/>
        </w:rPr>
        <w:t xml:space="preserve"> </w:t>
      </w:r>
      <w:r w:rsidRPr="009E663A">
        <w:t>սանիտարատեխնիկական</w:t>
      </w:r>
      <w:r w:rsidRPr="009E663A">
        <w:rPr>
          <w:lang w:val="af-ZA"/>
        </w:rPr>
        <w:t xml:space="preserve"> </w:t>
      </w:r>
      <w:r w:rsidRPr="009E663A">
        <w:t>վիճակի</w:t>
      </w:r>
      <w:r w:rsidRPr="009E663A">
        <w:rPr>
          <w:lang w:val="af-ZA"/>
        </w:rPr>
        <w:t xml:space="preserve"> </w:t>
      </w:r>
      <w:r w:rsidRPr="009E663A">
        <w:t>և</w:t>
      </w:r>
      <w:r w:rsidRPr="009E663A">
        <w:rPr>
          <w:lang w:val="af-ZA"/>
        </w:rPr>
        <w:t xml:space="preserve"> </w:t>
      </w:r>
      <w:r w:rsidRPr="009E663A">
        <w:t>աղտոտումից</w:t>
      </w:r>
      <w:r w:rsidRPr="009E663A">
        <w:rPr>
          <w:lang w:val="af-ZA"/>
        </w:rPr>
        <w:t xml:space="preserve"> </w:t>
      </w:r>
      <w:r w:rsidRPr="009E663A">
        <w:t>շրջակա</w:t>
      </w:r>
      <w:r w:rsidRPr="009E663A">
        <w:rPr>
          <w:lang w:val="af-ZA"/>
        </w:rPr>
        <w:t xml:space="preserve"> </w:t>
      </w:r>
      <w:r w:rsidRPr="009E663A">
        <w:t>միջավայրի</w:t>
      </w:r>
      <w:r w:rsidRPr="009E663A">
        <w:rPr>
          <w:lang w:val="af-ZA"/>
        </w:rPr>
        <w:t xml:space="preserve"> </w:t>
      </w:r>
      <w:r w:rsidRPr="009E663A">
        <w:t>պահպանության</w:t>
      </w:r>
      <w:r w:rsidRPr="009E663A">
        <w:rPr>
          <w:lang w:val="af-ZA"/>
        </w:rPr>
        <w:t xml:space="preserve"> </w:t>
      </w:r>
      <w:r w:rsidRPr="009E663A">
        <w:t>ապահովում</w:t>
      </w:r>
      <w:r w:rsidRPr="009E663A">
        <w:rPr>
          <w:lang w:val="af-ZA"/>
        </w:rPr>
        <w:t>,</w:t>
      </w:r>
    </w:p>
    <w:p w14:paraId="40904617" w14:textId="77777777" w:rsidR="00060470" w:rsidRPr="009E663A" w:rsidRDefault="00060470" w:rsidP="0093331A">
      <w:pPr>
        <w:pStyle w:val="BodyText2"/>
        <w:rPr>
          <w:lang w:val="af-ZA"/>
        </w:rPr>
      </w:pPr>
      <w:r w:rsidRPr="009E663A">
        <w:t>դ</w:t>
      </w:r>
      <w:r w:rsidRPr="009E663A">
        <w:rPr>
          <w:lang w:val="af-ZA"/>
        </w:rPr>
        <w:t xml:space="preserve">) </w:t>
      </w:r>
      <w:r w:rsidRPr="009E663A">
        <w:t>էլեկտրամատակարարման</w:t>
      </w:r>
      <w:r w:rsidRPr="009E663A">
        <w:rPr>
          <w:lang w:val="af-ZA"/>
        </w:rPr>
        <w:t xml:space="preserve"> </w:t>
      </w:r>
      <w:r w:rsidRPr="009E663A">
        <w:t>հուսալիության</w:t>
      </w:r>
      <w:r w:rsidRPr="009E663A">
        <w:rPr>
          <w:lang w:val="af-ZA"/>
        </w:rPr>
        <w:t xml:space="preserve"> </w:t>
      </w:r>
      <w:r w:rsidRPr="009E663A">
        <w:t>բարձրացում</w:t>
      </w:r>
      <w:r w:rsidRPr="009E663A">
        <w:rPr>
          <w:lang w:val="af-ZA"/>
        </w:rPr>
        <w:t xml:space="preserve">, </w:t>
      </w:r>
      <w:r w:rsidRPr="009E663A">
        <w:t>թունելային</w:t>
      </w:r>
      <w:r w:rsidRPr="009E663A">
        <w:rPr>
          <w:lang w:val="af-ZA"/>
        </w:rPr>
        <w:t xml:space="preserve"> </w:t>
      </w:r>
      <w:r w:rsidRPr="009E663A">
        <w:t>ջրատարի</w:t>
      </w:r>
      <w:r w:rsidRPr="009E663A">
        <w:rPr>
          <w:lang w:val="af-ZA"/>
        </w:rPr>
        <w:t xml:space="preserve"> </w:t>
      </w:r>
      <w:r w:rsidRPr="009E663A">
        <w:t>և</w:t>
      </w:r>
      <w:r w:rsidRPr="009E663A">
        <w:rPr>
          <w:lang w:val="af-ZA"/>
        </w:rPr>
        <w:t xml:space="preserve"> </w:t>
      </w:r>
      <w:r w:rsidRPr="009E663A">
        <w:t>շարժասանդուղքների</w:t>
      </w:r>
      <w:r w:rsidRPr="009E663A">
        <w:rPr>
          <w:lang w:val="af-ZA"/>
        </w:rPr>
        <w:t xml:space="preserve"> վերա</w:t>
      </w:r>
      <w:r w:rsidRPr="009E663A">
        <w:t>նորոգում</w:t>
      </w:r>
      <w:r w:rsidRPr="009E663A">
        <w:rPr>
          <w:lang w:val="af-ZA"/>
        </w:rPr>
        <w:t>:</w:t>
      </w:r>
    </w:p>
    <w:p w14:paraId="79DDABBB" w14:textId="275C34AE" w:rsidR="00060470" w:rsidRPr="009E663A" w:rsidRDefault="00060470" w:rsidP="0093331A">
      <w:pPr>
        <w:pStyle w:val="BodyText2"/>
        <w:rPr>
          <w:bCs/>
          <w:lang w:val="af-ZA"/>
        </w:rPr>
      </w:pPr>
      <w:r w:rsidRPr="009E663A">
        <w:rPr>
          <w:rFonts w:cs="Sylfaen"/>
          <w:lang w:val="it-IT"/>
        </w:rPr>
        <w:t xml:space="preserve">Նշված ծրագրի շրջանակներում </w:t>
      </w:r>
      <w:r w:rsidRPr="009E663A">
        <w:t>20</w:t>
      </w:r>
      <w:r w:rsidRPr="009E663A">
        <w:rPr>
          <w:lang w:val="af-ZA"/>
        </w:rPr>
        <w:t>18</w:t>
      </w:r>
      <w:r>
        <w:rPr>
          <w:lang w:val="af-ZA"/>
        </w:rPr>
        <w:t xml:space="preserve"> </w:t>
      </w:r>
      <w:r>
        <w:rPr>
          <w:rFonts w:cs="Sylfaen"/>
          <w:lang w:val="it-IT"/>
        </w:rPr>
        <w:t>թվականին</w:t>
      </w:r>
      <w:r w:rsidRPr="009E663A">
        <w:t xml:space="preserve"> </w:t>
      </w:r>
      <w:r w:rsidR="00B02F74" w:rsidRPr="004C5D9C">
        <w:rPr>
          <w:rFonts w:cs="Sylfaen"/>
          <w:lang w:val="fr-FR"/>
        </w:rPr>
        <w:t>նախատեսվ</w:t>
      </w:r>
      <w:r w:rsidR="00B02F74">
        <w:rPr>
          <w:rFonts w:cs="Sylfaen"/>
          <w:lang w:val="fr-FR"/>
        </w:rPr>
        <w:t>ած</w:t>
      </w:r>
      <w:r w:rsidR="00B02F74" w:rsidRPr="000F71D5">
        <w:rPr>
          <w:rFonts w:cs="Sylfaen"/>
          <w:lang w:val="af-ZA"/>
        </w:rPr>
        <w:t xml:space="preserve"> </w:t>
      </w:r>
      <w:r w:rsidR="00B02F74" w:rsidRPr="004C5D9C">
        <w:rPr>
          <w:rFonts w:cs="Sylfaen"/>
          <w:lang w:val="fr-FR"/>
        </w:rPr>
        <w:t>է</w:t>
      </w:r>
      <w:r w:rsidR="00B02F74" w:rsidRPr="000F71D5">
        <w:rPr>
          <w:rFonts w:cs="Sylfaen"/>
          <w:lang w:val="af-ZA"/>
        </w:rPr>
        <w:t xml:space="preserve">  </w:t>
      </w:r>
      <w:r w:rsidRPr="009E663A">
        <w:rPr>
          <w:rFonts w:cs="Sylfaen"/>
          <w:lang w:val="it-IT"/>
        </w:rPr>
        <w:t xml:space="preserve">364.4 </w:t>
      </w:r>
      <w:r w:rsidRPr="009E663A">
        <w:rPr>
          <w:rFonts w:cs="Sylfaen"/>
          <w:lang w:val="af-ZA"/>
        </w:rPr>
        <w:t xml:space="preserve">մլն դրամ, </w:t>
      </w:r>
      <w:r w:rsidRPr="009E663A">
        <w:rPr>
          <w:bCs/>
        </w:rPr>
        <w:t xml:space="preserve">այդ թվում վարկային միջոցներ` </w:t>
      </w:r>
      <w:r w:rsidRPr="009E663A">
        <w:rPr>
          <w:bCs/>
          <w:lang w:val="af-ZA"/>
        </w:rPr>
        <w:t>280.6</w:t>
      </w:r>
      <w:r w:rsidRPr="009E663A">
        <w:rPr>
          <w:bCs/>
        </w:rPr>
        <w:t xml:space="preserve"> </w:t>
      </w:r>
      <w:r w:rsidRPr="009E663A">
        <w:rPr>
          <w:rFonts w:cs="Sylfaen"/>
          <w:lang w:val="af-ZA"/>
        </w:rPr>
        <w:t>մլն դրամ</w:t>
      </w:r>
      <w:r w:rsidRPr="009E663A">
        <w:rPr>
          <w:bCs/>
        </w:rPr>
        <w:t xml:space="preserve">, ՀՀ </w:t>
      </w:r>
      <w:r w:rsidR="00D666EA">
        <w:rPr>
          <w:bCs/>
        </w:rPr>
        <w:t>կառավարության</w:t>
      </w:r>
      <w:r w:rsidR="00D666EA" w:rsidRPr="009E663A">
        <w:rPr>
          <w:bCs/>
        </w:rPr>
        <w:t xml:space="preserve"> </w:t>
      </w:r>
      <w:r w:rsidRPr="009E663A">
        <w:rPr>
          <w:bCs/>
        </w:rPr>
        <w:t xml:space="preserve">համաֆինանսավորում`  </w:t>
      </w:r>
      <w:r w:rsidRPr="009E663A">
        <w:rPr>
          <w:bCs/>
          <w:lang w:val="af-ZA"/>
        </w:rPr>
        <w:t>83.</w:t>
      </w:r>
      <w:r w:rsidR="005C6E75">
        <w:rPr>
          <w:bCs/>
          <w:lang w:val="af-ZA"/>
        </w:rPr>
        <w:t>8</w:t>
      </w:r>
      <w:r w:rsidRPr="009E663A">
        <w:rPr>
          <w:bCs/>
          <w:lang w:val="af-ZA"/>
        </w:rPr>
        <w:t xml:space="preserve"> </w:t>
      </w:r>
      <w:r w:rsidRPr="009E663A">
        <w:rPr>
          <w:rFonts w:cs="Sylfaen"/>
          <w:lang w:val="af-ZA"/>
        </w:rPr>
        <w:t>մլն դրամ</w:t>
      </w:r>
      <w:r w:rsidRPr="009E663A">
        <w:rPr>
          <w:bCs/>
        </w:rPr>
        <w:t>:</w:t>
      </w:r>
    </w:p>
    <w:p w14:paraId="43A95750" w14:textId="6E059E12" w:rsidR="00060470" w:rsidRPr="009E663A" w:rsidRDefault="00060470" w:rsidP="007C4D41">
      <w:pPr>
        <w:pStyle w:val="Bullet2"/>
        <w:rPr>
          <w:b/>
          <w:lang w:val="af-ZA"/>
        </w:rPr>
      </w:pPr>
      <w:r w:rsidRPr="009E663A">
        <w:rPr>
          <w:bCs/>
          <w:iCs/>
          <w:lang w:val="af-ZA"/>
        </w:rPr>
        <w:t>Եվրոպական միության հարևանության ներդրումային ծրագրի աջակցությամբ իրականացվող Երևանի</w:t>
      </w:r>
      <w:r w:rsidRPr="009E663A">
        <w:rPr>
          <w:lang w:val="af-ZA"/>
        </w:rPr>
        <w:t xml:space="preserve"> </w:t>
      </w:r>
      <w:r w:rsidRPr="009E663A">
        <w:t>մետրոպոլիտենի</w:t>
      </w:r>
      <w:r w:rsidRPr="009E663A">
        <w:rPr>
          <w:bCs/>
          <w:iCs/>
          <w:lang w:val="af-ZA"/>
        </w:rPr>
        <w:t xml:space="preserve"> </w:t>
      </w:r>
      <w:r w:rsidRPr="009E663A">
        <w:t>վերակառուցման</w:t>
      </w:r>
      <w:r w:rsidRPr="009E663A">
        <w:rPr>
          <w:lang w:val="af-ZA"/>
        </w:rPr>
        <w:t xml:space="preserve"> </w:t>
      </w:r>
      <w:r w:rsidRPr="009E663A">
        <w:t>երկրորդ</w:t>
      </w:r>
      <w:r w:rsidRPr="009E663A">
        <w:rPr>
          <w:lang w:val="af-ZA"/>
        </w:rPr>
        <w:t xml:space="preserve"> </w:t>
      </w:r>
      <w:r w:rsidRPr="009E663A">
        <w:t>դրամաշնորհային</w:t>
      </w:r>
      <w:r w:rsidRPr="009E663A">
        <w:rPr>
          <w:lang w:val="af-ZA"/>
        </w:rPr>
        <w:t xml:space="preserve">  </w:t>
      </w:r>
      <w:r w:rsidRPr="009E663A">
        <w:t>ծրագիր</w:t>
      </w:r>
      <w:r w:rsidRPr="009E663A">
        <w:rPr>
          <w:lang w:val="af-ZA"/>
        </w:rPr>
        <w:t xml:space="preserve"> (</w:t>
      </w:r>
      <w:r w:rsidRPr="009E663A">
        <w:t>Երևան</w:t>
      </w:r>
      <w:r w:rsidRPr="009E663A">
        <w:rPr>
          <w:lang w:val="af-ZA"/>
        </w:rPr>
        <w:t xml:space="preserve"> </w:t>
      </w:r>
      <w:r w:rsidRPr="009E663A">
        <w:t>համայնքի</w:t>
      </w:r>
      <w:r w:rsidRPr="009E663A">
        <w:rPr>
          <w:lang w:val="af-ZA"/>
        </w:rPr>
        <w:t xml:space="preserve"> </w:t>
      </w:r>
      <w:r w:rsidRPr="009E663A">
        <w:t>ղեկավարին</w:t>
      </w:r>
      <w:r w:rsidRPr="009E663A">
        <w:rPr>
          <w:lang w:val="af-ZA"/>
        </w:rPr>
        <w:t xml:space="preserve"> </w:t>
      </w:r>
      <w:r w:rsidRPr="009E663A">
        <w:t>պետության</w:t>
      </w:r>
      <w:r w:rsidRPr="009E663A">
        <w:rPr>
          <w:lang w:val="af-ZA"/>
        </w:rPr>
        <w:t xml:space="preserve"> </w:t>
      </w:r>
      <w:r w:rsidRPr="009E663A">
        <w:t>կողմից</w:t>
      </w:r>
      <w:r w:rsidRPr="009E663A">
        <w:rPr>
          <w:lang w:val="af-ZA"/>
        </w:rPr>
        <w:t xml:space="preserve"> </w:t>
      </w:r>
      <w:r w:rsidRPr="009E663A">
        <w:t>պատվիրակված</w:t>
      </w:r>
      <w:r w:rsidRPr="009E663A">
        <w:rPr>
          <w:lang w:val="af-ZA"/>
        </w:rPr>
        <w:t xml:space="preserve"> </w:t>
      </w:r>
      <w:r w:rsidRPr="009E663A">
        <w:t>լիազորություն</w:t>
      </w:r>
      <w:r w:rsidRPr="009E663A">
        <w:rPr>
          <w:lang w:val="af-ZA"/>
        </w:rPr>
        <w:t xml:space="preserve">)  </w:t>
      </w:r>
    </w:p>
    <w:p w14:paraId="52877B31" w14:textId="77777777" w:rsidR="00060470" w:rsidRPr="009E663A" w:rsidRDefault="00060470" w:rsidP="0093331A">
      <w:pPr>
        <w:pStyle w:val="BodyText2"/>
        <w:rPr>
          <w:rFonts w:cs="Sylfaen"/>
          <w:lang w:val="it-IT"/>
        </w:rPr>
      </w:pPr>
      <w:r w:rsidRPr="009E663A">
        <w:rPr>
          <w:lang w:val="af-ZA"/>
        </w:rPr>
        <w:tab/>
      </w:r>
      <w:r w:rsidRPr="009E663A">
        <w:t>Նշված</w:t>
      </w:r>
      <w:r w:rsidRPr="009E663A">
        <w:rPr>
          <w:lang w:val="af-ZA"/>
        </w:rPr>
        <w:t xml:space="preserve"> </w:t>
      </w:r>
      <w:r w:rsidRPr="009E663A">
        <w:t>դրամաշնորհային</w:t>
      </w:r>
      <w:r w:rsidRPr="009E663A">
        <w:rPr>
          <w:lang w:val="af-ZA"/>
        </w:rPr>
        <w:t xml:space="preserve"> </w:t>
      </w:r>
      <w:r w:rsidRPr="009E663A">
        <w:t>ծրագիրը</w:t>
      </w:r>
      <w:r w:rsidRPr="009E663A">
        <w:rPr>
          <w:lang w:val="af-ZA"/>
        </w:rPr>
        <w:t xml:space="preserve"> </w:t>
      </w:r>
      <w:r w:rsidRPr="009E663A">
        <w:t>հանդիսանում</w:t>
      </w:r>
      <w:r w:rsidRPr="009E663A">
        <w:rPr>
          <w:lang w:val="af-ZA"/>
        </w:rPr>
        <w:t xml:space="preserve"> </w:t>
      </w:r>
      <w:r w:rsidRPr="009E663A">
        <w:t>է</w:t>
      </w:r>
      <w:r w:rsidRPr="009E663A">
        <w:rPr>
          <w:lang w:val="af-ZA"/>
        </w:rPr>
        <w:t xml:space="preserve"> </w:t>
      </w:r>
      <w:r w:rsidRPr="009E663A">
        <w:t>մետրոպոլիտենի</w:t>
      </w:r>
      <w:r w:rsidRPr="009E663A">
        <w:rPr>
          <w:lang w:val="af-ZA"/>
        </w:rPr>
        <w:t xml:space="preserve"> </w:t>
      </w:r>
      <w:r w:rsidRPr="009E663A">
        <w:t>վերակառուցման</w:t>
      </w:r>
      <w:r w:rsidRPr="009E663A">
        <w:rPr>
          <w:lang w:val="af-ZA"/>
        </w:rPr>
        <w:t xml:space="preserve"> </w:t>
      </w:r>
      <w:r w:rsidRPr="009E663A">
        <w:t>հիմնական</w:t>
      </w:r>
      <w:r w:rsidRPr="009E663A">
        <w:rPr>
          <w:lang w:val="af-ZA"/>
        </w:rPr>
        <w:t xml:space="preserve"> </w:t>
      </w:r>
      <w:r w:rsidRPr="009E663A">
        <w:t>ծրագրային</w:t>
      </w:r>
      <w:r w:rsidRPr="009E663A">
        <w:rPr>
          <w:lang w:val="af-ZA"/>
        </w:rPr>
        <w:t xml:space="preserve"> </w:t>
      </w:r>
      <w:r w:rsidRPr="009E663A">
        <w:t>փաթեթի</w:t>
      </w:r>
      <w:r w:rsidRPr="009E663A">
        <w:rPr>
          <w:lang w:val="af-ZA"/>
        </w:rPr>
        <w:t xml:space="preserve"> </w:t>
      </w:r>
      <w:r w:rsidRPr="009E663A">
        <w:t>մասնաբաժին</w:t>
      </w:r>
      <w:r w:rsidRPr="009E663A">
        <w:rPr>
          <w:lang w:val="af-ZA"/>
        </w:rPr>
        <w:t xml:space="preserve">, </w:t>
      </w:r>
      <w:r w:rsidRPr="009E663A">
        <w:t>որի</w:t>
      </w:r>
      <w:r w:rsidRPr="009E663A">
        <w:rPr>
          <w:lang w:val="af-ZA"/>
        </w:rPr>
        <w:t xml:space="preserve"> </w:t>
      </w:r>
      <w:r w:rsidRPr="009E663A">
        <w:t>նպատակն</w:t>
      </w:r>
      <w:r w:rsidRPr="009E663A">
        <w:rPr>
          <w:lang w:val="af-ZA"/>
        </w:rPr>
        <w:t xml:space="preserve"> </w:t>
      </w:r>
      <w:r w:rsidRPr="009E663A">
        <w:t>է</w:t>
      </w:r>
      <w:r w:rsidRPr="009E663A">
        <w:rPr>
          <w:lang w:val="af-ZA"/>
        </w:rPr>
        <w:t xml:space="preserve"> </w:t>
      </w:r>
      <w:r w:rsidRPr="009E663A">
        <w:t>վերականգնել</w:t>
      </w:r>
      <w:r w:rsidRPr="009E663A">
        <w:rPr>
          <w:lang w:val="af-ZA"/>
        </w:rPr>
        <w:t xml:space="preserve"> </w:t>
      </w:r>
      <w:r w:rsidRPr="009E663A">
        <w:t>և</w:t>
      </w:r>
      <w:r w:rsidRPr="009E663A">
        <w:rPr>
          <w:lang w:val="af-ZA"/>
        </w:rPr>
        <w:t xml:space="preserve"> </w:t>
      </w:r>
      <w:r w:rsidRPr="009E663A">
        <w:t>բարելավել</w:t>
      </w:r>
      <w:r w:rsidRPr="009E663A">
        <w:rPr>
          <w:lang w:val="af-ZA"/>
        </w:rPr>
        <w:t xml:space="preserve"> </w:t>
      </w:r>
      <w:r w:rsidRPr="009E663A">
        <w:t>Երևանի</w:t>
      </w:r>
      <w:r w:rsidRPr="009E663A">
        <w:rPr>
          <w:lang w:val="af-ZA"/>
        </w:rPr>
        <w:t xml:space="preserve"> </w:t>
      </w:r>
      <w:r w:rsidRPr="009E663A">
        <w:t>մետրոպոլիտենի</w:t>
      </w:r>
      <w:r w:rsidRPr="009E663A">
        <w:rPr>
          <w:lang w:val="af-ZA"/>
        </w:rPr>
        <w:t xml:space="preserve"> </w:t>
      </w:r>
      <w:r w:rsidRPr="009E663A">
        <w:t>ենթակառուցվածքները</w:t>
      </w:r>
      <w:r w:rsidRPr="009E663A">
        <w:rPr>
          <w:lang w:val="af-ZA"/>
        </w:rPr>
        <w:t>:</w:t>
      </w:r>
      <w:r w:rsidRPr="009E663A">
        <w:rPr>
          <w:rFonts w:cs="Sylfaen"/>
          <w:lang w:val="it-IT"/>
        </w:rPr>
        <w:t xml:space="preserve"> </w:t>
      </w:r>
    </w:p>
    <w:p w14:paraId="328DEC8E" w14:textId="375185D7" w:rsidR="00060470" w:rsidRPr="009E663A" w:rsidRDefault="00060470" w:rsidP="0093331A">
      <w:pPr>
        <w:pStyle w:val="BodyText2"/>
        <w:rPr>
          <w:lang w:val="af-ZA"/>
        </w:rPr>
      </w:pPr>
      <w:r w:rsidRPr="009E663A">
        <w:rPr>
          <w:rFonts w:cs="Sylfaen"/>
        </w:rPr>
        <w:t xml:space="preserve">Նշված ծրագրի շրջանակներում </w:t>
      </w:r>
      <w:r w:rsidRPr="009E663A">
        <w:rPr>
          <w:lang w:val="hy-AM"/>
        </w:rPr>
        <w:t>20</w:t>
      </w:r>
      <w:r w:rsidRPr="009E663A">
        <w:rPr>
          <w:lang w:val="af-ZA"/>
        </w:rPr>
        <w:t>18</w:t>
      </w:r>
      <w:r>
        <w:rPr>
          <w:lang w:val="af-ZA"/>
        </w:rPr>
        <w:t xml:space="preserve"> </w:t>
      </w:r>
      <w:r>
        <w:rPr>
          <w:rFonts w:cs="Sylfaen"/>
        </w:rPr>
        <w:t>թվականին</w:t>
      </w:r>
      <w:r w:rsidRPr="009E663A">
        <w:rPr>
          <w:lang w:val="hy-AM"/>
        </w:rPr>
        <w:t xml:space="preserve"> </w:t>
      </w:r>
      <w:r w:rsidR="00B02F74" w:rsidRPr="004C5D9C">
        <w:rPr>
          <w:rFonts w:cs="Sylfaen"/>
          <w:lang w:val="fr-FR"/>
        </w:rPr>
        <w:t>նախատեսվ</w:t>
      </w:r>
      <w:r w:rsidR="00B02F74">
        <w:rPr>
          <w:rFonts w:cs="Sylfaen"/>
          <w:lang w:val="fr-FR"/>
        </w:rPr>
        <w:t>ած</w:t>
      </w:r>
      <w:r w:rsidR="00B02F74" w:rsidRPr="000F71D5">
        <w:rPr>
          <w:rFonts w:cs="Sylfaen"/>
          <w:lang w:val="af-ZA"/>
        </w:rPr>
        <w:t xml:space="preserve"> </w:t>
      </w:r>
      <w:r w:rsidR="00B02F74" w:rsidRPr="004C5D9C">
        <w:rPr>
          <w:rFonts w:cs="Sylfaen"/>
          <w:lang w:val="fr-FR"/>
        </w:rPr>
        <w:t>է</w:t>
      </w:r>
      <w:r w:rsidR="00B02F74" w:rsidRPr="000F71D5">
        <w:rPr>
          <w:rFonts w:cs="Sylfaen"/>
          <w:lang w:val="af-ZA"/>
        </w:rPr>
        <w:t xml:space="preserve">  </w:t>
      </w:r>
      <w:r w:rsidRPr="009E663A">
        <w:rPr>
          <w:rFonts w:cs="Sylfaen"/>
        </w:rPr>
        <w:t>1,897.1</w:t>
      </w:r>
      <w:r w:rsidRPr="009E663A">
        <w:rPr>
          <w:lang w:val="hy-AM"/>
        </w:rPr>
        <w:t xml:space="preserve"> </w:t>
      </w:r>
      <w:r w:rsidRPr="009E663A">
        <w:rPr>
          <w:rFonts w:cs="Sylfaen"/>
          <w:lang w:val="af-ZA"/>
        </w:rPr>
        <w:t xml:space="preserve">մլն դրամ, </w:t>
      </w:r>
      <w:r w:rsidRPr="009E663A">
        <w:rPr>
          <w:lang w:val="hy-AM"/>
        </w:rPr>
        <w:t>այդ թվում</w:t>
      </w:r>
      <w:r w:rsidRPr="000F71D5">
        <w:t>`</w:t>
      </w:r>
      <w:r w:rsidRPr="009E663A">
        <w:rPr>
          <w:lang w:val="hy-AM"/>
        </w:rPr>
        <w:t xml:space="preserve"> </w:t>
      </w:r>
      <w:r w:rsidRPr="009E663A">
        <w:t>դրամաշնորհային</w:t>
      </w:r>
      <w:r w:rsidRPr="009E663A">
        <w:rPr>
          <w:lang w:val="hy-AM"/>
        </w:rPr>
        <w:t xml:space="preserve"> միջոցներ</w:t>
      </w:r>
      <w:r w:rsidRPr="009E663A">
        <w:t xml:space="preserve"> 1,580.9</w:t>
      </w:r>
      <w:r w:rsidRPr="009E663A">
        <w:rPr>
          <w:lang w:val="hy-AM"/>
        </w:rPr>
        <w:t xml:space="preserve"> </w:t>
      </w:r>
      <w:r w:rsidRPr="009E663A">
        <w:rPr>
          <w:rFonts w:cs="Sylfaen"/>
          <w:lang w:val="af-ZA"/>
        </w:rPr>
        <w:t>մլն դրամ</w:t>
      </w:r>
      <w:r w:rsidRPr="009E663A">
        <w:rPr>
          <w:lang w:val="hy-AM"/>
        </w:rPr>
        <w:t xml:space="preserve">, ՀՀ </w:t>
      </w:r>
      <w:r w:rsidR="00D666EA">
        <w:t>կառավարության</w:t>
      </w:r>
      <w:r w:rsidR="00D666EA" w:rsidRPr="009E663A">
        <w:rPr>
          <w:lang w:val="hy-AM"/>
        </w:rPr>
        <w:t xml:space="preserve"> </w:t>
      </w:r>
      <w:r w:rsidRPr="009E663A">
        <w:rPr>
          <w:lang w:val="hy-AM"/>
        </w:rPr>
        <w:t xml:space="preserve">համաֆինանսավորում` </w:t>
      </w:r>
      <w:r w:rsidRPr="009E663A">
        <w:t xml:space="preserve">316.2 </w:t>
      </w:r>
      <w:r w:rsidRPr="009E663A">
        <w:rPr>
          <w:rFonts w:cs="Sylfaen"/>
          <w:lang w:val="af-ZA"/>
        </w:rPr>
        <w:t>մլն դրամ</w:t>
      </w:r>
      <w:r w:rsidRPr="009E663A">
        <w:rPr>
          <w:lang w:val="hy-AM"/>
        </w:rPr>
        <w:t>:</w:t>
      </w:r>
    </w:p>
    <w:p w14:paraId="122AC642" w14:textId="2916BE08" w:rsidR="00060470" w:rsidRPr="009E663A" w:rsidRDefault="00060470" w:rsidP="007C4D41">
      <w:pPr>
        <w:pStyle w:val="Bullet2"/>
        <w:rPr>
          <w:b/>
        </w:rPr>
      </w:pPr>
      <w:r w:rsidRPr="009E663A">
        <w:t>Ասիական զարգացման բանկի աջակցությամբ իրականացվող Քաղաքային ենթակառուցվածքների և քաղաքի կայուն զարգացման ներդրումային ծրագիր (Երևան համայնքի ղեկավարին պետության կողմից պատվիրակված լիազորություն)</w:t>
      </w:r>
    </w:p>
    <w:p w14:paraId="0E048F0C" w14:textId="77777777" w:rsidR="00060470" w:rsidRPr="009E663A" w:rsidRDefault="00060470" w:rsidP="0093331A">
      <w:pPr>
        <w:pStyle w:val="BodyText2"/>
      </w:pPr>
      <w:r w:rsidRPr="009E663A">
        <w:t>Ծրագրի նպատակն է բարելավել Երևանի քաղաքային տրանսպորտի ենթակառուցվածքը և ծառայությունները:</w:t>
      </w:r>
    </w:p>
    <w:p w14:paraId="5FF07442" w14:textId="005BD726" w:rsidR="00060470" w:rsidRPr="009E663A" w:rsidRDefault="00060470" w:rsidP="0093331A">
      <w:pPr>
        <w:pStyle w:val="BodyText2"/>
      </w:pPr>
      <w:r w:rsidRPr="009E663A">
        <w:t>Նշված վարկային ծրագրի շրջանակներում կատարված տնտեսումների հաշվին նախատեսվում են կառուցել երկու տրանսպորտային հանգույց` Արշակունյաց-Գարեգին Նժդեհ և Արշակունյաց-Բագրատունյաց խաչմերուկներում: Նշված վայրերում Արշակունյաց պողոտայի ուղղությամբ նախատեսվում է կառուցել էստակադաներ:</w:t>
      </w:r>
    </w:p>
    <w:p w14:paraId="26A8EAF5" w14:textId="55A5D73E" w:rsidR="00060470" w:rsidRPr="009E663A" w:rsidRDefault="00060470" w:rsidP="0093331A">
      <w:pPr>
        <w:pStyle w:val="BodyText2"/>
        <w:rPr>
          <w:rFonts w:cs="Sylfaen"/>
          <w:b/>
        </w:rPr>
      </w:pPr>
      <w:r w:rsidRPr="009E663A">
        <w:rPr>
          <w:rFonts w:cs="Sylfaen"/>
          <w:lang w:val="it-IT"/>
        </w:rPr>
        <w:t>Նշված ծրագրի շրջանակներում 2018</w:t>
      </w:r>
      <w:r>
        <w:rPr>
          <w:rFonts w:cs="Sylfaen"/>
          <w:lang w:val="it-IT"/>
        </w:rPr>
        <w:t xml:space="preserve"> թվականին</w:t>
      </w:r>
      <w:r w:rsidRPr="009E663A">
        <w:rPr>
          <w:rFonts w:cs="Sylfaen"/>
          <w:lang w:val="it-IT"/>
        </w:rPr>
        <w:t xml:space="preserve"> </w:t>
      </w:r>
      <w:r w:rsidR="00B02F74" w:rsidRPr="004C5D9C">
        <w:rPr>
          <w:rFonts w:cs="Sylfaen"/>
          <w:lang w:val="fr-FR"/>
        </w:rPr>
        <w:t>նախատեսվ</w:t>
      </w:r>
      <w:r w:rsidR="00B02F74">
        <w:rPr>
          <w:rFonts w:cs="Sylfaen"/>
          <w:lang w:val="fr-FR"/>
        </w:rPr>
        <w:t>ած</w:t>
      </w:r>
      <w:r w:rsidR="00B02F74" w:rsidRPr="000F71D5">
        <w:rPr>
          <w:rFonts w:cs="Sylfaen"/>
        </w:rPr>
        <w:t xml:space="preserve"> </w:t>
      </w:r>
      <w:r w:rsidR="00B02F74" w:rsidRPr="004C5D9C">
        <w:rPr>
          <w:rFonts w:cs="Sylfaen"/>
          <w:lang w:val="fr-FR"/>
        </w:rPr>
        <w:t>է</w:t>
      </w:r>
      <w:r w:rsidR="005206A7">
        <w:rPr>
          <w:rFonts w:cs="Sylfaen"/>
          <w:lang w:val="fr-FR"/>
        </w:rPr>
        <w:t xml:space="preserve"> </w:t>
      </w:r>
      <w:r w:rsidRPr="000F71D5">
        <w:t>2,994.3</w:t>
      </w:r>
      <w:r w:rsidRPr="009E663A">
        <w:rPr>
          <w:lang w:val="hy-AM"/>
        </w:rPr>
        <w:t xml:space="preserve"> </w:t>
      </w:r>
      <w:r w:rsidRPr="009E663A">
        <w:rPr>
          <w:rFonts w:cs="Sylfaen"/>
        </w:rPr>
        <w:t xml:space="preserve">մլն դրամ, </w:t>
      </w:r>
      <w:r w:rsidRPr="009E663A">
        <w:rPr>
          <w:bCs/>
          <w:lang w:val="hy-AM"/>
        </w:rPr>
        <w:t xml:space="preserve">այդ թվում վարկային միջոցներ` </w:t>
      </w:r>
      <w:r w:rsidRPr="000F71D5">
        <w:rPr>
          <w:bCs/>
        </w:rPr>
        <w:t>2,438.1</w:t>
      </w:r>
      <w:r w:rsidRPr="009E663A">
        <w:rPr>
          <w:bCs/>
          <w:lang w:val="hy-AM"/>
        </w:rPr>
        <w:t xml:space="preserve"> </w:t>
      </w:r>
      <w:r w:rsidRPr="009E663A">
        <w:rPr>
          <w:rFonts w:cs="Sylfaen"/>
        </w:rPr>
        <w:t>մլն դրամ</w:t>
      </w:r>
      <w:r w:rsidRPr="009E663A">
        <w:rPr>
          <w:bCs/>
          <w:lang w:val="hy-AM"/>
        </w:rPr>
        <w:t xml:space="preserve">, ՀՀ </w:t>
      </w:r>
      <w:r w:rsidR="00D666EA">
        <w:rPr>
          <w:bCs/>
        </w:rPr>
        <w:t>կառավարության</w:t>
      </w:r>
      <w:r w:rsidR="00D666EA" w:rsidRPr="009E663A">
        <w:rPr>
          <w:bCs/>
          <w:lang w:val="hy-AM"/>
        </w:rPr>
        <w:t xml:space="preserve"> </w:t>
      </w:r>
      <w:r w:rsidRPr="009E663A">
        <w:rPr>
          <w:bCs/>
          <w:lang w:val="hy-AM"/>
        </w:rPr>
        <w:t xml:space="preserve">համաֆինանսավորում`  </w:t>
      </w:r>
      <w:r w:rsidRPr="000F71D5">
        <w:rPr>
          <w:bCs/>
        </w:rPr>
        <w:t>556.2</w:t>
      </w:r>
      <w:r w:rsidRPr="009E663A">
        <w:rPr>
          <w:bCs/>
          <w:lang w:val="it-IT"/>
        </w:rPr>
        <w:t xml:space="preserve"> </w:t>
      </w:r>
      <w:r w:rsidRPr="009E663A">
        <w:rPr>
          <w:rFonts w:cs="Sylfaen"/>
        </w:rPr>
        <w:t>մլն դրամ:</w:t>
      </w:r>
    </w:p>
    <w:p w14:paraId="394A90D2" w14:textId="0219370F" w:rsidR="00060470" w:rsidRPr="009E663A" w:rsidRDefault="00060470" w:rsidP="007C4D41">
      <w:pPr>
        <w:pStyle w:val="Bullet2"/>
        <w:rPr>
          <w:b/>
        </w:rPr>
      </w:pPr>
      <w:r w:rsidRPr="009E663A">
        <w:t>Ասիական բանկի աջակցությամբ իրականացվող Քաղաքային ենթակառուցվածք</w:t>
      </w:r>
      <w:r>
        <w:softHyphen/>
      </w:r>
      <w:r w:rsidRPr="009E663A">
        <w:t>ների և քաղաքի կայուն զարգացման ներդրումային երկրորդ ծրագիր  (Երևան համայնքի ղեկավարին պետության կողմից պատվիրակված լիազորություն)</w:t>
      </w:r>
    </w:p>
    <w:p w14:paraId="7CA29DA1" w14:textId="77777777" w:rsidR="00060470" w:rsidRPr="009E663A" w:rsidRDefault="00060470" w:rsidP="0093331A">
      <w:pPr>
        <w:pStyle w:val="BodyText2"/>
      </w:pPr>
      <w:r w:rsidRPr="009E663A">
        <w:t xml:space="preserve">Ծրագրի նպատակն է բարելավել քաղաքային ենթակառուցվածքները, այդ թվում` Արգավանդ - Շիրակ, Դավիթաշեն - Աշտարակ ճանապարհահատվածը:  </w:t>
      </w:r>
    </w:p>
    <w:p w14:paraId="0586256C" w14:textId="585D7FB6" w:rsidR="00060470" w:rsidRPr="009E663A" w:rsidRDefault="00060470" w:rsidP="0093331A">
      <w:pPr>
        <w:pStyle w:val="BodyText2"/>
        <w:rPr>
          <w:b/>
        </w:rPr>
      </w:pPr>
      <w:r w:rsidRPr="009E663A">
        <w:rPr>
          <w:lang w:val="it-IT"/>
        </w:rPr>
        <w:t>Նշված ծրագրի շրջանակներում 2018</w:t>
      </w:r>
      <w:r>
        <w:rPr>
          <w:lang w:val="it-IT"/>
        </w:rPr>
        <w:t xml:space="preserve"> թվականին</w:t>
      </w:r>
      <w:r w:rsidRPr="009E663A">
        <w:rPr>
          <w:lang w:val="it-IT"/>
        </w:rPr>
        <w:t xml:space="preserve"> </w:t>
      </w:r>
      <w:r w:rsidR="00B02F74" w:rsidRPr="004C5D9C">
        <w:rPr>
          <w:lang w:val="fr-FR"/>
        </w:rPr>
        <w:t>նախատեսվ</w:t>
      </w:r>
      <w:r w:rsidR="00B02F74">
        <w:rPr>
          <w:lang w:val="fr-FR"/>
        </w:rPr>
        <w:t>ած</w:t>
      </w:r>
      <w:r w:rsidR="00B02F74" w:rsidRPr="000F71D5">
        <w:t xml:space="preserve"> </w:t>
      </w:r>
      <w:r w:rsidR="00B02F74" w:rsidRPr="004C5D9C">
        <w:rPr>
          <w:lang w:val="fr-FR"/>
        </w:rPr>
        <w:t>է</w:t>
      </w:r>
      <w:r w:rsidR="005206A7">
        <w:rPr>
          <w:lang w:val="fr-FR"/>
        </w:rPr>
        <w:t xml:space="preserve"> </w:t>
      </w:r>
      <w:r w:rsidRPr="000F71D5">
        <w:t>5,684.5</w:t>
      </w:r>
      <w:r w:rsidRPr="009E663A">
        <w:rPr>
          <w:lang w:val="hy-AM"/>
        </w:rPr>
        <w:t xml:space="preserve"> </w:t>
      </w:r>
      <w:r w:rsidRPr="009E663A">
        <w:t xml:space="preserve">մլն դրամ, </w:t>
      </w:r>
      <w:r w:rsidRPr="009E663A">
        <w:rPr>
          <w:bCs/>
          <w:lang w:val="hy-AM"/>
        </w:rPr>
        <w:t xml:space="preserve">այդ թվում վարկային միջոցներ` </w:t>
      </w:r>
      <w:r w:rsidRPr="000F71D5">
        <w:rPr>
          <w:bCs/>
        </w:rPr>
        <w:t>4,669.9</w:t>
      </w:r>
      <w:r w:rsidRPr="009E663A">
        <w:rPr>
          <w:bCs/>
          <w:lang w:val="hy-AM"/>
        </w:rPr>
        <w:t xml:space="preserve"> </w:t>
      </w:r>
      <w:r w:rsidRPr="009E663A">
        <w:t>մլն դրամ</w:t>
      </w:r>
      <w:r w:rsidRPr="009E663A">
        <w:rPr>
          <w:bCs/>
          <w:lang w:val="hy-AM"/>
        </w:rPr>
        <w:t xml:space="preserve">, ՀՀ </w:t>
      </w:r>
      <w:r w:rsidR="00D666EA">
        <w:rPr>
          <w:bCs/>
        </w:rPr>
        <w:t>կառավարության</w:t>
      </w:r>
      <w:r w:rsidR="00D666EA" w:rsidRPr="009E663A">
        <w:rPr>
          <w:bCs/>
          <w:lang w:val="hy-AM"/>
        </w:rPr>
        <w:t xml:space="preserve"> </w:t>
      </w:r>
      <w:r w:rsidRPr="009E663A">
        <w:rPr>
          <w:bCs/>
          <w:lang w:val="hy-AM"/>
        </w:rPr>
        <w:t xml:space="preserve">համաֆինանսավորում`  </w:t>
      </w:r>
      <w:r w:rsidRPr="000F71D5">
        <w:rPr>
          <w:bCs/>
        </w:rPr>
        <w:t>1,014.6</w:t>
      </w:r>
      <w:r w:rsidRPr="009E663A">
        <w:rPr>
          <w:bCs/>
          <w:lang w:val="it-IT"/>
        </w:rPr>
        <w:t xml:space="preserve"> </w:t>
      </w:r>
      <w:r w:rsidRPr="009E663A">
        <w:t>մլն դրամ:</w:t>
      </w:r>
    </w:p>
    <w:p w14:paraId="0656647F" w14:textId="3F5AE8D1" w:rsidR="00060470" w:rsidRPr="009E663A" w:rsidRDefault="00060470" w:rsidP="007C4D41">
      <w:pPr>
        <w:pStyle w:val="Bullet2"/>
      </w:pPr>
      <w:r w:rsidRPr="009E663A">
        <w:t>Վերակառուցման և զարգացման եվրոպական բանկի աջակցությամբ իրակա</w:t>
      </w:r>
      <w:r>
        <w:softHyphen/>
      </w:r>
      <w:r w:rsidRPr="009E663A">
        <w:t>նացվող «Գյումրու քաղաքային ճանապարհներ»  ծրագիր</w:t>
      </w:r>
    </w:p>
    <w:p w14:paraId="0BD04C49" w14:textId="77777777" w:rsidR="00060470" w:rsidRPr="009E663A" w:rsidRDefault="00060470" w:rsidP="0093331A">
      <w:pPr>
        <w:pStyle w:val="BodyText2"/>
      </w:pPr>
      <w:r w:rsidRPr="009E663A">
        <w:t>Ծրագրի նպատակն է Գյումրի քաղաքում հիմնական ճանապարհների վերակառուցում և հանրային լուսավորության արդիականացում, այդ թվում` ասֆալտի և մայթերի նորոգում, ջրահեռացման համակարգերի վերականգնում:</w:t>
      </w:r>
    </w:p>
    <w:p w14:paraId="510B3B93" w14:textId="33B16B59" w:rsidR="00060470" w:rsidRPr="009E663A" w:rsidRDefault="00060470" w:rsidP="0093331A">
      <w:pPr>
        <w:pStyle w:val="BodyText2"/>
        <w:rPr>
          <w:b/>
        </w:rPr>
      </w:pPr>
      <w:r w:rsidRPr="009E663A">
        <w:rPr>
          <w:lang w:val="it-IT"/>
        </w:rPr>
        <w:t>Նշված ծրագրի շրջանակներում 2018</w:t>
      </w:r>
      <w:r>
        <w:rPr>
          <w:lang w:val="it-IT"/>
        </w:rPr>
        <w:t xml:space="preserve"> թվականին</w:t>
      </w:r>
      <w:r w:rsidRPr="009E663A">
        <w:rPr>
          <w:lang w:val="it-IT"/>
        </w:rPr>
        <w:t xml:space="preserve"> </w:t>
      </w:r>
      <w:r w:rsidR="00B02F74" w:rsidRPr="004C5D9C">
        <w:rPr>
          <w:lang w:val="fr-FR"/>
        </w:rPr>
        <w:t>նախատեսվ</w:t>
      </w:r>
      <w:r w:rsidR="00B02F74">
        <w:rPr>
          <w:lang w:val="fr-FR"/>
        </w:rPr>
        <w:t>ած</w:t>
      </w:r>
      <w:r w:rsidR="00B02F74" w:rsidRPr="000F71D5">
        <w:t xml:space="preserve"> </w:t>
      </w:r>
      <w:r w:rsidR="00B02F74" w:rsidRPr="004C5D9C">
        <w:rPr>
          <w:lang w:val="fr-FR"/>
        </w:rPr>
        <w:t>է</w:t>
      </w:r>
      <w:r w:rsidR="00B02F74" w:rsidRPr="000F71D5">
        <w:t xml:space="preserve">  </w:t>
      </w:r>
      <w:r w:rsidRPr="000F71D5">
        <w:t>2,229.1</w:t>
      </w:r>
      <w:r w:rsidRPr="009E663A">
        <w:rPr>
          <w:lang w:val="hy-AM"/>
        </w:rPr>
        <w:t xml:space="preserve"> </w:t>
      </w:r>
      <w:r w:rsidRPr="009E663A">
        <w:t xml:space="preserve">մլն դրամ, </w:t>
      </w:r>
      <w:r w:rsidRPr="009E663A">
        <w:rPr>
          <w:bCs/>
          <w:lang w:val="hy-AM"/>
        </w:rPr>
        <w:t xml:space="preserve">այդ թվում վարկային միջոցներ` </w:t>
      </w:r>
      <w:r w:rsidRPr="000F71D5">
        <w:rPr>
          <w:bCs/>
        </w:rPr>
        <w:t>1,857.6</w:t>
      </w:r>
      <w:r w:rsidRPr="009E663A">
        <w:rPr>
          <w:bCs/>
          <w:lang w:val="hy-AM"/>
        </w:rPr>
        <w:t xml:space="preserve"> </w:t>
      </w:r>
      <w:r w:rsidRPr="009E663A">
        <w:t>մլն դրամ</w:t>
      </w:r>
      <w:r w:rsidRPr="009E663A">
        <w:rPr>
          <w:bCs/>
          <w:lang w:val="hy-AM"/>
        </w:rPr>
        <w:t xml:space="preserve">, ՀՀ </w:t>
      </w:r>
      <w:r w:rsidR="00D666EA">
        <w:rPr>
          <w:bCs/>
        </w:rPr>
        <w:t>կառավարության</w:t>
      </w:r>
      <w:r w:rsidR="00D666EA" w:rsidRPr="009E663A">
        <w:rPr>
          <w:bCs/>
          <w:lang w:val="hy-AM"/>
        </w:rPr>
        <w:t xml:space="preserve"> </w:t>
      </w:r>
      <w:r w:rsidRPr="009E663A">
        <w:rPr>
          <w:bCs/>
          <w:lang w:val="hy-AM"/>
        </w:rPr>
        <w:t xml:space="preserve">համաֆինանսավորում`  </w:t>
      </w:r>
      <w:r w:rsidRPr="000F71D5">
        <w:rPr>
          <w:bCs/>
        </w:rPr>
        <w:t>371.5</w:t>
      </w:r>
      <w:r w:rsidRPr="009E663A">
        <w:rPr>
          <w:bCs/>
          <w:lang w:val="it-IT"/>
        </w:rPr>
        <w:t xml:space="preserve"> </w:t>
      </w:r>
      <w:r w:rsidRPr="009E663A">
        <w:t>մլն դրամ:</w:t>
      </w:r>
    </w:p>
    <w:p w14:paraId="15EFA78B" w14:textId="52A3DAF8" w:rsidR="00060470" w:rsidRPr="009E663A" w:rsidRDefault="00060470" w:rsidP="007C4D41">
      <w:pPr>
        <w:pStyle w:val="Bullet2"/>
        <w:rPr>
          <w:b/>
        </w:rPr>
      </w:pPr>
      <w:r w:rsidRPr="009E663A">
        <w:t>Վերակառուցման և զարգացման եվրոպական բանկի աջակցությամբ իրականացվող  «Երևանի քաղաքային լուսավորության» ծրագիր (Երևան համայնքի ղեկավարին պետության կողմից պատվիրակված լիազորություն)</w:t>
      </w:r>
    </w:p>
    <w:p w14:paraId="25FB379F" w14:textId="7E4F6F11" w:rsidR="00060470" w:rsidRPr="009E663A" w:rsidRDefault="00060470" w:rsidP="0093331A">
      <w:pPr>
        <w:pStyle w:val="BodyText2"/>
      </w:pPr>
      <w:r w:rsidRPr="009E663A">
        <w:t>Ծրագրի նպատակն է Երևանում ստեղծել հուսալի լուսավորության ցանց (մոտ 28 փողոցներում), ապահովել էլեկտրաէներգիայի էական խնայողություն, ներդնել արտաքին լուսավորության ցանցի հեռակառավարման համակարգ, փոխել վթարված հենասյուները, փոխարինել առկա լուսատուները LED լուսատուներով:</w:t>
      </w:r>
    </w:p>
    <w:p w14:paraId="3191841D" w14:textId="3E1CBB7E" w:rsidR="00060470" w:rsidRPr="009E663A" w:rsidRDefault="00060470" w:rsidP="0093331A">
      <w:pPr>
        <w:pStyle w:val="BodyText2"/>
        <w:rPr>
          <w:b/>
        </w:rPr>
      </w:pPr>
      <w:r w:rsidRPr="009E663A">
        <w:t>Նշված ծրագրի շրջանակներում 2018</w:t>
      </w:r>
      <w:r>
        <w:t xml:space="preserve"> թվականին</w:t>
      </w:r>
      <w:r w:rsidRPr="009E663A">
        <w:t xml:space="preserve"> </w:t>
      </w:r>
      <w:r w:rsidR="00B02F74" w:rsidRPr="004C5D9C">
        <w:rPr>
          <w:lang w:val="fr-FR"/>
        </w:rPr>
        <w:t>նախատեսվ</w:t>
      </w:r>
      <w:r w:rsidR="00B02F74">
        <w:rPr>
          <w:lang w:val="fr-FR"/>
        </w:rPr>
        <w:t>ած</w:t>
      </w:r>
      <w:r w:rsidR="00B02F74" w:rsidRPr="000F71D5">
        <w:t xml:space="preserve"> </w:t>
      </w:r>
      <w:r w:rsidR="00B02F74" w:rsidRPr="004C5D9C">
        <w:rPr>
          <w:lang w:val="fr-FR"/>
        </w:rPr>
        <w:t>է</w:t>
      </w:r>
      <w:r w:rsidR="00B02F74" w:rsidRPr="000F71D5">
        <w:t xml:space="preserve">  </w:t>
      </w:r>
      <w:r w:rsidRPr="009E663A">
        <w:t xml:space="preserve">                                          </w:t>
      </w:r>
      <w:r w:rsidRPr="000F71D5">
        <w:t>654.4</w:t>
      </w:r>
      <w:r w:rsidRPr="009E663A">
        <w:rPr>
          <w:lang w:val="hy-AM"/>
        </w:rPr>
        <w:t xml:space="preserve"> </w:t>
      </w:r>
      <w:r w:rsidRPr="009E663A">
        <w:t xml:space="preserve">մլն դրամ, </w:t>
      </w:r>
      <w:r w:rsidRPr="009E663A">
        <w:rPr>
          <w:bCs/>
          <w:lang w:val="hy-AM"/>
        </w:rPr>
        <w:t xml:space="preserve">այդ թվում վարկային միջոցներ` </w:t>
      </w:r>
      <w:r w:rsidRPr="000F71D5">
        <w:rPr>
          <w:bCs/>
        </w:rPr>
        <w:t>545.3</w:t>
      </w:r>
      <w:r w:rsidRPr="009E663A">
        <w:rPr>
          <w:bCs/>
          <w:lang w:val="hy-AM"/>
        </w:rPr>
        <w:t xml:space="preserve"> </w:t>
      </w:r>
      <w:r w:rsidRPr="009E663A">
        <w:t>մլն դրամ</w:t>
      </w:r>
      <w:r w:rsidRPr="009E663A">
        <w:rPr>
          <w:bCs/>
          <w:lang w:val="hy-AM"/>
        </w:rPr>
        <w:t xml:space="preserve">, ՀՀ </w:t>
      </w:r>
      <w:r w:rsidR="00D666EA">
        <w:rPr>
          <w:bCs/>
        </w:rPr>
        <w:t>կառավարության</w:t>
      </w:r>
      <w:r w:rsidR="00D666EA" w:rsidRPr="009E663A">
        <w:rPr>
          <w:bCs/>
          <w:lang w:val="hy-AM"/>
        </w:rPr>
        <w:t xml:space="preserve"> </w:t>
      </w:r>
      <w:r w:rsidRPr="009E663A">
        <w:rPr>
          <w:bCs/>
          <w:lang w:val="hy-AM"/>
        </w:rPr>
        <w:t xml:space="preserve">համաֆինանսավորում`  </w:t>
      </w:r>
      <w:r w:rsidRPr="000F71D5">
        <w:rPr>
          <w:bCs/>
        </w:rPr>
        <w:t>109.1</w:t>
      </w:r>
      <w:r w:rsidRPr="009E663A">
        <w:rPr>
          <w:bCs/>
        </w:rPr>
        <w:t xml:space="preserve"> </w:t>
      </w:r>
      <w:r w:rsidRPr="009E663A">
        <w:t>մլն դրամ:</w:t>
      </w:r>
    </w:p>
    <w:p w14:paraId="4F9E2F09" w14:textId="15E847B3" w:rsidR="00060470" w:rsidRPr="009E663A" w:rsidRDefault="00060470" w:rsidP="007C4D41">
      <w:pPr>
        <w:pStyle w:val="Bullet2"/>
        <w:rPr>
          <w:b/>
        </w:rPr>
      </w:pPr>
      <w:r w:rsidRPr="009E663A">
        <w:t>Վերակառուցման և զարգացման եվրոպական բանկի աջակցությամբ իրականացվող  «Երևանի քաղաքային լուսավորության» դրամաշնորհային ծրագիր (Երևան համայնքի ղեկավարին պետության կողմից պատվիրակված լիազորություն)</w:t>
      </w:r>
    </w:p>
    <w:p w14:paraId="027F43DD" w14:textId="3E1034BA" w:rsidR="00060470" w:rsidRPr="009E663A" w:rsidRDefault="00060470" w:rsidP="0093331A">
      <w:pPr>
        <w:pStyle w:val="BodyText2"/>
      </w:pPr>
      <w:r w:rsidRPr="009E663A">
        <w:t>Ծրագրի նպատակն է Երևանում ստեղծել հուսալի լուսավորության ցանց (մոտ 28 փողոցներում), ապահովել էլեկտրաէներգիայի էական խնայողություն, ներդնել արտաքին լուսավորության ցանցի հեռակառավարման համակարգ, փոխել վթարված հենասյուները, փոխարինել առկա լուսատուները LED լուսատուներով:</w:t>
      </w:r>
    </w:p>
    <w:p w14:paraId="675B35B9" w14:textId="45551F25" w:rsidR="00060470" w:rsidRPr="009E663A" w:rsidRDefault="00060470" w:rsidP="0093331A">
      <w:pPr>
        <w:pStyle w:val="BodyText2"/>
      </w:pPr>
      <w:r w:rsidRPr="009E663A">
        <w:rPr>
          <w:lang w:val="it-IT"/>
        </w:rPr>
        <w:t xml:space="preserve">Նշված ծրագրի շրջանակներում </w:t>
      </w:r>
      <w:r w:rsidRPr="009E663A">
        <w:rPr>
          <w:lang w:val="hy-AM"/>
        </w:rPr>
        <w:t>20</w:t>
      </w:r>
      <w:r w:rsidRPr="009E663A">
        <w:t>18</w:t>
      </w:r>
      <w:r>
        <w:t xml:space="preserve"> </w:t>
      </w:r>
      <w:r>
        <w:rPr>
          <w:lang w:val="it-IT"/>
        </w:rPr>
        <w:t>թվականին</w:t>
      </w:r>
      <w:r w:rsidRPr="009E663A">
        <w:rPr>
          <w:lang w:val="hy-AM"/>
        </w:rPr>
        <w:t xml:space="preserve"> </w:t>
      </w:r>
      <w:r w:rsidR="00B02F74" w:rsidRPr="004C5D9C">
        <w:rPr>
          <w:lang w:val="fr-FR"/>
        </w:rPr>
        <w:t>նախատեսվ</w:t>
      </w:r>
      <w:r w:rsidR="00B02F74">
        <w:rPr>
          <w:lang w:val="fr-FR"/>
        </w:rPr>
        <w:t>ած</w:t>
      </w:r>
      <w:r w:rsidR="00B02F74" w:rsidRPr="000F71D5">
        <w:t xml:space="preserve"> </w:t>
      </w:r>
      <w:r w:rsidR="00B02F74" w:rsidRPr="004C5D9C">
        <w:rPr>
          <w:lang w:val="fr-FR"/>
        </w:rPr>
        <w:t>է</w:t>
      </w:r>
      <w:r w:rsidR="00B02F74" w:rsidRPr="000F71D5">
        <w:t xml:space="preserve"> </w:t>
      </w:r>
      <w:r w:rsidRPr="009E663A">
        <w:rPr>
          <w:lang w:val="it-IT"/>
        </w:rPr>
        <w:t>384.0</w:t>
      </w:r>
      <w:r w:rsidRPr="009E663A">
        <w:rPr>
          <w:lang w:val="hy-AM"/>
        </w:rPr>
        <w:t xml:space="preserve"> </w:t>
      </w:r>
      <w:r w:rsidRPr="009E663A">
        <w:t xml:space="preserve">մլն դրամ, </w:t>
      </w:r>
      <w:r w:rsidRPr="009E663A">
        <w:rPr>
          <w:lang w:val="hy-AM"/>
        </w:rPr>
        <w:t xml:space="preserve">այդ թվում </w:t>
      </w:r>
      <w:r w:rsidRPr="009E663A">
        <w:t>դրամաշնորհային</w:t>
      </w:r>
      <w:r w:rsidRPr="009E663A">
        <w:rPr>
          <w:lang w:val="hy-AM"/>
        </w:rPr>
        <w:t xml:space="preserve"> միջոցներ</w:t>
      </w:r>
      <w:r w:rsidRPr="009E663A">
        <w:t>` 270.5</w:t>
      </w:r>
      <w:r w:rsidRPr="009E663A">
        <w:rPr>
          <w:lang w:val="hy-AM"/>
        </w:rPr>
        <w:t xml:space="preserve"> </w:t>
      </w:r>
      <w:r w:rsidRPr="009E663A">
        <w:t>մլն դրամ</w:t>
      </w:r>
      <w:r w:rsidRPr="009E663A">
        <w:rPr>
          <w:lang w:val="hy-AM"/>
        </w:rPr>
        <w:t xml:space="preserve">, ՀՀ </w:t>
      </w:r>
      <w:r w:rsidR="00D666EA">
        <w:t>կառավարության</w:t>
      </w:r>
      <w:r w:rsidR="00D666EA" w:rsidRPr="009E663A">
        <w:rPr>
          <w:lang w:val="hy-AM"/>
        </w:rPr>
        <w:t xml:space="preserve"> </w:t>
      </w:r>
      <w:r w:rsidRPr="009E663A">
        <w:rPr>
          <w:lang w:val="hy-AM"/>
        </w:rPr>
        <w:t xml:space="preserve">համաֆինանսավորում` </w:t>
      </w:r>
      <w:r w:rsidR="00793099">
        <w:rPr>
          <w:lang w:val="it-IT"/>
        </w:rPr>
        <w:t>113.5</w:t>
      </w:r>
      <w:r w:rsidRPr="009E663A">
        <w:rPr>
          <w:lang w:val="it-IT"/>
        </w:rPr>
        <w:t xml:space="preserve"> </w:t>
      </w:r>
      <w:r w:rsidRPr="009E663A">
        <w:t>մլն դրամ</w:t>
      </w:r>
      <w:r w:rsidRPr="009E663A">
        <w:rPr>
          <w:lang w:val="hy-AM"/>
        </w:rPr>
        <w:t>:</w:t>
      </w:r>
    </w:p>
    <w:p w14:paraId="07922B12" w14:textId="0D0F7436" w:rsidR="00060470" w:rsidRPr="009E663A" w:rsidRDefault="00D55B8F" w:rsidP="007C4D41">
      <w:pPr>
        <w:pStyle w:val="Bullet2"/>
      </w:pPr>
      <w:r>
        <w:rPr>
          <w:bCs/>
          <w:iCs/>
        </w:rPr>
        <w:t xml:space="preserve">Արևելյան </w:t>
      </w:r>
      <w:r w:rsidR="00682053">
        <w:rPr>
          <w:bCs/>
          <w:iCs/>
        </w:rPr>
        <w:t>Ե</w:t>
      </w:r>
      <w:r>
        <w:rPr>
          <w:bCs/>
          <w:iCs/>
        </w:rPr>
        <w:t xml:space="preserve">վրոպայի էներգախնայողության և բնապահպանական գործընկերության ֆոնդի </w:t>
      </w:r>
      <w:r w:rsidR="00060470" w:rsidRPr="009E663A">
        <w:t>աջակցությամբ իրականացվող «Երևանի քաղաքային լուսավորության» դրամաշնորհային ծրագիր (Երևան համայնքի ղեկավարին պետության կողմից պատվիրակված լիազորություն)</w:t>
      </w:r>
    </w:p>
    <w:p w14:paraId="0D8B0ACA" w14:textId="0AA4FB99" w:rsidR="00060470" w:rsidRPr="009E663A" w:rsidRDefault="00060470" w:rsidP="0093331A">
      <w:pPr>
        <w:pStyle w:val="BodyText2"/>
      </w:pPr>
      <w:r w:rsidRPr="009E663A">
        <w:t>Ծրագրի նպատակն է Երևանում ստեղծել հուսալի լուսավորության ցանց (մոտ 28 փողոցներում), ապահովել էլեկտրաէներգիայի էական խնայողություն, ներդնել արտաքին լուսավո</w:t>
      </w:r>
      <w:r>
        <w:softHyphen/>
      </w:r>
      <w:r w:rsidRPr="009E663A">
        <w:t>րու</w:t>
      </w:r>
      <w:r>
        <w:softHyphen/>
      </w:r>
      <w:r w:rsidRPr="009E663A">
        <w:t>թյան ցանցի հեռակառավարման համակարգ, փոխել վթարված հենասյուները, փոխարինել առկա լուսատուները LED լուսատուներով:</w:t>
      </w:r>
    </w:p>
    <w:p w14:paraId="2A29922B" w14:textId="0C90593B" w:rsidR="00060470" w:rsidRPr="009E663A" w:rsidRDefault="00060470" w:rsidP="0093331A">
      <w:pPr>
        <w:pStyle w:val="BodyText2"/>
      </w:pPr>
      <w:r w:rsidRPr="009E663A">
        <w:rPr>
          <w:lang w:val="it-IT"/>
        </w:rPr>
        <w:t xml:space="preserve">Նշված ծրագրի շրջանակներում </w:t>
      </w:r>
      <w:r w:rsidRPr="009E663A">
        <w:rPr>
          <w:lang w:val="hy-AM"/>
        </w:rPr>
        <w:t>20</w:t>
      </w:r>
      <w:r w:rsidRPr="009E663A">
        <w:t>18</w:t>
      </w:r>
      <w:r w:rsidRPr="00AB608B">
        <w:rPr>
          <w:lang w:val="it-IT"/>
        </w:rPr>
        <w:t xml:space="preserve"> </w:t>
      </w:r>
      <w:r>
        <w:rPr>
          <w:lang w:val="it-IT"/>
        </w:rPr>
        <w:t>թվականին</w:t>
      </w:r>
      <w:r w:rsidRPr="009E663A">
        <w:rPr>
          <w:lang w:val="it-IT"/>
        </w:rPr>
        <w:t xml:space="preserve"> </w:t>
      </w:r>
      <w:r w:rsidR="00B02F74" w:rsidRPr="004C5D9C">
        <w:rPr>
          <w:lang w:val="fr-FR"/>
        </w:rPr>
        <w:t>նախատեսվ</w:t>
      </w:r>
      <w:r w:rsidR="00B02F74">
        <w:rPr>
          <w:lang w:val="fr-FR"/>
        </w:rPr>
        <w:t>ած</w:t>
      </w:r>
      <w:r w:rsidR="00B02F74" w:rsidRPr="000F71D5">
        <w:t xml:space="preserve"> </w:t>
      </w:r>
      <w:r w:rsidR="00B02F74" w:rsidRPr="004C5D9C">
        <w:rPr>
          <w:lang w:val="fr-FR"/>
        </w:rPr>
        <w:t>է</w:t>
      </w:r>
      <w:r w:rsidR="00B02F74" w:rsidRPr="000F71D5">
        <w:t xml:space="preserve"> </w:t>
      </w:r>
      <w:r w:rsidRPr="009E663A">
        <w:rPr>
          <w:lang w:val="it-IT"/>
        </w:rPr>
        <w:t>1,260.6</w:t>
      </w:r>
      <w:r w:rsidRPr="009E663A">
        <w:rPr>
          <w:lang w:val="hy-AM"/>
        </w:rPr>
        <w:t xml:space="preserve"> </w:t>
      </w:r>
      <w:r w:rsidRPr="009E663A">
        <w:t xml:space="preserve">մլն դրամ, </w:t>
      </w:r>
      <w:r w:rsidRPr="009E663A">
        <w:rPr>
          <w:lang w:val="hy-AM"/>
        </w:rPr>
        <w:t xml:space="preserve">այդ թվում </w:t>
      </w:r>
      <w:r w:rsidRPr="009E663A">
        <w:t>դրամաշնորհային</w:t>
      </w:r>
      <w:r w:rsidRPr="009E663A">
        <w:rPr>
          <w:lang w:val="hy-AM"/>
        </w:rPr>
        <w:t xml:space="preserve"> միջոցներ</w:t>
      </w:r>
      <w:r w:rsidR="00D55B8F">
        <w:t>` 1,050.5</w:t>
      </w:r>
      <w:r w:rsidRPr="009E663A">
        <w:rPr>
          <w:lang w:val="hy-AM"/>
        </w:rPr>
        <w:t xml:space="preserve"> </w:t>
      </w:r>
      <w:r w:rsidRPr="009E663A">
        <w:t>մլն դրամ</w:t>
      </w:r>
      <w:r w:rsidRPr="009E663A">
        <w:rPr>
          <w:lang w:val="hy-AM"/>
        </w:rPr>
        <w:t xml:space="preserve">, ՀՀ </w:t>
      </w:r>
      <w:r w:rsidR="00D666EA">
        <w:t>կառավարության</w:t>
      </w:r>
      <w:r w:rsidR="00D666EA" w:rsidRPr="009E663A">
        <w:rPr>
          <w:lang w:val="hy-AM"/>
        </w:rPr>
        <w:t xml:space="preserve"> </w:t>
      </w:r>
      <w:r w:rsidRPr="009E663A">
        <w:rPr>
          <w:lang w:val="hy-AM"/>
        </w:rPr>
        <w:t xml:space="preserve">համաֆինանսավորում` </w:t>
      </w:r>
      <w:r w:rsidRPr="009E663A">
        <w:rPr>
          <w:lang w:val="it-IT"/>
        </w:rPr>
        <w:t>210,1</w:t>
      </w:r>
      <w:r w:rsidR="00D55B8F">
        <w:rPr>
          <w:lang w:val="it-IT"/>
        </w:rPr>
        <w:t xml:space="preserve"> </w:t>
      </w:r>
      <w:r w:rsidRPr="009E663A">
        <w:t>մլն դրամ</w:t>
      </w:r>
      <w:r w:rsidRPr="009E663A">
        <w:rPr>
          <w:lang w:val="hy-AM"/>
        </w:rPr>
        <w:t>:</w:t>
      </w:r>
    </w:p>
    <w:p w14:paraId="060F944C" w14:textId="77777777" w:rsidR="00060470" w:rsidRPr="0076322F" w:rsidRDefault="00060470" w:rsidP="0093331A">
      <w:pPr>
        <w:pStyle w:val="BodyText2"/>
      </w:pPr>
      <w:r w:rsidRPr="0076322F">
        <w:t>Այս ոլորտում ՀՀ 2018 թվականի պետական բյուջեի նախագծով նախատեսված ծախսերի համեմատությունը ՀՀ 2015 թվականի բյուջետային տարվա փաստացի, ինչպես նաև ՀՀ 2017 թվականի  պետական բյուջեով հաս</w:t>
      </w:r>
      <w:r w:rsidRPr="0076322F">
        <w:softHyphen/>
        <w:t>տատված համապատասխան ցուցանիշների հետ արտա</w:t>
      </w:r>
      <w:r w:rsidRPr="000F71D5">
        <w:softHyphen/>
      </w:r>
      <w:r w:rsidRPr="0076322F">
        <w:t>ցոլված է սույն բացատրագրի N 7 աղյուսակում, իսկ ճանապարհային ոլորտի կատարողական հիմնական ցուցանիշները` N 7ա աղյուսակում:</w:t>
      </w:r>
    </w:p>
    <w:p w14:paraId="1EB8CA61" w14:textId="2EFBBF41" w:rsidR="00060470" w:rsidRPr="000F71D5" w:rsidRDefault="004D4C68" w:rsidP="00FF291F">
      <w:pPr>
        <w:pStyle w:val="Heading3"/>
      </w:pPr>
      <w:bookmarkStart w:id="162" w:name="_Toc500177742"/>
      <w:r>
        <w:t>Բ</w:t>
      </w:r>
      <w:r w:rsidRPr="004D4C68">
        <w:t>նապահպանություն</w:t>
      </w:r>
      <w:bookmarkEnd w:id="162"/>
    </w:p>
    <w:p w14:paraId="3238A981" w14:textId="77777777" w:rsidR="00060470" w:rsidRPr="007F53C8" w:rsidRDefault="00060470" w:rsidP="0093331A">
      <w:pPr>
        <w:pStyle w:val="BodyText2"/>
      </w:pPr>
      <w:r w:rsidRPr="007F53C8">
        <w:t xml:space="preserve">Բնապահպանության ոլորտի գծով </w:t>
      </w:r>
      <w:r w:rsidRPr="007F53C8">
        <w:rPr>
          <w:lang w:val="hy-AM"/>
        </w:rPr>
        <w:t>Ն</w:t>
      </w:r>
      <w:r w:rsidRPr="007F53C8">
        <w:t xml:space="preserve">ախագծով նախատեսվում է հատկացնել </w:t>
      </w:r>
      <w:r w:rsidRPr="0012598D">
        <w:t>4,</w:t>
      </w:r>
      <w:r>
        <w:rPr>
          <w:lang w:val="hy-AM"/>
        </w:rPr>
        <w:t>81</w:t>
      </w:r>
      <w:r w:rsidRPr="000F71D5">
        <w:t>7</w:t>
      </w:r>
      <w:r w:rsidRPr="0012598D">
        <w:t>.</w:t>
      </w:r>
      <w:r>
        <w:t>59</w:t>
      </w:r>
      <w:r w:rsidRPr="0012598D">
        <w:t xml:space="preserve"> մլն դրամ` ՀՀ 2017 թվականի պետական բյուջեով հաստատված 2,898.07 մլն դրամի դիմաց</w:t>
      </w:r>
      <w:r w:rsidRPr="007F53C8">
        <w:t xml:space="preserve">: Ծախսերի </w:t>
      </w:r>
      <w:r>
        <w:rPr>
          <w:lang w:val="hy-AM"/>
        </w:rPr>
        <w:t>ավելաց</w:t>
      </w:r>
      <w:r w:rsidRPr="007F53C8">
        <w:rPr>
          <w:lang w:val="hy-AM"/>
        </w:rPr>
        <w:t>ու</w:t>
      </w:r>
      <w:r w:rsidRPr="007F53C8">
        <w:t>մը ՀՀ 201</w:t>
      </w:r>
      <w:r>
        <w:t>7</w:t>
      </w:r>
      <w:r w:rsidRPr="007F53C8">
        <w:t xml:space="preserve"> թվականի պետական բյուջեի համապատասխ</w:t>
      </w:r>
      <w:r>
        <w:t>ան ցուցանիշի նկատմամբ կազմում է</w:t>
      </w:r>
      <w:r w:rsidRPr="007F53C8">
        <w:t xml:space="preserve"> </w:t>
      </w:r>
      <w:r>
        <w:rPr>
          <w:lang w:val="hy-AM"/>
        </w:rPr>
        <w:t>1,9</w:t>
      </w:r>
      <w:r w:rsidRPr="000F71D5">
        <w:t>19</w:t>
      </w:r>
      <w:r w:rsidRPr="007F53C8">
        <w:t>.</w:t>
      </w:r>
      <w:r>
        <w:t>5</w:t>
      </w:r>
      <w:r>
        <w:rPr>
          <w:lang w:val="hy-AM"/>
        </w:rPr>
        <w:t>2</w:t>
      </w:r>
      <w:r w:rsidRPr="007F53C8">
        <w:t xml:space="preserve"> մլն դրամ` կամ </w:t>
      </w:r>
      <w:r>
        <w:t>66</w:t>
      </w:r>
      <w:r w:rsidRPr="007F53C8">
        <w:t>.</w:t>
      </w:r>
      <w:r>
        <w:t>2</w:t>
      </w:r>
      <w:r w:rsidRPr="007F53C8">
        <w:t xml:space="preserve"> տոկոս:</w:t>
      </w:r>
    </w:p>
    <w:p w14:paraId="42CB9188" w14:textId="77777777" w:rsidR="00060470" w:rsidRDefault="00060470" w:rsidP="0093331A">
      <w:pPr>
        <w:pStyle w:val="BodyText2"/>
      </w:pPr>
      <w:r w:rsidRPr="007F53C8">
        <w:t>Ընթացիկ ծախսերի գծով հատկացված միջոցներն ուղղվելու են հետևյալ ծրագրերի իրականացմանը.</w:t>
      </w:r>
    </w:p>
    <w:p w14:paraId="169AD5D1" w14:textId="77777777" w:rsidR="00060470" w:rsidRPr="000B07AA" w:rsidRDefault="00060470" w:rsidP="007C4D41">
      <w:pPr>
        <w:pStyle w:val="Bullet2"/>
        <w:rPr>
          <w:lang w:val="af-ZA"/>
        </w:rPr>
      </w:pPr>
      <w:r w:rsidRPr="000B07AA">
        <w:rPr>
          <w:lang w:val="af-ZA"/>
        </w:rPr>
        <w:t>«</w:t>
      </w:r>
      <w:r w:rsidRPr="00064075">
        <w:t>Սևանա</w:t>
      </w:r>
      <w:r w:rsidRPr="000B07AA">
        <w:rPr>
          <w:lang w:val="af-ZA"/>
        </w:rPr>
        <w:t xml:space="preserve"> </w:t>
      </w:r>
      <w:r w:rsidRPr="00064075">
        <w:t>լճի</w:t>
      </w:r>
      <w:r w:rsidRPr="000B07AA">
        <w:rPr>
          <w:lang w:val="af-ZA"/>
        </w:rPr>
        <w:t xml:space="preserve"> </w:t>
      </w:r>
      <w:r w:rsidRPr="00064075">
        <w:t>ջրածածկ</w:t>
      </w:r>
      <w:r w:rsidRPr="000B07AA">
        <w:rPr>
          <w:lang w:val="af-ZA"/>
        </w:rPr>
        <w:t xml:space="preserve"> </w:t>
      </w:r>
      <w:r w:rsidRPr="00064075">
        <w:t>անտառտնկարկների</w:t>
      </w:r>
      <w:r w:rsidRPr="000B07AA">
        <w:rPr>
          <w:lang w:val="af-ZA"/>
        </w:rPr>
        <w:t xml:space="preserve"> </w:t>
      </w:r>
      <w:r w:rsidRPr="00064075">
        <w:t>մաքր</w:t>
      </w:r>
      <w:r>
        <w:rPr>
          <w:lang w:val="en-US"/>
        </w:rPr>
        <w:t>ման</w:t>
      </w:r>
      <w:r w:rsidRPr="000F71D5">
        <w:rPr>
          <w:lang w:val="af-ZA"/>
        </w:rPr>
        <w:t xml:space="preserve"> </w:t>
      </w:r>
      <w:r>
        <w:rPr>
          <w:lang w:val="en-US"/>
        </w:rPr>
        <w:t>ծառայություններ</w:t>
      </w:r>
      <w:r w:rsidRPr="000B07AA">
        <w:rPr>
          <w:lang w:val="af-ZA"/>
        </w:rPr>
        <w:t xml:space="preserve">» </w:t>
      </w:r>
      <w:r w:rsidRPr="00064075">
        <w:t>ծրագրի</w:t>
      </w:r>
      <w:r w:rsidRPr="000B07AA">
        <w:rPr>
          <w:lang w:val="af-ZA"/>
        </w:rPr>
        <w:t xml:space="preserve"> </w:t>
      </w:r>
      <w:r w:rsidRPr="00064075">
        <w:t>համար</w:t>
      </w:r>
      <w:r w:rsidRPr="000B07AA">
        <w:rPr>
          <w:lang w:val="af-ZA"/>
        </w:rPr>
        <w:t xml:space="preserve"> </w:t>
      </w:r>
      <w:r>
        <w:t>Ն</w:t>
      </w:r>
      <w:r w:rsidRPr="00064075">
        <w:t>ախագծով</w:t>
      </w:r>
      <w:r w:rsidRPr="000B07AA">
        <w:rPr>
          <w:lang w:val="af-ZA"/>
        </w:rPr>
        <w:t xml:space="preserve"> </w:t>
      </w:r>
      <w:r w:rsidRPr="00064075">
        <w:t>նախատեսվում</w:t>
      </w:r>
      <w:r w:rsidRPr="000B07AA">
        <w:rPr>
          <w:lang w:val="af-ZA"/>
        </w:rPr>
        <w:t xml:space="preserve"> </w:t>
      </w:r>
      <w:r w:rsidRPr="00064075">
        <w:t>է</w:t>
      </w:r>
      <w:r w:rsidRPr="000B07AA">
        <w:rPr>
          <w:lang w:val="af-ZA"/>
        </w:rPr>
        <w:t xml:space="preserve"> </w:t>
      </w:r>
      <w:r w:rsidRPr="00064075">
        <w:t>հատկացնել</w:t>
      </w:r>
      <w:r w:rsidRPr="000B07AA">
        <w:rPr>
          <w:lang w:val="af-ZA"/>
        </w:rPr>
        <w:t xml:space="preserve"> 1</w:t>
      </w:r>
      <w:r>
        <w:rPr>
          <w:lang w:val="af-ZA"/>
        </w:rPr>
        <w:t>17</w:t>
      </w:r>
      <w:r w:rsidRPr="000B07AA">
        <w:rPr>
          <w:lang w:val="af-ZA"/>
        </w:rPr>
        <w:t>.</w:t>
      </w:r>
      <w:r>
        <w:rPr>
          <w:lang w:val="af-ZA"/>
        </w:rPr>
        <w:t>0</w:t>
      </w:r>
      <w:r>
        <w:t>6</w:t>
      </w:r>
      <w:r w:rsidRPr="000B07AA">
        <w:rPr>
          <w:lang w:val="af-ZA"/>
        </w:rPr>
        <w:t xml:space="preserve"> </w:t>
      </w:r>
      <w:r w:rsidRPr="00064075">
        <w:t>մլն</w:t>
      </w:r>
      <w:r w:rsidRPr="000B07AA">
        <w:rPr>
          <w:lang w:val="af-ZA"/>
        </w:rPr>
        <w:t xml:space="preserve"> </w:t>
      </w:r>
      <w:r w:rsidRPr="00064075">
        <w:t>դրամ</w:t>
      </w:r>
      <w:r w:rsidRPr="000B07AA">
        <w:rPr>
          <w:lang w:val="af-ZA"/>
        </w:rPr>
        <w:t xml:space="preserve">` </w:t>
      </w:r>
      <w:r w:rsidRPr="00126453">
        <w:rPr>
          <w:rFonts w:cs="IRTEK Courier"/>
          <w:lang w:val="pt-BR"/>
        </w:rPr>
        <w:t>ՀՀ 201</w:t>
      </w:r>
      <w:r w:rsidRPr="00126453">
        <w:rPr>
          <w:rFonts w:cs="IRTEK Courier"/>
        </w:rPr>
        <w:t>7</w:t>
      </w:r>
      <w:r w:rsidRPr="00126453">
        <w:rPr>
          <w:rFonts w:cs="IRTEK Courier"/>
          <w:lang w:val="pt-BR"/>
        </w:rPr>
        <w:t xml:space="preserve">թ. պետական բյուջեով հաստատված </w:t>
      </w:r>
      <w:r w:rsidRPr="00C11307">
        <w:rPr>
          <w:rFonts w:cs="IRTEK Courier"/>
          <w:lang w:val="af-ZA"/>
        </w:rPr>
        <w:t>125</w:t>
      </w:r>
      <w:r w:rsidRPr="00126453">
        <w:rPr>
          <w:rFonts w:cs="IRTEK Courier"/>
          <w:lang w:val="pt-BR"/>
        </w:rPr>
        <w:t>.</w:t>
      </w:r>
      <w:r>
        <w:rPr>
          <w:rFonts w:cs="IRTEK Courier"/>
          <w:lang w:val="pt-BR"/>
        </w:rPr>
        <w:t>4</w:t>
      </w:r>
      <w:r w:rsidRPr="00126453">
        <w:rPr>
          <w:rFonts w:cs="IRTEK Courier"/>
          <w:lang w:val="pt-BR"/>
        </w:rPr>
        <w:t xml:space="preserve"> մլն դրամի դիմաց,</w:t>
      </w:r>
      <w:r w:rsidRPr="00126453">
        <w:rPr>
          <w:lang w:val="af-ZA"/>
        </w:rPr>
        <w:t xml:space="preserve"> կամ </w:t>
      </w:r>
      <w:r>
        <w:t>8</w:t>
      </w:r>
      <w:r w:rsidRPr="00126453">
        <w:rPr>
          <w:lang w:val="pt-BR"/>
        </w:rPr>
        <w:t>.</w:t>
      </w:r>
      <w:r>
        <w:t>34</w:t>
      </w:r>
      <w:r w:rsidRPr="00126453">
        <w:rPr>
          <w:lang w:val="af-ZA"/>
        </w:rPr>
        <w:t xml:space="preserve"> </w:t>
      </w:r>
      <w:r w:rsidRPr="00126453">
        <w:t>մլն</w:t>
      </w:r>
      <w:r w:rsidRPr="00126453">
        <w:rPr>
          <w:lang w:val="af-ZA"/>
        </w:rPr>
        <w:t xml:space="preserve"> </w:t>
      </w:r>
      <w:r w:rsidRPr="00126453">
        <w:t>դրամով</w:t>
      </w:r>
      <w:r w:rsidRPr="00126453">
        <w:rPr>
          <w:lang w:val="pt-BR"/>
        </w:rPr>
        <w:t xml:space="preserve"> </w:t>
      </w:r>
      <w:r>
        <w:t>պակաս</w:t>
      </w:r>
      <w:r w:rsidRPr="000B07AA">
        <w:rPr>
          <w:lang w:val="af-ZA"/>
        </w:rPr>
        <w:t>:</w:t>
      </w:r>
    </w:p>
    <w:p w14:paraId="4D096A5F" w14:textId="77777777" w:rsidR="00060470" w:rsidRDefault="00060470" w:rsidP="0093331A">
      <w:pPr>
        <w:pStyle w:val="BodyText2"/>
        <w:rPr>
          <w:lang w:val="hy-AM"/>
        </w:rPr>
      </w:pPr>
      <w:r w:rsidRPr="000B07AA">
        <w:rPr>
          <w:lang w:val="af-ZA"/>
        </w:rPr>
        <w:t xml:space="preserve">Ծրագրի </w:t>
      </w:r>
      <w:r w:rsidRPr="000B07AA">
        <w:t>շրջանակներում</w:t>
      </w:r>
      <w:r w:rsidRPr="000B07AA">
        <w:rPr>
          <w:lang w:val="af-ZA"/>
        </w:rPr>
        <w:t xml:space="preserve"> </w:t>
      </w:r>
      <w:r w:rsidRPr="000B07AA">
        <w:t>նախատեսվում</w:t>
      </w:r>
      <w:r w:rsidRPr="000B07AA">
        <w:rPr>
          <w:lang w:val="af-ZA"/>
        </w:rPr>
        <w:t xml:space="preserve"> </w:t>
      </w:r>
      <w:r w:rsidRPr="000B07AA">
        <w:t>է</w:t>
      </w:r>
      <w:r w:rsidRPr="000B07AA">
        <w:rPr>
          <w:lang w:val="af-ZA"/>
        </w:rPr>
        <w:t xml:space="preserve"> </w:t>
      </w:r>
      <w:r w:rsidRPr="000B07AA">
        <w:t>մաքրել</w:t>
      </w:r>
      <w:r w:rsidRPr="000B07AA">
        <w:rPr>
          <w:lang w:val="af-ZA"/>
        </w:rPr>
        <w:t xml:space="preserve"> </w:t>
      </w:r>
      <w:r w:rsidRPr="000B07AA">
        <w:t>Սևանա</w:t>
      </w:r>
      <w:r w:rsidRPr="000B07AA">
        <w:rPr>
          <w:lang w:val="af-ZA"/>
        </w:rPr>
        <w:t xml:space="preserve"> </w:t>
      </w:r>
      <w:r w:rsidRPr="000B07AA">
        <w:t>լճի</w:t>
      </w:r>
      <w:r w:rsidRPr="000B07AA">
        <w:rPr>
          <w:lang w:val="af-ZA"/>
        </w:rPr>
        <w:t xml:space="preserve"> </w:t>
      </w:r>
      <w:r w:rsidRPr="000B07AA">
        <w:t>շրջակայքի</w:t>
      </w:r>
      <w:r w:rsidRPr="000B07AA">
        <w:rPr>
          <w:lang w:val="af-ZA"/>
        </w:rPr>
        <w:t xml:space="preserve"> </w:t>
      </w:r>
      <w:r>
        <w:rPr>
          <w:lang w:val="af-ZA"/>
        </w:rPr>
        <w:t>80.24</w:t>
      </w:r>
      <w:r w:rsidRPr="000B07AA">
        <w:rPr>
          <w:lang w:val="af-ZA"/>
        </w:rPr>
        <w:t xml:space="preserve"> </w:t>
      </w:r>
      <w:r w:rsidRPr="000B07AA">
        <w:t>հա</w:t>
      </w:r>
      <w:r w:rsidRPr="000B07AA">
        <w:rPr>
          <w:lang w:val="af-ZA"/>
        </w:rPr>
        <w:t xml:space="preserve"> </w:t>
      </w:r>
      <w:r w:rsidRPr="000B07AA">
        <w:t>ջրածածկ</w:t>
      </w:r>
      <w:r w:rsidRPr="000B07AA">
        <w:rPr>
          <w:lang w:val="af-ZA"/>
        </w:rPr>
        <w:t xml:space="preserve"> </w:t>
      </w:r>
      <w:r w:rsidRPr="000B07AA">
        <w:t>անտառտնկարկներ</w:t>
      </w:r>
      <w:r w:rsidRPr="000B07AA">
        <w:rPr>
          <w:lang w:val="af-ZA"/>
        </w:rPr>
        <w:t>:</w:t>
      </w:r>
    </w:p>
    <w:p w14:paraId="7D42A83B" w14:textId="77777777" w:rsidR="00060470" w:rsidRPr="00126453" w:rsidRDefault="00060470" w:rsidP="007C4D41">
      <w:pPr>
        <w:pStyle w:val="Bullet2"/>
      </w:pPr>
      <w:r w:rsidRPr="00126453">
        <w:rPr>
          <w:lang w:val="af-ZA"/>
        </w:rPr>
        <w:t>«</w:t>
      </w:r>
      <w:r w:rsidRPr="00126453">
        <w:t>Սևանա</w:t>
      </w:r>
      <w:r w:rsidRPr="00126453">
        <w:rPr>
          <w:lang w:val="af-ZA"/>
        </w:rPr>
        <w:t xml:space="preserve"> </w:t>
      </w:r>
      <w:r w:rsidRPr="00126453">
        <w:t>լճում</w:t>
      </w:r>
      <w:r w:rsidRPr="00126453">
        <w:rPr>
          <w:lang w:val="af-ZA"/>
        </w:rPr>
        <w:t xml:space="preserve"> </w:t>
      </w:r>
      <w:r w:rsidRPr="00126453">
        <w:t>և</w:t>
      </w:r>
      <w:r w:rsidRPr="00126453">
        <w:rPr>
          <w:lang w:val="af-ZA"/>
        </w:rPr>
        <w:t xml:space="preserve"> </w:t>
      </w:r>
      <w:r w:rsidRPr="00126453">
        <w:t>նրա</w:t>
      </w:r>
      <w:r w:rsidRPr="00126453">
        <w:rPr>
          <w:lang w:val="af-ZA"/>
        </w:rPr>
        <w:t xml:space="preserve"> </w:t>
      </w:r>
      <w:r w:rsidRPr="00126453">
        <w:t>ջրհավաք</w:t>
      </w:r>
      <w:r w:rsidRPr="00126453">
        <w:rPr>
          <w:lang w:val="af-ZA"/>
        </w:rPr>
        <w:t xml:space="preserve"> </w:t>
      </w:r>
      <w:r w:rsidRPr="00126453">
        <w:t>ավազանում</w:t>
      </w:r>
      <w:r w:rsidRPr="00126453">
        <w:rPr>
          <w:lang w:val="af-ZA"/>
        </w:rPr>
        <w:t xml:space="preserve"> </w:t>
      </w:r>
      <w:r w:rsidRPr="00126453">
        <w:t>ձկան</w:t>
      </w:r>
      <w:r w:rsidRPr="00126453">
        <w:rPr>
          <w:lang w:val="af-ZA"/>
        </w:rPr>
        <w:t xml:space="preserve"> </w:t>
      </w:r>
      <w:r w:rsidRPr="00126453">
        <w:t>և</w:t>
      </w:r>
      <w:r w:rsidRPr="00126453">
        <w:rPr>
          <w:lang w:val="af-ZA"/>
        </w:rPr>
        <w:t xml:space="preserve"> </w:t>
      </w:r>
      <w:r w:rsidRPr="00126453">
        <w:t>խեցգետնի</w:t>
      </w:r>
      <w:r w:rsidRPr="00126453">
        <w:rPr>
          <w:lang w:val="af-ZA"/>
        </w:rPr>
        <w:t xml:space="preserve"> </w:t>
      </w:r>
      <w:r w:rsidRPr="00126453">
        <w:t>պաշարների</w:t>
      </w:r>
      <w:r w:rsidRPr="00126453">
        <w:rPr>
          <w:lang w:val="af-ZA"/>
        </w:rPr>
        <w:t xml:space="preserve"> </w:t>
      </w:r>
      <w:r w:rsidRPr="00126453">
        <w:t>հաշվառման</w:t>
      </w:r>
      <w:r w:rsidRPr="00126453">
        <w:rPr>
          <w:lang w:val="af-ZA"/>
        </w:rPr>
        <w:t xml:space="preserve"> </w:t>
      </w:r>
      <w:r w:rsidRPr="00126453">
        <w:t>ծառայություններ</w:t>
      </w:r>
      <w:r w:rsidRPr="00126453">
        <w:rPr>
          <w:lang w:val="af-ZA"/>
        </w:rPr>
        <w:t xml:space="preserve">» </w:t>
      </w:r>
      <w:r w:rsidRPr="00126453">
        <w:t>ծրագրի</w:t>
      </w:r>
      <w:r w:rsidRPr="00126453">
        <w:rPr>
          <w:lang w:val="af-ZA"/>
        </w:rPr>
        <w:t xml:space="preserve"> </w:t>
      </w:r>
      <w:r w:rsidRPr="00126453">
        <w:t>համար</w:t>
      </w:r>
      <w:r w:rsidRPr="00126453">
        <w:rPr>
          <w:lang w:val="af-ZA"/>
        </w:rPr>
        <w:t xml:space="preserve"> </w:t>
      </w:r>
      <w:r w:rsidRPr="00126453">
        <w:t>Նախագծով</w:t>
      </w:r>
      <w:r w:rsidRPr="00126453">
        <w:rPr>
          <w:lang w:val="af-ZA"/>
        </w:rPr>
        <w:t xml:space="preserve"> </w:t>
      </w:r>
      <w:r w:rsidRPr="00126453">
        <w:t>նախատեսվում</w:t>
      </w:r>
      <w:r w:rsidRPr="00126453">
        <w:rPr>
          <w:lang w:val="af-ZA"/>
        </w:rPr>
        <w:t xml:space="preserve"> </w:t>
      </w:r>
      <w:r w:rsidRPr="00126453">
        <w:t>է</w:t>
      </w:r>
      <w:r w:rsidRPr="00126453">
        <w:rPr>
          <w:lang w:val="af-ZA"/>
        </w:rPr>
        <w:t xml:space="preserve"> հատկացնել 7.6 </w:t>
      </w:r>
      <w:r w:rsidRPr="00126453">
        <w:t>մլն</w:t>
      </w:r>
      <w:r w:rsidRPr="00126453">
        <w:rPr>
          <w:lang w:val="af-ZA"/>
        </w:rPr>
        <w:t xml:space="preserve"> </w:t>
      </w:r>
      <w:r w:rsidRPr="00126453">
        <w:t>դրամ` ՀՀ 201</w:t>
      </w:r>
      <w:r w:rsidRPr="00126453">
        <w:rPr>
          <w:lang w:val="af-ZA"/>
        </w:rPr>
        <w:t>7</w:t>
      </w:r>
      <w:r w:rsidRPr="00126453">
        <w:t xml:space="preserve"> թվականի պետական բյուջեի չափաքանակին համապատասխան:</w:t>
      </w:r>
    </w:p>
    <w:p w14:paraId="013CEAF4" w14:textId="77777777" w:rsidR="00060470" w:rsidRPr="00126453" w:rsidRDefault="00060470" w:rsidP="0093331A">
      <w:pPr>
        <w:pStyle w:val="BodyText2"/>
      </w:pPr>
      <w:r w:rsidRPr="00126453">
        <w:rPr>
          <w:rFonts w:cs="Sylfaen"/>
          <w:lang w:val="hy-AM"/>
        </w:rPr>
        <w:t>Ծրագրի</w:t>
      </w:r>
      <w:r w:rsidRPr="00126453">
        <w:rPr>
          <w:rFonts w:cs="Sylfaen"/>
          <w:lang w:val="af-ZA"/>
        </w:rPr>
        <w:t xml:space="preserve"> </w:t>
      </w:r>
      <w:r w:rsidRPr="00126453">
        <w:rPr>
          <w:rFonts w:cs="Sylfaen"/>
          <w:lang w:val="hy-AM"/>
        </w:rPr>
        <w:t>շրջանակներում</w:t>
      </w:r>
      <w:r w:rsidRPr="00126453">
        <w:rPr>
          <w:rFonts w:cs="Sylfaen"/>
          <w:lang w:val="af-ZA"/>
        </w:rPr>
        <w:t xml:space="preserve"> </w:t>
      </w:r>
      <w:r w:rsidRPr="00126453">
        <w:rPr>
          <w:rFonts w:cs="Sylfaen"/>
          <w:lang w:val="hy-AM"/>
        </w:rPr>
        <w:t>նախատեսվում</w:t>
      </w:r>
      <w:r w:rsidRPr="00126453">
        <w:rPr>
          <w:rFonts w:cs="Sylfaen"/>
          <w:lang w:val="af-ZA"/>
        </w:rPr>
        <w:t xml:space="preserve"> </w:t>
      </w:r>
      <w:r w:rsidRPr="00126453">
        <w:rPr>
          <w:rFonts w:cs="Sylfaen"/>
          <w:lang w:val="hy-AM"/>
        </w:rPr>
        <w:t>է</w:t>
      </w:r>
      <w:r w:rsidRPr="00126453">
        <w:rPr>
          <w:rFonts w:cs="Sylfaen"/>
          <w:lang w:val="af-ZA"/>
        </w:rPr>
        <w:t xml:space="preserve"> </w:t>
      </w:r>
      <w:r w:rsidRPr="00126453">
        <w:rPr>
          <w:rFonts w:cs="Sylfaen"/>
          <w:lang w:val="hy-AM"/>
        </w:rPr>
        <w:t>իրականացնել</w:t>
      </w:r>
      <w:r w:rsidRPr="00126453">
        <w:rPr>
          <w:rFonts w:cs="Sylfaen"/>
          <w:lang w:val="af-ZA"/>
        </w:rPr>
        <w:t xml:space="preserve"> </w:t>
      </w:r>
      <w:r w:rsidRPr="00126453">
        <w:t xml:space="preserve">Uևանա լճի ջրահավաք ավազանի կենդանական ռեuուրuների (ձկան և խեցգետնի) պաշարների հաշվառման աշխատանքներ, այդ թվում ներկա վիճակի, տարածական տեղաբաշխման, կենuաբանական և էկոլոգիական հատկանիշների բացահայտում: </w:t>
      </w:r>
    </w:p>
    <w:p w14:paraId="190E4E83" w14:textId="77777777" w:rsidR="00060470" w:rsidRPr="00126453" w:rsidRDefault="00060470" w:rsidP="007C4D41">
      <w:pPr>
        <w:pStyle w:val="Bullet2"/>
        <w:rPr>
          <w:lang w:val="pt-BR"/>
        </w:rPr>
      </w:pPr>
      <w:r w:rsidRPr="00126453">
        <w:t>Բնության</w:t>
      </w:r>
      <w:r w:rsidRPr="00126453">
        <w:rPr>
          <w:lang w:val="pt-BR"/>
        </w:rPr>
        <w:t xml:space="preserve"> </w:t>
      </w:r>
      <w:r w:rsidRPr="00126453">
        <w:t>հատուկ</w:t>
      </w:r>
      <w:r w:rsidRPr="00126453">
        <w:rPr>
          <w:lang w:val="pt-BR"/>
        </w:rPr>
        <w:t xml:space="preserve"> </w:t>
      </w:r>
      <w:r w:rsidRPr="00126453">
        <w:t>պահպանվող</w:t>
      </w:r>
      <w:r w:rsidRPr="00126453">
        <w:rPr>
          <w:lang w:val="pt-BR"/>
        </w:rPr>
        <w:t xml:space="preserve"> </w:t>
      </w:r>
      <w:r w:rsidRPr="00126453">
        <w:t>տարածքների</w:t>
      </w:r>
      <w:r w:rsidRPr="00126453">
        <w:rPr>
          <w:lang w:val="pt-BR"/>
        </w:rPr>
        <w:t xml:space="preserve"> </w:t>
      </w:r>
      <w:r w:rsidRPr="00126453">
        <w:t>գործունեության</w:t>
      </w:r>
      <w:r w:rsidRPr="00126453">
        <w:rPr>
          <w:lang w:val="pt-BR"/>
        </w:rPr>
        <w:t xml:space="preserve"> </w:t>
      </w:r>
      <w:r w:rsidRPr="00126453">
        <w:t>ապահովմանն</w:t>
      </w:r>
      <w:r w:rsidRPr="00126453">
        <w:rPr>
          <w:lang w:val="pt-BR"/>
        </w:rPr>
        <w:t xml:space="preserve"> </w:t>
      </w:r>
      <w:r w:rsidRPr="00126453">
        <w:t>ուղղված</w:t>
      </w:r>
      <w:r w:rsidRPr="00126453">
        <w:rPr>
          <w:lang w:val="pt-BR"/>
        </w:rPr>
        <w:t xml:space="preserve"> </w:t>
      </w:r>
      <w:r w:rsidRPr="00126453">
        <w:rPr>
          <w:rFonts w:cs="IRTEK Courier"/>
          <w:lang w:val="pt-BR"/>
        </w:rPr>
        <w:t xml:space="preserve">ծրագրերի համար </w:t>
      </w:r>
      <w:r w:rsidRPr="00126453">
        <w:rPr>
          <w:rFonts w:cs="IRTEK Courier"/>
        </w:rPr>
        <w:t>Ն</w:t>
      </w:r>
      <w:r w:rsidRPr="00126453">
        <w:t>ախագծով</w:t>
      </w:r>
      <w:r w:rsidRPr="00126453">
        <w:rPr>
          <w:lang w:val="af-ZA"/>
        </w:rPr>
        <w:t xml:space="preserve"> </w:t>
      </w:r>
      <w:r w:rsidRPr="00126453">
        <w:rPr>
          <w:rFonts w:cs="IRTEK Courier"/>
          <w:lang w:val="pt-BR"/>
        </w:rPr>
        <w:t xml:space="preserve">նախատեսվում է հատկացնել </w:t>
      </w:r>
      <w:r w:rsidRPr="00126453">
        <w:rPr>
          <w:rFonts w:cs="IRTEK Courier"/>
        </w:rPr>
        <w:t>858</w:t>
      </w:r>
      <w:r w:rsidRPr="00126453">
        <w:rPr>
          <w:rFonts w:cs="IRTEK Courier"/>
          <w:lang w:val="pt-BR"/>
        </w:rPr>
        <w:t>.</w:t>
      </w:r>
      <w:r w:rsidRPr="00126453">
        <w:rPr>
          <w:rFonts w:cs="IRTEK Courier"/>
        </w:rPr>
        <w:t>1</w:t>
      </w:r>
      <w:r w:rsidRPr="00126453">
        <w:rPr>
          <w:rFonts w:cs="IRTEK Courier"/>
          <w:lang w:val="pt-BR"/>
        </w:rPr>
        <w:t xml:space="preserve"> մլն դրամ` ՀՀ 201</w:t>
      </w:r>
      <w:r w:rsidRPr="00126453">
        <w:rPr>
          <w:rFonts w:cs="IRTEK Courier"/>
        </w:rPr>
        <w:t>7</w:t>
      </w:r>
      <w:r w:rsidRPr="00126453">
        <w:rPr>
          <w:rFonts w:cs="IRTEK Courier"/>
          <w:lang w:val="pt-BR"/>
        </w:rPr>
        <w:t xml:space="preserve">թ. պետական բյուջեով հաստատված </w:t>
      </w:r>
      <w:r w:rsidRPr="00126453">
        <w:rPr>
          <w:rFonts w:cs="IRTEK Courier"/>
        </w:rPr>
        <w:t>797</w:t>
      </w:r>
      <w:r w:rsidRPr="00126453">
        <w:rPr>
          <w:rFonts w:cs="IRTEK Courier"/>
          <w:lang w:val="pt-BR"/>
        </w:rPr>
        <w:t>.</w:t>
      </w:r>
      <w:r w:rsidRPr="00126453">
        <w:rPr>
          <w:rFonts w:cs="IRTEK Courier"/>
        </w:rPr>
        <w:t>09</w:t>
      </w:r>
      <w:r w:rsidRPr="00126453">
        <w:rPr>
          <w:rFonts w:cs="IRTEK Courier"/>
          <w:lang w:val="pt-BR"/>
        </w:rPr>
        <w:t xml:space="preserve"> մլն դրամի դիմաց,</w:t>
      </w:r>
      <w:r w:rsidRPr="00126453">
        <w:rPr>
          <w:lang w:val="af-ZA"/>
        </w:rPr>
        <w:t xml:space="preserve"> կամ </w:t>
      </w:r>
      <w:r w:rsidRPr="00126453">
        <w:t>61</w:t>
      </w:r>
      <w:r w:rsidRPr="00126453">
        <w:rPr>
          <w:lang w:val="pt-BR"/>
        </w:rPr>
        <w:t>.</w:t>
      </w:r>
      <w:r w:rsidRPr="00126453">
        <w:t>01</w:t>
      </w:r>
      <w:r w:rsidRPr="00126453">
        <w:rPr>
          <w:lang w:val="af-ZA"/>
        </w:rPr>
        <w:t xml:space="preserve"> </w:t>
      </w:r>
      <w:r w:rsidRPr="00126453">
        <w:t>մլն</w:t>
      </w:r>
      <w:r w:rsidRPr="00126453">
        <w:rPr>
          <w:lang w:val="af-ZA"/>
        </w:rPr>
        <w:t xml:space="preserve"> </w:t>
      </w:r>
      <w:r w:rsidRPr="00126453">
        <w:t>դրամով</w:t>
      </w:r>
      <w:r w:rsidRPr="00126453">
        <w:rPr>
          <w:lang w:val="pt-BR"/>
        </w:rPr>
        <w:t xml:space="preserve"> </w:t>
      </w:r>
      <w:r w:rsidRPr="00126453">
        <w:t>ավել, որը</w:t>
      </w:r>
      <w:r w:rsidRPr="00126453">
        <w:rPr>
          <w:lang w:val="af-ZA"/>
        </w:rPr>
        <w:t xml:space="preserve"> </w:t>
      </w:r>
      <w:r w:rsidRPr="00126453">
        <w:t>պայմանավորված</w:t>
      </w:r>
      <w:r w:rsidRPr="00126453">
        <w:rPr>
          <w:lang w:val="pt-BR"/>
        </w:rPr>
        <w:t xml:space="preserve"> </w:t>
      </w:r>
      <w:r w:rsidRPr="00126453">
        <w:t>է</w:t>
      </w:r>
      <w:r w:rsidRPr="00126453">
        <w:rPr>
          <w:lang w:val="pt-BR"/>
        </w:rPr>
        <w:t xml:space="preserve"> </w:t>
      </w:r>
      <w:r w:rsidRPr="00126453">
        <w:t>ԱԱՀ</w:t>
      </w:r>
      <w:r w:rsidRPr="00126453">
        <w:rPr>
          <w:lang w:val="pt-BR"/>
        </w:rPr>
        <w:t>-</w:t>
      </w:r>
      <w:r w:rsidRPr="00126453">
        <w:t>ի</w:t>
      </w:r>
      <w:r w:rsidRPr="00126453">
        <w:rPr>
          <w:lang w:val="pt-BR"/>
        </w:rPr>
        <w:t xml:space="preserve"> </w:t>
      </w:r>
      <w:r w:rsidRPr="00126453">
        <w:t>գծով</w:t>
      </w:r>
      <w:r w:rsidRPr="00126453">
        <w:rPr>
          <w:lang w:val="pt-BR"/>
        </w:rPr>
        <w:t xml:space="preserve"> </w:t>
      </w:r>
      <w:r w:rsidRPr="00126453">
        <w:t>ծախսերի</w:t>
      </w:r>
      <w:r w:rsidRPr="00126453">
        <w:rPr>
          <w:lang w:val="pt-BR"/>
        </w:rPr>
        <w:t xml:space="preserve"> </w:t>
      </w:r>
      <w:r w:rsidRPr="00126453">
        <w:t>ֆինանսավորմա</w:t>
      </w:r>
      <w:r>
        <w:t>մբ</w:t>
      </w:r>
      <w:r w:rsidRPr="00126453">
        <w:rPr>
          <w:lang w:val="pt-BR"/>
        </w:rPr>
        <w:t>:</w:t>
      </w:r>
      <w:r w:rsidRPr="00126453">
        <w:t xml:space="preserve"> </w:t>
      </w:r>
    </w:p>
    <w:p w14:paraId="54E6B016" w14:textId="77777777" w:rsidR="00060470" w:rsidRPr="00126453" w:rsidRDefault="00060470" w:rsidP="0093331A">
      <w:pPr>
        <w:pStyle w:val="BodyText2"/>
        <w:rPr>
          <w:lang w:val="af-ZA"/>
        </w:rPr>
      </w:pPr>
      <w:r w:rsidRPr="00126453">
        <w:t xml:space="preserve">Վերոգրյալ հատկացումների շրջանակներում «Սևան», «Դիլիջան», «Արևիկ» և «Արփի լիճ» ազգային պարկերում, «Խոսրովի անտառ» և «Շիկահող» պետական արգելոցներում, «Սոսու պուրակ», «Զանգեզուր» և «Զիկատար» արգելավայրերում, ինչպես նաև «Արգելոցապարկային համալիր» ՊՈԱԿ-ի տնօրինության ներքո գտնվող բնության հատուկ պահպանվող տարածքներում կատարվելու են բնական էկոհամակարգերի, լանդշաֆտային ու կենսաբանական բազմազանության, գենոֆոնդի, բնության ժառանգության գիտական ուսումնասիրության, պահպանության, վերականգնման, վերարտադրության, հաշվառման, գույքագրման դիտանցի ապահովումը, ինչպես նաև տնկարկների պահպանության և պաշտպանության իրականացումը: </w:t>
      </w:r>
    </w:p>
    <w:p w14:paraId="30FE1FAF" w14:textId="77777777" w:rsidR="00060470" w:rsidRPr="00126453" w:rsidRDefault="00060470" w:rsidP="007C4D41">
      <w:pPr>
        <w:pStyle w:val="Bullet2"/>
      </w:pPr>
      <w:r w:rsidRPr="00126453">
        <w:rPr>
          <w:lang w:val="af-ZA"/>
        </w:rPr>
        <w:t>«</w:t>
      </w:r>
      <w:r w:rsidRPr="00126453">
        <w:t>Կովկասի</w:t>
      </w:r>
      <w:r w:rsidRPr="00126453">
        <w:rPr>
          <w:lang w:val="af-ZA"/>
        </w:rPr>
        <w:t xml:space="preserve"> </w:t>
      </w:r>
      <w:r w:rsidRPr="00126453">
        <w:t>տարածաշրջանային</w:t>
      </w:r>
      <w:r w:rsidRPr="00126453">
        <w:rPr>
          <w:lang w:val="af-ZA"/>
        </w:rPr>
        <w:t xml:space="preserve"> </w:t>
      </w:r>
      <w:r w:rsidRPr="00126453">
        <w:t>բնապահպանական</w:t>
      </w:r>
      <w:r w:rsidRPr="00126453">
        <w:rPr>
          <w:lang w:val="af-ZA"/>
        </w:rPr>
        <w:t xml:space="preserve"> </w:t>
      </w:r>
      <w:r w:rsidRPr="00126453">
        <w:t>կենտրոնի</w:t>
      </w:r>
      <w:r w:rsidRPr="00126453">
        <w:rPr>
          <w:lang w:val="af-ZA"/>
        </w:rPr>
        <w:t xml:space="preserve"> </w:t>
      </w:r>
      <w:r w:rsidRPr="00126453">
        <w:t>հայաստանյան</w:t>
      </w:r>
      <w:r w:rsidRPr="00126453">
        <w:rPr>
          <w:lang w:val="af-ZA"/>
        </w:rPr>
        <w:t xml:space="preserve"> </w:t>
      </w:r>
      <w:r w:rsidRPr="00126453">
        <w:t>մասնաճյուղի</w:t>
      </w:r>
      <w:r w:rsidRPr="00126453">
        <w:rPr>
          <w:lang w:val="af-ZA"/>
        </w:rPr>
        <w:t xml:space="preserve"> </w:t>
      </w:r>
      <w:r w:rsidRPr="00126453">
        <w:t>գրասենյակի</w:t>
      </w:r>
      <w:r w:rsidRPr="00126453">
        <w:rPr>
          <w:lang w:val="af-ZA"/>
        </w:rPr>
        <w:t xml:space="preserve"> </w:t>
      </w:r>
      <w:r w:rsidRPr="00126453">
        <w:t>պահպանման</w:t>
      </w:r>
      <w:r w:rsidRPr="00126453">
        <w:rPr>
          <w:lang w:val="af-ZA"/>
        </w:rPr>
        <w:t xml:space="preserve">» </w:t>
      </w:r>
      <w:r w:rsidRPr="00126453">
        <w:t>ծրագրի</w:t>
      </w:r>
      <w:r w:rsidRPr="00126453">
        <w:rPr>
          <w:lang w:val="af-ZA"/>
        </w:rPr>
        <w:t xml:space="preserve"> </w:t>
      </w:r>
      <w:r w:rsidRPr="00126453">
        <w:rPr>
          <w:rFonts w:cs="Times Unicode"/>
          <w:iCs/>
          <w:lang w:val="pt-BR"/>
        </w:rPr>
        <w:t xml:space="preserve">համար </w:t>
      </w:r>
      <w:r w:rsidRPr="00126453">
        <w:rPr>
          <w:rFonts w:cs="Times Unicode"/>
          <w:iCs/>
        </w:rPr>
        <w:t>Ն</w:t>
      </w:r>
      <w:r w:rsidRPr="00126453">
        <w:t>ախագծով</w:t>
      </w:r>
      <w:r w:rsidRPr="00126453">
        <w:rPr>
          <w:rFonts w:cs="Times Unicode"/>
          <w:iCs/>
          <w:lang w:val="pt-BR"/>
        </w:rPr>
        <w:t xml:space="preserve"> նախատեսվում է հատկացնել 7.</w:t>
      </w:r>
      <w:r w:rsidRPr="00126453">
        <w:rPr>
          <w:rFonts w:cs="Times Unicode"/>
          <w:iCs/>
        </w:rPr>
        <w:t>0</w:t>
      </w:r>
      <w:r w:rsidRPr="00126453">
        <w:rPr>
          <w:rFonts w:cs="Times Unicode"/>
          <w:iCs/>
          <w:lang w:val="pt-BR"/>
        </w:rPr>
        <w:t xml:space="preserve"> մլն դրամ` </w:t>
      </w:r>
      <w:r w:rsidRPr="00126453">
        <w:t>ՀՀ</w:t>
      </w:r>
      <w:r w:rsidRPr="00126453">
        <w:rPr>
          <w:lang w:val="pt-BR"/>
        </w:rPr>
        <w:t xml:space="preserve"> 201</w:t>
      </w:r>
      <w:r w:rsidRPr="00126453">
        <w:rPr>
          <w:lang w:val="af-ZA"/>
        </w:rPr>
        <w:t>7</w:t>
      </w:r>
      <w:r w:rsidRPr="00126453">
        <w:rPr>
          <w:lang w:val="pt-BR"/>
        </w:rPr>
        <w:t xml:space="preserve"> </w:t>
      </w:r>
      <w:r w:rsidRPr="00126453">
        <w:t>թվականի</w:t>
      </w:r>
      <w:r w:rsidRPr="00126453">
        <w:rPr>
          <w:lang w:val="pt-BR"/>
        </w:rPr>
        <w:t xml:space="preserve"> </w:t>
      </w:r>
      <w:r w:rsidRPr="00126453">
        <w:t>պետական</w:t>
      </w:r>
      <w:r w:rsidRPr="00126453">
        <w:rPr>
          <w:lang w:val="pt-BR"/>
        </w:rPr>
        <w:t xml:space="preserve"> </w:t>
      </w:r>
      <w:r w:rsidRPr="00126453">
        <w:t>բյուջեով</w:t>
      </w:r>
      <w:r w:rsidRPr="00126453">
        <w:rPr>
          <w:lang w:val="pt-BR"/>
        </w:rPr>
        <w:t xml:space="preserve"> </w:t>
      </w:r>
      <w:r w:rsidRPr="00126453">
        <w:t>հաստատված</w:t>
      </w:r>
      <w:r w:rsidRPr="00126453">
        <w:rPr>
          <w:lang w:val="pt-BR"/>
        </w:rPr>
        <w:t xml:space="preserve"> </w:t>
      </w:r>
      <w:r w:rsidRPr="00126453">
        <w:t>7</w:t>
      </w:r>
      <w:r w:rsidRPr="00126453">
        <w:rPr>
          <w:lang w:val="pt-BR"/>
        </w:rPr>
        <w:t>.</w:t>
      </w:r>
      <w:r w:rsidRPr="00126453">
        <w:rPr>
          <w:lang w:val="af-ZA"/>
        </w:rPr>
        <w:t xml:space="preserve">07 </w:t>
      </w:r>
      <w:r w:rsidRPr="00126453">
        <w:t>մլն</w:t>
      </w:r>
      <w:r w:rsidRPr="00126453">
        <w:rPr>
          <w:lang w:val="pt-BR"/>
        </w:rPr>
        <w:t xml:space="preserve"> </w:t>
      </w:r>
      <w:r w:rsidRPr="00126453">
        <w:t>դրամի</w:t>
      </w:r>
      <w:r w:rsidRPr="00126453">
        <w:rPr>
          <w:lang w:val="pt-BR"/>
        </w:rPr>
        <w:t xml:space="preserve"> </w:t>
      </w:r>
      <w:r w:rsidRPr="00126453">
        <w:t>դիմաց</w:t>
      </w:r>
      <w:r w:rsidRPr="00126453">
        <w:rPr>
          <w:lang w:val="pt-BR"/>
        </w:rPr>
        <w:t xml:space="preserve">, </w:t>
      </w:r>
      <w:r w:rsidRPr="00126453">
        <w:rPr>
          <w:lang w:val="af-ZA"/>
        </w:rPr>
        <w:t xml:space="preserve">կամ </w:t>
      </w:r>
      <w:r w:rsidRPr="00126453">
        <w:t>0</w:t>
      </w:r>
      <w:r w:rsidRPr="00126453">
        <w:rPr>
          <w:lang w:val="af-ZA"/>
        </w:rPr>
        <w:t>.</w:t>
      </w:r>
      <w:r w:rsidRPr="00126453">
        <w:t>0</w:t>
      </w:r>
      <w:r w:rsidRPr="00126453">
        <w:rPr>
          <w:lang w:val="ro-RO"/>
        </w:rPr>
        <w:t>7</w:t>
      </w:r>
      <w:r w:rsidRPr="00126453">
        <w:rPr>
          <w:lang w:val="af-ZA"/>
        </w:rPr>
        <w:t xml:space="preserve"> </w:t>
      </w:r>
      <w:r w:rsidRPr="00126453">
        <w:t>մլն</w:t>
      </w:r>
      <w:r w:rsidRPr="00126453">
        <w:rPr>
          <w:lang w:val="af-ZA"/>
        </w:rPr>
        <w:t xml:space="preserve"> </w:t>
      </w:r>
      <w:r w:rsidRPr="00126453">
        <w:t>դրամով</w:t>
      </w:r>
      <w:r w:rsidRPr="00126453">
        <w:rPr>
          <w:lang w:val="af-ZA"/>
        </w:rPr>
        <w:t xml:space="preserve"> </w:t>
      </w:r>
      <w:r w:rsidRPr="00126453">
        <w:t>պակաս: Պակասեցումը</w:t>
      </w:r>
      <w:r w:rsidRPr="00126453">
        <w:rPr>
          <w:lang w:val="pt-BR"/>
        </w:rPr>
        <w:t xml:space="preserve"> </w:t>
      </w:r>
      <w:r w:rsidRPr="00126453">
        <w:t>պայմանավորված</w:t>
      </w:r>
      <w:r w:rsidRPr="00126453">
        <w:rPr>
          <w:lang w:val="pt-BR"/>
        </w:rPr>
        <w:t xml:space="preserve"> </w:t>
      </w:r>
      <w:r w:rsidRPr="00126453">
        <w:t>է</w:t>
      </w:r>
      <w:r w:rsidRPr="00126453">
        <w:rPr>
          <w:lang w:val="pt-BR"/>
        </w:rPr>
        <w:t xml:space="preserve"> </w:t>
      </w:r>
      <w:r w:rsidRPr="00126453">
        <w:t>հանրապետությունում գազի և էլեկտրաէներգիայի սակագնի նվազման ազդեցությ</w:t>
      </w:r>
      <w:r w:rsidRPr="00126453">
        <w:rPr>
          <w:lang w:val="en-US"/>
        </w:rPr>
        <w:t>ամբ</w:t>
      </w:r>
      <w:r w:rsidRPr="00126453">
        <w:rPr>
          <w:lang w:val="pt-BR"/>
        </w:rPr>
        <w:t>:</w:t>
      </w:r>
    </w:p>
    <w:p w14:paraId="20125D16" w14:textId="77777777" w:rsidR="00060470" w:rsidRPr="00126453" w:rsidRDefault="00060470" w:rsidP="0093331A">
      <w:pPr>
        <w:pStyle w:val="BodyText2"/>
      </w:pPr>
      <w:r w:rsidRPr="00126453">
        <w:t>Ծրագրի համար իրավական հիմք է ծառայում ՀՀ Նախագահի 2009 թվականի մայիսի 6-ի ՆԿ-68-Ա կարգադրությամբ հաստատված Եվրոպական հարևանության քաղաքականության Հայաստանի Հանրապետություն-Եվրոպական միություն գործողությունների ծրագրի կատա</w:t>
      </w:r>
      <w:r w:rsidRPr="00126453">
        <w:softHyphen/>
        <w:t>րումն ապահովող 2009-2011 թվականների միջոցառումների ցանկը (7.Ա.7. միջոցառում):</w:t>
      </w:r>
    </w:p>
    <w:p w14:paraId="7B89C6AB" w14:textId="77777777" w:rsidR="00060470" w:rsidRPr="00126453" w:rsidRDefault="00060470" w:rsidP="007C4D41">
      <w:pPr>
        <w:pStyle w:val="Bullet2"/>
        <w:rPr>
          <w:lang w:val="pt-BR"/>
        </w:rPr>
      </w:pPr>
      <w:r w:rsidRPr="00126453">
        <w:rPr>
          <w:lang w:val="af-ZA"/>
        </w:rPr>
        <w:t xml:space="preserve">«Շրջակա միջավայրի վրա ազդեցության գնահատման և փորձաքննության ծառայություններ» </w:t>
      </w:r>
      <w:r w:rsidRPr="00126453">
        <w:t>ծրագրի</w:t>
      </w:r>
      <w:r w:rsidRPr="00126453">
        <w:rPr>
          <w:lang w:val="af-ZA"/>
        </w:rPr>
        <w:t xml:space="preserve"> </w:t>
      </w:r>
      <w:r w:rsidRPr="00126453">
        <w:t>համար</w:t>
      </w:r>
      <w:r w:rsidRPr="00126453">
        <w:rPr>
          <w:lang w:val="af-ZA"/>
        </w:rPr>
        <w:t xml:space="preserve"> </w:t>
      </w:r>
      <w:r w:rsidRPr="00126453">
        <w:t>Նախագծով</w:t>
      </w:r>
      <w:r w:rsidRPr="00126453">
        <w:rPr>
          <w:lang w:val="af-ZA"/>
        </w:rPr>
        <w:t xml:space="preserve"> </w:t>
      </w:r>
      <w:r w:rsidRPr="00126453">
        <w:t>նախատեսվում</w:t>
      </w:r>
      <w:r w:rsidRPr="00126453">
        <w:rPr>
          <w:lang w:val="af-ZA"/>
        </w:rPr>
        <w:t xml:space="preserve"> </w:t>
      </w:r>
      <w:r w:rsidRPr="00126453">
        <w:t>է</w:t>
      </w:r>
      <w:r w:rsidRPr="00126453">
        <w:rPr>
          <w:lang w:val="af-ZA"/>
        </w:rPr>
        <w:t xml:space="preserve"> </w:t>
      </w:r>
      <w:r w:rsidRPr="00126453">
        <w:t>հատկացնել</w:t>
      </w:r>
      <w:r w:rsidRPr="00126453">
        <w:rPr>
          <w:lang w:val="af-ZA"/>
        </w:rPr>
        <w:t xml:space="preserve"> 45.25 </w:t>
      </w:r>
      <w:r w:rsidRPr="00126453">
        <w:t>մլն</w:t>
      </w:r>
      <w:r w:rsidRPr="00126453">
        <w:rPr>
          <w:lang w:val="af-ZA"/>
        </w:rPr>
        <w:t xml:space="preserve"> </w:t>
      </w:r>
      <w:r w:rsidRPr="00126453">
        <w:t>դրամ</w:t>
      </w:r>
      <w:r w:rsidRPr="00126453">
        <w:rPr>
          <w:lang w:val="pt-BR"/>
        </w:rPr>
        <w:t>`</w:t>
      </w:r>
      <w:r w:rsidRPr="00126453">
        <w:rPr>
          <w:lang w:val="af-ZA"/>
        </w:rPr>
        <w:t xml:space="preserve"> </w:t>
      </w:r>
      <w:r w:rsidRPr="00126453">
        <w:t>ՀՀ</w:t>
      </w:r>
      <w:r w:rsidRPr="00126453">
        <w:rPr>
          <w:lang w:val="pt-BR"/>
        </w:rPr>
        <w:t xml:space="preserve"> 2017 </w:t>
      </w:r>
      <w:r w:rsidRPr="00126453">
        <w:t>թվականի</w:t>
      </w:r>
      <w:r w:rsidRPr="00126453">
        <w:rPr>
          <w:lang w:val="pt-BR"/>
        </w:rPr>
        <w:t xml:space="preserve"> </w:t>
      </w:r>
      <w:r w:rsidRPr="00126453">
        <w:t>պետական</w:t>
      </w:r>
      <w:r w:rsidRPr="00126453">
        <w:rPr>
          <w:lang w:val="pt-BR"/>
        </w:rPr>
        <w:t xml:space="preserve"> </w:t>
      </w:r>
      <w:r w:rsidRPr="00126453">
        <w:t xml:space="preserve">բյուջեի չափաքանակին համապատասխան: </w:t>
      </w:r>
    </w:p>
    <w:p w14:paraId="6F97785E" w14:textId="77777777" w:rsidR="00060470" w:rsidRPr="00126453" w:rsidRDefault="00060470" w:rsidP="0093331A">
      <w:pPr>
        <w:pStyle w:val="BodyText2"/>
        <w:rPr>
          <w:lang w:val="hy-AM"/>
        </w:rPr>
      </w:pPr>
      <w:r w:rsidRPr="00126453">
        <w:tab/>
        <w:t>Ծրագրի շրջանակներում նախատեսվում է շրջակա միջավայրի վրա ազդեցության գնահատման և փորձաքննության աշխատանքների իրականացում:</w:t>
      </w:r>
    </w:p>
    <w:p w14:paraId="20F19DDE" w14:textId="77777777" w:rsidR="00060470" w:rsidRPr="00040716" w:rsidRDefault="00060470" w:rsidP="007C4D41">
      <w:pPr>
        <w:pStyle w:val="Bullet2"/>
      </w:pPr>
      <w:r w:rsidRPr="00CA30A6">
        <w:tab/>
        <w:t xml:space="preserve">«Շրջակա միջավայրի մոնիթորինգի և տեղեկատվության ծառայություններ» ծրագրի համար Նախագծով </w:t>
      </w:r>
      <w:r w:rsidRPr="00040716">
        <w:t>նախատեսվում է հատկացնել 226.9 մլն դրամ՝ ՀՀ 2017թ. պետական բյուջեով հաստատված 243.2 մլն դրամի («Թափոնների ուսումնասիրության ծառայություններ», «Ջրային  օբյեկտների  և  օդային  ավազանի  աղտոտվածության վիճակի մոնիտորինգի ծառայություններ», «Բնապահպանական ոլորտի գծով վերլուծական-տեղեկատվական ծառայություն» և «Հայաս</w:t>
      </w:r>
      <w:r>
        <w:softHyphen/>
      </w:r>
      <w:r w:rsidRPr="00040716">
        <w:t>տանի Հանրապետության տարածքի ստորերկրյա քաղցրահամ ջրերի հիդրոերկրաբանական մոնիտորինգի ծառայություններ» ծրագրերի գծով նախատեսված չափաքանակների հանրագու</w:t>
      </w:r>
      <w:r>
        <w:softHyphen/>
      </w:r>
      <w:r w:rsidRPr="00040716">
        <w:t>մարի չափով) դիմաց, կամ 16.3 մլն դրամով պակաս:</w:t>
      </w:r>
    </w:p>
    <w:p w14:paraId="704220E4" w14:textId="77777777" w:rsidR="00060470" w:rsidRPr="00040716" w:rsidRDefault="00060470" w:rsidP="0093331A">
      <w:pPr>
        <w:pStyle w:val="BodyText2"/>
      </w:pPr>
      <w:r w:rsidRPr="00040716">
        <w:t>Ծրագրի շրջանակներում նախատեսվում է`</w:t>
      </w:r>
    </w:p>
    <w:p w14:paraId="33F4C377" w14:textId="4F80B8A5" w:rsidR="00060470" w:rsidRPr="00432196" w:rsidRDefault="00060470" w:rsidP="005206A7">
      <w:pPr>
        <w:pStyle w:val="Bullet1"/>
      </w:pPr>
      <w:r w:rsidRPr="00432196">
        <w:t>Շրջակա միջավայրի և բնական ռեսուրսների պահպանության բարձր մակարդակի ապահովմանը նպաստելը` շրջակա միջավայրի և բնական ռեսուրսների (բացառությամբ օգտակար հանածոների պաշարների) նկատմամբ դիտարկումների իրականացման, վիճակի գնահատման վերաբերյալ բավարար տվյալների ստեղծման, դրանց գրանցման, վերլուծման, տրամադրման ու պահման միջոցով.</w:t>
      </w:r>
    </w:p>
    <w:p w14:paraId="4FFB70CA" w14:textId="725E082D" w:rsidR="00060470" w:rsidRPr="00432196" w:rsidRDefault="00060470" w:rsidP="005206A7">
      <w:pPr>
        <w:pStyle w:val="Bullet1"/>
      </w:pPr>
      <w:r w:rsidRPr="00432196">
        <w:t>Շրջակա միջավայրի և բնական ռեսուրսների վիճակի մասին տեղեկատվությունը բնապահպանական միասնական տեղեկատվական շտեմարանում ներբեռնումն ու շտեմարանի վարումը.</w:t>
      </w:r>
    </w:p>
    <w:p w14:paraId="7C22D6F0" w14:textId="6C0B5158" w:rsidR="00060470" w:rsidRPr="00432196" w:rsidRDefault="00060470" w:rsidP="005206A7">
      <w:pPr>
        <w:pStyle w:val="Bullet1"/>
      </w:pPr>
      <w:r w:rsidRPr="00432196">
        <w:t>Թափոնների գոյացման, վերամշակման ու օգտահանման օբյեկտների և հեռացման վայրերի ու թափոնների դասակարգչի կազմման համար ուսումնասիրության իրականացումը, ինչպես նաև թափոնների օգտագործման ու վնասազերծման սակավաթափոն և անթափոն տեխնոլոգիաների մասին տվյալների հավաքումն ու վերլուծումը.</w:t>
      </w:r>
    </w:p>
    <w:p w14:paraId="5F9CA20F" w14:textId="4D721AFC" w:rsidR="00060470" w:rsidRPr="00CA30A6" w:rsidRDefault="00060470" w:rsidP="005206A7">
      <w:pPr>
        <w:pStyle w:val="Bullet1"/>
        <w:rPr>
          <w:rFonts w:cs="IRTEK Courier"/>
          <w:lang w:val="pt-BR"/>
        </w:rPr>
      </w:pPr>
      <w:r w:rsidRPr="00CA30A6">
        <w:rPr>
          <w:rFonts w:cs="IRTEK Courier"/>
          <w:lang w:val="pt-BR"/>
        </w:rPr>
        <w:t>Շրջակա միջավայրի և բնական ռեսուրսների առանձին բաղադրիչների մասին տվյալների հավաքագրման ու վերլուծության հիման վրա համապատասխան համակարգչային շտեմարան</w:t>
      </w:r>
      <w:r>
        <w:rPr>
          <w:rFonts w:cs="IRTEK Courier"/>
          <w:lang w:val="pt-BR"/>
        </w:rPr>
        <w:softHyphen/>
      </w:r>
      <w:r w:rsidRPr="00CA30A6">
        <w:rPr>
          <w:rFonts w:cs="IRTEK Courier"/>
          <w:lang w:val="pt-BR"/>
        </w:rPr>
        <w:t>ների (բազա) ստեղծումը և վարումը, Հայաստանի Հանրապետության օրենսդրությամբ սահման</w:t>
      </w:r>
      <w:r>
        <w:rPr>
          <w:rFonts w:cs="IRTEK Courier"/>
          <w:lang w:val="pt-BR"/>
        </w:rPr>
        <w:softHyphen/>
      </w:r>
      <w:r w:rsidRPr="00CA30A6">
        <w:rPr>
          <w:rFonts w:cs="IRTEK Courier"/>
          <w:lang w:val="pt-BR"/>
        </w:rPr>
        <w:t>ված կարգով պետական մարմիններին, հասարակական կազմակերպություններին ու հասարա</w:t>
      </w:r>
      <w:r>
        <w:rPr>
          <w:rFonts w:cs="IRTEK Courier"/>
          <w:lang w:val="pt-BR"/>
        </w:rPr>
        <w:softHyphen/>
      </w:r>
      <w:r w:rsidRPr="00CA30A6">
        <w:rPr>
          <w:rFonts w:cs="IRTEK Courier"/>
          <w:lang w:val="pt-BR"/>
        </w:rPr>
        <w:t>կությանն այդ շտեմարաններում պարունակվող տեղեկությունների տրամադրումը և ստացումը:</w:t>
      </w:r>
    </w:p>
    <w:p w14:paraId="1701F072" w14:textId="77777777" w:rsidR="00060470" w:rsidRPr="007F53C8" w:rsidRDefault="00060470" w:rsidP="007C4D41">
      <w:pPr>
        <w:pStyle w:val="Bullet2"/>
      </w:pPr>
      <w:r w:rsidRPr="00D27DB5">
        <w:t xml:space="preserve"> </w:t>
      </w:r>
      <w:r w:rsidRPr="007F53C8">
        <w:t xml:space="preserve"> </w:t>
      </w:r>
      <w:r w:rsidRPr="007F53C8">
        <w:tab/>
        <w:t>«Ընկերությունների</w:t>
      </w:r>
      <w:r w:rsidRPr="007F53C8">
        <w:rPr>
          <w:rFonts w:cs="Times Armenian"/>
        </w:rPr>
        <w:t xml:space="preserve"> </w:t>
      </w:r>
      <w:r w:rsidRPr="007F53C8">
        <w:t>կողմից</w:t>
      </w:r>
      <w:r w:rsidRPr="007F53C8">
        <w:rPr>
          <w:rFonts w:cs="Times Armenian"/>
        </w:rPr>
        <w:t xml:space="preserve"> </w:t>
      </w:r>
      <w:r w:rsidRPr="007F53C8">
        <w:t>վճարվող</w:t>
      </w:r>
      <w:r w:rsidRPr="007F53C8">
        <w:rPr>
          <w:rFonts w:cs="Times Armenian"/>
        </w:rPr>
        <w:t xml:space="preserve"> </w:t>
      </w:r>
      <w:r w:rsidRPr="007F53C8">
        <w:t>բնապահպանական</w:t>
      </w:r>
      <w:r w:rsidRPr="007F53C8">
        <w:rPr>
          <w:rFonts w:cs="Times Armenian"/>
        </w:rPr>
        <w:t xml:space="preserve"> </w:t>
      </w:r>
      <w:r w:rsidRPr="007F53C8">
        <w:t>վճարների</w:t>
      </w:r>
      <w:r w:rsidRPr="007F53C8">
        <w:rPr>
          <w:rFonts w:cs="Times Armenian"/>
        </w:rPr>
        <w:t xml:space="preserve"> </w:t>
      </w:r>
      <w:r w:rsidRPr="007F53C8">
        <w:t>նպատակային</w:t>
      </w:r>
      <w:r w:rsidRPr="007F53C8">
        <w:rPr>
          <w:rFonts w:cs="Times Armenian"/>
        </w:rPr>
        <w:t xml:space="preserve"> </w:t>
      </w:r>
      <w:r w:rsidRPr="007F53C8">
        <w:t>օգտագործման</w:t>
      </w:r>
      <w:r w:rsidRPr="007F53C8">
        <w:rPr>
          <w:rFonts w:cs="Times Armenian"/>
        </w:rPr>
        <w:t xml:space="preserve"> </w:t>
      </w:r>
      <w:r w:rsidRPr="007F53C8">
        <w:t>մասին» ՀՀ օրենքով սահմանված</w:t>
      </w:r>
      <w:r w:rsidRPr="007F53C8">
        <w:rPr>
          <w:rFonts w:cs="Times Armenian"/>
        </w:rPr>
        <w:t xml:space="preserve"> </w:t>
      </w:r>
      <w:r w:rsidRPr="007F53C8">
        <w:t>կարգով Նախագծով նախատեսվել</w:t>
      </w:r>
      <w:r w:rsidRPr="007F53C8">
        <w:rPr>
          <w:rFonts w:cs="Times Armenian"/>
        </w:rPr>
        <w:t xml:space="preserve"> է </w:t>
      </w:r>
      <w:r>
        <w:t>համայնքներին սուբվեն</w:t>
      </w:r>
      <w:r w:rsidRPr="007F53C8">
        <w:t xml:space="preserve">ցիաների հատկացումներ` </w:t>
      </w:r>
      <w:r w:rsidRPr="00CA0374">
        <w:rPr>
          <w:lang w:val="pt-BR"/>
        </w:rPr>
        <w:t>2</w:t>
      </w:r>
      <w:r>
        <w:rPr>
          <w:lang w:val="pt-BR"/>
        </w:rPr>
        <w:t>13</w:t>
      </w:r>
      <w:r w:rsidRPr="007F53C8">
        <w:t>.</w:t>
      </w:r>
      <w:r>
        <w:t>3</w:t>
      </w:r>
      <w:r w:rsidRPr="007F53C8">
        <w:t xml:space="preserve"> մլն դրամի չափով</w:t>
      </w:r>
      <w:r w:rsidRPr="007F53C8">
        <w:rPr>
          <w:rFonts w:cs="Times Armenian"/>
        </w:rPr>
        <w:t>:</w:t>
      </w:r>
    </w:p>
    <w:p w14:paraId="3B22A945" w14:textId="77777777" w:rsidR="005206A7" w:rsidRDefault="005206A7" w:rsidP="0093331A">
      <w:pPr>
        <w:pStyle w:val="BodyText2"/>
      </w:pPr>
    </w:p>
    <w:p w14:paraId="4071F478" w14:textId="1340E1C9" w:rsidR="00060470" w:rsidRPr="004239B7" w:rsidRDefault="00060470" w:rsidP="0093331A">
      <w:pPr>
        <w:pStyle w:val="BodyText2"/>
      </w:pPr>
      <w:r w:rsidRPr="004239B7">
        <w:t>Միաժամանակ բնապահպանության ոլորտում նախատեսվում է շարունակել և իրակա</w:t>
      </w:r>
      <w:r>
        <w:softHyphen/>
      </w:r>
      <w:r w:rsidRPr="004239B7">
        <w:t>նացնել արտաքին աղբյուրներից ստացվող նպատակային դրամաշնորհային միջոցներով հետևյալ ծրագիրը.</w:t>
      </w:r>
    </w:p>
    <w:p w14:paraId="4FF2E457" w14:textId="3B370A4B" w:rsidR="00060470" w:rsidRPr="004239B7" w:rsidRDefault="00060470" w:rsidP="007C4D41">
      <w:pPr>
        <w:pStyle w:val="Bullet2"/>
        <w:rPr>
          <w:rFonts w:cs="Arial"/>
          <w:b/>
          <w:lang w:val="af-ZA"/>
        </w:rPr>
      </w:pPr>
      <w:r w:rsidRPr="004239B7">
        <w:t>Գերմանիայի զարգացման վարկերի բանկի (KFW) կողմից տրամադրվող «Կովկասի պահպանվող տարածքների աջակցության ծրագիր-Հայաստան (Էկոտարածաշրջանային ծրագիր-Հայաստան, 3-րդ փուլ)» դրամաշնորհային ծրագիր</w:t>
      </w:r>
    </w:p>
    <w:p w14:paraId="342EBC3E" w14:textId="77777777" w:rsidR="00060470" w:rsidRPr="004239B7" w:rsidRDefault="00060470" w:rsidP="0093331A">
      <w:pPr>
        <w:pStyle w:val="BodyText2"/>
      </w:pPr>
      <w:r w:rsidRPr="004239B7">
        <w:t>Ծրագրի նպատակն է բնական պաշարների և պահպանվող տարածքների կառավարումը,  հարակից գյուղական համայնքների սոցիալ-տնտեսական վիճակի բարելավումը, Հարավային Կովկասում կենսաբազմազանության պահպանումը: Ծրագրի իրականացումը կնպաստի Հայաստանի Հանրապետության Սյունիքի մարզում կենսոլորտային տարածքի ստեղծմանը:</w:t>
      </w:r>
    </w:p>
    <w:p w14:paraId="7FF859CE" w14:textId="72FDB657" w:rsidR="00060470" w:rsidRPr="004239B7" w:rsidRDefault="00060470" w:rsidP="0093331A">
      <w:pPr>
        <w:pStyle w:val="BodyText2"/>
      </w:pPr>
      <w:r w:rsidRPr="004239B7">
        <w:t>Ծրագրով նախատեսված աշխատանքների իրականացման նպատակով 2018</w:t>
      </w:r>
      <w:r>
        <w:t xml:space="preserve"> թվականին նախատեսված է </w:t>
      </w:r>
      <w:r w:rsidRPr="004239B7">
        <w:t xml:space="preserve">1,701.9 մլն դրամ, այդ թվում դրամաշնորհային միջոցներ` 1,441.4 մլն դրամ, </w:t>
      </w:r>
      <w:r w:rsidR="00D666EA">
        <w:t xml:space="preserve">ՀՀ </w:t>
      </w:r>
      <w:r w:rsidR="00D666EA">
        <w:rPr>
          <w:bCs/>
          <w:iCs/>
        </w:rPr>
        <w:t>կառավարության</w:t>
      </w:r>
      <w:r w:rsidR="00D666EA" w:rsidRPr="004239B7">
        <w:t xml:space="preserve"> </w:t>
      </w:r>
      <w:r w:rsidRPr="004239B7">
        <w:t>համաֆինանսավորում` 260.5 մլն դրամ:</w:t>
      </w:r>
    </w:p>
    <w:p w14:paraId="759A3862" w14:textId="3F4E00BE" w:rsidR="00060470" w:rsidRPr="00EB5C49" w:rsidRDefault="00060470" w:rsidP="007C4D41">
      <w:pPr>
        <w:pStyle w:val="Bullet2"/>
      </w:pPr>
      <w:r w:rsidRPr="00EB5C49">
        <w:tab/>
        <w:t xml:space="preserve">Վերակառուցման և զարգացման եվրոպական բանկի աջակցությամբ իրականացվող Կոտայքի և Գեղարքունիքի մարզերի կոշտ թափոնների կառավարման ծրագիր     </w:t>
      </w:r>
    </w:p>
    <w:p w14:paraId="3871EDE1" w14:textId="39F5A977" w:rsidR="00060470" w:rsidRPr="00EB5C49" w:rsidRDefault="00060470" w:rsidP="0093331A">
      <w:pPr>
        <w:pStyle w:val="BodyText2"/>
        <w:rPr>
          <w:rFonts w:cs="GHEAGrapalat"/>
        </w:rPr>
      </w:pPr>
      <w:r w:rsidRPr="00EB5C49">
        <w:tab/>
        <w:t xml:space="preserve">Ծրագրի նպատակն է աջակցել Կոտայքի և Գեղարքունիքի մարզերում կոշտ </w:t>
      </w:r>
      <w:r w:rsidRPr="00EB5C49">
        <w:rPr>
          <w:rFonts w:cs="GHEAGrapalat"/>
        </w:rPr>
        <w:t>կենցաղային</w:t>
      </w:r>
      <w:r w:rsidRPr="00EB5C49">
        <w:t xml:space="preserve"> թափոնների կառավարման համակարգի  բարելավմանը:</w:t>
      </w:r>
    </w:p>
    <w:p w14:paraId="05BFA855" w14:textId="77777777" w:rsidR="00060470" w:rsidRPr="00EB5C49" w:rsidRDefault="00060470" w:rsidP="0093331A">
      <w:pPr>
        <w:pStyle w:val="BodyText2"/>
      </w:pPr>
      <w:r w:rsidRPr="00EB5C49">
        <w:t>Ծրագիրը կազմված է հետևյալ բաղադրիչներից.</w:t>
      </w:r>
    </w:p>
    <w:p w14:paraId="24A98552" w14:textId="77777777" w:rsidR="00060470" w:rsidRPr="00EB5C49" w:rsidRDefault="00060470" w:rsidP="0093331A">
      <w:pPr>
        <w:pStyle w:val="BodyText2"/>
      </w:pPr>
      <w:r w:rsidRPr="00EB5C49">
        <w:t xml:space="preserve">ա/ կապիտալ ծախսեր (ներդրումայինծախսեր)` </w:t>
      </w:r>
    </w:p>
    <w:p w14:paraId="166C565C" w14:textId="41DD1E5E" w:rsidR="00060470" w:rsidRPr="00EB5C49" w:rsidRDefault="00060470" w:rsidP="005206A7">
      <w:pPr>
        <w:pStyle w:val="Bullet1"/>
      </w:pPr>
      <w:r w:rsidRPr="00EB5C49">
        <w:t>թափոնների հավաքման բեռնատարներ, կոնտեյներներ/արկղներ, հավաքման նոր կետեր,</w:t>
      </w:r>
    </w:p>
    <w:p w14:paraId="5539CA68" w14:textId="4F3B4CAE" w:rsidR="00060470" w:rsidRPr="00EB5C49" w:rsidRDefault="00060470" w:rsidP="005206A7">
      <w:pPr>
        <w:pStyle w:val="Bullet1"/>
      </w:pPr>
      <w:r w:rsidRPr="00EB5C49">
        <w:t>նոր աղբավայրի կառուցում  (ներառյալ շինություններն ու կառույցները),</w:t>
      </w:r>
    </w:p>
    <w:p w14:paraId="2516E075" w14:textId="01918FD3" w:rsidR="00060470" w:rsidRPr="00EB5C49" w:rsidRDefault="00060470" w:rsidP="005206A7">
      <w:pPr>
        <w:pStyle w:val="Bullet1"/>
      </w:pPr>
      <w:r w:rsidRPr="00EB5C49">
        <w:t>մասնագիտացված սարքավորումներ աղբավայրի աշխատանքների համար,</w:t>
      </w:r>
    </w:p>
    <w:p w14:paraId="79ADB8D3" w14:textId="7233E5D2" w:rsidR="00060470" w:rsidRPr="00EB5C49" w:rsidRDefault="00060470" w:rsidP="005206A7">
      <w:pPr>
        <w:pStyle w:val="Bullet1"/>
      </w:pPr>
      <w:r w:rsidRPr="00EB5C49">
        <w:t>փոխանցման կայանների շինարարություն</w:t>
      </w:r>
    </w:p>
    <w:p w14:paraId="18986C11" w14:textId="71011B32" w:rsidR="00060470" w:rsidRPr="00EB5C49" w:rsidRDefault="00060470" w:rsidP="0093331A">
      <w:pPr>
        <w:pStyle w:val="BodyText2"/>
      </w:pPr>
      <w:r w:rsidRPr="00EB5C49">
        <w:t>բ/</w:t>
      </w:r>
      <w:r w:rsidR="005206A7">
        <w:t xml:space="preserve"> </w:t>
      </w:r>
      <w:r w:rsidRPr="00EB5C49">
        <w:t>տեխնիկական համագործակություն (Խորհրդատվական Համաձայնագրեր),</w:t>
      </w:r>
    </w:p>
    <w:p w14:paraId="2A7693EE" w14:textId="3DD0A060" w:rsidR="00060470" w:rsidRPr="00EB5C49" w:rsidRDefault="00060470" w:rsidP="005206A7">
      <w:pPr>
        <w:pStyle w:val="Bullet1"/>
      </w:pPr>
      <w:r w:rsidRPr="00EB5C49">
        <w:t>ծրագրի իրականացում և գնումների աջակցություն, կորպորատիվ զարգացման և շահագրգիռ կողմերի ասնակցության ծրագիր,</w:t>
      </w:r>
    </w:p>
    <w:p w14:paraId="2215DD71" w14:textId="23A2129A" w:rsidR="00060470" w:rsidRPr="00EB5C49" w:rsidRDefault="00060470" w:rsidP="005206A7">
      <w:pPr>
        <w:pStyle w:val="Bullet1"/>
        <w:rPr>
          <w:b/>
        </w:rPr>
      </w:pPr>
      <w:r w:rsidRPr="00EB5C49">
        <w:t>լրացուցիչ բնապահպանական և սոցիալական հետազոտություններ:</w:t>
      </w:r>
    </w:p>
    <w:p w14:paraId="3BDCF292" w14:textId="3A3C7B38" w:rsidR="00060470" w:rsidRPr="000F71D5" w:rsidRDefault="00060470" w:rsidP="0093331A">
      <w:pPr>
        <w:pStyle w:val="BodyText2"/>
      </w:pPr>
      <w:r w:rsidRPr="00EB5C49">
        <w:t>Նշված</w:t>
      </w:r>
      <w:r w:rsidRPr="000F71D5">
        <w:t xml:space="preserve"> </w:t>
      </w:r>
      <w:r w:rsidRPr="00EB5C49">
        <w:t>ծրագրի</w:t>
      </w:r>
      <w:r w:rsidRPr="000F71D5">
        <w:t xml:space="preserve"> </w:t>
      </w:r>
      <w:r w:rsidRPr="00EB5C49">
        <w:t>շրջանակներում</w:t>
      </w:r>
      <w:r w:rsidRPr="000F71D5">
        <w:t xml:space="preserve"> 2018 </w:t>
      </w:r>
      <w:r>
        <w:t>թվականին</w:t>
      </w:r>
      <w:r w:rsidRPr="000F71D5">
        <w:t xml:space="preserve"> </w:t>
      </w:r>
      <w:r w:rsidRPr="00EB5C49">
        <w:t>նախատեսվ</w:t>
      </w:r>
      <w:r w:rsidR="00A245DC">
        <w:t xml:space="preserve">ած </w:t>
      </w:r>
      <w:r w:rsidRPr="00EB5C49">
        <w:t>է</w:t>
      </w:r>
      <w:r w:rsidR="00A245DC">
        <w:t xml:space="preserve"> 433.8</w:t>
      </w:r>
      <w:r w:rsidRPr="000F71D5">
        <w:t xml:space="preserve"> </w:t>
      </w:r>
      <w:r w:rsidRPr="00EB5C49">
        <w:t>մլն</w:t>
      </w:r>
      <w:r w:rsidRPr="000F71D5">
        <w:t xml:space="preserve"> </w:t>
      </w:r>
      <w:r w:rsidRPr="00EB5C49">
        <w:t>դրամ</w:t>
      </w:r>
      <w:r w:rsidRPr="000F71D5">
        <w:t xml:space="preserve">, </w:t>
      </w:r>
      <w:r w:rsidRPr="00EB5C49">
        <w:t>այդ</w:t>
      </w:r>
      <w:r w:rsidRPr="000F71D5">
        <w:t xml:space="preserve"> </w:t>
      </w:r>
      <w:r w:rsidRPr="00EB5C49">
        <w:t>թվում</w:t>
      </w:r>
      <w:r w:rsidRPr="000F71D5">
        <w:t xml:space="preserve"> </w:t>
      </w:r>
      <w:r w:rsidRPr="00EB5C49">
        <w:t>վարկային</w:t>
      </w:r>
      <w:r w:rsidRPr="000F71D5">
        <w:t xml:space="preserve"> </w:t>
      </w:r>
      <w:r w:rsidRPr="00EB5C49">
        <w:t>միջոցներ</w:t>
      </w:r>
      <w:r w:rsidRPr="000F71D5">
        <w:t xml:space="preserve">` 361.5 </w:t>
      </w:r>
      <w:r w:rsidRPr="00EB5C49">
        <w:t>մլն</w:t>
      </w:r>
      <w:r w:rsidRPr="000F71D5">
        <w:t xml:space="preserve"> </w:t>
      </w:r>
      <w:r w:rsidRPr="00EB5C49">
        <w:t>դրամ</w:t>
      </w:r>
      <w:r w:rsidRPr="000F71D5">
        <w:t xml:space="preserve">, </w:t>
      </w:r>
      <w:r w:rsidRPr="00EB5C49">
        <w:t>ՀՀ</w:t>
      </w:r>
      <w:r w:rsidRPr="000F71D5">
        <w:t xml:space="preserve"> </w:t>
      </w:r>
      <w:r w:rsidR="00D666EA">
        <w:rPr>
          <w:bCs/>
          <w:iCs/>
        </w:rPr>
        <w:t>կառավարության</w:t>
      </w:r>
      <w:r w:rsidR="00D666EA" w:rsidRPr="004239B7">
        <w:t xml:space="preserve"> </w:t>
      </w:r>
      <w:r w:rsidRPr="00EB5C49">
        <w:t>համաֆինանսավորում</w:t>
      </w:r>
      <w:r w:rsidRPr="000F71D5">
        <w:t xml:space="preserve">` 72.3 </w:t>
      </w:r>
      <w:r w:rsidRPr="00EB5C49">
        <w:t>մլն</w:t>
      </w:r>
      <w:r w:rsidRPr="000F71D5">
        <w:t xml:space="preserve"> </w:t>
      </w:r>
      <w:r w:rsidRPr="00EB5C49">
        <w:t>դրամ</w:t>
      </w:r>
      <w:r w:rsidRPr="000F71D5">
        <w:t>:</w:t>
      </w:r>
    </w:p>
    <w:p w14:paraId="4AC00698" w14:textId="52A9403D" w:rsidR="00060470" w:rsidRPr="00EB5C49" w:rsidRDefault="00060470" w:rsidP="007C4D41">
      <w:pPr>
        <w:pStyle w:val="Bullet2"/>
      </w:pPr>
      <w:r w:rsidRPr="00EB5C49">
        <w:t xml:space="preserve">Վերակառուցման և զարգացման եվրոպական բանկի աջակցությամբ իրականացվող Երևանի կոշտ թափոնների կառավարման ծրագիր (Երևան համայնքի ղեկավարին պետության կողմից պատվիրակված լիազորություն)  </w:t>
      </w:r>
    </w:p>
    <w:p w14:paraId="43C9C04C" w14:textId="77777777" w:rsidR="00060470" w:rsidRPr="00EB5C49" w:rsidRDefault="00060470" w:rsidP="0093331A">
      <w:pPr>
        <w:pStyle w:val="BodyText2"/>
      </w:pPr>
      <w:r w:rsidRPr="00EB5C49">
        <w:t xml:space="preserve">     Ծրագրի հիմնական նպատակն է աջակցել`</w:t>
      </w:r>
    </w:p>
    <w:p w14:paraId="2DE2FD9A" w14:textId="77777777" w:rsidR="00060470" w:rsidRPr="00EB5C49" w:rsidRDefault="00060470" w:rsidP="005206A7">
      <w:pPr>
        <w:pStyle w:val="Bullet1"/>
      </w:pPr>
      <w:r w:rsidRPr="00EB5C49">
        <w:t>Երևանի տարածքում երկու խցիկներից բաղկացած` նոր աղբավայրի կառուցման գործընթացում,</w:t>
      </w:r>
    </w:p>
    <w:p w14:paraId="7827B630" w14:textId="77777777" w:rsidR="00060470" w:rsidRPr="00EB5C49" w:rsidRDefault="00060470" w:rsidP="005206A7">
      <w:pPr>
        <w:pStyle w:val="Bullet1"/>
      </w:pPr>
      <w:r w:rsidRPr="00EB5C49">
        <w:t>Նոր աղբավայրի համար մասնագիտակցված տրանսպորտային միջոցների և սարքավորումների գնման գործընթացում</w:t>
      </w:r>
    </w:p>
    <w:p w14:paraId="268546F3" w14:textId="77777777" w:rsidR="00060470" w:rsidRPr="00EB5C49" w:rsidRDefault="00060470" w:rsidP="005206A7">
      <w:pPr>
        <w:pStyle w:val="Bullet1"/>
      </w:pPr>
      <w:r w:rsidRPr="00EB5C49">
        <w:t>Գոյություն ունեցող աղբավայրի տարածքում մակերեսի մեկուսացման</w:t>
      </w:r>
      <w:r w:rsidRPr="000F71D5">
        <w:rPr>
          <w:bCs/>
          <w:iCs/>
        </w:rPr>
        <w:tab/>
      </w:r>
      <w:r w:rsidRPr="00EB5C49">
        <w:t>գործընթացում:</w:t>
      </w:r>
    </w:p>
    <w:p w14:paraId="61FFA753" w14:textId="0CCAC148" w:rsidR="00060470" w:rsidRPr="000F71D5" w:rsidRDefault="00060470" w:rsidP="0093331A">
      <w:pPr>
        <w:pStyle w:val="BodyText2"/>
        <w:rPr>
          <w:lang w:val="af-ZA"/>
        </w:rPr>
      </w:pPr>
      <w:r w:rsidRPr="00EB5C49">
        <w:t>Նշված</w:t>
      </w:r>
      <w:r w:rsidRPr="000F71D5">
        <w:rPr>
          <w:lang w:val="af-ZA"/>
        </w:rPr>
        <w:t xml:space="preserve"> </w:t>
      </w:r>
      <w:r w:rsidRPr="00EB5C49">
        <w:t>ծրագրի</w:t>
      </w:r>
      <w:r w:rsidRPr="000F71D5">
        <w:rPr>
          <w:lang w:val="af-ZA"/>
        </w:rPr>
        <w:t xml:space="preserve"> </w:t>
      </w:r>
      <w:r w:rsidRPr="00EB5C49">
        <w:t>շրջանակներում</w:t>
      </w:r>
      <w:r w:rsidRPr="000F71D5">
        <w:rPr>
          <w:lang w:val="af-ZA"/>
        </w:rPr>
        <w:t xml:space="preserve"> 2018 </w:t>
      </w:r>
      <w:r>
        <w:t>թվականին</w:t>
      </w:r>
      <w:r w:rsidRPr="000F71D5">
        <w:rPr>
          <w:lang w:val="af-ZA"/>
        </w:rPr>
        <w:t xml:space="preserve"> </w:t>
      </w:r>
      <w:r w:rsidR="00952539" w:rsidRPr="004C5D9C">
        <w:t>նախատեսվ</w:t>
      </w:r>
      <w:r w:rsidR="00952539">
        <w:t>ած</w:t>
      </w:r>
      <w:r w:rsidR="00952539" w:rsidRPr="000F71D5">
        <w:rPr>
          <w:lang w:val="af-ZA"/>
        </w:rPr>
        <w:t xml:space="preserve"> </w:t>
      </w:r>
      <w:r w:rsidR="00952539" w:rsidRPr="004C5D9C">
        <w:t>է</w:t>
      </w:r>
      <w:r w:rsidR="00952539" w:rsidRPr="000F71D5">
        <w:rPr>
          <w:lang w:val="af-ZA"/>
        </w:rPr>
        <w:t xml:space="preserve">  </w:t>
      </w:r>
      <w:r w:rsidRPr="000F71D5">
        <w:rPr>
          <w:lang w:val="af-ZA"/>
        </w:rPr>
        <w:t xml:space="preserve">322.3 </w:t>
      </w:r>
      <w:r w:rsidRPr="00EB5C49">
        <w:t>մլն</w:t>
      </w:r>
      <w:r w:rsidRPr="000F71D5">
        <w:rPr>
          <w:lang w:val="af-ZA"/>
        </w:rPr>
        <w:t xml:space="preserve"> </w:t>
      </w:r>
      <w:r w:rsidRPr="00EB5C49">
        <w:t>դրամ</w:t>
      </w:r>
      <w:r w:rsidRPr="000F71D5">
        <w:rPr>
          <w:lang w:val="af-ZA"/>
        </w:rPr>
        <w:t xml:space="preserve">, </w:t>
      </w:r>
      <w:r w:rsidRPr="00EB5C49">
        <w:t>այդ</w:t>
      </w:r>
      <w:r w:rsidRPr="000F71D5">
        <w:rPr>
          <w:lang w:val="af-ZA"/>
        </w:rPr>
        <w:t xml:space="preserve"> </w:t>
      </w:r>
      <w:r w:rsidRPr="00EB5C49">
        <w:t>թվում</w:t>
      </w:r>
      <w:r w:rsidRPr="000F71D5">
        <w:rPr>
          <w:lang w:val="af-ZA"/>
        </w:rPr>
        <w:t xml:space="preserve"> </w:t>
      </w:r>
      <w:r w:rsidRPr="00EB5C49">
        <w:t>վարկային</w:t>
      </w:r>
      <w:r w:rsidRPr="000F71D5">
        <w:rPr>
          <w:lang w:val="af-ZA"/>
        </w:rPr>
        <w:t xml:space="preserve"> </w:t>
      </w:r>
      <w:r w:rsidRPr="00EB5C49">
        <w:t>միջոցներ</w:t>
      </w:r>
      <w:r w:rsidRPr="000F71D5">
        <w:rPr>
          <w:lang w:val="af-ZA"/>
        </w:rPr>
        <w:t xml:space="preserve">` 265.1 </w:t>
      </w:r>
      <w:r w:rsidRPr="00EB5C49">
        <w:t>մլն</w:t>
      </w:r>
      <w:r w:rsidRPr="000F71D5">
        <w:rPr>
          <w:lang w:val="af-ZA"/>
        </w:rPr>
        <w:t xml:space="preserve"> </w:t>
      </w:r>
      <w:r w:rsidRPr="00EB5C49">
        <w:t>դրամ</w:t>
      </w:r>
      <w:r w:rsidRPr="000F71D5">
        <w:rPr>
          <w:lang w:val="af-ZA"/>
        </w:rPr>
        <w:t xml:space="preserve">, </w:t>
      </w:r>
      <w:r w:rsidR="00D666EA">
        <w:rPr>
          <w:lang w:val="af-ZA"/>
        </w:rPr>
        <w:t xml:space="preserve">ՀՀ </w:t>
      </w:r>
      <w:r w:rsidR="00D666EA">
        <w:rPr>
          <w:bCs/>
          <w:iCs/>
        </w:rPr>
        <w:t>կառավարության</w:t>
      </w:r>
      <w:r w:rsidR="00D666EA" w:rsidRPr="004239B7">
        <w:rPr>
          <w:lang w:val="af-ZA"/>
        </w:rPr>
        <w:t xml:space="preserve"> </w:t>
      </w:r>
      <w:r w:rsidRPr="00EB5C49">
        <w:t>համաֆինանսավորում</w:t>
      </w:r>
      <w:r w:rsidRPr="000F71D5">
        <w:rPr>
          <w:lang w:val="af-ZA"/>
        </w:rPr>
        <w:t xml:space="preserve">` 57.2 </w:t>
      </w:r>
      <w:r w:rsidRPr="00EB5C49">
        <w:t>մլն</w:t>
      </w:r>
      <w:r w:rsidRPr="000F71D5">
        <w:rPr>
          <w:lang w:val="af-ZA"/>
        </w:rPr>
        <w:t xml:space="preserve"> </w:t>
      </w:r>
      <w:r w:rsidRPr="00EB5C49">
        <w:t>դրամ</w:t>
      </w:r>
      <w:r w:rsidRPr="000F71D5">
        <w:rPr>
          <w:lang w:val="af-ZA"/>
        </w:rPr>
        <w:t>:</w:t>
      </w:r>
    </w:p>
    <w:p w14:paraId="00DDFC2D" w14:textId="46853FCE" w:rsidR="00060470" w:rsidRPr="00EB5C49" w:rsidRDefault="00060470" w:rsidP="007C4D41">
      <w:pPr>
        <w:pStyle w:val="Bullet2"/>
      </w:pPr>
      <w:r w:rsidRPr="00EB5C49">
        <w:t xml:space="preserve">Եվրոպական ներդրումային բանկի աջակցությամբ իրականացվող Երևանի կոշտ թափոնների ծրագիր  (Երևան համայնքի ղեկավարին պետության կողմից պատվիրակված լիազորություն) </w:t>
      </w:r>
    </w:p>
    <w:p w14:paraId="5F2008FC" w14:textId="77777777" w:rsidR="00060470" w:rsidRPr="00EB5C49" w:rsidRDefault="00060470" w:rsidP="0093331A">
      <w:pPr>
        <w:pStyle w:val="BodyText2"/>
      </w:pPr>
      <w:r w:rsidRPr="00EB5C49">
        <w:t xml:space="preserve">     Ծրագրի նպատակն է բարելավել Երևան քաղաքում և շրջակա շրջաններում  կոշտ կենցաղային թափոնների կառավարման համակարգը: </w:t>
      </w:r>
    </w:p>
    <w:p w14:paraId="6B05A60E" w14:textId="77777777" w:rsidR="00060470" w:rsidRPr="00EB5C49" w:rsidRDefault="00060470" w:rsidP="0093331A">
      <w:pPr>
        <w:pStyle w:val="BodyText2"/>
        <w:rPr>
          <w:lang w:val="af-ZA"/>
        </w:rPr>
      </w:pPr>
      <w:r w:rsidRPr="00EB5C49">
        <w:t>Ծրագիրը</w:t>
      </w:r>
      <w:r w:rsidRPr="00EB5C49">
        <w:rPr>
          <w:lang w:val="af-ZA"/>
        </w:rPr>
        <w:t xml:space="preserve"> </w:t>
      </w:r>
      <w:r w:rsidRPr="00EB5C49">
        <w:t>կազմված</w:t>
      </w:r>
      <w:r w:rsidRPr="00EB5C49">
        <w:rPr>
          <w:lang w:val="af-ZA"/>
        </w:rPr>
        <w:t xml:space="preserve"> </w:t>
      </w:r>
      <w:r w:rsidRPr="00EB5C49">
        <w:t>է</w:t>
      </w:r>
      <w:r w:rsidRPr="00EB5C49">
        <w:rPr>
          <w:lang w:val="af-ZA"/>
        </w:rPr>
        <w:t xml:space="preserve"> </w:t>
      </w:r>
      <w:r w:rsidRPr="00EB5C49">
        <w:t>հետևյալ</w:t>
      </w:r>
      <w:r w:rsidRPr="00EB5C49">
        <w:rPr>
          <w:lang w:val="af-ZA"/>
        </w:rPr>
        <w:t xml:space="preserve"> </w:t>
      </w:r>
      <w:r w:rsidRPr="00EB5C49">
        <w:t>բաղադրիչներից</w:t>
      </w:r>
      <w:r w:rsidRPr="00EB5C49">
        <w:rPr>
          <w:lang w:val="af-ZA"/>
        </w:rPr>
        <w:t>.</w:t>
      </w:r>
    </w:p>
    <w:p w14:paraId="52C04BB7" w14:textId="77777777" w:rsidR="00060470" w:rsidRPr="00EB5C49" w:rsidRDefault="00060470" w:rsidP="005206A7">
      <w:pPr>
        <w:pStyle w:val="Bullet1"/>
      </w:pPr>
      <w:r w:rsidRPr="00EB5C49">
        <w:rPr>
          <w:rFonts w:cs="GHEAGrapalat"/>
        </w:rPr>
        <w:t>Մոտ 29</w:t>
      </w:r>
      <w:r w:rsidRPr="00EB5C49">
        <w:t xml:space="preserve"> հա ընդհանուր տարածքով և թափոնների կուտակման մոտ 8.4 մլն խորանարդ մետր ծավալով նոր սանիտարական աղբավայրի 2 գոտիների և օժանդակ ենթակա</w:t>
      </w:r>
      <w:r>
        <w:softHyphen/>
      </w:r>
      <w:r w:rsidRPr="00EB5C49">
        <w:t>ռուց</w:t>
      </w:r>
      <w:r>
        <w:softHyphen/>
      </w:r>
      <w:r w:rsidRPr="00EB5C49">
        <w:t>վածքի կառուցում:</w:t>
      </w:r>
    </w:p>
    <w:p w14:paraId="36258339" w14:textId="77777777" w:rsidR="00060470" w:rsidRPr="00EB5C49" w:rsidRDefault="00060470" w:rsidP="005206A7">
      <w:pPr>
        <w:pStyle w:val="Bullet1"/>
        <w:rPr>
          <w:rFonts w:cs="GHEAGrapalat"/>
        </w:rPr>
      </w:pPr>
      <w:r w:rsidRPr="00EB5C49">
        <w:t xml:space="preserve">Մոտ 33 հա </w:t>
      </w:r>
      <w:r w:rsidRPr="00EB5C49">
        <w:rPr>
          <w:rFonts w:cs="GHEAGrapalat"/>
        </w:rPr>
        <w:t xml:space="preserve"> </w:t>
      </w:r>
      <w:r w:rsidRPr="00EB5C49">
        <w:t>ընդհանուր տարածքով և թափոնների մոտ 7 մլն խորանարդ մետր ծավալով Նուբարաշենի գործող աղբավայրի փակում և վերականգնում:</w:t>
      </w:r>
    </w:p>
    <w:p w14:paraId="5827F015" w14:textId="77777777" w:rsidR="00060470" w:rsidRPr="00EB5C49" w:rsidRDefault="00060470" w:rsidP="005206A7">
      <w:pPr>
        <w:pStyle w:val="Bullet1"/>
        <w:rPr>
          <w:rFonts w:cs="GHEAGrapalat"/>
        </w:rPr>
      </w:pPr>
      <w:r w:rsidRPr="00EB5C49">
        <w:t xml:space="preserve">Թափոնների տեսակավորման բաղադրիչներ </w:t>
      </w:r>
      <w:r w:rsidRPr="00EB5C49">
        <w:rPr>
          <w:bCs/>
          <w:iCs/>
        </w:rPr>
        <w:t>(աղբահանության կոնտեյներներ, և մեքենաներ` վերամշակող նյութերի և կենսաթափոնների առանձին աղբահանման համար)</w:t>
      </w:r>
    </w:p>
    <w:p w14:paraId="0F322F52" w14:textId="77777777" w:rsidR="00060470" w:rsidRPr="00EB5C49" w:rsidRDefault="00060470" w:rsidP="0093331A">
      <w:pPr>
        <w:pStyle w:val="BodyText2"/>
      </w:pPr>
      <w:r w:rsidRPr="00EB5C49">
        <w:t>Առաջին բաղադրիչը նոր սանիտարական  նախագծել, կառուցել և շահագործել Նուբարաշենի առկա աղբավայրի հարակից շուրջ 29 հա տարածքը:</w:t>
      </w:r>
    </w:p>
    <w:p w14:paraId="134E2087" w14:textId="0C2E31F2" w:rsidR="00060470" w:rsidRPr="000F71D5" w:rsidRDefault="00060470" w:rsidP="0093331A">
      <w:pPr>
        <w:pStyle w:val="BodyText2"/>
        <w:rPr>
          <w:lang w:val="af-ZA"/>
        </w:rPr>
      </w:pPr>
      <w:r w:rsidRPr="00EB5C49">
        <w:t>Նշված</w:t>
      </w:r>
      <w:r w:rsidRPr="000F71D5">
        <w:rPr>
          <w:lang w:val="af-ZA"/>
        </w:rPr>
        <w:t xml:space="preserve"> </w:t>
      </w:r>
      <w:r w:rsidRPr="00EB5C49">
        <w:t>ծրագրի</w:t>
      </w:r>
      <w:r w:rsidRPr="000F71D5">
        <w:rPr>
          <w:lang w:val="af-ZA"/>
        </w:rPr>
        <w:t xml:space="preserve"> </w:t>
      </w:r>
      <w:r w:rsidRPr="00EB5C49">
        <w:t>շրջանակներում</w:t>
      </w:r>
      <w:r w:rsidRPr="000F71D5">
        <w:rPr>
          <w:lang w:val="af-ZA"/>
        </w:rPr>
        <w:t xml:space="preserve"> 2018 </w:t>
      </w:r>
      <w:r>
        <w:t>թվականին</w:t>
      </w:r>
      <w:r w:rsidRPr="000F71D5">
        <w:rPr>
          <w:lang w:val="af-ZA"/>
        </w:rPr>
        <w:t xml:space="preserve"> </w:t>
      </w:r>
      <w:r w:rsidR="00952539" w:rsidRPr="004C5D9C">
        <w:t>նախատեսվ</w:t>
      </w:r>
      <w:r w:rsidR="00952539">
        <w:t>ած</w:t>
      </w:r>
      <w:r w:rsidR="00952539" w:rsidRPr="000F71D5">
        <w:rPr>
          <w:lang w:val="af-ZA"/>
        </w:rPr>
        <w:t xml:space="preserve"> </w:t>
      </w:r>
      <w:r w:rsidR="00952539" w:rsidRPr="004C5D9C">
        <w:t>է</w:t>
      </w:r>
      <w:r w:rsidR="00952539" w:rsidRPr="000F71D5">
        <w:rPr>
          <w:lang w:val="af-ZA"/>
        </w:rPr>
        <w:t xml:space="preserve">  </w:t>
      </w:r>
      <w:r w:rsidRPr="000F71D5">
        <w:rPr>
          <w:lang w:val="af-ZA"/>
        </w:rPr>
        <w:t xml:space="preserve">367.7 </w:t>
      </w:r>
      <w:r w:rsidRPr="00EB5C49">
        <w:t>մլն</w:t>
      </w:r>
      <w:r w:rsidRPr="000F71D5">
        <w:rPr>
          <w:lang w:val="af-ZA"/>
        </w:rPr>
        <w:t xml:space="preserve"> </w:t>
      </w:r>
      <w:r w:rsidRPr="00EB5C49">
        <w:t>դրամ</w:t>
      </w:r>
      <w:r w:rsidRPr="000F71D5">
        <w:rPr>
          <w:lang w:val="af-ZA"/>
        </w:rPr>
        <w:t xml:space="preserve">, </w:t>
      </w:r>
      <w:r w:rsidRPr="00EB5C49">
        <w:t>այդ</w:t>
      </w:r>
      <w:r w:rsidRPr="000F71D5">
        <w:rPr>
          <w:lang w:val="af-ZA"/>
        </w:rPr>
        <w:t xml:space="preserve"> </w:t>
      </w:r>
      <w:r w:rsidRPr="00EB5C49">
        <w:t>թվում</w:t>
      </w:r>
      <w:r w:rsidRPr="000F71D5">
        <w:rPr>
          <w:lang w:val="af-ZA"/>
        </w:rPr>
        <w:t xml:space="preserve"> </w:t>
      </w:r>
      <w:r w:rsidRPr="00EB5C49">
        <w:t>վարկային</w:t>
      </w:r>
      <w:r w:rsidRPr="000F71D5">
        <w:rPr>
          <w:lang w:val="af-ZA"/>
        </w:rPr>
        <w:t xml:space="preserve"> </w:t>
      </w:r>
      <w:r w:rsidRPr="00EB5C49">
        <w:t>միջոցներ</w:t>
      </w:r>
      <w:r w:rsidRPr="000F71D5">
        <w:rPr>
          <w:lang w:val="af-ZA"/>
        </w:rPr>
        <w:t xml:space="preserve">` 306.4 </w:t>
      </w:r>
      <w:r w:rsidRPr="00EB5C49">
        <w:t>մլն</w:t>
      </w:r>
      <w:r w:rsidRPr="000F71D5">
        <w:rPr>
          <w:lang w:val="af-ZA"/>
        </w:rPr>
        <w:t xml:space="preserve"> </w:t>
      </w:r>
      <w:r w:rsidRPr="00EB5C49">
        <w:t>դրամ</w:t>
      </w:r>
      <w:r w:rsidRPr="000F71D5">
        <w:rPr>
          <w:lang w:val="af-ZA"/>
        </w:rPr>
        <w:t xml:space="preserve">, </w:t>
      </w:r>
      <w:r w:rsidRPr="00EB5C49">
        <w:t>ՀՀ</w:t>
      </w:r>
      <w:r w:rsidRPr="000F71D5">
        <w:rPr>
          <w:lang w:val="af-ZA"/>
        </w:rPr>
        <w:t xml:space="preserve"> </w:t>
      </w:r>
      <w:r w:rsidR="00D666EA">
        <w:rPr>
          <w:lang w:val="af-ZA"/>
        </w:rPr>
        <w:t>կ</w:t>
      </w:r>
      <w:r w:rsidR="00D666EA">
        <w:rPr>
          <w:bCs/>
          <w:iCs/>
        </w:rPr>
        <w:t>առավարության</w:t>
      </w:r>
      <w:r w:rsidR="00D666EA" w:rsidRPr="004239B7">
        <w:rPr>
          <w:lang w:val="af-ZA"/>
        </w:rPr>
        <w:t xml:space="preserve"> </w:t>
      </w:r>
      <w:r w:rsidRPr="00EB5C49">
        <w:t>համաֆինանսավորում</w:t>
      </w:r>
      <w:r w:rsidRPr="000F71D5">
        <w:rPr>
          <w:lang w:val="af-ZA"/>
        </w:rPr>
        <w:t xml:space="preserve">` 61.3 </w:t>
      </w:r>
      <w:r w:rsidRPr="00EB5C49">
        <w:t>մլն</w:t>
      </w:r>
      <w:r w:rsidRPr="000F71D5">
        <w:rPr>
          <w:lang w:val="af-ZA"/>
        </w:rPr>
        <w:t xml:space="preserve"> </w:t>
      </w:r>
      <w:r w:rsidRPr="00EB5C49">
        <w:t>դրամ</w:t>
      </w:r>
      <w:r w:rsidRPr="000F71D5">
        <w:rPr>
          <w:lang w:val="af-ZA"/>
        </w:rPr>
        <w:t>:</w:t>
      </w:r>
    </w:p>
    <w:p w14:paraId="108D488B" w14:textId="4D19CB88" w:rsidR="00060470" w:rsidRPr="00EB5C49" w:rsidRDefault="00060470" w:rsidP="007C4D41">
      <w:pPr>
        <w:pStyle w:val="Bullet2"/>
        <w:rPr>
          <w:b/>
        </w:rPr>
      </w:pPr>
      <w:r w:rsidRPr="00EB5C49">
        <w:t>Վերակառուցման և զարգացման եվրոպական բանկի աջակցությամբ իրականաց</w:t>
      </w:r>
      <w:r>
        <w:softHyphen/>
      </w:r>
      <w:r w:rsidRPr="00EB5C49">
        <w:t>վող Կոտայքի մարզի կոշտ թափոնների կառավարման դրամաշնորհային ծրագիր</w:t>
      </w:r>
    </w:p>
    <w:p w14:paraId="1724A8EE" w14:textId="77777777" w:rsidR="00060470" w:rsidRPr="00EB5C49" w:rsidRDefault="00060470" w:rsidP="0093331A">
      <w:pPr>
        <w:pStyle w:val="BodyText2"/>
        <w:rPr>
          <w:lang w:val="af-ZA"/>
        </w:rPr>
      </w:pPr>
      <w:r w:rsidRPr="00EB5C49">
        <w:rPr>
          <w:lang w:val="hy-AM"/>
        </w:rPr>
        <w:t>Ծրագրի հիմնական նպատակն է</w:t>
      </w:r>
      <w:r w:rsidRPr="00EB5C49">
        <w:rPr>
          <w:lang w:val="af-ZA"/>
        </w:rPr>
        <w:t xml:space="preserve"> </w:t>
      </w:r>
      <w:r w:rsidRPr="00EB5C49">
        <w:t>վերամշակել</w:t>
      </w:r>
      <w:r w:rsidRPr="00EB5C49">
        <w:rPr>
          <w:lang w:val="af-ZA"/>
        </w:rPr>
        <w:t xml:space="preserve"> </w:t>
      </w:r>
      <w:r w:rsidRPr="00EB5C49">
        <w:t>Կոտայքի</w:t>
      </w:r>
      <w:r w:rsidRPr="00EB5C49">
        <w:rPr>
          <w:lang w:val="af-ZA"/>
        </w:rPr>
        <w:t xml:space="preserve"> </w:t>
      </w:r>
      <w:r w:rsidRPr="00EB5C49">
        <w:t>մարզի</w:t>
      </w:r>
      <w:r w:rsidRPr="00EB5C49">
        <w:rPr>
          <w:lang w:val="af-ZA"/>
        </w:rPr>
        <w:t xml:space="preserve">  </w:t>
      </w:r>
      <w:r w:rsidRPr="00EB5C49">
        <w:t>կոշտ</w:t>
      </w:r>
      <w:r w:rsidRPr="00EB5C49">
        <w:rPr>
          <w:lang w:val="af-ZA"/>
        </w:rPr>
        <w:t xml:space="preserve"> </w:t>
      </w:r>
      <w:r w:rsidRPr="00EB5C49">
        <w:t>կենցաղայաին</w:t>
      </w:r>
      <w:r w:rsidRPr="00EB5C49">
        <w:rPr>
          <w:lang w:val="af-ZA"/>
        </w:rPr>
        <w:t xml:space="preserve"> </w:t>
      </w:r>
      <w:r w:rsidRPr="00EB5C49">
        <w:t>թափոն</w:t>
      </w:r>
      <w:r w:rsidRPr="000F71D5">
        <w:rPr>
          <w:lang w:val="af-ZA"/>
        </w:rPr>
        <w:softHyphen/>
      </w:r>
      <w:r w:rsidRPr="00EB5C49">
        <w:t>ները</w:t>
      </w:r>
      <w:r w:rsidRPr="00EB5C49">
        <w:rPr>
          <w:lang w:val="af-ZA"/>
        </w:rPr>
        <w:t xml:space="preserve">: </w:t>
      </w:r>
      <w:r w:rsidRPr="00EB5C49">
        <w:rPr>
          <w:bCs/>
        </w:rPr>
        <w:t>Դրամաշնորհային</w:t>
      </w:r>
      <w:r w:rsidRPr="00EB5C49">
        <w:rPr>
          <w:bCs/>
          <w:lang w:val="af-ZA"/>
        </w:rPr>
        <w:t xml:space="preserve"> </w:t>
      </w:r>
      <w:r w:rsidRPr="00EB5C49">
        <w:rPr>
          <w:bCs/>
        </w:rPr>
        <w:t>ծրագիրն</w:t>
      </w:r>
      <w:r w:rsidRPr="00EB5C49">
        <w:rPr>
          <w:bCs/>
          <w:lang w:val="af-ZA"/>
        </w:rPr>
        <w:t xml:space="preserve"> </w:t>
      </w:r>
      <w:r w:rsidRPr="00EB5C49">
        <w:rPr>
          <w:bCs/>
        </w:rPr>
        <w:t>ուղղված</w:t>
      </w:r>
      <w:r w:rsidRPr="00EB5C49">
        <w:rPr>
          <w:bCs/>
          <w:lang w:val="af-ZA"/>
        </w:rPr>
        <w:t xml:space="preserve"> է </w:t>
      </w:r>
      <w:r w:rsidRPr="00EB5C49">
        <w:rPr>
          <w:bCs/>
        </w:rPr>
        <w:t>հիմնական</w:t>
      </w:r>
      <w:r w:rsidRPr="00EB5C49">
        <w:rPr>
          <w:bCs/>
          <w:lang w:val="af-ZA"/>
        </w:rPr>
        <w:t xml:space="preserve"> </w:t>
      </w:r>
      <w:r w:rsidRPr="00EB5C49">
        <w:rPr>
          <w:bCs/>
        </w:rPr>
        <w:t>վարկային</w:t>
      </w:r>
      <w:r w:rsidRPr="00EB5C49">
        <w:rPr>
          <w:bCs/>
          <w:lang w:val="af-ZA"/>
        </w:rPr>
        <w:t xml:space="preserve"> </w:t>
      </w:r>
      <w:r w:rsidRPr="00EB5C49">
        <w:rPr>
          <w:bCs/>
        </w:rPr>
        <w:t>ծրագրի</w:t>
      </w:r>
      <w:r w:rsidRPr="00EB5C49">
        <w:rPr>
          <w:bCs/>
          <w:lang w:val="af-ZA"/>
        </w:rPr>
        <w:t xml:space="preserve"> </w:t>
      </w:r>
      <w:r w:rsidRPr="00EB5C49">
        <w:rPr>
          <w:bCs/>
        </w:rPr>
        <w:t>աջակցմանը</w:t>
      </w:r>
      <w:r w:rsidRPr="000F71D5">
        <w:rPr>
          <w:bCs/>
          <w:lang w:val="af-ZA"/>
        </w:rPr>
        <w:t>:</w:t>
      </w:r>
    </w:p>
    <w:p w14:paraId="74718148" w14:textId="4A9622E8" w:rsidR="00060470" w:rsidRPr="000F71D5" w:rsidRDefault="00060470" w:rsidP="0093331A">
      <w:pPr>
        <w:pStyle w:val="BodyText2"/>
        <w:rPr>
          <w:lang w:val="af-ZA"/>
        </w:rPr>
      </w:pPr>
      <w:r w:rsidRPr="00EB5C49">
        <w:t>Նշված</w:t>
      </w:r>
      <w:r w:rsidRPr="000F71D5">
        <w:rPr>
          <w:lang w:val="af-ZA"/>
        </w:rPr>
        <w:t xml:space="preserve"> </w:t>
      </w:r>
      <w:r w:rsidRPr="00EB5C49">
        <w:t>ծրագրի</w:t>
      </w:r>
      <w:r w:rsidRPr="000F71D5">
        <w:rPr>
          <w:lang w:val="af-ZA"/>
        </w:rPr>
        <w:t xml:space="preserve"> </w:t>
      </w:r>
      <w:r w:rsidRPr="00EB5C49">
        <w:t>շրջանակներում</w:t>
      </w:r>
      <w:r w:rsidRPr="000F71D5">
        <w:rPr>
          <w:lang w:val="af-ZA"/>
        </w:rPr>
        <w:t xml:space="preserve"> 2018 </w:t>
      </w:r>
      <w:r>
        <w:t>թվականին</w:t>
      </w:r>
      <w:r w:rsidRPr="000F71D5">
        <w:rPr>
          <w:lang w:val="af-ZA"/>
        </w:rPr>
        <w:t xml:space="preserve"> </w:t>
      </w:r>
      <w:r w:rsidR="00952539" w:rsidRPr="004C5D9C">
        <w:t>նախատեսվ</w:t>
      </w:r>
      <w:r w:rsidR="00952539">
        <w:t>ած</w:t>
      </w:r>
      <w:r w:rsidR="00952539" w:rsidRPr="000F71D5">
        <w:rPr>
          <w:lang w:val="af-ZA"/>
        </w:rPr>
        <w:t xml:space="preserve"> </w:t>
      </w:r>
      <w:r w:rsidR="00952539" w:rsidRPr="004C5D9C">
        <w:t>է</w:t>
      </w:r>
      <w:r w:rsidR="00952539" w:rsidRPr="000F71D5">
        <w:rPr>
          <w:lang w:val="af-ZA"/>
        </w:rPr>
        <w:t xml:space="preserve"> </w:t>
      </w:r>
      <w:r w:rsidRPr="000F71D5">
        <w:rPr>
          <w:lang w:val="af-ZA"/>
        </w:rPr>
        <w:t xml:space="preserve">1,873.6 </w:t>
      </w:r>
      <w:r w:rsidRPr="00EB5C49">
        <w:t>մլն</w:t>
      </w:r>
      <w:r w:rsidRPr="000F71D5">
        <w:rPr>
          <w:lang w:val="af-ZA"/>
        </w:rPr>
        <w:t xml:space="preserve"> </w:t>
      </w:r>
      <w:r w:rsidRPr="00EB5C49">
        <w:t>դրամ</w:t>
      </w:r>
      <w:r w:rsidRPr="000F71D5">
        <w:rPr>
          <w:lang w:val="af-ZA"/>
        </w:rPr>
        <w:t xml:space="preserve">, </w:t>
      </w:r>
      <w:r w:rsidRPr="00EB5C49">
        <w:t>այդ</w:t>
      </w:r>
      <w:r w:rsidRPr="000F71D5">
        <w:rPr>
          <w:lang w:val="af-ZA"/>
        </w:rPr>
        <w:t xml:space="preserve"> </w:t>
      </w:r>
      <w:r w:rsidRPr="00EB5C49">
        <w:t>թվում</w:t>
      </w:r>
      <w:r w:rsidRPr="000F71D5">
        <w:rPr>
          <w:lang w:val="af-ZA"/>
        </w:rPr>
        <w:t xml:space="preserve"> </w:t>
      </w:r>
      <w:r w:rsidRPr="00EB5C49">
        <w:rPr>
          <w:lang w:val="af-ZA"/>
        </w:rPr>
        <w:t>դրամաշնորհային</w:t>
      </w:r>
      <w:r w:rsidRPr="000F71D5">
        <w:rPr>
          <w:lang w:val="af-ZA"/>
        </w:rPr>
        <w:t xml:space="preserve"> </w:t>
      </w:r>
      <w:r w:rsidRPr="00EB5C49">
        <w:t>միջոցներ</w:t>
      </w:r>
      <w:r w:rsidRPr="000F71D5">
        <w:rPr>
          <w:lang w:val="af-ZA"/>
        </w:rPr>
        <w:t xml:space="preserve">` 1,561.4 </w:t>
      </w:r>
      <w:r w:rsidRPr="00EB5C49">
        <w:t>մլն</w:t>
      </w:r>
      <w:r w:rsidRPr="000F71D5">
        <w:rPr>
          <w:lang w:val="af-ZA"/>
        </w:rPr>
        <w:t xml:space="preserve"> </w:t>
      </w:r>
      <w:r w:rsidRPr="00EB5C49">
        <w:t>դրամ</w:t>
      </w:r>
      <w:r w:rsidRPr="000F71D5">
        <w:rPr>
          <w:lang w:val="af-ZA"/>
        </w:rPr>
        <w:t xml:space="preserve">, </w:t>
      </w:r>
      <w:r w:rsidRPr="00EB5C49">
        <w:t>ՀՀ</w:t>
      </w:r>
      <w:r w:rsidRPr="000F71D5">
        <w:rPr>
          <w:lang w:val="af-ZA"/>
        </w:rPr>
        <w:t xml:space="preserve"> </w:t>
      </w:r>
      <w:r w:rsidR="00D666EA">
        <w:rPr>
          <w:bCs/>
          <w:iCs/>
        </w:rPr>
        <w:t>կառավարության</w:t>
      </w:r>
      <w:r w:rsidR="00D666EA" w:rsidRPr="004239B7">
        <w:rPr>
          <w:lang w:val="af-ZA"/>
        </w:rPr>
        <w:t xml:space="preserve"> </w:t>
      </w:r>
      <w:r w:rsidRPr="00EB5C49">
        <w:t>համաֆինանսավորում</w:t>
      </w:r>
      <w:r w:rsidRPr="000F71D5">
        <w:rPr>
          <w:lang w:val="af-ZA"/>
        </w:rPr>
        <w:t xml:space="preserve">` 312.2 </w:t>
      </w:r>
      <w:r w:rsidRPr="00EB5C49">
        <w:t>մլն</w:t>
      </w:r>
      <w:r w:rsidRPr="000F71D5">
        <w:rPr>
          <w:lang w:val="af-ZA"/>
        </w:rPr>
        <w:t xml:space="preserve"> </w:t>
      </w:r>
      <w:r w:rsidRPr="00EB5C49">
        <w:t>դրամ</w:t>
      </w:r>
      <w:r w:rsidRPr="000F71D5">
        <w:rPr>
          <w:lang w:val="af-ZA"/>
        </w:rPr>
        <w:t>:</w:t>
      </w:r>
    </w:p>
    <w:p w14:paraId="7394C07A" w14:textId="44D9F152" w:rsidR="00060470" w:rsidRPr="00EB5C49" w:rsidRDefault="00060470" w:rsidP="007C4D41">
      <w:pPr>
        <w:pStyle w:val="Bullet2"/>
        <w:rPr>
          <w:b/>
        </w:rPr>
      </w:pPr>
      <w:r w:rsidRPr="00EB5C49">
        <w:t>Վերակառուցման և զարգացման եվրոպական բանկի աջակցությամբ իրականացվող Կոտայքի և Գեղարքունիքի մարզերի կոշտ թափոնների կառավարման խորհրդատվության համար դրամաշնորհային ծրագիր</w:t>
      </w:r>
    </w:p>
    <w:p w14:paraId="2CA8F32B" w14:textId="77777777" w:rsidR="00060470" w:rsidRPr="000F71D5" w:rsidRDefault="00060470" w:rsidP="0093331A">
      <w:pPr>
        <w:pStyle w:val="BodyText2"/>
        <w:rPr>
          <w:bCs/>
          <w:lang w:val="af-ZA"/>
        </w:rPr>
      </w:pPr>
      <w:r w:rsidRPr="00EB5C49">
        <w:rPr>
          <w:lang w:val="hy-AM"/>
        </w:rPr>
        <w:t>Ծրագրի հիմնական նպատակն է</w:t>
      </w:r>
      <w:r w:rsidRPr="00EB5C49">
        <w:rPr>
          <w:lang w:val="af-ZA"/>
        </w:rPr>
        <w:t xml:space="preserve"> </w:t>
      </w:r>
      <w:r w:rsidRPr="00EB5C49">
        <w:t>խորհրդատվություն</w:t>
      </w:r>
      <w:r w:rsidRPr="00EB5C49">
        <w:rPr>
          <w:lang w:val="af-ZA"/>
        </w:rPr>
        <w:t xml:space="preserve"> </w:t>
      </w:r>
      <w:r w:rsidRPr="00EB5C49">
        <w:t>տրամադրել</w:t>
      </w:r>
      <w:r w:rsidRPr="00EB5C49">
        <w:rPr>
          <w:lang w:val="af-ZA"/>
        </w:rPr>
        <w:t xml:space="preserve"> </w:t>
      </w:r>
      <w:r w:rsidRPr="00EB5C49">
        <w:t>Կոտայքի</w:t>
      </w:r>
      <w:r w:rsidRPr="00EB5C49">
        <w:rPr>
          <w:lang w:val="af-ZA"/>
        </w:rPr>
        <w:t xml:space="preserve"> </w:t>
      </w:r>
      <w:r w:rsidRPr="00EB5C49">
        <w:t>և</w:t>
      </w:r>
      <w:r w:rsidRPr="00EB5C49">
        <w:rPr>
          <w:lang w:val="af-ZA"/>
        </w:rPr>
        <w:t xml:space="preserve"> </w:t>
      </w:r>
      <w:r w:rsidRPr="00EB5C49">
        <w:t>Գեղարքունիքի</w:t>
      </w:r>
      <w:r w:rsidRPr="00EB5C49">
        <w:rPr>
          <w:lang w:val="af-ZA"/>
        </w:rPr>
        <w:t xml:space="preserve"> </w:t>
      </w:r>
      <w:r w:rsidRPr="00EB5C49">
        <w:t>մարզերի</w:t>
      </w:r>
      <w:r w:rsidRPr="00EB5C49">
        <w:rPr>
          <w:lang w:val="af-ZA"/>
        </w:rPr>
        <w:t xml:space="preserve"> </w:t>
      </w:r>
      <w:r w:rsidRPr="00EB5C49">
        <w:t>կոշտ</w:t>
      </w:r>
      <w:r w:rsidRPr="00EB5C49">
        <w:rPr>
          <w:lang w:val="af-ZA"/>
        </w:rPr>
        <w:t xml:space="preserve"> </w:t>
      </w:r>
      <w:r w:rsidRPr="00EB5C49">
        <w:t>թափոնների</w:t>
      </w:r>
      <w:r w:rsidRPr="00EB5C49">
        <w:rPr>
          <w:bCs/>
          <w:lang w:val="af-ZA"/>
        </w:rPr>
        <w:t xml:space="preserve"> </w:t>
      </w:r>
      <w:r w:rsidRPr="00EB5C49">
        <w:rPr>
          <w:bCs/>
          <w:lang w:val="fr-FR"/>
        </w:rPr>
        <w:t>հիմնական</w:t>
      </w:r>
      <w:r w:rsidRPr="00EB5C49">
        <w:rPr>
          <w:bCs/>
          <w:lang w:val="af-ZA"/>
        </w:rPr>
        <w:t xml:space="preserve"> </w:t>
      </w:r>
      <w:r w:rsidRPr="00EB5C49">
        <w:rPr>
          <w:bCs/>
          <w:lang w:val="fr-FR"/>
        </w:rPr>
        <w:t>վարկային</w:t>
      </w:r>
      <w:r w:rsidRPr="00EB5C49">
        <w:rPr>
          <w:bCs/>
          <w:lang w:val="af-ZA"/>
        </w:rPr>
        <w:t xml:space="preserve"> </w:t>
      </w:r>
      <w:r w:rsidRPr="00EB5C49">
        <w:rPr>
          <w:bCs/>
          <w:lang w:val="fr-FR"/>
        </w:rPr>
        <w:t>ծրագրի</w:t>
      </w:r>
      <w:r w:rsidRPr="00EB5C49">
        <w:rPr>
          <w:bCs/>
          <w:lang w:val="af-ZA"/>
        </w:rPr>
        <w:t xml:space="preserve"> </w:t>
      </w:r>
      <w:r w:rsidRPr="00EB5C49">
        <w:rPr>
          <w:bCs/>
        </w:rPr>
        <w:t>իրականացմանը</w:t>
      </w:r>
      <w:r w:rsidRPr="000F71D5">
        <w:rPr>
          <w:bCs/>
          <w:lang w:val="af-ZA"/>
        </w:rPr>
        <w:t>:</w:t>
      </w:r>
    </w:p>
    <w:p w14:paraId="6885935B" w14:textId="06403593" w:rsidR="00060470" w:rsidRPr="000F71D5" w:rsidRDefault="00060470" w:rsidP="0093331A">
      <w:pPr>
        <w:pStyle w:val="BodyText2"/>
        <w:rPr>
          <w:lang w:val="af-ZA"/>
        </w:rPr>
      </w:pPr>
      <w:r w:rsidRPr="00EB5C49">
        <w:t>Նշված</w:t>
      </w:r>
      <w:r w:rsidRPr="000F71D5">
        <w:rPr>
          <w:lang w:val="af-ZA"/>
        </w:rPr>
        <w:t xml:space="preserve"> </w:t>
      </w:r>
      <w:r w:rsidRPr="00EB5C49">
        <w:t>ծրագրի</w:t>
      </w:r>
      <w:r w:rsidRPr="000F71D5">
        <w:rPr>
          <w:lang w:val="af-ZA"/>
        </w:rPr>
        <w:t xml:space="preserve"> </w:t>
      </w:r>
      <w:r w:rsidRPr="00EB5C49">
        <w:t>շրջանակներում</w:t>
      </w:r>
      <w:r w:rsidRPr="000F71D5">
        <w:rPr>
          <w:lang w:val="af-ZA"/>
        </w:rPr>
        <w:t xml:space="preserve"> 2018 </w:t>
      </w:r>
      <w:r>
        <w:t>թվականին</w:t>
      </w:r>
      <w:r w:rsidRPr="000F71D5">
        <w:rPr>
          <w:lang w:val="af-ZA"/>
        </w:rPr>
        <w:t xml:space="preserve"> </w:t>
      </w:r>
      <w:r w:rsidR="00952539" w:rsidRPr="004C5D9C">
        <w:t>նախատեսվ</w:t>
      </w:r>
      <w:r w:rsidR="00952539">
        <w:t>ած</w:t>
      </w:r>
      <w:r w:rsidR="00952539" w:rsidRPr="000F71D5">
        <w:rPr>
          <w:lang w:val="af-ZA"/>
        </w:rPr>
        <w:t xml:space="preserve"> </w:t>
      </w:r>
      <w:r w:rsidR="00952539" w:rsidRPr="004C5D9C">
        <w:t>է</w:t>
      </w:r>
      <w:r w:rsidRPr="000F71D5">
        <w:rPr>
          <w:lang w:val="af-ZA"/>
        </w:rPr>
        <w:t xml:space="preserve"> 319.5 </w:t>
      </w:r>
      <w:r w:rsidRPr="00EB5C49">
        <w:t>մլն</w:t>
      </w:r>
      <w:r w:rsidRPr="000F71D5">
        <w:rPr>
          <w:lang w:val="af-ZA"/>
        </w:rPr>
        <w:t xml:space="preserve"> </w:t>
      </w:r>
      <w:r w:rsidRPr="00EB5C49">
        <w:t>դրամ</w:t>
      </w:r>
      <w:r w:rsidRPr="000F71D5">
        <w:rPr>
          <w:lang w:val="af-ZA"/>
        </w:rPr>
        <w:t xml:space="preserve">, </w:t>
      </w:r>
      <w:r w:rsidRPr="00EB5C49">
        <w:t>այդ</w:t>
      </w:r>
      <w:r w:rsidRPr="000F71D5">
        <w:rPr>
          <w:lang w:val="af-ZA"/>
        </w:rPr>
        <w:t xml:space="preserve"> </w:t>
      </w:r>
      <w:r w:rsidRPr="00EB5C49">
        <w:t>թվում</w:t>
      </w:r>
      <w:r w:rsidRPr="000F71D5">
        <w:rPr>
          <w:lang w:val="af-ZA"/>
        </w:rPr>
        <w:t xml:space="preserve"> </w:t>
      </w:r>
      <w:r w:rsidRPr="00EB5C49">
        <w:rPr>
          <w:lang w:val="af-ZA"/>
        </w:rPr>
        <w:t>դրամաշնորհային</w:t>
      </w:r>
      <w:r w:rsidRPr="000F71D5">
        <w:rPr>
          <w:lang w:val="af-ZA"/>
        </w:rPr>
        <w:t xml:space="preserve"> </w:t>
      </w:r>
      <w:r w:rsidRPr="00EB5C49">
        <w:t>միջոցներ</w:t>
      </w:r>
      <w:r w:rsidRPr="000F71D5">
        <w:rPr>
          <w:lang w:val="af-ZA"/>
        </w:rPr>
        <w:t xml:space="preserve">` 266.2 </w:t>
      </w:r>
      <w:r w:rsidRPr="00EB5C49">
        <w:t>մլն</w:t>
      </w:r>
      <w:r w:rsidRPr="000F71D5">
        <w:rPr>
          <w:lang w:val="af-ZA"/>
        </w:rPr>
        <w:t xml:space="preserve"> </w:t>
      </w:r>
      <w:r w:rsidRPr="00EB5C49">
        <w:t>դրամ</w:t>
      </w:r>
      <w:r w:rsidRPr="000F71D5">
        <w:rPr>
          <w:lang w:val="af-ZA"/>
        </w:rPr>
        <w:t xml:space="preserve">, </w:t>
      </w:r>
      <w:r w:rsidRPr="00EB5C49">
        <w:t>ՀՀ</w:t>
      </w:r>
      <w:r w:rsidR="00D666EA">
        <w:rPr>
          <w:lang w:val="af-ZA"/>
        </w:rPr>
        <w:t xml:space="preserve"> </w:t>
      </w:r>
      <w:r w:rsidR="00D666EA">
        <w:rPr>
          <w:bCs/>
        </w:rPr>
        <w:t>կառավարության</w:t>
      </w:r>
      <w:r w:rsidR="00D666EA" w:rsidRPr="004239B7">
        <w:rPr>
          <w:lang w:val="af-ZA"/>
        </w:rPr>
        <w:t xml:space="preserve"> </w:t>
      </w:r>
      <w:r w:rsidRPr="00EB5C49">
        <w:t>համաֆինանսավորում</w:t>
      </w:r>
      <w:r w:rsidRPr="000F71D5">
        <w:rPr>
          <w:lang w:val="af-ZA"/>
        </w:rPr>
        <w:t xml:space="preserve">` 53.3 </w:t>
      </w:r>
      <w:r w:rsidRPr="00EB5C49">
        <w:t>մլն</w:t>
      </w:r>
      <w:r w:rsidRPr="000F71D5">
        <w:rPr>
          <w:lang w:val="af-ZA"/>
        </w:rPr>
        <w:t xml:space="preserve"> </w:t>
      </w:r>
      <w:r w:rsidRPr="00EB5C49">
        <w:t>դրամ</w:t>
      </w:r>
      <w:r w:rsidRPr="000F71D5">
        <w:rPr>
          <w:lang w:val="af-ZA"/>
        </w:rPr>
        <w:t>:</w:t>
      </w:r>
    </w:p>
    <w:p w14:paraId="432CA036" w14:textId="0604E456" w:rsidR="00060470" w:rsidRPr="00EB5C49" w:rsidRDefault="00060470" w:rsidP="007C4D41">
      <w:pPr>
        <w:pStyle w:val="Bullet2"/>
        <w:rPr>
          <w:b/>
        </w:rPr>
      </w:pPr>
      <w:r w:rsidRPr="00EB5C49">
        <w:t>Եվրոպական միության հարևանության ներդրումային գործիքի աջակցությամբ իրականացվող «Երևանի կոշտ թափոնների կառավարման» դրամաշնորհային ծրագիր (Երևան համայնքի ղեկավարին պետության կողմից պատվիրակված լիազորություն)</w:t>
      </w:r>
    </w:p>
    <w:p w14:paraId="220B0A57" w14:textId="77777777" w:rsidR="00060470" w:rsidRPr="000F71D5" w:rsidRDefault="00060470" w:rsidP="0093331A">
      <w:pPr>
        <w:pStyle w:val="BodyText2"/>
        <w:rPr>
          <w:rFonts w:cs="Sylfaen"/>
          <w:b/>
          <w:lang w:val="af-ZA"/>
        </w:rPr>
      </w:pPr>
      <w:r w:rsidRPr="00EB5C49">
        <w:rPr>
          <w:lang w:val="hy-AM"/>
        </w:rPr>
        <w:t>Ծրագրի հիմնական նպատակն է</w:t>
      </w:r>
      <w:r w:rsidRPr="000F71D5">
        <w:rPr>
          <w:lang w:val="af-ZA"/>
        </w:rPr>
        <w:t xml:space="preserve"> </w:t>
      </w:r>
      <w:r w:rsidRPr="00EB5C49">
        <w:t>բարելավել</w:t>
      </w:r>
      <w:r w:rsidRPr="000F71D5">
        <w:rPr>
          <w:lang w:val="af-ZA"/>
        </w:rPr>
        <w:t xml:space="preserve"> </w:t>
      </w:r>
      <w:r w:rsidRPr="00EB5C49">
        <w:t>Երևանում</w:t>
      </w:r>
      <w:r w:rsidRPr="000F71D5">
        <w:rPr>
          <w:lang w:val="af-ZA"/>
        </w:rPr>
        <w:t xml:space="preserve"> </w:t>
      </w:r>
      <w:r w:rsidRPr="00EB5C49">
        <w:t>կոշտ</w:t>
      </w:r>
      <w:r w:rsidRPr="000F71D5">
        <w:rPr>
          <w:lang w:val="af-ZA"/>
        </w:rPr>
        <w:t xml:space="preserve"> </w:t>
      </w:r>
      <w:r w:rsidRPr="00EB5C49">
        <w:t>թափոնների</w:t>
      </w:r>
      <w:r w:rsidRPr="000F71D5">
        <w:rPr>
          <w:lang w:val="af-ZA"/>
        </w:rPr>
        <w:t xml:space="preserve"> </w:t>
      </w:r>
      <w:r w:rsidRPr="00EB5C49">
        <w:t>կառավարման</w:t>
      </w:r>
      <w:r w:rsidRPr="000F71D5">
        <w:rPr>
          <w:lang w:val="af-ZA"/>
        </w:rPr>
        <w:t xml:space="preserve"> </w:t>
      </w:r>
      <w:r w:rsidRPr="00EB5C49">
        <w:t>համակարգը</w:t>
      </w:r>
      <w:r w:rsidRPr="00EB5C49">
        <w:rPr>
          <w:lang w:val="hy-AM"/>
        </w:rPr>
        <w:t>, այդ թվում`</w:t>
      </w:r>
      <w:r w:rsidRPr="000F71D5">
        <w:rPr>
          <w:lang w:val="af-ZA"/>
        </w:rPr>
        <w:t xml:space="preserve"> </w:t>
      </w:r>
      <w:r w:rsidRPr="00EB5C49">
        <w:t>նոր</w:t>
      </w:r>
      <w:r w:rsidRPr="000F71D5">
        <w:rPr>
          <w:lang w:val="af-ZA"/>
        </w:rPr>
        <w:t xml:space="preserve"> </w:t>
      </w:r>
      <w:r w:rsidRPr="00EB5C49">
        <w:t>աղբավայրի</w:t>
      </w:r>
      <w:r w:rsidRPr="000F71D5">
        <w:rPr>
          <w:lang w:val="af-ZA"/>
        </w:rPr>
        <w:t xml:space="preserve"> </w:t>
      </w:r>
      <w:r w:rsidRPr="00EB5C49">
        <w:t>կառուցում</w:t>
      </w:r>
      <w:r w:rsidRPr="000F71D5">
        <w:rPr>
          <w:lang w:val="af-ZA"/>
        </w:rPr>
        <w:t xml:space="preserve">, </w:t>
      </w:r>
      <w:r w:rsidRPr="00EB5C49">
        <w:t>շահագործում</w:t>
      </w:r>
      <w:r w:rsidRPr="000F71D5">
        <w:rPr>
          <w:lang w:val="af-ZA"/>
        </w:rPr>
        <w:t xml:space="preserve"> </w:t>
      </w:r>
      <w:r w:rsidRPr="00EB5C49">
        <w:t>և</w:t>
      </w:r>
      <w:r w:rsidRPr="000F71D5">
        <w:rPr>
          <w:lang w:val="af-ZA"/>
        </w:rPr>
        <w:t xml:space="preserve"> </w:t>
      </w:r>
      <w:r w:rsidRPr="00EB5C49">
        <w:t>վերամշակման</w:t>
      </w:r>
      <w:r w:rsidRPr="000F71D5">
        <w:rPr>
          <w:lang w:val="af-ZA"/>
        </w:rPr>
        <w:t xml:space="preserve"> </w:t>
      </w:r>
      <w:r w:rsidRPr="00EB5C49">
        <w:rPr>
          <w:lang w:val="hy-AM"/>
        </w:rPr>
        <w:t>ծավալների ավելացմանը նպաստող համակարգերի ներդրում:</w:t>
      </w:r>
    </w:p>
    <w:p w14:paraId="1C987377" w14:textId="7868BE9D" w:rsidR="00060470" w:rsidRPr="000F71D5" w:rsidRDefault="00060470" w:rsidP="0093331A">
      <w:pPr>
        <w:pStyle w:val="BodyText2"/>
        <w:rPr>
          <w:lang w:val="af-ZA"/>
        </w:rPr>
      </w:pPr>
      <w:r w:rsidRPr="00EB5C49">
        <w:t>Նշված</w:t>
      </w:r>
      <w:r w:rsidRPr="000F71D5">
        <w:rPr>
          <w:lang w:val="af-ZA"/>
        </w:rPr>
        <w:t xml:space="preserve"> </w:t>
      </w:r>
      <w:r w:rsidRPr="00EB5C49">
        <w:t>ծրագրի</w:t>
      </w:r>
      <w:r w:rsidRPr="000F71D5">
        <w:rPr>
          <w:lang w:val="af-ZA"/>
        </w:rPr>
        <w:t xml:space="preserve"> </w:t>
      </w:r>
      <w:r w:rsidRPr="00EB5C49">
        <w:t>շրջանակներում</w:t>
      </w:r>
      <w:r w:rsidRPr="000F71D5">
        <w:rPr>
          <w:lang w:val="af-ZA"/>
        </w:rPr>
        <w:t xml:space="preserve"> 2018 </w:t>
      </w:r>
      <w:r>
        <w:t>թվականին</w:t>
      </w:r>
      <w:r w:rsidRPr="000F71D5">
        <w:rPr>
          <w:lang w:val="af-ZA"/>
        </w:rPr>
        <w:t xml:space="preserve"> </w:t>
      </w:r>
      <w:r w:rsidR="00952539" w:rsidRPr="004C5D9C">
        <w:t>նախատեսվ</w:t>
      </w:r>
      <w:r w:rsidR="00952539">
        <w:t>ած</w:t>
      </w:r>
      <w:r w:rsidR="00952539" w:rsidRPr="000F71D5">
        <w:rPr>
          <w:lang w:val="af-ZA"/>
        </w:rPr>
        <w:t xml:space="preserve"> </w:t>
      </w:r>
      <w:r w:rsidR="00952539" w:rsidRPr="004C5D9C">
        <w:t>է</w:t>
      </w:r>
      <w:r w:rsidRPr="000F71D5">
        <w:rPr>
          <w:lang w:val="af-ZA"/>
        </w:rPr>
        <w:t xml:space="preserve"> 819.5 </w:t>
      </w:r>
      <w:r w:rsidRPr="00EB5C49">
        <w:t>մլն</w:t>
      </w:r>
      <w:r w:rsidRPr="000F71D5">
        <w:rPr>
          <w:lang w:val="af-ZA"/>
        </w:rPr>
        <w:t xml:space="preserve"> </w:t>
      </w:r>
      <w:r w:rsidRPr="00EB5C49">
        <w:t>դրամ</w:t>
      </w:r>
      <w:r w:rsidRPr="000F71D5">
        <w:rPr>
          <w:lang w:val="af-ZA"/>
        </w:rPr>
        <w:t xml:space="preserve">, </w:t>
      </w:r>
      <w:r w:rsidRPr="00EB5C49">
        <w:t>այդ</w:t>
      </w:r>
      <w:r w:rsidRPr="000F71D5">
        <w:rPr>
          <w:lang w:val="af-ZA"/>
        </w:rPr>
        <w:t xml:space="preserve"> </w:t>
      </w:r>
      <w:r w:rsidRPr="00EB5C49">
        <w:t>թվում</w:t>
      </w:r>
      <w:r w:rsidRPr="000F71D5">
        <w:rPr>
          <w:lang w:val="af-ZA"/>
        </w:rPr>
        <w:t xml:space="preserve"> </w:t>
      </w:r>
      <w:r w:rsidRPr="00EB5C49">
        <w:rPr>
          <w:lang w:val="af-ZA"/>
        </w:rPr>
        <w:t>դրամաշնորհային</w:t>
      </w:r>
      <w:r w:rsidRPr="000F71D5">
        <w:rPr>
          <w:lang w:val="af-ZA"/>
        </w:rPr>
        <w:t xml:space="preserve"> </w:t>
      </w:r>
      <w:r w:rsidRPr="00EB5C49">
        <w:t>միջոցներ</w:t>
      </w:r>
      <w:r w:rsidRPr="000F71D5">
        <w:rPr>
          <w:lang w:val="af-ZA"/>
        </w:rPr>
        <w:t xml:space="preserve">` 682.9 </w:t>
      </w:r>
      <w:r w:rsidRPr="00EB5C49">
        <w:t>մլն</w:t>
      </w:r>
      <w:r w:rsidRPr="000F71D5">
        <w:rPr>
          <w:lang w:val="af-ZA"/>
        </w:rPr>
        <w:t xml:space="preserve"> </w:t>
      </w:r>
      <w:r w:rsidRPr="00EB5C49">
        <w:t>դրամ</w:t>
      </w:r>
      <w:r w:rsidR="00D666EA">
        <w:rPr>
          <w:lang w:val="af-ZA"/>
        </w:rPr>
        <w:t>,</w:t>
      </w:r>
      <w:r w:rsidRPr="000F71D5">
        <w:rPr>
          <w:lang w:val="af-ZA"/>
        </w:rPr>
        <w:t xml:space="preserve"> </w:t>
      </w:r>
      <w:r w:rsidR="00D666EA">
        <w:rPr>
          <w:lang w:val="af-ZA"/>
        </w:rPr>
        <w:t xml:space="preserve">ՀՀ </w:t>
      </w:r>
      <w:r w:rsidR="00D666EA">
        <w:rPr>
          <w:bCs/>
        </w:rPr>
        <w:t>կառավարության</w:t>
      </w:r>
      <w:r w:rsidR="00D666EA" w:rsidRPr="004239B7">
        <w:rPr>
          <w:lang w:val="af-ZA"/>
        </w:rPr>
        <w:t xml:space="preserve"> </w:t>
      </w:r>
      <w:r w:rsidRPr="00EB5C49">
        <w:t>համաֆինանսավորում</w:t>
      </w:r>
      <w:r w:rsidRPr="000F71D5">
        <w:rPr>
          <w:lang w:val="af-ZA"/>
        </w:rPr>
        <w:t xml:space="preserve">` 136.6 </w:t>
      </w:r>
      <w:r w:rsidRPr="00EB5C49">
        <w:t>մլն</w:t>
      </w:r>
      <w:r w:rsidRPr="000F71D5">
        <w:rPr>
          <w:lang w:val="af-ZA"/>
        </w:rPr>
        <w:t xml:space="preserve"> </w:t>
      </w:r>
      <w:r w:rsidRPr="00EB5C49">
        <w:t>դրամ</w:t>
      </w:r>
      <w:r w:rsidRPr="000F71D5">
        <w:rPr>
          <w:lang w:val="af-ZA"/>
        </w:rPr>
        <w:t>:</w:t>
      </w:r>
    </w:p>
    <w:p w14:paraId="4C25379F" w14:textId="6DE06500" w:rsidR="00060470" w:rsidRPr="00EB5C49" w:rsidRDefault="00060470" w:rsidP="007C4D41">
      <w:pPr>
        <w:pStyle w:val="Bullet2"/>
        <w:rPr>
          <w:b/>
        </w:rPr>
      </w:pPr>
      <w:r w:rsidRPr="00EB5C49">
        <w:t>Արևելյան Եվրոպայի էներգախնայողության և բնապահպանական գործընկերու</w:t>
      </w:r>
      <w:r>
        <w:softHyphen/>
      </w:r>
      <w:r w:rsidRPr="00EB5C49">
        <w:t xml:space="preserve">թյան ֆոնդի աջակցությամբ իրականացվող  </w:t>
      </w:r>
      <w:r>
        <w:t>«</w:t>
      </w:r>
      <w:r w:rsidRPr="00EB5C49">
        <w:t>Երևանի կոշտ թափոնների կառավարման</w:t>
      </w:r>
      <w:r>
        <w:t>»</w:t>
      </w:r>
      <w:r w:rsidRPr="00EB5C49">
        <w:t xml:space="preserve"> դրամաշնորհային ծրագիր (Երևան համայնքի ղեկավարին պետության կողմից պատվիրակված լիազորություն)</w:t>
      </w:r>
    </w:p>
    <w:p w14:paraId="4AD3B62A" w14:textId="77777777" w:rsidR="00060470" w:rsidRPr="00EB5C49" w:rsidRDefault="00060470" w:rsidP="0093331A">
      <w:pPr>
        <w:pStyle w:val="BodyText2"/>
        <w:rPr>
          <w:rFonts w:cs="Sylfaen"/>
          <w:b/>
          <w:lang w:val="af-ZA"/>
        </w:rPr>
      </w:pPr>
      <w:r w:rsidRPr="00EB5C49">
        <w:rPr>
          <w:lang w:val="hy-AM"/>
        </w:rPr>
        <w:t>Ծրագրի հիմնական նպատակն է</w:t>
      </w:r>
      <w:r w:rsidRPr="00EB5C49">
        <w:rPr>
          <w:lang w:val="af-ZA"/>
        </w:rPr>
        <w:t xml:space="preserve"> </w:t>
      </w:r>
      <w:r w:rsidRPr="00EB5C49">
        <w:t>բարելավել</w:t>
      </w:r>
      <w:r w:rsidRPr="00EB5C49">
        <w:rPr>
          <w:lang w:val="af-ZA"/>
        </w:rPr>
        <w:t xml:space="preserve"> </w:t>
      </w:r>
      <w:r w:rsidRPr="00EB5C49">
        <w:t>Երևանում</w:t>
      </w:r>
      <w:r w:rsidRPr="00EB5C49">
        <w:rPr>
          <w:lang w:val="af-ZA"/>
        </w:rPr>
        <w:t xml:space="preserve"> </w:t>
      </w:r>
      <w:r w:rsidRPr="00EB5C49">
        <w:t>կոշտ</w:t>
      </w:r>
      <w:r w:rsidRPr="00EB5C49">
        <w:rPr>
          <w:lang w:val="af-ZA"/>
        </w:rPr>
        <w:t xml:space="preserve"> </w:t>
      </w:r>
      <w:r w:rsidRPr="00EB5C49">
        <w:t>թափոնների</w:t>
      </w:r>
      <w:r w:rsidRPr="00EB5C49">
        <w:rPr>
          <w:lang w:val="af-ZA"/>
        </w:rPr>
        <w:t xml:space="preserve"> </w:t>
      </w:r>
      <w:r w:rsidRPr="00EB5C49">
        <w:t>կառավարման</w:t>
      </w:r>
      <w:r w:rsidRPr="00EB5C49">
        <w:rPr>
          <w:lang w:val="af-ZA"/>
        </w:rPr>
        <w:t xml:space="preserve"> </w:t>
      </w:r>
      <w:r w:rsidRPr="00EB5C49">
        <w:t>համակարգը</w:t>
      </w:r>
      <w:r w:rsidRPr="00EB5C49">
        <w:rPr>
          <w:lang w:val="hy-AM"/>
        </w:rPr>
        <w:t>, այդ թվում`</w:t>
      </w:r>
      <w:r w:rsidRPr="00EB5C49">
        <w:rPr>
          <w:lang w:val="af-ZA"/>
        </w:rPr>
        <w:t xml:space="preserve"> </w:t>
      </w:r>
      <w:r w:rsidRPr="00EB5C49">
        <w:t>նոր</w:t>
      </w:r>
      <w:r w:rsidRPr="00EB5C49">
        <w:rPr>
          <w:lang w:val="af-ZA"/>
        </w:rPr>
        <w:t xml:space="preserve"> </w:t>
      </w:r>
      <w:r w:rsidRPr="00EB5C49">
        <w:t>աղբավայրի</w:t>
      </w:r>
      <w:r w:rsidRPr="00EB5C49">
        <w:rPr>
          <w:lang w:val="af-ZA"/>
        </w:rPr>
        <w:t xml:space="preserve"> </w:t>
      </w:r>
      <w:r w:rsidRPr="00EB5C49">
        <w:t>կառուցում</w:t>
      </w:r>
      <w:r w:rsidRPr="00EB5C49">
        <w:rPr>
          <w:lang w:val="af-ZA"/>
        </w:rPr>
        <w:t xml:space="preserve">, </w:t>
      </w:r>
      <w:r w:rsidRPr="00EB5C49">
        <w:t>շահագործում</w:t>
      </w:r>
      <w:r w:rsidRPr="00EB5C49">
        <w:rPr>
          <w:lang w:val="af-ZA"/>
        </w:rPr>
        <w:t xml:space="preserve"> </w:t>
      </w:r>
      <w:r w:rsidRPr="00EB5C49">
        <w:t>և</w:t>
      </w:r>
      <w:r w:rsidRPr="00EB5C49">
        <w:rPr>
          <w:lang w:val="af-ZA"/>
        </w:rPr>
        <w:t xml:space="preserve"> </w:t>
      </w:r>
      <w:r w:rsidRPr="00EB5C49">
        <w:t>վերամշակման</w:t>
      </w:r>
      <w:r w:rsidRPr="00EB5C49">
        <w:rPr>
          <w:lang w:val="af-ZA"/>
        </w:rPr>
        <w:t xml:space="preserve"> </w:t>
      </w:r>
      <w:r w:rsidRPr="00EB5C49">
        <w:rPr>
          <w:lang w:val="hy-AM"/>
        </w:rPr>
        <w:t>ծավալների ավելացմանը նպաստող համակարգերի ներդրում:</w:t>
      </w:r>
    </w:p>
    <w:p w14:paraId="1E2C7E00" w14:textId="04DD66CB" w:rsidR="00060470" w:rsidRPr="000F71D5" w:rsidRDefault="00060470" w:rsidP="0093331A">
      <w:pPr>
        <w:pStyle w:val="BodyText2"/>
        <w:rPr>
          <w:szCs w:val="22"/>
          <w:lang w:val="af-ZA"/>
        </w:rPr>
      </w:pPr>
      <w:r w:rsidRPr="00EB5C49">
        <w:t>Նշված</w:t>
      </w:r>
      <w:r w:rsidRPr="000F71D5">
        <w:rPr>
          <w:lang w:val="af-ZA"/>
        </w:rPr>
        <w:t xml:space="preserve"> </w:t>
      </w:r>
      <w:r w:rsidRPr="00EB5C49">
        <w:t>ծրագրի</w:t>
      </w:r>
      <w:r w:rsidRPr="000F71D5">
        <w:rPr>
          <w:lang w:val="af-ZA"/>
        </w:rPr>
        <w:t xml:space="preserve"> </w:t>
      </w:r>
      <w:r w:rsidRPr="00EB5C49">
        <w:t>շրջանակներում</w:t>
      </w:r>
      <w:r w:rsidRPr="000F71D5">
        <w:rPr>
          <w:lang w:val="af-ZA"/>
        </w:rPr>
        <w:t xml:space="preserve"> 2018 </w:t>
      </w:r>
      <w:r>
        <w:t>թվականին</w:t>
      </w:r>
      <w:r w:rsidRPr="000F71D5">
        <w:rPr>
          <w:lang w:val="af-ZA"/>
        </w:rPr>
        <w:t xml:space="preserve"> </w:t>
      </w:r>
      <w:r w:rsidR="00952539" w:rsidRPr="004C5D9C">
        <w:t>նախատեսվ</w:t>
      </w:r>
      <w:r w:rsidR="00952539">
        <w:t>ած</w:t>
      </w:r>
      <w:r w:rsidR="00952539" w:rsidRPr="000F71D5">
        <w:rPr>
          <w:lang w:val="af-ZA"/>
        </w:rPr>
        <w:t xml:space="preserve"> </w:t>
      </w:r>
      <w:r w:rsidR="00952539" w:rsidRPr="004C5D9C">
        <w:t>է</w:t>
      </w:r>
      <w:r w:rsidRPr="000F71D5">
        <w:rPr>
          <w:lang w:val="af-ZA"/>
        </w:rPr>
        <w:t xml:space="preserve"> 565.5 </w:t>
      </w:r>
      <w:r w:rsidRPr="00EB5C49">
        <w:t>մլն</w:t>
      </w:r>
      <w:r w:rsidRPr="000F71D5">
        <w:rPr>
          <w:lang w:val="af-ZA"/>
        </w:rPr>
        <w:t xml:space="preserve"> </w:t>
      </w:r>
      <w:r w:rsidRPr="00EB5C49">
        <w:t>դրամ</w:t>
      </w:r>
      <w:r w:rsidRPr="000F71D5">
        <w:rPr>
          <w:lang w:val="af-ZA"/>
        </w:rPr>
        <w:t xml:space="preserve">, </w:t>
      </w:r>
      <w:r w:rsidRPr="00EB5C49">
        <w:t>այդ</w:t>
      </w:r>
      <w:r w:rsidRPr="000F71D5">
        <w:rPr>
          <w:lang w:val="af-ZA"/>
        </w:rPr>
        <w:t xml:space="preserve"> </w:t>
      </w:r>
      <w:r w:rsidRPr="00EB5C49">
        <w:t>թվում</w:t>
      </w:r>
      <w:r w:rsidRPr="000F71D5">
        <w:rPr>
          <w:lang w:val="af-ZA"/>
        </w:rPr>
        <w:t xml:space="preserve"> </w:t>
      </w:r>
      <w:r w:rsidRPr="00EB5C49">
        <w:rPr>
          <w:lang w:val="af-ZA"/>
        </w:rPr>
        <w:t>դրամաշնորհային</w:t>
      </w:r>
      <w:r w:rsidRPr="000F71D5">
        <w:rPr>
          <w:lang w:val="af-ZA"/>
        </w:rPr>
        <w:t xml:space="preserve"> </w:t>
      </w:r>
      <w:r w:rsidRPr="00EB5C49">
        <w:t>միջոցներ</w:t>
      </w:r>
      <w:r w:rsidRPr="000F71D5">
        <w:rPr>
          <w:lang w:val="af-ZA"/>
        </w:rPr>
        <w:t xml:space="preserve">` 452.4 </w:t>
      </w:r>
      <w:r w:rsidRPr="00EB5C49">
        <w:t>մլն</w:t>
      </w:r>
      <w:r w:rsidRPr="000F71D5">
        <w:rPr>
          <w:lang w:val="af-ZA"/>
        </w:rPr>
        <w:t xml:space="preserve"> </w:t>
      </w:r>
      <w:r w:rsidRPr="00EB5C49">
        <w:t>դրամ</w:t>
      </w:r>
      <w:r w:rsidRPr="000F71D5">
        <w:rPr>
          <w:lang w:val="af-ZA"/>
        </w:rPr>
        <w:t xml:space="preserve">, </w:t>
      </w:r>
      <w:r w:rsidRPr="00EB5C49">
        <w:t>ՀՀ</w:t>
      </w:r>
      <w:r w:rsidR="00D666EA">
        <w:rPr>
          <w:lang w:val="af-ZA"/>
        </w:rPr>
        <w:t xml:space="preserve"> </w:t>
      </w:r>
      <w:r w:rsidR="00D666EA">
        <w:rPr>
          <w:bCs/>
        </w:rPr>
        <w:t>կառավարության</w:t>
      </w:r>
      <w:r w:rsidR="00D666EA" w:rsidRPr="004239B7">
        <w:rPr>
          <w:lang w:val="af-ZA"/>
        </w:rPr>
        <w:t xml:space="preserve"> </w:t>
      </w:r>
      <w:r w:rsidRPr="00EB5C49">
        <w:t>համաֆինանսավորում</w:t>
      </w:r>
      <w:r w:rsidRPr="000F71D5">
        <w:rPr>
          <w:lang w:val="af-ZA"/>
        </w:rPr>
        <w:t xml:space="preserve">` 113.1 </w:t>
      </w:r>
      <w:r w:rsidRPr="00EB5C49">
        <w:t>մլն</w:t>
      </w:r>
      <w:r w:rsidRPr="000F71D5">
        <w:rPr>
          <w:lang w:val="af-ZA"/>
        </w:rPr>
        <w:t xml:space="preserve"> </w:t>
      </w:r>
      <w:r w:rsidRPr="00EB5C49">
        <w:t>դրամ</w:t>
      </w:r>
      <w:r w:rsidRPr="000F71D5">
        <w:rPr>
          <w:lang w:val="af-ZA"/>
        </w:rPr>
        <w:t>:</w:t>
      </w:r>
    </w:p>
    <w:p w14:paraId="2BEA8B4F" w14:textId="7EEA2424" w:rsidR="00060470" w:rsidRPr="00EB5C49" w:rsidRDefault="00060470" w:rsidP="007C4D41">
      <w:pPr>
        <w:pStyle w:val="Bullet2"/>
        <w:rPr>
          <w:b/>
        </w:rPr>
      </w:pPr>
      <w:r w:rsidRPr="00EB5C49">
        <w:t>Վերակառուցման և զարգացման եվրոպական բանկի աջակցությամբ իրականաց</w:t>
      </w:r>
      <w:r>
        <w:softHyphen/>
      </w:r>
      <w:r w:rsidRPr="00EB5C49">
        <w:t>վող «Երևանի կոշտ թափոնների կառավարման» դրամաշնորհային ծրագիր (Երևան համայնքի ղեկավարին պետության կողմից պատվիրակված լիազորություն)</w:t>
      </w:r>
    </w:p>
    <w:p w14:paraId="5FEF3036" w14:textId="2AF202DC" w:rsidR="00060470" w:rsidRPr="00A245DC" w:rsidRDefault="00060470" w:rsidP="0093331A">
      <w:pPr>
        <w:pStyle w:val="BodyText2"/>
      </w:pPr>
      <w:r w:rsidRPr="00A245DC">
        <w:t>Ծրագրի հիմնական նպատակն է Նոր աղբավայրի նախագծում, կառուցում, մասնագիտաց</w:t>
      </w:r>
      <w:r w:rsidRPr="00A245DC">
        <w:softHyphen/>
        <w:t>ված տրանսպորտային միջոցներ</w:t>
      </w:r>
      <w:r w:rsidR="009D46AA">
        <w:t>ի</w:t>
      </w:r>
      <w:r w:rsidRPr="00A245DC">
        <w:t xml:space="preserve"> և սարքավորումների ձեռքբերում:</w:t>
      </w:r>
    </w:p>
    <w:p w14:paraId="761971A3" w14:textId="4F1D3EB0" w:rsidR="00060470" w:rsidRPr="000F71D5" w:rsidRDefault="00060470" w:rsidP="0093331A">
      <w:pPr>
        <w:pStyle w:val="BodyText2"/>
      </w:pPr>
      <w:r w:rsidRPr="00EB5C49">
        <w:t>Նշված</w:t>
      </w:r>
      <w:r w:rsidRPr="000F71D5">
        <w:t xml:space="preserve"> </w:t>
      </w:r>
      <w:r w:rsidRPr="00EB5C49">
        <w:t>ծրագրի</w:t>
      </w:r>
      <w:r w:rsidRPr="000F71D5">
        <w:t xml:space="preserve"> </w:t>
      </w:r>
      <w:r w:rsidRPr="00EB5C49">
        <w:t>շրջանակներում</w:t>
      </w:r>
      <w:r w:rsidRPr="000F71D5">
        <w:t xml:space="preserve"> 2018 </w:t>
      </w:r>
      <w:r>
        <w:t>թվականին</w:t>
      </w:r>
      <w:r w:rsidRPr="000F71D5">
        <w:t xml:space="preserve"> </w:t>
      </w:r>
      <w:r w:rsidR="00952539" w:rsidRPr="004C5D9C">
        <w:t>նախատեսվ</w:t>
      </w:r>
      <w:r w:rsidR="00952539">
        <w:t>ած</w:t>
      </w:r>
      <w:r w:rsidR="00952539" w:rsidRPr="000F71D5">
        <w:t xml:space="preserve"> </w:t>
      </w:r>
      <w:r w:rsidR="00952539" w:rsidRPr="004C5D9C">
        <w:t>է</w:t>
      </w:r>
      <w:r w:rsidRPr="000F71D5">
        <w:t xml:space="preserve"> </w:t>
      </w:r>
      <w:r w:rsidRPr="00EB5C49">
        <w:rPr>
          <w:lang w:val="hy-AM"/>
        </w:rPr>
        <w:t>25</w:t>
      </w:r>
      <w:r w:rsidRPr="000F71D5">
        <w:t>5.</w:t>
      </w:r>
      <w:r w:rsidRPr="00EB5C49">
        <w:rPr>
          <w:lang w:val="hy-AM"/>
        </w:rPr>
        <w:t>4</w:t>
      </w:r>
      <w:r w:rsidRPr="000F71D5">
        <w:t xml:space="preserve"> </w:t>
      </w:r>
      <w:r w:rsidRPr="00EB5C49">
        <w:t>մլն</w:t>
      </w:r>
      <w:r w:rsidRPr="000F71D5">
        <w:t xml:space="preserve"> </w:t>
      </w:r>
      <w:r w:rsidRPr="00EB5C49">
        <w:t>դրամ</w:t>
      </w:r>
      <w:r w:rsidRPr="000F71D5">
        <w:t xml:space="preserve">, </w:t>
      </w:r>
      <w:r w:rsidRPr="00EB5C49">
        <w:t>այդ</w:t>
      </w:r>
      <w:r w:rsidRPr="000F71D5">
        <w:t xml:space="preserve"> </w:t>
      </w:r>
      <w:r w:rsidRPr="00EB5C49">
        <w:t>թվում</w:t>
      </w:r>
      <w:r w:rsidRPr="000F71D5">
        <w:t xml:space="preserve"> </w:t>
      </w:r>
      <w:r w:rsidRPr="00EB5C49">
        <w:t>դրամաշնորհային</w:t>
      </w:r>
      <w:r w:rsidRPr="000F71D5">
        <w:t xml:space="preserve"> </w:t>
      </w:r>
      <w:r w:rsidRPr="00EB5C49">
        <w:t>միջոցներ</w:t>
      </w:r>
      <w:r w:rsidRPr="000F71D5">
        <w:t xml:space="preserve">` </w:t>
      </w:r>
      <w:r w:rsidRPr="00EB5C49">
        <w:rPr>
          <w:lang w:val="hy-AM"/>
        </w:rPr>
        <w:t>212</w:t>
      </w:r>
      <w:r w:rsidRPr="000F71D5">
        <w:t>.</w:t>
      </w:r>
      <w:r w:rsidRPr="00EB5C49">
        <w:rPr>
          <w:lang w:val="hy-AM"/>
        </w:rPr>
        <w:t>9</w:t>
      </w:r>
      <w:r w:rsidRPr="000F71D5">
        <w:t xml:space="preserve"> </w:t>
      </w:r>
      <w:r w:rsidRPr="00EB5C49">
        <w:t>մլն</w:t>
      </w:r>
      <w:r w:rsidRPr="000F71D5">
        <w:t xml:space="preserve"> </w:t>
      </w:r>
      <w:r w:rsidRPr="00EB5C49">
        <w:t>դրամ</w:t>
      </w:r>
      <w:r w:rsidRPr="000F71D5">
        <w:t xml:space="preserve">, </w:t>
      </w:r>
      <w:r w:rsidRPr="00EB5C49">
        <w:t>ՀՀ</w:t>
      </w:r>
      <w:r w:rsidR="00D666EA">
        <w:t xml:space="preserve"> </w:t>
      </w:r>
      <w:r w:rsidR="00D666EA">
        <w:rPr>
          <w:bCs/>
        </w:rPr>
        <w:t>կառավարության</w:t>
      </w:r>
      <w:r w:rsidR="00D666EA" w:rsidRPr="004239B7">
        <w:t xml:space="preserve"> </w:t>
      </w:r>
      <w:r w:rsidRPr="00EB5C49">
        <w:t>համաֆինանսավորում</w:t>
      </w:r>
      <w:r w:rsidRPr="000F71D5">
        <w:t xml:space="preserve">` </w:t>
      </w:r>
      <w:r w:rsidRPr="00EB5C49">
        <w:rPr>
          <w:lang w:val="hy-AM"/>
        </w:rPr>
        <w:t>42</w:t>
      </w:r>
      <w:r w:rsidRPr="000F71D5">
        <w:t>.</w:t>
      </w:r>
      <w:r w:rsidRPr="00EB5C49">
        <w:rPr>
          <w:lang w:val="hy-AM"/>
        </w:rPr>
        <w:t>5</w:t>
      </w:r>
      <w:r w:rsidRPr="000F71D5">
        <w:t xml:space="preserve"> </w:t>
      </w:r>
      <w:r w:rsidRPr="00EB5C49">
        <w:t>մլն</w:t>
      </w:r>
      <w:r w:rsidRPr="000F71D5">
        <w:t xml:space="preserve"> </w:t>
      </w:r>
      <w:r w:rsidRPr="00EB5C49">
        <w:t>դրամ</w:t>
      </w:r>
      <w:r w:rsidRPr="000F71D5">
        <w:t>:</w:t>
      </w:r>
    </w:p>
    <w:p w14:paraId="5769CB45" w14:textId="77777777" w:rsidR="00060470" w:rsidRPr="00040716" w:rsidRDefault="00060470" w:rsidP="0093331A">
      <w:pPr>
        <w:pStyle w:val="BodyText2"/>
        <w:rPr>
          <w:rFonts w:cs="GHEA Grapalat"/>
          <w:b/>
          <w:bCs/>
          <w:color w:val="000000"/>
          <w:lang w:val="pt-BR"/>
        </w:rPr>
      </w:pPr>
      <w:r w:rsidRPr="00040716">
        <w:t>Այս</w:t>
      </w:r>
      <w:r w:rsidRPr="00040716">
        <w:rPr>
          <w:lang w:val="pt-BR"/>
        </w:rPr>
        <w:t xml:space="preserve"> </w:t>
      </w:r>
      <w:r w:rsidRPr="00040716">
        <w:t>ոլորտում</w:t>
      </w:r>
      <w:r w:rsidRPr="00040716">
        <w:rPr>
          <w:lang w:val="pt-BR"/>
        </w:rPr>
        <w:t xml:space="preserve"> </w:t>
      </w:r>
      <w:r w:rsidRPr="00040716">
        <w:rPr>
          <w:lang w:val="hy-AM"/>
        </w:rPr>
        <w:t>Ն</w:t>
      </w:r>
      <w:r w:rsidRPr="00040716">
        <w:t>ախագծով</w:t>
      </w:r>
      <w:r w:rsidRPr="00040716">
        <w:rPr>
          <w:lang w:val="pt-BR"/>
        </w:rPr>
        <w:t xml:space="preserve"> </w:t>
      </w:r>
      <w:r w:rsidRPr="00040716">
        <w:t>նախատեսվող</w:t>
      </w:r>
      <w:r w:rsidRPr="00040716">
        <w:rPr>
          <w:lang w:val="pt-BR"/>
        </w:rPr>
        <w:t xml:space="preserve"> </w:t>
      </w:r>
      <w:r w:rsidRPr="00040716">
        <w:t>բյուջետային</w:t>
      </w:r>
      <w:r w:rsidRPr="00040716">
        <w:rPr>
          <w:lang w:val="pt-BR"/>
        </w:rPr>
        <w:t xml:space="preserve"> </w:t>
      </w:r>
      <w:r w:rsidRPr="00040716">
        <w:t>ծախսերի</w:t>
      </w:r>
      <w:r w:rsidRPr="00040716">
        <w:rPr>
          <w:lang w:val="pt-BR"/>
        </w:rPr>
        <w:t xml:space="preserve"> </w:t>
      </w:r>
      <w:r w:rsidRPr="00040716">
        <w:t>համեմատությունը</w:t>
      </w:r>
      <w:r w:rsidRPr="00040716">
        <w:rPr>
          <w:lang w:val="pt-BR"/>
        </w:rPr>
        <w:t xml:space="preserve"> </w:t>
      </w:r>
      <w:r w:rsidRPr="00040716">
        <w:rPr>
          <w:lang w:val="hy-AM"/>
        </w:rPr>
        <w:t xml:space="preserve">ՀՀ </w:t>
      </w:r>
      <w:r w:rsidRPr="00040716">
        <w:rPr>
          <w:lang w:val="pt-BR"/>
        </w:rPr>
        <w:t xml:space="preserve">2016 </w:t>
      </w:r>
      <w:r w:rsidRPr="00040716">
        <w:t>թվականի</w:t>
      </w:r>
      <w:r w:rsidRPr="00040716">
        <w:rPr>
          <w:lang w:val="pt-BR"/>
        </w:rPr>
        <w:t xml:space="preserve"> </w:t>
      </w:r>
      <w:r w:rsidRPr="00040716">
        <w:t>բյուջետային</w:t>
      </w:r>
      <w:r w:rsidRPr="00040716">
        <w:rPr>
          <w:lang w:val="pt-BR"/>
        </w:rPr>
        <w:t xml:space="preserve"> </w:t>
      </w:r>
      <w:r w:rsidRPr="00040716">
        <w:t>տարվա</w:t>
      </w:r>
      <w:r w:rsidRPr="00040716">
        <w:rPr>
          <w:lang w:val="pt-BR"/>
        </w:rPr>
        <w:t xml:space="preserve"> </w:t>
      </w:r>
      <w:r w:rsidRPr="00040716">
        <w:t>փաստացի</w:t>
      </w:r>
      <w:r w:rsidRPr="00040716">
        <w:rPr>
          <w:lang w:val="pt-BR"/>
        </w:rPr>
        <w:t xml:space="preserve"> </w:t>
      </w:r>
      <w:r w:rsidRPr="00040716">
        <w:t>և</w:t>
      </w:r>
      <w:r w:rsidRPr="00040716">
        <w:rPr>
          <w:lang w:val="pt-BR"/>
        </w:rPr>
        <w:t xml:space="preserve"> </w:t>
      </w:r>
      <w:r w:rsidRPr="00040716">
        <w:rPr>
          <w:lang w:val="hy-AM"/>
        </w:rPr>
        <w:t xml:space="preserve">ՀՀ </w:t>
      </w:r>
      <w:r w:rsidRPr="00040716">
        <w:rPr>
          <w:lang w:val="pt-BR"/>
        </w:rPr>
        <w:t>2017</w:t>
      </w:r>
      <w:r w:rsidRPr="00040716">
        <w:t>թվականի</w:t>
      </w:r>
      <w:r w:rsidRPr="00040716">
        <w:rPr>
          <w:lang w:val="pt-BR"/>
        </w:rPr>
        <w:t xml:space="preserve"> </w:t>
      </w:r>
      <w:r w:rsidRPr="00040716">
        <w:t>հաստատված</w:t>
      </w:r>
      <w:r w:rsidRPr="00040716">
        <w:rPr>
          <w:lang w:val="pt-BR"/>
        </w:rPr>
        <w:t xml:space="preserve"> </w:t>
      </w:r>
      <w:r w:rsidRPr="00040716">
        <w:t>պետական</w:t>
      </w:r>
      <w:r w:rsidRPr="00040716">
        <w:rPr>
          <w:lang w:val="pt-BR"/>
        </w:rPr>
        <w:t xml:space="preserve"> </w:t>
      </w:r>
      <w:r w:rsidRPr="00040716">
        <w:t>բյուջեի</w:t>
      </w:r>
      <w:r w:rsidRPr="00040716">
        <w:rPr>
          <w:lang w:val="pt-BR"/>
        </w:rPr>
        <w:t xml:space="preserve"> </w:t>
      </w:r>
      <w:r w:rsidRPr="00040716">
        <w:t>համապատասխան</w:t>
      </w:r>
      <w:r w:rsidRPr="00040716">
        <w:rPr>
          <w:lang w:val="pt-BR"/>
        </w:rPr>
        <w:t xml:space="preserve"> </w:t>
      </w:r>
      <w:r w:rsidRPr="00040716">
        <w:t>ցուցանիշների</w:t>
      </w:r>
      <w:r w:rsidRPr="00040716">
        <w:rPr>
          <w:lang w:val="pt-BR"/>
        </w:rPr>
        <w:t xml:space="preserve"> </w:t>
      </w:r>
      <w:r w:rsidRPr="00040716">
        <w:t>հետ</w:t>
      </w:r>
      <w:r w:rsidRPr="00040716">
        <w:rPr>
          <w:lang w:val="pt-BR"/>
        </w:rPr>
        <w:t xml:space="preserve"> </w:t>
      </w:r>
      <w:r w:rsidRPr="00040716">
        <w:t>արտացոլված</w:t>
      </w:r>
      <w:r w:rsidRPr="00040716">
        <w:rPr>
          <w:lang w:val="pt-BR"/>
        </w:rPr>
        <w:t xml:space="preserve"> </w:t>
      </w:r>
      <w:r w:rsidRPr="00040716">
        <w:t>է</w:t>
      </w:r>
      <w:r w:rsidRPr="00040716">
        <w:rPr>
          <w:lang w:val="pt-BR"/>
        </w:rPr>
        <w:t xml:space="preserve"> </w:t>
      </w:r>
      <w:r w:rsidRPr="00040716">
        <w:t>սույն</w:t>
      </w:r>
      <w:r w:rsidRPr="00040716">
        <w:rPr>
          <w:lang w:val="pt-BR"/>
        </w:rPr>
        <w:t xml:space="preserve"> </w:t>
      </w:r>
      <w:r w:rsidRPr="00040716">
        <w:t>բացատրագրի</w:t>
      </w:r>
      <w:r w:rsidRPr="00040716">
        <w:rPr>
          <w:lang w:val="pt-BR"/>
        </w:rPr>
        <w:t xml:space="preserve"> N8 </w:t>
      </w:r>
      <w:r w:rsidRPr="00040716">
        <w:t>աղյուսակում</w:t>
      </w:r>
      <w:r w:rsidRPr="00040716">
        <w:rPr>
          <w:lang w:val="pt-BR"/>
        </w:rPr>
        <w:t>:</w:t>
      </w:r>
    </w:p>
    <w:p w14:paraId="10A7F66D" w14:textId="6ECFD9D5" w:rsidR="00060470" w:rsidRPr="00040716" w:rsidRDefault="004D4C68" w:rsidP="00FF291F">
      <w:pPr>
        <w:pStyle w:val="Heading3"/>
      </w:pPr>
      <w:bookmarkStart w:id="163" w:name="_Toc500177743"/>
      <w:r>
        <w:t>ՀՀ</w:t>
      </w:r>
      <w:r w:rsidRPr="004D4C68">
        <w:t xml:space="preserve"> տնտեսական զարգացման </w:t>
      </w:r>
      <w:r>
        <w:t>և</w:t>
      </w:r>
      <w:r w:rsidRPr="004D4C68">
        <w:t xml:space="preserve"> ներդրումների նախարարության կողմից իրականացվող ծախսային ծրագրեր</w:t>
      </w:r>
      <w:bookmarkEnd w:id="163"/>
    </w:p>
    <w:p w14:paraId="16A57DB4" w14:textId="1845A557" w:rsidR="00060470" w:rsidRPr="000F71D5" w:rsidRDefault="00060470" w:rsidP="0093331A">
      <w:pPr>
        <w:pStyle w:val="BodyText2"/>
        <w:rPr>
          <w:b/>
          <w:lang w:val="pt-BR"/>
        </w:rPr>
      </w:pPr>
      <w:r w:rsidRPr="0056703E">
        <w:t>ՀՀ</w:t>
      </w:r>
      <w:r w:rsidRPr="0056703E">
        <w:rPr>
          <w:rFonts w:cs="Times Armenian"/>
        </w:rPr>
        <w:t xml:space="preserve"> տնտեսական զարգացման և </w:t>
      </w:r>
      <w:r w:rsidRPr="0056703E">
        <w:t xml:space="preserve">ներդրումների </w:t>
      </w:r>
      <w:r w:rsidRPr="0056703E">
        <w:rPr>
          <w:rFonts w:cs="Times Armenian"/>
        </w:rPr>
        <w:t>նախա</w:t>
      </w:r>
      <w:r w:rsidRPr="0056703E">
        <w:rPr>
          <w:rFonts w:cs="Times Armenian"/>
        </w:rPr>
        <w:softHyphen/>
        <w:t>րարու</w:t>
      </w:r>
      <w:r w:rsidRPr="0056703E">
        <w:rPr>
          <w:rFonts w:cs="Times Armenian"/>
        </w:rPr>
        <w:softHyphen/>
        <w:t>թյան կողմից իրականաց</w:t>
      </w:r>
      <w:r>
        <w:rPr>
          <w:rFonts w:cs="Times Armenian"/>
        </w:rPr>
        <w:softHyphen/>
      </w:r>
      <w:r w:rsidRPr="0056703E">
        <w:rPr>
          <w:rFonts w:cs="Times Armenian"/>
        </w:rPr>
        <w:t xml:space="preserve">վող ծախսային ծրագրերի </w:t>
      </w:r>
      <w:r w:rsidRPr="0056703E">
        <w:t>համար</w:t>
      </w:r>
      <w:r w:rsidRPr="0056703E">
        <w:rPr>
          <w:rFonts w:cs="Times Armenian"/>
        </w:rPr>
        <w:t xml:space="preserve"> Նախագծով </w:t>
      </w:r>
      <w:r w:rsidRPr="0056703E">
        <w:t>նախատեսվում</w:t>
      </w:r>
      <w:r w:rsidRPr="0056703E">
        <w:rPr>
          <w:rFonts w:cs="Times Armenian"/>
        </w:rPr>
        <w:t xml:space="preserve"> </w:t>
      </w:r>
      <w:r w:rsidRPr="0056703E">
        <w:t>է</w:t>
      </w:r>
      <w:r w:rsidRPr="0056703E">
        <w:rPr>
          <w:rFonts w:cs="Times Armenian"/>
        </w:rPr>
        <w:t xml:space="preserve"> հատկացնել </w:t>
      </w:r>
      <w:r>
        <w:rPr>
          <w:rFonts w:cs="Times Armenian"/>
        </w:rPr>
        <w:t>2,49</w:t>
      </w:r>
      <w:r w:rsidR="008D56AD">
        <w:rPr>
          <w:rFonts w:cs="Times Armenian"/>
        </w:rPr>
        <w:t>9</w:t>
      </w:r>
      <w:r w:rsidRPr="0056703E">
        <w:rPr>
          <w:rFonts w:cs="Times Armenian"/>
        </w:rPr>
        <w:t>.</w:t>
      </w:r>
      <w:r w:rsidR="008D56AD">
        <w:rPr>
          <w:rFonts w:cs="Times Armenian"/>
        </w:rPr>
        <w:t>0</w:t>
      </w:r>
      <w:r w:rsidRPr="0056703E">
        <w:rPr>
          <w:rFonts w:cs="Times Armenian"/>
        </w:rPr>
        <w:t xml:space="preserve"> </w:t>
      </w:r>
      <w:r w:rsidRPr="0056703E">
        <w:t>մլն</w:t>
      </w:r>
      <w:r w:rsidRPr="0056703E">
        <w:rPr>
          <w:rFonts w:cs="Times Armenian"/>
        </w:rPr>
        <w:t xml:space="preserve"> </w:t>
      </w:r>
      <w:r w:rsidRPr="0056703E">
        <w:t xml:space="preserve">դրամ` ՀՀ </w:t>
      </w:r>
      <w:r w:rsidRPr="000F71D5">
        <w:rPr>
          <w:lang w:val="pt-BR"/>
        </w:rPr>
        <w:t xml:space="preserve">2017 </w:t>
      </w:r>
      <w:r w:rsidRPr="0056703E">
        <w:rPr>
          <w:lang w:val="fr-FR"/>
        </w:rPr>
        <w:t>թվականի</w:t>
      </w:r>
      <w:r w:rsidRPr="000F71D5">
        <w:rPr>
          <w:lang w:val="pt-BR"/>
        </w:rPr>
        <w:t xml:space="preserve">  </w:t>
      </w:r>
      <w:r w:rsidRPr="0056703E">
        <w:rPr>
          <w:lang w:val="fr-FR"/>
        </w:rPr>
        <w:t>պետական</w:t>
      </w:r>
      <w:r w:rsidRPr="000F71D5">
        <w:rPr>
          <w:lang w:val="pt-BR"/>
        </w:rPr>
        <w:t xml:space="preserve"> </w:t>
      </w:r>
      <w:r w:rsidRPr="0056703E">
        <w:rPr>
          <w:lang w:val="fr-FR"/>
        </w:rPr>
        <w:t>բյուջեով</w:t>
      </w:r>
      <w:r w:rsidRPr="000F71D5">
        <w:rPr>
          <w:lang w:val="pt-BR"/>
        </w:rPr>
        <w:t xml:space="preserve"> </w:t>
      </w:r>
      <w:r w:rsidRPr="0056703E">
        <w:rPr>
          <w:lang w:val="fr-FR"/>
        </w:rPr>
        <w:t>հաստատված</w:t>
      </w:r>
      <w:r w:rsidRPr="000F71D5">
        <w:rPr>
          <w:lang w:val="pt-BR"/>
        </w:rPr>
        <w:t xml:space="preserve"> 2</w:t>
      </w:r>
      <w:r w:rsidRPr="0056703E">
        <w:rPr>
          <w:rFonts w:cs="Times Armenian"/>
        </w:rPr>
        <w:t>,</w:t>
      </w:r>
      <w:r w:rsidR="00E47B23">
        <w:rPr>
          <w:rFonts w:cs="Times Armenian"/>
        </w:rPr>
        <w:t>27</w:t>
      </w:r>
      <w:r>
        <w:rPr>
          <w:rFonts w:cs="Times Armenian"/>
        </w:rPr>
        <w:t>7</w:t>
      </w:r>
      <w:r w:rsidRPr="0056703E">
        <w:rPr>
          <w:rFonts w:cs="Times Armenian"/>
        </w:rPr>
        <w:t>.</w:t>
      </w:r>
      <w:r>
        <w:rPr>
          <w:rFonts w:cs="Times Armenian"/>
        </w:rPr>
        <w:t>1</w:t>
      </w:r>
      <w:r w:rsidRPr="0056703E">
        <w:rPr>
          <w:rFonts w:cs="Times Armenian"/>
        </w:rPr>
        <w:t xml:space="preserve"> </w:t>
      </w:r>
      <w:r w:rsidRPr="0056703E">
        <w:rPr>
          <w:lang w:val="fr-FR"/>
        </w:rPr>
        <w:t>մլն</w:t>
      </w:r>
      <w:r w:rsidRPr="000F71D5">
        <w:rPr>
          <w:lang w:val="pt-BR"/>
        </w:rPr>
        <w:t xml:space="preserve"> </w:t>
      </w:r>
      <w:r w:rsidRPr="0056703E">
        <w:rPr>
          <w:lang w:val="fr-FR"/>
        </w:rPr>
        <w:t>դրամի</w:t>
      </w:r>
      <w:r w:rsidRPr="000F71D5">
        <w:rPr>
          <w:lang w:val="pt-BR"/>
        </w:rPr>
        <w:t xml:space="preserve"> </w:t>
      </w:r>
      <w:r w:rsidRPr="0056703E">
        <w:rPr>
          <w:lang w:val="fr-FR"/>
        </w:rPr>
        <w:t>դիմաց</w:t>
      </w:r>
      <w:r w:rsidRPr="000F71D5">
        <w:rPr>
          <w:lang w:val="pt-BR"/>
        </w:rPr>
        <w:t xml:space="preserve">: </w:t>
      </w:r>
      <w:r w:rsidRPr="0056703E">
        <w:rPr>
          <w:lang w:val="fr-FR"/>
        </w:rPr>
        <w:t>Ծախսերի</w:t>
      </w:r>
      <w:r w:rsidRPr="000F71D5">
        <w:rPr>
          <w:lang w:val="pt-BR"/>
        </w:rPr>
        <w:t xml:space="preserve"> </w:t>
      </w:r>
      <w:r>
        <w:rPr>
          <w:lang w:val="fr-FR"/>
        </w:rPr>
        <w:t>ավելաց</w:t>
      </w:r>
      <w:r w:rsidRPr="0056703E">
        <w:rPr>
          <w:lang w:val="fr-FR"/>
        </w:rPr>
        <w:t>ումը</w:t>
      </w:r>
      <w:r w:rsidRPr="000F71D5">
        <w:rPr>
          <w:lang w:val="pt-BR"/>
        </w:rPr>
        <w:t xml:space="preserve"> </w:t>
      </w:r>
      <w:r w:rsidRPr="0056703E">
        <w:rPr>
          <w:lang w:val="fr-FR"/>
        </w:rPr>
        <w:t>ՀՀ</w:t>
      </w:r>
      <w:r w:rsidRPr="000F71D5">
        <w:rPr>
          <w:lang w:val="pt-BR"/>
        </w:rPr>
        <w:t xml:space="preserve"> 2017 </w:t>
      </w:r>
      <w:r w:rsidRPr="0056703E">
        <w:rPr>
          <w:lang w:val="fr-FR"/>
        </w:rPr>
        <w:t>թվականի</w:t>
      </w:r>
      <w:r w:rsidRPr="000F71D5">
        <w:rPr>
          <w:lang w:val="pt-BR"/>
        </w:rPr>
        <w:t xml:space="preserve"> </w:t>
      </w:r>
      <w:r w:rsidRPr="0056703E">
        <w:rPr>
          <w:lang w:val="fr-FR"/>
        </w:rPr>
        <w:t>պետական</w:t>
      </w:r>
      <w:r w:rsidRPr="000F71D5">
        <w:rPr>
          <w:lang w:val="pt-BR"/>
        </w:rPr>
        <w:t xml:space="preserve"> </w:t>
      </w:r>
      <w:r w:rsidRPr="0056703E">
        <w:rPr>
          <w:lang w:val="fr-FR"/>
        </w:rPr>
        <w:t>բյուջեի</w:t>
      </w:r>
      <w:r w:rsidRPr="000F71D5">
        <w:rPr>
          <w:lang w:val="pt-BR"/>
        </w:rPr>
        <w:t xml:space="preserve"> </w:t>
      </w:r>
      <w:r w:rsidRPr="0056703E">
        <w:rPr>
          <w:lang w:val="fr-FR"/>
        </w:rPr>
        <w:t>համապատասխան</w:t>
      </w:r>
      <w:r w:rsidRPr="000F71D5">
        <w:rPr>
          <w:lang w:val="pt-BR"/>
        </w:rPr>
        <w:t xml:space="preserve"> </w:t>
      </w:r>
      <w:r w:rsidRPr="0056703E">
        <w:rPr>
          <w:lang w:val="fr-FR"/>
        </w:rPr>
        <w:t>ցուցանիշի</w:t>
      </w:r>
      <w:r w:rsidRPr="000F71D5">
        <w:rPr>
          <w:lang w:val="pt-BR"/>
        </w:rPr>
        <w:t xml:space="preserve"> </w:t>
      </w:r>
      <w:r w:rsidRPr="0056703E">
        <w:rPr>
          <w:lang w:val="fr-FR"/>
        </w:rPr>
        <w:t>նկատմամբ</w:t>
      </w:r>
      <w:r w:rsidRPr="000F71D5">
        <w:rPr>
          <w:lang w:val="pt-BR"/>
        </w:rPr>
        <w:t xml:space="preserve"> </w:t>
      </w:r>
      <w:r w:rsidRPr="0056703E">
        <w:rPr>
          <w:lang w:val="fr-FR"/>
        </w:rPr>
        <w:t>կազմում</w:t>
      </w:r>
      <w:r w:rsidRPr="000F71D5">
        <w:rPr>
          <w:lang w:val="pt-BR"/>
        </w:rPr>
        <w:t xml:space="preserve"> </w:t>
      </w:r>
      <w:r w:rsidRPr="0056703E">
        <w:rPr>
          <w:lang w:val="fr-FR"/>
        </w:rPr>
        <w:t>է</w:t>
      </w:r>
      <w:r w:rsidRPr="000F71D5">
        <w:rPr>
          <w:lang w:val="pt-BR"/>
        </w:rPr>
        <w:t xml:space="preserve"> </w:t>
      </w:r>
      <w:r w:rsidR="008D56AD">
        <w:rPr>
          <w:lang w:val="pt-BR"/>
        </w:rPr>
        <w:t>221</w:t>
      </w:r>
      <w:r w:rsidRPr="000F71D5">
        <w:rPr>
          <w:lang w:val="pt-BR"/>
        </w:rPr>
        <w:t>.</w:t>
      </w:r>
      <w:r w:rsidR="008D56AD">
        <w:rPr>
          <w:lang w:val="pt-BR"/>
        </w:rPr>
        <w:t>9</w:t>
      </w:r>
      <w:r w:rsidRPr="000F71D5">
        <w:rPr>
          <w:lang w:val="pt-BR"/>
        </w:rPr>
        <w:t xml:space="preserve"> </w:t>
      </w:r>
      <w:r w:rsidRPr="00D8108B">
        <w:rPr>
          <w:lang w:val="fr-FR"/>
        </w:rPr>
        <w:t>մլն</w:t>
      </w:r>
      <w:r w:rsidRPr="000F71D5">
        <w:rPr>
          <w:lang w:val="pt-BR"/>
        </w:rPr>
        <w:t xml:space="preserve"> </w:t>
      </w:r>
      <w:r w:rsidRPr="0056703E">
        <w:rPr>
          <w:lang w:val="fr-FR"/>
        </w:rPr>
        <w:t>դրամ</w:t>
      </w:r>
      <w:r w:rsidRPr="000F71D5">
        <w:rPr>
          <w:lang w:val="pt-BR"/>
        </w:rPr>
        <w:t>:</w:t>
      </w:r>
    </w:p>
    <w:p w14:paraId="65D42E84" w14:textId="77777777" w:rsidR="00060470" w:rsidRPr="0056703E" w:rsidRDefault="00060470" w:rsidP="0093331A">
      <w:pPr>
        <w:pStyle w:val="BodyText2"/>
      </w:pPr>
      <w:r w:rsidRPr="0056703E">
        <w:t xml:space="preserve"> Ընթացիկ ծախսերի գծով հատկացված միջոցներն ուղղվելու են հետևյալ ծրագրերի իրականացմանը:</w:t>
      </w:r>
    </w:p>
    <w:p w14:paraId="18096CC6" w14:textId="77777777" w:rsidR="00060470" w:rsidRPr="0056703E" w:rsidRDefault="00060470" w:rsidP="007C4D41">
      <w:pPr>
        <w:pStyle w:val="Bullet2"/>
      </w:pPr>
      <w:r w:rsidRPr="000F71D5">
        <w:t>«</w:t>
      </w:r>
      <w:r w:rsidRPr="0056703E">
        <w:rPr>
          <w:lang w:val="fr-FR"/>
        </w:rPr>
        <w:t>Պետական</w:t>
      </w:r>
      <w:r w:rsidRPr="000F71D5">
        <w:t xml:space="preserve"> </w:t>
      </w:r>
      <w:r w:rsidRPr="0056703E">
        <w:rPr>
          <w:lang w:val="fr-FR"/>
        </w:rPr>
        <w:t>աջակցություն</w:t>
      </w:r>
      <w:r w:rsidRPr="000F71D5">
        <w:t xml:space="preserve"> </w:t>
      </w:r>
      <w:r w:rsidRPr="0056703E">
        <w:rPr>
          <w:lang w:val="fr-FR"/>
        </w:rPr>
        <w:t>Հայաստանի</w:t>
      </w:r>
      <w:r w:rsidRPr="000F71D5">
        <w:t xml:space="preserve"> </w:t>
      </w:r>
      <w:r w:rsidRPr="0056703E">
        <w:rPr>
          <w:lang w:val="fr-FR"/>
        </w:rPr>
        <w:t>ՓՄՁ</w:t>
      </w:r>
      <w:r w:rsidRPr="000F71D5">
        <w:t xml:space="preserve"> </w:t>
      </w:r>
      <w:r w:rsidRPr="0056703E">
        <w:rPr>
          <w:lang w:val="fr-FR"/>
        </w:rPr>
        <w:t>ԶԱԿ</w:t>
      </w:r>
      <w:r w:rsidRPr="000F71D5">
        <w:t xml:space="preserve"> </w:t>
      </w:r>
      <w:r w:rsidRPr="0056703E">
        <w:rPr>
          <w:lang w:val="fr-FR"/>
        </w:rPr>
        <w:t>հիմնադրամի</w:t>
      </w:r>
      <w:r w:rsidRPr="000F71D5">
        <w:t xml:space="preserve"> </w:t>
      </w:r>
      <w:r w:rsidRPr="0056703E">
        <w:rPr>
          <w:lang w:val="fr-FR"/>
        </w:rPr>
        <w:t>կանոնադրական</w:t>
      </w:r>
      <w:r w:rsidRPr="000F71D5">
        <w:t xml:space="preserve"> </w:t>
      </w:r>
      <w:r w:rsidRPr="0056703E">
        <w:rPr>
          <w:lang w:val="fr-FR"/>
        </w:rPr>
        <w:t>հիմնախնդիրների</w:t>
      </w:r>
      <w:r w:rsidRPr="000F71D5">
        <w:t xml:space="preserve"> </w:t>
      </w:r>
      <w:r w:rsidRPr="0056703E">
        <w:rPr>
          <w:lang w:val="fr-FR"/>
        </w:rPr>
        <w:t>իրականացմանը</w:t>
      </w:r>
      <w:r w:rsidRPr="000F71D5">
        <w:t xml:space="preserve">» </w:t>
      </w:r>
      <w:r w:rsidRPr="0056703E">
        <w:t>ծրագրի</w:t>
      </w:r>
      <w:r w:rsidRPr="0056703E">
        <w:rPr>
          <w:rFonts w:cs="Times Armenian"/>
        </w:rPr>
        <w:t xml:space="preserve"> </w:t>
      </w:r>
      <w:r w:rsidRPr="0056703E">
        <w:t>համար</w:t>
      </w:r>
      <w:r w:rsidRPr="0056703E">
        <w:rPr>
          <w:rFonts w:cs="Times Armenian"/>
        </w:rPr>
        <w:t xml:space="preserve"> Ն</w:t>
      </w:r>
      <w:r w:rsidRPr="0056703E">
        <w:t>ախագծով նախատեսվում</w:t>
      </w:r>
      <w:r w:rsidRPr="0056703E">
        <w:rPr>
          <w:rFonts w:cs="Times Armenian"/>
        </w:rPr>
        <w:t xml:space="preserve"> </w:t>
      </w:r>
      <w:r w:rsidRPr="0056703E">
        <w:t>է</w:t>
      </w:r>
      <w:r w:rsidRPr="0056703E">
        <w:rPr>
          <w:rFonts w:cs="Times Armenian"/>
        </w:rPr>
        <w:t xml:space="preserve"> հատ</w:t>
      </w:r>
      <w:r w:rsidRPr="0056703E">
        <w:rPr>
          <w:rFonts w:cs="Times Armenian"/>
        </w:rPr>
        <w:softHyphen/>
        <w:t xml:space="preserve">կացնել  152.6 </w:t>
      </w:r>
      <w:r w:rsidRPr="0056703E">
        <w:t>մլն</w:t>
      </w:r>
      <w:r w:rsidRPr="0056703E">
        <w:rPr>
          <w:rFonts w:cs="Times Armenian"/>
        </w:rPr>
        <w:t xml:space="preserve"> </w:t>
      </w:r>
      <w:r w:rsidRPr="0056703E">
        <w:t>դրամ` ՀՀ 201</w:t>
      </w:r>
      <w:r>
        <w:t>7</w:t>
      </w:r>
      <w:r w:rsidRPr="0056703E">
        <w:t xml:space="preserve"> թվականի պետական բյուջեով հաստատված գումարի չափով:</w:t>
      </w:r>
    </w:p>
    <w:p w14:paraId="3C9EB435" w14:textId="77777777" w:rsidR="00060470" w:rsidRPr="0056703E" w:rsidRDefault="00060470" w:rsidP="0093331A">
      <w:pPr>
        <w:pStyle w:val="BodyText2"/>
      </w:pPr>
      <w:r w:rsidRPr="0056703E">
        <w:t xml:space="preserve">Այն </w:t>
      </w:r>
      <w:r w:rsidRPr="0056703E">
        <w:rPr>
          <w:rFonts w:cs="Times Armenian"/>
          <w:bCs/>
        </w:rPr>
        <w:t>նախատեսվում է ուղղել</w:t>
      </w:r>
      <w:r w:rsidRPr="0056703E">
        <w:rPr>
          <w:rFonts w:cs="Times Armenian"/>
        </w:rPr>
        <w:t xml:space="preserve"> ծ</w:t>
      </w:r>
      <w:r w:rsidRPr="0056703E">
        <w:t>րագիրն</w:t>
      </w:r>
      <w:r w:rsidRPr="0056703E">
        <w:rPr>
          <w:rFonts w:cs="Times Armenian"/>
        </w:rPr>
        <w:t xml:space="preserve"> </w:t>
      </w:r>
      <w:r w:rsidRPr="0056703E">
        <w:t>իրականացնող</w:t>
      </w:r>
      <w:r w:rsidRPr="0056703E">
        <w:rPr>
          <w:rFonts w:cs="Times Armenian"/>
        </w:rPr>
        <w:t xml:space="preserve"> </w:t>
      </w:r>
      <w:r w:rsidRPr="0056703E">
        <w:t>անձնակազմի</w:t>
      </w:r>
      <w:r w:rsidRPr="0056703E">
        <w:rPr>
          <w:rFonts w:cs="Times Armenian"/>
        </w:rPr>
        <w:t xml:space="preserve"> </w:t>
      </w:r>
      <w:r w:rsidRPr="0056703E">
        <w:t>և</w:t>
      </w:r>
      <w:r w:rsidRPr="0056703E">
        <w:rPr>
          <w:rFonts w:cs="Times Armenian"/>
        </w:rPr>
        <w:t xml:space="preserve"> </w:t>
      </w:r>
      <w:r w:rsidRPr="0056703E">
        <w:t>փորձագետների</w:t>
      </w:r>
      <w:r w:rsidRPr="0056703E">
        <w:rPr>
          <w:rFonts w:cs="Times Armenian"/>
        </w:rPr>
        <w:t xml:space="preserve"> </w:t>
      </w:r>
      <w:r w:rsidRPr="0056703E">
        <w:t>վարձատրությանը:</w:t>
      </w:r>
    </w:p>
    <w:p w14:paraId="2F742BA6" w14:textId="77777777" w:rsidR="00060470" w:rsidRPr="0056703E" w:rsidRDefault="00060470" w:rsidP="0093331A">
      <w:pPr>
        <w:pStyle w:val="BodyText2"/>
      </w:pPr>
      <w:r w:rsidRPr="0056703E">
        <w:t>Ծրագրի</w:t>
      </w:r>
      <w:r w:rsidRPr="0056703E">
        <w:rPr>
          <w:rFonts w:cs="Times Armenian"/>
        </w:rPr>
        <w:t xml:space="preserve"> </w:t>
      </w:r>
      <w:r w:rsidRPr="0056703E">
        <w:t>նպատակն</w:t>
      </w:r>
      <w:r w:rsidRPr="0056703E">
        <w:rPr>
          <w:rFonts w:cs="Times Armenian"/>
        </w:rPr>
        <w:t xml:space="preserve"> </w:t>
      </w:r>
      <w:r w:rsidRPr="0056703E">
        <w:t>է</w:t>
      </w:r>
      <w:r w:rsidRPr="0056703E">
        <w:rPr>
          <w:rFonts w:cs="Times Armenian"/>
        </w:rPr>
        <w:t xml:space="preserve"> </w:t>
      </w:r>
      <w:r w:rsidRPr="0056703E">
        <w:t>ՓՄՁ</w:t>
      </w:r>
      <w:r w:rsidRPr="0056703E">
        <w:rPr>
          <w:rFonts w:cs="Times Armenian"/>
        </w:rPr>
        <w:t xml:space="preserve"> </w:t>
      </w:r>
      <w:r w:rsidRPr="0056703E">
        <w:t>սուբյեկտներին</w:t>
      </w:r>
      <w:r w:rsidRPr="0056703E">
        <w:rPr>
          <w:rFonts w:cs="Times Armenian"/>
        </w:rPr>
        <w:t xml:space="preserve"> </w:t>
      </w:r>
      <w:r w:rsidRPr="0056703E">
        <w:t>տեխնիկական</w:t>
      </w:r>
      <w:r w:rsidRPr="0056703E">
        <w:rPr>
          <w:rFonts w:cs="Times Armenian"/>
        </w:rPr>
        <w:t xml:space="preserve">, </w:t>
      </w:r>
      <w:r w:rsidRPr="0056703E">
        <w:t>ֆինանսական</w:t>
      </w:r>
      <w:r w:rsidRPr="0056703E">
        <w:rPr>
          <w:rFonts w:cs="Times Armenian"/>
        </w:rPr>
        <w:t xml:space="preserve"> </w:t>
      </w:r>
      <w:r w:rsidRPr="0056703E">
        <w:t>և</w:t>
      </w:r>
      <w:r w:rsidRPr="0056703E">
        <w:rPr>
          <w:rFonts w:cs="Times Armenian"/>
        </w:rPr>
        <w:t xml:space="preserve"> </w:t>
      </w:r>
      <w:r w:rsidRPr="0056703E">
        <w:t>ներդրումային</w:t>
      </w:r>
      <w:r w:rsidRPr="0056703E">
        <w:rPr>
          <w:rFonts w:cs="Times Armenian"/>
        </w:rPr>
        <w:t xml:space="preserve"> </w:t>
      </w:r>
      <w:r w:rsidRPr="0056703E">
        <w:t>աջակցության</w:t>
      </w:r>
      <w:r w:rsidRPr="0056703E">
        <w:rPr>
          <w:rFonts w:cs="Times Armenian"/>
        </w:rPr>
        <w:t xml:space="preserve"> </w:t>
      </w:r>
      <w:r w:rsidRPr="0056703E">
        <w:t>ցուցաբերումը</w:t>
      </w:r>
      <w:r w:rsidRPr="0056703E">
        <w:rPr>
          <w:rFonts w:cs="Times Armenian"/>
        </w:rPr>
        <w:t>:</w:t>
      </w:r>
    </w:p>
    <w:p w14:paraId="16BB4358" w14:textId="77777777" w:rsidR="00060470" w:rsidRPr="0056703E" w:rsidRDefault="00060470" w:rsidP="007C4D41">
      <w:pPr>
        <w:pStyle w:val="Bullet2"/>
      </w:pPr>
      <w:r w:rsidRPr="000F71D5">
        <w:t>«</w:t>
      </w:r>
      <w:r w:rsidRPr="0056703E">
        <w:t>Ստանդարտների</w:t>
      </w:r>
      <w:r w:rsidRPr="0056703E">
        <w:rPr>
          <w:rFonts w:cs="Times Armenian"/>
        </w:rPr>
        <w:t xml:space="preserve"> </w:t>
      </w:r>
      <w:r w:rsidRPr="0056703E">
        <w:t>մշակման</w:t>
      </w:r>
      <w:r w:rsidRPr="0056703E">
        <w:rPr>
          <w:rFonts w:cs="Times Armenian"/>
        </w:rPr>
        <w:t xml:space="preserve"> </w:t>
      </w:r>
      <w:r w:rsidRPr="0056703E">
        <w:t>ծառայություններ»</w:t>
      </w:r>
      <w:r w:rsidRPr="0056703E">
        <w:rPr>
          <w:rFonts w:cs="Times Armenian"/>
        </w:rPr>
        <w:t xml:space="preserve"> </w:t>
      </w:r>
      <w:r w:rsidRPr="0056703E">
        <w:t>ծրագրի</w:t>
      </w:r>
      <w:r w:rsidRPr="0056703E">
        <w:rPr>
          <w:rFonts w:cs="Times Armenian"/>
        </w:rPr>
        <w:t xml:space="preserve"> </w:t>
      </w:r>
      <w:r w:rsidRPr="0056703E">
        <w:t>համար</w:t>
      </w:r>
      <w:r w:rsidRPr="0056703E">
        <w:rPr>
          <w:rFonts w:cs="Times Armenian"/>
        </w:rPr>
        <w:t xml:space="preserve"> </w:t>
      </w:r>
      <w:r w:rsidRPr="0056703E">
        <w:t>Նախագծով նախատես</w:t>
      </w:r>
      <w:r>
        <w:softHyphen/>
      </w:r>
      <w:r w:rsidRPr="0056703E">
        <w:t>վում</w:t>
      </w:r>
      <w:r w:rsidRPr="0056703E">
        <w:rPr>
          <w:rFonts w:cs="Times Armenian"/>
        </w:rPr>
        <w:t xml:space="preserve"> </w:t>
      </w:r>
      <w:r w:rsidRPr="0056703E">
        <w:t>է</w:t>
      </w:r>
      <w:r w:rsidRPr="0056703E">
        <w:rPr>
          <w:rFonts w:cs="Times Armenian"/>
        </w:rPr>
        <w:t xml:space="preserve"> հատ</w:t>
      </w:r>
      <w:r w:rsidRPr="0056703E">
        <w:rPr>
          <w:rFonts w:cs="Times Armenian"/>
        </w:rPr>
        <w:softHyphen/>
        <w:t xml:space="preserve">կացնել 14.1 </w:t>
      </w:r>
      <w:r w:rsidRPr="0056703E">
        <w:t>մլն</w:t>
      </w:r>
      <w:r w:rsidRPr="0056703E">
        <w:rPr>
          <w:rFonts w:cs="Times Armenian"/>
        </w:rPr>
        <w:t xml:space="preserve"> </w:t>
      </w:r>
      <w:r>
        <w:t>դրամ` ՀՀ 2017</w:t>
      </w:r>
      <w:r w:rsidRPr="0056703E">
        <w:t xml:space="preserve"> թվականի պետական բյուջեով հաստատված </w:t>
      </w:r>
      <w:r>
        <w:t>գումարի չափով</w:t>
      </w:r>
      <w:r w:rsidRPr="0056703E">
        <w:t>: Ծրագրի շրջանակներում</w:t>
      </w:r>
      <w:r w:rsidRPr="0056703E">
        <w:rPr>
          <w:rFonts w:cs="Times Armenian"/>
        </w:rPr>
        <w:t xml:space="preserve"> </w:t>
      </w:r>
      <w:r w:rsidRPr="0056703E">
        <w:t>նախատեսվում</w:t>
      </w:r>
      <w:r w:rsidRPr="0056703E">
        <w:rPr>
          <w:rFonts w:cs="Times Armenian"/>
        </w:rPr>
        <w:t xml:space="preserve"> </w:t>
      </w:r>
      <w:r w:rsidRPr="0056703E">
        <w:t>է</w:t>
      </w:r>
      <w:r w:rsidRPr="0056703E">
        <w:rPr>
          <w:rFonts w:cs="Times Armenian"/>
        </w:rPr>
        <w:t xml:space="preserve"> </w:t>
      </w:r>
      <w:r w:rsidRPr="0056703E">
        <w:t>իրականացնել</w:t>
      </w:r>
      <w:r w:rsidRPr="0056703E">
        <w:rPr>
          <w:rFonts w:cs="Times Armenian"/>
        </w:rPr>
        <w:t xml:space="preserve"> </w:t>
      </w:r>
      <w:r w:rsidRPr="0056703E">
        <w:t>հետևյալ միջոցառումները.</w:t>
      </w:r>
    </w:p>
    <w:p w14:paraId="291337C0" w14:textId="7C8B6C87" w:rsidR="00060470" w:rsidRPr="0056703E" w:rsidRDefault="00060470" w:rsidP="005206A7">
      <w:pPr>
        <w:pStyle w:val="Bullet1"/>
      </w:pPr>
      <w:r w:rsidRPr="0056703E">
        <w:t xml:space="preserve">«Ազգային ստանդարտների մշակում», </w:t>
      </w:r>
    </w:p>
    <w:p w14:paraId="614E7DBD" w14:textId="598D6FFE" w:rsidR="00060470" w:rsidRPr="0056703E" w:rsidRDefault="00060470" w:rsidP="005206A7">
      <w:pPr>
        <w:pStyle w:val="Bullet1"/>
      </w:pPr>
      <w:r w:rsidRPr="0056703E">
        <w:t xml:space="preserve">«Միջազգային, եվրոպական և միջպետական ստանդարտացման կազմակերպությունների հետ համագործակցության և աշխատանքների կազմակերպում», </w:t>
      </w:r>
    </w:p>
    <w:p w14:paraId="1B3AB652" w14:textId="39F09603" w:rsidR="00060470" w:rsidRPr="0056703E" w:rsidRDefault="00060470" w:rsidP="005206A7">
      <w:pPr>
        <w:pStyle w:val="Bullet1"/>
      </w:pPr>
      <w:r w:rsidRPr="0056703E">
        <w:t>«Ստանդարտացման ազգային ֆոնդի վարման և տեղեկատվական սպասարկման աշխատանքների կազմակերպում»:</w:t>
      </w:r>
    </w:p>
    <w:p w14:paraId="36712887" w14:textId="77777777" w:rsidR="00060470" w:rsidRPr="0056703E" w:rsidRDefault="00060470" w:rsidP="0093331A">
      <w:pPr>
        <w:pStyle w:val="BodyText2"/>
        <w:rPr>
          <w:b/>
        </w:rPr>
      </w:pPr>
      <w:r w:rsidRPr="0056703E">
        <w:t>Ծրագրի նպատակն է Հայաստանի Հանրապետության ինտեգրումը ստանդարտացման բնագավառի միջազգային և եվրոպական համակարգերին, որը կնպաստի սպառողների շահերի պաշտպանությանը անվ</w:t>
      </w:r>
      <w:r w:rsidRPr="0056703E">
        <w:softHyphen/>
        <w:t>տանգ ապրանքների ձեռքբերման հարցերում, հայրենական արտադրող</w:t>
      </w:r>
      <w:r>
        <w:softHyphen/>
      </w:r>
      <w:r w:rsidRPr="0056703E">
        <w:t>ների կող</w:t>
      </w:r>
      <w:r w:rsidRPr="0056703E">
        <w:softHyphen/>
        <w:t>մից մրցունակ ապրանքների արտադրմանը և ծառայությունների մատուցմանը:</w:t>
      </w:r>
    </w:p>
    <w:p w14:paraId="2E2C9A7C" w14:textId="77777777" w:rsidR="00060470" w:rsidRPr="0056703E" w:rsidRDefault="00060470" w:rsidP="007C4D41">
      <w:pPr>
        <w:pStyle w:val="Bullet2"/>
        <w:rPr>
          <w:bCs/>
          <w:i/>
        </w:rPr>
      </w:pPr>
      <w:r w:rsidRPr="0056703E">
        <w:t>«ՀՀ արտահանմանն ուղղված արդյունաբերական քաղաքականության ռազմավա</w:t>
      </w:r>
      <w:r w:rsidRPr="0056703E">
        <w:softHyphen/>
        <w:t xml:space="preserve">րությամբ նախատեսված միջոցառումների իրականացման պետական աջակցություն» </w:t>
      </w:r>
      <w:r w:rsidRPr="0056703E">
        <w:rPr>
          <w:bCs/>
        </w:rPr>
        <w:t>ծրագրի</w:t>
      </w:r>
      <w:r w:rsidRPr="000F71D5">
        <w:rPr>
          <w:bCs/>
        </w:rPr>
        <w:t xml:space="preserve"> </w:t>
      </w:r>
      <w:r w:rsidRPr="0056703E">
        <w:rPr>
          <w:bCs/>
        </w:rPr>
        <w:t>համար</w:t>
      </w:r>
      <w:r w:rsidRPr="000F71D5">
        <w:rPr>
          <w:bCs/>
        </w:rPr>
        <w:t xml:space="preserve"> </w:t>
      </w:r>
      <w:r w:rsidRPr="0056703E">
        <w:t>Նախագծով նախատեսվում է հատ</w:t>
      </w:r>
      <w:r w:rsidRPr="0056703E">
        <w:softHyphen/>
        <w:t>կացնել</w:t>
      </w:r>
      <w:r w:rsidRPr="000F71D5">
        <w:rPr>
          <w:bCs/>
        </w:rPr>
        <w:t xml:space="preserve"> 528.0 </w:t>
      </w:r>
      <w:r w:rsidRPr="0056703E">
        <w:rPr>
          <w:bCs/>
        </w:rPr>
        <w:t>մլն</w:t>
      </w:r>
      <w:r w:rsidRPr="000F71D5">
        <w:rPr>
          <w:bCs/>
        </w:rPr>
        <w:t xml:space="preserve"> </w:t>
      </w:r>
      <w:r w:rsidRPr="0056703E">
        <w:rPr>
          <w:bCs/>
        </w:rPr>
        <w:t>դրամ</w:t>
      </w:r>
      <w:r w:rsidRPr="000F71D5">
        <w:rPr>
          <w:bCs/>
        </w:rPr>
        <w:t xml:space="preserve">` </w:t>
      </w:r>
      <w:r w:rsidRPr="0056703E">
        <w:t xml:space="preserve">ՀՀ </w:t>
      </w:r>
      <w:r w:rsidRPr="000F71D5">
        <w:t xml:space="preserve">2017 </w:t>
      </w:r>
      <w:r w:rsidRPr="0056703E">
        <w:t>թվականի</w:t>
      </w:r>
      <w:r w:rsidRPr="000F71D5">
        <w:t xml:space="preserve"> </w:t>
      </w:r>
      <w:r w:rsidRPr="0056703E">
        <w:rPr>
          <w:lang w:val="fr-FR"/>
        </w:rPr>
        <w:t>պետական</w:t>
      </w:r>
      <w:r w:rsidRPr="000F71D5">
        <w:t xml:space="preserve"> </w:t>
      </w:r>
      <w:r w:rsidRPr="0056703E">
        <w:rPr>
          <w:lang w:val="fr-FR"/>
        </w:rPr>
        <w:t>բյուջեով</w:t>
      </w:r>
      <w:r w:rsidRPr="000F71D5">
        <w:t xml:space="preserve"> </w:t>
      </w:r>
      <w:r w:rsidRPr="0056703E">
        <w:rPr>
          <w:lang w:val="fr-FR"/>
        </w:rPr>
        <w:t>հաստատված</w:t>
      </w:r>
      <w:r w:rsidRPr="000F71D5">
        <w:t xml:space="preserve"> 475.0 </w:t>
      </w:r>
      <w:r>
        <w:rPr>
          <w:lang w:val="fr-FR"/>
        </w:rPr>
        <w:t>մլն</w:t>
      </w:r>
      <w:r w:rsidRPr="000F71D5">
        <w:t xml:space="preserve"> </w:t>
      </w:r>
      <w:r>
        <w:rPr>
          <w:lang w:val="fr-FR"/>
        </w:rPr>
        <w:t>դրամի</w:t>
      </w:r>
      <w:r w:rsidRPr="000F71D5">
        <w:t xml:space="preserve"> </w:t>
      </w:r>
      <w:r>
        <w:rPr>
          <w:lang w:val="fr-FR"/>
        </w:rPr>
        <w:t>դիմաց</w:t>
      </w:r>
      <w:r w:rsidRPr="000F71D5">
        <w:t xml:space="preserve"> </w:t>
      </w:r>
      <w:r>
        <w:rPr>
          <w:lang w:val="fr-FR"/>
        </w:rPr>
        <w:t>կամ</w:t>
      </w:r>
      <w:r w:rsidRPr="000F71D5">
        <w:t xml:space="preserve"> 53.0 </w:t>
      </w:r>
      <w:r w:rsidRPr="0056703E">
        <w:rPr>
          <w:lang w:val="fr-FR"/>
        </w:rPr>
        <w:t>մլն</w:t>
      </w:r>
      <w:r w:rsidRPr="000F71D5">
        <w:t xml:space="preserve"> </w:t>
      </w:r>
      <w:r w:rsidRPr="0056703E">
        <w:rPr>
          <w:lang w:val="fr-FR"/>
        </w:rPr>
        <w:t>դրամով</w:t>
      </w:r>
      <w:r w:rsidRPr="000F71D5">
        <w:t xml:space="preserve"> </w:t>
      </w:r>
      <w:r>
        <w:rPr>
          <w:lang w:val="fr-FR"/>
        </w:rPr>
        <w:t>ավել</w:t>
      </w:r>
      <w:r w:rsidRPr="000F71D5">
        <w:t xml:space="preserve">, </w:t>
      </w:r>
      <w:r w:rsidRPr="0056703E">
        <w:rPr>
          <w:lang w:val="fr-FR"/>
        </w:rPr>
        <w:t>որը</w:t>
      </w:r>
      <w:r w:rsidRPr="000F71D5">
        <w:t xml:space="preserve"> </w:t>
      </w:r>
      <w:r w:rsidRPr="0056703E">
        <w:rPr>
          <w:lang w:val="fr-FR"/>
        </w:rPr>
        <w:t>պայմանավորված</w:t>
      </w:r>
      <w:r w:rsidRPr="000F71D5">
        <w:t xml:space="preserve">  </w:t>
      </w:r>
      <w:r w:rsidRPr="0056703E">
        <w:rPr>
          <w:lang w:val="fr-FR"/>
        </w:rPr>
        <w:t>է</w:t>
      </w:r>
      <w:r w:rsidRPr="000F71D5">
        <w:t xml:space="preserve"> </w:t>
      </w:r>
      <w:r w:rsidRPr="0056703E">
        <w:rPr>
          <w:lang w:val="fr-FR"/>
        </w:rPr>
        <w:t>ծրագրի</w:t>
      </w:r>
      <w:r w:rsidRPr="000F71D5">
        <w:t xml:space="preserve"> </w:t>
      </w:r>
      <w:r w:rsidRPr="0056703E">
        <w:rPr>
          <w:lang w:val="fr-FR"/>
        </w:rPr>
        <w:t>գծով</w:t>
      </w:r>
      <w:r w:rsidRPr="000F71D5">
        <w:t xml:space="preserve"> </w:t>
      </w:r>
      <w:r>
        <w:rPr>
          <w:lang w:val="fr-FR"/>
        </w:rPr>
        <w:t>ավելացված</w:t>
      </w:r>
      <w:r w:rsidRPr="000F71D5">
        <w:t xml:space="preserve"> </w:t>
      </w:r>
      <w:r>
        <w:rPr>
          <w:lang w:val="fr-FR"/>
        </w:rPr>
        <w:t>արժեքի</w:t>
      </w:r>
      <w:r w:rsidRPr="000F71D5">
        <w:t xml:space="preserve"> </w:t>
      </w:r>
      <w:r>
        <w:rPr>
          <w:lang w:val="fr-FR"/>
        </w:rPr>
        <w:t>հարկի</w:t>
      </w:r>
      <w:r w:rsidRPr="000F71D5">
        <w:t xml:space="preserve"> </w:t>
      </w:r>
      <w:r>
        <w:rPr>
          <w:lang w:val="fr-FR"/>
        </w:rPr>
        <w:t>գումարի</w:t>
      </w:r>
      <w:r w:rsidRPr="000F71D5">
        <w:t xml:space="preserve"> </w:t>
      </w:r>
      <w:r>
        <w:rPr>
          <w:lang w:val="fr-FR"/>
        </w:rPr>
        <w:t>ընդգրկմամբ</w:t>
      </w:r>
      <w:r w:rsidRPr="000F71D5">
        <w:t>:</w:t>
      </w:r>
    </w:p>
    <w:p w14:paraId="002F5FEB" w14:textId="77777777" w:rsidR="00060470" w:rsidRPr="0056703E" w:rsidRDefault="00060470" w:rsidP="0093331A">
      <w:pPr>
        <w:pStyle w:val="BodyText2"/>
      </w:pPr>
      <w:r w:rsidRPr="0056703E">
        <w:t>Ծրագրի շրջանակներում</w:t>
      </w:r>
      <w:r w:rsidRPr="0056703E">
        <w:rPr>
          <w:rFonts w:cs="Times Armenian"/>
        </w:rPr>
        <w:t xml:space="preserve"> </w:t>
      </w:r>
      <w:r w:rsidRPr="0056703E">
        <w:t>նախատեսվում</w:t>
      </w:r>
      <w:r w:rsidRPr="0056703E">
        <w:rPr>
          <w:rFonts w:cs="Times Armenian"/>
        </w:rPr>
        <w:t xml:space="preserve"> </w:t>
      </w:r>
      <w:r w:rsidRPr="0056703E">
        <w:t>է</w:t>
      </w:r>
      <w:r w:rsidRPr="0056703E">
        <w:rPr>
          <w:rFonts w:cs="Times Armenian"/>
        </w:rPr>
        <w:t xml:space="preserve"> </w:t>
      </w:r>
      <w:r w:rsidRPr="0056703E">
        <w:t>իրականացնել</w:t>
      </w:r>
      <w:r w:rsidRPr="0056703E">
        <w:rPr>
          <w:rFonts w:cs="Times Armenian"/>
        </w:rPr>
        <w:t xml:space="preserve"> </w:t>
      </w:r>
      <w:r w:rsidRPr="0056703E">
        <w:t>հետևյալ միջոցառումները.</w:t>
      </w:r>
    </w:p>
    <w:p w14:paraId="347F57D2" w14:textId="2ACB73BE" w:rsidR="00060470" w:rsidRPr="000F71D5" w:rsidRDefault="00060470" w:rsidP="005206A7">
      <w:pPr>
        <w:pStyle w:val="Bullet1"/>
        <w:rPr>
          <w:rFonts w:cs="Sylfaen"/>
          <w:bCs/>
        </w:rPr>
      </w:pPr>
      <w:r w:rsidRPr="006F7141">
        <w:t>«Հանրաճանաչ միջազգային արդյունաբերական ոլորտի կազմակերպությունների ներգրավման և մուտքի ապահովման միջոցառումների իրականացում»,</w:t>
      </w:r>
    </w:p>
    <w:p w14:paraId="1458D588" w14:textId="25AC8270" w:rsidR="00060470" w:rsidRPr="006F7141" w:rsidRDefault="00060470" w:rsidP="005206A7">
      <w:pPr>
        <w:pStyle w:val="Bullet1"/>
      </w:pPr>
      <w:r w:rsidRPr="006F7141">
        <w:t>«Ար</w:t>
      </w:r>
      <w:r>
        <w:t>տադրական գործունեության</w:t>
      </w:r>
      <w:r w:rsidRPr="006F7141">
        <w:t xml:space="preserve"> վարկավորման սուբսիդավոր</w:t>
      </w:r>
      <w:r>
        <w:t>ում</w:t>
      </w:r>
      <w:r w:rsidRPr="006F7141">
        <w:t>»,</w:t>
      </w:r>
    </w:p>
    <w:p w14:paraId="2F0473C9" w14:textId="43AF6F52" w:rsidR="00060470" w:rsidRPr="000F71D5" w:rsidRDefault="00060470" w:rsidP="005206A7">
      <w:pPr>
        <w:pStyle w:val="Bullet1"/>
        <w:rPr>
          <w:bCs/>
        </w:rPr>
      </w:pPr>
      <w:r w:rsidRPr="000F71D5">
        <w:rPr>
          <w:bCs/>
        </w:rPr>
        <w:t>«</w:t>
      </w:r>
      <w:r w:rsidRPr="00286537">
        <w:rPr>
          <w:bCs/>
          <w:lang w:val="fr-FR"/>
        </w:rPr>
        <w:t>Արտերկրում</w:t>
      </w:r>
      <w:r w:rsidRPr="000F71D5">
        <w:rPr>
          <w:bCs/>
        </w:rPr>
        <w:t xml:space="preserve"> </w:t>
      </w:r>
      <w:r w:rsidRPr="00286537">
        <w:rPr>
          <w:bCs/>
          <w:lang w:val="fr-FR"/>
        </w:rPr>
        <w:t>հայկական</w:t>
      </w:r>
      <w:r w:rsidRPr="000F71D5">
        <w:rPr>
          <w:bCs/>
        </w:rPr>
        <w:t xml:space="preserve"> </w:t>
      </w:r>
      <w:r w:rsidRPr="00286537">
        <w:rPr>
          <w:bCs/>
          <w:lang w:val="fr-FR"/>
        </w:rPr>
        <w:t>արտադրանքի</w:t>
      </w:r>
      <w:r w:rsidRPr="000F71D5">
        <w:rPr>
          <w:bCs/>
        </w:rPr>
        <w:t xml:space="preserve"> </w:t>
      </w:r>
      <w:r w:rsidRPr="00286537">
        <w:rPr>
          <w:bCs/>
          <w:lang w:val="fr-FR"/>
        </w:rPr>
        <w:t>վերաբերյալ</w:t>
      </w:r>
      <w:r w:rsidRPr="000F71D5">
        <w:rPr>
          <w:bCs/>
        </w:rPr>
        <w:t xml:space="preserve"> </w:t>
      </w:r>
      <w:r w:rsidRPr="00286537">
        <w:rPr>
          <w:bCs/>
          <w:lang w:val="fr-FR"/>
        </w:rPr>
        <w:t>գովազդի</w:t>
      </w:r>
      <w:r w:rsidRPr="000F71D5">
        <w:rPr>
          <w:bCs/>
        </w:rPr>
        <w:t xml:space="preserve"> </w:t>
      </w:r>
      <w:r w:rsidRPr="00286537">
        <w:rPr>
          <w:bCs/>
          <w:lang w:val="fr-FR"/>
        </w:rPr>
        <w:t>և</w:t>
      </w:r>
      <w:r w:rsidRPr="000F71D5">
        <w:rPr>
          <w:bCs/>
        </w:rPr>
        <w:t xml:space="preserve"> </w:t>
      </w:r>
      <w:r w:rsidRPr="00286537">
        <w:rPr>
          <w:bCs/>
          <w:lang w:val="fr-FR"/>
        </w:rPr>
        <w:t>հասարակական</w:t>
      </w:r>
      <w:r w:rsidRPr="000F71D5">
        <w:rPr>
          <w:bCs/>
        </w:rPr>
        <w:t xml:space="preserve"> </w:t>
      </w:r>
      <w:r w:rsidRPr="00286537">
        <w:rPr>
          <w:bCs/>
          <w:lang w:val="fr-FR"/>
        </w:rPr>
        <w:t>կարծիքի</w:t>
      </w:r>
      <w:r w:rsidRPr="000F71D5">
        <w:rPr>
          <w:bCs/>
        </w:rPr>
        <w:t xml:space="preserve"> </w:t>
      </w:r>
      <w:r w:rsidRPr="00286537">
        <w:rPr>
          <w:bCs/>
          <w:lang w:val="fr-FR"/>
        </w:rPr>
        <w:t>ձևավորման</w:t>
      </w:r>
      <w:r w:rsidRPr="000F71D5">
        <w:rPr>
          <w:bCs/>
        </w:rPr>
        <w:t xml:space="preserve"> (PR) </w:t>
      </w:r>
      <w:r w:rsidRPr="00286537">
        <w:rPr>
          <w:bCs/>
          <w:lang w:val="fr-FR"/>
        </w:rPr>
        <w:t>միջոցառումն</w:t>
      </w:r>
      <w:r>
        <w:rPr>
          <w:bCs/>
          <w:lang w:val="fr-FR"/>
        </w:rPr>
        <w:t>երի</w:t>
      </w:r>
      <w:r w:rsidRPr="000F71D5">
        <w:rPr>
          <w:bCs/>
        </w:rPr>
        <w:t xml:space="preserve"> </w:t>
      </w:r>
      <w:r>
        <w:rPr>
          <w:bCs/>
          <w:lang w:val="fr-FR"/>
        </w:rPr>
        <w:t>կազմակերպում</w:t>
      </w:r>
      <w:r w:rsidRPr="000F71D5">
        <w:rPr>
          <w:bCs/>
        </w:rPr>
        <w:t xml:space="preserve"> </w:t>
      </w:r>
      <w:r>
        <w:rPr>
          <w:bCs/>
          <w:lang w:val="fr-FR"/>
        </w:rPr>
        <w:t>և</w:t>
      </w:r>
      <w:r w:rsidRPr="000F71D5">
        <w:rPr>
          <w:bCs/>
        </w:rPr>
        <w:t xml:space="preserve"> </w:t>
      </w:r>
      <w:r>
        <w:rPr>
          <w:bCs/>
          <w:lang w:val="fr-FR"/>
        </w:rPr>
        <w:t>իրականացում</w:t>
      </w:r>
      <w:r w:rsidRPr="000F71D5">
        <w:rPr>
          <w:bCs/>
        </w:rPr>
        <w:t>»,</w:t>
      </w:r>
    </w:p>
    <w:p w14:paraId="58DAB465" w14:textId="0FF9D40D" w:rsidR="00060470" w:rsidRPr="000F71D5" w:rsidRDefault="00060470" w:rsidP="005206A7">
      <w:pPr>
        <w:pStyle w:val="Bullet1"/>
        <w:rPr>
          <w:bCs/>
        </w:rPr>
      </w:pPr>
      <w:r w:rsidRPr="000F71D5">
        <w:rPr>
          <w:bCs/>
        </w:rPr>
        <w:t>«</w:t>
      </w:r>
      <w:r w:rsidRPr="00286537">
        <w:rPr>
          <w:bCs/>
          <w:lang w:val="fr-FR"/>
        </w:rPr>
        <w:t>Միջազգային</w:t>
      </w:r>
      <w:r w:rsidRPr="000F71D5">
        <w:rPr>
          <w:bCs/>
        </w:rPr>
        <w:t xml:space="preserve"> </w:t>
      </w:r>
      <w:r w:rsidRPr="00286537">
        <w:rPr>
          <w:bCs/>
          <w:lang w:val="fr-FR"/>
        </w:rPr>
        <w:t>ցուցահանդեսներին</w:t>
      </w:r>
      <w:r w:rsidRPr="000F71D5">
        <w:rPr>
          <w:bCs/>
        </w:rPr>
        <w:t xml:space="preserve"> </w:t>
      </w:r>
      <w:r w:rsidRPr="00286537">
        <w:rPr>
          <w:bCs/>
          <w:lang w:val="fr-FR"/>
        </w:rPr>
        <w:t>մասնակցության</w:t>
      </w:r>
      <w:r w:rsidRPr="000F71D5">
        <w:rPr>
          <w:bCs/>
        </w:rPr>
        <w:t xml:space="preserve"> </w:t>
      </w:r>
      <w:r w:rsidRPr="00286537">
        <w:rPr>
          <w:bCs/>
          <w:lang w:val="fr-FR"/>
        </w:rPr>
        <w:t>ապահովում</w:t>
      </w:r>
      <w:r w:rsidRPr="000F71D5">
        <w:rPr>
          <w:bCs/>
        </w:rPr>
        <w:t xml:space="preserve">», </w:t>
      </w:r>
    </w:p>
    <w:p w14:paraId="59476061" w14:textId="06E9DB19" w:rsidR="00060470" w:rsidRPr="000F71D5" w:rsidRDefault="00060470" w:rsidP="005206A7">
      <w:pPr>
        <w:pStyle w:val="Bullet1"/>
        <w:rPr>
          <w:bCs/>
        </w:rPr>
      </w:pPr>
      <w:r w:rsidRPr="000F71D5">
        <w:rPr>
          <w:bCs/>
        </w:rPr>
        <w:t>«</w:t>
      </w:r>
      <w:r w:rsidRPr="00286537">
        <w:rPr>
          <w:bCs/>
          <w:lang w:val="fr-FR"/>
        </w:rPr>
        <w:t>Արտահանմանն</w:t>
      </w:r>
      <w:r w:rsidRPr="000F71D5">
        <w:rPr>
          <w:bCs/>
        </w:rPr>
        <w:t xml:space="preserve"> </w:t>
      </w:r>
      <w:r w:rsidRPr="00286537">
        <w:rPr>
          <w:bCs/>
          <w:lang w:val="fr-FR"/>
        </w:rPr>
        <w:t>օժանդակող</w:t>
      </w:r>
      <w:r w:rsidRPr="000F71D5">
        <w:rPr>
          <w:bCs/>
        </w:rPr>
        <w:t xml:space="preserve"> </w:t>
      </w:r>
      <w:r w:rsidRPr="00286537">
        <w:rPr>
          <w:bCs/>
          <w:lang w:val="fr-FR"/>
        </w:rPr>
        <w:t>կառույցների</w:t>
      </w:r>
      <w:r w:rsidRPr="000F71D5">
        <w:rPr>
          <w:bCs/>
        </w:rPr>
        <w:t xml:space="preserve"> </w:t>
      </w:r>
      <w:r w:rsidRPr="00286537">
        <w:rPr>
          <w:bCs/>
          <w:lang w:val="fr-FR"/>
        </w:rPr>
        <w:t>ներկայացուցիչների</w:t>
      </w:r>
      <w:r w:rsidRPr="000F71D5">
        <w:rPr>
          <w:bCs/>
        </w:rPr>
        <w:t xml:space="preserve"> </w:t>
      </w:r>
      <w:r w:rsidRPr="00286537">
        <w:rPr>
          <w:bCs/>
          <w:lang w:val="fr-FR"/>
        </w:rPr>
        <w:t>և</w:t>
      </w:r>
      <w:r w:rsidRPr="000F71D5">
        <w:rPr>
          <w:bCs/>
        </w:rPr>
        <w:t xml:space="preserve"> </w:t>
      </w:r>
      <w:r w:rsidRPr="00286537">
        <w:rPr>
          <w:bCs/>
          <w:lang w:val="fr-FR"/>
        </w:rPr>
        <w:t>դիստրիբյուտորների</w:t>
      </w:r>
      <w:r w:rsidRPr="000F71D5">
        <w:rPr>
          <w:bCs/>
        </w:rPr>
        <w:t xml:space="preserve"> </w:t>
      </w:r>
      <w:r w:rsidRPr="00286537">
        <w:rPr>
          <w:bCs/>
          <w:lang w:val="fr-FR"/>
        </w:rPr>
        <w:t>այցելություններ</w:t>
      </w:r>
      <w:r w:rsidRPr="000F71D5">
        <w:rPr>
          <w:bCs/>
        </w:rPr>
        <w:t xml:space="preserve"> </w:t>
      </w:r>
      <w:r w:rsidRPr="00286537">
        <w:rPr>
          <w:bCs/>
          <w:lang w:val="fr-FR"/>
        </w:rPr>
        <w:t>Հայաստան</w:t>
      </w:r>
      <w:r w:rsidRPr="000F71D5">
        <w:rPr>
          <w:bCs/>
        </w:rPr>
        <w:t xml:space="preserve"> </w:t>
      </w:r>
      <w:r w:rsidRPr="00286537">
        <w:rPr>
          <w:bCs/>
          <w:lang w:val="fr-FR"/>
        </w:rPr>
        <w:t>և</w:t>
      </w:r>
      <w:r w:rsidRPr="000F71D5">
        <w:rPr>
          <w:bCs/>
        </w:rPr>
        <w:t>/</w:t>
      </w:r>
      <w:r w:rsidRPr="00286537">
        <w:rPr>
          <w:bCs/>
          <w:lang w:val="fr-FR"/>
        </w:rPr>
        <w:t>կամ</w:t>
      </w:r>
      <w:r w:rsidRPr="000F71D5">
        <w:rPr>
          <w:bCs/>
        </w:rPr>
        <w:t xml:space="preserve"> </w:t>
      </w:r>
      <w:r w:rsidRPr="00286537">
        <w:rPr>
          <w:bCs/>
          <w:lang w:val="fr-FR"/>
        </w:rPr>
        <w:t>արտերկիր</w:t>
      </w:r>
      <w:r w:rsidRPr="000F71D5">
        <w:rPr>
          <w:bCs/>
        </w:rPr>
        <w:t xml:space="preserve">, </w:t>
      </w:r>
      <w:r w:rsidRPr="00286537">
        <w:rPr>
          <w:bCs/>
          <w:lang w:val="fr-FR"/>
        </w:rPr>
        <w:t>գործարար</w:t>
      </w:r>
      <w:r w:rsidRPr="000F71D5">
        <w:rPr>
          <w:bCs/>
        </w:rPr>
        <w:t xml:space="preserve"> </w:t>
      </w:r>
      <w:r w:rsidRPr="00286537">
        <w:rPr>
          <w:bCs/>
          <w:lang w:val="fr-FR"/>
        </w:rPr>
        <w:t>կապերի</w:t>
      </w:r>
      <w:r w:rsidRPr="000F71D5">
        <w:rPr>
          <w:bCs/>
        </w:rPr>
        <w:t xml:space="preserve"> </w:t>
      </w:r>
      <w:r w:rsidRPr="00286537">
        <w:rPr>
          <w:bCs/>
          <w:lang w:val="fr-FR"/>
        </w:rPr>
        <w:t>հաստատում</w:t>
      </w:r>
      <w:r w:rsidRPr="000F71D5">
        <w:rPr>
          <w:bCs/>
        </w:rPr>
        <w:t>»,</w:t>
      </w:r>
    </w:p>
    <w:p w14:paraId="22495357" w14:textId="68D85843" w:rsidR="00060470" w:rsidRPr="000F71D5" w:rsidRDefault="00060470" w:rsidP="005206A7">
      <w:pPr>
        <w:pStyle w:val="Bullet1"/>
        <w:rPr>
          <w:bCs/>
        </w:rPr>
      </w:pPr>
      <w:r w:rsidRPr="000F71D5">
        <w:rPr>
          <w:bCs/>
        </w:rPr>
        <w:t>«</w:t>
      </w:r>
      <w:r w:rsidRPr="00286537">
        <w:rPr>
          <w:bCs/>
          <w:lang w:val="fr-FR"/>
        </w:rPr>
        <w:t>Ուսուցման</w:t>
      </w:r>
      <w:r w:rsidRPr="000F71D5">
        <w:rPr>
          <w:bCs/>
        </w:rPr>
        <w:t xml:space="preserve"> </w:t>
      </w:r>
      <w:r w:rsidRPr="00286537">
        <w:rPr>
          <w:bCs/>
          <w:lang w:val="fr-FR"/>
        </w:rPr>
        <w:t>դասընթացների</w:t>
      </w:r>
      <w:r w:rsidRPr="000F71D5">
        <w:rPr>
          <w:bCs/>
        </w:rPr>
        <w:t xml:space="preserve"> </w:t>
      </w:r>
      <w:r w:rsidRPr="00286537">
        <w:rPr>
          <w:bCs/>
          <w:lang w:val="fr-FR"/>
        </w:rPr>
        <w:t>մշակման</w:t>
      </w:r>
      <w:r w:rsidRPr="000F71D5">
        <w:rPr>
          <w:bCs/>
        </w:rPr>
        <w:t xml:space="preserve">, </w:t>
      </w:r>
      <w:r w:rsidRPr="00286537">
        <w:rPr>
          <w:bCs/>
          <w:lang w:val="fr-FR"/>
        </w:rPr>
        <w:t>կազմակերպման</w:t>
      </w:r>
      <w:r w:rsidRPr="000F71D5">
        <w:rPr>
          <w:bCs/>
        </w:rPr>
        <w:t xml:space="preserve"> </w:t>
      </w:r>
      <w:r w:rsidRPr="00286537">
        <w:rPr>
          <w:bCs/>
          <w:lang w:val="fr-FR"/>
        </w:rPr>
        <w:t>և</w:t>
      </w:r>
      <w:r w:rsidRPr="000F71D5">
        <w:rPr>
          <w:bCs/>
        </w:rPr>
        <w:t xml:space="preserve"> </w:t>
      </w:r>
      <w:r w:rsidRPr="00286537">
        <w:rPr>
          <w:bCs/>
          <w:lang w:val="fr-FR"/>
        </w:rPr>
        <w:t>իրականացման</w:t>
      </w:r>
      <w:r w:rsidRPr="000F71D5">
        <w:rPr>
          <w:bCs/>
        </w:rPr>
        <w:t xml:space="preserve">  </w:t>
      </w:r>
      <w:r w:rsidRPr="00286537">
        <w:rPr>
          <w:bCs/>
          <w:lang w:val="fr-FR"/>
        </w:rPr>
        <w:t>ֆինանսավորում</w:t>
      </w:r>
      <w:r w:rsidRPr="000F71D5">
        <w:rPr>
          <w:bCs/>
        </w:rPr>
        <w:t xml:space="preserve">»: </w:t>
      </w:r>
    </w:p>
    <w:p w14:paraId="720EEBDF" w14:textId="77777777" w:rsidR="00060470" w:rsidRPr="006F7141" w:rsidRDefault="00060470" w:rsidP="0093331A">
      <w:pPr>
        <w:pStyle w:val="BodyText2"/>
      </w:pPr>
      <w:r w:rsidRPr="006F7141">
        <w:t xml:space="preserve">Ծրագրի հիմնական նպատակն է ՀՀ կառավարության կողմից հաստատված ՀՀ արտահանմանն ուղղված արդյունաբերական քաղաքականության ռազմավարությամբ սահմանված երկարաժամկետ հեռանկարում նպաստել վերամշակող արդյունաբերության ճյուղերի և համալիրների զարգացմանը, արտահանման զարգացման ներուժ ունեցող ոլորտների հավասարակշռված և փուլային միջոցառումների իրականացմանը: </w:t>
      </w:r>
    </w:p>
    <w:p w14:paraId="417BBDDA" w14:textId="77777777" w:rsidR="00060470" w:rsidRPr="0056703E" w:rsidRDefault="00060470" w:rsidP="007C4D41">
      <w:pPr>
        <w:pStyle w:val="Bullet2"/>
        <w:rPr>
          <w:bCs/>
          <w:i/>
        </w:rPr>
      </w:pPr>
      <w:r w:rsidRPr="000F71D5">
        <w:t xml:space="preserve"> «</w:t>
      </w:r>
      <w:r w:rsidRPr="0056703E">
        <w:t>Պետական</w:t>
      </w:r>
      <w:r w:rsidRPr="0056703E">
        <w:rPr>
          <w:rFonts w:cs="Times Armenian"/>
        </w:rPr>
        <w:t xml:space="preserve"> </w:t>
      </w:r>
      <w:r w:rsidRPr="0056703E">
        <w:t>աջակցություն</w:t>
      </w:r>
      <w:r w:rsidRPr="0056703E">
        <w:rPr>
          <w:rFonts w:cs="Times Armenian"/>
        </w:rPr>
        <w:t xml:space="preserve"> «</w:t>
      </w:r>
      <w:r w:rsidRPr="0056703E">
        <w:t>Հայաստանի</w:t>
      </w:r>
      <w:r w:rsidRPr="0056703E">
        <w:rPr>
          <w:rFonts w:cs="Times Armenian"/>
        </w:rPr>
        <w:t xml:space="preserve"> զարգացման հիմնադրամի </w:t>
      </w:r>
      <w:r w:rsidRPr="0056703E">
        <w:t>կանոնադրական</w:t>
      </w:r>
      <w:r w:rsidRPr="0056703E">
        <w:rPr>
          <w:rFonts w:cs="Times Armenian"/>
        </w:rPr>
        <w:t xml:space="preserve"> </w:t>
      </w:r>
      <w:r w:rsidRPr="0056703E">
        <w:t>խնդիրների</w:t>
      </w:r>
      <w:r w:rsidRPr="0056703E">
        <w:rPr>
          <w:rFonts w:cs="Times Armenian"/>
        </w:rPr>
        <w:t xml:space="preserve"> </w:t>
      </w:r>
      <w:r w:rsidRPr="0056703E">
        <w:t>իրականացմանը»</w:t>
      </w:r>
      <w:r w:rsidRPr="0056703E">
        <w:rPr>
          <w:rFonts w:cs="Times Armenian"/>
        </w:rPr>
        <w:t xml:space="preserve"> </w:t>
      </w:r>
      <w:r w:rsidRPr="0056703E">
        <w:t>ծրագրի</w:t>
      </w:r>
      <w:r w:rsidRPr="0056703E">
        <w:rPr>
          <w:rFonts w:cs="Times Armenian"/>
        </w:rPr>
        <w:t xml:space="preserve"> </w:t>
      </w:r>
      <w:r w:rsidRPr="0056703E">
        <w:t>համար</w:t>
      </w:r>
      <w:r w:rsidRPr="0056703E">
        <w:rPr>
          <w:rFonts w:cs="Times Armenian"/>
        </w:rPr>
        <w:t xml:space="preserve"> </w:t>
      </w:r>
      <w:r w:rsidRPr="0056703E">
        <w:t>Նախագծով նախատեսվում</w:t>
      </w:r>
      <w:r w:rsidRPr="0056703E">
        <w:rPr>
          <w:rFonts w:cs="Times Armenian"/>
        </w:rPr>
        <w:t xml:space="preserve"> </w:t>
      </w:r>
      <w:r w:rsidRPr="0056703E">
        <w:t>է</w:t>
      </w:r>
      <w:r w:rsidRPr="0056703E">
        <w:rPr>
          <w:rFonts w:cs="Times Armenian"/>
        </w:rPr>
        <w:t xml:space="preserve"> հատ</w:t>
      </w:r>
      <w:r w:rsidRPr="0056703E">
        <w:rPr>
          <w:rFonts w:cs="Times Armenian"/>
        </w:rPr>
        <w:softHyphen/>
        <w:t xml:space="preserve">կացնել </w:t>
      </w:r>
      <w:r>
        <w:rPr>
          <w:rFonts w:cs="Times Armenian"/>
        </w:rPr>
        <w:t>544.1</w:t>
      </w:r>
      <w:r w:rsidRPr="0056703E">
        <w:rPr>
          <w:rFonts w:cs="Times Armenian"/>
        </w:rPr>
        <w:t xml:space="preserve"> </w:t>
      </w:r>
      <w:r w:rsidRPr="0056703E">
        <w:t>մլն</w:t>
      </w:r>
      <w:r w:rsidRPr="0056703E">
        <w:rPr>
          <w:rFonts w:cs="Times Armenian"/>
        </w:rPr>
        <w:t xml:space="preserve"> </w:t>
      </w:r>
      <w:r w:rsidRPr="0056703E">
        <w:t xml:space="preserve">դրամ` ՀՀ </w:t>
      </w:r>
      <w:r w:rsidRPr="000F71D5">
        <w:t>2017</w:t>
      </w:r>
      <w:r w:rsidRPr="0056703E">
        <w:t xml:space="preserve"> թվականի</w:t>
      </w:r>
      <w:r w:rsidRPr="000F71D5">
        <w:t xml:space="preserve"> </w:t>
      </w:r>
      <w:r w:rsidRPr="0056703E">
        <w:rPr>
          <w:lang w:val="fr-FR"/>
        </w:rPr>
        <w:t>պետական</w:t>
      </w:r>
      <w:r w:rsidRPr="000F71D5">
        <w:t xml:space="preserve"> </w:t>
      </w:r>
      <w:r w:rsidRPr="0056703E">
        <w:rPr>
          <w:lang w:val="fr-FR"/>
        </w:rPr>
        <w:t>բյուջեով</w:t>
      </w:r>
      <w:r w:rsidRPr="000F71D5">
        <w:t xml:space="preserve"> </w:t>
      </w:r>
      <w:r w:rsidRPr="0056703E">
        <w:rPr>
          <w:lang w:val="fr-FR"/>
        </w:rPr>
        <w:t>հաստատված</w:t>
      </w:r>
      <w:r w:rsidRPr="000F71D5">
        <w:t xml:space="preserve"> 399.9 </w:t>
      </w:r>
      <w:r w:rsidRPr="0056703E">
        <w:rPr>
          <w:lang w:val="fr-FR"/>
        </w:rPr>
        <w:t>մլն</w:t>
      </w:r>
      <w:r w:rsidRPr="000F71D5">
        <w:t xml:space="preserve"> </w:t>
      </w:r>
      <w:r w:rsidRPr="0056703E">
        <w:rPr>
          <w:lang w:val="fr-FR"/>
        </w:rPr>
        <w:t>դրամ</w:t>
      </w:r>
      <w:r>
        <w:rPr>
          <w:lang w:val="fr-FR"/>
        </w:rPr>
        <w:t>ի</w:t>
      </w:r>
      <w:r w:rsidRPr="000F71D5">
        <w:t xml:space="preserve"> </w:t>
      </w:r>
      <w:r>
        <w:rPr>
          <w:lang w:val="fr-FR"/>
        </w:rPr>
        <w:t>դիմաց</w:t>
      </w:r>
      <w:r w:rsidRPr="000F71D5">
        <w:t xml:space="preserve"> </w:t>
      </w:r>
      <w:r>
        <w:rPr>
          <w:lang w:val="fr-FR"/>
        </w:rPr>
        <w:t>կամ</w:t>
      </w:r>
      <w:r w:rsidRPr="000F71D5">
        <w:t xml:space="preserve"> 144.2 </w:t>
      </w:r>
      <w:r w:rsidRPr="0056703E">
        <w:rPr>
          <w:lang w:val="fr-FR"/>
        </w:rPr>
        <w:t>մլն</w:t>
      </w:r>
      <w:r w:rsidRPr="000F71D5">
        <w:t xml:space="preserve"> </w:t>
      </w:r>
      <w:r w:rsidRPr="0056703E">
        <w:rPr>
          <w:lang w:val="fr-FR"/>
        </w:rPr>
        <w:t>դրամով</w:t>
      </w:r>
      <w:r w:rsidRPr="000F71D5">
        <w:t xml:space="preserve"> </w:t>
      </w:r>
      <w:r>
        <w:rPr>
          <w:lang w:val="fr-FR"/>
        </w:rPr>
        <w:t>ավել</w:t>
      </w:r>
      <w:r w:rsidRPr="000F71D5">
        <w:t xml:space="preserve">, </w:t>
      </w:r>
      <w:r w:rsidRPr="0056703E">
        <w:rPr>
          <w:lang w:val="fr-FR"/>
        </w:rPr>
        <w:t>որը</w:t>
      </w:r>
      <w:r w:rsidRPr="000F71D5">
        <w:t xml:space="preserve"> </w:t>
      </w:r>
      <w:r w:rsidRPr="0056703E">
        <w:rPr>
          <w:lang w:val="fr-FR"/>
        </w:rPr>
        <w:t>պայմանավորված</w:t>
      </w:r>
      <w:r w:rsidRPr="000F71D5">
        <w:t xml:space="preserve">  </w:t>
      </w:r>
      <w:r w:rsidRPr="0056703E">
        <w:rPr>
          <w:lang w:val="fr-FR"/>
        </w:rPr>
        <w:t>է</w:t>
      </w:r>
      <w:r w:rsidRPr="000F71D5">
        <w:t xml:space="preserve"> </w:t>
      </w:r>
      <w:r w:rsidRPr="0056703E">
        <w:rPr>
          <w:lang w:val="fr-FR"/>
        </w:rPr>
        <w:t>ծրագրի</w:t>
      </w:r>
      <w:r w:rsidRPr="000F71D5">
        <w:t xml:space="preserve"> </w:t>
      </w:r>
      <w:r w:rsidRPr="0056703E">
        <w:rPr>
          <w:lang w:val="fr-FR"/>
        </w:rPr>
        <w:t>գծով</w:t>
      </w:r>
      <w:r w:rsidRPr="000F71D5">
        <w:t xml:space="preserve"> </w:t>
      </w:r>
      <w:r>
        <w:rPr>
          <w:lang w:val="fr-FR"/>
        </w:rPr>
        <w:t>Հիմնադրամի</w:t>
      </w:r>
      <w:r w:rsidRPr="000F71D5">
        <w:t xml:space="preserve"> </w:t>
      </w:r>
      <w:r>
        <w:rPr>
          <w:lang w:val="fr-FR"/>
        </w:rPr>
        <w:t>կառուցվածքային</w:t>
      </w:r>
      <w:r w:rsidRPr="000F71D5">
        <w:t xml:space="preserve"> </w:t>
      </w:r>
      <w:r>
        <w:rPr>
          <w:lang w:val="fr-FR"/>
        </w:rPr>
        <w:t>փոփոխության</w:t>
      </w:r>
      <w:r w:rsidRPr="000F71D5">
        <w:t xml:space="preserve"> </w:t>
      </w:r>
      <w:r>
        <w:rPr>
          <w:lang w:val="fr-FR"/>
        </w:rPr>
        <w:t>արդյունքում</w:t>
      </w:r>
      <w:r w:rsidRPr="000F71D5">
        <w:t xml:space="preserve"> </w:t>
      </w:r>
      <w:r>
        <w:rPr>
          <w:lang w:val="fr-FR"/>
        </w:rPr>
        <w:t>աշխատավարձի</w:t>
      </w:r>
      <w:r w:rsidRPr="000F71D5">
        <w:t xml:space="preserve"> </w:t>
      </w:r>
      <w:r>
        <w:rPr>
          <w:lang w:val="fr-FR"/>
        </w:rPr>
        <w:t>գծով</w:t>
      </w:r>
      <w:r w:rsidRPr="000F71D5">
        <w:t xml:space="preserve"> </w:t>
      </w:r>
      <w:r>
        <w:rPr>
          <w:lang w:val="fr-FR"/>
        </w:rPr>
        <w:t>ծախսերի</w:t>
      </w:r>
      <w:r w:rsidRPr="000F71D5">
        <w:t xml:space="preserve">, </w:t>
      </w:r>
      <w:r>
        <w:rPr>
          <w:lang w:val="fr-FR"/>
        </w:rPr>
        <w:t>պահպանման</w:t>
      </w:r>
      <w:r w:rsidRPr="000F71D5">
        <w:t xml:space="preserve"> </w:t>
      </w:r>
      <w:r>
        <w:rPr>
          <w:lang w:val="fr-FR"/>
        </w:rPr>
        <w:t>ծախսերի</w:t>
      </w:r>
      <w:r w:rsidRPr="000F71D5">
        <w:t xml:space="preserve"> </w:t>
      </w:r>
      <w:r>
        <w:rPr>
          <w:lang w:val="fr-FR"/>
        </w:rPr>
        <w:t>ավելացմամբ</w:t>
      </w:r>
      <w:r w:rsidRPr="000F71D5">
        <w:t xml:space="preserve"> </w:t>
      </w:r>
      <w:r>
        <w:rPr>
          <w:lang w:val="fr-FR"/>
        </w:rPr>
        <w:t>և</w:t>
      </w:r>
      <w:r w:rsidRPr="000F71D5">
        <w:t xml:space="preserve"> </w:t>
      </w:r>
      <w:r>
        <w:rPr>
          <w:lang w:val="fr-FR"/>
        </w:rPr>
        <w:t>ավելացված</w:t>
      </w:r>
      <w:r w:rsidRPr="000F71D5">
        <w:t xml:space="preserve"> </w:t>
      </w:r>
      <w:r>
        <w:rPr>
          <w:lang w:val="fr-FR"/>
        </w:rPr>
        <w:t>արժեքի</w:t>
      </w:r>
      <w:r w:rsidRPr="000F71D5">
        <w:t xml:space="preserve"> </w:t>
      </w:r>
      <w:r>
        <w:rPr>
          <w:lang w:val="fr-FR"/>
        </w:rPr>
        <w:t>հարկի</w:t>
      </w:r>
      <w:r w:rsidRPr="000F71D5">
        <w:t xml:space="preserve"> </w:t>
      </w:r>
      <w:r>
        <w:rPr>
          <w:lang w:val="fr-FR"/>
        </w:rPr>
        <w:t>գծով</w:t>
      </w:r>
      <w:r w:rsidRPr="000F71D5">
        <w:t xml:space="preserve"> </w:t>
      </w:r>
      <w:r>
        <w:rPr>
          <w:lang w:val="fr-FR"/>
        </w:rPr>
        <w:t>ծախսերի</w:t>
      </w:r>
      <w:r w:rsidRPr="000F71D5">
        <w:t xml:space="preserve"> </w:t>
      </w:r>
      <w:r>
        <w:rPr>
          <w:lang w:val="fr-FR"/>
        </w:rPr>
        <w:t>ընդգրկմամբ</w:t>
      </w:r>
      <w:r w:rsidRPr="000F71D5">
        <w:t>:</w:t>
      </w:r>
    </w:p>
    <w:p w14:paraId="432F2724" w14:textId="77777777" w:rsidR="00060470" w:rsidRPr="006F7141" w:rsidRDefault="00060470" w:rsidP="0093331A">
      <w:pPr>
        <w:pStyle w:val="BodyText2"/>
        <w:rPr>
          <w:lang w:val="af-ZA"/>
        </w:rPr>
      </w:pPr>
      <w:r w:rsidRPr="006F7141">
        <w:t xml:space="preserve">Ծրագրի նպատակն է </w:t>
      </w:r>
      <w:r>
        <w:t>պ</w:t>
      </w:r>
      <w:r w:rsidRPr="006F7141">
        <w:t>ետական աջակցության ցուցաբերումը</w:t>
      </w:r>
      <w:r w:rsidRPr="006F7141">
        <w:rPr>
          <w:lang w:val="af-ZA"/>
        </w:rPr>
        <w:t xml:space="preserve"> </w:t>
      </w:r>
      <w:r w:rsidRPr="006F7141">
        <w:t>ՀՀ արտահանմանն ուղղված արդյունաբերական քաղաքականության ռազմավարությամբ նախատեսված միջոցառումների և զբոսաշրջության ոլորտի միջոցառումների իրականացման ծրագրերին, ինչպես նաև Հայաստանի զարգացման հիմնադրամի բնականոն աշխատանքների ապահովմանն ուղղված միջոցառումների իրականացման համար Հիմնադրամի համալրումը որակյալ մասնագետներով` ծրագրային միջոցառումների իրականացումն ապահովելու նպատակով:</w:t>
      </w:r>
    </w:p>
    <w:p w14:paraId="02FD6CD8" w14:textId="77777777" w:rsidR="00060470" w:rsidRPr="006F7141" w:rsidRDefault="00060470" w:rsidP="007C4D41">
      <w:pPr>
        <w:pStyle w:val="Bullet2"/>
      </w:pPr>
      <w:r w:rsidRPr="006F7141">
        <w:rPr>
          <w:rFonts w:cs="Times Armenian"/>
        </w:rPr>
        <w:t>«Տեխնիկական կանոնակարգի  պահանջների և չափագիտական կանոնների ու նոր</w:t>
      </w:r>
      <w:r w:rsidRPr="006F7141">
        <w:rPr>
          <w:rFonts w:cs="Times Armenian"/>
        </w:rPr>
        <w:softHyphen/>
        <w:t xml:space="preserve">մերի պահպանման վերահսկողություն»  </w:t>
      </w:r>
      <w:r w:rsidRPr="006F7141">
        <w:rPr>
          <w:bCs/>
        </w:rPr>
        <w:t>ծրագրի</w:t>
      </w:r>
      <w:r w:rsidRPr="000F71D5">
        <w:rPr>
          <w:rFonts w:cs="Times Armenian"/>
          <w:bCs/>
        </w:rPr>
        <w:t xml:space="preserve"> </w:t>
      </w:r>
      <w:r w:rsidRPr="006F7141">
        <w:rPr>
          <w:bCs/>
        </w:rPr>
        <w:t>համար</w:t>
      </w:r>
      <w:r w:rsidRPr="000F71D5">
        <w:rPr>
          <w:rFonts w:cs="Times Armenian"/>
          <w:bCs/>
        </w:rPr>
        <w:t xml:space="preserve"> </w:t>
      </w:r>
      <w:r w:rsidRPr="006F7141">
        <w:t>Նախագծով նախատեսվում</w:t>
      </w:r>
      <w:r w:rsidRPr="006F7141">
        <w:rPr>
          <w:rFonts w:cs="Times Armenian"/>
        </w:rPr>
        <w:t xml:space="preserve"> </w:t>
      </w:r>
      <w:r w:rsidRPr="006F7141">
        <w:t>է</w:t>
      </w:r>
      <w:r w:rsidRPr="006F7141">
        <w:rPr>
          <w:rFonts w:cs="Times Armenian"/>
        </w:rPr>
        <w:t xml:space="preserve"> հատ</w:t>
      </w:r>
      <w:r w:rsidRPr="006F7141">
        <w:rPr>
          <w:rFonts w:cs="Times Armenian"/>
        </w:rPr>
        <w:softHyphen/>
        <w:t>կացնել</w:t>
      </w:r>
      <w:r w:rsidRPr="000F71D5">
        <w:rPr>
          <w:rFonts w:cs="Times Armenian"/>
          <w:bCs/>
        </w:rPr>
        <w:t xml:space="preserve"> 15.0 </w:t>
      </w:r>
      <w:r w:rsidRPr="006F7141">
        <w:rPr>
          <w:bCs/>
        </w:rPr>
        <w:t>մլն</w:t>
      </w:r>
      <w:r w:rsidRPr="000F71D5">
        <w:rPr>
          <w:rFonts w:cs="Times Armenian"/>
          <w:bCs/>
        </w:rPr>
        <w:t xml:space="preserve"> </w:t>
      </w:r>
      <w:r w:rsidRPr="006F7141">
        <w:rPr>
          <w:bCs/>
        </w:rPr>
        <w:t>դրամ`</w:t>
      </w:r>
      <w:r w:rsidRPr="000F71D5">
        <w:rPr>
          <w:bCs/>
        </w:rPr>
        <w:t xml:space="preserve"> </w:t>
      </w:r>
      <w:r w:rsidRPr="006F7141">
        <w:t xml:space="preserve">ՀՀ </w:t>
      </w:r>
      <w:r w:rsidRPr="000F71D5">
        <w:t>2017</w:t>
      </w:r>
      <w:r w:rsidRPr="006F7141">
        <w:t xml:space="preserve"> թվականի</w:t>
      </w:r>
      <w:r w:rsidRPr="000F71D5">
        <w:t xml:space="preserve"> </w:t>
      </w:r>
      <w:r w:rsidRPr="006F7141">
        <w:rPr>
          <w:lang w:val="fr-FR"/>
        </w:rPr>
        <w:t>պետական</w:t>
      </w:r>
      <w:r w:rsidRPr="000F71D5">
        <w:t xml:space="preserve"> </w:t>
      </w:r>
      <w:r w:rsidRPr="006F7141">
        <w:rPr>
          <w:lang w:val="fr-FR"/>
        </w:rPr>
        <w:t>բյուջեով</w:t>
      </w:r>
      <w:r w:rsidRPr="000F71D5">
        <w:t xml:space="preserve"> </w:t>
      </w:r>
      <w:r w:rsidRPr="006F7141">
        <w:rPr>
          <w:lang w:val="fr-FR"/>
        </w:rPr>
        <w:t>հաստատված</w:t>
      </w:r>
      <w:r w:rsidRPr="000F71D5">
        <w:t xml:space="preserve"> </w:t>
      </w:r>
      <w:r>
        <w:rPr>
          <w:lang w:val="fr-FR"/>
        </w:rPr>
        <w:t>գումարի</w:t>
      </w:r>
      <w:r w:rsidRPr="000F71D5">
        <w:t xml:space="preserve"> </w:t>
      </w:r>
      <w:r>
        <w:rPr>
          <w:lang w:val="fr-FR"/>
        </w:rPr>
        <w:t>չափով</w:t>
      </w:r>
      <w:r w:rsidRPr="000F71D5">
        <w:t xml:space="preserve">: </w:t>
      </w:r>
      <w:r w:rsidRPr="006F7141">
        <w:t>Ծրագրի շրջանակներում</w:t>
      </w:r>
      <w:r w:rsidRPr="006F7141">
        <w:rPr>
          <w:rFonts w:cs="Times Armenian"/>
        </w:rPr>
        <w:t xml:space="preserve"> </w:t>
      </w:r>
      <w:r w:rsidRPr="006F7141">
        <w:t>նախատեսվում</w:t>
      </w:r>
      <w:r w:rsidRPr="006F7141">
        <w:rPr>
          <w:rFonts w:cs="Times Armenian"/>
        </w:rPr>
        <w:t xml:space="preserve"> </w:t>
      </w:r>
      <w:r w:rsidRPr="006F7141">
        <w:t>է</w:t>
      </w:r>
      <w:r w:rsidRPr="006F7141">
        <w:rPr>
          <w:rFonts w:cs="Times Armenian"/>
        </w:rPr>
        <w:t xml:space="preserve"> </w:t>
      </w:r>
      <w:r w:rsidRPr="006F7141">
        <w:t>իրականացնել</w:t>
      </w:r>
      <w:r w:rsidRPr="006F7141">
        <w:rPr>
          <w:rFonts w:cs="Times Armenian"/>
        </w:rPr>
        <w:t xml:space="preserve"> </w:t>
      </w:r>
      <w:r w:rsidRPr="006F7141">
        <w:t>հետևյալ միջոցառումները.</w:t>
      </w:r>
    </w:p>
    <w:p w14:paraId="4F454900" w14:textId="75C5BCD2" w:rsidR="00060470" w:rsidRPr="000F71D5" w:rsidRDefault="00060470" w:rsidP="005206A7">
      <w:pPr>
        <w:pStyle w:val="Bullet1"/>
        <w:rPr>
          <w:lang w:val="af-ZA"/>
        </w:rPr>
      </w:pPr>
      <w:r w:rsidRPr="006F7141">
        <w:t>Փորձանմուշների</w:t>
      </w:r>
      <w:r w:rsidRPr="000F71D5">
        <w:rPr>
          <w:lang w:val="af-ZA"/>
        </w:rPr>
        <w:t xml:space="preserve"> </w:t>
      </w:r>
      <w:r w:rsidRPr="006F7141">
        <w:t>ձեռքբերման</w:t>
      </w:r>
      <w:r w:rsidRPr="000F71D5">
        <w:rPr>
          <w:lang w:val="af-ZA"/>
        </w:rPr>
        <w:t xml:space="preserve"> </w:t>
      </w:r>
      <w:r w:rsidRPr="006F7141">
        <w:t>ծախսեր</w:t>
      </w:r>
      <w:r w:rsidRPr="000F71D5">
        <w:rPr>
          <w:lang w:val="af-ZA"/>
        </w:rPr>
        <w:t>,</w:t>
      </w:r>
    </w:p>
    <w:p w14:paraId="300E5720" w14:textId="03981EE5" w:rsidR="00060470" w:rsidRPr="000F71D5" w:rsidRDefault="00060470" w:rsidP="005206A7">
      <w:pPr>
        <w:pStyle w:val="Bullet1"/>
        <w:rPr>
          <w:lang w:val="af-ZA"/>
        </w:rPr>
      </w:pPr>
      <w:r w:rsidRPr="006F7141">
        <w:t>Փորձանմուշների</w:t>
      </w:r>
      <w:r w:rsidRPr="000F71D5">
        <w:rPr>
          <w:lang w:val="af-ZA"/>
        </w:rPr>
        <w:t xml:space="preserve"> </w:t>
      </w:r>
      <w:r w:rsidRPr="006F7141">
        <w:t>փորձարկման</w:t>
      </w:r>
      <w:r w:rsidRPr="000F71D5">
        <w:rPr>
          <w:lang w:val="af-ZA"/>
        </w:rPr>
        <w:t xml:space="preserve"> </w:t>
      </w:r>
      <w:r w:rsidRPr="006F7141">
        <w:t>ծախսեր</w:t>
      </w:r>
      <w:r w:rsidRPr="000F71D5">
        <w:rPr>
          <w:lang w:val="af-ZA"/>
        </w:rPr>
        <w:t>,</w:t>
      </w:r>
    </w:p>
    <w:p w14:paraId="3131341A" w14:textId="3937B2AC" w:rsidR="00060470" w:rsidRPr="000F71D5" w:rsidRDefault="00060470" w:rsidP="005206A7">
      <w:pPr>
        <w:pStyle w:val="Bullet1"/>
        <w:rPr>
          <w:lang w:val="af-ZA"/>
        </w:rPr>
      </w:pPr>
      <w:r w:rsidRPr="006F7141">
        <w:rPr>
          <w:rFonts w:cs="Times Armenian"/>
          <w:lang w:val="af-ZA"/>
        </w:rPr>
        <w:t xml:space="preserve">Շարժական լաբորատորիայի </w:t>
      </w:r>
      <w:r>
        <w:rPr>
          <w:rFonts w:cs="Times Armenian"/>
          <w:lang w:val="af-ZA"/>
        </w:rPr>
        <w:t xml:space="preserve">համար </w:t>
      </w:r>
      <w:r w:rsidRPr="006F7141">
        <w:rPr>
          <w:rFonts w:cs="Times Armenian"/>
          <w:lang w:val="af-ZA"/>
        </w:rPr>
        <w:t>անհրաժեշտ ծախսեր</w:t>
      </w:r>
      <w:r w:rsidRPr="000F71D5">
        <w:rPr>
          <w:lang w:val="af-ZA"/>
        </w:rPr>
        <w:t>:</w:t>
      </w:r>
    </w:p>
    <w:p w14:paraId="47A89C3E" w14:textId="77777777" w:rsidR="00060470" w:rsidRPr="000F71D5" w:rsidRDefault="00060470" w:rsidP="0093331A">
      <w:pPr>
        <w:pStyle w:val="BodyText2"/>
        <w:rPr>
          <w:lang w:val="af-ZA"/>
        </w:rPr>
      </w:pPr>
      <w:r w:rsidRPr="006F7141">
        <w:t>Ծրագրի</w:t>
      </w:r>
      <w:r w:rsidRPr="000F71D5">
        <w:rPr>
          <w:lang w:val="af-ZA"/>
        </w:rPr>
        <w:t xml:space="preserve"> </w:t>
      </w:r>
      <w:r w:rsidRPr="006F7141">
        <w:t>նպատակն</w:t>
      </w:r>
      <w:r w:rsidRPr="000F71D5">
        <w:rPr>
          <w:lang w:val="af-ZA"/>
        </w:rPr>
        <w:t xml:space="preserve"> </w:t>
      </w:r>
      <w:r w:rsidRPr="006F7141">
        <w:t>է</w:t>
      </w:r>
      <w:r w:rsidRPr="000F71D5">
        <w:rPr>
          <w:lang w:val="af-ZA"/>
        </w:rPr>
        <w:t xml:space="preserve"> </w:t>
      </w:r>
      <w:r w:rsidRPr="006F7141">
        <w:t>Հայաստանի</w:t>
      </w:r>
      <w:r w:rsidRPr="000F71D5">
        <w:rPr>
          <w:lang w:val="af-ZA"/>
        </w:rPr>
        <w:t xml:space="preserve"> </w:t>
      </w:r>
      <w:r w:rsidRPr="006F7141">
        <w:t>Հանրապետությունում</w:t>
      </w:r>
      <w:r w:rsidRPr="000F71D5">
        <w:rPr>
          <w:lang w:val="af-ZA"/>
        </w:rPr>
        <w:t xml:space="preserve"> </w:t>
      </w:r>
      <w:r w:rsidRPr="006F7141">
        <w:t>ապրանք</w:t>
      </w:r>
      <w:r w:rsidRPr="000F71D5">
        <w:rPr>
          <w:lang w:val="af-ZA"/>
        </w:rPr>
        <w:t xml:space="preserve"> </w:t>
      </w:r>
      <w:r w:rsidRPr="006F7141">
        <w:t>արտադրողների</w:t>
      </w:r>
      <w:r w:rsidRPr="000F71D5">
        <w:rPr>
          <w:lang w:val="af-ZA"/>
        </w:rPr>
        <w:t xml:space="preserve"> </w:t>
      </w:r>
      <w:r w:rsidRPr="006F7141">
        <w:t>և</w:t>
      </w:r>
      <w:r w:rsidRPr="000F71D5">
        <w:rPr>
          <w:lang w:val="af-ZA"/>
        </w:rPr>
        <w:t xml:space="preserve"> </w:t>
      </w:r>
      <w:r w:rsidRPr="006F7141">
        <w:t>ծառայություն</w:t>
      </w:r>
      <w:r w:rsidRPr="000F71D5">
        <w:rPr>
          <w:lang w:val="af-ZA"/>
        </w:rPr>
        <w:t xml:space="preserve"> </w:t>
      </w:r>
      <w:r w:rsidRPr="006F7141">
        <w:t>մատուցող</w:t>
      </w:r>
      <w:r w:rsidRPr="000F71D5">
        <w:rPr>
          <w:lang w:val="af-ZA"/>
        </w:rPr>
        <w:softHyphen/>
      </w:r>
      <w:r w:rsidRPr="006F7141">
        <w:t>ների</w:t>
      </w:r>
      <w:r w:rsidRPr="000F71D5">
        <w:rPr>
          <w:lang w:val="af-ZA"/>
        </w:rPr>
        <w:t xml:space="preserve"> </w:t>
      </w:r>
      <w:r w:rsidRPr="006F7141">
        <w:t>կողմից</w:t>
      </w:r>
      <w:r w:rsidRPr="000F71D5">
        <w:rPr>
          <w:lang w:val="af-ZA"/>
        </w:rPr>
        <w:t xml:space="preserve"> </w:t>
      </w:r>
      <w:r w:rsidRPr="006F7141">
        <w:t>սպառողներին</w:t>
      </w:r>
      <w:r w:rsidRPr="000F71D5">
        <w:rPr>
          <w:lang w:val="af-ZA"/>
        </w:rPr>
        <w:t xml:space="preserve"> </w:t>
      </w:r>
      <w:r w:rsidRPr="006F7141">
        <w:t>իրացվող</w:t>
      </w:r>
      <w:r w:rsidRPr="000F71D5">
        <w:rPr>
          <w:lang w:val="af-ZA"/>
        </w:rPr>
        <w:t xml:space="preserve"> </w:t>
      </w:r>
      <w:r w:rsidRPr="006F7141">
        <w:t>արտադրանքի</w:t>
      </w:r>
      <w:r w:rsidRPr="000F71D5">
        <w:rPr>
          <w:lang w:val="af-ZA"/>
        </w:rPr>
        <w:t xml:space="preserve"> </w:t>
      </w:r>
      <w:r w:rsidRPr="006F7141">
        <w:t>նկատմամբ</w:t>
      </w:r>
      <w:r w:rsidRPr="000F71D5">
        <w:rPr>
          <w:lang w:val="af-ZA"/>
        </w:rPr>
        <w:t xml:space="preserve"> </w:t>
      </w:r>
      <w:r w:rsidRPr="006F7141">
        <w:t>պետական</w:t>
      </w:r>
      <w:r w:rsidRPr="000F71D5">
        <w:rPr>
          <w:lang w:val="af-ZA"/>
        </w:rPr>
        <w:t xml:space="preserve"> </w:t>
      </w:r>
      <w:r w:rsidRPr="006F7141">
        <w:t>վերահսկողության</w:t>
      </w:r>
      <w:r w:rsidRPr="000F71D5">
        <w:rPr>
          <w:lang w:val="af-ZA"/>
        </w:rPr>
        <w:t xml:space="preserve"> </w:t>
      </w:r>
      <w:r w:rsidRPr="006F7141">
        <w:t>իրականացումը</w:t>
      </w:r>
      <w:r w:rsidRPr="000F71D5">
        <w:rPr>
          <w:lang w:val="af-ZA"/>
        </w:rPr>
        <w:t xml:space="preserve">` </w:t>
      </w:r>
      <w:r w:rsidRPr="006F7141">
        <w:t>ստանդարտացման</w:t>
      </w:r>
      <w:r w:rsidRPr="000F71D5">
        <w:rPr>
          <w:lang w:val="af-ZA"/>
        </w:rPr>
        <w:t xml:space="preserve"> </w:t>
      </w:r>
      <w:r w:rsidRPr="006F7141">
        <w:t>և</w:t>
      </w:r>
      <w:r w:rsidRPr="000F71D5">
        <w:rPr>
          <w:lang w:val="af-ZA"/>
        </w:rPr>
        <w:t xml:space="preserve"> </w:t>
      </w:r>
      <w:r w:rsidRPr="006F7141">
        <w:t>չափագիտական</w:t>
      </w:r>
      <w:r w:rsidRPr="000F71D5">
        <w:rPr>
          <w:lang w:val="af-ZA"/>
        </w:rPr>
        <w:t xml:space="preserve"> </w:t>
      </w:r>
      <w:r w:rsidRPr="006F7141">
        <w:t>նորմերի</w:t>
      </w:r>
      <w:r w:rsidRPr="000F71D5">
        <w:rPr>
          <w:lang w:val="af-ZA"/>
        </w:rPr>
        <w:t xml:space="preserve"> </w:t>
      </w:r>
      <w:r w:rsidRPr="006F7141">
        <w:t>ապահովման</w:t>
      </w:r>
      <w:r w:rsidRPr="000F71D5">
        <w:rPr>
          <w:lang w:val="af-ZA"/>
        </w:rPr>
        <w:t xml:space="preserve"> </w:t>
      </w:r>
      <w:r w:rsidRPr="006F7141">
        <w:t>միջոցով</w:t>
      </w:r>
      <w:r w:rsidRPr="000F71D5">
        <w:rPr>
          <w:lang w:val="af-ZA"/>
        </w:rPr>
        <w:t>:</w:t>
      </w:r>
    </w:p>
    <w:p w14:paraId="2A7EC55A" w14:textId="77777777" w:rsidR="00060470" w:rsidRPr="000F71D5" w:rsidRDefault="00060470" w:rsidP="007C4D41">
      <w:pPr>
        <w:pStyle w:val="Bullet2"/>
      </w:pPr>
      <w:r w:rsidRPr="000F71D5">
        <w:t>«</w:t>
      </w:r>
      <w:r w:rsidRPr="006F7141">
        <w:t>Պետական</w:t>
      </w:r>
      <w:r w:rsidRPr="006F7141">
        <w:rPr>
          <w:rFonts w:cs="Times Armenian"/>
        </w:rPr>
        <w:t xml:space="preserve"> </w:t>
      </w:r>
      <w:r w:rsidRPr="006F7141">
        <w:t>աջակցություն</w:t>
      </w:r>
      <w:r w:rsidRPr="006F7141">
        <w:rPr>
          <w:rFonts w:cs="Times Armenian"/>
        </w:rPr>
        <w:t xml:space="preserve"> </w:t>
      </w:r>
      <w:r w:rsidRPr="006F7141">
        <w:rPr>
          <w:lang w:val="fr-FR"/>
        </w:rPr>
        <w:t>ՀՀ</w:t>
      </w:r>
      <w:r w:rsidRPr="000F71D5">
        <w:t xml:space="preserve"> </w:t>
      </w:r>
      <w:r w:rsidRPr="006F7141">
        <w:rPr>
          <w:lang w:val="fr-FR"/>
        </w:rPr>
        <w:t>հավատարմագրման</w:t>
      </w:r>
      <w:r w:rsidRPr="000F71D5">
        <w:t xml:space="preserve"> </w:t>
      </w:r>
      <w:r w:rsidRPr="006F7141">
        <w:rPr>
          <w:lang w:val="fr-FR"/>
        </w:rPr>
        <w:t>համակարգի</w:t>
      </w:r>
      <w:r w:rsidRPr="000F71D5">
        <w:t xml:space="preserve"> </w:t>
      </w:r>
      <w:r w:rsidRPr="006F7141">
        <w:rPr>
          <w:lang w:val="fr-FR"/>
        </w:rPr>
        <w:t>բարեփոխմանը</w:t>
      </w:r>
      <w:r w:rsidRPr="000F71D5">
        <w:t xml:space="preserve"> </w:t>
      </w:r>
      <w:r w:rsidRPr="006F7141">
        <w:rPr>
          <w:lang w:val="fr-FR"/>
        </w:rPr>
        <w:t>և</w:t>
      </w:r>
      <w:r w:rsidRPr="000F71D5">
        <w:t xml:space="preserve"> </w:t>
      </w:r>
      <w:r w:rsidRPr="006F7141">
        <w:rPr>
          <w:lang w:val="fr-FR"/>
        </w:rPr>
        <w:t>Հավատարմագրման</w:t>
      </w:r>
      <w:r w:rsidRPr="000F71D5">
        <w:t xml:space="preserve"> </w:t>
      </w:r>
      <w:r w:rsidRPr="006F7141">
        <w:rPr>
          <w:lang w:val="fr-FR"/>
        </w:rPr>
        <w:t>ազգային</w:t>
      </w:r>
      <w:r w:rsidRPr="000F71D5">
        <w:t xml:space="preserve"> </w:t>
      </w:r>
      <w:r w:rsidRPr="006F7141">
        <w:rPr>
          <w:lang w:val="fr-FR"/>
        </w:rPr>
        <w:t>մարմնի</w:t>
      </w:r>
      <w:r w:rsidRPr="000F71D5">
        <w:t xml:space="preserve"> </w:t>
      </w:r>
      <w:r w:rsidRPr="006F7141">
        <w:rPr>
          <w:lang w:val="fr-FR"/>
        </w:rPr>
        <w:t>կայացմանը</w:t>
      </w:r>
      <w:r w:rsidRPr="006F7141">
        <w:rPr>
          <w:rFonts w:cs="Times Armenian"/>
        </w:rPr>
        <w:t>»</w:t>
      </w:r>
      <w:r w:rsidRPr="000F71D5">
        <w:t xml:space="preserve"> </w:t>
      </w:r>
      <w:r w:rsidRPr="006F7141">
        <w:t>ծրագրի</w:t>
      </w:r>
      <w:r w:rsidRPr="000F71D5">
        <w:rPr>
          <w:rFonts w:cs="Times Armenian"/>
        </w:rPr>
        <w:t xml:space="preserve"> </w:t>
      </w:r>
      <w:r w:rsidRPr="006F7141">
        <w:t>համար</w:t>
      </w:r>
      <w:r w:rsidRPr="000F71D5">
        <w:rPr>
          <w:rFonts w:cs="Times Armenian"/>
        </w:rPr>
        <w:t xml:space="preserve"> </w:t>
      </w:r>
      <w:r w:rsidRPr="006F7141">
        <w:t>Նախագծով նախատեսվում</w:t>
      </w:r>
      <w:r w:rsidRPr="006F7141">
        <w:rPr>
          <w:rFonts w:cs="Times Armenian"/>
        </w:rPr>
        <w:t xml:space="preserve"> </w:t>
      </w:r>
      <w:r w:rsidRPr="006F7141">
        <w:t>է</w:t>
      </w:r>
      <w:r w:rsidRPr="006F7141">
        <w:rPr>
          <w:rFonts w:cs="Times Armenian"/>
        </w:rPr>
        <w:t xml:space="preserve"> հատկացնել</w:t>
      </w:r>
      <w:r w:rsidRPr="000F71D5">
        <w:t xml:space="preserve"> </w:t>
      </w:r>
      <w:r w:rsidRPr="000F71D5">
        <w:rPr>
          <w:rFonts w:cs="Times Armenian"/>
        </w:rPr>
        <w:t xml:space="preserve">13.9 </w:t>
      </w:r>
      <w:r w:rsidRPr="006F7141">
        <w:t>մլն</w:t>
      </w:r>
      <w:r w:rsidRPr="000F71D5">
        <w:rPr>
          <w:rFonts w:cs="Times Armenian"/>
        </w:rPr>
        <w:t xml:space="preserve"> </w:t>
      </w:r>
      <w:r w:rsidRPr="006F7141">
        <w:t>դրամ</w:t>
      </w:r>
      <w:r w:rsidRPr="000F71D5">
        <w:t xml:space="preserve">` </w:t>
      </w:r>
      <w:r w:rsidRPr="006F7141">
        <w:t>ՀՀ 201</w:t>
      </w:r>
      <w:r>
        <w:t>7</w:t>
      </w:r>
      <w:r w:rsidRPr="006F7141">
        <w:t xml:space="preserve"> թվականի պետական բյուջեով հաստատված գումարի չափով:</w:t>
      </w:r>
      <w:r w:rsidRPr="000F71D5">
        <w:t xml:space="preserve"> </w:t>
      </w:r>
    </w:p>
    <w:p w14:paraId="5C65C477" w14:textId="77777777" w:rsidR="00060470" w:rsidRPr="000F71D5" w:rsidRDefault="00060470" w:rsidP="0093331A">
      <w:pPr>
        <w:pStyle w:val="BodyText2"/>
        <w:rPr>
          <w:lang w:val="af-ZA"/>
        </w:rPr>
      </w:pPr>
      <w:r w:rsidRPr="0056703E">
        <w:rPr>
          <w:rFonts w:cs="Sylfaen"/>
          <w:bCs/>
          <w:lang w:val="fr-FR"/>
        </w:rPr>
        <w:t>Ծրագրի</w:t>
      </w:r>
      <w:r w:rsidRPr="000F71D5">
        <w:rPr>
          <w:rFonts w:cs="Sylfaen"/>
          <w:bCs/>
          <w:lang w:val="af-ZA"/>
        </w:rPr>
        <w:t xml:space="preserve"> </w:t>
      </w:r>
      <w:r w:rsidRPr="0056703E">
        <w:rPr>
          <w:rFonts w:cs="Sylfaen"/>
          <w:bCs/>
          <w:lang w:val="fr-FR"/>
        </w:rPr>
        <w:t>նպատակը</w:t>
      </w:r>
      <w:r w:rsidRPr="000F71D5">
        <w:rPr>
          <w:rFonts w:cs="Sylfaen"/>
          <w:bCs/>
          <w:lang w:val="af-ZA"/>
        </w:rPr>
        <w:t xml:space="preserve"> </w:t>
      </w:r>
      <w:r w:rsidRPr="0056703E">
        <w:rPr>
          <w:rFonts w:cs="Sylfaen"/>
          <w:bCs/>
          <w:lang w:val="fr-FR"/>
        </w:rPr>
        <w:t>միջազգային</w:t>
      </w:r>
      <w:r w:rsidRPr="000F71D5">
        <w:rPr>
          <w:rFonts w:cs="Sylfaen"/>
          <w:bCs/>
          <w:lang w:val="af-ZA"/>
        </w:rPr>
        <w:t xml:space="preserve"> </w:t>
      </w:r>
      <w:r w:rsidRPr="0056703E">
        <w:rPr>
          <w:rFonts w:cs="Sylfaen"/>
          <w:bCs/>
          <w:lang w:val="fr-FR"/>
        </w:rPr>
        <w:t>և</w:t>
      </w:r>
      <w:r w:rsidRPr="000F71D5">
        <w:rPr>
          <w:rFonts w:cs="Sylfaen"/>
          <w:bCs/>
          <w:lang w:val="af-ZA"/>
        </w:rPr>
        <w:t xml:space="preserve"> </w:t>
      </w:r>
      <w:r w:rsidRPr="0056703E">
        <w:rPr>
          <w:rFonts w:cs="Sylfaen"/>
          <w:bCs/>
          <w:lang w:val="fr-FR"/>
        </w:rPr>
        <w:t>եվրոպական</w:t>
      </w:r>
      <w:r w:rsidRPr="000F71D5">
        <w:rPr>
          <w:rFonts w:cs="Sylfaen"/>
          <w:bCs/>
          <w:lang w:val="af-ZA"/>
        </w:rPr>
        <w:t xml:space="preserve"> </w:t>
      </w:r>
      <w:r w:rsidRPr="0056703E">
        <w:rPr>
          <w:rFonts w:cs="Sylfaen"/>
          <w:bCs/>
          <w:lang w:val="fr-FR"/>
        </w:rPr>
        <w:t>հավատարմագրման</w:t>
      </w:r>
      <w:r w:rsidRPr="000F71D5">
        <w:rPr>
          <w:rFonts w:cs="Sylfaen"/>
          <w:bCs/>
          <w:lang w:val="af-ZA"/>
        </w:rPr>
        <w:t xml:space="preserve"> </w:t>
      </w:r>
      <w:r w:rsidRPr="0056703E">
        <w:rPr>
          <w:rFonts w:cs="Sylfaen"/>
          <w:bCs/>
          <w:lang w:val="fr-FR"/>
        </w:rPr>
        <w:t>համակարգերին</w:t>
      </w:r>
      <w:r w:rsidRPr="000F71D5">
        <w:rPr>
          <w:rFonts w:cs="Sylfaen"/>
          <w:bCs/>
          <w:lang w:val="af-ZA"/>
        </w:rPr>
        <w:t xml:space="preserve"> </w:t>
      </w:r>
      <w:r w:rsidRPr="0056703E">
        <w:rPr>
          <w:rFonts w:cs="Sylfaen"/>
          <w:bCs/>
          <w:lang w:val="fr-FR"/>
        </w:rPr>
        <w:t>ինտեգրումն</w:t>
      </w:r>
      <w:r w:rsidRPr="000F71D5">
        <w:rPr>
          <w:rFonts w:cs="Sylfaen"/>
          <w:bCs/>
          <w:lang w:val="af-ZA"/>
        </w:rPr>
        <w:t xml:space="preserve"> </w:t>
      </w:r>
      <w:r w:rsidRPr="0056703E">
        <w:rPr>
          <w:rFonts w:cs="Sylfaen"/>
          <w:bCs/>
          <w:lang w:val="fr-FR"/>
        </w:rPr>
        <w:t>է</w:t>
      </w:r>
      <w:r w:rsidRPr="000F71D5">
        <w:rPr>
          <w:rFonts w:cs="Sylfaen"/>
          <w:bCs/>
          <w:lang w:val="af-ZA"/>
        </w:rPr>
        <w:t xml:space="preserve">, </w:t>
      </w:r>
      <w:r w:rsidRPr="0056703E">
        <w:t>այդ թվում հավատարմագրման ազգային մարմնի կայացումը և հավատարմագրման արդյունքների փոխճանաչման բազմակողմանի համաձայնագրերում հավատարմագրման մարմնի մասնակցությունը, ինչը կվերացնի առևտրային խոչընդոտները, կապահովի ապրանքների ազատ տեղաշարժը, կբացառի նույն ապրանքի կրկնակի փորձարկման և կրկնակի սերտիֆիկացման անհրաժեշտությունը և դրանով</w:t>
      </w:r>
      <w:r w:rsidRPr="000F71D5">
        <w:rPr>
          <w:lang w:val="af-ZA"/>
        </w:rPr>
        <w:t xml:space="preserve"> </w:t>
      </w:r>
      <w:r w:rsidRPr="0056703E">
        <w:t>կնպաստի տնտեսության զարգացմանը:</w:t>
      </w:r>
    </w:p>
    <w:p w14:paraId="472F00F7" w14:textId="77777777" w:rsidR="00060470" w:rsidRPr="000F71D5" w:rsidRDefault="00060470" w:rsidP="007C4D41">
      <w:pPr>
        <w:pStyle w:val="Bullet2"/>
        <w:rPr>
          <w:lang w:val="af-ZA"/>
        </w:rPr>
      </w:pPr>
      <w:r w:rsidRPr="000F71D5">
        <w:rPr>
          <w:bCs/>
          <w:lang w:val="af-ZA"/>
        </w:rPr>
        <w:t>«</w:t>
      </w:r>
      <w:r w:rsidRPr="0056703E">
        <w:t>Տնտեսական</w:t>
      </w:r>
      <w:r w:rsidRPr="000F71D5">
        <w:rPr>
          <w:lang w:val="af-ZA"/>
        </w:rPr>
        <w:t xml:space="preserve"> </w:t>
      </w:r>
      <w:r w:rsidRPr="0056703E">
        <w:t>հետազոտությունների</w:t>
      </w:r>
      <w:r w:rsidRPr="000F71D5">
        <w:rPr>
          <w:lang w:val="af-ZA"/>
        </w:rPr>
        <w:t xml:space="preserve"> </w:t>
      </w:r>
      <w:r w:rsidRPr="0056703E">
        <w:t>կենտրոնի</w:t>
      </w:r>
      <w:r w:rsidRPr="000F71D5">
        <w:rPr>
          <w:lang w:val="af-ZA"/>
        </w:rPr>
        <w:t xml:space="preserve"> </w:t>
      </w:r>
      <w:r w:rsidRPr="0056703E">
        <w:t>գործունեության</w:t>
      </w:r>
      <w:r w:rsidRPr="0056703E">
        <w:rPr>
          <w:rFonts w:cs="Times Armenian"/>
          <w:lang w:val="af-ZA"/>
        </w:rPr>
        <w:t>»</w:t>
      </w:r>
      <w:r w:rsidRPr="0056703E">
        <w:t xml:space="preserve"> ծրագրի</w:t>
      </w:r>
      <w:r w:rsidRPr="000F71D5">
        <w:rPr>
          <w:lang w:val="af-ZA"/>
        </w:rPr>
        <w:t xml:space="preserve"> </w:t>
      </w:r>
      <w:r w:rsidRPr="0056703E">
        <w:rPr>
          <w:bCs/>
        </w:rPr>
        <w:t>համար</w:t>
      </w:r>
      <w:r w:rsidRPr="000F71D5">
        <w:rPr>
          <w:rFonts w:cs="Times Armenian"/>
          <w:bCs/>
          <w:lang w:val="af-ZA"/>
        </w:rPr>
        <w:t xml:space="preserve"> </w:t>
      </w:r>
      <w:r w:rsidRPr="0056703E">
        <w:t>Նախագծով</w:t>
      </w:r>
      <w:r w:rsidRPr="0056703E">
        <w:rPr>
          <w:lang w:val="af-ZA"/>
        </w:rPr>
        <w:t xml:space="preserve"> նախատեսվում</w:t>
      </w:r>
      <w:r w:rsidRPr="0056703E">
        <w:rPr>
          <w:rFonts w:cs="Times Armenian"/>
          <w:lang w:val="af-ZA"/>
        </w:rPr>
        <w:t xml:space="preserve"> </w:t>
      </w:r>
      <w:r w:rsidRPr="0056703E">
        <w:rPr>
          <w:lang w:val="af-ZA"/>
        </w:rPr>
        <w:t>է</w:t>
      </w:r>
      <w:r w:rsidRPr="0056703E">
        <w:rPr>
          <w:rFonts w:cs="Times Armenian"/>
          <w:lang w:val="af-ZA"/>
        </w:rPr>
        <w:t xml:space="preserve"> հատկացնել</w:t>
      </w:r>
      <w:r w:rsidRPr="000F71D5">
        <w:rPr>
          <w:bCs/>
          <w:lang w:val="af-ZA"/>
        </w:rPr>
        <w:t xml:space="preserve"> 27.3 </w:t>
      </w:r>
      <w:r w:rsidRPr="0056703E">
        <w:rPr>
          <w:bCs/>
          <w:lang w:val="fr-FR"/>
        </w:rPr>
        <w:t>մլն</w:t>
      </w:r>
      <w:r w:rsidRPr="000F71D5">
        <w:rPr>
          <w:bCs/>
          <w:lang w:val="af-ZA"/>
        </w:rPr>
        <w:t xml:space="preserve"> </w:t>
      </w:r>
      <w:r w:rsidRPr="0056703E">
        <w:rPr>
          <w:bCs/>
          <w:lang w:val="fr-FR"/>
        </w:rPr>
        <w:t>դրամ</w:t>
      </w:r>
      <w:r w:rsidRPr="000F71D5">
        <w:rPr>
          <w:bCs/>
          <w:lang w:val="af-ZA"/>
        </w:rPr>
        <w:t>`</w:t>
      </w:r>
      <w:r w:rsidRPr="0056703E">
        <w:rPr>
          <w:lang w:val="af-ZA"/>
        </w:rPr>
        <w:t xml:space="preserve"> ՀՀ </w:t>
      </w:r>
      <w:r w:rsidRPr="000F71D5">
        <w:rPr>
          <w:lang w:val="af-ZA"/>
        </w:rPr>
        <w:t>2017</w:t>
      </w:r>
      <w:r w:rsidRPr="0056703E">
        <w:rPr>
          <w:lang w:val="af-ZA"/>
        </w:rPr>
        <w:t xml:space="preserve"> </w:t>
      </w:r>
      <w:r w:rsidRPr="0056703E">
        <w:t>թվականի</w:t>
      </w:r>
      <w:r w:rsidRPr="000F71D5">
        <w:rPr>
          <w:lang w:val="af-ZA"/>
        </w:rPr>
        <w:t xml:space="preserve"> </w:t>
      </w:r>
      <w:r w:rsidRPr="0056703E">
        <w:rPr>
          <w:lang w:val="fr-FR"/>
        </w:rPr>
        <w:t>պետական</w:t>
      </w:r>
      <w:r w:rsidRPr="000F71D5">
        <w:rPr>
          <w:lang w:val="af-ZA"/>
        </w:rPr>
        <w:t xml:space="preserve"> </w:t>
      </w:r>
      <w:r w:rsidRPr="0056703E">
        <w:rPr>
          <w:lang w:val="fr-FR"/>
        </w:rPr>
        <w:t>բյուջեով</w:t>
      </w:r>
      <w:r w:rsidRPr="000F71D5">
        <w:rPr>
          <w:lang w:val="af-ZA"/>
        </w:rPr>
        <w:t xml:space="preserve"> </w:t>
      </w:r>
      <w:r w:rsidRPr="0056703E">
        <w:rPr>
          <w:lang w:val="fr-FR"/>
        </w:rPr>
        <w:t>հաստատված</w:t>
      </w:r>
      <w:r w:rsidRPr="000F71D5">
        <w:rPr>
          <w:lang w:val="af-ZA"/>
        </w:rPr>
        <w:t xml:space="preserve"> </w:t>
      </w:r>
      <w:r>
        <w:rPr>
          <w:lang w:val="fr-FR"/>
        </w:rPr>
        <w:t>գումարի</w:t>
      </w:r>
      <w:r w:rsidRPr="000F71D5">
        <w:rPr>
          <w:lang w:val="af-ZA"/>
        </w:rPr>
        <w:t xml:space="preserve"> </w:t>
      </w:r>
      <w:r>
        <w:rPr>
          <w:lang w:val="fr-FR"/>
        </w:rPr>
        <w:t>չափով</w:t>
      </w:r>
      <w:r w:rsidRPr="000F71D5">
        <w:rPr>
          <w:lang w:val="af-ZA"/>
        </w:rPr>
        <w:t>:</w:t>
      </w:r>
    </w:p>
    <w:p w14:paraId="7144E79B" w14:textId="77777777" w:rsidR="00060470" w:rsidRPr="000F71D5" w:rsidRDefault="00060470" w:rsidP="0093331A">
      <w:pPr>
        <w:pStyle w:val="BodyText2"/>
        <w:rPr>
          <w:lang w:val="af-ZA"/>
        </w:rPr>
      </w:pPr>
      <w:r w:rsidRPr="0056703E">
        <w:t>Ծրագրի</w:t>
      </w:r>
      <w:r w:rsidRPr="000F71D5">
        <w:rPr>
          <w:lang w:val="af-ZA"/>
        </w:rPr>
        <w:t xml:space="preserve"> </w:t>
      </w:r>
      <w:r w:rsidRPr="0056703E">
        <w:t>նպատակն</w:t>
      </w:r>
      <w:r w:rsidRPr="000F71D5">
        <w:rPr>
          <w:lang w:val="af-ZA"/>
        </w:rPr>
        <w:t xml:space="preserve"> </w:t>
      </w:r>
      <w:r w:rsidRPr="0056703E">
        <w:t>է</w:t>
      </w:r>
      <w:r w:rsidRPr="000F71D5">
        <w:rPr>
          <w:lang w:val="af-ZA"/>
        </w:rPr>
        <w:t xml:space="preserve"> </w:t>
      </w:r>
      <w:r w:rsidRPr="0056703E">
        <w:t>նախանշել</w:t>
      </w:r>
      <w:r w:rsidRPr="000F71D5">
        <w:rPr>
          <w:lang w:val="af-ZA"/>
        </w:rPr>
        <w:t xml:space="preserve"> </w:t>
      </w:r>
      <w:r w:rsidRPr="0056703E">
        <w:t>ՀՀ</w:t>
      </w:r>
      <w:r w:rsidRPr="000F71D5">
        <w:rPr>
          <w:lang w:val="af-ZA"/>
        </w:rPr>
        <w:t xml:space="preserve"> </w:t>
      </w:r>
      <w:r w:rsidRPr="0056703E">
        <w:t>սոցիալ</w:t>
      </w:r>
      <w:r w:rsidRPr="000F71D5">
        <w:rPr>
          <w:lang w:val="af-ZA"/>
        </w:rPr>
        <w:t>-</w:t>
      </w:r>
      <w:r w:rsidRPr="0056703E">
        <w:t>տնտեսական</w:t>
      </w:r>
      <w:r w:rsidRPr="000F71D5">
        <w:rPr>
          <w:lang w:val="af-ZA"/>
        </w:rPr>
        <w:t xml:space="preserve"> </w:t>
      </w:r>
      <w:r w:rsidRPr="0056703E">
        <w:t>զարգացման</w:t>
      </w:r>
      <w:r w:rsidRPr="000F71D5">
        <w:rPr>
          <w:lang w:val="af-ZA"/>
        </w:rPr>
        <w:t xml:space="preserve"> </w:t>
      </w:r>
      <w:r w:rsidRPr="0056703E">
        <w:t>քաղաքականության</w:t>
      </w:r>
      <w:r w:rsidRPr="000F71D5">
        <w:rPr>
          <w:lang w:val="af-ZA"/>
        </w:rPr>
        <w:t xml:space="preserve"> </w:t>
      </w:r>
      <w:r w:rsidRPr="0056703E">
        <w:t>շրջանակի</w:t>
      </w:r>
      <w:r w:rsidRPr="000F71D5">
        <w:rPr>
          <w:lang w:val="af-ZA"/>
        </w:rPr>
        <w:t xml:space="preserve"> </w:t>
      </w:r>
      <w:r w:rsidRPr="0056703E">
        <w:t>ձևավորման</w:t>
      </w:r>
      <w:r w:rsidRPr="000F71D5">
        <w:rPr>
          <w:lang w:val="af-ZA"/>
        </w:rPr>
        <w:t xml:space="preserve"> </w:t>
      </w:r>
      <w:r w:rsidRPr="0056703E">
        <w:t>գործընթացի</w:t>
      </w:r>
      <w:r w:rsidRPr="000F71D5">
        <w:rPr>
          <w:lang w:val="af-ZA"/>
        </w:rPr>
        <w:t xml:space="preserve"> </w:t>
      </w:r>
      <w:r w:rsidRPr="0056703E">
        <w:t>համար</w:t>
      </w:r>
      <w:r w:rsidRPr="000F71D5">
        <w:rPr>
          <w:lang w:val="af-ZA"/>
        </w:rPr>
        <w:t xml:space="preserve"> </w:t>
      </w:r>
      <w:r w:rsidRPr="0056703E">
        <w:t>անհրաժեշտ</w:t>
      </w:r>
      <w:r w:rsidRPr="000F71D5">
        <w:rPr>
          <w:lang w:val="af-ZA"/>
        </w:rPr>
        <w:t xml:space="preserve"> </w:t>
      </w:r>
      <w:r w:rsidRPr="0056703E">
        <w:t>Հայաստանի</w:t>
      </w:r>
      <w:r w:rsidRPr="000F71D5">
        <w:rPr>
          <w:lang w:val="af-ZA"/>
        </w:rPr>
        <w:t xml:space="preserve"> </w:t>
      </w:r>
      <w:r w:rsidRPr="0056703E">
        <w:t>Հանրապետության</w:t>
      </w:r>
      <w:r w:rsidRPr="000F71D5">
        <w:rPr>
          <w:lang w:val="af-ZA"/>
        </w:rPr>
        <w:t xml:space="preserve"> </w:t>
      </w:r>
      <w:r w:rsidRPr="0056703E">
        <w:t>տնտեսական</w:t>
      </w:r>
      <w:r w:rsidRPr="000F71D5">
        <w:rPr>
          <w:lang w:val="af-ZA"/>
        </w:rPr>
        <w:t xml:space="preserve"> </w:t>
      </w:r>
      <w:r w:rsidRPr="0056703E">
        <w:t>զարգացման</w:t>
      </w:r>
      <w:r w:rsidRPr="000F71D5">
        <w:rPr>
          <w:lang w:val="af-ZA"/>
        </w:rPr>
        <w:t xml:space="preserve"> </w:t>
      </w:r>
      <w:r w:rsidRPr="0056703E">
        <w:t>ընթացիկ</w:t>
      </w:r>
      <w:r w:rsidRPr="000F71D5">
        <w:rPr>
          <w:lang w:val="af-ZA"/>
        </w:rPr>
        <w:t xml:space="preserve"> </w:t>
      </w:r>
      <w:r w:rsidRPr="0056703E">
        <w:t>և</w:t>
      </w:r>
      <w:r w:rsidRPr="000F71D5">
        <w:rPr>
          <w:lang w:val="af-ZA"/>
        </w:rPr>
        <w:t xml:space="preserve"> </w:t>
      </w:r>
      <w:r w:rsidRPr="0056703E">
        <w:t>հեռանկարային</w:t>
      </w:r>
      <w:r w:rsidRPr="000F71D5">
        <w:rPr>
          <w:lang w:val="af-ZA"/>
        </w:rPr>
        <w:t xml:space="preserve"> </w:t>
      </w:r>
      <w:r w:rsidRPr="0056703E">
        <w:t>միտումների</w:t>
      </w:r>
      <w:r w:rsidRPr="000F71D5">
        <w:rPr>
          <w:lang w:val="af-ZA"/>
        </w:rPr>
        <w:t xml:space="preserve">, </w:t>
      </w:r>
      <w:r w:rsidRPr="0056703E">
        <w:t>ճյուղային</w:t>
      </w:r>
      <w:r w:rsidRPr="000F71D5">
        <w:rPr>
          <w:lang w:val="af-ZA"/>
        </w:rPr>
        <w:t xml:space="preserve"> </w:t>
      </w:r>
      <w:r w:rsidRPr="0056703E">
        <w:t>համամասնու</w:t>
      </w:r>
      <w:r w:rsidRPr="000F71D5">
        <w:rPr>
          <w:lang w:val="af-ZA"/>
        </w:rPr>
        <w:softHyphen/>
      </w:r>
      <w:r w:rsidRPr="0056703E">
        <w:t>թյուն</w:t>
      </w:r>
      <w:r w:rsidRPr="000F71D5">
        <w:rPr>
          <w:lang w:val="af-ZA"/>
        </w:rPr>
        <w:softHyphen/>
      </w:r>
      <w:r w:rsidRPr="0056703E">
        <w:t>ների</w:t>
      </w:r>
      <w:r w:rsidRPr="000F71D5">
        <w:rPr>
          <w:lang w:val="af-ZA"/>
        </w:rPr>
        <w:t xml:space="preserve"> </w:t>
      </w:r>
      <w:r w:rsidRPr="0056703E">
        <w:t>ու</w:t>
      </w:r>
      <w:r w:rsidRPr="000F71D5">
        <w:rPr>
          <w:lang w:val="af-ZA"/>
        </w:rPr>
        <w:t xml:space="preserve"> </w:t>
      </w:r>
      <w:r w:rsidRPr="0056703E">
        <w:t>կառուցվածքային</w:t>
      </w:r>
      <w:r w:rsidRPr="000F71D5">
        <w:rPr>
          <w:lang w:val="af-ZA"/>
        </w:rPr>
        <w:t xml:space="preserve"> </w:t>
      </w:r>
      <w:r w:rsidRPr="0056703E">
        <w:t>տեղաշարժերի</w:t>
      </w:r>
      <w:r w:rsidRPr="000F71D5">
        <w:rPr>
          <w:lang w:val="af-ZA"/>
        </w:rPr>
        <w:t xml:space="preserve"> </w:t>
      </w:r>
      <w:r w:rsidRPr="0056703E">
        <w:t>բացահայտման</w:t>
      </w:r>
      <w:r w:rsidRPr="000F71D5">
        <w:rPr>
          <w:lang w:val="af-ZA"/>
        </w:rPr>
        <w:t xml:space="preserve">, </w:t>
      </w:r>
      <w:r w:rsidRPr="0056703E">
        <w:t>տնտեսական</w:t>
      </w:r>
      <w:r w:rsidRPr="000F71D5">
        <w:rPr>
          <w:lang w:val="af-ZA"/>
        </w:rPr>
        <w:t xml:space="preserve"> </w:t>
      </w:r>
      <w:r w:rsidRPr="0056703E">
        <w:t>զարգացման</w:t>
      </w:r>
      <w:r w:rsidRPr="000F71D5">
        <w:rPr>
          <w:lang w:val="af-ZA"/>
        </w:rPr>
        <w:t xml:space="preserve"> </w:t>
      </w:r>
      <w:r w:rsidRPr="0056703E">
        <w:t>ցուցա</w:t>
      </w:r>
      <w:r w:rsidRPr="000F71D5">
        <w:rPr>
          <w:lang w:val="af-ZA"/>
        </w:rPr>
        <w:softHyphen/>
      </w:r>
      <w:r w:rsidRPr="0056703E">
        <w:t>նիշների</w:t>
      </w:r>
      <w:r w:rsidRPr="000F71D5">
        <w:rPr>
          <w:lang w:val="af-ZA"/>
        </w:rPr>
        <w:t xml:space="preserve"> </w:t>
      </w:r>
      <w:r w:rsidRPr="0056703E">
        <w:t>կարճաժամկետ</w:t>
      </w:r>
      <w:r w:rsidRPr="000F71D5">
        <w:rPr>
          <w:lang w:val="af-ZA"/>
        </w:rPr>
        <w:t xml:space="preserve"> </w:t>
      </w:r>
      <w:r w:rsidRPr="0056703E">
        <w:t>և</w:t>
      </w:r>
      <w:r w:rsidRPr="000F71D5">
        <w:rPr>
          <w:lang w:val="af-ZA"/>
        </w:rPr>
        <w:t xml:space="preserve"> </w:t>
      </w:r>
      <w:r w:rsidRPr="0056703E">
        <w:t>երկարաժամկետ</w:t>
      </w:r>
      <w:r w:rsidRPr="000F71D5">
        <w:rPr>
          <w:lang w:val="af-ZA"/>
        </w:rPr>
        <w:t xml:space="preserve"> </w:t>
      </w:r>
      <w:r w:rsidRPr="0056703E">
        <w:t>կանխատեսումների</w:t>
      </w:r>
      <w:r w:rsidRPr="000F71D5">
        <w:rPr>
          <w:lang w:val="af-ZA"/>
        </w:rPr>
        <w:t xml:space="preserve"> </w:t>
      </w:r>
      <w:r w:rsidRPr="0056703E">
        <w:t>իրականացման</w:t>
      </w:r>
      <w:r w:rsidRPr="000F71D5">
        <w:rPr>
          <w:lang w:val="af-ZA"/>
        </w:rPr>
        <w:t xml:space="preserve"> </w:t>
      </w:r>
      <w:r w:rsidRPr="0056703E">
        <w:t>աշխատանք</w:t>
      </w:r>
      <w:r w:rsidRPr="000F71D5">
        <w:rPr>
          <w:lang w:val="af-ZA"/>
        </w:rPr>
        <w:softHyphen/>
      </w:r>
      <w:r w:rsidRPr="0056703E">
        <w:t>ների</w:t>
      </w:r>
      <w:r w:rsidRPr="000F71D5">
        <w:rPr>
          <w:lang w:val="af-ZA"/>
        </w:rPr>
        <w:t xml:space="preserve"> </w:t>
      </w:r>
      <w:r w:rsidRPr="0056703E">
        <w:t>հիմնական</w:t>
      </w:r>
      <w:r w:rsidRPr="000F71D5">
        <w:rPr>
          <w:lang w:val="af-ZA"/>
        </w:rPr>
        <w:t xml:space="preserve"> </w:t>
      </w:r>
      <w:r w:rsidRPr="0056703E">
        <w:t>ուղղությունները</w:t>
      </w:r>
      <w:r w:rsidRPr="000F71D5">
        <w:rPr>
          <w:lang w:val="af-ZA"/>
        </w:rPr>
        <w:t>:</w:t>
      </w:r>
    </w:p>
    <w:p w14:paraId="7B762A61" w14:textId="77777777" w:rsidR="00060470" w:rsidRPr="000F71D5" w:rsidRDefault="00060470" w:rsidP="007C4D41">
      <w:pPr>
        <w:pStyle w:val="Bullet2"/>
        <w:rPr>
          <w:lang w:val="af-ZA"/>
        </w:rPr>
      </w:pPr>
      <w:r w:rsidRPr="000F71D5">
        <w:rPr>
          <w:lang w:val="af-ZA"/>
        </w:rPr>
        <w:t>«</w:t>
      </w:r>
      <w:r w:rsidRPr="00F96A62">
        <w:t>Հայաստանի</w:t>
      </w:r>
      <w:r w:rsidRPr="000F71D5">
        <w:rPr>
          <w:lang w:val="af-ZA"/>
        </w:rPr>
        <w:t xml:space="preserve"> </w:t>
      </w:r>
      <w:r w:rsidRPr="00F96A62">
        <w:t>ներառումը</w:t>
      </w:r>
      <w:r w:rsidRPr="000F71D5">
        <w:rPr>
          <w:lang w:val="af-ZA"/>
        </w:rPr>
        <w:t xml:space="preserve"> </w:t>
      </w:r>
      <w:r w:rsidRPr="00F96A62">
        <w:t>ՏՀԶԿ</w:t>
      </w:r>
      <w:r w:rsidRPr="000F71D5">
        <w:rPr>
          <w:lang w:val="af-ZA"/>
        </w:rPr>
        <w:t xml:space="preserve"> </w:t>
      </w:r>
      <w:r w:rsidRPr="00F96A62">
        <w:t>ՕՈՒՆ</w:t>
      </w:r>
      <w:r w:rsidRPr="000F71D5">
        <w:rPr>
          <w:lang w:val="af-ZA"/>
        </w:rPr>
        <w:t xml:space="preserve"> </w:t>
      </w:r>
      <w:r w:rsidRPr="00F96A62">
        <w:t>կարգավորումների</w:t>
      </w:r>
      <w:r w:rsidRPr="000F71D5">
        <w:rPr>
          <w:lang w:val="af-ZA"/>
        </w:rPr>
        <w:t xml:space="preserve"> </w:t>
      </w:r>
      <w:r w:rsidRPr="00F96A62">
        <w:t>սահմանափակման</w:t>
      </w:r>
      <w:r w:rsidRPr="000F71D5">
        <w:rPr>
          <w:lang w:val="af-ZA"/>
        </w:rPr>
        <w:t xml:space="preserve"> </w:t>
      </w:r>
      <w:r w:rsidRPr="00F96A62">
        <w:t>ինդեքսի</w:t>
      </w:r>
      <w:r w:rsidRPr="000F71D5">
        <w:rPr>
          <w:lang w:val="af-ZA"/>
        </w:rPr>
        <w:t xml:space="preserve"> </w:t>
      </w:r>
      <w:r w:rsidRPr="00F96A62">
        <w:t>վարկանիշում</w:t>
      </w:r>
      <w:r w:rsidRPr="000F71D5">
        <w:rPr>
          <w:lang w:val="af-ZA"/>
        </w:rPr>
        <w:t xml:space="preserve">» </w:t>
      </w:r>
      <w:r w:rsidRPr="0056703E">
        <w:t>ծրագրի</w:t>
      </w:r>
      <w:r w:rsidRPr="000F71D5">
        <w:rPr>
          <w:lang w:val="af-ZA"/>
        </w:rPr>
        <w:t xml:space="preserve"> </w:t>
      </w:r>
      <w:r w:rsidRPr="0056703E">
        <w:rPr>
          <w:bCs/>
        </w:rPr>
        <w:t>համար</w:t>
      </w:r>
      <w:r w:rsidRPr="000F71D5">
        <w:rPr>
          <w:rFonts w:cs="Times Armenian"/>
          <w:bCs/>
          <w:lang w:val="af-ZA"/>
        </w:rPr>
        <w:t xml:space="preserve"> </w:t>
      </w:r>
      <w:r w:rsidRPr="0056703E">
        <w:t>Նախագծով</w:t>
      </w:r>
      <w:r w:rsidRPr="0056703E">
        <w:rPr>
          <w:lang w:val="af-ZA"/>
        </w:rPr>
        <w:t xml:space="preserve"> նախատեսվում</w:t>
      </w:r>
      <w:r w:rsidRPr="0056703E">
        <w:rPr>
          <w:rFonts w:cs="Times Armenian"/>
          <w:lang w:val="af-ZA"/>
        </w:rPr>
        <w:t xml:space="preserve"> </w:t>
      </w:r>
      <w:r w:rsidRPr="0056703E">
        <w:rPr>
          <w:lang w:val="af-ZA"/>
        </w:rPr>
        <w:t>է</w:t>
      </w:r>
      <w:r w:rsidRPr="0056703E">
        <w:rPr>
          <w:rFonts w:cs="Times Armenian"/>
          <w:lang w:val="af-ZA"/>
        </w:rPr>
        <w:t xml:space="preserve"> հատկացնել</w:t>
      </w:r>
      <w:r w:rsidRPr="000F71D5">
        <w:rPr>
          <w:bCs/>
          <w:lang w:val="af-ZA"/>
        </w:rPr>
        <w:t xml:space="preserve"> 10.8 </w:t>
      </w:r>
      <w:r w:rsidRPr="0056703E">
        <w:rPr>
          <w:bCs/>
        </w:rPr>
        <w:t>մլն</w:t>
      </w:r>
      <w:r w:rsidRPr="000F71D5">
        <w:rPr>
          <w:bCs/>
          <w:lang w:val="af-ZA"/>
        </w:rPr>
        <w:t xml:space="preserve"> </w:t>
      </w:r>
      <w:r w:rsidRPr="0056703E">
        <w:rPr>
          <w:bCs/>
        </w:rPr>
        <w:t>դրամ</w:t>
      </w:r>
      <w:r w:rsidRPr="000F71D5">
        <w:rPr>
          <w:lang w:val="af-ZA"/>
        </w:rPr>
        <w:t xml:space="preserve">, </w:t>
      </w:r>
      <w:r w:rsidRPr="00F96A62">
        <w:t>որը</w:t>
      </w:r>
      <w:r w:rsidRPr="000F71D5">
        <w:rPr>
          <w:lang w:val="af-ZA"/>
        </w:rPr>
        <w:t xml:space="preserve"> </w:t>
      </w:r>
      <w:r w:rsidRPr="00F96A62">
        <w:t>կուղղվի</w:t>
      </w:r>
      <w:r w:rsidRPr="000F71D5">
        <w:rPr>
          <w:lang w:val="af-ZA"/>
        </w:rPr>
        <w:t xml:space="preserve"> </w:t>
      </w:r>
      <w:r w:rsidRPr="00F96A62">
        <w:t>Հայաստանը</w:t>
      </w:r>
      <w:r w:rsidRPr="000F71D5">
        <w:rPr>
          <w:lang w:val="af-ZA"/>
        </w:rPr>
        <w:t xml:space="preserve"> </w:t>
      </w:r>
      <w:r w:rsidRPr="00F96A62">
        <w:t>ներառել</w:t>
      </w:r>
      <w:r w:rsidRPr="000F71D5">
        <w:rPr>
          <w:lang w:val="af-ZA"/>
        </w:rPr>
        <w:t xml:space="preserve"> </w:t>
      </w:r>
      <w:r w:rsidRPr="00F96A62">
        <w:t>Տնտեսական</w:t>
      </w:r>
      <w:r w:rsidRPr="000F71D5">
        <w:rPr>
          <w:lang w:val="af-ZA"/>
        </w:rPr>
        <w:t xml:space="preserve"> </w:t>
      </w:r>
      <w:r w:rsidRPr="00F96A62">
        <w:t>համագործակցության</w:t>
      </w:r>
      <w:r w:rsidRPr="000F71D5">
        <w:rPr>
          <w:lang w:val="af-ZA"/>
        </w:rPr>
        <w:t xml:space="preserve"> </w:t>
      </w:r>
      <w:r w:rsidRPr="00F96A62">
        <w:t>և</w:t>
      </w:r>
      <w:r w:rsidRPr="000F71D5">
        <w:rPr>
          <w:lang w:val="af-ZA"/>
        </w:rPr>
        <w:t xml:space="preserve"> </w:t>
      </w:r>
      <w:r w:rsidRPr="00F96A62">
        <w:t>զարգացման</w:t>
      </w:r>
      <w:r w:rsidRPr="000F71D5">
        <w:rPr>
          <w:lang w:val="af-ZA"/>
        </w:rPr>
        <w:t xml:space="preserve"> </w:t>
      </w:r>
      <w:r w:rsidRPr="00F96A62">
        <w:t>կազմակեր</w:t>
      </w:r>
      <w:r w:rsidRPr="000F71D5">
        <w:rPr>
          <w:lang w:val="af-ZA"/>
        </w:rPr>
        <w:softHyphen/>
      </w:r>
      <w:r w:rsidRPr="00F96A62">
        <w:t>պության</w:t>
      </w:r>
      <w:r w:rsidRPr="000F71D5">
        <w:rPr>
          <w:lang w:val="af-ZA"/>
        </w:rPr>
        <w:t xml:space="preserve"> (</w:t>
      </w:r>
      <w:r w:rsidRPr="00F96A62">
        <w:t>ՏՀԶԿ</w:t>
      </w:r>
      <w:r w:rsidRPr="000F71D5">
        <w:rPr>
          <w:lang w:val="af-ZA"/>
        </w:rPr>
        <w:t xml:space="preserve">)  </w:t>
      </w:r>
      <w:r w:rsidRPr="00F96A62">
        <w:t>օտարերկրյա</w:t>
      </w:r>
      <w:r w:rsidRPr="000F71D5">
        <w:rPr>
          <w:lang w:val="af-ZA"/>
        </w:rPr>
        <w:t xml:space="preserve"> </w:t>
      </w:r>
      <w:r w:rsidRPr="00F96A62">
        <w:t>ուղղակի</w:t>
      </w:r>
      <w:r w:rsidRPr="000F71D5">
        <w:rPr>
          <w:lang w:val="af-ZA"/>
        </w:rPr>
        <w:t xml:space="preserve"> </w:t>
      </w:r>
      <w:r w:rsidRPr="00F96A62">
        <w:t>ներդրումներ</w:t>
      </w:r>
      <w:r w:rsidRPr="000F71D5">
        <w:rPr>
          <w:lang w:val="af-ZA"/>
        </w:rPr>
        <w:t xml:space="preserve"> (</w:t>
      </w:r>
      <w:r w:rsidRPr="00F96A62">
        <w:t>ՕՈՒՆ</w:t>
      </w:r>
      <w:r w:rsidRPr="000F71D5">
        <w:rPr>
          <w:lang w:val="af-ZA"/>
        </w:rPr>
        <w:t xml:space="preserve">) </w:t>
      </w:r>
      <w:r w:rsidRPr="00F96A62">
        <w:t>կարգավորումների</w:t>
      </w:r>
      <w:r w:rsidRPr="000F71D5">
        <w:rPr>
          <w:lang w:val="af-ZA"/>
        </w:rPr>
        <w:t xml:space="preserve">  </w:t>
      </w:r>
      <w:r w:rsidRPr="00F96A62">
        <w:t>սահմանափակման</w:t>
      </w:r>
      <w:r w:rsidRPr="000F71D5">
        <w:rPr>
          <w:lang w:val="af-ZA"/>
        </w:rPr>
        <w:t xml:space="preserve"> </w:t>
      </w:r>
      <w:r w:rsidRPr="00F96A62">
        <w:t>ինդեքսի</w:t>
      </w:r>
      <w:r w:rsidRPr="000F71D5">
        <w:rPr>
          <w:lang w:val="af-ZA"/>
        </w:rPr>
        <w:t xml:space="preserve"> </w:t>
      </w:r>
      <w:r w:rsidRPr="00F96A62">
        <w:t>հեղինակավոր</w:t>
      </w:r>
      <w:r w:rsidRPr="000F71D5">
        <w:rPr>
          <w:lang w:val="af-ZA"/>
        </w:rPr>
        <w:t xml:space="preserve"> </w:t>
      </w:r>
      <w:r w:rsidRPr="00F96A62">
        <w:t>վարկանիշում</w:t>
      </w:r>
      <w:r w:rsidRPr="000F71D5">
        <w:rPr>
          <w:lang w:val="af-ZA"/>
        </w:rPr>
        <w:t xml:space="preserve">, </w:t>
      </w:r>
      <w:r w:rsidRPr="00F96A62">
        <w:t>ինչը</w:t>
      </w:r>
      <w:r w:rsidRPr="000F71D5">
        <w:rPr>
          <w:lang w:val="af-ZA"/>
        </w:rPr>
        <w:t xml:space="preserve"> </w:t>
      </w:r>
      <w:r w:rsidRPr="00F96A62">
        <w:t>հնարավորություն</w:t>
      </w:r>
      <w:r w:rsidRPr="000F71D5">
        <w:rPr>
          <w:lang w:val="af-ZA"/>
        </w:rPr>
        <w:t xml:space="preserve"> </w:t>
      </w:r>
      <w:r w:rsidRPr="00F96A62">
        <w:t>կտա</w:t>
      </w:r>
      <w:r w:rsidRPr="000F71D5">
        <w:rPr>
          <w:lang w:val="af-ZA"/>
        </w:rPr>
        <w:t xml:space="preserve"> </w:t>
      </w:r>
      <w:r w:rsidRPr="00F96A62">
        <w:t>գնահատել</w:t>
      </w:r>
      <w:r w:rsidRPr="000F71D5">
        <w:rPr>
          <w:lang w:val="af-ZA"/>
        </w:rPr>
        <w:t xml:space="preserve"> </w:t>
      </w:r>
      <w:r w:rsidRPr="00F96A62">
        <w:t>ներդրումային</w:t>
      </w:r>
      <w:r w:rsidRPr="000F71D5">
        <w:rPr>
          <w:lang w:val="af-ZA"/>
        </w:rPr>
        <w:t xml:space="preserve"> </w:t>
      </w:r>
      <w:r w:rsidRPr="00F96A62">
        <w:t>քաղաքականության</w:t>
      </w:r>
      <w:r w:rsidRPr="000F71D5">
        <w:rPr>
          <w:lang w:val="af-ZA"/>
        </w:rPr>
        <w:t xml:space="preserve"> </w:t>
      </w:r>
      <w:r w:rsidRPr="00F96A62">
        <w:t>բարելավման</w:t>
      </w:r>
      <w:r w:rsidRPr="000F71D5">
        <w:rPr>
          <w:lang w:val="af-ZA"/>
        </w:rPr>
        <w:t xml:space="preserve"> </w:t>
      </w:r>
      <w:r w:rsidRPr="00F96A62">
        <w:t>աշխատանքների</w:t>
      </w:r>
      <w:r w:rsidRPr="000F71D5">
        <w:rPr>
          <w:lang w:val="af-ZA"/>
        </w:rPr>
        <w:t xml:space="preserve"> </w:t>
      </w:r>
      <w:r w:rsidRPr="00F96A62">
        <w:t>արդյունավետությունը</w:t>
      </w:r>
      <w:r w:rsidRPr="000F71D5">
        <w:rPr>
          <w:lang w:val="af-ZA"/>
        </w:rPr>
        <w:t xml:space="preserve">, </w:t>
      </w:r>
      <w:r w:rsidRPr="00F96A62">
        <w:t>ինչպես</w:t>
      </w:r>
      <w:r w:rsidRPr="000F71D5">
        <w:rPr>
          <w:lang w:val="af-ZA"/>
        </w:rPr>
        <w:t xml:space="preserve"> </w:t>
      </w:r>
      <w:r w:rsidRPr="00F96A62">
        <w:t>նաև</w:t>
      </w:r>
      <w:r w:rsidRPr="000F71D5">
        <w:rPr>
          <w:lang w:val="af-ZA"/>
        </w:rPr>
        <w:t xml:space="preserve"> </w:t>
      </w:r>
      <w:r w:rsidRPr="00F96A62">
        <w:t>կհանդիսանա</w:t>
      </w:r>
      <w:r w:rsidRPr="000F71D5">
        <w:rPr>
          <w:lang w:val="af-ZA"/>
        </w:rPr>
        <w:t xml:space="preserve"> </w:t>
      </w:r>
      <w:r w:rsidRPr="00F96A62">
        <w:t>կողմնորոշիչ</w:t>
      </w:r>
      <w:r w:rsidRPr="000F71D5">
        <w:rPr>
          <w:lang w:val="af-ZA"/>
        </w:rPr>
        <w:t xml:space="preserve"> </w:t>
      </w:r>
      <w:r w:rsidRPr="00F96A62">
        <w:t>պոտենցիալ</w:t>
      </w:r>
      <w:r w:rsidRPr="000F71D5">
        <w:rPr>
          <w:lang w:val="af-ZA"/>
        </w:rPr>
        <w:t xml:space="preserve"> </w:t>
      </w:r>
      <w:r w:rsidRPr="00F96A62">
        <w:t>ներդրողների</w:t>
      </w:r>
      <w:r w:rsidRPr="000F71D5">
        <w:rPr>
          <w:lang w:val="af-ZA"/>
        </w:rPr>
        <w:t xml:space="preserve"> </w:t>
      </w:r>
      <w:r w:rsidRPr="00F96A62">
        <w:t>համար՝</w:t>
      </w:r>
      <w:r w:rsidRPr="000F71D5">
        <w:rPr>
          <w:lang w:val="af-ZA"/>
        </w:rPr>
        <w:t xml:space="preserve"> </w:t>
      </w:r>
      <w:r w:rsidRPr="00F96A62">
        <w:t>Հայաստանի</w:t>
      </w:r>
      <w:r w:rsidRPr="000F71D5">
        <w:rPr>
          <w:lang w:val="af-ZA"/>
        </w:rPr>
        <w:t xml:space="preserve"> </w:t>
      </w:r>
      <w:r w:rsidRPr="00F96A62">
        <w:t>ներդրումային</w:t>
      </w:r>
      <w:r w:rsidRPr="000F71D5">
        <w:rPr>
          <w:lang w:val="af-ZA"/>
        </w:rPr>
        <w:t xml:space="preserve"> </w:t>
      </w:r>
      <w:r w:rsidRPr="00F96A62">
        <w:t>գրավչությունը</w:t>
      </w:r>
      <w:r w:rsidRPr="000F71D5">
        <w:rPr>
          <w:lang w:val="af-ZA"/>
        </w:rPr>
        <w:t xml:space="preserve"> </w:t>
      </w:r>
      <w:r w:rsidRPr="00F96A62">
        <w:t>գնահատելու</w:t>
      </w:r>
      <w:r w:rsidRPr="000F71D5">
        <w:rPr>
          <w:lang w:val="af-ZA"/>
        </w:rPr>
        <w:t xml:space="preserve"> </w:t>
      </w:r>
      <w:r w:rsidRPr="00F96A62">
        <w:t>տեսանկյունից։</w:t>
      </w:r>
      <w:r w:rsidRPr="000F71D5">
        <w:rPr>
          <w:lang w:val="af-ZA"/>
        </w:rPr>
        <w:t xml:space="preserve"> </w:t>
      </w:r>
      <w:r w:rsidRPr="00F96A62">
        <w:t>Ինդեքսի</w:t>
      </w:r>
      <w:r w:rsidRPr="000F71D5">
        <w:rPr>
          <w:lang w:val="af-ZA"/>
        </w:rPr>
        <w:t xml:space="preserve"> </w:t>
      </w:r>
      <w:r w:rsidRPr="00F96A62">
        <w:t>հաշվարկն</w:t>
      </w:r>
      <w:r w:rsidRPr="000F71D5">
        <w:rPr>
          <w:lang w:val="af-ZA"/>
        </w:rPr>
        <w:t xml:space="preserve">  </w:t>
      </w:r>
      <w:r w:rsidRPr="00F96A62">
        <w:t>ՏՀԶԿ</w:t>
      </w:r>
      <w:r w:rsidRPr="000F71D5">
        <w:rPr>
          <w:lang w:val="af-ZA"/>
        </w:rPr>
        <w:t xml:space="preserve"> </w:t>
      </w:r>
      <w:r w:rsidRPr="00F96A62">
        <w:t>փորձագետներն</w:t>
      </w:r>
      <w:r w:rsidRPr="000F71D5">
        <w:rPr>
          <w:lang w:val="af-ZA"/>
        </w:rPr>
        <w:t xml:space="preserve"> </w:t>
      </w:r>
      <w:r w:rsidRPr="00F96A62">
        <w:t>իրականացնում</w:t>
      </w:r>
      <w:r w:rsidRPr="000F71D5">
        <w:rPr>
          <w:lang w:val="af-ZA"/>
        </w:rPr>
        <w:t xml:space="preserve"> </w:t>
      </w:r>
      <w:r w:rsidRPr="00F96A62">
        <w:t>են</w:t>
      </w:r>
      <w:r w:rsidRPr="000F71D5">
        <w:rPr>
          <w:lang w:val="af-ZA"/>
        </w:rPr>
        <w:t xml:space="preserve"> </w:t>
      </w:r>
      <w:r w:rsidRPr="00F96A62">
        <w:t>հեռակա</w:t>
      </w:r>
      <w:r w:rsidRPr="000F71D5">
        <w:rPr>
          <w:lang w:val="af-ZA"/>
        </w:rPr>
        <w:t xml:space="preserve">  </w:t>
      </w:r>
      <w:r w:rsidRPr="00F96A62">
        <w:t>վերլուծություն</w:t>
      </w:r>
      <w:r w:rsidRPr="000F71D5">
        <w:rPr>
          <w:lang w:val="af-ZA"/>
        </w:rPr>
        <w:t xml:space="preserve">, </w:t>
      </w:r>
      <w:r w:rsidRPr="00F96A62">
        <w:t>որի</w:t>
      </w:r>
      <w:r w:rsidRPr="000F71D5">
        <w:rPr>
          <w:lang w:val="af-ZA"/>
        </w:rPr>
        <w:t xml:space="preserve"> </w:t>
      </w:r>
      <w:r w:rsidRPr="00F96A62">
        <w:t>համար</w:t>
      </w:r>
      <w:r w:rsidRPr="000F71D5">
        <w:rPr>
          <w:lang w:val="af-ZA"/>
        </w:rPr>
        <w:t xml:space="preserve"> </w:t>
      </w:r>
      <w:r w:rsidRPr="00F96A62">
        <w:t>վճարվում</w:t>
      </w:r>
      <w:r w:rsidRPr="000F71D5">
        <w:rPr>
          <w:lang w:val="af-ZA"/>
        </w:rPr>
        <w:t xml:space="preserve"> </w:t>
      </w:r>
      <w:r w:rsidRPr="00F96A62">
        <w:t>է</w:t>
      </w:r>
      <w:r w:rsidRPr="000F71D5">
        <w:rPr>
          <w:lang w:val="af-ZA"/>
        </w:rPr>
        <w:t xml:space="preserve"> </w:t>
      </w:r>
      <w:r w:rsidRPr="00F96A62">
        <w:t>միայն</w:t>
      </w:r>
      <w:r w:rsidRPr="000F71D5">
        <w:rPr>
          <w:lang w:val="af-ZA"/>
        </w:rPr>
        <w:t xml:space="preserve"> </w:t>
      </w:r>
      <w:r w:rsidRPr="00F96A62">
        <w:t>մեկ</w:t>
      </w:r>
      <w:r w:rsidRPr="000F71D5">
        <w:rPr>
          <w:lang w:val="af-ZA"/>
        </w:rPr>
        <w:t xml:space="preserve"> </w:t>
      </w:r>
      <w:r w:rsidRPr="00F96A62">
        <w:t>անգամ՝</w:t>
      </w:r>
      <w:r w:rsidRPr="000F71D5">
        <w:rPr>
          <w:lang w:val="af-ZA"/>
        </w:rPr>
        <w:t xml:space="preserve"> </w:t>
      </w:r>
      <w:r w:rsidRPr="00F96A62">
        <w:t>վարկանիշում</w:t>
      </w:r>
      <w:r w:rsidRPr="000F71D5">
        <w:rPr>
          <w:lang w:val="af-ZA"/>
        </w:rPr>
        <w:t xml:space="preserve"> </w:t>
      </w:r>
      <w:r w:rsidRPr="00F96A62">
        <w:t>ներառվելուց։</w:t>
      </w:r>
      <w:r w:rsidRPr="000F71D5">
        <w:rPr>
          <w:lang w:val="af-ZA"/>
        </w:rPr>
        <w:t xml:space="preserve"> </w:t>
      </w:r>
      <w:r w:rsidRPr="00F96A62">
        <w:t>Վարկանիշում</w:t>
      </w:r>
      <w:r w:rsidRPr="000F71D5">
        <w:rPr>
          <w:lang w:val="af-ZA"/>
        </w:rPr>
        <w:t xml:space="preserve"> </w:t>
      </w:r>
      <w:r w:rsidRPr="00F96A62">
        <w:t>ՀՀ</w:t>
      </w:r>
      <w:r w:rsidRPr="000F71D5">
        <w:rPr>
          <w:lang w:val="af-ZA"/>
        </w:rPr>
        <w:t xml:space="preserve"> </w:t>
      </w:r>
      <w:r w:rsidRPr="00F96A62">
        <w:t>դիրքի</w:t>
      </w:r>
      <w:r w:rsidRPr="000F71D5">
        <w:rPr>
          <w:lang w:val="af-ZA"/>
        </w:rPr>
        <w:t xml:space="preserve"> </w:t>
      </w:r>
      <w:r w:rsidRPr="00F96A62">
        <w:t>վերահաշվարկման</w:t>
      </w:r>
      <w:r w:rsidRPr="000F71D5">
        <w:rPr>
          <w:lang w:val="af-ZA"/>
        </w:rPr>
        <w:t xml:space="preserve"> </w:t>
      </w:r>
      <w:r w:rsidRPr="00F96A62">
        <w:t>և</w:t>
      </w:r>
      <w:r w:rsidRPr="000F71D5">
        <w:rPr>
          <w:lang w:val="af-ZA"/>
        </w:rPr>
        <w:t xml:space="preserve"> </w:t>
      </w:r>
      <w:r w:rsidRPr="00F96A62">
        <w:t>թարմացման</w:t>
      </w:r>
      <w:r w:rsidRPr="000F71D5">
        <w:rPr>
          <w:lang w:val="af-ZA"/>
        </w:rPr>
        <w:t xml:space="preserve"> </w:t>
      </w:r>
      <w:r w:rsidRPr="00F96A62">
        <w:t>հետագա</w:t>
      </w:r>
      <w:r w:rsidRPr="000F71D5">
        <w:rPr>
          <w:lang w:val="af-ZA"/>
        </w:rPr>
        <w:t xml:space="preserve"> </w:t>
      </w:r>
      <w:r w:rsidRPr="00F96A62">
        <w:t>աշխատանքները</w:t>
      </w:r>
      <w:r w:rsidRPr="000F71D5">
        <w:rPr>
          <w:lang w:val="af-ZA"/>
        </w:rPr>
        <w:t xml:space="preserve"> </w:t>
      </w:r>
      <w:r w:rsidRPr="00F96A62">
        <w:t>կատարվում</w:t>
      </w:r>
      <w:r w:rsidRPr="000F71D5">
        <w:rPr>
          <w:lang w:val="af-ZA"/>
        </w:rPr>
        <w:t xml:space="preserve"> </w:t>
      </w:r>
      <w:r w:rsidRPr="00F96A62">
        <w:t>են</w:t>
      </w:r>
      <w:r w:rsidRPr="000F71D5">
        <w:rPr>
          <w:lang w:val="af-ZA"/>
        </w:rPr>
        <w:t xml:space="preserve"> </w:t>
      </w:r>
      <w:r w:rsidRPr="00F96A62">
        <w:t>անվճար։</w:t>
      </w:r>
      <w:r w:rsidRPr="000F71D5">
        <w:rPr>
          <w:lang w:val="af-ZA"/>
        </w:rPr>
        <w:t xml:space="preserve"> </w:t>
      </w:r>
    </w:p>
    <w:p w14:paraId="7F44BBDA" w14:textId="77777777" w:rsidR="00060470" w:rsidRPr="000F71D5" w:rsidRDefault="00060470" w:rsidP="0093331A">
      <w:pPr>
        <w:pStyle w:val="BodyText2"/>
        <w:rPr>
          <w:lang w:val="af-ZA"/>
        </w:rPr>
      </w:pPr>
      <w:r w:rsidRPr="0056703E">
        <w:t>Այս</w:t>
      </w:r>
      <w:r w:rsidRPr="000F71D5">
        <w:rPr>
          <w:lang w:val="af-ZA"/>
        </w:rPr>
        <w:t xml:space="preserve"> </w:t>
      </w:r>
      <w:r w:rsidRPr="0056703E">
        <w:t>ոլորտում</w:t>
      </w:r>
      <w:r w:rsidRPr="000F71D5">
        <w:rPr>
          <w:lang w:val="af-ZA"/>
        </w:rPr>
        <w:t xml:space="preserve"> </w:t>
      </w:r>
      <w:r w:rsidRPr="0056703E">
        <w:t>Նախագծով</w:t>
      </w:r>
      <w:r w:rsidRPr="000F71D5">
        <w:rPr>
          <w:lang w:val="af-ZA"/>
        </w:rPr>
        <w:t xml:space="preserve"> </w:t>
      </w:r>
      <w:r w:rsidRPr="0056703E">
        <w:t>նախատեսված</w:t>
      </w:r>
      <w:r w:rsidRPr="000F71D5">
        <w:rPr>
          <w:lang w:val="af-ZA"/>
        </w:rPr>
        <w:t xml:space="preserve"> </w:t>
      </w:r>
      <w:r w:rsidRPr="0056703E">
        <w:t>ծախսերի</w:t>
      </w:r>
      <w:r w:rsidRPr="000F71D5">
        <w:rPr>
          <w:lang w:val="af-ZA"/>
        </w:rPr>
        <w:t xml:space="preserve"> </w:t>
      </w:r>
      <w:r w:rsidRPr="0056703E">
        <w:t>համեմատությունը</w:t>
      </w:r>
      <w:r w:rsidRPr="000F71D5">
        <w:rPr>
          <w:lang w:val="af-ZA"/>
        </w:rPr>
        <w:t xml:space="preserve"> </w:t>
      </w:r>
      <w:r w:rsidRPr="0056703E">
        <w:rPr>
          <w:lang w:val="fr-FR"/>
        </w:rPr>
        <w:t>ՀՀ</w:t>
      </w:r>
      <w:r w:rsidRPr="000F71D5">
        <w:rPr>
          <w:lang w:val="af-ZA"/>
        </w:rPr>
        <w:t xml:space="preserve"> 2016 </w:t>
      </w:r>
      <w:r w:rsidRPr="0056703E">
        <w:t>թվականի</w:t>
      </w:r>
      <w:r w:rsidRPr="000F71D5">
        <w:rPr>
          <w:lang w:val="af-ZA"/>
        </w:rPr>
        <w:t xml:space="preserve"> </w:t>
      </w:r>
      <w:r w:rsidRPr="0056703E">
        <w:t>բյուջետային</w:t>
      </w:r>
      <w:r w:rsidRPr="000F71D5">
        <w:rPr>
          <w:lang w:val="af-ZA"/>
        </w:rPr>
        <w:t xml:space="preserve"> </w:t>
      </w:r>
      <w:r w:rsidRPr="0056703E">
        <w:t>տարվա</w:t>
      </w:r>
      <w:r w:rsidRPr="000F71D5">
        <w:rPr>
          <w:lang w:val="af-ZA"/>
        </w:rPr>
        <w:t xml:space="preserve"> </w:t>
      </w:r>
      <w:r w:rsidRPr="0056703E">
        <w:t>փաստացի, ինչպես նաև</w:t>
      </w:r>
      <w:r w:rsidRPr="000F71D5">
        <w:rPr>
          <w:lang w:val="af-ZA"/>
        </w:rPr>
        <w:t xml:space="preserve"> </w:t>
      </w:r>
      <w:r w:rsidRPr="0056703E">
        <w:rPr>
          <w:lang w:val="fr-FR"/>
        </w:rPr>
        <w:t>ՀՀ</w:t>
      </w:r>
      <w:r w:rsidRPr="000F71D5">
        <w:rPr>
          <w:lang w:val="af-ZA"/>
        </w:rPr>
        <w:t xml:space="preserve"> 2017 </w:t>
      </w:r>
      <w:r w:rsidRPr="0056703E">
        <w:t>թվականի</w:t>
      </w:r>
      <w:r w:rsidRPr="000F71D5">
        <w:rPr>
          <w:lang w:val="af-ZA"/>
        </w:rPr>
        <w:t xml:space="preserve">  </w:t>
      </w:r>
      <w:r w:rsidRPr="0056703E">
        <w:t>հաստատված</w:t>
      </w:r>
      <w:r w:rsidRPr="000F71D5">
        <w:rPr>
          <w:lang w:val="af-ZA"/>
        </w:rPr>
        <w:t xml:space="preserve"> </w:t>
      </w:r>
      <w:r w:rsidRPr="0056703E">
        <w:t>պետական</w:t>
      </w:r>
      <w:r w:rsidRPr="000F71D5">
        <w:rPr>
          <w:lang w:val="af-ZA"/>
        </w:rPr>
        <w:t xml:space="preserve"> </w:t>
      </w:r>
      <w:r w:rsidRPr="0056703E">
        <w:t>բյուջեի</w:t>
      </w:r>
      <w:r w:rsidRPr="000F71D5">
        <w:rPr>
          <w:lang w:val="af-ZA"/>
        </w:rPr>
        <w:t xml:space="preserve"> </w:t>
      </w:r>
      <w:r w:rsidRPr="0056703E">
        <w:t>համապատասխան</w:t>
      </w:r>
      <w:r w:rsidRPr="000F71D5">
        <w:rPr>
          <w:lang w:val="af-ZA"/>
        </w:rPr>
        <w:t xml:space="preserve"> </w:t>
      </w:r>
      <w:r w:rsidRPr="0056703E">
        <w:t>ցուցանիշների</w:t>
      </w:r>
      <w:r w:rsidRPr="000F71D5">
        <w:rPr>
          <w:lang w:val="af-ZA"/>
        </w:rPr>
        <w:t xml:space="preserve"> </w:t>
      </w:r>
      <w:r w:rsidRPr="0056703E">
        <w:t>հետ</w:t>
      </w:r>
      <w:r w:rsidRPr="000F71D5">
        <w:rPr>
          <w:lang w:val="af-ZA"/>
        </w:rPr>
        <w:t xml:space="preserve"> </w:t>
      </w:r>
      <w:r w:rsidRPr="0056703E">
        <w:t>արտացոլված</w:t>
      </w:r>
      <w:r w:rsidRPr="000F71D5">
        <w:rPr>
          <w:lang w:val="af-ZA"/>
        </w:rPr>
        <w:t xml:space="preserve"> </w:t>
      </w:r>
      <w:r w:rsidRPr="0056703E">
        <w:t>է</w:t>
      </w:r>
      <w:r w:rsidRPr="000F71D5">
        <w:rPr>
          <w:lang w:val="af-ZA"/>
        </w:rPr>
        <w:t xml:space="preserve"> </w:t>
      </w:r>
      <w:r w:rsidRPr="0056703E">
        <w:t>սույն</w:t>
      </w:r>
      <w:r w:rsidRPr="000F71D5">
        <w:rPr>
          <w:lang w:val="af-ZA"/>
        </w:rPr>
        <w:t xml:space="preserve"> </w:t>
      </w:r>
      <w:r w:rsidRPr="0056703E">
        <w:t>բացատրագրի</w:t>
      </w:r>
      <w:r w:rsidRPr="000F71D5">
        <w:rPr>
          <w:lang w:val="af-ZA"/>
        </w:rPr>
        <w:t xml:space="preserve"> N 3 </w:t>
      </w:r>
      <w:r w:rsidRPr="0056703E">
        <w:t>աղյուսակում</w:t>
      </w:r>
      <w:r w:rsidRPr="000F71D5">
        <w:rPr>
          <w:lang w:val="af-ZA"/>
        </w:rPr>
        <w:t>:</w:t>
      </w:r>
    </w:p>
    <w:p w14:paraId="18E02698" w14:textId="4159E210" w:rsidR="004D4C68" w:rsidRPr="004D4C68" w:rsidRDefault="004D4C68" w:rsidP="00FF291F">
      <w:pPr>
        <w:pStyle w:val="Heading3"/>
      </w:pPr>
      <w:bookmarkStart w:id="164" w:name="_Toc500177744"/>
      <w:r w:rsidRPr="004D4C68">
        <w:t>ՀՀ տնտեսական զարգացման և ներդրումների նախա</w:t>
      </w:r>
      <w:r w:rsidRPr="004D4C68">
        <w:softHyphen/>
        <w:t>րարու</w:t>
      </w:r>
      <w:r w:rsidRPr="004D4C68">
        <w:softHyphen/>
        <w:t>թյան զբոսաշրջության պետական կոմիտեի կողմից իրականացվող ծախսային ծրագրեր</w:t>
      </w:r>
      <w:bookmarkEnd w:id="164"/>
    </w:p>
    <w:p w14:paraId="72268C48" w14:textId="77777777" w:rsidR="00060470" w:rsidRPr="000F71D5" w:rsidRDefault="00060470" w:rsidP="0093331A">
      <w:pPr>
        <w:pStyle w:val="BodyText2"/>
        <w:rPr>
          <w:rFonts w:cs="Sylfaen"/>
          <w:b/>
        </w:rPr>
      </w:pPr>
      <w:r w:rsidRPr="0056703E">
        <w:rPr>
          <w:rFonts w:cs="Sylfaen"/>
        </w:rPr>
        <w:t>ՀՀ</w:t>
      </w:r>
      <w:r w:rsidRPr="0056703E">
        <w:t xml:space="preserve"> տնտեսական զարգացման և </w:t>
      </w:r>
      <w:r w:rsidRPr="0056703E">
        <w:rPr>
          <w:rFonts w:cs="Sylfaen"/>
        </w:rPr>
        <w:t xml:space="preserve">ներդրումների </w:t>
      </w:r>
      <w:r w:rsidRPr="0056703E">
        <w:t>նախա</w:t>
      </w:r>
      <w:r w:rsidRPr="0056703E">
        <w:softHyphen/>
        <w:t>րարու</w:t>
      </w:r>
      <w:r w:rsidRPr="0056703E">
        <w:softHyphen/>
        <w:t xml:space="preserve">թյան </w:t>
      </w:r>
      <w:r>
        <w:t xml:space="preserve">զբոսաշրջության պետական կոմիտեի </w:t>
      </w:r>
      <w:r w:rsidRPr="0056703E">
        <w:t xml:space="preserve">կողմից իրականացվող ծախսային ծրագրերի </w:t>
      </w:r>
      <w:r w:rsidRPr="0056703E">
        <w:rPr>
          <w:rFonts w:cs="Sylfaen"/>
        </w:rPr>
        <w:t>համար</w:t>
      </w:r>
      <w:r w:rsidRPr="0056703E">
        <w:t xml:space="preserve"> Նախագծով </w:t>
      </w:r>
      <w:r w:rsidRPr="0056703E">
        <w:rPr>
          <w:rFonts w:cs="Sylfaen"/>
        </w:rPr>
        <w:t>նախատեսվում</w:t>
      </w:r>
      <w:r w:rsidRPr="0056703E">
        <w:t xml:space="preserve"> </w:t>
      </w:r>
      <w:r w:rsidRPr="0056703E">
        <w:rPr>
          <w:rFonts w:cs="Sylfaen"/>
        </w:rPr>
        <w:t>է</w:t>
      </w:r>
      <w:r w:rsidRPr="0056703E">
        <w:t xml:space="preserve"> հատկացնել </w:t>
      </w:r>
      <w:r w:rsidRPr="00E639F9">
        <w:t>34</w:t>
      </w:r>
      <w:r>
        <w:t>9</w:t>
      </w:r>
      <w:r w:rsidRPr="00E639F9">
        <w:t>.</w:t>
      </w:r>
      <w:r>
        <w:t xml:space="preserve">7 </w:t>
      </w:r>
      <w:r w:rsidRPr="0056703E">
        <w:rPr>
          <w:rFonts w:cs="Sylfaen"/>
        </w:rPr>
        <w:t>մլն</w:t>
      </w:r>
      <w:r w:rsidRPr="0056703E">
        <w:t xml:space="preserve"> </w:t>
      </w:r>
      <w:r w:rsidRPr="0056703E">
        <w:rPr>
          <w:rFonts w:cs="Sylfaen"/>
        </w:rPr>
        <w:t xml:space="preserve">դրամ` ՀՀ </w:t>
      </w:r>
      <w:r w:rsidRPr="000F71D5">
        <w:rPr>
          <w:rFonts w:cs="Sylfaen"/>
        </w:rPr>
        <w:t xml:space="preserve">2017 </w:t>
      </w:r>
      <w:r w:rsidRPr="0056703E">
        <w:rPr>
          <w:rFonts w:cs="Sylfaen"/>
          <w:lang w:val="fr-FR"/>
        </w:rPr>
        <w:t>թվականի</w:t>
      </w:r>
      <w:r w:rsidRPr="000F71D5">
        <w:rPr>
          <w:rFonts w:cs="Sylfaen"/>
        </w:rPr>
        <w:t xml:space="preserve">  </w:t>
      </w:r>
      <w:r w:rsidRPr="0056703E">
        <w:rPr>
          <w:rFonts w:cs="Sylfaen"/>
          <w:lang w:val="fr-FR"/>
        </w:rPr>
        <w:t>պետական</w:t>
      </w:r>
      <w:r w:rsidRPr="000F71D5">
        <w:rPr>
          <w:rFonts w:cs="Sylfaen"/>
        </w:rPr>
        <w:t xml:space="preserve"> </w:t>
      </w:r>
      <w:r w:rsidRPr="0056703E">
        <w:rPr>
          <w:rFonts w:cs="Sylfaen"/>
          <w:lang w:val="fr-FR"/>
        </w:rPr>
        <w:t>բյուջեով</w:t>
      </w:r>
      <w:r w:rsidRPr="000F71D5">
        <w:rPr>
          <w:rFonts w:cs="Sylfaen"/>
        </w:rPr>
        <w:t xml:space="preserve"> </w:t>
      </w:r>
      <w:r w:rsidRPr="0056703E">
        <w:rPr>
          <w:rFonts w:cs="Sylfaen"/>
          <w:lang w:val="fr-FR"/>
        </w:rPr>
        <w:t>հաստատված</w:t>
      </w:r>
      <w:r w:rsidRPr="000F71D5">
        <w:rPr>
          <w:rFonts w:cs="Sylfaen"/>
        </w:rPr>
        <w:t xml:space="preserve"> 100.0</w:t>
      </w:r>
      <w:r w:rsidRPr="0056703E">
        <w:t xml:space="preserve"> </w:t>
      </w:r>
      <w:r w:rsidRPr="0056703E">
        <w:rPr>
          <w:rFonts w:cs="Sylfaen"/>
          <w:lang w:val="fr-FR"/>
        </w:rPr>
        <w:t>մլն</w:t>
      </w:r>
      <w:r w:rsidRPr="000F71D5">
        <w:rPr>
          <w:rFonts w:cs="Sylfaen"/>
        </w:rPr>
        <w:t xml:space="preserve"> </w:t>
      </w:r>
      <w:r w:rsidRPr="0056703E">
        <w:rPr>
          <w:rFonts w:cs="Sylfaen"/>
          <w:lang w:val="fr-FR"/>
        </w:rPr>
        <w:t>դրամի</w:t>
      </w:r>
      <w:r w:rsidRPr="000F71D5">
        <w:rPr>
          <w:rFonts w:cs="Sylfaen"/>
        </w:rPr>
        <w:t xml:space="preserve"> </w:t>
      </w:r>
      <w:r w:rsidRPr="0056703E">
        <w:rPr>
          <w:rFonts w:cs="Sylfaen"/>
          <w:lang w:val="fr-FR"/>
        </w:rPr>
        <w:t>դիմաց</w:t>
      </w:r>
      <w:r w:rsidRPr="000F71D5">
        <w:rPr>
          <w:rFonts w:cs="Sylfaen"/>
        </w:rPr>
        <w:t xml:space="preserve">: </w:t>
      </w:r>
      <w:r w:rsidRPr="0056703E">
        <w:rPr>
          <w:rFonts w:cs="Sylfaen"/>
          <w:lang w:val="fr-FR"/>
        </w:rPr>
        <w:t>Ծախսերի</w:t>
      </w:r>
      <w:r w:rsidRPr="000F71D5">
        <w:rPr>
          <w:rFonts w:cs="Sylfaen"/>
        </w:rPr>
        <w:t xml:space="preserve"> </w:t>
      </w:r>
      <w:r>
        <w:rPr>
          <w:rFonts w:cs="Sylfaen"/>
          <w:lang w:val="fr-FR"/>
        </w:rPr>
        <w:t>ա</w:t>
      </w:r>
      <w:r w:rsidRPr="0056703E">
        <w:rPr>
          <w:rFonts w:cs="Sylfaen"/>
          <w:lang w:val="fr-FR"/>
        </w:rPr>
        <w:t>վ</w:t>
      </w:r>
      <w:r>
        <w:rPr>
          <w:rFonts w:cs="Sylfaen"/>
          <w:lang w:val="fr-FR"/>
        </w:rPr>
        <w:t>ելացումը</w:t>
      </w:r>
      <w:r w:rsidRPr="000F71D5">
        <w:rPr>
          <w:rFonts w:cs="Sylfaen"/>
        </w:rPr>
        <w:t xml:space="preserve"> </w:t>
      </w:r>
      <w:r w:rsidRPr="0056703E">
        <w:rPr>
          <w:rFonts w:cs="Sylfaen"/>
          <w:lang w:val="fr-FR"/>
        </w:rPr>
        <w:t>ՀՀ</w:t>
      </w:r>
      <w:r w:rsidRPr="000F71D5">
        <w:rPr>
          <w:rFonts w:cs="Sylfaen"/>
        </w:rPr>
        <w:t xml:space="preserve"> 2017 </w:t>
      </w:r>
      <w:r w:rsidRPr="0056703E">
        <w:rPr>
          <w:rFonts w:cs="Sylfaen"/>
          <w:lang w:val="fr-FR"/>
        </w:rPr>
        <w:t>թվականի</w:t>
      </w:r>
      <w:r w:rsidRPr="000F71D5">
        <w:rPr>
          <w:rFonts w:cs="Sylfaen"/>
        </w:rPr>
        <w:t xml:space="preserve"> </w:t>
      </w:r>
      <w:r w:rsidRPr="0056703E">
        <w:rPr>
          <w:rFonts w:cs="Sylfaen"/>
          <w:lang w:val="fr-FR"/>
        </w:rPr>
        <w:t>պետական</w:t>
      </w:r>
      <w:r w:rsidRPr="000F71D5">
        <w:rPr>
          <w:rFonts w:cs="Sylfaen"/>
        </w:rPr>
        <w:t xml:space="preserve"> </w:t>
      </w:r>
      <w:r w:rsidRPr="0056703E">
        <w:rPr>
          <w:rFonts w:cs="Sylfaen"/>
          <w:lang w:val="fr-FR"/>
        </w:rPr>
        <w:t>բյուջեի</w:t>
      </w:r>
      <w:r w:rsidRPr="000F71D5">
        <w:rPr>
          <w:rFonts w:cs="Sylfaen"/>
        </w:rPr>
        <w:t xml:space="preserve"> </w:t>
      </w:r>
      <w:r w:rsidRPr="0056703E">
        <w:rPr>
          <w:rFonts w:cs="Sylfaen"/>
          <w:lang w:val="fr-FR"/>
        </w:rPr>
        <w:t>համապատասխան</w:t>
      </w:r>
      <w:r w:rsidRPr="000F71D5">
        <w:rPr>
          <w:rFonts w:cs="Sylfaen"/>
        </w:rPr>
        <w:t xml:space="preserve"> </w:t>
      </w:r>
      <w:r w:rsidRPr="0056703E">
        <w:rPr>
          <w:rFonts w:cs="Sylfaen"/>
          <w:lang w:val="fr-FR"/>
        </w:rPr>
        <w:t>ցուցանիշի</w:t>
      </w:r>
      <w:r w:rsidRPr="000F71D5">
        <w:rPr>
          <w:rFonts w:cs="Sylfaen"/>
        </w:rPr>
        <w:t xml:space="preserve"> </w:t>
      </w:r>
      <w:r w:rsidRPr="0056703E">
        <w:rPr>
          <w:rFonts w:cs="Sylfaen"/>
          <w:lang w:val="fr-FR"/>
        </w:rPr>
        <w:t>նկատմամբ</w:t>
      </w:r>
      <w:r w:rsidRPr="000F71D5">
        <w:rPr>
          <w:rFonts w:cs="Sylfaen"/>
        </w:rPr>
        <w:t xml:space="preserve"> </w:t>
      </w:r>
      <w:r w:rsidRPr="0056703E">
        <w:rPr>
          <w:rFonts w:cs="Sylfaen"/>
          <w:lang w:val="fr-FR"/>
        </w:rPr>
        <w:t>կազմում</w:t>
      </w:r>
      <w:r w:rsidRPr="000F71D5">
        <w:rPr>
          <w:rFonts w:cs="Sylfaen"/>
        </w:rPr>
        <w:t xml:space="preserve"> </w:t>
      </w:r>
      <w:r w:rsidRPr="0056703E">
        <w:rPr>
          <w:rFonts w:cs="Sylfaen"/>
          <w:lang w:val="fr-FR"/>
        </w:rPr>
        <w:t>է</w:t>
      </w:r>
      <w:r w:rsidRPr="000F71D5">
        <w:rPr>
          <w:rFonts w:cs="Sylfaen"/>
        </w:rPr>
        <w:t xml:space="preserve"> 249.7 </w:t>
      </w:r>
      <w:r w:rsidRPr="00D8108B">
        <w:rPr>
          <w:rFonts w:cs="Sylfaen"/>
          <w:lang w:val="fr-FR"/>
        </w:rPr>
        <w:t>մլն</w:t>
      </w:r>
      <w:r w:rsidRPr="000F71D5">
        <w:rPr>
          <w:rFonts w:cs="Sylfaen"/>
        </w:rPr>
        <w:t xml:space="preserve"> </w:t>
      </w:r>
      <w:r w:rsidRPr="0056703E">
        <w:rPr>
          <w:rFonts w:cs="Sylfaen"/>
          <w:lang w:val="fr-FR"/>
        </w:rPr>
        <w:t>դրամ</w:t>
      </w:r>
      <w:r w:rsidRPr="000F71D5">
        <w:rPr>
          <w:rFonts w:cs="Sylfaen"/>
        </w:rPr>
        <w:t>:</w:t>
      </w:r>
    </w:p>
    <w:p w14:paraId="4BE09C65" w14:textId="77777777" w:rsidR="00060470" w:rsidRDefault="00060470" w:rsidP="0093331A">
      <w:pPr>
        <w:pStyle w:val="BodyText2"/>
      </w:pPr>
      <w:r w:rsidRPr="0056703E">
        <w:t xml:space="preserve"> Ընթացիկ ծախսերի գծով հատկացված միջոցներն ուղղվելու են հետևյալ ծրագրերի իրականացմանը:</w:t>
      </w:r>
    </w:p>
    <w:p w14:paraId="02DC9A73" w14:textId="77777777" w:rsidR="00060470" w:rsidRPr="0056703E" w:rsidRDefault="00060470" w:rsidP="007C4D41">
      <w:pPr>
        <w:pStyle w:val="Bullet2"/>
      </w:pPr>
      <w:r w:rsidRPr="0056703E">
        <w:t>Զբոսաշրջության</w:t>
      </w:r>
      <w:r>
        <w:rPr>
          <w:rFonts w:cs="Times Armenian"/>
        </w:rPr>
        <w:t xml:space="preserve"> զարգացման ծրագրի</w:t>
      </w:r>
      <w:r w:rsidRPr="0056703E">
        <w:rPr>
          <w:rFonts w:cs="Times Armenian"/>
        </w:rPr>
        <w:t xml:space="preserve"> </w:t>
      </w:r>
      <w:r w:rsidRPr="0056703E">
        <w:t>համար</w:t>
      </w:r>
      <w:r w:rsidRPr="0056703E">
        <w:rPr>
          <w:rFonts w:cs="Times Armenian"/>
        </w:rPr>
        <w:t xml:space="preserve"> </w:t>
      </w:r>
      <w:r w:rsidRPr="0056703E">
        <w:t>Նախագծով նախատեսվում</w:t>
      </w:r>
      <w:r w:rsidRPr="0056703E">
        <w:rPr>
          <w:rFonts w:cs="Times Armenian"/>
        </w:rPr>
        <w:t xml:space="preserve"> </w:t>
      </w:r>
      <w:r w:rsidRPr="0056703E">
        <w:t>է հատկացնել</w:t>
      </w:r>
      <w:r>
        <w:rPr>
          <w:rFonts w:cs="Times Armenian"/>
        </w:rPr>
        <w:t xml:space="preserve"> 2</w:t>
      </w:r>
      <w:r w:rsidRPr="0056703E">
        <w:rPr>
          <w:rFonts w:cs="Times Armenian"/>
        </w:rPr>
        <w:t xml:space="preserve">00.0 </w:t>
      </w:r>
      <w:r w:rsidRPr="0056703E">
        <w:t>մլն</w:t>
      </w:r>
      <w:r w:rsidRPr="0056703E">
        <w:rPr>
          <w:rFonts w:cs="Times Armenian"/>
        </w:rPr>
        <w:t xml:space="preserve"> </w:t>
      </w:r>
      <w:r w:rsidRPr="0056703E">
        <w:t>դրամ` ՀՀ 201</w:t>
      </w:r>
      <w:r>
        <w:t>7</w:t>
      </w:r>
      <w:r w:rsidRPr="0056703E">
        <w:t xml:space="preserve"> թվականի պետական բյուջեով հաստատված 1</w:t>
      </w:r>
      <w:r>
        <w:t>00</w:t>
      </w:r>
      <w:r w:rsidRPr="0056703E">
        <w:t>.</w:t>
      </w:r>
      <w:r>
        <w:t>0</w:t>
      </w:r>
      <w:r w:rsidRPr="0056703E">
        <w:t xml:space="preserve"> մլն դրամի դիմաց կամ </w:t>
      </w:r>
      <w:r>
        <w:t>100</w:t>
      </w:r>
      <w:r w:rsidRPr="0056703E">
        <w:t>.</w:t>
      </w:r>
      <w:r>
        <w:t>0</w:t>
      </w:r>
      <w:r w:rsidRPr="0056703E">
        <w:t xml:space="preserve"> մլն դրամով </w:t>
      </w:r>
      <w:r>
        <w:t>ավել</w:t>
      </w:r>
      <w:r w:rsidRPr="0056703E">
        <w:t>, որը պայմանավորված է ծրագր</w:t>
      </w:r>
      <w:r>
        <w:t>ում որոշ միջոցառումների գծով գումարների ավելացմամբ և ավելացված արժեքի հարկի գումարի ընդգրկմամբ:</w:t>
      </w:r>
    </w:p>
    <w:p w14:paraId="641DD364" w14:textId="77777777" w:rsidR="00060470" w:rsidRPr="0056703E" w:rsidRDefault="00060470" w:rsidP="0093331A">
      <w:pPr>
        <w:pStyle w:val="BodyText2"/>
      </w:pPr>
      <w:r w:rsidRPr="0056703E">
        <w:t>Ծրագրի շրջանակներում</w:t>
      </w:r>
      <w:r w:rsidRPr="0056703E">
        <w:rPr>
          <w:rFonts w:cs="Times Armenian"/>
        </w:rPr>
        <w:t xml:space="preserve"> </w:t>
      </w:r>
      <w:r w:rsidRPr="0056703E">
        <w:t>նախատեսվում</w:t>
      </w:r>
      <w:r w:rsidRPr="0056703E">
        <w:rPr>
          <w:rFonts w:cs="Times Armenian"/>
        </w:rPr>
        <w:t xml:space="preserve"> </w:t>
      </w:r>
      <w:r w:rsidRPr="0056703E">
        <w:t>է</w:t>
      </w:r>
      <w:r w:rsidRPr="0056703E">
        <w:rPr>
          <w:rFonts w:cs="Times Armenian"/>
        </w:rPr>
        <w:t xml:space="preserve"> </w:t>
      </w:r>
      <w:r w:rsidRPr="0056703E">
        <w:t>իրականացնել</w:t>
      </w:r>
      <w:r w:rsidRPr="0056703E">
        <w:rPr>
          <w:rFonts w:cs="Times Armenian"/>
        </w:rPr>
        <w:t xml:space="preserve"> </w:t>
      </w:r>
      <w:r w:rsidRPr="0056703E">
        <w:t>զբոսա</w:t>
      </w:r>
      <w:r w:rsidRPr="0056703E">
        <w:softHyphen/>
        <w:t>շրջա</w:t>
      </w:r>
      <w:r w:rsidRPr="0056703E">
        <w:softHyphen/>
        <w:t>յին</w:t>
      </w:r>
      <w:r w:rsidRPr="0056703E">
        <w:rPr>
          <w:rFonts w:cs="Times Armenian"/>
        </w:rPr>
        <w:t xml:space="preserve"> </w:t>
      </w:r>
      <w:r w:rsidRPr="0056703E">
        <w:t>ոլորտի հետևյալ միջոցառումները.</w:t>
      </w:r>
    </w:p>
    <w:p w14:paraId="67438436" w14:textId="592D3B16" w:rsidR="00060470" w:rsidRPr="0056703E" w:rsidRDefault="00060470" w:rsidP="005206A7">
      <w:pPr>
        <w:pStyle w:val="Bullet1"/>
      </w:pPr>
      <w:r w:rsidRPr="0056703E">
        <w:t xml:space="preserve">Հայկական զբոսաշրջային արդյունքի միջազգային և ներքին շուկաներում խթանում, </w:t>
      </w:r>
    </w:p>
    <w:p w14:paraId="2433F724" w14:textId="1EE119C6" w:rsidR="00060470" w:rsidRPr="0056703E" w:rsidRDefault="00060470" w:rsidP="005206A7">
      <w:pPr>
        <w:pStyle w:val="Bullet1"/>
      </w:pPr>
      <w:r w:rsidRPr="0056703E">
        <w:t>Ավանդական տոնակատարությունների կազմակերպում և անցկացում,</w:t>
      </w:r>
    </w:p>
    <w:p w14:paraId="789CECA7" w14:textId="64E6F6C6" w:rsidR="00060470" w:rsidRPr="0056703E" w:rsidRDefault="00060470" w:rsidP="005206A7">
      <w:pPr>
        <w:pStyle w:val="Bullet1"/>
      </w:pPr>
      <w:r w:rsidRPr="0056703E">
        <w:t>Զբոսաշրջային ենթակառուցվածքների զարգացում,</w:t>
      </w:r>
    </w:p>
    <w:p w14:paraId="372FB4EF" w14:textId="1332CCA9" w:rsidR="00060470" w:rsidRPr="0056703E" w:rsidRDefault="00060470" w:rsidP="005206A7">
      <w:pPr>
        <w:pStyle w:val="Bullet1"/>
      </w:pPr>
      <w:r w:rsidRPr="0056703E">
        <w:rPr>
          <w:lang w:val="fr-FR"/>
        </w:rPr>
        <w:t>Մարդկային</w:t>
      </w:r>
      <w:r w:rsidRPr="000F71D5">
        <w:t xml:space="preserve"> </w:t>
      </w:r>
      <w:r w:rsidRPr="0056703E">
        <w:rPr>
          <w:lang w:val="fr-FR"/>
        </w:rPr>
        <w:t>ռեսուրսների</w:t>
      </w:r>
      <w:r w:rsidRPr="000F71D5">
        <w:t xml:space="preserve"> </w:t>
      </w:r>
      <w:r w:rsidRPr="0056703E">
        <w:rPr>
          <w:lang w:val="fr-FR"/>
        </w:rPr>
        <w:t>զարգացում</w:t>
      </w:r>
      <w:r w:rsidRPr="0056703E">
        <w:t>,</w:t>
      </w:r>
    </w:p>
    <w:p w14:paraId="3C3D0ED0" w14:textId="74D3E903" w:rsidR="00060470" w:rsidRPr="0056703E" w:rsidRDefault="00060470" w:rsidP="005206A7">
      <w:pPr>
        <w:pStyle w:val="Bullet1"/>
      </w:pPr>
      <w:r w:rsidRPr="0056703E">
        <w:t>Զբոսաշրջության բնագավառում միջազգային համագործակցության իրականացում:</w:t>
      </w:r>
    </w:p>
    <w:p w14:paraId="0D6E212D" w14:textId="77777777" w:rsidR="00060470" w:rsidRPr="0056703E" w:rsidRDefault="00060470" w:rsidP="0093331A">
      <w:pPr>
        <w:pStyle w:val="BodyText2"/>
      </w:pPr>
      <w:r w:rsidRPr="0056703E">
        <w:t>Ծրագրի նպատակն է Հայաստանի Հանրապետությունը դարձնել միջազգային շուկայում հաճախելի երկրներից մեկը:</w:t>
      </w:r>
    </w:p>
    <w:p w14:paraId="54FB6621" w14:textId="77777777" w:rsidR="00060470" w:rsidRDefault="00060470" w:rsidP="007C4D41">
      <w:pPr>
        <w:pStyle w:val="Bullet2"/>
      </w:pPr>
      <w:r w:rsidRPr="005B0C4B">
        <w:rPr>
          <w:rFonts w:cs="Times Armenian"/>
        </w:rPr>
        <w:t xml:space="preserve">«Պետական աջակցություն Հայաստանի զբոսաշրջության զարգացման հիմնադրամի կանոնադրական խնդիրների իրականացմանը» </w:t>
      </w:r>
      <w:r w:rsidRPr="005C3015">
        <w:rPr>
          <w:rFonts w:cs="Times Armenian"/>
        </w:rPr>
        <w:t>ծրագ</w:t>
      </w:r>
      <w:r>
        <w:rPr>
          <w:rFonts w:cs="Times Armenian"/>
        </w:rPr>
        <w:t>րի համար</w:t>
      </w:r>
      <w:r w:rsidRPr="005F7B53">
        <w:rPr>
          <w:rFonts w:cs="Times Armenian"/>
        </w:rPr>
        <w:t xml:space="preserve"> </w:t>
      </w:r>
      <w:r>
        <w:rPr>
          <w:rFonts w:cs="Times Armenian"/>
        </w:rPr>
        <w:t>ն</w:t>
      </w:r>
      <w:r w:rsidRPr="0056703E">
        <w:t>ախագծով</w:t>
      </w:r>
      <w:r w:rsidRPr="000F71D5">
        <w:t xml:space="preserve"> </w:t>
      </w:r>
      <w:r w:rsidRPr="0056703E">
        <w:t xml:space="preserve"> նախատեսվում</w:t>
      </w:r>
      <w:r>
        <w:t xml:space="preserve"> </w:t>
      </w:r>
      <w:r w:rsidRPr="0056703E">
        <w:t>է հատկացնել</w:t>
      </w:r>
      <w:r w:rsidRPr="0056703E">
        <w:rPr>
          <w:rFonts w:cs="Times Armenian"/>
        </w:rPr>
        <w:t xml:space="preserve"> </w:t>
      </w:r>
      <w:r>
        <w:rPr>
          <w:rFonts w:cs="Times Armenian"/>
        </w:rPr>
        <w:t>72</w:t>
      </w:r>
      <w:r w:rsidRPr="0056703E">
        <w:rPr>
          <w:rFonts w:cs="Times Armenian"/>
        </w:rPr>
        <w:t xml:space="preserve">.0 </w:t>
      </w:r>
      <w:r w:rsidRPr="0056703E">
        <w:t>մլն</w:t>
      </w:r>
      <w:r w:rsidRPr="0056703E">
        <w:rPr>
          <w:rFonts w:cs="Times Armenian"/>
        </w:rPr>
        <w:t xml:space="preserve"> </w:t>
      </w:r>
      <w:r w:rsidRPr="0056703E">
        <w:t>դրամ</w:t>
      </w:r>
      <w:r w:rsidRPr="002E6A12">
        <w:t>, որը նախատեսվում է ուղղել Հիմնադրամի աշխատակիցների վարձատրությանը և պահպանման ծախսերին:</w:t>
      </w:r>
    </w:p>
    <w:p w14:paraId="4B89F553" w14:textId="77777777" w:rsidR="00060470" w:rsidRPr="0056703E" w:rsidRDefault="00060470" w:rsidP="0093331A">
      <w:pPr>
        <w:pStyle w:val="BodyText2"/>
      </w:pPr>
      <w:r w:rsidRPr="002E6A12">
        <w:t>Ծրագրի նպատակն է ապահովել և աջակցել զբոսաշրջության զարգացման ոլորտի միջոցառումների իրականացմանը:</w:t>
      </w:r>
    </w:p>
    <w:p w14:paraId="06955C3B" w14:textId="77777777" w:rsidR="00060470" w:rsidRPr="000F71D5" w:rsidRDefault="00060470" w:rsidP="0093331A">
      <w:pPr>
        <w:pStyle w:val="BodyText2"/>
        <w:rPr>
          <w:lang w:val="af-ZA"/>
        </w:rPr>
      </w:pPr>
      <w:r w:rsidRPr="0056703E">
        <w:t>Այս</w:t>
      </w:r>
      <w:r w:rsidRPr="000F71D5">
        <w:rPr>
          <w:lang w:val="af-ZA"/>
        </w:rPr>
        <w:t xml:space="preserve"> </w:t>
      </w:r>
      <w:r w:rsidRPr="0056703E">
        <w:t>ոլորտում</w:t>
      </w:r>
      <w:r w:rsidRPr="000F71D5">
        <w:rPr>
          <w:lang w:val="af-ZA"/>
        </w:rPr>
        <w:t xml:space="preserve"> </w:t>
      </w:r>
      <w:r w:rsidRPr="0056703E">
        <w:t>Նախագծով</w:t>
      </w:r>
      <w:r w:rsidRPr="000F71D5">
        <w:rPr>
          <w:lang w:val="af-ZA"/>
        </w:rPr>
        <w:t xml:space="preserve"> </w:t>
      </w:r>
      <w:r w:rsidRPr="0056703E">
        <w:t>նախատեսված</w:t>
      </w:r>
      <w:r w:rsidRPr="000F71D5">
        <w:rPr>
          <w:lang w:val="af-ZA"/>
        </w:rPr>
        <w:t xml:space="preserve"> </w:t>
      </w:r>
      <w:r w:rsidRPr="0056703E">
        <w:t>ծախսերի</w:t>
      </w:r>
      <w:r w:rsidRPr="000F71D5">
        <w:rPr>
          <w:lang w:val="af-ZA"/>
        </w:rPr>
        <w:t xml:space="preserve"> </w:t>
      </w:r>
      <w:r w:rsidRPr="0056703E">
        <w:t>համեմատությունը</w:t>
      </w:r>
      <w:r w:rsidRPr="000F71D5">
        <w:rPr>
          <w:lang w:val="af-ZA"/>
        </w:rPr>
        <w:t xml:space="preserve"> </w:t>
      </w:r>
      <w:r w:rsidRPr="0056703E">
        <w:rPr>
          <w:lang w:val="fr-FR"/>
        </w:rPr>
        <w:t>ՀՀ</w:t>
      </w:r>
      <w:r w:rsidRPr="000F71D5">
        <w:rPr>
          <w:lang w:val="af-ZA"/>
        </w:rPr>
        <w:t xml:space="preserve"> 2016 </w:t>
      </w:r>
      <w:r w:rsidRPr="0056703E">
        <w:t>թվականի</w:t>
      </w:r>
      <w:r w:rsidRPr="000F71D5">
        <w:rPr>
          <w:lang w:val="af-ZA"/>
        </w:rPr>
        <w:t xml:space="preserve"> </w:t>
      </w:r>
      <w:r w:rsidRPr="0056703E">
        <w:t>բյուջետային</w:t>
      </w:r>
      <w:r w:rsidRPr="000F71D5">
        <w:rPr>
          <w:lang w:val="af-ZA"/>
        </w:rPr>
        <w:t xml:space="preserve"> </w:t>
      </w:r>
      <w:r w:rsidRPr="0056703E">
        <w:t>տարվա</w:t>
      </w:r>
      <w:r w:rsidRPr="000F71D5">
        <w:rPr>
          <w:lang w:val="af-ZA"/>
        </w:rPr>
        <w:t xml:space="preserve"> </w:t>
      </w:r>
      <w:r w:rsidRPr="0056703E">
        <w:t>փաստացի</w:t>
      </w:r>
      <w:r w:rsidRPr="000F71D5">
        <w:rPr>
          <w:lang w:val="af-ZA"/>
        </w:rPr>
        <w:t xml:space="preserve">, </w:t>
      </w:r>
      <w:r w:rsidRPr="0056703E">
        <w:t>ինչպես</w:t>
      </w:r>
      <w:r w:rsidRPr="000F71D5">
        <w:rPr>
          <w:lang w:val="af-ZA"/>
        </w:rPr>
        <w:t xml:space="preserve"> </w:t>
      </w:r>
      <w:r w:rsidRPr="0056703E">
        <w:rPr>
          <w:lang w:val="fr-FR"/>
        </w:rPr>
        <w:t>նա</w:t>
      </w:r>
      <w:r w:rsidRPr="0056703E">
        <w:t>և</w:t>
      </w:r>
      <w:r w:rsidRPr="000F71D5">
        <w:rPr>
          <w:lang w:val="af-ZA"/>
        </w:rPr>
        <w:t xml:space="preserve"> </w:t>
      </w:r>
      <w:r w:rsidRPr="0056703E">
        <w:rPr>
          <w:lang w:val="fr-FR"/>
        </w:rPr>
        <w:t>ՀՀ</w:t>
      </w:r>
      <w:r w:rsidRPr="000F71D5">
        <w:rPr>
          <w:lang w:val="af-ZA"/>
        </w:rPr>
        <w:t xml:space="preserve"> 2017 </w:t>
      </w:r>
      <w:r w:rsidRPr="0056703E">
        <w:t>թվականի</w:t>
      </w:r>
      <w:r w:rsidRPr="000F71D5">
        <w:rPr>
          <w:lang w:val="af-ZA"/>
        </w:rPr>
        <w:t xml:space="preserve"> </w:t>
      </w:r>
      <w:r w:rsidRPr="0056703E">
        <w:t>հաստատված</w:t>
      </w:r>
      <w:r w:rsidRPr="000F71D5">
        <w:rPr>
          <w:lang w:val="af-ZA"/>
        </w:rPr>
        <w:t xml:space="preserve"> </w:t>
      </w:r>
      <w:r w:rsidRPr="0056703E">
        <w:t>պետական</w:t>
      </w:r>
      <w:r w:rsidRPr="000F71D5">
        <w:rPr>
          <w:lang w:val="af-ZA"/>
        </w:rPr>
        <w:t xml:space="preserve"> </w:t>
      </w:r>
      <w:r w:rsidRPr="0056703E">
        <w:t>բյուջեի</w:t>
      </w:r>
      <w:r w:rsidRPr="000F71D5">
        <w:rPr>
          <w:lang w:val="af-ZA"/>
        </w:rPr>
        <w:t xml:space="preserve"> </w:t>
      </w:r>
      <w:r w:rsidRPr="0056703E">
        <w:t>համապատասխան</w:t>
      </w:r>
      <w:r w:rsidRPr="000F71D5">
        <w:rPr>
          <w:lang w:val="af-ZA"/>
        </w:rPr>
        <w:t xml:space="preserve"> </w:t>
      </w:r>
      <w:r w:rsidRPr="0056703E">
        <w:t>ցուցանիշների</w:t>
      </w:r>
      <w:r w:rsidRPr="000F71D5">
        <w:rPr>
          <w:lang w:val="af-ZA"/>
        </w:rPr>
        <w:t xml:space="preserve"> </w:t>
      </w:r>
      <w:r w:rsidRPr="0056703E">
        <w:t>հետ</w:t>
      </w:r>
      <w:r w:rsidRPr="000F71D5">
        <w:rPr>
          <w:lang w:val="af-ZA"/>
        </w:rPr>
        <w:t xml:space="preserve"> </w:t>
      </w:r>
      <w:r w:rsidRPr="0056703E">
        <w:t>արտացոլված</w:t>
      </w:r>
      <w:r w:rsidRPr="000F71D5">
        <w:rPr>
          <w:lang w:val="af-ZA"/>
        </w:rPr>
        <w:t xml:space="preserve"> </w:t>
      </w:r>
      <w:r w:rsidRPr="0056703E">
        <w:t>է</w:t>
      </w:r>
      <w:r w:rsidRPr="000F71D5">
        <w:rPr>
          <w:lang w:val="af-ZA"/>
        </w:rPr>
        <w:t xml:space="preserve"> </w:t>
      </w:r>
      <w:r w:rsidRPr="0056703E">
        <w:t>սույն</w:t>
      </w:r>
      <w:r w:rsidRPr="000F71D5">
        <w:rPr>
          <w:lang w:val="af-ZA"/>
        </w:rPr>
        <w:t xml:space="preserve"> </w:t>
      </w:r>
      <w:r w:rsidRPr="0056703E">
        <w:t>բացատրագրի</w:t>
      </w:r>
      <w:r w:rsidRPr="000F71D5">
        <w:rPr>
          <w:lang w:val="af-ZA"/>
        </w:rPr>
        <w:t xml:space="preserve"> N 3</w:t>
      </w:r>
      <w:r w:rsidRPr="0056703E">
        <w:rPr>
          <w:lang w:val="fr-FR"/>
        </w:rPr>
        <w:t>ա</w:t>
      </w:r>
      <w:r w:rsidRPr="000F71D5">
        <w:rPr>
          <w:lang w:val="af-ZA"/>
        </w:rPr>
        <w:t xml:space="preserve"> </w:t>
      </w:r>
      <w:r w:rsidRPr="0056703E">
        <w:t>աղյուսակում</w:t>
      </w:r>
      <w:r w:rsidRPr="000F71D5">
        <w:rPr>
          <w:lang w:val="af-ZA"/>
        </w:rPr>
        <w:t>:</w:t>
      </w:r>
    </w:p>
    <w:p w14:paraId="2AFFE634" w14:textId="7A6D2DD2" w:rsidR="00060470" w:rsidRPr="000F71D5" w:rsidRDefault="004D4C68" w:rsidP="00FF291F">
      <w:pPr>
        <w:pStyle w:val="Heading3"/>
      </w:pPr>
      <w:bookmarkStart w:id="165" w:name="_Toc500177745"/>
      <w:r>
        <w:t>ՀՀ</w:t>
      </w:r>
      <w:r w:rsidRPr="004D4C68">
        <w:t xml:space="preserve"> արտակարգ իրավիճակների նախարարության կողմից իրականացվող ծրագրեր</w:t>
      </w:r>
      <w:bookmarkEnd w:id="165"/>
    </w:p>
    <w:p w14:paraId="362F1728" w14:textId="77777777" w:rsidR="00060470" w:rsidRPr="001D0E94" w:rsidRDefault="00060470" w:rsidP="0093331A">
      <w:pPr>
        <w:pStyle w:val="BodyText2"/>
        <w:rPr>
          <w:rFonts w:cs="Times Armenian"/>
          <w:iCs/>
          <w:color w:val="000000"/>
        </w:rPr>
      </w:pPr>
      <w:r w:rsidRPr="0056703E">
        <w:rPr>
          <w:color w:val="000000"/>
          <w:lang w:val="fr-FR"/>
        </w:rPr>
        <w:t>ՀՀ</w:t>
      </w:r>
      <w:r w:rsidRPr="000F71D5">
        <w:rPr>
          <w:color w:val="000000"/>
        </w:rPr>
        <w:t xml:space="preserve"> </w:t>
      </w:r>
      <w:r w:rsidRPr="0056703E">
        <w:rPr>
          <w:color w:val="000000"/>
          <w:lang w:val="fr-FR"/>
        </w:rPr>
        <w:t>արտակարգ</w:t>
      </w:r>
      <w:r w:rsidRPr="000F71D5">
        <w:rPr>
          <w:color w:val="000000"/>
        </w:rPr>
        <w:t xml:space="preserve"> </w:t>
      </w:r>
      <w:r w:rsidRPr="0056703E">
        <w:rPr>
          <w:color w:val="000000"/>
          <w:lang w:val="fr-FR"/>
        </w:rPr>
        <w:t>իրավիճակների</w:t>
      </w:r>
      <w:r w:rsidRPr="000F71D5">
        <w:rPr>
          <w:color w:val="000000"/>
        </w:rPr>
        <w:t xml:space="preserve"> </w:t>
      </w:r>
      <w:r w:rsidRPr="0056703E">
        <w:rPr>
          <w:color w:val="000000"/>
          <w:lang w:val="fr-FR"/>
        </w:rPr>
        <w:t>նախարարության</w:t>
      </w:r>
      <w:r w:rsidRPr="000F71D5">
        <w:rPr>
          <w:color w:val="000000"/>
        </w:rPr>
        <w:t xml:space="preserve"> </w:t>
      </w:r>
      <w:r w:rsidRPr="0056703E">
        <w:rPr>
          <w:color w:val="000000"/>
          <w:lang w:val="fr-FR"/>
        </w:rPr>
        <w:t>կողմից</w:t>
      </w:r>
      <w:r w:rsidRPr="000F71D5">
        <w:rPr>
          <w:color w:val="000000"/>
        </w:rPr>
        <w:t xml:space="preserve"> </w:t>
      </w:r>
      <w:r w:rsidRPr="0056703E">
        <w:rPr>
          <w:color w:val="000000"/>
          <w:lang w:val="fr-FR"/>
        </w:rPr>
        <w:t>իրականացվող</w:t>
      </w:r>
      <w:r w:rsidRPr="000F71D5">
        <w:rPr>
          <w:color w:val="000000"/>
        </w:rPr>
        <w:t xml:space="preserve"> </w:t>
      </w:r>
      <w:r>
        <w:rPr>
          <w:color w:val="000000"/>
          <w:lang w:val="fr-FR"/>
        </w:rPr>
        <w:t>մի</w:t>
      </w:r>
      <w:r w:rsidRPr="000F71D5">
        <w:rPr>
          <w:color w:val="000000"/>
        </w:rPr>
        <w:t xml:space="preserve"> </w:t>
      </w:r>
      <w:r>
        <w:rPr>
          <w:color w:val="000000"/>
          <w:lang w:val="fr-FR"/>
        </w:rPr>
        <w:t>շարք</w:t>
      </w:r>
      <w:r w:rsidRPr="000F71D5">
        <w:rPr>
          <w:color w:val="000000"/>
        </w:rPr>
        <w:t xml:space="preserve"> </w:t>
      </w:r>
      <w:r w:rsidRPr="0056703E">
        <w:rPr>
          <w:rFonts w:cs="Times Armenian"/>
        </w:rPr>
        <w:t xml:space="preserve">ծրագրերի </w:t>
      </w:r>
      <w:r w:rsidRPr="0056703E">
        <w:t>համար</w:t>
      </w:r>
      <w:r w:rsidRPr="0056703E">
        <w:rPr>
          <w:rFonts w:cs="Times Armenian"/>
        </w:rPr>
        <w:t xml:space="preserve"> </w:t>
      </w:r>
      <w:r w:rsidRPr="0056703E">
        <w:t>Ն</w:t>
      </w:r>
      <w:r w:rsidRPr="0056703E">
        <w:rPr>
          <w:lang w:val="hy-AM"/>
        </w:rPr>
        <w:t>ախագծով</w:t>
      </w:r>
      <w:r w:rsidRPr="0056703E">
        <w:t xml:space="preserve"> նախատեսվում</w:t>
      </w:r>
      <w:r w:rsidRPr="0056703E">
        <w:rPr>
          <w:rFonts w:cs="Times Armenian"/>
        </w:rPr>
        <w:t xml:space="preserve"> </w:t>
      </w:r>
      <w:r w:rsidRPr="0056703E">
        <w:t>է</w:t>
      </w:r>
      <w:r w:rsidRPr="0056703E">
        <w:rPr>
          <w:rFonts w:cs="Times Armenian"/>
        </w:rPr>
        <w:t xml:space="preserve"> հատկացնել 3,</w:t>
      </w:r>
      <w:r>
        <w:rPr>
          <w:rFonts w:cs="Times Armenian"/>
        </w:rPr>
        <w:t>109.4</w:t>
      </w:r>
      <w:r w:rsidRPr="0056703E">
        <w:rPr>
          <w:rFonts w:cs="Times Armenian"/>
        </w:rPr>
        <w:t xml:space="preserve"> մլն</w:t>
      </w:r>
      <w:r w:rsidRPr="0056703E">
        <w:t xml:space="preserve"> դրամ` ՀՀ </w:t>
      </w:r>
      <w:r w:rsidRPr="000F71D5">
        <w:t xml:space="preserve">2017 </w:t>
      </w:r>
      <w:r w:rsidRPr="0056703E">
        <w:rPr>
          <w:lang w:val="hy-AM"/>
        </w:rPr>
        <w:t>թվականի</w:t>
      </w:r>
      <w:r w:rsidRPr="000F71D5">
        <w:t xml:space="preserve"> </w:t>
      </w:r>
      <w:r w:rsidRPr="0056703E">
        <w:rPr>
          <w:lang w:val="fr-FR"/>
        </w:rPr>
        <w:t>պետական</w:t>
      </w:r>
      <w:r w:rsidRPr="000F71D5">
        <w:t xml:space="preserve"> </w:t>
      </w:r>
      <w:r w:rsidRPr="0056703E">
        <w:rPr>
          <w:lang w:val="fr-FR"/>
        </w:rPr>
        <w:t>բյուջեով</w:t>
      </w:r>
      <w:r w:rsidRPr="000F71D5">
        <w:t xml:space="preserve"> </w:t>
      </w:r>
      <w:r w:rsidRPr="0056703E">
        <w:rPr>
          <w:lang w:val="fr-FR"/>
        </w:rPr>
        <w:t>հաստատված</w:t>
      </w:r>
      <w:r w:rsidRPr="000F71D5">
        <w:t xml:space="preserve"> </w:t>
      </w:r>
      <w:r w:rsidRPr="0056703E">
        <w:t>3,</w:t>
      </w:r>
      <w:r>
        <w:t>258.0</w:t>
      </w:r>
      <w:r w:rsidRPr="0056703E">
        <w:t xml:space="preserve"> </w:t>
      </w:r>
      <w:r w:rsidRPr="0056703E">
        <w:rPr>
          <w:lang w:val="fr-FR"/>
        </w:rPr>
        <w:t>մլն</w:t>
      </w:r>
      <w:r w:rsidRPr="000F71D5">
        <w:t xml:space="preserve"> </w:t>
      </w:r>
      <w:r w:rsidRPr="0056703E">
        <w:rPr>
          <w:lang w:val="fr-FR"/>
        </w:rPr>
        <w:t>դրամի</w:t>
      </w:r>
      <w:r w:rsidRPr="000F71D5">
        <w:t xml:space="preserve"> </w:t>
      </w:r>
      <w:r w:rsidRPr="0056703E">
        <w:rPr>
          <w:lang w:val="fr-FR"/>
        </w:rPr>
        <w:t>դիմաց</w:t>
      </w:r>
      <w:r w:rsidRPr="000F71D5">
        <w:t xml:space="preserve">: </w:t>
      </w:r>
      <w:r w:rsidRPr="001D0E94">
        <w:rPr>
          <w:rFonts w:cs="Times Armenian"/>
          <w:iCs/>
          <w:color w:val="000000"/>
        </w:rPr>
        <w:t xml:space="preserve">Ծախսերի </w:t>
      </w:r>
      <w:r>
        <w:rPr>
          <w:rFonts w:cs="Times Armenian"/>
          <w:iCs/>
          <w:color w:val="000000"/>
        </w:rPr>
        <w:t>նվազումը</w:t>
      </w:r>
      <w:r w:rsidRPr="001D0E94">
        <w:rPr>
          <w:rFonts w:cs="Times Armenian"/>
          <w:iCs/>
          <w:color w:val="000000"/>
        </w:rPr>
        <w:t xml:space="preserve"> ՀՀ 201</w:t>
      </w:r>
      <w:r>
        <w:rPr>
          <w:rFonts w:cs="Times Armenian"/>
          <w:iCs/>
          <w:color w:val="000000"/>
        </w:rPr>
        <w:t>7</w:t>
      </w:r>
      <w:r w:rsidRPr="001D0E94">
        <w:rPr>
          <w:rFonts w:cs="Times Armenian"/>
          <w:iCs/>
          <w:color w:val="000000"/>
        </w:rPr>
        <w:t xml:space="preserve"> թվականի պետական բյուջեի համապատասխան ցուցանիշի նկատմամբ կազմում է </w:t>
      </w:r>
      <w:r>
        <w:rPr>
          <w:rFonts w:cs="Times Armenian"/>
          <w:iCs/>
          <w:color w:val="000000"/>
        </w:rPr>
        <w:t xml:space="preserve">148.6 </w:t>
      </w:r>
      <w:r w:rsidRPr="001D0E94">
        <w:rPr>
          <w:rFonts w:cs="Times Armenian"/>
          <w:iCs/>
          <w:color w:val="000000"/>
        </w:rPr>
        <w:t xml:space="preserve">մլն դրամ կամ </w:t>
      </w:r>
      <w:r>
        <w:rPr>
          <w:rFonts w:cs="Times Armenian"/>
          <w:iCs/>
          <w:color w:val="000000"/>
        </w:rPr>
        <w:t>4.9%:</w:t>
      </w:r>
    </w:p>
    <w:p w14:paraId="47983132" w14:textId="77777777" w:rsidR="00060470" w:rsidRPr="0056703E" w:rsidRDefault="00060470" w:rsidP="0093331A">
      <w:pPr>
        <w:pStyle w:val="BodyText2"/>
      </w:pPr>
      <w:r w:rsidRPr="0056703E">
        <w:t>Ընթացիկ ծախսերի գծով հատկացված միջոցներն ուղղվելու են հետևյալ ծրագրերի իրականացմանը.</w:t>
      </w:r>
    </w:p>
    <w:p w14:paraId="34A438EF" w14:textId="77777777" w:rsidR="00060470" w:rsidRPr="008C3A7E" w:rsidRDefault="00060470" w:rsidP="007C4D41">
      <w:pPr>
        <w:pStyle w:val="Bullet2"/>
        <w:rPr>
          <w:iCs/>
          <w:lang w:val="af-ZA"/>
        </w:rPr>
      </w:pPr>
      <w:r w:rsidRPr="000F71D5">
        <w:rPr>
          <w:lang w:val="af-ZA"/>
        </w:rPr>
        <w:t>«</w:t>
      </w:r>
      <w:r w:rsidRPr="0056703E">
        <w:t>Հիդրոօդերևութաբանության</w:t>
      </w:r>
      <w:r w:rsidRPr="000F71D5">
        <w:rPr>
          <w:lang w:val="af-ZA"/>
        </w:rPr>
        <w:t xml:space="preserve"> </w:t>
      </w:r>
      <w:r w:rsidRPr="0056703E">
        <w:t>և</w:t>
      </w:r>
      <w:r w:rsidRPr="000F71D5">
        <w:rPr>
          <w:lang w:val="af-ZA"/>
        </w:rPr>
        <w:t xml:space="preserve"> </w:t>
      </w:r>
      <w:r w:rsidRPr="0056703E">
        <w:rPr>
          <w:rFonts w:cs="Courier New"/>
        </w:rPr>
        <w:t>մթնոլորտային</w:t>
      </w:r>
      <w:r w:rsidRPr="000F71D5">
        <w:rPr>
          <w:rFonts w:cs="Courier New"/>
          <w:lang w:val="af-ZA"/>
        </w:rPr>
        <w:t xml:space="preserve"> </w:t>
      </w:r>
      <w:r w:rsidRPr="0056703E">
        <w:rPr>
          <w:rFonts w:cs="Courier New"/>
        </w:rPr>
        <w:t>երևույթների</w:t>
      </w:r>
      <w:r w:rsidRPr="000F71D5">
        <w:rPr>
          <w:rFonts w:cs="Courier New"/>
          <w:lang w:val="af-ZA"/>
        </w:rPr>
        <w:t xml:space="preserve"> </w:t>
      </w:r>
      <w:r w:rsidRPr="0056703E">
        <w:rPr>
          <w:rFonts w:cs="Courier New"/>
        </w:rPr>
        <w:t>վրա</w:t>
      </w:r>
      <w:r w:rsidRPr="000F71D5">
        <w:rPr>
          <w:rFonts w:cs="Courier New"/>
          <w:lang w:val="af-ZA"/>
        </w:rPr>
        <w:t xml:space="preserve"> </w:t>
      </w:r>
      <w:r w:rsidRPr="0056703E">
        <w:rPr>
          <w:rFonts w:cs="Courier New"/>
        </w:rPr>
        <w:t>ակտիվ</w:t>
      </w:r>
      <w:r w:rsidRPr="000F71D5">
        <w:rPr>
          <w:rFonts w:cs="Courier New"/>
          <w:lang w:val="af-ZA"/>
        </w:rPr>
        <w:t xml:space="preserve"> </w:t>
      </w:r>
      <w:r w:rsidRPr="0056703E">
        <w:rPr>
          <w:rFonts w:cs="Courier New"/>
        </w:rPr>
        <w:t>ներգոր</w:t>
      </w:r>
      <w:r w:rsidRPr="000F71D5">
        <w:rPr>
          <w:rFonts w:cs="Courier New"/>
          <w:lang w:val="af-ZA"/>
        </w:rPr>
        <w:softHyphen/>
      </w:r>
      <w:r w:rsidRPr="0056703E">
        <w:rPr>
          <w:rFonts w:cs="Courier New"/>
        </w:rPr>
        <w:t>ծության</w:t>
      </w:r>
      <w:r w:rsidRPr="000F71D5">
        <w:rPr>
          <w:rFonts w:cs="Courier New"/>
          <w:lang w:val="af-ZA"/>
        </w:rPr>
        <w:t xml:space="preserve"> </w:t>
      </w:r>
      <w:r w:rsidRPr="0056703E">
        <w:rPr>
          <w:rFonts w:cs="Courier New"/>
        </w:rPr>
        <w:t>ծառայություն</w:t>
      </w:r>
      <w:r w:rsidRPr="000F71D5">
        <w:rPr>
          <w:lang w:val="af-ZA"/>
        </w:rPr>
        <w:t xml:space="preserve">» </w:t>
      </w:r>
      <w:r w:rsidRPr="0056703E">
        <w:rPr>
          <w:rFonts w:cs="Times Armenian"/>
        </w:rPr>
        <w:t>ծ</w:t>
      </w:r>
      <w:r w:rsidRPr="0056703E">
        <w:t>րագրի</w:t>
      </w:r>
      <w:r w:rsidRPr="000F71D5">
        <w:rPr>
          <w:rFonts w:cs="Times Armenian"/>
          <w:lang w:val="af-ZA"/>
        </w:rPr>
        <w:t xml:space="preserve"> </w:t>
      </w:r>
      <w:r w:rsidRPr="0056703E">
        <w:t>համար</w:t>
      </w:r>
      <w:r w:rsidRPr="000F71D5">
        <w:rPr>
          <w:rFonts w:cs="Times Armenian"/>
          <w:lang w:val="af-ZA"/>
        </w:rPr>
        <w:t xml:space="preserve"> </w:t>
      </w:r>
      <w:r w:rsidRPr="0056703E">
        <w:rPr>
          <w:rFonts w:cs="Times Armenian"/>
        </w:rPr>
        <w:t>Ն</w:t>
      </w:r>
      <w:r w:rsidRPr="0056703E">
        <w:t>ախագծով</w:t>
      </w:r>
      <w:r w:rsidRPr="0056703E">
        <w:rPr>
          <w:lang w:val="af-ZA"/>
        </w:rPr>
        <w:t xml:space="preserve"> նախատեսվում</w:t>
      </w:r>
      <w:r w:rsidRPr="0056703E">
        <w:rPr>
          <w:rFonts w:cs="Times Armenian"/>
          <w:lang w:val="af-ZA"/>
        </w:rPr>
        <w:t xml:space="preserve"> </w:t>
      </w:r>
      <w:r w:rsidRPr="0056703E">
        <w:rPr>
          <w:lang w:val="af-ZA"/>
        </w:rPr>
        <w:t>է</w:t>
      </w:r>
      <w:r w:rsidRPr="0056703E">
        <w:rPr>
          <w:rFonts w:cs="Times Armenian"/>
          <w:lang w:val="af-ZA"/>
        </w:rPr>
        <w:t xml:space="preserve"> հատկացնել</w:t>
      </w:r>
      <w:r>
        <w:rPr>
          <w:lang w:val="af-ZA"/>
        </w:rPr>
        <w:t xml:space="preserve"> 1,070.7 </w:t>
      </w:r>
      <w:r w:rsidRPr="0056703E">
        <w:t>մլն</w:t>
      </w:r>
      <w:r w:rsidRPr="000F71D5">
        <w:rPr>
          <w:rFonts w:cs="Times Armenian"/>
          <w:lang w:val="af-ZA"/>
        </w:rPr>
        <w:t xml:space="preserve"> </w:t>
      </w:r>
      <w:r w:rsidRPr="0056703E">
        <w:t>դրամ</w:t>
      </w:r>
      <w:r w:rsidRPr="000F71D5">
        <w:rPr>
          <w:lang w:val="af-ZA"/>
        </w:rPr>
        <w:t xml:space="preserve">` </w:t>
      </w:r>
      <w:r w:rsidRPr="0056703E">
        <w:t>ՀՀ</w:t>
      </w:r>
      <w:r w:rsidRPr="000F71D5">
        <w:rPr>
          <w:lang w:val="af-ZA"/>
        </w:rPr>
        <w:t xml:space="preserve"> 2017</w:t>
      </w:r>
      <w:r w:rsidRPr="0056703E">
        <w:t>թ</w:t>
      </w:r>
      <w:r w:rsidRPr="000F71D5">
        <w:rPr>
          <w:lang w:val="af-ZA"/>
        </w:rPr>
        <w:t xml:space="preserve">. </w:t>
      </w:r>
      <w:r w:rsidRPr="0056703E">
        <w:t>պետական</w:t>
      </w:r>
      <w:r w:rsidRPr="000F71D5">
        <w:rPr>
          <w:lang w:val="af-ZA"/>
        </w:rPr>
        <w:t xml:space="preserve"> </w:t>
      </w:r>
      <w:r w:rsidRPr="0056703E">
        <w:t>բյուջեով</w:t>
      </w:r>
      <w:r w:rsidRPr="000F71D5">
        <w:rPr>
          <w:lang w:val="af-ZA"/>
        </w:rPr>
        <w:t xml:space="preserve"> </w:t>
      </w:r>
      <w:r w:rsidRPr="0056703E">
        <w:t>հաստատված</w:t>
      </w:r>
      <w:r w:rsidRPr="000F71D5">
        <w:rPr>
          <w:lang w:val="af-ZA"/>
        </w:rPr>
        <w:t xml:space="preserve"> </w:t>
      </w:r>
      <w:r>
        <w:rPr>
          <w:lang w:val="af-ZA"/>
        </w:rPr>
        <w:t>1,161.3</w:t>
      </w:r>
      <w:r w:rsidRPr="0056703E">
        <w:rPr>
          <w:lang w:val="af-ZA"/>
        </w:rPr>
        <w:t xml:space="preserve"> </w:t>
      </w:r>
      <w:r w:rsidRPr="0056703E">
        <w:t>մլն</w:t>
      </w:r>
      <w:r w:rsidRPr="000F71D5">
        <w:rPr>
          <w:lang w:val="af-ZA"/>
        </w:rPr>
        <w:t xml:space="preserve"> </w:t>
      </w:r>
      <w:r w:rsidRPr="0056703E">
        <w:t>դրամի</w:t>
      </w:r>
      <w:r w:rsidRPr="000F71D5">
        <w:rPr>
          <w:lang w:val="af-ZA"/>
        </w:rPr>
        <w:t xml:space="preserve"> </w:t>
      </w:r>
      <w:r w:rsidRPr="0056703E">
        <w:t>դիմաց</w:t>
      </w:r>
      <w:r>
        <w:rPr>
          <w:lang w:val="af-ZA"/>
        </w:rPr>
        <w:t xml:space="preserve"> կամ 90.6</w:t>
      </w:r>
      <w:r w:rsidRPr="0056703E">
        <w:rPr>
          <w:lang w:val="af-ZA"/>
        </w:rPr>
        <w:t xml:space="preserve"> մլն դրամով պակաս</w:t>
      </w:r>
      <w:r>
        <w:rPr>
          <w:lang w:val="af-ZA"/>
        </w:rPr>
        <w:t>, որը պայմանավորված է հաստիքների կրճատմամբ</w:t>
      </w:r>
      <w:r w:rsidRPr="000F71D5">
        <w:rPr>
          <w:lang w:val="af-ZA"/>
        </w:rPr>
        <w:t>:</w:t>
      </w:r>
    </w:p>
    <w:p w14:paraId="1B2906A3" w14:textId="77777777" w:rsidR="00060470" w:rsidRPr="000F71D5" w:rsidRDefault="00060470" w:rsidP="0093331A">
      <w:pPr>
        <w:pStyle w:val="BodyText2"/>
        <w:rPr>
          <w:rFonts w:cs="Courier New"/>
          <w:lang w:val="af-ZA"/>
        </w:rPr>
      </w:pPr>
      <w:r w:rsidRPr="0056703E">
        <w:t>Ծրագրի</w:t>
      </w:r>
      <w:r w:rsidRPr="000F71D5">
        <w:rPr>
          <w:rFonts w:cs="Times Armenian"/>
          <w:lang w:val="af-ZA"/>
        </w:rPr>
        <w:t xml:space="preserve"> </w:t>
      </w:r>
      <w:r w:rsidRPr="0056703E">
        <w:t>նպատակն</w:t>
      </w:r>
      <w:r w:rsidRPr="000F71D5">
        <w:rPr>
          <w:rFonts w:cs="Times Armenian"/>
          <w:lang w:val="af-ZA"/>
        </w:rPr>
        <w:t xml:space="preserve"> </w:t>
      </w:r>
      <w:r w:rsidRPr="0056703E">
        <w:t>է</w:t>
      </w:r>
      <w:r w:rsidRPr="000F71D5">
        <w:rPr>
          <w:lang w:val="af-ZA"/>
        </w:rPr>
        <w:t xml:space="preserve"> </w:t>
      </w:r>
      <w:r w:rsidRPr="0056703E">
        <w:t>հանրապետության</w:t>
      </w:r>
      <w:r w:rsidRPr="000F71D5">
        <w:rPr>
          <w:lang w:val="af-ZA"/>
        </w:rPr>
        <w:t xml:space="preserve"> </w:t>
      </w:r>
      <w:r w:rsidRPr="0056703E">
        <w:t>տարածքում</w:t>
      </w:r>
      <w:r w:rsidRPr="000F71D5">
        <w:rPr>
          <w:lang w:val="af-ZA"/>
        </w:rPr>
        <w:t xml:space="preserve"> </w:t>
      </w:r>
      <w:r w:rsidRPr="0056703E">
        <w:t>պետական</w:t>
      </w:r>
      <w:r w:rsidRPr="000F71D5">
        <w:rPr>
          <w:lang w:val="af-ZA"/>
        </w:rPr>
        <w:t xml:space="preserve"> </w:t>
      </w:r>
      <w:r w:rsidRPr="0056703E">
        <w:t>նշանակության</w:t>
      </w:r>
      <w:r w:rsidRPr="000F71D5">
        <w:rPr>
          <w:lang w:val="af-ZA"/>
        </w:rPr>
        <w:t xml:space="preserve">  </w:t>
      </w:r>
      <w:r w:rsidRPr="0056703E">
        <w:t>հիդրոօդերևու</w:t>
      </w:r>
      <w:r w:rsidRPr="000F71D5">
        <w:rPr>
          <w:lang w:val="af-ZA"/>
        </w:rPr>
        <w:softHyphen/>
      </w:r>
      <w:r w:rsidRPr="0056703E">
        <w:t>թաբանական</w:t>
      </w:r>
      <w:r w:rsidRPr="000F71D5">
        <w:rPr>
          <w:lang w:val="af-ZA"/>
        </w:rPr>
        <w:t xml:space="preserve"> </w:t>
      </w:r>
      <w:r w:rsidRPr="0056703E">
        <w:t>աշխատանքների</w:t>
      </w:r>
      <w:r w:rsidRPr="000F71D5">
        <w:rPr>
          <w:lang w:val="af-ZA"/>
        </w:rPr>
        <w:t xml:space="preserve"> </w:t>
      </w:r>
      <w:r w:rsidRPr="0056703E">
        <w:t>կատարում</w:t>
      </w:r>
      <w:r w:rsidRPr="000F71D5">
        <w:rPr>
          <w:lang w:val="af-ZA"/>
        </w:rPr>
        <w:t xml:space="preserve">` </w:t>
      </w:r>
      <w:r w:rsidRPr="0056703E">
        <w:t>մթնոլորտի</w:t>
      </w:r>
      <w:r w:rsidRPr="000F71D5">
        <w:rPr>
          <w:lang w:val="af-ZA"/>
        </w:rPr>
        <w:t xml:space="preserve"> </w:t>
      </w:r>
      <w:r w:rsidRPr="0056703E">
        <w:t>և</w:t>
      </w:r>
      <w:r w:rsidRPr="000F71D5">
        <w:rPr>
          <w:lang w:val="af-ZA"/>
        </w:rPr>
        <w:t xml:space="preserve"> </w:t>
      </w:r>
      <w:r w:rsidRPr="0056703E">
        <w:t>ջրոլորտի</w:t>
      </w:r>
      <w:r w:rsidRPr="000F71D5">
        <w:rPr>
          <w:lang w:val="af-ZA"/>
        </w:rPr>
        <w:t xml:space="preserve"> </w:t>
      </w:r>
      <w:r w:rsidRPr="0056703E">
        <w:t>ուսումնա</w:t>
      </w:r>
      <w:r w:rsidRPr="000F71D5">
        <w:rPr>
          <w:lang w:val="af-ZA"/>
        </w:rPr>
        <w:softHyphen/>
      </w:r>
      <w:r w:rsidRPr="0056703E">
        <w:t>սիրու</w:t>
      </w:r>
      <w:r w:rsidRPr="000F71D5">
        <w:rPr>
          <w:lang w:val="af-ZA"/>
        </w:rPr>
        <w:softHyphen/>
      </w:r>
      <w:r w:rsidRPr="0056703E">
        <w:t>թյունների</w:t>
      </w:r>
      <w:r w:rsidRPr="000F71D5">
        <w:rPr>
          <w:lang w:val="af-ZA"/>
        </w:rPr>
        <w:t xml:space="preserve"> </w:t>
      </w:r>
      <w:r w:rsidRPr="0056703E">
        <w:t>ձևով</w:t>
      </w:r>
      <w:r w:rsidRPr="000F71D5">
        <w:rPr>
          <w:lang w:val="af-ZA"/>
        </w:rPr>
        <w:t xml:space="preserve">, </w:t>
      </w:r>
      <w:r w:rsidRPr="0056703E">
        <w:t>հանրապետության</w:t>
      </w:r>
      <w:r w:rsidRPr="000F71D5">
        <w:rPr>
          <w:lang w:val="af-ZA"/>
        </w:rPr>
        <w:t xml:space="preserve"> </w:t>
      </w:r>
      <w:r w:rsidRPr="0056703E">
        <w:t>տարածքում</w:t>
      </w:r>
      <w:r w:rsidRPr="000F71D5">
        <w:rPr>
          <w:lang w:val="af-ZA"/>
        </w:rPr>
        <w:t xml:space="preserve"> </w:t>
      </w:r>
      <w:r w:rsidRPr="0056703E">
        <w:t>հիդրոօդերևութաբանական</w:t>
      </w:r>
      <w:r w:rsidRPr="000F71D5">
        <w:rPr>
          <w:lang w:val="af-ZA"/>
        </w:rPr>
        <w:t xml:space="preserve"> </w:t>
      </w:r>
      <w:r w:rsidRPr="0056703E">
        <w:t>երևույթների</w:t>
      </w:r>
      <w:r w:rsidRPr="000F71D5">
        <w:rPr>
          <w:lang w:val="af-ZA"/>
        </w:rPr>
        <w:t xml:space="preserve">,  </w:t>
      </w:r>
      <w:r w:rsidRPr="0056703E">
        <w:t>ջրա</w:t>
      </w:r>
      <w:r w:rsidRPr="000F71D5">
        <w:rPr>
          <w:lang w:val="af-ZA"/>
        </w:rPr>
        <w:softHyphen/>
      </w:r>
      <w:r w:rsidRPr="0056703E">
        <w:t>յին</w:t>
      </w:r>
      <w:r w:rsidRPr="000F71D5">
        <w:rPr>
          <w:lang w:val="af-ZA"/>
        </w:rPr>
        <w:t xml:space="preserve"> </w:t>
      </w:r>
      <w:r w:rsidRPr="0056703E">
        <w:t>օբյեկտների</w:t>
      </w:r>
      <w:r w:rsidRPr="000F71D5">
        <w:rPr>
          <w:lang w:val="af-ZA"/>
        </w:rPr>
        <w:t xml:space="preserve"> </w:t>
      </w:r>
      <w:r w:rsidRPr="0056703E">
        <w:t>հիդրոլոգիական</w:t>
      </w:r>
      <w:r w:rsidRPr="000F71D5">
        <w:rPr>
          <w:lang w:val="af-ZA"/>
        </w:rPr>
        <w:t xml:space="preserve"> </w:t>
      </w:r>
      <w:r w:rsidRPr="0056703E">
        <w:t>բնութագրերի</w:t>
      </w:r>
      <w:r w:rsidRPr="000F71D5">
        <w:rPr>
          <w:lang w:val="af-ZA"/>
        </w:rPr>
        <w:t xml:space="preserve"> </w:t>
      </w:r>
      <w:r w:rsidRPr="0056703E">
        <w:t>ուսումնասիրության</w:t>
      </w:r>
      <w:r w:rsidRPr="000F71D5">
        <w:rPr>
          <w:lang w:val="af-ZA"/>
        </w:rPr>
        <w:t xml:space="preserve">, </w:t>
      </w:r>
      <w:r w:rsidRPr="0056703E">
        <w:t>ֆոնային</w:t>
      </w:r>
      <w:r w:rsidRPr="000F71D5">
        <w:rPr>
          <w:lang w:val="af-ZA"/>
        </w:rPr>
        <w:t xml:space="preserve"> </w:t>
      </w:r>
      <w:r w:rsidRPr="0056703E">
        <w:t>ռադիոակ</w:t>
      </w:r>
      <w:r w:rsidRPr="000F71D5">
        <w:rPr>
          <w:lang w:val="af-ZA"/>
        </w:rPr>
        <w:softHyphen/>
      </w:r>
      <w:r w:rsidRPr="0056703E">
        <w:t>տիվու</w:t>
      </w:r>
      <w:r w:rsidRPr="000F71D5">
        <w:rPr>
          <w:lang w:val="af-ZA"/>
        </w:rPr>
        <w:softHyphen/>
      </w:r>
      <w:r w:rsidRPr="0056703E">
        <w:t>թյան</w:t>
      </w:r>
      <w:r w:rsidRPr="000F71D5">
        <w:rPr>
          <w:lang w:val="af-ZA"/>
        </w:rPr>
        <w:t xml:space="preserve"> </w:t>
      </w:r>
      <w:r w:rsidRPr="0056703E">
        <w:t>վերաբերյալ</w:t>
      </w:r>
      <w:r w:rsidRPr="000F71D5">
        <w:rPr>
          <w:lang w:val="af-ZA"/>
        </w:rPr>
        <w:t xml:space="preserve"> </w:t>
      </w:r>
      <w:r w:rsidRPr="0056703E">
        <w:t>դիտարկումների</w:t>
      </w:r>
      <w:r w:rsidRPr="000F71D5">
        <w:rPr>
          <w:lang w:val="af-ZA"/>
        </w:rPr>
        <w:t xml:space="preserve"> </w:t>
      </w:r>
      <w:r w:rsidRPr="0056703E">
        <w:t>կատարման</w:t>
      </w:r>
      <w:r w:rsidRPr="000F71D5">
        <w:rPr>
          <w:lang w:val="af-ZA"/>
        </w:rPr>
        <w:t xml:space="preserve">, </w:t>
      </w:r>
      <w:r w:rsidRPr="0056703E">
        <w:t>այդ</w:t>
      </w:r>
      <w:r w:rsidRPr="000F71D5">
        <w:rPr>
          <w:lang w:val="af-ZA"/>
        </w:rPr>
        <w:t xml:space="preserve"> </w:t>
      </w:r>
      <w:r w:rsidRPr="0056703E">
        <w:t>ոլորտների</w:t>
      </w:r>
      <w:r w:rsidRPr="000F71D5">
        <w:rPr>
          <w:lang w:val="af-ZA"/>
        </w:rPr>
        <w:t xml:space="preserve"> </w:t>
      </w:r>
      <w:r w:rsidRPr="0056703E">
        <w:t>վերաբերյալ</w:t>
      </w:r>
      <w:r w:rsidRPr="000F71D5">
        <w:rPr>
          <w:lang w:val="af-ZA"/>
        </w:rPr>
        <w:t xml:space="preserve"> </w:t>
      </w:r>
      <w:r w:rsidRPr="0056703E">
        <w:t>փաստացի</w:t>
      </w:r>
      <w:r w:rsidRPr="000F71D5">
        <w:rPr>
          <w:lang w:val="af-ZA"/>
        </w:rPr>
        <w:t xml:space="preserve"> </w:t>
      </w:r>
      <w:r w:rsidRPr="0056703E">
        <w:t>և</w:t>
      </w:r>
      <w:r w:rsidRPr="000F71D5">
        <w:rPr>
          <w:lang w:val="af-ZA"/>
        </w:rPr>
        <w:t xml:space="preserve"> </w:t>
      </w:r>
      <w:r w:rsidRPr="0056703E">
        <w:t>սպաս</w:t>
      </w:r>
      <w:r w:rsidRPr="000F71D5">
        <w:rPr>
          <w:lang w:val="af-ZA"/>
        </w:rPr>
        <w:softHyphen/>
      </w:r>
      <w:r w:rsidRPr="0056703E">
        <w:t>վող</w:t>
      </w:r>
      <w:r w:rsidRPr="000F71D5">
        <w:rPr>
          <w:lang w:val="af-ZA"/>
        </w:rPr>
        <w:t xml:space="preserve"> </w:t>
      </w:r>
      <w:r w:rsidRPr="0056703E">
        <w:t>փոփոխությունների</w:t>
      </w:r>
      <w:r w:rsidRPr="000F71D5">
        <w:rPr>
          <w:lang w:val="af-ZA"/>
        </w:rPr>
        <w:t xml:space="preserve">, </w:t>
      </w:r>
      <w:r w:rsidRPr="0056703E">
        <w:t>ինչպես</w:t>
      </w:r>
      <w:r w:rsidRPr="000F71D5">
        <w:rPr>
          <w:lang w:val="af-ZA"/>
        </w:rPr>
        <w:t xml:space="preserve"> </w:t>
      </w:r>
      <w:r w:rsidRPr="0056703E">
        <w:t>նաև</w:t>
      </w:r>
      <w:r w:rsidRPr="000F71D5">
        <w:rPr>
          <w:lang w:val="af-ZA"/>
        </w:rPr>
        <w:t xml:space="preserve"> </w:t>
      </w:r>
      <w:r w:rsidRPr="0056703E">
        <w:t>դրանց</w:t>
      </w:r>
      <w:r w:rsidRPr="000F71D5">
        <w:rPr>
          <w:lang w:val="af-ZA"/>
        </w:rPr>
        <w:t xml:space="preserve"> </w:t>
      </w:r>
      <w:r w:rsidRPr="0056703E">
        <w:t>հնարավոր</w:t>
      </w:r>
      <w:r w:rsidRPr="000F71D5">
        <w:rPr>
          <w:lang w:val="af-ZA"/>
        </w:rPr>
        <w:t xml:space="preserve"> </w:t>
      </w:r>
      <w:r w:rsidRPr="0056703E">
        <w:t>հետևանքների</w:t>
      </w:r>
      <w:r w:rsidRPr="000F71D5">
        <w:rPr>
          <w:lang w:val="af-ZA"/>
        </w:rPr>
        <w:t xml:space="preserve"> </w:t>
      </w:r>
      <w:r w:rsidRPr="0056703E">
        <w:t>մասին</w:t>
      </w:r>
      <w:r w:rsidRPr="000F71D5">
        <w:rPr>
          <w:lang w:val="af-ZA"/>
        </w:rPr>
        <w:t xml:space="preserve"> </w:t>
      </w:r>
      <w:r w:rsidRPr="0056703E">
        <w:t>անհրա</w:t>
      </w:r>
      <w:r w:rsidRPr="000F71D5">
        <w:rPr>
          <w:lang w:val="af-ZA"/>
        </w:rPr>
        <w:softHyphen/>
      </w:r>
      <w:r w:rsidRPr="0056703E">
        <w:t>ժեշտ</w:t>
      </w:r>
      <w:r w:rsidRPr="000F71D5">
        <w:rPr>
          <w:lang w:val="af-ZA"/>
        </w:rPr>
        <w:t xml:space="preserve"> </w:t>
      </w:r>
      <w:r w:rsidRPr="0056703E">
        <w:t>տեղե</w:t>
      </w:r>
      <w:r w:rsidRPr="000F71D5">
        <w:rPr>
          <w:lang w:val="af-ZA"/>
        </w:rPr>
        <w:softHyphen/>
      </w:r>
      <w:r w:rsidRPr="0056703E">
        <w:t>կատվության</w:t>
      </w:r>
      <w:r w:rsidRPr="000F71D5">
        <w:rPr>
          <w:lang w:val="af-ZA"/>
        </w:rPr>
        <w:t xml:space="preserve"> </w:t>
      </w:r>
      <w:r w:rsidRPr="0056703E">
        <w:t>ապահովումը</w:t>
      </w:r>
      <w:r w:rsidRPr="000F71D5">
        <w:rPr>
          <w:lang w:val="af-ZA"/>
        </w:rPr>
        <w:t xml:space="preserve"> </w:t>
      </w:r>
      <w:r w:rsidRPr="0056703E">
        <w:t>և</w:t>
      </w:r>
      <w:r w:rsidRPr="000F71D5">
        <w:rPr>
          <w:lang w:val="af-ZA"/>
        </w:rPr>
        <w:t xml:space="preserve"> </w:t>
      </w:r>
      <w:r w:rsidRPr="0056703E">
        <w:t>մթնոլորտային</w:t>
      </w:r>
      <w:r w:rsidRPr="000F71D5">
        <w:rPr>
          <w:lang w:val="af-ZA"/>
        </w:rPr>
        <w:t xml:space="preserve"> </w:t>
      </w:r>
      <w:r w:rsidRPr="0056703E">
        <w:t>երևույթների</w:t>
      </w:r>
      <w:r w:rsidRPr="000F71D5">
        <w:rPr>
          <w:lang w:val="af-ZA"/>
        </w:rPr>
        <w:t xml:space="preserve"> </w:t>
      </w:r>
      <w:r w:rsidRPr="0056703E">
        <w:t>կառավարումը</w:t>
      </w:r>
      <w:r w:rsidRPr="000F71D5">
        <w:rPr>
          <w:lang w:val="af-ZA"/>
        </w:rPr>
        <w:t xml:space="preserve"> </w:t>
      </w:r>
      <w:r w:rsidRPr="0056703E">
        <w:t>ու</w:t>
      </w:r>
      <w:r w:rsidRPr="000F71D5">
        <w:rPr>
          <w:lang w:val="af-ZA"/>
        </w:rPr>
        <w:t xml:space="preserve"> </w:t>
      </w:r>
      <w:r w:rsidRPr="0056703E">
        <w:t>ռադիոլոկացիոն</w:t>
      </w:r>
      <w:r w:rsidRPr="000F71D5">
        <w:rPr>
          <w:lang w:val="af-ZA"/>
        </w:rPr>
        <w:t xml:space="preserve"> </w:t>
      </w:r>
      <w:r w:rsidRPr="0056703E">
        <w:t>կայանների</w:t>
      </w:r>
      <w:r w:rsidRPr="000F71D5">
        <w:rPr>
          <w:lang w:val="af-ZA"/>
        </w:rPr>
        <w:t xml:space="preserve"> </w:t>
      </w:r>
      <w:r w:rsidRPr="0056703E">
        <w:t>դիտարկումների</w:t>
      </w:r>
      <w:r w:rsidRPr="000F71D5">
        <w:rPr>
          <w:lang w:val="af-ZA"/>
        </w:rPr>
        <w:t xml:space="preserve"> </w:t>
      </w:r>
      <w:r w:rsidRPr="0056703E">
        <w:t>իրականացումը</w:t>
      </w:r>
      <w:r w:rsidRPr="000F71D5">
        <w:rPr>
          <w:lang w:val="af-ZA"/>
        </w:rPr>
        <w:t>:</w:t>
      </w:r>
    </w:p>
    <w:p w14:paraId="0FF05E94" w14:textId="77777777" w:rsidR="00060470" w:rsidRPr="000F71D5" w:rsidRDefault="00060470" w:rsidP="007C4D41">
      <w:pPr>
        <w:pStyle w:val="Bullet2"/>
        <w:rPr>
          <w:lang w:val="af-ZA"/>
        </w:rPr>
      </w:pPr>
      <w:r w:rsidRPr="000F71D5">
        <w:rPr>
          <w:lang w:val="af-ZA"/>
        </w:rPr>
        <w:t xml:space="preserve"> «</w:t>
      </w:r>
      <w:r w:rsidRPr="0056703E">
        <w:t>Տեխնիկական</w:t>
      </w:r>
      <w:r w:rsidRPr="000F71D5">
        <w:rPr>
          <w:rFonts w:cs="Times Armenian"/>
          <w:lang w:val="af-ZA"/>
        </w:rPr>
        <w:t xml:space="preserve"> </w:t>
      </w:r>
      <w:r w:rsidRPr="0056703E">
        <w:t>անվտանգության</w:t>
      </w:r>
      <w:r w:rsidRPr="000F71D5">
        <w:rPr>
          <w:rFonts w:cs="Times Armenian"/>
          <w:lang w:val="af-ZA"/>
        </w:rPr>
        <w:t xml:space="preserve"> </w:t>
      </w:r>
      <w:r w:rsidRPr="0056703E">
        <w:t>կանոնակարգման</w:t>
      </w:r>
      <w:r w:rsidRPr="000F71D5">
        <w:rPr>
          <w:rFonts w:cs="Times Armenian"/>
          <w:lang w:val="af-ZA"/>
        </w:rPr>
        <w:t xml:space="preserve"> </w:t>
      </w:r>
      <w:r w:rsidRPr="0056703E">
        <w:t>ծառայություններ</w:t>
      </w:r>
      <w:r w:rsidRPr="000F71D5">
        <w:rPr>
          <w:lang w:val="af-ZA"/>
        </w:rPr>
        <w:t>»</w:t>
      </w:r>
      <w:r w:rsidRPr="000F71D5">
        <w:rPr>
          <w:rFonts w:cs="Times Armenian"/>
          <w:lang w:val="af-ZA"/>
        </w:rPr>
        <w:t xml:space="preserve"> </w:t>
      </w:r>
      <w:r w:rsidRPr="0056703E">
        <w:rPr>
          <w:lang w:val="af-ZA"/>
        </w:rPr>
        <w:t>ծրագրի</w:t>
      </w:r>
      <w:r w:rsidRPr="0056703E">
        <w:rPr>
          <w:rFonts w:cs="Times Armenian"/>
          <w:lang w:val="af-ZA"/>
        </w:rPr>
        <w:t xml:space="preserve"> </w:t>
      </w:r>
      <w:r w:rsidRPr="0056703E">
        <w:rPr>
          <w:lang w:val="af-ZA"/>
        </w:rPr>
        <w:t>համար</w:t>
      </w:r>
      <w:r w:rsidRPr="0056703E">
        <w:rPr>
          <w:rFonts w:cs="Times Armenian"/>
          <w:lang w:val="af-ZA"/>
        </w:rPr>
        <w:t xml:space="preserve"> Ն</w:t>
      </w:r>
      <w:r w:rsidRPr="0056703E">
        <w:t>ախագծով</w:t>
      </w:r>
      <w:r w:rsidRPr="0056703E">
        <w:rPr>
          <w:lang w:val="af-ZA"/>
        </w:rPr>
        <w:t xml:space="preserve"> նախատեսվում</w:t>
      </w:r>
      <w:r w:rsidRPr="0056703E">
        <w:rPr>
          <w:rFonts w:cs="Times Armenian"/>
          <w:lang w:val="af-ZA"/>
        </w:rPr>
        <w:t xml:space="preserve"> </w:t>
      </w:r>
      <w:r w:rsidRPr="0056703E">
        <w:rPr>
          <w:lang w:val="af-ZA"/>
        </w:rPr>
        <w:t>է</w:t>
      </w:r>
      <w:r w:rsidRPr="0056703E">
        <w:rPr>
          <w:rFonts w:cs="Times Armenian"/>
          <w:lang w:val="af-ZA"/>
        </w:rPr>
        <w:t xml:space="preserve"> հատ</w:t>
      </w:r>
      <w:r w:rsidRPr="0056703E">
        <w:rPr>
          <w:rFonts w:cs="Times Armenian"/>
          <w:lang w:val="af-ZA"/>
        </w:rPr>
        <w:softHyphen/>
        <w:t xml:space="preserve">կացնել 38.6 </w:t>
      </w:r>
      <w:r w:rsidRPr="0056703E">
        <w:rPr>
          <w:lang w:val="af-ZA"/>
        </w:rPr>
        <w:t>մլն</w:t>
      </w:r>
      <w:r w:rsidRPr="0056703E">
        <w:rPr>
          <w:rFonts w:cs="Times Armenian"/>
          <w:lang w:val="af-ZA"/>
        </w:rPr>
        <w:t xml:space="preserve"> </w:t>
      </w:r>
      <w:r w:rsidRPr="0056703E">
        <w:rPr>
          <w:lang w:val="af-ZA"/>
        </w:rPr>
        <w:t xml:space="preserve">դրամ` </w:t>
      </w:r>
      <w:r w:rsidRPr="0056703E">
        <w:t>ՀՀ</w:t>
      </w:r>
      <w:r w:rsidRPr="000F71D5">
        <w:rPr>
          <w:lang w:val="af-ZA"/>
        </w:rPr>
        <w:t xml:space="preserve"> 2017</w:t>
      </w:r>
      <w:r w:rsidRPr="0056703E">
        <w:t>թ</w:t>
      </w:r>
      <w:r w:rsidRPr="000F71D5">
        <w:rPr>
          <w:lang w:val="af-ZA"/>
        </w:rPr>
        <w:t xml:space="preserve">. </w:t>
      </w:r>
      <w:r w:rsidRPr="0056703E">
        <w:t>պետական</w:t>
      </w:r>
      <w:r w:rsidRPr="000F71D5">
        <w:rPr>
          <w:lang w:val="af-ZA"/>
        </w:rPr>
        <w:t xml:space="preserve"> </w:t>
      </w:r>
      <w:r w:rsidRPr="0056703E">
        <w:t>բյուջեով</w:t>
      </w:r>
      <w:r w:rsidRPr="000F71D5">
        <w:rPr>
          <w:lang w:val="af-ZA"/>
        </w:rPr>
        <w:t xml:space="preserve"> </w:t>
      </w:r>
      <w:r w:rsidRPr="0056703E">
        <w:t>հաստատված</w:t>
      </w:r>
      <w:r w:rsidRPr="000F71D5">
        <w:rPr>
          <w:lang w:val="af-ZA"/>
        </w:rPr>
        <w:t xml:space="preserve"> </w:t>
      </w:r>
      <w:r>
        <w:rPr>
          <w:rFonts w:cs="Times Armenian"/>
        </w:rPr>
        <w:t>գումարի</w:t>
      </w:r>
      <w:r w:rsidRPr="000F71D5">
        <w:rPr>
          <w:rFonts w:cs="Times Armenian"/>
          <w:lang w:val="af-ZA"/>
        </w:rPr>
        <w:t xml:space="preserve"> </w:t>
      </w:r>
      <w:r>
        <w:rPr>
          <w:rFonts w:cs="Times Armenian"/>
        </w:rPr>
        <w:t>չափին</w:t>
      </w:r>
      <w:r w:rsidRPr="000F71D5">
        <w:rPr>
          <w:rFonts w:cs="Times Armenian"/>
          <w:lang w:val="af-ZA"/>
        </w:rPr>
        <w:t xml:space="preserve"> </w:t>
      </w:r>
      <w:r>
        <w:rPr>
          <w:rFonts w:cs="Times Armenian"/>
        </w:rPr>
        <w:t>համապատասխան</w:t>
      </w:r>
      <w:r w:rsidRPr="000F71D5">
        <w:rPr>
          <w:rFonts w:cs="Times Armenian"/>
          <w:lang w:val="af-ZA"/>
        </w:rPr>
        <w:t>:</w:t>
      </w:r>
    </w:p>
    <w:p w14:paraId="1369128F" w14:textId="77777777" w:rsidR="00060470" w:rsidRPr="000F71D5" w:rsidRDefault="00060470" w:rsidP="0093331A">
      <w:pPr>
        <w:pStyle w:val="BodyText2"/>
        <w:rPr>
          <w:rFonts w:cs="Times Armenian"/>
          <w:lang w:val="af-ZA"/>
        </w:rPr>
      </w:pPr>
      <w:r w:rsidRPr="0056703E">
        <w:t>Ծրագրի</w:t>
      </w:r>
      <w:r w:rsidRPr="000F71D5">
        <w:rPr>
          <w:rFonts w:cs="Times Armenian"/>
          <w:lang w:val="af-ZA"/>
        </w:rPr>
        <w:t xml:space="preserve"> </w:t>
      </w:r>
      <w:r w:rsidRPr="0056703E">
        <w:t>նպատակն</w:t>
      </w:r>
      <w:r w:rsidRPr="000F71D5">
        <w:rPr>
          <w:rFonts w:cs="Times Armenian"/>
          <w:lang w:val="af-ZA"/>
        </w:rPr>
        <w:t xml:space="preserve"> </w:t>
      </w:r>
      <w:r w:rsidRPr="0056703E">
        <w:t>է</w:t>
      </w:r>
      <w:r w:rsidRPr="000F71D5">
        <w:rPr>
          <w:rFonts w:cs="Times Armenian"/>
          <w:lang w:val="af-ZA"/>
        </w:rPr>
        <w:t xml:space="preserve"> </w:t>
      </w:r>
      <w:r w:rsidRPr="0056703E">
        <w:t>Հայաստանի</w:t>
      </w:r>
      <w:r w:rsidRPr="000F71D5">
        <w:rPr>
          <w:rFonts w:cs="Times Armenian"/>
          <w:lang w:val="af-ZA"/>
        </w:rPr>
        <w:t xml:space="preserve"> </w:t>
      </w:r>
      <w:r w:rsidRPr="0056703E">
        <w:t>Հանրապետության</w:t>
      </w:r>
      <w:r w:rsidRPr="000F71D5">
        <w:rPr>
          <w:rFonts w:cs="Times Armenian"/>
          <w:lang w:val="af-ZA"/>
        </w:rPr>
        <w:t xml:space="preserve"> </w:t>
      </w:r>
      <w:r w:rsidRPr="0056703E">
        <w:t>տարածքում</w:t>
      </w:r>
      <w:r w:rsidRPr="000F71D5">
        <w:rPr>
          <w:rFonts w:cs="Times Armenian"/>
          <w:lang w:val="af-ZA"/>
        </w:rPr>
        <w:t xml:space="preserve"> </w:t>
      </w:r>
      <w:r w:rsidRPr="0056703E">
        <w:t>տեխնածին</w:t>
      </w:r>
      <w:r w:rsidRPr="000F71D5">
        <w:rPr>
          <w:rFonts w:cs="Times Armenian"/>
          <w:lang w:val="af-ZA"/>
        </w:rPr>
        <w:t xml:space="preserve"> </w:t>
      </w:r>
      <w:r w:rsidRPr="0056703E">
        <w:t>վթար</w:t>
      </w:r>
      <w:r w:rsidRPr="000F71D5">
        <w:rPr>
          <w:lang w:val="af-ZA"/>
        </w:rPr>
        <w:softHyphen/>
      </w:r>
      <w:r w:rsidRPr="0056703E">
        <w:t>ների</w:t>
      </w:r>
      <w:r w:rsidRPr="000F71D5">
        <w:rPr>
          <w:rFonts w:cs="Times Armenian"/>
          <w:lang w:val="af-ZA"/>
        </w:rPr>
        <w:t xml:space="preserve"> </w:t>
      </w:r>
      <w:r w:rsidRPr="0056703E">
        <w:t>կանխարգելումը</w:t>
      </w:r>
      <w:r w:rsidRPr="000F71D5">
        <w:rPr>
          <w:rFonts w:cs="Times Armenian"/>
          <w:lang w:val="af-ZA"/>
        </w:rPr>
        <w:t xml:space="preserve">, </w:t>
      </w:r>
      <w:r w:rsidRPr="0056703E">
        <w:t>դրանց</w:t>
      </w:r>
      <w:r w:rsidRPr="000F71D5">
        <w:rPr>
          <w:rFonts w:cs="Times Armenian"/>
          <w:lang w:val="af-ZA"/>
        </w:rPr>
        <w:t xml:space="preserve"> </w:t>
      </w:r>
      <w:r w:rsidRPr="0056703E">
        <w:t>հետևանքների</w:t>
      </w:r>
      <w:r w:rsidRPr="000F71D5">
        <w:rPr>
          <w:rFonts w:cs="Times Armenian"/>
          <w:lang w:val="af-ZA"/>
        </w:rPr>
        <w:t xml:space="preserve"> </w:t>
      </w:r>
      <w:r w:rsidRPr="0056703E">
        <w:t>վերացումը</w:t>
      </w:r>
      <w:r w:rsidRPr="000F71D5">
        <w:rPr>
          <w:rFonts w:cs="Times Armenian"/>
          <w:lang w:val="af-ZA"/>
        </w:rPr>
        <w:t xml:space="preserve">, </w:t>
      </w:r>
      <w:r w:rsidRPr="0056703E">
        <w:t>նման</w:t>
      </w:r>
      <w:r w:rsidRPr="000F71D5">
        <w:rPr>
          <w:rFonts w:cs="Times Armenian"/>
          <w:lang w:val="af-ZA"/>
        </w:rPr>
        <w:t xml:space="preserve"> </w:t>
      </w:r>
      <w:r w:rsidRPr="0056703E">
        <w:t>վթարների</w:t>
      </w:r>
      <w:r w:rsidRPr="000F71D5">
        <w:rPr>
          <w:rFonts w:cs="Times Armenian"/>
          <w:lang w:val="af-ZA"/>
        </w:rPr>
        <w:t xml:space="preserve"> </w:t>
      </w:r>
      <w:r w:rsidRPr="0056703E">
        <w:t>հետևանքով</w:t>
      </w:r>
      <w:r w:rsidRPr="000F71D5">
        <w:rPr>
          <w:rFonts w:cs="Times Armenian"/>
          <w:lang w:val="af-ZA"/>
        </w:rPr>
        <w:t xml:space="preserve"> </w:t>
      </w:r>
      <w:r w:rsidRPr="0056703E">
        <w:t>հասա</w:t>
      </w:r>
      <w:r w:rsidRPr="000F71D5">
        <w:rPr>
          <w:lang w:val="af-ZA"/>
        </w:rPr>
        <w:softHyphen/>
      </w:r>
      <w:r w:rsidRPr="0056703E">
        <w:t>րակու</w:t>
      </w:r>
      <w:r w:rsidRPr="000F71D5">
        <w:rPr>
          <w:lang w:val="af-ZA"/>
        </w:rPr>
        <w:softHyphen/>
      </w:r>
      <w:r w:rsidRPr="0056703E">
        <w:t>թյանը</w:t>
      </w:r>
      <w:r w:rsidRPr="000F71D5">
        <w:rPr>
          <w:rFonts w:cs="Times Armenian"/>
          <w:lang w:val="af-ZA"/>
        </w:rPr>
        <w:t xml:space="preserve"> </w:t>
      </w:r>
      <w:r w:rsidRPr="0056703E">
        <w:t>և</w:t>
      </w:r>
      <w:r w:rsidRPr="000F71D5">
        <w:rPr>
          <w:rFonts w:cs="Times Armenian"/>
          <w:lang w:val="af-ZA"/>
        </w:rPr>
        <w:t xml:space="preserve"> </w:t>
      </w:r>
      <w:r w:rsidRPr="0056703E">
        <w:t>տնտեսությանը</w:t>
      </w:r>
      <w:r w:rsidRPr="000F71D5">
        <w:rPr>
          <w:rFonts w:cs="Times Armenian"/>
          <w:lang w:val="af-ZA"/>
        </w:rPr>
        <w:t xml:space="preserve"> </w:t>
      </w:r>
      <w:r w:rsidRPr="0056703E">
        <w:t>հասցվող</w:t>
      </w:r>
      <w:r w:rsidRPr="000F71D5">
        <w:rPr>
          <w:rFonts w:cs="Times Armenian"/>
          <w:lang w:val="af-ZA"/>
        </w:rPr>
        <w:t xml:space="preserve"> </w:t>
      </w:r>
      <w:r w:rsidRPr="0056703E">
        <w:t>վնասների</w:t>
      </w:r>
      <w:r w:rsidRPr="000F71D5">
        <w:rPr>
          <w:rFonts w:cs="Times Armenian"/>
          <w:lang w:val="af-ZA"/>
        </w:rPr>
        <w:t xml:space="preserve"> </w:t>
      </w:r>
      <w:r w:rsidRPr="0056703E">
        <w:t>ռիսկի</w:t>
      </w:r>
      <w:r w:rsidRPr="000F71D5">
        <w:rPr>
          <w:rFonts w:cs="Times Armenian"/>
          <w:lang w:val="af-ZA"/>
        </w:rPr>
        <w:t xml:space="preserve"> </w:t>
      </w:r>
      <w:r w:rsidRPr="0056703E">
        <w:t>նվազեցումը</w:t>
      </w:r>
      <w:r w:rsidRPr="000F71D5">
        <w:rPr>
          <w:rFonts w:cs="Times Armenian"/>
          <w:lang w:val="af-ZA"/>
        </w:rPr>
        <w:t xml:space="preserve">, </w:t>
      </w:r>
      <w:r w:rsidRPr="0056703E">
        <w:t>ինչպես</w:t>
      </w:r>
      <w:r w:rsidRPr="000F71D5">
        <w:rPr>
          <w:rFonts w:cs="Times Armenian"/>
          <w:lang w:val="af-ZA"/>
        </w:rPr>
        <w:t xml:space="preserve"> </w:t>
      </w:r>
      <w:r w:rsidRPr="0056703E">
        <w:t>նաև</w:t>
      </w:r>
      <w:r w:rsidRPr="000F71D5">
        <w:rPr>
          <w:rFonts w:cs="Times Armenian"/>
          <w:lang w:val="af-ZA"/>
        </w:rPr>
        <w:t xml:space="preserve"> </w:t>
      </w:r>
      <w:r w:rsidRPr="0056703E">
        <w:t>բնակչության</w:t>
      </w:r>
      <w:r w:rsidRPr="000F71D5">
        <w:rPr>
          <w:rFonts w:cs="Times Armenian"/>
          <w:lang w:val="af-ZA"/>
        </w:rPr>
        <w:t xml:space="preserve"> </w:t>
      </w:r>
      <w:r w:rsidRPr="0056703E">
        <w:t>և</w:t>
      </w:r>
      <w:r w:rsidRPr="000F71D5">
        <w:rPr>
          <w:rFonts w:cs="Times Armenian"/>
          <w:lang w:val="af-ZA"/>
        </w:rPr>
        <w:t xml:space="preserve"> </w:t>
      </w:r>
      <w:r w:rsidRPr="0056703E">
        <w:t>շրջակա</w:t>
      </w:r>
      <w:r w:rsidRPr="000F71D5">
        <w:rPr>
          <w:rFonts w:cs="Times Armenian"/>
          <w:lang w:val="af-ZA"/>
        </w:rPr>
        <w:t xml:space="preserve"> </w:t>
      </w:r>
      <w:r w:rsidRPr="0056703E">
        <w:t>միջավայրի</w:t>
      </w:r>
      <w:r w:rsidRPr="000F71D5">
        <w:rPr>
          <w:rFonts w:cs="Times Armenian"/>
          <w:lang w:val="af-ZA"/>
        </w:rPr>
        <w:t xml:space="preserve"> </w:t>
      </w:r>
      <w:r w:rsidRPr="0056703E">
        <w:t>պաշտպանությունը</w:t>
      </w:r>
      <w:r w:rsidRPr="000F71D5">
        <w:rPr>
          <w:rFonts w:cs="Times Armenian"/>
          <w:lang w:val="af-ZA"/>
        </w:rPr>
        <w:t>:</w:t>
      </w:r>
    </w:p>
    <w:p w14:paraId="40F9B3AB" w14:textId="77777777" w:rsidR="00060470" w:rsidRPr="008C3A7E" w:rsidRDefault="00060470" w:rsidP="007C4D41">
      <w:pPr>
        <w:pStyle w:val="Bullet2"/>
        <w:rPr>
          <w:iCs/>
          <w:color w:val="000000"/>
        </w:rPr>
      </w:pPr>
      <w:r w:rsidRPr="000F71D5">
        <w:rPr>
          <w:color w:val="000000"/>
        </w:rPr>
        <w:t></w:t>
      </w:r>
      <w:r w:rsidRPr="0056703E">
        <w:rPr>
          <w:color w:val="000000"/>
          <w:lang w:val="fr-FR"/>
        </w:rPr>
        <w:t>Սեյսմիկ</w:t>
      </w:r>
      <w:r w:rsidRPr="000F71D5">
        <w:rPr>
          <w:color w:val="000000"/>
        </w:rPr>
        <w:t xml:space="preserve"> </w:t>
      </w:r>
      <w:r w:rsidRPr="0056703E">
        <w:rPr>
          <w:color w:val="000000"/>
          <w:lang w:val="fr-FR"/>
        </w:rPr>
        <w:t>պաշտպանության</w:t>
      </w:r>
      <w:r w:rsidRPr="000F71D5">
        <w:rPr>
          <w:color w:val="000000"/>
        </w:rPr>
        <w:t xml:space="preserve"> </w:t>
      </w:r>
      <w:r w:rsidRPr="0056703E">
        <w:rPr>
          <w:color w:val="000000"/>
          <w:lang w:val="fr-FR"/>
        </w:rPr>
        <w:t>ծառայություն</w:t>
      </w:r>
      <w:r w:rsidRPr="000F71D5">
        <w:rPr>
          <w:color w:val="000000"/>
        </w:rPr>
        <w:t xml:space="preserve"> </w:t>
      </w:r>
      <w:r w:rsidRPr="0056703E">
        <w:rPr>
          <w:rFonts w:cs="Times Armenian"/>
          <w:color w:val="000000"/>
          <w:lang w:val="fr-FR"/>
        </w:rPr>
        <w:t>ծ</w:t>
      </w:r>
      <w:r w:rsidRPr="0056703E">
        <w:rPr>
          <w:color w:val="000000"/>
          <w:lang w:val="fr-FR"/>
        </w:rPr>
        <w:t>րագրի</w:t>
      </w:r>
      <w:r w:rsidRPr="000F71D5">
        <w:rPr>
          <w:rFonts w:cs="Times Armenian"/>
          <w:color w:val="000000"/>
        </w:rPr>
        <w:t xml:space="preserve"> </w:t>
      </w:r>
      <w:r w:rsidRPr="0056703E">
        <w:rPr>
          <w:color w:val="000000"/>
          <w:lang w:val="fr-FR"/>
        </w:rPr>
        <w:t>համար</w:t>
      </w:r>
      <w:r w:rsidRPr="000F71D5">
        <w:rPr>
          <w:rFonts w:cs="Times Armenian"/>
          <w:color w:val="000000"/>
        </w:rPr>
        <w:t xml:space="preserve"> </w:t>
      </w:r>
      <w:r w:rsidRPr="0056703E">
        <w:rPr>
          <w:rFonts w:cs="Times Armenian"/>
          <w:color w:val="000000"/>
          <w:lang w:val="fr-FR"/>
        </w:rPr>
        <w:t>Ն</w:t>
      </w:r>
      <w:r w:rsidRPr="0056703E">
        <w:t>ախագծով նախատեսվում</w:t>
      </w:r>
      <w:r w:rsidRPr="0056703E">
        <w:rPr>
          <w:rFonts w:cs="Times Armenian"/>
        </w:rPr>
        <w:t xml:space="preserve"> </w:t>
      </w:r>
      <w:r w:rsidRPr="0056703E">
        <w:t>է</w:t>
      </w:r>
      <w:r>
        <w:rPr>
          <w:rFonts w:cs="Times Armenian"/>
        </w:rPr>
        <w:t xml:space="preserve"> հատկացնել 733.9 </w:t>
      </w:r>
      <w:r w:rsidRPr="0056703E">
        <w:rPr>
          <w:color w:val="000000"/>
          <w:lang w:val="fr-FR"/>
        </w:rPr>
        <w:t>մլն</w:t>
      </w:r>
      <w:r w:rsidRPr="000F71D5">
        <w:rPr>
          <w:rFonts w:cs="Times Armenian"/>
          <w:color w:val="000000"/>
        </w:rPr>
        <w:t xml:space="preserve"> </w:t>
      </w:r>
      <w:r w:rsidRPr="0056703E">
        <w:rPr>
          <w:color w:val="000000"/>
          <w:lang w:val="fr-FR"/>
        </w:rPr>
        <w:t>դրամ</w:t>
      </w:r>
      <w:r w:rsidRPr="000F71D5">
        <w:rPr>
          <w:color w:val="000000"/>
        </w:rPr>
        <w:t xml:space="preserve">` </w:t>
      </w:r>
      <w:r w:rsidRPr="0056703E">
        <w:rPr>
          <w:color w:val="000000"/>
          <w:lang w:val="fr-FR"/>
        </w:rPr>
        <w:t>ՀՀ</w:t>
      </w:r>
      <w:r w:rsidRPr="000F71D5">
        <w:rPr>
          <w:color w:val="000000"/>
        </w:rPr>
        <w:t xml:space="preserve"> 2017</w:t>
      </w:r>
      <w:r w:rsidRPr="0056703E">
        <w:rPr>
          <w:color w:val="000000"/>
          <w:lang w:val="fr-FR"/>
        </w:rPr>
        <w:t>թ</w:t>
      </w:r>
      <w:r w:rsidRPr="000F71D5">
        <w:rPr>
          <w:color w:val="000000"/>
        </w:rPr>
        <w:t xml:space="preserve">. </w:t>
      </w:r>
      <w:r w:rsidRPr="0056703E">
        <w:rPr>
          <w:lang w:val="fr-FR"/>
        </w:rPr>
        <w:t>պետական</w:t>
      </w:r>
      <w:r w:rsidRPr="000F71D5">
        <w:t xml:space="preserve"> </w:t>
      </w:r>
      <w:r w:rsidRPr="0056703E">
        <w:rPr>
          <w:lang w:val="fr-FR"/>
        </w:rPr>
        <w:t>բյուջեով</w:t>
      </w:r>
      <w:r w:rsidRPr="000F71D5">
        <w:t xml:space="preserve"> </w:t>
      </w:r>
      <w:r w:rsidRPr="0056703E">
        <w:t xml:space="preserve">հաստատված </w:t>
      </w:r>
      <w:r>
        <w:rPr>
          <w:rFonts w:cs="Times Armenian"/>
        </w:rPr>
        <w:t>796.0</w:t>
      </w:r>
      <w:r w:rsidRPr="0056703E">
        <w:rPr>
          <w:rFonts w:cs="Times Armenian"/>
        </w:rPr>
        <w:t xml:space="preserve"> </w:t>
      </w:r>
      <w:r w:rsidRPr="0056703E">
        <w:t>մլն դրամի դիմաց</w:t>
      </w:r>
      <w:r>
        <w:t xml:space="preserve"> կամ 62.1</w:t>
      </w:r>
      <w:r w:rsidRPr="0056703E">
        <w:t xml:space="preserve"> մլն դրամով պակաս</w:t>
      </w:r>
      <w:r>
        <w:t>, որը պայմանավորված է ՊՈԱԿ-ների վերակազմավորման արդյունքում հաստիքների և պահպանման ծախսերի կրճատմամբ</w:t>
      </w:r>
      <w:r w:rsidRPr="000F71D5">
        <w:rPr>
          <w:color w:val="000000"/>
        </w:rPr>
        <w:t>:</w:t>
      </w:r>
    </w:p>
    <w:p w14:paraId="466E780B" w14:textId="77777777" w:rsidR="00060470" w:rsidRPr="000F71D5" w:rsidRDefault="00060470" w:rsidP="0093331A">
      <w:pPr>
        <w:pStyle w:val="BodyText2"/>
        <w:rPr>
          <w:lang w:val="af-ZA"/>
        </w:rPr>
      </w:pPr>
      <w:r w:rsidRPr="0056703E">
        <w:t>Ծրագրի</w:t>
      </w:r>
      <w:r w:rsidRPr="000F71D5">
        <w:rPr>
          <w:rFonts w:cs="Times Armenian"/>
          <w:lang w:val="af-ZA"/>
        </w:rPr>
        <w:t xml:space="preserve"> </w:t>
      </w:r>
      <w:r w:rsidRPr="0056703E">
        <w:t>նպատակն</w:t>
      </w:r>
      <w:r w:rsidRPr="000F71D5">
        <w:rPr>
          <w:rFonts w:cs="Times Armenian"/>
          <w:lang w:val="af-ZA"/>
        </w:rPr>
        <w:t xml:space="preserve"> </w:t>
      </w:r>
      <w:r w:rsidRPr="0056703E">
        <w:t>է</w:t>
      </w:r>
      <w:r w:rsidRPr="000F71D5">
        <w:rPr>
          <w:rFonts w:cs="Times Armenian"/>
          <w:lang w:val="af-ZA"/>
        </w:rPr>
        <w:t xml:space="preserve"> </w:t>
      </w:r>
      <w:r w:rsidRPr="0056703E">
        <w:t>Հայաստանի</w:t>
      </w:r>
      <w:r w:rsidRPr="000F71D5">
        <w:rPr>
          <w:rFonts w:cs="Times Armenian"/>
          <w:lang w:val="af-ZA"/>
        </w:rPr>
        <w:t xml:space="preserve"> </w:t>
      </w:r>
      <w:r w:rsidRPr="0056703E">
        <w:t>Հանրապետության</w:t>
      </w:r>
      <w:r w:rsidRPr="000F71D5">
        <w:rPr>
          <w:rFonts w:cs="Times Armenian"/>
          <w:lang w:val="af-ZA"/>
        </w:rPr>
        <w:t xml:space="preserve"> </w:t>
      </w:r>
      <w:r w:rsidRPr="0056703E">
        <w:t>տարածքում</w:t>
      </w:r>
      <w:r w:rsidRPr="000F71D5">
        <w:rPr>
          <w:lang w:val="af-ZA"/>
        </w:rPr>
        <w:t xml:space="preserve"> </w:t>
      </w:r>
      <w:r w:rsidRPr="0056703E">
        <w:t>սեյսմիկ</w:t>
      </w:r>
      <w:r w:rsidRPr="000F71D5">
        <w:rPr>
          <w:lang w:val="af-ZA"/>
        </w:rPr>
        <w:t xml:space="preserve"> </w:t>
      </w:r>
      <w:r w:rsidRPr="0056703E">
        <w:t>վտանգի</w:t>
      </w:r>
      <w:r w:rsidRPr="000F71D5">
        <w:rPr>
          <w:lang w:val="af-ZA"/>
        </w:rPr>
        <w:t xml:space="preserve"> </w:t>
      </w:r>
      <w:r w:rsidRPr="0056703E">
        <w:t>և</w:t>
      </w:r>
      <w:r w:rsidRPr="000F71D5">
        <w:rPr>
          <w:lang w:val="af-ZA"/>
        </w:rPr>
        <w:t xml:space="preserve"> </w:t>
      </w:r>
      <w:r w:rsidRPr="0056703E">
        <w:t>ռիսկի</w:t>
      </w:r>
      <w:r w:rsidRPr="000F71D5">
        <w:rPr>
          <w:lang w:val="af-ZA"/>
        </w:rPr>
        <w:t xml:space="preserve"> </w:t>
      </w:r>
      <w:r w:rsidRPr="0056703E">
        <w:t>գնահատում</w:t>
      </w:r>
      <w:r w:rsidRPr="000F71D5">
        <w:rPr>
          <w:lang w:val="af-ZA"/>
        </w:rPr>
        <w:t xml:space="preserve">, </w:t>
      </w:r>
      <w:r w:rsidRPr="0056703E">
        <w:t>սեյսմիկ</w:t>
      </w:r>
      <w:r w:rsidRPr="000F71D5">
        <w:rPr>
          <w:lang w:val="af-ZA"/>
        </w:rPr>
        <w:t xml:space="preserve"> </w:t>
      </w:r>
      <w:r w:rsidRPr="0056703E">
        <w:t>ռիսկի</w:t>
      </w:r>
      <w:r w:rsidRPr="000F71D5">
        <w:rPr>
          <w:lang w:val="af-ZA"/>
        </w:rPr>
        <w:t xml:space="preserve"> </w:t>
      </w:r>
      <w:r w:rsidRPr="0056703E">
        <w:t>նվազեցում</w:t>
      </w:r>
      <w:r w:rsidRPr="000F71D5">
        <w:rPr>
          <w:lang w:val="af-ZA"/>
        </w:rPr>
        <w:t>:</w:t>
      </w:r>
    </w:p>
    <w:p w14:paraId="17001E6E" w14:textId="77777777" w:rsidR="00060470" w:rsidRPr="000F71D5" w:rsidRDefault="00060470" w:rsidP="0093331A">
      <w:pPr>
        <w:pStyle w:val="BodyText2"/>
        <w:rPr>
          <w:lang w:val="af-ZA"/>
        </w:rPr>
      </w:pPr>
      <w:r w:rsidRPr="0056703E">
        <w:t>Այս</w:t>
      </w:r>
      <w:r w:rsidRPr="000F71D5">
        <w:rPr>
          <w:lang w:val="af-ZA"/>
        </w:rPr>
        <w:t xml:space="preserve"> </w:t>
      </w:r>
      <w:r w:rsidRPr="0056703E">
        <w:t>ոլորտում</w:t>
      </w:r>
      <w:r w:rsidRPr="000F71D5">
        <w:rPr>
          <w:lang w:val="af-ZA"/>
        </w:rPr>
        <w:t xml:space="preserve"> </w:t>
      </w:r>
      <w:r w:rsidRPr="0056703E">
        <w:rPr>
          <w:lang w:val="fr-FR"/>
        </w:rPr>
        <w:t>Ն</w:t>
      </w:r>
      <w:r w:rsidRPr="0056703E">
        <w:t>ախագծով</w:t>
      </w:r>
      <w:r w:rsidRPr="000F71D5">
        <w:rPr>
          <w:lang w:val="af-ZA"/>
        </w:rPr>
        <w:t xml:space="preserve"> </w:t>
      </w:r>
      <w:r w:rsidRPr="0056703E">
        <w:t>նախատեսվող</w:t>
      </w:r>
      <w:r w:rsidRPr="000F71D5">
        <w:rPr>
          <w:lang w:val="af-ZA"/>
        </w:rPr>
        <w:t xml:space="preserve"> </w:t>
      </w:r>
      <w:r w:rsidRPr="0056703E">
        <w:t>բյուջետային</w:t>
      </w:r>
      <w:r w:rsidRPr="000F71D5">
        <w:rPr>
          <w:lang w:val="af-ZA"/>
        </w:rPr>
        <w:t xml:space="preserve"> </w:t>
      </w:r>
      <w:r w:rsidRPr="0056703E">
        <w:t>ծախսերի</w:t>
      </w:r>
      <w:r w:rsidRPr="000F71D5">
        <w:rPr>
          <w:lang w:val="af-ZA"/>
        </w:rPr>
        <w:t xml:space="preserve"> </w:t>
      </w:r>
      <w:r w:rsidRPr="0056703E">
        <w:t>համեմատությունը</w:t>
      </w:r>
      <w:r w:rsidRPr="000F71D5">
        <w:rPr>
          <w:lang w:val="af-ZA"/>
        </w:rPr>
        <w:t xml:space="preserve"> </w:t>
      </w:r>
      <w:r w:rsidRPr="0056703E">
        <w:rPr>
          <w:lang w:val="fr-FR"/>
        </w:rPr>
        <w:t>ՀՀ</w:t>
      </w:r>
      <w:r w:rsidRPr="000F71D5">
        <w:rPr>
          <w:lang w:val="af-ZA"/>
        </w:rPr>
        <w:t xml:space="preserve"> 2016 </w:t>
      </w:r>
      <w:r w:rsidRPr="0056703E">
        <w:t>թվականի</w:t>
      </w:r>
      <w:r w:rsidRPr="000F71D5">
        <w:rPr>
          <w:lang w:val="af-ZA"/>
        </w:rPr>
        <w:t xml:space="preserve"> </w:t>
      </w:r>
      <w:r w:rsidRPr="0056703E">
        <w:t>բյուջետային</w:t>
      </w:r>
      <w:r w:rsidRPr="000F71D5">
        <w:rPr>
          <w:lang w:val="af-ZA"/>
        </w:rPr>
        <w:t xml:space="preserve"> </w:t>
      </w:r>
      <w:r w:rsidRPr="0056703E">
        <w:t>տարվա</w:t>
      </w:r>
      <w:r w:rsidRPr="000F71D5">
        <w:rPr>
          <w:lang w:val="af-ZA"/>
        </w:rPr>
        <w:t xml:space="preserve"> </w:t>
      </w:r>
      <w:r w:rsidRPr="0056703E">
        <w:t>փաստացի</w:t>
      </w:r>
      <w:r w:rsidRPr="000F71D5">
        <w:rPr>
          <w:lang w:val="af-ZA"/>
        </w:rPr>
        <w:t xml:space="preserve"> </w:t>
      </w:r>
      <w:r w:rsidRPr="0056703E">
        <w:t>և</w:t>
      </w:r>
      <w:r w:rsidRPr="000F71D5">
        <w:rPr>
          <w:lang w:val="af-ZA"/>
        </w:rPr>
        <w:t xml:space="preserve"> </w:t>
      </w:r>
      <w:r w:rsidRPr="0056703E">
        <w:rPr>
          <w:lang w:val="fr-FR"/>
        </w:rPr>
        <w:t>ՀՀ</w:t>
      </w:r>
      <w:r w:rsidRPr="000F71D5">
        <w:rPr>
          <w:lang w:val="af-ZA"/>
        </w:rPr>
        <w:t xml:space="preserve"> 2017 </w:t>
      </w:r>
      <w:r w:rsidRPr="0056703E">
        <w:t>թվականի</w:t>
      </w:r>
      <w:r w:rsidRPr="000F71D5">
        <w:rPr>
          <w:lang w:val="af-ZA"/>
        </w:rPr>
        <w:t xml:space="preserve">  </w:t>
      </w:r>
      <w:r w:rsidRPr="0056703E">
        <w:t>հաստատված</w:t>
      </w:r>
      <w:r w:rsidRPr="000F71D5">
        <w:rPr>
          <w:lang w:val="af-ZA"/>
        </w:rPr>
        <w:t xml:space="preserve"> </w:t>
      </w:r>
      <w:r w:rsidRPr="0056703E">
        <w:t>պետական</w:t>
      </w:r>
      <w:r w:rsidRPr="000F71D5">
        <w:rPr>
          <w:lang w:val="af-ZA"/>
        </w:rPr>
        <w:t xml:space="preserve"> </w:t>
      </w:r>
      <w:r w:rsidRPr="0056703E">
        <w:t>բյուջեի</w:t>
      </w:r>
      <w:r w:rsidRPr="000F71D5">
        <w:rPr>
          <w:lang w:val="af-ZA"/>
        </w:rPr>
        <w:t xml:space="preserve"> </w:t>
      </w:r>
      <w:r w:rsidRPr="0056703E">
        <w:t>համապատասխան</w:t>
      </w:r>
      <w:r w:rsidRPr="000F71D5">
        <w:rPr>
          <w:lang w:val="af-ZA"/>
        </w:rPr>
        <w:t xml:space="preserve"> </w:t>
      </w:r>
      <w:r w:rsidRPr="0056703E">
        <w:t>ցուցանիշների</w:t>
      </w:r>
      <w:r w:rsidRPr="000F71D5">
        <w:rPr>
          <w:lang w:val="af-ZA"/>
        </w:rPr>
        <w:t xml:space="preserve"> </w:t>
      </w:r>
      <w:r w:rsidRPr="0056703E">
        <w:t>հետ</w:t>
      </w:r>
      <w:r w:rsidRPr="000F71D5">
        <w:rPr>
          <w:lang w:val="af-ZA"/>
        </w:rPr>
        <w:t xml:space="preserve"> </w:t>
      </w:r>
      <w:r w:rsidRPr="0056703E">
        <w:t>արտացոլված</w:t>
      </w:r>
      <w:r w:rsidRPr="000F71D5">
        <w:rPr>
          <w:lang w:val="af-ZA"/>
        </w:rPr>
        <w:t xml:space="preserve"> </w:t>
      </w:r>
      <w:r w:rsidRPr="0056703E">
        <w:t>է</w:t>
      </w:r>
      <w:r w:rsidRPr="000F71D5">
        <w:rPr>
          <w:lang w:val="af-ZA"/>
        </w:rPr>
        <w:t xml:space="preserve"> </w:t>
      </w:r>
      <w:r w:rsidRPr="0056703E">
        <w:t>սույն</w:t>
      </w:r>
      <w:r w:rsidRPr="000F71D5">
        <w:rPr>
          <w:lang w:val="af-ZA"/>
        </w:rPr>
        <w:t xml:space="preserve"> </w:t>
      </w:r>
      <w:r w:rsidRPr="0056703E">
        <w:t>բացատրագրի</w:t>
      </w:r>
      <w:r w:rsidRPr="000F71D5">
        <w:rPr>
          <w:lang w:val="af-ZA"/>
        </w:rPr>
        <w:t xml:space="preserve"> N 3</w:t>
      </w:r>
      <w:r>
        <w:rPr>
          <w:lang w:val="fr-FR"/>
        </w:rPr>
        <w:t>բ</w:t>
      </w:r>
      <w:r w:rsidRPr="000F71D5">
        <w:rPr>
          <w:lang w:val="af-ZA"/>
        </w:rPr>
        <w:t xml:space="preserve"> </w:t>
      </w:r>
      <w:r w:rsidRPr="0056703E">
        <w:t>աղյուսակում</w:t>
      </w:r>
      <w:r w:rsidRPr="000F71D5">
        <w:rPr>
          <w:lang w:val="af-ZA"/>
        </w:rPr>
        <w:t>:</w:t>
      </w:r>
    </w:p>
    <w:p w14:paraId="7A9C3308" w14:textId="4C07A536" w:rsidR="00060470" w:rsidRPr="000F71D5" w:rsidRDefault="004D4C68" w:rsidP="00FF291F">
      <w:pPr>
        <w:pStyle w:val="Heading3"/>
      </w:pPr>
      <w:bookmarkStart w:id="166" w:name="_Toc500177746"/>
      <w:r>
        <w:t>Պ</w:t>
      </w:r>
      <w:r w:rsidRPr="004D4C68">
        <w:t>ետական գույքի կառավարում</w:t>
      </w:r>
      <w:bookmarkEnd w:id="166"/>
    </w:p>
    <w:p w14:paraId="555EA846" w14:textId="31E012F5" w:rsidR="00060470" w:rsidRPr="000440D1" w:rsidRDefault="00060470" w:rsidP="0093331A">
      <w:pPr>
        <w:pStyle w:val="BodyText2"/>
        <w:rPr>
          <w:bCs/>
          <w:i/>
        </w:rPr>
      </w:pPr>
      <w:r w:rsidRPr="00E32324">
        <w:t xml:space="preserve">Պետական գույքի կառավարման բնագավառի </w:t>
      </w:r>
      <w:r>
        <w:t>համար Ն</w:t>
      </w:r>
      <w:r w:rsidRPr="000440D1">
        <w:t xml:space="preserve">ախագծով նախատեսվում է հատկացնել </w:t>
      </w:r>
      <w:r>
        <w:t>1,167.</w:t>
      </w:r>
      <w:r w:rsidR="00247907">
        <w:t>6</w:t>
      </w:r>
      <w:r>
        <w:t xml:space="preserve"> </w:t>
      </w:r>
      <w:r w:rsidRPr="000440D1">
        <w:t xml:space="preserve">մլն դրամ` </w:t>
      </w:r>
      <w:r>
        <w:t xml:space="preserve">ՀՀ </w:t>
      </w:r>
      <w:r w:rsidRPr="000440D1">
        <w:t>201</w:t>
      </w:r>
      <w:r>
        <w:t>7</w:t>
      </w:r>
      <w:r w:rsidRPr="000440D1">
        <w:t xml:space="preserve"> թվակ</w:t>
      </w:r>
      <w:r>
        <w:t>անի պետա</w:t>
      </w:r>
      <w:r>
        <w:softHyphen/>
        <w:t>կան բյուջեով հաստատված 1,110,9</w:t>
      </w:r>
      <w:r w:rsidRPr="000440D1">
        <w:t xml:space="preserve"> մլն դրամի դիմաց: </w:t>
      </w:r>
      <w:r>
        <w:t xml:space="preserve"> </w:t>
      </w:r>
      <w:r w:rsidRPr="000440D1">
        <w:rPr>
          <w:lang w:val="fr-FR"/>
        </w:rPr>
        <w:t>Ծախսերի</w:t>
      </w:r>
      <w:r w:rsidRPr="000440D1">
        <w:t xml:space="preserve"> </w:t>
      </w:r>
      <w:r>
        <w:t xml:space="preserve">ավելացումը </w:t>
      </w:r>
      <w:r w:rsidRPr="000440D1">
        <w:rPr>
          <w:lang w:val="fr-FR"/>
        </w:rPr>
        <w:t>ՀՀ</w:t>
      </w:r>
      <w:r w:rsidRPr="000440D1">
        <w:t xml:space="preserve"> 201</w:t>
      </w:r>
      <w:r>
        <w:t>7</w:t>
      </w:r>
      <w:r w:rsidRPr="000440D1">
        <w:t xml:space="preserve"> </w:t>
      </w:r>
      <w:r w:rsidRPr="000440D1">
        <w:rPr>
          <w:lang w:val="fr-FR"/>
        </w:rPr>
        <w:t>թվականի</w:t>
      </w:r>
      <w:r w:rsidRPr="000440D1">
        <w:t xml:space="preserve"> </w:t>
      </w:r>
      <w:r w:rsidRPr="000440D1">
        <w:rPr>
          <w:lang w:val="fr-FR"/>
        </w:rPr>
        <w:t>պետական</w:t>
      </w:r>
      <w:r w:rsidRPr="000440D1">
        <w:t xml:space="preserve"> </w:t>
      </w:r>
      <w:r w:rsidRPr="000440D1">
        <w:rPr>
          <w:lang w:val="fr-FR"/>
        </w:rPr>
        <w:t>բյուջեի</w:t>
      </w:r>
      <w:r w:rsidRPr="000440D1">
        <w:t xml:space="preserve"> </w:t>
      </w:r>
      <w:r w:rsidRPr="000440D1">
        <w:rPr>
          <w:lang w:val="fr-FR"/>
        </w:rPr>
        <w:t>համապատասխան</w:t>
      </w:r>
      <w:r w:rsidRPr="000440D1">
        <w:t xml:space="preserve"> </w:t>
      </w:r>
      <w:r w:rsidRPr="000440D1">
        <w:rPr>
          <w:lang w:val="fr-FR"/>
        </w:rPr>
        <w:t>ցուցանիշի</w:t>
      </w:r>
      <w:r w:rsidRPr="000440D1">
        <w:t xml:space="preserve"> </w:t>
      </w:r>
      <w:r w:rsidRPr="000440D1">
        <w:rPr>
          <w:lang w:val="fr-FR"/>
        </w:rPr>
        <w:t>նկատմամբ</w:t>
      </w:r>
      <w:r w:rsidRPr="000440D1">
        <w:t xml:space="preserve"> </w:t>
      </w:r>
      <w:r w:rsidRPr="000440D1">
        <w:rPr>
          <w:lang w:val="fr-FR"/>
        </w:rPr>
        <w:t>կազմում</w:t>
      </w:r>
      <w:r w:rsidRPr="000440D1">
        <w:t xml:space="preserve"> </w:t>
      </w:r>
      <w:r w:rsidRPr="000440D1">
        <w:rPr>
          <w:lang w:val="fr-FR"/>
        </w:rPr>
        <w:t>է</w:t>
      </w:r>
      <w:r w:rsidR="00247907">
        <w:rPr>
          <w:lang w:val="fr-FR"/>
        </w:rPr>
        <w:t xml:space="preserve"> 56.7</w:t>
      </w:r>
      <w:r w:rsidRPr="000440D1">
        <w:t xml:space="preserve"> </w:t>
      </w:r>
      <w:r w:rsidRPr="000440D1">
        <w:rPr>
          <w:lang w:val="fr-FR"/>
        </w:rPr>
        <w:t>մլն</w:t>
      </w:r>
      <w:r w:rsidRPr="000440D1">
        <w:t xml:space="preserve"> </w:t>
      </w:r>
      <w:r w:rsidRPr="000440D1">
        <w:rPr>
          <w:lang w:val="fr-FR"/>
        </w:rPr>
        <w:t>դրամ</w:t>
      </w:r>
      <w:r w:rsidRPr="000440D1">
        <w:t>:</w:t>
      </w:r>
    </w:p>
    <w:p w14:paraId="2B6A74B3" w14:textId="77777777" w:rsidR="00060470" w:rsidRPr="000440D1" w:rsidRDefault="00060470" w:rsidP="0093331A">
      <w:pPr>
        <w:pStyle w:val="BodyText2"/>
      </w:pPr>
      <w:r w:rsidRPr="000440D1">
        <w:t>Ընթացիկ ծախսերի գծով հատկացված միջոցներն ուղղվելու են հետևյալ ծրագրերի իրականացմանը.</w:t>
      </w:r>
      <w:r>
        <w:t xml:space="preserve">    </w:t>
      </w:r>
    </w:p>
    <w:p w14:paraId="2E0BC6C1" w14:textId="77777777" w:rsidR="00060470" w:rsidRDefault="00060470" w:rsidP="007C4D41">
      <w:pPr>
        <w:pStyle w:val="Bullet2"/>
      </w:pPr>
      <w:r w:rsidRPr="000440D1">
        <w:rPr>
          <w:rFonts w:cs="Times Armenian"/>
        </w:rPr>
        <w:t></w:t>
      </w:r>
      <w:r w:rsidRPr="000440D1">
        <w:rPr>
          <w:lang w:val="fr-FR"/>
        </w:rPr>
        <w:t>Աճուրդների</w:t>
      </w:r>
      <w:r w:rsidRPr="000440D1">
        <w:rPr>
          <w:rFonts w:cs="Times Armenian"/>
        </w:rPr>
        <w:t xml:space="preserve"> </w:t>
      </w:r>
      <w:r w:rsidRPr="000440D1">
        <w:rPr>
          <w:lang w:val="fr-FR"/>
        </w:rPr>
        <w:t>կազմակերպման</w:t>
      </w:r>
      <w:r w:rsidRPr="000440D1">
        <w:rPr>
          <w:rFonts w:cs="Times Armenian"/>
        </w:rPr>
        <w:t xml:space="preserve"> </w:t>
      </w:r>
      <w:r w:rsidRPr="000440D1">
        <w:rPr>
          <w:lang w:val="fr-FR"/>
        </w:rPr>
        <w:t>և</w:t>
      </w:r>
      <w:r w:rsidRPr="000440D1">
        <w:rPr>
          <w:rFonts w:cs="Times Armenian"/>
        </w:rPr>
        <w:t xml:space="preserve"> </w:t>
      </w:r>
      <w:r w:rsidRPr="000440D1">
        <w:rPr>
          <w:lang w:val="fr-FR"/>
        </w:rPr>
        <w:t>անցկացման</w:t>
      </w:r>
      <w:r w:rsidRPr="000440D1">
        <w:rPr>
          <w:rFonts w:cs="Times Armenian"/>
        </w:rPr>
        <w:t xml:space="preserve"> </w:t>
      </w:r>
      <w:r w:rsidRPr="000440D1">
        <w:rPr>
          <w:lang w:val="fr-FR"/>
        </w:rPr>
        <w:t>աշխատանքներ</w:t>
      </w:r>
      <w:r w:rsidRPr="000440D1">
        <w:t xml:space="preserve"> </w:t>
      </w:r>
      <w:r w:rsidRPr="000440D1">
        <w:rPr>
          <w:lang w:val="fr-FR"/>
        </w:rPr>
        <w:t>ծրագրի</w:t>
      </w:r>
      <w:r w:rsidRPr="000440D1">
        <w:rPr>
          <w:rFonts w:cs="Times Armenian"/>
        </w:rPr>
        <w:t xml:space="preserve"> </w:t>
      </w:r>
      <w:r w:rsidRPr="000440D1">
        <w:rPr>
          <w:lang w:val="fr-FR"/>
        </w:rPr>
        <w:t>համար</w:t>
      </w:r>
      <w:r w:rsidRPr="000440D1">
        <w:rPr>
          <w:rFonts w:cs="Times Armenian"/>
        </w:rPr>
        <w:t xml:space="preserve"> </w:t>
      </w:r>
      <w:r w:rsidRPr="00942C5B">
        <w:rPr>
          <w:rFonts w:cs="Times Armenian"/>
        </w:rPr>
        <w:t>Ն</w:t>
      </w:r>
      <w:r w:rsidRPr="00942C5B">
        <w:t>ախագծով նախատեսվում</w:t>
      </w:r>
      <w:r w:rsidRPr="00942C5B">
        <w:rPr>
          <w:rFonts w:cs="Times Armenian"/>
        </w:rPr>
        <w:t xml:space="preserve"> </w:t>
      </w:r>
      <w:r w:rsidRPr="00942C5B">
        <w:t>է</w:t>
      </w:r>
      <w:r w:rsidRPr="00942C5B">
        <w:rPr>
          <w:rFonts w:cs="Times Armenian"/>
        </w:rPr>
        <w:t xml:space="preserve"> հատ</w:t>
      </w:r>
      <w:r w:rsidRPr="00942C5B">
        <w:rPr>
          <w:rFonts w:cs="Times Armenian"/>
        </w:rPr>
        <w:softHyphen/>
        <w:t xml:space="preserve">կացնել  </w:t>
      </w:r>
      <w:r>
        <w:rPr>
          <w:rFonts w:cs="Times Armenian"/>
        </w:rPr>
        <w:t xml:space="preserve">30.8 </w:t>
      </w:r>
      <w:r w:rsidRPr="00942C5B">
        <w:t>մլն</w:t>
      </w:r>
      <w:r w:rsidRPr="00942C5B">
        <w:rPr>
          <w:rFonts w:cs="Times Armenian"/>
        </w:rPr>
        <w:t xml:space="preserve"> </w:t>
      </w:r>
      <w:r>
        <w:t xml:space="preserve">դրամ` ՀՀ </w:t>
      </w:r>
      <w:r w:rsidRPr="000440D1">
        <w:t>201</w:t>
      </w:r>
      <w:r>
        <w:t>7</w:t>
      </w:r>
      <w:r w:rsidRPr="000440D1">
        <w:t xml:space="preserve"> թվականի պետա</w:t>
      </w:r>
      <w:r w:rsidRPr="000440D1">
        <w:softHyphen/>
        <w:t xml:space="preserve">կան բյուջեով հաստատված </w:t>
      </w:r>
      <w:r>
        <w:t>33.0</w:t>
      </w:r>
      <w:r w:rsidRPr="000440D1">
        <w:t xml:space="preserve"> մլն դրամի դիմաց</w:t>
      </w:r>
      <w:r>
        <w:t xml:space="preserve"> կամ 2.2 մլն դրամով պակաս, որը պայմանավորված է հաստիքների կրճատմամբ:</w:t>
      </w:r>
    </w:p>
    <w:p w14:paraId="14D497C8" w14:textId="77777777" w:rsidR="00060470" w:rsidRPr="000440D1" w:rsidRDefault="00060470" w:rsidP="0093331A">
      <w:pPr>
        <w:pStyle w:val="BodyText2"/>
        <w:rPr>
          <w:lang w:val="af-ZA"/>
        </w:rPr>
      </w:pPr>
      <w:r w:rsidRPr="000440D1">
        <w:rPr>
          <w:lang w:val="af-ZA"/>
        </w:rPr>
        <w:t>Ծրագրի</w:t>
      </w:r>
      <w:r w:rsidRPr="000440D1">
        <w:rPr>
          <w:rFonts w:cs="Times Armenian"/>
          <w:lang w:val="af-ZA"/>
        </w:rPr>
        <w:t xml:space="preserve"> </w:t>
      </w:r>
      <w:r w:rsidRPr="000440D1">
        <w:t>նպատակն</w:t>
      </w:r>
      <w:r w:rsidRPr="000440D1">
        <w:rPr>
          <w:rFonts w:cs="Times Armenian"/>
          <w:lang w:val="af-ZA"/>
        </w:rPr>
        <w:t xml:space="preserve"> </w:t>
      </w:r>
      <w:r w:rsidRPr="000440D1">
        <w:t>է</w:t>
      </w:r>
      <w:r w:rsidRPr="000440D1">
        <w:rPr>
          <w:lang w:val="af-ZA"/>
        </w:rPr>
        <w:t xml:space="preserve"> </w:t>
      </w:r>
      <w:r w:rsidRPr="000440D1">
        <w:rPr>
          <w:rFonts w:cs="Times Armenian"/>
        </w:rPr>
        <w:t>պ</w:t>
      </w:r>
      <w:r w:rsidRPr="000440D1">
        <w:t>ետական</w:t>
      </w:r>
      <w:r w:rsidRPr="000440D1">
        <w:rPr>
          <w:lang w:val="af-ZA"/>
        </w:rPr>
        <w:t xml:space="preserve"> </w:t>
      </w:r>
      <w:r w:rsidRPr="000440D1">
        <w:t>կառավարչական</w:t>
      </w:r>
      <w:r w:rsidRPr="000440D1">
        <w:rPr>
          <w:lang w:val="af-ZA"/>
        </w:rPr>
        <w:t xml:space="preserve"> </w:t>
      </w:r>
      <w:r w:rsidRPr="000440D1">
        <w:t>հիմնարկներին</w:t>
      </w:r>
      <w:r w:rsidRPr="000440D1">
        <w:rPr>
          <w:lang w:val="af-ZA"/>
        </w:rPr>
        <w:t xml:space="preserve"> </w:t>
      </w:r>
      <w:r w:rsidRPr="000440D1">
        <w:t>ամրացված</w:t>
      </w:r>
      <w:r w:rsidRPr="000440D1">
        <w:rPr>
          <w:lang w:val="af-ZA"/>
        </w:rPr>
        <w:t xml:space="preserve"> </w:t>
      </w:r>
      <w:r w:rsidRPr="000440D1">
        <w:t>պետական</w:t>
      </w:r>
      <w:r w:rsidRPr="000440D1">
        <w:rPr>
          <w:lang w:val="af-ZA"/>
        </w:rPr>
        <w:t xml:space="preserve"> </w:t>
      </w:r>
      <w:r w:rsidRPr="000440D1">
        <w:t>ոչ</w:t>
      </w:r>
      <w:r w:rsidRPr="000440D1">
        <w:rPr>
          <w:lang w:val="af-ZA"/>
        </w:rPr>
        <w:t xml:space="preserve"> </w:t>
      </w:r>
      <w:r w:rsidRPr="000440D1">
        <w:t>առևտրային</w:t>
      </w:r>
      <w:r w:rsidRPr="000440D1">
        <w:rPr>
          <w:lang w:val="af-ZA"/>
        </w:rPr>
        <w:t xml:space="preserve"> </w:t>
      </w:r>
      <w:r w:rsidRPr="000440D1">
        <w:t>կազմակերպությունների</w:t>
      </w:r>
      <w:r w:rsidRPr="000440D1">
        <w:rPr>
          <w:lang w:val="af-ZA"/>
        </w:rPr>
        <w:t xml:space="preserve"> </w:t>
      </w:r>
      <w:r w:rsidRPr="000440D1">
        <w:t>սեփականությունը</w:t>
      </w:r>
      <w:r w:rsidRPr="000440D1">
        <w:rPr>
          <w:lang w:val="af-ZA"/>
        </w:rPr>
        <w:t xml:space="preserve"> </w:t>
      </w:r>
      <w:r w:rsidRPr="000440D1">
        <w:t>հանդիսացող</w:t>
      </w:r>
      <w:r w:rsidRPr="000440D1">
        <w:rPr>
          <w:lang w:val="af-ZA"/>
        </w:rPr>
        <w:t xml:space="preserve"> </w:t>
      </w:r>
      <w:r w:rsidRPr="000440D1">
        <w:t>և</w:t>
      </w:r>
      <w:r w:rsidRPr="000440D1">
        <w:rPr>
          <w:lang w:val="af-ZA"/>
        </w:rPr>
        <w:t xml:space="preserve"> </w:t>
      </w:r>
      <w:r w:rsidRPr="000440D1">
        <w:t>դրանց</w:t>
      </w:r>
      <w:r w:rsidRPr="000440D1">
        <w:rPr>
          <w:lang w:val="af-ZA"/>
        </w:rPr>
        <w:t xml:space="preserve"> </w:t>
      </w:r>
      <w:r w:rsidRPr="000440D1">
        <w:t>ամրագրված</w:t>
      </w:r>
      <w:r w:rsidRPr="000440D1">
        <w:rPr>
          <w:lang w:val="af-ZA"/>
        </w:rPr>
        <w:t xml:space="preserve"> </w:t>
      </w:r>
      <w:r w:rsidRPr="000440D1">
        <w:t>գույքի</w:t>
      </w:r>
      <w:r w:rsidRPr="000440D1">
        <w:rPr>
          <w:lang w:val="af-ZA"/>
        </w:rPr>
        <w:t xml:space="preserve"> </w:t>
      </w:r>
      <w:r w:rsidRPr="000440D1">
        <w:t>օտարման</w:t>
      </w:r>
      <w:r w:rsidRPr="000440D1">
        <w:rPr>
          <w:lang w:val="af-ZA"/>
        </w:rPr>
        <w:t xml:space="preserve"> </w:t>
      </w:r>
      <w:r w:rsidRPr="000440D1">
        <w:t>գործընթացի</w:t>
      </w:r>
      <w:r w:rsidRPr="000440D1">
        <w:rPr>
          <w:lang w:val="af-ZA"/>
        </w:rPr>
        <w:t xml:space="preserve"> </w:t>
      </w:r>
      <w:r w:rsidRPr="000440D1">
        <w:t>կազմակերպումը</w:t>
      </w:r>
      <w:r w:rsidRPr="000440D1">
        <w:rPr>
          <w:lang w:val="af-ZA"/>
        </w:rPr>
        <w:t>:</w:t>
      </w:r>
    </w:p>
    <w:p w14:paraId="3ACF99F1" w14:textId="77777777" w:rsidR="00060470" w:rsidRDefault="00060470" w:rsidP="007C4D41">
      <w:pPr>
        <w:pStyle w:val="Bullet2"/>
      </w:pPr>
      <w:r w:rsidRPr="000440D1">
        <w:rPr>
          <w:rFonts w:cs="Times Armenian"/>
        </w:rPr>
        <w:t></w:t>
      </w:r>
      <w:r w:rsidRPr="000440D1">
        <w:rPr>
          <w:lang w:val="fr-FR"/>
        </w:rPr>
        <w:t>Պետական</w:t>
      </w:r>
      <w:r w:rsidRPr="000440D1">
        <w:rPr>
          <w:rFonts w:cs="Times Armenian"/>
        </w:rPr>
        <w:t xml:space="preserve"> </w:t>
      </w:r>
      <w:r w:rsidRPr="000440D1">
        <w:rPr>
          <w:lang w:val="fr-FR"/>
        </w:rPr>
        <w:t>գույքի</w:t>
      </w:r>
      <w:r w:rsidRPr="000440D1">
        <w:rPr>
          <w:rFonts w:cs="Times Armenian"/>
        </w:rPr>
        <w:t xml:space="preserve"> </w:t>
      </w:r>
      <w:r w:rsidRPr="000440D1">
        <w:rPr>
          <w:lang w:val="fr-FR"/>
        </w:rPr>
        <w:t>հաշվառման</w:t>
      </w:r>
      <w:r w:rsidRPr="000440D1">
        <w:rPr>
          <w:rFonts w:cs="Times Armenian"/>
        </w:rPr>
        <w:t xml:space="preserve">, </w:t>
      </w:r>
      <w:r w:rsidRPr="000440D1">
        <w:rPr>
          <w:lang w:val="fr-FR"/>
        </w:rPr>
        <w:t>գույքագրման</w:t>
      </w:r>
      <w:r w:rsidRPr="000440D1">
        <w:rPr>
          <w:rFonts w:cs="Times Armenian"/>
        </w:rPr>
        <w:t xml:space="preserve">, </w:t>
      </w:r>
      <w:r w:rsidRPr="000440D1">
        <w:rPr>
          <w:lang w:val="fr-FR"/>
        </w:rPr>
        <w:t>ուսումնասիրությունների</w:t>
      </w:r>
      <w:r w:rsidRPr="000440D1">
        <w:rPr>
          <w:rFonts w:cs="Times Armenian"/>
        </w:rPr>
        <w:t xml:space="preserve"> </w:t>
      </w:r>
      <w:r w:rsidRPr="000440D1">
        <w:rPr>
          <w:lang w:val="fr-FR"/>
        </w:rPr>
        <w:t>և</w:t>
      </w:r>
      <w:r w:rsidRPr="000440D1">
        <w:rPr>
          <w:rFonts w:cs="Times Armenian"/>
        </w:rPr>
        <w:t xml:space="preserve"> </w:t>
      </w:r>
      <w:r w:rsidRPr="000440D1">
        <w:rPr>
          <w:lang w:val="fr-FR"/>
        </w:rPr>
        <w:t>գնա</w:t>
      </w:r>
      <w:r w:rsidRPr="000440D1">
        <w:softHyphen/>
      </w:r>
      <w:r w:rsidRPr="000440D1">
        <w:rPr>
          <w:lang w:val="fr-FR"/>
        </w:rPr>
        <w:t>հատ</w:t>
      </w:r>
      <w:r w:rsidRPr="000440D1">
        <w:softHyphen/>
      </w:r>
      <w:r w:rsidRPr="000440D1">
        <w:rPr>
          <w:lang w:val="fr-FR"/>
        </w:rPr>
        <w:t>ման</w:t>
      </w:r>
      <w:r w:rsidRPr="000440D1">
        <w:rPr>
          <w:rFonts w:cs="Times Armenian"/>
        </w:rPr>
        <w:t xml:space="preserve"> </w:t>
      </w:r>
      <w:r w:rsidRPr="000440D1">
        <w:rPr>
          <w:lang w:val="fr-FR"/>
        </w:rPr>
        <w:t>աշխատանքների</w:t>
      </w:r>
      <w:r w:rsidRPr="000440D1">
        <w:rPr>
          <w:rFonts w:cs="Times Armenian"/>
        </w:rPr>
        <w:t xml:space="preserve"> </w:t>
      </w:r>
      <w:r w:rsidRPr="000440D1">
        <w:rPr>
          <w:lang w:val="fr-FR"/>
        </w:rPr>
        <w:t>իրականացում</w:t>
      </w:r>
      <w:r w:rsidRPr="000440D1">
        <w:t xml:space="preserve"> </w:t>
      </w:r>
      <w:r w:rsidRPr="00C26A4D">
        <w:rPr>
          <w:lang w:val="fr-FR"/>
        </w:rPr>
        <w:t xml:space="preserve">ծրագրի համար Նախագծով նախատեսվել </w:t>
      </w:r>
      <w:r w:rsidRPr="00997AD6">
        <w:t>է հատկաց</w:t>
      </w:r>
      <w:r w:rsidRPr="000440D1">
        <w:softHyphen/>
      </w:r>
      <w:r w:rsidRPr="00997AD6">
        <w:t xml:space="preserve">նել 253.6 </w:t>
      </w:r>
      <w:r w:rsidRPr="000440D1">
        <w:t xml:space="preserve">մլն դրամ` </w:t>
      </w:r>
      <w:r>
        <w:t xml:space="preserve">ՀՀ </w:t>
      </w:r>
      <w:r w:rsidRPr="000440D1">
        <w:t>201</w:t>
      </w:r>
      <w:r>
        <w:t xml:space="preserve">7 </w:t>
      </w:r>
      <w:r w:rsidRPr="000440D1">
        <w:t>թ</w:t>
      </w:r>
      <w:r>
        <w:t>վականի</w:t>
      </w:r>
      <w:r w:rsidRPr="000440D1">
        <w:t xml:space="preserve"> պետական բյուջեով սահմանված </w:t>
      </w:r>
      <w:r>
        <w:t xml:space="preserve"> 271</w:t>
      </w:r>
      <w:r w:rsidRPr="00997AD6">
        <w:t>.</w:t>
      </w:r>
      <w:r>
        <w:t>5</w:t>
      </w:r>
      <w:r w:rsidRPr="00997AD6">
        <w:t xml:space="preserve"> </w:t>
      </w:r>
      <w:r w:rsidRPr="000440D1">
        <w:t>մլն դրամի դիմաց</w:t>
      </w:r>
      <w:r w:rsidRPr="008A087E">
        <w:t xml:space="preserve"> </w:t>
      </w:r>
      <w:r>
        <w:t>կամ 17.9  մլն դրամով</w:t>
      </w:r>
      <w:r w:rsidRPr="00AF5725">
        <w:t xml:space="preserve"> </w:t>
      </w:r>
      <w:r>
        <w:t xml:space="preserve">պակաս, որը պայմանավորված է հաստիքների և պահպանման ծախսերի կրճատմամբ: </w:t>
      </w:r>
    </w:p>
    <w:p w14:paraId="49517490" w14:textId="77777777" w:rsidR="00060470" w:rsidRDefault="00060470" w:rsidP="0093331A">
      <w:pPr>
        <w:pStyle w:val="BodyText2"/>
        <w:rPr>
          <w:lang w:val="fr-FR"/>
        </w:rPr>
      </w:pPr>
      <w:r w:rsidRPr="000440D1">
        <w:t xml:space="preserve">Ծրագրի նպատակն է ապահովել պետական սեփականություն հանդիսացող գույքի գույքագրման, </w:t>
      </w:r>
      <w:r w:rsidRPr="000440D1">
        <w:rPr>
          <w:lang w:val="fr-FR"/>
        </w:rPr>
        <w:t>ուսումնասիրման</w:t>
      </w:r>
      <w:r w:rsidRPr="000440D1">
        <w:t xml:space="preserve"> </w:t>
      </w:r>
      <w:r w:rsidRPr="000440D1">
        <w:rPr>
          <w:lang w:val="fr-FR"/>
        </w:rPr>
        <w:t>տեխզննման</w:t>
      </w:r>
      <w:r w:rsidRPr="000440D1">
        <w:t xml:space="preserve"> </w:t>
      </w:r>
      <w:r w:rsidRPr="000440D1">
        <w:rPr>
          <w:lang w:val="fr-FR"/>
        </w:rPr>
        <w:t>միջոցով</w:t>
      </w:r>
      <w:r w:rsidRPr="000440D1">
        <w:t xml:space="preserve">, </w:t>
      </w:r>
      <w:r w:rsidRPr="000440D1">
        <w:rPr>
          <w:lang w:val="fr-FR"/>
        </w:rPr>
        <w:t>գնահատման</w:t>
      </w:r>
      <w:r w:rsidRPr="000440D1">
        <w:t xml:space="preserve">, </w:t>
      </w:r>
      <w:r w:rsidRPr="000440D1">
        <w:rPr>
          <w:lang w:val="fr-FR"/>
        </w:rPr>
        <w:t>հաշվառման</w:t>
      </w:r>
      <w:r w:rsidRPr="000440D1">
        <w:t xml:space="preserve">, </w:t>
      </w:r>
      <w:r w:rsidRPr="000440D1">
        <w:rPr>
          <w:lang w:val="fr-FR"/>
        </w:rPr>
        <w:t>գրանցա</w:t>
      </w:r>
      <w:r w:rsidRPr="000440D1">
        <w:softHyphen/>
      </w:r>
      <w:r w:rsidRPr="000440D1">
        <w:rPr>
          <w:lang w:val="fr-FR"/>
        </w:rPr>
        <w:t>մատյանի</w:t>
      </w:r>
      <w:r w:rsidRPr="000440D1">
        <w:t xml:space="preserve"> </w:t>
      </w:r>
      <w:r w:rsidRPr="000440D1">
        <w:rPr>
          <w:lang w:val="fr-FR"/>
        </w:rPr>
        <w:t>վարման</w:t>
      </w:r>
      <w:r w:rsidRPr="000440D1">
        <w:t xml:space="preserve"> </w:t>
      </w:r>
      <w:r w:rsidRPr="000440D1">
        <w:rPr>
          <w:lang w:val="fr-FR"/>
        </w:rPr>
        <w:t>աջակցող</w:t>
      </w:r>
      <w:r w:rsidRPr="000440D1">
        <w:t xml:space="preserve"> </w:t>
      </w:r>
      <w:r w:rsidRPr="000440D1">
        <w:rPr>
          <w:lang w:val="fr-FR"/>
        </w:rPr>
        <w:t>աշխատանքների</w:t>
      </w:r>
      <w:r>
        <w:rPr>
          <w:lang w:val="fr-FR"/>
        </w:rPr>
        <w:t xml:space="preserve">, ինչպես նաև </w:t>
      </w:r>
      <w:r w:rsidRPr="000440D1">
        <w:t xml:space="preserve"> </w:t>
      </w:r>
      <w:r w:rsidRPr="00360781">
        <w:t xml:space="preserve">կառավարական N 2 (հասցե` ք.Երևան, Վ.Սարգսյան 3 և Վ.Սարգսյան 3/8) և կառավարական N 3 շենքերի սպասարկման ծառայությունների </w:t>
      </w:r>
      <w:r>
        <w:rPr>
          <w:lang w:val="fr-FR"/>
        </w:rPr>
        <w:t>իրականացումը:</w:t>
      </w:r>
    </w:p>
    <w:p w14:paraId="54F19320" w14:textId="77777777" w:rsidR="00060470" w:rsidRDefault="00060470" w:rsidP="007C4D41">
      <w:pPr>
        <w:pStyle w:val="Bullet2"/>
        <w:rPr>
          <w:lang w:val="af-ZA"/>
        </w:rPr>
      </w:pPr>
      <w:r w:rsidRPr="0056703E">
        <w:rPr>
          <w:bCs/>
        </w:rPr>
        <w:t>«</w:t>
      </w:r>
      <w:r>
        <w:t>Էլեկտրոնային ա</w:t>
      </w:r>
      <w:r w:rsidRPr="000440D1">
        <w:t>ճուրդների</w:t>
      </w:r>
      <w:r w:rsidRPr="000440D1">
        <w:rPr>
          <w:rFonts w:cs="Times Armenian"/>
          <w:lang w:val="af-ZA"/>
        </w:rPr>
        <w:t xml:space="preserve"> </w:t>
      </w:r>
      <w:r w:rsidRPr="000440D1">
        <w:t>կազմակերպ</w:t>
      </w:r>
      <w:r>
        <w:t>ու</w:t>
      </w:r>
      <w:r w:rsidRPr="000440D1">
        <w:t>մ</w:t>
      </w:r>
      <w:r w:rsidRPr="0056703E">
        <w:rPr>
          <w:rFonts w:cs="Times Armenian"/>
          <w:lang w:val="af-ZA"/>
        </w:rPr>
        <w:t>»</w:t>
      </w:r>
      <w:r w:rsidRPr="0056703E">
        <w:rPr>
          <w:bCs/>
        </w:rPr>
        <w:t xml:space="preserve"> ծրագրի</w:t>
      </w:r>
      <w:r w:rsidRPr="0056703E">
        <w:rPr>
          <w:rFonts w:cs="Times Armenian"/>
          <w:bCs/>
        </w:rPr>
        <w:t xml:space="preserve"> </w:t>
      </w:r>
      <w:r w:rsidRPr="0056703E">
        <w:rPr>
          <w:bCs/>
        </w:rPr>
        <w:t>համար</w:t>
      </w:r>
      <w:r w:rsidRPr="0056703E">
        <w:rPr>
          <w:rFonts w:cs="Times Armenian"/>
          <w:bCs/>
        </w:rPr>
        <w:t xml:space="preserve"> </w:t>
      </w:r>
      <w:r w:rsidRPr="0056703E">
        <w:t>Նախագծով</w:t>
      </w:r>
      <w:r w:rsidRPr="0056703E">
        <w:rPr>
          <w:lang w:val="af-ZA"/>
        </w:rPr>
        <w:t xml:space="preserve"> նախատեսվում</w:t>
      </w:r>
      <w:r w:rsidRPr="0056703E">
        <w:rPr>
          <w:rFonts w:cs="Times Armenian"/>
          <w:lang w:val="af-ZA"/>
        </w:rPr>
        <w:t xml:space="preserve"> </w:t>
      </w:r>
      <w:r w:rsidRPr="0056703E">
        <w:rPr>
          <w:lang w:val="af-ZA"/>
        </w:rPr>
        <w:t>է</w:t>
      </w:r>
      <w:r w:rsidRPr="0056703E">
        <w:rPr>
          <w:rFonts w:cs="Times Armenian"/>
          <w:lang w:val="af-ZA"/>
        </w:rPr>
        <w:t xml:space="preserve"> հատկացնել</w:t>
      </w:r>
      <w:r w:rsidRPr="0056703E">
        <w:rPr>
          <w:bCs/>
        </w:rPr>
        <w:t xml:space="preserve"> </w:t>
      </w:r>
      <w:r>
        <w:rPr>
          <w:rFonts w:cs="Times Armenian"/>
          <w:bCs/>
        </w:rPr>
        <w:t xml:space="preserve">29.1 </w:t>
      </w:r>
      <w:r w:rsidRPr="0056703E">
        <w:rPr>
          <w:bCs/>
        </w:rPr>
        <w:t>մլն</w:t>
      </w:r>
      <w:r w:rsidRPr="0056703E">
        <w:rPr>
          <w:rFonts w:cs="Times Armenian"/>
          <w:bCs/>
        </w:rPr>
        <w:t xml:space="preserve"> </w:t>
      </w:r>
      <w:r w:rsidRPr="0056703E">
        <w:rPr>
          <w:bCs/>
        </w:rPr>
        <w:t>դրամ</w:t>
      </w:r>
      <w:r>
        <w:rPr>
          <w:bCs/>
        </w:rPr>
        <w:t>:</w:t>
      </w:r>
      <w:r w:rsidRPr="0056703E">
        <w:rPr>
          <w:bCs/>
        </w:rPr>
        <w:t xml:space="preserve"> </w:t>
      </w:r>
    </w:p>
    <w:p w14:paraId="52A61228" w14:textId="77777777" w:rsidR="00060470" w:rsidRPr="00F97F98" w:rsidRDefault="00060470" w:rsidP="0093331A">
      <w:pPr>
        <w:pStyle w:val="BodyText2"/>
      </w:pPr>
      <w:r w:rsidRPr="0056703E">
        <w:t xml:space="preserve">Ծրագրի </w:t>
      </w:r>
      <w:r>
        <w:t xml:space="preserve">իրականացման </w:t>
      </w:r>
      <w:r w:rsidRPr="0056703E">
        <w:t xml:space="preserve">նպատակն է </w:t>
      </w:r>
      <w:r w:rsidRPr="00F97F98">
        <w:t>էլեկտրոնային եղանակով օտարվող պետական գույքի վաճառքի և կազմակերպվող աճուրդների արդյունավետության բարձրացումը</w:t>
      </w:r>
      <w:r>
        <w:t>,</w:t>
      </w:r>
      <w:r w:rsidRPr="00F97F98">
        <w:t xml:space="preserve"> գույքը աճուրդով իրացնելու հրապարակայնությունը և թափանցիկությունը:</w:t>
      </w:r>
    </w:p>
    <w:p w14:paraId="48137913" w14:textId="77777777" w:rsidR="00060470" w:rsidRDefault="00060470" w:rsidP="007C4D41">
      <w:pPr>
        <w:pStyle w:val="Bullet2"/>
        <w:rPr>
          <w:lang w:val="af-ZA"/>
        </w:rPr>
      </w:pPr>
      <w:r w:rsidRPr="00BB4956">
        <w:t>«Պետական գույքի  հաշվառման նոր ավտոմատացված ու ամբողջական համակարգի մշակում, ներդնում</w:t>
      </w:r>
      <w:r>
        <w:t xml:space="preserve"> և</w:t>
      </w:r>
      <w:r w:rsidRPr="00BB4956">
        <w:t xml:space="preserve"> կիրառում</w:t>
      </w:r>
      <w:r w:rsidRPr="0056703E">
        <w:rPr>
          <w:rFonts w:cs="Times Armenian"/>
          <w:lang w:val="af-ZA"/>
        </w:rPr>
        <w:t>»</w:t>
      </w:r>
      <w:r w:rsidRPr="0056703E">
        <w:rPr>
          <w:bCs/>
        </w:rPr>
        <w:t xml:space="preserve"> ծրագրի</w:t>
      </w:r>
      <w:r w:rsidRPr="0056703E">
        <w:rPr>
          <w:rFonts w:cs="Times Armenian"/>
          <w:bCs/>
        </w:rPr>
        <w:t xml:space="preserve"> </w:t>
      </w:r>
      <w:r w:rsidRPr="0056703E">
        <w:rPr>
          <w:bCs/>
        </w:rPr>
        <w:t>համար</w:t>
      </w:r>
      <w:r w:rsidRPr="0056703E">
        <w:rPr>
          <w:rFonts w:cs="Times Armenian"/>
          <w:bCs/>
        </w:rPr>
        <w:t xml:space="preserve"> </w:t>
      </w:r>
      <w:r w:rsidRPr="0056703E">
        <w:t>Նախագծով</w:t>
      </w:r>
      <w:r w:rsidRPr="0056703E">
        <w:rPr>
          <w:lang w:val="af-ZA"/>
        </w:rPr>
        <w:t xml:space="preserve"> նախատեսվում</w:t>
      </w:r>
      <w:r w:rsidRPr="0056703E">
        <w:rPr>
          <w:rFonts w:cs="Times Armenian"/>
          <w:lang w:val="af-ZA"/>
        </w:rPr>
        <w:t xml:space="preserve"> </w:t>
      </w:r>
      <w:r w:rsidRPr="0056703E">
        <w:rPr>
          <w:lang w:val="af-ZA"/>
        </w:rPr>
        <w:t>է</w:t>
      </w:r>
      <w:r w:rsidRPr="0056703E">
        <w:rPr>
          <w:rFonts w:cs="Times Armenian"/>
          <w:lang w:val="af-ZA"/>
        </w:rPr>
        <w:t xml:space="preserve"> հատկացնել</w:t>
      </w:r>
      <w:r w:rsidRPr="0056703E">
        <w:rPr>
          <w:bCs/>
        </w:rPr>
        <w:t xml:space="preserve"> </w:t>
      </w:r>
      <w:r>
        <w:rPr>
          <w:rFonts w:cs="Times Armenian"/>
          <w:bCs/>
        </w:rPr>
        <w:t xml:space="preserve">27.1 </w:t>
      </w:r>
      <w:r w:rsidRPr="0056703E">
        <w:rPr>
          <w:bCs/>
        </w:rPr>
        <w:t>մլն</w:t>
      </w:r>
      <w:r w:rsidRPr="0056703E">
        <w:rPr>
          <w:rFonts w:cs="Times Armenian"/>
          <w:bCs/>
        </w:rPr>
        <w:t xml:space="preserve"> </w:t>
      </w:r>
      <w:r w:rsidRPr="0056703E">
        <w:rPr>
          <w:bCs/>
        </w:rPr>
        <w:t>դրամ</w:t>
      </w:r>
      <w:r>
        <w:rPr>
          <w:bCs/>
        </w:rPr>
        <w:t>:</w:t>
      </w:r>
      <w:r w:rsidRPr="0056703E">
        <w:rPr>
          <w:bCs/>
        </w:rPr>
        <w:t xml:space="preserve"> </w:t>
      </w:r>
    </w:p>
    <w:p w14:paraId="2E18A100" w14:textId="77777777" w:rsidR="00060470" w:rsidRDefault="00060470" w:rsidP="0093331A">
      <w:pPr>
        <w:pStyle w:val="BodyText2"/>
      </w:pPr>
      <w:r w:rsidRPr="0056703E">
        <w:rPr>
          <w:lang w:val="af-ZA"/>
        </w:rPr>
        <w:t xml:space="preserve">Ծրագրի </w:t>
      </w:r>
      <w:r>
        <w:rPr>
          <w:lang w:val="af-ZA"/>
        </w:rPr>
        <w:t xml:space="preserve">իրականացման </w:t>
      </w:r>
      <w:r w:rsidRPr="00BB4956">
        <w:t xml:space="preserve">նպատակն է </w:t>
      </w:r>
      <w:r>
        <w:t>պ</w:t>
      </w:r>
      <w:r w:rsidRPr="00BB4956">
        <w:t>ետական գույքի բազմաբնույթ բնութագրիչներ պարունակող հաշվառման նոր համակարգի ստեղծում, դրանում պարունակվող տեղեկատվության տարաբնույթ վերլուծություններ կատարելու հնարավորությամբ, ինչը կնպաստի պետական գույքի շրջանառության թափանցիկությանը, արդյունավետ կառավարմանը:</w:t>
      </w:r>
    </w:p>
    <w:p w14:paraId="01E54157" w14:textId="77777777" w:rsidR="00060470" w:rsidRDefault="00060470" w:rsidP="007C4D41">
      <w:pPr>
        <w:pStyle w:val="Bullet2"/>
        <w:rPr>
          <w:lang w:val="af-ZA"/>
        </w:rPr>
      </w:pPr>
      <w:r w:rsidRPr="00BB4956">
        <w:t xml:space="preserve">«Կառավարական </w:t>
      </w:r>
      <w:r>
        <w:t xml:space="preserve">N </w:t>
      </w:r>
      <w:r w:rsidRPr="00BB4956">
        <w:t>2 շենքում տեղակ</w:t>
      </w:r>
      <w:r>
        <w:t>ա</w:t>
      </w:r>
      <w:r w:rsidRPr="00BB4956">
        <w:t xml:space="preserve">յված սարքերի և սարքավորումների </w:t>
      </w:r>
      <w:r>
        <w:t>հետերաշխիքային սպասարկում</w:t>
      </w:r>
      <w:r w:rsidRPr="0056703E">
        <w:rPr>
          <w:rFonts w:cs="Times Armenian"/>
          <w:lang w:val="af-ZA"/>
        </w:rPr>
        <w:t>»</w:t>
      </w:r>
      <w:r w:rsidRPr="0056703E">
        <w:rPr>
          <w:bCs/>
        </w:rPr>
        <w:t xml:space="preserve"> ծրագրի</w:t>
      </w:r>
      <w:r w:rsidRPr="0056703E">
        <w:rPr>
          <w:rFonts w:cs="Times Armenian"/>
          <w:bCs/>
        </w:rPr>
        <w:t xml:space="preserve"> </w:t>
      </w:r>
      <w:r w:rsidRPr="0056703E">
        <w:rPr>
          <w:bCs/>
        </w:rPr>
        <w:t>համար</w:t>
      </w:r>
      <w:r w:rsidRPr="0056703E">
        <w:rPr>
          <w:rFonts w:cs="Times Armenian"/>
          <w:bCs/>
        </w:rPr>
        <w:t xml:space="preserve"> </w:t>
      </w:r>
      <w:r w:rsidRPr="0056703E">
        <w:t>Նախագծով</w:t>
      </w:r>
      <w:r w:rsidRPr="0056703E">
        <w:rPr>
          <w:lang w:val="af-ZA"/>
        </w:rPr>
        <w:t xml:space="preserve"> նախատեսվում</w:t>
      </w:r>
      <w:r w:rsidRPr="0056703E">
        <w:rPr>
          <w:rFonts w:cs="Times Armenian"/>
          <w:lang w:val="af-ZA"/>
        </w:rPr>
        <w:t xml:space="preserve"> </w:t>
      </w:r>
      <w:r w:rsidRPr="0056703E">
        <w:rPr>
          <w:lang w:val="af-ZA"/>
        </w:rPr>
        <w:t>է</w:t>
      </w:r>
      <w:r w:rsidRPr="0056703E">
        <w:rPr>
          <w:rFonts w:cs="Times Armenian"/>
          <w:lang w:val="af-ZA"/>
        </w:rPr>
        <w:t xml:space="preserve"> հատկացնել</w:t>
      </w:r>
      <w:r w:rsidRPr="0056703E">
        <w:rPr>
          <w:bCs/>
        </w:rPr>
        <w:t xml:space="preserve"> </w:t>
      </w:r>
      <w:r>
        <w:rPr>
          <w:bCs/>
        </w:rPr>
        <w:t>62.4</w:t>
      </w:r>
      <w:r>
        <w:rPr>
          <w:rFonts w:cs="Times Armenian"/>
          <w:bCs/>
        </w:rPr>
        <w:t xml:space="preserve"> </w:t>
      </w:r>
      <w:r w:rsidRPr="0056703E">
        <w:rPr>
          <w:bCs/>
        </w:rPr>
        <w:t>մլն</w:t>
      </w:r>
      <w:r w:rsidRPr="0056703E">
        <w:rPr>
          <w:rFonts w:cs="Times Armenian"/>
          <w:bCs/>
        </w:rPr>
        <w:t xml:space="preserve"> </w:t>
      </w:r>
      <w:r w:rsidRPr="0056703E">
        <w:rPr>
          <w:bCs/>
        </w:rPr>
        <w:t>դրամ</w:t>
      </w:r>
      <w:r>
        <w:rPr>
          <w:bCs/>
        </w:rPr>
        <w:t>:</w:t>
      </w:r>
      <w:r w:rsidRPr="0056703E">
        <w:rPr>
          <w:bCs/>
        </w:rPr>
        <w:t xml:space="preserve"> </w:t>
      </w:r>
    </w:p>
    <w:p w14:paraId="53084CE5" w14:textId="77777777" w:rsidR="00060470" w:rsidRPr="00BB4956" w:rsidRDefault="00060470" w:rsidP="0093331A">
      <w:pPr>
        <w:pStyle w:val="BodyText2"/>
      </w:pPr>
      <w:r w:rsidRPr="0056703E">
        <w:rPr>
          <w:lang w:val="af-ZA"/>
        </w:rPr>
        <w:t xml:space="preserve">Ծրագրի </w:t>
      </w:r>
      <w:r>
        <w:rPr>
          <w:lang w:val="af-ZA"/>
        </w:rPr>
        <w:t xml:space="preserve">իրականացման </w:t>
      </w:r>
      <w:r w:rsidRPr="00BB4956">
        <w:t xml:space="preserve">նպատակն է ապահովել կառավարական </w:t>
      </w:r>
      <w:r>
        <w:t xml:space="preserve">N </w:t>
      </w:r>
      <w:r w:rsidRPr="00BB4956">
        <w:t>2 շենքի թվով տաս վերելակների,</w:t>
      </w:r>
      <w:r>
        <w:t xml:space="preserve"> </w:t>
      </w:r>
      <w:r w:rsidRPr="00BB4956">
        <w:t>օդորակման և օդափոխության համակարգերի,</w:t>
      </w:r>
      <w:r>
        <w:t xml:space="preserve"> </w:t>
      </w:r>
      <w:r w:rsidRPr="00BB4956">
        <w:t>հաստիքային և վթարային էլեկտրասնուցման համակարգերի, ներքին ու արտաքին լուսավորության համակարգերի</w:t>
      </w:r>
      <w:r>
        <w:t xml:space="preserve">, </w:t>
      </w:r>
      <w:r w:rsidRPr="00BB4956">
        <w:t>ջրամատակարարման ու կոյուղու համակարգի, հակահրդեհային անվտանգության ու ծխահեռացման</w:t>
      </w:r>
      <w:r>
        <w:t xml:space="preserve"> </w:t>
      </w:r>
      <w:r w:rsidRPr="00BB4956">
        <w:t>համակարգի,</w:t>
      </w:r>
      <w:r>
        <w:t xml:space="preserve"> </w:t>
      </w:r>
      <w:r w:rsidRPr="00BB4956">
        <w:t>անվտանգության և տեսահսկման համակարգի,</w:t>
      </w:r>
      <w:r>
        <w:t xml:space="preserve"> </w:t>
      </w:r>
      <w:r w:rsidRPr="00BB4956">
        <w:t>հեռախոսային կապի և ինտերնետի ներքին ցանցերի, հետերաշխիքային սպասարկումը</w:t>
      </w:r>
      <w:r>
        <w:t>:</w:t>
      </w:r>
    </w:p>
    <w:p w14:paraId="007AC012" w14:textId="77777777" w:rsidR="00060470" w:rsidRDefault="00060470" w:rsidP="0093331A">
      <w:pPr>
        <w:pStyle w:val="BodyText2"/>
        <w:rPr>
          <w:lang w:val="af-ZA"/>
        </w:rPr>
      </w:pPr>
      <w:r w:rsidRPr="002F7C13">
        <w:rPr>
          <w:rFonts w:cs="Sylfaen"/>
          <w:lang w:val="af-ZA"/>
        </w:rPr>
        <w:t>Այս ոլորտում Նախագծով նախատեսված</w:t>
      </w:r>
      <w:r w:rsidRPr="000440D1">
        <w:rPr>
          <w:lang w:val="af-ZA"/>
        </w:rPr>
        <w:t xml:space="preserve"> </w:t>
      </w:r>
      <w:r w:rsidRPr="000440D1">
        <w:t>ծախսերի</w:t>
      </w:r>
      <w:r w:rsidRPr="000440D1">
        <w:rPr>
          <w:lang w:val="af-ZA"/>
        </w:rPr>
        <w:t xml:space="preserve"> </w:t>
      </w:r>
      <w:r w:rsidRPr="000440D1">
        <w:t>համեմատությունը</w:t>
      </w:r>
      <w:r w:rsidRPr="000440D1">
        <w:rPr>
          <w:lang w:val="af-ZA"/>
        </w:rPr>
        <w:t xml:space="preserve"> </w:t>
      </w:r>
      <w:r w:rsidRPr="000440D1">
        <w:t>ՀՀ</w:t>
      </w:r>
      <w:r w:rsidRPr="000440D1">
        <w:rPr>
          <w:lang w:val="af-ZA"/>
        </w:rPr>
        <w:t xml:space="preserve"> 201</w:t>
      </w:r>
      <w:r>
        <w:rPr>
          <w:lang w:val="af-ZA"/>
        </w:rPr>
        <w:t>6</w:t>
      </w:r>
      <w:r w:rsidRPr="000440D1">
        <w:rPr>
          <w:lang w:val="af-ZA"/>
        </w:rPr>
        <w:t xml:space="preserve"> </w:t>
      </w:r>
      <w:r w:rsidRPr="000440D1">
        <w:t>թվականի</w:t>
      </w:r>
      <w:r w:rsidRPr="000440D1">
        <w:rPr>
          <w:lang w:val="af-ZA"/>
        </w:rPr>
        <w:t xml:space="preserve"> </w:t>
      </w:r>
      <w:r w:rsidRPr="000440D1">
        <w:t>բյուջետային</w:t>
      </w:r>
      <w:r w:rsidRPr="000440D1">
        <w:rPr>
          <w:lang w:val="af-ZA"/>
        </w:rPr>
        <w:t xml:space="preserve"> </w:t>
      </w:r>
      <w:r w:rsidRPr="000440D1">
        <w:t>տարվա</w:t>
      </w:r>
      <w:r w:rsidRPr="000440D1">
        <w:rPr>
          <w:lang w:val="af-ZA"/>
        </w:rPr>
        <w:t xml:space="preserve"> </w:t>
      </w:r>
      <w:r w:rsidRPr="000440D1">
        <w:t>փաստացի</w:t>
      </w:r>
      <w:r w:rsidRPr="000440D1">
        <w:rPr>
          <w:lang w:val="af-ZA"/>
        </w:rPr>
        <w:t xml:space="preserve">, </w:t>
      </w:r>
      <w:r w:rsidRPr="000440D1">
        <w:t>ինչպես</w:t>
      </w:r>
      <w:r w:rsidRPr="000440D1">
        <w:rPr>
          <w:lang w:val="af-ZA"/>
        </w:rPr>
        <w:t xml:space="preserve"> </w:t>
      </w:r>
      <w:r w:rsidRPr="000440D1">
        <w:t>նաև</w:t>
      </w:r>
      <w:r w:rsidRPr="000440D1">
        <w:rPr>
          <w:lang w:val="af-ZA"/>
        </w:rPr>
        <w:t xml:space="preserve"> </w:t>
      </w:r>
      <w:r w:rsidRPr="000440D1">
        <w:t>ՀՀ</w:t>
      </w:r>
      <w:r w:rsidRPr="000440D1">
        <w:rPr>
          <w:lang w:val="af-ZA"/>
        </w:rPr>
        <w:t xml:space="preserve"> 201</w:t>
      </w:r>
      <w:r>
        <w:rPr>
          <w:lang w:val="af-ZA"/>
        </w:rPr>
        <w:t>7</w:t>
      </w:r>
      <w:r w:rsidRPr="000440D1">
        <w:rPr>
          <w:lang w:val="af-ZA"/>
        </w:rPr>
        <w:t xml:space="preserve"> </w:t>
      </w:r>
      <w:r w:rsidRPr="000440D1">
        <w:t>թվականի</w:t>
      </w:r>
      <w:r w:rsidRPr="000440D1">
        <w:rPr>
          <w:lang w:val="af-ZA"/>
        </w:rPr>
        <w:t xml:space="preserve"> </w:t>
      </w:r>
      <w:r w:rsidRPr="000440D1">
        <w:t>հաստատված</w:t>
      </w:r>
      <w:r w:rsidRPr="000440D1">
        <w:rPr>
          <w:lang w:val="af-ZA"/>
        </w:rPr>
        <w:t xml:space="preserve"> </w:t>
      </w:r>
      <w:r w:rsidRPr="000440D1">
        <w:t>պետական</w:t>
      </w:r>
      <w:r w:rsidRPr="000440D1">
        <w:rPr>
          <w:lang w:val="af-ZA"/>
        </w:rPr>
        <w:t xml:space="preserve"> </w:t>
      </w:r>
      <w:r w:rsidRPr="000440D1">
        <w:t>բյուջեի</w:t>
      </w:r>
      <w:r w:rsidRPr="000440D1">
        <w:rPr>
          <w:lang w:val="af-ZA"/>
        </w:rPr>
        <w:t xml:space="preserve"> </w:t>
      </w:r>
      <w:r w:rsidRPr="000440D1">
        <w:t>համապատասխան</w:t>
      </w:r>
      <w:r w:rsidRPr="000440D1">
        <w:rPr>
          <w:lang w:val="af-ZA"/>
        </w:rPr>
        <w:t xml:space="preserve"> </w:t>
      </w:r>
      <w:r w:rsidRPr="000440D1">
        <w:t>ցուցանիշների</w:t>
      </w:r>
      <w:r w:rsidRPr="000440D1">
        <w:rPr>
          <w:lang w:val="af-ZA"/>
        </w:rPr>
        <w:t xml:space="preserve"> </w:t>
      </w:r>
      <w:r w:rsidRPr="000440D1">
        <w:t>հետ</w:t>
      </w:r>
      <w:r w:rsidRPr="000440D1">
        <w:rPr>
          <w:lang w:val="af-ZA"/>
        </w:rPr>
        <w:t xml:space="preserve"> </w:t>
      </w:r>
      <w:r w:rsidRPr="000440D1">
        <w:t>արտա</w:t>
      </w:r>
      <w:r w:rsidRPr="000440D1">
        <w:rPr>
          <w:lang w:val="af-ZA"/>
        </w:rPr>
        <w:softHyphen/>
      </w:r>
      <w:r w:rsidRPr="000440D1">
        <w:t>ցոլված</w:t>
      </w:r>
      <w:r w:rsidRPr="000440D1">
        <w:rPr>
          <w:lang w:val="af-ZA"/>
        </w:rPr>
        <w:t xml:space="preserve"> </w:t>
      </w:r>
      <w:r w:rsidRPr="000440D1">
        <w:t>է</w:t>
      </w:r>
      <w:r w:rsidRPr="000440D1">
        <w:rPr>
          <w:lang w:val="af-ZA"/>
        </w:rPr>
        <w:t xml:space="preserve"> </w:t>
      </w:r>
      <w:r w:rsidRPr="000440D1">
        <w:t>սույն</w:t>
      </w:r>
      <w:r w:rsidRPr="000440D1">
        <w:rPr>
          <w:lang w:val="af-ZA"/>
        </w:rPr>
        <w:t xml:space="preserve"> </w:t>
      </w:r>
      <w:r w:rsidRPr="000440D1">
        <w:t>բացատրագրի</w:t>
      </w:r>
      <w:r w:rsidRPr="000440D1">
        <w:rPr>
          <w:lang w:val="af-ZA"/>
        </w:rPr>
        <w:t xml:space="preserve"> N 3</w:t>
      </w:r>
      <w:r>
        <w:t>գ</w:t>
      </w:r>
      <w:r w:rsidRPr="000440D1">
        <w:rPr>
          <w:lang w:val="af-ZA"/>
        </w:rPr>
        <w:t xml:space="preserve"> </w:t>
      </w:r>
      <w:r w:rsidRPr="000440D1">
        <w:t>աղյուսակում</w:t>
      </w:r>
      <w:r w:rsidRPr="000440D1">
        <w:rPr>
          <w:lang w:val="af-ZA"/>
        </w:rPr>
        <w:t>:</w:t>
      </w:r>
    </w:p>
    <w:p w14:paraId="0027129D" w14:textId="77777777" w:rsidR="00060470" w:rsidRDefault="00060470" w:rsidP="00060470">
      <w:pPr>
        <w:rPr>
          <w:rFonts w:cs="Sylfaen"/>
          <w:b w:val="0"/>
          <w:szCs w:val="22"/>
          <w:lang w:val="af-ZA"/>
        </w:rPr>
      </w:pPr>
    </w:p>
    <w:p w14:paraId="7601BA9E" w14:textId="77777777" w:rsidR="00060470" w:rsidRPr="001D0E94" w:rsidRDefault="00060470" w:rsidP="0093331A">
      <w:pPr>
        <w:pStyle w:val="BodyText2"/>
        <w:rPr>
          <w:rFonts w:cs="Times Armenian"/>
          <w:iCs/>
          <w:color w:val="000000"/>
        </w:rPr>
      </w:pPr>
      <w:r w:rsidRPr="0056703E">
        <w:rPr>
          <w:color w:val="000000"/>
          <w:lang w:val="fr-FR"/>
        </w:rPr>
        <w:t>ՀՀ</w:t>
      </w:r>
      <w:r w:rsidRPr="000F71D5">
        <w:rPr>
          <w:color w:val="000000"/>
        </w:rPr>
        <w:t xml:space="preserve"> </w:t>
      </w:r>
      <w:r>
        <w:rPr>
          <w:color w:val="000000"/>
          <w:lang w:val="fr-FR"/>
        </w:rPr>
        <w:t>կառավարության</w:t>
      </w:r>
      <w:r w:rsidRPr="000F71D5">
        <w:rPr>
          <w:color w:val="000000"/>
        </w:rPr>
        <w:t xml:space="preserve"> </w:t>
      </w:r>
      <w:r>
        <w:rPr>
          <w:color w:val="000000"/>
          <w:lang w:val="fr-FR"/>
        </w:rPr>
        <w:t>աշխատակազմի</w:t>
      </w:r>
      <w:r w:rsidRPr="000F71D5">
        <w:rPr>
          <w:color w:val="000000"/>
        </w:rPr>
        <w:t xml:space="preserve"> </w:t>
      </w:r>
      <w:r w:rsidRPr="0056703E">
        <w:rPr>
          <w:color w:val="000000"/>
          <w:lang w:val="fr-FR"/>
        </w:rPr>
        <w:t>կողմից</w:t>
      </w:r>
      <w:r w:rsidRPr="000F71D5">
        <w:rPr>
          <w:color w:val="000000"/>
        </w:rPr>
        <w:t xml:space="preserve"> </w:t>
      </w:r>
      <w:r w:rsidRPr="0056703E">
        <w:rPr>
          <w:color w:val="000000"/>
          <w:lang w:val="fr-FR"/>
        </w:rPr>
        <w:t>իրականացվող</w:t>
      </w:r>
      <w:r w:rsidRPr="000F71D5">
        <w:rPr>
          <w:color w:val="000000"/>
        </w:rPr>
        <w:t xml:space="preserve"> </w:t>
      </w:r>
      <w:r>
        <w:rPr>
          <w:color w:val="000000"/>
          <w:lang w:val="fr-FR"/>
        </w:rPr>
        <w:t>մի</w:t>
      </w:r>
      <w:r w:rsidRPr="000F71D5">
        <w:rPr>
          <w:color w:val="000000"/>
        </w:rPr>
        <w:t xml:space="preserve"> </w:t>
      </w:r>
      <w:r>
        <w:rPr>
          <w:color w:val="000000"/>
          <w:lang w:val="fr-FR"/>
        </w:rPr>
        <w:t>շարք</w:t>
      </w:r>
      <w:r w:rsidRPr="000F71D5">
        <w:rPr>
          <w:color w:val="000000"/>
        </w:rPr>
        <w:t xml:space="preserve"> </w:t>
      </w:r>
      <w:r w:rsidRPr="0056703E">
        <w:rPr>
          <w:rFonts w:cs="Times Armenian"/>
        </w:rPr>
        <w:t xml:space="preserve">ծրագրերի </w:t>
      </w:r>
      <w:r w:rsidRPr="0056703E">
        <w:t>համար</w:t>
      </w:r>
      <w:r w:rsidRPr="0056703E">
        <w:rPr>
          <w:rFonts w:cs="Times Armenian"/>
        </w:rPr>
        <w:t xml:space="preserve"> </w:t>
      </w:r>
      <w:r w:rsidRPr="0056703E">
        <w:t>Ն</w:t>
      </w:r>
      <w:r w:rsidRPr="0056703E">
        <w:rPr>
          <w:lang w:val="hy-AM"/>
        </w:rPr>
        <w:t>ախագծով</w:t>
      </w:r>
      <w:r w:rsidRPr="0056703E">
        <w:t xml:space="preserve"> նախատեսվում</w:t>
      </w:r>
      <w:r w:rsidRPr="0056703E">
        <w:rPr>
          <w:rFonts w:cs="Times Armenian"/>
        </w:rPr>
        <w:t xml:space="preserve"> </w:t>
      </w:r>
      <w:r w:rsidRPr="0056703E">
        <w:t>է</w:t>
      </w:r>
      <w:r w:rsidRPr="0056703E">
        <w:rPr>
          <w:rFonts w:cs="Times Armenian"/>
        </w:rPr>
        <w:t xml:space="preserve"> հատկացնել </w:t>
      </w:r>
      <w:r>
        <w:rPr>
          <w:rFonts w:cs="Times Armenian"/>
        </w:rPr>
        <w:t>142.1</w:t>
      </w:r>
      <w:r w:rsidRPr="0056703E">
        <w:rPr>
          <w:rFonts w:cs="Times Armenian"/>
        </w:rPr>
        <w:t xml:space="preserve"> մլն</w:t>
      </w:r>
      <w:r w:rsidRPr="0056703E">
        <w:t xml:space="preserve"> դրամ` ՀՀ </w:t>
      </w:r>
      <w:r w:rsidRPr="000F71D5">
        <w:t xml:space="preserve">2017 </w:t>
      </w:r>
      <w:r w:rsidRPr="0056703E">
        <w:rPr>
          <w:lang w:val="hy-AM"/>
        </w:rPr>
        <w:t>թվականի</w:t>
      </w:r>
      <w:r w:rsidRPr="000F71D5">
        <w:t xml:space="preserve"> </w:t>
      </w:r>
      <w:r w:rsidRPr="0056703E">
        <w:rPr>
          <w:lang w:val="fr-FR"/>
        </w:rPr>
        <w:t>պետական</w:t>
      </w:r>
      <w:r w:rsidRPr="000F71D5">
        <w:t xml:space="preserve"> </w:t>
      </w:r>
      <w:r w:rsidRPr="0056703E">
        <w:rPr>
          <w:lang w:val="fr-FR"/>
        </w:rPr>
        <w:t>բյուջեով</w:t>
      </w:r>
      <w:r w:rsidRPr="000F71D5">
        <w:t xml:space="preserve"> </w:t>
      </w:r>
      <w:r w:rsidRPr="0056703E">
        <w:rPr>
          <w:lang w:val="fr-FR"/>
        </w:rPr>
        <w:t>հաստատված</w:t>
      </w:r>
      <w:r w:rsidRPr="000F71D5">
        <w:t xml:space="preserve"> </w:t>
      </w:r>
      <w:r>
        <w:t>63.3</w:t>
      </w:r>
      <w:r w:rsidRPr="0056703E">
        <w:t xml:space="preserve"> </w:t>
      </w:r>
      <w:r w:rsidRPr="0056703E">
        <w:rPr>
          <w:lang w:val="fr-FR"/>
        </w:rPr>
        <w:t>մլն</w:t>
      </w:r>
      <w:r w:rsidRPr="000F71D5">
        <w:t xml:space="preserve"> </w:t>
      </w:r>
      <w:r w:rsidRPr="0056703E">
        <w:rPr>
          <w:lang w:val="fr-FR"/>
        </w:rPr>
        <w:t>դրամի</w:t>
      </w:r>
      <w:r w:rsidRPr="000F71D5">
        <w:t xml:space="preserve"> </w:t>
      </w:r>
      <w:r w:rsidRPr="0056703E">
        <w:rPr>
          <w:lang w:val="fr-FR"/>
        </w:rPr>
        <w:t>դիմաց</w:t>
      </w:r>
      <w:r w:rsidRPr="000F71D5">
        <w:t xml:space="preserve">: </w:t>
      </w:r>
      <w:r w:rsidRPr="001D0E94">
        <w:rPr>
          <w:rFonts w:cs="Times Armenian"/>
          <w:iCs/>
          <w:color w:val="000000"/>
        </w:rPr>
        <w:t xml:space="preserve">Ծախսերի </w:t>
      </w:r>
      <w:r>
        <w:rPr>
          <w:rFonts w:cs="Times Armenian"/>
          <w:iCs/>
          <w:color w:val="000000"/>
        </w:rPr>
        <w:t>ավելացումը</w:t>
      </w:r>
      <w:r w:rsidRPr="001D0E94">
        <w:rPr>
          <w:rFonts w:cs="Times Armenian"/>
          <w:iCs/>
          <w:color w:val="000000"/>
        </w:rPr>
        <w:t xml:space="preserve"> ՀՀ 201</w:t>
      </w:r>
      <w:r>
        <w:rPr>
          <w:rFonts w:cs="Times Armenian"/>
          <w:iCs/>
          <w:color w:val="000000"/>
        </w:rPr>
        <w:t>7</w:t>
      </w:r>
      <w:r w:rsidRPr="001D0E94">
        <w:rPr>
          <w:rFonts w:cs="Times Armenian"/>
          <w:iCs/>
          <w:color w:val="000000"/>
        </w:rPr>
        <w:t xml:space="preserve"> թվականի պետական բյուջեի համապատասխան ցուցանիշի նկատմամբ կազմում է </w:t>
      </w:r>
      <w:r>
        <w:rPr>
          <w:rFonts w:cs="Times Armenian"/>
          <w:iCs/>
          <w:color w:val="000000"/>
        </w:rPr>
        <w:t xml:space="preserve">78.8 </w:t>
      </w:r>
      <w:r w:rsidRPr="001D0E94">
        <w:rPr>
          <w:rFonts w:cs="Times Armenian"/>
          <w:iCs/>
          <w:color w:val="000000"/>
        </w:rPr>
        <w:t>մլն դրամ</w:t>
      </w:r>
      <w:r>
        <w:rPr>
          <w:rFonts w:cs="Times Armenian"/>
          <w:iCs/>
          <w:color w:val="000000"/>
        </w:rPr>
        <w:t>:</w:t>
      </w:r>
    </w:p>
    <w:p w14:paraId="3B6143D5" w14:textId="77777777" w:rsidR="00060470" w:rsidRPr="0056703E" w:rsidRDefault="00060470" w:rsidP="0093331A">
      <w:pPr>
        <w:pStyle w:val="BodyText2"/>
      </w:pPr>
      <w:r>
        <w:t>Ծ</w:t>
      </w:r>
      <w:r w:rsidRPr="0056703E">
        <w:t>ախսերի գծով հատկացված միջոցներն ուղղվելու են հետևյալ ծրագրերի իրականացմանը.</w:t>
      </w:r>
    </w:p>
    <w:p w14:paraId="1D741D45" w14:textId="77777777" w:rsidR="00060470" w:rsidRDefault="00060470" w:rsidP="007C4D41">
      <w:pPr>
        <w:pStyle w:val="Bullet2"/>
        <w:rPr>
          <w:lang w:val="af-ZA"/>
        </w:rPr>
      </w:pPr>
      <w:r w:rsidRPr="000F71D5">
        <w:rPr>
          <w:lang w:val="af-ZA"/>
        </w:rPr>
        <w:t>«</w:t>
      </w:r>
      <w:r w:rsidRPr="00F47421">
        <w:t>Եվրասիական</w:t>
      </w:r>
      <w:r w:rsidRPr="000F71D5">
        <w:rPr>
          <w:lang w:val="af-ZA"/>
        </w:rPr>
        <w:t xml:space="preserve"> </w:t>
      </w:r>
      <w:r w:rsidRPr="00F47421">
        <w:t>տնտեսական</w:t>
      </w:r>
      <w:r w:rsidRPr="000F71D5">
        <w:rPr>
          <w:lang w:val="af-ZA"/>
        </w:rPr>
        <w:t xml:space="preserve"> </w:t>
      </w:r>
      <w:r w:rsidRPr="00F47421">
        <w:t>միության</w:t>
      </w:r>
      <w:r w:rsidRPr="000F71D5">
        <w:rPr>
          <w:lang w:val="af-ZA"/>
        </w:rPr>
        <w:t xml:space="preserve"> </w:t>
      </w:r>
      <w:r w:rsidRPr="00F47421">
        <w:t>հետ</w:t>
      </w:r>
      <w:r w:rsidRPr="000F71D5">
        <w:rPr>
          <w:lang w:val="af-ZA"/>
        </w:rPr>
        <w:t xml:space="preserve"> </w:t>
      </w:r>
      <w:r w:rsidRPr="00F47421">
        <w:t>տեղեկատվական</w:t>
      </w:r>
      <w:r w:rsidRPr="000F71D5">
        <w:rPr>
          <w:lang w:val="af-ZA"/>
        </w:rPr>
        <w:t xml:space="preserve"> </w:t>
      </w:r>
      <w:r w:rsidRPr="00F47421">
        <w:t>հոսքերի</w:t>
      </w:r>
      <w:r w:rsidRPr="000F71D5">
        <w:rPr>
          <w:lang w:val="af-ZA"/>
        </w:rPr>
        <w:t xml:space="preserve"> </w:t>
      </w:r>
      <w:r w:rsidRPr="00F47421">
        <w:t>ապահովման</w:t>
      </w:r>
      <w:r w:rsidRPr="000F71D5">
        <w:rPr>
          <w:lang w:val="af-ZA"/>
        </w:rPr>
        <w:t xml:space="preserve"> </w:t>
      </w:r>
      <w:r w:rsidRPr="00F47421">
        <w:t>նպատակով</w:t>
      </w:r>
      <w:r w:rsidRPr="000F71D5">
        <w:rPr>
          <w:lang w:val="af-ZA"/>
        </w:rPr>
        <w:t xml:space="preserve"> </w:t>
      </w:r>
      <w:r w:rsidRPr="00F47421">
        <w:t>ինտեգրացված</w:t>
      </w:r>
      <w:r w:rsidRPr="000F71D5">
        <w:rPr>
          <w:lang w:val="af-ZA"/>
        </w:rPr>
        <w:t xml:space="preserve"> </w:t>
      </w:r>
      <w:r w:rsidRPr="00F47421">
        <w:t>համակարգի</w:t>
      </w:r>
      <w:r w:rsidRPr="000F71D5">
        <w:rPr>
          <w:lang w:val="af-ZA"/>
        </w:rPr>
        <w:t xml:space="preserve"> </w:t>
      </w:r>
      <w:r w:rsidRPr="00F47421">
        <w:t>ազգային</w:t>
      </w:r>
      <w:r w:rsidRPr="000F71D5">
        <w:rPr>
          <w:lang w:val="af-ZA"/>
        </w:rPr>
        <w:t xml:space="preserve"> </w:t>
      </w:r>
      <w:r w:rsidRPr="00F47421">
        <w:t>սեգմենտի</w:t>
      </w:r>
      <w:r w:rsidRPr="000F71D5">
        <w:rPr>
          <w:lang w:val="af-ZA"/>
        </w:rPr>
        <w:t xml:space="preserve"> </w:t>
      </w:r>
      <w:r w:rsidRPr="00F47421">
        <w:t>պահպանում</w:t>
      </w:r>
      <w:r w:rsidRPr="000F71D5">
        <w:rPr>
          <w:lang w:val="af-ZA"/>
        </w:rPr>
        <w:t xml:space="preserve">» </w:t>
      </w:r>
      <w:r w:rsidRPr="00F47421">
        <w:t>ծրագրի</w:t>
      </w:r>
      <w:r w:rsidRPr="000F71D5">
        <w:rPr>
          <w:lang w:val="af-ZA"/>
        </w:rPr>
        <w:t xml:space="preserve"> </w:t>
      </w:r>
      <w:r w:rsidRPr="00F47421">
        <w:t>հ</w:t>
      </w:r>
      <w:r>
        <w:t>ամար</w:t>
      </w:r>
      <w:r w:rsidRPr="000F71D5">
        <w:rPr>
          <w:lang w:val="af-ZA"/>
        </w:rPr>
        <w:t xml:space="preserve"> </w:t>
      </w:r>
      <w:r>
        <w:t>Նախագծով</w:t>
      </w:r>
      <w:r w:rsidRPr="000F71D5">
        <w:rPr>
          <w:lang w:val="af-ZA"/>
        </w:rPr>
        <w:t xml:space="preserve"> </w:t>
      </w:r>
      <w:r>
        <w:t>նախատեսվում</w:t>
      </w:r>
      <w:r w:rsidRPr="000F71D5">
        <w:rPr>
          <w:lang w:val="af-ZA"/>
        </w:rPr>
        <w:t xml:space="preserve"> </w:t>
      </w:r>
      <w:r>
        <w:t>է</w:t>
      </w:r>
      <w:r w:rsidRPr="000F71D5">
        <w:rPr>
          <w:lang w:val="af-ZA"/>
        </w:rPr>
        <w:t xml:space="preserve"> </w:t>
      </w:r>
      <w:r>
        <w:t>հատ</w:t>
      </w:r>
      <w:r w:rsidRPr="00F47421">
        <w:t>կացնել</w:t>
      </w:r>
      <w:r w:rsidRPr="000F71D5">
        <w:rPr>
          <w:lang w:val="af-ZA"/>
        </w:rPr>
        <w:t xml:space="preserve"> 94.4 </w:t>
      </w:r>
      <w:r>
        <w:t>մլն</w:t>
      </w:r>
      <w:r w:rsidRPr="000F71D5">
        <w:rPr>
          <w:lang w:val="af-ZA"/>
        </w:rPr>
        <w:t xml:space="preserve"> </w:t>
      </w:r>
      <w:r>
        <w:t>դրամ</w:t>
      </w:r>
      <w:r w:rsidRPr="000F71D5">
        <w:rPr>
          <w:lang w:val="af-ZA"/>
        </w:rPr>
        <w:t xml:space="preserve">, </w:t>
      </w:r>
      <w:r w:rsidRPr="001D0E94">
        <w:rPr>
          <w:iCs/>
          <w:color w:val="000000"/>
          <w:lang w:val="af-ZA"/>
        </w:rPr>
        <w:t>ՀՀ 201</w:t>
      </w:r>
      <w:r>
        <w:rPr>
          <w:iCs/>
          <w:color w:val="000000"/>
          <w:lang w:val="af-ZA"/>
        </w:rPr>
        <w:t>7</w:t>
      </w:r>
      <w:r w:rsidRPr="001D0E94">
        <w:rPr>
          <w:iCs/>
          <w:color w:val="000000"/>
          <w:lang w:val="af-ZA"/>
        </w:rPr>
        <w:t xml:space="preserve"> թվականի պետական բյուջեով </w:t>
      </w:r>
      <w:r w:rsidRPr="0008333B">
        <w:rPr>
          <w:iCs/>
          <w:color w:val="000000"/>
          <w:lang w:val="af-ZA"/>
        </w:rPr>
        <w:t>հաստատված 48.3 մլն դրամի դիմաց</w:t>
      </w:r>
      <w:r w:rsidRPr="001D0E94">
        <w:rPr>
          <w:iCs/>
          <w:color w:val="000000"/>
          <w:lang w:val="af-ZA"/>
        </w:rPr>
        <w:t xml:space="preserve"> կամ </w:t>
      </w:r>
      <w:r>
        <w:rPr>
          <w:lang w:val="af-ZA"/>
        </w:rPr>
        <w:t>46.1 մլն դրամով ավել, որը պայմանավորված է ավելի շատ սարքավորումների և ծրագրային ապահովման լիցենզիաների ձեռք բերմամբ:</w:t>
      </w:r>
    </w:p>
    <w:p w14:paraId="0A93A035" w14:textId="77777777" w:rsidR="00060470" w:rsidRPr="000F71D5" w:rsidRDefault="00060470" w:rsidP="0093331A">
      <w:pPr>
        <w:pStyle w:val="BodyText2"/>
        <w:rPr>
          <w:lang w:val="af-ZA"/>
        </w:rPr>
      </w:pPr>
      <w:r w:rsidRPr="00F47421">
        <w:t>ՀՀ</w:t>
      </w:r>
      <w:r w:rsidRPr="000F71D5">
        <w:rPr>
          <w:lang w:val="af-ZA"/>
        </w:rPr>
        <w:t xml:space="preserve"> </w:t>
      </w:r>
      <w:r w:rsidRPr="00F47421">
        <w:t>կառավարության</w:t>
      </w:r>
      <w:r w:rsidRPr="000F71D5">
        <w:rPr>
          <w:lang w:val="af-ZA"/>
        </w:rPr>
        <w:t xml:space="preserve"> 2014 </w:t>
      </w:r>
      <w:r w:rsidRPr="00F47421">
        <w:t>թվականի</w:t>
      </w:r>
      <w:r w:rsidRPr="000F71D5">
        <w:rPr>
          <w:lang w:val="af-ZA"/>
        </w:rPr>
        <w:t xml:space="preserve"> </w:t>
      </w:r>
      <w:r w:rsidRPr="00F47421">
        <w:t>փետրվարի</w:t>
      </w:r>
      <w:r w:rsidRPr="000F71D5">
        <w:rPr>
          <w:lang w:val="af-ZA"/>
        </w:rPr>
        <w:t xml:space="preserve"> 20-</w:t>
      </w:r>
      <w:r w:rsidRPr="00F47421">
        <w:t>ի</w:t>
      </w:r>
      <w:r w:rsidRPr="000F71D5">
        <w:rPr>
          <w:lang w:val="af-ZA"/>
        </w:rPr>
        <w:t xml:space="preserve"> N 217-</w:t>
      </w:r>
      <w:r w:rsidRPr="00F47421">
        <w:t>Ա</w:t>
      </w:r>
      <w:r w:rsidRPr="000F71D5">
        <w:rPr>
          <w:lang w:val="af-ZA"/>
        </w:rPr>
        <w:t xml:space="preserve"> </w:t>
      </w:r>
      <w:r w:rsidRPr="00F47421">
        <w:t>որոշման</w:t>
      </w:r>
      <w:r w:rsidRPr="000F71D5">
        <w:rPr>
          <w:lang w:val="af-ZA"/>
        </w:rPr>
        <w:t xml:space="preserve"> </w:t>
      </w:r>
      <w:r w:rsidRPr="00F47421">
        <w:t>համաձայն</w:t>
      </w:r>
      <w:r w:rsidRPr="000F71D5">
        <w:rPr>
          <w:lang w:val="af-ZA"/>
        </w:rPr>
        <w:t xml:space="preserve"> «</w:t>
      </w:r>
      <w:r w:rsidRPr="00F47421">
        <w:t>ԷԿԵՆԳ</w:t>
      </w:r>
      <w:r w:rsidRPr="000F71D5">
        <w:rPr>
          <w:lang w:val="af-ZA"/>
        </w:rPr>
        <w:t xml:space="preserve">» </w:t>
      </w:r>
      <w:r w:rsidRPr="00F47421">
        <w:t>ՓԲԸ</w:t>
      </w:r>
      <w:r w:rsidRPr="000F71D5">
        <w:rPr>
          <w:lang w:val="af-ZA"/>
        </w:rPr>
        <w:t>-</w:t>
      </w:r>
      <w:r w:rsidRPr="00F47421">
        <w:t>ն</w:t>
      </w:r>
      <w:r w:rsidRPr="000F71D5">
        <w:rPr>
          <w:lang w:val="af-ZA"/>
        </w:rPr>
        <w:t xml:space="preserve"> </w:t>
      </w:r>
      <w:r w:rsidRPr="00F47421">
        <w:t>ճանաչվել</w:t>
      </w:r>
      <w:r w:rsidRPr="000F71D5">
        <w:rPr>
          <w:lang w:val="af-ZA"/>
        </w:rPr>
        <w:t xml:space="preserve"> </w:t>
      </w:r>
      <w:r w:rsidRPr="00F47421">
        <w:t>է</w:t>
      </w:r>
      <w:r w:rsidRPr="000F71D5">
        <w:rPr>
          <w:lang w:val="af-ZA"/>
        </w:rPr>
        <w:t xml:space="preserve"> </w:t>
      </w:r>
      <w:r w:rsidRPr="00F47421">
        <w:t>որպես</w:t>
      </w:r>
      <w:r w:rsidRPr="000F71D5">
        <w:rPr>
          <w:lang w:val="af-ZA"/>
        </w:rPr>
        <w:t xml:space="preserve"> </w:t>
      </w:r>
      <w:r w:rsidRPr="00F47421">
        <w:t>Մաքսային</w:t>
      </w:r>
      <w:r w:rsidRPr="000F71D5">
        <w:rPr>
          <w:lang w:val="af-ZA"/>
        </w:rPr>
        <w:t xml:space="preserve"> </w:t>
      </w:r>
      <w:r w:rsidRPr="00F47421">
        <w:t>միությանը</w:t>
      </w:r>
      <w:r w:rsidRPr="000F71D5">
        <w:rPr>
          <w:lang w:val="af-ZA"/>
        </w:rPr>
        <w:t xml:space="preserve"> </w:t>
      </w:r>
      <w:r w:rsidRPr="00F47421">
        <w:t>և</w:t>
      </w:r>
      <w:r w:rsidRPr="000F71D5">
        <w:rPr>
          <w:lang w:val="af-ZA"/>
        </w:rPr>
        <w:t xml:space="preserve"> </w:t>
      </w:r>
      <w:r w:rsidRPr="00F47421">
        <w:t>Միասնական</w:t>
      </w:r>
      <w:r w:rsidRPr="000F71D5">
        <w:rPr>
          <w:lang w:val="af-ZA"/>
        </w:rPr>
        <w:t xml:space="preserve"> </w:t>
      </w:r>
      <w:r w:rsidRPr="00F47421">
        <w:t>տնտեսական</w:t>
      </w:r>
      <w:r w:rsidRPr="000F71D5">
        <w:rPr>
          <w:lang w:val="af-ZA"/>
        </w:rPr>
        <w:t xml:space="preserve"> </w:t>
      </w:r>
      <w:r w:rsidRPr="00F47421">
        <w:t>տարածությանը</w:t>
      </w:r>
      <w:r w:rsidRPr="000F71D5">
        <w:rPr>
          <w:lang w:val="af-ZA"/>
        </w:rPr>
        <w:t xml:space="preserve"> </w:t>
      </w:r>
      <w:r w:rsidRPr="00F47421">
        <w:t>Հայաստանի</w:t>
      </w:r>
      <w:r w:rsidRPr="000F71D5">
        <w:rPr>
          <w:lang w:val="af-ZA"/>
        </w:rPr>
        <w:t xml:space="preserve"> </w:t>
      </w:r>
      <w:r w:rsidRPr="00F47421">
        <w:t>Հանրապետության</w:t>
      </w:r>
      <w:r w:rsidRPr="000F71D5">
        <w:rPr>
          <w:lang w:val="af-ZA"/>
        </w:rPr>
        <w:t xml:space="preserve"> </w:t>
      </w:r>
      <w:r w:rsidRPr="00F47421">
        <w:t>անդամակցության</w:t>
      </w:r>
      <w:r w:rsidRPr="000F71D5">
        <w:rPr>
          <w:lang w:val="af-ZA"/>
        </w:rPr>
        <w:t xml:space="preserve"> </w:t>
      </w:r>
      <w:r w:rsidRPr="00F47421">
        <w:t>շրջանակում</w:t>
      </w:r>
      <w:r w:rsidRPr="000F71D5">
        <w:rPr>
          <w:lang w:val="af-ZA"/>
        </w:rPr>
        <w:t xml:space="preserve"> </w:t>
      </w:r>
      <w:r w:rsidRPr="00F47421">
        <w:t>ստեղծված</w:t>
      </w:r>
      <w:r w:rsidRPr="000F71D5">
        <w:rPr>
          <w:lang w:val="af-ZA"/>
        </w:rPr>
        <w:t xml:space="preserve">` </w:t>
      </w:r>
      <w:r w:rsidRPr="00F47421">
        <w:t>էլեկտրոնային</w:t>
      </w:r>
      <w:r w:rsidRPr="000F71D5">
        <w:rPr>
          <w:lang w:val="af-ZA"/>
        </w:rPr>
        <w:t xml:space="preserve"> </w:t>
      </w:r>
      <w:r w:rsidRPr="00F47421">
        <w:t>եղանակով</w:t>
      </w:r>
      <w:r w:rsidRPr="000F71D5">
        <w:rPr>
          <w:lang w:val="af-ZA"/>
        </w:rPr>
        <w:t xml:space="preserve"> </w:t>
      </w:r>
      <w:r w:rsidRPr="00F47421">
        <w:t>տեղեկատվության</w:t>
      </w:r>
      <w:r w:rsidRPr="000F71D5">
        <w:rPr>
          <w:lang w:val="af-ZA"/>
        </w:rPr>
        <w:t xml:space="preserve"> </w:t>
      </w:r>
      <w:r w:rsidRPr="00F47421">
        <w:t>փաստաթղթավորման</w:t>
      </w:r>
      <w:r w:rsidRPr="000F71D5">
        <w:rPr>
          <w:lang w:val="af-ZA"/>
        </w:rPr>
        <w:t xml:space="preserve"> </w:t>
      </w:r>
      <w:r w:rsidRPr="00F47421">
        <w:t>ընդհանուր</w:t>
      </w:r>
      <w:r w:rsidRPr="000F71D5">
        <w:rPr>
          <w:lang w:val="af-ZA"/>
        </w:rPr>
        <w:t xml:space="preserve"> </w:t>
      </w:r>
      <w:r w:rsidRPr="00F47421">
        <w:t>ենթակա</w:t>
      </w:r>
      <w:r w:rsidRPr="000F71D5">
        <w:rPr>
          <w:lang w:val="af-ZA"/>
        </w:rPr>
        <w:softHyphen/>
      </w:r>
      <w:r w:rsidRPr="00F47421">
        <w:t>ռուց</w:t>
      </w:r>
      <w:r w:rsidRPr="000F71D5">
        <w:rPr>
          <w:lang w:val="af-ZA"/>
        </w:rPr>
        <w:softHyphen/>
      </w:r>
      <w:r w:rsidRPr="00F47421">
        <w:t>վածքի</w:t>
      </w:r>
      <w:r w:rsidRPr="000F71D5">
        <w:rPr>
          <w:lang w:val="af-ZA"/>
        </w:rPr>
        <w:t xml:space="preserve"> (</w:t>
      </w:r>
      <w:r w:rsidRPr="00F47421">
        <w:t>ինտեգրացիոն</w:t>
      </w:r>
      <w:r w:rsidRPr="000F71D5">
        <w:rPr>
          <w:lang w:val="af-ZA"/>
        </w:rPr>
        <w:t xml:space="preserve"> </w:t>
      </w:r>
      <w:r w:rsidRPr="00F47421">
        <w:t>շլյուզ</w:t>
      </w:r>
      <w:r w:rsidRPr="000F71D5">
        <w:rPr>
          <w:lang w:val="af-ZA"/>
        </w:rPr>
        <w:t xml:space="preserve">)` </w:t>
      </w:r>
      <w:r w:rsidRPr="00F47421">
        <w:t>ՀՀ</w:t>
      </w:r>
      <w:r w:rsidRPr="000F71D5">
        <w:rPr>
          <w:lang w:val="af-ZA"/>
        </w:rPr>
        <w:t xml:space="preserve"> </w:t>
      </w:r>
      <w:r w:rsidRPr="00F47421">
        <w:t>պետական</w:t>
      </w:r>
      <w:r w:rsidRPr="000F71D5">
        <w:rPr>
          <w:lang w:val="af-ZA"/>
        </w:rPr>
        <w:t xml:space="preserve"> </w:t>
      </w:r>
      <w:r w:rsidRPr="00F47421">
        <w:t>բաղադրիչի</w:t>
      </w:r>
      <w:r w:rsidRPr="000F71D5">
        <w:rPr>
          <w:lang w:val="af-ZA"/>
        </w:rPr>
        <w:t xml:space="preserve"> </w:t>
      </w:r>
      <w:r w:rsidRPr="00F47421">
        <w:t>օպերատոր</w:t>
      </w:r>
      <w:r w:rsidRPr="000F71D5">
        <w:rPr>
          <w:lang w:val="af-ZA"/>
        </w:rPr>
        <w:t xml:space="preserve">: </w:t>
      </w:r>
      <w:r w:rsidRPr="00F47421">
        <w:t>Իսկ</w:t>
      </w:r>
      <w:r w:rsidRPr="000F71D5">
        <w:rPr>
          <w:lang w:val="af-ZA"/>
        </w:rPr>
        <w:t xml:space="preserve"> </w:t>
      </w:r>
      <w:r w:rsidRPr="00F47421">
        <w:t>ինտեգրացիոն</w:t>
      </w:r>
      <w:r w:rsidRPr="000F71D5">
        <w:rPr>
          <w:lang w:val="af-ZA"/>
        </w:rPr>
        <w:t xml:space="preserve"> </w:t>
      </w:r>
      <w:r w:rsidRPr="00F47421">
        <w:t>շլուզի</w:t>
      </w:r>
      <w:r w:rsidRPr="000F71D5">
        <w:rPr>
          <w:lang w:val="af-ZA"/>
        </w:rPr>
        <w:t xml:space="preserve"> </w:t>
      </w:r>
      <w:r w:rsidRPr="00F47421">
        <w:t>սարքավորման</w:t>
      </w:r>
      <w:r w:rsidRPr="000F71D5">
        <w:rPr>
          <w:lang w:val="af-ZA"/>
        </w:rPr>
        <w:t xml:space="preserve"> </w:t>
      </w:r>
      <w:r w:rsidRPr="00F47421">
        <w:t>սպասարկումն</w:t>
      </w:r>
      <w:r w:rsidRPr="000F71D5">
        <w:rPr>
          <w:lang w:val="af-ZA"/>
        </w:rPr>
        <w:t xml:space="preserve"> </w:t>
      </w:r>
      <w:r w:rsidRPr="00F47421">
        <w:t>ու</w:t>
      </w:r>
      <w:r w:rsidRPr="000F71D5">
        <w:rPr>
          <w:lang w:val="af-ZA"/>
        </w:rPr>
        <w:t xml:space="preserve"> </w:t>
      </w:r>
      <w:r w:rsidRPr="00F47421">
        <w:t>գործունեությունն</w:t>
      </w:r>
      <w:r w:rsidRPr="000F71D5">
        <w:rPr>
          <w:lang w:val="af-ZA"/>
        </w:rPr>
        <w:t xml:space="preserve"> </w:t>
      </w:r>
      <w:r w:rsidRPr="00F47421">
        <w:t>ապահովելու</w:t>
      </w:r>
      <w:r w:rsidRPr="000F71D5">
        <w:rPr>
          <w:lang w:val="af-ZA"/>
        </w:rPr>
        <w:t xml:space="preserve"> </w:t>
      </w:r>
      <w:r w:rsidRPr="00F47421">
        <w:t>համար</w:t>
      </w:r>
      <w:r w:rsidRPr="000F71D5">
        <w:rPr>
          <w:lang w:val="af-ZA"/>
        </w:rPr>
        <w:t xml:space="preserve"> </w:t>
      </w:r>
      <w:r>
        <w:t>գործող</w:t>
      </w:r>
      <w:r w:rsidRPr="000F71D5">
        <w:rPr>
          <w:lang w:val="af-ZA"/>
        </w:rPr>
        <w:t xml:space="preserve"> </w:t>
      </w:r>
      <w:r>
        <w:t>լիցեն</w:t>
      </w:r>
      <w:r w:rsidRPr="000F71D5">
        <w:rPr>
          <w:lang w:val="af-ZA"/>
        </w:rPr>
        <w:softHyphen/>
      </w:r>
      <w:r>
        <w:t>զիաների</w:t>
      </w:r>
      <w:r w:rsidRPr="000F71D5">
        <w:rPr>
          <w:lang w:val="af-ZA"/>
        </w:rPr>
        <w:t xml:space="preserve"> </w:t>
      </w:r>
      <w:r>
        <w:t>բաժանորդագրության</w:t>
      </w:r>
      <w:r w:rsidRPr="000F71D5">
        <w:rPr>
          <w:lang w:val="af-ZA"/>
        </w:rPr>
        <w:t xml:space="preserve"> </w:t>
      </w:r>
      <w:r>
        <w:t>ժամկետների</w:t>
      </w:r>
      <w:r w:rsidRPr="000F71D5">
        <w:rPr>
          <w:lang w:val="af-ZA"/>
        </w:rPr>
        <w:t xml:space="preserve"> </w:t>
      </w:r>
      <w:r>
        <w:t>լրանալու</w:t>
      </w:r>
      <w:r w:rsidRPr="000F71D5">
        <w:rPr>
          <w:lang w:val="af-ZA"/>
        </w:rPr>
        <w:t xml:space="preserve"> </w:t>
      </w:r>
      <w:r>
        <w:t>պատճառով</w:t>
      </w:r>
      <w:r w:rsidRPr="000F71D5">
        <w:rPr>
          <w:lang w:val="af-ZA"/>
        </w:rPr>
        <w:t xml:space="preserve"> </w:t>
      </w:r>
      <w:r w:rsidRPr="00F47421">
        <w:t>անհրաժեշտ</w:t>
      </w:r>
      <w:r w:rsidRPr="000F71D5">
        <w:rPr>
          <w:lang w:val="af-ZA"/>
        </w:rPr>
        <w:t xml:space="preserve"> </w:t>
      </w:r>
      <w:r w:rsidRPr="00F47421">
        <w:t>են</w:t>
      </w:r>
      <w:r w:rsidRPr="000F71D5">
        <w:rPr>
          <w:lang w:val="af-ZA"/>
        </w:rPr>
        <w:t xml:space="preserve"> </w:t>
      </w:r>
      <w:r>
        <w:t>նոր</w:t>
      </w:r>
      <w:r w:rsidRPr="000F71D5">
        <w:rPr>
          <w:lang w:val="af-ZA"/>
        </w:rPr>
        <w:t xml:space="preserve"> </w:t>
      </w:r>
      <w:r w:rsidRPr="00F47421">
        <w:t>սարքավորումներ</w:t>
      </w:r>
      <w:r w:rsidRPr="000F71D5">
        <w:rPr>
          <w:lang w:val="af-ZA"/>
        </w:rPr>
        <w:t xml:space="preserve"> </w:t>
      </w:r>
      <w:r>
        <w:t>և</w:t>
      </w:r>
      <w:r w:rsidRPr="000F71D5">
        <w:rPr>
          <w:lang w:val="af-ZA"/>
        </w:rPr>
        <w:t xml:space="preserve"> </w:t>
      </w:r>
      <w:r w:rsidRPr="00F47421">
        <w:t>ծ</w:t>
      </w:r>
      <w:r>
        <w:t>րագրային</w:t>
      </w:r>
      <w:r w:rsidRPr="000F71D5">
        <w:rPr>
          <w:lang w:val="af-ZA"/>
        </w:rPr>
        <w:t xml:space="preserve"> </w:t>
      </w:r>
      <w:r>
        <w:t>ապահովման</w:t>
      </w:r>
      <w:r w:rsidRPr="000F71D5">
        <w:rPr>
          <w:lang w:val="af-ZA"/>
        </w:rPr>
        <w:t xml:space="preserve"> </w:t>
      </w:r>
      <w:r>
        <w:t>լիցենզիաներ</w:t>
      </w:r>
      <w:r w:rsidRPr="000F71D5">
        <w:rPr>
          <w:lang w:val="af-ZA"/>
        </w:rPr>
        <w:t>:</w:t>
      </w:r>
    </w:p>
    <w:p w14:paraId="5C75D74F" w14:textId="77777777" w:rsidR="00060470" w:rsidRDefault="00060470" w:rsidP="007C4D41">
      <w:pPr>
        <w:pStyle w:val="Bullet2"/>
      </w:pPr>
      <w:r w:rsidRPr="000F71D5">
        <w:t xml:space="preserve"> «</w:t>
      </w:r>
      <w:r w:rsidRPr="0056703E">
        <w:rPr>
          <w:lang w:val="fr-FR"/>
        </w:rPr>
        <w:t>ՀՀ</w:t>
      </w:r>
      <w:r w:rsidRPr="000F71D5">
        <w:t xml:space="preserve"> </w:t>
      </w:r>
      <w:r w:rsidRPr="0056703E">
        <w:rPr>
          <w:lang w:val="fr-FR"/>
        </w:rPr>
        <w:t>կառավարության</w:t>
      </w:r>
      <w:r w:rsidRPr="000F71D5">
        <w:t xml:space="preserve"> </w:t>
      </w:r>
      <w:r w:rsidRPr="0056703E">
        <w:rPr>
          <w:lang w:val="fr-FR"/>
        </w:rPr>
        <w:t>աշխատակազմի</w:t>
      </w:r>
      <w:r w:rsidRPr="000F71D5">
        <w:t xml:space="preserve"> </w:t>
      </w:r>
      <w:r w:rsidRPr="0056703E">
        <w:rPr>
          <w:lang w:val="fr-FR"/>
        </w:rPr>
        <w:t>ներքո</w:t>
      </w:r>
      <w:r w:rsidRPr="000F71D5">
        <w:t xml:space="preserve"> </w:t>
      </w:r>
      <w:r w:rsidRPr="0056703E">
        <w:rPr>
          <w:lang w:val="fr-FR"/>
        </w:rPr>
        <w:t>գործող</w:t>
      </w:r>
      <w:r w:rsidRPr="000F71D5">
        <w:t xml:space="preserve"> </w:t>
      </w:r>
      <w:r w:rsidRPr="0056703E">
        <w:rPr>
          <w:lang w:val="fr-FR"/>
        </w:rPr>
        <w:t>տեսչական</w:t>
      </w:r>
      <w:r w:rsidRPr="000F71D5">
        <w:t xml:space="preserve"> </w:t>
      </w:r>
      <w:r w:rsidRPr="0056703E">
        <w:rPr>
          <w:lang w:val="fr-FR"/>
        </w:rPr>
        <w:t>բարեփոխումների</w:t>
      </w:r>
      <w:r w:rsidRPr="000F71D5">
        <w:t xml:space="preserve"> </w:t>
      </w:r>
      <w:r w:rsidRPr="0056703E">
        <w:rPr>
          <w:lang w:val="fr-FR"/>
        </w:rPr>
        <w:t>քարտուղարության</w:t>
      </w:r>
      <w:r w:rsidRPr="000F71D5">
        <w:t xml:space="preserve"> </w:t>
      </w:r>
      <w:r w:rsidRPr="0056703E">
        <w:rPr>
          <w:lang w:val="fr-FR"/>
        </w:rPr>
        <w:t>պետական</w:t>
      </w:r>
      <w:r w:rsidRPr="000F71D5">
        <w:t xml:space="preserve"> </w:t>
      </w:r>
      <w:r w:rsidRPr="0056703E">
        <w:rPr>
          <w:lang w:val="fr-FR"/>
        </w:rPr>
        <w:t>աջակցություն</w:t>
      </w:r>
      <w:r w:rsidRPr="0056703E">
        <w:rPr>
          <w:rFonts w:cs="Times Armenian"/>
        </w:rPr>
        <w:t>»</w:t>
      </w:r>
      <w:r w:rsidRPr="000F71D5">
        <w:t xml:space="preserve"> </w:t>
      </w:r>
      <w:r w:rsidRPr="0056703E">
        <w:t>ծրագրի</w:t>
      </w:r>
      <w:r w:rsidRPr="000F71D5">
        <w:rPr>
          <w:rFonts w:cs="Times Armenian"/>
        </w:rPr>
        <w:t xml:space="preserve"> </w:t>
      </w:r>
      <w:r w:rsidRPr="0056703E">
        <w:t>համար</w:t>
      </w:r>
      <w:r w:rsidRPr="000F71D5">
        <w:rPr>
          <w:rFonts w:cs="Times Armenian"/>
        </w:rPr>
        <w:t xml:space="preserve"> </w:t>
      </w:r>
      <w:r w:rsidRPr="0056703E">
        <w:t>Նախագծով նախատեսվում</w:t>
      </w:r>
      <w:r w:rsidRPr="0056703E">
        <w:rPr>
          <w:rFonts w:cs="Times Armenian"/>
        </w:rPr>
        <w:t xml:space="preserve"> </w:t>
      </w:r>
      <w:r w:rsidRPr="0056703E">
        <w:t>է</w:t>
      </w:r>
      <w:r w:rsidRPr="0056703E">
        <w:rPr>
          <w:rFonts w:cs="Times Armenian"/>
        </w:rPr>
        <w:t xml:space="preserve"> հատկացնել</w:t>
      </w:r>
      <w:r w:rsidRPr="000F71D5">
        <w:t xml:space="preserve"> </w:t>
      </w:r>
      <w:r w:rsidRPr="000F71D5">
        <w:rPr>
          <w:rFonts w:cs="Times Armenian"/>
        </w:rPr>
        <w:t xml:space="preserve">24.1 </w:t>
      </w:r>
      <w:r w:rsidRPr="0056703E">
        <w:t>մլն</w:t>
      </w:r>
      <w:r w:rsidRPr="000F71D5">
        <w:rPr>
          <w:rFonts w:cs="Times Armenian"/>
        </w:rPr>
        <w:t xml:space="preserve"> </w:t>
      </w:r>
      <w:r w:rsidRPr="0056703E">
        <w:t>դրամ</w:t>
      </w:r>
      <w:r w:rsidRPr="000F71D5">
        <w:t xml:space="preserve">` </w:t>
      </w:r>
      <w:r w:rsidRPr="0056703E">
        <w:t>ՀՀ</w:t>
      </w:r>
      <w:r w:rsidRPr="000F71D5">
        <w:t xml:space="preserve"> 2017 </w:t>
      </w:r>
      <w:r w:rsidRPr="0056703E">
        <w:t>թվականի</w:t>
      </w:r>
      <w:r w:rsidRPr="000F71D5">
        <w:t xml:space="preserve"> </w:t>
      </w:r>
      <w:r w:rsidRPr="0056703E">
        <w:t>պետական</w:t>
      </w:r>
      <w:r w:rsidRPr="000F71D5">
        <w:t xml:space="preserve"> </w:t>
      </w:r>
      <w:r w:rsidRPr="0056703E">
        <w:t>բյուջեով</w:t>
      </w:r>
      <w:r w:rsidRPr="000F71D5">
        <w:t xml:space="preserve"> </w:t>
      </w:r>
      <w:r w:rsidRPr="0056703E">
        <w:t xml:space="preserve">հաստատված </w:t>
      </w:r>
      <w:r>
        <w:t xml:space="preserve">15.0 մլն դրամի դիմաց </w:t>
      </w:r>
      <w:r w:rsidRPr="001D0E94">
        <w:rPr>
          <w:iCs/>
          <w:color w:val="000000"/>
        </w:rPr>
        <w:t xml:space="preserve">կամ </w:t>
      </w:r>
      <w:r>
        <w:t>9.1 մլն դրամով ավել, որը պայմանավորված է հաստիքների ավելացմամբ:</w:t>
      </w:r>
    </w:p>
    <w:p w14:paraId="2FD1EB89" w14:textId="77777777" w:rsidR="00060470" w:rsidRDefault="00060470" w:rsidP="0093331A">
      <w:pPr>
        <w:pStyle w:val="BodyText2"/>
      </w:pPr>
      <w:r w:rsidRPr="0056703E">
        <w:t>Ծրագրի նպատակն է նախանշել Հայաստանում տեսչական բարեփոխումների հիմնական ուղղությունները, որոնց իրականացումը կնպաստի տեսչական գործընթացի արդյունավետության բարձրացմանը:</w:t>
      </w:r>
    </w:p>
    <w:p w14:paraId="2345A796" w14:textId="77777777" w:rsidR="00060470" w:rsidRDefault="00060470" w:rsidP="007C4D41">
      <w:pPr>
        <w:pStyle w:val="Bullet2"/>
        <w:rPr>
          <w:lang w:val="af-ZA"/>
        </w:rPr>
      </w:pPr>
      <w:r w:rsidRPr="000F71D5">
        <w:rPr>
          <w:lang w:val="af-ZA"/>
        </w:rPr>
        <w:t>«</w:t>
      </w:r>
      <w:r>
        <w:t>Աջակցություն</w:t>
      </w:r>
      <w:r w:rsidRPr="000F71D5">
        <w:rPr>
          <w:lang w:val="af-ZA"/>
        </w:rPr>
        <w:t xml:space="preserve"> </w:t>
      </w:r>
      <w:r w:rsidRPr="0056703E">
        <w:t>ՀՀ</w:t>
      </w:r>
      <w:r w:rsidRPr="000F71D5">
        <w:rPr>
          <w:lang w:val="af-ZA"/>
        </w:rPr>
        <w:t xml:space="preserve"> </w:t>
      </w:r>
      <w:r w:rsidRPr="0056703E">
        <w:t>կառավարության</w:t>
      </w:r>
      <w:r w:rsidRPr="000F71D5">
        <w:rPr>
          <w:lang w:val="af-ZA"/>
        </w:rPr>
        <w:t xml:space="preserve"> </w:t>
      </w:r>
      <w:r w:rsidRPr="0056703E">
        <w:t>աշխատակազմի</w:t>
      </w:r>
      <w:r w:rsidRPr="000F71D5">
        <w:rPr>
          <w:lang w:val="af-ZA"/>
        </w:rPr>
        <w:t xml:space="preserve"> </w:t>
      </w:r>
      <w:r w:rsidRPr="0056703E">
        <w:t>ներքո</w:t>
      </w:r>
      <w:r w:rsidRPr="000F71D5">
        <w:rPr>
          <w:lang w:val="af-ZA"/>
        </w:rPr>
        <w:t xml:space="preserve"> </w:t>
      </w:r>
      <w:r w:rsidRPr="0056703E">
        <w:t>գործող</w:t>
      </w:r>
      <w:r w:rsidRPr="000F71D5">
        <w:rPr>
          <w:lang w:val="af-ZA"/>
        </w:rPr>
        <w:t xml:space="preserve"> </w:t>
      </w:r>
      <w:r>
        <w:t>Արդյունահանող</w:t>
      </w:r>
      <w:r w:rsidRPr="000F71D5">
        <w:rPr>
          <w:lang w:val="af-ZA"/>
        </w:rPr>
        <w:t xml:space="preserve"> </w:t>
      </w:r>
      <w:r>
        <w:t>ճյուղերի</w:t>
      </w:r>
      <w:r w:rsidRPr="000F71D5">
        <w:rPr>
          <w:lang w:val="af-ZA"/>
        </w:rPr>
        <w:t xml:space="preserve"> </w:t>
      </w:r>
      <w:r>
        <w:t>թափանցիկության</w:t>
      </w:r>
      <w:r w:rsidRPr="000F71D5">
        <w:rPr>
          <w:lang w:val="af-ZA"/>
        </w:rPr>
        <w:t xml:space="preserve"> </w:t>
      </w:r>
      <w:r>
        <w:t>նախաձեռնության</w:t>
      </w:r>
      <w:r w:rsidRPr="000F71D5">
        <w:rPr>
          <w:lang w:val="af-ZA"/>
        </w:rPr>
        <w:t xml:space="preserve"> </w:t>
      </w:r>
      <w:r w:rsidRPr="0056703E">
        <w:t>քարտուղարության</w:t>
      </w:r>
      <w:r>
        <w:t>ը</w:t>
      </w:r>
      <w:r w:rsidRPr="0056703E">
        <w:rPr>
          <w:rFonts w:cs="Times Armenian"/>
          <w:lang w:val="af-ZA"/>
        </w:rPr>
        <w:t>»</w:t>
      </w:r>
      <w:r w:rsidRPr="000F71D5">
        <w:rPr>
          <w:lang w:val="af-ZA"/>
        </w:rPr>
        <w:t xml:space="preserve"> </w:t>
      </w:r>
      <w:r w:rsidRPr="0056703E">
        <w:t>ծրագրի</w:t>
      </w:r>
      <w:r w:rsidRPr="000F71D5">
        <w:rPr>
          <w:rFonts w:cs="Times Armenian"/>
          <w:lang w:val="af-ZA"/>
        </w:rPr>
        <w:t xml:space="preserve"> </w:t>
      </w:r>
      <w:r w:rsidRPr="0056703E">
        <w:t>համար</w:t>
      </w:r>
      <w:r w:rsidRPr="000F71D5">
        <w:rPr>
          <w:rFonts w:cs="Times Armenian"/>
          <w:lang w:val="af-ZA"/>
        </w:rPr>
        <w:t xml:space="preserve"> </w:t>
      </w:r>
      <w:r w:rsidRPr="0056703E">
        <w:t>Նախագծով</w:t>
      </w:r>
      <w:r w:rsidRPr="0056703E">
        <w:rPr>
          <w:lang w:val="af-ZA"/>
        </w:rPr>
        <w:t xml:space="preserve"> նախատեսվում</w:t>
      </w:r>
      <w:r w:rsidRPr="0056703E">
        <w:rPr>
          <w:rFonts w:cs="Times Armenian"/>
          <w:lang w:val="af-ZA"/>
        </w:rPr>
        <w:t xml:space="preserve"> </w:t>
      </w:r>
      <w:r w:rsidRPr="0056703E">
        <w:rPr>
          <w:lang w:val="af-ZA"/>
        </w:rPr>
        <w:t>է</w:t>
      </w:r>
      <w:r w:rsidRPr="0056703E">
        <w:rPr>
          <w:rFonts w:cs="Times Armenian"/>
          <w:lang w:val="af-ZA"/>
        </w:rPr>
        <w:t xml:space="preserve"> հատկացնել</w:t>
      </w:r>
      <w:r w:rsidRPr="000F71D5">
        <w:rPr>
          <w:lang w:val="af-ZA"/>
        </w:rPr>
        <w:t xml:space="preserve"> </w:t>
      </w:r>
      <w:r w:rsidRPr="000F71D5">
        <w:rPr>
          <w:rFonts w:cs="Times Armenian"/>
          <w:lang w:val="af-ZA"/>
        </w:rPr>
        <w:t xml:space="preserve">23.6 </w:t>
      </w:r>
      <w:r w:rsidRPr="0056703E">
        <w:t>մլն</w:t>
      </w:r>
      <w:r w:rsidRPr="000F71D5">
        <w:rPr>
          <w:rFonts w:cs="Times Armenian"/>
          <w:lang w:val="af-ZA"/>
        </w:rPr>
        <w:t xml:space="preserve"> </w:t>
      </w:r>
      <w:r w:rsidRPr="0056703E">
        <w:t>դրամ</w:t>
      </w:r>
      <w:r w:rsidRPr="000F71D5">
        <w:rPr>
          <w:lang w:val="af-ZA"/>
        </w:rPr>
        <w:t xml:space="preserve">: </w:t>
      </w:r>
    </w:p>
    <w:p w14:paraId="423ADD8A" w14:textId="77777777" w:rsidR="00060470" w:rsidRPr="000F71D5" w:rsidRDefault="00060470" w:rsidP="0093331A">
      <w:pPr>
        <w:pStyle w:val="BodyText2"/>
        <w:rPr>
          <w:b/>
          <w:color w:val="000000"/>
        </w:rPr>
      </w:pPr>
      <w:r w:rsidRPr="0056703E">
        <w:t xml:space="preserve">Ծրագրի </w:t>
      </w:r>
      <w:r>
        <w:t xml:space="preserve">իրականացման </w:t>
      </w:r>
      <w:r w:rsidRPr="0056703E">
        <w:t>նպատակն է Հայաստան</w:t>
      </w:r>
      <w:r>
        <w:t xml:space="preserve">ի </w:t>
      </w:r>
      <w:r w:rsidRPr="00E56C03">
        <w:t>Արդյունահանող ճյուղերի թափանցի</w:t>
      </w:r>
      <w:r>
        <w:softHyphen/>
      </w:r>
      <w:r w:rsidRPr="00E56C03">
        <w:t>կության նախաձեռնության</w:t>
      </w:r>
      <w:r>
        <w:t>ը լիարժեք անդամակցելու հանձնառության ապահովումը, ազգային քաղաքականության ապահովման և անդամակցության վճարների իրականացման միջոցով:</w:t>
      </w:r>
    </w:p>
    <w:p w14:paraId="6751CBE0" w14:textId="77777777" w:rsidR="00060470" w:rsidRPr="000F71D5" w:rsidRDefault="00060470" w:rsidP="0093331A">
      <w:pPr>
        <w:pStyle w:val="BodyText2"/>
        <w:rPr>
          <w:lang w:val="af-ZA"/>
        </w:rPr>
      </w:pPr>
      <w:r w:rsidRPr="0056703E">
        <w:t>Այս</w:t>
      </w:r>
      <w:r w:rsidRPr="000F71D5">
        <w:rPr>
          <w:lang w:val="af-ZA"/>
        </w:rPr>
        <w:t xml:space="preserve"> </w:t>
      </w:r>
      <w:r w:rsidRPr="0056703E">
        <w:t>ոլորտում</w:t>
      </w:r>
      <w:r w:rsidRPr="000F71D5">
        <w:rPr>
          <w:lang w:val="af-ZA"/>
        </w:rPr>
        <w:t xml:space="preserve"> </w:t>
      </w:r>
      <w:r w:rsidRPr="0056703E">
        <w:t>Նախագծով</w:t>
      </w:r>
      <w:r w:rsidRPr="000F71D5">
        <w:rPr>
          <w:lang w:val="af-ZA"/>
        </w:rPr>
        <w:t xml:space="preserve"> </w:t>
      </w:r>
      <w:r w:rsidRPr="0056703E">
        <w:t>նախատեսված</w:t>
      </w:r>
      <w:r w:rsidRPr="000F71D5">
        <w:rPr>
          <w:lang w:val="af-ZA"/>
        </w:rPr>
        <w:t xml:space="preserve"> </w:t>
      </w:r>
      <w:r w:rsidRPr="0056703E">
        <w:t>ծախսերի</w:t>
      </w:r>
      <w:r w:rsidRPr="000F71D5">
        <w:rPr>
          <w:lang w:val="af-ZA"/>
        </w:rPr>
        <w:t xml:space="preserve"> </w:t>
      </w:r>
      <w:r w:rsidRPr="0056703E">
        <w:t>համեմատությունը</w:t>
      </w:r>
      <w:r w:rsidRPr="000F71D5">
        <w:rPr>
          <w:lang w:val="af-ZA"/>
        </w:rPr>
        <w:t xml:space="preserve"> </w:t>
      </w:r>
      <w:r w:rsidRPr="0056703E">
        <w:rPr>
          <w:lang w:val="fr-FR"/>
        </w:rPr>
        <w:t>ՀՀ</w:t>
      </w:r>
      <w:r w:rsidRPr="000F71D5">
        <w:rPr>
          <w:lang w:val="af-ZA"/>
        </w:rPr>
        <w:t xml:space="preserve"> 2016 </w:t>
      </w:r>
      <w:r w:rsidRPr="0056703E">
        <w:t>թվականի</w:t>
      </w:r>
      <w:r w:rsidRPr="000F71D5">
        <w:rPr>
          <w:lang w:val="af-ZA"/>
        </w:rPr>
        <w:t xml:space="preserve">  </w:t>
      </w:r>
      <w:r w:rsidRPr="0056703E">
        <w:t>բյուջետային</w:t>
      </w:r>
      <w:r w:rsidRPr="000F71D5">
        <w:rPr>
          <w:lang w:val="af-ZA"/>
        </w:rPr>
        <w:t xml:space="preserve"> </w:t>
      </w:r>
      <w:r w:rsidRPr="0056703E">
        <w:t>տարվա</w:t>
      </w:r>
      <w:r w:rsidRPr="000F71D5">
        <w:rPr>
          <w:lang w:val="af-ZA"/>
        </w:rPr>
        <w:t xml:space="preserve"> </w:t>
      </w:r>
      <w:r w:rsidRPr="0056703E">
        <w:t>փաստացի</w:t>
      </w:r>
      <w:r w:rsidRPr="000F71D5">
        <w:rPr>
          <w:lang w:val="af-ZA"/>
        </w:rPr>
        <w:t xml:space="preserve">, </w:t>
      </w:r>
      <w:r w:rsidRPr="0056703E">
        <w:t>ինչպես</w:t>
      </w:r>
      <w:r w:rsidRPr="000F71D5">
        <w:rPr>
          <w:lang w:val="af-ZA"/>
        </w:rPr>
        <w:t xml:space="preserve"> </w:t>
      </w:r>
      <w:r w:rsidRPr="0056703E">
        <w:rPr>
          <w:lang w:val="fr-FR"/>
        </w:rPr>
        <w:t>նա</w:t>
      </w:r>
      <w:r w:rsidRPr="0056703E">
        <w:t>և</w:t>
      </w:r>
      <w:r w:rsidRPr="000F71D5">
        <w:rPr>
          <w:lang w:val="af-ZA"/>
        </w:rPr>
        <w:t xml:space="preserve"> </w:t>
      </w:r>
      <w:r w:rsidRPr="0056703E">
        <w:rPr>
          <w:lang w:val="fr-FR"/>
        </w:rPr>
        <w:t>ՀՀ</w:t>
      </w:r>
      <w:r w:rsidRPr="000F71D5">
        <w:rPr>
          <w:lang w:val="af-ZA"/>
        </w:rPr>
        <w:t xml:space="preserve"> 2017 </w:t>
      </w:r>
      <w:r w:rsidRPr="0056703E">
        <w:t>թվականի</w:t>
      </w:r>
      <w:r w:rsidRPr="000F71D5">
        <w:rPr>
          <w:lang w:val="af-ZA"/>
        </w:rPr>
        <w:t xml:space="preserve"> </w:t>
      </w:r>
      <w:r w:rsidRPr="0056703E">
        <w:t>հաստատված</w:t>
      </w:r>
      <w:r w:rsidRPr="000F71D5">
        <w:rPr>
          <w:lang w:val="af-ZA"/>
        </w:rPr>
        <w:t xml:space="preserve"> </w:t>
      </w:r>
      <w:r w:rsidRPr="0056703E">
        <w:t>պետական</w:t>
      </w:r>
      <w:r w:rsidRPr="000F71D5">
        <w:rPr>
          <w:lang w:val="af-ZA"/>
        </w:rPr>
        <w:t xml:space="preserve"> </w:t>
      </w:r>
      <w:r w:rsidRPr="0056703E">
        <w:t>բյուջեի</w:t>
      </w:r>
      <w:r w:rsidRPr="000F71D5">
        <w:rPr>
          <w:lang w:val="af-ZA"/>
        </w:rPr>
        <w:t xml:space="preserve"> </w:t>
      </w:r>
      <w:r w:rsidRPr="0056703E">
        <w:t>համապատասխան</w:t>
      </w:r>
      <w:r w:rsidRPr="000F71D5">
        <w:rPr>
          <w:lang w:val="af-ZA"/>
        </w:rPr>
        <w:t xml:space="preserve"> </w:t>
      </w:r>
      <w:r w:rsidRPr="0056703E">
        <w:t>ցուցանիշների</w:t>
      </w:r>
      <w:r w:rsidRPr="000F71D5">
        <w:rPr>
          <w:lang w:val="af-ZA"/>
        </w:rPr>
        <w:t xml:space="preserve"> </w:t>
      </w:r>
      <w:r w:rsidRPr="0056703E">
        <w:t>հետ</w:t>
      </w:r>
      <w:r w:rsidRPr="000F71D5">
        <w:rPr>
          <w:lang w:val="af-ZA"/>
        </w:rPr>
        <w:t xml:space="preserve"> </w:t>
      </w:r>
      <w:r w:rsidRPr="0056703E">
        <w:t>արտացոլված</w:t>
      </w:r>
      <w:r w:rsidRPr="000F71D5">
        <w:rPr>
          <w:lang w:val="af-ZA"/>
        </w:rPr>
        <w:t xml:space="preserve"> </w:t>
      </w:r>
      <w:r w:rsidRPr="0056703E">
        <w:t>է</w:t>
      </w:r>
      <w:r w:rsidRPr="000F71D5">
        <w:rPr>
          <w:lang w:val="af-ZA"/>
        </w:rPr>
        <w:t xml:space="preserve"> </w:t>
      </w:r>
      <w:r w:rsidRPr="0056703E">
        <w:t>սույն</w:t>
      </w:r>
      <w:r w:rsidRPr="000F71D5">
        <w:rPr>
          <w:lang w:val="af-ZA"/>
        </w:rPr>
        <w:t xml:space="preserve"> </w:t>
      </w:r>
      <w:r w:rsidRPr="0056703E">
        <w:t>բացատրագրի</w:t>
      </w:r>
      <w:r w:rsidRPr="000F71D5">
        <w:rPr>
          <w:lang w:val="af-ZA"/>
        </w:rPr>
        <w:t xml:space="preserve"> N 3</w:t>
      </w:r>
      <w:r>
        <w:rPr>
          <w:lang w:val="fr-FR"/>
        </w:rPr>
        <w:t>դ</w:t>
      </w:r>
      <w:r w:rsidRPr="000F71D5">
        <w:rPr>
          <w:lang w:val="af-ZA"/>
        </w:rPr>
        <w:t xml:space="preserve"> </w:t>
      </w:r>
      <w:r w:rsidRPr="0056703E">
        <w:t>աղյուսակում</w:t>
      </w:r>
      <w:r w:rsidRPr="000F71D5">
        <w:rPr>
          <w:lang w:val="af-ZA"/>
        </w:rPr>
        <w:t>:</w:t>
      </w:r>
    </w:p>
    <w:p w14:paraId="48073AEC" w14:textId="5FE50D98" w:rsidR="00060470" w:rsidRPr="000F71D5" w:rsidRDefault="004D4C68" w:rsidP="00FF291F">
      <w:pPr>
        <w:pStyle w:val="Heading3"/>
      </w:pPr>
      <w:bookmarkStart w:id="167" w:name="_Toc500177747"/>
      <w:r>
        <w:t>Ք</w:t>
      </w:r>
      <w:r w:rsidRPr="004D4C68">
        <w:t>աղաքաշինություն</w:t>
      </w:r>
      <w:bookmarkEnd w:id="167"/>
    </w:p>
    <w:p w14:paraId="586C54D0" w14:textId="77777777" w:rsidR="00060470" w:rsidRPr="00814DB2" w:rsidRDefault="00060470" w:rsidP="0093331A">
      <w:pPr>
        <w:pStyle w:val="BodyText2"/>
        <w:rPr>
          <w:lang w:val="af-ZA"/>
        </w:rPr>
      </w:pPr>
      <w:r w:rsidRPr="00814DB2">
        <w:t>Քաղաքաշինության</w:t>
      </w:r>
      <w:r w:rsidRPr="00814DB2">
        <w:rPr>
          <w:lang w:val="af-ZA"/>
        </w:rPr>
        <w:t xml:space="preserve"> </w:t>
      </w:r>
      <w:r w:rsidRPr="00814DB2">
        <w:t>ոլորտի</w:t>
      </w:r>
      <w:r w:rsidRPr="00814DB2">
        <w:rPr>
          <w:lang w:val="af-ZA"/>
        </w:rPr>
        <w:t xml:space="preserve"> գծով </w:t>
      </w:r>
      <w:r w:rsidRPr="000F71D5">
        <w:rPr>
          <w:szCs w:val="22"/>
          <w:lang w:val="af-ZA"/>
        </w:rPr>
        <w:t>2018</w:t>
      </w:r>
      <w:r w:rsidRPr="00814DB2">
        <w:rPr>
          <w:lang w:val="af-ZA"/>
        </w:rPr>
        <w:t xml:space="preserve"> </w:t>
      </w:r>
      <w:r w:rsidRPr="00814DB2">
        <w:t>թվականին</w:t>
      </w:r>
      <w:r w:rsidRPr="00814DB2">
        <w:rPr>
          <w:lang w:val="af-ZA"/>
        </w:rPr>
        <w:t xml:space="preserve"> </w:t>
      </w:r>
      <w:r w:rsidRPr="00814DB2">
        <w:t>նախատեսվում</w:t>
      </w:r>
      <w:r w:rsidRPr="00814DB2">
        <w:rPr>
          <w:lang w:val="af-ZA"/>
        </w:rPr>
        <w:t xml:space="preserve"> </w:t>
      </w:r>
      <w:r w:rsidRPr="00814DB2">
        <w:t>է</w:t>
      </w:r>
      <w:r w:rsidRPr="00814DB2">
        <w:rPr>
          <w:lang w:val="af-ZA"/>
        </w:rPr>
        <w:t xml:space="preserve"> հատկացնել </w:t>
      </w:r>
      <w:r>
        <w:rPr>
          <w:rFonts w:cs="GHEA Grapalat"/>
          <w:color w:val="000000"/>
          <w:lang w:val="af-ZA"/>
        </w:rPr>
        <w:t>4,935.5</w:t>
      </w:r>
      <w:r w:rsidRPr="00814DB2">
        <w:rPr>
          <w:rFonts w:cs="GHEA Grapalat"/>
          <w:color w:val="000000"/>
          <w:lang w:val="af-ZA"/>
        </w:rPr>
        <w:t xml:space="preserve"> </w:t>
      </w:r>
      <w:r w:rsidRPr="00814DB2">
        <w:t>մլն</w:t>
      </w:r>
      <w:r w:rsidRPr="00814DB2">
        <w:rPr>
          <w:lang w:val="af-ZA"/>
        </w:rPr>
        <w:t xml:space="preserve"> </w:t>
      </w:r>
      <w:r w:rsidRPr="00814DB2">
        <w:t>դրամ</w:t>
      </w:r>
      <w:r w:rsidRPr="00814DB2">
        <w:rPr>
          <w:lang w:val="af-ZA"/>
        </w:rPr>
        <w:t xml:space="preserve">` </w:t>
      </w:r>
      <w:r w:rsidRPr="00814DB2">
        <w:t>ՀՀ</w:t>
      </w:r>
      <w:r w:rsidRPr="00814DB2">
        <w:rPr>
          <w:lang w:val="af-ZA"/>
        </w:rPr>
        <w:t xml:space="preserve"> 201</w:t>
      </w:r>
      <w:r>
        <w:rPr>
          <w:lang w:val="af-ZA"/>
        </w:rPr>
        <w:t>7</w:t>
      </w:r>
      <w:r w:rsidRPr="00814DB2">
        <w:rPr>
          <w:lang w:val="af-ZA"/>
        </w:rPr>
        <w:t xml:space="preserve"> </w:t>
      </w:r>
      <w:r w:rsidRPr="00814DB2">
        <w:t>թվականի</w:t>
      </w:r>
      <w:r w:rsidRPr="00814DB2">
        <w:rPr>
          <w:lang w:val="af-ZA"/>
        </w:rPr>
        <w:t xml:space="preserve"> </w:t>
      </w:r>
      <w:r w:rsidRPr="00814DB2">
        <w:rPr>
          <w:rFonts w:cs="Sylfaen"/>
        </w:rPr>
        <w:t>պետական</w:t>
      </w:r>
      <w:r w:rsidRPr="00814DB2">
        <w:rPr>
          <w:rFonts w:cs="Sylfaen"/>
          <w:lang w:val="af-ZA"/>
        </w:rPr>
        <w:t xml:space="preserve"> </w:t>
      </w:r>
      <w:r w:rsidRPr="00814DB2">
        <w:rPr>
          <w:rFonts w:cs="Sylfaen"/>
        </w:rPr>
        <w:t>բյուջեով</w:t>
      </w:r>
      <w:r w:rsidRPr="00814DB2">
        <w:rPr>
          <w:lang w:val="af-ZA"/>
        </w:rPr>
        <w:t xml:space="preserve"> </w:t>
      </w:r>
      <w:r w:rsidRPr="00814DB2">
        <w:t>հաստատված</w:t>
      </w:r>
      <w:r w:rsidRPr="00814DB2">
        <w:rPr>
          <w:lang w:val="af-ZA"/>
        </w:rPr>
        <w:t xml:space="preserve"> </w:t>
      </w:r>
      <w:r>
        <w:rPr>
          <w:rFonts w:cs="GHEA Grapalat"/>
          <w:color w:val="000000"/>
          <w:lang w:val="af-ZA"/>
        </w:rPr>
        <w:t>4,917.3</w:t>
      </w:r>
      <w:r w:rsidRPr="00814DB2">
        <w:rPr>
          <w:rFonts w:cs="GHEA Grapalat"/>
          <w:color w:val="000000"/>
          <w:lang w:val="af-ZA"/>
        </w:rPr>
        <w:t xml:space="preserve"> </w:t>
      </w:r>
      <w:r w:rsidRPr="00814DB2">
        <w:t>մլն</w:t>
      </w:r>
      <w:r w:rsidRPr="00814DB2">
        <w:rPr>
          <w:lang w:val="af-ZA"/>
        </w:rPr>
        <w:t xml:space="preserve"> </w:t>
      </w:r>
      <w:r w:rsidRPr="00814DB2">
        <w:t>դրամի</w:t>
      </w:r>
      <w:r w:rsidRPr="00814DB2">
        <w:rPr>
          <w:lang w:val="af-ZA"/>
        </w:rPr>
        <w:t xml:space="preserve"> </w:t>
      </w:r>
      <w:r w:rsidRPr="00814DB2">
        <w:t>դիմաց</w:t>
      </w:r>
      <w:r w:rsidRPr="000F71D5">
        <w:rPr>
          <w:lang w:val="af-ZA"/>
        </w:rPr>
        <w:t xml:space="preserve"> </w:t>
      </w:r>
      <w:r>
        <w:t>կամ</w:t>
      </w:r>
      <w:r w:rsidRPr="000F71D5">
        <w:rPr>
          <w:lang w:val="af-ZA"/>
        </w:rPr>
        <w:t xml:space="preserve"> 0.4%-</w:t>
      </w:r>
      <w:r>
        <w:t>ով</w:t>
      </w:r>
      <w:r w:rsidRPr="000F71D5">
        <w:rPr>
          <w:lang w:val="af-ZA"/>
        </w:rPr>
        <w:t xml:space="preserve"> </w:t>
      </w:r>
      <w:r>
        <w:t>ավել</w:t>
      </w:r>
      <w:r w:rsidRPr="00814DB2">
        <w:rPr>
          <w:lang w:val="af-ZA"/>
        </w:rPr>
        <w:t xml:space="preserve">: </w:t>
      </w:r>
    </w:p>
    <w:p w14:paraId="4EFE8AAD" w14:textId="77777777" w:rsidR="00060470" w:rsidRPr="00814DB2" w:rsidRDefault="00060470" w:rsidP="0093331A">
      <w:pPr>
        <w:pStyle w:val="BodyText2"/>
        <w:rPr>
          <w:lang w:val="af-ZA"/>
        </w:rPr>
      </w:pPr>
      <w:r w:rsidRPr="00814DB2">
        <w:t>Ոլորտի</w:t>
      </w:r>
      <w:r w:rsidRPr="00814DB2">
        <w:rPr>
          <w:lang w:val="af-ZA"/>
        </w:rPr>
        <w:t xml:space="preserve"> </w:t>
      </w:r>
      <w:r w:rsidRPr="00814DB2">
        <w:t>գծով</w:t>
      </w:r>
      <w:r w:rsidRPr="00814DB2">
        <w:rPr>
          <w:lang w:val="af-ZA"/>
        </w:rPr>
        <w:t xml:space="preserve"> 201</w:t>
      </w:r>
      <w:r>
        <w:rPr>
          <w:lang w:val="af-ZA"/>
        </w:rPr>
        <w:t>8</w:t>
      </w:r>
      <w:r w:rsidRPr="00814DB2">
        <w:rPr>
          <w:lang w:val="af-ZA"/>
        </w:rPr>
        <w:t xml:space="preserve"> </w:t>
      </w:r>
      <w:r w:rsidRPr="00814DB2">
        <w:t>թվականի</w:t>
      </w:r>
      <w:r w:rsidRPr="00814DB2">
        <w:rPr>
          <w:lang w:val="af-ZA"/>
        </w:rPr>
        <w:t xml:space="preserve"> </w:t>
      </w:r>
      <w:r w:rsidRPr="00814DB2">
        <w:t>ծախսերը</w:t>
      </w:r>
      <w:r w:rsidRPr="00814DB2">
        <w:rPr>
          <w:lang w:val="af-ZA"/>
        </w:rPr>
        <w:t xml:space="preserve"> </w:t>
      </w:r>
      <w:r w:rsidRPr="00814DB2">
        <w:t>նախատեսվել</w:t>
      </w:r>
      <w:r w:rsidRPr="00814DB2">
        <w:rPr>
          <w:lang w:val="af-ZA"/>
        </w:rPr>
        <w:t xml:space="preserve"> </w:t>
      </w:r>
      <w:r w:rsidRPr="00814DB2">
        <w:t>են</w:t>
      </w:r>
      <w:r w:rsidRPr="00814DB2">
        <w:rPr>
          <w:lang w:val="af-ZA"/>
        </w:rPr>
        <w:t xml:space="preserve"> </w:t>
      </w:r>
      <w:r w:rsidRPr="00814DB2">
        <w:t>հետևյալ</w:t>
      </w:r>
      <w:r w:rsidRPr="00814DB2">
        <w:rPr>
          <w:lang w:val="af-ZA"/>
        </w:rPr>
        <w:t xml:space="preserve"> </w:t>
      </w:r>
      <w:r w:rsidRPr="00814DB2">
        <w:t>ուղղություններով</w:t>
      </w:r>
      <w:r w:rsidRPr="00814DB2">
        <w:rPr>
          <w:lang w:val="af-ZA"/>
        </w:rPr>
        <w:t>.</w:t>
      </w:r>
    </w:p>
    <w:p w14:paraId="161AE3E5" w14:textId="77777777" w:rsidR="00060470" w:rsidRPr="00814DB2" w:rsidRDefault="00060470" w:rsidP="007C4D41">
      <w:pPr>
        <w:pStyle w:val="Bullet2"/>
        <w:rPr>
          <w:lang w:val="af-ZA"/>
        </w:rPr>
      </w:pPr>
      <w:r w:rsidRPr="00814DB2">
        <w:rPr>
          <w:lang w:val="af-ZA"/>
        </w:rPr>
        <w:t>Կ</w:t>
      </w:r>
      <w:r w:rsidRPr="00814DB2">
        <w:t>առավարման</w:t>
      </w:r>
      <w:r w:rsidRPr="00814DB2">
        <w:rPr>
          <w:lang w:val="af-ZA"/>
        </w:rPr>
        <w:t xml:space="preserve"> </w:t>
      </w:r>
      <w:r w:rsidRPr="00814DB2">
        <w:t>ապարատի</w:t>
      </w:r>
      <w:r w:rsidRPr="00814DB2">
        <w:rPr>
          <w:lang w:val="af-ZA"/>
        </w:rPr>
        <w:t xml:space="preserve"> </w:t>
      </w:r>
      <w:r w:rsidRPr="00814DB2">
        <w:t>գծով</w:t>
      </w:r>
      <w:r w:rsidRPr="00814DB2">
        <w:rPr>
          <w:lang w:val="af-ZA"/>
        </w:rPr>
        <w:t xml:space="preserve"> </w:t>
      </w:r>
      <w:r w:rsidRPr="00814DB2">
        <w:t>ծախսերը</w:t>
      </w:r>
      <w:r w:rsidRPr="00814DB2">
        <w:rPr>
          <w:lang w:val="af-ZA"/>
        </w:rPr>
        <w:t xml:space="preserve"> </w:t>
      </w:r>
      <w:r w:rsidRPr="00814DB2">
        <w:t>նախատեսվել</w:t>
      </w:r>
      <w:r w:rsidRPr="00814DB2">
        <w:rPr>
          <w:lang w:val="af-ZA"/>
        </w:rPr>
        <w:t xml:space="preserve"> </w:t>
      </w:r>
      <w:r w:rsidRPr="00814DB2">
        <w:t xml:space="preserve">են </w:t>
      </w:r>
      <w:r>
        <w:rPr>
          <w:rFonts w:cs="GHEA Grapalat"/>
          <w:color w:val="000000"/>
          <w:lang w:val="af-ZA"/>
        </w:rPr>
        <w:t>720.6</w:t>
      </w:r>
      <w:r w:rsidRPr="00814DB2">
        <w:rPr>
          <w:rFonts w:cs="GHEA Grapalat"/>
          <w:color w:val="000000"/>
          <w:lang w:val="af-ZA"/>
        </w:rPr>
        <w:t xml:space="preserve"> </w:t>
      </w:r>
      <w:r w:rsidRPr="00814DB2">
        <w:t>մլն</w:t>
      </w:r>
      <w:r w:rsidRPr="00814DB2">
        <w:rPr>
          <w:lang w:val="af-ZA"/>
        </w:rPr>
        <w:t xml:space="preserve"> </w:t>
      </w:r>
      <w:r w:rsidRPr="00814DB2">
        <w:t>դրամի չափով, որը</w:t>
      </w:r>
      <w:r w:rsidRPr="00814DB2">
        <w:rPr>
          <w:lang w:val="af-ZA"/>
        </w:rPr>
        <w:t xml:space="preserve"> 201</w:t>
      </w:r>
      <w:r>
        <w:rPr>
          <w:lang w:val="af-ZA"/>
        </w:rPr>
        <w:t>7</w:t>
      </w:r>
      <w:r w:rsidRPr="00814DB2">
        <w:rPr>
          <w:lang w:val="af-ZA"/>
        </w:rPr>
        <w:t xml:space="preserve"> </w:t>
      </w:r>
      <w:r w:rsidRPr="00814DB2">
        <w:t>թվականի</w:t>
      </w:r>
      <w:r w:rsidRPr="00814DB2">
        <w:rPr>
          <w:lang w:val="af-ZA"/>
        </w:rPr>
        <w:t xml:space="preserve"> </w:t>
      </w:r>
      <w:r w:rsidRPr="00814DB2">
        <w:t>համար</w:t>
      </w:r>
      <w:r w:rsidRPr="00814DB2">
        <w:rPr>
          <w:lang w:val="af-ZA"/>
        </w:rPr>
        <w:t xml:space="preserve"> </w:t>
      </w:r>
      <w:r w:rsidRPr="00814DB2">
        <w:t>հաստատված</w:t>
      </w:r>
      <w:r w:rsidRPr="00814DB2">
        <w:rPr>
          <w:lang w:val="af-ZA"/>
        </w:rPr>
        <w:t xml:space="preserve"> </w:t>
      </w:r>
      <w:r w:rsidRPr="00814DB2">
        <w:t>համապատասխան</w:t>
      </w:r>
      <w:r w:rsidRPr="00814DB2">
        <w:rPr>
          <w:lang w:val="af-ZA"/>
        </w:rPr>
        <w:t xml:space="preserve"> </w:t>
      </w:r>
      <w:r w:rsidRPr="00814DB2">
        <w:t>ցուցանիշից</w:t>
      </w:r>
      <w:r w:rsidRPr="00814DB2">
        <w:rPr>
          <w:lang w:val="af-ZA"/>
        </w:rPr>
        <w:t xml:space="preserve"> </w:t>
      </w:r>
      <w:r w:rsidRPr="00814DB2">
        <w:t>պակաս</w:t>
      </w:r>
      <w:r w:rsidRPr="00814DB2">
        <w:rPr>
          <w:lang w:val="af-ZA"/>
        </w:rPr>
        <w:t xml:space="preserve"> է 1</w:t>
      </w:r>
      <w:r>
        <w:rPr>
          <w:lang w:val="af-ZA"/>
        </w:rPr>
        <w:t>2</w:t>
      </w:r>
      <w:r w:rsidRPr="00814DB2">
        <w:rPr>
          <w:lang w:val="af-ZA"/>
        </w:rPr>
        <w:t xml:space="preserve">5.0 </w:t>
      </w:r>
      <w:r w:rsidRPr="00814DB2">
        <w:t>մլն</w:t>
      </w:r>
      <w:r w:rsidRPr="00814DB2">
        <w:rPr>
          <w:lang w:val="af-ZA"/>
        </w:rPr>
        <w:t xml:space="preserve"> </w:t>
      </w:r>
      <w:r w:rsidRPr="00814DB2">
        <w:t>դրամով</w:t>
      </w:r>
      <w:r w:rsidRPr="00814DB2">
        <w:rPr>
          <w:lang w:val="af-ZA"/>
        </w:rPr>
        <w:t>:</w:t>
      </w:r>
    </w:p>
    <w:p w14:paraId="20A581E3" w14:textId="77777777" w:rsidR="00060470" w:rsidRPr="00814DB2" w:rsidRDefault="00060470" w:rsidP="007C4D41">
      <w:pPr>
        <w:pStyle w:val="Bullet2"/>
      </w:pPr>
      <w:r w:rsidRPr="00814DB2">
        <w:t>Կրթական օբյեկտների հիմնանորոգման և շինարարության համար նախա</w:t>
      </w:r>
      <w:r w:rsidRPr="00814DB2">
        <w:softHyphen/>
        <w:t xml:space="preserve">տեսվել է </w:t>
      </w:r>
      <w:r w:rsidRPr="004F6DE3">
        <w:t>2</w:t>
      </w:r>
      <w:r>
        <w:t>,</w:t>
      </w:r>
      <w:r w:rsidRPr="004F6DE3">
        <w:t>387</w:t>
      </w:r>
      <w:r>
        <w:t>.</w:t>
      </w:r>
      <w:r w:rsidRPr="004F6DE3">
        <w:t>4</w:t>
      </w:r>
      <w:r w:rsidRPr="00814DB2">
        <w:t xml:space="preserve"> մլն դրամ` թվով </w:t>
      </w:r>
      <w:r>
        <w:t>21</w:t>
      </w:r>
      <w:r w:rsidRPr="00814DB2">
        <w:t xml:space="preserve"> կրթական հաստատությունների շենքերի հիմնա</w:t>
      </w:r>
      <w:r w:rsidRPr="00814DB2">
        <w:softHyphen/>
        <w:t>նորոգման, կա</w:t>
      </w:r>
      <w:r w:rsidRPr="00814DB2">
        <w:softHyphen/>
        <w:t>ռուց</w:t>
      </w:r>
      <w:r w:rsidRPr="00814DB2">
        <w:softHyphen/>
        <w:t xml:space="preserve">ման և նախագծանախահաշվային փաստաթղթերի կազմման աշխատանքների իրականացման նպատակով: Նշված </w:t>
      </w:r>
      <w:r>
        <w:t>21</w:t>
      </w:r>
      <w:r w:rsidRPr="00814DB2">
        <w:t xml:space="preserve"> օբյեկտներից </w:t>
      </w:r>
      <w:r>
        <w:t>5</w:t>
      </w:r>
      <w:r w:rsidRPr="00814DB2">
        <w:t>-ի գծով միջոցները նախատեսվել են միայն նախագծանախահաշվային փաստաթղթերի կազմման նպա</w:t>
      </w:r>
      <w:r w:rsidRPr="00814DB2">
        <w:softHyphen/>
        <w:t>տա</w:t>
      </w:r>
      <w:r w:rsidRPr="00814DB2">
        <w:softHyphen/>
        <w:t xml:space="preserve">կով, իսկ մնացած </w:t>
      </w:r>
      <w:r>
        <w:t>16</w:t>
      </w:r>
      <w:r w:rsidRPr="00814DB2">
        <w:t xml:space="preserve"> օբյեկտում կիրականաց</w:t>
      </w:r>
      <w:r>
        <w:t>վեն</w:t>
      </w:r>
      <w:r w:rsidRPr="00814DB2">
        <w:t xml:space="preserve"> շինարարական աշխատանքներ: Ըստ ծրագրերի նախատեսվում է.</w:t>
      </w:r>
    </w:p>
    <w:p w14:paraId="0874B610" w14:textId="77777777" w:rsidR="00060470" w:rsidRPr="00814DB2" w:rsidRDefault="00060470" w:rsidP="005206A7">
      <w:pPr>
        <w:pStyle w:val="Bullet1"/>
      </w:pPr>
      <w:r w:rsidRPr="00814DB2">
        <w:t xml:space="preserve">«Կրթական օբյեկտների հիմնանորոգում» ծրագիր` </w:t>
      </w:r>
      <w:r>
        <w:t>2,042.2</w:t>
      </w:r>
      <w:r w:rsidRPr="00814DB2">
        <w:t xml:space="preserve"> մլն դրամ: Ծրագրով  թվով </w:t>
      </w:r>
      <w:r>
        <w:t>13</w:t>
      </w:r>
      <w:r w:rsidRPr="00814DB2">
        <w:t xml:space="preserve"> օբյեկտում կիրականացվեն հիմնանորոգման աշխատանքներ, իսկ </w:t>
      </w:r>
      <w:r>
        <w:t>3</w:t>
      </w:r>
      <w:r w:rsidRPr="00814DB2">
        <w:t xml:space="preserve"> օբյեկտի գծով ծրագրային տարում կկազմվեն միայն </w:t>
      </w:r>
      <w:r w:rsidRPr="00814DB2">
        <w:rPr>
          <w:rFonts w:cs="Sylfaen"/>
        </w:rPr>
        <w:t>նախագծանախահաշվային փաստաթղթերը</w:t>
      </w:r>
      <w:r w:rsidRPr="00814DB2">
        <w:t xml:space="preserve">: Ծրագրային տարում նախատեսվում է աշխատանքներն ավարտել </w:t>
      </w:r>
      <w:r>
        <w:t>4</w:t>
      </w:r>
      <w:r w:rsidRPr="00814DB2">
        <w:t xml:space="preserve"> կրթական հաստատությունում:</w:t>
      </w:r>
    </w:p>
    <w:p w14:paraId="00793A11" w14:textId="77777777" w:rsidR="00060470" w:rsidRPr="00814DB2" w:rsidRDefault="00060470" w:rsidP="005206A7">
      <w:pPr>
        <w:pStyle w:val="Bullet1"/>
      </w:pPr>
      <w:r w:rsidRPr="00814DB2">
        <w:t xml:space="preserve">«Կրթական օբյեկտների շինարարություն» ծրագիր` </w:t>
      </w:r>
      <w:r>
        <w:t>95.3</w:t>
      </w:r>
      <w:r w:rsidRPr="00814DB2">
        <w:t xml:space="preserve"> մլն դրամ: Ծրագրում ընդգրկված </w:t>
      </w:r>
      <w:r>
        <w:t>3</w:t>
      </w:r>
      <w:r w:rsidRPr="00814DB2">
        <w:t xml:space="preserve"> օբյեկտներից 1-ի` ՀՀ Լոռու մարզի Մեծ Պարնի գյուղի մանկապարտեզի գծով կիրականացվեն կառուցման աշխատանքներ</w:t>
      </w:r>
      <w:r>
        <w:t xml:space="preserve"> և այն ծրագրային տարում նախատեսվում է ավարտել</w:t>
      </w:r>
      <w:r w:rsidRPr="00814DB2">
        <w:t xml:space="preserve">, իսկ </w:t>
      </w:r>
      <w:r>
        <w:t>2</w:t>
      </w:r>
      <w:r w:rsidRPr="00814DB2">
        <w:t xml:space="preserve"> օբյեկտի</w:t>
      </w:r>
      <w:r>
        <w:t xml:space="preserve">` ՀՀ Արարատի մարզի </w:t>
      </w:r>
      <w:r w:rsidRPr="00AB3197">
        <w:t>գ. Արևաբույրի միջնակարգ դպրոցի</w:t>
      </w:r>
      <w:r>
        <w:t xml:space="preserve"> կառուցման և ՀՀ Տավուշի մարզի </w:t>
      </w:r>
      <w:r w:rsidRPr="00AB3197">
        <w:t>ք. Դիլիջանի թիվ 5 դպրոցի մարզադահլիճի կառուցման</w:t>
      </w:r>
      <w:r w:rsidRPr="00814DB2">
        <w:t xml:space="preserve"> գծով կկազմվեն նախագծանախահաշվային փաստաթղթեր:</w:t>
      </w:r>
    </w:p>
    <w:p w14:paraId="45B53EC5" w14:textId="77777777" w:rsidR="00060470" w:rsidRPr="00814DB2" w:rsidRDefault="00060470" w:rsidP="005206A7">
      <w:pPr>
        <w:pStyle w:val="Bullet1"/>
        <w:rPr>
          <w:lang w:val="af-ZA"/>
        </w:rPr>
      </w:pPr>
      <w:r w:rsidRPr="00814DB2">
        <w:t xml:space="preserve">«Միջին մասնագիտական ուսումնական հաստատությունների հիմնանորոգում» ծրագիր` </w:t>
      </w:r>
      <w:r>
        <w:t>250.0</w:t>
      </w:r>
      <w:r w:rsidRPr="00814DB2">
        <w:t xml:space="preserve"> մլն դրամ: Ծրագրի շրջանակներում վերանորոգման աշխատանքներ կիրականացվեն Վանաձորի գյուղատնտեսական և Միքայել Թավրիզյանի անվան արվեստի պետական քոլեջների շենքերում:</w:t>
      </w:r>
    </w:p>
    <w:p w14:paraId="5535E5EE" w14:textId="77777777" w:rsidR="00060470" w:rsidRPr="00814DB2" w:rsidRDefault="00060470" w:rsidP="007C4D41">
      <w:pPr>
        <w:pStyle w:val="Bullet2"/>
      </w:pPr>
      <w:r w:rsidRPr="00814DB2">
        <w:t xml:space="preserve">Մարզական օբյեկտների հիմնանորոգման և շինարարության համար նախատեսվել է </w:t>
      </w:r>
      <w:r>
        <w:t>470.0</w:t>
      </w:r>
      <w:r w:rsidRPr="00814DB2">
        <w:t xml:space="preserve"> մլն դրամ, որը</w:t>
      </w:r>
      <w:r w:rsidRPr="00814DB2">
        <w:rPr>
          <w:rFonts w:cs="Arial Armenian"/>
        </w:rPr>
        <w:t xml:space="preserve"> </w:t>
      </w:r>
      <w:r w:rsidRPr="00814DB2">
        <w:t xml:space="preserve">կնպատակաուղղվի թվով </w:t>
      </w:r>
      <w:r>
        <w:t>4</w:t>
      </w:r>
      <w:r w:rsidRPr="00814DB2">
        <w:rPr>
          <w:rFonts w:cs="Arial Armenian"/>
        </w:rPr>
        <w:t xml:space="preserve"> </w:t>
      </w:r>
      <w:r w:rsidRPr="00814DB2">
        <w:t>մարզական օբյեկտների շենքերի հիմնանո</w:t>
      </w:r>
      <w:r w:rsidRPr="00814DB2">
        <w:softHyphen/>
        <w:t>րոգման</w:t>
      </w:r>
      <w:r>
        <w:t xml:space="preserve"> և</w:t>
      </w:r>
      <w:r w:rsidRPr="00814DB2">
        <w:rPr>
          <w:rFonts w:cs="Arial Armenian"/>
        </w:rPr>
        <w:t xml:space="preserve"> </w:t>
      </w:r>
      <w:r w:rsidRPr="00814DB2">
        <w:t>կառուցման</w:t>
      </w:r>
      <w:r w:rsidRPr="00814DB2">
        <w:rPr>
          <w:rFonts w:cs="Arial Armenian"/>
        </w:rPr>
        <w:t xml:space="preserve"> </w:t>
      </w:r>
      <w:r w:rsidRPr="00814DB2">
        <w:t>աշխատանքներին: Մասնավորապես.</w:t>
      </w:r>
    </w:p>
    <w:p w14:paraId="0FC2C304" w14:textId="77777777" w:rsidR="00060470" w:rsidRPr="00814DB2" w:rsidRDefault="00060470" w:rsidP="005206A7">
      <w:pPr>
        <w:pStyle w:val="Bullet1"/>
      </w:pPr>
      <w:r w:rsidRPr="00814DB2">
        <w:t xml:space="preserve">«Մարզական օբյեկտների հիմնանորոգում» ծրագրի </w:t>
      </w:r>
      <w:r>
        <w:t>32.3</w:t>
      </w:r>
      <w:r w:rsidRPr="00814DB2">
        <w:t xml:space="preserve"> մլն դրամի շրջանակներում </w:t>
      </w:r>
      <w:r>
        <w:t>ավարտին կհասցվեն ՀՀ Շիրակի մարզի</w:t>
      </w:r>
      <w:r w:rsidRPr="00814DB2">
        <w:t xml:space="preserve"> </w:t>
      </w:r>
      <w:r w:rsidRPr="00AB3197">
        <w:t>Սպանդարյան գյուղի համայնքային մարզադաշտի հողային, բարեկարգմ</w:t>
      </w:r>
      <w:r>
        <w:t>ան և</w:t>
      </w:r>
      <w:r w:rsidRPr="00AB3197">
        <w:t xml:space="preserve"> ցանկապատմ</w:t>
      </w:r>
      <w:r>
        <w:t xml:space="preserve">ան </w:t>
      </w:r>
      <w:r w:rsidRPr="00814DB2">
        <w:t>աշխատանքներ</w:t>
      </w:r>
      <w:r>
        <w:t>ը</w:t>
      </w:r>
      <w:r w:rsidRPr="00814DB2">
        <w:t>,</w:t>
      </w:r>
    </w:p>
    <w:p w14:paraId="3DC024FA" w14:textId="77777777" w:rsidR="00060470" w:rsidRPr="00814DB2" w:rsidRDefault="00060470" w:rsidP="005206A7">
      <w:pPr>
        <w:pStyle w:val="Bullet1"/>
        <w:rPr>
          <w:lang w:val="af-ZA"/>
        </w:rPr>
      </w:pPr>
      <w:r w:rsidRPr="00814DB2">
        <w:t xml:space="preserve">«Մարզական օբյեկտների շինարարություն» ծրագրի </w:t>
      </w:r>
      <w:r>
        <w:t>437.7</w:t>
      </w:r>
      <w:r w:rsidRPr="00814DB2">
        <w:t xml:space="preserve"> մլն դրամի շրջանակներում կիրականացվեն 3 մարզական հաստատությունների` Երևանի Oլիմպիական հերթափոխի պետական մարզական քոլեջի հանրակացարանային մասնաշենքի, ՀՀ Արմավիրի մարզի Էջմիածին քաղաքի նոր մարզադպրոցի ու ՀՀ Կոտայքի մարզի Չարենցավանի մարզադպրոցի նոր մասնաշենքի շինարարական աշխատանքները:</w:t>
      </w:r>
      <w:r>
        <w:t xml:space="preserve"> </w:t>
      </w:r>
      <w:r w:rsidRPr="00814DB2">
        <w:t xml:space="preserve">ՀՀ Արմավիրի մարզի Էջմիածին քաղաքի նոր մարզադպրոցի ու ՀՀ Կոտայքի մարզի Չարենցավանի մարզադպրոցի նոր մասնաշենքի շինարարական </w:t>
      </w:r>
      <w:r>
        <w:t>աշխատանքները նախատեսվում է ավարտել ծրագրային տարում:</w:t>
      </w:r>
    </w:p>
    <w:p w14:paraId="0F577153" w14:textId="77777777" w:rsidR="00060470" w:rsidRPr="00814DB2" w:rsidRDefault="00060470" w:rsidP="007C4D41">
      <w:pPr>
        <w:pStyle w:val="Bullet2"/>
        <w:rPr>
          <w:lang w:val="it-IT"/>
        </w:rPr>
      </w:pPr>
      <w:r w:rsidRPr="00814DB2">
        <w:rPr>
          <w:lang w:val="it-IT"/>
        </w:rPr>
        <w:t xml:space="preserve">Մշակութային </w:t>
      </w:r>
      <w:r w:rsidRPr="00814DB2">
        <w:t>օբյեկտների</w:t>
      </w:r>
      <w:r w:rsidRPr="00814DB2">
        <w:rPr>
          <w:lang w:val="it-IT"/>
        </w:rPr>
        <w:t xml:space="preserve"> </w:t>
      </w:r>
      <w:r w:rsidRPr="00814DB2">
        <w:t>հիմնանորոգման</w:t>
      </w:r>
      <w:r w:rsidRPr="00814DB2">
        <w:rPr>
          <w:lang w:val="it-IT"/>
        </w:rPr>
        <w:t xml:space="preserve"> </w:t>
      </w:r>
      <w:r w:rsidRPr="00814DB2">
        <w:t>և</w:t>
      </w:r>
      <w:r w:rsidRPr="00814DB2">
        <w:rPr>
          <w:lang w:val="it-IT"/>
        </w:rPr>
        <w:t xml:space="preserve"> </w:t>
      </w:r>
      <w:r w:rsidRPr="00814DB2">
        <w:t>շինարարության</w:t>
      </w:r>
      <w:r w:rsidRPr="00814DB2">
        <w:rPr>
          <w:lang w:val="it-IT"/>
        </w:rPr>
        <w:t xml:space="preserve"> </w:t>
      </w:r>
      <w:r w:rsidRPr="00814DB2">
        <w:t>համար</w:t>
      </w:r>
      <w:r w:rsidRPr="00814DB2">
        <w:rPr>
          <w:lang w:val="it-IT"/>
        </w:rPr>
        <w:t xml:space="preserve"> </w:t>
      </w:r>
      <w:r w:rsidRPr="00814DB2">
        <w:t>նախատեսվել</w:t>
      </w:r>
      <w:r w:rsidRPr="00814DB2">
        <w:rPr>
          <w:lang w:val="it-IT"/>
        </w:rPr>
        <w:t xml:space="preserve"> </w:t>
      </w:r>
      <w:r w:rsidRPr="00814DB2">
        <w:t>է</w:t>
      </w:r>
      <w:r w:rsidRPr="00814DB2">
        <w:rPr>
          <w:lang w:val="it-IT"/>
        </w:rPr>
        <w:t xml:space="preserve"> </w:t>
      </w:r>
      <w:r>
        <w:rPr>
          <w:lang w:val="it-IT"/>
        </w:rPr>
        <w:t>434.6</w:t>
      </w:r>
      <w:r w:rsidRPr="00814DB2">
        <w:rPr>
          <w:lang w:val="it-IT"/>
        </w:rPr>
        <w:t xml:space="preserve"> </w:t>
      </w:r>
      <w:r w:rsidRPr="00814DB2">
        <w:t>մլն</w:t>
      </w:r>
      <w:r w:rsidRPr="00814DB2">
        <w:rPr>
          <w:lang w:val="it-IT"/>
        </w:rPr>
        <w:t xml:space="preserve"> </w:t>
      </w:r>
      <w:r w:rsidRPr="00814DB2">
        <w:t>դրամ</w:t>
      </w:r>
      <w:r w:rsidRPr="000F71D5">
        <w:rPr>
          <w:lang w:val="af-ZA"/>
        </w:rPr>
        <w:t xml:space="preserve">, </w:t>
      </w:r>
      <w:r>
        <w:t>որից</w:t>
      </w:r>
      <w:r w:rsidRPr="00814DB2">
        <w:rPr>
          <w:rFonts w:cs="Arial Armenian"/>
          <w:bCs/>
          <w:lang w:val="it-IT"/>
        </w:rPr>
        <w:t>.</w:t>
      </w:r>
    </w:p>
    <w:p w14:paraId="28A34336" w14:textId="77777777" w:rsidR="00060470" w:rsidRPr="00814DB2" w:rsidRDefault="00060470" w:rsidP="005206A7">
      <w:pPr>
        <w:pStyle w:val="Bullet1"/>
      </w:pPr>
      <w:r>
        <w:t xml:space="preserve">94.3 մլն դրամի շրջանակներում  </w:t>
      </w:r>
      <w:r w:rsidRPr="00814DB2">
        <w:t>կհիմնա</w:t>
      </w:r>
      <w:r w:rsidRPr="00814DB2">
        <w:softHyphen/>
        <w:t>նորոգվի ք. Աբովյանի հայ և ռուս ժողովուրդների բարեկամության թանգարանը,</w:t>
      </w:r>
    </w:p>
    <w:p w14:paraId="1A564217" w14:textId="77777777" w:rsidR="00060470" w:rsidRDefault="00060470" w:rsidP="005206A7">
      <w:pPr>
        <w:pStyle w:val="Bullet1"/>
      </w:pPr>
      <w:r>
        <w:t xml:space="preserve">12.0 մլն </w:t>
      </w:r>
      <w:r w:rsidRPr="00380271">
        <w:rPr>
          <w:rFonts w:cs="Arial Armenian"/>
          <w:bCs/>
        </w:rPr>
        <w:t>դրամի</w:t>
      </w:r>
      <w:r>
        <w:t xml:space="preserve"> շրջանակներում կմշակվեն </w:t>
      </w:r>
      <w:r w:rsidRPr="00380271">
        <w:t>Դիլիջանի կոմպոզիտորների միության ստեղծագործական տան Բեթհովենյան դահլիճի վերանորոգման նախագծա</w:t>
      </w:r>
      <w:r>
        <w:t>նախահաշվային փաստաթղթերը,</w:t>
      </w:r>
    </w:p>
    <w:p w14:paraId="7A322D2A" w14:textId="77777777" w:rsidR="00060470" w:rsidRPr="008A589A" w:rsidRDefault="00060470" w:rsidP="005206A7">
      <w:pPr>
        <w:pStyle w:val="Bullet1"/>
        <w:rPr>
          <w:lang w:val="af-ZA"/>
        </w:rPr>
      </w:pPr>
      <w:r>
        <w:t xml:space="preserve">328.2 մլն դրամի շրջանակներում </w:t>
      </w:r>
      <w:r w:rsidRPr="008A589A">
        <w:t>շինարարական աշխատանքներ կիրականացվեն թվով 4</w:t>
      </w:r>
      <w:r>
        <w:t xml:space="preserve">` ՀՀ Արագածոտնի մարզի Քուչակի, ՀՀ Արմավիրի մարզի Բամբակաշատի և Շենիկի ու ՀՀ Գեղարքունիքի մարզի Սևանի </w:t>
      </w:r>
      <w:r w:rsidRPr="008A589A">
        <w:t>մշակույթի տներում:</w:t>
      </w:r>
      <w:r>
        <w:t xml:space="preserve"> ՀՀ Արագածոտնի մարզի Քուչակի մշակույթի տան շինարարության և  ՀՀ Արմավիրի մարզի Բամբակաշատի և Շենիկի մշակույթի տների հիմնանորոգման աշխատանքները նախատեսվում է ավարտել ծրագրային տարում:</w:t>
      </w:r>
    </w:p>
    <w:p w14:paraId="71FBA907" w14:textId="77777777" w:rsidR="00060470" w:rsidRPr="00814DB2" w:rsidRDefault="00060470" w:rsidP="007C4D41">
      <w:pPr>
        <w:pStyle w:val="Bullet2"/>
      </w:pPr>
      <w:r w:rsidRPr="00814DB2">
        <w:t xml:space="preserve">Բնակարանային ապահովման և շինարարության գծով ծախսերը նախատեսվել են </w:t>
      </w:r>
      <w:r>
        <w:rPr>
          <w:rFonts w:cs="GHEA Grapalat"/>
          <w:color w:val="000000"/>
        </w:rPr>
        <w:t>560.0</w:t>
      </w:r>
      <w:r w:rsidRPr="00814DB2">
        <w:rPr>
          <w:rFonts w:cs="GHEA Grapalat"/>
          <w:color w:val="000000"/>
        </w:rPr>
        <w:t xml:space="preserve"> </w:t>
      </w:r>
      <w:r w:rsidRPr="00814DB2">
        <w:rPr>
          <w:lang w:val="it-IT"/>
        </w:rPr>
        <w:t>մլն</w:t>
      </w:r>
      <w:r w:rsidRPr="00814DB2">
        <w:t xml:space="preserve"> </w:t>
      </w:r>
      <w:r w:rsidRPr="00814DB2">
        <w:rPr>
          <w:lang w:val="it-IT"/>
        </w:rPr>
        <w:t>դրամի չափով</w:t>
      </w:r>
      <w:r>
        <w:rPr>
          <w:lang w:val="it-IT"/>
        </w:rPr>
        <w:t>, որից.</w:t>
      </w:r>
    </w:p>
    <w:p w14:paraId="5E906CA6" w14:textId="77777777" w:rsidR="00060470" w:rsidRDefault="00060470" w:rsidP="005206A7">
      <w:pPr>
        <w:pStyle w:val="Bullet1"/>
      </w:pPr>
      <w:r w:rsidRPr="00344ED0">
        <w:t xml:space="preserve"> «Երկրաշարժի հետևանքով անօթևան մնացած ընտանիքների  բնակարանային ապա</w:t>
      </w:r>
      <w:r>
        <w:softHyphen/>
      </w:r>
      <w:r w:rsidRPr="00344ED0">
        <w:t>հովում» ծրագր</w:t>
      </w:r>
      <w:r>
        <w:t>ով</w:t>
      </w:r>
      <w:r w:rsidRPr="00344ED0">
        <w:t xml:space="preserve"> </w:t>
      </w:r>
      <w:r>
        <w:t>4</w:t>
      </w:r>
      <w:r w:rsidRPr="00344ED0">
        <w:t>60.0 մլն դրամ</w:t>
      </w:r>
      <w:r>
        <w:t xml:space="preserve">, որը կուղղվի </w:t>
      </w:r>
      <w:r w:rsidRPr="00170987">
        <w:t>ՀՀ Լոռու մարզի գյուղական բնակա</w:t>
      </w:r>
      <w:r>
        <w:softHyphen/>
      </w:r>
      <w:r w:rsidRPr="00170987">
        <w:t xml:space="preserve">վայրերում ծրագրի </w:t>
      </w:r>
      <w:r>
        <w:t>շ</w:t>
      </w:r>
      <w:r w:rsidRPr="00170987">
        <w:t xml:space="preserve">ահառու ճանաչված 345 ընտանիքից առավել բարձր ավարտվածության աստիճան ունեցող բնակելի տներ ունեցող </w:t>
      </w:r>
      <w:r>
        <w:t>շուրջ</w:t>
      </w:r>
      <w:r w:rsidRPr="00170987">
        <w:t xml:space="preserve"> 50 ընտանիքներին ֆինանսական աջակցության տրա</w:t>
      </w:r>
      <w:r>
        <w:softHyphen/>
      </w:r>
      <w:r w:rsidRPr="00170987">
        <w:t>մադրմանը՝ նրանց բնակելի տների շինարարական աշխատանքների ավարտման նպատակով</w:t>
      </w:r>
      <w:r>
        <w:t>,</w:t>
      </w:r>
    </w:p>
    <w:p w14:paraId="65A506ED" w14:textId="77777777" w:rsidR="00060470" w:rsidRPr="00814DB2" w:rsidRDefault="00060470" w:rsidP="005206A7">
      <w:pPr>
        <w:pStyle w:val="Bullet1"/>
      </w:pPr>
      <w:r w:rsidRPr="00814DB2">
        <w:t>«Բնակարանային շինարարություն» ծրագր</w:t>
      </w:r>
      <w:r>
        <w:t>ով</w:t>
      </w:r>
      <w:r w:rsidRPr="00814DB2">
        <w:t xml:space="preserve"> </w:t>
      </w:r>
      <w:r>
        <w:t>10</w:t>
      </w:r>
      <w:r w:rsidRPr="00814DB2">
        <w:t>0.0 մլն դրամ, որ</w:t>
      </w:r>
      <w:r>
        <w:t>ը</w:t>
      </w:r>
      <w:r w:rsidRPr="00814DB2">
        <w:t xml:space="preserve"> </w:t>
      </w:r>
      <w:r>
        <w:t>կուղղվի</w:t>
      </w:r>
      <w:r w:rsidRPr="00814DB2">
        <w:t xml:space="preserve"> Ապարանի Բաղրամյան 43 հասցեում գտնվող վթարային շենքի փոխարեն նոր շենք</w:t>
      </w:r>
      <w:r>
        <w:t>ի</w:t>
      </w:r>
      <w:r w:rsidRPr="00814DB2">
        <w:t xml:space="preserve"> կառուց</w:t>
      </w:r>
      <w:r>
        <w:t>ման աշխատանքների շարունակմանը:</w:t>
      </w:r>
    </w:p>
    <w:p w14:paraId="07079E26" w14:textId="77777777" w:rsidR="00060470" w:rsidRDefault="00060470" w:rsidP="007C4D41">
      <w:pPr>
        <w:pStyle w:val="Bullet2"/>
      </w:pPr>
      <w:r w:rsidRPr="00814DB2">
        <w:t xml:space="preserve">«Նորմատիվատեխնիկական փաստաթղթերի մշակում» ծրագրի գծով նախատեսվել է 20.0 մլն դրամ, որի շրջանակներում նախատեսվում է իրականացնել միջազգայնորեն ընդունված սկզբունքներին համահունչ թվով </w:t>
      </w:r>
      <w:r>
        <w:t>4</w:t>
      </w:r>
      <w:r w:rsidRPr="00814DB2">
        <w:t xml:space="preserve"> քաղաքաշինական նորմատիվատեխնիկական փաս</w:t>
      </w:r>
      <w:r w:rsidRPr="00814DB2">
        <w:softHyphen/>
        <w:t>տաթղթե</w:t>
      </w:r>
      <w:r>
        <w:softHyphen/>
      </w:r>
      <w:r w:rsidRPr="00814DB2">
        <w:t>րի մշակման և տեղայնացման աշխատանքներ:</w:t>
      </w:r>
    </w:p>
    <w:p w14:paraId="4A4AC86F" w14:textId="77777777" w:rsidR="00060470" w:rsidRPr="00814DB2" w:rsidRDefault="00060470" w:rsidP="007C4D41">
      <w:pPr>
        <w:pStyle w:val="Bullet2"/>
      </w:pPr>
      <w:r>
        <w:t>«</w:t>
      </w:r>
      <w:r w:rsidRPr="006C5D6C">
        <w:t>Քաղաքաշինական ծրագրային (տարածական պլանավորման) փաստաթղթերի նախագծերի մշակում</w:t>
      </w:r>
      <w:r>
        <w:t>» ծրագրով նախատեսվել է 343.0 մլն դրամ: Նշված ծրագրի շրջանակներում նախատեսվում է  ՀՀ Արարատի և Սյունիքի</w:t>
      </w:r>
      <w:r w:rsidRPr="006C5D6C">
        <w:t xml:space="preserve"> մարզ</w:t>
      </w:r>
      <w:r>
        <w:t>եր</w:t>
      </w:r>
      <w:r w:rsidRPr="006C5D6C">
        <w:t xml:space="preserve">ի </w:t>
      </w:r>
      <w:r>
        <w:t xml:space="preserve">համայնքների մասնակցությամբ մշակել տվյալ մարզերի </w:t>
      </w:r>
      <w:r w:rsidRPr="006C5D6C">
        <w:t>միկրոռեգիոնալ մակարդակի` հա</w:t>
      </w:r>
      <w:r w:rsidRPr="006C5D6C">
        <w:softHyphen/>
        <w:t>մակցված տարածական պլանավորման փաստաթղթերի</w:t>
      </w:r>
      <w:r>
        <w:t xml:space="preserve"> </w:t>
      </w:r>
      <w:r w:rsidRPr="006C5D6C">
        <w:t>նախագծեր</w:t>
      </w:r>
      <w:r>
        <w:t>ը:</w:t>
      </w:r>
    </w:p>
    <w:p w14:paraId="31F81FBE" w14:textId="77777777" w:rsidR="00060470" w:rsidRPr="00814DB2" w:rsidRDefault="00060470" w:rsidP="0093331A">
      <w:pPr>
        <w:pStyle w:val="BodyText2"/>
        <w:rPr>
          <w:lang w:val="af-ZA"/>
        </w:rPr>
      </w:pPr>
      <w:r w:rsidRPr="00814DB2">
        <w:t>Այս</w:t>
      </w:r>
      <w:r w:rsidRPr="00814DB2">
        <w:rPr>
          <w:lang w:val="af-ZA"/>
        </w:rPr>
        <w:t xml:space="preserve"> </w:t>
      </w:r>
      <w:r w:rsidRPr="00814DB2">
        <w:t>ոլորտում</w:t>
      </w:r>
      <w:r w:rsidRPr="00814DB2">
        <w:rPr>
          <w:lang w:val="af-ZA"/>
        </w:rPr>
        <w:t xml:space="preserve"> 201</w:t>
      </w:r>
      <w:r>
        <w:rPr>
          <w:lang w:val="af-ZA"/>
        </w:rPr>
        <w:t>8</w:t>
      </w:r>
      <w:r w:rsidRPr="00814DB2">
        <w:rPr>
          <w:lang w:val="af-ZA"/>
        </w:rPr>
        <w:t xml:space="preserve"> </w:t>
      </w:r>
      <w:r w:rsidRPr="00814DB2">
        <w:t>թվականի</w:t>
      </w:r>
      <w:r w:rsidRPr="00814DB2">
        <w:rPr>
          <w:lang w:val="af-ZA"/>
        </w:rPr>
        <w:t xml:space="preserve"> </w:t>
      </w:r>
      <w:r w:rsidRPr="00814DB2">
        <w:t>բյուջետային</w:t>
      </w:r>
      <w:r w:rsidRPr="00814DB2">
        <w:rPr>
          <w:lang w:val="af-ZA"/>
        </w:rPr>
        <w:t xml:space="preserve"> </w:t>
      </w:r>
      <w:r w:rsidRPr="00814DB2">
        <w:t>ծախսերի</w:t>
      </w:r>
      <w:r w:rsidRPr="00814DB2">
        <w:rPr>
          <w:lang w:val="af-ZA"/>
        </w:rPr>
        <w:t xml:space="preserve"> </w:t>
      </w:r>
      <w:r w:rsidRPr="00814DB2">
        <w:t>համեմատությունը՝</w:t>
      </w:r>
      <w:r w:rsidRPr="00814DB2">
        <w:rPr>
          <w:lang w:val="af-ZA"/>
        </w:rPr>
        <w:t xml:space="preserve"> 201</w:t>
      </w:r>
      <w:r>
        <w:rPr>
          <w:lang w:val="af-ZA"/>
        </w:rPr>
        <w:t>6</w:t>
      </w:r>
      <w:r w:rsidRPr="00814DB2">
        <w:rPr>
          <w:lang w:val="af-ZA"/>
        </w:rPr>
        <w:t xml:space="preserve"> </w:t>
      </w:r>
      <w:r w:rsidRPr="00814DB2">
        <w:t>թվականի</w:t>
      </w:r>
      <w:r w:rsidRPr="00814DB2">
        <w:rPr>
          <w:lang w:val="af-ZA"/>
        </w:rPr>
        <w:t xml:space="preserve"> </w:t>
      </w:r>
      <w:r w:rsidRPr="00814DB2">
        <w:t>բյուջետային</w:t>
      </w:r>
      <w:r w:rsidRPr="00814DB2">
        <w:rPr>
          <w:lang w:val="af-ZA"/>
        </w:rPr>
        <w:t xml:space="preserve"> </w:t>
      </w:r>
      <w:r w:rsidRPr="00814DB2">
        <w:t>տարվա</w:t>
      </w:r>
      <w:r w:rsidRPr="00814DB2">
        <w:rPr>
          <w:lang w:val="af-ZA"/>
        </w:rPr>
        <w:t xml:space="preserve"> </w:t>
      </w:r>
      <w:r w:rsidRPr="00814DB2">
        <w:t>փաստացի</w:t>
      </w:r>
      <w:r w:rsidRPr="00814DB2">
        <w:rPr>
          <w:lang w:val="af-ZA"/>
        </w:rPr>
        <w:t xml:space="preserve"> </w:t>
      </w:r>
      <w:r w:rsidRPr="00814DB2">
        <w:t>և</w:t>
      </w:r>
      <w:r w:rsidRPr="00814DB2">
        <w:rPr>
          <w:lang w:val="af-ZA"/>
        </w:rPr>
        <w:t xml:space="preserve"> 201</w:t>
      </w:r>
      <w:r>
        <w:rPr>
          <w:lang w:val="af-ZA"/>
        </w:rPr>
        <w:t>7</w:t>
      </w:r>
      <w:r w:rsidRPr="00814DB2">
        <w:rPr>
          <w:lang w:val="af-ZA"/>
        </w:rPr>
        <w:t xml:space="preserve"> </w:t>
      </w:r>
      <w:r w:rsidRPr="00814DB2">
        <w:t>թվականի</w:t>
      </w:r>
      <w:r w:rsidRPr="00814DB2">
        <w:rPr>
          <w:lang w:val="af-ZA"/>
        </w:rPr>
        <w:t xml:space="preserve"> </w:t>
      </w:r>
      <w:r w:rsidRPr="00814DB2">
        <w:t>բյուջետային</w:t>
      </w:r>
      <w:r w:rsidRPr="00814DB2">
        <w:rPr>
          <w:lang w:val="af-ZA"/>
        </w:rPr>
        <w:t xml:space="preserve"> </w:t>
      </w:r>
      <w:r w:rsidRPr="00814DB2">
        <w:t>տարվա</w:t>
      </w:r>
      <w:r w:rsidRPr="00814DB2">
        <w:rPr>
          <w:lang w:val="af-ZA"/>
        </w:rPr>
        <w:t xml:space="preserve"> </w:t>
      </w:r>
      <w:r w:rsidRPr="00814DB2">
        <w:t>համար</w:t>
      </w:r>
      <w:r w:rsidRPr="00814DB2">
        <w:rPr>
          <w:lang w:val="af-ZA"/>
        </w:rPr>
        <w:t xml:space="preserve"> </w:t>
      </w:r>
      <w:r w:rsidRPr="00814DB2">
        <w:t>հաստատված</w:t>
      </w:r>
      <w:r w:rsidRPr="00814DB2">
        <w:rPr>
          <w:lang w:val="af-ZA"/>
        </w:rPr>
        <w:t xml:space="preserve"> </w:t>
      </w:r>
      <w:r w:rsidRPr="00814DB2">
        <w:t>համապատասխան</w:t>
      </w:r>
      <w:r w:rsidRPr="00814DB2">
        <w:rPr>
          <w:lang w:val="af-ZA"/>
        </w:rPr>
        <w:t xml:space="preserve"> </w:t>
      </w:r>
      <w:r w:rsidRPr="00814DB2">
        <w:t>ցուցանիշների</w:t>
      </w:r>
      <w:r w:rsidRPr="00814DB2">
        <w:rPr>
          <w:lang w:val="af-ZA"/>
        </w:rPr>
        <w:t xml:space="preserve"> </w:t>
      </w:r>
      <w:r w:rsidRPr="00814DB2">
        <w:t>հետ</w:t>
      </w:r>
      <w:r w:rsidRPr="00814DB2">
        <w:rPr>
          <w:lang w:val="af-ZA"/>
        </w:rPr>
        <w:t xml:space="preserve"> </w:t>
      </w:r>
      <w:r w:rsidRPr="00814DB2">
        <w:t>արտացոլված</w:t>
      </w:r>
      <w:r w:rsidRPr="00814DB2">
        <w:rPr>
          <w:lang w:val="af-ZA"/>
        </w:rPr>
        <w:t xml:space="preserve"> </w:t>
      </w:r>
      <w:r w:rsidRPr="00814DB2">
        <w:t>է</w:t>
      </w:r>
      <w:r w:rsidRPr="00814DB2">
        <w:rPr>
          <w:lang w:val="af-ZA"/>
        </w:rPr>
        <w:t xml:space="preserve"> </w:t>
      </w:r>
      <w:r w:rsidRPr="00814DB2">
        <w:t>սույն</w:t>
      </w:r>
      <w:r w:rsidRPr="00814DB2">
        <w:rPr>
          <w:lang w:val="af-ZA"/>
        </w:rPr>
        <w:t xml:space="preserve"> </w:t>
      </w:r>
      <w:r w:rsidRPr="00814DB2">
        <w:t>բացատրագրի</w:t>
      </w:r>
      <w:r w:rsidRPr="00814DB2">
        <w:rPr>
          <w:lang w:val="af-ZA"/>
        </w:rPr>
        <w:t xml:space="preserve"> N 9 </w:t>
      </w:r>
      <w:r w:rsidRPr="00814DB2">
        <w:t>աղյու</w:t>
      </w:r>
      <w:r w:rsidRPr="00814DB2">
        <w:rPr>
          <w:lang w:val="af-ZA"/>
        </w:rPr>
        <w:softHyphen/>
      </w:r>
      <w:r w:rsidRPr="00814DB2">
        <w:t>սակում</w:t>
      </w:r>
      <w:r w:rsidRPr="00814DB2">
        <w:rPr>
          <w:lang w:val="af-ZA"/>
        </w:rPr>
        <w:t>:</w:t>
      </w:r>
    </w:p>
    <w:p w14:paraId="16E69890" w14:textId="2F43499A" w:rsidR="00060470" w:rsidRDefault="004D4C68" w:rsidP="00FF291F">
      <w:pPr>
        <w:pStyle w:val="Heading3"/>
      </w:pPr>
      <w:bookmarkStart w:id="168" w:name="_Toc500177748"/>
      <w:r>
        <w:t>ՀՀ</w:t>
      </w:r>
      <w:r w:rsidRPr="004D4C68">
        <w:t xml:space="preserve"> </w:t>
      </w:r>
      <w:r>
        <w:t>Վ</w:t>
      </w:r>
      <w:r w:rsidRPr="004D4C68">
        <w:t xml:space="preserve">այոց ձորի մարզի </w:t>
      </w:r>
      <w:r>
        <w:t>Ջ</w:t>
      </w:r>
      <w:r w:rsidRPr="004D4C68">
        <w:t>երմուկ համայնքում տարածքային զարգացման աճի բ</w:t>
      </w:r>
      <w:r>
        <w:t>և</w:t>
      </w:r>
      <w:r w:rsidRPr="004D4C68">
        <w:t>եռի ձ</w:t>
      </w:r>
      <w:r>
        <w:t>և</w:t>
      </w:r>
      <w:r w:rsidRPr="004D4C68">
        <w:t>ավորում</w:t>
      </w:r>
      <w:bookmarkEnd w:id="168"/>
    </w:p>
    <w:p w14:paraId="27778C4E" w14:textId="77777777" w:rsidR="00060470" w:rsidRPr="0089349D" w:rsidRDefault="00060470" w:rsidP="0093331A">
      <w:pPr>
        <w:pStyle w:val="BodyText2"/>
      </w:pPr>
      <w:r w:rsidRPr="0089349D">
        <w:t>«ՀՀ Վայոց ձորի մարզի Ջերմուկ համայնքում տարածքային զարգացման աճի բևեռի ձևավորում». Ծրագրի նպատակն է Ջերմուկ քաղաքի ենթակառուցվածքներում առկա հիմնախնդիրների լուծմամբ ձևավորել լծակներ տնտեսական զարգացման ոլորտում քաղաքի ունեցած հեռանկարային հնարավորությունների մեծացման համար: Նշված նպատակադրումների իրականացման համար 2018 թվականին նախատեսվում է հատկացնել 3,400.0 մլն դրամ: Ծրագիրը բաղկացած է 3 բաղադրիչներից, այդ թվում`</w:t>
      </w:r>
    </w:p>
    <w:p w14:paraId="304E4475" w14:textId="3E023F4C" w:rsidR="00060470" w:rsidRPr="0089349D" w:rsidRDefault="00060470" w:rsidP="007C4D41">
      <w:pPr>
        <w:pStyle w:val="Bullet2"/>
      </w:pPr>
      <w:r w:rsidRPr="0089349D">
        <w:t>ճանապարհային ենթակառուցվածքների բարեկարգում` 2,440.7 մլն դրամ, որի շրջանակներում նախատեսվում է վերանորոգել և բարեկարգել քաղաքի փողոցներն ու մայթերը, մասնավորապես`</w:t>
      </w:r>
      <w:r w:rsidRPr="000F71D5">
        <w:t xml:space="preserve"> </w:t>
      </w:r>
      <w:r w:rsidRPr="0089349D">
        <w:t>իրականացնել Շահումյան, Վարդանյան, Մյասնիկյան, Բարեկամության, Մելիք Ադամյան, Իսրայել Օրի, Ջրվեժի, Ազատամարտիկների, Երևանյան խճուղու 1-ին փակուղի, Ջիվանի, ինչպես նաև Կեչուտ թաղամասի թիվ 8, թիվ 9 փողոցների և թիվ 9 փողոցի 1-ին փակուղու  փողոցների հիմնանորոգման աշխատանքներ,</w:t>
      </w:r>
    </w:p>
    <w:p w14:paraId="45A51837" w14:textId="24652D6C" w:rsidR="00060470" w:rsidRPr="0089349D" w:rsidRDefault="00060470" w:rsidP="007C4D41">
      <w:pPr>
        <w:pStyle w:val="Bullet2"/>
      </w:pPr>
      <w:r w:rsidRPr="0089349D">
        <w:t>բնակարանային ֆոնդի բարեկարգում` 276.1 մլն դրամ, որի շրջանակներում նախատես</w:t>
      </w:r>
      <w:r>
        <w:softHyphen/>
      </w:r>
      <w:r w:rsidRPr="0089349D">
        <w:t>վում է վերանորոգել քաղաքի Աջափնյա թաղամասի թվով 8 բնակելի շենքերի ճակատներն ու պատշգամբները, ինչպես նաև Ձախափնյա և Աջափնյա թաղամասերի թվով 55 բնակելի շենքերի շքամուտքերը,</w:t>
      </w:r>
    </w:p>
    <w:p w14:paraId="699EDC68" w14:textId="45B6353F" w:rsidR="00060470" w:rsidRPr="0089349D" w:rsidRDefault="00060470" w:rsidP="007C4D41">
      <w:pPr>
        <w:pStyle w:val="Bullet2"/>
      </w:pPr>
      <w:r w:rsidRPr="0089349D">
        <w:t>հանգստի ենթակառուցվածքների բարեկարգում և զարգացում` 683.2 մլն դրամ, որի շրջանակներում նախատեսվում է.</w:t>
      </w:r>
    </w:p>
    <w:p w14:paraId="0E7A673D" w14:textId="77777777" w:rsidR="00060470" w:rsidRPr="0089349D" w:rsidRDefault="00060470" w:rsidP="005206A7">
      <w:pPr>
        <w:pStyle w:val="Bullet1"/>
      </w:pPr>
      <w:r w:rsidRPr="0089349D">
        <w:t>բարեկարգել քաղաքի ըմպելասրահը և ըմպելասրահից դեպի «</w:t>
      </w:r>
      <w:r w:rsidRPr="0089349D">
        <w:rPr>
          <w:rFonts w:cs="GHEA Grapalat"/>
        </w:rPr>
        <w:t>քարայծ»</w:t>
      </w:r>
      <w:r w:rsidRPr="0089349D">
        <w:t xml:space="preserve"> </w:t>
      </w:r>
      <w:r w:rsidRPr="0089349D">
        <w:rPr>
          <w:rFonts w:cs="GHEA Grapalat"/>
        </w:rPr>
        <w:t>ճեմուղին,</w:t>
      </w:r>
      <w:r w:rsidRPr="0089349D">
        <w:t xml:space="preserve"> </w:t>
      </w:r>
    </w:p>
    <w:p w14:paraId="08D74064" w14:textId="77777777" w:rsidR="00060470" w:rsidRPr="0089349D" w:rsidRDefault="00060470" w:rsidP="005206A7">
      <w:pPr>
        <w:pStyle w:val="Bullet1"/>
        <w:rPr>
          <w:rFonts w:cs="Sylfaen"/>
        </w:rPr>
      </w:pPr>
      <w:r w:rsidRPr="0089349D">
        <w:rPr>
          <w:rFonts w:cs="Sylfaen"/>
        </w:rPr>
        <w:t>բարեկարգել Մյասնիկյան</w:t>
      </w:r>
      <w:r w:rsidRPr="0089349D">
        <w:t xml:space="preserve"> փողոցի վերջնամասից` նախկին Ջերմուկ հյուրանոցից սկիզբ առնող դեպի ջրվեժ ճեմուղին, </w:t>
      </w:r>
    </w:p>
    <w:p w14:paraId="44CDFCC4" w14:textId="77777777" w:rsidR="00060470" w:rsidRPr="0089349D" w:rsidRDefault="00060470" w:rsidP="005206A7">
      <w:pPr>
        <w:pStyle w:val="Bullet1"/>
        <w:rPr>
          <w:rFonts w:cs="Sylfaen"/>
        </w:rPr>
      </w:pPr>
      <w:r w:rsidRPr="0089349D">
        <w:rPr>
          <w:rFonts w:cs="Sylfaen"/>
        </w:rPr>
        <w:t>բարեկարգել</w:t>
      </w:r>
      <w:r w:rsidRPr="0089349D">
        <w:t xml:space="preserve"> Դելֆինի լճի </w:t>
      </w:r>
      <w:r w:rsidRPr="0089349D">
        <w:rPr>
          <w:rFonts w:cs="Sylfaen"/>
        </w:rPr>
        <w:t>հարակից</w:t>
      </w:r>
      <w:r w:rsidRPr="0089349D">
        <w:t xml:space="preserve"> տարածքը` տարածքի եզրային մասում գոյություն ունեցող աստիճանների համակարգը վերածելով ամֆիթատրոնի, իսկ բեմահարթակը կազմակերպել լճի վրա,</w:t>
      </w:r>
    </w:p>
    <w:p w14:paraId="2D66CD23" w14:textId="77777777" w:rsidR="00060470" w:rsidRPr="0089349D" w:rsidRDefault="00060470" w:rsidP="005206A7">
      <w:pPr>
        <w:pStyle w:val="Bullet1"/>
      </w:pPr>
      <w:r w:rsidRPr="0089349D">
        <w:t>բարեկարգել Աջափնյա թաղամասի բակային տարածքը և կառուցել թենիսի մարզահրապարակ,</w:t>
      </w:r>
    </w:p>
    <w:p w14:paraId="5BD87AB3" w14:textId="77777777" w:rsidR="00060470" w:rsidRPr="0089349D" w:rsidRDefault="00060470" w:rsidP="005206A7">
      <w:pPr>
        <w:pStyle w:val="Bullet1"/>
      </w:pPr>
      <w:r w:rsidRPr="0089349D">
        <w:t>բարեկարգել քաղաքային զբոսայգին, առանձնացնել երկկողմանի հեծանվային ուղիներ և կայանատեղի,</w:t>
      </w:r>
    </w:p>
    <w:p w14:paraId="1AE80DB4" w14:textId="77777777" w:rsidR="00060470" w:rsidRPr="0089349D" w:rsidRDefault="00060470" w:rsidP="005206A7">
      <w:pPr>
        <w:pStyle w:val="Bullet1"/>
      </w:pPr>
      <w:r w:rsidRPr="0089349D">
        <w:t>Կեչուտ թաղամասում կազմակերպել խաղահրապարակ,</w:t>
      </w:r>
    </w:p>
    <w:p w14:paraId="536282B7" w14:textId="77777777" w:rsidR="00060470" w:rsidRPr="0089349D" w:rsidRDefault="00060470" w:rsidP="005206A7">
      <w:pPr>
        <w:pStyle w:val="Bullet1"/>
      </w:pPr>
      <w:r w:rsidRPr="0089349D">
        <w:t>բարեկարգել Ձախափնյակ թաղամասի բակային տարածքները և տեղադրել մինի ֆուտբոլի դաշտ:</w:t>
      </w:r>
    </w:p>
    <w:p w14:paraId="69819C0B" w14:textId="696707CD" w:rsidR="004A0939" w:rsidRPr="000F71D5" w:rsidRDefault="004D4C68" w:rsidP="00FF291F">
      <w:pPr>
        <w:pStyle w:val="Heading3"/>
      </w:pPr>
      <w:bookmarkStart w:id="169" w:name="_Toc500177749"/>
      <w:r>
        <w:t>Ա</w:t>
      </w:r>
      <w:r w:rsidRPr="004D4C68">
        <w:t>նշարժ գույքի պետական ռեգիստրի համակարգ</w:t>
      </w:r>
      <w:bookmarkEnd w:id="169"/>
    </w:p>
    <w:p w14:paraId="2C4C4F34" w14:textId="77777777" w:rsidR="004A0939" w:rsidRDefault="004A0939" w:rsidP="0093331A">
      <w:pPr>
        <w:pStyle w:val="BodyText2"/>
        <w:rPr>
          <w:lang w:val="af-ZA"/>
        </w:rPr>
      </w:pPr>
      <w:r w:rsidRPr="00F402C9">
        <w:t>Անշարժ</w:t>
      </w:r>
      <w:r w:rsidRPr="000F71D5">
        <w:rPr>
          <w:lang w:val="af-ZA"/>
        </w:rPr>
        <w:t xml:space="preserve"> </w:t>
      </w:r>
      <w:r w:rsidRPr="00F402C9">
        <w:t>գույքի</w:t>
      </w:r>
      <w:r w:rsidRPr="000F71D5">
        <w:rPr>
          <w:lang w:val="af-ZA"/>
        </w:rPr>
        <w:t xml:space="preserve"> </w:t>
      </w:r>
      <w:r w:rsidRPr="00F402C9">
        <w:t>պետական</w:t>
      </w:r>
      <w:r w:rsidRPr="000F71D5">
        <w:rPr>
          <w:lang w:val="af-ZA"/>
        </w:rPr>
        <w:t xml:space="preserve"> </w:t>
      </w:r>
      <w:r w:rsidRPr="00F402C9">
        <w:t>ռեգիստրի</w:t>
      </w:r>
      <w:r w:rsidRPr="000F71D5">
        <w:rPr>
          <w:lang w:val="af-ZA"/>
        </w:rPr>
        <w:t xml:space="preserve"> </w:t>
      </w:r>
      <w:r w:rsidRPr="00F402C9">
        <w:t>համակարգի</w:t>
      </w:r>
      <w:r w:rsidRPr="000F71D5">
        <w:rPr>
          <w:lang w:val="af-ZA"/>
        </w:rPr>
        <w:t xml:space="preserve"> </w:t>
      </w:r>
      <w:r w:rsidRPr="00F402C9">
        <w:t>գծով</w:t>
      </w:r>
      <w:r>
        <w:t xml:space="preserve"> ծախսերը</w:t>
      </w:r>
      <w:r w:rsidRPr="000F71D5">
        <w:rPr>
          <w:lang w:val="af-ZA"/>
        </w:rPr>
        <w:t xml:space="preserve"> </w:t>
      </w:r>
      <w:r w:rsidRPr="00F402C9">
        <w:t>ՀՀ</w:t>
      </w:r>
      <w:r w:rsidRPr="000F71D5">
        <w:rPr>
          <w:lang w:val="af-ZA"/>
        </w:rPr>
        <w:t xml:space="preserve"> 2018 </w:t>
      </w:r>
      <w:r w:rsidRPr="00F402C9">
        <w:t>թվականի</w:t>
      </w:r>
      <w:r w:rsidRPr="000F71D5">
        <w:rPr>
          <w:lang w:val="af-ZA"/>
        </w:rPr>
        <w:t xml:space="preserve"> </w:t>
      </w:r>
      <w:r w:rsidRPr="00F402C9">
        <w:t>պետական</w:t>
      </w:r>
      <w:r w:rsidRPr="000F71D5">
        <w:rPr>
          <w:lang w:val="af-ZA"/>
        </w:rPr>
        <w:t xml:space="preserve"> </w:t>
      </w:r>
      <w:r w:rsidRPr="00F402C9">
        <w:t>բյուջեի</w:t>
      </w:r>
      <w:r w:rsidRPr="000F71D5">
        <w:rPr>
          <w:lang w:val="af-ZA"/>
        </w:rPr>
        <w:t xml:space="preserve"> </w:t>
      </w:r>
      <w:r w:rsidRPr="00F402C9">
        <w:t>նախագծով</w:t>
      </w:r>
      <w:r w:rsidRPr="000F71D5">
        <w:rPr>
          <w:lang w:val="af-ZA"/>
        </w:rPr>
        <w:t xml:space="preserve"> </w:t>
      </w:r>
      <w:r w:rsidRPr="00F402C9">
        <w:t>նախատեսվում</w:t>
      </w:r>
      <w:r w:rsidRPr="000F71D5">
        <w:rPr>
          <w:lang w:val="af-ZA"/>
        </w:rPr>
        <w:t xml:space="preserve"> </w:t>
      </w:r>
      <w:r w:rsidRPr="00F402C9">
        <w:t>է</w:t>
      </w:r>
      <w:r w:rsidRPr="000F71D5">
        <w:rPr>
          <w:lang w:val="af-ZA"/>
        </w:rPr>
        <w:t xml:space="preserve"> </w:t>
      </w:r>
      <w:r>
        <w:rPr>
          <w:lang w:val="af-ZA"/>
        </w:rPr>
        <w:t>3,955.7</w:t>
      </w:r>
      <w:r w:rsidRPr="000F71D5">
        <w:rPr>
          <w:lang w:val="af-ZA"/>
        </w:rPr>
        <w:t xml:space="preserve"> </w:t>
      </w:r>
      <w:r w:rsidRPr="00F402C9">
        <w:t>մլն</w:t>
      </w:r>
      <w:r w:rsidRPr="000F71D5">
        <w:rPr>
          <w:lang w:val="af-ZA"/>
        </w:rPr>
        <w:t xml:space="preserve"> </w:t>
      </w:r>
      <w:r w:rsidRPr="00F402C9">
        <w:t>դրամ</w:t>
      </w:r>
      <w:r w:rsidRPr="000F71D5">
        <w:rPr>
          <w:lang w:val="af-ZA"/>
        </w:rPr>
        <w:t xml:space="preserve">` </w:t>
      </w:r>
      <w:r w:rsidRPr="00F402C9">
        <w:t>ՀՀ</w:t>
      </w:r>
      <w:r w:rsidRPr="000F71D5">
        <w:rPr>
          <w:lang w:val="af-ZA"/>
        </w:rPr>
        <w:t xml:space="preserve"> 2017 </w:t>
      </w:r>
      <w:r w:rsidRPr="00F402C9">
        <w:t>թվականի</w:t>
      </w:r>
      <w:r w:rsidRPr="000F71D5">
        <w:rPr>
          <w:lang w:val="af-ZA"/>
        </w:rPr>
        <w:t xml:space="preserve">  </w:t>
      </w:r>
      <w:r w:rsidRPr="00F402C9">
        <w:t>պետական</w:t>
      </w:r>
      <w:r w:rsidRPr="000F71D5">
        <w:rPr>
          <w:lang w:val="af-ZA"/>
        </w:rPr>
        <w:t xml:space="preserve"> </w:t>
      </w:r>
      <w:r w:rsidRPr="00F402C9">
        <w:t>բյուջեով</w:t>
      </w:r>
      <w:r w:rsidRPr="000F71D5">
        <w:rPr>
          <w:lang w:val="af-ZA"/>
        </w:rPr>
        <w:t xml:space="preserve"> </w:t>
      </w:r>
      <w:r w:rsidRPr="00F402C9">
        <w:t>հաստատված</w:t>
      </w:r>
      <w:r w:rsidRPr="000F71D5">
        <w:rPr>
          <w:lang w:val="af-ZA"/>
        </w:rPr>
        <w:t xml:space="preserve"> 3,898.5 </w:t>
      </w:r>
      <w:r w:rsidRPr="00F402C9">
        <w:t>մլն</w:t>
      </w:r>
      <w:r w:rsidRPr="000F71D5">
        <w:rPr>
          <w:lang w:val="af-ZA"/>
        </w:rPr>
        <w:t xml:space="preserve"> </w:t>
      </w:r>
      <w:r w:rsidRPr="00F402C9">
        <w:t>դրամի</w:t>
      </w:r>
      <w:r w:rsidRPr="000F71D5">
        <w:rPr>
          <w:lang w:val="af-ZA"/>
        </w:rPr>
        <w:t xml:space="preserve"> </w:t>
      </w:r>
      <w:r w:rsidRPr="00F402C9">
        <w:t>դիմաց</w:t>
      </w:r>
      <w:r w:rsidRPr="000F71D5">
        <w:rPr>
          <w:lang w:val="af-ZA"/>
        </w:rPr>
        <w:t xml:space="preserve"> </w:t>
      </w:r>
      <w:r w:rsidRPr="00F402C9">
        <w:t>կամ</w:t>
      </w:r>
      <w:r w:rsidRPr="000F71D5">
        <w:rPr>
          <w:lang w:val="af-ZA"/>
        </w:rPr>
        <w:t xml:space="preserve"> </w:t>
      </w:r>
      <w:r>
        <w:rPr>
          <w:lang w:val="af-ZA"/>
        </w:rPr>
        <w:t xml:space="preserve">1.5 </w:t>
      </w:r>
      <w:r w:rsidRPr="000F71D5">
        <w:rPr>
          <w:lang w:val="af-ZA"/>
        </w:rPr>
        <w:t>%-</w:t>
      </w:r>
      <w:r w:rsidRPr="00F402C9">
        <w:t>ով</w:t>
      </w:r>
      <w:r w:rsidRPr="000F71D5">
        <w:rPr>
          <w:lang w:val="af-ZA"/>
        </w:rPr>
        <w:t xml:space="preserve"> </w:t>
      </w:r>
      <w:r>
        <w:t>ավել</w:t>
      </w:r>
      <w:r w:rsidRPr="000F71D5">
        <w:rPr>
          <w:lang w:val="af-ZA"/>
        </w:rPr>
        <w:t xml:space="preserve">: </w:t>
      </w:r>
      <w:r>
        <w:rPr>
          <w:lang w:val="af-ZA"/>
        </w:rPr>
        <w:t>Նախատեսված հատկացումներից.</w:t>
      </w:r>
    </w:p>
    <w:p w14:paraId="06874560" w14:textId="77777777" w:rsidR="004A0939" w:rsidRPr="006414E3" w:rsidRDefault="004A0939" w:rsidP="007C4D41">
      <w:pPr>
        <w:pStyle w:val="Bullet2"/>
        <w:rPr>
          <w:lang w:val="af-ZA"/>
        </w:rPr>
      </w:pPr>
      <w:r>
        <w:rPr>
          <w:lang w:val="en-US"/>
        </w:rPr>
        <w:t>Հ</w:t>
      </w:r>
      <w:r w:rsidRPr="006414E3">
        <w:t>ամակարգի</w:t>
      </w:r>
      <w:r w:rsidRPr="006414E3">
        <w:rPr>
          <w:lang w:val="af-ZA"/>
        </w:rPr>
        <w:t xml:space="preserve"> </w:t>
      </w:r>
      <w:r w:rsidRPr="006414E3">
        <w:t>պահպանման</w:t>
      </w:r>
      <w:r w:rsidRPr="006414E3">
        <w:rPr>
          <w:lang w:val="af-ZA"/>
        </w:rPr>
        <w:t xml:space="preserve"> </w:t>
      </w:r>
      <w:r w:rsidRPr="006414E3">
        <w:t>ծախսերը</w:t>
      </w:r>
      <w:r w:rsidRPr="006414E3">
        <w:rPr>
          <w:lang w:val="af-ZA"/>
        </w:rPr>
        <w:t xml:space="preserve"> </w:t>
      </w:r>
      <w:r w:rsidRPr="006414E3">
        <w:t>կկազմեն</w:t>
      </w:r>
      <w:r w:rsidRPr="006414E3">
        <w:rPr>
          <w:lang w:val="af-ZA"/>
        </w:rPr>
        <w:t xml:space="preserve"> 3,232.4 </w:t>
      </w:r>
      <w:r w:rsidRPr="006414E3">
        <w:t>մլն</w:t>
      </w:r>
      <w:r w:rsidRPr="006414E3">
        <w:rPr>
          <w:lang w:val="af-ZA"/>
        </w:rPr>
        <w:t xml:space="preserve"> </w:t>
      </w:r>
      <w:r w:rsidRPr="006414E3">
        <w:t>դրամ</w:t>
      </w:r>
      <w:r w:rsidRPr="006414E3">
        <w:rPr>
          <w:lang w:val="af-ZA"/>
        </w:rPr>
        <w:t xml:space="preserve">` 2017 </w:t>
      </w:r>
      <w:r w:rsidRPr="006414E3">
        <w:t>թվականի</w:t>
      </w:r>
      <w:r w:rsidRPr="006414E3">
        <w:rPr>
          <w:lang w:val="af-ZA"/>
        </w:rPr>
        <w:t xml:space="preserve"> </w:t>
      </w:r>
      <w:r w:rsidRPr="006414E3">
        <w:t>համար</w:t>
      </w:r>
      <w:r w:rsidRPr="006414E3">
        <w:rPr>
          <w:lang w:val="af-ZA"/>
        </w:rPr>
        <w:t xml:space="preserve"> </w:t>
      </w:r>
      <w:r w:rsidRPr="006414E3">
        <w:t>հաստատված</w:t>
      </w:r>
      <w:r w:rsidRPr="006414E3">
        <w:rPr>
          <w:lang w:val="af-ZA"/>
        </w:rPr>
        <w:t xml:space="preserve"> 3,477.9 </w:t>
      </w:r>
      <w:r w:rsidRPr="006414E3">
        <w:t>մլն</w:t>
      </w:r>
      <w:r w:rsidRPr="006414E3">
        <w:rPr>
          <w:lang w:val="af-ZA"/>
        </w:rPr>
        <w:t xml:space="preserve"> </w:t>
      </w:r>
      <w:r w:rsidRPr="006414E3">
        <w:t>դրամի</w:t>
      </w:r>
      <w:r w:rsidRPr="006414E3">
        <w:rPr>
          <w:lang w:val="af-ZA"/>
        </w:rPr>
        <w:t xml:space="preserve"> </w:t>
      </w:r>
      <w:r w:rsidRPr="006414E3">
        <w:t>դիմաց</w:t>
      </w:r>
      <w:r w:rsidRPr="006414E3">
        <w:rPr>
          <w:lang w:val="af-ZA"/>
        </w:rPr>
        <w:t xml:space="preserve">, </w:t>
      </w:r>
    </w:p>
    <w:p w14:paraId="0E7D324B" w14:textId="77777777" w:rsidR="004A0939" w:rsidRPr="006414E3" w:rsidRDefault="004A0939" w:rsidP="007C4D41">
      <w:pPr>
        <w:pStyle w:val="Bullet2"/>
        <w:rPr>
          <w:lang w:val="af-ZA"/>
        </w:rPr>
      </w:pPr>
      <w:r>
        <w:rPr>
          <w:lang w:val="en-US"/>
        </w:rPr>
        <w:t>Հ</w:t>
      </w:r>
      <w:r w:rsidRPr="006414E3">
        <w:t>ամակարգի</w:t>
      </w:r>
      <w:r w:rsidRPr="006414E3">
        <w:rPr>
          <w:lang w:val="af-ZA"/>
        </w:rPr>
        <w:t xml:space="preserve"> </w:t>
      </w:r>
      <w:r w:rsidRPr="006414E3">
        <w:t>կարողությունների</w:t>
      </w:r>
      <w:r w:rsidRPr="006414E3">
        <w:rPr>
          <w:lang w:val="af-ZA"/>
        </w:rPr>
        <w:t xml:space="preserve"> </w:t>
      </w:r>
      <w:r w:rsidRPr="006414E3">
        <w:t>զարգացմանն</w:t>
      </w:r>
      <w:r w:rsidRPr="006414E3">
        <w:rPr>
          <w:lang w:val="af-ZA"/>
        </w:rPr>
        <w:t xml:space="preserve"> </w:t>
      </w:r>
      <w:r w:rsidRPr="006414E3">
        <w:t>ուղղվող</w:t>
      </w:r>
      <w:r w:rsidRPr="006414E3">
        <w:rPr>
          <w:lang w:val="af-ZA"/>
        </w:rPr>
        <w:t xml:space="preserve"> </w:t>
      </w:r>
      <w:r w:rsidRPr="006414E3">
        <w:t>ծախսերը</w:t>
      </w:r>
      <w:r w:rsidRPr="006414E3">
        <w:rPr>
          <w:lang w:val="af-ZA"/>
        </w:rPr>
        <w:t xml:space="preserve"> </w:t>
      </w:r>
      <w:r w:rsidRPr="006414E3">
        <w:t>կկազմեն</w:t>
      </w:r>
      <w:r w:rsidRPr="006414E3">
        <w:rPr>
          <w:lang w:val="af-ZA"/>
        </w:rPr>
        <w:t xml:space="preserve"> 473.3 </w:t>
      </w:r>
      <w:r w:rsidRPr="006414E3">
        <w:t>մլն</w:t>
      </w:r>
      <w:r w:rsidRPr="006414E3">
        <w:rPr>
          <w:lang w:val="af-ZA"/>
        </w:rPr>
        <w:t xml:space="preserve"> </w:t>
      </w:r>
      <w:r w:rsidRPr="006414E3">
        <w:t>դրամ</w:t>
      </w:r>
      <w:r w:rsidRPr="006414E3">
        <w:rPr>
          <w:lang w:val="af-ZA"/>
        </w:rPr>
        <w:t xml:space="preserve">` 2017 </w:t>
      </w:r>
      <w:r w:rsidRPr="006414E3">
        <w:t>թվականի</w:t>
      </w:r>
      <w:r w:rsidRPr="006414E3">
        <w:rPr>
          <w:lang w:val="af-ZA"/>
        </w:rPr>
        <w:t xml:space="preserve"> </w:t>
      </w:r>
      <w:r w:rsidRPr="006414E3">
        <w:t>համար</w:t>
      </w:r>
      <w:r w:rsidRPr="006414E3">
        <w:rPr>
          <w:lang w:val="af-ZA"/>
        </w:rPr>
        <w:t xml:space="preserve"> </w:t>
      </w:r>
      <w:r w:rsidRPr="006414E3">
        <w:t>հաստատված</w:t>
      </w:r>
      <w:r w:rsidRPr="006414E3">
        <w:rPr>
          <w:lang w:val="af-ZA"/>
        </w:rPr>
        <w:t xml:space="preserve"> 420.6 </w:t>
      </w:r>
      <w:r w:rsidRPr="006414E3">
        <w:t>մլն</w:t>
      </w:r>
      <w:r w:rsidRPr="006414E3">
        <w:rPr>
          <w:lang w:val="af-ZA"/>
        </w:rPr>
        <w:t xml:space="preserve"> </w:t>
      </w:r>
      <w:r w:rsidRPr="006414E3">
        <w:t>դրամի</w:t>
      </w:r>
      <w:r w:rsidRPr="006414E3">
        <w:rPr>
          <w:lang w:val="af-ZA"/>
        </w:rPr>
        <w:t xml:space="preserve"> </w:t>
      </w:r>
      <w:r w:rsidRPr="006414E3">
        <w:t>դիմաց</w:t>
      </w:r>
      <w:r w:rsidRPr="006414E3">
        <w:rPr>
          <w:lang w:val="af-ZA"/>
        </w:rPr>
        <w:t xml:space="preserve">: </w:t>
      </w:r>
      <w:r w:rsidRPr="006414E3">
        <w:t>Համակարգի</w:t>
      </w:r>
      <w:r w:rsidRPr="006414E3">
        <w:rPr>
          <w:lang w:val="af-ZA"/>
        </w:rPr>
        <w:t xml:space="preserve"> </w:t>
      </w:r>
      <w:r w:rsidRPr="006414E3">
        <w:t>կարողությունների զարգացման</w:t>
      </w:r>
      <w:r w:rsidRPr="006414E3">
        <w:rPr>
          <w:lang w:val="af-ZA"/>
        </w:rPr>
        <w:t xml:space="preserve"> 2018 </w:t>
      </w:r>
      <w:r w:rsidRPr="006414E3">
        <w:rPr>
          <w:lang w:val="en-US"/>
        </w:rPr>
        <w:t>թվականի</w:t>
      </w:r>
      <w:r w:rsidRPr="006414E3">
        <w:rPr>
          <w:lang w:val="af-ZA"/>
        </w:rPr>
        <w:t xml:space="preserve"> </w:t>
      </w:r>
      <w:r w:rsidRPr="006414E3">
        <w:rPr>
          <w:lang w:val="en-US"/>
        </w:rPr>
        <w:t>ծ</w:t>
      </w:r>
      <w:r w:rsidRPr="006414E3">
        <w:t>ախսեր</w:t>
      </w:r>
      <w:r w:rsidRPr="006414E3">
        <w:rPr>
          <w:lang w:val="en-US"/>
        </w:rPr>
        <w:t>ից</w:t>
      </w:r>
      <w:r w:rsidRPr="006414E3">
        <w:rPr>
          <w:lang w:val="af-ZA"/>
        </w:rPr>
        <w:t xml:space="preserve"> 396.8 </w:t>
      </w:r>
      <w:r w:rsidRPr="006414E3">
        <w:rPr>
          <w:lang w:val="en-US"/>
        </w:rPr>
        <w:t>մլն</w:t>
      </w:r>
      <w:r w:rsidRPr="006414E3">
        <w:rPr>
          <w:lang w:val="af-ZA"/>
        </w:rPr>
        <w:t xml:space="preserve"> </w:t>
      </w:r>
      <w:r w:rsidRPr="006414E3">
        <w:rPr>
          <w:lang w:val="en-US"/>
        </w:rPr>
        <w:t>դրամը</w:t>
      </w:r>
      <w:r w:rsidRPr="006414E3">
        <w:rPr>
          <w:lang w:val="af-ZA"/>
        </w:rPr>
        <w:t xml:space="preserve"> </w:t>
      </w:r>
      <w:r w:rsidRPr="006414E3">
        <w:rPr>
          <w:lang w:val="en-US"/>
        </w:rPr>
        <w:t>կուղղվի</w:t>
      </w:r>
      <w:r w:rsidRPr="006414E3">
        <w:rPr>
          <w:lang w:val="af-ZA"/>
        </w:rPr>
        <w:t xml:space="preserve"> </w:t>
      </w:r>
      <w:r w:rsidRPr="006414E3">
        <w:t xml:space="preserve"> գեոդեզիական և քարտեզագրական աշխատանքներին</w:t>
      </w:r>
      <w:r w:rsidRPr="006414E3">
        <w:rPr>
          <w:lang w:val="af-ZA"/>
        </w:rPr>
        <w:t>,</w:t>
      </w:r>
      <w:r w:rsidRPr="006414E3">
        <w:t xml:space="preserve"> ինչը 201</w:t>
      </w:r>
      <w:r w:rsidRPr="006414E3">
        <w:rPr>
          <w:lang w:val="af-ZA"/>
        </w:rPr>
        <w:t>7</w:t>
      </w:r>
      <w:r w:rsidRPr="006414E3">
        <w:t xml:space="preserve"> թվականի համար հաստատված ցուցանիշ</w:t>
      </w:r>
      <w:r w:rsidRPr="006414E3">
        <w:rPr>
          <w:lang w:val="en-US"/>
        </w:rPr>
        <w:t>ից</w:t>
      </w:r>
      <w:r w:rsidRPr="006414E3">
        <w:rPr>
          <w:lang w:val="af-ZA"/>
        </w:rPr>
        <w:t xml:space="preserve"> </w:t>
      </w:r>
      <w:r w:rsidRPr="006414E3">
        <w:rPr>
          <w:lang w:val="en-US"/>
        </w:rPr>
        <w:t>պակաս</w:t>
      </w:r>
      <w:r w:rsidRPr="006414E3">
        <w:rPr>
          <w:lang w:val="af-ZA"/>
        </w:rPr>
        <w:t xml:space="preserve"> </w:t>
      </w:r>
      <w:r w:rsidRPr="006414E3">
        <w:rPr>
          <w:lang w:val="en-US"/>
        </w:rPr>
        <w:t>է</w:t>
      </w:r>
      <w:r w:rsidRPr="006414E3">
        <w:rPr>
          <w:lang w:val="af-ZA"/>
        </w:rPr>
        <w:t xml:space="preserve"> 5.7 </w:t>
      </w:r>
      <w:r w:rsidRPr="006414E3">
        <w:t>%-ով:</w:t>
      </w:r>
      <w:r>
        <w:rPr>
          <w:lang w:val="en-US"/>
        </w:rPr>
        <w:t xml:space="preserve"> </w:t>
      </w:r>
      <w:r w:rsidRPr="006414E3">
        <w:t>Գեոդեզիական</w:t>
      </w:r>
      <w:r w:rsidRPr="006414E3">
        <w:rPr>
          <w:lang w:val="af-ZA"/>
        </w:rPr>
        <w:t xml:space="preserve"> </w:t>
      </w:r>
      <w:r w:rsidRPr="006414E3">
        <w:t>և</w:t>
      </w:r>
      <w:r w:rsidRPr="006414E3">
        <w:rPr>
          <w:lang w:val="af-ZA"/>
        </w:rPr>
        <w:t xml:space="preserve"> </w:t>
      </w:r>
      <w:r w:rsidRPr="006414E3">
        <w:t>քարտեզագրական</w:t>
      </w:r>
      <w:r w:rsidRPr="006414E3">
        <w:rPr>
          <w:lang w:val="af-ZA"/>
        </w:rPr>
        <w:t xml:space="preserve"> </w:t>
      </w:r>
      <w:r w:rsidRPr="006414E3">
        <w:t>աշխատանքների</w:t>
      </w:r>
      <w:r w:rsidRPr="006414E3">
        <w:rPr>
          <w:lang w:val="af-ZA"/>
        </w:rPr>
        <w:t xml:space="preserve"> </w:t>
      </w:r>
      <w:r w:rsidRPr="006414E3">
        <w:t>համար</w:t>
      </w:r>
      <w:r w:rsidRPr="006414E3">
        <w:rPr>
          <w:lang w:val="af-ZA"/>
        </w:rPr>
        <w:t xml:space="preserve"> 2018 </w:t>
      </w:r>
      <w:r w:rsidRPr="006414E3">
        <w:t>թվականի</w:t>
      </w:r>
      <w:r w:rsidRPr="006414E3">
        <w:rPr>
          <w:lang w:val="af-ZA"/>
        </w:rPr>
        <w:t xml:space="preserve"> </w:t>
      </w:r>
      <w:r w:rsidRPr="006414E3">
        <w:t>ծախսերը</w:t>
      </w:r>
      <w:r w:rsidRPr="006414E3">
        <w:rPr>
          <w:lang w:val="af-ZA"/>
        </w:rPr>
        <w:t xml:space="preserve"> </w:t>
      </w:r>
      <w:r w:rsidRPr="006414E3">
        <w:t>նախատեսվել</w:t>
      </w:r>
      <w:r w:rsidRPr="006414E3">
        <w:rPr>
          <w:lang w:val="af-ZA"/>
        </w:rPr>
        <w:t xml:space="preserve"> </w:t>
      </w:r>
      <w:r w:rsidRPr="006414E3">
        <w:t>են</w:t>
      </w:r>
      <w:r w:rsidRPr="006414E3">
        <w:rPr>
          <w:lang w:val="af-ZA"/>
        </w:rPr>
        <w:t xml:space="preserve"> </w:t>
      </w:r>
      <w:r w:rsidRPr="006414E3">
        <w:t>հետևյալ</w:t>
      </w:r>
      <w:r w:rsidRPr="006414E3">
        <w:rPr>
          <w:lang w:val="af-ZA"/>
        </w:rPr>
        <w:t xml:space="preserve"> </w:t>
      </w:r>
      <w:r w:rsidRPr="006414E3">
        <w:t>ուղղություններով</w:t>
      </w:r>
      <w:r w:rsidRPr="006414E3">
        <w:rPr>
          <w:lang w:val="af-ZA"/>
        </w:rPr>
        <w:t>.</w:t>
      </w:r>
    </w:p>
    <w:p w14:paraId="73FF267C" w14:textId="73D64913" w:rsidR="004A0939" w:rsidRPr="000F71D5" w:rsidRDefault="004A0939" w:rsidP="005206A7">
      <w:pPr>
        <w:pStyle w:val="Bullet1"/>
        <w:rPr>
          <w:lang w:val="af-ZA"/>
        </w:rPr>
      </w:pPr>
      <w:r w:rsidRPr="00040716">
        <w:t>ՀՀ</w:t>
      </w:r>
      <w:r w:rsidRPr="000F71D5">
        <w:rPr>
          <w:lang w:val="af-ZA"/>
        </w:rPr>
        <w:t xml:space="preserve"> </w:t>
      </w:r>
      <w:r w:rsidRPr="00040716">
        <w:t>տարածքում</w:t>
      </w:r>
      <w:r w:rsidRPr="000F71D5">
        <w:rPr>
          <w:lang w:val="af-ZA"/>
        </w:rPr>
        <w:t xml:space="preserve"> WGS-84 </w:t>
      </w:r>
      <w:r w:rsidRPr="00040716">
        <w:t>համաշխարհային</w:t>
      </w:r>
      <w:r w:rsidRPr="000F71D5">
        <w:rPr>
          <w:lang w:val="af-ZA"/>
        </w:rPr>
        <w:t xml:space="preserve"> </w:t>
      </w:r>
      <w:r w:rsidRPr="00040716">
        <w:t>գեոդեզիական</w:t>
      </w:r>
      <w:r w:rsidRPr="000F71D5">
        <w:rPr>
          <w:lang w:val="af-ZA"/>
        </w:rPr>
        <w:t xml:space="preserve"> </w:t>
      </w:r>
      <w:r w:rsidRPr="00040716">
        <w:t>կոորդինատային</w:t>
      </w:r>
      <w:r w:rsidRPr="000F71D5">
        <w:rPr>
          <w:lang w:val="af-ZA"/>
        </w:rPr>
        <w:t xml:space="preserve"> </w:t>
      </w:r>
      <w:r w:rsidRPr="00040716">
        <w:t>համակարգում</w:t>
      </w:r>
      <w:r w:rsidRPr="000F71D5">
        <w:rPr>
          <w:lang w:val="af-ZA"/>
        </w:rPr>
        <w:t xml:space="preserve"> </w:t>
      </w:r>
      <w:r w:rsidRPr="00040716">
        <w:t>քվազիգեոիդի</w:t>
      </w:r>
      <w:r w:rsidRPr="000F71D5">
        <w:rPr>
          <w:lang w:val="af-ZA"/>
        </w:rPr>
        <w:t xml:space="preserve"> </w:t>
      </w:r>
      <w:r w:rsidRPr="00040716">
        <w:t>մոդելի</w:t>
      </w:r>
      <w:r w:rsidRPr="000F71D5">
        <w:rPr>
          <w:lang w:val="af-ZA"/>
        </w:rPr>
        <w:t xml:space="preserve"> </w:t>
      </w:r>
      <w:r w:rsidRPr="00040716">
        <w:t>ստեղծման</w:t>
      </w:r>
      <w:r w:rsidRPr="000F71D5">
        <w:rPr>
          <w:lang w:val="af-ZA"/>
        </w:rPr>
        <w:t xml:space="preserve">, GPS </w:t>
      </w:r>
      <w:r w:rsidRPr="00040716">
        <w:t>դիտարկման</w:t>
      </w:r>
      <w:r w:rsidRPr="000F71D5">
        <w:rPr>
          <w:lang w:val="af-ZA"/>
        </w:rPr>
        <w:t xml:space="preserve"> </w:t>
      </w:r>
      <w:r w:rsidRPr="00040716">
        <w:t>և</w:t>
      </w:r>
      <w:r w:rsidRPr="000F71D5">
        <w:rPr>
          <w:lang w:val="af-ZA"/>
        </w:rPr>
        <w:t xml:space="preserve"> </w:t>
      </w:r>
      <w:r w:rsidRPr="00040716">
        <w:t>նիվելիրացման</w:t>
      </w:r>
      <w:r w:rsidRPr="000F71D5">
        <w:rPr>
          <w:lang w:val="af-ZA"/>
        </w:rPr>
        <w:t xml:space="preserve">, </w:t>
      </w:r>
      <w:r w:rsidRPr="00040716">
        <w:t>տրանսֆորմացիոն</w:t>
      </w:r>
      <w:r w:rsidRPr="000F71D5">
        <w:rPr>
          <w:lang w:val="af-ZA"/>
        </w:rPr>
        <w:t xml:space="preserve"> </w:t>
      </w:r>
      <w:r w:rsidRPr="00040716">
        <w:t>նոր</w:t>
      </w:r>
      <w:r w:rsidRPr="000F71D5">
        <w:rPr>
          <w:lang w:val="af-ZA"/>
        </w:rPr>
        <w:t xml:space="preserve"> </w:t>
      </w:r>
      <w:r w:rsidRPr="00040716">
        <w:t>գործակիցներով</w:t>
      </w:r>
      <w:r w:rsidRPr="000F71D5">
        <w:rPr>
          <w:lang w:val="af-ZA"/>
        </w:rPr>
        <w:t xml:space="preserve"> </w:t>
      </w:r>
      <w:r w:rsidRPr="00040716">
        <w:t>կոորդինատների</w:t>
      </w:r>
      <w:r w:rsidRPr="000F71D5">
        <w:rPr>
          <w:lang w:val="af-ZA"/>
        </w:rPr>
        <w:t xml:space="preserve"> </w:t>
      </w:r>
      <w:r w:rsidRPr="00040716">
        <w:t>վերահաշվարկման</w:t>
      </w:r>
      <w:r w:rsidRPr="000F71D5">
        <w:rPr>
          <w:lang w:val="af-ZA"/>
        </w:rPr>
        <w:t xml:space="preserve"> </w:t>
      </w:r>
      <w:r w:rsidRPr="00040716">
        <w:t>և</w:t>
      </w:r>
      <w:r w:rsidRPr="000F71D5">
        <w:rPr>
          <w:lang w:val="af-ZA"/>
        </w:rPr>
        <w:t xml:space="preserve"> </w:t>
      </w:r>
      <w:r w:rsidRPr="00040716">
        <w:t>կատալոգների</w:t>
      </w:r>
      <w:r w:rsidRPr="000F71D5">
        <w:rPr>
          <w:lang w:val="af-ZA"/>
        </w:rPr>
        <w:t xml:space="preserve"> </w:t>
      </w:r>
      <w:r w:rsidRPr="00040716">
        <w:t>կազմման</w:t>
      </w:r>
      <w:r w:rsidRPr="000F71D5">
        <w:rPr>
          <w:lang w:val="af-ZA"/>
        </w:rPr>
        <w:t xml:space="preserve"> </w:t>
      </w:r>
      <w:r w:rsidRPr="00040716">
        <w:t>աշխատանքների</w:t>
      </w:r>
      <w:r w:rsidRPr="000F71D5">
        <w:rPr>
          <w:lang w:val="af-ZA"/>
        </w:rPr>
        <w:t xml:space="preserve"> </w:t>
      </w:r>
      <w:r w:rsidRPr="00F402C9">
        <w:t>գծով</w:t>
      </w:r>
      <w:r w:rsidRPr="000F71D5">
        <w:rPr>
          <w:lang w:val="af-ZA"/>
        </w:rPr>
        <w:t xml:space="preserve"> </w:t>
      </w:r>
      <w:r w:rsidRPr="00F402C9">
        <w:t>նախատեսվել</w:t>
      </w:r>
      <w:r w:rsidRPr="000F71D5">
        <w:rPr>
          <w:lang w:val="af-ZA"/>
        </w:rPr>
        <w:t xml:space="preserve"> </w:t>
      </w:r>
      <w:r w:rsidRPr="00F402C9">
        <w:t>է</w:t>
      </w:r>
      <w:r w:rsidRPr="000F71D5">
        <w:rPr>
          <w:lang w:val="af-ZA"/>
        </w:rPr>
        <w:t xml:space="preserve"> 63.1 </w:t>
      </w:r>
      <w:r w:rsidRPr="00F402C9">
        <w:t>մլն</w:t>
      </w:r>
      <w:r w:rsidRPr="000F71D5">
        <w:rPr>
          <w:lang w:val="af-ZA"/>
        </w:rPr>
        <w:t xml:space="preserve"> </w:t>
      </w:r>
      <w:r w:rsidRPr="00F402C9">
        <w:t>դրամ</w:t>
      </w:r>
      <w:r w:rsidRPr="000F71D5">
        <w:rPr>
          <w:lang w:val="af-ZA"/>
        </w:rPr>
        <w:t xml:space="preserve">, </w:t>
      </w:r>
      <w:r w:rsidRPr="00F402C9">
        <w:t>որի</w:t>
      </w:r>
      <w:r w:rsidRPr="000F71D5">
        <w:rPr>
          <w:lang w:val="af-ZA"/>
        </w:rPr>
        <w:t xml:space="preserve"> </w:t>
      </w:r>
      <w:r w:rsidRPr="00F402C9">
        <w:t>շրջանակներում</w:t>
      </w:r>
      <w:r w:rsidRPr="000F71D5">
        <w:rPr>
          <w:lang w:val="af-ZA"/>
        </w:rPr>
        <w:t xml:space="preserve"> </w:t>
      </w:r>
      <w:r w:rsidRPr="00F402C9">
        <w:t>նախատեսվում</w:t>
      </w:r>
      <w:r w:rsidRPr="000F71D5">
        <w:rPr>
          <w:lang w:val="af-ZA"/>
        </w:rPr>
        <w:t xml:space="preserve"> </w:t>
      </w:r>
      <w:r w:rsidRPr="00F402C9">
        <w:t>է</w:t>
      </w:r>
      <w:r w:rsidRPr="000F71D5">
        <w:rPr>
          <w:lang w:val="af-ZA"/>
        </w:rPr>
        <w:t xml:space="preserve"> </w:t>
      </w:r>
      <w:r w:rsidRPr="00F402C9">
        <w:t>իրականացնել</w:t>
      </w:r>
      <w:r w:rsidRPr="000F71D5">
        <w:rPr>
          <w:lang w:val="af-ZA"/>
        </w:rPr>
        <w:t xml:space="preserve"> GPS 249 </w:t>
      </w:r>
      <w:r w:rsidRPr="00F402C9">
        <w:t>կետերի</w:t>
      </w:r>
      <w:r w:rsidRPr="000F71D5">
        <w:rPr>
          <w:lang w:val="af-ZA"/>
        </w:rPr>
        <w:t xml:space="preserve"> </w:t>
      </w:r>
      <w:r w:rsidRPr="00F402C9">
        <w:t>դիտարկում</w:t>
      </w:r>
      <w:r w:rsidRPr="000F71D5">
        <w:rPr>
          <w:lang w:val="af-ZA"/>
        </w:rPr>
        <w:t xml:space="preserve"> </w:t>
      </w:r>
      <w:r w:rsidRPr="00F402C9">
        <w:t>և</w:t>
      </w:r>
      <w:r w:rsidRPr="000F71D5">
        <w:rPr>
          <w:lang w:val="af-ZA"/>
        </w:rPr>
        <w:t xml:space="preserve"> </w:t>
      </w:r>
      <w:r w:rsidRPr="00F402C9">
        <w:t>կոորդինատների</w:t>
      </w:r>
      <w:r w:rsidRPr="000F71D5">
        <w:rPr>
          <w:lang w:val="af-ZA"/>
        </w:rPr>
        <w:t xml:space="preserve"> </w:t>
      </w:r>
      <w:r w:rsidRPr="00F402C9">
        <w:t>հավասարակշռում</w:t>
      </w:r>
      <w:r w:rsidRPr="000F71D5">
        <w:rPr>
          <w:lang w:val="af-ZA"/>
        </w:rPr>
        <w:t xml:space="preserve"> </w:t>
      </w:r>
      <w:r w:rsidRPr="00F402C9">
        <w:t>ու</w:t>
      </w:r>
      <w:r w:rsidRPr="000F71D5">
        <w:rPr>
          <w:lang w:val="af-ZA"/>
        </w:rPr>
        <w:t xml:space="preserve"> </w:t>
      </w:r>
      <w:r w:rsidRPr="00F402C9">
        <w:t>հաշվարկում</w:t>
      </w:r>
      <w:r w:rsidRPr="000F71D5">
        <w:rPr>
          <w:lang w:val="af-ZA"/>
        </w:rPr>
        <w:t xml:space="preserve">, II </w:t>
      </w:r>
      <w:r w:rsidRPr="00F402C9">
        <w:t>դասի</w:t>
      </w:r>
      <w:r w:rsidRPr="000F71D5">
        <w:rPr>
          <w:lang w:val="af-ZA"/>
        </w:rPr>
        <w:t xml:space="preserve"> 180.2 </w:t>
      </w:r>
      <w:r w:rsidRPr="00F402C9">
        <w:t>գծ</w:t>
      </w:r>
      <w:r w:rsidRPr="000F71D5">
        <w:rPr>
          <w:lang w:val="af-ZA"/>
        </w:rPr>
        <w:t>.</w:t>
      </w:r>
      <w:r w:rsidRPr="00F402C9">
        <w:t>կմ</w:t>
      </w:r>
      <w:r w:rsidRPr="000F71D5">
        <w:rPr>
          <w:lang w:val="af-ZA"/>
        </w:rPr>
        <w:t xml:space="preserve"> </w:t>
      </w:r>
      <w:r w:rsidRPr="00F402C9">
        <w:t>նիվելիրացում</w:t>
      </w:r>
      <w:r w:rsidRPr="000F71D5">
        <w:rPr>
          <w:lang w:val="af-ZA"/>
        </w:rPr>
        <w:t xml:space="preserve">, </w:t>
      </w:r>
      <w:r w:rsidRPr="00F402C9">
        <w:t>նյութերի</w:t>
      </w:r>
      <w:r w:rsidRPr="000F71D5">
        <w:rPr>
          <w:lang w:val="af-ZA"/>
        </w:rPr>
        <w:t xml:space="preserve"> </w:t>
      </w:r>
      <w:r w:rsidRPr="00F402C9">
        <w:t>մշակում</w:t>
      </w:r>
      <w:r w:rsidRPr="000F71D5">
        <w:rPr>
          <w:lang w:val="af-ZA"/>
        </w:rPr>
        <w:t xml:space="preserve"> </w:t>
      </w:r>
      <w:r w:rsidRPr="00F402C9">
        <w:t>և</w:t>
      </w:r>
      <w:r w:rsidRPr="000F71D5">
        <w:rPr>
          <w:lang w:val="af-ZA"/>
        </w:rPr>
        <w:t xml:space="preserve"> </w:t>
      </w:r>
      <w:r w:rsidRPr="00F402C9">
        <w:t>հավասարակշռում</w:t>
      </w:r>
      <w:r w:rsidRPr="000F71D5">
        <w:rPr>
          <w:lang w:val="af-ZA"/>
        </w:rPr>
        <w:t xml:space="preserve">, </w:t>
      </w:r>
      <w:r w:rsidRPr="00F402C9">
        <w:t>քվազիգեոիդի</w:t>
      </w:r>
      <w:r w:rsidRPr="000F71D5">
        <w:rPr>
          <w:lang w:val="af-ZA"/>
        </w:rPr>
        <w:t xml:space="preserve"> </w:t>
      </w:r>
      <w:r w:rsidRPr="00F402C9">
        <w:t>ստեղծման</w:t>
      </w:r>
      <w:r w:rsidRPr="000F71D5">
        <w:rPr>
          <w:lang w:val="af-ZA"/>
        </w:rPr>
        <w:t xml:space="preserve"> </w:t>
      </w:r>
      <w:r w:rsidRPr="00F402C9">
        <w:t>համար</w:t>
      </w:r>
      <w:r w:rsidRPr="000F71D5">
        <w:rPr>
          <w:lang w:val="af-ZA"/>
        </w:rPr>
        <w:t xml:space="preserve"> </w:t>
      </w:r>
      <w:r w:rsidRPr="00F402C9">
        <w:t>տվյալների</w:t>
      </w:r>
      <w:r w:rsidRPr="000F71D5">
        <w:rPr>
          <w:lang w:val="af-ZA"/>
        </w:rPr>
        <w:t xml:space="preserve"> </w:t>
      </w:r>
      <w:r w:rsidRPr="00F402C9">
        <w:t>հավաքագրում</w:t>
      </w:r>
      <w:r w:rsidRPr="000F71D5">
        <w:rPr>
          <w:lang w:val="af-ZA"/>
        </w:rPr>
        <w:t xml:space="preserve">, </w:t>
      </w:r>
      <w:r w:rsidRPr="00F402C9">
        <w:t>բազայի</w:t>
      </w:r>
      <w:r w:rsidRPr="000F71D5">
        <w:rPr>
          <w:lang w:val="af-ZA"/>
        </w:rPr>
        <w:t xml:space="preserve"> </w:t>
      </w:r>
      <w:r w:rsidRPr="00F402C9">
        <w:t>ստեղծում։</w:t>
      </w:r>
    </w:p>
    <w:p w14:paraId="1E744894" w14:textId="1A4B82AB" w:rsidR="004A0939" w:rsidRPr="000F71D5" w:rsidRDefault="004A0939" w:rsidP="005206A7">
      <w:pPr>
        <w:pStyle w:val="Bullet1"/>
        <w:rPr>
          <w:lang w:val="af-ZA"/>
        </w:rPr>
      </w:pPr>
      <w:r w:rsidRPr="00040716">
        <w:t>ՀՀ</w:t>
      </w:r>
      <w:r w:rsidRPr="000F71D5">
        <w:rPr>
          <w:lang w:val="af-ZA"/>
        </w:rPr>
        <w:t xml:space="preserve"> </w:t>
      </w:r>
      <w:r w:rsidRPr="00040716">
        <w:t>թվային</w:t>
      </w:r>
      <w:r w:rsidRPr="000F71D5">
        <w:rPr>
          <w:lang w:val="af-ZA"/>
        </w:rPr>
        <w:t xml:space="preserve"> </w:t>
      </w:r>
      <w:r w:rsidRPr="00040716">
        <w:t>տեղագրական</w:t>
      </w:r>
      <w:r w:rsidRPr="000F71D5">
        <w:rPr>
          <w:lang w:val="af-ZA"/>
        </w:rPr>
        <w:t xml:space="preserve"> </w:t>
      </w:r>
      <w:r w:rsidRPr="00040716">
        <w:t>քարտեզները</w:t>
      </w:r>
      <w:r w:rsidRPr="000F71D5">
        <w:rPr>
          <w:lang w:val="af-ZA"/>
        </w:rPr>
        <w:t xml:space="preserve"> </w:t>
      </w:r>
      <w:r w:rsidRPr="00040716">
        <w:t>երկրատեղեկատվական</w:t>
      </w:r>
      <w:r w:rsidRPr="000F71D5">
        <w:rPr>
          <w:lang w:val="af-ZA"/>
        </w:rPr>
        <w:t xml:space="preserve"> </w:t>
      </w:r>
      <w:r w:rsidRPr="00040716">
        <w:t>համակարգի</w:t>
      </w:r>
      <w:r w:rsidRPr="000F71D5">
        <w:rPr>
          <w:lang w:val="af-ZA"/>
        </w:rPr>
        <w:t xml:space="preserve"> </w:t>
      </w:r>
      <w:r w:rsidRPr="00040716">
        <w:t>միջավայրում</w:t>
      </w:r>
      <w:r w:rsidRPr="000F71D5">
        <w:rPr>
          <w:lang w:val="af-ZA"/>
        </w:rPr>
        <w:t xml:space="preserve"> </w:t>
      </w:r>
      <w:r w:rsidRPr="00040716">
        <w:t>ստեղծելու</w:t>
      </w:r>
      <w:r w:rsidRPr="000F71D5">
        <w:rPr>
          <w:lang w:val="af-ZA"/>
        </w:rPr>
        <w:t xml:space="preserve"> </w:t>
      </w:r>
      <w:r w:rsidRPr="00040716">
        <w:t>աշխատանքների</w:t>
      </w:r>
      <w:r w:rsidRPr="000F71D5">
        <w:rPr>
          <w:lang w:val="af-ZA"/>
        </w:rPr>
        <w:t xml:space="preserve"> </w:t>
      </w:r>
      <w:r w:rsidRPr="00F402C9">
        <w:t>գծով</w:t>
      </w:r>
      <w:r w:rsidRPr="000F71D5">
        <w:rPr>
          <w:lang w:val="af-ZA"/>
        </w:rPr>
        <w:t xml:space="preserve"> </w:t>
      </w:r>
      <w:r w:rsidRPr="00F402C9">
        <w:t>նախատեսվել</w:t>
      </w:r>
      <w:r w:rsidRPr="000F71D5">
        <w:rPr>
          <w:lang w:val="af-ZA"/>
        </w:rPr>
        <w:t xml:space="preserve"> </w:t>
      </w:r>
      <w:r w:rsidRPr="00F402C9">
        <w:t>է</w:t>
      </w:r>
      <w:r w:rsidRPr="000F71D5">
        <w:rPr>
          <w:lang w:val="af-ZA"/>
        </w:rPr>
        <w:t xml:space="preserve"> 274.8 </w:t>
      </w:r>
      <w:r w:rsidRPr="00F402C9">
        <w:t>մլն</w:t>
      </w:r>
      <w:r w:rsidRPr="000F71D5">
        <w:rPr>
          <w:lang w:val="af-ZA"/>
        </w:rPr>
        <w:t xml:space="preserve"> </w:t>
      </w:r>
      <w:r w:rsidRPr="00F402C9">
        <w:t>դրամ</w:t>
      </w:r>
      <w:r w:rsidRPr="000F71D5">
        <w:rPr>
          <w:lang w:val="af-ZA"/>
        </w:rPr>
        <w:t xml:space="preserve">: </w:t>
      </w:r>
      <w:r w:rsidRPr="00F402C9">
        <w:t>Նախատեսված</w:t>
      </w:r>
      <w:r w:rsidRPr="000F71D5">
        <w:rPr>
          <w:lang w:val="af-ZA"/>
        </w:rPr>
        <w:t xml:space="preserve"> </w:t>
      </w:r>
      <w:r w:rsidRPr="00F402C9">
        <w:t>միջոցների</w:t>
      </w:r>
      <w:r w:rsidRPr="000F71D5">
        <w:rPr>
          <w:lang w:val="af-ZA"/>
        </w:rPr>
        <w:t xml:space="preserve"> </w:t>
      </w:r>
      <w:r w:rsidRPr="00F402C9">
        <w:t>հաշվին</w:t>
      </w:r>
      <w:r w:rsidRPr="000F71D5">
        <w:rPr>
          <w:lang w:val="af-ZA"/>
        </w:rPr>
        <w:t xml:space="preserve"> </w:t>
      </w:r>
      <w:r w:rsidRPr="00F402C9">
        <w:t>նախատեսվում</w:t>
      </w:r>
      <w:r w:rsidRPr="000F71D5">
        <w:rPr>
          <w:lang w:val="af-ZA"/>
        </w:rPr>
        <w:t xml:space="preserve"> </w:t>
      </w:r>
      <w:r w:rsidRPr="00F402C9">
        <w:t>է</w:t>
      </w:r>
      <w:r w:rsidRPr="000F71D5">
        <w:rPr>
          <w:lang w:val="af-ZA"/>
        </w:rPr>
        <w:t xml:space="preserve"> </w:t>
      </w:r>
      <w:r w:rsidRPr="00F402C9">
        <w:t>իրականացնել</w:t>
      </w:r>
      <w:r w:rsidRPr="000F71D5">
        <w:rPr>
          <w:lang w:val="af-ZA"/>
        </w:rPr>
        <w:t xml:space="preserve"> </w:t>
      </w:r>
      <w:r w:rsidRPr="00F402C9">
        <w:t>օդալուսանկարների</w:t>
      </w:r>
      <w:r w:rsidRPr="000F71D5">
        <w:rPr>
          <w:lang w:val="af-ZA"/>
        </w:rPr>
        <w:t xml:space="preserve"> </w:t>
      </w:r>
      <w:r w:rsidRPr="00F402C9">
        <w:t>հիման</w:t>
      </w:r>
      <w:r w:rsidRPr="000F71D5">
        <w:rPr>
          <w:lang w:val="af-ZA"/>
        </w:rPr>
        <w:t xml:space="preserve"> </w:t>
      </w:r>
      <w:r w:rsidRPr="00F402C9">
        <w:t>վրա</w:t>
      </w:r>
      <w:r w:rsidRPr="000F71D5">
        <w:rPr>
          <w:lang w:val="af-ZA"/>
        </w:rPr>
        <w:t xml:space="preserve"> </w:t>
      </w:r>
      <w:r w:rsidRPr="00F402C9">
        <w:t>Սևան</w:t>
      </w:r>
      <w:r w:rsidRPr="000F71D5">
        <w:rPr>
          <w:lang w:val="af-ZA"/>
        </w:rPr>
        <w:t xml:space="preserve"> </w:t>
      </w:r>
      <w:r w:rsidRPr="00F402C9">
        <w:t>քաղաքի</w:t>
      </w:r>
      <w:r w:rsidRPr="000F71D5">
        <w:rPr>
          <w:lang w:val="af-ZA"/>
        </w:rPr>
        <w:t xml:space="preserve"> 615.8 </w:t>
      </w:r>
      <w:r w:rsidRPr="00F402C9">
        <w:t>հա</w:t>
      </w:r>
      <w:r w:rsidRPr="000F71D5">
        <w:rPr>
          <w:lang w:val="af-ZA"/>
        </w:rPr>
        <w:t xml:space="preserve">, </w:t>
      </w:r>
      <w:r w:rsidRPr="00F402C9">
        <w:t>Ջերմուկ</w:t>
      </w:r>
      <w:r w:rsidRPr="000F71D5">
        <w:rPr>
          <w:lang w:val="af-ZA"/>
        </w:rPr>
        <w:t xml:space="preserve"> </w:t>
      </w:r>
      <w:r w:rsidRPr="00F402C9">
        <w:t>քաղաքի</w:t>
      </w:r>
      <w:r w:rsidRPr="000F71D5">
        <w:rPr>
          <w:lang w:val="af-ZA"/>
        </w:rPr>
        <w:t xml:space="preserve"> 500.0  </w:t>
      </w:r>
      <w:r w:rsidRPr="00F402C9">
        <w:t>հա</w:t>
      </w:r>
      <w:r w:rsidRPr="000F71D5">
        <w:rPr>
          <w:lang w:val="af-ZA"/>
        </w:rPr>
        <w:t xml:space="preserve">, </w:t>
      </w:r>
      <w:r w:rsidRPr="00F402C9">
        <w:t>Կապան</w:t>
      </w:r>
      <w:r w:rsidRPr="000F71D5">
        <w:rPr>
          <w:lang w:val="af-ZA"/>
        </w:rPr>
        <w:t xml:space="preserve"> </w:t>
      </w:r>
      <w:r w:rsidRPr="00F402C9">
        <w:t>քաղաքի</w:t>
      </w:r>
      <w:r w:rsidRPr="000F71D5">
        <w:rPr>
          <w:lang w:val="af-ZA"/>
        </w:rPr>
        <w:t xml:space="preserve"> 1500 </w:t>
      </w:r>
      <w:r w:rsidRPr="00F402C9">
        <w:t>հա</w:t>
      </w:r>
      <w:r w:rsidRPr="000F71D5">
        <w:rPr>
          <w:lang w:val="af-ZA"/>
        </w:rPr>
        <w:t xml:space="preserve"> </w:t>
      </w:r>
      <w:r w:rsidRPr="00F402C9">
        <w:t>և</w:t>
      </w:r>
      <w:r w:rsidRPr="000F71D5">
        <w:rPr>
          <w:lang w:val="af-ZA"/>
        </w:rPr>
        <w:t xml:space="preserve"> </w:t>
      </w:r>
      <w:r w:rsidRPr="00F402C9">
        <w:t>Գորիս</w:t>
      </w:r>
      <w:r w:rsidRPr="000F71D5">
        <w:rPr>
          <w:lang w:val="af-ZA"/>
        </w:rPr>
        <w:t xml:space="preserve"> </w:t>
      </w:r>
      <w:r w:rsidRPr="00F402C9">
        <w:t>քաղաքի՝</w:t>
      </w:r>
      <w:r w:rsidRPr="000F71D5">
        <w:rPr>
          <w:lang w:val="af-ZA"/>
        </w:rPr>
        <w:t xml:space="preserve"> 800 </w:t>
      </w:r>
      <w:r w:rsidRPr="00F402C9">
        <w:t>հա</w:t>
      </w:r>
      <w:r w:rsidRPr="000F71D5">
        <w:rPr>
          <w:lang w:val="af-ZA"/>
        </w:rPr>
        <w:t xml:space="preserve"> </w:t>
      </w:r>
      <w:r w:rsidRPr="00F402C9">
        <w:t>կառուցապատ</w:t>
      </w:r>
      <w:r w:rsidRPr="000F71D5">
        <w:rPr>
          <w:lang w:val="af-ZA"/>
        </w:rPr>
        <w:t xml:space="preserve"> </w:t>
      </w:r>
      <w:r w:rsidRPr="00F402C9">
        <w:t>տարածքների</w:t>
      </w:r>
      <w:r w:rsidRPr="000F71D5">
        <w:rPr>
          <w:lang w:val="af-ZA"/>
        </w:rPr>
        <w:t xml:space="preserve"> 1:2000 </w:t>
      </w:r>
      <w:r w:rsidRPr="00F402C9">
        <w:t>մ</w:t>
      </w:r>
      <w:r w:rsidRPr="000F71D5">
        <w:rPr>
          <w:lang w:val="af-ZA"/>
        </w:rPr>
        <w:t>-</w:t>
      </w:r>
      <w:r w:rsidRPr="00F402C9">
        <w:t>բի</w:t>
      </w:r>
      <w:r w:rsidRPr="000F71D5">
        <w:rPr>
          <w:lang w:val="af-ZA"/>
        </w:rPr>
        <w:t xml:space="preserve"> </w:t>
      </w:r>
      <w:r w:rsidRPr="00F402C9">
        <w:t>հատակագծերի</w:t>
      </w:r>
      <w:r w:rsidRPr="000F71D5">
        <w:rPr>
          <w:lang w:val="af-ZA"/>
        </w:rPr>
        <w:t xml:space="preserve"> </w:t>
      </w:r>
      <w:r w:rsidRPr="00F402C9">
        <w:t>ստեղծման</w:t>
      </w:r>
      <w:r w:rsidRPr="000F71D5">
        <w:rPr>
          <w:lang w:val="af-ZA"/>
        </w:rPr>
        <w:t xml:space="preserve">, </w:t>
      </w:r>
      <w:r w:rsidRPr="00F402C9">
        <w:t>այդ</w:t>
      </w:r>
      <w:r w:rsidRPr="000F71D5">
        <w:rPr>
          <w:lang w:val="af-ZA"/>
        </w:rPr>
        <w:t xml:space="preserve"> </w:t>
      </w:r>
      <w:r w:rsidRPr="00F402C9">
        <w:t>քաղաքների</w:t>
      </w:r>
      <w:r w:rsidRPr="000F71D5">
        <w:rPr>
          <w:lang w:val="af-ZA"/>
        </w:rPr>
        <w:t xml:space="preserve">, </w:t>
      </w:r>
      <w:r w:rsidRPr="00F402C9">
        <w:t>ինչպես</w:t>
      </w:r>
      <w:r w:rsidRPr="000F71D5">
        <w:rPr>
          <w:lang w:val="af-ZA"/>
        </w:rPr>
        <w:t xml:space="preserve"> </w:t>
      </w:r>
      <w:r w:rsidRPr="00F402C9">
        <w:t>նաև</w:t>
      </w:r>
      <w:r w:rsidRPr="000F71D5">
        <w:rPr>
          <w:lang w:val="af-ZA"/>
        </w:rPr>
        <w:t xml:space="preserve"> </w:t>
      </w:r>
      <w:r w:rsidRPr="00F402C9">
        <w:t>նախորդ</w:t>
      </w:r>
      <w:r w:rsidRPr="000F71D5">
        <w:rPr>
          <w:lang w:val="af-ZA"/>
        </w:rPr>
        <w:t xml:space="preserve"> </w:t>
      </w:r>
      <w:r w:rsidRPr="00F402C9">
        <w:t>տարում</w:t>
      </w:r>
      <w:r w:rsidRPr="000F71D5">
        <w:rPr>
          <w:lang w:val="af-ZA"/>
        </w:rPr>
        <w:t xml:space="preserve"> </w:t>
      </w:r>
      <w:r w:rsidRPr="00F402C9">
        <w:t>ստեղծված</w:t>
      </w:r>
      <w:r w:rsidRPr="000F71D5">
        <w:rPr>
          <w:lang w:val="af-ZA"/>
        </w:rPr>
        <w:t xml:space="preserve"> </w:t>
      </w:r>
      <w:r w:rsidRPr="00F402C9">
        <w:t>Սպիտակ</w:t>
      </w:r>
      <w:r w:rsidRPr="000F71D5">
        <w:rPr>
          <w:lang w:val="af-ZA"/>
        </w:rPr>
        <w:t xml:space="preserve"> </w:t>
      </w:r>
      <w:r w:rsidRPr="00F402C9">
        <w:t>քաղաքի</w:t>
      </w:r>
      <w:r w:rsidRPr="000F71D5">
        <w:rPr>
          <w:lang w:val="af-ZA"/>
        </w:rPr>
        <w:t xml:space="preserve"> 1776 </w:t>
      </w:r>
      <w:r w:rsidRPr="00F402C9">
        <w:t>հա</w:t>
      </w:r>
      <w:r w:rsidRPr="000F71D5">
        <w:rPr>
          <w:lang w:val="af-ZA"/>
        </w:rPr>
        <w:t xml:space="preserve"> </w:t>
      </w:r>
      <w:r w:rsidRPr="00F402C9">
        <w:t>տեղագրական</w:t>
      </w:r>
      <w:r w:rsidRPr="000F71D5">
        <w:rPr>
          <w:lang w:val="af-ZA"/>
        </w:rPr>
        <w:t xml:space="preserve"> </w:t>
      </w:r>
      <w:r w:rsidRPr="00F402C9">
        <w:t>քարտեզների</w:t>
      </w:r>
      <w:r w:rsidRPr="000F71D5">
        <w:rPr>
          <w:lang w:val="af-ZA"/>
        </w:rPr>
        <w:t xml:space="preserve"> </w:t>
      </w:r>
      <w:r w:rsidRPr="00F402C9">
        <w:t>ԵՏՀ</w:t>
      </w:r>
      <w:r w:rsidRPr="000F71D5">
        <w:rPr>
          <w:lang w:val="af-ZA"/>
        </w:rPr>
        <w:t xml:space="preserve"> </w:t>
      </w:r>
      <w:r w:rsidRPr="00F402C9">
        <w:t>միջավայր</w:t>
      </w:r>
      <w:r w:rsidRPr="000F71D5">
        <w:rPr>
          <w:lang w:val="af-ZA"/>
        </w:rPr>
        <w:t xml:space="preserve"> </w:t>
      </w:r>
      <w:r w:rsidRPr="00F402C9">
        <w:t>տեղափոխման</w:t>
      </w:r>
      <w:r w:rsidRPr="000F71D5">
        <w:rPr>
          <w:lang w:val="af-ZA"/>
        </w:rPr>
        <w:t xml:space="preserve">, </w:t>
      </w:r>
      <w:r w:rsidRPr="00F402C9">
        <w:t>ՀՀ</w:t>
      </w:r>
      <w:r w:rsidRPr="000F71D5">
        <w:rPr>
          <w:lang w:val="af-ZA"/>
        </w:rPr>
        <w:t xml:space="preserve"> </w:t>
      </w:r>
      <w:r w:rsidRPr="00F402C9">
        <w:t>մասշտաբային</w:t>
      </w:r>
      <w:r w:rsidRPr="000F71D5">
        <w:rPr>
          <w:lang w:val="af-ZA"/>
        </w:rPr>
        <w:t xml:space="preserve"> </w:t>
      </w:r>
      <w:r w:rsidRPr="00F402C9">
        <w:t>շարքի</w:t>
      </w:r>
      <w:r w:rsidRPr="000F71D5">
        <w:rPr>
          <w:lang w:val="af-ZA"/>
        </w:rPr>
        <w:t xml:space="preserve"> </w:t>
      </w:r>
      <w:r w:rsidRPr="00F402C9">
        <w:t>նախկինում</w:t>
      </w:r>
      <w:r w:rsidRPr="000F71D5">
        <w:rPr>
          <w:lang w:val="af-ZA"/>
        </w:rPr>
        <w:t xml:space="preserve"> </w:t>
      </w:r>
      <w:r w:rsidRPr="00F402C9">
        <w:t>ստեղծված</w:t>
      </w:r>
      <w:r w:rsidRPr="000F71D5">
        <w:rPr>
          <w:lang w:val="af-ZA"/>
        </w:rPr>
        <w:t xml:space="preserve"> </w:t>
      </w:r>
      <w:r w:rsidRPr="00F402C9">
        <w:t>թվով</w:t>
      </w:r>
      <w:r w:rsidRPr="000F71D5">
        <w:rPr>
          <w:lang w:val="af-ZA"/>
        </w:rPr>
        <w:t xml:space="preserve"> 200 </w:t>
      </w:r>
      <w:r w:rsidRPr="00F402C9">
        <w:t>քարտեզների</w:t>
      </w:r>
      <w:r w:rsidRPr="000F71D5">
        <w:rPr>
          <w:lang w:val="af-ZA"/>
        </w:rPr>
        <w:t xml:space="preserve"> Microstation </w:t>
      </w:r>
      <w:r w:rsidRPr="00F402C9">
        <w:t>ծրագրային</w:t>
      </w:r>
      <w:r w:rsidRPr="000F71D5">
        <w:rPr>
          <w:lang w:val="af-ZA"/>
        </w:rPr>
        <w:t xml:space="preserve"> </w:t>
      </w:r>
      <w:r w:rsidRPr="00F402C9">
        <w:t>փաթեթից</w:t>
      </w:r>
      <w:r w:rsidRPr="000F71D5">
        <w:rPr>
          <w:lang w:val="af-ZA"/>
        </w:rPr>
        <w:t xml:space="preserve"> ArcGis </w:t>
      </w:r>
      <w:r w:rsidRPr="00F402C9">
        <w:t>ծրագրային</w:t>
      </w:r>
      <w:r w:rsidRPr="000F71D5">
        <w:rPr>
          <w:lang w:val="af-ZA"/>
        </w:rPr>
        <w:t xml:space="preserve"> </w:t>
      </w:r>
      <w:r w:rsidRPr="00F402C9">
        <w:t>փաթեթ</w:t>
      </w:r>
      <w:r w:rsidRPr="000F71D5">
        <w:rPr>
          <w:lang w:val="af-ZA"/>
        </w:rPr>
        <w:t xml:space="preserve"> </w:t>
      </w:r>
      <w:r w:rsidRPr="00F402C9">
        <w:t>տեղափոխմանւ</w:t>
      </w:r>
      <w:r w:rsidRPr="000F71D5">
        <w:rPr>
          <w:lang w:val="af-ZA"/>
        </w:rPr>
        <w:t xml:space="preserve"> </w:t>
      </w:r>
      <w:r w:rsidRPr="00F402C9">
        <w:t>և</w:t>
      </w:r>
      <w:r w:rsidRPr="000F71D5">
        <w:rPr>
          <w:lang w:val="af-ZA"/>
        </w:rPr>
        <w:t xml:space="preserve"> </w:t>
      </w:r>
      <w:r w:rsidRPr="00F402C9">
        <w:t>տեղագրական</w:t>
      </w:r>
      <w:r w:rsidRPr="000F71D5">
        <w:rPr>
          <w:lang w:val="af-ZA"/>
        </w:rPr>
        <w:t xml:space="preserve"> </w:t>
      </w:r>
      <w:r w:rsidRPr="00F402C9">
        <w:t>քարտեզները</w:t>
      </w:r>
      <w:r w:rsidRPr="000F71D5">
        <w:rPr>
          <w:lang w:val="af-ZA"/>
        </w:rPr>
        <w:t xml:space="preserve"> 100 </w:t>
      </w:r>
      <w:r w:rsidRPr="00F402C9">
        <w:t>նոր</w:t>
      </w:r>
      <w:r w:rsidRPr="000F71D5">
        <w:rPr>
          <w:lang w:val="af-ZA"/>
        </w:rPr>
        <w:t xml:space="preserve"> </w:t>
      </w:r>
      <w:r w:rsidRPr="00F402C9">
        <w:t>ստեղծված</w:t>
      </w:r>
      <w:r w:rsidRPr="000F71D5">
        <w:rPr>
          <w:lang w:val="af-ZA"/>
        </w:rPr>
        <w:t xml:space="preserve"> </w:t>
      </w:r>
      <w:r w:rsidRPr="00F402C9">
        <w:t>տեղագրական</w:t>
      </w:r>
      <w:r w:rsidRPr="000F71D5">
        <w:rPr>
          <w:lang w:val="af-ZA"/>
        </w:rPr>
        <w:t xml:space="preserve"> </w:t>
      </w:r>
      <w:r w:rsidRPr="00F402C9">
        <w:t>օբյեկտներով</w:t>
      </w:r>
      <w:r w:rsidRPr="000F71D5">
        <w:rPr>
          <w:lang w:val="af-ZA"/>
        </w:rPr>
        <w:t xml:space="preserve"> </w:t>
      </w:r>
      <w:r w:rsidRPr="00F402C9">
        <w:t>թարմացման</w:t>
      </w:r>
      <w:r w:rsidRPr="000F71D5">
        <w:rPr>
          <w:lang w:val="af-ZA"/>
        </w:rPr>
        <w:t xml:space="preserve"> </w:t>
      </w:r>
      <w:r w:rsidRPr="00F402C9">
        <w:t>աշխատանքներ</w:t>
      </w:r>
      <w:r w:rsidRPr="000F71D5">
        <w:rPr>
          <w:lang w:val="af-ZA"/>
        </w:rPr>
        <w:t>:</w:t>
      </w:r>
    </w:p>
    <w:p w14:paraId="6E110E09" w14:textId="5C1E2300" w:rsidR="004A0939" w:rsidRPr="000F71D5" w:rsidRDefault="004A0939" w:rsidP="005206A7">
      <w:pPr>
        <w:pStyle w:val="Bullet1"/>
        <w:rPr>
          <w:lang w:val="af-ZA"/>
        </w:rPr>
      </w:pPr>
      <w:r w:rsidRPr="00040716">
        <w:t>Աշխարհագրական</w:t>
      </w:r>
      <w:r w:rsidRPr="000F71D5">
        <w:rPr>
          <w:lang w:val="af-ZA"/>
        </w:rPr>
        <w:t xml:space="preserve"> </w:t>
      </w:r>
      <w:r w:rsidRPr="00040716">
        <w:t>անվանումների</w:t>
      </w:r>
      <w:r w:rsidRPr="000F71D5">
        <w:rPr>
          <w:lang w:val="af-ZA"/>
        </w:rPr>
        <w:t xml:space="preserve"> </w:t>
      </w:r>
      <w:r w:rsidRPr="00040716">
        <w:t>հաշվառման</w:t>
      </w:r>
      <w:r w:rsidRPr="000F71D5">
        <w:rPr>
          <w:lang w:val="af-ZA"/>
        </w:rPr>
        <w:t xml:space="preserve">, </w:t>
      </w:r>
      <w:r w:rsidRPr="00040716">
        <w:t>պետական</w:t>
      </w:r>
      <w:r w:rsidRPr="000F71D5">
        <w:rPr>
          <w:lang w:val="af-ZA"/>
        </w:rPr>
        <w:t xml:space="preserve"> </w:t>
      </w:r>
      <w:r w:rsidRPr="00040716">
        <w:t>քարտադարանի</w:t>
      </w:r>
      <w:r w:rsidRPr="000F71D5">
        <w:rPr>
          <w:lang w:val="af-ZA"/>
        </w:rPr>
        <w:t xml:space="preserve"> </w:t>
      </w:r>
      <w:r w:rsidRPr="00040716">
        <w:t>վարման</w:t>
      </w:r>
      <w:r w:rsidRPr="000F71D5">
        <w:rPr>
          <w:lang w:val="af-ZA"/>
        </w:rPr>
        <w:t xml:space="preserve"> </w:t>
      </w:r>
      <w:r w:rsidRPr="00040716">
        <w:t>և</w:t>
      </w:r>
      <w:r w:rsidRPr="000F71D5">
        <w:rPr>
          <w:lang w:val="af-ZA"/>
        </w:rPr>
        <w:t xml:space="preserve"> </w:t>
      </w:r>
      <w:r w:rsidRPr="00040716">
        <w:t>թարմացման</w:t>
      </w:r>
      <w:r w:rsidRPr="000F71D5">
        <w:rPr>
          <w:lang w:val="af-ZA"/>
        </w:rPr>
        <w:t xml:space="preserve"> </w:t>
      </w:r>
      <w:r w:rsidRPr="00040716">
        <w:t>աշխատանքների</w:t>
      </w:r>
      <w:r w:rsidRPr="000F71D5">
        <w:rPr>
          <w:lang w:val="af-ZA"/>
        </w:rPr>
        <w:t xml:space="preserve"> </w:t>
      </w:r>
      <w:r w:rsidRPr="00F402C9">
        <w:t>գծով</w:t>
      </w:r>
      <w:r w:rsidRPr="000F71D5">
        <w:rPr>
          <w:lang w:val="af-ZA"/>
        </w:rPr>
        <w:t xml:space="preserve"> </w:t>
      </w:r>
      <w:r w:rsidRPr="00F402C9">
        <w:t>նախատեսվել</w:t>
      </w:r>
      <w:r w:rsidRPr="000F71D5">
        <w:rPr>
          <w:lang w:val="af-ZA"/>
        </w:rPr>
        <w:t xml:space="preserve"> </w:t>
      </w:r>
      <w:r w:rsidRPr="00F402C9">
        <w:t>է</w:t>
      </w:r>
      <w:r w:rsidRPr="000F71D5">
        <w:rPr>
          <w:lang w:val="af-ZA"/>
        </w:rPr>
        <w:t xml:space="preserve"> 9.8 </w:t>
      </w:r>
      <w:r w:rsidRPr="00F402C9">
        <w:t>մլն</w:t>
      </w:r>
      <w:r w:rsidRPr="000F71D5">
        <w:rPr>
          <w:lang w:val="af-ZA"/>
        </w:rPr>
        <w:t xml:space="preserve"> </w:t>
      </w:r>
      <w:r w:rsidRPr="00F402C9">
        <w:t>դրամ</w:t>
      </w:r>
      <w:r w:rsidRPr="000F71D5">
        <w:rPr>
          <w:lang w:val="af-ZA"/>
        </w:rPr>
        <w:t xml:space="preserve">, </w:t>
      </w:r>
      <w:r w:rsidRPr="00F402C9">
        <w:t>որի</w:t>
      </w:r>
      <w:r w:rsidRPr="000F71D5">
        <w:rPr>
          <w:lang w:val="af-ZA"/>
        </w:rPr>
        <w:t xml:space="preserve"> </w:t>
      </w:r>
      <w:r w:rsidRPr="00F402C9">
        <w:t>շրջանակներում</w:t>
      </w:r>
      <w:r w:rsidRPr="000F71D5">
        <w:rPr>
          <w:lang w:val="af-ZA"/>
        </w:rPr>
        <w:t xml:space="preserve">, </w:t>
      </w:r>
      <w:r w:rsidRPr="00F402C9">
        <w:t>բացի</w:t>
      </w:r>
      <w:r w:rsidRPr="000F71D5">
        <w:rPr>
          <w:lang w:val="af-ZA"/>
        </w:rPr>
        <w:t xml:space="preserve"> </w:t>
      </w:r>
      <w:r w:rsidRPr="00F402C9">
        <w:t>քարտադարանի</w:t>
      </w:r>
      <w:r w:rsidRPr="000F71D5">
        <w:rPr>
          <w:lang w:val="af-ZA"/>
        </w:rPr>
        <w:t xml:space="preserve"> </w:t>
      </w:r>
      <w:r w:rsidRPr="00F402C9">
        <w:t>վարման</w:t>
      </w:r>
      <w:r w:rsidRPr="000F71D5">
        <w:rPr>
          <w:lang w:val="af-ZA"/>
        </w:rPr>
        <w:t xml:space="preserve"> </w:t>
      </w:r>
      <w:r w:rsidRPr="00F402C9">
        <w:t>և</w:t>
      </w:r>
      <w:r w:rsidRPr="000F71D5">
        <w:rPr>
          <w:lang w:val="af-ZA"/>
        </w:rPr>
        <w:t xml:space="preserve"> </w:t>
      </w:r>
      <w:r w:rsidRPr="00F402C9">
        <w:t>թարմացման</w:t>
      </w:r>
      <w:r w:rsidRPr="000F71D5">
        <w:rPr>
          <w:lang w:val="af-ZA"/>
        </w:rPr>
        <w:t xml:space="preserve"> </w:t>
      </w:r>
      <w:r w:rsidRPr="00F402C9">
        <w:t>աշխատանքներից</w:t>
      </w:r>
      <w:r w:rsidRPr="000F71D5">
        <w:rPr>
          <w:lang w:val="af-ZA"/>
        </w:rPr>
        <w:t xml:space="preserve">, </w:t>
      </w:r>
      <w:r w:rsidRPr="00F402C9">
        <w:t>նախատեսվում</w:t>
      </w:r>
      <w:r w:rsidRPr="000F71D5">
        <w:rPr>
          <w:lang w:val="af-ZA"/>
        </w:rPr>
        <w:t xml:space="preserve"> </w:t>
      </w:r>
      <w:r w:rsidRPr="00F402C9">
        <w:t>է</w:t>
      </w:r>
      <w:r w:rsidRPr="000F71D5">
        <w:rPr>
          <w:lang w:val="af-ZA"/>
        </w:rPr>
        <w:t xml:space="preserve"> </w:t>
      </w:r>
      <w:r w:rsidRPr="00F402C9">
        <w:t>իրականացնել</w:t>
      </w:r>
      <w:r w:rsidRPr="000F71D5">
        <w:rPr>
          <w:lang w:val="af-ZA"/>
        </w:rPr>
        <w:t xml:space="preserve"> </w:t>
      </w:r>
      <w:r w:rsidRPr="00F402C9">
        <w:t>նաև</w:t>
      </w:r>
      <w:r w:rsidRPr="000F71D5">
        <w:rPr>
          <w:lang w:val="af-ZA"/>
        </w:rPr>
        <w:t xml:space="preserve"> </w:t>
      </w:r>
      <w:r w:rsidRPr="00F402C9">
        <w:t>Ասիայի</w:t>
      </w:r>
      <w:r w:rsidRPr="000F71D5">
        <w:rPr>
          <w:lang w:val="af-ZA"/>
        </w:rPr>
        <w:t xml:space="preserve"> </w:t>
      </w:r>
      <w:r w:rsidRPr="00F402C9">
        <w:t>խոշոր</w:t>
      </w:r>
      <w:r w:rsidRPr="000F71D5">
        <w:rPr>
          <w:lang w:val="af-ZA"/>
        </w:rPr>
        <w:t xml:space="preserve"> </w:t>
      </w:r>
      <w:r w:rsidRPr="00F402C9">
        <w:t>ֆիզաշխարհագրական</w:t>
      </w:r>
      <w:r w:rsidRPr="000F71D5">
        <w:rPr>
          <w:lang w:val="af-ZA"/>
        </w:rPr>
        <w:t xml:space="preserve"> 400 </w:t>
      </w:r>
      <w:r w:rsidRPr="00F402C9">
        <w:t>օբյեկտների</w:t>
      </w:r>
      <w:r w:rsidRPr="000F71D5">
        <w:rPr>
          <w:lang w:val="af-ZA"/>
        </w:rPr>
        <w:t xml:space="preserve"> </w:t>
      </w:r>
      <w:r w:rsidRPr="00F402C9">
        <w:t>և</w:t>
      </w:r>
      <w:r w:rsidRPr="000F71D5">
        <w:rPr>
          <w:lang w:val="af-ZA"/>
        </w:rPr>
        <w:t xml:space="preserve"> </w:t>
      </w:r>
      <w:r w:rsidRPr="00F402C9">
        <w:t>Աֆրիկայի</w:t>
      </w:r>
      <w:r w:rsidRPr="000F71D5">
        <w:rPr>
          <w:lang w:val="af-ZA"/>
        </w:rPr>
        <w:t xml:space="preserve"> </w:t>
      </w:r>
      <w:r w:rsidRPr="00F402C9">
        <w:t>խոշոր</w:t>
      </w:r>
      <w:r w:rsidRPr="000F71D5">
        <w:rPr>
          <w:lang w:val="af-ZA"/>
        </w:rPr>
        <w:t xml:space="preserve"> </w:t>
      </w:r>
      <w:r w:rsidRPr="00F402C9">
        <w:t>ֆիզաշ</w:t>
      </w:r>
      <w:r w:rsidRPr="000F71D5">
        <w:rPr>
          <w:lang w:val="af-ZA"/>
        </w:rPr>
        <w:softHyphen/>
      </w:r>
      <w:r w:rsidRPr="00F402C9">
        <w:t>խար</w:t>
      </w:r>
      <w:r w:rsidRPr="000F71D5">
        <w:rPr>
          <w:lang w:val="af-ZA"/>
        </w:rPr>
        <w:softHyphen/>
      </w:r>
      <w:r w:rsidRPr="00F402C9">
        <w:t>հա</w:t>
      </w:r>
      <w:r w:rsidRPr="000F71D5">
        <w:rPr>
          <w:lang w:val="af-ZA"/>
        </w:rPr>
        <w:softHyphen/>
      </w:r>
      <w:r w:rsidRPr="00F402C9">
        <w:t>գրական</w:t>
      </w:r>
      <w:r w:rsidRPr="000F71D5">
        <w:rPr>
          <w:lang w:val="af-ZA"/>
        </w:rPr>
        <w:t xml:space="preserve"> 300 </w:t>
      </w:r>
      <w:r w:rsidRPr="00F402C9">
        <w:t>օբյեկտների</w:t>
      </w:r>
      <w:r w:rsidRPr="000F71D5">
        <w:rPr>
          <w:lang w:val="af-ZA"/>
        </w:rPr>
        <w:t xml:space="preserve"> </w:t>
      </w:r>
      <w:r w:rsidRPr="00F402C9">
        <w:t>տեղեկատու</w:t>
      </w:r>
      <w:r w:rsidRPr="000F71D5">
        <w:rPr>
          <w:lang w:val="af-ZA"/>
        </w:rPr>
        <w:t>-</w:t>
      </w:r>
      <w:r w:rsidRPr="00F402C9">
        <w:t>բառարանների</w:t>
      </w:r>
      <w:r w:rsidRPr="000F71D5">
        <w:rPr>
          <w:lang w:val="af-ZA"/>
        </w:rPr>
        <w:t xml:space="preserve"> </w:t>
      </w:r>
      <w:r w:rsidRPr="00F402C9">
        <w:t>նախապատրաստում։</w:t>
      </w:r>
      <w:r w:rsidRPr="000F71D5">
        <w:rPr>
          <w:lang w:val="af-ZA"/>
        </w:rPr>
        <w:t xml:space="preserve"> </w:t>
      </w:r>
    </w:p>
    <w:p w14:paraId="1F5458EC" w14:textId="182FC35C" w:rsidR="004A0939" w:rsidRPr="000F71D5" w:rsidRDefault="004A0939" w:rsidP="005206A7">
      <w:pPr>
        <w:pStyle w:val="Bullet1"/>
        <w:rPr>
          <w:lang w:val="af-ZA"/>
        </w:rPr>
      </w:pPr>
      <w:r w:rsidRPr="00040716">
        <w:t>Թեմատիկ</w:t>
      </w:r>
      <w:r w:rsidRPr="000F71D5">
        <w:rPr>
          <w:lang w:val="af-ZA"/>
        </w:rPr>
        <w:t xml:space="preserve"> </w:t>
      </w:r>
      <w:r w:rsidRPr="00040716">
        <w:t>քարտեզագրության</w:t>
      </w:r>
      <w:r w:rsidRPr="000F71D5">
        <w:rPr>
          <w:lang w:val="af-ZA"/>
        </w:rPr>
        <w:t xml:space="preserve"> </w:t>
      </w:r>
      <w:r w:rsidRPr="00F402C9">
        <w:t>գծով</w:t>
      </w:r>
      <w:r w:rsidRPr="000F71D5">
        <w:rPr>
          <w:lang w:val="af-ZA"/>
        </w:rPr>
        <w:t xml:space="preserve"> </w:t>
      </w:r>
      <w:r w:rsidRPr="00F402C9">
        <w:t>նախատեսվել</w:t>
      </w:r>
      <w:r w:rsidRPr="000F71D5">
        <w:rPr>
          <w:lang w:val="af-ZA"/>
        </w:rPr>
        <w:t xml:space="preserve"> </w:t>
      </w:r>
      <w:r w:rsidRPr="00F402C9">
        <w:t>է</w:t>
      </w:r>
      <w:r w:rsidRPr="000F71D5">
        <w:rPr>
          <w:lang w:val="af-ZA"/>
        </w:rPr>
        <w:t xml:space="preserve"> 12.8 </w:t>
      </w:r>
      <w:r w:rsidRPr="00F402C9">
        <w:t>մլն</w:t>
      </w:r>
      <w:r w:rsidRPr="000F71D5">
        <w:rPr>
          <w:lang w:val="af-ZA"/>
        </w:rPr>
        <w:t xml:space="preserve"> </w:t>
      </w:r>
      <w:r w:rsidRPr="00F402C9">
        <w:t>դրամ</w:t>
      </w:r>
      <w:r w:rsidRPr="000F71D5">
        <w:rPr>
          <w:lang w:val="af-ZA"/>
        </w:rPr>
        <w:t xml:space="preserve">, </w:t>
      </w:r>
      <w:r w:rsidRPr="00F402C9">
        <w:t>որի</w:t>
      </w:r>
      <w:r w:rsidRPr="000F71D5">
        <w:rPr>
          <w:lang w:val="af-ZA"/>
        </w:rPr>
        <w:t xml:space="preserve"> </w:t>
      </w:r>
      <w:r w:rsidRPr="00F402C9">
        <w:t>շրջանակ</w:t>
      </w:r>
      <w:r w:rsidRPr="000F71D5">
        <w:rPr>
          <w:lang w:val="af-ZA"/>
        </w:rPr>
        <w:softHyphen/>
      </w:r>
      <w:r w:rsidRPr="00F402C9">
        <w:t>ներում</w:t>
      </w:r>
      <w:r w:rsidRPr="000F71D5">
        <w:rPr>
          <w:lang w:val="af-ZA"/>
        </w:rPr>
        <w:t xml:space="preserve"> </w:t>
      </w:r>
      <w:r w:rsidRPr="00F402C9">
        <w:t>նախատեսվում</w:t>
      </w:r>
      <w:r w:rsidRPr="000F71D5">
        <w:rPr>
          <w:lang w:val="af-ZA"/>
        </w:rPr>
        <w:t xml:space="preserve"> </w:t>
      </w:r>
      <w:r w:rsidRPr="00F402C9">
        <w:t>է</w:t>
      </w:r>
      <w:r w:rsidRPr="000F71D5">
        <w:rPr>
          <w:lang w:val="af-ZA"/>
        </w:rPr>
        <w:t xml:space="preserve"> </w:t>
      </w:r>
      <w:r w:rsidRPr="00F402C9">
        <w:t>իրականացնել</w:t>
      </w:r>
      <w:r w:rsidRPr="000F71D5">
        <w:rPr>
          <w:lang w:val="af-ZA"/>
        </w:rPr>
        <w:t xml:space="preserve"> </w:t>
      </w:r>
      <w:r w:rsidRPr="00F402C9">
        <w:t>Հայաստանի</w:t>
      </w:r>
      <w:r w:rsidRPr="000F71D5">
        <w:rPr>
          <w:lang w:val="af-ZA"/>
        </w:rPr>
        <w:t xml:space="preserve"> </w:t>
      </w:r>
      <w:r w:rsidRPr="00F402C9">
        <w:t>Ազգային</w:t>
      </w:r>
      <w:r w:rsidRPr="000F71D5">
        <w:rPr>
          <w:lang w:val="af-ZA"/>
        </w:rPr>
        <w:t xml:space="preserve"> </w:t>
      </w:r>
      <w:r w:rsidRPr="00F402C9">
        <w:t>ատլասի</w:t>
      </w:r>
      <w:r w:rsidRPr="000F71D5">
        <w:rPr>
          <w:lang w:val="af-ZA"/>
        </w:rPr>
        <w:t xml:space="preserve"> </w:t>
      </w:r>
      <w:r w:rsidRPr="00F402C9">
        <w:t>ռուսերեն</w:t>
      </w:r>
      <w:r w:rsidRPr="000F71D5">
        <w:rPr>
          <w:lang w:val="af-ZA"/>
        </w:rPr>
        <w:t xml:space="preserve"> </w:t>
      </w:r>
      <w:r w:rsidRPr="00F402C9">
        <w:t>լեզվով</w:t>
      </w:r>
      <w:r w:rsidRPr="000F71D5">
        <w:rPr>
          <w:lang w:val="af-ZA"/>
        </w:rPr>
        <w:t xml:space="preserve"> </w:t>
      </w:r>
      <w:r w:rsidRPr="00F402C9">
        <w:t>տարբե</w:t>
      </w:r>
      <w:r w:rsidRPr="000F71D5">
        <w:rPr>
          <w:lang w:val="af-ZA"/>
        </w:rPr>
        <w:softHyphen/>
      </w:r>
      <w:r w:rsidRPr="00F402C9">
        <w:t>րակի</w:t>
      </w:r>
      <w:r w:rsidRPr="000F71D5">
        <w:rPr>
          <w:lang w:val="af-ZA"/>
        </w:rPr>
        <w:t xml:space="preserve"> 80 </w:t>
      </w:r>
      <w:r w:rsidRPr="00F402C9">
        <w:t>էջի</w:t>
      </w:r>
      <w:r w:rsidRPr="000F71D5">
        <w:rPr>
          <w:lang w:val="af-ZA"/>
        </w:rPr>
        <w:t xml:space="preserve"> </w:t>
      </w:r>
      <w:r w:rsidRPr="00F402C9">
        <w:t>նախապատրաստման</w:t>
      </w:r>
      <w:r w:rsidRPr="000F71D5">
        <w:rPr>
          <w:lang w:val="af-ZA"/>
        </w:rPr>
        <w:t xml:space="preserve"> (</w:t>
      </w:r>
      <w:r w:rsidRPr="00F402C9">
        <w:t>նյութերի</w:t>
      </w:r>
      <w:r w:rsidRPr="000F71D5">
        <w:rPr>
          <w:lang w:val="af-ZA"/>
        </w:rPr>
        <w:t xml:space="preserve"> </w:t>
      </w:r>
      <w:r w:rsidRPr="00F402C9">
        <w:t>թարմացում</w:t>
      </w:r>
      <w:r w:rsidRPr="000F71D5">
        <w:rPr>
          <w:lang w:val="af-ZA"/>
        </w:rPr>
        <w:t xml:space="preserve">, </w:t>
      </w:r>
      <w:r w:rsidRPr="00F402C9">
        <w:t>թարգմանություն</w:t>
      </w:r>
      <w:r w:rsidRPr="000F71D5">
        <w:rPr>
          <w:lang w:val="af-ZA"/>
        </w:rPr>
        <w:t xml:space="preserve">, </w:t>
      </w:r>
      <w:r w:rsidRPr="00F402C9">
        <w:t>խմբագրում</w:t>
      </w:r>
      <w:r w:rsidRPr="000F71D5">
        <w:rPr>
          <w:lang w:val="af-ZA"/>
        </w:rPr>
        <w:t xml:space="preserve">, </w:t>
      </w:r>
      <w:r w:rsidRPr="00F402C9">
        <w:t>քարտեզների</w:t>
      </w:r>
      <w:r w:rsidRPr="000F71D5">
        <w:rPr>
          <w:lang w:val="af-ZA"/>
        </w:rPr>
        <w:t xml:space="preserve"> </w:t>
      </w:r>
      <w:r w:rsidRPr="00F402C9">
        <w:t>ձևավորում</w:t>
      </w:r>
      <w:r w:rsidRPr="000F71D5">
        <w:rPr>
          <w:lang w:val="af-ZA"/>
        </w:rPr>
        <w:t xml:space="preserve">) </w:t>
      </w:r>
      <w:r w:rsidRPr="00F402C9">
        <w:t>և</w:t>
      </w:r>
      <w:r w:rsidRPr="000F71D5">
        <w:rPr>
          <w:lang w:val="af-ZA"/>
        </w:rPr>
        <w:t xml:space="preserve"> 5 </w:t>
      </w:r>
      <w:r w:rsidRPr="00F402C9">
        <w:t>հատ</w:t>
      </w:r>
      <w:r w:rsidRPr="000F71D5">
        <w:rPr>
          <w:lang w:val="af-ZA"/>
        </w:rPr>
        <w:t xml:space="preserve"> </w:t>
      </w:r>
      <w:r w:rsidRPr="00F402C9">
        <w:t>ուսումնական</w:t>
      </w:r>
      <w:r w:rsidRPr="000F71D5">
        <w:rPr>
          <w:lang w:val="af-ZA"/>
        </w:rPr>
        <w:t xml:space="preserve"> </w:t>
      </w:r>
      <w:r w:rsidRPr="00F402C9">
        <w:t>ու</w:t>
      </w:r>
      <w:r w:rsidRPr="000F71D5">
        <w:rPr>
          <w:lang w:val="af-ZA"/>
        </w:rPr>
        <w:t xml:space="preserve"> </w:t>
      </w:r>
      <w:r w:rsidRPr="00F402C9">
        <w:t>տուրիստական</w:t>
      </w:r>
      <w:r w:rsidRPr="000F71D5">
        <w:rPr>
          <w:lang w:val="af-ZA"/>
        </w:rPr>
        <w:t xml:space="preserve"> </w:t>
      </w:r>
      <w:r w:rsidRPr="00F402C9">
        <w:t>քարտեզի</w:t>
      </w:r>
      <w:r w:rsidRPr="000F71D5">
        <w:rPr>
          <w:lang w:val="af-ZA"/>
        </w:rPr>
        <w:t xml:space="preserve"> </w:t>
      </w:r>
      <w:r w:rsidRPr="00F402C9">
        <w:t>նախա</w:t>
      </w:r>
      <w:r w:rsidRPr="000F71D5">
        <w:rPr>
          <w:lang w:val="af-ZA"/>
        </w:rPr>
        <w:softHyphen/>
      </w:r>
      <w:r w:rsidRPr="00F402C9">
        <w:t>պատ</w:t>
      </w:r>
      <w:r w:rsidRPr="000F71D5">
        <w:rPr>
          <w:lang w:val="af-ZA"/>
        </w:rPr>
        <w:softHyphen/>
      </w:r>
      <w:r w:rsidRPr="00F402C9">
        <w:t>րաստ</w:t>
      </w:r>
      <w:r w:rsidRPr="000F71D5">
        <w:rPr>
          <w:lang w:val="af-ZA"/>
        </w:rPr>
        <w:softHyphen/>
      </w:r>
      <w:r w:rsidRPr="00F402C9">
        <w:t>ման</w:t>
      </w:r>
      <w:r w:rsidRPr="000F71D5">
        <w:rPr>
          <w:lang w:val="af-ZA"/>
        </w:rPr>
        <w:t xml:space="preserve"> (</w:t>
      </w:r>
      <w:r w:rsidRPr="00F402C9">
        <w:t>խմբագրում</w:t>
      </w:r>
      <w:r w:rsidRPr="000F71D5">
        <w:rPr>
          <w:lang w:val="af-ZA"/>
        </w:rPr>
        <w:t xml:space="preserve">, </w:t>
      </w:r>
      <w:r w:rsidRPr="00F402C9">
        <w:t>քարտեզների</w:t>
      </w:r>
      <w:r w:rsidRPr="000F71D5">
        <w:rPr>
          <w:lang w:val="af-ZA"/>
        </w:rPr>
        <w:t xml:space="preserve"> </w:t>
      </w:r>
      <w:r w:rsidRPr="00F402C9">
        <w:t>ձևավորում</w:t>
      </w:r>
      <w:r w:rsidRPr="000F71D5">
        <w:rPr>
          <w:lang w:val="af-ZA"/>
        </w:rPr>
        <w:t xml:space="preserve">) </w:t>
      </w:r>
      <w:r w:rsidRPr="00F402C9">
        <w:t>աշխատանքներ</w:t>
      </w:r>
      <w:r w:rsidRPr="000F71D5">
        <w:rPr>
          <w:lang w:val="af-ZA"/>
        </w:rPr>
        <w:t>:</w:t>
      </w:r>
    </w:p>
    <w:p w14:paraId="01E40D8F" w14:textId="7E1ECBDA" w:rsidR="004A0939" w:rsidRPr="000F71D5" w:rsidRDefault="004A0939" w:rsidP="005206A7">
      <w:pPr>
        <w:pStyle w:val="Bullet1"/>
        <w:rPr>
          <w:lang w:val="af-ZA"/>
        </w:rPr>
      </w:pPr>
      <w:r w:rsidRPr="00040716">
        <w:t>ՀՀ</w:t>
      </w:r>
      <w:r w:rsidRPr="000F71D5">
        <w:rPr>
          <w:lang w:val="af-ZA"/>
        </w:rPr>
        <w:t xml:space="preserve"> </w:t>
      </w:r>
      <w:r w:rsidRPr="00040716">
        <w:t>խոշորացված</w:t>
      </w:r>
      <w:r w:rsidRPr="000F71D5">
        <w:rPr>
          <w:lang w:val="af-ZA"/>
        </w:rPr>
        <w:t xml:space="preserve"> </w:t>
      </w:r>
      <w:r w:rsidRPr="00040716">
        <w:t>համայնքների</w:t>
      </w:r>
      <w:r w:rsidRPr="000F71D5">
        <w:rPr>
          <w:lang w:val="af-ZA"/>
        </w:rPr>
        <w:t xml:space="preserve"> </w:t>
      </w:r>
      <w:r w:rsidRPr="00040716">
        <w:t>հատակագծերի</w:t>
      </w:r>
      <w:r w:rsidRPr="000F71D5">
        <w:rPr>
          <w:lang w:val="af-ZA"/>
        </w:rPr>
        <w:t xml:space="preserve"> </w:t>
      </w:r>
      <w:r w:rsidRPr="00040716">
        <w:t>և</w:t>
      </w:r>
      <w:r w:rsidRPr="000F71D5">
        <w:rPr>
          <w:lang w:val="af-ZA"/>
        </w:rPr>
        <w:t xml:space="preserve"> </w:t>
      </w:r>
      <w:r w:rsidRPr="00040716">
        <w:t>հողային</w:t>
      </w:r>
      <w:r w:rsidRPr="000F71D5">
        <w:rPr>
          <w:lang w:val="af-ZA"/>
        </w:rPr>
        <w:t xml:space="preserve"> </w:t>
      </w:r>
      <w:r w:rsidRPr="00040716">
        <w:t>հաշվեկշիռների</w:t>
      </w:r>
      <w:r w:rsidRPr="000F71D5">
        <w:rPr>
          <w:lang w:val="af-ZA"/>
        </w:rPr>
        <w:t xml:space="preserve"> </w:t>
      </w:r>
      <w:r w:rsidRPr="00040716">
        <w:t>կազմման</w:t>
      </w:r>
      <w:r w:rsidRPr="000F71D5">
        <w:rPr>
          <w:lang w:val="af-ZA"/>
        </w:rPr>
        <w:t xml:space="preserve"> </w:t>
      </w:r>
      <w:r w:rsidRPr="00040716">
        <w:t>աշխատանքների</w:t>
      </w:r>
      <w:r w:rsidRPr="000F71D5">
        <w:rPr>
          <w:lang w:val="af-ZA"/>
        </w:rPr>
        <w:t xml:space="preserve"> </w:t>
      </w:r>
      <w:r w:rsidRPr="00F402C9">
        <w:t>գծով</w:t>
      </w:r>
      <w:r w:rsidRPr="000F71D5">
        <w:rPr>
          <w:lang w:val="af-ZA"/>
        </w:rPr>
        <w:t xml:space="preserve"> </w:t>
      </w:r>
      <w:r w:rsidRPr="00F402C9">
        <w:t>նախատեսվել</w:t>
      </w:r>
      <w:r w:rsidRPr="000F71D5">
        <w:rPr>
          <w:lang w:val="af-ZA"/>
        </w:rPr>
        <w:t xml:space="preserve"> </w:t>
      </w:r>
      <w:r w:rsidRPr="00F402C9">
        <w:t>է</w:t>
      </w:r>
      <w:r w:rsidRPr="000F71D5">
        <w:rPr>
          <w:lang w:val="af-ZA"/>
        </w:rPr>
        <w:t xml:space="preserve"> 36.4 </w:t>
      </w:r>
      <w:r w:rsidRPr="00F402C9">
        <w:t>մլն</w:t>
      </w:r>
      <w:r w:rsidRPr="000F71D5">
        <w:rPr>
          <w:lang w:val="af-ZA"/>
        </w:rPr>
        <w:t xml:space="preserve"> </w:t>
      </w:r>
      <w:r w:rsidRPr="00F402C9">
        <w:t>դրամ</w:t>
      </w:r>
      <w:r w:rsidRPr="000F71D5">
        <w:rPr>
          <w:lang w:val="af-ZA"/>
        </w:rPr>
        <w:t xml:space="preserve">, </w:t>
      </w:r>
      <w:r w:rsidRPr="00F402C9">
        <w:t>որի</w:t>
      </w:r>
      <w:r w:rsidRPr="000F71D5">
        <w:rPr>
          <w:lang w:val="af-ZA"/>
        </w:rPr>
        <w:t xml:space="preserve"> </w:t>
      </w:r>
      <w:r w:rsidRPr="00F402C9">
        <w:t>շրջանակներում</w:t>
      </w:r>
      <w:r w:rsidRPr="000F71D5">
        <w:rPr>
          <w:lang w:val="af-ZA"/>
        </w:rPr>
        <w:t xml:space="preserve"> </w:t>
      </w:r>
      <w:r w:rsidRPr="00F402C9">
        <w:t>նախատեսվում</w:t>
      </w:r>
      <w:r w:rsidRPr="000F71D5">
        <w:rPr>
          <w:lang w:val="af-ZA"/>
        </w:rPr>
        <w:t xml:space="preserve"> </w:t>
      </w:r>
      <w:r w:rsidRPr="00F402C9">
        <w:t>է</w:t>
      </w:r>
      <w:r w:rsidRPr="000F71D5">
        <w:rPr>
          <w:lang w:val="af-ZA"/>
        </w:rPr>
        <w:t xml:space="preserve"> </w:t>
      </w:r>
      <w:r w:rsidRPr="00F402C9">
        <w:t>ՀՀ</w:t>
      </w:r>
      <w:r w:rsidRPr="000F71D5">
        <w:rPr>
          <w:lang w:val="af-ZA"/>
        </w:rPr>
        <w:t xml:space="preserve"> </w:t>
      </w:r>
      <w:r w:rsidRPr="00F402C9">
        <w:t>խոշորացված</w:t>
      </w:r>
      <w:r w:rsidRPr="000F71D5">
        <w:rPr>
          <w:lang w:val="af-ZA"/>
        </w:rPr>
        <w:t xml:space="preserve"> </w:t>
      </w:r>
      <w:r w:rsidRPr="00F402C9">
        <w:t>թվով</w:t>
      </w:r>
      <w:r w:rsidRPr="000F71D5">
        <w:rPr>
          <w:lang w:val="af-ZA"/>
        </w:rPr>
        <w:t xml:space="preserve"> 30 </w:t>
      </w:r>
      <w:r w:rsidRPr="00F402C9">
        <w:t>համայնքներին</w:t>
      </w:r>
      <w:r w:rsidRPr="000F71D5">
        <w:rPr>
          <w:lang w:val="af-ZA"/>
        </w:rPr>
        <w:t xml:space="preserve"> </w:t>
      </w:r>
      <w:r w:rsidRPr="00F402C9">
        <w:t>ապահովել</w:t>
      </w:r>
      <w:r w:rsidRPr="000F71D5">
        <w:rPr>
          <w:lang w:val="af-ZA"/>
        </w:rPr>
        <w:t xml:space="preserve"> </w:t>
      </w:r>
      <w:r w:rsidRPr="00F402C9">
        <w:t>կադաստրային</w:t>
      </w:r>
      <w:r w:rsidRPr="000F71D5">
        <w:rPr>
          <w:lang w:val="af-ZA"/>
        </w:rPr>
        <w:t xml:space="preserve"> </w:t>
      </w:r>
      <w:r w:rsidRPr="00F402C9">
        <w:t>և</w:t>
      </w:r>
      <w:r w:rsidRPr="000F71D5">
        <w:rPr>
          <w:lang w:val="af-ZA"/>
        </w:rPr>
        <w:t xml:space="preserve"> </w:t>
      </w:r>
      <w:r w:rsidRPr="00F402C9">
        <w:t>հողաշինարարական</w:t>
      </w:r>
      <w:r w:rsidRPr="000F71D5">
        <w:rPr>
          <w:lang w:val="af-ZA"/>
        </w:rPr>
        <w:t xml:space="preserve"> </w:t>
      </w:r>
      <w:r w:rsidRPr="00F402C9">
        <w:t>հատակագծերով</w:t>
      </w:r>
      <w:r w:rsidRPr="000F71D5">
        <w:rPr>
          <w:lang w:val="af-ZA"/>
        </w:rPr>
        <w:t xml:space="preserve">, </w:t>
      </w:r>
      <w:r w:rsidRPr="00F402C9">
        <w:t>այդ</w:t>
      </w:r>
      <w:r w:rsidRPr="000F71D5">
        <w:rPr>
          <w:lang w:val="af-ZA"/>
        </w:rPr>
        <w:t xml:space="preserve"> </w:t>
      </w:r>
      <w:r w:rsidRPr="00F402C9">
        <w:t>համայնքներին</w:t>
      </w:r>
      <w:r w:rsidRPr="000F71D5">
        <w:rPr>
          <w:lang w:val="af-ZA"/>
        </w:rPr>
        <w:t xml:space="preserve"> </w:t>
      </w:r>
      <w:r w:rsidRPr="00F402C9">
        <w:t>տրամադրել</w:t>
      </w:r>
      <w:r w:rsidRPr="000F71D5">
        <w:rPr>
          <w:lang w:val="af-ZA"/>
        </w:rPr>
        <w:t xml:space="preserve"> </w:t>
      </w:r>
      <w:r w:rsidRPr="00F402C9">
        <w:t>ճշտված</w:t>
      </w:r>
      <w:r w:rsidRPr="000F71D5">
        <w:rPr>
          <w:lang w:val="af-ZA"/>
        </w:rPr>
        <w:t xml:space="preserve"> </w:t>
      </w:r>
      <w:r w:rsidRPr="00F402C9">
        <w:t>հողային</w:t>
      </w:r>
      <w:r w:rsidRPr="000F71D5">
        <w:rPr>
          <w:lang w:val="af-ZA"/>
        </w:rPr>
        <w:t xml:space="preserve"> </w:t>
      </w:r>
      <w:r w:rsidRPr="00F402C9">
        <w:t>հաշվեկշիռ։</w:t>
      </w:r>
    </w:p>
    <w:p w14:paraId="2D35CE6F" w14:textId="77777777" w:rsidR="00A6149F" w:rsidRPr="00A6149F" w:rsidRDefault="004A0939" w:rsidP="007C4D41">
      <w:pPr>
        <w:pStyle w:val="Bullet2"/>
      </w:pPr>
      <w:r w:rsidRPr="007C29D3">
        <w:t>ՀՀ տարածքների նոր գոտիավորմանն ու բազային արժեքների սահմանմանն</w:t>
      </w:r>
      <w:r w:rsidRPr="00A6149F">
        <w:t xml:space="preserve"> ուղղվող ծախսերը կկազմեն </w:t>
      </w:r>
      <w:r w:rsidR="005D1B61" w:rsidRPr="00A6149F">
        <w:t xml:space="preserve">250.0 </w:t>
      </w:r>
      <w:r w:rsidR="00A6149F" w:rsidRPr="00A6149F">
        <w:t>մլն դրամ:</w:t>
      </w:r>
    </w:p>
    <w:p w14:paraId="24E8E6CA" w14:textId="7AA5FA57" w:rsidR="004A0939" w:rsidRPr="00A6149F" w:rsidRDefault="00A6149F" w:rsidP="0093331A">
      <w:pPr>
        <w:pStyle w:val="BodyText2"/>
      </w:pPr>
      <w:r w:rsidRPr="00A6149F">
        <w:tab/>
      </w:r>
      <w:r w:rsidR="005D1B61" w:rsidRPr="00A6149F">
        <w:t xml:space="preserve">Ծրագրի </w:t>
      </w:r>
      <w:r w:rsidRPr="00A6149F">
        <w:t xml:space="preserve">իրականացման </w:t>
      </w:r>
      <w:r w:rsidR="005D1B61" w:rsidRPr="00A6149F">
        <w:t>նպատակն է անշարժ գույքի իրական (շուկայական) արժեքին անցում կատարելու, ինչպես նաև գույքի միասնական գնահատման` պարբերաբար վերանայվող արդյունավետ համակարգի ներդրմ</w:t>
      </w:r>
      <w:r w:rsidRPr="00A6149F">
        <w:t>ա</w:t>
      </w:r>
      <w:r w:rsidR="005D1B61" w:rsidRPr="00A6149F">
        <w:t>ն համար հողի շուկայական արժեքի նոր գոտիավորում</w:t>
      </w:r>
      <w:r w:rsidRPr="00A6149F">
        <w:t>, որի</w:t>
      </w:r>
      <w:r w:rsidR="005D1B61" w:rsidRPr="00A6149F">
        <w:t xml:space="preserve"> </w:t>
      </w:r>
      <w:r w:rsidRPr="00A6149F">
        <w:t>ա</w:t>
      </w:r>
      <w:r w:rsidR="005D1B61" w:rsidRPr="00A6149F">
        <w:t>րդյունքում կսահմանվեն բնակավայրերի հողերի բազային արժեքը 1քմ մակերեսի համար:</w:t>
      </w:r>
    </w:p>
    <w:p w14:paraId="15EAA3F0" w14:textId="77777777" w:rsidR="004A0939" w:rsidRPr="000F71D5" w:rsidRDefault="004A0939" w:rsidP="0093331A">
      <w:pPr>
        <w:pStyle w:val="BodyText2"/>
        <w:rPr>
          <w:lang w:val="af-ZA"/>
        </w:rPr>
      </w:pPr>
      <w:r w:rsidRPr="00064CD2">
        <w:t xml:space="preserve">Անշարժ գույքի պետական ռեգիստրի համակարգի </w:t>
      </w:r>
      <w:r w:rsidRPr="00F402C9">
        <w:t>ՀՀ</w:t>
      </w:r>
      <w:r w:rsidRPr="00064CD2">
        <w:t xml:space="preserve"> 2018 </w:t>
      </w:r>
      <w:r w:rsidRPr="00F402C9">
        <w:t>թվականի</w:t>
      </w:r>
      <w:r w:rsidRPr="00064CD2">
        <w:t xml:space="preserve"> </w:t>
      </w:r>
      <w:r w:rsidRPr="00F402C9">
        <w:t>պետական</w:t>
      </w:r>
      <w:r w:rsidRPr="00064CD2">
        <w:t xml:space="preserve"> </w:t>
      </w:r>
      <w:r w:rsidRPr="00F402C9">
        <w:t>բյուջեով</w:t>
      </w:r>
      <w:r w:rsidRPr="000F71D5">
        <w:rPr>
          <w:lang w:val="af-ZA"/>
        </w:rPr>
        <w:t xml:space="preserve"> </w:t>
      </w:r>
      <w:r w:rsidRPr="00F402C9">
        <w:t>նախատեսված</w:t>
      </w:r>
      <w:r w:rsidRPr="000F71D5">
        <w:rPr>
          <w:lang w:val="af-ZA"/>
        </w:rPr>
        <w:t xml:space="preserve"> </w:t>
      </w:r>
      <w:r w:rsidRPr="00F402C9">
        <w:t>ծախսերի</w:t>
      </w:r>
      <w:r w:rsidRPr="000F71D5">
        <w:rPr>
          <w:lang w:val="af-ZA"/>
        </w:rPr>
        <w:t xml:space="preserve"> </w:t>
      </w:r>
      <w:r w:rsidRPr="00F402C9">
        <w:t>համեմատությունը՝</w:t>
      </w:r>
      <w:r w:rsidRPr="000F71D5">
        <w:rPr>
          <w:lang w:val="af-ZA"/>
        </w:rPr>
        <w:t xml:space="preserve"> 2016 </w:t>
      </w:r>
      <w:r w:rsidRPr="00F402C9">
        <w:t>թվականի</w:t>
      </w:r>
      <w:r w:rsidRPr="000F71D5">
        <w:rPr>
          <w:lang w:val="af-ZA"/>
        </w:rPr>
        <w:t xml:space="preserve"> </w:t>
      </w:r>
      <w:r w:rsidRPr="00F402C9">
        <w:t>բյուջետային</w:t>
      </w:r>
      <w:r w:rsidRPr="000F71D5">
        <w:rPr>
          <w:lang w:val="af-ZA"/>
        </w:rPr>
        <w:t xml:space="preserve"> </w:t>
      </w:r>
      <w:r w:rsidRPr="00F402C9">
        <w:t>տարվա</w:t>
      </w:r>
      <w:r w:rsidRPr="000F71D5">
        <w:rPr>
          <w:lang w:val="af-ZA"/>
        </w:rPr>
        <w:t xml:space="preserve"> </w:t>
      </w:r>
      <w:r w:rsidRPr="00F402C9">
        <w:t>փաստացի</w:t>
      </w:r>
      <w:r w:rsidRPr="000F71D5">
        <w:rPr>
          <w:lang w:val="af-ZA"/>
        </w:rPr>
        <w:t xml:space="preserve"> </w:t>
      </w:r>
      <w:r w:rsidRPr="00F402C9">
        <w:t>և</w:t>
      </w:r>
      <w:r w:rsidRPr="000F71D5">
        <w:rPr>
          <w:lang w:val="af-ZA"/>
        </w:rPr>
        <w:t xml:space="preserve"> 2017 </w:t>
      </w:r>
      <w:r w:rsidRPr="00F402C9">
        <w:t>թվականի</w:t>
      </w:r>
      <w:r w:rsidRPr="000F71D5">
        <w:rPr>
          <w:lang w:val="af-ZA"/>
        </w:rPr>
        <w:t xml:space="preserve"> </w:t>
      </w:r>
      <w:r w:rsidRPr="00F402C9">
        <w:t>բյուջետային</w:t>
      </w:r>
      <w:r w:rsidRPr="000F71D5">
        <w:rPr>
          <w:lang w:val="af-ZA"/>
        </w:rPr>
        <w:t xml:space="preserve"> </w:t>
      </w:r>
      <w:r w:rsidRPr="00F402C9">
        <w:t>տարվա</w:t>
      </w:r>
      <w:r w:rsidRPr="000F71D5">
        <w:rPr>
          <w:lang w:val="af-ZA"/>
        </w:rPr>
        <w:t xml:space="preserve"> </w:t>
      </w:r>
      <w:r w:rsidRPr="00F402C9">
        <w:t>համար</w:t>
      </w:r>
      <w:r w:rsidRPr="000F71D5">
        <w:rPr>
          <w:lang w:val="af-ZA"/>
        </w:rPr>
        <w:t xml:space="preserve"> </w:t>
      </w:r>
      <w:r w:rsidRPr="00F402C9">
        <w:t>հաստատված</w:t>
      </w:r>
      <w:r w:rsidRPr="000F71D5">
        <w:rPr>
          <w:lang w:val="af-ZA"/>
        </w:rPr>
        <w:t xml:space="preserve"> </w:t>
      </w:r>
      <w:r w:rsidRPr="00F402C9">
        <w:t>համապատասխան</w:t>
      </w:r>
      <w:r w:rsidRPr="000F71D5">
        <w:rPr>
          <w:lang w:val="af-ZA"/>
        </w:rPr>
        <w:t xml:space="preserve"> </w:t>
      </w:r>
      <w:r w:rsidRPr="00F402C9">
        <w:t>ցուցանիշների</w:t>
      </w:r>
      <w:r w:rsidRPr="000F71D5">
        <w:rPr>
          <w:lang w:val="af-ZA"/>
        </w:rPr>
        <w:t xml:space="preserve"> </w:t>
      </w:r>
      <w:r w:rsidRPr="00F402C9">
        <w:t>հետ</w:t>
      </w:r>
      <w:r w:rsidRPr="000F71D5">
        <w:rPr>
          <w:lang w:val="af-ZA"/>
        </w:rPr>
        <w:t xml:space="preserve"> </w:t>
      </w:r>
      <w:r w:rsidRPr="00F402C9">
        <w:t>արտացոլված</w:t>
      </w:r>
      <w:r w:rsidRPr="000F71D5">
        <w:rPr>
          <w:lang w:val="af-ZA"/>
        </w:rPr>
        <w:t xml:space="preserve"> </w:t>
      </w:r>
      <w:r w:rsidRPr="00F402C9">
        <w:t>են</w:t>
      </w:r>
      <w:r w:rsidRPr="000F71D5">
        <w:rPr>
          <w:lang w:val="af-ZA"/>
        </w:rPr>
        <w:t xml:space="preserve"> </w:t>
      </w:r>
      <w:r w:rsidRPr="00F402C9">
        <w:t>սույն</w:t>
      </w:r>
      <w:r w:rsidRPr="000F71D5">
        <w:rPr>
          <w:lang w:val="af-ZA"/>
        </w:rPr>
        <w:t xml:space="preserve"> </w:t>
      </w:r>
      <w:r w:rsidRPr="00F402C9">
        <w:t>բացատրագրի</w:t>
      </w:r>
      <w:r w:rsidRPr="000F71D5">
        <w:rPr>
          <w:lang w:val="af-ZA"/>
        </w:rPr>
        <w:t xml:space="preserve"> № 19 </w:t>
      </w:r>
      <w:r w:rsidRPr="00F402C9">
        <w:t>աղյուսակում</w:t>
      </w:r>
      <w:r w:rsidRPr="000F71D5">
        <w:rPr>
          <w:lang w:val="af-ZA"/>
        </w:rPr>
        <w:t>:</w:t>
      </w:r>
    </w:p>
    <w:p w14:paraId="18B9A842" w14:textId="1B3CA66D" w:rsidR="00060470" w:rsidRPr="000F71D5" w:rsidRDefault="004D4C68" w:rsidP="00FF291F">
      <w:pPr>
        <w:pStyle w:val="Heading3"/>
      </w:pPr>
      <w:bookmarkStart w:id="170" w:name="_Toc500177750"/>
      <w:r>
        <w:t>Պ</w:t>
      </w:r>
      <w:r w:rsidRPr="004D4C68">
        <w:t>աշտպանություն</w:t>
      </w:r>
      <w:bookmarkEnd w:id="170"/>
    </w:p>
    <w:p w14:paraId="2578B1BD" w14:textId="4C625AA7" w:rsidR="00060470" w:rsidRPr="000F71D5" w:rsidRDefault="00060470" w:rsidP="0093331A">
      <w:pPr>
        <w:pStyle w:val="BodyText2"/>
        <w:rPr>
          <w:lang w:val="af-ZA"/>
        </w:rPr>
      </w:pPr>
      <w:r w:rsidRPr="00040716">
        <w:t>Պաշտպանության</w:t>
      </w:r>
      <w:r w:rsidRPr="000F71D5">
        <w:rPr>
          <w:lang w:val="af-ZA"/>
        </w:rPr>
        <w:t xml:space="preserve"> </w:t>
      </w:r>
      <w:r w:rsidRPr="00040716">
        <w:t>բնագավառի</w:t>
      </w:r>
      <w:r w:rsidRPr="000F71D5">
        <w:rPr>
          <w:lang w:val="af-ZA"/>
        </w:rPr>
        <w:t xml:space="preserve"> </w:t>
      </w:r>
      <w:r w:rsidRPr="00EB2746">
        <w:t>ծախսերը</w:t>
      </w:r>
      <w:r w:rsidRPr="000F71D5">
        <w:rPr>
          <w:lang w:val="af-ZA"/>
        </w:rPr>
        <w:t xml:space="preserve"> </w:t>
      </w:r>
      <w:r w:rsidRPr="00EB2746">
        <w:t>ՀՀ</w:t>
      </w:r>
      <w:r w:rsidRPr="000F71D5">
        <w:rPr>
          <w:lang w:val="af-ZA"/>
        </w:rPr>
        <w:t xml:space="preserve"> 2018 </w:t>
      </w:r>
      <w:r w:rsidRPr="00EB2746">
        <w:t>թվականի</w:t>
      </w:r>
      <w:r w:rsidRPr="000F71D5">
        <w:rPr>
          <w:lang w:val="af-ZA"/>
        </w:rPr>
        <w:t xml:space="preserve"> </w:t>
      </w:r>
      <w:r w:rsidRPr="00EB2746">
        <w:t>պետական</w:t>
      </w:r>
      <w:r w:rsidRPr="000F71D5">
        <w:rPr>
          <w:lang w:val="af-ZA"/>
        </w:rPr>
        <w:t xml:space="preserve"> </w:t>
      </w:r>
      <w:r w:rsidRPr="00EB2746">
        <w:t>բյուջեի</w:t>
      </w:r>
      <w:r w:rsidRPr="000F71D5">
        <w:rPr>
          <w:lang w:val="af-ZA"/>
        </w:rPr>
        <w:t xml:space="preserve"> </w:t>
      </w:r>
      <w:r w:rsidRPr="00EB2746">
        <w:t>նախագծով</w:t>
      </w:r>
      <w:r w:rsidRPr="000F71D5">
        <w:rPr>
          <w:lang w:val="af-ZA"/>
        </w:rPr>
        <w:t xml:space="preserve"> </w:t>
      </w:r>
      <w:r w:rsidRPr="00EB2746">
        <w:t>նախատեսվել</w:t>
      </w:r>
      <w:r w:rsidRPr="000F71D5">
        <w:rPr>
          <w:lang w:val="af-ZA"/>
        </w:rPr>
        <w:t xml:space="preserve"> </w:t>
      </w:r>
      <w:r w:rsidRPr="006C6231">
        <w:t>են</w:t>
      </w:r>
      <w:r w:rsidRPr="006C6231">
        <w:rPr>
          <w:lang w:val="af-ZA"/>
        </w:rPr>
        <w:t xml:space="preserve"> 2</w:t>
      </w:r>
      <w:r w:rsidR="006C6231" w:rsidRPr="006C6231">
        <w:rPr>
          <w:lang w:val="af-ZA"/>
        </w:rPr>
        <w:t>5</w:t>
      </w:r>
      <w:r w:rsidRPr="006C6231">
        <w:rPr>
          <w:lang w:val="af-ZA"/>
        </w:rPr>
        <w:t>3,</w:t>
      </w:r>
      <w:r w:rsidR="006C6231" w:rsidRPr="006C6231">
        <w:rPr>
          <w:lang w:val="af-ZA"/>
        </w:rPr>
        <w:t>8</w:t>
      </w:r>
      <w:r w:rsidRPr="006C6231">
        <w:rPr>
          <w:lang w:val="af-ZA"/>
        </w:rPr>
        <w:t>43.</w:t>
      </w:r>
      <w:r w:rsidR="006C6231" w:rsidRPr="006C6231">
        <w:rPr>
          <w:lang w:val="af-ZA"/>
        </w:rPr>
        <w:t>5</w:t>
      </w:r>
      <w:r w:rsidRPr="006C6231">
        <w:rPr>
          <w:lang w:val="af-ZA"/>
        </w:rPr>
        <w:t xml:space="preserve"> </w:t>
      </w:r>
      <w:r w:rsidRPr="006C6231">
        <w:t>մլն</w:t>
      </w:r>
      <w:r w:rsidRPr="006C6231">
        <w:rPr>
          <w:lang w:val="af-ZA"/>
        </w:rPr>
        <w:t xml:space="preserve"> </w:t>
      </w:r>
      <w:r w:rsidRPr="006C6231">
        <w:t>դրամի</w:t>
      </w:r>
      <w:r w:rsidRPr="006C6231">
        <w:rPr>
          <w:lang w:val="af-ZA"/>
        </w:rPr>
        <w:t xml:space="preserve"> </w:t>
      </w:r>
      <w:r w:rsidRPr="006C6231">
        <w:t>չափով</w:t>
      </w:r>
      <w:r w:rsidRPr="000F71D5">
        <w:rPr>
          <w:lang w:val="af-ZA"/>
        </w:rPr>
        <w:t xml:space="preserve">, </w:t>
      </w:r>
      <w:r w:rsidRPr="00EB2746">
        <w:t>որից</w:t>
      </w:r>
      <w:r w:rsidRPr="000F71D5">
        <w:rPr>
          <w:lang w:val="af-ZA"/>
        </w:rPr>
        <w:t xml:space="preserve"> </w:t>
      </w:r>
      <w:r w:rsidRPr="00EB2746">
        <w:t>ռազմական</w:t>
      </w:r>
      <w:r w:rsidRPr="000F71D5">
        <w:rPr>
          <w:lang w:val="af-ZA"/>
        </w:rPr>
        <w:t xml:space="preserve"> </w:t>
      </w:r>
      <w:r w:rsidRPr="00EB2746">
        <w:t>կարիքների</w:t>
      </w:r>
      <w:r w:rsidRPr="000F71D5">
        <w:rPr>
          <w:lang w:val="af-ZA"/>
        </w:rPr>
        <w:t xml:space="preserve"> </w:t>
      </w:r>
      <w:r w:rsidRPr="00EB2746">
        <w:t>բավարարմանը</w:t>
      </w:r>
      <w:r w:rsidRPr="000F71D5">
        <w:rPr>
          <w:lang w:val="af-ZA"/>
        </w:rPr>
        <w:t xml:space="preserve">` 225,630.2 </w:t>
      </w:r>
      <w:r w:rsidRPr="00EB2746">
        <w:t>մլն</w:t>
      </w:r>
      <w:r w:rsidRPr="000F71D5">
        <w:rPr>
          <w:lang w:val="af-ZA"/>
        </w:rPr>
        <w:t xml:space="preserve"> </w:t>
      </w:r>
      <w:r w:rsidRPr="00EB2746">
        <w:t>դրամ</w:t>
      </w:r>
      <w:r w:rsidRPr="000F71D5">
        <w:rPr>
          <w:lang w:val="af-ZA"/>
        </w:rPr>
        <w:t>:</w:t>
      </w:r>
    </w:p>
    <w:p w14:paraId="22475742" w14:textId="50AF8843" w:rsidR="00060470" w:rsidRPr="000F71D5" w:rsidRDefault="00060470" w:rsidP="0093331A">
      <w:pPr>
        <w:pStyle w:val="BodyText2"/>
        <w:rPr>
          <w:lang w:val="af-ZA"/>
        </w:rPr>
      </w:pPr>
      <w:r w:rsidRPr="00EB2746">
        <w:t>ՀՀ</w:t>
      </w:r>
      <w:r w:rsidRPr="000F71D5">
        <w:rPr>
          <w:lang w:val="af-ZA"/>
        </w:rPr>
        <w:t xml:space="preserve"> 2018 </w:t>
      </w:r>
      <w:r w:rsidRPr="00EB2746">
        <w:t>թվականի</w:t>
      </w:r>
      <w:r w:rsidRPr="000F71D5">
        <w:rPr>
          <w:lang w:val="af-ZA"/>
        </w:rPr>
        <w:t xml:space="preserve"> </w:t>
      </w:r>
      <w:r w:rsidRPr="00EB2746">
        <w:t>պետական</w:t>
      </w:r>
      <w:r w:rsidRPr="000F71D5">
        <w:rPr>
          <w:color w:val="000000"/>
          <w:lang w:val="af-ZA"/>
        </w:rPr>
        <w:t xml:space="preserve"> </w:t>
      </w:r>
      <w:r w:rsidRPr="00EB2746">
        <w:rPr>
          <w:color w:val="000000"/>
        </w:rPr>
        <w:t>բյուջեի</w:t>
      </w:r>
      <w:r w:rsidRPr="000F71D5">
        <w:rPr>
          <w:color w:val="000000"/>
          <w:lang w:val="af-ZA"/>
        </w:rPr>
        <w:t xml:space="preserve"> </w:t>
      </w:r>
      <w:r w:rsidRPr="00EB2746">
        <w:rPr>
          <w:color w:val="000000"/>
        </w:rPr>
        <w:t>նախագծով</w:t>
      </w:r>
      <w:r w:rsidRPr="000F71D5">
        <w:rPr>
          <w:color w:val="000000"/>
          <w:lang w:val="af-ZA"/>
        </w:rPr>
        <w:t xml:space="preserve"> </w:t>
      </w:r>
      <w:r w:rsidRPr="00EB2746">
        <w:rPr>
          <w:color w:val="000000"/>
        </w:rPr>
        <w:t>պաշտպանության</w:t>
      </w:r>
      <w:r w:rsidRPr="000F71D5">
        <w:rPr>
          <w:color w:val="000000"/>
          <w:lang w:val="af-ZA"/>
        </w:rPr>
        <w:t xml:space="preserve"> </w:t>
      </w:r>
      <w:r w:rsidRPr="00EB2746">
        <w:rPr>
          <w:color w:val="000000"/>
        </w:rPr>
        <w:t>բնագավառի</w:t>
      </w:r>
      <w:r w:rsidRPr="000F71D5">
        <w:rPr>
          <w:color w:val="000000"/>
          <w:lang w:val="af-ZA"/>
        </w:rPr>
        <w:t xml:space="preserve"> </w:t>
      </w:r>
      <w:r w:rsidRPr="00EB2746">
        <w:rPr>
          <w:color w:val="000000"/>
        </w:rPr>
        <w:t>այլ</w:t>
      </w:r>
      <w:r w:rsidRPr="000F71D5">
        <w:rPr>
          <w:color w:val="000000"/>
          <w:lang w:val="af-ZA"/>
        </w:rPr>
        <w:t xml:space="preserve"> </w:t>
      </w:r>
      <w:r w:rsidRPr="00EB2746">
        <w:rPr>
          <w:color w:val="000000"/>
        </w:rPr>
        <w:t>ծախսերը</w:t>
      </w:r>
      <w:r w:rsidRPr="000F71D5">
        <w:rPr>
          <w:color w:val="000000"/>
          <w:lang w:val="af-ZA"/>
        </w:rPr>
        <w:t xml:space="preserve"> </w:t>
      </w:r>
      <w:r w:rsidRPr="00EB2746">
        <w:t>հաշվարկվել</w:t>
      </w:r>
      <w:r w:rsidRPr="000F71D5">
        <w:rPr>
          <w:lang w:val="af-ZA"/>
        </w:rPr>
        <w:t xml:space="preserve"> </w:t>
      </w:r>
      <w:r w:rsidRPr="00EB2746">
        <w:t>են</w:t>
      </w:r>
      <w:r w:rsidRPr="000F71D5">
        <w:rPr>
          <w:lang w:val="af-ZA"/>
        </w:rPr>
        <w:t xml:space="preserve"> </w:t>
      </w:r>
      <w:r>
        <w:rPr>
          <w:lang w:val="af-ZA"/>
        </w:rPr>
        <w:t>1</w:t>
      </w:r>
      <w:r w:rsidR="00807C06">
        <w:rPr>
          <w:lang w:val="af-ZA"/>
        </w:rPr>
        <w:t>9</w:t>
      </w:r>
      <w:r w:rsidRPr="000F71D5">
        <w:rPr>
          <w:lang w:val="af-ZA"/>
        </w:rPr>
        <w:t>,</w:t>
      </w:r>
      <w:r>
        <w:rPr>
          <w:lang w:val="af-ZA"/>
        </w:rPr>
        <w:t>1</w:t>
      </w:r>
      <w:r w:rsidR="00807C06">
        <w:rPr>
          <w:lang w:val="af-ZA"/>
        </w:rPr>
        <w:t>4</w:t>
      </w:r>
      <w:r>
        <w:rPr>
          <w:lang w:val="af-ZA"/>
        </w:rPr>
        <w:t>3</w:t>
      </w:r>
      <w:r w:rsidRPr="000F71D5">
        <w:rPr>
          <w:lang w:val="af-ZA"/>
        </w:rPr>
        <w:t>.</w:t>
      </w:r>
      <w:r w:rsidR="00807C06">
        <w:rPr>
          <w:lang w:val="af-ZA"/>
        </w:rPr>
        <w:t>1</w:t>
      </w:r>
      <w:r w:rsidRPr="000F71D5">
        <w:rPr>
          <w:lang w:val="af-ZA"/>
        </w:rPr>
        <w:t xml:space="preserve"> </w:t>
      </w:r>
      <w:r w:rsidRPr="00EB2746">
        <w:t>մլն</w:t>
      </w:r>
      <w:r w:rsidRPr="000F71D5">
        <w:rPr>
          <w:lang w:val="af-ZA"/>
        </w:rPr>
        <w:t xml:space="preserve"> </w:t>
      </w:r>
      <w:r w:rsidRPr="00EB2746">
        <w:t>դրամ</w:t>
      </w:r>
      <w:r w:rsidRPr="000F71D5">
        <w:rPr>
          <w:lang w:val="af-ZA"/>
        </w:rPr>
        <w:t xml:space="preserve">, </w:t>
      </w:r>
      <w:r w:rsidRPr="00EB2746">
        <w:t>որից</w:t>
      </w:r>
      <w:r w:rsidRPr="000F71D5">
        <w:rPr>
          <w:lang w:val="af-ZA"/>
        </w:rPr>
        <w:t>`</w:t>
      </w:r>
    </w:p>
    <w:p w14:paraId="25EB5047" w14:textId="7FCB2BFE" w:rsidR="00060470" w:rsidRPr="000F71D5" w:rsidRDefault="00060470" w:rsidP="007C4D41">
      <w:pPr>
        <w:pStyle w:val="Bullet2"/>
        <w:rPr>
          <w:lang w:val="af-ZA"/>
        </w:rPr>
      </w:pPr>
      <w:r w:rsidRPr="000F71D5">
        <w:rPr>
          <w:lang w:val="af-ZA"/>
        </w:rPr>
        <w:t>«</w:t>
      </w:r>
      <w:r w:rsidRPr="00EB2746">
        <w:t>Պաշտպանության</w:t>
      </w:r>
      <w:r w:rsidRPr="000F71D5">
        <w:rPr>
          <w:lang w:val="af-ZA"/>
        </w:rPr>
        <w:t xml:space="preserve"> </w:t>
      </w:r>
      <w:r w:rsidRPr="00EB2746">
        <w:t>բնագավառի</w:t>
      </w:r>
      <w:r w:rsidRPr="000F71D5">
        <w:rPr>
          <w:lang w:val="af-ZA"/>
        </w:rPr>
        <w:t xml:space="preserve"> </w:t>
      </w:r>
      <w:r w:rsidRPr="00EB2746">
        <w:t>այլ</w:t>
      </w:r>
      <w:r w:rsidRPr="000F71D5">
        <w:rPr>
          <w:lang w:val="af-ZA"/>
        </w:rPr>
        <w:t xml:space="preserve"> </w:t>
      </w:r>
      <w:r w:rsidRPr="00EB2746">
        <w:t>ծախսեր</w:t>
      </w:r>
      <w:r w:rsidRPr="000F71D5">
        <w:rPr>
          <w:lang w:val="af-ZA"/>
        </w:rPr>
        <w:t xml:space="preserve">» </w:t>
      </w:r>
      <w:r w:rsidRPr="00EB2746">
        <w:t>ծրագրով</w:t>
      </w:r>
      <w:r w:rsidRPr="000F71D5">
        <w:rPr>
          <w:lang w:val="af-ZA"/>
        </w:rPr>
        <w:t xml:space="preserve">` </w:t>
      </w:r>
      <w:r w:rsidR="00807C06">
        <w:rPr>
          <w:lang w:val="af-ZA"/>
        </w:rPr>
        <w:t>6</w:t>
      </w:r>
      <w:r w:rsidRPr="000F71D5">
        <w:rPr>
          <w:lang w:val="af-ZA"/>
        </w:rPr>
        <w:t xml:space="preserve">,774.5 </w:t>
      </w:r>
      <w:r w:rsidRPr="00EB2746">
        <w:t>մլն</w:t>
      </w:r>
      <w:r w:rsidRPr="000F71D5">
        <w:rPr>
          <w:lang w:val="af-ZA"/>
        </w:rPr>
        <w:t xml:space="preserve"> </w:t>
      </w:r>
      <w:r w:rsidRPr="00EB2746">
        <w:t>դրամ</w:t>
      </w:r>
      <w:r w:rsidRPr="000F71D5">
        <w:rPr>
          <w:lang w:val="af-ZA"/>
        </w:rPr>
        <w:t>,</w:t>
      </w:r>
    </w:p>
    <w:p w14:paraId="4F736A57" w14:textId="4A1521FD" w:rsidR="00060470" w:rsidRPr="000F71D5" w:rsidRDefault="00060470" w:rsidP="007C4D41">
      <w:pPr>
        <w:pStyle w:val="Bullet2"/>
        <w:rPr>
          <w:b/>
          <w:lang w:val="af-ZA"/>
        </w:rPr>
      </w:pPr>
      <w:r w:rsidRPr="000F71D5">
        <w:rPr>
          <w:lang w:val="af-ZA"/>
        </w:rPr>
        <w:t>«</w:t>
      </w:r>
      <w:r w:rsidRPr="00EB2746">
        <w:t>Ռազմական</w:t>
      </w:r>
      <w:r w:rsidRPr="000F71D5">
        <w:rPr>
          <w:lang w:val="af-ZA"/>
        </w:rPr>
        <w:t xml:space="preserve"> </w:t>
      </w:r>
      <w:r w:rsidRPr="00EB2746">
        <w:t>նշանակության</w:t>
      </w:r>
      <w:r w:rsidRPr="000F71D5">
        <w:rPr>
          <w:lang w:val="af-ZA"/>
        </w:rPr>
        <w:t xml:space="preserve"> </w:t>
      </w:r>
      <w:r w:rsidRPr="00EB2746">
        <w:t>համակարգերի</w:t>
      </w:r>
      <w:r w:rsidRPr="000F71D5">
        <w:rPr>
          <w:lang w:val="af-ZA"/>
        </w:rPr>
        <w:t xml:space="preserve"> </w:t>
      </w:r>
      <w:r w:rsidRPr="00EB2746">
        <w:t>պահպանում</w:t>
      </w:r>
      <w:r w:rsidRPr="000F71D5">
        <w:rPr>
          <w:lang w:val="af-ZA"/>
        </w:rPr>
        <w:t xml:space="preserve">» </w:t>
      </w:r>
      <w:r w:rsidRPr="00EB2746">
        <w:t>ծրագրով՝</w:t>
      </w:r>
      <w:r w:rsidRPr="000F71D5">
        <w:rPr>
          <w:lang w:val="af-ZA"/>
        </w:rPr>
        <w:t xml:space="preserve"> 1,9</w:t>
      </w:r>
      <w:r w:rsidR="00807C06">
        <w:rPr>
          <w:lang w:val="af-ZA"/>
        </w:rPr>
        <w:t>70</w:t>
      </w:r>
      <w:r w:rsidRPr="000F71D5">
        <w:rPr>
          <w:lang w:val="af-ZA"/>
        </w:rPr>
        <w:t>.</w:t>
      </w:r>
      <w:r w:rsidR="00807C06">
        <w:rPr>
          <w:lang w:val="af-ZA"/>
        </w:rPr>
        <w:t>5</w:t>
      </w:r>
      <w:r w:rsidRPr="000F71D5">
        <w:rPr>
          <w:lang w:val="af-ZA"/>
        </w:rPr>
        <w:t xml:space="preserve"> </w:t>
      </w:r>
      <w:r w:rsidRPr="00EB2746">
        <w:t>մլն</w:t>
      </w:r>
      <w:r w:rsidRPr="000F71D5">
        <w:rPr>
          <w:lang w:val="af-ZA"/>
        </w:rPr>
        <w:t xml:space="preserve"> </w:t>
      </w:r>
      <w:r w:rsidRPr="00EB2746">
        <w:t>դրամ</w:t>
      </w:r>
      <w:r w:rsidRPr="000F71D5">
        <w:rPr>
          <w:lang w:val="af-ZA"/>
        </w:rPr>
        <w:t>,</w:t>
      </w:r>
    </w:p>
    <w:p w14:paraId="19C36E70" w14:textId="25F95BDA" w:rsidR="00060470" w:rsidRPr="000F71D5" w:rsidRDefault="00060470" w:rsidP="007C4D41">
      <w:pPr>
        <w:pStyle w:val="Bullet2"/>
        <w:rPr>
          <w:lang w:val="af-ZA"/>
        </w:rPr>
      </w:pPr>
      <w:r w:rsidRPr="000F71D5">
        <w:rPr>
          <w:lang w:val="af-ZA"/>
        </w:rPr>
        <w:t>«</w:t>
      </w:r>
      <w:r w:rsidRPr="00EB2746">
        <w:t>Հումանիտար</w:t>
      </w:r>
      <w:r w:rsidRPr="000F71D5">
        <w:rPr>
          <w:lang w:val="af-ZA"/>
        </w:rPr>
        <w:t xml:space="preserve"> </w:t>
      </w:r>
      <w:r w:rsidRPr="00EB2746">
        <w:t>ականազերծման</w:t>
      </w:r>
      <w:r w:rsidRPr="000F71D5">
        <w:rPr>
          <w:lang w:val="af-ZA"/>
        </w:rPr>
        <w:t xml:space="preserve"> </w:t>
      </w:r>
      <w:r w:rsidRPr="00EB2746">
        <w:t>և</w:t>
      </w:r>
      <w:r w:rsidRPr="000F71D5">
        <w:rPr>
          <w:lang w:val="af-ZA"/>
        </w:rPr>
        <w:t xml:space="preserve"> </w:t>
      </w:r>
      <w:r w:rsidRPr="00EB2746">
        <w:t>փորձագիտական</w:t>
      </w:r>
      <w:r w:rsidRPr="000F71D5">
        <w:rPr>
          <w:lang w:val="af-ZA"/>
        </w:rPr>
        <w:t xml:space="preserve"> </w:t>
      </w:r>
      <w:r w:rsidRPr="00EB2746">
        <w:t>ծառայությունների</w:t>
      </w:r>
      <w:r w:rsidRPr="000F71D5">
        <w:rPr>
          <w:lang w:val="af-ZA"/>
        </w:rPr>
        <w:t xml:space="preserve"> </w:t>
      </w:r>
      <w:r w:rsidRPr="00EB2746">
        <w:t>կազմա</w:t>
      </w:r>
      <w:r w:rsidRPr="000F71D5">
        <w:rPr>
          <w:lang w:val="af-ZA"/>
        </w:rPr>
        <w:softHyphen/>
      </w:r>
      <w:r w:rsidRPr="00EB2746">
        <w:t>կեր</w:t>
      </w:r>
      <w:r w:rsidRPr="000F71D5">
        <w:rPr>
          <w:lang w:val="af-ZA"/>
        </w:rPr>
        <w:softHyphen/>
      </w:r>
      <w:r w:rsidRPr="00EB2746">
        <w:t>պում</w:t>
      </w:r>
      <w:r w:rsidRPr="000F71D5">
        <w:rPr>
          <w:lang w:val="af-ZA"/>
        </w:rPr>
        <w:t xml:space="preserve">» </w:t>
      </w:r>
      <w:r w:rsidRPr="00EB2746">
        <w:t>ծրագրով</w:t>
      </w:r>
      <w:r w:rsidRPr="000F71D5">
        <w:rPr>
          <w:lang w:val="af-ZA"/>
        </w:rPr>
        <w:t xml:space="preserve">` 233.0 </w:t>
      </w:r>
      <w:r w:rsidRPr="00EB2746">
        <w:t>մլն</w:t>
      </w:r>
      <w:r w:rsidRPr="000F71D5">
        <w:rPr>
          <w:lang w:val="af-ZA"/>
        </w:rPr>
        <w:t xml:space="preserve"> </w:t>
      </w:r>
      <w:r w:rsidRPr="00EB2746">
        <w:t>դրամ</w:t>
      </w:r>
      <w:r w:rsidRPr="000F71D5">
        <w:rPr>
          <w:lang w:val="af-ZA"/>
        </w:rPr>
        <w:t>,</w:t>
      </w:r>
    </w:p>
    <w:p w14:paraId="79708890" w14:textId="6CD64176" w:rsidR="00060470" w:rsidRPr="000F71D5" w:rsidRDefault="00060470" w:rsidP="007C4D41">
      <w:pPr>
        <w:pStyle w:val="Bullet2"/>
        <w:rPr>
          <w:lang w:val="af-ZA"/>
        </w:rPr>
      </w:pPr>
      <w:r w:rsidRPr="00EB2746">
        <w:t>զորակոչիկներին</w:t>
      </w:r>
      <w:r w:rsidRPr="000F71D5">
        <w:rPr>
          <w:lang w:val="af-ZA"/>
        </w:rPr>
        <w:t xml:space="preserve"> </w:t>
      </w:r>
      <w:r w:rsidRPr="00EB2746">
        <w:t>վարորդական</w:t>
      </w:r>
      <w:r w:rsidRPr="000F71D5">
        <w:rPr>
          <w:lang w:val="af-ZA"/>
        </w:rPr>
        <w:t xml:space="preserve"> </w:t>
      </w:r>
      <w:r w:rsidRPr="00EB2746">
        <w:t>իրավունքի</w:t>
      </w:r>
      <w:r w:rsidRPr="000F71D5">
        <w:rPr>
          <w:lang w:val="af-ZA"/>
        </w:rPr>
        <w:t xml:space="preserve"> </w:t>
      </w:r>
      <w:r w:rsidRPr="00EB2746">
        <w:t>վկայականների</w:t>
      </w:r>
      <w:r w:rsidRPr="000F71D5">
        <w:rPr>
          <w:lang w:val="af-ZA"/>
        </w:rPr>
        <w:t xml:space="preserve"> </w:t>
      </w:r>
      <w:r w:rsidRPr="00EB2746">
        <w:t>տրման</w:t>
      </w:r>
      <w:r w:rsidRPr="000F71D5">
        <w:rPr>
          <w:lang w:val="af-ZA"/>
        </w:rPr>
        <w:t xml:space="preserve"> </w:t>
      </w:r>
      <w:r w:rsidRPr="00EB2746">
        <w:t>և</w:t>
      </w:r>
      <w:r w:rsidRPr="000F71D5">
        <w:rPr>
          <w:lang w:val="af-ZA"/>
        </w:rPr>
        <w:t xml:space="preserve"> </w:t>
      </w:r>
      <w:r w:rsidRPr="00EB2746">
        <w:t>քննություն</w:t>
      </w:r>
      <w:r w:rsidRPr="000F71D5">
        <w:rPr>
          <w:lang w:val="af-ZA"/>
        </w:rPr>
        <w:softHyphen/>
      </w:r>
      <w:r w:rsidRPr="00EB2746">
        <w:t>ների</w:t>
      </w:r>
      <w:r w:rsidRPr="000F71D5">
        <w:rPr>
          <w:lang w:val="af-ZA"/>
        </w:rPr>
        <w:t xml:space="preserve"> </w:t>
      </w:r>
      <w:r w:rsidRPr="00EB2746">
        <w:t>ընդունման</w:t>
      </w:r>
      <w:r w:rsidRPr="000F71D5">
        <w:rPr>
          <w:lang w:val="af-ZA"/>
        </w:rPr>
        <w:t xml:space="preserve"> </w:t>
      </w:r>
      <w:r w:rsidRPr="00EB2746">
        <w:t>ծախսեր</w:t>
      </w:r>
      <w:r w:rsidRPr="000F71D5">
        <w:rPr>
          <w:lang w:val="af-ZA"/>
        </w:rPr>
        <w:t xml:space="preserve">, </w:t>
      </w:r>
      <w:r w:rsidRPr="00EB2746">
        <w:t>որի</w:t>
      </w:r>
      <w:r w:rsidRPr="000F71D5">
        <w:rPr>
          <w:lang w:val="af-ZA"/>
        </w:rPr>
        <w:t xml:space="preserve"> </w:t>
      </w:r>
      <w:r w:rsidRPr="00EB2746">
        <w:t>գումարը</w:t>
      </w:r>
      <w:r w:rsidRPr="000F71D5">
        <w:rPr>
          <w:lang w:val="af-ZA"/>
        </w:rPr>
        <w:t xml:space="preserve"> </w:t>
      </w:r>
      <w:r w:rsidRPr="00EB2746">
        <w:t>կազմում</w:t>
      </w:r>
      <w:r w:rsidRPr="000F71D5">
        <w:rPr>
          <w:lang w:val="af-ZA"/>
        </w:rPr>
        <w:t xml:space="preserve"> </w:t>
      </w:r>
      <w:r w:rsidRPr="00EB2746">
        <w:t>է՝</w:t>
      </w:r>
      <w:r w:rsidRPr="000F71D5">
        <w:rPr>
          <w:lang w:val="af-ZA"/>
        </w:rPr>
        <w:t xml:space="preserve"> 50.4 </w:t>
      </w:r>
      <w:r w:rsidRPr="00EB2746">
        <w:t>մլն</w:t>
      </w:r>
      <w:r w:rsidRPr="000F71D5">
        <w:rPr>
          <w:lang w:val="af-ZA"/>
        </w:rPr>
        <w:t xml:space="preserve"> </w:t>
      </w:r>
      <w:r w:rsidRPr="00EB2746">
        <w:t>դրամ</w:t>
      </w:r>
      <w:r w:rsidRPr="000F71D5">
        <w:rPr>
          <w:lang w:val="af-ZA"/>
        </w:rPr>
        <w:t xml:space="preserve">: </w:t>
      </w:r>
      <w:r w:rsidRPr="00EB2746">
        <w:t>Նշված</w:t>
      </w:r>
      <w:r w:rsidRPr="000F71D5">
        <w:rPr>
          <w:lang w:val="af-ZA"/>
        </w:rPr>
        <w:t xml:space="preserve"> </w:t>
      </w:r>
      <w:r w:rsidRPr="00EB2746">
        <w:t>գումարի</w:t>
      </w:r>
      <w:r w:rsidRPr="000F71D5">
        <w:rPr>
          <w:lang w:val="af-ZA"/>
        </w:rPr>
        <w:t xml:space="preserve"> </w:t>
      </w:r>
      <w:r w:rsidRPr="00EB2746">
        <w:t>հաշվարկը</w:t>
      </w:r>
      <w:r w:rsidRPr="000F71D5">
        <w:rPr>
          <w:lang w:val="af-ZA"/>
        </w:rPr>
        <w:t xml:space="preserve"> </w:t>
      </w:r>
      <w:r w:rsidRPr="00EB2746">
        <w:t>կատարվել</w:t>
      </w:r>
      <w:r w:rsidRPr="000F71D5">
        <w:rPr>
          <w:lang w:val="af-ZA"/>
        </w:rPr>
        <w:t xml:space="preserve"> </w:t>
      </w:r>
      <w:r w:rsidRPr="00EB2746">
        <w:t>է</w:t>
      </w:r>
      <w:r w:rsidRPr="000F71D5">
        <w:rPr>
          <w:lang w:val="af-ZA"/>
        </w:rPr>
        <w:t xml:space="preserve"> 1800 </w:t>
      </w:r>
      <w:r w:rsidRPr="00EB2746">
        <w:t>զինվորների</w:t>
      </w:r>
      <w:r w:rsidRPr="000F71D5">
        <w:rPr>
          <w:lang w:val="af-ZA"/>
        </w:rPr>
        <w:t xml:space="preserve"> </w:t>
      </w:r>
      <w:r w:rsidRPr="00EB2746">
        <w:t>հաշվով</w:t>
      </w:r>
      <w:r w:rsidRPr="000F71D5">
        <w:rPr>
          <w:lang w:val="af-ZA"/>
        </w:rPr>
        <w:t>,</w:t>
      </w:r>
    </w:p>
    <w:p w14:paraId="6D340042" w14:textId="3E6BD8F5" w:rsidR="00060470" w:rsidRPr="000F71D5" w:rsidRDefault="00060470" w:rsidP="007C4D41">
      <w:pPr>
        <w:pStyle w:val="Bullet2"/>
        <w:rPr>
          <w:lang w:val="af-ZA"/>
        </w:rPr>
      </w:pPr>
      <w:r w:rsidRPr="000F71D5">
        <w:rPr>
          <w:lang w:val="af-ZA"/>
        </w:rPr>
        <w:t>«</w:t>
      </w:r>
      <w:r w:rsidRPr="00EB2746">
        <w:t>Այլընտրանքային</w:t>
      </w:r>
      <w:r w:rsidRPr="000F71D5">
        <w:rPr>
          <w:lang w:val="af-ZA"/>
        </w:rPr>
        <w:t xml:space="preserve"> </w:t>
      </w:r>
      <w:r w:rsidRPr="00EB2746">
        <w:t>աշխատանքային ծառայություն</w:t>
      </w:r>
      <w:r w:rsidRPr="000F71D5">
        <w:rPr>
          <w:lang w:val="af-ZA"/>
        </w:rPr>
        <w:t xml:space="preserve">» </w:t>
      </w:r>
      <w:r w:rsidRPr="00EB2746">
        <w:t>ծրագրով</w:t>
      </w:r>
      <w:r w:rsidRPr="000F71D5">
        <w:rPr>
          <w:lang w:val="af-ZA"/>
        </w:rPr>
        <w:t>`</w:t>
      </w:r>
      <w:r w:rsidR="00807C06">
        <w:rPr>
          <w:lang w:val="af-ZA"/>
        </w:rPr>
        <w:t xml:space="preserve"> 4</w:t>
      </w:r>
      <w:r w:rsidRPr="000F71D5">
        <w:rPr>
          <w:lang w:val="af-ZA"/>
        </w:rPr>
        <w:t>1.</w:t>
      </w:r>
      <w:r w:rsidR="00807C06">
        <w:rPr>
          <w:lang w:val="af-ZA"/>
        </w:rPr>
        <w:t>8</w:t>
      </w:r>
      <w:r w:rsidRPr="000F71D5">
        <w:rPr>
          <w:lang w:val="af-ZA"/>
        </w:rPr>
        <w:t xml:space="preserve"> </w:t>
      </w:r>
      <w:r w:rsidRPr="00EB2746">
        <w:t>մլն</w:t>
      </w:r>
      <w:r w:rsidRPr="000F71D5">
        <w:rPr>
          <w:lang w:val="af-ZA"/>
        </w:rPr>
        <w:t xml:space="preserve"> </w:t>
      </w:r>
      <w:r w:rsidRPr="00EB2746">
        <w:t>դրամ</w:t>
      </w:r>
      <w:r w:rsidRPr="000F71D5">
        <w:rPr>
          <w:lang w:val="af-ZA"/>
        </w:rPr>
        <w:t>:</w:t>
      </w:r>
    </w:p>
    <w:p w14:paraId="362C5AA5" w14:textId="77777777" w:rsidR="005206A7" w:rsidRDefault="005206A7" w:rsidP="00060470">
      <w:pPr>
        <w:ind w:firstLine="720"/>
        <w:rPr>
          <w:rFonts w:cs="Sylfaen"/>
          <w:szCs w:val="22"/>
        </w:rPr>
      </w:pPr>
    </w:p>
    <w:p w14:paraId="7952D2FD" w14:textId="3BA4A3CA" w:rsidR="00060470" w:rsidRPr="007F2B4C" w:rsidRDefault="00060470" w:rsidP="0093331A">
      <w:pPr>
        <w:pStyle w:val="BodyText2"/>
      </w:pPr>
      <w:r w:rsidRPr="007F2B4C">
        <w:t>Միաժամանակ</w:t>
      </w:r>
      <w:r w:rsidRPr="000F71D5">
        <w:t xml:space="preserve"> </w:t>
      </w:r>
      <w:r w:rsidRPr="007F2B4C">
        <w:t>պաշտպանության</w:t>
      </w:r>
      <w:r w:rsidRPr="000F71D5">
        <w:t xml:space="preserve"> </w:t>
      </w:r>
      <w:r w:rsidRPr="007F2B4C">
        <w:t>ոլորտում</w:t>
      </w:r>
      <w:r w:rsidRPr="000F71D5">
        <w:t xml:space="preserve"> </w:t>
      </w:r>
      <w:r w:rsidRPr="007F2B4C">
        <w:t>նախատեսվում է իրականացնել արտաքին աղբյուրներից ստացվող նպատակային վարկային  միջոցներով հետևյալ ծրագիրը.</w:t>
      </w:r>
    </w:p>
    <w:p w14:paraId="79753E26" w14:textId="04BA9F5C" w:rsidR="00060470" w:rsidRPr="00AF61BF" w:rsidRDefault="00060470" w:rsidP="007C4D41">
      <w:pPr>
        <w:pStyle w:val="Bullet2"/>
      </w:pPr>
      <w:r w:rsidRPr="007F2B4C">
        <w:t xml:space="preserve"> </w:t>
      </w:r>
      <w:r w:rsidRPr="00AF61BF">
        <w:t>Ռուսա</w:t>
      </w:r>
      <w:r w:rsidR="0072438B">
        <w:t>ս</w:t>
      </w:r>
      <w:r w:rsidRPr="00AF61BF">
        <w:t>տանի Դաշնության կողմից տրամադրված պետական արտահանման երկրորդ վարկի հաշվին ռուսական արտադրության ռազմական նշանակության արտադրանքի մատակարարումների ֆինանսավորման ծրագիր</w:t>
      </w:r>
    </w:p>
    <w:p w14:paraId="21DE3CF4" w14:textId="5EAE671D" w:rsidR="00060470" w:rsidRPr="007F2B4C" w:rsidRDefault="00060470" w:rsidP="0093331A">
      <w:pPr>
        <w:pStyle w:val="BodyText2"/>
      </w:pPr>
      <w:r w:rsidRPr="007F2B4C">
        <w:t>Ծրագրի հիմնական նպատակն է</w:t>
      </w:r>
      <w:r w:rsidR="00643149">
        <w:t xml:space="preserve"> ՀՀ պաշտպանության նախարարությանն</w:t>
      </w:r>
      <w:r w:rsidRPr="007F2B4C">
        <w:t xml:space="preserve"> ապահովել անհրաժեշտ ինժեներական և ավտոմոբիլային տեխնիկայով:</w:t>
      </w:r>
    </w:p>
    <w:p w14:paraId="65D52DF0" w14:textId="527F25AC" w:rsidR="00060470" w:rsidRPr="000F71D5" w:rsidRDefault="00060470" w:rsidP="0093331A">
      <w:pPr>
        <w:pStyle w:val="BodyText2"/>
      </w:pPr>
      <w:r w:rsidRPr="007F2B4C">
        <w:t>Նշված</w:t>
      </w:r>
      <w:r w:rsidRPr="000F71D5">
        <w:t xml:space="preserve"> </w:t>
      </w:r>
      <w:r w:rsidRPr="007F2B4C">
        <w:t>ծրագրի</w:t>
      </w:r>
      <w:r w:rsidRPr="000F71D5">
        <w:t xml:space="preserve"> </w:t>
      </w:r>
      <w:r w:rsidRPr="007F2B4C">
        <w:t>շրջանակներում</w:t>
      </w:r>
      <w:r w:rsidRPr="000F71D5">
        <w:t xml:space="preserve"> 2018 </w:t>
      </w:r>
      <w:r w:rsidRPr="007F2B4C">
        <w:t>թվականին</w:t>
      </w:r>
      <w:r w:rsidRPr="000F71D5">
        <w:t xml:space="preserve"> </w:t>
      </w:r>
      <w:r w:rsidRPr="007F2B4C">
        <w:t>նախատեսված</w:t>
      </w:r>
      <w:r w:rsidRPr="000F71D5">
        <w:t xml:space="preserve"> </w:t>
      </w:r>
      <w:r w:rsidRPr="007F2B4C">
        <w:t>է</w:t>
      </w:r>
      <w:r w:rsidRPr="000F71D5">
        <w:t xml:space="preserve"> </w:t>
      </w:r>
      <w:r w:rsidRPr="00AF61BF">
        <w:t>10,072.9 մլն դրամ</w:t>
      </w:r>
      <w:r w:rsidRPr="000F71D5">
        <w:t xml:space="preserve">, </w:t>
      </w:r>
      <w:r w:rsidRPr="007F2B4C">
        <w:t>այդ</w:t>
      </w:r>
      <w:r w:rsidRPr="000F71D5">
        <w:t xml:space="preserve"> </w:t>
      </w:r>
      <w:r w:rsidRPr="007F2B4C">
        <w:t>թվում</w:t>
      </w:r>
      <w:r w:rsidRPr="000F71D5">
        <w:t xml:space="preserve"> </w:t>
      </w:r>
      <w:r w:rsidRPr="007F2B4C">
        <w:t>վարկային</w:t>
      </w:r>
      <w:r w:rsidRPr="000F71D5">
        <w:t xml:space="preserve"> </w:t>
      </w:r>
      <w:r w:rsidRPr="007F2B4C">
        <w:t>միջոցներ</w:t>
      </w:r>
      <w:r w:rsidRPr="000F71D5">
        <w:t xml:space="preserve">` </w:t>
      </w:r>
      <w:r w:rsidRPr="00AF61BF">
        <w:t>5,286.</w:t>
      </w:r>
      <w:r w:rsidR="00740BCB">
        <w:t>8</w:t>
      </w:r>
      <w:r w:rsidRPr="00AF61BF">
        <w:t xml:space="preserve"> մլն դրամ</w:t>
      </w:r>
      <w:r w:rsidRPr="000F71D5">
        <w:t xml:space="preserve">, </w:t>
      </w:r>
      <w:r w:rsidRPr="007F2B4C">
        <w:t>ՀՀ</w:t>
      </w:r>
      <w:r w:rsidRPr="000F71D5">
        <w:t xml:space="preserve"> </w:t>
      </w:r>
      <w:r w:rsidR="00643149">
        <w:t xml:space="preserve">կառավարության </w:t>
      </w:r>
      <w:r w:rsidRPr="007F2B4C">
        <w:t>համաֆինանսավորում</w:t>
      </w:r>
      <w:r w:rsidRPr="000F71D5">
        <w:t xml:space="preserve">` </w:t>
      </w:r>
      <w:r w:rsidRPr="00AF61BF">
        <w:t>4,786.1 մլն դրամ</w:t>
      </w:r>
      <w:r w:rsidRPr="000F71D5">
        <w:t>:</w:t>
      </w:r>
    </w:p>
    <w:p w14:paraId="3E502D19" w14:textId="3054AA02" w:rsidR="00060470" w:rsidRPr="000F71D5" w:rsidRDefault="004D4C68" w:rsidP="00FF291F">
      <w:pPr>
        <w:pStyle w:val="Heading3"/>
      </w:pPr>
      <w:bookmarkStart w:id="171" w:name="_Toc500177751"/>
      <w:r>
        <w:t>Հ</w:t>
      </w:r>
      <w:r w:rsidRPr="004D4C68">
        <w:t xml:space="preserve">ասարակական կարգի, անվտանգության, փրկարար ծառայության </w:t>
      </w:r>
      <w:r>
        <w:t>և</w:t>
      </w:r>
      <w:r w:rsidRPr="004D4C68">
        <w:t xml:space="preserve"> կալանավայրերի պահպանության համակարգեր</w:t>
      </w:r>
      <w:bookmarkEnd w:id="171"/>
    </w:p>
    <w:p w14:paraId="24DEFAEA" w14:textId="46C1B41F" w:rsidR="00060470" w:rsidRPr="000F71D5" w:rsidRDefault="00060470" w:rsidP="0093331A">
      <w:pPr>
        <w:pStyle w:val="BodyText2"/>
        <w:rPr>
          <w:lang w:val="af-ZA"/>
        </w:rPr>
      </w:pPr>
      <w:r w:rsidRPr="00040716">
        <w:t>Հասարակական</w:t>
      </w:r>
      <w:r w:rsidRPr="000F71D5">
        <w:rPr>
          <w:lang w:val="af-ZA"/>
        </w:rPr>
        <w:t xml:space="preserve"> </w:t>
      </w:r>
      <w:r w:rsidRPr="00040716">
        <w:t>կարգի</w:t>
      </w:r>
      <w:r w:rsidRPr="000F71D5">
        <w:rPr>
          <w:lang w:val="af-ZA"/>
        </w:rPr>
        <w:t xml:space="preserve">, </w:t>
      </w:r>
      <w:r w:rsidRPr="00040716">
        <w:t>անվտանգության</w:t>
      </w:r>
      <w:r w:rsidRPr="000F71D5">
        <w:rPr>
          <w:lang w:val="af-ZA"/>
        </w:rPr>
        <w:t xml:space="preserve">, </w:t>
      </w:r>
      <w:r w:rsidRPr="00040716">
        <w:t>փրկարար</w:t>
      </w:r>
      <w:r w:rsidRPr="000F71D5">
        <w:rPr>
          <w:lang w:val="af-ZA"/>
        </w:rPr>
        <w:t xml:space="preserve"> </w:t>
      </w:r>
      <w:r w:rsidRPr="00040716">
        <w:t>ծառայության</w:t>
      </w:r>
      <w:r w:rsidRPr="000F71D5">
        <w:rPr>
          <w:lang w:val="af-ZA"/>
        </w:rPr>
        <w:t xml:space="preserve"> </w:t>
      </w:r>
      <w:r w:rsidRPr="00040716">
        <w:t>և</w:t>
      </w:r>
      <w:r w:rsidRPr="000F71D5">
        <w:rPr>
          <w:lang w:val="af-ZA"/>
        </w:rPr>
        <w:t xml:space="preserve"> </w:t>
      </w:r>
      <w:r w:rsidRPr="00040716">
        <w:t>կալանա</w:t>
      </w:r>
      <w:r w:rsidRPr="000F71D5">
        <w:rPr>
          <w:lang w:val="af-ZA"/>
        </w:rPr>
        <w:softHyphen/>
      </w:r>
      <w:r w:rsidRPr="00040716">
        <w:t>վայրերի</w:t>
      </w:r>
      <w:r w:rsidRPr="000F71D5">
        <w:rPr>
          <w:lang w:val="af-ZA"/>
        </w:rPr>
        <w:t xml:space="preserve"> </w:t>
      </w:r>
      <w:r w:rsidRPr="00040716">
        <w:t>պահպանության</w:t>
      </w:r>
      <w:r w:rsidRPr="000F71D5">
        <w:rPr>
          <w:lang w:val="af-ZA"/>
        </w:rPr>
        <w:t xml:space="preserve"> </w:t>
      </w:r>
      <w:r w:rsidRPr="00040716">
        <w:t>համակարգերի</w:t>
      </w:r>
      <w:r w:rsidRPr="000F71D5">
        <w:rPr>
          <w:lang w:val="af-ZA"/>
        </w:rPr>
        <w:t xml:space="preserve"> </w:t>
      </w:r>
      <w:r w:rsidRPr="00EB2746">
        <w:t>ծախսերի</w:t>
      </w:r>
      <w:r w:rsidRPr="000F71D5">
        <w:rPr>
          <w:lang w:val="af-ZA"/>
        </w:rPr>
        <w:t xml:space="preserve"> </w:t>
      </w:r>
      <w:r w:rsidRPr="00EB2746">
        <w:t>ֆինանսավորմանը</w:t>
      </w:r>
      <w:r w:rsidRPr="000F71D5">
        <w:rPr>
          <w:lang w:val="af-ZA"/>
        </w:rPr>
        <w:t xml:space="preserve"> 2018 </w:t>
      </w:r>
      <w:r w:rsidRPr="00EB2746">
        <w:t>թվականի</w:t>
      </w:r>
      <w:r w:rsidRPr="000F71D5">
        <w:rPr>
          <w:lang w:val="af-ZA"/>
        </w:rPr>
        <w:t xml:space="preserve"> </w:t>
      </w:r>
      <w:r w:rsidRPr="00EB2746">
        <w:t>պետական</w:t>
      </w:r>
      <w:r w:rsidRPr="000F71D5">
        <w:rPr>
          <w:lang w:val="af-ZA"/>
        </w:rPr>
        <w:t xml:space="preserve"> </w:t>
      </w:r>
      <w:r w:rsidRPr="00EB2746">
        <w:t>բյուջեից</w:t>
      </w:r>
      <w:r w:rsidRPr="000F71D5">
        <w:rPr>
          <w:lang w:val="af-ZA"/>
        </w:rPr>
        <w:t xml:space="preserve"> </w:t>
      </w:r>
      <w:r w:rsidRPr="00EB2746">
        <w:t>նախատեսվում</w:t>
      </w:r>
      <w:r w:rsidRPr="000F71D5">
        <w:rPr>
          <w:lang w:val="af-ZA"/>
        </w:rPr>
        <w:t xml:space="preserve"> </w:t>
      </w:r>
      <w:r w:rsidRPr="00EB2746">
        <w:t>է</w:t>
      </w:r>
      <w:r w:rsidRPr="000F71D5">
        <w:rPr>
          <w:lang w:val="af-ZA"/>
        </w:rPr>
        <w:t xml:space="preserve"> </w:t>
      </w:r>
      <w:r w:rsidRPr="00EB2746">
        <w:t>ուղղել</w:t>
      </w:r>
      <w:r w:rsidRPr="000F71D5">
        <w:rPr>
          <w:lang w:val="af-ZA"/>
        </w:rPr>
        <w:t xml:space="preserve"> </w:t>
      </w:r>
      <w:r>
        <w:rPr>
          <w:lang w:val="af-ZA"/>
        </w:rPr>
        <w:t>8</w:t>
      </w:r>
      <w:r w:rsidR="00A14B5B">
        <w:rPr>
          <w:lang w:val="af-ZA"/>
        </w:rPr>
        <w:t>1</w:t>
      </w:r>
      <w:r>
        <w:rPr>
          <w:lang w:val="af-ZA"/>
        </w:rPr>
        <w:t>,</w:t>
      </w:r>
      <w:r w:rsidR="00A14B5B">
        <w:rPr>
          <w:lang w:val="af-ZA"/>
        </w:rPr>
        <w:t>066</w:t>
      </w:r>
      <w:r w:rsidRPr="000F71D5">
        <w:rPr>
          <w:lang w:val="af-ZA"/>
        </w:rPr>
        <w:t>.</w:t>
      </w:r>
      <w:r w:rsidR="00A14B5B">
        <w:rPr>
          <w:lang w:val="af-ZA"/>
        </w:rPr>
        <w:t>4</w:t>
      </w:r>
      <w:r w:rsidRPr="000F71D5">
        <w:rPr>
          <w:lang w:val="af-ZA"/>
        </w:rPr>
        <w:t xml:space="preserve"> </w:t>
      </w:r>
      <w:r w:rsidRPr="00EB2746">
        <w:t>մլն</w:t>
      </w:r>
      <w:r w:rsidRPr="000F71D5">
        <w:rPr>
          <w:lang w:val="af-ZA"/>
        </w:rPr>
        <w:t xml:space="preserve"> </w:t>
      </w:r>
      <w:r w:rsidRPr="00EB2746">
        <w:t>դրամ</w:t>
      </w:r>
      <w:r w:rsidRPr="000F71D5">
        <w:rPr>
          <w:lang w:val="af-ZA"/>
        </w:rPr>
        <w:t xml:space="preserve">: </w:t>
      </w:r>
      <w:r w:rsidRPr="00EB2746">
        <w:t>Նշված</w:t>
      </w:r>
      <w:r w:rsidRPr="000F71D5">
        <w:rPr>
          <w:lang w:val="af-ZA"/>
        </w:rPr>
        <w:t xml:space="preserve"> </w:t>
      </w:r>
      <w:r w:rsidRPr="00EB2746">
        <w:t>ծախսերը</w:t>
      </w:r>
      <w:r w:rsidRPr="000F71D5">
        <w:rPr>
          <w:lang w:val="af-ZA"/>
        </w:rPr>
        <w:t xml:space="preserve"> </w:t>
      </w:r>
      <w:r w:rsidRPr="00EB2746">
        <w:t>ներառում</w:t>
      </w:r>
      <w:r w:rsidRPr="000F71D5">
        <w:rPr>
          <w:lang w:val="af-ZA"/>
        </w:rPr>
        <w:t xml:space="preserve"> </w:t>
      </w:r>
      <w:r w:rsidRPr="00EB2746">
        <w:t>են</w:t>
      </w:r>
      <w:r w:rsidRPr="000F71D5">
        <w:rPr>
          <w:lang w:val="af-ZA"/>
        </w:rPr>
        <w:t xml:space="preserve"> </w:t>
      </w:r>
      <w:r w:rsidRPr="00EB2746">
        <w:t>ՀՀ</w:t>
      </w:r>
      <w:r w:rsidRPr="000F71D5">
        <w:rPr>
          <w:lang w:val="af-ZA"/>
        </w:rPr>
        <w:t xml:space="preserve"> </w:t>
      </w:r>
      <w:r w:rsidRPr="00EB2746">
        <w:t>ոստիկանության</w:t>
      </w:r>
      <w:r w:rsidRPr="000F71D5">
        <w:rPr>
          <w:lang w:val="af-ZA"/>
        </w:rPr>
        <w:t xml:space="preserve">, </w:t>
      </w:r>
      <w:r w:rsidRPr="00EB2746">
        <w:t>ազգային</w:t>
      </w:r>
      <w:r w:rsidRPr="000F71D5">
        <w:rPr>
          <w:lang w:val="af-ZA"/>
        </w:rPr>
        <w:t xml:space="preserve"> </w:t>
      </w:r>
      <w:r w:rsidRPr="00EB2746">
        <w:t>անվտանգության</w:t>
      </w:r>
      <w:r w:rsidRPr="000F71D5">
        <w:rPr>
          <w:lang w:val="af-ZA"/>
        </w:rPr>
        <w:t xml:space="preserve"> </w:t>
      </w:r>
      <w:r w:rsidRPr="00EB2746">
        <w:t>ծառայության</w:t>
      </w:r>
      <w:r w:rsidRPr="000F71D5">
        <w:rPr>
          <w:lang w:val="af-ZA"/>
        </w:rPr>
        <w:t xml:space="preserve">, </w:t>
      </w:r>
      <w:r w:rsidRPr="00EB2746">
        <w:t>պետական</w:t>
      </w:r>
      <w:r w:rsidRPr="000F71D5">
        <w:rPr>
          <w:lang w:val="af-ZA"/>
        </w:rPr>
        <w:t xml:space="preserve"> </w:t>
      </w:r>
      <w:r w:rsidRPr="00EB2746">
        <w:t>պահպա</w:t>
      </w:r>
      <w:r w:rsidRPr="000F71D5">
        <w:rPr>
          <w:lang w:val="af-ZA"/>
        </w:rPr>
        <w:softHyphen/>
      </w:r>
      <w:r w:rsidRPr="00EB2746">
        <w:t>նության</w:t>
      </w:r>
      <w:r w:rsidRPr="000F71D5">
        <w:rPr>
          <w:lang w:val="af-ZA"/>
        </w:rPr>
        <w:t xml:space="preserve"> </w:t>
      </w:r>
      <w:r w:rsidRPr="00EB2746">
        <w:t>ծառայության</w:t>
      </w:r>
      <w:r w:rsidRPr="000F71D5">
        <w:rPr>
          <w:lang w:val="af-ZA"/>
        </w:rPr>
        <w:t xml:space="preserve">, </w:t>
      </w:r>
      <w:r w:rsidRPr="00EB2746">
        <w:t>փրկարար</w:t>
      </w:r>
      <w:r w:rsidRPr="000F71D5">
        <w:rPr>
          <w:lang w:val="af-ZA"/>
        </w:rPr>
        <w:t xml:space="preserve"> </w:t>
      </w:r>
      <w:r w:rsidRPr="00EB2746">
        <w:t>ծառայության</w:t>
      </w:r>
      <w:r w:rsidRPr="000F71D5">
        <w:rPr>
          <w:lang w:val="af-ZA"/>
        </w:rPr>
        <w:t xml:space="preserve"> </w:t>
      </w:r>
      <w:r w:rsidRPr="00EB2746">
        <w:t>և</w:t>
      </w:r>
      <w:r w:rsidRPr="000F71D5">
        <w:rPr>
          <w:lang w:val="af-ZA"/>
        </w:rPr>
        <w:t xml:space="preserve"> </w:t>
      </w:r>
      <w:r w:rsidRPr="00EB2746">
        <w:t>քրեակատարողական</w:t>
      </w:r>
      <w:r w:rsidRPr="000F71D5">
        <w:rPr>
          <w:lang w:val="af-ZA"/>
        </w:rPr>
        <w:t xml:space="preserve"> </w:t>
      </w:r>
      <w:r w:rsidRPr="00EB2746">
        <w:t>համակարգի</w:t>
      </w:r>
      <w:r w:rsidRPr="000F71D5">
        <w:rPr>
          <w:lang w:val="af-ZA"/>
        </w:rPr>
        <w:t xml:space="preserve"> </w:t>
      </w:r>
      <w:r w:rsidRPr="00EB2746">
        <w:t>ծախսե</w:t>
      </w:r>
      <w:r w:rsidRPr="000F71D5">
        <w:rPr>
          <w:lang w:val="af-ZA"/>
        </w:rPr>
        <w:softHyphen/>
      </w:r>
      <w:r w:rsidRPr="00EB2746">
        <w:t>րի</w:t>
      </w:r>
      <w:r w:rsidRPr="000F71D5">
        <w:rPr>
          <w:lang w:val="af-ZA"/>
        </w:rPr>
        <w:t xml:space="preserve"> </w:t>
      </w:r>
      <w:r w:rsidRPr="00EB2746">
        <w:t>ֆինանսավորումները</w:t>
      </w:r>
      <w:r w:rsidRPr="000F71D5">
        <w:rPr>
          <w:lang w:val="af-ZA"/>
        </w:rPr>
        <w:t xml:space="preserve">: </w:t>
      </w:r>
      <w:r w:rsidRPr="00EB2746">
        <w:t>Մասնավորապես՝</w:t>
      </w:r>
      <w:r w:rsidRPr="000F71D5">
        <w:rPr>
          <w:lang w:val="af-ZA"/>
        </w:rPr>
        <w:t xml:space="preserve"> </w:t>
      </w:r>
    </w:p>
    <w:p w14:paraId="194CACE4" w14:textId="7112B0FB" w:rsidR="00060470" w:rsidRPr="000F71D5" w:rsidRDefault="00060470" w:rsidP="007C4D41">
      <w:pPr>
        <w:pStyle w:val="Bullet2"/>
        <w:rPr>
          <w:lang w:val="af-ZA"/>
        </w:rPr>
      </w:pPr>
      <w:r w:rsidRPr="00040716">
        <w:rPr>
          <w:i/>
        </w:rPr>
        <w:t>ՀՀ</w:t>
      </w:r>
      <w:r w:rsidRPr="000F71D5">
        <w:rPr>
          <w:i/>
          <w:lang w:val="af-ZA"/>
        </w:rPr>
        <w:t xml:space="preserve"> </w:t>
      </w:r>
      <w:r w:rsidRPr="00040716">
        <w:rPr>
          <w:i/>
        </w:rPr>
        <w:t>ոստիկանության</w:t>
      </w:r>
      <w:r w:rsidRPr="000F71D5">
        <w:rPr>
          <w:lang w:val="af-ZA"/>
        </w:rPr>
        <w:t xml:space="preserve"> 2018 </w:t>
      </w:r>
      <w:r w:rsidRPr="00EB2746">
        <w:t>թվականի</w:t>
      </w:r>
      <w:r w:rsidRPr="000F71D5">
        <w:rPr>
          <w:lang w:val="af-ZA"/>
        </w:rPr>
        <w:t xml:space="preserve"> </w:t>
      </w:r>
      <w:r w:rsidRPr="00EB2746">
        <w:t>պահպանման</w:t>
      </w:r>
      <w:r w:rsidRPr="000F71D5">
        <w:rPr>
          <w:lang w:val="af-ZA"/>
        </w:rPr>
        <w:t xml:space="preserve"> </w:t>
      </w:r>
      <w:r w:rsidRPr="00EB2746">
        <w:t>ծախսերը</w:t>
      </w:r>
      <w:r w:rsidRPr="000F71D5">
        <w:rPr>
          <w:lang w:val="af-ZA"/>
        </w:rPr>
        <w:t xml:space="preserve"> </w:t>
      </w:r>
      <w:r w:rsidRPr="00EB2746">
        <w:t>նախատեսվել</w:t>
      </w:r>
      <w:r w:rsidRPr="000F71D5">
        <w:rPr>
          <w:lang w:val="af-ZA"/>
        </w:rPr>
        <w:t xml:space="preserve"> </w:t>
      </w:r>
      <w:r w:rsidRPr="00EB2746">
        <w:t>են</w:t>
      </w:r>
      <w:r w:rsidRPr="000F71D5">
        <w:rPr>
          <w:lang w:val="af-ZA"/>
        </w:rPr>
        <w:t xml:space="preserve"> 35,849.3 </w:t>
      </w:r>
      <w:r w:rsidRPr="00EB2746">
        <w:rPr>
          <w:color w:val="000000"/>
        </w:rPr>
        <w:t>մլն</w:t>
      </w:r>
      <w:r w:rsidRPr="000F71D5">
        <w:rPr>
          <w:color w:val="000000"/>
          <w:lang w:val="af-ZA"/>
        </w:rPr>
        <w:t xml:space="preserve"> </w:t>
      </w:r>
      <w:r w:rsidRPr="00EB2746">
        <w:rPr>
          <w:color w:val="000000"/>
        </w:rPr>
        <w:t>դրամի</w:t>
      </w:r>
      <w:r w:rsidRPr="000F71D5">
        <w:rPr>
          <w:color w:val="000000"/>
          <w:lang w:val="af-ZA"/>
        </w:rPr>
        <w:t xml:space="preserve"> </w:t>
      </w:r>
      <w:r w:rsidRPr="00EB2746">
        <w:rPr>
          <w:color w:val="000000"/>
        </w:rPr>
        <w:t>չափով</w:t>
      </w:r>
      <w:r w:rsidRPr="000F71D5">
        <w:rPr>
          <w:color w:val="000000"/>
          <w:lang w:val="af-ZA"/>
        </w:rPr>
        <w:t xml:space="preserve">, </w:t>
      </w:r>
      <w:r w:rsidRPr="00EB2746">
        <w:rPr>
          <w:color w:val="000000"/>
        </w:rPr>
        <w:t>որն</w:t>
      </w:r>
      <w:r w:rsidRPr="000F71D5">
        <w:rPr>
          <w:color w:val="000000"/>
          <w:lang w:val="af-ZA"/>
        </w:rPr>
        <w:t xml:space="preserve"> </w:t>
      </w:r>
      <w:r w:rsidRPr="00EB2746">
        <w:rPr>
          <w:color w:val="000000"/>
        </w:rPr>
        <w:t>ամբողջությամբ</w:t>
      </w:r>
      <w:r w:rsidRPr="000F71D5">
        <w:rPr>
          <w:color w:val="000000"/>
          <w:lang w:val="af-ZA"/>
        </w:rPr>
        <w:t xml:space="preserve"> </w:t>
      </w:r>
      <w:r w:rsidRPr="00EB2746">
        <w:rPr>
          <w:color w:val="000000"/>
        </w:rPr>
        <w:t>ուղղվելու</w:t>
      </w:r>
      <w:r w:rsidRPr="000F71D5">
        <w:rPr>
          <w:color w:val="000000"/>
          <w:lang w:val="af-ZA"/>
        </w:rPr>
        <w:t xml:space="preserve"> </w:t>
      </w:r>
      <w:r w:rsidRPr="00EB2746">
        <w:rPr>
          <w:color w:val="000000"/>
        </w:rPr>
        <w:t>է</w:t>
      </w:r>
      <w:r w:rsidRPr="000F71D5">
        <w:rPr>
          <w:color w:val="000000"/>
          <w:lang w:val="af-ZA"/>
        </w:rPr>
        <w:t xml:space="preserve"> </w:t>
      </w:r>
      <w:r w:rsidRPr="00EB2746">
        <w:rPr>
          <w:color w:val="000000"/>
        </w:rPr>
        <w:t>ընթացիկ</w:t>
      </w:r>
      <w:r w:rsidRPr="000F71D5">
        <w:rPr>
          <w:color w:val="000000"/>
          <w:lang w:val="af-ZA"/>
        </w:rPr>
        <w:t xml:space="preserve"> </w:t>
      </w:r>
      <w:r w:rsidRPr="00EB2746">
        <w:rPr>
          <w:color w:val="000000"/>
        </w:rPr>
        <w:t>ծախսերի</w:t>
      </w:r>
      <w:r w:rsidRPr="000F71D5">
        <w:rPr>
          <w:color w:val="000000"/>
          <w:lang w:val="af-ZA"/>
        </w:rPr>
        <w:t xml:space="preserve"> </w:t>
      </w:r>
      <w:r w:rsidRPr="00EB2746">
        <w:rPr>
          <w:color w:val="000000"/>
        </w:rPr>
        <w:t>ֆինանսա</w:t>
      </w:r>
      <w:r w:rsidRPr="000F71D5">
        <w:rPr>
          <w:color w:val="000000"/>
          <w:lang w:val="af-ZA"/>
        </w:rPr>
        <w:softHyphen/>
      </w:r>
      <w:r w:rsidRPr="00EB2746">
        <w:rPr>
          <w:color w:val="000000"/>
        </w:rPr>
        <w:t>վորմանը</w:t>
      </w:r>
      <w:r w:rsidRPr="000F71D5">
        <w:rPr>
          <w:lang w:val="af-ZA"/>
        </w:rPr>
        <w:t xml:space="preserve">: </w:t>
      </w:r>
      <w:r w:rsidRPr="00EB2746">
        <w:t>ՀՀ</w:t>
      </w:r>
      <w:r w:rsidRPr="000F71D5">
        <w:rPr>
          <w:lang w:val="af-ZA"/>
        </w:rPr>
        <w:t xml:space="preserve"> </w:t>
      </w:r>
      <w:r w:rsidRPr="00EB2746">
        <w:t>Ոստիկանության</w:t>
      </w:r>
      <w:r w:rsidRPr="000F71D5">
        <w:rPr>
          <w:lang w:val="af-ZA"/>
        </w:rPr>
        <w:t xml:space="preserve"> 2018 </w:t>
      </w:r>
      <w:r w:rsidRPr="00EB2746">
        <w:t>թվականի</w:t>
      </w:r>
      <w:r w:rsidRPr="000F71D5">
        <w:rPr>
          <w:lang w:val="af-ZA"/>
        </w:rPr>
        <w:t xml:space="preserve"> </w:t>
      </w:r>
      <w:r w:rsidRPr="00EB2746">
        <w:t>պահպանման</w:t>
      </w:r>
      <w:r w:rsidRPr="000F71D5">
        <w:rPr>
          <w:lang w:val="af-ZA"/>
        </w:rPr>
        <w:t xml:space="preserve"> </w:t>
      </w:r>
      <w:r w:rsidRPr="00EB2746">
        <w:t>ծախսերի</w:t>
      </w:r>
      <w:r w:rsidRPr="000F71D5">
        <w:rPr>
          <w:lang w:val="af-ZA"/>
        </w:rPr>
        <w:t xml:space="preserve"> </w:t>
      </w:r>
      <w:r w:rsidRPr="00EB2746">
        <w:t>կառուցվածքը</w:t>
      </w:r>
      <w:r w:rsidRPr="000F71D5">
        <w:rPr>
          <w:lang w:val="af-ZA"/>
        </w:rPr>
        <w:t xml:space="preserve"> </w:t>
      </w:r>
      <w:r w:rsidRPr="00EB2746">
        <w:t>հետևյալն</w:t>
      </w:r>
      <w:r w:rsidRPr="000F71D5">
        <w:rPr>
          <w:lang w:val="af-ZA"/>
        </w:rPr>
        <w:t xml:space="preserve"> </w:t>
      </w:r>
      <w:r w:rsidRPr="00EB2746">
        <w:t>է</w:t>
      </w:r>
      <w:r w:rsidRPr="000F71D5">
        <w:rPr>
          <w:lang w:val="af-ZA"/>
        </w:rPr>
        <w:t>.</w:t>
      </w:r>
    </w:p>
    <w:p w14:paraId="2D915E0D" w14:textId="77777777" w:rsidR="00060470" w:rsidRPr="000F71D5" w:rsidRDefault="00060470" w:rsidP="0093331A">
      <w:pPr>
        <w:pStyle w:val="BodyText2"/>
        <w:rPr>
          <w:lang w:val="af-ZA"/>
        </w:rPr>
      </w:pPr>
      <w:r w:rsidRPr="00040716">
        <w:t>Աշխատողների</w:t>
      </w:r>
      <w:r w:rsidRPr="000F71D5">
        <w:rPr>
          <w:lang w:val="af-ZA"/>
        </w:rPr>
        <w:t xml:space="preserve"> </w:t>
      </w:r>
      <w:r w:rsidRPr="00040716">
        <w:t>աշխատավարձեր</w:t>
      </w:r>
      <w:r w:rsidRPr="000F71D5">
        <w:rPr>
          <w:lang w:val="af-ZA"/>
        </w:rPr>
        <w:t xml:space="preserve">, </w:t>
      </w:r>
      <w:r w:rsidRPr="00040716">
        <w:t>հավելավճարներ</w:t>
      </w:r>
      <w:r w:rsidRPr="000F71D5">
        <w:rPr>
          <w:lang w:val="af-ZA"/>
        </w:rPr>
        <w:t xml:space="preserve"> </w:t>
      </w:r>
      <w:r w:rsidRPr="00040716">
        <w:t>և</w:t>
      </w:r>
      <w:r w:rsidRPr="000F71D5">
        <w:rPr>
          <w:lang w:val="af-ZA"/>
        </w:rPr>
        <w:t xml:space="preserve"> </w:t>
      </w:r>
      <w:r w:rsidRPr="00040716">
        <w:t>քաղաքացիական</w:t>
      </w:r>
      <w:r w:rsidRPr="000F71D5">
        <w:rPr>
          <w:lang w:val="af-ZA"/>
        </w:rPr>
        <w:t xml:space="preserve"> </w:t>
      </w:r>
      <w:r w:rsidRPr="00040716">
        <w:t>ծառայողների</w:t>
      </w:r>
      <w:r w:rsidRPr="000F71D5">
        <w:rPr>
          <w:lang w:val="af-ZA"/>
        </w:rPr>
        <w:t xml:space="preserve"> </w:t>
      </w:r>
      <w:r w:rsidRPr="00040716">
        <w:t>պարգևատրումնեը</w:t>
      </w:r>
      <w:r w:rsidRPr="000F71D5">
        <w:rPr>
          <w:lang w:val="af-ZA"/>
        </w:rPr>
        <w:t xml:space="preserve"> 2018 </w:t>
      </w:r>
      <w:r w:rsidRPr="00EB2746">
        <w:t>թվականին</w:t>
      </w:r>
      <w:r w:rsidRPr="000F71D5">
        <w:rPr>
          <w:lang w:val="af-ZA"/>
        </w:rPr>
        <w:t xml:space="preserve"> </w:t>
      </w:r>
      <w:r w:rsidRPr="00EB2746">
        <w:t>ծրագրավորվել</w:t>
      </w:r>
      <w:r w:rsidRPr="000F71D5">
        <w:rPr>
          <w:lang w:val="af-ZA"/>
        </w:rPr>
        <w:t xml:space="preserve"> </w:t>
      </w:r>
      <w:r w:rsidRPr="00EB2746">
        <w:t>են</w:t>
      </w:r>
      <w:r w:rsidRPr="000F71D5">
        <w:rPr>
          <w:lang w:val="af-ZA"/>
        </w:rPr>
        <w:t xml:space="preserve"> 31,195.2 </w:t>
      </w:r>
      <w:r w:rsidRPr="00EB2746">
        <w:t>մլն</w:t>
      </w:r>
      <w:r w:rsidRPr="000F71D5">
        <w:rPr>
          <w:lang w:val="af-ZA"/>
        </w:rPr>
        <w:t xml:space="preserve"> </w:t>
      </w:r>
      <w:r w:rsidRPr="00EB2746">
        <w:t>դրամի</w:t>
      </w:r>
      <w:r w:rsidRPr="000F71D5">
        <w:rPr>
          <w:lang w:val="af-ZA"/>
        </w:rPr>
        <w:t xml:space="preserve"> </w:t>
      </w:r>
      <w:r w:rsidRPr="00EB2746">
        <w:t>չափով</w:t>
      </w:r>
      <w:r w:rsidRPr="000F71D5">
        <w:rPr>
          <w:lang w:val="af-ZA"/>
        </w:rPr>
        <w:t xml:space="preserve">, </w:t>
      </w:r>
      <w:r w:rsidRPr="00EB2746">
        <w:t>որը</w:t>
      </w:r>
      <w:r w:rsidRPr="000F71D5">
        <w:rPr>
          <w:lang w:val="af-ZA"/>
        </w:rPr>
        <w:t xml:space="preserve"> </w:t>
      </w:r>
      <w:r w:rsidRPr="00EB2746">
        <w:t>նախատեսվում</w:t>
      </w:r>
      <w:r w:rsidRPr="000F71D5">
        <w:rPr>
          <w:lang w:val="af-ZA"/>
        </w:rPr>
        <w:t xml:space="preserve"> </w:t>
      </w:r>
      <w:r w:rsidRPr="00EB2746">
        <w:t>է</w:t>
      </w:r>
      <w:r w:rsidRPr="000F71D5">
        <w:rPr>
          <w:lang w:val="af-ZA"/>
        </w:rPr>
        <w:t xml:space="preserve"> </w:t>
      </w:r>
      <w:r w:rsidRPr="00EB2746">
        <w:t>ուղղել</w:t>
      </w:r>
      <w:r w:rsidRPr="000F71D5">
        <w:rPr>
          <w:lang w:val="af-ZA"/>
        </w:rPr>
        <w:t xml:space="preserve"> </w:t>
      </w:r>
      <w:r w:rsidRPr="00EB2746">
        <w:t>ոստիկանության</w:t>
      </w:r>
      <w:r w:rsidRPr="000F71D5">
        <w:rPr>
          <w:lang w:val="af-ZA"/>
        </w:rPr>
        <w:t xml:space="preserve"> </w:t>
      </w:r>
      <w:r w:rsidRPr="00EB2746">
        <w:t>ծառայողների</w:t>
      </w:r>
      <w:r w:rsidRPr="000F71D5">
        <w:rPr>
          <w:lang w:val="af-ZA"/>
        </w:rPr>
        <w:t xml:space="preserve">, </w:t>
      </w:r>
      <w:r w:rsidRPr="00EB2746">
        <w:t>ոստիկանության</w:t>
      </w:r>
      <w:r w:rsidRPr="000F71D5">
        <w:rPr>
          <w:lang w:val="af-ZA"/>
        </w:rPr>
        <w:t xml:space="preserve"> </w:t>
      </w:r>
      <w:r w:rsidRPr="00EB2746">
        <w:t>համա</w:t>
      </w:r>
      <w:r w:rsidRPr="000F71D5">
        <w:rPr>
          <w:lang w:val="af-ZA"/>
        </w:rPr>
        <w:softHyphen/>
      </w:r>
      <w:r w:rsidRPr="00EB2746">
        <w:t>կար</w:t>
      </w:r>
      <w:r w:rsidRPr="000F71D5">
        <w:rPr>
          <w:lang w:val="af-ZA"/>
        </w:rPr>
        <w:softHyphen/>
      </w:r>
      <w:r w:rsidRPr="00EB2746">
        <w:t>գի</w:t>
      </w:r>
      <w:r w:rsidRPr="000F71D5">
        <w:rPr>
          <w:lang w:val="af-ZA"/>
        </w:rPr>
        <w:t xml:space="preserve"> </w:t>
      </w:r>
      <w:r w:rsidRPr="00EB2746">
        <w:t>քաղաքացիական</w:t>
      </w:r>
      <w:r w:rsidRPr="000F71D5">
        <w:rPr>
          <w:lang w:val="af-ZA"/>
        </w:rPr>
        <w:t xml:space="preserve"> </w:t>
      </w:r>
      <w:r w:rsidRPr="00EB2746">
        <w:t>ծառայողների</w:t>
      </w:r>
      <w:r w:rsidRPr="000F71D5">
        <w:rPr>
          <w:lang w:val="af-ZA"/>
        </w:rPr>
        <w:t xml:space="preserve"> </w:t>
      </w:r>
      <w:r w:rsidRPr="00EB2746">
        <w:t>և</w:t>
      </w:r>
      <w:r w:rsidRPr="000F71D5">
        <w:rPr>
          <w:lang w:val="af-ZA"/>
        </w:rPr>
        <w:t xml:space="preserve"> </w:t>
      </w:r>
      <w:r w:rsidRPr="00EB2746">
        <w:t>տեխնիկական</w:t>
      </w:r>
      <w:r w:rsidRPr="000F71D5">
        <w:rPr>
          <w:lang w:val="af-ZA"/>
        </w:rPr>
        <w:t xml:space="preserve"> </w:t>
      </w:r>
      <w:r w:rsidRPr="00EB2746">
        <w:t>սպասարկում</w:t>
      </w:r>
      <w:r w:rsidRPr="000F71D5">
        <w:rPr>
          <w:lang w:val="af-ZA"/>
        </w:rPr>
        <w:t xml:space="preserve"> </w:t>
      </w:r>
      <w:r w:rsidRPr="00EB2746">
        <w:t>իրականացնող</w:t>
      </w:r>
      <w:r w:rsidRPr="000F71D5">
        <w:rPr>
          <w:lang w:val="af-ZA"/>
        </w:rPr>
        <w:t xml:space="preserve"> </w:t>
      </w:r>
      <w:r w:rsidRPr="00EB2746">
        <w:t>անձ</w:t>
      </w:r>
      <w:r w:rsidRPr="000F71D5">
        <w:rPr>
          <w:lang w:val="af-ZA"/>
        </w:rPr>
        <w:softHyphen/>
      </w:r>
      <w:r w:rsidRPr="00EB2746">
        <w:t>նա</w:t>
      </w:r>
      <w:r w:rsidRPr="000F71D5">
        <w:rPr>
          <w:lang w:val="af-ZA"/>
        </w:rPr>
        <w:softHyphen/>
      </w:r>
      <w:r w:rsidRPr="00EB2746">
        <w:t>կազմի</w:t>
      </w:r>
      <w:r w:rsidRPr="000F71D5">
        <w:rPr>
          <w:lang w:val="af-ZA"/>
        </w:rPr>
        <w:t xml:space="preserve"> </w:t>
      </w:r>
      <w:r w:rsidRPr="00EB2746">
        <w:t>աշխատավարձերի</w:t>
      </w:r>
      <w:r w:rsidRPr="000F71D5">
        <w:rPr>
          <w:lang w:val="af-ZA"/>
        </w:rPr>
        <w:t xml:space="preserve"> </w:t>
      </w:r>
      <w:r w:rsidRPr="00EB2746">
        <w:t>վճարմանը</w:t>
      </w:r>
      <w:r w:rsidRPr="000F71D5">
        <w:rPr>
          <w:lang w:val="af-ZA"/>
        </w:rPr>
        <w:t>:</w:t>
      </w:r>
    </w:p>
    <w:p w14:paraId="3CD1ED8B" w14:textId="77777777" w:rsidR="00060470" w:rsidRPr="000F71D5" w:rsidRDefault="00060470" w:rsidP="0093331A">
      <w:pPr>
        <w:pStyle w:val="BodyText2"/>
        <w:rPr>
          <w:lang w:val="af-ZA"/>
        </w:rPr>
      </w:pPr>
      <w:r w:rsidRPr="00EB2746">
        <w:t>Հաշվարկը</w:t>
      </w:r>
      <w:r w:rsidRPr="000F71D5">
        <w:rPr>
          <w:lang w:val="af-ZA"/>
        </w:rPr>
        <w:t xml:space="preserve"> </w:t>
      </w:r>
      <w:r w:rsidRPr="00EB2746">
        <w:t>կատարվել</w:t>
      </w:r>
      <w:r w:rsidRPr="000F71D5">
        <w:rPr>
          <w:lang w:val="af-ZA"/>
        </w:rPr>
        <w:t xml:space="preserve"> </w:t>
      </w:r>
      <w:r w:rsidRPr="00EB2746">
        <w:t>է</w:t>
      </w:r>
      <w:r w:rsidRPr="000F71D5">
        <w:rPr>
          <w:lang w:val="af-ZA"/>
        </w:rPr>
        <w:t xml:space="preserve"> «</w:t>
      </w:r>
      <w:r w:rsidRPr="00EB2746">
        <w:t>Պետական</w:t>
      </w:r>
      <w:r w:rsidRPr="000F71D5">
        <w:rPr>
          <w:lang w:val="af-ZA"/>
        </w:rPr>
        <w:t xml:space="preserve"> </w:t>
      </w:r>
      <w:r w:rsidRPr="00EB2746">
        <w:t>պաշտոններ</w:t>
      </w:r>
      <w:r w:rsidRPr="000F71D5">
        <w:rPr>
          <w:lang w:val="af-ZA"/>
        </w:rPr>
        <w:t xml:space="preserve"> </w:t>
      </w:r>
      <w:r w:rsidRPr="00EB2746">
        <w:t>զբաղեցնող</w:t>
      </w:r>
      <w:r w:rsidRPr="000F71D5">
        <w:rPr>
          <w:lang w:val="af-ZA"/>
        </w:rPr>
        <w:t xml:space="preserve"> </w:t>
      </w:r>
      <w:r w:rsidRPr="00EB2746">
        <w:t>անձանց</w:t>
      </w:r>
      <w:r w:rsidRPr="000F71D5">
        <w:rPr>
          <w:lang w:val="af-ZA"/>
        </w:rPr>
        <w:t xml:space="preserve"> </w:t>
      </w:r>
      <w:r w:rsidRPr="00EB2746">
        <w:t>վարձատրու</w:t>
      </w:r>
      <w:r w:rsidRPr="000F71D5">
        <w:rPr>
          <w:lang w:val="af-ZA"/>
        </w:rPr>
        <w:softHyphen/>
      </w:r>
      <w:r w:rsidRPr="00EB2746">
        <w:t>թյան</w:t>
      </w:r>
      <w:r w:rsidRPr="000F71D5">
        <w:rPr>
          <w:lang w:val="af-ZA"/>
        </w:rPr>
        <w:t xml:space="preserve"> </w:t>
      </w:r>
      <w:r w:rsidRPr="00EB2746">
        <w:rPr>
          <w:lang w:val="hy-AM"/>
        </w:rPr>
        <w:t>մասին</w:t>
      </w:r>
      <w:r w:rsidRPr="000F71D5">
        <w:rPr>
          <w:lang w:val="af-ZA"/>
        </w:rPr>
        <w:t>»</w:t>
      </w:r>
      <w:r w:rsidRPr="00EB2746">
        <w:rPr>
          <w:lang w:val="hy-AM"/>
        </w:rPr>
        <w:t xml:space="preserve"> ՀՀ օրենքի</w:t>
      </w:r>
      <w:r w:rsidRPr="000F71D5">
        <w:rPr>
          <w:lang w:val="af-ZA"/>
        </w:rPr>
        <w:t xml:space="preserve">, </w:t>
      </w:r>
      <w:r w:rsidRPr="00EB2746">
        <w:t>ՀՀ</w:t>
      </w:r>
      <w:r w:rsidRPr="000F71D5">
        <w:rPr>
          <w:lang w:val="af-ZA"/>
        </w:rPr>
        <w:t xml:space="preserve"> </w:t>
      </w:r>
      <w:r w:rsidRPr="00EB2746">
        <w:t>կառավարության</w:t>
      </w:r>
      <w:r w:rsidRPr="000F71D5">
        <w:rPr>
          <w:lang w:val="af-ZA"/>
        </w:rPr>
        <w:t xml:space="preserve"> 2014 </w:t>
      </w:r>
      <w:r w:rsidRPr="00EB2746">
        <w:t>թվականի</w:t>
      </w:r>
      <w:r w:rsidRPr="000F71D5">
        <w:rPr>
          <w:lang w:val="af-ZA"/>
        </w:rPr>
        <w:t xml:space="preserve"> </w:t>
      </w:r>
      <w:r w:rsidRPr="00EB2746">
        <w:t>հուլիսի</w:t>
      </w:r>
      <w:r w:rsidRPr="000F71D5">
        <w:rPr>
          <w:lang w:val="af-ZA"/>
        </w:rPr>
        <w:t xml:space="preserve"> 3-</w:t>
      </w:r>
      <w:r w:rsidRPr="00EB2746">
        <w:t>ի</w:t>
      </w:r>
      <w:r w:rsidRPr="000F71D5">
        <w:rPr>
          <w:lang w:val="af-ZA"/>
        </w:rPr>
        <w:t xml:space="preserve"> N 710-</w:t>
      </w:r>
      <w:r w:rsidRPr="00EB2746">
        <w:t>Ն</w:t>
      </w:r>
      <w:r w:rsidRPr="000F71D5">
        <w:rPr>
          <w:lang w:val="af-ZA"/>
        </w:rPr>
        <w:t>, N 712-</w:t>
      </w:r>
      <w:r w:rsidRPr="00EB2746">
        <w:t>Ն</w:t>
      </w:r>
      <w:r w:rsidRPr="000F71D5">
        <w:rPr>
          <w:lang w:val="af-ZA"/>
        </w:rPr>
        <w:t xml:space="preserve"> </w:t>
      </w:r>
      <w:r w:rsidRPr="00EB2746">
        <w:t>և</w:t>
      </w:r>
      <w:r w:rsidRPr="000F71D5">
        <w:rPr>
          <w:lang w:val="af-ZA"/>
        </w:rPr>
        <w:t xml:space="preserve"> N 737-</w:t>
      </w:r>
      <w:r w:rsidRPr="00EB2746">
        <w:t>Ն</w:t>
      </w:r>
      <w:r w:rsidRPr="000F71D5">
        <w:rPr>
          <w:lang w:val="af-ZA"/>
        </w:rPr>
        <w:t xml:space="preserve"> </w:t>
      </w:r>
      <w:r w:rsidRPr="00EB2746">
        <w:t>որոշումների</w:t>
      </w:r>
      <w:r w:rsidRPr="000F71D5">
        <w:rPr>
          <w:lang w:val="af-ZA"/>
        </w:rPr>
        <w:t xml:space="preserve"> </w:t>
      </w:r>
      <w:r w:rsidRPr="00EB2746">
        <w:t>պահանջներին</w:t>
      </w:r>
      <w:r w:rsidRPr="000F71D5">
        <w:rPr>
          <w:lang w:val="af-ZA"/>
        </w:rPr>
        <w:t xml:space="preserve"> </w:t>
      </w:r>
      <w:r w:rsidRPr="00EB2746">
        <w:t>համապատասխան</w:t>
      </w:r>
      <w:r w:rsidRPr="000F71D5">
        <w:rPr>
          <w:lang w:val="af-ZA"/>
        </w:rPr>
        <w:t>:</w:t>
      </w:r>
    </w:p>
    <w:p w14:paraId="5C92B8A6" w14:textId="77777777" w:rsidR="00060470" w:rsidRPr="000F71D5" w:rsidRDefault="00060470" w:rsidP="0093331A">
      <w:pPr>
        <w:pStyle w:val="BodyText2"/>
        <w:rPr>
          <w:color w:val="000000"/>
          <w:lang w:val="af-ZA"/>
        </w:rPr>
      </w:pPr>
      <w:r w:rsidRPr="00040716">
        <w:t>Այլ</w:t>
      </w:r>
      <w:r w:rsidRPr="000F71D5">
        <w:rPr>
          <w:lang w:val="af-ZA"/>
        </w:rPr>
        <w:t xml:space="preserve"> </w:t>
      </w:r>
      <w:r w:rsidRPr="00040716">
        <w:t>վարձատրությունները</w:t>
      </w:r>
      <w:r w:rsidRPr="000F71D5">
        <w:rPr>
          <w:lang w:val="af-ZA"/>
        </w:rPr>
        <w:t xml:space="preserve"> </w:t>
      </w:r>
      <w:r w:rsidRPr="00EB2746">
        <w:t>հաշվարկվել</w:t>
      </w:r>
      <w:r w:rsidRPr="000F71D5">
        <w:rPr>
          <w:lang w:val="af-ZA"/>
        </w:rPr>
        <w:t xml:space="preserve"> </w:t>
      </w:r>
      <w:r w:rsidRPr="00EB2746">
        <w:t>են</w:t>
      </w:r>
      <w:r w:rsidRPr="000F71D5">
        <w:rPr>
          <w:lang w:val="af-ZA"/>
        </w:rPr>
        <w:t xml:space="preserve"> 68.5 </w:t>
      </w:r>
      <w:r w:rsidRPr="00EB2746">
        <w:t>մլն</w:t>
      </w:r>
      <w:r w:rsidRPr="000F71D5">
        <w:rPr>
          <w:lang w:val="af-ZA"/>
        </w:rPr>
        <w:t xml:space="preserve"> </w:t>
      </w:r>
      <w:r w:rsidRPr="00EB2746">
        <w:t>դրամի</w:t>
      </w:r>
      <w:r w:rsidRPr="000F71D5">
        <w:rPr>
          <w:lang w:val="af-ZA"/>
        </w:rPr>
        <w:t xml:space="preserve"> </w:t>
      </w:r>
      <w:r w:rsidRPr="00EB2746">
        <w:t>չափով</w:t>
      </w:r>
      <w:r w:rsidRPr="000F71D5">
        <w:rPr>
          <w:lang w:val="af-ZA"/>
        </w:rPr>
        <w:t xml:space="preserve">, </w:t>
      </w:r>
      <w:r w:rsidRPr="00EB2746">
        <w:t>որն</w:t>
      </w:r>
      <w:r w:rsidRPr="000F71D5">
        <w:rPr>
          <w:lang w:val="af-ZA"/>
        </w:rPr>
        <w:t xml:space="preserve"> </w:t>
      </w:r>
      <w:r w:rsidRPr="00EB2746">
        <w:t>ուղղվելու</w:t>
      </w:r>
      <w:r w:rsidRPr="000F71D5">
        <w:rPr>
          <w:lang w:val="af-ZA"/>
        </w:rPr>
        <w:t xml:space="preserve"> </w:t>
      </w:r>
      <w:r w:rsidRPr="00EB2746">
        <w:t>է</w:t>
      </w:r>
      <w:r w:rsidRPr="000F71D5">
        <w:rPr>
          <w:lang w:val="af-ZA"/>
        </w:rPr>
        <w:t xml:space="preserve"> </w:t>
      </w:r>
      <w:r w:rsidRPr="00EB2746">
        <w:t>ՀՀ</w:t>
      </w:r>
      <w:r w:rsidRPr="000F71D5">
        <w:rPr>
          <w:lang w:val="af-ZA"/>
        </w:rPr>
        <w:t xml:space="preserve"> </w:t>
      </w:r>
      <w:r w:rsidRPr="00EB2746">
        <w:t>ոստիկանության</w:t>
      </w:r>
      <w:r w:rsidRPr="000F71D5">
        <w:rPr>
          <w:lang w:val="af-ZA"/>
        </w:rPr>
        <w:t xml:space="preserve"> </w:t>
      </w:r>
      <w:r w:rsidRPr="00EB2746">
        <w:t>համակարգի</w:t>
      </w:r>
      <w:r w:rsidRPr="000F71D5">
        <w:rPr>
          <w:lang w:val="af-ZA"/>
        </w:rPr>
        <w:t xml:space="preserve"> </w:t>
      </w:r>
      <w:r w:rsidRPr="00EB2746">
        <w:t>զինծառայողներին</w:t>
      </w:r>
      <w:r w:rsidRPr="000F71D5">
        <w:rPr>
          <w:lang w:val="af-ZA"/>
        </w:rPr>
        <w:t xml:space="preserve"> </w:t>
      </w:r>
      <w:r w:rsidRPr="00EB2746">
        <w:t>համազգեստի</w:t>
      </w:r>
      <w:r w:rsidRPr="000F71D5">
        <w:rPr>
          <w:lang w:val="af-ZA"/>
        </w:rPr>
        <w:t xml:space="preserve"> </w:t>
      </w:r>
      <w:r w:rsidRPr="00EB2746">
        <w:t>դիմաց</w:t>
      </w:r>
      <w:r w:rsidRPr="000F71D5">
        <w:rPr>
          <w:lang w:val="af-ZA"/>
        </w:rPr>
        <w:t xml:space="preserve"> </w:t>
      </w:r>
      <w:r w:rsidRPr="00EB2746">
        <w:t>դրամական</w:t>
      </w:r>
      <w:r w:rsidRPr="000F71D5">
        <w:rPr>
          <w:lang w:val="af-ZA"/>
        </w:rPr>
        <w:t xml:space="preserve"> </w:t>
      </w:r>
      <w:r w:rsidRPr="00EB2746">
        <w:t>փոխ</w:t>
      </w:r>
      <w:r w:rsidRPr="000F71D5">
        <w:rPr>
          <w:lang w:val="af-ZA"/>
        </w:rPr>
        <w:softHyphen/>
      </w:r>
      <w:r w:rsidRPr="00EB2746">
        <w:t>հատուցմանը</w:t>
      </w:r>
      <w:r w:rsidRPr="000F71D5">
        <w:rPr>
          <w:lang w:val="af-ZA"/>
        </w:rPr>
        <w:t xml:space="preserve">: </w:t>
      </w:r>
    </w:p>
    <w:p w14:paraId="03C29944" w14:textId="77777777" w:rsidR="00060470" w:rsidRPr="000F71D5" w:rsidRDefault="00060470" w:rsidP="0093331A">
      <w:pPr>
        <w:pStyle w:val="BodyText2"/>
        <w:rPr>
          <w:lang w:val="af-ZA"/>
        </w:rPr>
      </w:pPr>
      <w:r w:rsidRPr="00040716">
        <w:t>Շարունակական</w:t>
      </w:r>
      <w:r w:rsidRPr="000F71D5">
        <w:rPr>
          <w:lang w:val="af-ZA"/>
        </w:rPr>
        <w:t xml:space="preserve"> </w:t>
      </w:r>
      <w:r w:rsidRPr="00040716">
        <w:t>ծախսերը</w:t>
      </w:r>
      <w:r w:rsidRPr="000F71D5">
        <w:rPr>
          <w:lang w:val="af-ZA"/>
        </w:rPr>
        <w:t xml:space="preserve"> </w:t>
      </w:r>
      <w:r w:rsidRPr="00EB2746">
        <w:t>ՀՀ</w:t>
      </w:r>
      <w:r w:rsidRPr="000F71D5">
        <w:rPr>
          <w:lang w:val="af-ZA"/>
        </w:rPr>
        <w:t xml:space="preserve"> 2018 </w:t>
      </w:r>
      <w:r w:rsidRPr="00EB2746">
        <w:t>թվականի</w:t>
      </w:r>
      <w:r w:rsidRPr="000F71D5">
        <w:rPr>
          <w:lang w:val="af-ZA"/>
        </w:rPr>
        <w:t xml:space="preserve"> </w:t>
      </w:r>
      <w:r w:rsidRPr="00EB2746">
        <w:t>պետական</w:t>
      </w:r>
      <w:r w:rsidRPr="000F71D5">
        <w:rPr>
          <w:lang w:val="af-ZA"/>
        </w:rPr>
        <w:t xml:space="preserve"> </w:t>
      </w:r>
      <w:r w:rsidRPr="00EB2746">
        <w:t>բյուջեի</w:t>
      </w:r>
      <w:r w:rsidRPr="000F71D5">
        <w:rPr>
          <w:lang w:val="af-ZA"/>
        </w:rPr>
        <w:t xml:space="preserve"> </w:t>
      </w:r>
      <w:r w:rsidRPr="00EB2746">
        <w:t>նախագծում</w:t>
      </w:r>
      <w:r w:rsidRPr="000F71D5">
        <w:rPr>
          <w:lang w:val="af-ZA"/>
        </w:rPr>
        <w:t xml:space="preserve"> </w:t>
      </w:r>
      <w:r w:rsidRPr="00EB2746">
        <w:t>նախա</w:t>
      </w:r>
      <w:r w:rsidRPr="000F71D5">
        <w:rPr>
          <w:lang w:val="af-ZA"/>
        </w:rPr>
        <w:softHyphen/>
      </w:r>
      <w:r w:rsidRPr="00EB2746">
        <w:t>տեսվել</w:t>
      </w:r>
      <w:r w:rsidRPr="000F71D5">
        <w:rPr>
          <w:lang w:val="af-ZA"/>
        </w:rPr>
        <w:t xml:space="preserve"> </w:t>
      </w:r>
      <w:r w:rsidRPr="00EB2746">
        <w:t>են</w:t>
      </w:r>
      <w:r w:rsidRPr="000F71D5">
        <w:rPr>
          <w:lang w:val="af-ZA"/>
        </w:rPr>
        <w:t xml:space="preserve"> 1,356.2 </w:t>
      </w:r>
      <w:r w:rsidRPr="00EB2746">
        <w:t>մլն</w:t>
      </w:r>
      <w:r w:rsidRPr="000F71D5">
        <w:rPr>
          <w:lang w:val="af-ZA"/>
        </w:rPr>
        <w:t xml:space="preserve"> </w:t>
      </w:r>
      <w:r w:rsidRPr="00EB2746">
        <w:t>դրամի</w:t>
      </w:r>
      <w:r w:rsidRPr="000F71D5">
        <w:rPr>
          <w:lang w:val="af-ZA"/>
        </w:rPr>
        <w:t xml:space="preserve"> </w:t>
      </w:r>
      <w:r w:rsidRPr="00EB2746">
        <w:t>չափով</w:t>
      </w:r>
      <w:r w:rsidRPr="000F71D5">
        <w:rPr>
          <w:lang w:val="af-ZA"/>
        </w:rPr>
        <w:t xml:space="preserve">, </w:t>
      </w:r>
      <w:r w:rsidRPr="00EB2746">
        <w:t>որն</w:t>
      </w:r>
      <w:r w:rsidRPr="000F71D5">
        <w:rPr>
          <w:lang w:val="af-ZA"/>
        </w:rPr>
        <w:t xml:space="preserve"> </w:t>
      </w:r>
      <w:r w:rsidRPr="00EB2746">
        <w:t>իր</w:t>
      </w:r>
      <w:r w:rsidRPr="000F71D5">
        <w:rPr>
          <w:lang w:val="af-ZA"/>
        </w:rPr>
        <w:t xml:space="preserve"> </w:t>
      </w:r>
      <w:r w:rsidRPr="00EB2746">
        <w:t>մեջ</w:t>
      </w:r>
      <w:r w:rsidRPr="000F71D5">
        <w:rPr>
          <w:lang w:val="af-ZA"/>
        </w:rPr>
        <w:t xml:space="preserve"> </w:t>
      </w:r>
      <w:r w:rsidRPr="00EB2746">
        <w:t>ներառում</w:t>
      </w:r>
      <w:r w:rsidRPr="000F71D5">
        <w:rPr>
          <w:lang w:val="af-ZA"/>
        </w:rPr>
        <w:t xml:space="preserve"> </w:t>
      </w:r>
      <w:r w:rsidRPr="00EB2746">
        <w:t>է</w:t>
      </w:r>
      <w:r w:rsidRPr="000F71D5">
        <w:rPr>
          <w:lang w:val="af-ZA"/>
        </w:rPr>
        <w:t xml:space="preserve"> </w:t>
      </w:r>
      <w:r w:rsidRPr="00EB2746">
        <w:t>էներգետիկ</w:t>
      </w:r>
      <w:r w:rsidRPr="000F71D5">
        <w:rPr>
          <w:lang w:val="af-ZA"/>
        </w:rPr>
        <w:t xml:space="preserve"> </w:t>
      </w:r>
      <w:r w:rsidRPr="00EB2746">
        <w:t>ծառայությունները</w:t>
      </w:r>
      <w:r w:rsidRPr="000F71D5">
        <w:rPr>
          <w:lang w:val="af-ZA"/>
        </w:rPr>
        <w:t xml:space="preserve">` 902.8 </w:t>
      </w:r>
      <w:r w:rsidRPr="00EB2746">
        <w:t>մլն</w:t>
      </w:r>
      <w:r w:rsidRPr="000F71D5">
        <w:rPr>
          <w:lang w:val="af-ZA"/>
        </w:rPr>
        <w:t xml:space="preserve"> </w:t>
      </w:r>
      <w:r w:rsidRPr="00EB2746">
        <w:t>դրամ</w:t>
      </w:r>
      <w:r w:rsidRPr="000F71D5">
        <w:rPr>
          <w:lang w:val="af-ZA"/>
        </w:rPr>
        <w:t xml:space="preserve">, </w:t>
      </w:r>
      <w:r w:rsidRPr="00EB2746">
        <w:t>կոմունալ</w:t>
      </w:r>
      <w:r w:rsidRPr="000F71D5">
        <w:rPr>
          <w:lang w:val="af-ZA"/>
        </w:rPr>
        <w:t xml:space="preserve"> </w:t>
      </w:r>
      <w:r w:rsidRPr="00EB2746">
        <w:t>ծառայությունները</w:t>
      </w:r>
      <w:r w:rsidRPr="000F71D5">
        <w:rPr>
          <w:lang w:val="af-ZA"/>
        </w:rPr>
        <w:t>` 71</w:t>
      </w:r>
      <w:r w:rsidRPr="00EB2746">
        <w:rPr>
          <w:lang w:val="hy-AM"/>
        </w:rPr>
        <w:t>.</w:t>
      </w:r>
      <w:r w:rsidRPr="000F71D5">
        <w:rPr>
          <w:lang w:val="af-ZA"/>
        </w:rPr>
        <w:t xml:space="preserve">0 </w:t>
      </w:r>
      <w:r w:rsidRPr="00EB2746">
        <w:t>մլն</w:t>
      </w:r>
      <w:r w:rsidRPr="000F71D5">
        <w:rPr>
          <w:lang w:val="af-ZA"/>
        </w:rPr>
        <w:t xml:space="preserve"> </w:t>
      </w:r>
      <w:r w:rsidRPr="00EB2746">
        <w:t>դրամ</w:t>
      </w:r>
      <w:r w:rsidRPr="000F71D5">
        <w:rPr>
          <w:lang w:val="af-ZA"/>
        </w:rPr>
        <w:t xml:space="preserve">, </w:t>
      </w:r>
      <w:r w:rsidRPr="00EB2746">
        <w:t>կապի</w:t>
      </w:r>
      <w:r w:rsidRPr="000F71D5">
        <w:rPr>
          <w:lang w:val="af-ZA"/>
        </w:rPr>
        <w:t xml:space="preserve"> </w:t>
      </w:r>
      <w:r w:rsidRPr="00EB2746">
        <w:t>ծառայությունները</w:t>
      </w:r>
      <w:r w:rsidRPr="000F71D5">
        <w:rPr>
          <w:lang w:val="af-ZA"/>
        </w:rPr>
        <w:t xml:space="preserve">` 297.0 </w:t>
      </w:r>
      <w:r w:rsidRPr="00EB2746">
        <w:t>մլն</w:t>
      </w:r>
      <w:r w:rsidRPr="000F71D5">
        <w:rPr>
          <w:lang w:val="af-ZA"/>
        </w:rPr>
        <w:t xml:space="preserve"> </w:t>
      </w:r>
      <w:r w:rsidRPr="00EB2746">
        <w:t>դրամ</w:t>
      </w:r>
      <w:r w:rsidRPr="000F71D5">
        <w:rPr>
          <w:lang w:val="af-ZA"/>
        </w:rPr>
        <w:t xml:space="preserve">, </w:t>
      </w:r>
      <w:r w:rsidRPr="00EB2746">
        <w:t>ապահովագրական</w:t>
      </w:r>
      <w:r w:rsidRPr="000F71D5">
        <w:rPr>
          <w:lang w:val="af-ZA"/>
        </w:rPr>
        <w:t xml:space="preserve"> </w:t>
      </w:r>
      <w:r w:rsidRPr="00EB2746">
        <w:t>ծախսերը</w:t>
      </w:r>
      <w:r w:rsidRPr="000F71D5">
        <w:rPr>
          <w:lang w:val="af-ZA"/>
        </w:rPr>
        <w:t xml:space="preserve">` 35.7 </w:t>
      </w:r>
      <w:r w:rsidRPr="00EB2746">
        <w:t>մլն</w:t>
      </w:r>
      <w:r w:rsidRPr="000F71D5">
        <w:rPr>
          <w:lang w:val="af-ZA"/>
        </w:rPr>
        <w:t xml:space="preserve"> </w:t>
      </w:r>
      <w:r w:rsidRPr="00EB2746">
        <w:t>դրամ</w:t>
      </w:r>
      <w:r w:rsidRPr="000F71D5">
        <w:rPr>
          <w:lang w:val="af-ZA"/>
        </w:rPr>
        <w:t xml:space="preserve">, </w:t>
      </w:r>
      <w:r w:rsidRPr="00EB2746">
        <w:t>գույքի</w:t>
      </w:r>
      <w:r w:rsidRPr="000F71D5">
        <w:rPr>
          <w:lang w:val="af-ZA"/>
        </w:rPr>
        <w:t xml:space="preserve"> </w:t>
      </w:r>
      <w:r w:rsidRPr="00EB2746">
        <w:t>և</w:t>
      </w:r>
      <w:r w:rsidRPr="000F71D5">
        <w:rPr>
          <w:lang w:val="af-ZA"/>
        </w:rPr>
        <w:t xml:space="preserve"> </w:t>
      </w:r>
      <w:r w:rsidRPr="00EB2746">
        <w:t>սարքավորումների</w:t>
      </w:r>
      <w:r w:rsidRPr="000F71D5">
        <w:rPr>
          <w:lang w:val="af-ZA"/>
        </w:rPr>
        <w:t xml:space="preserve"> </w:t>
      </w:r>
      <w:r w:rsidRPr="00EB2746">
        <w:t>վարձակա</w:t>
      </w:r>
      <w:r w:rsidRPr="000F71D5">
        <w:rPr>
          <w:lang w:val="af-ZA"/>
        </w:rPr>
        <w:softHyphen/>
      </w:r>
      <w:r w:rsidRPr="00EB2746">
        <w:t>լության</w:t>
      </w:r>
      <w:r w:rsidRPr="000F71D5">
        <w:rPr>
          <w:lang w:val="af-ZA"/>
        </w:rPr>
        <w:t xml:space="preserve"> </w:t>
      </w:r>
      <w:r w:rsidRPr="00EB2746">
        <w:t>ծախսերը</w:t>
      </w:r>
      <w:r w:rsidRPr="000F71D5">
        <w:rPr>
          <w:lang w:val="af-ZA"/>
        </w:rPr>
        <w:t xml:space="preserve">` 17.4 </w:t>
      </w:r>
      <w:r w:rsidRPr="00EB2746">
        <w:t>մլն</w:t>
      </w:r>
      <w:r w:rsidRPr="000F71D5">
        <w:rPr>
          <w:lang w:val="af-ZA"/>
        </w:rPr>
        <w:t xml:space="preserve"> </w:t>
      </w:r>
      <w:r w:rsidRPr="00EB2746">
        <w:t>դրամ</w:t>
      </w:r>
      <w:r w:rsidRPr="000F71D5">
        <w:rPr>
          <w:lang w:val="af-ZA"/>
        </w:rPr>
        <w:t xml:space="preserve">, </w:t>
      </w:r>
      <w:r w:rsidRPr="00EB2746">
        <w:t>ինչպես</w:t>
      </w:r>
      <w:r w:rsidRPr="000F71D5">
        <w:rPr>
          <w:lang w:val="af-ZA"/>
        </w:rPr>
        <w:t xml:space="preserve"> </w:t>
      </w:r>
      <w:r w:rsidRPr="00EB2746">
        <w:t>նաև</w:t>
      </w:r>
      <w:r w:rsidRPr="000F71D5">
        <w:rPr>
          <w:lang w:val="af-ZA"/>
        </w:rPr>
        <w:t xml:space="preserve"> </w:t>
      </w:r>
      <w:r w:rsidRPr="00EB2746">
        <w:t>արտա</w:t>
      </w:r>
      <w:r w:rsidRPr="000F71D5">
        <w:rPr>
          <w:lang w:val="af-ZA"/>
        </w:rPr>
        <w:softHyphen/>
      </w:r>
      <w:r w:rsidRPr="00EB2746">
        <w:t>գերատեսչական</w:t>
      </w:r>
      <w:r w:rsidRPr="000F71D5">
        <w:rPr>
          <w:lang w:val="af-ZA"/>
        </w:rPr>
        <w:t xml:space="preserve"> </w:t>
      </w:r>
      <w:r w:rsidRPr="00EB2746">
        <w:t>ծախսերը</w:t>
      </w:r>
      <w:r w:rsidRPr="000F71D5">
        <w:rPr>
          <w:lang w:val="af-ZA"/>
        </w:rPr>
        <w:t xml:space="preserve">` </w:t>
      </w:r>
      <w:r w:rsidRPr="00EB2746">
        <w:rPr>
          <w:lang w:val="hy-AM"/>
        </w:rPr>
        <w:t>3</w:t>
      </w:r>
      <w:r w:rsidRPr="000F71D5">
        <w:rPr>
          <w:lang w:val="af-ZA"/>
        </w:rPr>
        <w:t>2</w:t>
      </w:r>
      <w:r w:rsidRPr="00EB2746">
        <w:rPr>
          <w:lang w:val="hy-AM"/>
        </w:rPr>
        <w:t>.</w:t>
      </w:r>
      <w:r w:rsidRPr="000F71D5">
        <w:rPr>
          <w:lang w:val="af-ZA"/>
        </w:rPr>
        <w:t xml:space="preserve">3 </w:t>
      </w:r>
      <w:r w:rsidRPr="00EB2746">
        <w:t>մլն</w:t>
      </w:r>
      <w:r w:rsidRPr="000F71D5">
        <w:rPr>
          <w:lang w:val="af-ZA"/>
        </w:rPr>
        <w:t xml:space="preserve"> </w:t>
      </w:r>
      <w:r w:rsidRPr="00EB2746">
        <w:t>դրամ</w:t>
      </w:r>
      <w:r w:rsidRPr="000F71D5">
        <w:rPr>
          <w:lang w:val="af-ZA"/>
        </w:rPr>
        <w:t xml:space="preserve">: </w:t>
      </w:r>
      <w:r w:rsidRPr="00EB2746">
        <w:t>Նշված</w:t>
      </w:r>
      <w:r w:rsidRPr="000F71D5">
        <w:rPr>
          <w:lang w:val="af-ZA"/>
        </w:rPr>
        <w:t xml:space="preserve"> </w:t>
      </w:r>
      <w:r w:rsidRPr="00EB2746">
        <w:t>ծախսերը</w:t>
      </w:r>
      <w:r w:rsidRPr="000F71D5">
        <w:rPr>
          <w:lang w:val="af-ZA"/>
        </w:rPr>
        <w:t xml:space="preserve"> </w:t>
      </w:r>
      <w:r w:rsidRPr="00EB2746">
        <w:t>հաշվարկվել</w:t>
      </w:r>
      <w:r w:rsidRPr="000F71D5">
        <w:rPr>
          <w:lang w:val="af-ZA"/>
        </w:rPr>
        <w:t xml:space="preserve"> </w:t>
      </w:r>
      <w:r w:rsidRPr="00EB2746">
        <w:t>են</w:t>
      </w:r>
      <w:r w:rsidRPr="000F71D5">
        <w:rPr>
          <w:lang w:val="af-ZA"/>
        </w:rPr>
        <w:t xml:space="preserve"> «</w:t>
      </w:r>
      <w:r w:rsidRPr="00EB2746">
        <w:t>Ավտոտրանսպորտային</w:t>
      </w:r>
      <w:r w:rsidRPr="000F71D5">
        <w:rPr>
          <w:lang w:val="af-ZA"/>
        </w:rPr>
        <w:t xml:space="preserve"> </w:t>
      </w:r>
      <w:r w:rsidRPr="00EB2746">
        <w:t>միջոցների</w:t>
      </w:r>
      <w:r w:rsidRPr="000F71D5">
        <w:rPr>
          <w:lang w:val="af-ZA"/>
        </w:rPr>
        <w:t xml:space="preserve"> </w:t>
      </w:r>
      <w:r w:rsidRPr="00EB2746">
        <w:t>օգտագործումից</w:t>
      </w:r>
      <w:r w:rsidRPr="000F71D5">
        <w:rPr>
          <w:lang w:val="af-ZA"/>
        </w:rPr>
        <w:t xml:space="preserve"> </w:t>
      </w:r>
      <w:r w:rsidRPr="00EB2746">
        <w:t>բխող</w:t>
      </w:r>
      <w:r w:rsidRPr="000F71D5">
        <w:rPr>
          <w:lang w:val="af-ZA"/>
        </w:rPr>
        <w:t xml:space="preserve"> </w:t>
      </w:r>
      <w:r w:rsidRPr="00EB2746">
        <w:t>պատասխանատվության</w:t>
      </w:r>
      <w:r w:rsidRPr="000F71D5">
        <w:rPr>
          <w:lang w:val="af-ZA"/>
        </w:rPr>
        <w:t xml:space="preserve"> </w:t>
      </w:r>
      <w:r w:rsidRPr="00EB2746">
        <w:t>պարտադիր</w:t>
      </w:r>
      <w:r w:rsidRPr="000F71D5">
        <w:rPr>
          <w:lang w:val="af-ZA"/>
        </w:rPr>
        <w:t xml:space="preserve"> </w:t>
      </w:r>
      <w:r w:rsidRPr="00EB2746">
        <w:t>ապահովագրության</w:t>
      </w:r>
      <w:r w:rsidRPr="000F71D5">
        <w:rPr>
          <w:lang w:val="af-ZA"/>
        </w:rPr>
        <w:t xml:space="preserve"> </w:t>
      </w:r>
      <w:r w:rsidRPr="00EB2746">
        <w:t>մասին</w:t>
      </w:r>
      <w:r w:rsidRPr="000F71D5">
        <w:rPr>
          <w:lang w:val="af-ZA"/>
        </w:rPr>
        <w:t xml:space="preserve">» </w:t>
      </w:r>
      <w:r w:rsidRPr="00EB2746">
        <w:t>ՀՀ</w:t>
      </w:r>
      <w:r w:rsidRPr="000F71D5">
        <w:rPr>
          <w:lang w:val="af-ZA"/>
        </w:rPr>
        <w:t xml:space="preserve"> </w:t>
      </w:r>
      <w:r w:rsidRPr="00EB2746">
        <w:t>օրենքի</w:t>
      </w:r>
      <w:r w:rsidRPr="000F71D5">
        <w:rPr>
          <w:lang w:val="af-ZA"/>
        </w:rPr>
        <w:t xml:space="preserve">, </w:t>
      </w:r>
      <w:r w:rsidRPr="00EB2746">
        <w:t>ինչպես</w:t>
      </w:r>
      <w:r w:rsidRPr="000F71D5">
        <w:rPr>
          <w:lang w:val="af-ZA"/>
        </w:rPr>
        <w:t xml:space="preserve"> </w:t>
      </w:r>
      <w:r w:rsidRPr="00EB2746">
        <w:t>նաև</w:t>
      </w:r>
      <w:r w:rsidRPr="000F71D5">
        <w:rPr>
          <w:lang w:val="af-ZA"/>
        </w:rPr>
        <w:t xml:space="preserve"> </w:t>
      </w:r>
      <w:r w:rsidRPr="00EB2746">
        <w:t>ՀՀ</w:t>
      </w:r>
      <w:r w:rsidRPr="000F71D5">
        <w:rPr>
          <w:lang w:val="af-ZA"/>
        </w:rPr>
        <w:t xml:space="preserve"> </w:t>
      </w:r>
      <w:r w:rsidRPr="00EB2746">
        <w:t>հանրային</w:t>
      </w:r>
      <w:r w:rsidRPr="000F71D5">
        <w:rPr>
          <w:lang w:val="af-ZA"/>
        </w:rPr>
        <w:t xml:space="preserve"> </w:t>
      </w:r>
      <w:r w:rsidRPr="00EB2746">
        <w:t>ծառայությունները</w:t>
      </w:r>
      <w:r w:rsidRPr="000F71D5">
        <w:rPr>
          <w:lang w:val="af-ZA"/>
        </w:rPr>
        <w:t xml:space="preserve"> </w:t>
      </w:r>
      <w:r w:rsidRPr="00EB2746">
        <w:t>կարգավորող</w:t>
      </w:r>
      <w:r w:rsidRPr="000F71D5">
        <w:rPr>
          <w:lang w:val="af-ZA"/>
        </w:rPr>
        <w:t xml:space="preserve"> </w:t>
      </w:r>
      <w:r w:rsidRPr="00EB2746">
        <w:t>հանձնաժողովի</w:t>
      </w:r>
      <w:r w:rsidRPr="000F71D5">
        <w:rPr>
          <w:lang w:val="af-ZA"/>
        </w:rPr>
        <w:t xml:space="preserve"> 2016 </w:t>
      </w:r>
      <w:r w:rsidRPr="00EB2746">
        <w:t>թվականի</w:t>
      </w:r>
      <w:r w:rsidRPr="000F71D5">
        <w:rPr>
          <w:lang w:val="af-ZA"/>
        </w:rPr>
        <w:t xml:space="preserve"> </w:t>
      </w:r>
      <w:r w:rsidRPr="00EB2746">
        <w:t>հունիսի</w:t>
      </w:r>
      <w:r w:rsidRPr="000F71D5">
        <w:rPr>
          <w:lang w:val="af-ZA"/>
        </w:rPr>
        <w:t xml:space="preserve"> 24-</w:t>
      </w:r>
      <w:r w:rsidRPr="00EB2746">
        <w:t>ի</w:t>
      </w:r>
      <w:r w:rsidRPr="000F71D5">
        <w:rPr>
          <w:lang w:val="af-ZA"/>
        </w:rPr>
        <w:t xml:space="preserve"> N 192-</w:t>
      </w:r>
      <w:r w:rsidRPr="00EB2746">
        <w:t>Ն</w:t>
      </w:r>
      <w:r w:rsidRPr="000F71D5">
        <w:rPr>
          <w:lang w:val="af-ZA"/>
        </w:rPr>
        <w:t xml:space="preserve"> </w:t>
      </w:r>
      <w:r w:rsidRPr="00EB2746">
        <w:t>և</w:t>
      </w:r>
      <w:r w:rsidRPr="000F71D5">
        <w:rPr>
          <w:lang w:val="af-ZA"/>
        </w:rPr>
        <w:t xml:space="preserve"> 2016 </w:t>
      </w:r>
      <w:r w:rsidRPr="00EB2746">
        <w:t>թվականի</w:t>
      </w:r>
      <w:r w:rsidRPr="000F71D5">
        <w:rPr>
          <w:lang w:val="af-ZA"/>
        </w:rPr>
        <w:t xml:space="preserve"> </w:t>
      </w:r>
      <w:r w:rsidRPr="00EB2746">
        <w:t>մայիսի</w:t>
      </w:r>
      <w:r w:rsidRPr="000F71D5">
        <w:rPr>
          <w:lang w:val="af-ZA"/>
        </w:rPr>
        <w:t xml:space="preserve"> 31-</w:t>
      </w:r>
      <w:r w:rsidRPr="00EB2746">
        <w:t>ի</w:t>
      </w:r>
      <w:r w:rsidRPr="000F71D5">
        <w:rPr>
          <w:lang w:val="af-ZA"/>
        </w:rPr>
        <w:t xml:space="preserve"> N 139-</w:t>
      </w:r>
      <w:r w:rsidRPr="00EB2746">
        <w:t>Ն</w:t>
      </w:r>
      <w:r w:rsidRPr="000F71D5">
        <w:rPr>
          <w:lang w:val="af-ZA"/>
        </w:rPr>
        <w:t xml:space="preserve"> </w:t>
      </w:r>
      <w:r w:rsidRPr="00EB2746">
        <w:t>որոշումներով</w:t>
      </w:r>
      <w:r w:rsidRPr="000F71D5">
        <w:rPr>
          <w:lang w:val="af-ZA"/>
        </w:rPr>
        <w:t xml:space="preserve"> </w:t>
      </w:r>
      <w:r w:rsidRPr="00EB2746">
        <w:t>սահմանված</w:t>
      </w:r>
      <w:r w:rsidRPr="000F71D5">
        <w:rPr>
          <w:lang w:val="af-ZA"/>
        </w:rPr>
        <w:t xml:space="preserve"> </w:t>
      </w:r>
      <w:r w:rsidRPr="00EB2746">
        <w:t>սակագներին</w:t>
      </w:r>
      <w:r w:rsidRPr="000F71D5">
        <w:rPr>
          <w:lang w:val="af-ZA"/>
        </w:rPr>
        <w:t xml:space="preserve"> </w:t>
      </w:r>
      <w:r w:rsidRPr="00EB2746">
        <w:t>ու</w:t>
      </w:r>
      <w:r w:rsidRPr="000F71D5">
        <w:rPr>
          <w:lang w:val="af-ZA"/>
        </w:rPr>
        <w:t xml:space="preserve"> </w:t>
      </w:r>
      <w:r w:rsidRPr="00EB2746">
        <w:t>նորմաներին</w:t>
      </w:r>
      <w:r w:rsidRPr="000F71D5">
        <w:rPr>
          <w:lang w:val="af-ZA"/>
        </w:rPr>
        <w:t xml:space="preserve"> </w:t>
      </w:r>
      <w:r w:rsidRPr="00EB2746">
        <w:t>համապատասխան</w:t>
      </w:r>
      <w:r w:rsidRPr="000F71D5">
        <w:rPr>
          <w:lang w:val="af-ZA"/>
        </w:rPr>
        <w:t>:</w:t>
      </w:r>
    </w:p>
    <w:p w14:paraId="5B7E7AD3" w14:textId="77777777" w:rsidR="00060470" w:rsidRPr="000F71D5" w:rsidRDefault="00060470" w:rsidP="0093331A">
      <w:pPr>
        <w:pStyle w:val="BodyText2"/>
        <w:rPr>
          <w:lang w:val="af-ZA"/>
        </w:rPr>
      </w:pPr>
      <w:r w:rsidRPr="00040716">
        <w:t>Գործուղումների</w:t>
      </w:r>
      <w:r w:rsidRPr="000F71D5">
        <w:rPr>
          <w:lang w:val="af-ZA"/>
        </w:rPr>
        <w:t xml:space="preserve"> </w:t>
      </w:r>
      <w:r w:rsidRPr="00040716">
        <w:t>գծով</w:t>
      </w:r>
      <w:r w:rsidRPr="000F71D5">
        <w:rPr>
          <w:lang w:val="af-ZA"/>
        </w:rPr>
        <w:t xml:space="preserve"> </w:t>
      </w:r>
      <w:r w:rsidRPr="00040716">
        <w:t>ծախսերը</w:t>
      </w:r>
      <w:r w:rsidRPr="000F71D5">
        <w:rPr>
          <w:lang w:val="af-ZA"/>
        </w:rPr>
        <w:t xml:space="preserve"> </w:t>
      </w:r>
      <w:r w:rsidRPr="00EB2746">
        <w:t>ՀՀ</w:t>
      </w:r>
      <w:r w:rsidRPr="000F71D5">
        <w:rPr>
          <w:lang w:val="af-ZA"/>
        </w:rPr>
        <w:t xml:space="preserve"> 2018 </w:t>
      </w:r>
      <w:r w:rsidRPr="00EB2746">
        <w:t>թվականի</w:t>
      </w:r>
      <w:r w:rsidRPr="000F71D5">
        <w:rPr>
          <w:lang w:val="af-ZA"/>
        </w:rPr>
        <w:t xml:space="preserve"> </w:t>
      </w:r>
      <w:r w:rsidRPr="00EB2746">
        <w:t>պետական</w:t>
      </w:r>
      <w:r w:rsidRPr="000F71D5">
        <w:rPr>
          <w:lang w:val="af-ZA"/>
        </w:rPr>
        <w:t xml:space="preserve"> </w:t>
      </w:r>
      <w:r w:rsidRPr="00EB2746">
        <w:t>բյուջեի</w:t>
      </w:r>
      <w:r w:rsidRPr="000F71D5">
        <w:rPr>
          <w:lang w:val="af-ZA"/>
        </w:rPr>
        <w:t xml:space="preserve"> </w:t>
      </w:r>
      <w:r w:rsidRPr="00EB2746">
        <w:t>նախագծում</w:t>
      </w:r>
      <w:r w:rsidRPr="000F71D5">
        <w:rPr>
          <w:lang w:val="af-ZA"/>
        </w:rPr>
        <w:t xml:space="preserve"> </w:t>
      </w:r>
      <w:r w:rsidRPr="00EB2746">
        <w:t>նախատեսվել</w:t>
      </w:r>
      <w:r w:rsidRPr="000F71D5">
        <w:rPr>
          <w:lang w:val="af-ZA"/>
        </w:rPr>
        <w:t xml:space="preserve"> </w:t>
      </w:r>
      <w:r w:rsidRPr="00EB2746">
        <w:t>են</w:t>
      </w:r>
      <w:r w:rsidRPr="000F71D5">
        <w:rPr>
          <w:lang w:val="af-ZA"/>
        </w:rPr>
        <w:t xml:space="preserve"> 335.0 </w:t>
      </w:r>
      <w:r w:rsidRPr="00EB2746">
        <w:t>մլն</w:t>
      </w:r>
      <w:r w:rsidRPr="000F71D5">
        <w:rPr>
          <w:lang w:val="af-ZA"/>
        </w:rPr>
        <w:t xml:space="preserve"> </w:t>
      </w:r>
      <w:r w:rsidRPr="00EB2746">
        <w:t>դրամի</w:t>
      </w:r>
      <w:r w:rsidRPr="000F71D5">
        <w:rPr>
          <w:lang w:val="af-ZA"/>
        </w:rPr>
        <w:t xml:space="preserve"> </w:t>
      </w:r>
      <w:r w:rsidRPr="00EB2746">
        <w:t>չափով</w:t>
      </w:r>
      <w:r w:rsidRPr="000F71D5">
        <w:rPr>
          <w:lang w:val="af-ZA"/>
        </w:rPr>
        <w:t xml:space="preserve">, </w:t>
      </w:r>
      <w:r w:rsidRPr="00EB2746">
        <w:t>որից</w:t>
      </w:r>
      <w:r w:rsidRPr="000F71D5">
        <w:rPr>
          <w:lang w:val="af-ZA"/>
        </w:rPr>
        <w:t xml:space="preserve"> </w:t>
      </w:r>
      <w:r w:rsidRPr="00EB2746">
        <w:t>ներքին</w:t>
      </w:r>
      <w:r w:rsidRPr="000F71D5">
        <w:rPr>
          <w:lang w:val="af-ZA"/>
        </w:rPr>
        <w:t xml:space="preserve"> </w:t>
      </w:r>
      <w:r w:rsidRPr="00EB2746">
        <w:t>գործուղումների</w:t>
      </w:r>
      <w:r w:rsidRPr="000F71D5">
        <w:rPr>
          <w:lang w:val="af-ZA"/>
        </w:rPr>
        <w:t xml:space="preserve"> </w:t>
      </w:r>
      <w:r w:rsidRPr="00EB2746">
        <w:t>գծով</w:t>
      </w:r>
      <w:r w:rsidRPr="000F71D5">
        <w:rPr>
          <w:lang w:val="af-ZA"/>
        </w:rPr>
        <w:t xml:space="preserve">` 185.0 </w:t>
      </w:r>
      <w:r w:rsidRPr="00EB2746">
        <w:t>մլն</w:t>
      </w:r>
      <w:r w:rsidRPr="000F71D5">
        <w:rPr>
          <w:lang w:val="af-ZA"/>
        </w:rPr>
        <w:t xml:space="preserve"> </w:t>
      </w:r>
      <w:r w:rsidRPr="00EB2746">
        <w:t>դրամ</w:t>
      </w:r>
      <w:r w:rsidRPr="000F71D5">
        <w:rPr>
          <w:lang w:val="af-ZA"/>
        </w:rPr>
        <w:t xml:space="preserve">, </w:t>
      </w:r>
      <w:r w:rsidRPr="00EB2746">
        <w:t>արտասահմանյան</w:t>
      </w:r>
      <w:r w:rsidRPr="000F71D5">
        <w:rPr>
          <w:lang w:val="af-ZA"/>
        </w:rPr>
        <w:t xml:space="preserve"> </w:t>
      </w:r>
      <w:r w:rsidRPr="00EB2746">
        <w:t>գործուղումների</w:t>
      </w:r>
      <w:r w:rsidRPr="000F71D5">
        <w:rPr>
          <w:lang w:val="af-ZA"/>
        </w:rPr>
        <w:t xml:space="preserve"> </w:t>
      </w:r>
      <w:r w:rsidRPr="00EB2746">
        <w:t>գծով</w:t>
      </w:r>
      <w:r w:rsidRPr="000F71D5">
        <w:rPr>
          <w:lang w:val="af-ZA"/>
        </w:rPr>
        <w:t xml:space="preserve">` 148.6 </w:t>
      </w:r>
      <w:r w:rsidRPr="00EB2746">
        <w:t>մլն</w:t>
      </w:r>
      <w:r w:rsidRPr="000F71D5">
        <w:rPr>
          <w:lang w:val="af-ZA"/>
        </w:rPr>
        <w:t xml:space="preserve"> </w:t>
      </w:r>
      <w:r w:rsidRPr="00EB2746">
        <w:t>դրամ</w:t>
      </w:r>
      <w:r w:rsidRPr="000F71D5">
        <w:rPr>
          <w:lang w:val="af-ZA"/>
        </w:rPr>
        <w:t xml:space="preserve"> </w:t>
      </w:r>
      <w:r w:rsidRPr="00EB2746">
        <w:t>և</w:t>
      </w:r>
      <w:r w:rsidRPr="000F71D5">
        <w:rPr>
          <w:lang w:val="af-ZA"/>
        </w:rPr>
        <w:t xml:space="preserve"> </w:t>
      </w:r>
      <w:r w:rsidRPr="00EB2746">
        <w:t>այլ</w:t>
      </w:r>
      <w:r w:rsidRPr="000F71D5">
        <w:rPr>
          <w:lang w:val="af-ZA"/>
        </w:rPr>
        <w:t xml:space="preserve"> </w:t>
      </w:r>
      <w:r w:rsidRPr="00EB2746">
        <w:t>տրանսպորտային</w:t>
      </w:r>
      <w:r w:rsidRPr="000F71D5">
        <w:rPr>
          <w:lang w:val="af-ZA"/>
        </w:rPr>
        <w:t xml:space="preserve"> </w:t>
      </w:r>
      <w:r w:rsidRPr="00EB2746">
        <w:t>ծախսերի</w:t>
      </w:r>
      <w:r w:rsidRPr="000F71D5">
        <w:rPr>
          <w:lang w:val="af-ZA"/>
        </w:rPr>
        <w:t xml:space="preserve"> (</w:t>
      </w:r>
      <w:r w:rsidRPr="00EB2746">
        <w:t>զինծառայողների</w:t>
      </w:r>
      <w:r w:rsidRPr="000F71D5">
        <w:rPr>
          <w:lang w:val="af-ZA"/>
        </w:rPr>
        <w:t xml:space="preserve">` </w:t>
      </w:r>
      <w:r w:rsidRPr="00EB2746">
        <w:t>ծառայության</w:t>
      </w:r>
      <w:r w:rsidRPr="000F71D5">
        <w:rPr>
          <w:lang w:val="af-ZA"/>
        </w:rPr>
        <w:t xml:space="preserve"> </w:t>
      </w:r>
      <w:r w:rsidRPr="00EB2746">
        <w:t>նոր</w:t>
      </w:r>
      <w:r w:rsidRPr="000F71D5">
        <w:rPr>
          <w:lang w:val="af-ZA"/>
        </w:rPr>
        <w:t xml:space="preserve"> </w:t>
      </w:r>
      <w:r w:rsidRPr="00EB2746">
        <w:t>վայր</w:t>
      </w:r>
      <w:r w:rsidRPr="000F71D5">
        <w:rPr>
          <w:lang w:val="af-ZA"/>
        </w:rPr>
        <w:t xml:space="preserve"> </w:t>
      </w:r>
      <w:r w:rsidRPr="00EB2746">
        <w:t>տեղափոխվելու</w:t>
      </w:r>
      <w:r w:rsidRPr="000F71D5">
        <w:rPr>
          <w:lang w:val="af-ZA"/>
        </w:rPr>
        <w:t xml:space="preserve">) </w:t>
      </w:r>
      <w:r w:rsidRPr="00EB2746">
        <w:t>գծով</w:t>
      </w:r>
      <w:r w:rsidRPr="000F71D5">
        <w:rPr>
          <w:lang w:val="af-ZA"/>
        </w:rPr>
        <w:t xml:space="preserve">` 1.4 </w:t>
      </w:r>
      <w:r w:rsidRPr="00EB2746">
        <w:t>մլն</w:t>
      </w:r>
      <w:r w:rsidRPr="000F71D5">
        <w:rPr>
          <w:lang w:val="af-ZA"/>
        </w:rPr>
        <w:t xml:space="preserve"> </w:t>
      </w:r>
      <w:r w:rsidRPr="00EB2746">
        <w:t>դրամի</w:t>
      </w:r>
      <w:r w:rsidRPr="000F71D5">
        <w:rPr>
          <w:lang w:val="af-ZA"/>
        </w:rPr>
        <w:t xml:space="preserve"> </w:t>
      </w:r>
      <w:r w:rsidRPr="00EB2746">
        <w:t>չափով</w:t>
      </w:r>
      <w:r w:rsidRPr="000F71D5">
        <w:rPr>
          <w:lang w:val="af-ZA"/>
        </w:rPr>
        <w:t xml:space="preserve">: </w:t>
      </w:r>
      <w:r w:rsidRPr="00EB2746">
        <w:t>Հաշվարկները</w:t>
      </w:r>
      <w:r w:rsidRPr="000F71D5">
        <w:rPr>
          <w:lang w:val="af-ZA"/>
        </w:rPr>
        <w:t xml:space="preserve"> </w:t>
      </w:r>
      <w:r w:rsidRPr="00EB2746">
        <w:t>կատարվել</w:t>
      </w:r>
      <w:r w:rsidRPr="000F71D5">
        <w:rPr>
          <w:lang w:val="af-ZA"/>
        </w:rPr>
        <w:t xml:space="preserve"> </w:t>
      </w:r>
      <w:r w:rsidRPr="00EB2746">
        <w:t>են</w:t>
      </w:r>
      <w:r w:rsidRPr="000F71D5">
        <w:rPr>
          <w:lang w:val="af-ZA"/>
        </w:rPr>
        <w:t xml:space="preserve"> </w:t>
      </w:r>
      <w:r w:rsidRPr="00EB2746">
        <w:t>ՀՀ</w:t>
      </w:r>
      <w:r w:rsidRPr="000F71D5">
        <w:rPr>
          <w:lang w:val="af-ZA"/>
        </w:rPr>
        <w:t xml:space="preserve"> </w:t>
      </w:r>
      <w:r w:rsidRPr="00EB2746">
        <w:t>կառավարության</w:t>
      </w:r>
      <w:r w:rsidRPr="000F71D5">
        <w:rPr>
          <w:lang w:val="af-ZA"/>
        </w:rPr>
        <w:t xml:space="preserve"> 2005 </w:t>
      </w:r>
      <w:r w:rsidRPr="00EB2746">
        <w:t>թվականի</w:t>
      </w:r>
      <w:r w:rsidRPr="000F71D5">
        <w:rPr>
          <w:lang w:val="af-ZA"/>
        </w:rPr>
        <w:t xml:space="preserve"> </w:t>
      </w:r>
      <w:r w:rsidRPr="00EB2746">
        <w:t>դեկտեմբերի</w:t>
      </w:r>
      <w:r w:rsidRPr="000F71D5">
        <w:rPr>
          <w:lang w:val="af-ZA"/>
        </w:rPr>
        <w:t xml:space="preserve"> 29-</w:t>
      </w:r>
      <w:r w:rsidRPr="00EB2746">
        <w:t>ի</w:t>
      </w:r>
      <w:r w:rsidRPr="000F71D5">
        <w:rPr>
          <w:lang w:val="af-ZA"/>
        </w:rPr>
        <w:t xml:space="preserve"> N 2335-</w:t>
      </w:r>
      <w:r w:rsidRPr="00EB2746">
        <w:t>Ն</w:t>
      </w:r>
      <w:r w:rsidRPr="000F71D5">
        <w:rPr>
          <w:lang w:val="af-ZA"/>
        </w:rPr>
        <w:t xml:space="preserve"> </w:t>
      </w:r>
      <w:r w:rsidRPr="00EB2746">
        <w:t>որոշմամբ</w:t>
      </w:r>
      <w:r w:rsidRPr="000F71D5">
        <w:rPr>
          <w:lang w:val="af-ZA"/>
        </w:rPr>
        <w:t xml:space="preserve"> </w:t>
      </w:r>
      <w:r w:rsidRPr="00EB2746">
        <w:t>սահմանված</w:t>
      </w:r>
      <w:r w:rsidRPr="000F71D5">
        <w:rPr>
          <w:lang w:val="af-ZA"/>
        </w:rPr>
        <w:t xml:space="preserve"> </w:t>
      </w:r>
      <w:r w:rsidRPr="00EB2746">
        <w:t>նորմատիվներին</w:t>
      </w:r>
      <w:r w:rsidRPr="000F71D5">
        <w:rPr>
          <w:lang w:val="af-ZA"/>
        </w:rPr>
        <w:t xml:space="preserve"> </w:t>
      </w:r>
      <w:r w:rsidRPr="00EB2746">
        <w:t>համապատասխան</w:t>
      </w:r>
      <w:r w:rsidRPr="000F71D5">
        <w:rPr>
          <w:lang w:val="af-ZA"/>
        </w:rPr>
        <w:t>:</w:t>
      </w:r>
    </w:p>
    <w:p w14:paraId="1E3AE88A" w14:textId="77777777" w:rsidR="00060470" w:rsidRPr="000F71D5" w:rsidRDefault="00060470" w:rsidP="0093331A">
      <w:pPr>
        <w:pStyle w:val="BodyText2"/>
        <w:rPr>
          <w:lang w:val="af-ZA"/>
        </w:rPr>
      </w:pPr>
      <w:r w:rsidRPr="00040716">
        <w:t>Պայմանագրային</w:t>
      </w:r>
      <w:r w:rsidRPr="000F71D5">
        <w:rPr>
          <w:lang w:val="af-ZA"/>
        </w:rPr>
        <w:t xml:space="preserve"> </w:t>
      </w:r>
      <w:r w:rsidRPr="00040716">
        <w:t>ծառայությունների</w:t>
      </w:r>
      <w:r w:rsidRPr="000F71D5">
        <w:rPr>
          <w:lang w:val="af-ZA"/>
        </w:rPr>
        <w:t xml:space="preserve"> </w:t>
      </w:r>
      <w:r w:rsidRPr="00040716">
        <w:t>ձեռքբերման</w:t>
      </w:r>
      <w:r w:rsidRPr="000F71D5">
        <w:rPr>
          <w:lang w:val="af-ZA"/>
        </w:rPr>
        <w:t xml:space="preserve"> </w:t>
      </w:r>
      <w:r w:rsidRPr="00040716">
        <w:t>ծախսերը</w:t>
      </w:r>
      <w:r w:rsidRPr="000F71D5">
        <w:rPr>
          <w:lang w:val="af-ZA"/>
        </w:rPr>
        <w:t xml:space="preserve"> </w:t>
      </w:r>
      <w:r w:rsidRPr="00EB2746">
        <w:t>ՀՀ</w:t>
      </w:r>
      <w:r w:rsidRPr="000F71D5">
        <w:rPr>
          <w:lang w:val="af-ZA"/>
        </w:rPr>
        <w:t xml:space="preserve"> 2018 </w:t>
      </w:r>
      <w:r w:rsidRPr="00EB2746">
        <w:t>թվականի</w:t>
      </w:r>
      <w:r w:rsidRPr="000F71D5">
        <w:rPr>
          <w:lang w:val="af-ZA"/>
        </w:rPr>
        <w:t xml:space="preserve"> </w:t>
      </w:r>
      <w:r w:rsidRPr="00EB2746">
        <w:t>պետական</w:t>
      </w:r>
      <w:r w:rsidRPr="000F71D5">
        <w:rPr>
          <w:lang w:val="af-ZA"/>
        </w:rPr>
        <w:t xml:space="preserve"> </w:t>
      </w:r>
      <w:r w:rsidRPr="00EB2746">
        <w:t>բյուջեի</w:t>
      </w:r>
      <w:r w:rsidRPr="000F71D5">
        <w:rPr>
          <w:lang w:val="af-ZA"/>
        </w:rPr>
        <w:t xml:space="preserve"> </w:t>
      </w:r>
      <w:r w:rsidRPr="00EB2746">
        <w:t>նախագծում</w:t>
      </w:r>
      <w:r w:rsidRPr="000F71D5">
        <w:rPr>
          <w:lang w:val="af-ZA"/>
        </w:rPr>
        <w:t xml:space="preserve"> </w:t>
      </w:r>
      <w:r w:rsidRPr="00EB2746">
        <w:t>նախատեսվել</w:t>
      </w:r>
      <w:r w:rsidRPr="000F71D5">
        <w:rPr>
          <w:lang w:val="af-ZA"/>
        </w:rPr>
        <w:t xml:space="preserve"> </w:t>
      </w:r>
      <w:r w:rsidRPr="00EB2746">
        <w:t>են</w:t>
      </w:r>
      <w:r w:rsidRPr="000F71D5">
        <w:rPr>
          <w:lang w:val="af-ZA"/>
        </w:rPr>
        <w:t xml:space="preserve"> 139.2 </w:t>
      </w:r>
      <w:r w:rsidRPr="00EB2746">
        <w:t>մլն</w:t>
      </w:r>
      <w:r w:rsidRPr="000F71D5">
        <w:rPr>
          <w:lang w:val="af-ZA"/>
        </w:rPr>
        <w:t xml:space="preserve"> </w:t>
      </w:r>
      <w:r w:rsidRPr="00EB2746">
        <w:t>դրամի</w:t>
      </w:r>
      <w:r w:rsidRPr="000F71D5">
        <w:rPr>
          <w:lang w:val="af-ZA"/>
        </w:rPr>
        <w:t xml:space="preserve"> </w:t>
      </w:r>
      <w:r w:rsidRPr="00EB2746">
        <w:t>չափով</w:t>
      </w:r>
      <w:r w:rsidRPr="000F71D5">
        <w:rPr>
          <w:lang w:val="af-ZA"/>
        </w:rPr>
        <w:t xml:space="preserve">, </w:t>
      </w:r>
      <w:r w:rsidRPr="00EB2746">
        <w:t>որը</w:t>
      </w:r>
      <w:r w:rsidRPr="000F71D5">
        <w:rPr>
          <w:lang w:val="af-ZA"/>
        </w:rPr>
        <w:t xml:space="preserve"> </w:t>
      </w:r>
      <w:r w:rsidRPr="00EB2746">
        <w:t>նախա</w:t>
      </w:r>
      <w:r w:rsidRPr="000F71D5">
        <w:rPr>
          <w:lang w:val="af-ZA"/>
        </w:rPr>
        <w:softHyphen/>
      </w:r>
      <w:r w:rsidRPr="00EB2746">
        <w:t>տեսվում</w:t>
      </w:r>
      <w:r w:rsidRPr="000F71D5">
        <w:rPr>
          <w:lang w:val="af-ZA"/>
        </w:rPr>
        <w:t xml:space="preserve"> </w:t>
      </w:r>
      <w:r w:rsidRPr="00EB2746">
        <w:t>է</w:t>
      </w:r>
      <w:r w:rsidRPr="000F71D5">
        <w:rPr>
          <w:lang w:val="af-ZA"/>
        </w:rPr>
        <w:t xml:space="preserve"> </w:t>
      </w:r>
      <w:r w:rsidRPr="00EB2746">
        <w:t>ուղղել</w:t>
      </w:r>
      <w:r w:rsidRPr="000F71D5">
        <w:rPr>
          <w:lang w:val="af-ZA"/>
        </w:rPr>
        <w:t xml:space="preserve"> </w:t>
      </w:r>
      <w:r w:rsidRPr="00EB2746">
        <w:t>վարչական</w:t>
      </w:r>
      <w:r w:rsidRPr="000F71D5">
        <w:rPr>
          <w:lang w:val="af-ZA"/>
        </w:rPr>
        <w:t xml:space="preserve"> </w:t>
      </w:r>
      <w:r w:rsidRPr="00EB2746">
        <w:t>ծառայությունների</w:t>
      </w:r>
      <w:r w:rsidRPr="000F71D5">
        <w:rPr>
          <w:lang w:val="af-ZA"/>
        </w:rPr>
        <w:t xml:space="preserve"> (</w:t>
      </w:r>
      <w:r w:rsidRPr="00EB2746">
        <w:t>մշակութային</w:t>
      </w:r>
      <w:r w:rsidRPr="000F71D5">
        <w:rPr>
          <w:lang w:val="af-ZA"/>
        </w:rPr>
        <w:t xml:space="preserve"> </w:t>
      </w:r>
      <w:r w:rsidRPr="00EB2746">
        <w:t>միջոցառումների</w:t>
      </w:r>
      <w:r w:rsidRPr="000F71D5">
        <w:rPr>
          <w:lang w:val="af-ZA"/>
        </w:rPr>
        <w:t xml:space="preserve"> </w:t>
      </w:r>
      <w:r w:rsidRPr="00EB2746">
        <w:t>անցկացում</w:t>
      </w:r>
      <w:r w:rsidRPr="000F71D5">
        <w:rPr>
          <w:lang w:val="af-ZA"/>
        </w:rPr>
        <w:t xml:space="preserve">, </w:t>
      </w:r>
      <w:r w:rsidRPr="00EB2746">
        <w:t>թարգման</w:t>
      </w:r>
      <w:r w:rsidRPr="000F71D5">
        <w:rPr>
          <w:lang w:val="af-ZA"/>
        </w:rPr>
        <w:softHyphen/>
      </w:r>
      <w:r w:rsidRPr="00EB2746">
        <w:t>չական</w:t>
      </w:r>
      <w:r w:rsidRPr="000F71D5">
        <w:rPr>
          <w:lang w:val="af-ZA"/>
        </w:rPr>
        <w:t xml:space="preserve"> </w:t>
      </w:r>
      <w:r w:rsidRPr="00EB2746">
        <w:t>ծառայություններ</w:t>
      </w:r>
      <w:r w:rsidRPr="000F71D5">
        <w:rPr>
          <w:lang w:val="af-ZA"/>
        </w:rPr>
        <w:t xml:space="preserve">, </w:t>
      </w:r>
      <w:r w:rsidRPr="00EB2746">
        <w:t>թվով</w:t>
      </w:r>
      <w:r w:rsidRPr="000F71D5">
        <w:rPr>
          <w:lang w:val="af-ZA"/>
        </w:rPr>
        <w:t xml:space="preserve"> 8 </w:t>
      </w:r>
      <w:r w:rsidRPr="00EB2746">
        <w:t>ստորաբաժանումներում</w:t>
      </w:r>
      <w:r w:rsidRPr="000F71D5">
        <w:rPr>
          <w:lang w:val="af-ZA"/>
        </w:rPr>
        <w:t xml:space="preserve"> </w:t>
      </w:r>
      <w:r w:rsidRPr="00EB2746">
        <w:t>ձերբա</w:t>
      </w:r>
      <w:r w:rsidRPr="000F71D5">
        <w:rPr>
          <w:lang w:val="af-ZA"/>
        </w:rPr>
        <w:softHyphen/>
      </w:r>
      <w:r w:rsidRPr="00EB2746">
        <w:t>կալված</w:t>
      </w:r>
      <w:r w:rsidRPr="000F71D5">
        <w:rPr>
          <w:lang w:val="af-ZA"/>
        </w:rPr>
        <w:t xml:space="preserve"> </w:t>
      </w:r>
      <w:r w:rsidRPr="00EB2746">
        <w:t>անձանց</w:t>
      </w:r>
      <w:r w:rsidRPr="000F71D5">
        <w:rPr>
          <w:lang w:val="af-ZA"/>
        </w:rPr>
        <w:t xml:space="preserve"> </w:t>
      </w:r>
      <w:r w:rsidRPr="00EB2746">
        <w:t>պահելու</w:t>
      </w:r>
      <w:r w:rsidRPr="000F71D5">
        <w:rPr>
          <w:lang w:val="af-ZA"/>
        </w:rPr>
        <w:t xml:space="preserve"> </w:t>
      </w:r>
      <w:r w:rsidRPr="00EB2746">
        <w:t>վայրերում</w:t>
      </w:r>
      <w:r w:rsidRPr="000F71D5">
        <w:rPr>
          <w:lang w:val="af-ZA"/>
        </w:rPr>
        <w:t xml:space="preserve"> </w:t>
      </w:r>
      <w:r w:rsidRPr="00EB2746">
        <w:t>ահազանգման</w:t>
      </w:r>
      <w:r w:rsidRPr="000F71D5">
        <w:rPr>
          <w:lang w:val="af-ZA"/>
        </w:rPr>
        <w:t xml:space="preserve"> </w:t>
      </w:r>
      <w:r w:rsidRPr="00EB2746">
        <w:t>համակարգերի</w:t>
      </w:r>
      <w:r w:rsidRPr="000F71D5">
        <w:rPr>
          <w:lang w:val="af-ZA"/>
        </w:rPr>
        <w:t xml:space="preserve"> </w:t>
      </w:r>
      <w:r w:rsidRPr="00EB2746">
        <w:t>տեղադրման</w:t>
      </w:r>
      <w:r w:rsidRPr="000F71D5">
        <w:rPr>
          <w:lang w:val="af-ZA"/>
        </w:rPr>
        <w:t xml:space="preserve"> </w:t>
      </w:r>
      <w:r w:rsidRPr="00EB2746">
        <w:t>և</w:t>
      </w:r>
      <w:r w:rsidRPr="000F71D5">
        <w:rPr>
          <w:lang w:val="af-ZA"/>
        </w:rPr>
        <w:t xml:space="preserve"> </w:t>
      </w:r>
      <w:r w:rsidRPr="00EB2746">
        <w:t>այլ</w:t>
      </w:r>
      <w:r w:rsidRPr="000F71D5">
        <w:rPr>
          <w:lang w:val="af-ZA"/>
        </w:rPr>
        <w:t xml:space="preserve"> </w:t>
      </w:r>
      <w:r w:rsidRPr="00EB2746">
        <w:t>վարչական</w:t>
      </w:r>
      <w:r w:rsidRPr="000F71D5">
        <w:rPr>
          <w:lang w:val="af-ZA"/>
        </w:rPr>
        <w:t xml:space="preserve"> </w:t>
      </w:r>
      <w:r w:rsidRPr="00EB2746">
        <w:t>ծառա</w:t>
      </w:r>
      <w:r w:rsidRPr="000F71D5">
        <w:rPr>
          <w:lang w:val="af-ZA"/>
        </w:rPr>
        <w:softHyphen/>
      </w:r>
      <w:r w:rsidRPr="00EB2746">
        <w:t>յություններ</w:t>
      </w:r>
      <w:r w:rsidRPr="000F71D5">
        <w:rPr>
          <w:lang w:val="af-ZA"/>
        </w:rPr>
        <w:t xml:space="preserve">) </w:t>
      </w:r>
      <w:r w:rsidRPr="00EB2746">
        <w:t>ֆինանսավորմանը</w:t>
      </w:r>
      <w:r w:rsidRPr="000F71D5">
        <w:rPr>
          <w:lang w:val="af-ZA"/>
        </w:rPr>
        <w:t xml:space="preserve">` 23.9 </w:t>
      </w:r>
      <w:r w:rsidRPr="00EB2746">
        <w:t>մլն</w:t>
      </w:r>
      <w:r w:rsidRPr="000F71D5">
        <w:rPr>
          <w:lang w:val="af-ZA"/>
        </w:rPr>
        <w:t xml:space="preserve"> </w:t>
      </w:r>
      <w:r w:rsidRPr="00EB2746">
        <w:t>դրամ</w:t>
      </w:r>
      <w:r w:rsidRPr="000F71D5">
        <w:rPr>
          <w:lang w:val="af-ZA"/>
        </w:rPr>
        <w:t xml:space="preserve">, </w:t>
      </w:r>
      <w:r w:rsidRPr="00EB2746">
        <w:t>համակարգչային</w:t>
      </w:r>
      <w:r w:rsidRPr="000F71D5">
        <w:rPr>
          <w:lang w:val="af-ZA"/>
        </w:rPr>
        <w:t xml:space="preserve"> </w:t>
      </w:r>
      <w:r w:rsidRPr="00EB2746">
        <w:t>ծառայությունների</w:t>
      </w:r>
      <w:r w:rsidRPr="000F71D5">
        <w:rPr>
          <w:lang w:val="af-ZA"/>
        </w:rPr>
        <w:t xml:space="preserve"> (</w:t>
      </w:r>
      <w:r w:rsidRPr="00EB2746">
        <w:t>նախատեսվում</w:t>
      </w:r>
      <w:r w:rsidRPr="000F71D5">
        <w:rPr>
          <w:lang w:val="af-ZA"/>
        </w:rPr>
        <w:t xml:space="preserve"> </w:t>
      </w:r>
      <w:r w:rsidRPr="00EB2746">
        <w:t>է</w:t>
      </w:r>
      <w:r w:rsidRPr="000F71D5">
        <w:rPr>
          <w:lang w:val="af-ZA"/>
        </w:rPr>
        <w:t xml:space="preserve"> </w:t>
      </w:r>
      <w:r w:rsidRPr="00EB2746">
        <w:t>մշակել</w:t>
      </w:r>
      <w:r w:rsidRPr="000F71D5">
        <w:rPr>
          <w:lang w:val="af-ZA"/>
        </w:rPr>
        <w:t xml:space="preserve"> </w:t>
      </w:r>
      <w:r w:rsidRPr="00EB2746">
        <w:t>համակարգչային</w:t>
      </w:r>
      <w:r w:rsidRPr="000F71D5">
        <w:rPr>
          <w:lang w:val="af-ZA"/>
        </w:rPr>
        <w:t xml:space="preserve"> </w:t>
      </w:r>
      <w:r w:rsidRPr="00EB2746">
        <w:t>մի</w:t>
      </w:r>
      <w:r w:rsidRPr="000F71D5">
        <w:rPr>
          <w:lang w:val="af-ZA"/>
        </w:rPr>
        <w:t xml:space="preserve"> </w:t>
      </w:r>
      <w:r w:rsidRPr="00EB2746">
        <w:t>շարք</w:t>
      </w:r>
      <w:r w:rsidRPr="000F71D5">
        <w:rPr>
          <w:lang w:val="af-ZA"/>
        </w:rPr>
        <w:t xml:space="preserve"> </w:t>
      </w:r>
      <w:r w:rsidRPr="00EB2746">
        <w:t>ծրագրեր</w:t>
      </w:r>
      <w:r w:rsidRPr="000F71D5">
        <w:rPr>
          <w:lang w:val="af-ZA"/>
        </w:rPr>
        <w:t xml:space="preserve">` </w:t>
      </w:r>
      <w:r w:rsidRPr="00EB2746">
        <w:t>ուղղված</w:t>
      </w:r>
      <w:r w:rsidRPr="000F71D5">
        <w:rPr>
          <w:lang w:val="af-ZA"/>
        </w:rPr>
        <w:t xml:space="preserve"> </w:t>
      </w:r>
      <w:r w:rsidRPr="00EB2746">
        <w:t>բնակչության</w:t>
      </w:r>
      <w:r w:rsidRPr="000F71D5">
        <w:rPr>
          <w:lang w:val="af-ZA"/>
        </w:rPr>
        <w:t xml:space="preserve"> </w:t>
      </w:r>
      <w:r w:rsidRPr="00EB2746">
        <w:t>պետական</w:t>
      </w:r>
      <w:r w:rsidRPr="000F71D5">
        <w:rPr>
          <w:lang w:val="af-ZA"/>
        </w:rPr>
        <w:t xml:space="preserve"> </w:t>
      </w:r>
      <w:r w:rsidRPr="00EB2746">
        <w:t>ռեգիստրի</w:t>
      </w:r>
      <w:r w:rsidRPr="000F71D5">
        <w:rPr>
          <w:lang w:val="af-ZA"/>
        </w:rPr>
        <w:t xml:space="preserve"> </w:t>
      </w:r>
      <w:r w:rsidRPr="00EB2746">
        <w:t>ներդրմանը</w:t>
      </w:r>
      <w:r w:rsidRPr="000F71D5">
        <w:rPr>
          <w:lang w:val="af-ZA"/>
        </w:rPr>
        <w:t xml:space="preserve">, </w:t>
      </w:r>
      <w:r w:rsidRPr="00EB2746">
        <w:t>ԱՐԾԻՎ</w:t>
      </w:r>
      <w:r w:rsidRPr="000F71D5">
        <w:rPr>
          <w:lang w:val="af-ZA"/>
        </w:rPr>
        <w:t xml:space="preserve">-2 </w:t>
      </w:r>
      <w:r w:rsidRPr="00EB2746">
        <w:t>համակարգի</w:t>
      </w:r>
      <w:r w:rsidRPr="000F71D5">
        <w:rPr>
          <w:lang w:val="af-ZA"/>
        </w:rPr>
        <w:t xml:space="preserve"> </w:t>
      </w:r>
      <w:r w:rsidRPr="00EB2746">
        <w:t>բոլոր</w:t>
      </w:r>
      <w:r w:rsidRPr="000F71D5">
        <w:rPr>
          <w:lang w:val="af-ZA"/>
        </w:rPr>
        <w:t xml:space="preserve"> </w:t>
      </w:r>
      <w:r w:rsidRPr="00EB2746">
        <w:t>բաղադրիչների</w:t>
      </w:r>
      <w:r w:rsidRPr="000F71D5">
        <w:rPr>
          <w:lang w:val="af-ZA"/>
        </w:rPr>
        <w:t xml:space="preserve"> </w:t>
      </w:r>
      <w:r w:rsidRPr="00EB2746">
        <w:t>և</w:t>
      </w:r>
      <w:r w:rsidRPr="000F71D5">
        <w:rPr>
          <w:lang w:val="af-ZA"/>
        </w:rPr>
        <w:t xml:space="preserve"> </w:t>
      </w:r>
      <w:r w:rsidRPr="00EB2746">
        <w:t>տվյալների</w:t>
      </w:r>
      <w:r w:rsidRPr="000F71D5">
        <w:rPr>
          <w:lang w:val="af-ZA"/>
        </w:rPr>
        <w:t xml:space="preserve"> </w:t>
      </w:r>
      <w:r w:rsidRPr="00EB2746">
        <w:t>բազաների</w:t>
      </w:r>
      <w:r w:rsidRPr="000F71D5">
        <w:rPr>
          <w:lang w:val="af-ZA"/>
        </w:rPr>
        <w:t xml:space="preserve"> </w:t>
      </w:r>
      <w:r w:rsidRPr="00EB2746">
        <w:t>ներդրում</w:t>
      </w:r>
      <w:r w:rsidRPr="000F71D5">
        <w:rPr>
          <w:lang w:val="af-ZA"/>
        </w:rPr>
        <w:t xml:space="preserve"> </w:t>
      </w:r>
      <w:r w:rsidRPr="00EB2746">
        <w:t>և</w:t>
      </w:r>
      <w:r w:rsidRPr="000F71D5">
        <w:rPr>
          <w:lang w:val="af-ZA"/>
        </w:rPr>
        <w:t xml:space="preserve"> </w:t>
      </w:r>
      <w:r w:rsidRPr="00EB2746">
        <w:t>այլն</w:t>
      </w:r>
      <w:r w:rsidRPr="000F71D5">
        <w:rPr>
          <w:lang w:val="af-ZA"/>
        </w:rPr>
        <w:t xml:space="preserve">) </w:t>
      </w:r>
      <w:r w:rsidRPr="00EB2746">
        <w:t>ֆինանսավորմանը</w:t>
      </w:r>
      <w:r w:rsidRPr="000F71D5">
        <w:rPr>
          <w:lang w:val="af-ZA"/>
        </w:rPr>
        <w:t xml:space="preserve">` 15.8 </w:t>
      </w:r>
      <w:r w:rsidRPr="00EB2746">
        <w:t>մլն</w:t>
      </w:r>
      <w:r w:rsidRPr="000F71D5">
        <w:rPr>
          <w:lang w:val="af-ZA"/>
        </w:rPr>
        <w:t xml:space="preserve"> </w:t>
      </w:r>
      <w:r w:rsidRPr="00EB2746">
        <w:t>դրամ</w:t>
      </w:r>
      <w:r w:rsidRPr="000F71D5">
        <w:rPr>
          <w:lang w:val="af-ZA"/>
        </w:rPr>
        <w:t xml:space="preserve">, </w:t>
      </w:r>
      <w:r w:rsidRPr="00EB2746">
        <w:t>տեղեկատվական</w:t>
      </w:r>
      <w:r w:rsidRPr="000F71D5">
        <w:rPr>
          <w:lang w:val="af-ZA"/>
        </w:rPr>
        <w:t xml:space="preserve"> </w:t>
      </w:r>
      <w:r w:rsidRPr="00EB2746">
        <w:t>ծառայությունների</w:t>
      </w:r>
      <w:r w:rsidRPr="000F71D5">
        <w:rPr>
          <w:lang w:val="af-ZA"/>
        </w:rPr>
        <w:t xml:space="preserve"> (</w:t>
      </w:r>
      <w:r w:rsidRPr="00EB2746">
        <w:t>գրականության</w:t>
      </w:r>
      <w:r w:rsidRPr="000F71D5">
        <w:rPr>
          <w:lang w:val="af-ZA"/>
        </w:rPr>
        <w:t xml:space="preserve">, </w:t>
      </w:r>
      <w:r w:rsidRPr="00EB2746">
        <w:t>թերթերի</w:t>
      </w:r>
      <w:r w:rsidRPr="000F71D5">
        <w:rPr>
          <w:lang w:val="af-ZA"/>
        </w:rPr>
        <w:t xml:space="preserve"> </w:t>
      </w:r>
      <w:r w:rsidRPr="00EB2746">
        <w:t>և</w:t>
      </w:r>
      <w:r w:rsidRPr="000F71D5">
        <w:rPr>
          <w:lang w:val="af-ZA"/>
        </w:rPr>
        <w:t xml:space="preserve"> </w:t>
      </w:r>
      <w:r w:rsidRPr="00EB2746">
        <w:t>ամսագրերի</w:t>
      </w:r>
      <w:r w:rsidRPr="000F71D5">
        <w:rPr>
          <w:lang w:val="af-ZA"/>
        </w:rPr>
        <w:t xml:space="preserve"> </w:t>
      </w:r>
      <w:r w:rsidRPr="00EB2746">
        <w:t>բաժանորդագրություն</w:t>
      </w:r>
      <w:r w:rsidRPr="000F71D5">
        <w:rPr>
          <w:lang w:val="af-ZA"/>
        </w:rPr>
        <w:t xml:space="preserve">, </w:t>
      </w:r>
      <w:r w:rsidRPr="00EB2746">
        <w:t>հեռուստաալիքների</w:t>
      </w:r>
      <w:r w:rsidRPr="000F71D5">
        <w:rPr>
          <w:lang w:val="af-ZA"/>
        </w:rPr>
        <w:t xml:space="preserve"> </w:t>
      </w:r>
      <w:r w:rsidRPr="00EB2746">
        <w:t>հեռարձակում</w:t>
      </w:r>
      <w:r w:rsidRPr="000F71D5">
        <w:rPr>
          <w:lang w:val="af-ZA"/>
        </w:rPr>
        <w:t xml:space="preserve">, </w:t>
      </w:r>
      <w:r w:rsidRPr="00EB2746">
        <w:t>ավտոմատ</w:t>
      </w:r>
      <w:r w:rsidRPr="000F71D5">
        <w:rPr>
          <w:lang w:val="af-ZA"/>
        </w:rPr>
        <w:t xml:space="preserve"> </w:t>
      </w:r>
      <w:r w:rsidRPr="00EB2746">
        <w:t>վերահաղորդչի</w:t>
      </w:r>
      <w:r w:rsidRPr="000F71D5">
        <w:rPr>
          <w:lang w:val="af-ZA"/>
        </w:rPr>
        <w:t xml:space="preserve"> </w:t>
      </w:r>
      <w:r w:rsidRPr="00EB2746">
        <w:t>սպասարկում</w:t>
      </w:r>
      <w:r w:rsidRPr="000F71D5">
        <w:rPr>
          <w:lang w:val="af-ZA"/>
        </w:rPr>
        <w:t xml:space="preserve">) </w:t>
      </w:r>
      <w:r w:rsidRPr="00EB2746">
        <w:t>ֆինանսա</w:t>
      </w:r>
      <w:r w:rsidRPr="000F71D5">
        <w:rPr>
          <w:lang w:val="af-ZA"/>
        </w:rPr>
        <w:softHyphen/>
      </w:r>
      <w:r w:rsidRPr="00EB2746">
        <w:t>վորմանը</w:t>
      </w:r>
      <w:r w:rsidRPr="000F71D5">
        <w:rPr>
          <w:lang w:val="af-ZA"/>
        </w:rPr>
        <w:t xml:space="preserve">` 3.1 </w:t>
      </w:r>
      <w:r w:rsidRPr="00EB2746">
        <w:t>մլն</w:t>
      </w:r>
      <w:r w:rsidRPr="000F71D5">
        <w:rPr>
          <w:lang w:val="af-ZA"/>
        </w:rPr>
        <w:t xml:space="preserve"> </w:t>
      </w:r>
      <w:r w:rsidRPr="00EB2746">
        <w:t>դրամ</w:t>
      </w:r>
      <w:r w:rsidRPr="000F71D5">
        <w:rPr>
          <w:lang w:val="af-ZA"/>
        </w:rPr>
        <w:t xml:space="preserve">, </w:t>
      </w:r>
      <w:r w:rsidRPr="00EB2746">
        <w:t>կառավարչական</w:t>
      </w:r>
      <w:r w:rsidRPr="000F71D5">
        <w:rPr>
          <w:lang w:val="af-ZA"/>
        </w:rPr>
        <w:t xml:space="preserve"> </w:t>
      </w:r>
      <w:r w:rsidRPr="00EB2746">
        <w:t>ծառայություն</w:t>
      </w:r>
      <w:r w:rsidRPr="000F71D5">
        <w:rPr>
          <w:lang w:val="af-ZA"/>
        </w:rPr>
        <w:softHyphen/>
      </w:r>
      <w:r w:rsidRPr="00EB2746">
        <w:t>ների</w:t>
      </w:r>
      <w:r w:rsidRPr="000F71D5">
        <w:rPr>
          <w:lang w:val="af-ZA"/>
        </w:rPr>
        <w:t xml:space="preserve"> (</w:t>
      </w:r>
      <w:r w:rsidRPr="00EB2746">
        <w:t>արվեստաբանական</w:t>
      </w:r>
      <w:r w:rsidRPr="000F71D5">
        <w:rPr>
          <w:lang w:val="af-ZA"/>
        </w:rPr>
        <w:t xml:space="preserve"> </w:t>
      </w:r>
      <w:r w:rsidRPr="00EB2746">
        <w:t>և</w:t>
      </w:r>
      <w:r w:rsidRPr="000F71D5">
        <w:rPr>
          <w:lang w:val="af-ZA"/>
        </w:rPr>
        <w:t xml:space="preserve"> </w:t>
      </w:r>
      <w:r w:rsidRPr="00EB2746">
        <w:t>մշակութաբանական</w:t>
      </w:r>
      <w:r w:rsidRPr="000F71D5">
        <w:rPr>
          <w:lang w:val="af-ZA"/>
        </w:rPr>
        <w:t xml:space="preserve"> </w:t>
      </w:r>
      <w:r w:rsidRPr="00EB2746">
        <w:t>փորձաքննության</w:t>
      </w:r>
      <w:r w:rsidRPr="000F71D5">
        <w:rPr>
          <w:lang w:val="af-ZA"/>
        </w:rPr>
        <w:t xml:space="preserve"> </w:t>
      </w:r>
      <w:r w:rsidRPr="00EB2746">
        <w:t>ծառայություններ</w:t>
      </w:r>
      <w:r w:rsidRPr="000F71D5">
        <w:rPr>
          <w:lang w:val="af-ZA"/>
        </w:rPr>
        <w:t xml:space="preserve">) </w:t>
      </w:r>
      <w:r w:rsidRPr="00EB2746">
        <w:t>ֆինան</w:t>
      </w:r>
      <w:r w:rsidRPr="000F71D5">
        <w:rPr>
          <w:lang w:val="af-ZA"/>
        </w:rPr>
        <w:softHyphen/>
      </w:r>
      <w:r w:rsidRPr="00EB2746">
        <w:t>սավորմանը</w:t>
      </w:r>
      <w:r w:rsidRPr="000F71D5">
        <w:rPr>
          <w:lang w:val="af-ZA"/>
        </w:rPr>
        <w:t xml:space="preserve">` 2.7 </w:t>
      </w:r>
      <w:r w:rsidRPr="00EB2746">
        <w:t>մլն</w:t>
      </w:r>
      <w:r w:rsidRPr="000F71D5">
        <w:rPr>
          <w:lang w:val="af-ZA"/>
        </w:rPr>
        <w:t xml:space="preserve"> </w:t>
      </w:r>
      <w:r w:rsidRPr="00EB2746">
        <w:t>դրամ</w:t>
      </w:r>
      <w:r w:rsidRPr="000F71D5">
        <w:rPr>
          <w:lang w:val="af-ZA"/>
        </w:rPr>
        <w:t xml:space="preserve">, </w:t>
      </w:r>
      <w:r w:rsidRPr="00EB2746">
        <w:t>կենցաղային</w:t>
      </w:r>
      <w:r w:rsidRPr="000F71D5">
        <w:rPr>
          <w:lang w:val="af-ZA"/>
        </w:rPr>
        <w:t xml:space="preserve"> </w:t>
      </w:r>
      <w:r w:rsidRPr="00EB2746">
        <w:t>և</w:t>
      </w:r>
      <w:r w:rsidRPr="000F71D5">
        <w:rPr>
          <w:lang w:val="af-ZA"/>
        </w:rPr>
        <w:t xml:space="preserve"> </w:t>
      </w:r>
      <w:r w:rsidRPr="00EB2746">
        <w:t>հանրային</w:t>
      </w:r>
      <w:r w:rsidRPr="000F71D5">
        <w:rPr>
          <w:lang w:val="af-ZA"/>
        </w:rPr>
        <w:t xml:space="preserve"> </w:t>
      </w:r>
      <w:r w:rsidRPr="00EB2746">
        <w:t>սննդի</w:t>
      </w:r>
      <w:r w:rsidRPr="000F71D5">
        <w:rPr>
          <w:lang w:val="af-ZA"/>
        </w:rPr>
        <w:t xml:space="preserve"> </w:t>
      </w:r>
      <w:r w:rsidRPr="00EB2746">
        <w:t>ծառայությունների</w:t>
      </w:r>
      <w:r w:rsidRPr="000F71D5">
        <w:rPr>
          <w:lang w:val="af-ZA"/>
        </w:rPr>
        <w:t xml:space="preserve"> (</w:t>
      </w:r>
      <w:r w:rsidRPr="00EB2746">
        <w:t>ձերբակալված</w:t>
      </w:r>
      <w:r w:rsidRPr="000F71D5">
        <w:rPr>
          <w:lang w:val="af-ZA"/>
        </w:rPr>
        <w:t xml:space="preserve"> </w:t>
      </w:r>
      <w:r w:rsidRPr="00EB2746">
        <w:t>անձանց</w:t>
      </w:r>
      <w:r w:rsidRPr="000F71D5">
        <w:rPr>
          <w:lang w:val="af-ZA"/>
        </w:rPr>
        <w:t xml:space="preserve"> </w:t>
      </w:r>
      <w:r w:rsidRPr="00EB2746">
        <w:t>սննդամթերքի</w:t>
      </w:r>
      <w:r w:rsidRPr="000F71D5">
        <w:rPr>
          <w:lang w:val="af-ZA"/>
        </w:rPr>
        <w:t xml:space="preserve"> </w:t>
      </w:r>
      <w:r w:rsidRPr="00EB2746">
        <w:t>ապահովման</w:t>
      </w:r>
      <w:r w:rsidRPr="000F71D5">
        <w:rPr>
          <w:lang w:val="af-ZA"/>
        </w:rPr>
        <w:t xml:space="preserve"> </w:t>
      </w:r>
      <w:r w:rsidRPr="00EB2746">
        <w:t>և</w:t>
      </w:r>
      <w:r w:rsidRPr="000F71D5">
        <w:rPr>
          <w:lang w:val="af-ZA"/>
        </w:rPr>
        <w:t xml:space="preserve"> </w:t>
      </w:r>
      <w:r w:rsidRPr="00EB2746">
        <w:t>լվացքատների</w:t>
      </w:r>
      <w:r w:rsidRPr="000F71D5">
        <w:rPr>
          <w:lang w:val="af-ZA"/>
        </w:rPr>
        <w:t xml:space="preserve"> </w:t>
      </w:r>
      <w:r w:rsidRPr="00EB2746">
        <w:t>ծառայություններ</w:t>
      </w:r>
      <w:r w:rsidRPr="000F71D5">
        <w:rPr>
          <w:lang w:val="af-ZA"/>
        </w:rPr>
        <w:t xml:space="preserve">) </w:t>
      </w:r>
      <w:r w:rsidRPr="00EB2746">
        <w:t>ֆինանսավորմանը</w:t>
      </w:r>
      <w:r w:rsidRPr="000F71D5">
        <w:rPr>
          <w:lang w:val="af-ZA"/>
        </w:rPr>
        <w:t xml:space="preserve">` 6.0 </w:t>
      </w:r>
      <w:r w:rsidRPr="00EB2746">
        <w:t>մլն</w:t>
      </w:r>
      <w:r w:rsidRPr="000F71D5">
        <w:rPr>
          <w:lang w:val="af-ZA"/>
        </w:rPr>
        <w:t xml:space="preserve"> </w:t>
      </w:r>
      <w:r w:rsidRPr="00EB2746">
        <w:t>դրամ</w:t>
      </w:r>
      <w:r w:rsidRPr="000F71D5">
        <w:rPr>
          <w:lang w:val="af-ZA"/>
        </w:rPr>
        <w:t xml:space="preserve">, </w:t>
      </w:r>
      <w:r w:rsidRPr="00EB2746">
        <w:t>ներկայացուցչական</w:t>
      </w:r>
      <w:r w:rsidRPr="000F71D5">
        <w:rPr>
          <w:lang w:val="af-ZA"/>
        </w:rPr>
        <w:t xml:space="preserve"> </w:t>
      </w:r>
      <w:r w:rsidRPr="00EB2746">
        <w:t>ծախսերի</w:t>
      </w:r>
      <w:r w:rsidRPr="000F71D5">
        <w:rPr>
          <w:lang w:val="af-ZA"/>
        </w:rPr>
        <w:t xml:space="preserve"> </w:t>
      </w:r>
      <w:r w:rsidRPr="00EB2746">
        <w:t>ֆինանսավորմանը</w:t>
      </w:r>
      <w:r w:rsidRPr="000F71D5">
        <w:rPr>
          <w:lang w:val="af-ZA"/>
        </w:rPr>
        <w:t xml:space="preserve">` 20.0 </w:t>
      </w:r>
      <w:r w:rsidRPr="00EB2746">
        <w:t>մլն</w:t>
      </w:r>
      <w:r w:rsidRPr="000F71D5">
        <w:rPr>
          <w:lang w:val="af-ZA"/>
        </w:rPr>
        <w:t xml:space="preserve"> </w:t>
      </w:r>
      <w:r w:rsidRPr="00EB2746">
        <w:t>դրամ</w:t>
      </w:r>
      <w:r w:rsidRPr="000F71D5">
        <w:rPr>
          <w:lang w:val="af-ZA"/>
        </w:rPr>
        <w:t xml:space="preserve">, </w:t>
      </w:r>
      <w:r w:rsidRPr="00EB2746">
        <w:t>ընդհանուր</w:t>
      </w:r>
      <w:r w:rsidRPr="000F71D5">
        <w:rPr>
          <w:lang w:val="af-ZA"/>
        </w:rPr>
        <w:t xml:space="preserve"> </w:t>
      </w:r>
      <w:r w:rsidRPr="00EB2746">
        <w:t>բնույթի</w:t>
      </w:r>
      <w:r w:rsidRPr="000F71D5">
        <w:rPr>
          <w:lang w:val="af-ZA"/>
        </w:rPr>
        <w:t xml:space="preserve"> </w:t>
      </w:r>
      <w:r w:rsidRPr="00EB2746">
        <w:t>այլ</w:t>
      </w:r>
      <w:r w:rsidRPr="000F71D5">
        <w:rPr>
          <w:lang w:val="af-ZA"/>
        </w:rPr>
        <w:t xml:space="preserve"> </w:t>
      </w:r>
      <w:r w:rsidRPr="00EB2746">
        <w:t>ծառայությունների</w:t>
      </w:r>
      <w:r w:rsidRPr="000F71D5">
        <w:rPr>
          <w:lang w:val="af-ZA"/>
        </w:rPr>
        <w:t xml:space="preserve"> («</w:t>
      </w:r>
      <w:r w:rsidRPr="00EB2746">
        <w:t>Էլեկտրոնային</w:t>
      </w:r>
      <w:r w:rsidRPr="000F71D5">
        <w:rPr>
          <w:lang w:val="af-ZA"/>
        </w:rPr>
        <w:t xml:space="preserve"> </w:t>
      </w:r>
      <w:r w:rsidRPr="00EB2746">
        <w:t>կառավարման</w:t>
      </w:r>
      <w:r w:rsidRPr="000F71D5">
        <w:rPr>
          <w:lang w:val="af-ZA"/>
        </w:rPr>
        <w:t xml:space="preserve"> </w:t>
      </w:r>
      <w:r w:rsidRPr="00EB2746">
        <w:t>ենթակառուցվածքների</w:t>
      </w:r>
      <w:r w:rsidRPr="000F71D5">
        <w:rPr>
          <w:lang w:val="af-ZA"/>
        </w:rPr>
        <w:t xml:space="preserve"> </w:t>
      </w:r>
      <w:r w:rsidRPr="00EB2746">
        <w:t>ներդրման</w:t>
      </w:r>
      <w:r w:rsidRPr="000F71D5">
        <w:rPr>
          <w:lang w:val="af-ZA"/>
        </w:rPr>
        <w:t xml:space="preserve"> </w:t>
      </w:r>
      <w:r w:rsidRPr="00EB2746">
        <w:t>գրասենյակ</w:t>
      </w:r>
      <w:r w:rsidRPr="000F71D5">
        <w:rPr>
          <w:lang w:val="af-ZA"/>
        </w:rPr>
        <w:t xml:space="preserve">» </w:t>
      </w:r>
      <w:r w:rsidRPr="00EB2746">
        <w:t>ՓԲԸ</w:t>
      </w:r>
      <w:r w:rsidRPr="000F71D5">
        <w:rPr>
          <w:lang w:val="af-ZA"/>
        </w:rPr>
        <w:t>-</w:t>
      </w:r>
      <w:r w:rsidRPr="00EB2746">
        <w:t>ի</w:t>
      </w:r>
      <w:r w:rsidRPr="000F71D5">
        <w:rPr>
          <w:lang w:val="af-ZA"/>
        </w:rPr>
        <w:t xml:space="preserve"> </w:t>
      </w:r>
      <w:r w:rsidRPr="00EB2746">
        <w:t>կողմից</w:t>
      </w:r>
      <w:r w:rsidRPr="000F71D5">
        <w:rPr>
          <w:lang w:val="af-ZA"/>
        </w:rPr>
        <w:t xml:space="preserve"> </w:t>
      </w:r>
      <w:r w:rsidRPr="00EB2746">
        <w:t>կենսաչափական</w:t>
      </w:r>
      <w:r w:rsidRPr="000F71D5">
        <w:rPr>
          <w:lang w:val="af-ZA"/>
        </w:rPr>
        <w:t xml:space="preserve"> </w:t>
      </w:r>
      <w:r w:rsidRPr="00EB2746">
        <w:t>կողմնորո</w:t>
      </w:r>
      <w:r w:rsidRPr="000F71D5">
        <w:rPr>
          <w:lang w:val="af-ZA"/>
        </w:rPr>
        <w:softHyphen/>
      </w:r>
      <w:r w:rsidRPr="00EB2746">
        <w:t>շիչներ</w:t>
      </w:r>
      <w:r w:rsidRPr="000F71D5">
        <w:rPr>
          <w:lang w:val="af-ZA"/>
        </w:rPr>
        <w:t xml:space="preserve"> </w:t>
      </w:r>
      <w:r w:rsidRPr="00EB2746">
        <w:t>պարունակող</w:t>
      </w:r>
      <w:r w:rsidRPr="000F71D5">
        <w:rPr>
          <w:lang w:val="af-ZA"/>
        </w:rPr>
        <w:t xml:space="preserve"> </w:t>
      </w:r>
      <w:r w:rsidRPr="00EB2746">
        <w:t>էլեկտրոնային</w:t>
      </w:r>
      <w:r w:rsidRPr="000F71D5">
        <w:rPr>
          <w:lang w:val="af-ZA"/>
        </w:rPr>
        <w:t xml:space="preserve"> </w:t>
      </w:r>
      <w:r w:rsidRPr="00EB2746">
        <w:t>անձնագրերի</w:t>
      </w:r>
      <w:r w:rsidRPr="000F71D5">
        <w:rPr>
          <w:lang w:val="af-ZA"/>
        </w:rPr>
        <w:t xml:space="preserve"> </w:t>
      </w:r>
      <w:r w:rsidRPr="00EB2746">
        <w:t>համակարգի</w:t>
      </w:r>
      <w:r w:rsidRPr="000F71D5">
        <w:rPr>
          <w:lang w:val="af-ZA"/>
        </w:rPr>
        <w:t xml:space="preserve"> </w:t>
      </w:r>
      <w:r w:rsidRPr="00EB2746">
        <w:t>սպասարկման</w:t>
      </w:r>
      <w:r w:rsidRPr="000F71D5">
        <w:rPr>
          <w:lang w:val="af-ZA"/>
        </w:rPr>
        <w:t xml:space="preserve"> </w:t>
      </w:r>
      <w:r w:rsidRPr="00EB2746">
        <w:t>աշխա</w:t>
      </w:r>
      <w:r w:rsidRPr="000F71D5">
        <w:rPr>
          <w:lang w:val="af-ZA"/>
        </w:rPr>
        <w:softHyphen/>
      </w:r>
      <w:r w:rsidRPr="00EB2746">
        <w:t>տանքների</w:t>
      </w:r>
      <w:r w:rsidRPr="000F71D5">
        <w:rPr>
          <w:lang w:val="af-ZA"/>
        </w:rPr>
        <w:t xml:space="preserve"> </w:t>
      </w:r>
      <w:r w:rsidRPr="00EB2746">
        <w:t>իրականացման</w:t>
      </w:r>
      <w:r w:rsidRPr="000F71D5">
        <w:rPr>
          <w:lang w:val="af-ZA"/>
        </w:rPr>
        <w:t xml:space="preserve"> </w:t>
      </w:r>
      <w:r w:rsidRPr="00EB2746">
        <w:t>և</w:t>
      </w:r>
      <w:r w:rsidRPr="000F71D5">
        <w:rPr>
          <w:lang w:val="af-ZA"/>
        </w:rPr>
        <w:t xml:space="preserve"> </w:t>
      </w:r>
      <w:r w:rsidRPr="00EB2746">
        <w:t>հակահրդեհային</w:t>
      </w:r>
      <w:r w:rsidRPr="000F71D5">
        <w:rPr>
          <w:lang w:val="af-ZA"/>
        </w:rPr>
        <w:t xml:space="preserve"> </w:t>
      </w:r>
      <w:r w:rsidRPr="00EB2746">
        <w:t>անվտանգության</w:t>
      </w:r>
      <w:r w:rsidRPr="000F71D5">
        <w:rPr>
          <w:lang w:val="af-ZA"/>
        </w:rPr>
        <w:t xml:space="preserve"> </w:t>
      </w:r>
      <w:r w:rsidRPr="00EB2746">
        <w:t>համակարգի</w:t>
      </w:r>
      <w:r w:rsidRPr="000F71D5">
        <w:rPr>
          <w:lang w:val="af-ZA"/>
        </w:rPr>
        <w:t xml:space="preserve"> </w:t>
      </w:r>
      <w:r w:rsidRPr="00EB2746">
        <w:t>ծախսեր</w:t>
      </w:r>
      <w:r w:rsidRPr="000F71D5">
        <w:rPr>
          <w:lang w:val="af-ZA"/>
        </w:rPr>
        <w:t xml:space="preserve"> </w:t>
      </w:r>
      <w:r w:rsidRPr="00EB2746">
        <w:t>և</w:t>
      </w:r>
      <w:r w:rsidRPr="000F71D5">
        <w:rPr>
          <w:lang w:val="af-ZA"/>
        </w:rPr>
        <w:t xml:space="preserve"> </w:t>
      </w:r>
      <w:r w:rsidRPr="00EB2746">
        <w:t>այլն</w:t>
      </w:r>
      <w:r w:rsidRPr="000F71D5">
        <w:rPr>
          <w:lang w:val="af-ZA"/>
        </w:rPr>
        <w:t xml:space="preserve">) </w:t>
      </w:r>
      <w:r w:rsidRPr="00EB2746">
        <w:t>ֆինանսավորմանը</w:t>
      </w:r>
      <w:r w:rsidRPr="000F71D5">
        <w:rPr>
          <w:lang w:val="af-ZA"/>
        </w:rPr>
        <w:t xml:space="preserve">` 66.7 </w:t>
      </w:r>
      <w:r w:rsidRPr="00EB2746">
        <w:t>մլն</w:t>
      </w:r>
      <w:r w:rsidRPr="000F71D5">
        <w:rPr>
          <w:lang w:val="af-ZA"/>
        </w:rPr>
        <w:t xml:space="preserve"> </w:t>
      </w:r>
      <w:r w:rsidRPr="00EB2746">
        <w:t>դրամ</w:t>
      </w:r>
      <w:r w:rsidRPr="000F71D5">
        <w:rPr>
          <w:lang w:val="af-ZA"/>
        </w:rPr>
        <w:t xml:space="preserve">, </w:t>
      </w:r>
      <w:r w:rsidRPr="00EB2746">
        <w:t>և</w:t>
      </w:r>
      <w:r w:rsidRPr="000F71D5">
        <w:rPr>
          <w:lang w:val="af-ZA"/>
        </w:rPr>
        <w:t xml:space="preserve"> </w:t>
      </w:r>
      <w:r w:rsidRPr="00EB2746">
        <w:t>մասնագիտական</w:t>
      </w:r>
      <w:r w:rsidRPr="000F71D5">
        <w:rPr>
          <w:lang w:val="af-ZA"/>
        </w:rPr>
        <w:t xml:space="preserve"> </w:t>
      </w:r>
      <w:r w:rsidRPr="00EB2746">
        <w:t>ծառայությունների</w:t>
      </w:r>
      <w:r w:rsidRPr="000F71D5">
        <w:rPr>
          <w:lang w:val="af-ZA"/>
        </w:rPr>
        <w:t xml:space="preserve"> </w:t>
      </w:r>
      <w:r w:rsidRPr="00EB2746">
        <w:t>ֆինանսավորմանը</w:t>
      </w:r>
      <w:r w:rsidRPr="000F71D5">
        <w:rPr>
          <w:lang w:val="af-ZA"/>
        </w:rPr>
        <w:t xml:space="preserve">` 1.0 </w:t>
      </w:r>
      <w:r w:rsidRPr="00EB2746">
        <w:t>մլն</w:t>
      </w:r>
      <w:r w:rsidRPr="000F71D5">
        <w:rPr>
          <w:lang w:val="af-ZA"/>
        </w:rPr>
        <w:t xml:space="preserve"> </w:t>
      </w:r>
      <w:r w:rsidRPr="00EB2746">
        <w:t>դրամ</w:t>
      </w:r>
      <w:r w:rsidRPr="000F71D5">
        <w:rPr>
          <w:lang w:val="af-ZA"/>
        </w:rPr>
        <w:t xml:space="preserve"> (</w:t>
      </w:r>
      <w:r w:rsidRPr="00EB2746">
        <w:t>ՀՀ</w:t>
      </w:r>
      <w:r w:rsidRPr="000F71D5">
        <w:rPr>
          <w:lang w:val="af-ZA"/>
        </w:rPr>
        <w:t xml:space="preserve"> </w:t>
      </w:r>
      <w:r w:rsidRPr="00EB2746">
        <w:t>ոստիկանության</w:t>
      </w:r>
      <w:r w:rsidRPr="000F71D5">
        <w:rPr>
          <w:lang w:val="af-ZA"/>
        </w:rPr>
        <w:t xml:space="preserve"> </w:t>
      </w:r>
      <w:r w:rsidRPr="00EB2746">
        <w:t>համակարգի</w:t>
      </w:r>
      <w:r w:rsidRPr="000F71D5">
        <w:rPr>
          <w:lang w:val="af-ZA"/>
        </w:rPr>
        <w:t xml:space="preserve"> </w:t>
      </w:r>
      <w:r w:rsidRPr="00EB2746">
        <w:t>շենքերի</w:t>
      </w:r>
      <w:r w:rsidRPr="000F71D5">
        <w:rPr>
          <w:lang w:val="af-ZA"/>
        </w:rPr>
        <w:t xml:space="preserve"> </w:t>
      </w:r>
      <w:r w:rsidRPr="00EB2746">
        <w:t>և</w:t>
      </w:r>
      <w:r w:rsidRPr="000F71D5">
        <w:rPr>
          <w:lang w:val="af-ZA"/>
        </w:rPr>
        <w:t xml:space="preserve"> </w:t>
      </w:r>
      <w:r w:rsidRPr="00EB2746">
        <w:t>շինություն</w:t>
      </w:r>
      <w:r w:rsidRPr="000F71D5">
        <w:rPr>
          <w:lang w:val="af-ZA"/>
        </w:rPr>
        <w:softHyphen/>
      </w:r>
      <w:r w:rsidRPr="00EB2746">
        <w:t>ների</w:t>
      </w:r>
      <w:r w:rsidRPr="000F71D5">
        <w:rPr>
          <w:lang w:val="af-ZA"/>
        </w:rPr>
        <w:t xml:space="preserve"> </w:t>
      </w:r>
      <w:r w:rsidRPr="00EB2746">
        <w:t>գրանցման</w:t>
      </w:r>
      <w:r w:rsidRPr="000F71D5">
        <w:rPr>
          <w:lang w:val="af-ZA"/>
        </w:rPr>
        <w:t xml:space="preserve"> </w:t>
      </w:r>
      <w:r w:rsidRPr="00EB2746">
        <w:t>ծառայությունների</w:t>
      </w:r>
      <w:r w:rsidRPr="000F71D5">
        <w:rPr>
          <w:lang w:val="af-ZA"/>
        </w:rPr>
        <w:t xml:space="preserve"> </w:t>
      </w:r>
      <w:r w:rsidRPr="00EB2746">
        <w:t>ձեռքբերմանը</w:t>
      </w:r>
      <w:r w:rsidRPr="000F71D5">
        <w:rPr>
          <w:lang w:val="af-ZA"/>
        </w:rPr>
        <w:t>):</w:t>
      </w:r>
    </w:p>
    <w:p w14:paraId="54F7C196" w14:textId="77777777" w:rsidR="00060470" w:rsidRPr="000F71D5" w:rsidRDefault="00060470" w:rsidP="0093331A">
      <w:pPr>
        <w:pStyle w:val="BodyText2"/>
        <w:rPr>
          <w:lang w:val="af-ZA"/>
        </w:rPr>
      </w:pPr>
      <w:r w:rsidRPr="00040716">
        <w:t>Ընթացիկ</w:t>
      </w:r>
      <w:r w:rsidRPr="000F71D5">
        <w:rPr>
          <w:lang w:val="af-ZA"/>
        </w:rPr>
        <w:t xml:space="preserve"> </w:t>
      </w:r>
      <w:r w:rsidRPr="00040716">
        <w:t>նորոգման</w:t>
      </w:r>
      <w:r w:rsidRPr="000F71D5">
        <w:rPr>
          <w:lang w:val="af-ZA"/>
        </w:rPr>
        <w:t xml:space="preserve"> </w:t>
      </w:r>
      <w:r w:rsidRPr="00040716">
        <w:t>և</w:t>
      </w:r>
      <w:r w:rsidRPr="000F71D5">
        <w:rPr>
          <w:lang w:val="af-ZA"/>
        </w:rPr>
        <w:t xml:space="preserve"> </w:t>
      </w:r>
      <w:r w:rsidRPr="00040716">
        <w:t>պահպանման</w:t>
      </w:r>
      <w:r w:rsidRPr="000F71D5">
        <w:rPr>
          <w:lang w:val="af-ZA"/>
        </w:rPr>
        <w:t xml:space="preserve"> </w:t>
      </w:r>
      <w:r w:rsidRPr="00040716">
        <w:t>ծախսերը</w:t>
      </w:r>
      <w:r w:rsidRPr="000F71D5">
        <w:rPr>
          <w:lang w:val="af-ZA"/>
        </w:rPr>
        <w:t xml:space="preserve"> </w:t>
      </w:r>
      <w:r w:rsidRPr="00EB2746">
        <w:t>ՀՀ</w:t>
      </w:r>
      <w:r w:rsidRPr="000F71D5">
        <w:rPr>
          <w:lang w:val="af-ZA"/>
        </w:rPr>
        <w:t xml:space="preserve"> 2018 </w:t>
      </w:r>
      <w:r w:rsidRPr="00EB2746">
        <w:t>թվականի</w:t>
      </w:r>
      <w:r w:rsidRPr="000F71D5">
        <w:rPr>
          <w:lang w:val="af-ZA"/>
        </w:rPr>
        <w:t xml:space="preserve"> </w:t>
      </w:r>
      <w:r w:rsidRPr="00EB2746">
        <w:t>պետական</w:t>
      </w:r>
      <w:r w:rsidRPr="000F71D5">
        <w:rPr>
          <w:lang w:val="af-ZA"/>
        </w:rPr>
        <w:t xml:space="preserve"> </w:t>
      </w:r>
      <w:r w:rsidRPr="00EB2746">
        <w:t>բյուջեի</w:t>
      </w:r>
      <w:r w:rsidRPr="000F71D5">
        <w:rPr>
          <w:lang w:val="af-ZA"/>
        </w:rPr>
        <w:t xml:space="preserve"> </w:t>
      </w:r>
      <w:r w:rsidRPr="00EB2746">
        <w:t>նախագծում</w:t>
      </w:r>
      <w:r w:rsidRPr="000F71D5">
        <w:rPr>
          <w:lang w:val="af-ZA"/>
        </w:rPr>
        <w:t xml:space="preserve"> </w:t>
      </w:r>
      <w:r w:rsidRPr="00EB2746">
        <w:t>նախատեսվել</w:t>
      </w:r>
      <w:r w:rsidRPr="000F71D5">
        <w:rPr>
          <w:lang w:val="af-ZA"/>
        </w:rPr>
        <w:t xml:space="preserve"> </w:t>
      </w:r>
      <w:r w:rsidRPr="00EB2746">
        <w:t>են</w:t>
      </w:r>
      <w:r w:rsidRPr="000F71D5">
        <w:rPr>
          <w:lang w:val="af-ZA"/>
        </w:rPr>
        <w:t xml:space="preserve"> 36.0 </w:t>
      </w:r>
      <w:r w:rsidRPr="00EB2746">
        <w:t>մլն</w:t>
      </w:r>
      <w:r w:rsidRPr="000F71D5">
        <w:rPr>
          <w:lang w:val="af-ZA"/>
        </w:rPr>
        <w:t xml:space="preserve"> </w:t>
      </w:r>
      <w:r w:rsidRPr="00EB2746">
        <w:t>դրամի</w:t>
      </w:r>
      <w:r w:rsidRPr="000F71D5">
        <w:rPr>
          <w:lang w:val="af-ZA"/>
        </w:rPr>
        <w:t xml:space="preserve"> </w:t>
      </w:r>
      <w:r w:rsidRPr="00EB2746">
        <w:t>չափով</w:t>
      </w:r>
      <w:r w:rsidRPr="000F71D5">
        <w:rPr>
          <w:lang w:val="af-ZA"/>
        </w:rPr>
        <w:t xml:space="preserve">, </w:t>
      </w:r>
      <w:r w:rsidRPr="00EB2746">
        <w:t>որը</w:t>
      </w:r>
      <w:r w:rsidRPr="000F71D5">
        <w:rPr>
          <w:lang w:val="af-ZA"/>
        </w:rPr>
        <w:t xml:space="preserve"> </w:t>
      </w:r>
      <w:r w:rsidRPr="00EB2746">
        <w:t>նախատեսվում</w:t>
      </w:r>
      <w:r w:rsidRPr="000F71D5">
        <w:rPr>
          <w:lang w:val="af-ZA"/>
        </w:rPr>
        <w:t xml:space="preserve"> </w:t>
      </w:r>
      <w:r w:rsidRPr="00EB2746">
        <w:t>է</w:t>
      </w:r>
      <w:r w:rsidRPr="000F71D5">
        <w:rPr>
          <w:lang w:val="af-ZA"/>
        </w:rPr>
        <w:t xml:space="preserve"> </w:t>
      </w:r>
      <w:r w:rsidRPr="00EB2746">
        <w:t>ուղղել</w:t>
      </w:r>
      <w:r w:rsidRPr="000F71D5">
        <w:rPr>
          <w:lang w:val="af-ZA"/>
        </w:rPr>
        <w:t xml:space="preserve">. </w:t>
      </w:r>
    </w:p>
    <w:p w14:paraId="3FCA6DF6" w14:textId="77777777" w:rsidR="00060470" w:rsidRPr="000F71D5" w:rsidRDefault="00060470" w:rsidP="005206A7">
      <w:pPr>
        <w:pStyle w:val="Bullet1"/>
        <w:rPr>
          <w:lang w:val="af-ZA"/>
        </w:rPr>
      </w:pPr>
      <w:r w:rsidRPr="000F71D5">
        <w:rPr>
          <w:lang w:val="af-ZA"/>
        </w:rPr>
        <w:t xml:space="preserve">5.0 </w:t>
      </w:r>
      <w:r w:rsidRPr="00EB2746">
        <w:t>մլն</w:t>
      </w:r>
      <w:r w:rsidRPr="000F71D5">
        <w:rPr>
          <w:lang w:val="af-ZA"/>
        </w:rPr>
        <w:t xml:space="preserve"> </w:t>
      </w:r>
      <w:r w:rsidRPr="00EB2746">
        <w:t>դրամը</w:t>
      </w:r>
      <w:r w:rsidRPr="000F71D5">
        <w:rPr>
          <w:lang w:val="af-ZA"/>
        </w:rPr>
        <w:t xml:space="preserve">` </w:t>
      </w:r>
      <w:r w:rsidRPr="00EB2746">
        <w:t>ՀՀ</w:t>
      </w:r>
      <w:r w:rsidRPr="000F71D5">
        <w:rPr>
          <w:lang w:val="af-ZA"/>
        </w:rPr>
        <w:t xml:space="preserve"> </w:t>
      </w:r>
      <w:r w:rsidRPr="00EB2746">
        <w:t>ոստիկանության</w:t>
      </w:r>
      <w:r w:rsidRPr="000F71D5">
        <w:rPr>
          <w:lang w:val="af-ZA"/>
        </w:rPr>
        <w:t xml:space="preserve"> </w:t>
      </w:r>
      <w:r w:rsidRPr="00EB2746">
        <w:t>համակարգի</w:t>
      </w:r>
      <w:r w:rsidRPr="000F71D5">
        <w:rPr>
          <w:lang w:val="af-ZA"/>
        </w:rPr>
        <w:t xml:space="preserve"> </w:t>
      </w:r>
      <w:r w:rsidRPr="00EB2746">
        <w:t>շենքերի</w:t>
      </w:r>
      <w:r w:rsidRPr="000F71D5">
        <w:rPr>
          <w:lang w:val="af-ZA"/>
        </w:rPr>
        <w:t xml:space="preserve"> </w:t>
      </w:r>
      <w:r w:rsidRPr="00EB2746">
        <w:t>և</w:t>
      </w:r>
      <w:r w:rsidRPr="000F71D5">
        <w:rPr>
          <w:lang w:val="af-ZA"/>
        </w:rPr>
        <w:t xml:space="preserve"> </w:t>
      </w:r>
      <w:r w:rsidRPr="00EB2746">
        <w:t>կառույցների</w:t>
      </w:r>
      <w:r w:rsidRPr="000F71D5">
        <w:rPr>
          <w:lang w:val="af-ZA"/>
        </w:rPr>
        <w:t xml:space="preserve"> </w:t>
      </w:r>
      <w:r w:rsidRPr="00EB2746">
        <w:t>ընթացիկ</w:t>
      </w:r>
      <w:r w:rsidRPr="000F71D5">
        <w:rPr>
          <w:lang w:val="af-ZA"/>
        </w:rPr>
        <w:t xml:space="preserve"> </w:t>
      </w:r>
      <w:r w:rsidRPr="00EB2746">
        <w:t>նորոգման</w:t>
      </w:r>
      <w:r w:rsidRPr="000F71D5">
        <w:rPr>
          <w:lang w:val="af-ZA"/>
        </w:rPr>
        <w:t xml:space="preserve"> </w:t>
      </w:r>
      <w:r w:rsidRPr="00EB2746">
        <w:t>և</w:t>
      </w:r>
      <w:r w:rsidRPr="000F71D5">
        <w:rPr>
          <w:lang w:val="af-ZA"/>
        </w:rPr>
        <w:t xml:space="preserve"> </w:t>
      </w:r>
      <w:r w:rsidRPr="00EB2746">
        <w:t>պահպանման</w:t>
      </w:r>
      <w:r w:rsidRPr="000F71D5">
        <w:rPr>
          <w:lang w:val="af-ZA"/>
        </w:rPr>
        <w:t xml:space="preserve"> </w:t>
      </w:r>
      <w:r w:rsidRPr="00EB2746">
        <w:t>ծախսերի</w:t>
      </w:r>
      <w:r w:rsidRPr="000F71D5">
        <w:rPr>
          <w:lang w:val="af-ZA"/>
        </w:rPr>
        <w:t xml:space="preserve"> (</w:t>
      </w:r>
      <w:r w:rsidRPr="00EB2746">
        <w:t>շինանյութերի</w:t>
      </w:r>
      <w:r w:rsidRPr="000F71D5">
        <w:rPr>
          <w:lang w:val="af-ZA"/>
        </w:rPr>
        <w:t xml:space="preserve"> </w:t>
      </w:r>
      <w:r w:rsidRPr="00EB2746">
        <w:t>ձեռքբերում</w:t>
      </w:r>
      <w:r w:rsidRPr="000F71D5">
        <w:rPr>
          <w:lang w:val="af-ZA"/>
        </w:rPr>
        <w:t xml:space="preserve">) </w:t>
      </w:r>
      <w:r w:rsidRPr="00EB2746">
        <w:t>ֆինան</w:t>
      </w:r>
      <w:r w:rsidRPr="000F71D5">
        <w:rPr>
          <w:lang w:val="af-ZA"/>
        </w:rPr>
        <w:softHyphen/>
      </w:r>
      <w:r w:rsidRPr="00EB2746">
        <w:t>սավորմանը</w:t>
      </w:r>
      <w:r w:rsidRPr="000F71D5">
        <w:rPr>
          <w:lang w:val="af-ZA"/>
        </w:rPr>
        <w:t>,</w:t>
      </w:r>
    </w:p>
    <w:p w14:paraId="53E9415F" w14:textId="77777777" w:rsidR="00060470" w:rsidRPr="000F71D5" w:rsidRDefault="00060470" w:rsidP="005206A7">
      <w:pPr>
        <w:pStyle w:val="Bullet1"/>
        <w:rPr>
          <w:lang w:val="af-ZA"/>
        </w:rPr>
      </w:pPr>
      <w:r w:rsidRPr="000F71D5">
        <w:rPr>
          <w:lang w:val="af-ZA"/>
        </w:rPr>
        <w:t xml:space="preserve">31.0 </w:t>
      </w:r>
      <w:r w:rsidRPr="00EB2746">
        <w:t>մլն</w:t>
      </w:r>
      <w:r w:rsidRPr="000F71D5">
        <w:rPr>
          <w:lang w:val="af-ZA"/>
        </w:rPr>
        <w:t xml:space="preserve"> </w:t>
      </w:r>
      <w:r w:rsidRPr="00EB2746">
        <w:t>դրամը</w:t>
      </w:r>
      <w:r w:rsidRPr="000F71D5">
        <w:rPr>
          <w:lang w:val="af-ZA"/>
        </w:rPr>
        <w:t xml:space="preserve">` </w:t>
      </w:r>
      <w:r w:rsidRPr="00EB2746">
        <w:t>մեքենաների</w:t>
      </w:r>
      <w:r w:rsidRPr="000F71D5">
        <w:rPr>
          <w:lang w:val="af-ZA"/>
        </w:rPr>
        <w:t xml:space="preserve"> </w:t>
      </w:r>
      <w:r w:rsidRPr="00EB2746">
        <w:t>և</w:t>
      </w:r>
      <w:r w:rsidRPr="000F71D5">
        <w:rPr>
          <w:lang w:val="af-ZA"/>
        </w:rPr>
        <w:t xml:space="preserve"> </w:t>
      </w:r>
      <w:r w:rsidRPr="00EB2746">
        <w:t>սարքավորումների</w:t>
      </w:r>
      <w:r w:rsidRPr="000F71D5">
        <w:rPr>
          <w:lang w:val="af-ZA"/>
        </w:rPr>
        <w:t xml:space="preserve"> </w:t>
      </w:r>
      <w:r w:rsidRPr="00EB2746">
        <w:t>ընթացիկ</w:t>
      </w:r>
      <w:r w:rsidRPr="000F71D5">
        <w:rPr>
          <w:lang w:val="af-ZA"/>
        </w:rPr>
        <w:t xml:space="preserve"> </w:t>
      </w:r>
      <w:r w:rsidRPr="00EB2746">
        <w:t>նորոգման</w:t>
      </w:r>
      <w:r w:rsidRPr="000F71D5">
        <w:rPr>
          <w:lang w:val="af-ZA"/>
        </w:rPr>
        <w:t xml:space="preserve"> </w:t>
      </w:r>
      <w:r w:rsidRPr="00EB2746">
        <w:t>և</w:t>
      </w:r>
      <w:r w:rsidRPr="000F71D5">
        <w:rPr>
          <w:lang w:val="af-ZA"/>
        </w:rPr>
        <w:t xml:space="preserve"> </w:t>
      </w:r>
      <w:r w:rsidRPr="00EB2746">
        <w:t>պահպանման</w:t>
      </w:r>
      <w:r w:rsidRPr="000F71D5">
        <w:rPr>
          <w:lang w:val="af-ZA"/>
        </w:rPr>
        <w:t xml:space="preserve"> </w:t>
      </w:r>
      <w:r w:rsidRPr="00EB2746">
        <w:t>ծախսերի</w:t>
      </w:r>
      <w:r w:rsidRPr="000F71D5">
        <w:rPr>
          <w:lang w:val="af-ZA"/>
        </w:rPr>
        <w:t xml:space="preserve"> (</w:t>
      </w:r>
      <w:r w:rsidRPr="00EB2746">
        <w:t>ՀՀ</w:t>
      </w:r>
      <w:r w:rsidRPr="000F71D5">
        <w:rPr>
          <w:lang w:val="af-ZA"/>
        </w:rPr>
        <w:t xml:space="preserve"> </w:t>
      </w:r>
      <w:r w:rsidRPr="00EB2746">
        <w:t>ոստիկանության</w:t>
      </w:r>
      <w:r w:rsidRPr="000F71D5">
        <w:rPr>
          <w:lang w:val="af-ZA"/>
        </w:rPr>
        <w:t xml:space="preserve"> </w:t>
      </w:r>
      <w:r w:rsidRPr="00EB2746">
        <w:t>համակարգի</w:t>
      </w:r>
      <w:r w:rsidRPr="000F71D5">
        <w:rPr>
          <w:lang w:val="af-ZA"/>
        </w:rPr>
        <w:t xml:space="preserve"> </w:t>
      </w:r>
      <w:r w:rsidRPr="00EB2746">
        <w:t>մեքենաների</w:t>
      </w:r>
      <w:r w:rsidRPr="000F71D5">
        <w:rPr>
          <w:lang w:val="af-ZA"/>
        </w:rPr>
        <w:t xml:space="preserve"> </w:t>
      </w:r>
      <w:r w:rsidRPr="00EB2746">
        <w:t>ընթացիկ</w:t>
      </w:r>
      <w:r w:rsidRPr="000F71D5">
        <w:rPr>
          <w:lang w:val="af-ZA"/>
        </w:rPr>
        <w:t xml:space="preserve"> </w:t>
      </w:r>
      <w:r w:rsidRPr="00EB2746">
        <w:t>նորոգում</w:t>
      </w:r>
      <w:r w:rsidRPr="000F71D5">
        <w:rPr>
          <w:lang w:val="af-ZA"/>
        </w:rPr>
        <w:t xml:space="preserve"> </w:t>
      </w:r>
      <w:r w:rsidRPr="00EB2746">
        <w:t>և</w:t>
      </w:r>
      <w:r w:rsidRPr="000F71D5">
        <w:rPr>
          <w:lang w:val="af-ZA"/>
        </w:rPr>
        <w:t xml:space="preserve"> </w:t>
      </w:r>
      <w:r w:rsidRPr="00EB2746">
        <w:t>տեխնիկական</w:t>
      </w:r>
      <w:r w:rsidRPr="000F71D5">
        <w:rPr>
          <w:lang w:val="af-ZA"/>
        </w:rPr>
        <w:t xml:space="preserve"> </w:t>
      </w:r>
      <w:r w:rsidRPr="00EB2746">
        <w:t>սպասարկում</w:t>
      </w:r>
      <w:r w:rsidRPr="000F71D5">
        <w:rPr>
          <w:lang w:val="af-ZA"/>
        </w:rPr>
        <w:t xml:space="preserve">, </w:t>
      </w:r>
      <w:r w:rsidRPr="00EB2746">
        <w:t>գույքի</w:t>
      </w:r>
      <w:r w:rsidRPr="000F71D5">
        <w:rPr>
          <w:lang w:val="af-ZA"/>
        </w:rPr>
        <w:t xml:space="preserve"> </w:t>
      </w:r>
      <w:r w:rsidRPr="00EB2746">
        <w:t>և</w:t>
      </w:r>
      <w:r w:rsidRPr="000F71D5">
        <w:rPr>
          <w:lang w:val="af-ZA"/>
        </w:rPr>
        <w:t xml:space="preserve"> </w:t>
      </w:r>
      <w:r w:rsidRPr="00EB2746">
        <w:t>այլ</w:t>
      </w:r>
      <w:r w:rsidRPr="000F71D5">
        <w:rPr>
          <w:lang w:val="af-ZA"/>
        </w:rPr>
        <w:t xml:space="preserve"> </w:t>
      </w:r>
      <w:r w:rsidRPr="00EB2746">
        <w:t>սարքավորումների</w:t>
      </w:r>
      <w:r w:rsidRPr="000F71D5">
        <w:rPr>
          <w:lang w:val="af-ZA"/>
        </w:rPr>
        <w:t xml:space="preserve"> </w:t>
      </w:r>
      <w:r w:rsidRPr="00EB2746">
        <w:t>վերանորոգում</w:t>
      </w:r>
      <w:r w:rsidRPr="000F71D5">
        <w:rPr>
          <w:lang w:val="af-ZA"/>
        </w:rPr>
        <w:t xml:space="preserve">) </w:t>
      </w:r>
      <w:r w:rsidRPr="00EB2746">
        <w:t>ֆինանսա</w:t>
      </w:r>
      <w:r w:rsidRPr="000F71D5">
        <w:rPr>
          <w:lang w:val="af-ZA"/>
        </w:rPr>
        <w:softHyphen/>
      </w:r>
      <w:r w:rsidRPr="00EB2746">
        <w:t>վորմանը</w:t>
      </w:r>
      <w:r w:rsidRPr="000F71D5">
        <w:rPr>
          <w:lang w:val="af-ZA"/>
        </w:rPr>
        <w:t>:</w:t>
      </w:r>
    </w:p>
    <w:p w14:paraId="367DAC88" w14:textId="77777777" w:rsidR="00060470" w:rsidRPr="000F71D5" w:rsidRDefault="00060470" w:rsidP="0093331A">
      <w:pPr>
        <w:pStyle w:val="BodyText2"/>
        <w:rPr>
          <w:lang w:val="af-ZA"/>
        </w:rPr>
      </w:pPr>
      <w:r w:rsidRPr="00040716">
        <w:t>Նյութերի</w:t>
      </w:r>
      <w:r w:rsidRPr="000F71D5">
        <w:rPr>
          <w:lang w:val="af-ZA"/>
        </w:rPr>
        <w:t xml:space="preserve"> </w:t>
      </w:r>
      <w:r w:rsidRPr="00EB2746">
        <w:t>գծով</w:t>
      </w:r>
      <w:r w:rsidRPr="000F71D5">
        <w:rPr>
          <w:lang w:val="af-ZA"/>
        </w:rPr>
        <w:t xml:space="preserve"> </w:t>
      </w:r>
      <w:r w:rsidRPr="00EB2746">
        <w:t>ծախսերը</w:t>
      </w:r>
      <w:r w:rsidRPr="000F71D5">
        <w:rPr>
          <w:lang w:val="af-ZA"/>
        </w:rPr>
        <w:t xml:space="preserve"> </w:t>
      </w:r>
      <w:r w:rsidRPr="00EB2746">
        <w:t>ՀՀ</w:t>
      </w:r>
      <w:r w:rsidRPr="000F71D5">
        <w:rPr>
          <w:lang w:val="af-ZA"/>
        </w:rPr>
        <w:t xml:space="preserve"> 2018 </w:t>
      </w:r>
      <w:r w:rsidRPr="00EB2746">
        <w:t>թվականի</w:t>
      </w:r>
      <w:r w:rsidRPr="000F71D5">
        <w:rPr>
          <w:lang w:val="af-ZA"/>
        </w:rPr>
        <w:t xml:space="preserve"> </w:t>
      </w:r>
      <w:r w:rsidRPr="00EB2746">
        <w:t>պետական</w:t>
      </w:r>
      <w:r w:rsidRPr="000F71D5">
        <w:rPr>
          <w:lang w:val="af-ZA"/>
        </w:rPr>
        <w:t xml:space="preserve"> </w:t>
      </w:r>
      <w:r w:rsidRPr="00EB2746">
        <w:t>բյուջեի</w:t>
      </w:r>
      <w:r w:rsidRPr="000F71D5">
        <w:rPr>
          <w:lang w:val="af-ZA"/>
        </w:rPr>
        <w:t xml:space="preserve"> </w:t>
      </w:r>
      <w:r w:rsidRPr="00EB2746">
        <w:t>նախագծում</w:t>
      </w:r>
      <w:r w:rsidRPr="000F71D5">
        <w:rPr>
          <w:lang w:val="af-ZA"/>
        </w:rPr>
        <w:t xml:space="preserve"> </w:t>
      </w:r>
      <w:r w:rsidRPr="00EB2746">
        <w:t>նախա</w:t>
      </w:r>
      <w:r w:rsidRPr="000F71D5">
        <w:rPr>
          <w:lang w:val="af-ZA"/>
        </w:rPr>
        <w:softHyphen/>
      </w:r>
      <w:r w:rsidRPr="00EB2746">
        <w:t>տեսվել</w:t>
      </w:r>
      <w:r w:rsidRPr="000F71D5">
        <w:rPr>
          <w:lang w:val="af-ZA"/>
        </w:rPr>
        <w:t xml:space="preserve"> </w:t>
      </w:r>
      <w:r w:rsidRPr="00EB2746">
        <w:t>են</w:t>
      </w:r>
      <w:r w:rsidRPr="000F71D5">
        <w:rPr>
          <w:lang w:val="af-ZA"/>
        </w:rPr>
        <w:t xml:space="preserve"> 1,907.5 </w:t>
      </w:r>
      <w:r w:rsidRPr="00EB2746">
        <w:t>մլն</w:t>
      </w:r>
      <w:r w:rsidRPr="000F71D5">
        <w:rPr>
          <w:lang w:val="af-ZA"/>
        </w:rPr>
        <w:t xml:space="preserve"> </w:t>
      </w:r>
      <w:r w:rsidRPr="00EB2746">
        <w:t>դրամի</w:t>
      </w:r>
      <w:r w:rsidRPr="000F71D5">
        <w:rPr>
          <w:lang w:val="af-ZA"/>
        </w:rPr>
        <w:t xml:space="preserve"> </w:t>
      </w:r>
      <w:r w:rsidRPr="00EB2746">
        <w:t>չափով</w:t>
      </w:r>
      <w:r w:rsidRPr="000F71D5">
        <w:rPr>
          <w:lang w:val="af-ZA"/>
        </w:rPr>
        <w:t xml:space="preserve">: </w:t>
      </w:r>
      <w:r w:rsidRPr="00EB2746">
        <w:t>Նշված</w:t>
      </w:r>
      <w:r w:rsidRPr="000F71D5">
        <w:rPr>
          <w:lang w:val="af-ZA"/>
        </w:rPr>
        <w:t xml:space="preserve"> </w:t>
      </w:r>
      <w:r w:rsidRPr="00EB2746">
        <w:t>գումարից</w:t>
      </w:r>
      <w:r w:rsidRPr="000F71D5">
        <w:rPr>
          <w:lang w:val="af-ZA"/>
        </w:rPr>
        <w:t xml:space="preserve"> 82.6 </w:t>
      </w:r>
      <w:r w:rsidRPr="00EB2746">
        <w:t>մլն</w:t>
      </w:r>
      <w:r w:rsidRPr="000F71D5">
        <w:rPr>
          <w:lang w:val="af-ZA"/>
        </w:rPr>
        <w:t xml:space="preserve"> </w:t>
      </w:r>
      <w:r w:rsidRPr="00EB2746">
        <w:t>դրամը</w:t>
      </w:r>
      <w:r w:rsidRPr="000F71D5">
        <w:rPr>
          <w:lang w:val="af-ZA"/>
        </w:rPr>
        <w:t xml:space="preserve"> </w:t>
      </w:r>
      <w:r w:rsidRPr="00EB2746">
        <w:t>նախատեսվում</w:t>
      </w:r>
      <w:r w:rsidRPr="000F71D5">
        <w:rPr>
          <w:lang w:val="af-ZA"/>
        </w:rPr>
        <w:t xml:space="preserve"> </w:t>
      </w:r>
      <w:r w:rsidRPr="00EB2746">
        <w:t>է</w:t>
      </w:r>
      <w:r w:rsidRPr="000F71D5">
        <w:rPr>
          <w:lang w:val="af-ZA"/>
        </w:rPr>
        <w:t xml:space="preserve"> </w:t>
      </w:r>
      <w:r w:rsidRPr="00EB2746">
        <w:t>ուղղել</w:t>
      </w:r>
      <w:r w:rsidRPr="000F71D5">
        <w:rPr>
          <w:lang w:val="af-ZA"/>
        </w:rPr>
        <w:t xml:space="preserve"> </w:t>
      </w:r>
      <w:r w:rsidRPr="00EB2746">
        <w:t>գրասենյակային</w:t>
      </w:r>
      <w:r w:rsidRPr="000F71D5">
        <w:rPr>
          <w:lang w:val="af-ZA"/>
        </w:rPr>
        <w:t xml:space="preserve"> </w:t>
      </w:r>
      <w:r w:rsidRPr="00EB2746">
        <w:t>պիտույքների</w:t>
      </w:r>
      <w:r w:rsidRPr="000F71D5">
        <w:rPr>
          <w:lang w:val="af-ZA"/>
        </w:rPr>
        <w:t xml:space="preserve"> </w:t>
      </w:r>
      <w:r w:rsidRPr="00EB2746">
        <w:t>ձեռքբերմանը</w:t>
      </w:r>
      <w:r w:rsidRPr="000F71D5">
        <w:rPr>
          <w:lang w:val="af-ZA"/>
        </w:rPr>
        <w:t xml:space="preserve">, 472.6 </w:t>
      </w:r>
      <w:r w:rsidRPr="00EB2746">
        <w:t>մլն</w:t>
      </w:r>
      <w:r w:rsidRPr="000F71D5">
        <w:rPr>
          <w:lang w:val="af-ZA"/>
        </w:rPr>
        <w:t xml:space="preserve"> </w:t>
      </w:r>
      <w:r w:rsidRPr="00EB2746">
        <w:t>դրամը</w:t>
      </w:r>
      <w:r w:rsidRPr="000F71D5">
        <w:rPr>
          <w:lang w:val="af-ZA"/>
        </w:rPr>
        <w:t xml:space="preserve">` </w:t>
      </w:r>
      <w:r w:rsidRPr="00EB2746">
        <w:t>ՀՀ</w:t>
      </w:r>
      <w:r w:rsidRPr="000F71D5">
        <w:rPr>
          <w:lang w:val="af-ZA"/>
        </w:rPr>
        <w:t xml:space="preserve"> </w:t>
      </w:r>
      <w:r w:rsidRPr="00EB2746">
        <w:t>ոստիկանության</w:t>
      </w:r>
      <w:r w:rsidRPr="000F71D5">
        <w:rPr>
          <w:lang w:val="af-ZA"/>
        </w:rPr>
        <w:t xml:space="preserve"> </w:t>
      </w:r>
      <w:r w:rsidRPr="00EB2746">
        <w:t>համակարգի</w:t>
      </w:r>
      <w:r w:rsidRPr="000F71D5">
        <w:rPr>
          <w:lang w:val="af-ZA"/>
        </w:rPr>
        <w:t xml:space="preserve"> </w:t>
      </w:r>
      <w:r w:rsidRPr="00EB2746">
        <w:t>զինծառայողների</w:t>
      </w:r>
      <w:r w:rsidRPr="000F71D5">
        <w:rPr>
          <w:lang w:val="af-ZA"/>
        </w:rPr>
        <w:t xml:space="preserve"> </w:t>
      </w:r>
      <w:r w:rsidRPr="00EB2746">
        <w:t>համազգեստի</w:t>
      </w:r>
      <w:r w:rsidRPr="000F71D5">
        <w:rPr>
          <w:lang w:val="af-ZA"/>
        </w:rPr>
        <w:t xml:space="preserve"> </w:t>
      </w:r>
      <w:r w:rsidRPr="00EB2746">
        <w:t>ձեռքբերմանը</w:t>
      </w:r>
      <w:r w:rsidRPr="000F71D5">
        <w:rPr>
          <w:lang w:val="af-ZA"/>
        </w:rPr>
        <w:t xml:space="preserve">, 1,108.1 </w:t>
      </w:r>
      <w:r w:rsidRPr="00EB2746">
        <w:t>մլն</w:t>
      </w:r>
      <w:r w:rsidRPr="000F71D5">
        <w:rPr>
          <w:lang w:val="af-ZA"/>
        </w:rPr>
        <w:t xml:space="preserve"> </w:t>
      </w:r>
      <w:r w:rsidRPr="00EB2746">
        <w:t>դրամը</w:t>
      </w:r>
      <w:r w:rsidRPr="000F71D5">
        <w:rPr>
          <w:lang w:val="af-ZA"/>
        </w:rPr>
        <w:t xml:space="preserve">` </w:t>
      </w:r>
      <w:r w:rsidRPr="00EB2746">
        <w:t>տրանսպո</w:t>
      </w:r>
      <w:r w:rsidRPr="000F71D5">
        <w:rPr>
          <w:lang w:val="af-ZA"/>
        </w:rPr>
        <w:softHyphen/>
      </w:r>
      <w:r w:rsidRPr="00EB2746">
        <w:t>ր</w:t>
      </w:r>
      <w:r w:rsidRPr="000F71D5">
        <w:rPr>
          <w:lang w:val="af-ZA"/>
        </w:rPr>
        <w:softHyphen/>
      </w:r>
      <w:r w:rsidRPr="00EB2746">
        <w:t>տային</w:t>
      </w:r>
      <w:r w:rsidRPr="000F71D5">
        <w:rPr>
          <w:lang w:val="af-ZA"/>
        </w:rPr>
        <w:t xml:space="preserve"> </w:t>
      </w:r>
      <w:r w:rsidRPr="00EB2746">
        <w:t>նյութերի</w:t>
      </w:r>
      <w:r w:rsidRPr="000F71D5">
        <w:rPr>
          <w:lang w:val="af-ZA"/>
        </w:rPr>
        <w:t xml:space="preserve"> (</w:t>
      </w:r>
      <w:r w:rsidRPr="00EB2746">
        <w:t>բենզինի</w:t>
      </w:r>
      <w:r w:rsidRPr="000F71D5">
        <w:rPr>
          <w:lang w:val="af-ZA"/>
        </w:rPr>
        <w:t xml:space="preserve">, </w:t>
      </w:r>
      <w:r w:rsidRPr="00EB2746">
        <w:t>դիզելային</w:t>
      </w:r>
      <w:r w:rsidRPr="000F71D5">
        <w:rPr>
          <w:lang w:val="af-ZA"/>
        </w:rPr>
        <w:t xml:space="preserve"> </w:t>
      </w:r>
      <w:r w:rsidRPr="00EB2746">
        <w:t>վառելիքի</w:t>
      </w:r>
      <w:r w:rsidRPr="000F71D5">
        <w:rPr>
          <w:lang w:val="af-ZA"/>
        </w:rPr>
        <w:t xml:space="preserve">, </w:t>
      </w:r>
      <w:r w:rsidRPr="00EB2746">
        <w:t>յուղերի</w:t>
      </w:r>
      <w:r w:rsidRPr="000F71D5">
        <w:rPr>
          <w:lang w:val="af-ZA"/>
        </w:rPr>
        <w:t xml:space="preserve">, </w:t>
      </w:r>
      <w:r w:rsidRPr="00EB2746">
        <w:t>ավտոպահեստամասերի</w:t>
      </w:r>
      <w:r w:rsidRPr="000F71D5">
        <w:rPr>
          <w:lang w:val="af-ZA"/>
        </w:rPr>
        <w:t xml:space="preserve">) </w:t>
      </w:r>
      <w:r w:rsidRPr="00EB2746">
        <w:t>ձեռքբերմանը</w:t>
      </w:r>
      <w:r w:rsidRPr="000F71D5">
        <w:rPr>
          <w:lang w:val="af-ZA"/>
        </w:rPr>
        <w:t xml:space="preserve">, </w:t>
      </w:r>
      <w:r w:rsidRPr="00EB2746">
        <w:rPr>
          <w:lang w:val="hy-AM"/>
        </w:rPr>
        <w:t>1</w:t>
      </w:r>
      <w:r w:rsidRPr="000F71D5">
        <w:rPr>
          <w:lang w:val="af-ZA"/>
        </w:rPr>
        <w:t xml:space="preserve">64.7 </w:t>
      </w:r>
      <w:r w:rsidRPr="00EB2746">
        <w:t>մլն</w:t>
      </w:r>
      <w:r w:rsidRPr="000F71D5">
        <w:rPr>
          <w:lang w:val="af-ZA"/>
        </w:rPr>
        <w:t xml:space="preserve"> </w:t>
      </w:r>
      <w:r w:rsidRPr="00EB2746">
        <w:t>դրամը</w:t>
      </w:r>
      <w:r w:rsidRPr="000F71D5">
        <w:rPr>
          <w:lang w:val="af-ZA"/>
        </w:rPr>
        <w:t xml:space="preserve">` </w:t>
      </w:r>
      <w:r w:rsidRPr="00EB2746">
        <w:t>կենցաղային</w:t>
      </w:r>
      <w:r w:rsidRPr="000F71D5">
        <w:rPr>
          <w:lang w:val="af-ZA"/>
        </w:rPr>
        <w:t xml:space="preserve"> </w:t>
      </w:r>
      <w:r w:rsidRPr="00EB2746">
        <w:t>և</w:t>
      </w:r>
      <w:r w:rsidRPr="000F71D5">
        <w:rPr>
          <w:lang w:val="af-ZA"/>
        </w:rPr>
        <w:t xml:space="preserve"> </w:t>
      </w:r>
      <w:r w:rsidRPr="00EB2746">
        <w:t>հանրային</w:t>
      </w:r>
      <w:r w:rsidRPr="000F71D5">
        <w:rPr>
          <w:lang w:val="af-ZA"/>
        </w:rPr>
        <w:t xml:space="preserve"> </w:t>
      </w:r>
      <w:r w:rsidRPr="00EB2746">
        <w:t>սննդի</w:t>
      </w:r>
      <w:r w:rsidRPr="000F71D5">
        <w:rPr>
          <w:lang w:val="af-ZA"/>
        </w:rPr>
        <w:t xml:space="preserve"> </w:t>
      </w:r>
      <w:r w:rsidRPr="00EB2746">
        <w:t>նյութերի</w:t>
      </w:r>
      <w:r w:rsidRPr="000F71D5">
        <w:rPr>
          <w:lang w:val="af-ZA"/>
        </w:rPr>
        <w:t xml:space="preserve"> (</w:t>
      </w:r>
      <w:r w:rsidRPr="00EB2746">
        <w:t>որից</w:t>
      </w:r>
      <w:r w:rsidRPr="000F71D5">
        <w:rPr>
          <w:lang w:val="af-ZA"/>
        </w:rPr>
        <w:t xml:space="preserve"> 143.3 </w:t>
      </w:r>
      <w:r w:rsidRPr="00EB2746">
        <w:t>մլն</w:t>
      </w:r>
      <w:r w:rsidRPr="000F71D5">
        <w:rPr>
          <w:lang w:val="af-ZA"/>
        </w:rPr>
        <w:t xml:space="preserve"> </w:t>
      </w:r>
      <w:r w:rsidRPr="00EB2746">
        <w:t>դրամը</w:t>
      </w:r>
      <w:r w:rsidRPr="000F71D5">
        <w:rPr>
          <w:lang w:val="af-ZA"/>
        </w:rPr>
        <w:t xml:space="preserve">` </w:t>
      </w:r>
      <w:r w:rsidRPr="00EB2746">
        <w:t>ՀՀ</w:t>
      </w:r>
      <w:r w:rsidRPr="000F71D5">
        <w:rPr>
          <w:lang w:val="af-ZA"/>
        </w:rPr>
        <w:t xml:space="preserve"> </w:t>
      </w:r>
      <w:r w:rsidRPr="00EB2746">
        <w:t>ոստիկանության</w:t>
      </w:r>
      <w:r w:rsidRPr="000F71D5">
        <w:rPr>
          <w:lang w:val="af-ZA"/>
        </w:rPr>
        <w:t xml:space="preserve"> </w:t>
      </w:r>
      <w:r w:rsidRPr="00EB2746">
        <w:t>համակարգի</w:t>
      </w:r>
      <w:r w:rsidRPr="000F71D5">
        <w:rPr>
          <w:lang w:val="af-ZA"/>
        </w:rPr>
        <w:t xml:space="preserve"> </w:t>
      </w:r>
      <w:r w:rsidRPr="00EB2746">
        <w:t>զինծառայողների</w:t>
      </w:r>
      <w:r w:rsidRPr="000F71D5">
        <w:rPr>
          <w:lang w:val="af-ZA"/>
        </w:rPr>
        <w:t xml:space="preserve"> </w:t>
      </w:r>
      <w:r w:rsidRPr="00EB2746">
        <w:t>սննդամթերքի</w:t>
      </w:r>
      <w:r w:rsidRPr="000F71D5">
        <w:rPr>
          <w:lang w:val="af-ZA"/>
        </w:rPr>
        <w:t xml:space="preserve">, 11.6 </w:t>
      </w:r>
      <w:r w:rsidRPr="00EB2746">
        <w:t>մլն</w:t>
      </w:r>
      <w:r w:rsidRPr="000F71D5">
        <w:rPr>
          <w:lang w:val="af-ZA"/>
        </w:rPr>
        <w:t xml:space="preserve"> </w:t>
      </w:r>
      <w:r w:rsidRPr="00EB2746">
        <w:t>դրամը</w:t>
      </w:r>
      <w:r w:rsidRPr="000F71D5">
        <w:rPr>
          <w:lang w:val="af-ZA"/>
        </w:rPr>
        <w:t xml:space="preserve">` </w:t>
      </w:r>
      <w:r w:rsidRPr="00EB2746">
        <w:t>հիգիենիկ</w:t>
      </w:r>
      <w:r w:rsidRPr="000F71D5">
        <w:rPr>
          <w:lang w:val="af-ZA"/>
        </w:rPr>
        <w:t xml:space="preserve"> </w:t>
      </w:r>
      <w:r w:rsidRPr="00EB2746">
        <w:t>նյութերի</w:t>
      </w:r>
      <w:r w:rsidRPr="000F71D5">
        <w:rPr>
          <w:lang w:val="af-ZA"/>
        </w:rPr>
        <w:t xml:space="preserve"> </w:t>
      </w:r>
      <w:r w:rsidRPr="00EB2746">
        <w:t>և</w:t>
      </w:r>
      <w:r w:rsidRPr="000F71D5">
        <w:rPr>
          <w:lang w:val="af-ZA"/>
        </w:rPr>
        <w:t xml:space="preserve"> 9.8 </w:t>
      </w:r>
      <w:r w:rsidRPr="00EB2746">
        <w:t>մլն</w:t>
      </w:r>
      <w:r w:rsidRPr="000F71D5">
        <w:rPr>
          <w:lang w:val="af-ZA"/>
        </w:rPr>
        <w:t xml:space="preserve"> </w:t>
      </w:r>
      <w:r w:rsidRPr="00EB2746">
        <w:t>դրամը</w:t>
      </w:r>
      <w:r w:rsidRPr="000F71D5">
        <w:rPr>
          <w:lang w:val="af-ZA"/>
        </w:rPr>
        <w:t xml:space="preserve">` </w:t>
      </w:r>
      <w:r w:rsidRPr="00EB2746">
        <w:t>կենցաղային</w:t>
      </w:r>
      <w:r w:rsidRPr="000F71D5">
        <w:rPr>
          <w:lang w:val="af-ZA"/>
        </w:rPr>
        <w:t xml:space="preserve"> </w:t>
      </w:r>
      <w:r w:rsidRPr="00EB2746">
        <w:t>ապրանքների</w:t>
      </w:r>
      <w:r w:rsidRPr="000F71D5">
        <w:rPr>
          <w:lang w:val="af-ZA"/>
        </w:rPr>
        <w:t xml:space="preserve">) </w:t>
      </w:r>
      <w:r w:rsidRPr="00EB2746">
        <w:t>ձեռքբերմանը</w:t>
      </w:r>
      <w:r w:rsidRPr="000F71D5">
        <w:rPr>
          <w:lang w:val="af-ZA"/>
        </w:rPr>
        <w:t xml:space="preserve">, </w:t>
      </w:r>
      <w:r w:rsidRPr="00EB2746">
        <w:t>և</w:t>
      </w:r>
      <w:r w:rsidRPr="000F71D5">
        <w:rPr>
          <w:lang w:val="af-ZA"/>
        </w:rPr>
        <w:t xml:space="preserve"> 79.5 </w:t>
      </w:r>
      <w:r w:rsidRPr="00EB2746">
        <w:t>մլն</w:t>
      </w:r>
      <w:r w:rsidRPr="000F71D5">
        <w:rPr>
          <w:lang w:val="af-ZA"/>
        </w:rPr>
        <w:t xml:space="preserve"> </w:t>
      </w:r>
      <w:r w:rsidRPr="00EB2746">
        <w:t>դրամը</w:t>
      </w:r>
      <w:r w:rsidRPr="000F71D5">
        <w:rPr>
          <w:lang w:val="af-ZA"/>
        </w:rPr>
        <w:t xml:space="preserve">` </w:t>
      </w:r>
      <w:r w:rsidRPr="00EB2746">
        <w:t>հատուկ</w:t>
      </w:r>
      <w:r w:rsidRPr="000F71D5">
        <w:rPr>
          <w:lang w:val="af-ZA"/>
        </w:rPr>
        <w:t xml:space="preserve"> </w:t>
      </w:r>
      <w:r w:rsidRPr="00EB2746">
        <w:t>նպատակային</w:t>
      </w:r>
      <w:r w:rsidRPr="000F71D5">
        <w:rPr>
          <w:lang w:val="af-ZA"/>
        </w:rPr>
        <w:t xml:space="preserve"> </w:t>
      </w:r>
      <w:r w:rsidRPr="00EB2746">
        <w:t>այլ</w:t>
      </w:r>
      <w:r w:rsidRPr="000F71D5">
        <w:rPr>
          <w:lang w:val="af-ZA"/>
        </w:rPr>
        <w:t xml:space="preserve"> </w:t>
      </w:r>
      <w:r w:rsidRPr="00EB2746">
        <w:t>նյութերի</w:t>
      </w:r>
      <w:r w:rsidRPr="000F71D5">
        <w:rPr>
          <w:lang w:val="af-ZA"/>
        </w:rPr>
        <w:t xml:space="preserve">` </w:t>
      </w:r>
      <w:r w:rsidRPr="00EB2746">
        <w:t>փորձաքննության</w:t>
      </w:r>
      <w:r w:rsidRPr="000F71D5">
        <w:rPr>
          <w:lang w:val="af-ZA"/>
        </w:rPr>
        <w:t xml:space="preserve"> </w:t>
      </w:r>
      <w:r w:rsidRPr="00EB2746">
        <w:t>հետ</w:t>
      </w:r>
      <w:r w:rsidRPr="000F71D5">
        <w:rPr>
          <w:lang w:val="af-ZA"/>
        </w:rPr>
        <w:t xml:space="preserve"> </w:t>
      </w:r>
      <w:r w:rsidRPr="00EB2746">
        <w:t>կապված</w:t>
      </w:r>
      <w:r w:rsidRPr="000F71D5">
        <w:rPr>
          <w:lang w:val="af-ZA"/>
        </w:rPr>
        <w:t xml:space="preserve"> </w:t>
      </w:r>
      <w:r w:rsidRPr="00EB2746">
        <w:t>անհրաժեշտ</w:t>
      </w:r>
      <w:r w:rsidRPr="000F71D5">
        <w:rPr>
          <w:lang w:val="af-ZA"/>
        </w:rPr>
        <w:t xml:space="preserve"> </w:t>
      </w:r>
      <w:r w:rsidRPr="00EB2746">
        <w:t>նյութերի</w:t>
      </w:r>
      <w:r w:rsidRPr="000F71D5">
        <w:rPr>
          <w:lang w:val="af-ZA"/>
        </w:rPr>
        <w:t xml:space="preserve">, </w:t>
      </w:r>
      <w:r w:rsidRPr="00EB2746">
        <w:t>մեդալների</w:t>
      </w:r>
      <w:r w:rsidRPr="000F71D5">
        <w:rPr>
          <w:lang w:val="af-ZA"/>
        </w:rPr>
        <w:t xml:space="preserve"> </w:t>
      </w:r>
      <w:r w:rsidRPr="00EB2746">
        <w:t>ու</w:t>
      </w:r>
      <w:r w:rsidRPr="000F71D5">
        <w:rPr>
          <w:lang w:val="af-ZA"/>
        </w:rPr>
        <w:t xml:space="preserve"> </w:t>
      </w:r>
      <w:r w:rsidRPr="00EB2746">
        <w:t>կրծքանշանների</w:t>
      </w:r>
      <w:r w:rsidRPr="000F71D5">
        <w:rPr>
          <w:lang w:val="af-ZA"/>
        </w:rPr>
        <w:t xml:space="preserve"> </w:t>
      </w:r>
      <w:r w:rsidRPr="00EB2746">
        <w:t>և</w:t>
      </w:r>
      <w:r w:rsidRPr="000F71D5">
        <w:rPr>
          <w:lang w:val="af-ZA"/>
        </w:rPr>
        <w:t xml:space="preserve"> </w:t>
      </w:r>
      <w:r w:rsidRPr="00EB2746">
        <w:t>այլ</w:t>
      </w:r>
      <w:r w:rsidRPr="000F71D5">
        <w:rPr>
          <w:lang w:val="af-ZA"/>
        </w:rPr>
        <w:t xml:space="preserve"> </w:t>
      </w:r>
      <w:r w:rsidRPr="00EB2746">
        <w:t>ապրանքների</w:t>
      </w:r>
      <w:r w:rsidRPr="000F71D5">
        <w:rPr>
          <w:lang w:val="af-ZA"/>
        </w:rPr>
        <w:t xml:space="preserve"> </w:t>
      </w:r>
      <w:r w:rsidRPr="00EB2746">
        <w:t>ձեռքբերմանը</w:t>
      </w:r>
      <w:r w:rsidRPr="000F71D5">
        <w:rPr>
          <w:lang w:val="af-ZA"/>
        </w:rPr>
        <w:t>:</w:t>
      </w:r>
    </w:p>
    <w:p w14:paraId="0E50C124" w14:textId="77777777" w:rsidR="00060470" w:rsidRPr="000F71D5" w:rsidRDefault="00060470" w:rsidP="0093331A">
      <w:pPr>
        <w:pStyle w:val="BodyText2"/>
        <w:rPr>
          <w:lang w:val="af-ZA"/>
        </w:rPr>
      </w:pPr>
      <w:r w:rsidRPr="00040716">
        <w:t>Սուբվենցիաները</w:t>
      </w:r>
      <w:r w:rsidRPr="000F71D5">
        <w:rPr>
          <w:lang w:val="af-ZA"/>
        </w:rPr>
        <w:t xml:space="preserve">  </w:t>
      </w:r>
      <w:r w:rsidRPr="00EB2746">
        <w:t>ՀՀ</w:t>
      </w:r>
      <w:r w:rsidRPr="000F71D5">
        <w:rPr>
          <w:lang w:val="af-ZA"/>
        </w:rPr>
        <w:t xml:space="preserve"> 2018 </w:t>
      </w:r>
      <w:r w:rsidRPr="00EB2746">
        <w:t>թվականի</w:t>
      </w:r>
      <w:r w:rsidRPr="000F71D5">
        <w:rPr>
          <w:lang w:val="af-ZA"/>
        </w:rPr>
        <w:t xml:space="preserve"> </w:t>
      </w:r>
      <w:r w:rsidRPr="00EB2746">
        <w:t>պետական</w:t>
      </w:r>
      <w:r w:rsidRPr="000F71D5">
        <w:rPr>
          <w:lang w:val="af-ZA"/>
        </w:rPr>
        <w:t xml:space="preserve"> </w:t>
      </w:r>
      <w:r w:rsidRPr="00EB2746">
        <w:t>բյուջեի</w:t>
      </w:r>
      <w:r w:rsidRPr="000F71D5">
        <w:rPr>
          <w:lang w:val="af-ZA"/>
        </w:rPr>
        <w:t xml:space="preserve"> </w:t>
      </w:r>
      <w:r w:rsidRPr="00EB2746">
        <w:t>նախագծում</w:t>
      </w:r>
      <w:r w:rsidRPr="000F71D5">
        <w:rPr>
          <w:lang w:val="af-ZA"/>
        </w:rPr>
        <w:t xml:space="preserve"> </w:t>
      </w:r>
      <w:r w:rsidRPr="00EB2746">
        <w:t>նախատեսվել</w:t>
      </w:r>
      <w:r w:rsidRPr="000F71D5">
        <w:rPr>
          <w:lang w:val="af-ZA"/>
        </w:rPr>
        <w:t xml:space="preserve"> </w:t>
      </w:r>
      <w:r w:rsidRPr="00EB2746">
        <w:t>են</w:t>
      </w:r>
      <w:r w:rsidRPr="000F71D5">
        <w:rPr>
          <w:lang w:val="af-ZA"/>
        </w:rPr>
        <w:t xml:space="preserve"> 59.7 </w:t>
      </w:r>
      <w:r w:rsidRPr="00EB2746">
        <w:t>մլն</w:t>
      </w:r>
      <w:r w:rsidRPr="000F71D5">
        <w:rPr>
          <w:lang w:val="af-ZA"/>
        </w:rPr>
        <w:t xml:space="preserve"> </w:t>
      </w:r>
      <w:r w:rsidRPr="00EB2746">
        <w:t>դրամի</w:t>
      </w:r>
      <w:r w:rsidRPr="000F71D5">
        <w:rPr>
          <w:lang w:val="af-ZA"/>
        </w:rPr>
        <w:t xml:space="preserve"> </w:t>
      </w:r>
      <w:r w:rsidRPr="00EB2746">
        <w:t>չափով</w:t>
      </w:r>
      <w:r w:rsidRPr="000F71D5">
        <w:rPr>
          <w:lang w:val="af-ZA"/>
        </w:rPr>
        <w:t xml:space="preserve">, </w:t>
      </w:r>
      <w:r w:rsidRPr="00EB2746">
        <w:t>որից</w:t>
      </w:r>
      <w:r w:rsidRPr="000F71D5">
        <w:rPr>
          <w:lang w:val="af-ZA"/>
        </w:rPr>
        <w:t xml:space="preserve"> 35.0 </w:t>
      </w:r>
      <w:r w:rsidRPr="00EB2746">
        <w:t>մլն</w:t>
      </w:r>
      <w:r w:rsidRPr="000F71D5">
        <w:rPr>
          <w:lang w:val="af-ZA"/>
        </w:rPr>
        <w:t xml:space="preserve"> </w:t>
      </w:r>
      <w:r w:rsidRPr="00EB2746">
        <w:t>դրամը</w:t>
      </w:r>
      <w:r w:rsidRPr="000F71D5">
        <w:rPr>
          <w:lang w:val="af-ZA"/>
        </w:rPr>
        <w:t xml:space="preserve"> </w:t>
      </w:r>
      <w:r w:rsidRPr="00EB2746">
        <w:t>նախատեսվում</w:t>
      </w:r>
      <w:r w:rsidRPr="000F71D5">
        <w:rPr>
          <w:lang w:val="af-ZA"/>
        </w:rPr>
        <w:t xml:space="preserve"> </w:t>
      </w:r>
      <w:r w:rsidRPr="00EB2746">
        <w:t>է</w:t>
      </w:r>
      <w:r w:rsidRPr="000F71D5">
        <w:rPr>
          <w:lang w:val="af-ZA"/>
        </w:rPr>
        <w:t xml:space="preserve"> </w:t>
      </w:r>
      <w:r w:rsidRPr="00EB2746">
        <w:t>ուղղել</w:t>
      </w:r>
      <w:r w:rsidRPr="000F71D5">
        <w:rPr>
          <w:lang w:val="af-ZA"/>
        </w:rPr>
        <w:t xml:space="preserve"> «</w:t>
      </w:r>
      <w:r w:rsidRPr="00EB2746">
        <w:t>Երեխաների</w:t>
      </w:r>
      <w:r w:rsidRPr="000F71D5">
        <w:rPr>
          <w:lang w:val="af-ZA"/>
        </w:rPr>
        <w:t xml:space="preserve"> </w:t>
      </w:r>
      <w:r w:rsidRPr="00EB2746">
        <w:t>զարգացման</w:t>
      </w:r>
      <w:r w:rsidRPr="000F71D5">
        <w:rPr>
          <w:lang w:val="af-ZA"/>
        </w:rPr>
        <w:t xml:space="preserve"> </w:t>
      </w:r>
      <w:r w:rsidRPr="00EB2746">
        <w:t>կենտրոն</w:t>
      </w:r>
      <w:r w:rsidRPr="000F71D5">
        <w:rPr>
          <w:lang w:val="af-ZA"/>
        </w:rPr>
        <w:t xml:space="preserve">» </w:t>
      </w:r>
      <w:r w:rsidRPr="00EB2746">
        <w:t>ՊՈԱԿ</w:t>
      </w:r>
      <w:r w:rsidRPr="000F71D5">
        <w:rPr>
          <w:lang w:val="af-ZA"/>
        </w:rPr>
        <w:t>-</w:t>
      </w:r>
      <w:r w:rsidRPr="00EB2746">
        <w:t>ի</w:t>
      </w:r>
      <w:r w:rsidRPr="000F71D5">
        <w:rPr>
          <w:lang w:val="af-ZA"/>
        </w:rPr>
        <w:t xml:space="preserve"> </w:t>
      </w:r>
      <w:r w:rsidRPr="00EB2746">
        <w:t>պահպանման</w:t>
      </w:r>
      <w:r w:rsidRPr="000F71D5">
        <w:rPr>
          <w:lang w:val="af-ZA"/>
        </w:rPr>
        <w:t xml:space="preserve"> </w:t>
      </w:r>
      <w:r w:rsidRPr="00EB2746">
        <w:t>ծախսերի</w:t>
      </w:r>
      <w:r w:rsidRPr="000F71D5">
        <w:rPr>
          <w:lang w:val="af-ZA"/>
        </w:rPr>
        <w:t xml:space="preserve"> </w:t>
      </w:r>
      <w:r w:rsidRPr="00EB2746">
        <w:t>ֆինանսավորմանը</w:t>
      </w:r>
      <w:r w:rsidRPr="000F71D5">
        <w:rPr>
          <w:lang w:val="af-ZA"/>
        </w:rPr>
        <w:t xml:space="preserve">, </w:t>
      </w:r>
      <w:r w:rsidRPr="00EB2746">
        <w:t>իսկ</w:t>
      </w:r>
      <w:r w:rsidRPr="000F71D5">
        <w:rPr>
          <w:lang w:val="af-ZA"/>
        </w:rPr>
        <w:t xml:space="preserve"> 24.7 </w:t>
      </w:r>
      <w:r w:rsidRPr="00EB2746">
        <w:t>մլն</w:t>
      </w:r>
      <w:r w:rsidRPr="000F71D5">
        <w:rPr>
          <w:lang w:val="af-ZA"/>
        </w:rPr>
        <w:t xml:space="preserve"> </w:t>
      </w:r>
      <w:r w:rsidRPr="00EB2746">
        <w:t>դրամը</w:t>
      </w:r>
      <w:r w:rsidRPr="000F71D5">
        <w:rPr>
          <w:lang w:val="af-ZA"/>
        </w:rPr>
        <w:t>` «</w:t>
      </w:r>
      <w:r w:rsidRPr="00EB2746">
        <w:t>Արշալույս</w:t>
      </w:r>
      <w:r w:rsidRPr="000F71D5">
        <w:rPr>
          <w:lang w:val="af-ZA"/>
        </w:rPr>
        <w:t xml:space="preserve">» </w:t>
      </w:r>
      <w:r w:rsidRPr="00EB2746">
        <w:t>առողջարարական</w:t>
      </w:r>
      <w:r w:rsidRPr="000F71D5">
        <w:rPr>
          <w:lang w:val="af-ZA"/>
        </w:rPr>
        <w:t xml:space="preserve"> </w:t>
      </w:r>
      <w:r w:rsidRPr="00EB2746">
        <w:t>ճամբարի</w:t>
      </w:r>
      <w:r w:rsidRPr="000F71D5">
        <w:rPr>
          <w:lang w:val="af-ZA"/>
        </w:rPr>
        <w:t xml:space="preserve"> </w:t>
      </w:r>
      <w:r w:rsidRPr="00EB2746">
        <w:t>պահպանման</w:t>
      </w:r>
      <w:r w:rsidRPr="000F71D5">
        <w:rPr>
          <w:lang w:val="af-ZA"/>
        </w:rPr>
        <w:t xml:space="preserve"> </w:t>
      </w:r>
      <w:r w:rsidRPr="00EB2746">
        <w:t>ծախսերի</w:t>
      </w:r>
      <w:r w:rsidRPr="000F71D5">
        <w:rPr>
          <w:lang w:val="af-ZA"/>
        </w:rPr>
        <w:t xml:space="preserve"> </w:t>
      </w:r>
      <w:r w:rsidRPr="00EB2746">
        <w:t>ֆինանսա</w:t>
      </w:r>
      <w:r w:rsidRPr="000F71D5">
        <w:rPr>
          <w:lang w:val="af-ZA"/>
        </w:rPr>
        <w:softHyphen/>
      </w:r>
      <w:r w:rsidRPr="00EB2746">
        <w:t>վորմանը</w:t>
      </w:r>
      <w:r w:rsidRPr="000F71D5">
        <w:rPr>
          <w:lang w:val="af-ZA"/>
        </w:rPr>
        <w:t>:</w:t>
      </w:r>
    </w:p>
    <w:p w14:paraId="4B0E2C7D" w14:textId="77777777" w:rsidR="00060470" w:rsidRPr="000F71D5" w:rsidRDefault="00060470" w:rsidP="0093331A">
      <w:pPr>
        <w:pStyle w:val="BodyText2"/>
        <w:rPr>
          <w:lang w:val="af-ZA"/>
        </w:rPr>
      </w:pPr>
      <w:r w:rsidRPr="00040716">
        <w:t>Դրամաշնորհները</w:t>
      </w:r>
      <w:r w:rsidRPr="000F71D5">
        <w:rPr>
          <w:lang w:val="af-ZA"/>
        </w:rPr>
        <w:t xml:space="preserve"> </w:t>
      </w:r>
      <w:r w:rsidRPr="00EB2746">
        <w:t>ՀՀ</w:t>
      </w:r>
      <w:r w:rsidRPr="000F71D5">
        <w:rPr>
          <w:lang w:val="af-ZA"/>
        </w:rPr>
        <w:t xml:space="preserve"> 2018 </w:t>
      </w:r>
      <w:r w:rsidRPr="00EB2746">
        <w:t>թվականի</w:t>
      </w:r>
      <w:r w:rsidRPr="000F71D5">
        <w:rPr>
          <w:lang w:val="af-ZA"/>
        </w:rPr>
        <w:t xml:space="preserve"> </w:t>
      </w:r>
      <w:r w:rsidRPr="00EB2746">
        <w:t>պետական</w:t>
      </w:r>
      <w:r w:rsidRPr="000F71D5">
        <w:rPr>
          <w:lang w:val="af-ZA"/>
        </w:rPr>
        <w:t xml:space="preserve"> </w:t>
      </w:r>
      <w:r w:rsidRPr="00EB2746">
        <w:t>բյուջեի</w:t>
      </w:r>
      <w:r w:rsidRPr="000F71D5">
        <w:rPr>
          <w:lang w:val="af-ZA"/>
        </w:rPr>
        <w:t xml:space="preserve"> </w:t>
      </w:r>
      <w:r w:rsidRPr="00EB2746">
        <w:t>նախագծում</w:t>
      </w:r>
      <w:r w:rsidRPr="000F71D5">
        <w:rPr>
          <w:lang w:val="af-ZA"/>
        </w:rPr>
        <w:t xml:space="preserve"> </w:t>
      </w:r>
      <w:r w:rsidRPr="00EB2746">
        <w:t>նախատեսվել</w:t>
      </w:r>
      <w:r w:rsidRPr="000F71D5">
        <w:rPr>
          <w:lang w:val="af-ZA"/>
        </w:rPr>
        <w:t xml:space="preserve"> </w:t>
      </w:r>
      <w:r w:rsidRPr="00EB2746">
        <w:t>են</w:t>
      </w:r>
      <w:r w:rsidRPr="000F71D5">
        <w:rPr>
          <w:lang w:val="af-ZA"/>
        </w:rPr>
        <w:t xml:space="preserve">  25.6 </w:t>
      </w:r>
      <w:r w:rsidRPr="00EB2746">
        <w:t>մլն</w:t>
      </w:r>
      <w:r w:rsidRPr="000F71D5">
        <w:rPr>
          <w:lang w:val="af-ZA"/>
        </w:rPr>
        <w:t xml:space="preserve"> </w:t>
      </w:r>
      <w:r w:rsidRPr="00EB2746">
        <w:t>դրամ</w:t>
      </w:r>
      <w:r w:rsidRPr="000F71D5">
        <w:rPr>
          <w:lang w:val="af-ZA"/>
        </w:rPr>
        <w:t xml:space="preserve">, </w:t>
      </w:r>
      <w:r w:rsidRPr="00EB2746">
        <w:t>որից</w:t>
      </w:r>
      <w:r w:rsidRPr="000F71D5">
        <w:rPr>
          <w:lang w:val="af-ZA"/>
        </w:rPr>
        <w:t xml:space="preserve"> 24.5 </w:t>
      </w:r>
      <w:r w:rsidRPr="00EB2746">
        <w:t>մլն</w:t>
      </w:r>
      <w:r w:rsidRPr="000F71D5">
        <w:rPr>
          <w:lang w:val="af-ZA"/>
        </w:rPr>
        <w:t xml:space="preserve"> </w:t>
      </w:r>
      <w:r w:rsidRPr="00EB2746">
        <w:t>դրամը</w:t>
      </w:r>
      <w:r w:rsidRPr="000F71D5">
        <w:rPr>
          <w:lang w:val="af-ZA"/>
        </w:rPr>
        <w:t xml:space="preserve"> </w:t>
      </w:r>
      <w:r w:rsidRPr="00EB2746">
        <w:t>նախատեսվում</w:t>
      </w:r>
      <w:r w:rsidRPr="000F71D5">
        <w:rPr>
          <w:lang w:val="af-ZA"/>
        </w:rPr>
        <w:t xml:space="preserve"> </w:t>
      </w:r>
      <w:r w:rsidRPr="00EB2746">
        <w:t>է</w:t>
      </w:r>
      <w:r w:rsidRPr="000F71D5">
        <w:rPr>
          <w:lang w:val="af-ZA"/>
        </w:rPr>
        <w:t xml:space="preserve"> </w:t>
      </w:r>
      <w:r w:rsidRPr="00EB2746">
        <w:t>ուղղել</w:t>
      </w:r>
      <w:r w:rsidRPr="000F71D5">
        <w:rPr>
          <w:lang w:val="af-ZA"/>
        </w:rPr>
        <w:t xml:space="preserve"> «</w:t>
      </w:r>
      <w:r w:rsidRPr="00EB2746">
        <w:t>Դինամո</w:t>
      </w:r>
      <w:r w:rsidRPr="000F71D5">
        <w:rPr>
          <w:lang w:val="af-ZA"/>
        </w:rPr>
        <w:t xml:space="preserve">» </w:t>
      </w:r>
      <w:r w:rsidRPr="00EB2746">
        <w:t>մարզական</w:t>
      </w:r>
      <w:r w:rsidRPr="000F71D5">
        <w:rPr>
          <w:lang w:val="af-ZA"/>
        </w:rPr>
        <w:t xml:space="preserve"> </w:t>
      </w:r>
      <w:r w:rsidRPr="00EB2746">
        <w:t>հասարակական</w:t>
      </w:r>
      <w:r w:rsidRPr="000F71D5">
        <w:rPr>
          <w:lang w:val="af-ZA"/>
        </w:rPr>
        <w:t xml:space="preserve"> </w:t>
      </w:r>
      <w:r w:rsidRPr="00EB2746">
        <w:t>կազմակերպությանը</w:t>
      </w:r>
      <w:r w:rsidRPr="000F71D5">
        <w:rPr>
          <w:lang w:val="af-ZA"/>
        </w:rPr>
        <w:t xml:space="preserve">, </w:t>
      </w:r>
      <w:r w:rsidRPr="00EB2746">
        <w:t>իսկ</w:t>
      </w:r>
      <w:r w:rsidRPr="000F71D5">
        <w:rPr>
          <w:lang w:val="af-ZA"/>
        </w:rPr>
        <w:t xml:space="preserve"> </w:t>
      </w:r>
      <w:r w:rsidRPr="00EB2746">
        <w:rPr>
          <w:lang w:val="hy-AM"/>
        </w:rPr>
        <w:t>1.</w:t>
      </w:r>
      <w:r w:rsidRPr="000F71D5">
        <w:rPr>
          <w:lang w:val="af-ZA"/>
        </w:rPr>
        <w:t xml:space="preserve">1 </w:t>
      </w:r>
      <w:r w:rsidRPr="00EB2746">
        <w:t>մլն</w:t>
      </w:r>
      <w:r w:rsidRPr="000F71D5">
        <w:rPr>
          <w:lang w:val="af-ZA"/>
        </w:rPr>
        <w:t xml:space="preserve"> </w:t>
      </w:r>
      <w:r w:rsidRPr="00EB2746">
        <w:t>դրամը</w:t>
      </w:r>
      <w:r w:rsidRPr="000F71D5">
        <w:rPr>
          <w:lang w:val="af-ZA"/>
        </w:rPr>
        <w:t xml:space="preserve">` </w:t>
      </w:r>
      <w:r w:rsidRPr="00EB2746">
        <w:t>օտարերկրյա</w:t>
      </w:r>
      <w:r w:rsidRPr="000F71D5">
        <w:rPr>
          <w:lang w:val="af-ZA"/>
        </w:rPr>
        <w:t xml:space="preserve"> </w:t>
      </w:r>
      <w:r w:rsidRPr="00EB2746">
        <w:t>պետությունների</w:t>
      </w:r>
      <w:r w:rsidRPr="000F71D5">
        <w:rPr>
          <w:lang w:val="af-ZA"/>
        </w:rPr>
        <w:t xml:space="preserve"> </w:t>
      </w:r>
      <w:r w:rsidRPr="00EB2746">
        <w:t>և</w:t>
      </w:r>
      <w:r w:rsidRPr="000F71D5">
        <w:rPr>
          <w:lang w:val="af-ZA"/>
        </w:rPr>
        <w:t xml:space="preserve"> </w:t>
      </w:r>
      <w:r w:rsidRPr="00EB2746">
        <w:t>միջազգային</w:t>
      </w:r>
      <w:r w:rsidRPr="000F71D5">
        <w:rPr>
          <w:lang w:val="af-ZA"/>
        </w:rPr>
        <w:t xml:space="preserve"> </w:t>
      </w:r>
      <w:r w:rsidRPr="00EB2746">
        <w:t>կազմակերպությունների</w:t>
      </w:r>
      <w:r w:rsidRPr="000F71D5">
        <w:rPr>
          <w:lang w:val="af-ZA"/>
        </w:rPr>
        <w:t xml:space="preserve"> </w:t>
      </w:r>
      <w:r w:rsidRPr="00EB2746">
        <w:t>մարզական</w:t>
      </w:r>
      <w:r w:rsidRPr="000F71D5">
        <w:rPr>
          <w:lang w:val="af-ZA"/>
        </w:rPr>
        <w:t xml:space="preserve"> </w:t>
      </w:r>
      <w:r w:rsidRPr="00EB2746">
        <w:t>միջազգային</w:t>
      </w:r>
      <w:r w:rsidRPr="000F71D5">
        <w:rPr>
          <w:lang w:val="af-ZA"/>
        </w:rPr>
        <w:t xml:space="preserve"> </w:t>
      </w:r>
      <w:r w:rsidRPr="00EB2746">
        <w:t>առաջնություններին</w:t>
      </w:r>
      <w:r w:rsidRPr="000F71D5">
        <w:rPr>
          <w:lang w:val="af-ZA"/>
        </w:rPr>
        <w:t xml:space="preserve"> </w:t>
      </w:r>
      <w:r w:rsidRPr="00EB2746">
        <w:t>մասնակ</w:t>
      </w:r>
      <w:r w:rsidRPr="000F71D5">
        <w:rPr>
          <w:lang w:val="af-ZA"/>
        </w:rPr>
        <w:softHyphen/>
      </w:r>
      <w:r w:rsidRPr="00EB2746">
        <w:t>ցության</w:t>
      </w:r>
      <w:r w:rsidRPr="000F71D5">
        <w:rPr>
          <w:lang w:val="af-ZA"/>
        </w:rPr>
        <w:t xml:space="preserve"> </w:t>
      </w:r>
      <w:r w:rsidRPr="00EB2746">
        <w:t>համար</w:t>
      </w:r>
      <w:r w:rsidRPr="000F71D5">
        <w:rPr>
          <w:lang w:val="af-ZA"/>
        </w:rPr>
        <w:t xml:space="preserve"> </w:t>
      </w:r>
      <w:r w:rsidRPr="00EB2746">
        <w:t>անդամավճարների</w:t>
      </w:r>
      <w:r w:rsidRPr="000F71D5">
        <w:rPr>
          <w:lang w:val="af-ZA"/>
        </w:rPr>
        <w:t xml:space="preserve"> </w:t>
      </w:r>
      <w:r w:rsidRPr="00EB2746">
        <w:t>գծով</w:t>
      </w:r>
      <w:r w:rsidRPr="000F71D5">
        <w:rPr>
          <w:lang w:val="af-ZA"/>
        </w:rPr>
        <w:t xml:space="preserve"> </w:t>
      </w:r>
      <w:r w:rsidRPr="00EB2746">
        <w:t>ծախսերի</w:t>
      </w:r>
      <w:r w:rsidRPr="000F71D5">
        <w:rPr>
          <w:lang w:val="af-ZA"/>
        </w:rPr>
        <w:t xml:space="preserve"> </w:t>
      </w:r>
      <w:r w:rsidRPr="00EB2746">
        <w:t>ֆինանսավորմանը</w:t>
      </w:r>
      <w:r w:rsidRPr="000F71D5">
        <w:rPr>
          <w:lang w:val="af-ZA"/>
        </w:rPr>
        <w:t>:</w:t>
      </w:r>
    </w:p>
    <w:p w14:paraId="79CD89E7" w14:textId="77777777" w:rsidR="00060470" w:rsidRPr="000F71D5" w:rsidRDefault="00060470" w:rsidP="0093331A">
      <w:pPr>
        <w:pStyle w:val="BodyText2"/>
        <w:rPr>
          <w:lang w:val="af-ZA"/>
        </w:rPr>
      </w:pPr>
      <w:r w:rsidRPr="00040716">
        <w:t>Սոցիալական</w:t>
      </w:r>
      <w:r w:rsidRPr="000F71D5">
        <w:rPr>
          <w:lang w:val="af-ZA"/>
        </w:rPr>
        <w:t xml:space="preserve"> </w:t>
      </w:r>
      <w:r w:rsidRPr="00040716">
        <w:t>նպաստները</w:t>
      </w:r>
      <w:r w:rsidRPr="000F71D5">
        <w:rPr>
          <w:lang w:val="af-ZA"/>
        </w:rPr>
        <w:t xml:space="preserve"> </w:t>
      </w:r>
      <w:r w:rsidRPr="00EB2746">
        <w:t>ՀՀ</w:t>
      </w:r>
      <w:r w:rsidRPr="000F71D5">
        <w:rPr>
          <w:lang w:val="af-ZA"/>
        </w:rPr>
        <w:t xml:space="preserve"> 2018 </w:t>
      </w:r>
      <w:r w:rsidRPr="00EB2746">
        <w:t>թվականի</w:t>
      </w:r>
      <w:r w:rsidRPr="000F71D5">
        <w:rPr>
          <w:lang w:val="af-ZA"/>
        </w:rPr>
        <w:t xml:space="preserve"> </w:t>
      </w:r>
      <w:r w:rsidRPr="00EB2746">
        <w:t>պետական</w:t>
      </w:r>
      <w:r w:rsidRPr="000F71D5">
        <w:rPr>
          <w:lang w:val="af-ZA"/>
        </w:rPr>
        <w:t xml:space="preserve"> </w:t>
      </w:r>
      <w:r w:rsidRPr="00EB2746">
        <w:t>բյուջեի</w:t>
      </w:r>
      <w:r w:rsidRPr="000F71D5">
        <w:rPr>
          <w:lang w:val="af-ZA"/>
        </w:rPr>
        <w:t xml:space="preserve"> </w:t>
      </w:r>
      <w:r w:rsidRPr="00EB2746">
        <w:t>նախագծում</w:t>
      </w:r>
      <w:r w:rsidRPr="000F71D5">
        <w:rPr>
          <w:lang w:val="af-ZA"/>
        </w:rPr>
        <w:t xml:space="preserve"> </w:t>
      </w:r>
      <w:r w:rsidRPr="00EB2746">
        <w:t>նախատեսվել</w:t>
      </w:r>
      <w:r w:rsidRPr="000F71D5">
        <w:rPr>
          <w:lang w:val="af-ZA"/>
        </w:rPr>
        <w:t xml:space="preserve"> </w:t>
      </w:r>
      <w:r w:rsidRPr="00EB2746">
        <w:t>են</w:t>
      </w:r>
      <w:r w:rsidRPr="000F71D5">
        <w:rPr>
          <w:lang w:val="af-ZA"/>
        </w:rPr>
        <w:t xml:space="preserve"> 537.8 </w:t>
      </w:r>
      <w:r w:rsidRPr="00EB2746">
        <w:t>մլն</w:t>
      </w:r>
      <w:r w:rsidRPr="000F71D5">
        <w:rPr>
          <w:lang w:val="af-ZA"/>
        </w:rPr>
        <w:t xml:space="preserve"> </w:t>
      </w:r>
      <w:r w:rsidRPr="00EB2746">
        <w:t>դրամի</w:t>
      </w:r>
      <w:r w:rsidRPr="000F71D5">
        <w:rPr>
          <w:lang w:val="af-ZA"/>
        </w:rPr>
        <w:t xml:space="preserve"> </w:t>
      </w:r>
      <w:r w:rsidRPr="00EB2746">
        <w:t>չափով</w:t>
      </w:r>
      <w:r w:rsidRPr="000F71D5">
        <w:rPr>
          <w:lang w:val="af-ZA"/>
        </w:rPr>
        <w:t xml:space="preserve">, </w:t>
      </w:r>
      <w:r w:rsidRPr="00EB2746">
        <w:t>որից</w:t>
      </w:r>
      <w:r w:rsidRPr="000F71D5">
        <w:rPr>
          <w:lang w:val="af-ZA"/>
        </w:rPr>
        <w:t>.</w:t>
      </w:r>
    </w:p>
    <w:p w14:paraId="5D306298" w14:textId="77777777" w:rsidR="00060470" w:rsidRPr="000F71D5" w:rsidRDefault="00060470" w:rsidP="005206A7">
      <w:pPr>
        <w:pStyle w:val="Bullet1"/>
        <w:rPr>
          <w:lang w:val="af-ZA"/>
        </w:rPr>
      </w:pPr>
      <w:r w:rsidRPr="000F71D5">
        <w:rPr>
          <w:lang w:val="af-ZA"/>
        </w:rPr>
        <w:t xml:space="preserve">12.5 </w:t>
      </w:r>
      <w:r w:rsidRPr="00EB2746">
        <w:t>մլն</w:t>
      </w:r>
      <w:r w:rsidRPr="000F71D5">
        <w:rPr>
          <w:lang w:val="af-ZA"/>
        </w:rPr>
        <w:t xml:space="preserve"> </w:t>
      </w:r>
      <w:r w:rsidRPr="00EB2746">
        <w:t>դրամ</w:t>
      </w:r>
      <w:r w:rsidRPr="000F71D5">
        <w:rPr>
          <w:lang w:val="af-ZA"/>
        </w:rPr>
        <w:t xml:space="preserve"> -  </w:t>
      </w:r>
      <w:r w:rsidRPr="00EB2746">
        <w:t>ՀՀ</w:t>
      </w:r>
      <w:r w:rsidRPr="000F71D5">
        <w:rPr>
          <w:lang w:val="af-ZA"/>
        </w:rPr>
        <w:t xml:space="preserve"> </w:t>
      </w:r>
      <w:r w:rsidRPr="00EB2746">
        <w:t>կառավարության</w:t>
      </w:r>
      <w:r w:rsidRPr="000F71D5">
        <w:rPr>
          <w:lang w:val="af-ZA"/>
        </w:rPr>
        <w:t xml:space="preserve"> 2000 </w:t>
      </w:r>
      <w:r w:rsidRPr="00EB2746">
        <w:t>թվականի</w:t>
      </w:r>
      <w:r w:rsidRPr="000F71D5">
        <w:rPr>
          <w:lang w:val="af-ZA"/>
        </w:rPr>
        <w:t xml:space="preserve"> </w:t>
      </w:r>
      <w:r w:rsidRPr="00EB2746">
        <w:t>նոյեմբերի</w:t>
      </w:r>
      <w:r w:rsidRPr="000F71D5">
        <w:rPr>
          <w:lang w:val="af-ZA"/>
        </w:rPr>
        <w:t xml:space="preserve"> 27-</w:t>
      </w:r>
      <w:r w:rsidRPr="00EB2746">
        <w:t>ի</w:t>
      </w:r>
      <w:r w:rsidRPr="000F71D5">
        <w:rPr>
          <w:lang w:val="af-ZA"/>
        </w:rPr>
        <w:t xml:space="preserve"> N 778 </w:t>
      </w:r>
      <w:r w:rsidRPr="00EB2746">
        <w:t>որոշման</w:t>
      </w:r>
      <w:r w:rsidRPr="000F71D5">
        <w:rPr>
          <w:lang w:val="af-ZA"/>
        </w:rPr>
        <w:t xml:space="preserve"> </w:t>
      </w:r>
      <w:r w:rsidRPr="00EB2746">
        <w:t>համաձայն</w:t>
      </w:r>
      <w:r w:rsidRPr="000F71D5">
        <w:rPr>
          <w:lang w:val="af-ZA"/>
        </w:rPr>
        <w:t xml:space="preserve">` </w:t>
      </w:r>
      <w:r w:rsidRPr="00EB2746">
        <w:t>հաշմանդամ</w:t>
      </w:r>
      <w:r w:rsidRPr="000F71D5">
        <w:rPr>
          <w:lang w:val="af-ZA"/>
        </w:rPr>
        <w:t xml:space="preserve"> </w:t>
      </w:r>
      <w:r w:rsidRPr="00EB2746">
        <w:t>զինծառայողների</w:t>
      </w:r>
      <w:r w:rsidRPr="000F71D5">
        <w:rPr>
          <w:lang w:val="af-ZA"/>
        </w:rPr>
        <w:t xml:space="preserve"> </w:t>
      </w:r>
      <w:r w:rsidRPr="00EB2746">
        <w:t>և</w:t>
      </w:r>
      <w:r w:rsidRPr="000F71D5">
        <w:rPr>
          <w:lang w:val="af-ZA"/>
        </w:rPr>
        <w:t xml:space="preserve"> </w:t>
      </w:r>
      <w:r w:rsidRPr="00EB2746">
        <w:t>զոհված</w:t>
      </w:r>
      <w:r w:rsidRPr="000F71D5">
        <w:rPr>
          <w:lang w:val="af-ZA"/>
        </w:rPr>
        <w:t xml:space="preserve"> </w:t>
      </w:r>
      <w:r w:rsidRPr="00EB2746">
        <w:t>զինծառայողների</w:t>
      </w:r>
      <w:r w:rsidRPr="000F71D5">
        <w:rPr>
          <w:lang w:val="af-ZA"/>
        </w:rPr>
        <w:t xml:space="preserve"> </w:t>
      </w:r>
      <w:r w:rsidRPr="00EB2746">
        <w:t>ընտանիքի</w:t>
      </w:r>
      <w:r w:rsidRPr="000F71D5">
        <w:rPr>
          <w:lang w:val="af-ZA"/>
        </w:rPr>
        <w:t xml:space="preserve"> </w:t>
      </w:r>
      <w:r w:rsidRPr="00EB2746">
        <w:t>անդամներին</w:t>
      </w:r>
      <w:r w:rsidRPr="000F71D5">
        <w:rPr>
          <w:lang w:val="af-ZA"/>
        </w:rPr>
        <w:t xml:space="preserve"> </w:t>
      </w:r>
      <w:r w:rsidRPr="00EB2746">
        <w:t>նյութական</w:t>
      </w:r>
      <w:r w:rsidRPr="000F71D5">
        <w:rPr>
          <w:lang w:val="af-ZA"/>
        </w:rPr>
        <w:t xml:space="preserve"> </w:t>
      </w:r>
      <w:r w:rsidRPr="00EB2746">
        <w:t>օգնություն</w:t>
      </w:r>
      <w:r w:rsidRPr="000F71D5">
        <w:rPr>
          <w:lang w:val="af-ZA"/>
        </w:rPr>
        <w:t xml:space="preserve"> </w:t>
      </w:r>
      <w:r w:rsidRPr="00EB2746">
        <w:t>վճարելու</w:t>
      </w:r>
      <w:r w:rsidRPr="000F71D5">
        <w:rPr>
          <w:lang w:val="af-ZA"/>
        </w:rPr>
        <w:t xml:space="preserve"> </w:t>
      </w:r>
      <w:r w:rsidRPr="00EB2746">
        <w:t>համար</w:t>
      </w:r>
      <w:r w:rsidRPr="000F71D5">
        <w:rPr>
          <w:lang w:val="af-ZA"/>
        </w:rPr>
        <w:t xml:space="preserve">: </w:t>
      </w:r>
    </w:p>
    <w:p w14:paraId="24434ED7" w14:textId="77777777" w:rsidR="00060470" w:rsidRPr="000F71D5" w:rsidRDefault="00060470" w:rsidP="005206A7">
      <w:pPr>
        <w:pStyle w:val="Bullet1"/>
        <w:rPr>
          <w:lang w:val="af-ZA"/>
        </w:rPr>
      </w:pPr>
      <w:r w:rsidRPr="000F71D5">
        <w:rPr>
          <w:lang w:val="af-ZA"/>
        </w:rPr>
        <w:t xml:space="preserve">11.0 </w:t>
      </w:r>
      <w:r w:rsidRPr="00EB2746">
        <w:t>մլն</w:t>
      </w:r>
      <w:r w:rsidRPr="000F71D5">
        <w:rPr>
          <w:lang w:val="af-ZA"/>
        </w:rPr>
        <w:t xml:space="preserve"> </w:t>
      </w:r>
      <w:r w:rsidRPr="00EB2746">
        <w:t>դրամ</w:t>
      </w:r>
      <w:r w:rsidRPr="000F71D5">
        <w:rPr>
          <w:lang w:val="af-ZA"/>
        </w:rPr>
        <w:t xml:space="preserve"> - </w:t>
      </w:r>
      <w:r w:rsidRPr="00EB2746">
        <w:t>ՀՀ</w:t>
      </w:r>
      <w:r w:rsidRPr="000F71D5">
        <w:rPr>
          <w:lang w:val="af-ZA"/>
        </w:rPr>
        <w:t xml:space="preserve"> </w:t>
      </w:r>
      <w:r w:rsidRPr="00EB2746">
        <w:t>կառավարության</w:t>
      </w:r>
      <w:r w:rsidRPr="000F71D5">
        <w:rPr>
          <w:lang w:val="af-ZA"/>
        </w:rPr>
        <w:t xml:space="preserve"> 2001 </w:t>
      </w:r>
      <w:r w:rsidRPr="00EB2746">
        <w:t>թվականի</w:t>
      </w:r>
      <w:r w:rsidRPr="000F71D5">
        <w:rPr>
          <w:lang w:val="af-ZA"/>
        </w:rPr>
        <w:t xml:space="preserve"> </w:t>
      </w:r>
      <w:r w:rsidRPr="00EB2746">
        <w:t>հունիսի</w:t>
      </w:r>
      <w:r w:rsidRPr="000F71D5">
        <w:rPr>
          <w:lang w:val="af-ZA"/>
        </w:rPr>
        <w:t xml:space="preserve"> 20-</w:t>
      </w:r>
      <w:r w:rsidRPr="00EB2746">
        <w:t>ի</w:t>
      </w:r>
      <w:r w:rsidRPr="000F71D5">
        <w:rPr>
          <w:lang w:val="af-ZA"/>
        </w:rPr>
        <w:t xml:space="preserve"> N 553 </w:t>
      </w:r>
      <w:r w:rsidRPr="00EB2746">
        <w:t>որոշման</w:t>
      </w:r>
      <w:r w:rsidRPr="000F71D5">
        <w:rPr>
          <w:lang w:val="af-ZA"/>
        </w:rPr>
        <w:t xml:space="preserve"> </w:t>
      </w:r>
      <w:r w:rsidRPr="00EB2746">
        <w:t>համաձայն</w:t>
      </w:r>
      <w:r w:rsidRPr="000F71D5">
        <w:rPr>
          <w:lang w:val="af-ZA"/>
        </w:rPr>
        <w:t xml:space="preserve">` 72 </w:t>
      </w:r>
      <w:r w:rsidRPr="00EB2746">
        <w:t>հատ</w:t>
      </w:r>
      <w:r w:rsidRPr="000F71D5">
        <w:rPr>
          <w:lang w:val="af-ZA"/>
        </w:rPr>
        <w:t xml:space="preserve"> </w:t>
      </w:r>
      <w:r w:rsidRPr="00EB2746">
        <w:t>առողջարանային</w:t>
      </w:r>
      <w:r w:rsidRPr="000F71D5">
        <w:rPr>
          <w:lang w:val="af-ZA"/>
        </w:rPr>
        <w:t xml:space="preserve"> </w:t>
      </w:r>
      <w:r w:rsidRPr="00EB2746">
        <w:t>բուժման</w:t>
      </w:r>
      <w:r w:rsidRPr="000F71D5">
        <w:rPr>
          <w:lang w:val="af-ZA"/>
        </w:rPr>
        <w:t xml:space="preserve"> </w:t>
      </w:r>
      <w:r w:rsidRPr="00EB2746">
        <w:t>ուղեգրի</w:t>
      </w:r>
      <w:r w:rsidRPr="000F71D5">
        <w:rPr>
          <w:lang w:val="af-ZA"/>
        </w:rPr>
        <w:t xml:space="preserve"> </w:t>
      </w:r>
      <w:r w:rsidRPr="00EB2746">
        <w:t>ձեռքբերմանը</w:t>
      </w:r>
      <w:r w:rsidRPr="000F71D5">
        <w:rPr>
          <w:lang w:val="af-ZA"/>
        </w:rPr>
        <w:t xml:space="preserve">, </w:t>
      </w:r>
      <w:r w:rsidRPr="00EB2746">
        <w:t>որից</w:t>
      </w:r>
      <w:r w:rsidRPr="000F71D5">
        <w:rPr>
          <w:lang w:val="af-ZA"/>
        </w:rPr>
        <w:t xml:space="preserve"> 71-</w:t>
      </w:r>
      <w:r w:rsidRPr="00EB2746">
        <w:t>ը</w:t>
      </w:r>
      <w:r w:rsidRPr="000F71D5">
        <w:rPr>
          <w:lang w:val="af-ZA"/>
        </w:rPr>
        <w:t xml:space="preserve">` </w:t>
      </w:r>
      <w:r w:rsidRPr="00EB2746">
        <w:t>ՀՀ</w:t>
      </w:r>
      <w:r w:rsidRPr="000F71D5">
        <w:rPr>
          <w:lang w:val="af-ZA"/>
        </w:rPr>
        <w:t xml:space="preserve"> </w:t>
      </w:r>
      <w:r w:rsidRPr="00EB2746">
        <w:t>ոստիկանության</w:t>
      </w:r>
      <w:r w:rsidRPr="000F71D5">
        <w:rPr>
          <w:lang w:val="af-ZA"/>
        </w:rPr>
        <w:t xml:space="preserve"> </w:t>
      </w:r>
      <w:r w:rsidRPr="00EB2746">
        <w:t>ծառայողների</w:t>
      </w:r>
      <w:r w:rsidRPr="000F71D5">
        <w:rPr>
          <w:lang w:val="af-ZA"/>
        </w:rPr>
        <w:t xml:space="preserve">, </w:t>
      </w:r>
      <w:r w:rsidRPr="00EB2746">
        <w:t>իսկ</w:t>
      </w:r>
      <w:r w:rsidRPr="000F71D5">
        <w:rPr>
          <w:lang w:val="af-ZA"/>
        </w:rPr>
        <w:t xml:space="preserve"> 1-</w:t>
      </w:r>
      <w:r w:rsidRPr="00EB2746">
        <w:t>ը</w:t>
      </w:r>
      <w:r w:rsidRPr="000F71D5">
        <w:rPr>
          <w:lang w:val="af-ZA"/>
        </w:rPr>
        <w:t xml:space="preserve">` </w:t>
      </w:r>
      <w:r w:rsidRPr="00EB2746">
        <w:t>Հայրենական</w:t>
      </w:r>
      <w:r w:rsidRPr="000F71D5">
        <w:rPr>
          <w:lang w:val="af-ZA"/>
        </w:rPr>
        <w:t xml:space="preserve"> </w:t>
      </w:r>
      <w:r w:rsidRPr="00EB2746">
        <w:t>Մեծ</w:t>
      </w:r>
      <w:r w:rsidRPr="000F71D5">
        <w:rPr>
          <w:lang w:val="af-ZA"/>
        </w:rPr>
        <w:t xml:space="preserve"> </w:t>
      </w:r>
      <w:r w:rsidRPr="00EB2746">
        <w:t>պատերազմին</w:t>
      </w:r>
      <w:r w:rsidRPr="000F71D5">
        <w:rPr>
          <w:lang w:val="af-ZA"/>
        </w:rPr>
        <w:t xml:space="preserve"> </w:t>
      </w:r>
      <w:r w:rsidRPr="00EB2746">
        <w:t>մասնակցած</w:t>
      </w:r>
      <w:r w:rsidRPr="000F71D5">
        <w:rPr>
          <w:lang w:val="af-ZA"/>
        </w:rPr>
        <w:t xml:space="preserve"> </w:t>
      </w:r>
      <w:r w:rsidRPr="00EB2746">
        <w:t>հաշմանդամի</w:t>
      </w:r>
      <w:r w:rsidRPr="000F71D5">
        <w:rPr>
          <w:lang w:val="af-ZA"/>
        </w:rPr>
        <w:t xml:space="preserve"> </w:t>
      </w:r>
      <w:r w:rsidRPr="00EB2746">
        <w:t>համար</w:t>
      </w:r>
      <w:r w:rsidRPr="000F71D5">
        <w:rPr>
          <w:lang w:val="af-ZA"/>
        </w:rPr>
        <w:t>:</w:t>
      </w:r>
    </w:p>
    <w:p w14:paraId="45345DFB" w14:textId="77777777" w:rsidR="00060470" w:rsidRPr="00EB2746" w:rsidRDefault="00060470" w:rsidP="005206A7">
      <w:pPr>
        <w:pStyle w:val="Bullet1"/>
      </w:pPr>
      <w:r w:rsidRPr="000F71D5">
        <w:rPr>
          <w:lang w:val="af-ZA"/>
        </w:rPr>
        <w:t xml:space="preserve">  514</w:t>
      </w:r>
      <w:r w:rsidRPr="00EB2746">
        <w:t>.</w:t>
      </w:r>
      <w:r w:rsidRPr="000F71D5">
        <w:rPr>
          <w:lang w:val="af-ZA"/>
        </w:rPr>
        <w:t>3</w:t>
      </w:r>
      <w:r w:rsidRPr="00EB2746">
        <w:t xml:space="preserve"> մլն դրամ - ՀՀ ոստիկանության համակարգի ծառայողների առողջության, տարիքային ժամկետը լրանալու, հաստիքների կրճատման պատճառով ծառա</w:t>
      </w:r>
      <w:r w:rsidRPr="000F71D5">
        <w:rPr>
          <w:lang w:val="af-ZA"/>
        </w:rPr>
        <w:softHyphen/>
      </w:r>
      <w:r w:rsidRPr="00EB2746">
        <w:t>յությունից սահմանված կարգով արձակվելու և կենսաթոշակի անցնելու</w:t>
      </w:r>
      <w:r w:rsidRPr="000F71D5">
        <w:rPr>
          <w:lang w:val="af-ZA"/>
        </w:rPr>
        <w:t xml:space="preserve"> </w:t>
      </w:r>
      <w:r w:rsidRPr="00EB2746">
        <w:t>հետ</w:t>
      </w:r>
      <w:r w:rsidRPr="000F71D5">
        <w:rPr>
          <w:lang w:val="af-ZA"/>
        </w:rPr>
        <w:t xml:space="preserve"> </w:t>
      </w:r>
      <w:r w:rsidRPr="00EB2746">
        <w:t xml:space="preserve">կապված արձակման նպաստների վճարման, ինչպես նաև ՀՀ ոստիկանության ծառայողների և նրանց ուղեկցող ընտանիքի անդամների արձակուրդի վայր մեկնելու հետ կապված ճանապարհածախսի փոխհատուցման համար: Հաշվարկները կատարվել են «Զինծառայողների և նրանց ընտանիքների անդամների սոցիալական ապահովության մասին» ՀՀ օրենքի պահանջներին համապատասխան: </w:t>
      </w:r>
    </w:p>
    <w:p w14:paraId="050631CA" w14:textId="77777777" w:rsidR="00060470" w:rsidRPr="00EB2746" w:rsidRDefault="00060470" w:rsidP="0093331A">
      <w:pPr>
        <w:pStyle w:val="BodyText2"/>
      </w:pPr>
      <w:r w:rsidRPr="00863DBA">
        <w:t>Հարկերի, պարտադիր վճարների և տուրքերի</w:t>
      </w:r>
      <w:r w:rsidRPr="00EB2746">
        <w:t xml:space="preserve"> գծով ծախսերը ՀՀ 2018 թվականի պետական բյուջեի նախագծում նախատեսվել են 24.0 մլն դրամի չափով, որից.</w:t>
      </w:r>
    </w:p>
    <w:p w14:paraId="59B0D06C" w14:textId="77777777" w:rsidR="00060470" w:rsidRPr="00EB2746" w:rsidRDefault="00060470" w:rsidP="005206A7">
      <w:pPr>
        <w:pStyle w:val="Bullet1"/>
      </w:pPr>
      <w:r w:rsidRPr="00EB2746">
        <w:t>2.1 մլն դրամ - ՀՀ ոստիկանության համակարգի շենք-շինությունների, փոխադրամիջոցների գույքահարկի և մաքսատուրքերի վճարմանը:</w:t>
      </w:r>
    </w:p>
    <w:p w14:paraId="6F38A85B" w14:textId="77777777" w:rsidR="00060470" w:rsidRPr="00EB2746" w:rsidRDefault="00060470" w:rsidP="005206A7">
      <w:pPr>
        <w:pStyle w:val="Bullet1"/>
      </w:pPr>
      <w:r w:rsidRPr="00EB2746">
        <w:t>4.0 մլն դրամ - ՀՀ ոստիկանության համակարգի տրանսպորտային միջոցների գրանցման, հաշվառման, տեխնիկական անձնագրերի և պետավտոհամարա</w:t>
      </w:r>
      <w:r w:rsidRPr="00EB2746">
        <w:softHyphen/>
        <w:t>նիշների հատկացման գծով տուրքերի վճարմանը:</w:t>
      </w:r>
    </w:p>
    <w:p w14:paraId="6B9FA530" w14:textId="77777777" w:rsidR="00060470" w:rsidRPr="00EB2746" w:rsidRDefault="00060470" w:rsidP="005206A7">
      <w:pPr>
        <w:pStyle w:val="Bullet1"/>
      </w:pPr>
      <w:r w:rsidRPr="00EB2746">
        <w:t xml:space="preserve">17.9  մլն դրամ աղբահանության գծով պարտադիր վճարների վճարմանը: </w:t>
      </w:r>
    </w:p>
    <w:p w14:paraId="669125A3" w14:textId="77777777" w:rsidR="00060470" w:rsidRPr="00EB2746" w:rsidRDefault="00060470" w:rsidP="0093331A">
      <w:pPr>
        <w:pStyle w:val="BodyText2"/>
      </w:pPr>
      <w:r w:rsidRPr="00EB2746">
        <w:rPr>
          <w:u w:val="single"/>
        </w:rPr>
        <w:t>Այլ ծախսերը</w:t>
      </w:r>
      <w:r w:rsidRPr="00EB2746">
        <w:t xml:space="preserve"> ՀՀ 2018 թվականի պետական բյուջեի նախագծում նախատեսվել են 164.6 մլն դրամ, որն ուղվելու է մարզական միջոցառումների անցկացման և այլ ծախսերի ֆինանսավորմանը, ինչպես նաև տարբեր տեսակի ծառայությունների մատուցման ծախսերի ֆինանսավորմանը:</w:t>
      </w:r>
    </w:p>
    <w:p w14:paraId="695DBA26" w14:textId="781B73F1" w:rsidR="00060470" w:rsidRPr="00EB2746" w:rsidRDefault="00060470" w:rsidP="0093331A">
      <w:pPr>
        <w:pStyle w:val="BodyText2"/>
      </w:pPr>
      <w:r w:rsidRPr="00EB2746">
        <w:t>Բացի այդ, ՀՀ ոստիկանությանը նախատեսվել է 744.9 մլն դրամ 03 բաժնի 01 խումբի 01 դասի «ՀՀ անձնագրերի բլանկների տպագրություն» ծրագրով պայմանավորված 2018 թվականի ընթացքում 40.0 հազար հատ կենսաչափական կողմնորոշիչներ պարունակող էլեկտրոնային անձնագրերի և 455.0 հազար հատ սովորական անձնագրերի բլանկների ձեռքբերման նպատակով, 236.2 մլն դրամ` 03 բաժնի 01 խումբի 01 դասի «Պետավտոհամարանիշների ձեռքբերում» ծրագրով, 68.9 մլն դրամ` 07 բաժնի 01 խմբի 01 դասի «Դեղորայքի տրամադրում ամբուլատոր-պոլիկլինիկական, հիվանդանոցային</w:t>
      </w:r>
      <w:r w:rsidRPr="00EB2746">
        <w:rPr>
          <w:color w:val="000000"/>
        </w:rPr>
        <w:t xml:space="preserve"> բուժօգնություն ստացողներին և հատուկ խմբերում ընդգրկված ֆիզիկական անձանց» ծրագրով, </w:t>
      </w:r>
      <w:r w:rsidRPr="00EB2746">
        <w:t>873.4 մլն դրամ` 09 բաժնի 04 խմբի 01 դասի «Բարձրագույն մասնագիտական կրթություն» ծրագրով, 370.1 մլն դրամ` 09 բաժնի 03 խմբի 02 «Միջին մասնագիտական կրթություն» դասի գծով, 233.9 մլն դրամ`</w:t>
      </w:r>
      <w:r w:rsidRPr="00EB2746">
        <w:rPr>
          <w:color w:val="000000"/>
        </w:rPr>
        <w:t xml:space="preserve"> 09 բաժնի 03 խմբի 01 «Նախնական մասնագիտական (արհեստագործական) կրթություն» դասի գծով, </w:t>
      </w:r>
      <w:r w:rsidRPr="00EB2746">
        <w:t>3,</w:t>
      </w:r>
      <w:r w:rsidR="00A00029">
        <w:t>356</w:t>
      </w:r>
      <w:r w:rsidRPr="00EB2746">
        <w:t>.</w:t>
      </w:r>
      <w:r w:rsidR="00A00029">
        <w:t>4</w:t>
      </w:r>
      <w:r w:rsidRPr="00EB2746">
        <w:t xml:space="preserve"> մլն դրամ` 03 բաժնի 01 խումբի 01 դասի «ՀՀ պետական կառավարման մարմինների և գերա</w:t>
      </w:r>
      <w:r w:rsidRPr="00EB2746">
        <w:softHyphen/>
        <w:t>տես</w:t>
      </w:r>
      <w:r w:rsidRPr="00EB2746">
        <w:softHyphen/>
        <w:t>չությունների շենքերի և շինությունների, ինչպես նաև կարևորագույն նշանա</w:t>
      </w:r>
      <w:r w:rsidRPr="00EB2746">
        <w:softHyphen/>
        <w:t>կության օբյեկտների պահպանություն» ծրագրով:</w:t>
      </w:r>
    </w:p>
    <w:p w14:paraId="4BBB3F23" w14:textId="25575F99" w:rsidR="00060470" w:rsidRPr="00EB2746" w:rsidRDefault="00060470" w:rsidP="007C4D41">
      <w:pPr>
        <w:pStyle w:val="Bullet2"/>
      </w:pPr>
      <w:r w:rsidRPr="00863DBA">
        <w:rPr>
          <w:i/>
        </w:rPr>
        <w:t>Փրկարար ծառայության</w:t>
      </w:r>
      <w:r w:rsidRPr="00EB2746">
        <w:t xml:space="preserve"> ՀՀ 2018 թվականի պետական բյուջեի նախագծով նախա</w:t>
      </w:r>
      <w:r w:rsidRPr="00EB2746">
        <w:softHyphen/>
        <w:t xml:space="preserve">տեսվում է 7,430.2 մլն դրամ, </w:t>
      </w:r>
      <w:bookmarkStart w:id="172" w:name="OLE_LINK7"/>
      <w:bookmarkStart w:id="173" w:name="OLE_LINK8"/>
      <w:r w:rsidRPr="00EB2746">
        <w:t>որն</w:t>
      </w:r>
      <w:r w:rsidRPr="00EB2746">
        <w:rPr>
          <w:color w:val="000000"/>
        </w:rPr>
        <w:t xml:space="preserve"> ամբողջությամբ ուղղվելու է ընթացիկ ծախսերի ֆինանսավորմանը</w:t>
      </w:r>
      <w:r w:rsidRPr="00EB2746">
        <w:t>:</w:t>
      </w:r>
      <w:bookmarkEnd w:id="172"/>
      <w:bookmarkEnd w:id="173"/>
      <w:r w:rsidRPr="00EB2746">
        <w:t xml:space="preserve"> Փրկարար ծառայության 2018 թվականի պահպանման ծախսերի կառուցվածքը հետևյալն է.</w:t>
      </w:r>
    </w:p>
    <w:p w14:paraId="6971FACD" w14:textId="77777777" w:rsidR="00060470" w:rsidRPr="00EB2746" w:rsidRDefault="00060470" w:rsidP="0093331A">
      <w:pPr>
        <w:pStyle w:val="BodyText2"/>
      </w:pPr>
      <w:r w:rsidRPr="00863DBA">
        <w:t>Աշխատողների աշխատավարձեր, հավելավճարներ և քաղաքացիական ծառայողների պարգևատրումները</w:t>
      </w:r>
      <w:r w:rsidRPr="00EB2746">
        <w:t xml:space="preserve"> ՀՀ 2018 թվականի պետական բյուջեի նախագծում նախատեսվել են 6,634.5 մլն դրամի չափով, որը նախատեսվում է ուղղել փրկարար ծառայողների, փրկարար ծառայության համակարգի քաղաքացիական ծառայողների և տեխնիկական սպասարկում իրականացնող անձնակազմի աշխատավարձերի վճարմանը:</w:t>
      </w:r>
    </w:p>
    <w:p w14:paraId="54AF898D" w14:textId="77777777" w:rsidR="00060470" w:rsidRPr="00EB2746" w:rsidRDefault="00060470" w:rsidP="0093331A">
      <w:pPr>
        <w:pStyle w:val="BodyText2"/>
      </w:pPr>
      <w:r w:rsidRPr="00EB2746">
        <w:t>Հաշվարկը կատարվել է «Պետական պաշտոններ զբաղեցնող անձանց վարձա</w:t>
      </w:r>
      <w:r w:rsidRPr="00EB2746">
        <w:softHyphen/>
        <w:t>տրու</w:t>
      </w:r>
      <w:r w:rsidRPr="00EB2746">
        <w:softHyphen/>
        <w:t>թյան մասին» ՀՀ օրենքի, ՀՀ կառավարության 2014 թվականի հուլիսի 3-ի N 710-Ն, N 712-Ն և N 737-Ն որոշումների պահանջներին համապատասխան:</w:t>
      </w:r>
    </w:p>
    <w:p w14:paraId="6D3CC275" w14:textId="77777777" w:rsidR="00060470" w:rsidRPr="00EB2746" w:rsidRDefault="00060470" w:rsidP="0093331A">
      <w:pPr>
        <w:pStyle w:val="BodyText2"/>
      </w:pPr>
      <w:r w:rsidRPr="00863DBA">
        <w:t>Շարունակական ծախսերը</w:t>
      </w:r>
      <w:r w:rsidRPr="00EB2746">
        <w:t xml:space="preserve"> ՀՀ 2018 թվականի պետական բյուջեի նախագծում նախատեսվել են 148.6 մլն դրամի չափով, որն իր մեջ ներառում է էներգետիկ ծառայությունները` 96.9 մլն դրամ, կոմունալ ծառայությունները` 11.9 մլն դրամ, կապի ծառայությունները` 25.6 մլն դրամ, ապահովագրական ծախսերը` 11.1 մլն դրամ և գույքի ու սարքավորումների վարձակա</w:t>
      </w:r>
      <w:r w:rsidRPr="000F71D5">
        <w:softHyphen/>
      </w:r>
      <w:r w:rsidRPr="00EB2746">
        <w:t xml:space="preserve">լության ծախսերը` 3.1 մլն դրամ: </w:t>
      </w:r>
    </w:p>
    <w:p w14:paraId="4EFCF358" w14:textId="77777777" w:rsidR="00060470" w:rsidRPr="00EB2746" w:rsidRDefault="00060470" w:rsidP="0093331A">
      <w:pPr>
        <w:pStyle w:val="BodyText2"/>
      </w:pPr>
      <w:r w:rsidRPr="00EB2746">
        <w:t>Հիշյալ ծախսերը հաշվարկվել են «Ավտոտրանսպորտային միջոցների օգտագործումից բխող պատասխանատվության պարտադիր ապահովագրության մասին» ՀՀ օրենքի պահանջ</w:t>
      </w:r>
      <w:r w:rsidRPr="000F71D5">
        <w:softHyphen/>
      </w:r>
      <w:r w:rsidRPr="00EB2746">
        <w:t>ներին և ՀՀ հանրային ծառայությունները կարգավորող հանձնաժողովի 2016 թվականի հունիսի 24-ի N 192-Ն և 2016 թվականի մայիսի 31-ի N 139-Ն որոշումներով սահմանված սակագներին համապատասխան:</w:t>
      </w:r>
    </w:p>
    <w:p w14:paraId="59106616" w14:textId="77777777" w:rsidR="00060470" w:rsidRPr="00EB2746" w:rsidRDefault="00060470" w:rsidP="0093331A">
      <w:pPr>
        <w:pStyle w:val="BodyText2"/>
      </w:pPr>
      <w:r w:rsidRPr="00EB2746">
        <w:rPr>
          <w:u w:val="single"/>
        </w:rPr>
        <w:t>Գործուղումների գծով ծախսերը</w:t>
      </w:r>
      <w:r w:rsidRPr="00EB2746">
        <w:t xml:space="preserve"> ՀՀ 2018 թվականի պետական բյուջեի նախագծում նախատեսվել է 43.9 մլն դրամ, որն ամբողջությամբ ուղղվելու է ներքին գործուղումներին: Հաշվարկը կատարվել է ՀՀ կառավարության 2005 թվականի դեկտեմբերի 29-ի N 2335-Ն որոշմամբ սահմանված նորմատիվներին համապատասխան:</w:t>
      </w:r>
    </w:p>
    <w:p w14:paraId="65294224" w14:textId="77777777" w:rsidR="00060470" w:rsidRPr="00EB2746" w:rsidRDefault="00060470" w:rsidP="0093331A">
      <w:pPr>
        <w:pStyle w:val="BodyText2"/>
      </w:pPr>
      <w:r w:rsidRPr="00EB2746">
        <w:rPr>
          <w:u w:val="single"/>
        </w:rPr>
        <w:t>Համակարգչային ծառայությունները</w:t>
      </w:r>
      <w:r w:rsidRPr="00EB2746">
        <w:t xml:space="preserve"> ՀՀ 2018 թվականի պետական բյուջեի նախագծում նախատեսվել է 1.5 մլն դրամ, որը նախատեսվում է ուղղել ՀԾ-Հաշվա</w:t>
      </w:r>
      <w:r w:rsidRPr="00EB2746">
        <w:softHyphen/>
        <w:t>պահություն հաշվա</w:t>
      </w:r>
      <w:r w:rsidRPr="000F71D5">
        <w:softHyphen/>
      </w:r>
      <w:r w:rsidRPr="00EB2746">
        <w:t>պահական ծրագրերի սպասարկմանը:</w:t>
      </w:r>
    </w:p>
    <w:p w14:paraId="7ADB4B59" w14:textId="77777777" w:rsidR="00060470" w:rsidRPr="00EB2746" w:rsidRDefault="00060470" w:rsidP="0093331A">
      <w:pPr>
        <w:pStyle w:val="BodyText2"/>
        <w:rPr>
          <w:b/>
          <w:u w:val="single"/>
        </w:rPr>
      </w:pPr>
      <w:r w:rsidRPr="00DD1600">
        <w:t>Տեղեկատվական ծառայությունները</w:t>
      </w:r>
      <w:r w:rsidRPr="00EB2746">
        <w:t xml:space="preserve"> 2018 թվականի պետական բյուջեի նախագծում նախատեսվել է 2.0 մլն դրամ, որը նախատեսվում է ուղղել պոլոգրաֆիկ արտադրանքի տպագրման ծառայությունների ձեռքբերմանը:</w:t>
      </w:r>
    </w:p>
    <w:p w14:paraId="49E6813A" w14:textId="77777777" w:rsidR="00060470" w:rsidRPr="00EB2746" w:rsidRDefault="00060470" w:rsidP="0093331A">
      <w:pPr>
        <w:pStyle w:val="BodyText2"/>
      </w:pPr>
      <w:r w:rsidRPr="00DD1600">
        <w:t>Ներկայացուցչական ծախսերը</w:t>
      </w:r>
      <w:r w:rsidRPr="00EB2746">
        <w:t xml:space="preserve"> ՀՀ 2018 թվականի պետական բյուջեի նախագծում նախատեսվել են 5.0 մլն դրամ, որն ուղղվելու է թվով 12 միջազգային կազմա</w:t>
      </w:r>
      <w:r w:rsidRPr="00EB2746">
        <w:softHyphen/>
        <w:t>կերպու</w:t>
      </w:r>
      <w:r w:rsidRPr="00EB2746">
        <w:softHyphen/>
        <w:t>թյուններից բնական և տեխնածին աղետների կանխարգելման և հետևանքների վերացման գծով պատվիրակությունների ընդունելությունների ծախսերի ֆինանսա</w:t>
      </w:r>
      <w:r w:rsidRPr="00EB2746">
        <w:softHyphen/>
        <w:t>վորմանը:</w:t>
      </w:r>
    </w:p>
    <w:p w14:paraId="2AF87D7E" w14:textId="77777777" w:rsidR="00060470" w:rsidRPr="00EB2746" w:rsidRDefault="00060470" w:rsidP="0093331A">
      <w:pPr>
        <w:pStyle w:val="BodyText2"/>
      </w:pPr>
      <w:r w:rsidRPr="00DD1600">
        <w:t xml:space="preserve"> Մասնագիտական ծառայությունները</w:t>
      </w:r>
      <w:r w:rsidRPr="00EB2746">
        <w:t xml:space="preserve"> ՀՀ 2018 թվականի պետական բյուջեի նախագ</w:t>
      </w:r>
      <w:r w:rsidRPr="000F71D5">
        <w:softHyphen/>
      </w:r>
      <w:r w:rsidRPr="00EB2746">
        <w:t>ծում նախատեսվել է 2.0 մլն դրամ, որն ուղղվելու է գազի հաշվիչների սպասարկման ծախսերի, ինչ</w:t>
      </w:r>
      <w:r w:rsidRPr="00EB2746">
        <w:softHyphen/>
        <w:t>պես նաև գույքի նկատմամբ իրավունքի գրանցման ծառայությունների ծախսերի ֆինան</w:t>
      </w:r>
      <w:r w:rsidRPr="00EB2746">
        <w:softHyphen/>
        <w:t>սա</w:t>
      </w:r>
      <w:r w:rsidRPr="00EB2746">
        <w:softHyphen/>
        <w:t>վորմանը:</w:t>
      </w:r>
    </w:p>
    <w:p w14:paraId="19F30213" w14:textId="77777777" w:rsidR="00060470" w:rsidRPr="00EB2746" w:rsidRDefault="00060470" w:rsidP="0093331A">
      <w:pPr>
        <w:pStyle w:val="BodyText2"/>
      </w:pPr>
      <w:r w:rsidRPr="00DD1600">
        <w:t>Մեքենաների և սարքավորումների ընթացիկ նորոգման և պահպանման ծախսերը</w:t>
      </w:r>
      <w:r w:rsidRPr="00EB2746">
        <w:t xml:space="preserve"> ՀՀ 2018 թվականի պետական բյուջեի նախագծում նախատեսվել են 47.1 մլն դրամի չափով, որն ամբողջությամբ ուղղվելու է փրկարար ծառայության մեքենաների  ընթացիկ նորոգման և տեխնիկական սպա</w:t>
      </w:r>
      <w:r w:rsidRPr="00EB2746">
        <w:softHyphen/>
        <w:t>սարկ</w:t>
      </w:r>
      <w:r w:rsidRPr="00EB2746">
        <w:softHyphen/>
        <w:t>մա</w:t>
      </w:r>
      <w:r w:rsidRPr="00EB2746">
        <w:softHyphen/>
        <w:t>ն աշխատանքների ֆինանսավորմանը:</w:t>
      </w:r>
    </w:p>
    <w:p w14:paraId="1AA34854" w14:textId="77777777" w:rsidR="00060470" w:rsidRPr="00EB2746" w:rsidRDefault="00060470" w:rsidP="0093331A">
      <w:pPr>
        <w:pStyle w:val="BodyText2"/>
      </w:pPr>
      <w:r w:rsidRPr="00DD1600">
        <w:t xml:space="preserve">Նյութերի </w:t>
      </w:r>
      <w:r w:rsidRPr="00EB2746">
        <w:t>գծով ծախսերը ՀՀ 2018 թվականի պետական բյուջեի նախագծում նախատես</w:t>
      </w:r>
      <w:r w:rsidRPr="000F71D5">
        <w:softHyphen/>
      </w:r>
      <w:r w:rsidRPr="00EB2746">
        <w:t>վել են 382.4 մլն դրամի չափով: Նշված գումարից 9.0 մլն դրամը նախատեսվում է ուղղել գրասենյակային պիտույքների, 97.7 մլն դրամը` փրկարարական ծառայողների համազգեստի, 4.4 մլն դրամը` գյուղատնտեսական ապրանքների (Փրկարար ծառայության թվով 8 գերմա</w:t>
      </w:r>
      <w:r w:rsidRPr="000F71D5">
        <w:softHyphen/>
      </w:r>
      <w:r w:rsidRPr="00EB2746">
        <w:t>նական հովվաշների պահպանման համար), 235.6 մլն դրամը` տրանսպոր</w:t>
      </w:r>
      <w:r w:rsidRPr="00EB2746">
        <w:softHyphen/>
        <w:t>տային նյութերի (բենզին, դիզելային վառելիք և յուղեր), 0.7 մլն դրամը` կենցաղային և մաքրիչ նյութերի և 35.0 մլն դրամը` հատուկ նպատակային այլ նյութերի (տարբեր տեսակի փրկարարական պարագա</w:t>
      </w:r>
      <w:r w:rsidRPr="000F71D5">
        <w:softHyphen/>
      </w:r>
      <w:r w:rsidRPr="00EB2746">
        <w:t>ներ) ձեռքբերման ծախսերի ֆինանսավորմանը:</w:t>
      </w:r>
    </w:p>
    <w:p w14:paraId="051A858D" w14:textId="77777777" w:rsidR="00060470" w:rsidRPr="00EB2746" w:rsidRDefault="00060470" w:rsidP="0093331A">
      <w:pPr>
        <w:pStyle w:val="BodyText2"/>
      </w:pPr>
      <w:r w:rsidRPr="00DD1600">
        <w:t>Սոցիալական նպաստները</w:t>
      </w:r>
      <w:r w:rsidRPr="00EB2746">
        <w:t xml:space="preserve"> հաշվարկվել են 137.6 մլն դրամի չափով, որն ուղղվելու է փրկարարական ծառայողներին առողջության, տարիքային ժամկետը լրանալու, հաստիքների կրճատման պատճառով ծառայությունից սահմանված կարգով արձակվելու և կենսաթոշակի անցնելու հետ կապված արձակման նպաստների վճարմանը:</w:t>
      </w:r>
    </w:p>
    <w:p w14:paraId="65822D30" w14:textId="77777777" w:rsidR="00060470" w:rsidRPr="00EB2746" w:rsidRDefault="00060470" w:rsidP="0093331A">
      <w:pPr>
        <w:pStyle w:val="BodyText2"/>
      </w:pPr>
      <w:r w:rsidRPr="00DD1600">
        <w:t>Հարկերի, պարտադիր վճարների և տուրքերի</w:t>
      </w:r>
      <w:r w:rsidRPr="00EB2746">
        <w:t xml:space="preserve"> գծով ծախսերը ՀՀ 2018 թվականի պետական բյուջեի նախագծում նախատեսվել են 25.6 մլն դրամի չափով, որն ուղղվելու է փրկարար ծառայության համակարգում առկա ավտոմեքենա</w:t>
      </w:r>
      <w:r w:rsidRPr="00EB2746">
        <w:softHyphen/>
        <w:t>ների տեխնիկական ստու</w:t>
      </w:r>
      <w:r w:rsidRPr="00EB2746">
        <w:softHyphen/>
        <w:t>գա</w:t>
      </w:r>
      <w:r w:rsidRPr="00EB2746">
        <w:softHyphen/>
        <w:t>տե</w:t>
      </w:r>
      <w:r w:rsidRPr="00EB2746">
        <w:softHyphen/>
        <w:t>սի, ինչպես նաև փրկարար ծառայության ստորաբաժանում</w:t>
      </w:r>
      <w:r w:rsidRPr="00EB2746">
        <w:softHyphen/>
        <w:t>ների կողմից աղբահանության գծով պարտադիր վճարների, հարկերի և տուրքերի վճար</w:t>
      </w:r>
      <w:r w:rsidRPr="00EB2746">
        <w:softHyphen/>
        <w:t>մանը:</w:t>
      </w:r>
    </w:p>
    <w:p w14:paraId="4E0C88C4" w14:textId="77777777" w:rsidR="00060470" w:rsidRPr="00EB2746" w:rsidRDefault="00060470" w:rsidP="0093331A">
      <w:pPr>
        <w:pStyle w:val="BodyText2"/>
      </w:pPr>
      <w:r w:rsidRPr="00EB2746">
        <w:t>Բացի այդ, ՀՀ արտակարգ իրավիճակների նախա</w:t>
      </w:r>
      <w:r w:rsidRPr="00EB2746">
        <w:softHyphen/>
        <w:t>րարության փրկարար ծառայությանը 03 բաժնի 02 խմբի 01 դասի «Պետական աջակցության ռուս-հայկական հումանիտար արձա</w:t>
      </w:r>
      <w:r w:rsidRPr="00EB2746">
        <w:softHyphen/>
        <w:t>գանք</w:t>
      </w:r>
      <w:r w:rsidRPr="00EB2746">
        <w:softHyphen/>
        <w:t>ման կենտրոն» ծրագրով նախատեսվել է 7.7 մլն դրամ, 09 բաժնի 05 խմբի 02 դասի «Օտարերկրյա պետությունների ուսումնական հաստա</w:t>
      </w:r>
      <w:r w:rsidRPr="00EB2746">
        <w:softHyphen/>
        <w:t>տություններ գործուղված փրկարարական ծառայող</w:t>
      </w:r>
      <w:r w:rsidRPr="00EB2746">
        <w:softHyphen/>
        <w:t>ների ուսուցում» և «Կադրերի պատրաստման և վերապատրաստման ծառայություններ» ծրագրերով նախատեսվել է ընդամենը 126.9 մլն դրամ, իսկ 09 բաժնի 04 խմբի 01 դասի «Բարձրագույն մասնագիտական կրթության գծով ուսանողական նպաստների տրամադրում» ծրագրով` 44.9 մլն դրամ և 07 բաժնի 01 խմբի 01 դասի «Դեղորայքի տրամադրում ամբուլատոր-պոլիկլինիկական, հիվանդանոցային բուժօգնություն ստացողնե</w:t>
      </w:r>
      <w:r w:rsidRPr="00EB2746">
        <w:softHyphen/>
        <w:t>րին և հատուկ խմբերում ընդգրկված ֆիզիկական անձանց» ծրագրով` 0.9 մլն դրամ:</w:t>
      </w:r>
    </w:p>
    <w:p w14:paraId="3F842460" w14:textId="69363E1E" w:rsidR="00060470" w:rsidRPr="00DD1600" w:rsidRDefault="00060470" w:rsidP="007C4D41">
      <w:pPr>
        <w:pStyle w:val="Bullet2"/>
      </w:pPr>
      <w:r w:rsidRPr="00DD1600">
        <w:t>Քրեակատարողական ծառայության</w:t>
      </w:r>
      <w:r w:rsidRPr="00EB2746">
        <w:t xml:space="preserve"> 2018 թվականի պահպանման ծախսերը նախատեսվել են 8,154.5 մլն դրամ որն ամբողջությամբ ուղղվելու է ընթացիկ ծախսերի, ֆինանսա</w:t>
      </w:r>
      <w:r w:rsidRPr="00EB2746">
        <w:softHyphen/>
        <w:t xml:space="preserve">վորմանը: Քրեակատարողական ծառայության 2018 թվականի պահպանման ծախսերի </w:t>
      </w:r>
      <w:r w:rsidRPr="00DD1600">
        <w:t>կառուցվածքը հետևյալն է.</w:t>
      </w:r>
    </w:p>
    <w:p w14:paraId="4B743BBC" w14:textId="77777777" w:rsidR="00060470" w:rsidRPr="00EB2746" w:rsidRDefault="00060470" w:rsidP="0093331A">
      <w:pPr>
        <w:pStyle w:val="BodyText2"/>
      </w:pPr>
      <w:r w:rsidRPr="00DD1600">
        <w:t>Աշխատողների աշխատավարձեր և հավելավճարները</w:t>
      </w:r>
      <w:r w:rsidRPr="00EB2746">
        <w:t xml:space="preserve"> 2018 թվականին ծրագրա</w:t>
      </w:r>
      <w:r w:rsidRPr="00EB2746">
        <w:softHyphen/>
        <w:t xml:space="preserve">վորվել են 6,084.9 մլն դրամի չափով: </w:t>
      </w:r>
    </w:p>
    <w:p w14:paraId="4524725D" w14:textId="77777777" w:rsidR="00060470" w:rsidRPr="00EB2746" w:rsidRDefault="00060470" w:rsidP="0093331A">
      <w:pPr>
        <w:pStyle w:val="BodyText2"/>
      </w:pPr>
      <w:r w:rsidRPr="00EB2746">
        <w:t>Հաշվարկը կատարվել է «Պետական պաշտոններ զբաղեցնող անձանց վարձա</w:t>
      </w:r>
      <w:r w:rsidRPr="00EB2746">
        <w:softHyphen/>
        <w:t>տրու</w:t>
      </w:r>
      <w:r w:rsidRPr="00EB2746">
        <w:softHyphen/>
        <w:t>թյան մասին» ՀՀ օրենքի, ՀՀ կառավարության 2014 թվականի հուլիսի 3-ի N 710-Ն, N 712-Ն և N 737-Ն որոշումների պահանջներին համապատասխան:</w:t>
      </w:r>
    </w:p>
    <w:p w14:paraId="2244362D" w14:textId="77777777" w:rsidR="00060470" w:rsidRPr="00EB2746" w:rsidRDefault="00060470" w:rsidP="0093331A">
      <w:pPr>
        <w:pStyle w:val="BodyText2"/>
      </w:pPr>
      <w:r w:rsidRPr="00DD1600">
        <w:t>Շարունակական ծախսերը</w:t>
      </w:r>
      <w:r w:rsidRPr="00EB2746">
        <w:t xml:space="preserve"> ՀՀ 2018 թվականի պետական բյուջեի նախագծում նախատեսվել են 725.8 մլն դրամի չափով, որն իր մեջ ներառում է էներգետիկ ծառա</w:t>
      </w:r>
      <w:r w:rsidRPr="00EB2746">
        <w:softHyphen/>
        <w:t>յություն</w:t>
      </w:r>
      <w:r w:rsidRPr="00EB2746">
        <w:softHyphen/>
        <w:t>ները` 655.3 մլն դրամ, կոմունալ ծառայությունները` 43.2 մլն դրամ, կապի ծառայությունները` 23.6 մլն դրամ, ապահովագրական ծախսերը` 3.5 մլն դրամ և գույքի և սարքավորումների վարձակալության ծախսերը` 0.2 մլն դրամ:</w:t>
      </w:r>
    </w:p>
    <w:p w14:paraId="2DDF0E67" w14:textId="77777777" w:rsidR="00060470" w:rsidRPr="00EB2746" w:rsidRDefault="00060470" w:rsidP="0093331A">
      <w:pPr>
        <w:pStyle w:val="BodyText2"/>
      </w:pPr>
      <w:r w:rsidRPr="00EB2746">
        <w:t>Նշված ծախսերը հաշվարկվել են «Ավտոտրանսպորտային միջոցների օգտագործումից բխող պատասխանատվության պարտադիր ապահովագրության մասին» ՀՀ օրենքի պահանջ</w:t>
      </w:r>
      <w:r w:rsidRPr="000F71D5">
        <w:softHyphen/>
      </w:r>
      <w:r w:rsidRPr="00EB2746">
        <w:t>ներին և ՀՀ հանրային ծառայությունները կարգավորող հանձնաժողովի 2016 թվականի հունիսի 24-ի N 192-Ն և 2016 թվականի մայիսի 31-ի N 133-Ն որոշումներով սահմանված սակագներին համապատասխան:</w:t>
      </w:r>
    </w:p>
    <w:p w14:paraId="613845C8" w14:textId="77777777" w:rsidR="00060470" w:rsidRPr="00EB2746" w:rsidRDefault="00060470" w:rsidP="0093331A">
      <w:pPr>
        <w:pStyle w:val="BodyText2"/>
      </w:pPr>
      <w:r w:rsidRPr="00DD1600">
        <w:t>Գործուղումների գծով ծախսերը</w:t>
      </w:r>
      <w:r w:rsidRPr="00EB2746">
        <w:t xml:space="preserve"> ՀՀ 2018 թվականի պետական բյուջեի նախագծում նախատեսվել են 17.8 մլն դրամի չափով, որից ներքին գործուղումների գծով` 13.0 մլն դրամ և արտասահմանյան գործուղումների համար` 4.8 մլն դրամ: Հաշվարկը կատարվել է ՀՀ կառավարության 2005 թվականի դեկտեմբերի 29-ի N 2335-Ն որոշմամբ սահմանված նորմատիվներին համապատասխան:</w:t>
      </w:r>
    </w:p>
    <w:p w14:paraId="46D9E49E" w14:textId="77777777" w:rsidR="00060470" w:rsidRPr="00EB2746" w:rsidRDefault="00060470" w:rsidP="0093331A">
      <w:pPr>
        <w:pStyle w:val="BodyText2"/>
      </w:pPr>
      <w:r w:rsidRPr="00DD1600">
        <w:t>Վարչական ծառայությունների գծով ծախսերը</w:t>
      </w:r>
      <w:r w:rsidRPr="00EB2746">
        <w:t xml:space="preserve"> ՀՀ 2018 թվականի պետական բյուջեի նախագծում նախատեսվել են 1.0 մլն դրամի չափով, որը նախատեսվում է ուղղել կալա</w:t>
      </w:r>
      <w:r w:rsidRPr="00EB2746">
        <w:softHyphen/>
        <w:t>նա</w:t>
      </w:r>
      <w:r w:rsidRPr="00EB2746">
        <w:softHyphen/>
        <w:t>վայրերում լուսանկարահանման ծառայությունների իրականացմանը:</w:t>
      </w:r>
    </w:p>
    <w:p w14:paraId="30246EDF" w14:textId="77777777" w:rsidR="00060470" w:rsidRPr="00EB2746" w:rsidRDefault="00060470" w:rsidP="0093331A">
      <w:pPr>
        <w:pStyle w:val="BodyText2"/>
      </w:pPr>
      <w:r w:rsidRPr="00DD1600">
        <w:t>Տեղեկատվական ծառայությունները</w:t>
      </w:r>
      <w:r w:rsidRPr="00EB2746">
        <w:t xml:space="preserve"> ՀՀ 2018 թվականի պետական բյուջեի նախագծում նախատեսվել են 12.7 մլն դրամի չափով, որը նախատեսվում է ուղղել թերթերի, ամսագրերի տեղեկագրերի ձեռքբերմանը, ինչպես նաև տպագրական աշխատանքների ֆինանսավորմանը:</w:t>
      </w:r>
    </w:p>
    <w:p w14:paraId="00BE22F4" w14:textId="77777777" w:rsidR="00060470" w:rsidRPr="00EB2746" w:rsidRDefault="00060470" w:rsidP="0093331A">
      <w:pPr>
        <w:pStyle w:val="BodyText2"/>
      </w:pPr>
      <w:r w:rsidRPr="00DD1600">
        <w:t>Մասնագիտական ծառայությունների գծով ծախսերը</w:t>
      </w:r>
      <w:r w:rsidRPr="00EB2746">
        <w:t xml:space="preserve"> ՀՀ 2018 թվականի պետական բյուջեի նախագծում նախատեսվել են 1.2 մլն դրամի չափով, որը նախատեսվում է ուղղել քրեակատարողական հիմնարկներում գազաֆիկացված համակարգերի տարվա ընթացքում սպասարկման աշխատանքների ֆինանսավորմանը:</w:t>
      </w:r>
    </w:p>
    <w:p w14:paraId="194F9820" w14:textId="77777777" w:rsidR="00060470" w:rsidRPr="00EB2746" w:rsidRDefault="00060470" w:rsidP="0093331A">
      <w:pPr>
        <w:pStyle w:val="BodyText2"/>
      </w:pPr>
      <w:r w:rsidRPr="00DD1600">
        <w:t>Ընթացիկ նորոգման և պահպանման ծախսերը</w:t>
      </w:r>
      <w:r w:rsidRPr="00EB2746">
        <w:t xml:space="preserve"> ՀՀ 2018 թվականի պետական բյուջեի նախագծում նախատեսվել են 89.9 մլն դրամի չափով, որը նախատեսվում է ուղղել. </w:t>
      </w:r>
    </w:p>
    <w:p w14:paraId="1D8BC0EC" w14:textId="77777777" w:rsidR="00060470" w:rsidRPr="00EB2746" w:rsidRDefault="00060470" w:rsidP="005206A7">
      <w:pPr>
        <w:pStyle w:val="Bullet1"/>
      </w:pPr>
      <w:r w:rsidRPr="00EB2746">
        <w:t>81.0 մլն դրամը` Քրեակատարողական ծառայության շենքերի և կառույցների ընթացիկ նորոգման և պահպանման ծախսերի (շինանյութերի ձեռքբերում) ֆինանսա</w:t>
      </w:r>
      <w:r w:rsidRPr="00EB2746">
        <w:softHyphen/>
        <w:t xml:space="preserve">վորմանը, </w:t>
      </w:r>
    </w:p>
    <w:p w14:paraId="1574CCAE" w14:textId="77777777" w:rsidR="00060470" w:rsidRPr="00EB2746" w:rsidRDefault="00060470" w:rsidP="005206A7">
      <w:pPr>
        <w:pStyle w:val="Bullet1"/>
      </w:pPr>
      <w:r w:rsidRPr="00EB2746">
        <w:t>8.9 մլն դրամը` մեքենաների և սարքավորումների ընթացիկ նորոգման և պահպան</w:t>
      </w:r>
      <w:r w:rsidRPr="00EB2746">
        <w:softHyphen/>
        <w:t>ման ծախսերի (Քրեակատարողական ծառայության տրանսպորտային միջոցների, ինչպես նաև խոհանոցային էլեկտրական մի շարք սարքերի և այլ սարքավորումների վերանորոգման աշխատանքների) ֆինանսավորմանը:</w:t>
      </w:r>
    </w:p>
    <w:p w14:paraId="3CDCEE1D" w14:textId="77777777" w:rsidR="00060470" w:rsidRPr="00EB2746" w:rsidRDefault="00060470" w:rsidP="0093331A">
      <w:pPr>
        <w:pStyle w:val="BodyText2"/>
      </w:pPr>
      <w:r w:rsidRPr="00DD1600">
        <w:t xml:space="preserve">Նյութերի </w:t>
      </w:r>
      <w:r w:rsidRPr="00EB2746">
        <w:t>գծով ծախսերը ՀՀ 2018 թվականի պետական բյուջեի նախագծում նախատես</w:t>
      </w:r>
      <w:r w:rsidRPr="000F71D5">
        <w:softHyphen/>
      </w:r>
      <w:r w:rsidRPr="00EB2746">
        <w:t>վել են 1,153.4 մլն դրամ չափով, որից 12.5 մլն դրամը նախատեսվում է ուղղել գրասենյակային պիտույքների ձեռքբերմանը, 142.7 մլն դրամը` քրեակատարողական ծառայողների և կալանա</w:t>
      </w:r>
      <w:r w:rsidRPr="000F71D5">
        <w:softHyphen/>
      </w:r>
      <w:r w:rsidRPr="00EB2746">
        <w:t>վորների համազգեստի ձեռքբերմանը, 97.3 մլն դրամը` տրանսպո</w:t>
      </w:r>
      <w:r w:rsidRPr="00EB2746">
        <w:softHyphen/>
        <w:t>ր</w:t>
      </w:r>
      <w:r w:rsidRPr="00EB2746">
        <w:softHyphen/>
        <w:t>տային նյութերի (բենզին, դիզելային վառելիք և յուղեր) ձեռքբերմանը, 890.4 մլն դրամը` կենցաղային և հանրային սննդի նյութերի (որից մաքրիչ նյութեր` 12.0 մլն դրամ, հիգիենիկ նյութեր` 58.9 մլն դրամ, կալանավորների և դատապարտյալների համար սննդամթերք` 753.0 մլն դրամ, տնտեսական նյութեր` 9.4 մլն դրամ, կենցաղային այլ նյութեր` 57.1 մլն դրամ) ձեռքբերմանը և 10.5 մլն դրամը` հատուկ նպատակային այլ նյութերի (փշալար, կրակմարիչ, կրծքանշան և այլն) ձեռքբերմանը:</w:t>
      </w:r>
    </w:p>
    <w:p w14:paraId="02A7A7E4" w14:textId="77777777" w:rsidR="00060470" w:rsidRPr="00EB2746" w:rsidRDefault="00060470" w:rsidP="0093331A">
      <w:pPr>
        <w:pStyle w:val="BodyText2"/>
      </w:pPr>
      <w:r w:rsidRPr="00DD1600">
        <w:t>Սոցիալական նպաստները</w:t>
      </w:r>
      <w:r w:rsidRPr="00EB2746">
        <w:t xml:space="preserve"> հաշվարկվել են 62.4 մլն դրամի չափով, որից</w:t>
      </w:r>
    </w:p>
    <w:p w14:paraId="74E08D6C" w14:textId="77777777" w:rsidR="00060470" w:rsidRPr="00EB2746" w:rsidRDefault="00060470" w:rsidP="005206A7">
      <w:pPr>
        <w:pStyle w:val="Bullet1"/>
      </w:pPr>
      <w:r w:rsidRPr="00EB2746">
        <w:t>60.3 մլն դրամ - քրեակատարողական ծառայողների առողջության, տարիքային ժամկետը լրանալու, հաստիքների կրճատման պատճառով ծառայությունից սահման</w:t>
      </w:r>
      <w:r w:rsidRPr="00EB2746">
        <w:softHyphen/>
        <w:t xml:space="preserve">ված կարգով արձակվելու և կենսաթոշակի անցնելու արձակման նպաստների վճարման համար, </w:t>
      </w:r>
    </w:p>
    <w:p w14:paraId="659E5FE5" w14:textId="77777777" w:rsidR="00060470" w:rsidRPr="00EB2746" w:rsidRDefault="00060470" w:rsidP="005206A7">
      <w:pPr>
        <w:pStyle w:val="Bullet1"/>
      </w:pPr>
      <w:r w:rsidRPr="00EB2746">
        <w:t>2.1 մլն դրամ - քրեակատարողական ծառայողների և նրանց ուղեկցող ընտանիքի անդամների արձակուրդի վայր մեկնելու հետ կապված ճանապարհածախսի փոխհա</w:t>
      </w:r>
      <w:r w:rsidRPr="00EB2746">
        <w:softHyphen/>
        <w:t>տուցման համար:</w:t>
      </w:r>
    </w:p>
    <w:p w14:paraId="07D1C81C" w14:textId="77777777" w:rsidR="00060470" w:rsidRPr="00EB2746" w:rsidRDefault="00060470" w:rsidP="0093331A">
      <w:pPr>
        <w:pStyle w:val="BodyText2"/>
      </w:pPr>
      <w:r w:rsidRPr="00EB2746">
        <w:t>Հաշվարկները կատարվել են «Զինծառայողների և նրանց ընտանիքների անդամների սոցիալական ապահովության մասին» ՀՀ օրենքի պահանջներին համապատասխան:</w:t>
      </w:r>
    </w:p>
    <w:p w14:paraId="15F68D93" w14:textId="77777777" w:rsidR="00060470" w:rsidRPr="00EB2746" w:rsidRDefault="00060470" w:rsidP="0093331A">
      <w:pPr>
        <w:pStyle w:val="BodyText2"/>
      </w:pPr>
      <w:r w:rsidRPr="00DD1600">
        <w:rPr>
          <w:color w:val="000000"/>
        </w:rPr>
        <w:t>Հարկերի, պարտադիր վճարների և տուրքերի</w:t>
      </w:r>
      <w:r w:rsidRPr="00EB2746">
        <w:rPr>
          <w:color w:val="000000"/>
        </w:rPr>
        <w:t xml:space="preserve"> գծով</w:t>
      </w:r>
      <w:r w:rsidRPr="00EB2746">
        <w:t xml:space="preserve"> ծախսերը ՀՀ 2018 թվականի պետական բյուջեի նախագծում նախատեսվել են 3.9 մլն դրամի չափով, որը նախատեսվում է ուղղել քրեակատարողական հիմնարկների կողմից աղբահանության գումարների վճարմանը, ինչպես նաև քրեակատարողական համակարգի ավտոմեքենաների տեխնի</w:t>
      </w:r>
      <w:r w:rsidRPr="00EB2746">
        <w:softHyphen/>
        <w:t>կական զննության ժամանակ պարտադիր վճարներին:</w:t>
      </w:r>
    </w:p>
    <w:p w14:paraId="2EA20B1B" w14:textId="77777777" w:rsidR="00060470" w:rsidRPr="00EB2746" w:rsidRDefault="00060470" w:rsidP="0093331A">
      <w:pPr>
        <w:pStyle w:val="BodyText2"/>
      </w:pPr>
      <w:r w:rsidRPr="00DD1600">
        <w:t>Այլ ծախսերր</w:t>
      </w:r>
      <w:r w:rsidRPr="00EB2746">
        <w:t xml:space="preserve">  ՀՀ 2018 թվականի պետական բյուջեի նախագծում նախատեսվել են 1.5 մլն դրամ գումարի չափով, որն իր մեջ ներառում է ընթացիկ ծախսերի գծով այլ հոդված</w:t>
      </w:r>
      <w:r w:rsidRPr="00EB2746">
        <w:softHyphen/>
        <w:t>ներում չընդգրկված ծախսեր, ինչպես նաև` տարբեր տեսակի ծառայությունների մատուցման ծախսեր:</w:t>
      </w:r>
    </w:p>
    <w:p w14:paraId="672D5FA3" w14:textId="061C8D3E" w:rsidR="00060470" w:rsidRPr="00EB2746" w:rsidRDefault="00060470" w:rsidP="0093331A">
      <w:pPr>
        <w:pStyle w:val="BodyText2"/>
        <w:rPr>
          <w:b/>
          <w:i/>
          <w:highlight w:val="yellow"/>
          <w:u w:val="single"/>
        </w:rPr>
      </w:pPr>
      <w:r w:rsidRPr="00EB2746">
        <w:t>Բացի այդ, ՀՀ արդարադատության նախարարության քրեակատարողական ծառայու</w:t>
      </w:r>
      <w:r w:rsidRPr="00EB2746">
        <w:softHyphen/>
        <w:t>թյանը 07 բաժնի 01 խմբի 01 դասի «Դեղորայքի տրամադրում ամբուլատոր-պոլիկլինիկական, հիվանդանոցային բուժօգնություն ստացողներին և հատուկ խմբերում ընդգրկված ֆիզի</w:t>
      </w:r>
      <w:r w:rsidRPr="00EB2746">
        <w:softHyphen/>
        <w:t>կական անձանց» ծրագրով նախա</w:t>
      </w:r>
      <w:r w:rsidRPr="00EB2746">
        <w:softHyphen/>
        <w:t>տեսվել է 150.0 մլն դրամ:</w:t>
      </w:r>
    </w:p>
    <w:p w14:paraId="52BAE5DA" w14:textId="3699E95C" w:rsidR="00060470" w:rsidRPr="00EB2746" w:rsidRDefault="00060470" w:rsidP="007C4D41">
      <w:pPr>
        <w:pStyle w:val="Bullet2"/>
      </w:pPr>
      <w:r w:rsidRPr="00DD1600">
        <w:rPr>
          <w:i/>
        </w:rPr>
        <w:t>Ազգային անվտանգության ծառայության</w:t>
      </w:r>
      <w:r w:rsidRPr="00EB2746">
        <w:t xml:space="preserve"> 2018 թվականի պահպանման ծախսերը նախատեսվել է </w:t>
      </w:r>
      <w:r>
        <w:t>20,</w:t>
      </w:r>
      <w:r>
        <w:rPr>
          <w:lang w:val="en-US"/>
        </w:rPr>
        <w:t>3</w:t>
      </w:r>
      <w:r w:rsidRPr="00EB2746">
        <w:t>73.0  մլն դրամ, որից՝ 20,065.5 մլն դրամն ուղղվելու է ընթացիկ ծախսե</w:t>
      </w:r>
      <w:r w:rsidRPr="00EB2746">
        <w:softHyphen/>
        <w:t xml:space="preserve">րի, իսկ </w:t>
      </w:r>
      <w:r>
        <w:rPr>
          <w:lang w:val="en-US"/>
        </w:rPr>
        <w:t>307</w:t>
      </w:r>
      <w:r w:rsidRPr="00EB2746">
        <w:t>.5 մլն դրամը` ոչ ֆինանսական ակտիվների գծով ծախսերի ֆինանսավորմանը: Ազգային անվտանգության ծառայության 2018 թվականի պահպանման ծախսերի կառուց</w:t>
      </w:r>
      <w:r w:rsidRPr="00EB2746">
        <w:softHyphen/>
        <w:t>վածքը հետևյալն է.</w:t>
      </w:r>
    </w:p>
    <w:p w14:paraId="6710BCC7" w14:textId="77777777" w:rsidR="00060470" w:rsidRPr="00EB2746" w:rsidRDefault="00060470" w:rsidP="0093331A">
      <w:pPr>
        <w:pStyle w:val="BodyText2"/>
      </w:pPr>
      <w:r w:rsidRPr="00DD1600">
        <w:t>Աշխատողների աշխատավարձեր և հավելավճարները</w:t>
      </w:r>
      <w:r w:rsidRPr="00EB2746">
        <w:t xml:space="preserve"> 2018 թվականին ծրագրա</w:t>
      </w:r>
      <w:r w:rsidRPr="00EB2746">
        <w:softHyphen/>
        <w:t>վորվել են 16,499.5 մլն դրամի չափով:</w:t>
      </w:r>
    </w:p>
    <w:p w14:paraId="0826FD4E" w14:textId="77777777" w:rsidR="00060470" w:rsidRPr="00EB2746" w:rsidRDefault="00060470" w:rsidP="0093331A">
      <w:pPr>
        <w:pStyle w:val="BodyText2"/>
      </w:pPr>
      <w:r w:rsidRPr="00EB2746">
        <w:t>Հաշվարկը կատարվել են «Պետական պաշտոններ զբաղեցնող անձանց վարձատրու</w:t>
      </w:r>
      <w:r w:rsidRPr="00EB2746">
        <w:softHyphen/>
        <w:t>թյան մասին» ՀՀ օրենքի, ՀՀ կառավարության 2014 թվականի հուլիսի 3-ի N 710-Ն, N 712-Ն և N 737-Ն որոշումների պահանջներին համապատասխան:</w:t>
      </w:r>
    </w:p>
    <w:p w14:paraId="5AD05919" w14:textId="77777777" w:rsidR="00060470" w:rsidRPr="00EB2746" w:rsidRDefault="00060470" w:rsidP="0093331A">
      <w:pPr>
        <w:pStyle w:val="BodyText2"/>
      </w:pPr>
      <w:r w:rsidRPr="00DD1600">
        <w:t>Այլ վարձատրությունները</w:t>
      </w:r>
      <w:r w:rsidRPr="00EB2746">
        <w:t xml:space="preserve"> հաշվարկվել են 70.3 մլն դրամի չափով:</w:t>
      </w:r>
      <w:r w:rsidRPr="00EB2746">
        <w:rPr>
          <w:color w:val="FF0000"/>
        </w:rPr>
        <w:t xml:space="preserve"> </w:t>
      </w:r>
      <w:r w:rsidRPr="00EB2746">
        <w:t>Նշված գումար</w:t>
      </w:r>
      <w:r w:rsidRPr="00EB2746">
        <w:softHyphen/>
        <w:t>ներն ուղղվելու են ազգային անվտանգության համակարգի զինծառայողներին համազգեստի դիմաց դրամական փոխհատուցմանը:</w:t>
      </w:r>
    </w:p>
    <w:p w14:paraId="05F70407" w14:textId="77777777" w:rsidR="00060470" w:rsidRPr="00EB2746" w:rsidRDefault="00060470" w:rsidP="0093331A">
      <w:pPr>
        <w:pStyle w:val="BodyText2"/>
        <w:rPr>
          <w:b/>
        </w:rPr>
      </w:pPr>
      <w:r w:rsidRPr="00DD1600">
        <w:t>Շարունակական ծախսերը</w:t>
      </w:r>
      <w:r w:rsidRPr="00EB2746">
        <w:t xml:space="preserve"> ՀՀ 2018 թվականի պետական բյուջեի նախագծում նախա</w:t>
      </w:r>
      <w:r w:rsidRPr="00EB2746">
        <w:softHyphen/>
        <w:t>տեսվել են 1,057.3 մլն դրամի չափով, որն իր մեջ ներառում է էներգետիկ ծառայությունները` 767.3 մլն դրամ, կոմունալ ծառայությունները` 85.0 մլն դրամ, կապի ծառայությունները` 183.0 մլն դրամ և ապահովագրական ծախսերը 22.0 մլն դրամ:</w:t>
      </w:r>
    </w:p>
    <w:p w14:paraId="70624241" w14:textId="77777777" w:rsidR="00060470" w:rsidRPr="00EB2746" w:rsidRDefault="00060470" w:rsidP="0093331A">
      <w:pPr>
        <w:pStyle w:val="BodyText2"/>
      </w:pPr>
      <w:r w:rsidRPr="00EB2746">
        <w:t>Նշված ծախսերը հաշվարկվել են ՀՀ հանրային ծառայությունները կարգավորող հանձնաժողովի 2016 թվականի հունիսի 24-ի N 192-Ն և 2016 թվականի մայիսի 31-ի N 139-Ն որոշումներով սահ</w:t>
      </w:r>
      <w:r w:rsidRPr="00EB2746">
        <w:softHyphen/>
        <w:t>մանված սակագներին և «Ավտոտրանսպորտային միջոցների օգտա</w:t>
      </w:r>
      <w:r w:rsidRPr="00EB2746">
        <w:softHyphen/>
        <w:t>գործումից բխող պատասխանատվության պարտադիր ապահովագրության մասին» ՀՀ օրենքին համա</w:t>
      </w:r>
      <w:r w:rsidRPr="00EB2746">
        <w:softHyphen/>
        <w:t>պատասխան:</w:t>
      </w:r>
    </w:p>
    <w:p w14:paraId="04949CEC" w14:textId="77777777" w:rsidR="00060470" w:rsidRPr="00EB2746" w:rsidRDefault="00060470" w:rsidP="0093331A">
      <w:pPr>
        <w:pStyle w:val="BodyText2"/>
      </w:pPr>
      <w:r w:rsidRPr="00DD1600">
        <w:t>Գործուղումների գծով ծախսերը</w:t>
      </w:r>
      <w:r w:rsidRPr="00EB2746">
        <w:t xml:space="preserve"> ՀՀ 2018 թվականի պետական բյուջեի նախագծում նախատեսվել են 400.0 մլն դրամի չափով, որից ներքին գործուղումների գծով` 150.0 մլն դրամ, իսկ արտասահմանյան գործուղումների գծով` 250.0 մլն դրամ: Հաշվարկները կատարվել են ՀՀ կառավարության 2005 թվականի դեկտեմբերի 29-ի N 2335-Ն որոշմամբ սահմանված նորմատիվներին համապատասխան:</w:t>
      </w:r>
    </w:p>
    <w:p w14:paraId="5454AD06" w14:textId="77777777" w:rsidR="00060470" w:rsidRPr="00EB2746" w:rsidRDefault="00060470" w:rsidP="0093331A">
      <w:pPr>
        <w:pStyle w:val="BodyText2"/>
      </w:pPr>
      <w:r w:rsidRPr="00DD1600">
        <w:t>Համակարգչային ծառայությունների գծով ծախսերը</w:t>
      </w:r>
      <w:r w:rsidRPr="00EB2746">
        <w:t xml:space="preserve"> ՀՀ 2018 թվականի պետական բյուջեի նախագծում նախատեսվել են 125.0 մլն դրամի չափով, որը նախատեսվում է ուղղել սահմանային էլեկտրոնային կառավարման տեղեկատվական համակարգի սպասարկման ծախսերի ֆինանսավորմանը:</w:t>
      </w:r>
    </w:p>
    <w:p w14:paraId="4F7EAE39" w14:textId="77777777" w:rsidR="00060470" w:rsidRPr="00EB2746" w:rsidRDefault="00060470" w:rsidP="0093331A">
      <w:pPr>
        <w:pStyle w:val="BodyText2"/>
      </w:pPr>
      <w:r w:rsidRPr="00DD1600">
        <w:t>Ներկայացուցչական ծախսերը</w:t>
      </w:r>
      <w:r w:rsidRPr="00EB2746">
        <w:t xml:space="preserve"> ՀՀ 2018 թվականի պետական բյուջեի նախագծում նախատեսվել են 22.5 մլն դրամի չափով, որը նախատեսվում է ուղղել տարբեր երկրների հատուկ ծառայությունների ղեկավարների և պատվիրակությունների ընդունելությունների ծախսերի ֆինանսավորմանը:</w:t>
      </w:r>
    </w:p>
    <w:p w14:paraId="49EEA1E4" w14:textId="77777777" w:rsidR="00060470" w:rsidRPr="00EB2746" w:rsidRDefault="00060470" w:rsidP="0093331A">
      <w:pPr>
        <w:pStyle w:val="BodyText2"/>
      </w:pPr>
      <w:r w:rsidRPr="00DD1600">
        <w:t>Մասնագիտական ծառայությունների գծով ծախսերը</w:t>
      </w:r>
      <w:r w:rsidRPr="00EB2746">
        <w:t xml:space="preserve"> ՀՀ 2018 թվականի պետական բյուջեի նախագծում նախատեսվել են 30.0 մլն դրամի չափով, որը նախատեսվում է ուղղել թարգմանչական ծառայությունների ձեռքբերմանը:</w:t>
      </w:r>
    </w:p>
    <w:p w14:paraId="62C571DB" w14:textId="77777777" w:rsidR="00060470" w:rsidRPr="00EB2746" w:rsidRDefault="00060470" w:rsidP="0093331A">
      <w:pPr>
        <w:pStyle w:val="BodyText2"/>
      </w:pPr>
      <w:r w:rsidRPr="00DD1600">
        <w:t>Ընդհանուր բնոյթի այլ ծառայությունների գծով ծախսերը</w:t>
      </w:r>
      <w:r w:rsidRPr="00EB2746">
        <w:rPr>
          <w:u w:val="single"/>
        </w:rPr>
        <w:t xml:space="preserve"> </w:t>
      </w:r>
      <w:r w:rsidRPr="00EB2746">
        <w:t>ՀՀ 2018 թվականի պետական բյուջեի նախագծում նախատեսվել են 15.0 մլն դրամի չափով, որը նախատեսվում է ուղղել շենքերի-շինությունների ընթացիկ նորոգման աշխատանքների ֆինանսավորմանը:</w:t>
      </w:r>
    </w:p>
    <w:p w14:paraId="4BADCA15" w14:textId="77777777" w:rsidR="00060470" w:rsidRPr="00EB2746" w:rsidRDefault="00060470" w:rsidP="0093331A">
      <w:pPr>
        <w:pStyle w:val="BodyText2"/>
      </w:pPr>
      <w:r w:rsidRPr="00DD1600">
        <w:t>Մեքենաների և սարքավորումների ընթացիկ նորոգում և պահպանման ծախսերը</w:t>
      </w:r>
      <w:r w:rsidRPr="00EB2746">
        <w:rPr>
          <w:u w:val="single"/>
        </w:rPr>
        <w:t xml:space="preserve">  </w:t>
      </w:r>
      <w:r w:rsidRPr="00EB2746">
        <w:t>հաշվարկվել են 16.0 մլն դրամի չափով:</w:t>
      </w:r>
      <w:r w:rsidRPr="00EB2746">
        <w:rPr>
          <w:color w:val="FF0000"/>
        </w:rPr>
        <w:t xml:space="preserve"> </w:t>
      </w:r>
      <w:r w:rsidRPr="00EB2746">
        <w:t>Նշված գումարներն ուղղվելու են ազգային անվտան</w:t>
      </w:r>
      <w:r w:rsidRPr="000F71D5">
        <w:softHyphen/>
      </w:r>
      <w:r w:rsidRPr="00EB2746">
        <w:t>գության համակարգի ավտոմեքենաների և սարքավորումների ընթացիկ վերա</w:t>
      </w:r>
      <w:r w:rsidRPr="00EB2746">
        <w:softHyphen/>
        <w:t>նորոգման աշխատանքների ֆինանսավորմանը:</w:t>
      </w:r>
    </w:p>
    <w:p w14:paraId="652E5434" w14:textId="77777777" w:rsidR="00060470" w:rsidRPr="00EB2746" w:rsidRDefault="00060470" w:rsidP="0093331A">
      <w:pPr>
        <w:pStyle w:val="BodyText2"/>
      </w:pPr>
      <w:r w:rsidRPr="00DD1600">
        <w:t xml:space="preserve"> Նյութերի</w:t>
      </w:r>
      <w:r w:rsidRPr="00EB2746">
        <w:t xml:space="preserve"> գծով ծախսերը ՀՀ 2018 թվականի պետական բյուջեի նախագծում նախա</w:t>
      </w:r>
      <w:r w:rsidRPr="00EB2746">
        <w:softHyphen/>
        <w:t>տեսվել են 1,218.8 մլն դրամի չափով: Նշված գումարից 33.0 մլն դրամը նախատեսվում է ուղղել գրասենյակային պիտույքների ձեռքբերմանը, 216.0 մլն դրամը` ազգային անվտան</w:t>
      </w:r>
      <w:r w:rsidRPr="00EB2746">
        <w:softHyphen/>
        <w:t>գության համակարգի զինծառայողների համազգեստի ձեռքբերմանը, 27.2 մլն դրամը` գյուղատնտե</w:t>
      </w:r>
      <w:r w:rsidRPr="000F71D5">
        <w:softHyphen/>
      </w:r>
      <w:r w:rsidRPr="00EB2746">
        <w:t>սա</w:t>
      </w:r>
      <w:r w:rsidRPr="000F71D5">
        <w:softHyphen/>
      </w:r>
      <w:r w:rsidRPr="00EB2746">
        <w:t>կան ապրանքների ձեռքբերմանը, 620.3 մլն դրամը` տրանսպորտային նյութերի (բենզին, դիզելային վառելիք, յուղեր) ձեռքբերմանը, 264.4 մլն դրամը` կենցաղային և հանրային սննդի նյութերի ձեռքբերմանը, 57.9 մլն դրամը՝ հատուկ նպատակային այլ նյութերի ձեռքբերմանը:</w:t>
      </w:r>
    </w:p>
    <w:p w14:paraId="3D614128" w14:textId="77777777" w:rsidR="00060470" w:rsidRPr="00EB2746" w:rsidRDefault="00060470" w:rsidP="0093331A">
      <w:pPr>
        <w:pStyle w:val="BodyText2"/>
      </w:pPr>
      <w:r w:rsidRPr="00DD1600">
        <w:t>Սոցիալական նպաստները</w:t>
      </w:r>
      <w:r w:rsidRPr="00EB2746">
        <w:t xml:space="preserve"> հաշվարկվել են 33.4 մլն դրամի չափով: Նշված գումարները նախատեսվում է ուղղել ազգային անվտանգության ծառայության համակարգի ծառայողների առողջության, տարիքային ժամկետը լրանալու, հաստիքների կրճատման պատճառով ծառայու</w:t>
      </w:r>
      <w:r w:rsidRPr="000F71D5">
        <w:softHyphen/>
      </w:r>
      <w:r w:rsidRPr="00EB2746">
        <w:t>թյունից սահմանված կարգով արձակվելու և կենսաթոշակի անցնելու արձակման նպաստների վճարմանը:</w:t>
      </w:r>
    </w:p>
    <w:p w14:paraId="570D7572" w14:textId="77777777" w:rsidR="00060470" w:rsidRPr="00EB2746" w:rsidRDefault="00060470" w:rsidP="0093331A">
      <w:pPr>
        <w:pStyle w:val="BodyText2"/>
      </w:pPr>
      <w:r w:rsidRPr="00EB2746">
        <w:t>Հաշվարկները կատարվել են «Զինծառայողների և նրանց ընտանիքների անդամների սոցիալական ապահովության մասին» ՀՀ օրենքի պահանջներին համապատասխան:</w:t>
      </w:r>
    </w:p>
    <w:p w14:paraId="3A5F6F0E" w14:textId="77777777" w:rsidR="00060470" w:rsidRPr="00EB2746" w:rsidRDefault="00060470" w:rsidP="0093331A">
      <w:pPr>
        <w:pStyle w:val="BodyText2"/>
      </w:pPr>
      <w:r w:rsidRPr="00DD1600">
        <w:t xml:space="preserve"> Պարտադիր վճարները</w:t>
      </w:r>
      <w:r w:rsidRPr="00EB2746">
        <w:t xml:space="preserve"> հաշվարկվել են 7.5 մլն դրամի չափով: Նշված գումարները նախատեսվում է ուղղել աղբահանության գումարների վճարմանը:</w:t>
      </w:r>
    </w:p>
    <w:p w14:paraId="7A34415A" w14:textId="77777777" w:rsidR="00060470" w:rsidRPr="00EB2746" w:rsidRDefault="00060470" w:rsidP="0093331A">
      <w:pPr>
        <w:pStyle w:val="BodyText2"/>
      </w:pPr>
      <w:r w:rsidRPr="00DD1600">
        <w:t>Այլ ծախսերը</w:t>
      </w:r>
      <w:r w:rsidRPr="00EB2746">
        <w:t xml:space="preserve"> ՀՀ 2018 թվականի պետական բյուջեի նախագծում նախատեսվել են 570.2 մլն դրամ գումարի չափով, որն իր մեջ ներառում է ընթացիկ ծախսերի գծով այլ հոդվածներում չընդգրկված ծախսեր, ինչպես նաև` տարբեր տեսակի ծառայությունների մատուցման ծախսեր: </w:t>
      </w:r>
    </w:p>
    <w:p w14:paraId="41BC0EA9" w14:textId="77777777" w:rsidR="00060470" w:rsidRPr="000A4385" w:rsidRDefault="00060470" w:rsidP="0093331A">
      <w:pPr>
        <w:pStyle w:val="BodyText2"/>
      </w:pPr>
      <w:r w:rsidRPr="000A4385">
        <w:rPr>
          <w:u w:val="single"/>
        </w:rPr>
        <w:t>Ոչ ֆինանսական ակտիվների գծով ծախսերը</w:t>
      </w:r>
      <w:r w:rsidRPr="000A4385">
        <w:t xml:space="preserve"> 2018 թվականին նախատեսվել են 307.5 մլն դրամի չափով, որը նախատեսվում է ուղղել. </w:t>
      </w:r>
    </w:p>
    <w:p w14:paraId="668B31B3" w14:textId="77777777" w:rsidR="00060470" w:rsidRPr="000A4385" w:rsidRDefault="00060470" w:rsidP="005206A7">
      <w:pPr>
        <w:pStyle w:val="Bullet1"/>
      </w:pPr>
      <w:r w:rsidRPr="000A4385">
        <w:t>150.7 մլն դրամ՝ հայ-վրացական սահմանի «Դեբեդավան» սահմանապահ ուղեկալի կառուցման աշխատանքների ֆինանսա</w:t>
      </w:r>
      <w:r w:rsidRPr="000A4385">
        <w:softHyphen/>
        <w:t>վորմանը,</w:t>
      </w:r>
    </w:p>
    <w:p w14:paraId="04FE84BC" w14:textId="77777777" w:rsidR="00060470" w:rsidRPr="000A4385" w:rsidRDefault="00060470" w:rsidP="005206A7">
      <w:pPr>
        <w:pStyle w:val="Bullet1"/>
      </w:pPr>
      <w:r w:rsidRPr="000A4385">
        <w:t>149.3 մլն դրամ` Ազգային անվտանգության ծառայության կողմից սպասարկվող սահմանային էլեկտրոնային կառավարման տեղեկատվական համակարգում օգտա</w:t>
      </w:r>
      <w:r w:rsidRPr="000A4385">
        <w:softHyphen/>
        <w:t>գործվող համակարգչային սարքավորումների ձեռքբերմանը,</w:t>
      </w:r>
    </w:p>
    <w:p w14:paraId="3336D892" w14:textId="3588B539" w:rsidR="00060470" w:rsidRPr="000A4385" w:rsidRDefault="00060470" w:rsidP="005206A7">
      <w:pPr>
        <w:pStyle w:val="Bullet1"/>
        <w:rPr>
          <w:sz w:val="24"/>
        </w:rPr>
      </w:pPr>
      <w:r w:rsidRPr="000A4385">
        <w:t>7.5 մլն դրամ` Ոչ-նյութական հիմնական միջոցների (հակավիրուսային համա</w:t>
      </w:r>
      <w:r w:rsidRPr="000A4385">
        <w:softHyphen/>
        <w:t>կարգչային ծրագրերի ձեռքբերմանը և սահմանային էլեկտրոնային կառավարման տեղեկատվական համակարգի լիցենզիաների ձեռքբերմա</w:t>
      </w:r>
      <w:r w:rsidR="005206A7">
        <w:t>նը) գծով ծախսերի ֆինանսավորմանը:</w:t>
      </w:r>
    </w:p>
    <w:p w14:paraId="5A1F1C53" w14:textId="77777777" w:rsidR="00060470" w:rsidRPr="00EB2746" w:rsidRDefault="00060470" w:rsidP="0093331A">
      <w:pPr>
        <w:pStyle w:val="BodyText2"/>
      </w:pPr>
      <w:r w:rsidRPr="00EB2746">
        <w:t>Բացի այդ, ՀՀ կառավարությանն առընթեր ազգային անվտանգության ծառայությանը նախատեսվել է 23.6 մլն դրամ` 07 բաժնի 01 խմբի 01 դասի «Դեղորայքի տրամադրում ամբուլատոր-պոլիկլինիկական, հիվանդանոցային բուժօգնություն ստացողներին և հատուկ խմբերում ընդգրկված ֆիզիկական անձանց» ծրագրով, 254.7 մլն դրամ` 09 բաժնի 04 խմբի 01 դասի «Բարձրագույն մասնագիտական կրթություն ստացող ուսանողների կրթաթոշակ» ծրագրով:</w:t>
      </w:r>
    </w:p>
    <w:p w14:paraId="52F81B72" w14:textId="6CE0F220" w:rsidR="00060470" w:rsidRPr="00EB2746" w:rsidRDefault="00060470" w:rsidP="007C4D41">
      <w:pPr>
        <w:pStyle w:val="Bullet2"/>
      </w:pPr>
      <w:r w:rsidRPr="00DD1600">
        <w:t>Պետական պահպանության ծառայությանը</w:t>
      </w:r>
      <w:r w:rsidRPr="00EB2746">
        <w:t xml:space="preserve"> 2018 թվականին նախատեսվում է 2,765.8 մլն դրամ, որն </w:t>
      </w:r>
      <w:r w:rsidRPr="00EB2746">
        <w:rPr>
          <w:color w:val="000000"/>
        </w:rPr>
        <w:t>ամբողջությամբ ուղղվելու է ընթացիկ ծախսերի ֆինանսավորմանը</w:t>
      </w:r>
      <w:r w:rsidRPr="00EB2746">
        <w:t>: Պետական պահպանության ծառայության 2018 թվականի պահպանման ծախսերի կառուց</w:t>
      </w:r>
      <w:r w:rsidRPr="00EB2746">
        <w:softHyphen/>
        <w:t>վածքը հետևյալն է.</w:t>
      </w:r>
    </w:p>
    <w:p w14:paraId="1341B4F7" w14:textId="77777777" w:rsidR="00060470" w:rsidRPr="00EB2746" w:rsidRDefault="00060470" w:rsidP="0093331A">
      <w:pPr>
        <w:pStyle w:val="BodyText2"/>
      </w:pPr>
      <w:r w:rsidRPr="00DD1600">
        <w:t>Աշխատողների աշխատավարձեր և հավելավճարները</w:t>
      </w:r>
      <w:r w:rsidRPr="00EB2746">
        <w:t xml:space="preserve"> 2018 թվականին ծրագրա</w:t>
      </w:r>
      <w:r w:rsidRPr="00EB2746">
        <w:softHyphen/>
        <w:t>վորվել են 2,154.4 մլն դրամի չափով, որն ամբողջությամբ ուղղվելու է ՀՀ պետական պահպանության զինվորական ծառայողների և տեխնիկական սպասարկում իրականացնող անձնակազմի աշխատավարձերի վճարմանը:</w:t>
      </w:r>
    </w:p>
    <w:p w14:paraId="5AC82552" w14:textId="77777777" w:rsidR="00060470" w:rsidRPr="00EB2746" w:rsidRDefault="00060470" w:rsidP="0093331A">
      <w:pPr>
        <w:pStyle w:val="BodyText2"/>
      </w:pPr>
      <w:r w:rsidRPr="00EB2746">
        <w:t>Հաշվարկը կատարվել են «Պետական պաշտոններ զբաղեցնող անձանց վարձատրու</w:t>
      </w:r>
      <w:r w:rsidRPr="00EB2746">
        <w:softHyphen/>
        <w:t>թյան մասին» ՀՀ օրենքի, ՀՀ կառավարության 2014 թվականի հուլիսի 3-ի N 710-Ն, N 712-Ն և N 737-Ն որոշումների պահանջներին համապատասխան:</w:t>
      </w:r>
    </w:p>
    <w:p w14:paraId="4B4CA077" w14:textId="77777777" w:rsidR="00060470" w:rsidRPr="00EB2746" w:rsidRDefault="00060470" w:rsidP="0093331A">
      <w:pPr>
        <w:pStyle w:val="BodyText2"/>
      </w:pPr>
      <w:r w:rsidRPr="00DD1600">
        <w:t>Շարունակական ծախսերը</w:t>
      </w:r>
      <w:r w:rsidRPr="00EB2746">
        <w:t xml:space="preserve"> ՀՀ 2018 թվականի</w:t>
      </w:r>
      <w:r w:rsidRPr="00EB2746">
        <w:rPr>
          <w:color w:val="FF0000"/>
        </w:rPr>
        <w:t xml:space="preserve"> </w:t>
      </w:r>
      <w:r w:rsidRPr="00EB2746">
        <w:t>պետական բյուջեի նախագծում նախա</w:t>
      </w:r>
      <w:r w:rsidRPr="000F71D5">
        <w:softHyphen/>
      </w:r>
      <w:r w:rsidRPr="00EB2746">
        <w:t>տես</w:t>
      </w:r>
      <w:r w:rsidRPr="000F71D5">
        <w:softHyphen/>
      </w:r>
      <w:r w:rsidRPr="00EB2746">
        <w:t>վել են 59.4 մլն դրամի չափով, որն իր մեջ ներառում է էներգետիկ ծառայությունները` 35.3 մլն դրամ, կոմունալ ծառայությունները` 3.8 մլն դրամ, կապի ծառայությունները` 15.0 մլն դրամ, ապահովագրական ծախսերը` 5.3 մլն դրամ: Նշված ծախսերը հաշվարկվել են «Ավտոտրանս</w:t>
      </w:r>
      <w:r w:rsidRPr="000F71D5">
        <w:softHyphen/>
      </w:r>
      <w:r w:rsidRPr="00EB2746">
        <w:t>պորտային միջոցների օգտագործումից բխող պատասխանատվության պարտադիր ապահո</w:t>
      </w:r>
      <w:r w:rsidRPr="000F71D5">
        <w:softHyphen/>
      </w:r>
      <w:r w:rsidRPr="00EB2746">
        <w:t>վագրության մասին» ՀՀ օրենքի պահանջներին և ՀՀ հանրային ծառայությունները կարգավորող հանձնաժողովի 2016 թվականի հունիսի 24-ի N 192-Ն և 2016 թվականի մայիսի 31-ի N 139-Ն որոշումներով սահմանված սակագներին համապատասխան:</w:t>
      </w:r>
    </w:p>
    <w:p w14:paraId="55B4E1BA" w14:textId="77777777" w:rsidR="00060470" w:rsidRPr="00EB2746" w:rsidRDefault="00060470" w:rsidP="0093331A">
      <w:pPr>
        <w:pStyle w:val="BodyText2"/>
      </w:pPr>
      <w:r w:rsidRPr="00DD1600">
        <w:t>Գործուղումների գծով ծախսերը</w:t>
      </w:r>
      <w:r w:rsidRPr="00EB2746">
        <w:t xml:space="preserve"> ՀՀ 2018 թվականի պետական բյուջեի նախագծում նախատեսվել են 95.3 մլն դրամի չափով, որից ներքին գործուղումների գծով` 20.0 մլն դրամ, արտասահմանյան գործուղումների գծով` 75.0 մլն դրամ, իսկ այլ տրանսպորտային ծախսերի գծով` 0.3 մլն դրամ: Հաշվարկները կատարվել են ՀՀ կառավարության 2005 թվականի դեկտեմբերի 29-ի N 2335-Ն որոշմամբ սահմանված նորմատիվներին համա</w:t>
      </w:r>
      <w:r w:rsidRPr="00EB2746">
        <w:softHyphen/>
        <w:t>պատասխան:</w:t>
      </w:r>
    </w:p>
    <w:p w14:paraId="17447703" w14:textId="77777777" w:rsidR="00060470" w:rsidRPr="00DD1600" w:rsidRDefault="00060470" w:rsidP="0093331A">
      <w:pPr>
        <w:pStyle w:val="BodyText2"/>
      </w:pPr>
      <w:r w:rsidRPr="00DD1600">
        <w:t>Տեղեկատվական ծառայությունները</w:t>
      </w:r>
      <w:r w:rsidRPr="00EB2746">
        <w:t xml:space="preserve"> ՀՀ 2018 թվականի պետական բյուջեի նախա</w:t>
      </w:r>
      <w:r w:rsidRPr="00EB2746">
        <w:softHyphen/>
        <w:t xml:space="preserve">գծում նախատեսվել են 2.6 մլն դրամի չափով, որը նախատեսվում է ուղղել թերթերի, ամսագրերի </w:t>
      </w:r>
      <w:r w:rsidRPr="00DD1600">
        <w:t xml:space="preserve">տեղեկագրերի ձեռքբերմանը, ինչպես նաև տպագրական աշխատանքների ֆինանսավորմանը: </w:t>
      </w:r>
    </w:p>
    <w:p w14:paraId="38966AC8" w14:textId="77777777" w:rsidR="00060470" w:rsidRPr="00EB2746" w:rsidRDefault="00060470" w:rsidP="0093331A">
      <w:pPr>
        <w:pStyle w:val="BodyText2"/>
      </w:pPr>
      <w:bookmarkStart w:id="174" w:name="OLE_LINK9"/>
      <w:r w:rsidRPr="00DD1600">
        <w:t>Պայմանագրային ծառայությունների ձեռքբերման ծախսերը</w:t>
      </w:r>
      <w:r w:rsidRPr="00EB2746">
        <w:t xml:space="preserve"> ՀՀ 2018 թվականի պետական բյուջեի նախագծում նախատեսվել են 10.1 մլն դրամի չափով, որից </w:t>
      </w:r>
      <w:bookmarkEnd w:id="174"/>
      <w:r w:rsidRPr="00EB2746">
        <w:t>3.6 մլն դրամը` ներկայացուցչական ծախսերի ֆինանսավորմանը, 0.5 մլն դրամը` լվացքատների ծառայության ֆինանսավորմանը, իսկ 6.0 մլն դրամը` ընդհանուր բնույթի այլ ծառայություն</w:t>
      </w:r>
      <w:r w:rsidRPr="00EB2746">
        <w:softHyphen/>
        <w:t>ների (համակարգչային տեխնիկայի վերանորոգմանը, գազի սարքավորումների վերա</w:t>
      </w:r>
      <w:r w:rsidRPr="00EB2746">
        <w:softHyphen/>
        <w:t>նորոգմանը և այլն)  ֆինանսավորմանը:</w:t>
      </w:r>
    </w:p>
    <w:p w14:paraId="7D8B5970" w14:textId="77777777" w:rsidR="00060470" w:rsidRPr="00EB2746" w:rsidRDefault="00060470" w:rsidP="0093331A">
      <w:pPr>
        <w:pStyle w:val="BodyText2"/>
      </w:pPr>
      <w:r w:rsidRPr="00DD1600">
        <w:t>Մասնագիտական ծառայություններ</w:t>
      </w:r>
      <w:r w:rsidRPr="00EB2746">
        <w:t xml:space="preserve"> ՀՀ 2018 թվականի պետական բյուջեի նախագծում նախատեսվել են 1.5 մլն դրամի չափով, որը նախատեսվում է ուղղել  անվտանգության համակարգի մոնտաժման և կրակմարիչների լիցքավորման ծառայութ</w:t>
      </w:r>
      <w:r w:rsidRPr="00EB2746">
        <w:softHyphen/>
        <w:t>յուն</w:t>
      </w:r>
      <w:r w:rsidRPr="00EB2746">
        <w:softHyphen/>
        <w:t>նե</w:t>
      </w:r>
      <w:r w:rsidRPr="00EB2746">
        <w:softHyphen/>
        <w:t>րի ձեռքբերման ֆինանսավորմանը:</w:t>
      </w:r>
    </w:p>
    <w:p w14:paraId="65F31545" w14:textId="77777777" w:rsidR="00060470" w:rsidRPr="00EB2746" w:rsidRDefault="00060470" w:rsidP="0093331A">
      <w:pPr>
        <w:pStyle w:val="BodyText2"/>
      </w:pPr>
      <w:r w:rsidRPr="00DD1600">
        <w:t>Ընթացիկ նորոգման և պահպանման ծախսերը</w:t>
      </w:r>
      <w:r w:rsidRPr="00EB2746">
        <w:t xml:space="preserve"> ՀՀ 2018 թվականի պետական բյուջեի նախագծում նախատեսվել են 78.0 մլն դրամի չափով: </w:t>
      </w:r>
    </w:p>
    <w:p w14:paraId="3983F460" w14:textId="77777777" w:rsidR="00060470" w:rsidRPr="00EB2746" w:rsidRDefault="00060470" w:rsidP="005206A7">
      <w:pPr>
        <w:pStyle w:val="Bullet1"/>
      </w:pPr>
      <w:r w:rsidRPr="00EB2746">
        <w:t>5.0 մլն դրամը` պետական պահպանության ծառայության շենքերի և կառույցների ընթացիկ նորոգման և պահպանման ծախսերի ֆինանսավորմանը,</w:t>
      </w:r>
    </w:p>
    <w:p w14:paraId="1642C777" w14:textId="77777777" w:rsidR="00060470" w:rsidRPr="00EB2746" w:rsidRDefault="00060470" w:rsidP="005206A7">
      <w:pPr>
        <w:pStyle w:val="Bullet1"/>
      </w:pPr>
      <w:r w:rsidRPr="00EB2746">
        <w:t>73.0 մլն դրամը` մեքենաների և սարքավորումների ընթացիկ նորոգման և պահպանման ծախսերի (պահեստամասերի ձեռքբերում) ֆինանսավորմանը:</w:t>
      </w:r>
    </w:p>
    <w:p w14:paraId="1AEAE9BD" w14:textId="77777777" w:rsidR="00060470" w:rsidRPr="00EB2746" w:rsidRDefault="00060470" w:rsidP="0093331A">
      <w:pPr>
        <w:pStyle w:val="BodyText2"/>
        <w:rPr>
          <w:b/>
        </w:rPr>
      </w:pPr>
      <w:r w:rsidRPr="00DD1600">
        <w:t>Նյութերի</w:t>
      </w:r>
      <w:r w:rsidRPr="00EB2746">
        <w:t xml:space="preserve"> գծով ծախսերը ՀՀ 2018 թվականի պետական բյուջեի նախագծում նախա</w:t>
      </w:r>
      <w:r w:rsidRPr="000F71D5">
        <w:softHyphen/>
      </w:r>
      <w:r w:rsidRPr="00EB2746">
        <w:t>տեսվել են 245.3 մլն դրամի չափով: Նշված գումարից 74.4 մլն դրամը նախատեսվում է ուղղել գրասենյակային պիտույքների, ինչպես նաև պետական պահպանության ծառա</w:t>
      </w:r>
      <w:r w:rsidRPr="00EB2746">
        <w:softHyphen/>
        <w:t>յու</w:t>
      </w:r>
      <w:r w:rsidRPr="00EB2746">
        <w:softHyphen/>
        <w:t>թյան համա</w:t>
      </w:r>
      <w:r w:rsidRPr="000F71D5">
        <w:softHyphen/>
      </w:r>
      <w:r w:rsidRPr="00EB2746">
        <w:t>կարգի զինծառայողների համազգեստի ձեռքբերմանը, 165.2 մլն դրամը` տրանս</w:t>
      </w:r>
      <w:r w:rsidRPr="00EB2746">
        <w:softHyphen/>
        <w:t>պորտային նյութերի (բենզին, դիզելային վառելիք, յուղեր) ձեռքբերմանը, 4.7 մլն դրամը` կենցաղային և հանրային սննդի նյութերի ձեռքբերմանը և 1.0 մլն դրամը` հատուկ նպատակային այլ նյութերի ձեռքբերմանը:</w:t>
      </w:r>
    </w:p>
    <w:p w14:paraId="4115B267" w14:textId="77777777" w:rsidR="00060470" w:rsidRPr="00EB2746" w:rsidRDefault="00060470" w:rsidP="0093331A">
      <w:pPr>
        <w:pStyle w:val="BodyText2"/>
      </w:pPr>
      <w:r w:rsidRPr="00DD1600">
        <w:t>Սոցիալական նպաստները</w:t>
      </w:r>
      <w:r w:rsidRPr="00EB2746">
        <w:t xml:space="preserve"> հաշվարկվել են 18.0 մլն դրամի չափով, որը նախա</w:t>
      </w:r>
      <w:r w:rsidRPr="00EB2746">
        <w:softHyphen/>
        <w:t>տեսվում է ուղղել պետական պահպանության ծառայության համակարգի ծառայողների առողջության, տարիքային ժամկետը լրանալու, հաստիքների կրճատման պատճառով ծառայությունից սահմանված կարգով արձակվելու և կենսաթոշակի անցնելու հետ կապված արձակման նպաստների վճարմանը: Հաշվարկները կատարվել են «Զինծառայողների և նրանց ընտանիքների անդամների սոցիալական ապահովության մասին» ՀՀ օրենքի պահանջներին համապատասխան:</w:t>
      </w:r>
    </w:p>
    <w:p w14:paraId="786A02D7" w14:textId="77777777" w:rsidR="00060470" w:rsidRPr="00EB2746" w:rsidRDefault="00060470" w:rsidP="0093331A">
      <w:pPr>
        <w:pStyle w:val="BodyText2"/>
      </w:pPr>
      <w:r w:rsidRPr="00EB2746">
        <w:rPr>
          <w:u w:val="single"/>
        </w:rPr>
        <w:t>Հարկերի</w:t>
      </w:r>
      <w:r w:rsidRPr="00EB2746">
        <w:t xml:space="preserve"> գծով ծախսերը ՀՀ 2018 թվականի պետական բյուջեի նախագծում նախա</w:t>
      </w:r>
      <w:r w:rsidRPr="00EB2746">
        <w:softHyphen/>
        <w:t>տեսվել են 1.2 մլն դրամ, որը նախատեսվում է ուղղել պետական պահպանության ծառայության տրանսպորտային միջոցների տեխնիկական զննության և աղբահանության գումարների վճարմանը:</w:t>
      </w:r>
    </w:p>
    <w:p w14:paraId="15FBE1C0" w14:textId="77777777" w:rsidR="00060470" w:rsidRPr="00EB2746" w:rsidRDefault="00060470" w:rsidP="0093331A">
      <w:pPr>
        <w:pStyle w:val="BodyText2"/>
        <w:rPr>
          <w:color w:val="000000"/>
        </w:rPr>
      </w:pPr>
      <w:r w:rsidRPr="00DD1600">
        <w:t>Այլ ծախսերը</w:t>
      </w:r>
      <w:r w:rsidRPr="00EB2746">
        <w:t xml:space="preserve"> ՀՀ 2018 թվականի պետական բյուջեի նախագծում նախատեսվել են 100.0 մլն դրամ գումարի չափո</w:t>
      </w:r>
      <w:r w:rsidRPr="00EB2746">
        <w:rPr>
          <w:color w:val="000000"/>
        </w:rPr>
        <w:t>վ, որն իր մեջ ներառում է ընթացիկ ծախսերի գծով այլ հոդվածներում չընդգրկված ծախսեր:</w:t>
      </w:r>
    </w:p>
    <w:p w14:paraId="7B104F19" w14:textId="77777777" w:rsidR="00060470" w:rsidRPr="00EB2746" w:rsidRDefault="00060470" w:rsidP="0093331A">
      <w:pPr>
        <w:pStyle w:val="BodyText2"/>
      </w:pPr>
      <w:r w:rsidRPr="00EB2746">
        <w:t>Բացի այդ, ՀՀ պետական պահպանության ծառայությանը նախատեսվել է 1.1 մլն դրամ` 07 բաժնի 01 խմբի 01 դասի «Դեղորայքի տրամադրում պետական պահպանության ծառայու</w:t>
      </w:r>
      <w:r w:rsidRPr="00EB2746">
        <w:softHyphen/>
        <w:t>թյանը» ծրագրով:</w:t>
      </w:r>
    </w:p>
    <w:p w14:paraId="082F4644" w14:textId="0F8EA377" w:rsidR="00060470" w:rsidRPr="00814DB2" w:rsidRDefault="004D4C68" w:rsidP="00FF291F">
      <w:pPr>
        <w:pStyle w:val="Heading3"/>
      </w:pPr>
      <w:bookmarkStart w:id="175" w:name="_Toc500177752"/>
      <w:r>
        <w:t>Հ</w:t>
      </w:r>
      <w:r w:rsidRPr="004D4C68">
        <w:t>ատկացումներ  համայնքների  բյուջեներին</w:t>
      </w:r>
      <w:bookmarkEnd w:id="175"/>
    </w:p>
    <w:p w14:paraId="18A75DCC" w14:textId="77777777" w:rsidR="00060470" w:rsidRPr="00814DB2" w:rsidRDefault="00060470" w:rsidP="0093331A">
      <w:pPr>
        <w:pStyle w:val="BodyText2"/>
      </w:pPr>
      <w:r w:rsidRPr="00814DB2">
        <w:t>«Հայաստանի</w:t>
      </w:r>
      <w:r w:rsidRPr="00814DB2">
        <w:rPr>
          <w:rFonts w:cs="Times Armenian"/>
        </w:rPr>
        <w:t xml:space="preserve"> </w:t>
      </w:r>
      <w:r w:rsidRPr="00814DB2">
        <w:t>Հանրապետության</w:t>
      </w:r>
      <w:r w:rsidRPr="00814DB2">
        <w:rPr>
          <w:rFonts w:cs="Times Armenian"/>
        </w:rPr>
        <w:t xml:space="preserve"> </w:t>
      </w:r>
      <w:r w:rsidRPr="00814DB2">
        <w:t>բյուջետային</w:t>
      </w:r>
      <w:r w:rsidRPr="00814DB2">
        <w:rPr>
          <w:rFonts w:cs="Times Armenian"/>
        </w:rPr>
        <w:t xml:space="preserve"> </w:t>
      </w:r>
      <w:r w:rsidRPr="00814DB2">
        <w:t>համակարգի</w:t>
      </w:r>
      <w:r w:rsidRPr="00814DB2">
        <w:rPr>
          <w:rFonts w:cs="Times Armenian"/>
        </w:rPr>
        <w:t xml:space="preserve"> </w:t>
      </w:r>
      <w:r w:rsidRPr="00814DB2">
        <w:t>մասին» ՀՀ</w:t>
      </w:r>
      <w:r w:rsidRPr="00814DB2">
        <w:rPr>
          <w:rFonts w:cs="Times Armenian"/>
        </w:rPr>
        <w:t xml:space="preserve"> </w:t>
      </w:r>
      <w:r w:rsidRPr="00814DB2">
        <w:t>օրենքի</w:t>
      </w:r>
      <w:r w:rsidRPr="00814DB2">
        <w:rPr>
          <w:rFonts w:cs="Times Armenian"/>
        </w:rPr>
        <w:t xml:space="preserve"> </w:t>
      </w:r>
      <w:r w:rsidRPr="00814DB2">
        <w:t>հա</w:t>
      </w:r>
      <w:r w:rsidRPr="00814DB2">
        <w:softHyphen/>
        <w:t>մա</w:t>
      </w:r>
      <w:r w:rsidRPr="00814DB2">
        <w:softHyphen/>
        <w:t>ձայն</w:t>
      </w:r>
      <w:r w:rsidRPr="00814DB2">
        <w:rPr>
          <w:rFonts w:cs="Times Armenian"/>
        </w:rPr>
        <w:t xml:space="preserve"> </w:t>
      </w:r>
      <w:r w:rsidRPr="00814DB2">
        <w:t>համայնքներին</w:t>
      </w:r>
      <w:r w:rsidRPr="00814DB2">
        <w:rPr>
          <w:rFonts w:cs="Times Armenian"/>
        </w:rPr>
        <w:t xml:space="preserve"> </w:t>
      </w:r>
      <w:r w:rsidRPr="00814DB2">
        <w:t>պետական</w:t>
      </w:r>
      <w:r w:rsidRPr="00814DB2">
        <w:rPr>
          <w:rFonts w:cs="Times Armenian"/>
        </w:rPr>
        <w:t xml:space="preserve"> </w:t>
      </w:r>
      <w:r w:rsidRPr="00814DB2">
        <w:t>բյուջեից</w:t>
      </w:r>
      <w:r w:rsidRPr="00814DB2">
        <w:rPr>
          <w:rFonts w:cs="Times Armenian"/>
        </w:rPr>
        <w:t xml:space="preserve"> </w:t>
      </w:r>
      <w:r w:rsidRPr="00814DB2">
        <w:t>անհատույց</w:t>
      </w:r>
      <w:r w:rsidRPr="00814DB2">
        <w:rPr>
          <w:rFonts w:cs="Times Armenian"/>
        </w:rPr>
        <w:t xml:space="preserve"> </w:t>
      </w:r>
      <w:r w:rsidRPr="00814DB2">
        <w:t>և</w:t>
      </w:r>
      <w:r w:rsidRPr="00814DB2">
        <w:rPr>
          <w:rFonts w:cs="Times Armenian"/>
        </w:rPr>
        <w:t xml:space="preserve"> </w:t>
      </w:r>
      <w:r w:rsidRPr="00814DB2">
        <w:t>անվերադարձ</w:t>
      </w:r>
      <w:r w:rsidRPr="00814DB2">
        <w:rPr>
          <w:rFonts w:cs="Times Armenian"/>
        </w:rPr>
        <w:t xml:space="preserve"> </w:t>
      </w:r>
      <w:r w:rsidRPr="00814DB2">
        <w:t>հատկա</w:t>
      </w:r>
      <w:r w:rsidRPr="00814DB2">
        <w:softHyphen/>
        <w:t>ցումներ</w:t>
      </w:r>
      <w:r w:rsidRPr="00814DB2">
        <w:rPr>
          <w:rFonts w:cs="Times Armenian"/>
        </w:rPr>
        <w:t xml:space="preserve"> </w:t>
      </w:r>
      <w:r w:rsidRPr="00814DB2">
        <w:t>կա</w:t>
      </w:r>
      <w:r w:rsidRPr="00814DB2">
        <w:softHyphen/>
        <w:t>րող</w:t>
      </w:r>
      <w:r w:rsidRPr="00814DB2">
        <w:rPr>
          <w:rFonts w:cs="Times Armenian"/>
        </w:rPr>
        <w:t xml:space="preserve"> </w:t>
      </w:r>
      <w:r w:rsidRPr="00814DB2">
        <w:t>են</w:t>
      </w:r>
      <w:r w:rsidRPr="00814DB2">
        <w:rPr>
          <w:rFonts w:cs="Times Armenian"/>
        </w:rPr>
        <w:t xml:space="preserve"> </w:t>
      </w:r>
      <w:r w:rsidRPr="00814DB2">
        <w:t>նա</w:t>
      </w:r>
      <w:r w:rsidRPr="00814DB2">
        <w:softHyphen/>
        <w:t>խա</w:t>
      </w:r>
      <w:r w:rsidRPr="00814DB2">
        <w:softHyphen/>
        <w:t>տես</w:t>
      </w:r>
      <w:r w:rsidRPr="00814DB2">
        <w:softHyphen/>
        <w:t>վել</w:t>
      </w:r>
      <w:r w:rsidRPr="00814DB2">
        <w:rPr>
          <w:rFonts w:cs="Times Armenian"/>
        </w:rPr>
        <w:t xml:space="preserve"> </w:t>
      </w:r>
      <w:r w:rsidRPr="00814DB2">
        <w:t>ֆինանսական</w:t>
      </w:r>
      <w:r w:rsidRPr="00814DB2">
        <w:rPr>
          <w:rFonts w:cs="Times Armenian"/>
        </w:rPr>
        <w:t xml:space="preserve"> </w:t>
      </w:r>
      <w:r w:rsidRPr="00814DB2">
        <w:t>համահարթեցման</w:t>
      </w:r>
      <w:r w:rsidRPr="00814DB2">
        <w:rPr>
          <w:rFonts w:cs="Times Armenian"/>
        </w:rPr>
        <w:t xml:space="preserve"> </w:t>
      </w:r>
      <w:r w:rsidRPr="00814DB2">
        <w:t>և</w:t>
      </w:r>
      <w:r w:rsidRPr="00814DB2">
        <w:rPr>
          <w:rFonts w:cs="Times Armenian"/>
        </w:rPr>
        <w:t xml:space="preserve"> </w:t>
      </w:r>
      <w:r w:rsidRPr="00814DB2">
        <w:t>այլ</w:t>
      </w:r>
      <w:r w:rsidRPr="00814DB2">
        <w:rPr>
          <w:rFonts w:cs="Times Armenian"/>
        </w:rPr>
        <w:t xml:space="preserve"> </w:t>
      </w:r>
      <w:r w:rsidRPr="00814DB2">
        <w:t>դոտացիաների</w:t>
      </w:r>
      <w:r w:rsidRPr="00814DB2">
        <w:rPr>
          <w:rFonts w:cs="Times Armenian"/>
        </w:rPr>
        <w:t xml:space="preserve">, </w:t>
      </w:r>
      <w:r w:rsidRPr="00814DB2">
        <w:t>սուբ</w:t>
      </w:r>
      <w:r w:rsidRPr="00814DB2">
        <w:softHyphen/>
        <w:t>վենցիա</w:t>
      </w:r>
      <w:r w:rsidRPr="00814DB2">
        <w:softHyphen/>
      </w:r>
      <w:r w:rsidRPr="00814DB2">
        <w:softHyphen/>
        <w:t>նե</w:t>
      </w:r>
      <w:r w:rsidRPr="00814DB2">
        <w:softHyphen/>
        <w:t>րի</w:t>
      </w:r>
      <w:r w:rsidRPr="00814DB2">
        <w:rPr>
          <w:rFonts w:cs="Times Armenian"/>
        </w:rPr>
        <w:t xml:space="preserve"> </w:t>
      </w:r>
      <w:r w:rsidRPr="00814DB2">
        <w:t>և</w:t>
      </w:r>
      <w:r w:rsidRPr="00814DB2">
        <w:rPr>
          <w:rFonts w:cs="Times Armenian"/>
        </w:rPr>
        <w:t xml:space="preserve"> </w:t>
      </w:r>
      <w:r w:rsidRPr="00814DB2">
        <w:t>պետական</w:t>
      </w:r>
      <w:r w:rsidRPr="00814DB2">
        <w:rPr>
          <w:rFonts w:cs="Times Armenian"/>
        </w:rPr>
        <w:t xml:space="preserve"> </w:t>
      </w:r>
      <w:r w:rsidRPr="00814DB2">
        <w:t>բյու</w:t>
      </w:r>
      <w:r w:rsidRPr="00814DB2">
        <w:softHyphen/>
        <w:t>ջեի</w:t>
      </w:r>
      <w:r w:rsidRPr="00814DB2">
        <w:rPr>
          <w:rFonts w:cs="Times Armenian"/>
        </w:rPr>
        <w:t xml:space="preserve"> </w:t>
      </w:r>
      <w:r w:rsidRPr="00814DB2">
        <w:t>եկամուտներից</w:t>
      </w:r>
      <w:r w:rsidRPr="00814DB2">
        <w:rPr>
          <w:rFonts w:cs="Times Armenian"/>
        </w:rPr>
        <w:t xml:space="preserve"> </w:t>
      </w:r>
      <w:r w:rsidRPr="00814DB2">
        <w:t>մասհա</w:t>
      </w:r>
      <w:r w:rsidRPr="00814DB2">
        <w:softHyphen/>
        <w:t>նումների</w:t>
      </w:r>
      <w:r w:rsidRPr="00814DB2">
        <w:rPr>
          <w:rFonts w:cs="Times Armenian"/>
        </w:rPr>
        <w:t xml:space="preserve"> </w:t>
      </w:r>
      <w:r w:rsidRPr="00814DB2">
        <w:t>տեսքով</w:t>
      </w:r>
      <w:r w:rsidRPr="00814DB2">
        <w:rPr>
          <w:rFonts w:cs="Times Armenian"/>
        </w:rPr>
        <w:t xml:space="preserve">: </w:t>
      </w:r>
    </w:p>
    <w:p w14:paraId="67C60C56" w14:textId="5F5100AE" w:rsidR="00060470" w:rsidRPr="00814DB2" w:rsidRDefault="00060470" w:rsidP="007C4D41">
      <w:pPr>
        <w:pStyle w:val="Bullet2"/>
        <w:rPr>
          <w:rFonts w:cs="Times Armenian"/>
        </w:rPr>
      </w:pPr>
      <w:r w:rsidRPr="00814DB2">
        <w:t>Ֆինանսական</w:t>
      </w:r>
      <w:r w:rsidRPr="00814DB2">
        <w:rPr>
          <w:rFonts w:cs="Times Armenian"/>
        </w:rPr>
        <w:t xml:space="preserve"> </w:t>
      </w:r>
      <w:r w:rsidRPr="00814DB2">
        <w:t>համահարթեցման</w:t>
      </w:r>
      <w:r w:rsidRPr="00814DB2">
        <w:rPr>
          <w:rFonts w:cs="Times Armenian"/>
        </w:rPr>
        <w:t xml:space="preserve"> </w:t>
      </w:r>
      <w:r w:rsidRPr="00814DB2">
        <w:t>և</w:t>
      </w:r>
      <w:r w:rsidRPr="00814DB2">
        <w:rPr>
          <w:rFonts w:cs="Times Armenian"/>
        </w:rPr>
        <w:t xml:space="preserve"> </w:t>
      </w:r>
      <w:r w:rsidRPr="00814DB2">
        <w:t>այլ</w:t>
      </w:r>
      <w:r w:rsidRPr="00814DB2">
        <w:rPr>
          <w:rFonts w:cs="Times Armenian"/>
        </w:rPr>
        <w:t xml:space="preserve"> </w:t>
      </w:r>
      <w:r w:rsidRPr="00814DB2">
        <w:t>դոտացիաներ</w:t>
      </w:r>
      <w:r w:rsidRPr="00814DB2">
        <w:rPr>
          <w:rFonts w:cs="Times Armenian"/>
        </w:rPr>
        <w:t>.</w:t>
      </w:r>
    </w:p>
    <w:p w14:paraId="33D4260B" w14:textId="224D8D20" w:rsidR="00060470" w:rsidRPr="00814DB2" w:rsidRDefault="00060470" w:rsidP="0093331A">
      <w:pPr>
        <w:pStyle w:val="BodyText2"/>
      </w:pPr>
      <w:r w:rsidRPr="00814DB2">
        <w:t>201</w:t>
      </w:r>
      <w:r w:rsidRPr="000F71D5">
        <w:t>8</w:t>
      </w:r>
      <w:r w:rsidRPr="00814DB2">
        <w:t xml:space="preserve"> թվականին</w:t>
      </w:r>
      <w:r w:rsidRPr="00814DB2">
        <w:rPr>
          <w:rFonts w:cs="Times Armenian"/>
        </w:rPr>
        <w:t xml:space="preserve"> </w:t>
      </w:r>
      <w:r w:rsidRPr="00814DB2">
        <w:t>համայնքներին</w:t>
      </w:r>
      <w:r w:rsidRPr="00814DB2">
        <w:rPr>
          <w:rFonts w:cs="Times Armenian"/>
        </w:rPr>
        <w:t xml:space="preserve"> </w:t>
      </w:r>
      <w:r w:rsidRPr="00814DB2">
        <w:t>տրամադրվող</w:t>
      </w:r>
      <w:r w:rsidRPr="00814DB2">
        <w:rPr>
          <w:rFonts w:cs="Times Armenian"/>
        </w:rPr>
        <w:t xml:space="preserve"> </w:t>
      </w:r>
      <w:r w:rsidRPr="00814DB2">
        <w:t>դոտացիաների</w:t>
      </w:r>
      <w:r w:rsidRPr="00814DB2">
        <w:rPr>
          <w:rFonts w:cs="Times Armenian"/>
        </w:rPr>
        <w:t xml:space="preserve"> </w:t>
      </w:r>
      <w:r w:rsidRPr="00814DB2">
        <w:t>ընդհանուր</w:t>
      </w:r>
      <w:r w:rsidRPr="00814DB2">
        <w:rPr>
          <w:rFonts w:cs="Times Armenian"/>
        </w:rPr>
        <w:t xml:space="preserve"> </w:t>
      </w:r>
      <w:r w:rsidRPr="00814DB2">
        <w:t>գումարը</w:t>
      </w:r>
      <w:r w:rsidRPr="00814DB2">
        <w:rPr>
          <w:rFonts w:cs="Times Armenian"/>
        </w:rPr>
        <w:t xml:space="preserve"> </w:t>
      </w:r>
      <w:r w:rsidRPr="00814DB2">
        <w:t>ՀՀ</w:t>
      </w:r>
      <w:r w:rsidRPr="00814DB2">
        <w:rPr>
          <w:rFonts w:cs="Times Armenian"/>
        </w:rPr>
        <w:t xml:space="preserve"> </w:t>
      </w:r>
      <w:r w:rsidRPr="00814DB2">
        <w:t>201</w:t>
      </w:r>
      <w:r w:rsidRPr="000F71D5">
        <w:t>8</w:t>
      </w:r>
      <w:r w:rsidRPr="00814DB2">
        <w:t xml:space="preserve"> թվականի պետական բյուջեի նախագծով առաջարկվում է ուղղել.</w:t>
      </w:r>
    </w:p>
    <w:p w14:paraId="6CC455ED" w14:textId="3C2848BE" w:rsidR="00060470" w:rsidRPr="00814DB2" w:rsidRDefault="00060470" w:rsidP="005206A7">
      <w:pPr>
        <w:pStyle w:val="Bullet1"/>
      </w:pPr>
      <w:r w:rsidRPr="00814DB2">
        <w:t>ֆինանսական համահարթեցման դոտացիաների տրամադրմանը,</w:t>
      </w:r>
    </w:p>
    <w:p w14:paraId="43214E72" w14:textId="5DD169BD" w:rsidR="00060470" w:rsidRPr="00814DB2" w:rsidRDefault="00060470" w:rsidP="005206A7">
      <w:pPr>
        <w:pStyle w:val="Bullet1"/>
      </w:pPr>
      <w:r w:rsidRPr="00814DB2">
        <w:t>այլ դոտացիաների տրամադրմանը</w:t>
      </w:r>
      <w:r w:rsidRPr="00814DB2">
        <w:rPr>
          <w:rFonts w:cs="Times Armenian"/>
        </w:rPr>
        <w:t xml:space="preserve">: </w:t>
      </w:r>
    </w:p>
    <w:p w14:paraId="6FCB543C" w14:textId="7FA73176" w:rsidR="00060470" w:rsidRPr="00814DB2" w:rsidRDefault="005206A7" w:rsidP="0093331A">
      <w:pPr>
        <w:pStyle w:val="BodyText2"/>
      </w:pPr>
      <w:r>
        <w:t xml:space="preserve">1. </w:t>
      </w:r>
      <w:r w:rsidR="00060470" w:rsidRPr="00814DB2">
        <w:t xml:space="preserve">«Տեղական ինքնակառավարման մասին» ՀՀ օրենքի </w:t>
      </w:r>
      <w:r w:rsidR="00060470" w:rsidRPr="000F71D5">
        <w:t>87</w:t>
      </w:r>
      <w:r w:rsidR="00060470" w:rsidRPr="00814DB2">
        <w:t xml:space="preserve">-րդ հոդվածի </w:t>
      </w:r>
      <w:r w:rsidR="00060470" w:rsidRPr="000F71D5">
        <w:t>2-րդ մասի</w:t>
      </w:r>
      <w:r w:rsidR="00060470" w:rsidRPr="00814DB2">
        <w:t xml:space="preserve"> դրույթը սահմանում է (hամանման սահմանմամբ դրույթ բերված է նաև «Հա</w:t>
      </w:r>
      <w:r w:rsidR="00060470" w:rsidRPr="00814DB2">
        <w:softHyphen/>
        <w:t>յաս</w:t>
      </w:r>
      <w:r w:rsidR="00060470" w:rsidRPr="00814DB2">
        <w:softHyphen/>
        <w:t>տա</w:t>
      </w:r>
      <w:r w:rsidR="00060470" w:rsidRPr="00814DB2">
        <w:softHyphen/>
        <w:t>նի Հանրապետության բյուջետային համակարգի մասին» ՀՀ օրենքի 20-րդ հոդ</w:t>
      </w:r>
      <w:r w:rsidR="00060470" w:rsidRPr="00814DB2">
        <w:softHyphen/>
        <w:t xml:space="preserve">վածի 2-րդ </w:t>
      </w:r>
      <w:r w:rsidR="00060470" w:rsidRPr="000F71D5">
        <w:t>մասի</w:t>
      </w:r>
      <w:r w:rsidR="00060470" w:rsidRPr="00814DB2">
        <w:t xml:space="preserve"> երկ</w:t>
      </w:r>
      <w:r w:rsidR="00060470" w:rsidRPr="00814DB2">
        <w:softHyphen/>
        <w:t>րորդ պարբերությունում), որ պետական բյուջեից համայնքներին ֆինան</w:t>
      </w:r>
      <w:r w:rsidR="00060470" w:rsidRPr="00814DB2">
        <w:softHyphen/>
        <w:t>սա</w:t>
      </w:r>
      <w:r w:rsidR="00060470" w:rsidRPr="00814DB2">
        <w:softHyphen/>
        <w:t>կան համա</w:t>
      </w:r>
      <w:r w:rsidR="00060470" w:rsidRPr="000F71D5">
        <w:softHyphen/>
      </w:r>
      <w:r w:rsidR="00060470" w:rsidRPr="00814DB2">
        <w:t xml:space="preserve">հարթեցման սկզբունքով տվյալ տարում տրամադրվող դոտացիաների ընդհանուր գումարը (ներառյալ` «Տեղական ինքնակառավարման մասին» ՀՀ օրենքի </w:t>
      </w:r>
      <w:r w:rsidR="00060470" w:rsidRPr="000F71D5">
        <w:t>93</w:t>
      </w:r>
      <w:r w:rsidR="00060470" w:rsidRPr="00814DB2">
        <w:t>-րդ հոդվածի հա</w:t>
      </w:r>
      <w:r w:rsidR="00060470" w:rsidRPr="00814DB2">
        <w:softHyphen/>
        <w:t>մաձայն պետության կողմից համայնքներին տվյալ տարում տրվող փոխհատուցման գումար</w:t>
      </w:r>
      <w:r w:rsidR="00060470" w:rsidRPr="00814DB2">
        <w:softHyphen/>
        <w:t>նե</w:t>
      </w:r>
      <w:r w:rsidR="00060470" w:rsidRPr="00814DB2">
        <w:softHyphen/>
        <w:t>րը) սահ</w:t>
      </w:r>
      <w:r w:rsidR="00060470" w:rsidRPr="000F71D5">
        <w:softHyphen/>
      </w:r>
      <w:r w:rsidR="00060470" w:rsidRPr="00814DB2">
        <w:t>մանվում է ոչ պակաս, քան տվյալ տարվան նախորդող երկրորդ բյուջետային տարում ՀՀ հա</w:t>
      </w:r>
      <w:r w:rsidR="00060470" w:rsidRPr="000F71D5">
        <w:softHyphen/>
      </w:r>
      <w:r w:rsidR="00060470" w:rsidRPr="00814DB2">
        <w:t>մախմբված բյուջեի փաստացի եկամուտների հանրագու</w:t>
      </w:r>
      <w:r w:rsidR="00060470" w:rsidRPr="00814DB2">
        <w:softHyphen/>
        <w:t>մարի չորս տոկոսը: 201</w:t>
      </w:r>
      <w:r w:rsidR="00060470" w:rsidRPr="000F71D5">
        <w:t>8</w:t>
      </w:r>
      <w:r w:rsidR="00060470" w:rsidRPr="00814DB2">
        <w:t xml:space="preserve"> թվա</w:t>
      </w:r>
      <w:r w:rsidR="00060470" w:rsidRPr="00814DB2">
        <w:softHyphen/>
        <w:t>կանի համար նա</w:t>
      </w:r>
      <w:r w:rsidR="00060470" w:rsidRPr="00814DB2">
        <w:softHyphen/>
        <w:t>խոր</w:t>
      </w:r>
      <w:r w:rsidR="00060470" w:rsidRPr="00814DB2">
        <w:softHyphen/>
        <w:t>դող երկրորդ բյուջե</w:t>
      </w:r>
      <w:r w:rsidR="00060470" w:rsidRPr="00814DB2">
        <w:softHyphen/>
        <w:t>տային տարին` 201</w:t>
      </w:r>
      <w:r w:rsidR="00060470" w:rsidRPr="000F71D5">
        <w:t>6</w:t>
      </w:r>
      <w:r w:rsidR="00060470" w:rsidRPr="00814DB2">
        <w:t xml:space="preserve"> թվա</w:t>
      </w:r>
      <w:r w:rsidR="00060470" w:rsidRPr="00814DB2">
        <w:softHyphen/>
        <w:t>կանի բյուջետային տարին է, հետևա</w:t>
      </w:r>
      <w:r w:rsidR="00060470" w:rsidRPr="00814DB2">
        <w:softHyphen/>
      </w:r>
      <w:r w:rsidR="00060470" w:rsidRPr="00814DB2">
        <w:softHyphen/>
        <w:t>բար ըստ վերոհիշյալ օրենք</w:t>
      </w:r>
      <w:r w:rsidR="00060470" w:rsidRPr="00814DB2">
        <w:softHyphen/>
        <w:t>ների վերը նշված պա</w:t>
      </w:r>
      <w:r w:rsidR="00060470" w:rsidRPr="00814DB2">
        <w:softHyphen/>
        <w:t>հան</w:t>
      </w:r>
      <w:r w:rsidR="00060470" w:rsidRPr="00814DB2">
        <w:softHyphen/>
        <w:t>ջի՝</w:t>
      </w:r>
      <w:r w:rsidR="00060470">
        <w:t xml:space="preserve"> 201</w:t>
      </w:r>
      <w:r w:rsidR="00060470" w:rsidRPr="000F71D5">
        <w:t>8</w:t>
      </w:r>
      <w:r w:rsidR="00060470" w:rsidRPr="00814DB2">
        <w:t xml:space="preserve"> թվականին հա</w:t>
      </w:r>
      <w:r w:rsidR="00060470" w:rsidRPr="00814DB2">
        <w:softHyphen/>
        <w:t>մայնք</w:t>
      </w:r>
      <w:r w:rsidR="00060470" w:rsidRPr="00814DB2">
        <w:softHyphen/>
        <w:t>նե</w:t>
      </w:r>
      <w:r w:rsidR="00060470" w:rsidRPr="00814DB2">
        <w:softHyphen/>
        <w:t>րին տրա</w:t>
      </w:r>
      <w:r w:rsidR="00060470" w:rsidRPr="00814DB2">
        <w:softHyphen/>
      </w:r>
      <w:r w:rsidR="00060470" w:rsidRPr="00814DB2">
        <w:softHyphen/>
        <w:t>մադրվող ֆինան</w:t>
      </w:r>
      <w:r w:rsidR="00060470" w:rsidRPr="00814DB2">
        <w:softHyphen/>
        <w:t>սական համա</w:t>
      </w:r>
      <w:r w:rsidR="00060470" w:rsidRPr="00814DB2">
        <w:softHyphen/>
        <w:t>հարթեցման դոտա</w:t>
      </w:r>
      <w:r w:rsidR="00060470" w:rsidRPr="00814DB2">
        <w:softHyphen/>
        <w:t>ցիա</w:t>
      </w:r>
      <w:r w:rsidR="00060470" w:rsidRPr="00814DB2">
        <w:softHyphen/>
        <w:t>ների ընդհա</w:t>
      </w:r>
      <w:r w:rsidR="00060470" w:rsidRPr="00814DB2">
        <w:softHyphen/>
        <w:t>նուր գումարը (ներ</w:t>
      </w:r>
      <w:r w:rsidR="00060470" w:rsidRPr="00814DB2">
        <w:softHyphen/>
        <w:t>առ</w:t>
      </w:r>
      <w:r w:rsidR="00060470" w:rsidRPr="00814DB2">
        <w:softHyphen/>
        <w:t>յալ «Տե</w:t>
      </w:r>
      <w:r w:rsidR="00060470" w:rsidRPr="00814DB2">
        <w:softHyphen/>
        <w:t>ղական ինքնա</w:t>
      </w:r>
      <w:r w:rsidR="00060470" w:rsidRPr="00814DB2">
        <w:softHyphen/>
        <w:t>կա</w:t>
      </w:r>
      <w:r w:rsidR="00060470" w:rsidRPr="00814DB2">
        <w:softHyphen/>
        <w:t>ռա</w:t>
      </w:r>
      <w:r w:rsidR="00060470" w:rsidRPr="00814DB2">
        <w:softHyphen/>
        <w:t>վար</w:t>
      </w:r>
      <w:r w:rsidR="00060470" w:rsidRPr="00814DB2">
        <w:softHyphen/>
        <w:t xml:space="preserve">ման մասին» ՀՀ օրենքի </w:t>
      </w:r>
      <w:r w:rsidR="00060470" w:rsidRPr="000F71D5">
        <w:t>93</w:t>
      </w:r>
      <w:r w:rsidR="00060470" w:rsidRPr="00814DB2">
        <w:t>-րդ հոդվածի համաձայն պե</w:t>
      </w:r>
      <w:r w:rsidR="00060470" w:rsidRPr="00814DB2">
        <w:softHyphen/>
        <w:t>տու</w:t>
      </w:r>
      <w:r w:rsidR="00060470" w:rsidRPr="00814DB2">
        <w:softHyphen/>
        <w:t>թյան կողմից հա</w:t>
      </w:r>
      <w:r w:rsidR="00060470" w:rsidRPr="00814DB2">
        <w:softHyphen/>
      </w:r>
      <w:r w:rsidR="00060470" w:rsidRPr="00814DB2">
        <w:softHyphen/>
        <w:t>մայնք</w:t>
      </w:r>
      <w:r w:rsidR="00060470" w:rsidRPr="00814DB2">
        <w:softHyphen/>
        <w:t>ներին տվյալ տարում տրվող փոխհա</w:t>
      </w:r>
      <w:r w:rsidR="00060470" w:rsidRPr="00814DB2">
        <w:softHyphen/>
        <w:t>տուց</w:t>
      </w:r>
      <w:r w:rsidR="00060470" w:rsidRPr="00814DB2">
        <w:softHyphen/>
        <w:t>ման գումարները) չպետք է պա</w:t>
      </w:r>
      <w:r w:rsidR="00060470" w:rsidRPr="00814DB2">
        <w:softHyphen/>
        <w:t>կաս լինի ՀՀ 201</w:t>
      </w:r>
      <w:r w:rsidR="00060470" w:rsidRPr="000F71D5">
        <w:t>6</w:t>
      </w:r>
      <w:r w:rsidR="00060470" w:rsidRPr="00814DB2">
        <w:t xml:space="preserve"> թվա</w:t>
      </w:r>
      <w:r w:rsidR="00060470" w:rsidRPr="00814DB2">
        <w:softHyphen/>
        <w:t>կանի հա</w:t>
      </w:r>
      <w:r w:rsidR="00060470" w:rsidRPr="00814DB2">
        <w:softHyphen/>
        <w:t>մախմբված բյուջեի փաս</w:t>
      </w:r>
      <w:r w:rsidR="00060470" w:rsidRPr="00814DB2">
        <w:softHyphen/>
        <w:t>տա</w:t>
      </w:r>
      <w:r w:rsidR="00060470" w:rsidRPr="00814DB2">
        <w:softHyphen/>
        <w:t>ցի եկամուտների ընդ</w:t>
      </w:r>
      <w:r w:rsidR="00060470" w:rsidRPr="00814DB2">
        <w:softHyphen/>
        <w:t>հանուր գու</w:t>
      </w:r>
      <w:r w:rsidR="00060470" w:rsidRPr="00814DB2">
        <w:softHyphen/>
        <w:t>մարի` 1,20</w:t>
      </w:r>
      <w:r w:rsidR="00060470" w:rsidRPr="000F71D5">
        <w:t>5</w:t>
      </w:r>
      <w:r w:rsidR="00060470" w:rsidRPr="00814DB2">
        <w:t>.</w:t>
      </w:r>
      <w:r w:rsidR="00060470" w:rsidRPr="000F71D5">
        <w:t>8</w:t>
      </w:r>
      <w:r w:rsidR="00060470" w:rsidRPr="00814DB2">
        <w:t xml:space="preserve"> մլրդ դրամի 4%-ը կազ</w:t>
      </w:r>
      <w:r w:rsidR="00060470" w:rsidRPr="00814DB2">
        <w:softHyphen/>
        <w:t>մող 48,</w:t>
      </w:r>
      <w:r w:rsidR="00060470" w:rsidRPr="000F71D5">
        <w:t>232</w:t>
      </w:r>
      <w:r w:rsidR="00060470" w:rsidRPr="00814DB2">
        <w:t>.</w:t>
      </w:r>
      <w:r w:rsidR="00060470" w:rsidRPr="000F71D5">
        <w:t>0</w:t>
      </w:r>
      <w:r w:rsidR="00060470" w:rsidRPr="00814DB2">
        <w:t xml:space="preserve"> մլն դրամից: </w:t>
      </w:r>
    </w:p>
    <w:p w14:paraId="666B866B" w14:textId="77777777" w:rsidR="00060470" w:rsidRPr="003554FD" w:rsidRDefault="00060470" w:rsidP="0093331A">
      <w:pPr>
        <w:pStyle w:val="BodyText2"/>
      </w:pPr>
      <w:r w:rsidRPr="003554FD">
        <w:t>ՀՀ 2018 թվականի պետական բյուջեի նախագծով նախատեսվում է ֆինանսական համա</w:t>
      </w:r>
      <w:r w:rsidRPr="003554FD">
        <w:softHyphen/>
        <w:t>հար</w:t>
      </w:r>
      <w:r w:rsidRPr="003554FD">
        <w:softHyphen/>
        <w:t>թեց</w:t>
      </w:r>
      <w:r w:rsidRPr="003554FD">
        <w:softHyphen/>
        <w:t>ման սկզբունքով համայնքներին տրամադրել ընդհանուր գումարով 48,232.0 մլն դրա</w:t>
      </w:r>
      <w:r w:rsidRPr="003554FD">
        <w:softHyphen/>
      </w:r>
      <w:r w:rsidRPr="003554FD">
        <w:softHyphen/>
        <w:t>մի դո</w:t>
      </w:r>
      <w:r w:rsidRPr="003554FD">
        <w:softHyphen/>
        <w:t>տա</w:t>
      </w:r>
      <w:r w:rsidRPr="003554FD">
        <w:softHyphen/>
        <w:t>ցիա</w:t>
      </w:r>
      <w:r w:rsidRPr="003554FD">
        <w:softHyphen/>
        <w:t xml:space="preserve">ներ: </w:t>
      </w:r>
      <w:r w:rsidRPr="00814DB2">
        <w:t>ՀՀ</w:t>
      </w:r>
      <w:r w:rsidRPr="003554FD">
        <w:t xml:space="preserve"> 2018 </w:t>
      </w:r>
      <w:r w:rsidRPr="00814DB2">
        <w:t>թվականի</w:t>
      </w:r>
      <w:r w:rsidRPr="003554FD">
        <w:t xml:space="preserve"> </w:t>
      </w:r>
      <w:r w:rsidRPr="00814DB2">
        <w:t>պետական</w:t>
      </w:r>
      <w:r w:rsidRPr="003554FD">
        <w:t xml:space="preserve"> </w:t>
      </w:r>
      <w:r w:rsidRPr="00814DB2">
        <w:t>բյուջեի</w:t>
      </w:r>
      <w:r w:rsidRPr="003554FD">
        <w:t xml:space="preserve"> </w:t>
      </w:r>
      <w:r w:rsidRPr="00814DB2">
        <w:t>նախագծով</w:t>
      </w:r>
      <w:r w:rsidRPr="003554FD">
        <w:t xml:space="preserve"> </w:t>
      </w:r>
      <w:r w:rsidRPr="00814DB2">
        <w:t>նախատեսվ</w:t>
      </w:r>
      <w:r w:rsidRPr="003554FD">
        <w:t xml:space="preserve">ած </w:t>
      </w:r>
      <w:r w:rsidRPr="00814DB2">
        <w:t>ֆինանսական</w:t>
      </w:r>
      <w:r w:rsidRPr="003554FD">
        <w:t xml:space="preserve"> </w:t>
      </w:r>
      <w:r w:rsidRPr="00814DB2">
        <w:t>համա</w:t>
      </w:r>
      <w:r w:rsidRPr="00814DB2">
        <w:softHyphen/>
        <w:t>հար</w:t>
      </w:r>
      <w:r w:rsidRPr="00814DB2">
        <w:softHyphen/>
        <w:t>թեց</w:t>
      </w:r>
      <w:r w:rsidRPr="00814DB2">
        <w:softHyphen/>
        <w:t>ման</w:t>
      </w:r>
      <w:r w:rsidRPr="003554FD">
        <w:t xml:space="preserve"> </w:t>
      </w:r>
      <w:r w:rsidRPr="00814DB2">
        <w:t>սկզբունքով</w:t>
      </w:r>
      <w:r w:rsidRPr="003554FD">
        <w:t xml:space="preserve"> </w:t>
      </w:r>
      <w:r w:rsidRPr="00814DB2">
        <w:t>համայնքներին</w:t>
      </w:r>
      <w:r w:rsidRPr="003554FD">
        <w:t xml:space="preserve"> </w:t>
      </w:r>
      <w:r w:rsidRPr="00814DB2">
        <w:t>տրամադր</w:t>
      </w:r>
      <w:r w:rsidRPr="003554FD">
        <w:t xml:space="preserve">վող </w:t>
      </w:r>
      <w:r w:rsidRPr="00814DB2">
        <w:t>դոտացիաների</w:t>
      </w:r>
      <w:r w:rsidRPr="003554FD">
        <w:t xml:space="preserve"> </w:t>
      </w:r>
      <w:r w:rsidRPr="00814DB2">
        <w:t>բաշխումն</w:t>
      </w:r>
      <w:r w:rsidRPr="003554FD">
        <w:t xml:space="preserve"> </w:t>
      </w:r>
      <w:r w:rsidRPr="00814DB2">
        <w:t>ըստ</w:t>
      </w:r>
      <w:r w:rsidRPr="003554FD">
        <w:t xml:space="preserve"> </w:t>
      </w:r>
      <w:r w:rsidRPr="00814DB2">
        <w:t>առանձին</w:t>
      </w:r>
      <w:r w:rsidRPr="003554FD">
        <w:t xml:space="preserve"> </w:t>
      </w:r>
      <w:r w:rsidRPr="00814DB2">
        <w:t>համայնք</w:t>
      </w:r>
      <w:r w:rsidRPr="00814DB2">
        <w:softHyphen/>
        <w:t>ների</w:t>
      </w:r>
      <w:r w:rsidRPr="003554FD">
        <w:t xml:space="preserve"> </w:t>
      </w:r>
      <w:r w:rsidRPr="00814DB2">
        <w:t>իրականաց</w:t>
      </w:r>
      <w:r w:rsidRPr="003554FD">
        <w:t>վ</w:t>
      </w:r>
      <w:r w:rsidRPr="00814DB2">
        <w:t xml:space="preserve">ել </w:t>
      </w:r>
      <w:r w:rsidRPr="003554FD">
        <w:t xml:space="preserve">է </w:t>
      </w:r>
      <w:r w:rsidRPr="00814DB2">
        <w:t>«Ֆինանսական</w:t>
      </w:r>
      <w:r w:rsidRPr="003554FD">
        <w:t xml:space="preserve"> </w:t>
      </w:r>
      <w:r w:rsidRPr="00814DB2">
        <w:t>համահարթեցման</w:t>
      </w:r>
      <w:r w:rsidRPr="003554FD">
        <w:t xml:space="preserve"> </w:t>
      </w:r>
      <w:r w:rsidRPr="00814DB2">
        <w:t xml:space="preserve">մասին» </w:t>
      </w:r>
      <w:r w:rsidRPr="003554FD">
        <w:t xml:space="preserve">ՀՀ </w:t>
      </w:r>
      <w:r w:rsidRPr="00814DB2">
        <w:t>օրենքի</w:t>
      </w:r>
      <w:r w:rsidRPr="003554FD">
        <w:t xml:space="preserve"> դրույթներին </w:t>
      </w:r>
      <w:r w:rsidRPr="00814DB2">
        <w:t>հա</w:t>
      </w:r>
      <w:r w:rsidRPr="00814DB2">
        <w:softHyphen/>
        <w:t>մա</w:t>
      </w:r>
      <w:r w:rsidRPr="00814DB2">
        <w:softHyphen/>
        <w:t>պա</w:t>
      </w:r>
      <w:r w:rsidRPr="00814DB2">
        <w:softHyphen/>
        <w:t>տասխան</w:t>
      </w:r>
      <w:r w:rsidRPr="003554FD">
        <w:t>:</w:t>
      </w:r>
    </w:p>
    <w:p w14:paraId="4610A431" w14:textId="3C14D895" w:rsidR="00060470" w:rsidRPr="003554FD" w:rsidRDefault="00060470" w:rsidP="0093331A">
      <w:pPr>
        <w:pStyle w:val="BodyText2"/>
      </w:pPr>
      <w:r w:rsidRPr="003554FD">
        <w:t xml:space="preserve">Դոտացիաները բաղկացած են երկու մասից՝ «Ա» և «Բ»: Այդ մասերից յուրաքանչյուրը հաշվարկվում է ըստ առանձին համայնքների: </w:t>
      </w:r>
    </w:p>
    <w:p w14:paraId="4A9430E2" w14:textId="333579C3" w:rsidR="005206A7" w:rsidRDefault="00060470" w:rsidP="005206A7">
      <w:pPr>
        <w:pStyle w:val="Bullet1"/>
        <w:rPr>
          <w:rStyle w:val="normaltextrun"/>
          <w:rFonts w:cs="Segoe UI"/>
          <w:szCs w:val="22"/>
          <w:lang w:val="hy-AM"/>
        </w:rPr>
      </w:pPr>
      <w:r w:rsidRPr="00814DB2">
        <w:rPr>
          <w:rStyle w:val="normaltextrun"/>
          <w:rFonts w:cs="Segoe UI"/>
          <w:szCs w:val="22"/>
          <w:lang w:val="hy-AM"/>
        </w:rPr>
        <w:t>«</w:t>
      </w:r>
      <w:r w:rsidRPr="000F71D5">
        <w:rPr>
          <w:rStyle w:val="normaltextrun"/>
          <w:rFonts w:cs="Segoe UI"/>
          <w:szCs w:val="22"/>
          <w:lang w:val="hy-AM"/>
        </w:rPr>
        <w:t>Ա</w:t>
      </w:r>
      <w:r w:rsidRPr="00814DB2">
        <w:rPr>
          <w:rStyle w:val="normaltextrun"/>
          <w:rFonts w:cs="Segoe UI"/>
          <w:szCs w:val="22"/>
          <w:lang w:val="hy-AM"/>
        </w:rPr>
        <w:t xml:space="preserve">» </w:t>
      </w:r>
      <w:r w:rsidRPr="00814DB2">
        <w:rPr>
          <w:rStyle w:val="normaltextrun"/>
          <w:szCs w:val="22"/>
          <w:lang w:val="hy-AM"/>
        </w:rPr>
        <w:t>մասով</w:t>
      </w:r>
      <w:r w:rsidRPr="00814DB2">
        <w:rPr>
          <w:rStyle w:val="normaltextrun"/>
          <w:rFonts w:cs="Segoe UI"/>
          <w:szCs w:val="22"/>
          <w:lang w:val="hy-AM"/>
        </w:rPr>
        <w:t xml:space="preserve"> </w:t>
      </w:r>
      <w:r w:rsidRPr="00814DB2">
        <w:rPr>
          <w:rStyle w:val="normaltextrun"/>
          <w:szCs w:val="22"/>
          <w:lang w:val="hy-AM"/>
        </w:rPr>
        <w:t>յուրաքանչյուր</w:t>
      </w:r>
      <w:r w:rsidRPr="00814DB2">
        <w:rPr>
          <w:rStyle w:val="normaltextrun"/>
          <w:rFonts w:cs="Segoe UI"/>
          <w:szCs w:val="22"/>
          <w:lang w:val="hy-AM"/>
        </w:rPr>
        <w:t xml:space="preserve"> </w:t>
      </w:r>
      <w:r w:rsidRPr="00814DB2">
        <w:rPr>
          <w:rStyle w:val="normaltextrun"/>
          <w:szCs w:val="22"/>
          <w:lang w:val="hy-AM"/>
        </w:rPr>
        <w:t>համայնքին</w:t>
      </w:r>
      <w:r w:rsidRPr="00814DB2">
        <w:rPr>
          <w:rStyle w:val="normaltextrun"/>
          <w:rFonts w:cs="Segoe UI"/>
          <w:szCs w:val="22"/>
          <w:lang w:val="hy-AM"/>
        </w:rPr>
        <w:t xml:space="preserve"> </w:t>
      </w:r>
      <w:r w:rsidRPr="00814DB2">
        <w:rPr>
          <w:rStyle w:val="normaltextrun"/>
          <w:szCs w:val="22"/>
          <w:lang w:val="hy-AM"/>
        </w:rPr>
        <w:t>դոտացիաները</w:t>
      </w:r>
      <w:r w:rsidRPr="00814DB2">
        <w:rPr>
          <w:rStyle w:val="normaltextrun"/>
          <w:rFonts w:cs="Segoe UI"/>
          <w:szCs w:val="22"/>
          <w:lang w:val="hy-AM"/>
        </w:rPr>
        <w:t xml:space="preserve"> </w:t>
      </w:r>
      <w:r w:rsidRPr="00814DB2">
        <w:rPr>
          <w:rStyle w:val="normaltextrun"/>
          <w:szCs w:val="22"/>
          <w:lang w:val="hy-AM"/>
        </w:rPr>
        <w:t>հատկացվում</w:t>
      </w:r>
      <w:r w:rsidRPr="00814DB2">
        <w:rPr>
          <w:rStyle w:val="normaltextrun"/>
          <w:rFonts w:cs="Segoe UI"/>
          <w:szCs w:val="22"/>
          <w:lang w:val="hy-AM"/>
        </w:rPr>
        <w:t xml:space="preserve"> </w:t>
      </w:r>
      <w:r w:rsidRPr="00814DB2">
        <w:rPr>
          <w:rStyle w:val="normaltextrun"/>
          <w:szCs w:val="22"/>
          <w:lang w:val="hy-AM"/>
        </w:rPr>
        <w:t>են</w:t>
      </w:r>
      <w:r w:rsidRPr="000F71D5">
        <w:rPr>
          <w:rStyle w:val="normaltextrun"/>
          <w:szCs w:val="22"/>
          <w:lang w:val="hy-AM"/>
        </w:rPr>
        <w:t xml:space="preserve"> </w:t>
      </w:r>
      <w:r w:rsidRPr="00814DB2">
        <w:rPr>
          <w:rStyle w:val="normaltextrun"/>
          <w:szCs w:val="22"/>
          <w:lang w:val="hy-AM"/>
        </w:rPr>
        <w:t>տվյալ հա</w:t>
      </w:r>
      <w:r w:rsidR="007C4D41">
        <w:rPr>
          <w:rStyle w:val="normaltextrun"/>
          <w:szCs w:val="22"/>
          <w:lang w:val="en-US"/>
        </w:rPr>
        <w:softHyphen/>
      </w:r>
      <w:r w:rsidRPr="00814DB2">
        <w:rPr>
          <w:rStyle w:val="normaltextrun"/>
          <w:szCs w:val="22"/>
          <w:lang w:val="hy-AM"/>
        </w:rPr>
        <w:t>մայնքին</w:t>
      </w:r>
      <w:r w:rsidRPr="00814DB2">
        <w:rPr>
          <w:rStyle w:val="normaltextrun"/>
          <w:rFonts w:cs="Segoe UI"/>
          <w:szCs w:val="22"/>
          <w:lang w:val="hy-AM"/>
        </w:rPr>
        <w:t xml:space="preserve"> 2016 թվականին </w:t>
      </w:r>
      <w:r w:rsidRPr="00814DB2">
        <w:rPr>
          <w:rStyle w:val="normaltextrun"/>
          <w:szCs w:val="22"/>
          <w:lang w:val="hy-AM"/>
        </w:rPr>
        <w:t>տրամադրված</w:t>
      </w:r>
      <w:r w:rsidRPr="00814DB2">
        <w:rPr>
          <w:rStyle w:val="normaltextrun"/>
          <w:rFonts w:cs="Segoe UI"/>
          <w:szCs w:val="22"/>
          <w:lang w:val="hy-AM"/>
        </w:rPr>
        <w:t xml:space="preserve"> </w:t>
      </w:r>
      <w:r w:rsidRPr="00814DB2">
        <w:rPr>
          <w:rStyle w:val="normaltextrun"/>
          <w:szCs w:val="22"/>
          <w:lang w:val="hy-AM"/>
        </w:rPr>
        <w:t>դոտացիաների</w:t>
      </w:r>
      <w:r w:rsidRPr="00814DB2">
        <w:rPr>
          <w:rStyle w:val="normaltextrun"/>
          <w:rFonts w:cs="Segoe UI"/>
          <w:szCs w:val="22"/>
          <w:lang w:val="hy-AM"/>
        </w:rPr>
        <w:t xml:space="preserve"> </w:t>
      </w:r>
      <w:r w:rsidRPr="00814DB2">
        <w:rPr>
          <w:rStyle w:val="normaltextrun"/>
          <w:szCs w:val="22"/>
          <w:lang w:val="hy-AM"/>
        </w:rPr>
        <w:t>փաստացի</w:t>
      </w:r>
      <w:r w:rsidRPr="00814DB2">
        <w:rPr>
          <w:rStyle w:val="normaltextrun"/>
          <w:rFonts w:cs="Segoe UI"/>
          <w:szCs w:val="22"/>
          <w:lang w:val="hy-AM"/>
        </w:rPr>
        <w:t xml:space="preserve"> </w:t>
      </w:r>
      <w:r w:rsidRPr="00814DB2">
        <w:rPr>
          <w:rStyle w:val="normaltextrun"/>
          <w:szCs w:val="22"/>
          <w:lang w:val="hy-AM"/>
        </w:rPr>
        <w:t>գումարի</w:t>
      </w:r>
      <w:r w:rsidRPr="00814DB2">
        <w:rPr>
          <w:rStyle w:val="normaltextrun"/>
          <w:rFonts w:cs="Segoe UI"/>
          <w:szCs w:val="22"/>
          <w:lang w:val="hy-AM"/>
        </w:rPr>
        <w:t xml:space="preserve"> </w:t>
      </w:r>
      <w:r w:rsidRPr="00814DB2">
        <w:rPr>
          <w:rStyle w:val="normaltextrun"/>
          <w:szCs w:val="22"/>
          <w:lang w:val="hy-AM"/>
        </w:rPr>
        <w:t>չափով</w:t>
      </w:r>
      <w:r w:rsidRPr="000F71D5">
        <w:rPr>
          <w:rStyle w:val="normaltextrun"/>
          <w:szCs w:val="22"/>
          <w:lang w:val="hy-AM"/>
        </w:rPr>
        <w:t>,</w:t>
      </w:r>
      <w:r w:rsidRPr="00814DB2">
        <w:rPr>
          <w:rStyle w:val="normaltextrun"/>
          <w:rFonts w:cs="Segoe UI"/>
          <w:szCs w:val="22"/>
          <w:lang w:val="hy-AM"/>
        </w:rPr>
        <w:t xml:space="preserve"> </w:t>
      </w:r>
    </w:p>
    <w:p w14:paraId="0777C62B" w14:textId="57C563D8" w:rsidR="00060470" w:rsidRPr="00814DB2" w:rsidRDefault="00060470" w:rsidP="005206A7">
      <w:pPr>
        <w:pStyle w:val="Bullet1"/>
        <w:rPr>
          <w:rFonts w:cs="Sylfaen"/>
        </w:rPr>
      </w:pPr>
      <w:r w:rsidRPr="00814DB2">
        <w:rPr>
          <w:rStyle w:val="normaltextrun"/>
          <w:rFonts w:cs="Segoe UI"/>
          <w:szCs w:val="22"/>
          <w:lang w:val="hy-AM"/>
        </w:rPr>
        <w:t>«</w:t>
      </w:r>
      <w:r w:rsidRPr="000F71D5">
        <w:rPr>
          <w:rStyle w:val="normaltextrun"/>
          <w:rFonts w:cs="Segoe UI"/>
          <w:szCs w:val="22"/>
          <w:lang w:val="hy-AM"/>
        </w:rPr>
        <w:t>Բ</w:t>
      </w:r>
      <w:r w:rsidRPr="00814DB2">
        <w:rPr>
          <w:rStyle w:val="normaltextrun"/>
          <w:rFonts w:cs="Segoe UI"/>
          <w:szCs w:val="22"/>
          <w:lang w:val="hy-AM"/>
        </w:rPr>
        <w:t xml:space="preserve">» </w:t>
      </w:r>
      <w:r w:rsidRPr="00814DB2">
        <w:t>մասով դոտացիաները հաշվարկվում են ըստ համայնքների</w:t>
      </w:r>
      <w:r w:rsidRPr="00814DB2">
        <w:rPr>
          <w:rFonts w:cs="Sylfaen"/>
        </w:rPr>
        <w:t xml:space="preserve"> բյուջետային ապահով</w:t>
      </w:r>
      <w:r w:rsidRPr="000F71D5">
        <w:rPr>
          <w:rFonts w:cs="Sylfaen"/>
        </w:rPr>
        <w:softHyphen/>
      </w:r>
      <w:r w:rsidRPr="00814DB2">
        <w:rPr>
          <w:rFonts w:cs="Sylfaen"/>
        </w:rPr>
        <w:t>վածու</w:t>
      </w:r>
      <w:r w:rsidRPr="000F71D5">
        <w:rPr>
          <w:rFonts w:cs="Sylfaen"/>
        </w:rPr>
        <w:softHyphen/>
      </w:r>
      <w:r w:rsidRPr="00814DB2">
        <w:rPr>
          <w:rFonts w:cs="Sylfaen"/>
        </w:rPr>
        <w:t>թյան գործակցի</w:t>
      </w:r>
      <w:r w:rsidRPr="000F71D5">
        <w:rPr>
          <w:rFonts w:cs="Sylfaen"/>
        </w:rPr>
        <w:t>:</w:t>
      </w:r>
      <w:r w:rsidRPr="000F71D5">
        <w:rPr>
          <w:rStyle w:val="normaltextrun"/>
          <w:rFonts w:cs="Courier New"/>
          <w:szCs w:val="22"/>
          <w:lang w:val="hy-AM"/>
        </w:rPr>
        <w:t xml:space="preserve"> Մասնավորապես,</w:t>
      </w:r>
    </w:p>
    <w:p w14:paraId="18FA1559" w14:textId="77777777" w:rsidR="00060470" w:rsidRPr="00814DB2" w:rsidRDefault="00060470" w:rsidP="0093331A">
      <w:pPr>
        <w:pStyle w:val="BodyText2"/>
      </w:pPr>
      <w:r w:rsidRPr="00814DB2">
        <w:t>201</w:t>
      </w:r>
      <w:r w:rsidRPr="000F71D5">
        <w:t>8</w:t>
      </w:r>
      <w:r w:rsidRPr="00814DB2">
        <w:t xml:space="preserve"> թվականի յուրաքանչյուր համայնքի  դոտացիաների հաշվարկի համար, որպես բազային անփոփոխելի գումար համարվել է ՀՀ 2016թ. պետական բյուջեից համայնքների բյուջ</w:t>
      </w:r>
      <w:r w:rsidRPr="000F71D5">
        <w:t>ե</w:t>
      </w:r>
      <w:r w:rsidRPr="00814DB2">
        <w:t>ներին տրամադրված ֆինանսական համահարթեցման դոտացիաների գումարը և 201</w:t>
      </w:r>
      <w:r w:rsidRPr="000F71D5">
        <w:t>8</w:t>
      </w:r>
      <w:r w:rsidRPr="00814DB2">
        <w:t xml:space="preserve"> թվականի ֆինան</w:t>
      </w:r>
      <w:r w:rsidRPr="000F71D5">
        <w:softHyphen/>
      </w:r>
      <w:r w:rsidRPr="000F71D5">
        <w:softHyphen/>
      </w:r>
      <w:r w:rsidRPr="00814DB2">
        <w:t>սական համահարթեցման դոտացիայի ընդհանուր գումարի (</w:t>
      </w:r>
      <w:r w:rsidRPr="00814DB2">
        <w:rPr>
          <w:rFonts w:cs="Sylfaen"/>
        </w:rPr>
        <w:t>48,</w:t>
      </w:r>
      <w:r w:rsidRPr="000F71D5">
        <w:rPr>
          <w:rFonts w:cs="Sylfaen"/>
        </w:rPr>
        <w:t>232.0</w:t>
      </w:r>
      <w:r w:rsidRPr="00814DB2">
        <w:rPr>
          <w:rFonts w:cs="Sylfaen"/>
        </w:rPr>
        <w:t xml:space="preserve"> մլն դրամ</w:t>
      </w:r>
      <w:r w:rsidRPr="00814DB2">
        <w:t>) ու 2016 թվականին հատկացված դոտացիայի ընդհանուր գումարի (</w:t>
      </w:r>
      <w:r w:rsidRPr="00814DB2">
        <w:rPr>
          <w:rFonts w:cs="Sylfaen"/>
        </w:rPr>
        <w:t>47,127.5 մլն դրամ</w:t>
      </w:r>
      <w:r w:rsidRPr="00814DB2">
        <w:t>) տարբերության չափով հավելաճի գումարը (</w:t>
      </w:r>
      <w:r w:rsidRPr="000F71D5">
        <w:t>1,104.5</w:t>
      </w:r>
      <w:r w:rsidRPr="00814DB2">
        <w:t xml:space="preserve"> մլն.դրամ):</w:t>
      </w:r>
    </w:p>
    <w:p w14:paraId="4D11B3E0" w14:textId="77777777" w:rsidR="00060470" w:rsidRPr="00814DB2" w:rsidRDefault="00060470" w:rsidP="0093331A">
      <w:pPr>
        <w:pStyle w:val="BodyText2"/>
      </w:pPr>
      <w:r w:rsidRPr="000F71D5">
        <w:t xml:space="preserve">    </w:t>
      </w:r>
      <w:r w:rsidRPr="00814DB2">
        <w:t>Ընդ որում, 201</w:t>
      </w:r>
      <w:r w:rsidRPr="000F71D5">
        <w:t>8</w:t>
      </w:r>
      <w:r w:rsidRPr="00814DB2">
        <w:t xml:space="preserve"> թվականի համար հավելաճի մասով դոտացիաների հաշվարկը իրականացվել է «Բ» մասով:</w:t>
      </w:r>
    </w:p>
    <w:p w14:paraId="3B2E6939" w14:textId="309418C7" w:rsidR="00060470" w:rsidRPr="00814DB2" w:rsidRDefault="00060470" w:rsidP="0093331A">
      <w:pPr>
        <w:pStyle w:val="BodyText2"/>
      </w:pPr>
      <w:r w:rsidRPr="00814DB2">
        <w:t>Հարկ է նշել, որ համաձայն «Ֆինանսական համահարթեցման մասին» ՀՀ օրենքի 201</w:t>
      </w:r>
      <w:r w:rsidRPr="000F71D5">
        <w:t>8</w:t>
      </w:r>
      <w:r w:rsidRPr="00814DB2">
        <w:t xml:space="preserve"> թվա</w:t>
      </w:r>
      <w:r w:rsidRPr="00814DB2">
        <w:softHyphen/>
      </w:r>
      <w:r w:rsidRPr="00814DB2">
        <w:softHyphen/>
      </w:r>
      <w:r w:rsidRPr="00814DB2">
        <w:softHyphen/>
      </w:r>
      <w:r w:rsidRPr="00814DB2">
        <w:softHyphen/>
      </w:r>
      <w:r w:rsidRPr="00814DB2">
        <w:softHyphen/>
        <w:t>կանի ֆինան</w:t>
      </w:r>
      <w:r w:rsidRPr="00814DB2">
        <w:softHyphen/>
        <w:t>սական հա</w:t>
      </w:r>
      <w:r w:rsidRPr="00814DB2">
        <w:softHyphen/>
        <w:t>մա</w:t>
      </w:r>
      <w:r w:rsidRPr="00814DB2">
        <w:softHyphen/>
        <w:t>հար</w:t>
      </w:r>
      <w:r w:rsidRPr="00814DB2">
        <w:softHyphen/>
        <w:t>թեցման դոտա</w:t>
      </w:r>
      <w:r w:rsidRPr="00814DB2">
        <w:softHyphen/>
        <w:t>ցիա</w:t>
      </w:r>
      <w:r w:rsidRPr="00814DB2">
        <w:softHyphen/>
        <w:t>ների գու</w:t>
      </w:r>
      <w:r w:rsidRPr="00814DB2">
        <w:softHyphen/>
        <w:t>մար</w:t>
      </w:r>
      <w:r w:rsidRPr="00814DB2">
        <w:softHyphen/>
        <w:t>ների հաշ</w:t>
      </w:r>
      <w:r w:rsidRPr="00814DB2">
        <w:softHyphen/>
        <w:t>վարկ</w:t>
      </w:r>
      <w:r w:rsidRPr="00814DB2">
        <w:softHyphen/>
        <w:t>նե</w:t>
      </w:r>
      <w:r w:rsidRPr="00814DB2">
        <w:softHyphen/>
        <w:t>րում կի</w:t>
      </w:r>
      <w:r w:rsidRPr="00814DB2">
        <w:softHyphen/>
        <w:t>րառ</w:t>
      </w:r>
      <w:r w:rsidRPr="00814DB2">
        <w:softHyphen/>
        <w:t>ված 201</w:t>
      </w:r>
      <w:r w:rsidRPr="000F71D5">
        <w:t>6</w:t>
      </w:r>
      <w:r w:rsidRPr="00814DB2">
        <w:t xml:space="preserve"> թվա</w:t>
      </w:r>
      <w:r w:rsidRPr="00814DB2">
        <w:softHyphen/>
        <w:t>կանի գույքահարկի և հո</w:t>
      </w:r>
      <w:r w:rsidRPr="00814DB2">
        <w:softHyphen/>
        <w:t>ղի հարկի գծով բոլոր ելակետային տվյալները տրա</w:t>
      </w:r>
      <w:r w:rsidRPr="00814DB2">
        <w:softHyphen/>
        <w:t>մադր</w:t>
      </w:r>
      <w:r w:rsidRPr="00814DB2">
        <w:softHyphen/>
        <w:t>վել են հա</w:t>
      </w:r>
      <w:r w:rsidRPr="00814DB2">
        <w:softHyphen/>
        <w:t>մայնք</w:t>
      </w:r>
      <w:r w:rsidRPr="00814DB2">
        <w:softHyphen/>
        <w:t>ների ղեկա</w:t>
      </w:r>
      <w:r w:rsidRPr="00814DB2">
        <w:softHyphen/>
        <w:t>վարների կող</w:t>
      </w:r>
      <w:r w:rsidRPr="00814DB2">
        <w:softHyphen/>
        <w:t xml:space="preserve">մից: </w:t>
      </w:r>
    </w:p>
    <w:p w14:paraId="7E87892B" w14:textId="3BCE4798" w:rsidR="00060470" w:rsidRPr="00814DB2" w:rsidRDefault="00060470" w:rsidP="0093331A">
      <w:pPr>
        <w:pStyle w:val="BodyText2"/>
      </w:pPr>
      <w:r w:rsidRPr="00814DB2">
        <w:t>Ինչ վերաբերում է հաշվարկներում կի</w:t>
      </w:r>
      <w:r w:rsidRPr="00814DB2">
        <w:softHyphen/>
        <w:t>րառ</w:t>
      </w:r>
      <w:r w:rsidRPr="00814DB2">
        <w:softHyphen/>
        <w:t>ված  մյուս ցուցանիշներին`</w:t>
      </w:r>
    </w:p>
    <w:p w14:paraId="30A6322E" w14:textId="77777777" w:rsidR="00060470" w:rsidRPr="00814DB2" w:rsidRDefault="00060470" w:rsidP="005206A7">
      <w:pPr>
        <w:pStyle w:val="Bullet1"/>
      </w:pPr>
      <w:r w:rsidRPr="00814DB2">
        <w:t>համայնքի  բնակչության թվաքանակը՝ տվյալ համայնքի տարածքում հաշվառված բնակ</w:t>
      </w:r>
      <w:r w:rsidRPr="00814DB2">
        <w:softHyphen/>
        <w:t>չության թիվը,</w:t>
      </w:r>
    </w:p>
    <w:p w14:paraId="72DFD66A" w14:textId="77777777" w:rsidR="00060470" w:rsidRPr="00814DB2" w:rsidRDefault="00060470" w:rsidP="005206A7">
      <w:pPr>
        <w:pStyle w:val="Bullet1"/>
      </w:pPr>
      <w:r w:rsidRPr="00814DB2">
        <w:t>պետական</w:t>
      </w:r>
      <w:r w:rsidRPr="00814DB2">
        <w:rPr>
          <w:rFonts w:cs="Arial Armenian"/>
        </w:rPr>
        <w:t xml:space="preserve"> </w:t>
      </w:r>
      <w:r w:rsidRPr="00814DB2">
        <w:t>տուրքերի</w:t>
      </w:r>
      <w:r w:rsidRPr="00814DB2">
        <w:rPr>
          <w:rFonts w:cs="Arial Armenian"/>
        </w:rPr>
        <w:t xml:space="preserve"> </w:t>
      </w:r>
      <w:r w:rsidRPr="00814DB2">
        <w:t>հաշվարկային</w:t>
      </w:r>
      <w:r w:rsidRPr="00814DB2">
        <w:rPr>
          <w:rFonts w:cs="Arial Armenian"/>
        </w:rPr>
        <w:t xml:space="preserve"> </w:t>
      </w:r>
      <w:r w:rsidRPr="00814DB2">
        <w:t>գումարը,</w:t>
      </w:r>
    </w:p>
    <w:p w14:paraId="10319A32" w14:textId="77777777" w:rsidR="00060470" w:rsidRPr="00814DB2" w:rsidRDefault="00060470" w:rsidP="005206A7">
      <w:pPr>
        <w:pStyle w:val="Bullet1"/>
      </w:pPr>
      <w:r w:rsidRPr="00814DB2">
        <w:t>hամայնքի</w:t>
      </w:r>
      <w:r w:rsidRPr="00814DB2">
        <w:rPr>
          <w:rFonts w:cs="Arial Armenian"/>
        </w:rPr>
        <w:t xml:space="preserve"> կենտրոնի </w:t>
      </w:r>
      <w:r w:rsidRPr="00814DB2">
        <w:t>հեռավորությունը</w:t>
      </w:r>
      <w:r w:rsidRPr="00814DB2">
        <w:rPr>
          <w:rFonts w:cs="Arial Armenian"/>
        </w:rPr>
        <w:t xml:space="preserve"> </w:t>
      </w:r>
      <w:r w:rsidRPr="00814DB2">
        <w:t>մարզկենտրոնից</w:t>
      </w:r>
      <w:r w:rsidRPr="00814DB2">
        <w:rPr>
          <w:rFonts w:cs="Arial Armenian"/>
        </w:rPr>
        <w:t xml:space="preserve">, </w:t>
      </w:r>
      <w:r w:rsidRPr="00814DB2">
        <w:t>նախկին</w:t>
      </w:r>
      <w:r w:rsidRPr="00814DB2">
        <w:rPr>
          <w:rFonts w:cs="Arial Armenian"/>
        </w:rPr>
        <w:t xml:space="preserve"> </w:t>
      </w:r>
      <w:r w:rsidRPr="00814DB2">
        <w:t>շրջկենտրոնից</w:t>
      </w:r>
      <w:r w:rsidRPr="00814DB2">
        <w:rPr>
          <w:rFonts w:cs="Arial Armenian"/>
        </w:rPr>
        <w:t xml:space="preserve"> </w:t>
      </w:r>
      <w:r w:rsidRPr="00814DB2">
        <w:t>և</w:t>
      </w:r>
      <w:r w:rsidRPr="00814DB2">
        <w:rPr>
          <w:rFonts w:cs="Arial Armenian"/>
        </w:rPr>
        <w:t xml:space="preserve"> </w:t>
      </w:r>
      <w:r w:rsidRPr="00814DB2">
        <w:t>մայրա</w:t>
      </w:r>
      <w:r w:rsidRPr="00814DB2">
        <w:softHyphen/>
        <w:t>քաղաքից,</w:t>
      </w:r>
    </w:p>
    <w:p w14:paraId="59F5230A" w14:textId="77777777" w:rsidR="00060470" w:rsidRPr="00814DB2" w:rsidRDefault="00060470" w:rsidP="005206A7">
      <w:pPr>
        <w:pStyle w:val="Bullet1"/>
      </w:pPr>
      <w:r w:rsidRPr="00814DB2">
        <w:t>hամայնքի</w:t>
      </w:r>
      <w:r w:rsidRPr="00814DB2">
        <w:rPr>
          <w:rFonts w:cs="Arial Armenian"/>
        </w:rPr>
        <w:t xml:space="preserve"> </w:t>
      </w:r>
      <w:r w:rsidRPr="00814DB2">
        <w:t>բարձրությունը</w:t>
      </w:r>
      <w:r w:rsidRPr="00814DB2">
        <w:rPr>
          <w:rFonts w:cs="Arial Armenian"/>
        </w:rPr>
        <w:t xml:space="preserve"> </w:t>
      </w:r>
      <w:r w:rsidRPr="00814DB2">
        <w:t>ծովի</w:t>
      </w:r>
      <w:r w:rsidRPr="00814DB2">
        <w:rPr>
          <w:rFonts w:cs="Arial Armenian"/>
        </w:rPr>
        <w:t xml:space="preserve"> </w:t>
      </w:r>
      <w:r w:rsidRPr="00814DB2">
        <w:t>մակերևույթից,</w:t>
      </w:r>
    </w:p>
    <w:p w14:paraId="2C4E1D49" w14:textId="77777777" w:rsidR="00060470" w:rsidRPr="00814DB2" w:rsidRDefault="00060470" w:rsidP="005206A7">
      <w:pPr>
        <w:pStyle w:val="Bullet1"/>
      </w:pPr>
      <w:r w:rsidRPr="00814DB2">
        <w:t>hամայնքի</w:t>
      </w:r>
      <w:r w:rsidRPr="00814DB2">
        <w:rPr>
          <w:rFonts w:cs="Arial Armenian"/>
        </w:rPr>
        <w:t xml:space="preserve"> 0-16 </w:t>
      </w:r>
      <w:r w:rsidRPr="00814DB2">
        <w:t>տարեկան</w:t>
      </w:r>
      <w:r w:rsidRPr="00814DB2">
        <w:rPr>
          <w:rFonts w:cs="Arial Armenian"/>
        </w:rPr>
        <w:t xml:space="preserve"> </w:t>
      </w:r>
      <w:r w:rsidRPr="00814DB2">
        <w:t>և</w:t>
      </w:r>
      <w:r w:rsidRPr="00814DB2">
        <w:rPr>
          <w:rFonts w:cs="Arial Armenian"/>
        </w:rPr>
        <w:t xml:space="preserve"> </w:t>
      </w:r>
      <w:r w:rsidRPr="00814DB2">
        <w:t>կենսաթոշակային</w:t>
      </w:r>
      <w:r w:rsidRPr="00814DB2">
        <w:rPr>
          <w:rFonts w:cs="Arial Armenian"/>
        </w:rPr>
        <w:t xml:space="preserve"> </w:t>
      </w:r>
      <w:r w:rsidRPr="00814DB2">
        <w:t>տարիքի</w:t>
      </w:r>
      <w:r w:rsidRPr="00814DB2">
        <w:rPr>
          <w:rFonts w:cs="Arial Armenian"/>
        </w:rPr>
        <w:t xml:space="preserve"> </w:t>
      </w:r>
      <w:r w:rsidRPr="00814DB2">
        <w:t>բնակչության</w:t>
      </w:r>
      <w:r w:rsidRPr="00814DB2">
        <w:rPr>
          <w:rFonts w:cs="Arial Armenian"/>
        </w:rPr>
        <w:t xml:space="preserve"> </w:t>
      </w:r>
      <w:r w:rsidRPr="00814DB2">
        <w:t>թիվը</w:t>
      </w:r>
      <w:r w:rsidRPr="00814DB2">
        <w:rPr>
          <w:rFonts w:cs="Arial Armenian"/>
        </w:rPr>
        <w:t xml:space="preserve"> </w:t>
      </w:r>
      <w:r w:rsidRPr="00814DB2">
        <w:t>հաշվառված</w:t>
      </w:r>
      <w:r w:rsidRPr="00814DB2">
        <w:rPr>
          <w:rFonts w:cs="Arial Armenian"/>
        </w:rPr>
        <w:t xml:space="preserve"> </w:t>
      </w:r>
      <w:r w:rsidRPr="00814DB2">
        <w:t>բնակչության</w:t>
      </w:r>
      <w:r w:rsidRPr="00814DB2">
        <w:rPr>
          <w:rFonts w:cs="Arial Armenian"/>
        </w:rPr>
        <w:t xml:space="preserve"> </w:t>
      </w:r>
      <w:r w:rsidRPr="00814DB2">
        <w:t>թվի</w:t>
      </w:r>
      <w:r w:rsidRPr="00814DB2">
        <w:rPr>
          <w:rFonts w:cs="Arial Armenian"/>
        </w:rPr>
        <w:t xml:space="preserve"> </w:t>
      </w:r>
      <w:r w:rsidRPr="00814DB2">
        <w:t>մեջ,</w:t>
      </w:r>
    </w:p>
    <w:p w14:paraId="4BC64D84" w14:textId="77777777" w:rsidR="00060470" w:rsidRPr="00814DB2" w:rsidRDefault="00060470" w:rsidP="005206A7">
      <w:pPr>
        <w:pStyle w:val="Bullet1"/>
      </w:pPr>
      <w:r w:rsidRPr="00814DB2">
        <w:t>hամայնքի</w:t>
      </w:r>
      <w:r w:rsidRPr="00814DB2">
        <w:rPr>
          <w:rFonts w:cs="Arial Armenian"/>
        </w:rPr>
        <w:t xml:space="preserve"> </w:t>
      </w:r>
      <w:r w:rsidRPr="00814DB2">
        <w:t>կազմում</w:t>
      </w:r>
      <w:r w:rsidRPr="00814DB2">
        <w:rPr>
          <w:rFonts w:cs="Arial Armenian"/>
        </w:rPr>
        <w:t xml:space="preserve"> </w:t>
      </w:r>
      <w:r w:rsidRPr="00814DB2">
        <w:t>ընդգրկված</w:t>
      </w:r>
      <w:r w:rsidRPr="00814DB2">
        <w:rPr>
          <w:rFonts w:cs="Arial Armenian"/>
        </w:rPr>
        <w:t xml:space="preserve"> </w:t>
      </w:r>
      <w:r w:rsidRPr="00814DB2">
        <w:t>բնակավայրերի</w:t>
      </w:r>
      <w:r w:rsidRPr="00814DB2">
        <w:rPr>
          <w:rFonts w:cs="Arial Armenian"/>
        </w:rPr>
        <w:t xml:space="preserve"> </w:t>
      </w:r>
      <w:r w:rsidRPr="00814DB2">
        <w:t xml:space="preserve">թիվը, </w:t>
      </w:r>
    </w:p>
    <w:p w14:paraId="11988C2F" w14:textId="77777777" w:rsidR="00060470" w:rsidRPr="00814DB2" w:rsidRDefault="00060470" w:rsidP="0093331A">
      <w:pPr>
        <w:pStyle w:val="BodyText2"/>
      </w:pPr>
      <w:r w:rsidRPr="00814DB2">
        <w:t>ապա վերջիններս տրամադրվել են համապատասխան պետական լիազոր մարմինների կողմից:</w:t>
      </w:r>
    </w:p>
    <w:p w14:paraId="2446A8A3" w14:textId="7A512D11" w:rsidR="00060470" w:rsidRPr="00814DB2" w:rsidRDefault="005206A7" w:rsidP="0093331A">
      <w:pPr>
        <w:pStyle w:val="BodyText2"/>
        <w:rPr>
          <w:rFonts w:cs="Times Armenian"/>
          <w:lang w:val="af-ZA"/>
        </w:rPr>
      </w:pPr>
      <w:r>
        <w:rPr>
          <w:lang w:val="af-ZA"/>
        </w:rPr>
        <w:t xml:space="preserve">2. </w:t>
      </w:r>
      <w:r w:rsidR="00060470" w:rsidRPr="00814DB2">
        <w:rPr>
          <w:lang w:val="af-ZA"/>
        </w:rPr>
        <w:t>«</w:t>
      </w:r>
      <w:r w:rsidR="00060470" w:rsidRPr="00814DB2">
        <w:t>Տեղական</w:t>
      </w:r>
      <w:r w:rsidR="00060470" w:rsidRPr="00814DB2">
        <w:rPr>
          <w:lang w:val="af-ZA"/>
        </w:rPr>
        <w:t xml:space="preserve"> </w:t>
      </w:r>
      <w:r w:rsidR="00060470" w:rsidRPr="00814DB2">
        <w:t>ինքնակառավարման</w:t>
      </w:r>
      <w:r w:rsidR="00060470" w:rsidRPr="00814DB2">
        <w:rPr>
          <w:lang w:val="af-ZA"/>
        </w:rPr>
        <w:t xml:space="preserve"> </w:t>
      </w:r>
      <w:r w:rsidR="00060470" w:rsidRPr="00814DB2">
        <w:t>մասին</w:t>
      </w:r>
      <w:r w:rsidR="00060470" w:rsidRPr="00814DB2">
        <w:rPr>
          <w:lang w:val="af-ZA"/>
        </w:rPr>
        <w:t xml:space="preserve">» </w:t>
      </w:r>
      <w:r w:rsidR="00060470" w:rsidRPr="00814DB2">
        <w:t>ՀՀ</w:t>
      </w:r>
      <w:r w:rsidR="00060470" w:rsidRPr="00814DB2">
        <w:rPr>
          <w:lang w:val="af-ZA"/>
        </w:rPr>
        <w:t xml:space="preserve"> </w:t>
      </w:r>
      <w:r w:rsidR="00060470" w:rsidRPr="00814DB2">
        <w:t>օրենքի</w:t>
      </w:r>
      <w:r w:rsidR="00060470" w:rsidRPr="00814DB2">
        <w:rPr>
          <w:lang w:val="af-ZA"/>
        </w:rPr>
        <w:t xml:space="preserve"> </w:t>
      </w:r>
      <w:r w:rsidR="00060470">
        <w:rPr>
          <w:lang w:val="af-ZA"/>
        </w:rPr>
        <w:t>93</w:t>
      </w:r>
      <w:r w:rsidR="00060470" w:rsidRPr="00814DB2">
        <w:rPr>
          <w:lang w:val="af-ZA"/>
        </w:rPr>
        <w:t>-</w:t>
      </w:r>
      <w:r w:rsidR="00060470" w:rsidRPr="00814DB2">
        <w:t>րդ</w:t>
      </w:r>
      <w:r w:rsidR="00060470" w:rsidRPr="00814DB2">
        <w:rPr>
          <w:lang w:val="af-ZA"/>
        </w:rPr>
        <w:t xml:space="preserve"> </w:t>
      </w:r>
      <w:r w:rsidR="00060470" w:rsidRPr="00814DB2">
        <w:t>հոդվածի</w:t>
      </w:r>
      <w:r w:rsidR="00060470" w:rsidRPr="00814DB2">
        <w:rPr>
          <w:lang w:val="af-ZA"/>
        </w:rPr>
        <w:t xml:space="preserve"> </w:t>
      </w:r>
      <w:r w:rsidR="00060470" w:rsidRPr="00814DB2">
        <w:t>երկ</w:t>
      </w:r>
      <w:r w:rsidR="00060470" w:rsidRPr="00814DB2">
        <w:rPr>
          <w:lang w:val="af-ZA"/>
        </w:rPr>
        <w:softHyphen/>
      </w:r>
      <w:r w:rsidR="00060470" w:rsidRPr="00814DB2">
        <w:t>րորդ</w:t>
      </w:r>
      <w:r w:rsidR="00060470" w:rsidRPr="00814DB2">
        <w:rPr>
          <w:lang w:val="af-ZA"/>
        </w:rPr>
        <w:t xml:space="preserve"> </w:t>
      </w:r>
      <w:r w:rsidR="00060470" w:rsidRPr="00814DB2">
        <w:t>մասի</w:t>
      </w:r>
      <w:r w:rsidR="00060470" w:rsidRPr="00814DB2">
        <w:rPr>
          <w:lang w:val="af-ZA"/>
        </w:rPr>
        <w:t xml:space="preserve"> </w:t>
      </w:r>
      <w:r w:rsidR="00060470" w:rsidRPr="00814DB2">
        <w:t>հա</w:t>
      </w:r>
      <w:r w:rsidR="00060470" w:rsidRPr="00814DB2">
        <w:rPr>
          <w:lang w:val="af-ZA"/>
        </w:rPr>
        <w:softHyphen/>
      </w:r>
      <w:r w:rsidR="00060470" w:rsidRPr="00814DB2">
        <w:t>մա</w:t>
      </w:r>
      <w:r w:rsidR="00060470" w:rsidRPr="00814DB2">
        <w:rPr>
          <w:lang w:val="af-ZA"/>
        </w:rPr>
        <w:softHyphen/>
      </w:r>
      <w:r w:rsidR="00060470" w:rsidRPr="00814DB2">
        <w:t>ձայն</w:t>
      </w:r>
      <w:r w:rsidR="00060470" w:rsidRPr="00814DB2">
        <w:rPr>
          <w:lang w:val="af-ZA"/>
        </w:rPr>
        <w:t xml:space="preserve"> </w:t>
      </w:r>
      <w:r w:rsidR="00060470" w:rsidRPr="00814DB2">
        <w:t>ՀՀ</w:t>
      </w:r>
      <w:r w:rsidR="00060470" w:rsidRPr="00814DB2">
        <w:rPr>
          <w:lang w:val="af-ZA"/>
        </w:rPr>
        <w:t xml:space="preserve"> </w:t>
      </w:r>
      <w:r w:rsidR="00060470" w:rsidRPr="00814DB2">
        <w:t>օրենքներով</w:t>
      </w:r>
      <w:r w:rsidR="00060470" w:rsidRPr="00814DB2">
        <w:rPr>
          <w:lang w:val="af-ZA"/>
        </w:rPr>
        <w:t xml:space="preserve"> </w:t>
      </w:r>
      <w:r w:rsidR="00060470" w:rsidRPr="00814DB2">
        <w:t>համայնքների</w:t>
      </w:r>
      <w:r w:rsidR="00060470" w:rsidRPr="00814DB2">
        <w:rPr>
          <w:lang w:val="af-ZA"/>
        </w:rPr>
        <w:t xml:space="preserve"> </w:t>
      </w:r>
      <w:r w:rsidR="00060470" w:rsidRPr="00814DB2">
        <w:t>եկամուտների</w:t>
      </w:r>
      <w:r w:rsidR="00060470" w:rsidRPr="00814DB2">
        <w:rPr>
          <w:lang w:val="af-ZA"/>
        </w:rPr>
        <w:t xml:space="preserve"> </w:t>
      </w:r>
      <w:r w:rsidR="00060470" w:rsidRPr="00814DB2">
        <w:t>նվա</w:t>
      </w:r>
      <w:r w:rsidR="00060470" w:rsidRPr="00814DB2">
        <w:rPr>
          <w:lang w:val="af-ZA"/>
        </w:rPr>
        <w:softHyphen/>
      </w:r>
      <w:r w:rsidR="00060470" w:rsidRPr="00814DB2">
        <w:t>զեց</w:t>
      </w:r>
      <w:r w:rsidR="00060470" w:rsidRPr="00814DB2">
        <w:rPr>
          <w:lang w:val="af-ZA"/>
        </w:rPr>
        <w:softHyphen/>
      </w:r>
      <w:r w:rsidR="00060470" w:rsidRPr="00814DB2">
        <w:t>ման</w:t>
      </w:r>
      <w:r w:rsidR="00060470" w:rsidRPr="00814DB2">
        <w:rPr>
          <w:lang w:val="af-ZA"/>
        </w:rPr>
        <w:t xml:space="preserve"> </w:t>
      </w:r>
      <w:r w:rsidR="00060470" w:rsidRPr="00814DB2">
        <w:t>հետևան</w:t>
      </w:r>
      <w:r w:rsidR="00060470" w:rsidRPr="00814DB2">
        <w:rPr>
          <w:lang w:val="af-ZA"/>
        </w:rPr>
        <w:softHyphen/>
      </w:r>
      <w:r w:rsidR="00060470" w:rsidRPr="00814DB2">
        <w:t>քով</w:t>
      </w:r>
      <w:r w:rsidR="00060470" w:rsidRPr="00814DB2">
        <w:rPr>
          <w:lang w:val="af-ZA"/>
        </w:rPr>
        <w:t xml:space="preserve"> </w:t>
      </w:r>
      <w:r w:rsidR="00060470" w:rsidRPr="00814DB2">
        <w:t>հա</w:t>
      </w:r>
      <w:r w:rsidR="00060470" w:rsidRPr="00814DB2">
        <w:rPr>
          <w:lang w:val="af-ZA"/>
        </w:rPr>
        <w:softHyphen/>
      </w:r>
      <w:r w:rsidR="00060470" w:rsidRPr="00814DB2">
        <w:t>մայնքների</w:t>
      </w:r>
      <w:r w:rsidR="00060470" w:rsidRPr="00814DB2">
        <w:rPr>
          <w:lang w:val="af-ZA"/>
        </w:rPr>
        <w:t xml:space="preserve"> </w:t>
      </w:r>
      <w:r w:rsidR="00060470" w:rsidRPr="00814DB2">
        <w:t>բյուջեներում</w:t>
      </w:r>
      <w:r w:rsidR="00060470" w:rsidRPr="00814DB2">
        <w:rPr>
          <w:lang w:val="af-ZA"/>
        </w:rPr>
        <w:t xml:space="preserve"> </w:t>
      </w:r>
      <w:r w:rsidR="00060470" w:rsidRPr="00814DB2">
        <w:t>առաջացող</w:t>
      </w:r>
      <w:r w:rsidR="00060470" w:rsidRPr="00814DB2">
        <w:rPr>
          <w:lang w:val="af-ZA"/>
        </w:rPr>
        <w:t xml:space="preserve"> </w:t>
      </w:r>
      <w:r w:rsidR="00060470" w:rsidRPr="00814DB2">
        <w:t>եկա</w:t>
      </w:r>
      <w:r w:rsidR="00060470" w:rsidRPr="00814DB2">
        <w:rPr>
          <w:lang w:val="af-ZA"/>
        </w:rPr>
        <w:softHyphen/>
      </w:r>
      <w:r w:rsidR="00060470" w:rsidRPr="00814DB2">
        <w:t>մուտ</w:t>
      </w:r>
      <w:r w:rsidR="00060470" w:rsidRPr="00814DB2">
        <w:rPr>
          <w:lang w:val="af-ZA"/>
        </w:rPr>
        <w:softHyphen/>
      </w:r>
      <w:r w:rsidR="00060470" w:rsidRPr="00814DB2">
        <w:t>ների</w:t>
      </w:r>
      <w:r w:rsidR="00060470" w:rsidRPr="00814DB2">
        <w:rPr>
          <w:lang w:val="af-ZA"/>
        </w:rPr>
        <w:t xml:space="preserve"> </w:t>
      </w:r>
      <w:r w:rsidR="00060470" w:rsidRPr="00814DB2">
        <w:t>կորուս</w:t>
      </w:r>
      <w:r w:rsidR="00060470" w:rsidRPr="00814DB2">
        <w:rPr>
          <w:lang w:val="af-ZA"/>
        </w:rPr>
        <w:softHyphen/>
      </w:r>
      <w:r w:rsidR="00060470" w:rsidRPr="00814DB2">
        <w:t>տների</w:t>
      </w:r>
      <w:r w:rsidR="00060470" w:rsidRPr="00814DB2">
        <w:rPr>
          <w:lang w:val="af-ZA"/>
        </w:rPr>
        <w:t xml:space="preserve"> </w:t>
      </w:r>
      <w:r w:rsidR="00060470" w:rsidRPr="00814DB2">
        <w:t>գումարները</w:t>
      </w:r>
      <w:r w:rsidR="00060470" w:rsidRPr="00814DB2">
        <w:rPr>
          <w:lang w:val="af-ZA"/>
        </w:rPr>
        <w:t xml:space="preserve"> </w:t>
      </w:r>
      <w:r w:rsidR="00060470" w:rsidRPr="00814DB2">
        <w:t>են</w:t>
      </w:r>
      <w:r w:rsidR="00060470" w:rsidRPr="00814DB2">
        <w:rPr>
          <w:lang w:val="af-ZA"/>
        </w:rPr>
        <w:softHyphen/>
      </w:r>
      <w:r w:rsidR="00060470" w:rsidRPr="00814DB2">
        <w:t>թա</w:t>
      </w:r>
      <w:r w:rsidR="00060470" w:rsidRPr="00814DB2">
        <w:rPr>
          <w:lang w:val="af-ZA"/>
        </w:rPr>
        <w:softHyphen/>
      </w:r>
      <w:r w:rsidR="00060470" w:rsidRPr="00814DB2">
        <w:t>կա</w:t>
      </w:r>
      <w:r w:rsidR="00060470" w:rsidRPr="00814DB2">
        <w:rPr>
          <w:lang w:val="af-ZA"/>
        </w:rPr>
        <w:t xml:space="preserve"> </w:t>
      </w:r>
      <w:r w:rsidR="00060470" w:rsidRPr="00814DB2">
        <w:t>են</w:t>
      </w:r>
      <w:r w:rsidR="00060470" w:rsidRPr="00814DB2">
        <w:rPr>
          <w:lang w:val="af-ZA"/>
        </w:rPr>
        <w:t xml:space="preserve"> </w:t>
      </w:r>
      <w:r w:rsidR="00060470" w:rsidRPr="00814DB2">
        <w:t>փոխհա</w:t>
      </w:r>
      <w:r w:rsidR="00060470" w:rsidRPr="00814DB2">
        <w:rPr>
          <w:lang w:val="af-ZA"/>
        </w:rPr>
        <w:softHyphen/>
      </w:r>
      <w:r w:rsidR="00060470" w:rsidRPr="00814DB2">
        <w:t>տուց</w:t>
      </w:r>
      <w:r w:rsidR="00060470" w:rsidRPr="00814DB2">
        <w:rPr>
          <w:lang w:val="af-ZA"/>
        </w:rPr>
        <w:softHyphen/>
      </w:r>
      <w:r w:rsidR="00060470" w:rsidRPr="00814DB2">
        <w:t>ման</w:t>
      </w:r>
      <w:r w:rsidR="00060470" w:rsidRPr="00814DB2">
        <w:rPr>
          <w:lang w:val="af-ZA"/>
        </w:rPr>
        <w:t xml:space="preserve"> </w:t>
      </w:r>
      <w:r w:rsidR="00060470" w:rsidRPr="00814DB2">
        <w:t>պետության</w:t>
      </w:r>
      <w:r w:rsidR="00060470" w:rsidRPr="00814DB2">
        <w:rPr>
          <w:lang w:val="af-ZA"/>
        </w:rPr>
        <w:t xml:space="preserve"> </w:t>
      </w:r>
      <w:r w:rsidR="00060470" w:rsidRPr="00814DB2">
        <w:t>կող</w:t>
      </w:r>
      <w:r w:rsidR="00060470" w:rsidRPr="00814DB2">
        <w:rPr>
          <w:lang w:val="af-ZA"/>
        </w:rPr>
        <w:softHyphen/>
      </w:r>
      <w:r w:rsidR="00060470" w:rsidRPr="00814DB2">
        <w:t>մից</w:t>
      </w:r>
      <w:r w:rsidR="00060470" w:rsidRPr="00814DB2">
        <w:rPr>
          <w:lang w:val="af-ZA"/>
        </w:rPr>
        <w:t xml:space="preserve">: </w:t>
      </w:r>
      <w:r w:rsidR="00060470" w:rsidRPr="00814DB2">
        <w:t>Այդ</w:t>
      </w:r>
      <w:r w:rsidR="00060470" w:rsidRPr="00814DB2">
        <w:rPr>
          <w:lang w:val="af-ZA"/>
        </w:rPr>
        <w:t xml:space="preserve"> </w:t>
      </w:r>
      <w:r w:rsidR="00060470" w:rsidRPr="00814DB2">
        <w:t>կապակցությամբ</w:t>
      </w:r>
      <w:r w:rsidR="00060470" w:rsidRPr="00814DB2">
        <w:rPr>
          <w:lang w:val="af-ZA"/>
        </w:rPr>
        <w:t>, «</w:t>
      </w:r>
      <w:r w:rsidR="00060470" w:rsidRPr="00814DB2">
        <w:t>Համայն</w:t>
      </w:r>
      <w:r w:rsidR="00060470" w:rsidRPr="00814DB2">
        <w:rPr>
          <w:lang w:val="af-ZA"/>
        </w:rPr>
        <w:softHyphen/>
      </w:r>
      <w:r w:rsidR="00060470" w:rsidRPr="00814DB2">
        <w:t>քի</w:t>
      </w:r>
      <w:r w:rsidR="00060470" w:rsidRPr="00814DB2">
        <w:rPr>
          <w:lang w:val="af-ZA"/>
        </w:rPr>
        <w:t xml:space="preserve"> </w:t>
      </w:r>
      <w:r w:rsidR="00060470" w:rsidRPr="00814DB2">
        <w:t>բյուջեի</w:t>
      </w:r>
      <w:r w:rsidR="00060470" w:rsidRPr="00814DB2">
        <w:rPr>
          <w:lang w:val="af-ZA"/>
        </w:rPr>
        <w:t xml:space="preserve"> </w:t>
      </w:r>
      <w:r w:rsidR="00060470" w:rsidRPr="00814DB2">
        <w:t>եկամուտ</w:t>
      </w:r>
      <w:r w:rsidR="00060470" w:rsidRPr="00814DB2">
        <w:rPr>
          <w:lang w:val="af-ZA"/>
        </w:rPr>
        <w:softHyphen/>
      </w:r>
      <w:r w:rsidR="00060470" w:rsidRPr="00814DB2">
        <w:t>նե</w:t>
      </w:r>
      <w:r w:rsidR="00060470" w:rsidRPr="00814DB2">
        <w:rPr>
          <w:lang w:val="af-ZA"/>
        </w:rPr>
        <w:softHyphen/>
      </w:r>
      <w:r w:rsidR="00060470" w:rsidRPr="00814DB2">
        <w:t>րը</w:t>
      </w:r>
      <w:r w:rsidR="00060470" w:rsidRPr="00814DB2">
        <w:rPr>
          <w:lang w:val="af-ZA"/>
        </w:rPr>
        <w:t xml:space="preserve"> </w:t>
      </w:r>
      <w:r w:rsidR="00060470" w:rsidRPr="00814DB2">
        <w:t>նվազեցնող</w:t>
      </w:r>
      <w:r w:rsidR="00060470" w:rsidRPr="00814DB2">
        <w:rPr>
          <w:lang w:val="af-ZA"/>
        </w:rPr>
        <w:t xml:space="preserve"> </w:t>
      </w:r>
      <w:r w:rsidR="00060470" w:rsidRPr="00814DB2">
        <w:t>Հա</w:t>
      </w:r>
      <w:r w:rsidR="00060470" w:rsidRPr="00814DB2">
        <w:rPr>
          <w:lang w:val="af-ZA"/>
        </w:rPr>
        <w:softHyphen/>
      </w:r>
      <w:r w:rsidR="00060470" w:rsidRPr="00814DB2">
        <w:t>յաս</w:t>
      </w:r>
      <w:r w:rsidR="00060470" w:rsidRPr="00814DB2">
        <w:rPr>
          <w:lang w:val="af-ZA"/>
        </w:rPr>
        <w:softHyphen/>
      </w:r>
      <w:r w:rsidR="00060470" w:rsidRPr="00814DB2">
        <w:t>տանի</w:t>
      </w:r>
      <w:r w:rsidR="00060470" w:rsidRPr="00814DB2">
        <w:rPr>
          <w:lang w:val="af-ZA"/>
        </w:rPr>
        <w:t xml:space="preserve"> </w:t>
      </w:r>
      <w:r w:rsidR="00060470" w:rsidRPr="00814DB2">
        <w:t>Հանրապետության</w:t>
      </w:r>
      <w:r w:rsidR="00060470" w:rsidRPr="00814DB2">
        <w:rPr>
          <w:lang w:val="af-ZA"/>
        </w:rPr>
        <w:t xml:space="preserve"> </w:t>
      </w:r>
      <w:r w:rsidR="00060470" w:rsidRPr="00814DB2">
        <w:t>օրենք</w:t>
      </w:r>
      <w:r w:rsidR="00060470" w:rsidRPr="00814DB2">
        <w:rPr>
          <w:lang w:val="af-ZA"/>
        </w:rPr>
        <w:softHyphen/>
      </w:r>
      <w:r w:rsidR="00060470" w:rsidRPr="00814DB2">
        <w:t>ների</w:t>
      </w:r>
      <w:r w:rsidR="00060470" w:rsidRPr="00814DB2">
        <w:rPr>
          <w:lang w:val="af-ZA"/>
        </w:rPr>
        <w:t xml:space="preserve"> </w:t>
      </w:r>
      <w:r w:rsidR="00060470" w:rsidRPr="00814DB2">
        <w:t>կիրարկման</w:t>
      </w:r>
      <w:r w:rsidR="00060470" w:rsidRPr="00814DB2">
        <w:rPr>
          <w:lang w:val="af-ZA"/>
        </w:rPr>
        <w:t xml:space="preserve"> </w:t>
      </w:r>
      <w:r w:rsidR="00060470" w:rsidRPr="00814DB2">
        <w:t>արդյուն</w:t>
      </w:r>
      <w:r w:rsidR="00060470" w:rsidRPr="00814DB2">
        <w:rPr>
          <w:lang w:val="af-ZA"/>
        </w:rPr>
        <w:softHyphen/>
      </w:r>
      <w:r w:rsidR="00060470" w:rsidRPr="00814DB2">
        <w:t>քում</w:t>
      </w:r>
      <w:r w:rsidR="00060470" w:rsidRPr="00814DB2">
        <w:rPr>
          <w:lang w:val="af-ZA"/>
        </w:rPr>
        <w:t xml:space="preserve"> </w:t>
      </w:r>
      <w:r w:rsidR="00060470" w:rsidRPr="00814DB2">
        <w:t>հա</w:t>
      </w:r>
      <w:r w:rsidR="00060470" w:rsidRPr="00814DB2">
        <w:rPr>
          <w:lang w:val="af-ZA"/>
        </w:rPr>
        <w:softHyphen/>
      </w:r>
      <w:r w:rsidR="00060470" w:rsidRPr="00814DB2">
        <w:t>մայնքի</w:t>
      </w:r>
      <w:r w:rsidR="00060470" w:rsidRPr="00814DB2">
        <w:rPr>
          <w:lang w:val="af-ZA"/>
        </w:rPr>
        <w:t xml:space="preserve"> </w:t>
      </w:r>
      <w:r w:rsidR="00060470" w:rsidRPr="00814DB2">
        <w:t>բյուջեի</w:t>
      </w:r>
      <w:r w:rsidR="00060470" w:rsidRPr="00814DB2">
        <w:rPr>
          <w:lang w:val="af-ZA"/>
        </w:rPr>
        <w:t xml:space="preserve"> </w:t>
      </w:r>
      <w:r w:rsidR="00060470" w:rsidRPr="00814DB2">
        <w:t>եկամուտ</w:t>
      </w:r>
      <w:r w:rsidR="00060470" w:rsidRPr="00814DB2">
        <w:rPr>
          <w:lang w:val="af-ZA"/>
        </w:rPr>
        <w:softHyphen/>
      </w:r>
      <w:r w:rsidR="00060470" w:rsidRPr="00814DB2">
        <w:t>ների</w:t>
      </w:r>
      <w:r w:rsidR="00060470" w:rsidRPr="00814DB2">
        <w:rPr>
          <w:lang w:val="af-ZA"/>
        </w:rPr>
        <w:t xml:space="preserve"> </w:t>
      </w:r>
      <w:r w:rsidR="00060470" w:rsidRPr="00814DB2">
        <w:t>կորուստները</w:t>
      </w:r>
      <w:r w:rsidR="00060470" w:rsidRPr="00814DB2">
        <w:rPr>
          <w:lang w:val="af-ZA"/>
        </w:rPr>
        <w:t xml:space="preserve"> </w:t>
      </w:r>
      <w:r w:rsidR="00060470" w:rsidRPr="00814DB2">
        <w:t>պե</w:t>
      </w:r>
      <w:r w:rsidR="00060470" w:rsidRPr="00814DB2">
        <w:rPr>
          <w:lang w:val="af-ZA"/>
        </w:rPr>
        <w:softHyphen/>
      </w:r>
      <w:r w:rsidR="00060470" w:rsidRPr="00814DB2">
        <w:t>տության</w:t>
      </w:r>
      <w:r w:rsidR="00060470" w:rsidRPr="00814DB2">
        <w:rPr>
          <w:lang w:val="af-ZA"/>
        </w:rPr>
        <w:t xml:space="preserve"> </w:t>
      </w:r>
      <w:r w:rsidR="00060470" w:rsidRPr="00814DB2">
        <w:t>կողմից</w:t>
      </w:r>
      <w:r w:rsidR="00060470" w:rsidRPr="00814DB2">
        <w:rPr>
          <w:lang w:val="af-ZA"/>
        </w:rPr>
        <w:t xml:space="preserve"> </w:t>
      </w:r>
      <w:r w:rsidR="00060470" w:rsidRPr="00814DB2">
        <w:t>փոխհատուցելու</w:t>
      </w:r>
      <w:r w:rsidR="00060470" w:rsidRPr="00814DB2">
        <w:rPr>
          <w:lang w:val="af-ZA"/>
        </w:rPr>
        <w:t xml:space="preserve"> </w:t>
      </w:r>
      <w:r w:rsidR="00060470" w:rsidRPr="00814DB2">
        <w:t>կարգի</w:t>
      </w:r>
      <w:r w:rsidR="00060470" w:rsidRPr="00814DB2">
        <w:rPr>
          <w:lang w:val="af-ZA"/>
        </w:rPr>
        <w:t xml:space="preserve"> </w:t>
      </w:r>
      <w:r w:rsidR="00060470" w:rsidRPr="00814DB2">
        <w:t>մասին</w:t>
      </w:r>
      <w:r w:rsidR="00060470" w:rsidRPr="00814DB2">
        <w:rPr>
          <w:lang w:val="af-ZA"/>
        </w:rPr>
        <w:t xml:space="preserve">» </w:t>
      </w:r>
      <w:r w:rsidR="00060470" w:rsidRPr="00814DB2">
        <w:t>ՀՀ</w:t>
      </w:r>
      <w:r w:rsidR="00060470" w:rsidRPr="00814DB2">
        <w:rPr>
          <w:lang w:val="af-ZA"/>
        </w:rPr>
        <w:t xml:space="preserve"> օրենքի </w:t>
      </w:r>
      <w:r w:rsidR="00060470" w:rsidRPr="00814DB2">
        <w:t>պա</w:t>
      </w:r>
      <w:r w:rsidR="00060470" w:rsidRPr="00814DB2">
        <w:rPr>
          <w:lang w:val="af-ZA"/>
        </w:rPr>
        <w:softHyphen/>
      </w:r>
      <w:r w:rsidR="00060470" w:rsidRPr="00814DB2">
        <w:t>հանջ</w:t>
      </w:r>
      <w:r w:rsidR="00060470" w:rsidRPr="00814DB2">
        <w:rPr>
          <w:lang w:val="af-ZA"/>
        </w:rPr>
        <w:softHyphen/>
      </w:r>
      <w:r w:rsidR="00060470" w:rsidRPr="00814DB2">
        <w:t>ներին</w:t>
      </w:r>
      <w:r w:rsidR="00060470" w:rsidRPr="00814DB2">
        <w:rPr>
          <w:lang w:val="af-ZA"/>
        </w:rPr>
        <w:t xml:space="preserve"> </w:t>
      </w:r>
      <w:r w:rsidR="00060470" w:rsidRPr="00814DB2">
        <w:t>համապատասխան</w:t>
      </w:r>
      <w:r w:rsidR="00060470" w:rsidRPr="00814DB2">
        <w:rPr>
          <w:lang w:val="af-ZA"/>
        </w:rPr>
        <w:t xml:space="preserve"> </w:t>
      </w:r>
      <w:r w:rsidR="00060470" w:rsidRPr="00814DB2">
        <w:t>կիրառելով</w:t>
      </w:r>
      <w:r w:rsidR="00060470" w:rsidRPr="00814DB2">
        <w:rPr>
          <w:lang w:val="af-ZA"/>
        </w:rPr>
        <w:t xml:space="preserve"> </w:t>
      </w:r>
      <w:r w:rsidR="00060470" w:rsidRPr="00814DB2">
        <w:t>տե</w:t>
      </w:r>
      <w:r w:rsidR="00060470" w:rsidRPr="00814DB2">
        <w:rPr>
          <w:lang w:val="af-ZA"/>
        </w:rPr>
        <w:softHyphen/>
      </w:r>
      <w:r w:rsidR="00060470" w:rsidRPr="00814DB2">
        <w:t>ղա</w:t>
      </w:r>
      <w:r w:rsidR="00060470" w:rsidRPr="00814DB2">
        <w:rPr>
          <w:lang w:val="af-ZA"/>
        </w:rPr>
        <w:softHyphen/>
      </w:r>
      <w:r w:rsidR="00060470" w:rsidRPr="00814DB2">
        <w:t>կան</w:t>
      </w:r>
      <w:r w:rsidR="00060470" w:rsidRPr="00814DB2">
        <w:rPr>
          <w:lang w:val="af-ZA"/>
        </w:rPr>
        <w:t xml:space="preserve"> </w:t>
      </w:r>
      <w:r w:rsidR="00060470" w:rsidRPr="00814DB2">
        <w:t>ինք</w:t>
      </w:r>
      <w:r w:rsidR="00060470" w:rsidRPr="00814DB2">
        <w:rPr>
          <w:lang w:val="af-ZA"/>
        </w:rPr>
        <w:softHyphen/>
      </w:r>
      <w:r w:rsidR="00060470" w:rsidRPr="00814DB2">
        <w:t>նակա</w:t>
      </w:r>
      <w:r w:rsidR="00060470" w:rsidRPr="00814DB2">
        <w:rPr>
          <w:lang w:val="af-ZA"/>
        </w:rPr>
        <w:softHyphen/>
      </w:r>
      <w:r w:rsidR="00060470" w:rsidRPr="00814DB2">
        <w:t>ռա</w:t>
      </w:r>
      <w:r w:rsidR="00060470" w:rsidRPr="00814DB2">
        <w:rPr>
          <w:lang w:val="af-ZA"/>
        </w:rPr>
        <w:softHyphen/>
      </w:r>
      <w:r w:rsidR="00060470" w:rsidRPr="00814DB2">
        <w:t>վարման</w:t>
      </w:r>
      <w:r w:rsidR="00060470" w:rsidRPr="00814DB2">
        <w:rPr>
          <w:lang w:val="af-ZA"/>
        </w:rPr>
        <w:t xml:space="preserve"> </w:t>
      </w:r>
      <w:r w:rsidR="00060470" w:rsidRPr="00814DB2">
        <w:t>մարմիններից</w:t>
      </w:r>
      <w:r w:rsidR="00060470" w:rsidRPr="00814DB2">
        <w:rPr>
          <w:lang w:val="af-ZA"/>
        </w:rPr>
        <w:t xml:space="preserve"> (</w:t>
      </w:r>
      <w:r w:rsidR="00060470" w:rsidRPr="00814DB2">
        <w:t>իրենց</w:t>
      </w:r>
      <w:r w:rsidR="00060470" w:rsidRPr="00814DB2">
        <w:rPr>
          <w:lang w:val="af-ZA"/>
        </w:rPr>
        <w:t xml:space="preserve"> </w:t>
      </w:r>
      <w:r w:rsidR="00060470" w:rsidRPr="00814DB2">
        <w:t>իրավա</w:t>
      </w:r>
      <w:r w:rsidR="00060470" w:rsidRPr="00814DB2">
        <w:rPr>
          <w:lang w:val="af-ZA"/>
        </w:rPr>
        <w:softHyphen/>
      </w:r>
      <w:r w:rsidR="00060470" w:rsidRPr="00814DB2">
        <w:t>սու</w:t>
      </w:r>
      <w:r w:rsidR="00060470" w:rsidRPr="00814DB2">
        <w:rPr>
          <w:lang w:val="af-ZA"/>
        </w:rPr>
        <w:softHyphen/>
      </w:r>
      <w:r w:rsidR="00060470" w:rsidRPr="00814DB2">
        <w:t>թյան</w:t>
      </w:r>
      <w:r w:rsidR="00060470" w:rsidRPr="00814DB2">
        <w:rPr>
          <w:lang w:val="af-ZA"/>
        </w:rPr>
        <w:t xml:space="preserve"> </w:t>
      </w:r>
      <w:r w:rsidR="00060470" w:rsidRPr="00814DB2">
        <w:t>շրջա</w:t>
      </w:r>
      <w:r w:rsidR="00060470" w:rsidRPr="00814DB2">
        <w:rPr>
          <w:lang w:val="af-ZA"/>
        </w:rPr>
        <w:softHyphen/>
      </w:r>
      <w:r w:rsidR="00060470" w:rsidRPr="00814DB2">
        <w:t>նակ</w:t>
      </w:r>
      <w:r w:rsidR="00060470" w:rsidRPr="00814DB2">
        <w:rPr>
          <w:lang w:val="af-ZA"/>
        </w:rPr>
        <w:softHyphen/>
      </w:r>
      <w:r w:rsidR="00060470" w:rsidRPr="00814DB2">
        <w:t>ներում</w:t>
      </w:r>
      <w:r w:rsidR="00060470" w:rsidRPr="00814DB2">
        <w:rPr>
          <w:lang w:val="af-ZA"/>
        </w:rPr>
        <w:t>)</w:t>
      </w:r>
      <w:r w:rsidR="00060470" w:rsidRPr="00814DB2">
        <w:rPr>
          <w:rFonts w:cs="Times Armenian"/>
          <w:lang w:val="af-ZA"/>
        </w:rPr>
        <w:t xml:space="preserve"> </w:t>
      </w:r>
      <w:r w:rsidR="00060470" w:rsidRPr="00814DB2">
        <w:t>ստացված</w:t>
      </w:r>
      <w:r w:rsidR="00060470" w:rsidRPr="00814DB2">
        <w:rPr>
          <w:rFonts w:cs="Times Armenian"/>
          <w:lang w:val="af-ZA"/>
        </w:rPr>
        <w:t xml:space="preserve"> </w:t>
      </w:r>
      <w:r w:rsidR="00060470" w:rsidRPr="00814DB2">
        <w:t>տե</w:t>
      </w:r>
      <w:r w:rsidR="00060470" w:rsidRPr="00814DB2">
        <w:rPr>
          <w:lang w:val="af-ZA"/>
        </w:rPr>
        <w:softHyphen/>
      </w:r>
      <w:r w:rsidR="00060470" w:rsidRPr="00814DB2">
        <w:t>ղե</w:t>
      </w:r>
      <w:r w:rsidR="00060470" w:rsidRPr="00814DB2">
        <w:rPr>
          <w:lang w:val="af-ZA"/>
        </w:rPr>
        <w:softHyphen/>
      </w:r>
      <w:r w:rsidR="00060470" w:rsidRPr="00814DB2">
        <w:t>կատ</w:t>
      </w:r>
      <w:r w:rsidR="00060470" w:rsidRPr="00814DB2">
        <w:rPr>
          <w:lang w:val="af-ZA"/>
        </w:rPr>
        <w:softHyphen/>
      </w:r>
      <w:r w:rsidR="00060470" w:rsidRPr="00814DB2">
        <w:t>վությունը</w:t>
      </w:r>
      <w:r w:rsidR="00060470" w:rsidRPr="00814DB2">
        <w:rPr>
          <w:rFonts w:cs="Times Armenian"/>
          <w:lang w:val="af-ZA"/>
        </w:rPr>
        <w:t xml:space="preserve">, </w:t>
      </w:r>
      <w:r w:rsidR="00060470" w:rsidRPr="00814DB2">
        <w:t>կատարվել</w:t>
      </w:r>
      <w:r w:rsidR="00060470" w:rsidRPr="00814DB2">
        <w:rPr>
          <w:rFonts w:cs="Times Armenian"/>
          <w:lang w:val="af-ZA"/>
        </w:rPr>
        <w:t xml:space="preserve"> </w:t>
      </w:r>
      <w:r w:rsidR="00060470" w:rsidRPr="00814DB2">
        <w:t>են</w:t>
      </w:r>
      <w:r w:rsidR="00060470" w:rsidRPr="00814DB2">
        <w:rPr>
          <w:rFonts w:cs="Times Armenian"/>
          <w:lang w:val="af-ZA"/>
        </w:rPr>
        <w:t xml:space="preserve"> </w:t>
      </w:r>
      <w:r w:rsidR="00060470" w:rsidRPr="00814DB2">
        <w:t>համայնքների</w:t>
      </w:r>
      <w:r w:rsidR="00060470" w:rsidRPr="00814DB2">
        <w:rPr>
          <w:rFonts w:cs="Times Armenian"/>
          <w:lang w:val="af-ZA"/>
        </w:rPr>
        <w:t xml:space="preserve"> 201</w:t>
      </w:r>
      <w:r w:rsidR="00060470">
        <w:rPr>
          <w:rFonts w:cs="Times Armenian"/>
          <w:lang w:val="af-ZA"/>
        </w:rPr>
        <w:t>6</w:t>
      </w:r>
      <w:r w:rsidR="00060470" w:rsidRPr="00814DB2">
        <w:rPr>
          <w:rFonts w:cs="Times Armenian"/>
          <w:lang w:val="af-ZA"/>
        </w:rPr>
        <w:t xml:space="preserve"> </w:t>
      </w:r>
      <w:r w:rsidR="00060470" w:rsidRPr="00814DB2">
        <w:t>թվա</w:t>
      </w:r>
      <w:r w:rsidR="00060470" w:rsidRPr="00814DB2">
        <w:rPr>
          <w:lang w:val="af-ZA"/>
        </w:rPr>
        <w:softHyphen/>
      </w:r>
      <w:r w:rsidR="00060470" w:rsidRPr="00814DB2">
        <w:t>կանի</w:t>
      </w:r>
      <w:r w:rsidR="00060470" w:rsidRPr="00814DB2">
        <w:rPr>
          <w:rFonts w:cs="Times Armenian"/>
          <w:lang w:val="af-ZA"/>
        </w:rPr>
        <w:t xml:space="preserve"> </w:t>
      </w:r>
      <w:r w:rsidR="00060470" w:rsidRPr="00814DB2">
        <w:t>բյուջեների</w:t>
      </w:r>
      <w:r w:rsidR="00060470" w:rsidRPr="00814DB2">
        <w:rPr>
          <w:rFonts w:cs="Times Armenian"/>
          <w:lang w:val="af-ZA"/>
        </w:rPr>
        <w:t xml:space="preserve"> </w:t>
      </w:r>
      <w:r w:rsidR="00060470" w:rsidRPr="00814DB2">
        <w:t>եկա</w:t>
      </w:r>
      <w:r w:rsidR="00060470" w:rsidRPr="00814DB2">
        <w:rPr>
          <w:lang w:val="af-ZA"/>
        </w:rPr>
        <w:softHyphen/>
      </w:r>
      <w:r w:rsidR="00060470" w:rsidRPr="00814DB2">
        <w:t>մուտների</w:t>
      </w:r>
      <w:r w:rsidR="00060470" w:rsidRPr="00814DB2">
        <w:rPr>
          <w:rFonts w:cs="Times Armenian"/>
          <w:lang w:val="af-ZA"/>
        </w:rPr>
        <w:t xml:space="preserve"> </w:t>
      </w:r>
      <w:r w:rsidR="00060470" w:rsidRPr="00814DB2">
        <w:t>կո</w:t>
      </w:r>
      <w:r w:rsidR="00060470" w:rsidRPr="00814DB2">
        <w:rPr>
          <w:lang w:val="af-ZA"/>
        </w:rPr>
        <w:softHyphen/>
      </w:r>
      <w:r w:rsidR="00060470" w:rsidRPr="00814DB2">
        <w:t>րուստների</w:t>
      </w:r>
      <w:r w:rsidR="00060470" w:rsidRPr="00814DB2">
        <w:rPr>
          <w:rFonts w:cs="Times Armenian"/>
          <w:lang w:val="af-ZA"/>
        </w:rPr>
        <w:t xml:space="preserve"> </w:t>
      </w:r>
      <w:r w:rsidR="00060470" w:rsidRPr="00814DB2">
        <w:t>փոխ</w:t>
      </w:r>
      <w:r w:rsidR="00060470" w:rsidRPr="00814DB2">
        <w:rPr>
          <w:lang w:val="af-ZA"/>
        </w:rPr>
        <w:softHyphen/>
      </w:r>
      <w:r w:rsidR="00060470" w:rsidRPr="00814DB2">
        <w:t>հատուցման</w:t>
      </w:r>
      <w:r w:rsidR="00060470" w:rsidRPr="00814DB2">
        <w:rPr>
          <w:rFonts w:cs="Times Armenian"/>
          <w:lang w:val="af-ZA"/>
        </w:rPr>
        <w:t xml:space="preserve"> </w:t>
      </w:r>
      <w:r w:rsidR="00060470" w:rsidRPr="00814DB2">
        <w:t>ենթակա</w:t>
      </w:r>
      <w:r w:rsidR="00060470" w:rsidRPr="00814DB2">
        <w:rPr>
          <w:rFonts w:cs="Times Armenian"/>
          <w:lang w:val="af-ZA"/>
        </w:rPr>
        <w:t xml:space="preserve"> </w:t>
      </w:r>
      <w:r w:rsidR="00060470" w:rsidRPr="00814DB2">
        <w:t>գումար</w:t>
      </w:r>
      <w:r w:rsidR="00060470" w:rsidRPr="00814DB2">
        <w:rPr>
          <w:lang w:val="af-ZA"/>
        </w:rPr>
        <w:softHyphen/>
      </w:r>
      <w:r w:rsidR="00060470" w:rsidRPr="00814DB2">
        <w:t>ների</w:t>
      </w:r>
      <w:r w:rsidR="00060470" w:rsidRPr="00814DB2">
        <w:rPr>
          <w:rFonts w:cs="Times Armenian"/>
          <w:lang w:val="af-ZA"/>
        </w:rPr>
        <w:t xml:space="preserve"> </w:t>
      </w:r>
      <w:r w:rsidR="00060470" w:rsidRPr="00814DB2">
        <w:t>հաշվարկ</w:t>
      </w:r>
      <w:r w:rsidR="00060470" w:rsidRPr="00814DB2">
        <w:rPr>
          <w:lang w:val="af-ZA"/>
        </w:rPr>
        <w:softHyphen/>
      </w:r>
      <w:r w:rsidR="00060470" w:rsidRPr="00814DB2">
        <w:t>ներ</w:t>
      </w:r>
      <w:r w:rsidR="00060470" w:rsidRPr="00814DB2">
        <w:rPr>
          <w:rFonts w:cs="Times Armenian"/>
          <w:lang w:val="af-ZA"/>
        </w:rPr>
        <w:t xml:space="preserve">: </w:t>
      </w:r>
      <w:r w:rsidR="00060470" w:rsidRPr="00814DB2">
        <w:t>Արդյուն</w:t>
      </w:r>
      <w:r w:rsidR="00060470" w:rsidRPr="00814DB2">
        <w:rPr>
          <w:lang w:val="af-ZA"/>
        </w:rPr>
        <w:softHyphen/>
      </w:r>
      <w:r w:rsidR="00060470" w:rsidRPr="00814DB2">
        <w:t>քում</w:t>
      </w:r>
      <w:r w:rsidR="00060470" w:rsidRPr="00814DB2">
        <w:rPr>
          <w:rFonts w:cs="Times Armenian"/>
          <w:lang w:val="af-ZA"/>
        </w:rPr>
        <w:t xml:space="preserve">, </w:t>
      </w:r>
      <w:r w:rsidR="00060470" w:rsidRPr="00814DB2">
        <w:t>հա</w:t>
      </w:r>
      <w:r w:rsidR="00060470" w:rsidRPr="00814DB2">
        <w:rPr>
          <w:lang w:val="af-ZA"/>
        </w:rPr>
        <w:softHyphen/>
      </w:r>
      <w:r w:rsidR="00060470" w:rsidRPr="00814DB2">
        <w:t>մայնք</w:t>
      </w:r>
      <w:r w:rsidR="00060470" w:rsidRPr="00814DB2">
        <w:rPr>
          <w:lang w:val="af-ZA"/>
        </w:rPr>
        <w:softHyphen/>
      </w:r>
      <w:r w:rsidR="00060470" w:rsidRPr="00814DB2">
        <w:t>ների</w:t>
      </w:r>
      <w:r w:rsidR="00060470" w:rsidRPr="00814DB2">
        <w:rPr>
          <w:rFonts w:cs="Times Armenian"/>
          <w:lang w:val="af-ZA"/>
        </w:rPr>
        <w:t xml:space="preserve"> 201</w:t>
      </w:r>
      <w:r w:rsidR="00060470">
        <w:rPr>
          <w:rFonts w:cs="Times Armenian"/>
          <w:lang w:val="af-ZA"/>
        </w:rPr>
        <w:t>6</w:t>
      </w:r>
      <w:r w:rsidR="00060470" w:rsidRPr="00814DB2">
        <w:rPr>
          <w:rFonts w:cs="Times Armenian"/>
          <w:lang w:val="af-ZA"/>
        </w:rPr>
        <w:t xml:space="preserve"> </w:t>
      </w:r>
      <w:r w:rsidR="00060470" w:rsidRPr="00814DB2">
        <w:t>թվականի</w:t>
      </w:r>
      <w:r w:rsidR="00060470" w:rsidRPr="00814DB2">
        <w:rPr>
          <w:rFonts w:cs="Times Armenian"/>
          <w:lang w:val="af-ZA"/>
        </w:rPr>
        <w:t xml:space="preserve"> </w:t>
      </w:r>
      <w:r w:rsidR="00060470" w:rsidRPr="00814DB2">
        <w:t>բյուջեների</w:t>
      </w:r>
      <w:r w:rsidR="00060470" w:rsidRPr="00814DB2">
        <w:rPr>
          <w:rFonts w:cs="Times Armenian"/>
          <w:lang w:val="af-ZA"/>
        </w:rPr>
        <w:t xml:space="preserve"> </w:t>
      </w:r>
      <w:r w:rsidR="00060470" w:rsidRPr="00814DB2">
        <w:t>եկա</w:t>
      </w:r>
      <w:r w:rsidR="00060470" w:rsidRPr="00814DB2">
        <w:rPr>
          <w:lang w:val="af-ZA"/>
        </w:rPr>
        <w:softHyphen/>
      </w:r>
      <w:r w:rsidR="00060470" w:rsidRPr="00814DB2">
        <w:t>մուտ</w:t>
      </w:r>
      <w:r w:rsidR="00060470" w:rsidRPr="00814DB2">
        <w:rPr>
          <w:lang w:val="af-ZA"/>
        </w:rPr>
        <w:softHyphen/>
      </w:r>
      <w:r w:rsidR="00060470" w:rsidRPr="00814DB2">
        <w:t>նե</w:t>
      </w:r>
      <w:r w:rsidR="00060470" w:rsidRPr="00814DB2">
        <w:rPr>
          <w:lang w:val="af-ZA"/>
        </w:rPr>
        <w:softHyphen/>
      </w:r>
      <w:r w:rsidR="00060470" w:rsidRPr="00814DB2">
        <w:t>րի</w:t>
      </w:r>
      <w:r w:rsidR="00060470" w:rsidRPr="00814DB2">
        <w:rPr>
          <w:rFonts w:cs="Times Armenian"/>
          <w:lang w:val="af-ZA"/>
        </w:rPr>
        <w:t xml:space="preserve"> </w:t>
      </w:r>
      <w:r w:rsidR="00060470" w:rsidRPr="00814DB2">
        <w:t>կորուստ</w:t>
      </w:r>
      <w:r w:rsidR="00060470" w:rsidRPr="00814DB2">
        <w:rPr>
          <w:lang w:val="af-ZA"/>
        </w:rPr>
        <w:softHyphen/>
      </w:r>
      <w:r w:rsidR="00060470" w:rsidRPr="00814DB2">
        <w:t>ների</w:t>
      </w:r>
      <w:r w:rsidR="00060470" w:rsidRPr="00814DB2">
        <w:rPr>
          <w:rFonts w:cs="Times Armenian"/>
          <w:lang w:val="af-ZA"/>
        </w:rPr>
        <w:t xml:space="preserve"> </w:t>
      </w:r>
      <w:r w:rsidR="00060470" w:rsidRPr="00814DB2">
        <w:t>փոխհա</w:t>
      </w:r>
      <w:r w:rsidR="00060470" w:rsidRPr="00814DB2">
        <w:rPr>
          <w:lang w:val="af-ZA"/>
        </w:rPr>
        <w:softHyphen/>
      </w:r>
      <w:r w:rsidR="00060470" w:rsidRPr="00814DB2">
        <w:t>տուց</w:t>
      </w:r>
      <w:r w:rsidR="00060470" w:rsidRPr="00814DB2">
        <w:rPr>
          <w:lang w:val="af-ZA"/>
        </w:rPr>
        <w:softHyphen/>
      </w:r>
      <w:r w:rsidR="00060470" w:rsidRPr="00814DB2">
        <w:t>ման</w:t>
      </w:r>
      <w:r w:rsidR="00060470" w:rsidRPr="00814DB2">
        <w:rPr>
          <w:rFonts w:cs="Times Armenian"/>
          <w:lang w:val="af-ZA"/>
        </w:rPr>
        <w:t xml:space="preserve"> </w:t>
      </w:r>
      <w:r w:rsidR="00060470" w:rsidRPr="00814DB2">
        <w:t>են</w:t>
      </w:r>
      <w:r w:rsidR="00060470" w:rsidRPr="00814DB2">
        <w:rPr>
          <w:lang w:val="af-ZA"/>
        </w:rPr>
        <w:softHyphen/>
      </w:r>
      <w:r w:rsidR="00060470" w:rsidRPr="00814DB2">
        <w:t>թա</w:t>
      </w:r>
      <w:r w:rsidR="00060470" w:rsidRPr="00814DB2">
        <w:rPr>
          <w:lang w:val="af-ZA"/>
        </w:rPr>
        <w:softHyphen/>
      </w:r>
      <w:r w:rsidR="00060470" w:rsidRPr="00814DB2">
        <w:t>կա</w:t>
      </w:r>
      <w:r w:rsidR="00060470" w:rsidRPr="00814DB2">
        <w:rPr>
          <w:rFonts w:cs="Times Armenian"/>
          <w:lang w:val="af-ZA"/>
        </w:rPr>
        <w:t xml:space="preserve"> </w:t>
      </w:r>
      <w:r w:rsidR="00060470" w:rsidRPr="00814DB2">
        <w:t>ընդհա</w:t>
      </w:r>
      <w:r w:rsidR="00060470" w:rsidRPr="00814DB2">
        <w:rPr>
          <w:lang w:val="af-ZA"/>
        </w:rPr>
        <w:softHyphen/>
      </w:r>
      <w:r w:rsidR="00060470" w:rsidRPr="00814DB2">
        <w:t>նուր</w:t>
      </w:r>
      <w:r w:rsidR="00060470" w:rsidRPr="00814DB2">
        <w:rPr>
          <w:rFonts w:cs="Times Armenian"/>
          <w:lang w:val="af-ZA"/>
        </w:rPr>
        <w:t xml:space="preserve"> </w:t>
      </w:r>
      <w:r w:rsidR="00060470" w:rsidRPr="00814DB2">
        <w:t>գումարը</w:t>
      </w:r>
      <w:r w:rsidR="00060470" w:rsidRPr="00814DB2">
        <w:rPr>
          <w:lang w:val="af-ZA"/>
        </w:rPr>
        <w:t xml:space="preserve"> </w:t>
      </w:r>
      <w:r w:rsidR="00060470" w:rsidRPr="00814DB2">
        <w:t>կազմել</w:t>
      </w:r>
      <w:r w:rsidR="00060470" w:rsidRPr="00814DB2">
        <w:rPr>
          <w:rFonts w:cs="Times Armenian"/>
          <w:lang w:val="af-ZA"/>
        </w:rPr>
        <w:t xml:space="preserve"> </w:t>
      </w:r>
      <w:r w:rsidR="00060470" w:rsidRPr="00814DB2">
        <w:t>է</w:t>
      </w:r>
      <w:r w:rsidR="00060470" w:rsidRPr="00814DB2">
        <w:rPr>
          <w:rFonts w:cs="Times Armenian"/>
          <w:lang w:val="af-ZA"/>
        </w:rPr>
        <w:t xml:space="preserve"> </w:t>
      </w:r>
      <w:r w:rsidR="00060470" w:rsidRPr="00814DB2">
        <w:t>շուրջ</w:t>
      </w:r>
      <w:r w:rsidR="00060470" w:rsidRPr="00814DB2">
        <w:rPr>
          <w:rFonts w:cs="Times Armenian"/>
          <w:lang w:val="af-ZA"/>
        </w:rPr>
        <w:t xml:space="preserve"> </w:t>
      </w:r>
      <w:r w:rsidR="00060470" w:rsidRPr="000F71D5">
        <w:rPr>
          <w:rFonts w:cs="Times Armenian"/>
        </w:rPr>
        <w:t>67.9</w:t>
      </w:r>
      <w:r w:rsidR="00060470" w:rsidRPr="00814DB2">
        <w:rPr>
          <w:rFonts w:cs="Times Armenian"/>
        </w:rPr>
        <w:t xml:space="preserve"> մլն.դրամ</w:t>
      </w:r>
      <w:r w:rsidR="00060470" w:rsidRPr="00814DB2">
        <w:rPr>
          <w:rFonts w:cs="Times Armenian"/>
          <w:lang w:val="af-ZA"/>
        </w:rPr>
        <w:t>:</w:t>
      </w:r>
    </w:p>
    <w:p w14:paraId="45C04C95" w14:textId="77777777" w:rsidR="00060470" w:rsidRPr="00814DB2" w:rsidRDefault="00060470" w:rsidP="0093331A">
      <w:pPr>
        <w:pStyle w:val="BodyText2"/>
      </w:pPr>
      <w:r w:rsidRPr="00814DB2">
        <w:t>Նկատի</w:t>
      </w:r>
      <w:r w:rsidRPr="00814DB2">
        <w:rPr>
          <w:rFonts w:cs="Times Armenian"/>
        </w:rPr>
        <w:t xml:space="preserve"> </w:t>
      </w:r>
      <w:r w:rsidRPr="00814DB2">
        <w:t>ունենալով</w:t>
      </w:r>
      <w:r w:rsidRPr="00814DB2">
        <w:rPr>
          <w:rFonts w:cs="Times Armenian"/>
        </w:rPr>
        <w:t xml:space="preserve"> </w:t>
      </w:r>
      <w:r w:rsidRPr="00814DB2">
        <w:t>այն</w:t>
      </w:r>
      <w:r w:rsidRPr="00814DB2">
        <w:rPr>
          <w:rFonts w:cs="Times Armenian"/>
        </w:rPr>
        <w:t xml:space="preserve"> </w:t>
      </w:r>
      <w:r w:rsidRPr="00814DB2">
        <w:t>հանգամանքը</w:t>
      </w:r>
      <w:r w:rsidRPr="00814DB2">
        <w:rPr>
          <w:rFonts w:cs="Times Armenian"/>
        </w:rPr>
        <w:t xml:space="preserve">, </w:t>
      </w:r>
      <w:r w:rsidRPr="00814DB2">
        <w:t>որ</w:t>
      </w:r>
      <w:r w:rsidRPr="00814DB2">
        <w:rPr>
          <w:rFonts w:cs="Times Armenian"/>
        </w:rPr>
        <w:t xml:space="preserve"> </w:t>
      </w:r>
      <w:r w:rsidRPr="00814DB2">
        <w:t>ՀՀ</w:t>
      </w:r>
      <w:r w:rsidRPr="00814DB2">
        <w:rPr>
          <w:rFonts w:cs="Times Armenian"/>
        </w:rPr>
        <w:t xml:space="preserve"> </w:t>
      </w:r>
      <w:r w:rsidRPr="00814DB2">
        <w:t>Գեղարքունիքի</w:t>
      </w:r>
      <w:r w:rsidRPr="00814DB2">
        <w:rPr>
          <w:rFonts w:cs="Times Armenian"/>
        </w:rPr>
        <w:t xml:space="preserve"> </w:t>
      </w:r>
      <w:r w:rsidRPr="00814DB2">
        <w:t>մարզի</w:t>
      </w:r>
      <w:r w:rsidRPr="00814DB2">
        <w:rPr>
          <w:rFonts w:cs="Times Armenian"/>
        </w:rPr>
        <w:t xml:space="preserve"> </w:t>
      </w:r>
      <w:r w:rsidRPr="00814DB2">
        <w:t>Արծվաշեն</w:t>
      </w:r>
      <w:r w:rsidRPr="00814DB2">
        <w:rPr>
          <w:rFonts w:cs="Times Armenian"/>
        </w:rPr>
        <w:t xml:space="preserve"> </w:t>
      </w:r>
      <w:r w:rsidRPr="00814DB2">
        <w:t>գյու</w:t>
      </w:r>
      <w:r w:rsidRPr="00814DB2">
        <w:softHyphen/>
        <w:t>ղա</w:t>
      </w:r>
      <w:r w:rsidRPr="00814DB2">
        <w:softHyphen/>
        <w:t>կան</w:t>
      </w:r>
      <w:r w:rsidRPr="00814DB2">
        <w:rPr>
          <w:rFonts w:cs="Times Armenian"/>
        </w:rPr>
        <w:t xml:space="preserve"> </w:t>
      </w:r>
      <w:r w:rsidRPr="00814DB2">
        <w:t>հա</w:t>
      </w:r>
      <w:r w:rsidRPr="00814DB2">
        <w:softHyphen/>
      </w:r>
      <w:r w:rsidRPr="00814DB2">
        <w:softHyphen/>
        <w:t>մայն</w:t>
      </w:r>
      <w:r w:rsidRPr="00814DB2">
        <w:softHyphen/>
        <w:t>քի</w:t>
      </w:r>
      <w:r w:rsidRPr="00814DB2">
        <w:rPr>
          <w:rFonts w:cs="Times Armenian"/>
        </w:rPr>
        <w:t xml:space="preserve"> </w:t>
      </w:r>
      <w:r w:rsidRPr="00814DB2">
        <w:t>համապատասխան</w:t>
      </w:r>
      <w:r w:rsidRPr="00814DB2">
        <w:rPr>
          <w:rFonts w:cs="Times Armenian"/>
        </w:rPr>
        <w:t xml:space="preserve"> </w:t>
      </w:r>
      <w:r w:rsidRPr="00814DB2">
        <w:t>ցուցանիշները</w:t>
      </w:r>
      <w:r w:rsidRPr="00814DB2">
        <w:rPr>
          <w:rFonts w:cs="Times Armenian"/>
        </w:rPr>
        <w:t xml:space="preserve"> </w:t>
      </w:r>
      <w:r w:rsidRPr="00814DB2">
        <w:t>հայտնի</w:t>
      </w:r>
      <w:r w:rsidRPr="00814DB2">
        <w:rPr>
          <w:rFonts w:cs="Times Armenian"/>
        </w:rPr>
        <w:t xml:space="preserve"> </w:t>
      </w:r>
      <w:r w:rsidRPr="00814DB2">
        <w:t>պատճառներով</w:t>
      </w:r>
      <w:r w:rsidRPr="00814DB2">
        <w:rPr>
          <w:rFonts w:cs="Times Armenian"/>
        </w:rPr>
        <w:t xml:space="preserve"> </w:t>
      </w:r>
      <w:r w:rsidRPr="00814DB2">
        <w:t>չեն</w:t>
      </w:r>
      <w:r w:rsidRPr="00814DB2">
        <w:rPr>
          <w:rFonts w:cs="Times Armenian"/>
        </w:rPr>
        <w:t xml:space="preserve"> </w:t>
      </w:r>
      <w:r w:rsidRPr="00814DB2">
        <w:t>կարող</w:t>
      </w:r>
      <w:r w:rsidRPr="00814DB2">
        <w:rPr>
          <w:rFonts w:cs="Times Armenian"/>
        </w:rPr>
        <w:t xml:space="preserve"> </w:t>
      </w:r>
      <w:r w:rsidRPr="00814DB2">
        <w:t>կի</w:t>
      </w:r>
      <w:r w:rsidRPr="00814DB2">
        <w:softHyphen/>
        <w:t>րառ</w:t>
      </w:r>
      <w:r w:rsidRPr="00814DB2">
        <w:softHyphen/>
        <w:t>վել</w:t>
      </w:r>
      <w:r w:rsidRPr="00814DB2">
        <w:rPr>
          <w:rFonts w:cs="Times Armenian"/>
        </w:rPr>
        <w:t xml:space="preserve"> </w:t>
      </w:r>
      <w:r w:rsidRPr="00814DB2">
        <w:t>ֆի</w:t>
      </w:r>
      <w:r w:rsidRPr="00814DB2">
        <w:softHyphen/>
        <w:t>նան</w:t>
      </w:r>
      <w:r w:rsidRPr="00814DB2">
        <w:softHyphen/>
        <w:t>սա</w:t>
      </w:r>
      <w:r w:rsidRPr="00814DB2">
        <w:softHyphen/>
        <w:t>կան</w:t>
      </w:r>
      <w:r w:rsidRPr="00814DB2">
        <w:rPr>
          <w:rFonts w:cs="Times Armenian"/>
        </w:rPr>
        <w:t xml:space="preserve"> </w:t>
      </w:r>
      <w:r w:rsidRPr="00814DB2">
        <w:t>համահարթեցման</w:t>
      </w:r>
      <w:r w:rsidRPr="00814DB2">
        <w:rPr>
          <w:rFonts w:cs="Times Armenian"/>
        </w:rPr>
        <w:t xml:space="preserve"> </w:t>
      </w:r>
      <w:r w:rsidRPr="00814DB2">
        <w:t>դոտացիաների</w:t>
      </w:r>
      <w:r w:rsidRPr="00814DB2">
        <w:rPr>
          <w:rFonts w:cs="Times Armenian"/>
        </w:rPr>
        <w:t xml:space="preserve"> </w:t>
      </w:r>
      <w:r w:rsidRPr="00814DB2">
        <w:t>բաշխման</w:t>
      </w:r>
      <w:r w:rsidRPr="00814DB2">
        <w:rPr>
          <w:rFonts w:cs="Times Armenian"/>
        </w:rPr>
        <w:t xml:space="preserve"> </w:t>
      </w:r>
      <w:r w:rsidRPr="00814DB2">
        <w:t>հաշ</w:t>
      </w:r>
      <w:r w:rsidRPr="00814DB2">
        <w:softHyphen/>
        <w:t>վարկ</w:t>
      </w:r>
      <w:r w:rsidRPr="00814DB2">
        <w:softHyphen/>
        <w:t>ներում</w:t>
      </w:r>
      <w:r w:rsidRPr="00814DB2">
        <w:rPr>
          <w:rFonts w:cs="Times Armenian"/>
        </w:rPr>
        <w:t xml:space="preserve">, </w:t>
      </w:r>
      <w:r w:rsidRPr="00814DB2">
        <w:t>նշված</w:t>
      </w:r>
      <w:r w:rsidRPr="00814DB2">
        <w:rPr>
          <w:rFonts w:cs="Times Armenian"/>
        </w:rPr>
        <w:t xml:space="preserve"> </w:t>
      </w:r>
      <w:r w:rsidRPr="00814DB2">
        <w:t>համայնքի</w:t>
      </w:r>
      <w:r w:rsidRPr="00814DB2">
        <w:rPr>
          <w:rFonts w:cs="Times Armenian"/>
        </w:rPr>
        <w:t xml:space="preserve"> </w:t>
      </w:r>
      <w:r w:rsidRPr="00814DB2">
        <w:t>ղե</w:t>
      </w:r>
      <w:r w:rsidRPr="00814DB2">
        <w:softHyphen/>
        <w:t>կավարի</w:t>
      </w:r>
      <w:r w:rsidRPr="00814DB2">
        <w:rPr>
          <w:rFonts w:cs="Times Armenian"/>
        </w:rPr>
        <w:t xml:space="preserve"> </w:t>
      </w:r>
      <w:r w:rsidRPr="00814DB2">
        <w:t>աշ</w:t>
      </w:r>
      <w:r w:rsidRPr="00814DB2">
        <w:softHyphen/>
        <w:t>խա</w:t>
      </w:r>
      <w:r w:rsidRPr="00814DB2">
        <w:softHyphen/>
        <w:t>տակազմի</w:t>
      </w:r>
      <w:r w:rsidRPr="00814DB2">
        <w:rPr>
          <w:rFonts w:cs="Times Armenian"/>
        </w:rPr>
        <w:t xml:space="preserve"> 201</w:t>
      </w:r>
      <w:r w:rsidRPr="000F71D5">
        <w:rPr>
          <w:rFonts w:cs="Times Armenian"/>
          <w:lang w:val="af-ZA"/>
        </w:rPr>
        <w:t>8</w:t>
      </w:r>
      <w:r w:rsidRPr="00814DB2">
        <w:rPr>
          <w:rFonts w:cs="Times Armenian"/>
        </w:rPr>
        <w:t xml:space="preserve"> </w:t>
      </w:r>
      <w:r w:rsidRPr="00814DB2">
        <w:t>թվականի</w:t>
      </w:r>
      <w:r w:rsidRPr="00814DB2">
        <w:rPr>
          <w:rFonts w:cs="Times Armenian"/>
        </w:rPr>
        <w:t xml:space="preserve"> </w:t>
      </w:r>
      <w:r w:rsidRPr="00814DB2">
        <w:t>պահպանման</w:t>
      </w:r>
      <w:r w:rsidRPr="00814DB2">
        <w:rPr>
          <w:rFonts w:cs="Times Armenian"/>
        </w:rPr>
        <w:t xml:space="preserve"> </w:t>
      </w:r>
      <w:r w:rsidRPr="00814DB2">
        <w:t>ծախսերի</w:t>
      </w:r>
      <w:r w:rsidRPr="00814DB2">
        <w:rPr>
          <w:rFonts w:cs="Times Armenian"/>
        </w:rPr>
        <w:t xml:space="preserve"> </w:t>
      </w:r>
      <w:r w:rsidRPr="00814DB2">
        <w:t>գծով</w:t>
      </w:r>
      <w:r w:rsidRPr="00814DB2">
        <w:rPr>
          <w:rFonts w:cs="Times Armenian"/>
        </w:rPr>
        <w:t xml:space="preserve"> </w:t>
      </w:r>
      <w:r w:rsidRPr="00814DB2">
        <w:t>ՀՀ</w:t>
      </w:r>
      <w:r w:rsidRPr="00814DB2">
        <w:rPr>
          <w:rFonts w:cs="Times Armenian"/>
        </w:rPr>
        <w:t xml:space="preserve"> 201</w:t>
      </w:r>
      <w:r w:rsidRPr="000F71D5">
        <w:rPr>
          <w:rFonts w:cs="Times Armenian"/>
          <w:lang w:val="af-ZA"/>
        </w:rPr>
        <w:t>8</w:t>
      </w:r>
      <w:r w:rsidRPr="00814DB2">
        <w:rPr>
          <w:rFonts w:cs="Times Armenian"/>
        </w:rPr>
        <w:t xml:space="preserve"> </w:t>
      </w:r>
      <w:r w:rsidRPr="00814DB2">
        <w:t>թվականի</w:t>
      </w:r>
      <w:r w:rsidRPr="00814DB2">
        <w:rPr>
          <w:rFonts w:cs="Times Armenian"/>
        </w:rPr>
        <w:t xml:space="preserve"> </w:t>
      </w:r>
      <w:r w:rsidRPr="00814DB2">
        <w:t>պե</w:t>
      </w:r>
      <w:r w:rsidRPr="00814DB2">
        <w:softHyphen/>
        <w:t>տական</w:t>
      </w:r>
      <w:r w:rsidRPr="00814DB2">
        <w:rPr>
          <w:rFonts w:cs="Times Armenian"/>
        </w:rPr>
        <w:t xml:space="preserve"> </w:t>
      </w:r>
      <w:r w:rsidRPr="00814DB2">
        <w:t>բյուջեի</w:t>
      </w:r>
      <w:r w:rsidRPr="00814DB2">
        <w:rPr>
          <w:rFonts w:cs="Times Armenian"/>
        </w:rPr>
        <w:t xml:space="preserve"> </w:t>
      </w:r>
      <w:r w:rsidRPr="00814DB2">
        <w:t>նա</w:t>
      </w:r>
      <w:r w:rsidRPr="00814DB2">
        <w:softHyphen/>
        <w:t>խագծում</w:t>
      </w:r>
      <w:r w:rsidRPr="00814DB2">
        <w:rPr>
          <w:rFonts w:cs="Times Armenian"/>
        </w:rPr>
        <w:t xml:space="preserve"> </w:t>
      </w:r>
      <w:r w:rsidRPr="00814DB2">
        <w:t>ՀՀ</w:t>
      </w:r>
      <w:r w:rsidRPr="00814DB2">
        <w:rPr>
          <w:rFonts w:cs="Times Armenian"/>
        </w:rPr>
        <w:t xml:space="preserve"> </w:t>
      </w:r>
      <w:r w:rsidRPr="00814DB2">
        <w:t>Գեղարքունիքի</w:t>
      </w:r>
      <w:r w:rsidRPr="00814DB2">
        <w:rPr>
          <w:rFonts w:cs="Times Armenian"/>
        </w:rPr>
        <w:t xml:space="preserve"> </w:t>
      </w:r>
      <w:r w:rsidRPr="00814DB2">
        <w:t>մարզպետարանին</w:t>
      </w:r>
      <w:r w:rsidRPr="00814DB2">
        <w:rPr>
          <w:rFonts w:cs="Times Armenian"/>
        </w:rPr>
        <w:t xml:space="preserve"> </w:t>
      </w:r>
      <w:r w:rsidRPr="00814DB2">
        <w:t>առան</w:t>
      </w:r>
      <w:r w:rsidRPr="00814DB2">
        <w:softHyphen/>
      </w:r>
      <w:r w:rsidRPr="00814DB2">
        <w:softHyphen/>
        <w:t>ձին</w:t>
      </w:r>
      <w:r w:rsidRPr="00814DB2">
        <w:rPr>
          <w:rFonts w:cs="Times Armenian"/>
        </w:rPr>
        <w:t xml:space="preserve"> </w:t>
      </w:r>
      <w:r w:rsidRPr="00814DB2">
        <w:t>տո</w:t>
      </w:r>
      <w:r w:rsidRPr="00814DB2">
        <w:softHyphen/>
        <w:t>ղով</w:t>
      </w:r>
      <w:r w:rsidRPr="00814DB2">
        <w:rPr>
          <w:rFonts w:cs="Times Armenian"/>
        </w:rPr>
        <w:t xml:space="preserve"> </w:t>
      </w:r>
      <w:r w:rsidRPr="00814DB2">
        <w:t>նախա</w:t>
      </w:r>
      <w:r w:rsidRPr="00814DB2">
        <w:softHyphen/>
        <w:t>տես</w:t>
      </w:r>
      <w:r w:rsidRPr="00814DB2">
        <w:softHyphen/>
        <w:t>վել</w:t>
      </w:r>
      <w:r w:rsidRPr="00814DB2">
        <w:rPr>
          <w:rFonts w:cs="Times Armenian"/>
        </w:rPr>
        <w:t xml:space="preserve"> </w:t>
      </w:r>
      <w:r w:rsidRPr="00814DB2">
        <w:t>են</w:t>
      </w:r>
      <w:r w:rsidRPr="00814DB2">
        <w:rPr>
          <w:rFonts w:cs="Times Armenian"/>
        </w:rPr>
        <w:t xml:space="preserve"> 4</w:t>
      </w:r>
      <w:r w:rsidRPr="00814DB2">
        <w:t>.9 մլն դրա</w:t>
      </w:r>
      <w:r w:rsidRPr="00814DB2">
        <w:softHyphen/>
        <w:t>մի</w:t>
      </w:r>
      <w:r w:rsidRPr="00814DB2">
        <w:rPr>
          <w:rFonts w:cs="Times Armenian"/>
        </w:rPr>
        <w:t xml:space="preserve"> </w:t>
      </w:r>
      <w:r w:rsidRPr="00814DB2">
        <w:t>չափով</w:t>
      </w:r>
      <w:r w:rsidRPr="00814DB2">
        <w:rPr>
          <w:rFonts w:cs="Times Armenian"/>
        </w:rPr>
        <w:t xml:space="preserve"> </w:t>
      </w:r>
      <w:r w:rsidRPr="00814DB2">
        <w:t>հատկացումներ</w:t>
      </w:r>
      <w:r w:rsidRPr="00814DB2">
        <w:rPr>
          <w:rFonts w:cs="Times Armenian"/>
        </w:rPr>
        <w:t>:</w:t>
      </w:r>
    </w:p>
    <w:p w14:paraId="7D46C206" w14:textId="7A59484B" w:rsidR="00060470" w:rsidRPr="00814DB2" w:rsidRDefault="00060470" w:rsidP="0093331A">
      <w:pPr>
        <w:pStyle w:val="BodyText2"/>
        <w:rPr>
          <w:lang w:val="af-ZA"/>
        </w:rPr>
      </w:pPr>
      <w:r w:rsidRPr="000F71D5">
        <w:t>ՀՀ</w:t>
      </w:r>
      <w:r w:rsidRPr="00814DB2">
        <w:rPr>
          <w:lang w:val="af-ZA"/>
        </w:rPr>
        <w:t xml:space="preserve"> 201</w:t>
      </w:r>
      <w:r>
        <w:rPr>
          <w:lang w:val="af-ZA"/>
        </w:rPr>
        <w:t>8</w:t>
      </w:r>
      <w:r w:rsidRPr="00814DB2">
        <w:rPr>
          <w:lang w:val="af-ZA"/>
        </w:rPr>
        <w:t xml:space="preserve"> </w:t>
      </w:r>
      <w:r w:rsidRPr="000F71D5">
        <w:t>թվականի</w:t>
      </w:r>
      <w:r w:rsidRPr="00814DB2">
        <w:rPr>
          <w:lang w:val="af-ZA"/>
        </w:rPr>
        <w:t xml:space="preserve"> պետական բյուջեի նախագծով </w:t>
      </w:r>
      <w:r w:rsidRPr="000F71D5">
        <w:t>նախատեսվում</w:t>
      </w:r>
      <w:r w:rsidRPr="00814DB2">
        <w:rPr>
          <w:lang w:val="af-ZA"/>
        </w:rPr>
        <w:t xml:space="preserve"> </w:t>
      </w:r>
      <w:r w:rsidRPr="000F71D5">
        <w:t>է</w:t>
      </w:r>
      <w:r w:rsidRPr="00814DB2">
        <w:rPr>
          <w:lang w:val="af-ZA"/>
        </w:rPr>
        <w:t xml:space="preserve"> </w:t>
      </w:r>
      <w:r w:rsidRPr="000F71D5">
        <w:t>պետական</w:t>
      </w:r>
      <w:r w:rsidRPr="00814DB2">
        <w:rPr>
          <w:lang w:val="af-ZA"/>
        </w:rPr>
        <w:t xml:space="preserve"> </w:t>
      </w:r>
      <w:r w:rsidRPr="000F71D5">
        <w:t>աջակցու</w:t>
      </w:r>
      <w:r w:rsidRPr="00814DB2">
        <w:rPr>
          <w:lang w:val="af-ZA"/>
        </w:rPr>
        <w:softHyphen/>
      </w:r>
      <w:r w:rsidRPr="000F71D5">
        <w:t>թյուն</w:t>
      </w:r>
      <w:r w:rsidRPr="00814DB2">
        <w:t xml:space="preserve"> Սահմանամերձ համայնքներին</w:t>
      </w:r>
      <w:r w:rsidRPr="00814DB2">
        <w:rPr>
          <w:rFonts w:cs="Sylfaen"/>
        </w:rPr>
        <w:t xml:space="preserve"> </w:t>
      </w:r>
      <w:r w:rsidRPr="000F71D5">
        <w:rPr>
          <w:rFonts w:cs="Sylfaen"/>
        </w:rPr>
        <w:t>շուրջ</w:t>
      </w:r>
      <w:r w:rsidRPr="00814DB2">
        <w:rPr>
          <w:rFonts w:cs="Sylfaen"/>
          <w:lang w:val="af-ZA"/>
        </w:rPr>
        <w:t xml:space="preserve"> </w:t>
      </w:r>
      <w:r w:rsidRPr="00814DB2">
        <w:rPr>
          <w:lang w:val="af-ZA"/>
        </w:rPr>
        <w:t xml:space="preserve">928.9 </w:t>
      </w:r>
      <w:r w:rsidRPr="000F71D5">
        <w:t>մլն</w:t>
      </w:r>
      <w:r w:rsidRPr="00814DB2">
        <w:rPr>
          <w:lang w:val="af-ZA"/>
        </w:rPr>
        <w:t xml:space="preserve"> </w:t>
      </w:r>
      <w:r w:rsidRPr="000F71D5">
        <w:t>դրամի</w:t>
      </w:r>
      <w:r w:rsidRPr="00814DB2">
        <w:rPr>
          <w:lang w:val="af-ZA"/>
        </w:rPr>
        <w:t xml:space="preserve"> </w:t>
      </w:r>
      <w:r w:rsidRPr="000F71D5">
        <w:t>չափով</w:t>
      </w:r>
      <w:r w:rsidRPr="00814DB2">
        <w:rPr>
          <w:lang w:val="af-ZA"/>
        </w:rPr>
        <w:t>:</w:t>
      </w:r>
    </w:p>
    <w:p w14:paraId="1E8E4E7A" w14:textId="68286FEB" w:rsidR="00060470" w:rsidRPr="00814DB2" w:rsidRDefault="00060470" w:rsidP="007C4D41">
      <w:pPr>
        <w:pStyle w:val="Bullet2"/>
      </w:pPr>
      <w:r w:rsidRPr="00814DB2">
        <w:t>Սուբվենցիաներ.</w:t>
      </w:r>
    </w:p>
    <w:p w14:paraId="5465602E" w14:textId="1F0E57F9" w:rsidR="00060470" w:rsidRDefault="005206A7" w:rsidP="0093331A">
      <w:pPr>
        <w:pStyle w:val="BodyText2"/>
      </w:pPr>
      <w:r>
        <w:t xml:space="preserve">- </w:t>
      </w:r>
      <w:r w:rsidR="00060470">
        <w:t>ՀՀ</w:t>
      </w:r>
      <w:r w:rsidR="00060470">
        <w:rPr>
          <w:rFonts w:cs="Times Armenian"/>
        </w:rPr>
        <w:t xml:space="preserve"> 2018 </w:t>
      </w:r>
      <w:r w:rsidR="00060470">
        <w:t>թվականի</w:t>
      </w:r>
      <w:r w:rsidR="00060470">
        <w:rPr>
          <w:rFonts w:cs="Times Armenian"/>
        </w:rPr>
        <w:t xml:space="preserve"> </w:t>
      </w:r>
      <w:r w:rsidR="00060470">
        <w:t>պետական</w:t>
      </w:r>
      <w:r w:rsidR="00060470">
        <w:rPr>
          <w:rFonts w:cs="Times Armenian"/>
        </w:rPr>
        <w:t xml:space="preserve"> </w:t>
      </w:r>
      <w:r w:rsidR="00060470">
        <w:t>բյուջեի</w:t>
      </w:r>
      <w:r w:rsidR="00060470">
        <w:rPr>
          <w:rFonts w:cs="Times Armenian"/>
        </w:rPr>
        <w:t xml:space="preserve"> </w:t>
      </w:r>
      <w:r w:rsidR="00060470">
        <w:t>նախագծով</w:t>
      </w:r>
      <w:r w:rsidR="00060470">
        <w:rPr>
          <w:rFonts w:cs="Times Armenian"/>
        </w:rPr>
        <w:t xml:space="preserve"> </w:t>
      </w:r>
      <w:r w:rsidR="00060470">
        <w:t>«Ընկերությունների</w:t>
      </w:r>
      <w:r w:rsidR="00060470">
        <w:rPr>
          <w:rFonts w:cs="Times Armenian"/>
        </w:rPr>
        <w:t xml:space="preserve"> </w:t>
      </w:r>
      <w:r w:rsidR="00060470">
        <w:t>կողմից</w:t>
      </w:r>
      <w:r w:rsidR="00060470">
        <w:rPr>
          <w:rFonts w:cs="Times Armenian"/>
        </w:rPr>
        <w:t xml:space="preserve"> </w:t>
      </w:r>
      <w:r w:rsidR="00060470">
        <w:t>վճարվող</w:t>
      </w:r>
      <w:r w:rsidR="00060470">
        <w:rPr>
          <w:rFonts w:cs="Times Armenian"/>
        </w:rPr>
        <w:t xml:space="preserve"> </w:t>
      </w:r>
      <w:r w:rsidR="00060470">
        <w:t>բնապահպանական</w:t>
      </w:r>
      <w:r w:rsidR="00060470">
        <w:rPr>
          <w:rFonts w:cs="Times Armenian"/>
        </w:rPr>
        <w:t xml:space="preserve"> </w:t>
      </w:r>
      <w:r w:rsidR="00060470">
        <w:t>վճար</w:t>
      </w:r>
      <w:r w:rsidR="00060470">
        <w:softHyphen/>
        <w:t>ների</w:t>
      </w:r>
      <w:r w:rsidR="00060470">
        <w:rPr>
          <w:rFonts w:cs="Times Armenian"/>
        </w:rPr>
        <w:t xml:space="preserve"> </w:t>
      </w:r>
      <w:r w:rsidR="00060470">
        <w:t>նպա</w:t>
      </w:r>
      <w:r w:rsidR="00060470">
        <w:softHyphen/>
        <w:t>տա</w:t>
      </w:r>
      <w:r w:rsidR="00060470">
        <w:softHyphen/>
        <w:t>կային</w:t>
      </w:r>
      <w:r w:rsidR="00060470">
        <w:rPr>
          <w:rFonts w:cs="Times Armenian"/>
        </w:rPr>
        <w:t xml:space="preserve"> </w:t>
      </w:r>
      <w:r w:rsidR="00060470">
        <w:t>օգտագործման</w:t>
      </w:r>
      <w:r w:rsidR="00060470">
        <w:rPr>
          <w:rFonts w:cs="Times Armenian"/>
        </w:rPr>
        <w:t xml:space="preserve"> </w:t>
      </w:r>
      <w:r w:rsidR="00060470">
        <w:t>մասին» ՀՀ օրենքով (այսուհետ` Օրենք)  սահմանված</w:t>
      </w:r>
      <w:r w:rsidR="00060470">
        <w:rPr>
          <w:rFonts w:cs="Times Armenian"/>
        </w:rPr>
        <w:t xml:space="preserve"> </w:t>
      </w:r>
      <w:r w:rsidR="00060470">
        <w:t>կարգով նախա</w:t>
      </w:r>
      <w:r w:rsidR="00060470">
        <w:softHyphen/>
        <w:t>տես</w:t>
      </w:r>
      <w:r w:rsidR="00060470">
        <w:softHyphen/>
        <w:t>վել</w:t>
      </w:r>
      <w:r w:rsidR="00060470">
        <w:rPr>
          <w:rFonts w:cs="Times Armenian"/>
        </w:rPr>
        <w:t xml:space="preserve"> է </w:t>
      </w:r>
      <w:r w:rsidR="00060470">
        <w:t>համայնքներին սուբ</w:t>
      </w:r>
      <w:r w:rsidR="00060470">
        <w:softHyphen/>
        <w:t>վեն</w:t>
      </w:r>
      <w:r w:rsidR="00060470">
        <w:softHyphen/>
        <w:t>ցիա</w:t>
      </w:r>
      <w:r w:rsidR="00060470">
        <w:softHyphen/>
        <w:t>ների (այսուհետ` սուբ</w:t>
      </w:r>
      <w:r w:rsidR="00060470">
        <w:softHyphen/>
        <w:t>վեն</w:t>
      </w:r>
      <w:r w:rsidR="00060470">
        <w:softHyphen/>
        <w:t>ցիա</w:t>
      </w:r>
      <w:r w:rsidR="00060470">
        <w:softHyphen/>
        <w:t>ների) հատկացումներ` 213.3 մլն դրամի չա</w:t>
      </w:r>
      <w:r w:rsidR="00060470">
        <w:softHyphen/>
        <w:t>փով</w:t>
      </w:r>
      <w:r w:rsidR="00060470">
        <w:rPr>
          <w:rFonts w:cs="Times Armenian"/>
        </w:rPr>
        <w:t xml:space="preserve">: Նախատեսվող հատկացումների </w:t>
      </w:r>
      <w:r w:rsidR="00060470">
        <w:t>հաշվարկման</w:t>
      </w:r>
      <w:r w:rsidR="00060470">
        <w:rPr>
          <w:rFonts w:cs="Times Armenian"/>
        </w:rPr>
        <w:t xml:space="preserve"> </w:t>
      </w:r>
      <w:r w:rsidR="00060470">
        <w:t>հիմքում</w:t>
      </w:r>
      <w:r w:rsidR="00060470">
        <w:rPr>
          <w:rFonts w:cs="Times Armenian"/>
        </w:rPr>
        <w:t xml:space="preserve"> </w:t>
      </w:r>
      <w:r w:rsidR="00060470">
        <w:t>դրվել</w:t>
      </w:r>
      <w:r w:rsidR="00060470">
        <w:rPr>
          <w:rFonts w:cs="Times Armenian"/>
        </w:rPr>
        <w:t xml:space="preserve"> </w:t>
      </w:r>
      <w:r w:rsidR="00060470">
        <w:t>են</w:t>
      </w:r>
      <w:r w:rsidR="00060470">
        <w:rPr>
          <w:rFonts w:cs="Times Armenian"/>
        </w:rPr>
        <w:t>.</w:t>
      </w:r>
    </w:p>
    <w:p w14:paraId="5027B7F3" w14:textId="4DCDF4B6" w:rsidR="00060470" w:rsidRDefault="00060470" w:rsidP="005206A7">
      <w:pPr>
        <w:pStyle w:val="Bullet1"/>
      </w:pPr>
      <w:r>
        <w:t>Օրենքով սահմանված</w:t>
      </w:r>
      <w:r>
        <w:rPr>
          <w:rFonts w:cs="Times Armenian"/>
        </w:rPr>
        <w:t xml:space="preserve"> </w:t>
      </w:r>
      <w:r>
        <w:t>համապատասխան</w:t>
      </w:r>
      <w:r>
        <w:rPr>
          <w:rFonts w:cs="Times Armenian"/>
        </w:rPr>
        <w:t xml:space="preserve"> </w:t>
      </w:r>
      <w:r>
        <w:t>ընկերութ</w:t>
      </w:r>
      <w:r>
        <w:softHyphen/>
        <w:t>յուն</w:t>
      </w:r>
      <w:r>
        <w:softHyphen/>
        <w:t>ների</w:t>
      </w:r>
      <w:r>
        <w:rPr>
          <w:rFonts w:cs="Times Armenian"/>
        </w:rPr>
        <w:t xml:space="preserve"> </w:t>
      </w:r>
      <w:r>
        <w:t>կող</w:t>
      </w:r>
      <w:r>
        <w:softHyphen/>
        <w:t>մից</w:t>
      </w:r>
      <w:r>
        <w:rPr>
          <w:rFonts w:cs="Times Armenian"/>
        </w:rPr>
        <w:t xml:space="preserve"> 2014-2016 </w:t>
      </w:r>
      <w:r>
        <w:t>թվա</w:t>
      </w:r>
      <w:r>
        <w:softHyphen/>
        <w:t>կաններին</w:t>
      </w:r>
      <w:r>
        <w:rPr>
          <w:rFonts w:cs="Times Armenian"/>
        </w:rPr>
        <w:t xml:space="preserve"> </w:t>
      </w:r>
      <w:r>
        <w:t>պետական</w:t>
      </w:r>
      <w:r>
        <w:rPr>
          <w:rFonts w:cs="Times Armenian"/>
        </w:rPr>
        <w:t xml:space="preserve"> </w:t>
      </w:r>
      <w:r>
        <w:t>բյուջե</w:t>
      </w:r>
      <w:r>
        <w:rPr>
          <w:rFonts w:cs="Times Armenian"/>
        </w:rPr>
        <w:t xml:space="preserve"> </w:t>
      </w:r>
      <w:r>
        <w:t>փաստացի</w:t>
      </w:r>
      <w:r>
        <w:rPr>
          <w:rFonts w:cs="Times Armenian"/>
        </w:rPr>
        <w:t xml:space="preserve"> </w:t>
      </w:r>
      <w:r>
        <w:t>վճարված</w:t>
      </w:r>
      <w:r>
        <w:rPr>
          <w:rFonts w:cs="Times Armenian"/>
        </w:rPr>
        <w:t xml:space="preserve"> </w:t>
      </w:r>
      <w:r>
        <w:t>բնա</w:t>
      </w:r>
      <w:r>
        <w:softHyphen/>
        <w:t>պահ</w:t>
      </w:r>
      <w:r>
        <w:softHyphen/>
        <w:t>պանական</w:t>
      </w:r>
      <w:r>
        <w:rPr>
          <w:rFonts w:cs="Times Armenian"/>
        </w:rPr>
        <w:t xml:space="preserve"> </w:t>
      </w:r>
      <w:r>
        <w:t>վճար</w:t>
      </w:r>
      <w:r>
        <w:softHyphen/>
        <w:t>ների</w:t>
      </w:r>
      <w:r>
        <w:rPr>
          <w:rFonts w:cs="Times Armenian"/>
        </w:rPr>
        <w:t xml:space="preserve"> </w:t>
      </w:r>
      <w:r>
        <w:t>գումարները</w:t>
      </w:r>
      <w:r>
        <w:rPr>
          <w:rFonts w:cs="Times Armenian"/>
        </w:rPr>
        <w:t xml:space="preserve">, </w:t>
      </w:r>
    </w:p>
    <w:p w14:paraId="1EC8CD0E" w14:textId="365384F7" w:rsidR="00060470" w:rsidRDefault="00060470" w:rsidP="005206A7">
      <w:pPr>
        <w:pStyle w:val="Bullet1"/>
      </w:pPr>
      <w:r>
        <w:t>նշված</w:t>
      </w:r>
      <w:r>
        <w:rPr>
          <w:rFonts w:cs="Times Armenian"/>
        </w:rPr>
        <w:t xml:space="preserve"> </w:t>
      </w:r>
      <w:r>
        <w:t>վճարների</w:t>
      </w:r>
      <w:r>
        <w:rPr>
          <w:rFonts w:cs="Times Armenian"/>
        </w:rPr>
        <w:t xml:space="preserve"> </w:t>
      </w:r>
      <w:r>
        <w:t>գումարների</w:t>
      </w:r>
      <w:r>
        <w:rPr>
          <w:rFonts w:cs="Times Armenian"/>
        </w:rPr>
        <w:t xml:space="preserve">` </w:t>
      </w:r>
      <w:r>
        <w:t>ըստ</w:t>
      </w:r>
      <w:r>
        <w:rPr>
          <w:rFonts w:cs="Times Armenian"/>
        </w:rPr>
        <w:t xml:space="preserve"> </w:t>
      </w:r>
      <w:r>
        <w:t>այդ</w:t>
      </w:r>
      <w:r>
        <w:rPr>
          <w:rFonts w:cs="Times Armenian"/>
        </w:rPr>
        <w:t xml:space="preserve"> </w:t>
      </w:r>
      <w:r>
        <w:t>ընկերությունների</w:t>
      </w:r>
      <w:r>
        <w:rPr>
          <w:rFonts w:cs="Times Armenian"/>
        </w:rPr>
        <w:t xml:space="preserve"> </w:t>
      </w:r>
      <w:r>
        <w:t>գործունեությունից</w:t>
      </w:r>
      <w:r>
        <w:rPr>
          <w:rFonts w:cs="Times Armenian"/>
        </w:rPr>
        <w:t xml:space="preserve"> </w:t>
      </w:r>
      <w:r>
        <w:t>վնա</w:t>
      </w:r>
      <w:r>
        <w:softHyphen/>
        <w:t>սա</w:t>
      </w:r>
      <w:r>
        <w:softHyphen/>
        <w:t>կար</w:t>
      </w:r>
      <w:r>
        <w:rPr>
          <w:rFonts w:cs="Times Armenian"/>
        </w:rPr>
        <w:t xml:space="preserve"> </w:t>
      </w:r>
      <w:r>
        <w:t>ազդեցության</w:t>
      </w:r>
      <w:r>
        <w:rPr>
          <w:rFonts w:cs="Times Armenian"/>
        </w:rPr>
        <w:t xml:space="preserve"> </w:t>
      </w:r>
      <w:r>
        <w:t>ենթարկվող</w:t>
      </w:r>
      <w:r>
        <w:rPr>
          <w:rFonts w:cs="Times Armenian"/>
        </w:rPr>
        <w:t xml:space="preserve"> </w:t>
      </w:r>
      <w:r>
        <w:t>համայնքների</w:t>
      </w:r>
      <w:r>
        <w:rPr>
          <w:rFonts w:cs="Times Armenian"/>
        </w:rPr>
        <w:t xml:space="preserve"> </w:t>
      </w:r>
      <w:r>
        <w:t>բաշխման</w:t>
      </w:r>
      <w:r>
        <w:rPr>
          <w:rFonts w:cs="Times Armenian"/>
        </w:rPr>
        <w:t xml:space="preserve"> </w:t>
      </w:r>
      <w:r>
        <w:t>համա</w:t>
      </w:r>
      <w:r>
        <w:softHyphen/>
        <w:t>մասնու</w:t>
      </w:r>
      <w:r>
        <w:softHyphen/>
        <w:t>թ</w:t>
      </w:r>
      <w:r>
        <w:softHyphen/>
        <w:t>յուն</w:t>
      </w:r>
      <w:r>
        <w:softHyphen/>
        <w:t>նե</w:t>
      </w:r>
      <w:r>
        <w:softHyphen/>
        <w:t>րը</w:t>
      </w:r>
      <w:r>
        <w:rPr>
          <w:rFonts w:cs="Times Armenian"/>
        </w:rPr>
        <w:t xml:space="preserve"> (</w:t>
      </w:r>
      <w:r>
        <w:t>սահ</w:t>
      </w:r>
      <w:r>
        <w:softHyphen/>
        <w:t>ման</w:t>
      </w:r>
      <w:r>
        <w:softHyphen/>
        <w:t>ված</w:t>
      </w:r>
      <w:r>
        <w:rPr>
          <w:rFonts w:cs="Times Armenian"/>
        </w:rPr>
        <w:t xml:space="preserve"> </w:t>
      </w:r>
      <w:r>
        <w:t>են ՀՀ</w:t>
      </w:r>
      <w:r>
        <w:rPr>
          <w:rFonts w:cs="Times Armenian"/>
        </w:rPr>
        <w:t xml:space="preserve"> </w:t>
      </w:r>
      <w:r>
        <w:t>բնապահպանության</w:t>
      </w:r>
      <w:r>
        <w:rPr>
          <w:rFonts w:cs="Times Armenian"/>
        </w:rPr>
        <w:t xml:space="preserve"> </w:t>
      </w:r>
      <w:r>
        <w:t>նախարարության</w:t>
      </w:r>
      <w:r>
        <w:rPr>
          <w:rFonts w:cs="Times Armenian"/>
        </w:rPr>
        <w:t xml:space="preserve"> </w:t>
      </w:r>
      <w:r>
        <w:t>կողմից</w:t>
      </w:r>
      <w:r>
        <w:rPr>
          <w:rFonts w:cs="Times Armenian"/>
        </w:rPr>
        <w:t>),</w:t>
      </w:r>
    </w:p>
    <w:p w14:paraId="186F5B85" w14:textId="67022935" w:rsidR="00060470" w:rsidRDefault="00060470" w:rsidP="005206A7">
      <w:pPr>
        <w:pStyle w:val="Bullet1"/>
      </w:pPr>
      <w:r>
        <w:t>Օրենքի համաձայն</w:t>
      </w:r>
      <w:r>
        <w:rPr>
          <w:rFonts w:cs="Times Armenian"/>
        </w:rPr>
        <w:t xml:space="preserve"> 2016</w:t>
      </w:r>
      <w:r>
        <w:t xml:space="preserve"> թվականին այդ</w:t>
      </w:r>
      <w:r>
        <w:rPr>
          <w:rFonts w:cs="Times Armenian"/>
        </w:rPr>
        <w:t xml:space="preserve"> </w:t>
      </w:r>
      <w:r>
        <w:t>համայնքներին</w:t>
      </w:r>
      <w:r>
        <w:rPr>
          <w:rFonts w:cs="Times Armenian"/>
        </w:rPr>
        <w:t xml:space="preserve"> </w:t>
      </w:r>
      <w:r>
        <w:t>փաստացի տրամադր</w:t>
      </w:r>
      <w:r>
        <w:softHyphen/>
        <w:t xml:space="preserve">ված և </w:t>
      </w:r>
      <w:r>
        <w:rPr>
          <w:rFonts w:cs="Times Armenian"/>
        </w:rPr>
        <w:t xml:space="preserve">2017 </w:t>
      </w:r>
      <w:r>
        <w:t>թվականի պետական բյուջեով նախատեսված</w:t>
      </w:r>
      <w:r>
        <w:rPr>
          <w:rFonts w:cs="Times Armenian"/>
        </w:rPr>
        <w:t xml:space="preserve"> </w:t>
      </w:r>
      <w:r>
        <w:t>սուբվենցիա</w:t>
      </w:r>
      <w:r>
        <w:softHyphen/>
        <w:t>նե</w:t>
      </w:r>
      <w:r>
        <w:softHyphen/>
        <w:t>րի</w:t>
      </w:r>
      <w:r>
        <w:rPr>
          <w:rFonts w:cs="Times Armenian"/>
        </w:rPr>
        <w:t xml:space="preserve"> </w:t>
      </w:r>
      <w:r>
        <w:t>գումարները</w:t>
      </w:r>
      <w:r>
        <w:rPr>
          <w:rFonts w:cs="Times Armenian"/>
        </w:rPr>
        <w:t>,</w:t>
      </w:r>
    </w:p>
    <w:p w14:paraId="0316B119" w14:textId="2E7AAC6C" w:rsidR="00060470" w:rsidRDefault="00060470" w:rsidP="005206A7">
      <w:pPr>
        <w:pStyle w:val="Bullet1"/>
      </w:pPr>
      <w:r>
        <w:rPr>
          <w:rFonts w:cs="Sylfaen"/>
        </w:rPr>
        <w:t>համայնքների</w:t>
      </w:r>
      <w:r>
        <w:t xml:space="preserve"> </w:t>
      </w:r>
      <w:r>
        <w:rPr>
          <w:rFonts w:cs="Sylfaen"/>
        </w:rPr>
        <w:t>կողմից</w:t>
      </w:r>
      <w:r>
        <w:t xml:space="preserve"> սահմանված կարգով հաստատված և ՀՀ ֆինանսների նախարարություն </w:t>
      </w:r>
      <w:r>
        <w:rPr>
          <w:rFonts w:cs="Sylfaen"/>
        </w:rPr>
        <w:t>ներկայացված</w:t>
      </w:r>
      <w:r>
        <w:t xml:space="preserve"> </w:t>
      </w:r>
      <w:r>
        <w:rPr>
          <w:rFonts w:cs="Sylfaen"/>
        </w:rPr>
        <w:t>բնապահպանական ծրագրերը,</w:t>
      </w:r>
    </w:p>
    <w:p w14:paraId="1894ACE7" w14:textId="77777777" w:rsidR="00060470" w:rsidRDefault="00060470" w:rsidP="0093331A">
      <w:pPr>
        <w:pStyle w:val="BodyText2"/>
      </w:pPr>
      <w:r>
        <w:tab/>
        <w:t>Մասնավորապես, ՀՀ 2018</w:t>
      </w:r>
      <w:r w:rsidRPr="00596A37">
        <w:t xml:space="preserve"> թվականի պետական բյուջեի նախագծով նախա</w:t>
      </w:r>
      <w:r w:rsidRPr="00596A37">
        <w:softHyphen/>
        <w:t>տես</w:t>
      </w:r>
      <w:r w:rsidRPr="00596A37">
        <w:softHyphen/>
        <w:t>վել են սուբ</w:t>
      </w:r>
      <w:r w:rsidRPr="00596A37">
        <w:softHyphen/>
        <w:t>վենցիաների հատ</w:t>
      </w:r>
      <w:r w:rsidRPr="00596A37">
        <w:softHyphen/>
        <w:t>կացումներ`</w:t>
      </w:r>
    </w:p>
    <w:p w14:paraId="1AB9E2D4" w14:textId="77777777" w:rsidR="00060470" w:rsidRPr="00714212" w:rsidRDefault="00060470" w:rsidP="0093331A">
      <w:pPr>
        <w:pStyle w:val="BodyText2"/>
      </w:pPr>
      <w:r>
        <w:tab/>
      </w:r>
      <w:r w:rsidRPr="00714212">
        <w:t>ա) «Արարատցեմենտ» ՓԲԸ</w:t>
      </w:r>
      <w:r w:rsidRPr="00714212">
        <w:rPr>
          <w:rFonts w:cs="Times Armenian"/>
        </w:rPr>
        <w:t>-</w:t>
      </w:r>
      <w:r w:rsidRPr="00714212">
        <w:t>ի</w:t>
      </w:r>
      <w:r>
        <w:t xml:space="preserve"> և </w:t>
      </w:r>
      <w:r w:rsidRPr="00714212">
        <w:t>«</w:t>
      </w:r>
      <w:r>
        <w:t>Գեոպրոմայնինգ</w:t>
      </w:r>
      <w:r w:rsidRPr="00714212">
        <w:t>»</w:t>
      </w:r>
      <w:r>
        <w:t xml:space="preserve"> ՍՊԸ-ի</w:t>
      </w:r>
      <w:r w:rsidRPr="00714212">
        <w:rPr>
          <w:rFonts w:cs="Times Armenian"/>
        </w:rPr>
        <w:t xml:space="preserve"> </w:t>
      </w:r>
      <w:r w:rsidRPr="00714212">
        <w:t>գործունեության</w:t>
      </w:r>
      <w:r w:rsidRPr="00714212">
        <w:rPr>
          <w:rFonts w:cs="Times Armenian"/>
        </w:rPr>
        <w:t xml:space="preserve"> </w:t>
      </w:r>
      <w:r w:rsidRPr="00714212">
        <w:t>արդյունքում</w:t>
      </w:r>
      <w:r w:rsidRPr="00714212">
        <w:rPr>
          <w:rFonts w:cs="Times Armenian"/>
        </w:rPr>
        <w:t xml:space="preserve"> </w:t>
      </w:r>
      <w:r w:rsidRPr="00714212">
        <w:t>վնասակար</w:t>
      </w:r>
      <w:r w:rsidRPr="00714212">
        <w:rPr>
          <w:rFonts w:cs="Times Armenian"/>
        </w:rPr>
        <w:t xml:space="preserve"> </w:t>
      </w:r>
      <w:r w:rsidRPr="00714212">
        <w:t>ազդե</w:t>
      </w:r>
      <w:r w:rsidRPr="00714212">
        <w:softHyphen/>
        <w:t>ցու</w:t>
      </w:r>
      <w:r w:rsidRPr="00714212">
        <w:softHyphen/>
        <w:t>թյան</w:t>
      </w:r>
      <w:r w:rsidRPr="00714212">
        <w:rPr>
          <w:rFonts w:cs="Times Armenian"/>
        </w:rPr>
        <w:t xml:space="preserve"> </w:t>
      </w:r>
      <w:r w:rsidRPr="00714212">
        <w:t>ենթարկվող</w:t>
      </w:r>
      <w:r w:rsidRPr="00714212">
        <w:rPr>
          <w:rFonts w:cs="Times Armenian"/>
        </w:rPr>
        <w:t xml:space="preserve"> </w:t>
      </w:r>
      <w:r w:rsidRPr="00714212">
        <w:t>ՀՀ</w:t>
      </w:r>
      <w:r w:rsidRPr="00714212">
        <w:rPr>
          <w:rFonts w:cs="Times Armenian"/>
        </w:rPr>
        <w:t xml:space="preserve"> </w:t>
      </w:r>
      <w:r>
        <w:t>Արարատի</w:t>
      </w:r>
      <w:r w:rsidRPr="00714212">
        <w:rPr>
          <w:rFonts w:cs="Times Armenian"/>
        </w:rPr>
        <w:t xml:space="preserve"> </w:t>
      </w:r>
      <w:r w:rsidRPr="00714212">
        <w:t>մարզի</w:t>
      </w:r>
      <w:r w:rsidRPr="00714212">
        <w:rPr>
          <w:rFonts w:cs="Times Armenian"/>
        </w:rPr>
        <w:t xml:space="preserve"> </w:t>
      </w:r>
      <w:r>
        <w:rPr>
          <w:rFonts w:cs="Times Armenian"/>
        </w:rPr>
        <w:t>Արարատ</w:t>
      </w:r>
      <w:r w:rsidRPr="00714212">
        <w:rPr>
          <w:rFonts w:cs="Times Armenian"/>
        </w:rPr>
        <w:t>ի համայնքի գծով` 6.2 մլն դրամ,</w:t>
      </w:r>
    </w:p>
    <w:p w14:paraId="683F9F60" w14:textId="77777777" w:rsidR="00060470" w:rsidRDefault="00060470" w:rsidP="0093331A">
      <w:pPr>
        <w:pStyle w:val="BodyText2"/>
        <w:rPr>
          <w:rFonts w:cs="Times Armenian"/>
        </w:rPr>
      </w:pPr>
      <w:r w:rsidRPr="00714212">
        <w:tab/>
        <w:t>բ) «Արմենիան</w:t>
      </w:r>
      <w:r w:rsidRPr="00714212">
        <w:rPr>
          <w:rFonts w:cs="Times Armenian"/>
        </w:rPr>
        <w:t xml:space="preserve"> </w:t>
      </w:r>
      <w:r w:rsidRPr="00714212">
        <w:t>Քափր</w:t>
      </w:r>
      <w:r w:rsidRPr="00714212">
        <w:rPr>
          <w:rFonts w:cs="Times Armenian"/>
        </w:rPr>
        <w:t xml:space="preserve"> </w:t>
      </w:r>
      <w:r w:rsidRPr="00714212">
        <w:t>Փրոգրամ» ՓԲԸ</w:t>
      </w:r>
      <w:r w:rsidRPr="00714212">
        <w:rPr>
          <w:rFonts w:cs="Times Armenian"/>
        </w:rPr>
        <w:t>-</w:t>
      </w:r>
      <w:r w:rsidRPr="00714212">
        <w:t>ի</w:t>
      </w:r>
      <w:r w:rsidRPr="00714212">
        <w:rPr>
          <w:rFonts w:cs="Times Armenian"/>
        </w:rPr>
        <w:t xml:space="preserve"> </w:t>
      </w:r>
      <w:r w:rsidRPr="00714212">
        <w:t>գործունեության</w:t>
      </w:r>
      <w:r w:rsidRPr="00714212">
        <w:rPr>
          <w:rFonts w:cs="Times Armenian"/>
        </w:rPr>
        <w:t xml:space="preserve"> </w:t>
      </w:r>
      <w:r w:rsidRPr="00714212">
        <w:t>արդյունքում</w:t>
      </w:r>
      <w:r w:rsidRPr="00714212">
        <w:rPr>
          <w:rFonts w:cs="Times Armenian"/>
        </w:rPr>
        <w:t xml:space="preserve"> </w:t>
      </w:r>
      <w:r w:rsidRPr="00714212">
        <w:t>վնասակար</w:t>
      </w:r>
      <w:r w:rsidRPr="00714212">
        <w:rPr>
          <w:rFonts w:cs="Times Armenian"/>
        </w:rPr>
        <w:t xml:space="preserve"> </w:t>
      </w:r>
      <w:r w:rsidRPr="00714212">
        <w:t>ազդե</w:t>
      </w:r>
      <w:r w:rsidRPr="00714212">
        <w:softHyphen/>
        <w:t>ցու</w:t>
      </w:r>
      <w:r w:rsidRPr="00714212">
        <w:softHyphen/>
        <w:t>թյան</w:t>
      </w:r>
      <w:r w:rsidRPr="00714212">
        <w:rPr>
          <w:rFonts w:cs="Times Armenian"/>
        </w:rPr>
        <w:t xml:space="preserve"> </w:t>
      </w:r>
      <w:r w:rsidRPr="00714212">
        <w:t>ենթարկվող</w:t>
      </w:r>
      <w:r w:rsidRPr="00714212">
        <w:rPr>
          <w:rFonts w:cs="Times Armenian"/>
        </w:rPr>
        <w:t xml:space="preserve"> </w:t>
      </w:r>
      <w:r w:rsidRPr="00714212">
        <w:t>ՀՀ</w:t>
      </w:r>
      <w:r w:rsidRPr="00714212">
        <w:rPr>
          <w:rFonts w:cs="Times Armenian"/>
        </w:rPr>
        <w:t xml:space="preserve"> </w:t>
      </w:r>
      <w:r w:rsidRPr="00714212">
        <w:t>Լոռու</w:t>
      </w:r>
      <w:r w:rsidRPr="00714212">
        <w:rPr>
          <w:rFonts w:cs="Times Armenian"/>
        </w:rPr>
        <w:t xml:space="preserve"> </w:t>
      </w:r>
      <w:r w:rsidRPr="00714212">
        <w:t>մարզի</w:t>
      </w:r>
      <w:r w:rsidRPr="00714212">
        <w:rPr>
          <w:rFonts w:cs="Times Armenian"/>
        </w:rPr>
        <w:t xml:space="preserve"> Ալավերդի համայնքի գծով` 182.6</w:t>
      </w:r>
      <w:r>
        <w:rPr>
          <w:rFonts w:cs="Times Armenian"/>
        </w:rPr>
        <w:t>4</w:t>
      </w:r>
      <w:r w:rsidRPr="00714212">
        <w:rPr>
          <w:rFonts w:cs="Times Armenian"/>
        </w:rPr>
        <w:t xml:space="preserve"> մլն դրամ,</w:t>
      </w:r>
    </w:p>
    <w:p w14:paraId="6BD22733" w14:textId="77777777" w:rsidR="00060470" w:rsidRPr="006734E1" w:rsidRDefault="00060470" w:rsidP="0093331A">
      <w:pPr>
        <w:pStyle w:val="BodyText2"/>
      </w:pPr>
      <w:r w:rsidRPr="00714212">
        <w:tab/>
        <w:t>գ)  «Հրազ</w:t>
      </w:r>
      <w:r>
        <w:t>դան-Ցեմենտ</w:t>
      </w:r>
      <w:r w:rsidRPr="00714212">
        <w:t>» ՓԲԸ-ի գործունեության</w:t>
      </w:r>
      <w:r w:rsidRPr="00714212">
        <w:rPr>
          <w:rFonts w:cs="Times Armenian"/>
        </w:rPr>
        <w:t xml:space="preserve"> </w:t>
      </w:r>
      <w:r w:rsidRPr="00714212">
        <w:t>արդյունքում</w:t>
      </w:r>
      <w:r w:rsidRPr="00714212">
        <w:rPr>
          <w:rFonts w:cs="Times Armenian"/>
        </w:rPr>
        <w:t xml:space="preserve"> </w:t>
      </w:r>
      <w:r w:rsidRPr="00714212">
        <w:t>վնասակար</w:t>
      </w:r>
      <w:r w:rsidRPr="00714212">
        <w:rPr>
          <w:rFonts w:cs="Times Armenian"/>
        </w:rPr>
        <w:t xml:space="preserve"> </w:t>
      </w:r>
      <w:r w:rsidRPr="00714212">
        <w:t>ազդե</w:t>
      </w:r>
      <w:r w:rsidRPr="00714212">
        <w:softHyphen/>
        <w:t>ցու</w:t>
      </w:r>
      <w:r w:rsidRPr="00714212">
        <w:softHyphen/>
        <w:t>թյան</w:t>
      </w:r>
      <w:r w:rsidRPr="00714212">
        <w:rPr>
          <w:rFonts w:cs="Times Armenian"/>
        </w:rPr>
        <w:t xml:space="preserve"> </w:t>
      </w:r>
      <w:r w:rsidRPr="00714212">
        <w:t>ենթարկվող</w:t>
      </w:r>
      <w:r w:rsidRPr="00714212">
        <w:rPr>
          <w:rFonts w:cs="Times Armenian"/>
        </w:rPr>
        <w:t xml:space="preserve"> </w:t>
      </w:r>
      <w:r w:rsidRPr="00714212">
        <w:t>ՀՀ</w:t>
      </w:r>
      <w:r w:rsidRPr="00714212">
        <w:rPr>
          <w:rFonts w:cs="Times Armenian"/>
        </w:rPr>
        <w:t xml:space="preserve"> </w:t>
      </w:r>
      <w:r w:rsidRPr="00714212">
        <w:t>Կոտայքի</w:t>
      </w:r>
      <w:r w:rsidRPr="00714212">
        <w:rPr>
          <w:rFonts w:cs="Times Armenian"/>
        </w:rPr>
        <w:t xml:space="preserve"> </w:t>
      </w:r>
      <w:r>
        <w:t>մարզի Ծաղկաձոր համայնք</w:t>
      </w:r>
      <w:r w:rsidRPr="00714212">
        <w:t>ի գծով 1.0 մլն դրամ,</w:t>
      </w:r>
      <w:r>
        <w:t xml:space="preserve"> </w:t>
      </w:r>
    </w:p>
    <w:p w14:paraId="7836BCFF" w14:textId="77777777" w:rsidR="00060470" w:rsidRPr="00CE20F8" w:rsidRDefault="00060470" w:rsidP="0093331A">
      <w:pPr>
        <w:pStyle w:val="BodyText2"/>
      </w:pPr>
      <w:r>
        <w:tab/>
        <w:t>դ</w:t>
      </w:r>
      <w:r w:rsidRPr="00596A37">
        <w:t>)</w:t>
      </w:r>
      <w:r>
        <w:t xml:space="preserve"> </w:t>
      </w:r>
      <w:r w:rsidRPr="00596A37">
        <w:t>«</w:t>
      </w:r>
      <w:r>
        <w:t>Չարենցավանի Ձուլակենտրոն</w:t>
      </w:r>
      <w:r w:rsidRPr="00596A37">
        <w:t>»</w:t>
      </w:r>
      <w:r>
        <w:t xml:space="preserve"> և </w:t>
      </w:r>
      <w:r w:rsidRPr="00596A37">
        <w:t>«</w:t>
      </w:r>
      <w:r>
        <w:t>Ասկե-Գրուպ</w:t>
      </w:r>
      <w:r w:rsidRPr="00596A37">
        <w:t>»</w:t>
      </w:r>
      <w:r>
        <w:t xml:space="preserve"> Բ</w:t>
      </w:r>
      <w:r w:rsidRPr="00596A37">
        <w:t>ԲԸ</w:t>
      </w:r>
      <w:r w:rsidRPr="00596A37">
        <w:rPr>
          <w:rFonts w:cs="Times Armenian"/>
        </w:rPr>
        <w:t>-</w:t>
      </w:r>
      <w:r>
        <w:rPr>
          <w:rFonts w:cs="Times Armenian"/>
        </w:rPr>
        <w:t>ներ</w:t>
      </w:r>
      <w:r w:rsidRPr="00596A37">
        <w:t>ի</w:t>
      </w:r>
      <w:r w:rsidRPr="00596A37">
        <w:rPr>
          <w:rFonts w:cs="Times Armenian"/>
        </w:rPr>
        <w:t xml:space="preserve"> </w:t>
      </w:r>
      <w:r w:rsidRPr="00596A37">
        <w:t>գործունեության</w:t>
      </w:r>
      <w:r w:rsidRPr="00596A37">
        <w:rPr>
          <w:rFonts w:cs="Times Armenian"/>
        </w:rPr>
        <w:t xml:space="preserve"> </w:t>
      </w:r>
      <w:r w:rsidRPr="00596A37">
        <w:t>արդյունքում</w:t>
      </w:r>
      <w:r w:rsidRPr="00596A37">
        <w:rPr>
          <w:rFonts w:cs="Times Armenian"/>
        </w:rPr>
        <w:t xml:space="preserve"> </w:t>
      </w:r>
      <w:r w:rsidRPr="00596A37">
        <w:t>վնասակար</w:t>
      </w:r>
      <w:r w:rsidRPr="00596A37">
        <w:rPr>
          <w:rFonts w:cs="Times Armenian"/>
        </w:rPr>
        <w:t xml:space="preserve"> </w:t>
      </w:r>
      <w:r w:rsidRPr="00596A37">
        <w:t>ազդե</w:t>
      </w:r>
      <w:r w:rsidRPr="00596A37">
        <w:softHyphen/>
        <w:t>ցու</w:t>
      </w:r>
      <w:r w:rsidRPr="00596A37">
        <w:softHyphen/>
        <w:t>թյան</w:t>
      </w:r>
      <w:r w:rsidRPr="00596A37">
        <w:rPr>
          <w:rFonts w:cs="Times Armenian"/>
        </w:rPr>
        <w:t xml:space="preserve"> </w:t>
      </w:r>
      <w:r w:rsidRPr="00596A37">
        <w:t>ենթարկվող</w:t>
      </w:r>
      <w:r w:rsidRPr="00596A37">
        <w:rPr>
          <w:rFonts w:cs="Times Armenian"/>
        </w:rPr>
        <w:t xml:space="preserve"> </w:t>
      </w:r>
      <w:r w:rsidRPr="00596A37">
        <w:t>ՀՀ</w:t>
      </w:r>
      <w:r w:rsidRPr="00596A37">
        <w:rPr>
          <w:rFonts w:cs="Times Armenian"/>
        </w:rPr>
        <w:t xml:space="preserve"> </w:t>
      </w:r>
      <w:r>
        <w:t>Կոտայքի</w:t>
      </w:r>
      <w:r w:rsidRPr="00596A37">
        <w:rPr>
          <w:rFonts w:cs="Times Armenian"/>
        </w:rPr>
        <w:t xml:space="preserve"> </w:t>
      </w:r>
      <w:r w:rsidRPr="00596A37">
        <w:t>մարզի</w:t>
      </w:r>
      <w:r>
        <w:t xml:space="preserve"> Չարենցավան համայնքի  գծով 9.44 մլն դրամ, </w:t>
      </w:r>
    </w:p>
    <w:p w14:paraId="66FD6B03" w14:textId="77777777" w:rsidR="00060470" w:rsidRPr="00714212" w:rsidRDefault="00060470" w:rsidP="0093331A">
      <w:pPr>
        <w:pStyle w:val="BodyText2"/>
      </w:pPr>
      <w:r>
        <w:tab/>
      </w:r>
      <w:r w:rsidRPr="00714212">
        <w:t>ե) «Զանգեզուրի պղնձամոլիբդենային կոմբինատ» և Կապանի լեռնահարստացման կոմբինատ ՓԲԸ-ների գործունեության արդյունքում վնա</w:t>
      </w:r>
      <w:r w:rsidRPr="00714212">
        <w:softHyphen/>
        <w:t>սա</w:t>
      </w:r>
      <w:r w:rsidRPr="00714212">
        <w:softHyphen/>
        <w:t>կար ազդեցու</w:t>
      </w:r>
      <w:r w:rsidRPr="00714212">
        <w:softHyphen/>
        <w:t>թյան են</w:t>
      </w:r>
      <w:r w:rsidRPr="00714212">
        <w:softHyphen/>
        <w:t>թարկ</w:t>
      </w:r>
      <w:r w:rsidRPr="00714212">
        <w:softHyphen/>
        <w:t>վող ՀՀ Սյունիքի մարզի Կա</w:t>
      </w:r>
      <w:r w:rsidRPr="00714212">
        <w:softHyphen/>
        <w:t>պան համայնքի գծով` 12.7</w:t>
      </w:r>
      <w:r>
        <w:t>2</w:t>
      </w:r>
      <w:r w:rsidRPr="00714212">
        <w:t xml:space="preserve"> մլն դրամ, </w:t>
      </w:r>
    </w:p>
    <w:p w14:paraId="22FF2CFB" w14:textId="77777777" w:rsidR="00060470" w:rsidRDefault="00060470" w:rsidP="0093331A">
      <w:pPr>
        <w:pStyle w:val="BodyText2"/>
        <w:rPr>
          <w:rFonts w:eastAsia="GHEAGrapalat"/>
        </w:rPr>
      </w:pPr>
      <w:r w:rsidRPr="00714212">
        <w:tab/>
        <w:t>զ) «Ագարակի պղնձամոլիբդենային կոմբինատ» ՓԲԸ-ի գործունեության արդյունքում վնա</w:t>
      </w:r>
      <w:r w:rsidRPr="00714212">
        <w:softHyphen/>
        <w:t>սա</w:t>
      </w:r>
      <w:r w:rsidRPr="00714212">
        <w:softHyphen/>
        <w:t>կար ազդեցու</w:t>
      </w:r>
      <w:r w:rsidRPr="00714212">
        <w:softHyphen/>
        <w:t>թյան են</w:t>
      </w:r>
      <w:r w:rsidRPr="00714212">
        <w:softHyphen/>
        <w:t>թարկ</w:t>
      </w:r>
      <w:r w:rsidRPr="00714212">
        <w:softHyphen/>
        <w:t>վող ՀՀ Սյունիքի մարզի Մեղրի համայնքի գծով` 1.</w:t>
      </w:r>
      <w:r>
        <w:t>3</w:t>
      </w:r>
      <w:r w:rsidRPr="00714212">
        <w:t xml:space="preserve"> մլն դրամ:</w:t>
      </w:r>
      <w:r w:rsidRPr="00596A37">
        <w:t xml:space="preserve"> </w:t>
      </w:r>
    </w:p>
    <w:p w14:paraId="326D5953" w14:textId="0C5B78E6" w:rsidR="00060470" w:rsidRPr="00814DB2" w:rsidRDefault="005206A7" w:rsidP="0093331A">
      <w:pPr>
        <w:pStyle w:val="BodyText2"/>
        <w:rPr>
          <w:color w:val="FF0000"/>
        </w:rPr>
      </w:pPr>
      <w:r>
        <w:t xml:space="preserve">- </w:t>
      </w:r>
      <w:r w:rsidR="00060470" w:rsidRPr="00814DB2">
        <w:t>ՀՀ 201</w:t>
      </w:r>
      <w:r w:rsidR="00060470">
        <w:t>8</w:t>
      </w:r>
      <w:r w:rsidR="00060470" w:rsidRPr="00814DB2">
        <w:t xml:space="preserve"> թվականի պե</w:t>
      </w:r>
      <w:r w:rsidR="00060470" w:rsidRPr="00814DB2">
        <w:softHyphen/>
        <w:t>տա</w:t>
      </w:r>
      <w:r w:rsidR="00060470" w:rsidRPr="00814DB2">
        <w:softHyphen/>
        <w:t>կան բյու</w:t>
      </w:r>
      <w:r w:rsidR="00060470" w:rsidRPr="00814DB2">
        <w:softHyphen/>
        <w:t>ջեի նախագծով նախատեսվել է շուրջ 8.</w:t>
      </w:r>
      <w:r w:rsidR="007440BE">
        <w:t>86</w:t>
      </w:r>
      <w:r w:rsidR="00060470" w:rsidRPr="00814DB2">
        <w:t xml:space="preserve"> մլրդ դրամ ընդհանուր գու</w:t>
      </w:r>
      <w:r w:rsidR="00060470" w:rsidRPr="00814DB2">
        <w:softHyphen/>
        <w:t>մա</w:t>
      </w:r>
      <w:r w:rsidR="00060470" w:rsidRPr="00814DB2">
        <w:softHyphen/>
        <w:t>րով սուբվենցիաների հատ</w:t>
      </w:r>
      <w:r w:rsidR="00060470" w:rsidRPr="00814DB2">
        <w:softHyphen/>
        <w:t>կացում Երևանի քաղաքային համայնքի ծրագ</w:t>
      </w:r>
      <w:r w:rsidR="00060470" w:rsidRPr="00814DB2">
        <w:softHyphen/>
      </w:r>
      <w:r w:rsidR="00060470" w:rsidRPr="00814DB2">
        <w:softHyphen/>
        <w:t>րերի իրա</w:t>
      </w:r>
      <w:r w:rsidR="00060470" w:rsidRPr="00814DB2">
        <w:softHyphen/>
        <w:t>կա</w:t>
      </w:r>
      <w:r w:rsidR="00060470" w:rsidRPr="00814DB2">
        <w:softHyphen/>
        <w:t>նացմանը աջակցելու հա</w:t>
      </w:r>
      <w:r w:rsidR="00060470" w:rsidRPr="00814DB2">
        <w:softHyphen/>
        <w:t>մար:</w:t>
      </w:r>
    </w:p>
    <w:p w14:paraId="28088B36" w14:textId="5D79350C" w:rsidR="00060470" w:rsidRPr="00814DB2" w:rsidRDefault="00060470" w:rsidP="007C4D41">
      <w:pPr>
        <w:pStyle w:val="Bullet2"/>
      </w:pPr>
      <w:r w:rsidRPr="00814DB2">
        <w:t xml:space="preserve">Մասհանումներ պետական բյուջեի եկամուտներից. </w:t>
      </w:r>
    </w:p>
    <w:p w14:paraId="6AD16A16" w14:textId="77777777" w:rsidR="00060470" w:rsidRPr="00814DB2" w:rsidRDefault="00060470" w:rsidP="0093331A">
      <w:pPr>
        <w:pStyle w:val="BodyText2"/>
        <w:rPr>
          <w:lang w:val="af-ZA"/>
        </w:rPr>
      </w:pPr>
      <w:r w:rsidRPr="00814DB2">
        <w:t>ՀՀ</w:t>
      </w:r>
      <w:r w:rsidRPr="00814DB2">
        <w:rPr>
          <w:lang w:val="af-ZA"/>
        </w:rPr>
        <w:t xml:space="preserve"> 2017 </w:t>
      </w:r>
      <w:r w:rsidRPr="00814DB2">
        <w:t>թվականին</w:t>
      </w:r>
      <w:r w:rsidRPr="00814DB2">
        <w:rPr>
          <w:lang w:val="af-ZA"/>
        </w:rPr>
        <w:t xml:space="preserve"> </w:t>
      </w:r>
      <w:r w:rsidRPr="00814DB2">
        <w:t>պետական</w:t>
      </w:r>
      <w:r w:rsidRPr="00814DB2">
        <w:rPr>
          <w:lang w:val="af-ZA"/>
        </w:rPr>
        <w:t xml:space="preserve"> </w:t>
      </w:r>
      <w:r w:rsidRPr="00814DB2">
        <w:t>բյուջեից</w:t>
      </w:r>
      <w:r w:rsidRPr="00814DB2">
        <w:rPr>
          <w:lang w:val="af-ZA"/>
        </w:rPr>
        <w:t xml:space="preserve"> </w:t>
      </w:r>
      <w:r w:rsidRPr="00814DB2">
        <w:t>եկամտային</w:t>
      </w:r>
      <w:r w:rsidRPr="00814DB2">
        <w:rPr>
          <w:lang w:val="af-ZA"/>
        </w:rPr>
        <w:t xml:space="preserve"> </w:t>
      </w:r>
      <w:r w:rsidRPr="00814DB2">
        <w:t>հարկի</w:t>
      </w:r>
      <w:r w:rsidRPr="00814DB2">
        <w:rPr>
          <w:lang w:val="af-ZA"/>
        </w:rPr>
        <w:t xml:space="preserve"> </w:t>
      </w:r>
      <w:r w:rsidRPr="00814DB2">
        <w:t>և</w:t>
      </w:r>
      <w:r w:rsidRPr="00814DB2">
        <w:rPr>
          <w:lang w:val="af-ZA"/>
        </w:rPr>
        <w:t xml:space="preserve"> </w:t>
      </w:r>
      <w:r w:rsidRPr="00814DB2">
        <w:t>շահութահարկի</w:t>
      </w:r>
      <w:r w:rsidRPr="00814DB2">
        <w:rPr>
          <w:lang w:val="af-ZA"/>
        </w:rPr>
        <w:t xml:space="preserve"> </w:t>
      </w:r>
      <w:r w:rsidRPr="00814DB2">
        <w:t>գծով</w:t>
      </w:r>
      <w:r w:rsidRPr="00814DB2">
        <w:rPr>
          <w:lang w:val="af-ZA"/>
        </w:rPr>
        <w:t xml:space="preserve"> «</w:t>
      </w:r>
      <w:r w:rsidRPr="00814DB2">
        <w:t>Տե</w:t>
      </w:r>
      <w:r w:rsidRPr="00814DB2">
        <w:rPr>
          <w:lang w:val="af-ZA"/>
        </w:rPr>
        <w:softHyphen/>
      </w:r>
      <w:r w:rsidRPr="00814DB2">
        <w:t>ղա</w:t>
      </w:r>
      <w:r w:rsidRPr="00814DB2">
        <w:rPr>
          <w:lang w:val="af-ZA"/>
        </w:rPr>
        <w:softHyphen/>
      </w:r>
      <w:r w:rsidRPr="00814DB2">
        <w:t>կան</w:t>
      </w:r>
      <w:r w:rsidRPr="00814DB2">
        <w:rPr>
          <w:lang w:val="af-ZA"/>
        </w:rPr>
        <w:t xml:space="preserve"> </w:t>
      </w:r>
      <w:r w:rsidRPr="00814DB2">
        <w:t>ինքնակառավարման</w:t>
      </w:r>
      <w:r w:rsidRPr="00814DB2">
        <w:rPr>
          <w:lang w:val="af-ZA"/>
        </w:rPr>
        <w:t xml:space="preserve"> </w:t>
      </w:r>
      <w:r w:rsidRPr="00814DB2">
        <w:t>մասին</w:t>
      </w:r>
      <w:r w:rsidRPr="00814DB2">
        <w:rPr>
          <w:lang w:val="af-ZA"/>
        </w:rPr>
        <w:t xml:space="preserve">» </w:t>
      </w:r>
      <w:r w:rsidRPr="00814DB2">
        <w:t>ՀՀ</w:t>
      </w:r>
      <w:r w:rsidRPr="00814DB2">
        <w:rPr>
          <w:lang w:val="af-ZA"/>
        </w:rPr>
        <w:t xml:space="preserve"> </w:t>
      </w:r>
      <w:r w:rsidRPr="00814DB2">
        <w:t>օրենքի</w:t>
      </w:r>
      <w:r w:rsidRPr="00814DB2">
        <w:rPr>
          <w:lang w:val="af-ZA"/>
        </w:rPr>
        <w:t xml:space="preserve"> 57-</w:t>
      </w:r>
      <w:r w:rsidRPr="00814DB2">
        <w:t>րդ</w:t>
      </w:r>
      <w:r w:rsidRPr="00814DB2">
        <w:rPr>
          <w:lang w:val="af-ZA"/>
        </w:rPr>
        <w:t xml:space="preserve"> </w:t>
      </w:r>
      <w:r w:rsidRPr="00814DB2">
        <w:t>հոդվածով</w:t>
      </w:r>
      <w:r w:rsidRPr="00814DB2">
        <w:rPr>
          <w:lang w:val="af-ZA"/>
        </w:rPr>
        <w:t xml:space="preserve"> </w:t>
      </w:r>
      <w:r w:rsidRPr="00814DB2">
        <w:t>սահմանված</w:t>
      </w:r>
      <w:r w:rsidRPr="00814DB2">
        <w:rPr>
          <w:lang w:val="af-ZA"/>
        </w:rPr>
        <w:t xml:space="preserve"> </w:t>
      </w:r>
      <w:r w:rsidRPr="00814DB2">
        <w:t>մաս</w:t>
      </w:r>
      <w:r w:rsidRPr="00814DB2">
        <w:rPr>
          <w:lang w:val="af-ZA"/>
        </w:rPr>
        <w:softHyphen/>
      </w:r>
      <w:r w:rsidRPr="00814DB2">
        <w:t>հա</w:t>
      </w:r>
      <w:r w:rsidRPr="00814DB2">
        <w:rPr>
          <w:lang w:val="af-ZA"/>
        </w:rPr>
        <w:softHyphen/>
      </w:r>
      <w:r w:rsidRPr="00814DB2">
        <w:t>նում</w:t>
      </w:r>
      <w:r w:rsidRPr="00814DB2">
        <w:rPr>
          <w:lang w:val="af-ZA"/>
        </w:rPr>
        <w:softHyphen/>
      </w:r>
      <w:r w:rsidRPr="00814DB2">
        <w:t>նե</w:t>
      </w:r>
      <w:r w:rsidRPr="00814DB2">
        <w:rPr>
          <w:lang w:val="af-ZA"/>
        </w:rPr>
        <w:softHyphen/>
      </w:r>
      <w:r w:rsidRPr="00814DB2">
        <w:t>րի</w:t>
      </w:r>
      <w:r w:rsidRPr="00814DB2">
        <w:rPr>
          <w:lang w:val="af-ZA"/>
        </w:rPr>
        <w:t xml:space="preserve"> </w:t>
      </w:r>
      <w:r w:rsidRPr="00814DB2">
        <w:t>իրա</w:t>
      </w:r>
      <w:r w:rsidRPr="00814DB2">
        <w:rPr>
          <w:lang w:val="af-ZA"/>
        </w:rPr>
        <w:softHyphen/>
      </w:r>
      <w:r w:rsidRPr="00814DB2">
        <w:t>կա</w:t>
      </w:r>
      <w:r w:rsidRPr="00814DB2">
        <w:rPr>
          <w:lang w:val="af-ZA"/>
        </w:rPr>
        <w:softHyphen/>
      </w:r>
      <w:r w:rsidRPr="00814DB2">
        <w:t>նա</w:t>
      </w:r>
      <w:r w:rsidRPr="00814DB2">
        <w:rPr>
          <w:lang w:val="af-ZA"/>
        </w:rPr>
        <w:softHyphen/>
      </w:r>
      <w:r w:rsidRPr="00814DB2">
        <w:t>ցում</w:t>
      </w:r>
      <w:r w:rsidRPr="00814DB2">
        <w:rPr>
          <w:lang w:val="af-ZA"/>
        </w:rPr>
        <w:t xml:space="preserve"> </w:t>
      </w:r>
      <w:r w:rsidRPr="00814DB2">
        <w:t>ՀՀ</w:t>
      </w:r>
      <w:r w:rsidRPr="00814DB2">
        <w:rPr>
          <w:lang w:val="af-ZA"/>
        </w:rPr>
        <w:t xml:space="preserve"> </w:t>
      </w:r>
      <w:r w:rsidRPr="00814DB2">
        <w:t>համայնքների</w:t>
      </w:r>
      <w:r w:rsidRPr="00814DB2">
        <w:rPr>
          <w:lang w:val="af-ZA"/>
        </w:rPr>
        <w:t xml:space="preserve"> </w:t>
      </w:r>
      <w:r w:rsidRPr="00814DB2">
        <w:t>բյուջեներին</w:t>
      </w:r>
      <w:r w:rsidRPr="00814DB2">
        <w:rPr>
          <w:lang w:val="af-ZA"/>
        </w:rPr>
        <w:t xml:space="preserve"> </w:t>
      </w:r>
      <w:r w:rsidRPr="00814DB2">
        <w:t>չի</w:t>
      </w:r>
      <w:r w:rsidRPr="00814DB2">
        <w:rPr>
          <w:lang w:val="af-ZA"/>
        </w:rPr>
        <w:t xml:space="preserve"> </w:t>
      </w:r>
      <w:r w:rsidRPr="00814DB2">
        <w:t>նախատեսված</w:t>
      </w:r>
      <w:r w:rsidRPr="00814DB2">
        <w:rPr>
          <w:lang w:val="af-ZA"/>
        </w:rPr>
        <w:t xml:space="preserve">` </w:t>
      </w:r>
      <w:r w:rsidRPr="00814DB2">
        <w:t>հաշվի</w:t>
      </w:r>
      <w:r w:rsidRPr="00814DB2">
        <w:rPr>
          <w:lang w:val="af-ZA"/>
        </w:rPr>
        <w:t xml:space="preserve"> </w:t>
      </w:r>
      <w:r w:rsidRPr="00814DB2">
        <w:t>առնելով</w:t>
      </w:r>
      <w:r w:rsidRPr="00814DB2">
        <w:rPr>
          <w:lang w:val="af-ZA"/>
        </w:rPr>
        <w:t xml:space="preserve"> </w:t>
      </w:r>
      <w:r w:rsidRPr="00814DB2">
        <w:t>հա</w:t>
      </w:r>
      <w:r w:rsidRPr="00814DB2">
        <w:rPr>
          <w:lang w:val="af-ZA"/>
        </w:rPr>
        <w:softHyphen/>
      </w:r>
      <w:r w:rsidRPr="00814DB2">
        <w:t>մայնք</w:t>
      </w:r>
      <w:r w:rsidRPr="00814DB2">
        <w:rPr>
          <w:lang w:val="af-ZA"/>
        </w:rPr>
        <w:softHyphen/>
      </w:r>
      <w:r w:rsidRPr="00814DB2">
        <w:t>ների</w:t>
      </w:r>
      <w:r w:rsidRPr="00814DB2">
        <w:rPr>
          <w:lang w:val="af-ZA"/>
        </w:rPr>
        <w:t xml:space="preserve"> </w:t>
      </w:r>
      <w:r w:rsidRPr="00814DB2">
        <w:t>միջև</w:t>
      </w:r>
      <w:r w:rsidRPr="00814DB2">
        <w:rPr>
          <w:lang w:val="af-ZA"/>
        </w:rPr>
        <w:t xml:space="preserve"> </w:t>
      </w:r>
      <w:r w:rsidRPr="00814DB2">
        <w:t>այդ</w:t>
      </w:r>
      <w:r w:rsidRPr="00814DB2">
        <w:rPr>
          <w:lang w:val="af-ZA"/>
        </w:rPr>
        <w:t xml:space="preserve"> </w:t>
      </w:r>
      <w:r w:rsidRPr="00814DB2">
        <w:t>հար</w:t>
      </w:r>
      <w:r w:rsidRPr="00814DB2">
        <w:rPr>
          <w:lang w:val="af-ZA"/>
        </w:rPr>
        <w:softHyphen/>
      </w:r>
      <w:r w:rsidRPr="00814DB2">
        <w:t>կե</w:t>
      </w:r>
      <w:r w:rsidRPr="00814DB2">
        <w:rPr>
          <w:lang w:val="af-ZA"/>
        </w:rPr>
        <w:softHyphen/>
      </w:r>
      <w:r w:rsidRPr="00814DB2">
        <w:t>րի</w:t>
      </w:r>
      <w:r w:rsidRPr="00814DB2">
        <w:rPr>
          <w:lang w:val="af-ZA"/>
        </w:rPr>
        <w:t xml:space="preserve"> </w:t>
      </w:r>
      <w:r w:rsidRPr="00814DB2">
        <w:t>ոչ</w:t>
      </w:r>
      <w:r w:rsidRPr="00814DB2">
        <w:rPr>
          <w:lang w:val="af-ZA"/>
        </w:rPr>
        <w:t xml:space="preserve"> </w:t>
      </w:r>
      <w:r w:rsidRPr="00814DB2">
        <w:t>համամասնորեն</w:t>
      </w:r>
      <w:r w:rsidRPr="00814DB2">
        <w:rPr>
          <w:lang w:val="af-ZA"/>
        </w:rPr>
        <w:t xml:space="preserve"> </w:t>
      </w:r>
      <w:r w:rsidRPr="00814DB2">
        <w:t>ձևավորումը</w:t>
      </w:r>
      <w:r w:rsidRPr="00814DB2">
        <w:rPr>
          <w:lang w:val="af-ZA"/>
        </w:rPr>
        <w:t xml:space="preserve">, </w:t>
      </w:r>
      <w:r w:rsidRPr="00814DB2">
        <w:t>պայմանա</w:t>
      </w:r>
      <w:r w:rsidRPr="00814DB2">
        <w:rPr>
          <w:lang w:val="af-ZA"/>
        </w:rPr>
        <w:softHyphen/>
      </w:r>
      <w:r w:rsidRPr="00814DB2">
        <w:t>վորված</w:t>
      </w:r>
      <w:r w:rsidRPr="00814DB2">
        <w:rPr>
          <w:lang w:val="af-ZA"/>
        </w:rPr>
        <w:t xml:space="preserve"> </w:t>
      </w:r>
      <w:r w:rsidRPr="00814DB2">
        <w:t>հան</w:t>
      </w:r>
      <w:r w:rsidRPr="00814DB2">
        <w:rPr>
          <w:lang w:val="af-ZA"/>
        </w:rPr>
        <w:softHyphen/>
      </w:r>
      <w:r w:rsidRPr="00814DB2">
        <w:t>րա</w:t>
      </w:r>
      <w:r w:rsidRPr="00814DB2">
        <w:rPr>
          <w:lang w:val="af-ZA"/>
        </w:rPr>
        <w:softHyphen/>
      </w:r>
      <w:r w:rsidRPr="00814DB2">
        <w:t>պե</w:t>
      </w:r>
      <w:r w:rsidRPr="00814DB2">
        <w:rPr>
          <w:lang w:val="af-ZA"/>
        </w:rPr>
        <w:softHyphen/>
      </w:r>
      <w:r w:rsidRPr="00814DB2">
        <w:t>տությունում</w:t>
      </w:r>
      <w:r w:rsidRPr="00814DB2">
        <w:rPr>
          <w:lang w:val="af-ZA"/>
        </w:rPr>
        <w:t xml:space="preserve"> </w:t>
      </w:r>
      <w:r w:rsidRPr="00814DB2">
        <w:t>տնտե</w:t>
      </w:r>
      <w:r w:rsidRPr="00814DB2">
        <w:rPr>
          <w:lang w:val="af-ZA"/>
        </w:rPr>
        <w:softHyphen/>
      </w:r>
      <w:r w:rsidRPr="00814DB2">
        <w:t>սաար</w:t>
      </w:r>
      <w:r w:rsidRPr="00814DB2">
        <w:rPr>
          <w:lang w:val="af-ZA"/>
        </w:rPr>
        <w:softHyphen/>
      </w:r>
      <w:r w:rsidRPr="00814DB2">
        <w:t>տադ</w:t>
      </w:r>
      <w:r w:rsidRPr="00814DB2">
        <w:rPr>
          <w:lang w:val="af-ZA"/>
        </w:rPr>
        <w:softHyphen/>
      </w:r>
      <w:r w:rsidRPr="00814DB2">
        <w:t>րա</w:t>
      </w:r>
      <w:r w:rsidRPr="00814DB2">
        <w:rPr>
          <w:lang w:val="af-ZA"/>
        </w:rPr>
        <w:softHyphen/>
      </w:r>
      <w:r w:rsidRPr="00814DB2">
        <w:t>կան</w:t>
      </w:r>
      <w:r w:rsidRPr="00814DB2">
        <w:rPr>
          <w:lang w:val="af-ZA"/>
        </w:rPr>
        <w:t xml:space="preserve"> </w:t>
      </w:r>
      <w:r w:rsidRPr="00814DB2">
        <w:t>կարողությունների</w:t>
      </w:r>
      <w:r w:rsidRPr="00814DB2">
        <w:rPr>
          <w:lang w:val="af-ZA"/>
        </w:rPr>
        <w:t xml:space="preserve"> </w:t>
      </w:r>
      <w:r w:rsidRPr="00814DB2">
        <w:t>ու</w:t>
      </w:r>
      <w:r w:rsidRPr="00814DB2">
        <w:rPr>
          <w:lang w:val="af-ZA"/>
        </w:rPr>
        <w:t xml:space="preserve"> </w:t>
      </w:r>
      <w:r w:rsidRPr="00814DB2">
        <w:t>ազգաբնակ</w:t>
      </w:r>
      <w:r w:rsidRPr="00814DB2">
        <w:rPr>
          <w:lang w:val="af-ZA"/>
        </w:rPr>
        <w:softHyphen/>
      </w:r>
      <w:r w:rsidRPr="00814DB2">
        <w:t>չության</w:t>
      </w:r>
      <w:r w:rsidRPr="00814DB2">
        <w:rPr>
          <w:lang w:val="af-ZA"/>
        </w:rPr>
        <w:t xml:space="preserve">, </w:t>
      </w:r>
      <w:r w:rsidRPr="00814DB2">
        <w:t>ըստ</w:t>
      </w:r>
      <w:r w:rsidRPr="00814DB2">
        <w:rPr>
          <w:lang w:val="af-ZA"/>
        </w:rPr>
        <w:t xml:space="preserve"> </w:t>
      </w:r>
      <w:r w:rsidRPr="00814DB2">
        <w:t>հա</w:t>
      </w:r>
      <w:r w:rsidRPr="00814DB2">
        <w:rPr>
          <w:lang w:val="af-ZA"/>
        </w:rPr>
        <w:softHyphen/>
      </w:r>
      <w:r w:rsidRPr="00814DB2">
        <w:t>մայնք</w:t>
      </w:r>
      <w:r w:rsidRPr="00814DB2">
        <w:rPr>
          <w:lang w:val="af-ZA"/>
        </w:rPr>
        <w:softHyphen/>
      </w:r>
      <w:r w:rsidRPr="00814DB2">
        <w:t>ների</w:t>
      </w:r>
      <w:r w:rsidRPr="00814DB2">
        <w:rPr>
          <w:lang w:val="af-ZA"/>
        </w:rPr>
        <w:t xml:space="preserve">, </w:t>
      </w:r>
      <w:r w:rsidRPr="00814DB2">
        <w:t>տարի</w:t>
      </w:r>
      <w:r w:rsidRPr="00814DB2">
        <w:rPr>
          <w:lang w:val="af-ZA"/>
        </w:rPr>
        <w:softHyphen/>
      </w:r>
      <w:r w:rsidRPr="00814DB2">
        <w:t>ներ</w:t>
      </w:r>
      <w:r w:rsidRPr="00814DB2">
        <w:rPr>
          <w:lang w:val="af-ZA"/>
        </w:rPr>
        <w:t xml:space="preserve"> </w:t>
      </w:r>
      <w:r w:rsidRPr="00814DB2">
        <w:t>ի</w:t>
      </w:r>
      <w:r w:rsidRPr="00814DB2">
        <w:rPr>
          <w:lang w:val="af-ZA"/>
        </w:rPr>
        <w:t xml:space="preserve"> </w:t>
      </w:r>
      <w:r w:rsidRPr="00814DB2">
        <w:t>վեր</w:t>
      </w:r>
      <w:r w:rsidRPr="00814DB2">
        <w:rPr>
          <w:lang w:val="af-ZA"/>
        </w:rPr>
        <w:t xml:space="preserve"> </w:t>
      </w:r>
      <w:r w:rsidRPr="00814DB2">
        <w:t>ձևավորվող</w:t>
      </w:r>
      <w:r w:rsidRPr="00814DB2">
        <w:rPr>
          <w:lang w:val="af-ZA"/>
        </w:rPr>
        <w:t xml:space="preserve"> </w:t>
      </w:r>
      <w:r w:rsidRPr="00814DB2">
        <w:t>խիստ</w:t>
      </w:r>
      <w:r w:rsidRPr="00814DB2">
        <w:rPr>
          <w:lang w:val="af-ZA"/>
        </w:rPr>
        <w:t xml:space="preserve"> </w:t>
      </w:r>
      <w:r w:rsidRPr="00814DB2">
        <w:t>անհա</w:t>
      </w:r>
      <w:r w:rsidRPr="00814DB2">
        <w:rPr>
          <w:lang w:val="af-ZA"/>
        </w:rPr>
        <w:softHyphen/>
      </w:r>
      <w:r w:rsidRPr="00814DB2">
        <w:t>մաչափ</w:t>
      </w:r>
      <w:r w:rsidRPr="00814DB2">
        <w:rPr>
          <w:lang w:val="af-ZA"/>
        </w:rPr>
        <w:t xml:space="preserve"> </w:t>
      </w:r>
      <w:r w:rsidRPr="00814DB2">
        <w:t>տեղաբաշխ</w:t>
      </w:r>
      <w:r w:rsidRPr="00814DB2">
        <w:rPr>
          <w:lang w:val="af-ZA"/>
        </w:rPr>
        <w:softHyphen/>
      </w:r>
      <w:r w:rsidRPr="00814DB2">
        <w:t>ման</w:t>
      </w:r>
      <w:r w:rsidRPr="00814DB2">
        <w:rPr>
          <w:lang w:val="af-ZA"/>
        </w:rPr>
        <w:t xml:space="preserve"> </w:t>
      </w:r>
      <w:r w:rsidRPr="00814DB2">
        <w:t>հանգա</w:t>
      </w:r>
      <w:r w:rsidRPr="00814DB2">
        <w:rPr>
          <w:lang w:val="af-ZA"/>
        </w:rPr>
        <w:softHyphen/>
      </w:r>
      <w:r w:rsidRPr="00814DB2">
        <w:t>մանք</w:t>
      </w:r>
      <w:r w:rsidRPr="00814DB2">
        <w:rPr>
          <w:lang w:val="af-ZA"/>
        </w:rPr>
        <w:softHyphen/>
      </w:r>
      <w:r w:rsidRPr="00814DB2">
        <w:t>նե</w:t>
      </w:r>
      <w:r w:rsidRPr="00814DB2">
        <w:rPr>
          <w:lang w:val="af-ZA"/>
        </w:rPr>
        <w:softHyphen/>
      </w:r>
      <w:r w:rsidRPr="00814DB2">
        <w:t>րով</w:t>
      </w:r>
      <w:r w:rsidRPr="00814DB2">
        <w:rPr>
          <w:lang w:val="af-ZA"/>
        </w:rPr>
        <w:t xml:space="preserve">: </w:t>
      </w:r>
      <w:r w:rsidRPr="00814DB2">
        <w:t>Նման</w:t>
      </w:r>
      <w:r w:rsidRPr="00814DB2">
        <w:rPr>
          <w:lang w:val="af-ZA"/>
        </w:rPr>
        <w:t xml:space="preserve"> </w:t>
      </w:r>
      <w:r w:rsidRPr="00814DB2">
        <w:t>պայման</w:t>
      </w:r>
      <w:r w:rsidRPr="00814DB2">
        <w:rPr>
          <w:lang w:val="af-ZA"/>
        </w:rPr>
        <w:softHyphen/>
      </w:r>
      <w:r w:rsidRPr="00814DB2">
        <w:t>ներում</w:t>
      </w:r>
      <w:r w:rsidRPr="00814DB2">
        <w:rPr>
          <w:lang w:val="af-ZA"/>
        </w:rPr>
        <w:t xml:space="preserve"> </w:t>
      </w:r>
      <w:r w:rsidRPr="00814DB2">
        <w:t>մասհա</w:t>
      </w:r>
      <w:r w:rsidRPr="00814DB2">
        <w:rPr>
          <w:lang w:val="af-ZA"/>
        </w:rPr>
        <w:softHyphen/>
      </w:r>
      <w:r w:rsidRPr="00814DB2">
        <w:t>նումների</w:t>
      </w:r>
      <w:r w:rsidRPr="00814DB2">
        <w:rPr>
          <w:lang w:val="af-ZA"/>
        </w:rPr>
        <w:t xml:space="preserve"> </w:t>
      </w:r>
      <w:r w:rsidRPr="00814DB2">
        <w:t>հա</w:t>
      </w:r>
      <w:r w:rsidRPr="00814DB2">
        <w:rPr>
          <w:lang w:val="af-ZA"/>
        </w:rPr>
        <w:softHyphen/>
      </w:r>
      <w:r w:rsidRPr="00814DB2">
        <w:t>մա</w:t>
      </w:r>
      <w:r w:rsidRPr="00814DB2">
        <w:rPr>
          <w:lang w:val="af-ZA"/>
        </w:rPr>
        <w:softHyphen/>
      </w:r>
      <w:r w:rsidRPr="00814DB2">
        <w:t>կարգը</w:t>
      </w:r>
      <w:r w:rsidRPr="00814DB2">
        <w:rPr>
          <w:lang w:val="af-ZA"/>
        </w:rPr>
        <w:t xml:space="preserve"> </w:t>
      </w:r>
      <w:r w:rsidRPr="00814DB2">
        <w:t>միտված</w:t>
      </w:r>
      <w:r w:rsidRPr="00814DB2">
        <w:rPr>
          <w:lang w:val="af-ZA"/>
        </w:rPr>
        <w:t xml:space="preserve"> </w:t>
      </w:r>
      <w:r w:rsidRPr="00814DB2">
        <w:t>կլինի</w:t>
      </w:r>
      <w:r w:rsidRPr="00814DB2">
        <w:rPr>
          <w:lang w:val="af-ZA"/>
        </w:rPr>
        <w:t xml:space="preserve"> </w:t>
      </w:r>
      <w:r w:rsidRPr="00814DB2">
        <w:t>սակավաթիվ</w:t>
      </w:r>
      <w:r w:rsidRPr="00814DB2">
        <w:rPr>
          <w:lang w:val="af-ZA"/>
        </w:rPr>
        <w:t xml:space="preserve">, </w:t>
      </w:r>
      <w:r w:rsidRPr="00814DB2">
        <w:t>հիմ</w:t>
      </w:r>
      <w:r w:rsidRPr="00814DB2">
        <w:rPr>
          <w:lang w:val="af-ZA"/>
        </w:rPr>
        <w:softHyphen/>
      </w:r>
      <w:r w:rsidRPr="00814DB2">
        <w:t>նականում</w:t>
      </w:r>
      <w:r w:rsidRPr="00814DB2">
        <w:rPr>
          <w:lang w:val="af-ZA"/>
        </w:rPr>
        <w:t xml:space="preserve"> </w:t>
      </w:r>
      <w:r w:rsidRPr="00814DB2">
        <w:t>Երևան</w:t>
      </w:r>
      <w:r w:rsidRPr="00814DB2">
        <w:rPr>
          <w:lang w:val="af-ZA"/>
        </w:rPr>
        <w:t xml:space="preserve"> </w:t>
      </w:r>
      <w:r w:rsidRPr="00814DB2">
        <w:t>քա</w:t>
      </w:r>
      <w:r w:rsidRPr="00814DB2">
        <w:rPr>
          <w:lang w:val="af-ZA"/>
        </w:rPr>
        <w:softHyphen/>
      </w:r>
      <w:r w:rsidRPr="00814DB2">
        <w:t>ղաքի</w:t>
      </w:r>
      <w:r w:rsidRPr="00814DB2">
        <w:rPr>
          <w:lang w:val="af-ZA"/>
        </w:rPr>
        <w:t xml:space="preserve"> </w:t>
      </w:r>
      <w:r w:rsidRPr="00814DB2">
        <w:t>ֆինան</w:t>
      </w:r>
      <w:r w:rsidRPr="000F71D5">
        <w:rPr>
          <w:lang w:val="af-ZA"/>
        </w:rPr>
        <w:softHyphen/>
      </w:r>
      <w:r w:rsidRPr="00814DB2">
        <w:t>սական</w:t>
      </w:r>
      <w:r w:rsidRPr="00814DB2">
        <w:rPr>
          <w:lang w:val="af-ZA"/>
        </w:rPr>
        <w:t xml:space="preserve"> </w:t>
      </w:r>
      <w:r w:rsidRPr="00814DB2">
        <w:t>բազայի</w:t>
      </w:r>
      <w:r w:rsidRPr="00814DB2">
        <w:rPr>
          <w:lang w:val="af-ZA"/>
        </w:rPr>
        <w:t xml:space="preserve"> </w:t>
      </w:r>
      <w:r w:rsidRPr="00814DB2">
        <w:t>ամրապնդմանը</w:t>
      </w:r>
      <w:r w:rsidRPr="00814DB2">
        <w:rPr>
          <w:lang w:val="af-ZA"/>
        </w:rPr>
        <w:t xml:space="preserve">` </w:t>
      </w:r>
      <w:r w:rsidRPr="00814DB2">
        <w:t>էլ</w:t>
      </w:r>
      <w:r w:rsidRPr="00814DB2">
        <w:rPr>
          <w:lang w:val="af-ZA"/>
        </w:rPr>
        <w:t xml:space="preserve"> </w:t>
      </w:r>
      <w:r w:rsidRPr="00814DB2">
        <w:t>ավե</w:t>
      </w:r>
      <w:r w:rsidRPr="00814DB2">
        <w:rPr>
          <w:lang w:val="af-ZA"/>
        </w:rPr>
        <w:softHyphen/>
      </w:r>
      <w:r w:rsidRPr="00814DB2">
        <w:t>լի</w:t>
      </w:r>
      <w:r w:rsidRPr="00814DB2">
        <w:rPr>
          <w:lang w:val="af-ZA"/>
        </w:rPr>
        <w:t xml:space="preserve"> </w:t>
      </w:r>
      <w:r w:rsidRPr="00814DB2">
        <w:t>մեծացնելով</w:t>
      </w:r>
      <w:r w:rsidRPr="00814DB2">
        <w:rPr>
          <w:lang w:val="af-ZA"/>
        </w:rPr>
        <w:t xml:space="preserve"> </w:t>
      </w:r>
      <w:r w:rsidRPr="00814DB2">
        <w:t>համայնքների</w:t>
      </w:r>
      <w:r w:rsidRPr="00814DB2">
        <w:rPr>
          <w:lang w:val="af-ZA"/>
        </w:rPr>
        <w:t xml:space="preserve"> </w:t>
      </w:r>
      <w:r w:rsidRPr="00814DB2">
        <w:t>միջև</w:t>
      </w:r>
      <w:r w:rsidRPr="00814DB2">
        <w:rPr>
          <w:lang w:val="af-ZA"/>
        </w:rPr>
        <w:t xml:space="preserve"> </w:t>
      </w:r>
      <w:r w:rsidRPr="00814DB2">
        <w:t>առկա</w:t>
      </w:r>
      <w:r w:rsidRPr="00814DB2">
        <w:rPr>
          <w:lang w:val="af-ZA"/>
        </w:rPr>
        <w:t xml:space="preserve"> </w:t>
      </w:r>
      <w:r w:rsidRPr="00814DB2">
        <w:t>ֆինանսական</w:t>
      </w:r>
      <w:r w:rsidRPr="00814DB2">
        <w:rPr>
          <w:lang w:val="af-ZA"/>
        </w:rPr>
        <w:t xml:space="preserve"> </w:t>
      </w:r>
      <w:r w:rsidRPr="00814DB2">
        <w:t>անհա</w:t>
      </w:r>
      <w:r w:rsidRPr="00814DB2">
        <w:rPr>
          <w:lang w:val="af-ZA"/>
        </w:rPr>
        <w:softHyphen/>
      </w:r>
      <w:r w:rsidRPr="00814DB2">
        <w:t>վա</w:t>
      </w:r>
      <w:r w:rsidRPr="00814DB2">
        <w:rPr>
          <w:lang w:val="af-ZA"/>
        </w:rPr>
        <w:softHyphen/>
      </w:r>
      <w:r w:rsidRPr="00814DB2">
        <w:t>սա</w:t>
      </w:r>
      <w:r w:rsidRPr="00814DB2">
        <w:rPr>
          <w:lang w:val="af-ZA"/>
        </w:rPr>
        <w:softHyphen/>
      </w:r>
      <w:r w:rsidRPr="00814DB2">
        <w:t>րության</w:t>
      </w:r>
      <w:r w:rsidRPr="00814DB2">
        <w:rPr>
          <w:lang w:val="af-ZA"/>
        </w:rPr>
        <w:t xml:space="preserve"> </w:t>
      </w:r>
      <w:r w:rsidRPr="00814DB2">
        <w:t>աստի</w:t>
      </w:r>
      <w:r w:rsidRPr="00814DB2">
        <w:rPr>
          <w:lang w:val="af-ZA"/>
        </w:rPr>
        <w:softHyphen/>
      </w:r>
      <w:r w:rsidRPr="00814DB2">
        <w:t>ճա</w:t>
      </w:r>
      <w:r w:rsidRPr="00814DB2">
        <w:rPr>
          <w:lang w:val="af-ZA"/>
        </w:rPr>
        <w:softHyphen/>
      </w:r>
      <w:r w:rsidRPr="00814DB2">
        <w:t>նը</w:t>
      </w:r>
      <w:r w:rsidRPr="00814DB2">
        <w:rPr>
          <w:lang w:val="af-ZA"/>
        </w:rPr>
        <w:t>:</w:t>
      </w:r>
    </w:p>
    <w:p w14:paraId="7EDFB52A" w14:textId="77777777" w:rsidR="00060470" w:rsidRPr="00814DB2" w:rsidRDefault="00060470" w:rsidP="0093331A">
      <w:pPr>
        <w:pStyle w:val="BodyText2"/>
        <w:rPr>
          <w:lang w:val="af-ZA"/>
        </w:rPr>
      </w:pPr>
      <w:r w:rsidRPr="00814DB2">
        <w:t>Վերը</w:t>
      </w:r>
      <w:r w:rsidRPr="00814DB2">
        <w:rPr>
          <w:lang w:val="af-ZA"/>
        </w:rPr>
        <w:t xml:space="preserve"> </w:t>
      </w:r>
      <w:r w:rsidRPr="00814DB2">
        <w:t>նշված</w:t>
      </w:r>
      <w:r w:rsidRPr="00814DB2">
        <w:rPr>
          <w:lang w:val="af-ZA"/>
        </w:rPr>
        <w:t xml:space="preserve"> </w:t>
      </w:r>
      <w:r w:rsidRPr="00814DB2">
        <w:t>մասհանումների</w:t>
      </w:r>
      <w:r w:rsidRPr="00814DB2">
        <w:rPr>
          <w:lang w:val="af-ZA"/>
        </w:rPr>
        <w:t xml:space="preserve"> </w:t>
      </w:r>
      <w:r w:rsidRPr="00814DB2">
        <w:t>գործ</w:t>
      </w:r>
      <w:r w:rsidRPr="00814DB2">
        <w:rPr>
          <w:lang w:val="af-ZA"/>
        </w:rPr>
        <w:softHyphen/>
      </w:r>
      <w:r w:rsidRPr="00814DB2">
        <w:t>ըն</w:t>
      </w:r>
      <w:r w:rsidRPr="00814DB2">
        <w:rPr>
          <w:lang w:val="af-ZA"/>
        </w:rPr>
        <w:softHyphen/>
      </w:r>
      <w:r w:rsidRPr="00814DB2">
        <w:t>թացը</w:t>
      </w:r>
      <w:r w:rsidRPr="00814DB2">
        <w:rPr>
          <w:lang w:val="af-ZA"/>
        </w:rPr>
        <w:t xml:space="preserve"> </w:t>
      </w:r>
      <w:r w:rsidRPr="00814DB2">
        <w:t>Էականորեն</w:t>
      </w:r>
      <w:r w:rsidRPr="00814DB2">
        <w:rPr>
          <w:lang w:val="af-ZA"/>
        </w:rPr>
        <w:t xml:space="preserve"> </w:t>
      </w:r>
      <w:r w:rsidRPr="00814DB2">
        <w:t>կդժվարացնի</w:t>
      </w:r>
      <w:r w:rsidRPr="00814DB2">
        <w:rPr>
          <w:lang w:val="af-ZA"/>
        </w:rPr>
        <w:t xml:space="preserve"> </w:t>
      </w:r>
      <w:r w:rsidRPr="00814DB2">
        <w:t>և</w:t>
      </w:r>
      <w:r w:rsidRPr="00814DB2">
        <w:rPr>
          <w:lang w:val="af-ZA"/>
        </w:rPr>
        <w:t xml:space="preserve"> </w:t>
      </w:r>
      <w:r w:rsidRPr="00814DB2">
        <w:t>անարդյունավետ</w:t>
      </w:r>
      <w:r w:rsidRPr="00814DB2">
        <w:rPr>
          <w:lang w:val="af-ZA"/>
        </w:rPr>
        <w:t xml:space="preserve"> </w:t>
      </w:r>
      <w:r w:rsidRPr="00814DB2">
        <w:t>կդարձնի</w:t>
      </w:r>
      <w:r w:rsidRPr="00814DB2">
        <w:rPr>
          <w:lang w:val="af-ZA"/>
        </w:rPr>
        <w:t xml:space="preserve"> </w:t>
      </w:r>
      <w:r w:rsidRPr="00814DB2">
        <w:t>հարկ</w:t>
      </w:r>
      <w:r w:rsidRPr="00814DB2">
        <w:rPr>
          <w:lang w:val="af-ZA"/>
        </w:rPr>
        <w:t xml:space="preserve"> </w:t>
      </w:r>
      <w:r w:rsidRPr="00814DB2">
        <w:t>վճա</w:t>
      </w:r>
      <w:r w:rsidRPr="00814DB2">
        <w:rPr>
          <w:lang w:val="af-ZA"/>
        </w:rPr>
        <w:softHyphen/>
      </w:r>
      <w:r w:rsidRPr="00814DB2">
        <w:rPr>
          <w:lang w:val="af-ZA"/>
        </w:rPr>
        <w:softHyphen/>
      </w:r>
      <w:r w:rsidRPr="00814DB2">
        <w:t>րողի</w:t>
      </w:r>
      <w:r w:rsidRPr="00814DB2">
        <w:rPr>
          <w:lang w:val="af-ZA"/>
        </w:rPr>
        <w:t xml:space="preserve"> </w:t>
      </w:r>
      <w:r w:rsidRPr="00814DB2">
        <w:t>եկամուտների</w:t>
      </w:r>
      <w:r w:rsidRPr="00814DB2">
        <w:rPr>
          <w:lang w:val="af-ZA"/>
        </w:rPr>
        <w:t xml:space="preserve"> </w:t>
      </w:r>
      <w:r w:rsidRPr="00814DB2">
        <w:t>ձևավորման</w:t>
      </w:r>
      <w:r w:rsidRPr="00814DB2">
        <w:rPr>
          <w:lang w:val="af-ZA"/>
        </w:rPr>
        <w:t xml:space="preserve"> </w:t>
      </w:r>
      <w:r w:rsidRPr="00814DB2">
        <w:t>վայրի</w:t>
      </w:r>
      <w:r w:rsidRPr="00814DB2">
        <w:rPr>
          <w:lang w:val="af-ZA"/>
        </w:rPr>
        <w:t xml:space="preserve"> </w:t>
      </w:r>
      <w:r w:rsidRPr="00814DB2">
        <w:t>վերաբերյալ</w:t>
      </w:r>
      <w:r w:rsidRPr="00814DB2">
        <w:rPr>
          <w:lang w:val="af-ZA"/>
        </w:rPr>
        <w:t xml:space="preserve"> </w:t>
      </w:r>
      <w:r w:rsidRPr="00814DB2">
        <w:t>հստակ</w:t>
      </w:r>
      <w:r w:rsidRPr="00814DB2">
        <w:rPr>
          <w:lang w:val="af-ZA"/>
        </w:rPr>
        <w:t xml:space="preserve"> </w:t>
      </w:r>
      <w:r w:rsidRPr="00814DB2">
        <w:t>պատ</w:t>
      </w:r>
      <w:r w:rsidRPr="00814DB2">
        <w:rPr>
          <w:lang w:val="af-ZA"/>
        </w:rPr>
        <w:softHyphen/>
      </w:r>
      <w:r w:rsidRPr="00814DB2">
        <w:t>կե</w:t>
      </w:r>
      <w:r w:rsidRPr="00814DB2">
        <w:rPr>
          <w:lang w:val="af-ZA"/>
        </w:rPr>
        <w:softHyphen/>
      </w:r>
      <w:r w:rsidRPr="00814DB2">
        <w:t>րացում</w:t>
      </w:r>
      <w:r w:rsidRPr="00814DB2">
        <w:rPr>
          <w:lang w:val="af-ZA"/>
        </w:rPr>
        <w:t xml:space="preserve"> </w:t>
      </w:r>
      <w:r w:rsidRPr="00814DB2">
        <w:t>կազ</w:t>
      </w:r>
      <w:r w:rsidRPr="00814DB2">
        <w:rPr>
          <w:lang w:val="af-ZA"/>
        </w:rPr>
        <w:softHyphen/>
      </w:r>
      <w:r w:rsidRPr="00814DB2">
        <w:t>մե</w:t>
      </w:r>
      <w:r w:rsidRPr="00814DB2">
        <w:rPr>
          <w:lang w:val="af-ZA"/>
        </w:rPr>
        <w:softHyphen/>
      </w:r>
      <w:r w:rsidRPr="00814DB2">
        <w:t>լու</w:t>
      </w:r>
      <w:r w:rsidRPr="00814DB2">
        <w:rPr>
          <w:lang w:val="af-ZA"/>
        </w:rPr>
        <w:t xml:space="preserve"> </w:t>
      </w:r>
      <w:r w:rsidRPr="00814DB2">
        <w:t>անհնարի</w:t>
      </w:r>
      <w:r w:rsidRPr="00814DB2">
        <w:rPr>
          <w:lang w:val="af-ZA"/>
        </w:rPr>
        <w:softHyphen/>
      </w:r>
      <w:r w:rsidRPr="00814DB2">
        <w:t>նու</w:t>
      </w:r>
      <w:r w:rsidRPr="00814DB2">
        <w:rPr>
          <w:lang w:val="af-ZA"/>
        </w:rPr>
        <w:softHyphen/>
      </w:r>
      <w:r w:rsidRPr="00814DB2">
        <w:t>թյունը</w:t>
      </w:r>
      <w:r w:rsidRPr="00814DB2">
        <w:rPr>
          <w:lang w:val="af-ZA"/>
        </w:rPr>
        <w:t xml:space="preserve">, </w:t>
      </w:r>
      <w:r w:rsidRPr="00814DB2">
        <w:t>քանի</w:t>
      </w:r>
      <w:r w:rsidRPr="00814DB2">
        <w:rPr>
          <w:lang w:val="af-ZA"/>
        </w:rPr>
        <w:t xml:space="preserve"> </w:t>
      </w:r>
      <w:r w:rsidRPr="00814DB2">
        <w:t>որ</w:t>
      </w:r>
      <w:r w:rsidRPr="00814DB2">
        <w:rPr>
          <w:lang w:val="af-ZA"/>
        </w:rPr>
        <w:t xml:space="preserve"> </w:t>
      </w:r>
      <w:r w:rsidRPr="00814DB2">
        <w:t>շատ</w:t>
      </w:r>
      <w:r w:rsidRPr="00814DB2">
        <w:rPr>
          <w:lang w:val="af-ZA"/>
        </w:rPr>
        <w:t xml:space="preserve"> </w:t>
      </w:r>
      <w:r w:rsidRPr="00814DB2">
        <w:t>դեպքերում</w:t>
      </w:r>
      <w:r w:rsidRPr="00814DB2">
        <w:rPr>
          <w:lang w:val="af-ZA"/>
        </w:rPr>
        <w:t xml:space="preserve"> </w:t>
      </w:r>
      <w:r w:rsidRPr="00814DB2">
        <w:t>հարկ</w:t>
      </w:r>
      <w:r w:rsidRPr="00814DB2">
        <w:rPr>
          <w:lang w:val="af-ZA"/>
        </w:rPr>
        <w:t xml:space="preserve"> </w:t>
      </w:r>
      <w:r w:rsidRPr="00814DB2">
        <w:t>վճա</w:t>
      </w:r>
      <w:r w:rsidRPr="00814DB2">
        <w:rPr>
          <w:lang w:val="af-ZA"/>
        </w:rPr>
        <w:softHyphen/>
      </w:r>
      <w:r w:rsidRPr="00814DB2">
        <w:t>րողի</w:t>
      </w:r>
      <w:r w:rsidRPr="00814DB2">
        <w:rPr>
          <w:lang w:val="af-ZA"/>
        </w:rPr>
        <w:t xml:space="preserve"> </w:t>
      </w:r>
      <w:r w:rsidRPr="00814DB2">
        <w:t>գրանց</w:t>
      </w:r>
      <w:r w:rsidRPr="00814DB2">
        <w:rPr>
          <w:lang w:val="af-ZA"/>
        </w:rPr>
        <w:softHyphen/>
      </w:r>
      <w:r w:rsidRPr="00814DB2">
        <w:t>ման</w:t>
      </w:r>
      <w:r w:rsidRPr="00814DB2">
        <w:rPr>
          <w:lang w:val="af-ZA"/>
        </w:rPr>
        <w:t xml:space="preserve"> </w:t>
      </w:r>
      <w:r w:rsidRPr="00814DB2">
        <w:t>վայրը</w:t>
      </w:r>
      <w:r w:rsidRPr="00814DB2">
        <w:rPr>
          <w:lang w:val="af-ZA"/>
        </w:rPr>
        <w:t xml:space="preserve"> </w:t>
      </w:r>
      <w:r w:rsidRPr="00814DB2">
        <w:t>չի</w:t>
      </w:r>
      <w:r w:rsidRPr="00814DB2">
        <w:rPr>
          <w:lang w:val="af-ZA"/>
        </w:rPr>
        <w:t xml:space="preserve"> </w:t>
      </w:r>
      <w:r w:rsidRPr="00814DB2">
        <w:t>համընկնում</w:t>
      </w:r>
      <w:r w:rsidRPr="00814DB2">
        <w:rPr>
          <w:lang w:val="af-ZA"/>
        </w:rPr>
        <w:t xml:space="preserve"> </w:t>
      </w:r>
      <w:r w:rsidRPr="00814DB2">
        <w:t>հարկ</w:t>
      </w:r>
      <w:r w:rsidRPr="00814DB2">
        <w:rPr>
          <w:lang w:val="af-ZA"/>
        </w:rPr>
        <w:t xml:space="preserve"> </w:t>
      </w:r>
      <w:r w:rsidRPr="00814DB2">
        <w:t>վճա</w:t>
      </w:r>
      <w:r w:rsidRPr="00814DB2">
        <w:rPr>
          <w:lang w:val="af-ZA"/>
        </w:rPr>
        <w:softHyphen/>
      </w:r>
      <w:r w:rsidRPr="00814DB2">
        <w:t>րո</w:t>
      </w:r>
      <w:r w:rsidRPr="00814DB2">
        <w:rPr>
          <w:lang w:val="af-ZA"/>
        </w:rPr>
        <w:softHyphen/>
      </w:r>
      <w:r w:rsidRPr="00814DB2">
        <w:t>ղի</w:t>
      </w:r>
      <w:r w:rsidRPr="00814DB2">
        <w:rPr>
          <w:lang w:val="af-ZA"/>
        </w:rPr>
        <w:t xml:space="preserve"> </w:t>
      </w:r>
      <w:r w:rsidRPr="00814DB2">
        <w:t>գործունեության</w:t>
      </w:r>
      <w:r w:rsidRPr="00814DB2">
        <w:rPr>
          <w:lang w:val="af-ZA"/>
        </w:rPr>
        <w:t xml:space="preserve"> </w:t>
      </w:r>
      <w:r w:rsidRPr="00814DB2">
        <w:t>իրակա</w:t>
      </w:r>
      <w:r w:rsidRPr="00814DB2">
        <w:rPr>
          <w:lang w:val="af-ZA"/>
        </w:rPr>
        <w:softHyphen/>
      </w:r>
      <w:r w:rsidRPr="00814DB2">
        <w:t>նաց</w:t>
      </w:r>
      <w:r w:rsidRPr="00814DB2">
        <w:rPr>
          <w:lang w:val="af-ZA"/>
        </w:rPr>
        <w:softHyphen/>
      </w:r>
      <w:r w:rsidRPr="00814DB2">
        <w:t>ման</w:t>
      </w:r>
      <w:r w:rsidRPr="00814DB2">
        <w:rPr>
          <w:lang w:val="af-ZA"/>
        </w:rPr>
        <w:t xml:space="preserve"> </w:t>
      </w:r>
      <w:r w:rsidRPr="00814DB2">
        <w:t>վայ</w:t>
      </w:r>
      <w:r w:rsidRPr="00814DB2">
        <w:rPr>
          <w:lang w:val="af-ZA"/>
        </w:rPr>
        <w:softHyphen/>
      </w:r>
      <w:r w:rsidRPr="00814DB2">
        <w:t>րերի</w:t>
      </w:r>
      <w:r w:rsidRPr="00814DB2">
        <w:rPr>
          <w:lang w:val="af-ZA"/>
        </w:rPr>
        <w:t xml:space="preserve"> </w:t>
      </w:r>
      <w:r w:rsidRPr="00814DB2">
        <w:t>հետ</w:t>
      </w:r>
      <w:r w:rsidRPr="00814DB2">
        <w:rPr>
          <w:lang w:val="af-ZA"/>
        </w:rPr>
        <w:t xml:space="preserve">: </w:t>
      </w:r>
      <w:r w:rsidRPr="00814DB2">
        <w:t>Հարկ</w:t>
      </w:r>
      <w:r w:rsidRPr="00814DB2">
        <w:rPr>
          <w:lang w:val="af-ZA"/>
        </w:rPr>
        <w:t xml:space="preserve"> </w:t>
      </w:r>
      <w:r w:rsidRPr="00814DB2">
        <w:t>է</w:t>
      </w:r>
      <w:r w:rsidRPr="00814DB2">
        <w:rPr>
          <w:lang w:val="af-ZA"/>
        </w:rPr>
        <w:t xml:space="preserve"> </w:t>
      </w:r>
      <w:r w:rsidRPr="00814DB2">
        <w:t>նշել</w:t>
      </w:r>
      <w:r w:rsidRPr="00814DB2">
        <w:rPr>
          <w:lang w:val="af-ZA"/>
        </w:rPr>
        <w:t xml:space="preserve">, </w:t>
      </w:r>
      <w:r w:rsidRPr="00814DB2">
        <w:t>որ</w:t>
      </w:r>
      <w:r w:rsidRPr="00814DB2">
        <w:rPr>
          <w:lang w:val="af-ZA"/>
        </w:rPr>
        <w:t xml:space="preserve"> </w:t>
      </w:r>
      <w:r w:rsidRPr="00814DB2">
        <w:t>դեռևս</w:t>
      </w:r>
      <w:r w:rsidRPr="00814DB2">
        <w:rPr>
          <w:lang w:val="af-ZA"/>
        </w:rPr>
        <w:t xml:space="preserve"> 1998-1999 </w:t>
      </w:r>
      <w:r w:rsidRPr="00814DB2">
        <w:t>թվականներին</w:t>
      </w:r>
      <w:r w:rsidRPr="00814DB2">
        <w:rPr>
          <w:lang w:val="af-ZA"/>
        </w:rPr>
        <w:t xml:space="preserve"> </w:t>
      </w:r>
      <w:r w:rsidRPr="00814DB2">
        <w:t>օրենքի</w:t>
      </w:r>
      <w:r w:rsidRPr="00814DB2">
        <w:rPr>
          <w:lang w:val="af-ZA"/>
        </w:rPr>
        <w:t xml:space="preserve"> </w:t>
      </w:r>
      <w:r w:rsidRPr="00814DB2">
        <w:t>պահանջի</w:t>
      </w:r>
      <w:r w:rsidRPr="00814DB2">
        <w:rPr>
          <w:lang w:val="af-ZA"/>
        </w:rPr>
        <w:t xml:space="preserve"> </w:t>
      </w:r>
      <w:r w:rsidRPr="00814DB2">
        <w:t>հա</w:t>
      </w:r>
      <w:r w:rsidRPr="00814DB2">
        <w:rPr>
          <w:lang w:val="af-ZA"/>
        </w:rPr>
        <w:softHyphen/>
      </w:r>
      <w:r w:rsidRPr="00814DB2">
        <w:t>մապատասխան</w:t>
      </w:r>
      <w:r w:rsidRPr="00814DB2">
        <w:rPr>
          <w:lang w:val="af-ZA"/>
        </w:rPr>
        <w:t xml:space="preserve"> </w:t>
      </w:r>
      <w:r w:rsidRPr="00814DB2">
        <w:t>համայնքների</w:t>
      </w:r>
      <w:r w:rsidRPr="00814DB2">
        <w:rPr>
          <w:lang w:val="af-ZA"/>
        </w:rPr>
        <w:t xml:space="preserve"> </w:t>
      </w:r>
      <w:r w:rsidRPr="00814DB2">
        <w:t>բյուջե</w:t>
      </w:r>
      <w:r w:rsidRPr="00814DB2">
        <w:rPr>
          <w:lang w:val="af-ZA"/>
        </w:rPr>
        <w:softHyphen/>
      </w:r>
      <w:r w:rsidRPr="00814DB2">
        <w:rPr>
          <w:lang w:val="af-ZA"/>
        </w:rPr>
        <w:softHyphen/>
      </w:r>
      <w:r w:rsidRPr="00814DB2">
        <w:t>նե</w:t>
      </w:r>
      <w:r w:rsidRPr="00814DB2">
        <w:rPr>
          <w:lang w:val="af-ZA"/>
        </w:rPr>
        <w:softHyphen/>
      </w:r>
      <w:r w:rsidRPr="00814DB2">
        <w:t>րին</w:t>
      </w:r>
      <w:r w:rsidRPr="00814DB2">
        <w:rPr>
          <w:lang w:val="af-ZA"/>
        </w:rPr>
        <w:t xml:space="preserve"> </w:t>
      </w:r>
      <w:r w:rsidRPr="00814DB2">
        <w:t>կատար</w:t>
      </w:r>
      <w:r w:rsidRPr="00814DB2">
        <w:rPr>
          <w:lang w:val="af-ZA"/>
        </w:rPr>
        <w:softHyphen/>
      </w:r>
      <w:r w:rsidRPr="00814DB2">
        <w:t>վում</w:t>
      </w:r>
      <w:r w:rsidRPr="00814DB2">
        <w:rPr>
          <w:lang w:val="af-ZA"/>
        </w:rPr>
        <w:t xml:space="preserve"> </w:t>
      </w:r>
      <w:r w:rsidRPr="00814DB2">
        <w:t>էին</w:t>
      </w:r>
      <w:r w:rsidRPr="00814DB2">
        <w:rPr>
          <w:lang w:val="af-ZA"/>
        </w:rPr>
        <w:t xml:space="preserve"> </w:t>
      </w:r>
      <w:r w:rsidRPr="00814DB2">
        <w:t>եկամտահարկի</w:t>
      </w:r>
      <w:r w:rsidRPr="00814DB2">
        <w:rPr>
          <w:lang w:val="af-ZA"/>
        </w:rPr>
        <w:t xml:space="preserve"> </w:t>
      </w:r>
      <w:r w:rsidRPr="00814DB2">
        <w:t>գու</w:t>
      </w:r>
      <w:r w:rsidRPr="00814DB2">
        <w:rPr>
          <w:lang w:val="af-ZA"/>
        </w:rPr>
        <w:softHyphen/>
      </w:r>
      <w:r w:rsidRPr="00814DB2">
        <w:t>մար</w:t>
      </w:r>
      <w:r w:rsidRPr="00814DB2">
        <w:rPr>
          <w:lang w:val="af-ZA"/>
        </w:rPr>
        <w:softHyphen/>
      </w:r>
      <w:r w:rsidRPr="00814DB2">
        <w:t>ների</w:t>
      </w:r>
      <w:r w:rsidRPr="00814DB2">
        <w:rPr>
          <w:lang w:val="af-ZA"/>
        </w:rPr>
        <w:t xml:space="preserve"> </w:t>
      </w:r>
      <w:r w:rsidRPr="00814DB2">
        <w:t>մասհանումներ</w:t>
      </w:r>
      <w:r w:rsidRPr="00814DB2">
        <w:rPr>
          <w:lang w:val="af-ZA"/>
        </w:rPr>
        <w:t xml:space="preserve">: </w:t>
      </w:r>
      <w:r w:rsidRPr="00814DB2">
        <w:t>Սակայն</w:t>
      </w:r>
      <w:r w:rsidRPr="00814DB2">
        <w:rPr>
          <w:lang w:val="af-ZA"/>
        </w:rPr>
        <w:t xml:space="preserve"> </w:t>
      </w:r>
      <w:r w:rsidRPr="00814DB2">
        <w:t>վերը</w:t>
      </w:r>
      <w:r w:rsidRPr="00814DB2">
        <w:rPr>
          <w:lang w:val="af-ZA"/>
        </w:rPr>
        <w:t xml:space="preserve"> </w:t>
      </w:r>
      <w:r w:rsidRPr="00814DB2">
        <w:t>նշված</w:t>
      </w:r>
      <w:r w:rsidRPr="00814DB2">
        <w:rPr>
          <w:lang w:val="af-ZA"/>
        </w:rPr>
        <w:t xml:space="preserve"> </w:t>
      </w:r>
      <w:r w:rsidRPr="00814DB2">
        <w:t>հիմ</w:t>
      </w:r>
      <w:r w:rsidRPr="00814DB2">
        <w:rPr>
          <w:lang w:val="af-ZA"/>
        </w:rPr>
        <w:softHyphen/>
      </w:r>
      <w:r w:rsidRPr="00814DB2">
        <w:t>նախնդիրների</w:t>
      </w:r>
      <w:r w:rsidRPr="00814DB2">
        <w:rPr>
          <w:lang w:val="af-ZA"/>
        </w:rPr>
        <w:t xml:space="preserve"> </w:t>
      </w:r>
      <w:r w:rsidRPr="00814DB2">
        <w:t>առկայությունը</w:t>
      </w:r>
      <w:r w:rsidRPr="00814DB2">
        <w:rPr>
          <w:lang w:val="af-ZA"/>
        </w:rPr>
        <w:t xml:space="preserve"> </w:t>
      </w:r>
      <w:r w:rsidRPr="00814DB2">
        <w:t>ցույց</w:t>
      </w:r>
      <w:r w:rsidRPr="00814DB2">
        <w:rPr>
          <w:lang w:val="af-ZA"/>
        </w:rPr>
        <w:t xml:space="preserve"> </w:t>
      </w:r>
      <w:r w:rsidRPr="00814DB2">
        <w:t>տվեց</w:t>
      </w:r>
      <w:r w:rsidRPr="00814DB2">
        <w:rPr>
          <w:lang w:val="af-ZA"/>
        </w:rPr>
        <w:t xml:space="preserve"> </w:t>
      </w:r>
      <w:r w:rsidRPr="00814DB2">
        <w:t>մաս</w:t>
      </w:r>
      <w:r w:rsidRPr="00814DB2">
        <w:rPr>
          <w:lang w:val="af-ZA"/>
        </w:rPr>
        <w:softHyphen/>
      </w:r>
      <w:r w:rsidRPr="00814DB2">
        <w:t>հանումների</w:t>
      </w:r>
      <w:r w:rsidRPr="00814DB2">
        <w:rPr>
          <w:lang w:val="af-ZA"/>
        </w:rPr>
        <w:t xml:space="preserve"> </w:t>
      </w:r>
      <w:r w:rsidRPr="00814DB2">
        <w:t>իրականացման</w:t>
      </w:r>
      <w:r w:rsidRPr="00814DB2">
        <w:rPr>
          <w:lang w:val="af-ZA"/>
        </w:rPr>
        <w:t xml:space="preserve"> </w:t>
      </w:r>
      <w:r w:rsidRPr="00814DB2">
        <w:t>բացարձակ</w:t>
      </w:r>
      <w:r w:rsidRPr="00814DB2">
        <w:rPr>
          <w:lang w:val="af-ZA"/>
        </w:rPr>
        <w:t xml:space="preserve"> </w:t>
      </w:r>
      <w:r w:rsidRPr="00814DB2">
        <w:t>անար</w:t>
      </w:r>
      <w:r w:rsidRPr="00814DB2">
        <w:rPr>
          <w:lang w:val="af-ZA"/>
        </w:rPr>
        <w:softHyphen/>
      </w:r>
      <w:r w:rsidRPr="00814DB2">
        <w:t>դյու</w:t>
      </w:r>
      <w:r w:rsidRPr="00814DB2">
        <w:rPr>
          <w:lang w:val="af-ZA"/>
        </w:rPr>
        <w:softHyphen/>
      </w:r>
      <w:r w:rsidRPr="00814DB2">
        <w:rPr>
          <w:lang w:val="af-ZA"/>
        </w:rPr>
        <w:softHyphen/>
      </w:r>
      <w:r w:rsidRPr="00814DB2">
        <w:t>նավե</w:t>
      </w:r>
      <w:r w:rsidRPr="00814DB2">
        <w:rPr>
          <w:lang w:val="af-ZA"/>
        </w:rPr>
        <w:softHyphen/>
      </w:r>
      <w:r w:rsidRPr="00814DB2">
        <w:t>տու</w:t>
      </w:r>
      <w:r w:rsidRPr="00814DB2">
        <w:rPr>
          <w:lang w:val="af-ZA"/>
        </w:rPr>
        <w:softHyphen/>
      </w:r>
      <w:r w:rsidRPr="00814DB2">
        <w:t>թյունը</w:t>
      </w:r>
      <w:r w:rsidRPr="00814DB2">
        <w:rPr>
          <w:lang w:val="af-ZA"/>
        </w:rPr>
        <w:t xml:space="preserve">, </w:t>
      </w:r>
      <w:r w:rsidRPr="00814DB2">
        <w:t>որից</w:t>
      </w:r>
      <w:r w:rsidRPr="00814DB2">
        <w:rPr>
          <w:lang w:val="af-ZA"/>
        </w:rPr>
        <w:t xml:space="preserve"> </w:t>
      </w:r>
      <w:r w:rsidRPr="00814DB2">
        <w:t>ելնելով</w:t>
      </w:r>
      <w:r w:rsidRPr="00814DB2">
        <w:rPr>
          <w:lang w:val="af-ZA"/>
        </w:rPr>
        <w:t xml:space="preserve"> </w:t>
      </w:r>
      <w:r w:rsidRPr="00814DB2">
        <w:t>էլ</w:t>
      </w:r>
      <w:r w:rsidRPr="00814DB2">
        <w:rPr>
          <w:lang w:val="af-ZA"/>
        </w:rPr>
        <w:t xml:space="preserve"> </w:t>
      </w:r>
      <w:r w:rsidRPr="00814DB2">
        <w:t>օրենքում</w:t>
      </w:r>
      <w:r w:rsidRPr="00814DB2">
        <w:rPr>
          <w:lang w:val="af-ZA"/>
        </w:rPr>
        <w:t xml:space="preserve"> </w:t>
      </w:r>
      <w:r w:rsidRPr="00814DB2">
        <w:t>կա</w:t>
      </w:r>
      <w:r w:rsidRPr="00814DB2">
        <w:rPr>
          <w:lang w:val="af-ZA"/>
        </w:rPr>
        <w:softHyphen/>
      </w:r>
      <w:r w:rsidRPr="00814DB2">
        <w:t>տար</w:t>
      </w:r>
      <w:r w:rsidRPr="00814DB2">
        <w:rPr>
          <w:lang w:val="af-ZA"/>
        </w:rPr>
        <w:softHyphen/>
      </w:r>
      <w:r w:rsidRPr="00814DB2">
        <w:t>վեցին</w:t>
      </w:r>
      <w:r w:rsidRPr="00814DB2">
        <w:rPr>
          <w:lang w:val="af-ZA"/>
        </w:rPr>
        <w:t xml:space="preserve"> </w:t>
      </w:r>
      <w:r w:rsidRPr="00814DB2">
        <w:t>համապա</w:t>
      </w:r>
      <w:r w:rsidRPr="00814DB2">
        <w:rPr>
          <w:lang w:val="af-ZA"/>
        </w:rPr>
        <w:softHyphen/>
      </w:r>
      <w:r w:rsidRPr="00814DB2">
        <w:rPr>
          <w:lang w:val="af-ZA"/>
        </w:rPr>
        <w:softHyphen/>
      </w:r>
      <w:r w:rsidRPr="00814DB2">
        <w:t>տասխան</w:t>
      </w:r>
      <w:r w:rsidRPr="00814DB2">
        <w:rPr>
          <w:lang w:val="af-ZA"/>
        </w:rPr>
        <w:t xml:space="preserve"> </w:t>
      </w:r>
      <w:r w:rsidRPr="00814DB2">
        <w:t>փո</w:t>
      </w:r>
      <w:r w:rsidRPr="00814DB2">
        <w:rPr>
          <w:lang w:val="af-ZA"/>
        </w:rPr>
        <w:softHyphen/>
      </w:r>
      <w:r w:rsidRPr="00814DB2">
        <w:t>փո</w:t>
      </w:r>
      <w:r w:rsidRPr="00814DB2">
        <w:rPr>
          <w:lang w:val="af-ZA"/>
        </w:rPr>
        <w:softHyphen/>
      </w:r>
      <w:r w:rsidRPr="00814DB2">
        <w:rPr>
          <w:lang w:val="af-ZA"/>
        </w:rPr>
        <w:softHyphen/>
      </w:r>
      <w:r w:rsidRPr="00814DB2">
        <w:t>խութ</w:t>
      </w:r>
      <w:r w:rsidRPr="00814DB2">
        <w:rPr>
          <w:lang w:val="af-ZA"/>
        </w:rPr>
        <w:softHyphen/>
      </w:r>
      <w:r w:rsidRPr="00814DB2">
        <w:t>յուն</w:t>
      </w:r>
      <w:r w:rsidRPr="00814DB2">
        <w:rPr>
          <w:lang w:val="af-ZA"/>
        </w:rPr>
        <w:softHyphen/>
      </w:r>
      <w:r w:rsidRPr="00814DB2">
        <w:t>ներ</w:t>
      </w:r>
      <w:r w:rsidRPr="00814DB2">
        <w:rPr>
          <w:lang w:val="af-ZA"/>
        </w:rPr>
        <w:t xml:space="preserve">, </w:t>
      </w:r>
      <w:r w:rsidRPr="00814DB2">
        <w:t>որոնց</w:t>
      </w:r>
      <w:r w:rsidRPr="00814DB2">
        <w:rPr>
          <w:lang w:val="af-ZA"/>
        </w:rPr>
        <w:t xml:space="preserve"> </w:t>
      </w:r>
      <w:r w:rsidRPr="00814DB2">
        <w:t>հա</w:t>
      </w:r>
      <w:r w:rsidRPr="00814DB2">
        <w:rPr>
          <w:lang w:val="af-ZA"/>
        </w:rPr>
        <w:softHyphen/>
      </w:r>
      <w:r w:rsidRPr="00814DB2">
        <w:rPr>
          <w:lang w:val="af-ZA"/>
        </w:rPr>
        <w:softHyphen/>
      </w:r>
      <w:r w:rsidRPr="00814DB2">
        <w:t>մա</w:t>
      </w:r>
      <w:r w:rsidRPr="00814DB2">
        <w:rPr>
          <w:lang w:val="af-ZA"/>
        </w:rPr>
        <w:softHyphen/>
      </w:r>
      <w:r w:rsidRPr="00814DB2">
        <w:t>ձայն</w:t>
      </w:r>
      <w:r w:rsidRPr="00814DB2">
        <w:rPr>
          <w:lang w:val="af-ZA"/>
        </w:rPr>
        <w:t xml:space="preserve">` </w:t>
      </w:r>
      <w:r w:rsidRPr="00814DB2">
        <w:t>համայնքների</w:t>
      </w:r>
      <w:r w:rsidRPr="00814DB2">
        <w:rPr>
          <w:lang w:val="af-ZA"/>
        </w:rPr>
        <w:t xml:space="preserve"> </w:t>
      </w:r>
      <w:r w:rsidRPr="00814DB2">
        <w:t>բյուջեներին</w:t>
      </w:r>
      <w:r w:rsidRPr="00814DB2">
        <w:rPr>
          <w:lang w:val="af-ZA"/>
        </w:rPr>
        <w:t xml:space="preserve"> </w:t>
      </w:r>
      <w:r w:rsidRPr="00814DB2">
        <w:t>եկամտա</w:t>
      </w:r>
      <w:r w:rsidRPr="00814DB2">
        <w:rPr>
          <w:lang w:val="af-ZA"/>
        </w:rPr>
        <w:softHyphen/>
      </w:r>
      <w:r w:rsidRPr="00814DB2">
        <w:t>հարկից</w:t>
      </w:r>
      <w:r w:rsidRPr="00814DB2">
        <w:rPr>
          <w:lang w:val="af-ZA"/>
        </w:rPr>
        <w:t xml:space="preserve"> </w:t>
      </w:r>
      <w:r w:rsidRPr="00814DB2">
        <w:t>մասհա</w:t>
      </w:r>
      <w:r w:rsidRPr="00814DB2">
        <w:rPr>
          <w:lang w:val="af-ZA"/>
        </w:rPr>
        <w:softHyphen/>
      </w:r>
      <w:r w:rsidRPr="00814DB2">
        <w:t>նում</w:t>
      </w:r>
      <w:r w:rsidRPr="00814DB2">
        <w:rPr>
          <w:lang w:val="af-ZA"/>
        </w:rPr>
        <w:softHyphen/>
      </w:r>
      <w:r w:rsidRPr="00814DB2">
        <w:t>ների</w:t>
      </w:r>
      <w:r w:rsidRPr="00814DB2">
        <w:rPr>
          <w:lang w:val="af-ZA"/>
        </w:rPr>
        <w:t xml:space="preserve"> </w:t>
      </w:r>
      <w:r w:rsidRPr="00814DB2">
        <w:t>կատա</w:t>
      </w:r>
      <w:r w:rsidRPr="00814DB2">
        <w:rPr>
          <w:lang w:val="af-ZA"/>
        </w:rPr>
        <w:softHyphen/>
      </w:r>
      <w:r w:rsidRPr="00814DB2">
        <w:t>րու</w:t>
      </w:r>
      <w:r w:rsidRPr="00814DB2">
        <w:rPr>
          <w:lang w:val="af-ZA"/>
        </w:rPr>
        <w:softHyphen/>
      </w:r>
      <w:r w:rsidRPr="00814DB2">
        <w:t>մը</w:t>
      </w:r>
      <w:r w:rsidRPr="00814DB2">
        <w:rPr>
          <w:lang w:val="af-ZA"/>
        </w:rPr>
        <w:t xml:space="preserve"> 2000 </w:t>
      </w:r>
      <w:r w:rsidRPr="00814DB2">
        <w:t>թվականից</w:t>
      </w:r>
      <w:r w:rsidRPr="00814DB2">
        <w:rPr>
          <w:lang w:val="af-ZA"/>
        </w:rPr>
        <w:t xml:space="preserve"> </w:t>
      </w:r>
      <w:r w:rsidRPr="00814DB2">
        <w:t>դադարեցվեց</w:t>
      </w:r>
      <w:r w:rsidRPr="00814DB2">
        <w:rPr>
          <w:lang w:val="af-ZA"/>
        </w:rPr>
        <w:t>:</w:t>
      </w:r>
    </w:p>
    <w:p w14:paraId="6736111B" w14:textId="75602F04" w:rsidR="00060470" w:rsidRPr="00814DB2" w:rsidRDefault="00060470" w:rsidP="0093331A">
      <w:pPr>
        <w:pStyle w:val="BodyText2"/>
        <w:rPr>
          <w:lang w:val="af-ZA"/>
        </w:rPr>
      </w:pPr>
      <w:r w:rsidRPr="00814DB2">
        <w:t>Հաշվի</w:t>
      </w:r>
      <w:r w:rsidRPr="00814DB2">
        <w:rPr>
          <w:lang w:val="af-ZA"/>
        </w:rPr>
        <w:t xml:space="preserve"> </w:t>
      </w:r>
      <w:r w:rsidRPr="00814DB2">
        <w:t>առնելով</w:t>
      </w:r>
      <w:r w:rsidRPr="00814DB2">
        <w:rPr>
          <w:lang w:val="af-ZA"/>
        </w:rPr>
        <w:t xml:space="preserve"> </w:t>
      </w:r>
      <w:r w:rsidRPr="00814DB2">
        <w:t>վերոշարադրյալը</w:t>
      </w:r>
      <w:r w:rsidRPr="00814DB2">
        <w:rPr>
          <w:lang w:val="af-ZA"/>
        </w:rPr>
        <w:t xml:space="preserve">, </w:t>
      </w:r>
      <w:r w:rsidRPr="00814DB2">
        <w:t>ինչպես</w:t>
      </w:r>
      <w:r w:rsidRPr="00814DB2">
        <w:rPr>
          <w:lang w:val="af-ZA"/>
        </w:rPr>
        <w:t xml:space="preserve"> </w:t>
      </w:r>
      <w:r w:rsidRPr="00814DB2">
        <w:t>նաև</w:t>
      </w:r>
      <w:r w:rsidRPr="00814DB2">
        <w:rPr>
          <w:lang w:val="af-ZA"/>
        </w:rPr>
        <w:t xml:space="preserve"> </w:t>
      </w:r>
      <w:r w:rsidRPr="00814DB2">
        <w:t>համայնքների</w:t>
      </w:r>
      <w:r w:rsidRPr="00814DB2">
        <w:rPr>
          <w:lang w:val="af-ZA"/>
        </w:rPr>
        <w:t xml:space="preserve"> </w:t>
      </w:r>
      <w:r w:rsidRPr="00814DB2">
        <w:t>բյուջեներին</w:t>
      </w:r>
      <w:r w:rsidRPr="00814DB2">
        <w:rPr>
          <w:lang w:val="af-ZA"/>
        </w:rPr>
        <w:t xml:space="preserve"> </w:t>
      </w:r>
      <w:r w:rsidRPr="00814DB2">
        <w:t>շա</w:t>
      </w:r>
      <w:r w:rsidRPr="00814DB2">
        <w:rPr>
          <w:lang w:val="af-ZA"/>
        </w:rPr>
        <w:softHyphen/>
      </w:r>
      <w:r w:rsidRPr="00814DB2">
        <w:t>հու</w:t>
      </w:r>
      <w:r w:rsidRPr="00814DB2">
        <w:rPr>
          <w:lang w:val="af-ZA"/>
        </w:rPr>
        <w:softHyphen/>
      </w:r>
      <w:r w:rsidRPr="00814DB2">
        <w:rPr>
          <w:lang w:val="af-ZA"/>
        </w:rPr>
        <w:softHyphen/>
      </w:r>
      <w:r w:rsidRPr="00814DB2">
        <w:t>թա</w:t>
      </w:r>
      <w:r w:rsidRPr="00814DB2">
        <w:rPr>
          <w:lang w:val="af-ZA"/>
        </w:rPr>
        <w:softHyphen/>
      </w:r>
      <w:r w:rsidRPr="00814DB2">
        <w:t>հար</w:t>
      </w:r>
      <w:r w:rsidRPr="00814DB2">
        <w:rPr>
          <w:lang w:val="af-ZA"/>
        </w:rPr>
        <w:softHyphen/>
      </w:r>
      <w:r w:rsidRPr="00814DB2">
        <w:t>կի</w:t>
      </w:r>
      <w:r w:rsidRPr="00814DB2">
        <w:rPr>
          <w:lang w:val="af-ZA"/>
        </w:rPr>
        <w:t xml:space="preserve"> </w:t>
      </w:r>
      <w:r w:rsidRPr="00814DB2">
        <w:t>ու</w:t>
      </w:r>
      <w:r w:rsidRPr="00814DB2">
        <w:rPr>
          <w:lang w:val="af-ZA"/>
        </w:rPr>
        <w:t xml:space="preserve"> </w:t>
      </w:r>
      <w:r w:rsidRPr="00814DB2">
        <w:t>եկամտային</w:t>
      </w:r>
      <w:r w:rsidRPr="00814DB2">
        <w:rPr>
          <w:lang w:val="af-ZA"/>
        </w:rPr>
        <w:t xml:space="preserve"> </w:t>
      </w:r>
      <w:r w:rsidRPr="00814DB2">
        <w:t>հարկի</w:t>
      </w:r>
      <w:r w:rsidRPr="00814DB2">
        <w:rPr>
          <w:lang w:val="af-ZA"/>
        </w:rPr>
        <w:t xml:space="preserve"> </w:t>
      </w:r>
      <w:r w:rsidRPr="00814DB2">
        <w:t>գումարներից</w:t>
      </w:r>
      <w:r w:rsidRPr="00814DB2">
        <w:rPr>
          <w:lang w:val="af-ZA"/>
        </w:rPr>
        <w:t xml:space="preserve"> </w:t>
      </w:r>
      <w:r w:rsidRPr="00814DB2">
        <w:t>մասհանումների</w:t>
      </w:r>
      <w:r w:rsidRPr="00814DB2">
        <w:rPr>
          <w:lang w:val="af-ZA"/>
        </w:rPr>
        <w:t xml:space="preserve"> </w:t>
      </w:r>
      <w:r w:rsidRPr="00814DB2">
        <w:t>գործընթացն</w:t>
      </w:r>
      <w:r w:rsidRPr="00814DB2">
        <w:rPr>
          <w:lang w:val="af-ZA"/>
        </w:rPr>
        <w:t xml:space="preserve"> </w:t>
      </w:r>
      <w:r w:rsidRPr="00814DB2">
        <w:t>ի</w:t>
      </w:r>
      <w:r w:rsidRPr="00814DB2">
        <w:rPr>
          <w:lang w:val="af-ZA"/>
        </w:rPr>
        <w:t xml:space="preserve"> </w:t>
      </w:r>
      <w:r w:rsidRPr="00814DB2">
        <w:t>սկզբա</w:t>
      </w:r>
      <w:r w:rsidRPr="00814DB2">
        <w:rPr>
          <w:lang w:val="af-ZA"/>
        </w:rPr>
        <w:softHyphen/>
      </w:r>
      <w:r w:rsidRPr="00814DB2">
        <w:t>նե</w:t>
      </w:r>
      <w:r w:rsidRPr="00814DB2">
        <w:rPr>
          <w:lang w:val="af-ZA"/>
        </w:rPr>
        <w:t xml:space="preserve"> </w:t>
      </w:r>
      <w:r w:rsidRPr="00814DB2">
        <w:t>չվար</w:t>
      </w:r>
      <w:r w:rsidRPr="00814DB2">
        <w:rPr>
          <w:lang w:val="af-ZA"/>
        </w:rPr>
        <w:softHyphen/>
      </w:r>
      <w:r w:rsidRPr="00814DB2">
        <w:t>կա</w:t>
      </w:r>
      <w:r w:rsidRPr="00814DB2">
        <w:rPr>
          <w:lang w:val="af-ZA"/>
        </w:rPr>
        <w:softHyphen/>
      </w:r>
      <w:r w:rsidRPr="00814DB2">
        <w:t>բե</w:t>
      </w:r>
      <w:r w:rsidRPr="00814DB2">
        <w:rPr>
          <w:lang w:val="af-ZA"/>
        </w:rPr>
        <w:softHyphen/>
      </w:r>
      <w:r w:rsidRPr="00814DB2">
        <w:t>կելու</w:t>
      </w:r>
      <w:r w:rsidRPr="00814DB2">
        <w:rPr>
          <w:lang w:val="af-ZA"/>
        </w:rPr>
        <w:t xml:space="preserve"> </w:t>
      </w:r>
      <w:r w:rsidRPr="00814DB2">
        <w:t>նկա</w:t>
      </w:r>
      <w:r w:rsidRPr="00814DB2">
        <w:rPr>
          <w:lang w:val="af-ZA"/>
        </w:rPr>
        <w:softHyphen/>
      </w:r>
      <w:r w:rsidR="007C4D41">
        <w:rPr>
          <w:lang w:val="af-ZA"/>
        </w:rPr>
        <w:softHyphen/>
      </w:r>
      <w:r w:rsidRPr="00814DB2">
        <w:t>տա</w:t>
      </w:r>
      <w:r w:rsidRPr="00814DB2">
        <w:rPr>
          <w:lang w:val="af-ZA"/>
        </w:rPr>
        <w:softHyphen/>
      </w:r>
      <w:r w:rsidRPr="00814DB2">
        <w:t>ռու</w:t>
      </w:r>
      <w:r w:rsidRPr="00814DB2">
        <w:rPr>
          <w:lang w:val="af-ZA"/>
        </w:rPr>
        <w:softHyphen/>
      </w:r>
      <w:r w:rsidRPr="00814DB2">
        <w:t>մով</w:t>
      </w:r>
      <w:r w:rsidRPr="00814DB2">
        <w:rPr>
          <w:lang w:val="af-ZA"/>
        </w:rPr>
        <w:t xml:space="preserve">, </w:t>
      </w:r>
      <w:r w:rsidRPr="00814DB2">
        <w:t>գտնում</w:t>
      </w:r>
      <w:r w:rsidRPr="00814DB2">
        <w:rPr>
          <w:lang w:val="af-ZA"/>
        </w:rPr>
        <w:t xml:space="preserve"> </w:t>
      </w:r>
      <w:r w:rsidRPr="00814DB2">
        <w:t>ենք</w:t>
      </w:r>
      <w:r w:rsidRPr="00814DB2">
        <w:rPr>
          <w:lang w:val="af-ZA"/>
        </w:rPr>
        <w:t xml:space="preserve">, </w:t>
      </w:r>
      <w:r w:rsidRPr="00814DB2">
        <w:t>որ</w:t>
      </w:r>
      <w:r w:rsidRPr="00814DB2">
        <w:rPr>
          <w:lang w:val="af-ZA"/>
        </w:rPr>
        <w:t xml:space="preserve"> </w:t>
      </w:r>
      <w:r w:rsidRPr="00814DB2">
        <w:t>մասհանումների</w:t>
      </w:r>
      <w:r w:rsidRPr="00814DB2">
        <w:rPr>
          <w:lang w:val="af-ZA"/>
        </w:rPr>
        <w:t xml:space="preserve"> </w:t>
      </w:r>
      <w:r w:rsidRPr="00814DB2">
        <w:t>կատար</w:t>
      </w:r>
      <w:r w:rsidRPr="00814DB2">
        <w:rPr>
          <w:lang w:val="af-ZA"/>
        </w:rPr>
        <w:softHyphen/>
      </w:r>
      <w:r w:rsidRPr="00814DB2">
        <w:t>ման</w:t>
      </w:r>
      <w:r w:rsidRPr="00814DB2">
        <w:rPr>
          <w:lang w:val="af-ZA"/>
        </w:rPr>
        <w:t xml:space="preserve"> </w:t>
      </w:r>
      <w:r w:rsidRPr="00814DB2">
        <w:t>հարցին</w:t>
      </w:r>
      <w:r w:rsidRPr="00814DB2">
        <w:rPr>
          <w:lang w:val="af-ZA"/>
        </w:rPr>
        <w:t xml:space="preserve"> </w:t>
      </w:r>
      <w:r w:rsidRPr="00814DB2">
        <w:t>նպատա</w:t>
      </w:r>
      <w:r w:rsidRPr="00814DB2">
        <w:rPr>
          <w:lang w:val="af-ZA"/>
        </w:rPr>
        <w:softHyphen/>
      </w:r>
      <w:r w:rsidRPr="00814DB2">
        <w:t>կա</w:t>
      </w:r>
      <w:r w:rsidRPr="00814DB2">
        <w:rPr>
          <w:lang w:val="af-ZA"/>
        </w:rPr>
        <w:softHyphen/>
      </w:r>
      <w:r w:rsidRPr="00814DB2">
        <w:t>հար</w:t>
      </w:r>
      <w:r w:rsidRPr="00814DB2">
        <w:rPr>
          <w:lang w:val="af-ZA"/>
        </w:rPr>
        <w:softHyphen/>
      </w:r>
      <w:r w:rsidRPr="00814DB2">
        <w:t>մար</w:t>
      </w:r>
      <w:r w:rsidRPr="00814DB2">
        <w:rPr>
          <w:lang w:val="af-ZA"/>
        </w:rPr>
        <w:t xml:space="preserve"> </w:t>
      </w:r>
      <w:r w:rsidRPr="00814DB2">
        <w:t>է</w:t>
      </w:r>
      <w:r w:rsidRPr="00814DB2">
        <w:rPr>
          <w:lang w:val="af-ZA"/>
        </w:rPr>
        <w:t xml:space="preserve"> </w:t>
      </w:r>
      <w:r w:rsidRPr="00814DB2">
        <w:t>անդրադառնալ</w:t>
      </w:r>
      <w:r w:rsidRPr="00814DB2">
        <w:rPr>
          <w:lang w:val="af-ZA"/>
        </w:rPr>
        <w:t xml:space="preserve"> </w:t>
      </w:r>
      <w:r w:rsidRPr="00814DB2">
        <w:t>վե</w:t>
      </w:r>
      <w:r w:rsidRPr="00814DB2">
        <w:rPr>
          <w:lang w:val="af-ZA"/>
        </w:rPr>
        <w:softHyphen/>
      </w:r>
      <w:r w:rsidRPr="00814DB2">
        <w:t>րը</w:t>
      </w:r>
      <w:r w:rsidRPr="00814DB2">
        <w:rPr>
          <w:lang w:val="af-ZA"/>
        </w:rPr>
        <w:t xml:space="preserve"> </w:t>
      </w:r>
      <w:r w:rsidRPr="00814DB2">
        <w:t>նշված</w:t>
      </w:r>
      <w:r w:rsidRPr="00814DB2">
        <w:rPr>
          <w:lang w:val="af-ZA"/>
        </w:rPr>
        <w:t xml:space="preserve"> </w:t>
      </w:r>
      <w:r w:rsidRPr="00814DB2">
        <w:t>հիմնախնդիրների</w:t>
      </w:r>
      <w:r w:rsidRPr="00814DB2">
        <w:rPr>
          <w:lang w:val="af-ZA"/>
        </w:rPr>
        <w:t xml:space="preserve"> </w:t>
      </w:r>
      <w:r w:rsidRPr="00814DB2">
        <w:t>կարգավորման</w:t>
      </w:r>
      <w:r w:rsidRPr="00814DB2">
        <w:rPr>
          <w:lang w:val="af-ZA"/>
        </w:rPr>
        <w:t xml:space="preserve"> </w:t>
      </w:r>
      <w:r w:rsidRPr="00814DB2">
        <w:t>հստակ</w:t>
      </w:r>
      <w:r w:rsidRPr="00814DB2">
        <w:rPr>
          <w:lang w:val="af-ZA"/>
        </w:rPr>
        <w:t xml:space="preserve"> </w:t>
      </w:r>
      <w:r w:rsidRPr="00814DB2">
        <w:t>մեխա</w:t>
      </w:r>
      <w:r w:rsidRPr="00814DB2">
        <w:rPr>
          <w:lang w:val="af-ZA"/>
        </w:rPr>
        <w:softHyphen/>
      </w:r>
      <w:r w:rsidRPr="00814DB2">
        <w:t>նիզմ</w:t>
      </w:r>
      <w:r w:rsidRPr="00814DB2">
        <w:rPr>
          <w:lang w:val="af-ZA"/>
        </w:rPr>
        <w:softHyphen/>
      </w:r>
      <w:r w:rsidRPr="00814DB2">
        <w:t>ների</w:t>
      </w:r>
      <w:r w:rsidRPr="00814DB2">
        <w:rPr>
          <w:lang w:val="af-ZA"/>
        </w:rPr>
        <w:t xml:space="preserve"> </w:t>
      </w:r>
      <w:r w:rsidRPr="00814DB2">
        <w:t>մշա</w:t>
      </w:r>
      <w:r w:rsidRPr="00814DB2">
        <w:rPr>
          <w:lang w:val="af-ZA"/>
        </w:rPr>
        <w:softHyphen/>
      </w:r>
      <w:r w:rsidRPr="00814DB2">
        <w:t>կումից</w:t>
      </w:r>
      <w:r w:rsidRPr="00814DB2">
        <w:rPr>
          <w:lang w:val="af-ZA"/>
        </w:rPr>
        <w:t xml:space="preserve"> </w:t>
      </w:r>
      <w:r w:rsidRPr="00814DB2">
        <w:t>հետո</w:t>
      </w:r>
      <w:r w:rsidRPr="00814DB2">
        <w:rPr>
          <w:lang w:val="af-ZA"/>
        </w:rPr>
        <w:t>:</w:t>
      </w:r>
    </w:p>
    <w:p w14:paraId="1591F89E" w14:textId="3BF62FB1" w:rsidR="00060470" w:rsidRPr="00814DB2" w:rsidRDefault="004D4C68" w:rsidP="00FF291F">
      <w:pPr>
        <w:pStyle w:val="Heading3"/>
        <w:rPr>
          <w:lang w:val="af-ZA"/>
        </w:rPr>
      </w:pPr>
      <w:bookmarkStart w:id="176" w:name="_Toc500177753"/>
      <w:r>
        <w:t>ՀՀ</w:t>
      </w:r>
      <w:r w:rsidRPr="004D4C68">
        <w:t xml:space="preserve"> կառավարության պահուստային ֆոնդի </w:t>
      </w:r>
      <w:r>
        <w:t>և</w:t>
      </w:r>
      <w:r w:rsidRPr="004D4C68">
        <w:t xml:space="preserve"> նյութական ռեսուրսների պետական պահուստի ձ</w:t>
      </w:r>
      <w:r>
        <w:t>և</w:t>
      </w:r>
      <w:r w:rsidRPr="004D4C68">
        <w:t xml:space="preserve">ավորման </w:t>
      </w:r>
      <w:r>
        <w:t>և</w:t>
      </w:r>
      <w:r w:rsidRPr="004D4C68">
        <w:t xml:space="preserve"> պահպանման ծախսերը</w:t>
      </w:r>
      <w:bookmarkEnd w:id="176"/>
    </w:p>
    <w:p w14:paraId="1BFB805F" w14:textId="793CB340" w:rsidR="00060470" w:rsidRPr="00814DB2" w:rsidRDefault="00060470" w:rsidP="0093331A">
      <w:pPr>
        <w:pStyle w:val="BodyText2"/>
        <w:rPr>
          <w:lang w:val="af-ZA"/>
        </w:rPr>
      </w:pPr>
      <w:r w:rsidRPr="00814DB2">
        <w:t>ՀՀ</w:t>
      </w:r>
      <w:r w:rsidRPr="00814DB2">
        <w:rPr>
          <w:rFonts w:cs="Times Armenian"/>
          <w:lang w:val="af-ZA"/>
        </w:rPr>
        <w:t xml:space="preserve"> 201</w:t>
      </w:r>
      <w:r>
        <w:rPr>
          <w:rFonts w:cs="Times Armenian"/>
          <w:lang w:val="af-ZA"/>
        </w:rPr>
        <w:t>8</w:t>
      </w:r>
      <w:r w:rsidRPr="00814DB2">
        <w:rPr>
          <w:rFonts w:cs="Times Armenian"/>
          <w:lang w:val="af-ZA"/>
        </w:rPr>
        <w:t xml:space="preserve"> </w:t>
      </w:r>
      <w:r w:rsidRPr="00814DB2">
        <w:t>թվականի</w:t>
      </w:r>
      <w:r w:rsidRPr="00814DB2">
        <w:rPr>
          <w:rFonts w:cs="Times Armenian"/>
          <w:lang w:val="af-ZA"/>
        </w:rPr>
        <w:t xml:space="preserve"> </w:t>
      </w:r>
      <w:r w:rsidRPr="00814DB2">
        <w:t>պետական</w:t>
      </w:r>
      <w:r w:rsidRPr="00814DB2">
        <w:rPr>
          <w:rFonts w:cs="Times Armenian"/>
          <w:lang w:val="af-ZA"/>
        </w:rPr>
        <w:t xml:space="preserve"> </w:t>
      </w:r>
      <w:r w:rsidRPr="00814DB2">
        <w:t>բյուջեով</w:t>
      </w:r>
      <w:r w:rsidRPr="00814DB2">
        <w:rPr>
          <w:rFonts w:cs="Times Armenian"/>
          <w:lang w:val="af-ZA"/>
        </w:rPr>
        <w:t xml:space="preserve"> </w:t>
      </w:r>
      <w:r w:rsidRPr="00814DB2">
        <w:t>նախատեսվող</w:t>
      </w:r>
      <w:r w:rsidRPr="00814DB2">
        <w:rPr>
          <w:rFonts w:cs="Times Armenian"/>
          <w:lang w:val="af-ZA"/>
        </w:rPr>
        <w:t xml:space="preserve"> </w:t>
      </w:r>
      <w:r w:rsidRPr="00814DB2">
        <w:t>ՀՀ</w:t>
      </w:r>
      <w:r w:rsidRPr="00814DB2">
        <w:rPr>
          <w:rFonts w:cs="Times Armenian"/>
          <w:lang w:val="af-ZA"/>
        </w:rPr>
        <w:t xml:space="preserve"> </w:t>
      </w:r>
      <w:r w:rsidRPr="00814DB2">
        <w:t>կառավարության</w:t>
      </w:r>
      <w:r w:rsidRPr="00814DB2">
        <w:rPr>
          <w:rFonts w:cs="Times Armenian"/>
          <w:lang w:val="af-ZA"/>
        </w:rPr>
        <w:t xml:space="preserve"> </w:t>
      </w:r>
      <w:r w:rsidRPr="00814DB2">
        <w:t>պահուս</w:t>
      </w:r>
      <w:r w:rsidRPr="00814DB2">
        <w:rPr>
          <w:lang w:val="af-ZA"/>
        </w:rPr>
        <w:softHyphen/>
      </w:r>
      <w:r w:rsidRPr="00814DB2">
        <w:t>տա</w:t>
      </w:r>
      <w:r w:rsidRPr="00814DB2">
        <w:rPr>
          <w:lang w:val="af-ZA"/>
        </w:rPr>
        <w:softHyphen/>
      </w:r>
      <w:r w:rsidRPr="00814DB2">
        <w:t>յին</w:t>
      </w:r>
      <w:r w:rsidRPr="00814DB2">
        <w:rPr>
          <w:rFonts w:cs="Times Armenian"/>
          <w:lang w:val="af-ZA"/>
        </w:rPr>
        <w:t xml:space="preserve"> </w:t>
      </w:r>
      <w:r w:rsidRPr="00814DB2">
        <w:t>ֆոնդի</w:t>
      </w:r>
      <w:r w:rsidRPr="00814DB2">
        <w:rPr>
          <w:rFonts w:cs="Times Armenian"/>
          <w:lang w:val="af-ZA"/>
        </w:rPr>
        <w:t xml:space="preserve"> </w:t>
      </w:r>
      <w:r w:rsidRPr="00814DB2">
        <w:t>ծավալը</w:t>
      </w:r>
      <w:r w:rsidRPr="00814DB2">
        <w:rPr>
          <w:rFonts w:cs="Times Armenian"/>
          <w:lang w:val="af-ZA"/>
        </w:rPr>
        <w:t xml:space="preserve"> </w:t>
      </w:r>
      <w:r w:rsidRPr="00814DB2">
        <w:t>նախատեսված</w:t>
      </w:r>
      <w:r w:rsidRPr="00814DB2">
        <w:rPr>
          <w:rFonts w:cs="Times Armenian"/>
          <w:lang w:val="af-ZA"/>
        </w:rPr>
        <w:t xml:space="preserve"> </w:t>
      </w:r>
      <w:r w:rsidRPr="00814DB2">
        <w:t>է</w:t>
      </w:r>
      <w:r w:rsidRPr="00814DB2">
        <w:rPr>
          <w:rFonts w:cs="Times Armenian"/>
          <w:lang w:val="af-ZA"/>
        </w:rPr>
        <w:t xml:space="preserve"> շուրջ </w:t>
      </w:r>
      <w:r>
        <w:rPr>
          <w:rFonts w:cs="Times Armenian"/>
          <w:lang w:val="af-ZA"/>
        </w:rPr>
        <w:t>2</w:t>
      </w:r>
      <w:r w:rsidR="007440BE">
        <w:rPr>
          <w:rFonts w:cs="Times Armenian"/>
          <w:lang w:val="af-ZA"/>
        </w:rPr>
        <w:t>5</w:t>
      </w:r>
      <w:r w:rsidRPr="00814DB2">
        <w:rPr>
          <w:rFonts w:cs="Times Armenian"/>
          <w:lang w:val="af-ZA"/>
        </w:rPr>
        <w:t>.</w:t>
      </w:r>
      <w:r>
        <w:rPr>
          <w:rFonts w:cs="Times Armenian"/>
          <w:lang w:val="af-ZA"/>
        </w:rPr>
        <w:t>1</w:t>
      </w:r>
      <w:r w:rsidRPr="00814DB2">
        <w:rPr>
          <w:rFonts w:cs="Times Armenian"/>
          <w:lang w:val="af-ZA"/>
        </w:rPr>
        <w:t xml:space="preserve"> </w:t>
      </w:r>
      <w:r w:rsidRPr="00814DB2">
        <w:t>մլրդ</w:t>
      </w:r>
      <w:r w:rsidRPr="00814DB2">
        <w:rPr>
          <w:rFonts w:cs="Times Armenian"/>
          <w:lang w:val="af-ZA"/>
        </w:rPr>
        <w:t xml:space="preserve"> </w:t>
      </w:r>
      <w:r w:rsidRPr="00814DB2">
        <w:t>դրամ</w:t>
      </w:r>
      <w:r w:rsidRPr="00814DB2">
        <w:rPr>
          <w:rFonts w:cs="Times Armenian"/>
          <w:lang w:val="af-ZA"/>
        </w:rPr>
        <w:t xml:space="preserve"> (</w:t>
      </w:r>
      <w:r w:rsidRPr="00814DB2">
        <w:t>ՀՀ</w:t>
      </w:r>
      <w:r w:rsidRPr="00814DB2">
        <w:rPr>
          <w:rFonts w:cs="Times Armenian"/>
          <w:lang w:val="af-ZA"/>
        </w:rPr>
        <w:t xml:space="preserve"> 201</w:t>
      </w:r>
      <w:r>
        <w:rPr>
          <w:rFonts w:cs="Times Armenian"/>
          <w:lang w:val="af-ZA"/>
        </w:rPr>
        <w:t>8</w:t>
      </w:r>
      <w:r w:rsidRPr="00814DB2">
        <w:rPr>
          <w:rFonts w:cs="Times Armenian"/>
          <w:lang w:val="af-ZA"/>
        </w:rPr>
        <w:t xml:space="preserve"> </w:t>
      </w:r>
      <w:r w:rsidRPr="00814DB2">
        <w:t>թվականի</w:t>
      </w:r>
      <w:r w:rsidRPr="00814DB2">
        <w:rPr>
          <w:rFonts w:cs="Times Armenian"/>
          <w:lang w:val="af-ZA"/>
        </w:rPr>
        <w:t xml:space="preserve"> </w:t>
      </w:r>
      <w:r w:rsidRPr="00814DB2">
        <w:t>պետա</w:t>
      </w:r>
      <w:r w:rsidRPr="00814DB2">
        <w:rPr>
          <w:lang w:val="af-ZA"/>
        </w:rPr>
        <w:softHyphen/>
      </w:r>
      <w:r w:rsidRPr="00814DB2">
        <w:t>կան</w:t>
      </w:r>
      <w:r w:rsidRPr="00814DB2">
        <w:rPr>
          <w:rFonts w:cs="Times Armenian"/>
          <w:lang w:val="af-ZA"/>
        </w:rPr>
        <w:t xml:space="preserve"> </w:t>
      </w:r>
      <w:r w:rsidRPr="00814DB2">
        <w:t>բյու</w:t>
      </w:r>
      <w:r w:rsidRPr="00814DB2">
        <w:rPr>
          <w:lang w:val="af-ZA"/>
        </w:rPr>
        <w:softHyphen/>
      </w:r>
      <w:r w:rsidRPr="00814DB2">
        <w:t>ջեի</w:t>
      </w:r>
      <w:r w:rsidRPr="00814DB2">
        <w:rPr>
          <w:rFonts w:cs="Times Armenian"/>
          <w:lang w:val="af-ZA"/>
        </w:rPr>
        <w:t xml:space="preserve"> </w:t>
      </w:r>
      <w:r w:rsidRPr="00814DB2">
        <w:t>նա</w:t>
      </w:r>
      <w:r w:rsidRPr="00814DB2">
        <w:rPr>
          <w:lang w:val="af-ZA"/>
        </w:rPr>
        <w:softHyphen/>
      </w:r>
      <w:r w:rsidRPr="00814DB2">
        <w:t>խագծով</w:t>
      </w:r>
      <w:r w:rsidRPr="00814DB2">
        <w:rPr>
          <w:rFonts w:cs="Times Armenian"/>
          <w:lang w:val="af-ZA"/>
        </w:rPr>
        <w:t xml:space="preserve"> </w:t>
      </w:r>
      <w:r w:rsidRPr="00814DB2">
        <w:t>նախատեսված</w:t>
      </w:r>
      <w:r w:rsidRPr="00814DB2">
        <w:rPr>
          <w:rFonts w:cs="Times Armenian"/>
          <w:lang w:val="af-ZA"/>
        </w:rPr>
        <w:t xml:space="preserve"> </w:t>
      </w:r>
      <w:r w:rsidRPr="00814DB2">
        <w:t>ծախսերի</w:t>
      </w:r>
      <w:r w:rsidRPr="00814DB2">
        <w:rPr>
          <w:rFonts w:cs="Times Armenian"/>
          <w:lang w:val="af-ZA"/>
        </w:rPr>
        <w:t xml:space="preserve"> </w:t>
      </w:r>
      <w:r w:rsidRPr="00814DB2">
        <w:t>ընդհանուր</w:t>
      </w:r>
      <w:r w:rsidRPr="00814DB2">
        <w:rPr>
          <w:rFonts w:cs="Times Armenian"/>
          <w:lang w:val="af-ZA"/>
        </w:rPr>
        <w:t xml:space="preserve"> </w:t>
      </w:r>
      <w:r w:rsidRPr="00814DB2">
        <w:t>ծավալի</w:t>
      </w:r>
      <w:r w:rsidRPr="00814DB2">
        <w:rPr>
          <w:rFonts w:cs="Times Armenian"/>
          <w:lang w:val="af-ZA"/>
        </w:rPr>
        <w:t xml:space="preserve">  1.</w:t>
      </w:r>
      <w:r w:rsidR="007440BE">
        <w:rPr>
          <w:rFonts w:cs="Times Armenian"/>
          <w:lang w:val="af-ZA"/>
        </w:rPr>
        <w:t>7</w:t>
      </w:r>
      <w:r w:rsidRPr="00814DB2">
        <w:rPr>
          <w:rFonts w:cs="Times Armenian"/>
          <w:lang w:val="af-ZA"/>
        </w:rPr>
        <w:t xml:space="preserve">  %-</w:t>
      </w:r>
      <w:r w:rsidRPr="00814DB2">
        <w:t>ը</w:t>
      </w:r>
      <w:r w:rsidRPr="00814DB2">
        <w:rPr>
          <w:rFonts w:cs="Times Armenian"/>
          <w:lang w:val="af-ZA"/>
        </w:rPr>
        <w:t xml:space="preserve">): </w:t>
      </w:r>
    </w:p>
    <w:p w14:paraId="49183E79" w14:textId="075B6ACC" w:rsidR="00060470" w:rsidRPr="00814DB2" w:rsidRDefault="00060470" w:rsidP="0093331A">
      <w:pPr>
        <w:pStyle w:val="BodyText2"/>
      </w:pPr>
      <w:r w:rsidRPr="00814DB2">
        <w:t>ՀՀ</w:t>
      </w:r>
      <w:r w:rsidRPr="00814DB2">
        <w:rPr>
          <w:rFonts w:cs="Times Armenian"/>
          <w:lang w:val="af-ZA"/>
        </w:rPr>
        <w:t xml:space="preserve"> 201</w:t>
      </w:r>
      <w:r>
        <w:rPr>
          <w:rFonts w:cs="Times Armenian"/>
          <w:lang w:val="af-ZA"/>
        </w:rPr>
        <w:t>8</w:t>
      </w:r>
      <w:r w:rsidRPr="00814DB2">
        <w:rPr>
          <w:rFonts w:cs="Times Armenian"/>
          <w:lang w:val="af-ZA"/>
        </w:rPr>
        <w:t xml:space="preserve"> </w:t>
      </w:r>
      <w:r w:rsidRPr="00814DB2">
        <w:t>թվականի</w:t>
      </w:r>
      <w:r w:rsidRPr="00814DB2">
        <w:rPr>
          <w:rFonts w:cs="Times Armenian"/>
          <w:lang w:val="af-ZA"/>
        </w:rPr>
        <w:t xml:space="preserve"> </w:t>
      </w:r>
      <w:r w:rsidRPr="00814DB2">
        <w:t>պետական</w:t>
      </w:r>
      <w:r w:rsidRPr="00814DB2">
        <w:rPr>
          <w:rFonts w:cs="Times Armenian"/>
          <w:lang w:val="af-ZA"/>
        </w:rPr>
        <w:t xml:space="preserve"> </w:t>
      </w:r>
      <w:r w:rsidRPr="00814DB2">
        <w:t>բյուջեի</w:t>
      </w:r>
      <w:r w:rsidRPr="00814DB2">
        <w:rPr>
          <w:rFonts w:cs="Times Armenian"/>
          <w:lang w:val="af-ZA"/>
        </w:rPr>
        <w:t xml:space="preserve"> </w:t>
      </w:r>
      <w:r w:rsidRPr="00814DB2">
        <w:t>նախագծով</w:t>
      </w:r>
      <w:r w:rsidRPr="00814DB2">
        <w:rPr>
          <w:rFonts w:cs="Times Armenian"/>
          <w:lang w:val="af-ZA"/>
        </w:rPr>
        <w:t xml:space="preserve"> </w:t>
      </w:r>
      <w:r w:rsidRPr="00814DB2">
        <w:t>նախատեսվել</w:t>
      </w:r>
      <w:r w:rsidRPr="00814DB2">
        <w:rPr>
          <w:rFonts w:cs="Times Armenian"/>
          <w:lang w:val="af-ZA"/>
        </w:rPr>
        <w:t xml:space="preserve"> </w:t>
      </w:r>
      <w:r w:rsidRPr="00814DB2">
        <w:t>են</w:t>
      </w:r>
      <w:r w:rsidRPr="00814DB2">
        <w:rPr>
          <w:rFonts w:cs="Times Armenian"/>
          <w:lang w:val="af-ZA"/>
        </w:rPr>
        <w:t xml:space="preserve"> </w:t>
      </w:r>
      <w:r w:rsidRPr="00814DB2">
        <w:t>նաև</w:t>
      </w:r>
      <w:r w:rsidRPr="00814DB2">
        <w:rPr>
          <w:rFonts w:cs="Times Armenian"/>
          <w:lang w:val="af-ZA"/>
        </w:rPr>
        <w:t xml:space="preserve"> </w:t>
      </w:r>
      <w:r w:rsidRPr="00814DB2">
        <w:t>հատկա</w:t>
      </w:r>
      <w:r w:rsidRPr="00814DB2">
        <w:rPr>
          <w:lang w:val="af-ZA"/>
        </w:rPr>
        <w:softHyphen/>
      </w:r>
      <w:r w:rsidRPr="00814DB2">
        <w:t>ցումներ</w:t>
      </w:r>
      <w:r w:rsidRPr="00814DB2">
        <w:rPr>
          <w:rFonts w:cs="Times Armenian"/>
          <w:lang w:val="af-ZA"/>
        </w:rPr>
        <w:t xml:space="preserve"> </w:t>
      </w:r>
      <w:r w:rsidRPr="00814DB2">
        <w:t>նյութական</w:t>
      </w:r>
      <w:r w:rsidRPr="00814DB2">
        <w:rPr>
          <w:rFonts w:cs="Times Armenian"/>
          <w:lang w:val="af-ZA"/>
        </w:rPr>
        <w:t xml:space="preserve"> </w:t>
      </w:r>
      <w:r w:rsidRPr="00814DB2">
        <w:t>ռեսուրսների</w:t>
      </w:r>
      <w:r w:rsidRPr="00814DB2">
        <w:rPr>
          <w:rFonts w:cs="Times Armenian"/>
          <w:lang w:val="af-ZA"/>
        </w:rPr>
        <w:t xml:space="preserve"> </w:t>
      </w:r>
      <w:r w:rsidRPr="00814DB2">
        <w:t>պետական</w:t>
      </w:r>
      <w:r w:rsidRPr="00814DB2">
        <w:rPr>
          <w:rFonts w:cs="Times Armenian"/>
          <w:lang w:val="af-ZA"/>
        </w:rPr>
        <w:t xml:space="preserve"> </w:t>
      </w:r>
      <w:r w:rsidRPr="00814DB2">
        <w:t>պահուստի</w:t>
      </w:r>
      <w:r w:rsidRPr="00814DB2">
        <w:rPr>
          <w:rFonts w:cs="Times Armenian"/>
          <w:lang w:val="af-ZA"/>
        </w:rPr>
        <w:t xml:space="preserve"> </w:t>
      </w:r>
      <w:r w:rsidRPr="00814DB2">
        <w:t>պահպանման</w:t>
      </w:r>
      <w:r w:rsidRPr="00814DB2">
        <w:rPr>
          <w:rFonts w:cs="Times Armenian"/>
          <w:lang w:val="af-ZA"/>
        </w:rPr>
        <w:t xml:space="preserve"> </w:t>
      </w:r>
      <w:r w:rsidRPr="00814DB2">
        <w:t>և</w:t>
      </w:r>
      <w:r w:rsidRPr="00814DB2">
        <w:rPr>
          <w:lang w:val="af-ZA"/>
        </w:rPr>
        <w:t xml:space="preserve"> </w:t>
      </w:r>
      <w:r w:rsidRPr="00814DB2">
        <w:t>ձևա</w:t>
      </w:r>
      <w:r w:rsidRPr="00814DB2">
        <w:rPr>
          <w:lang w:val="af-ZA"/>
        </w:rPr>
        <w:softHyphen/>
      </w:r>
      <w:r w:rsidRPr="00814DB2">
        <w:t>վորման</w:t>
      </w:r>
      <w:r w:rsidRPr="00814DB2">
        <w:rPr>
          <w:rFonts w:cs="Times Armenian"/>
          <w:lang w:val="af-ZA"/>
        </w:rPr>
        <w:t xml:space="preserve">, </w:t>
      </w:r>
      <w:r w:rsidRPr="00814DB2">
        <w:t>ինչ</w:t>
      </w:r>
      <w:r w:rsidRPr="00814DB2">
        <w:rPr>
          <w:lang w:val="af-ZA"/>
        </w:rPr>
        <w:softHyphen/>
      </w:r>
      <w:r w:rsidRPr="00814DB2">
        <w:t>պես</w:t>
      </w:r>
      <w:r w:rsidRPr="00814DB2">
        <w:rPr>
          <w:rFonts w:cs="Times Armenian"/>
          <w:lang w:val="af-ZA"/>
        </w:rPr>
        <w:t xml:space="preserve"> </w:t>
      </w:r>
      <w:r w:rsidRPr="00814DB2">
        <w:t>նաև</w:t>
      </w:r>
      <w:r w:rsidRPr="00814DB2">
        <w:rPr>
          <w:rFonts w:cs="Times Armenian"/>
          <w:lang w:val="af-ZA"/>
        </w:rPr>
        <w:t xml:space="preserve"> </w:t>
      </w:r>
      <w:r w:rsidRPr="00814DB2">
        <w:t>ՀՀ</w:t>
      </w:r>
      <w:r w:rsidRPr="00814DB2">
        <w:rPr>
          <w:rFonts w:cs="Times Armenian"/>
          <w:lang w:val="af-ZA"/>
        </w:rPr>
        <w:t xml:space="preserve"> </w:t>
      </w:r>
      <w:r w:rsidRPr="00814DB2">
        <w:t>արտակարգ</w:t>
      </w:r>
      <w:r w:rsidRPr="00814DB2">
        <w:rPr>
          <w:rFonts w:cs="Times Armenian"/>
          <w:lang w:val="af-ZA"/>
        </w:rPr>
        <w:t xml:space="preserve"> </w:t>
      </w:r>
      <w:r w:rsidRPr="00814DB2">
        <w:t>իրավիճակների</w:t>
      </w:r>
      <w:r w:rsidRPr="00814DB2">
        <w:rPr>
          <w:rFonts w:cs="Times Armenian"/>
          <w:lang w:val="af-ZA"/>
        </w:rPr>
        <w:t xml:space="preserve"> </w:t>
      </w:r>
      <w:r w:rsidRPr="00814DB2">
        <w:t>նախարարության</w:t>
      </w:r>
      <w:r w:rsidRPr="00814DB2">
        <w:rPr>
          <w:rFonts w:cs="Times Armenian"/>
          <w:lang w:val="af-ZA"/>
        </w:rPr>
        <w:t xml:space="preserve"> </w:t>
      </w:r>
      <w:r w:rsidRPr="00814DB2">
        <w:t>պետա</w:t>
      </w:r>
      <w:r w:rsidRPr="00814DB2">
        <w:rPr>
          <w:lang w:val="af-ZA"/>
        </w:rPr>
        <w:softHyphen/>
      </w:r>
      <w:r w:rsidRPr="00814DB2">
        <w:t>կան</w:t>
      </w:r>
      <w:r w:rsidRPr="00814DB2">
        <w:rPr>
          <w:rFonts w:cs="Times Armenian"/>
          <w:lang w:val="af-ZA"/>
        </w:rPr>
        <w:t xml:space="preserve"> </w:t>
      </w:r>
      <w:r w:rsidRPr="00814DB2">
        <w:t>ռեզերվների</w:t>
      </w:r>
      <w:r w:rsidRPr="00814DB2">
        <w:rPr>
          <w:rFonts w:cs="Times Armenian"/>
          <w:lang w:val="af-ZA"/>
        </w:rPr>
        <w:t xml:space="preserve"> </w:t>
      </w:r>
      <w:r w:rsidRPr="00814DB2">
        <w:t>գործա</w:t>
      </w:r>
      <w:r w:rsidRPr="00814DB2">
        <w:rPr>
          <w:lang w:val="af-ZA"/>
        </w:rPr>
        <w:softHyphen/>
      </w:r>
      <w:r w:rsidRPr="00814DB2">
        <w:t>կա</w:t>
      </w:r>
      <w:r w:rsidRPr="00814DB2">
        <w:rPr>
          <w:lang w:val="af-ZA"/>
        </w:rPr>
        <w:softHyphen/>
      </w:r>
      <w:r w:rsidRPr="00814DB2">
        <w:t>լության</w:t>
      </w:r>
      <w:r w:rsidRPr="00814DB2">
        <w:rPr>
          <w:rFonts w:cs="Times Armenian"/>
          <w:lang w:val="af-ZA"/>
        </w:rPr>
        <w:t xml:space="preserve"> </w:t>
      </w:r>
      <w:r w:rsidRPr="00814DB2">
        <w:t>հա</w:t>
      </w:r>
      <w:r w:rsidRPr="00814DB2">
        <w:rPr>
          <w:lang w:val="af-ZA"/>
        </w:rPr>
        <w:softHyphen/>
      </w:r>
      <w:r w:rsidRPr="00814DB2">
        <w:t>մա</w:t>
      </w:r>
      <w:r w:rsidRPr="00814DB2">
        <w:rPr>
          <w:lang w:val="af-ZA"/>
        </w:rPr>
        <w:softHyphen/>
      </w:r>
      <w:r w:rsidRPr="00814DB2">
        <w:t>կարգի</w:t>
      </w:r>
      <w:r w:rsidRPr="00814DB2">
        <w:rPr>
          <w:rFonts w:cs="Times Armenian"/>
          <w:lang w:val="af-ZA"/>
        </w:rPr>
        <w:t xml:space="preserve"> </w:t>
      </w:r>
      <w:r w:rsidRPr="00814DB2">
        <w:t>ստորաբաժանումների</w:t>
      </w:r>
      <w:r w:rsidRPr="00814DB2">
        <w:rPr>
          <w:rFonts w:cs="Times Armenian"/>
          <w:lang w:val="af-ZA"/>
        </w:rPr>
        <w:t xml:space="preserve"> </w:t>
      </w:r>
      <w:r w:rsidRPr="00814DB2">
        <w:t>պահպանման</w:t>
      </w:r>
      <w:r w:rsidRPr="00814DB2">
        <w:rPr>
          <w:rFonts w:cs="Times Armenian"/>
          <w:lang w:val="af-ZA"/>
        </w:rPr>
        <w:t xml:space="preserve"> </w:t>
      </w:r>
      <w:r w:rsidRPr="00814DB2">
        <w:t>համար</w:t>
      </w:r>
      <w:r w:rsidRPr="00814DB2">
        <w:rPr>
          <w:rFonts w:cs="Times Armenian"/>
          <w:lang w:val="af-ZA"/>
        </w:rPr>
        <w:t xml:space="preserve">, </w:t>
      </w:r>
      <w:r w:rsidRPr="00814DB2">
        <w:t>համապա</w:t>
      </w:r>
      <w:r w:rsidRPr="00814DB2">
        <w:rPr>
          <w:lang w:val="af-ZA"/>
        </w:rPr>
        <w:softHyphen/>
      </w:r>
      <w:r w:rsidRPr="00814DB2">
        <w:t>տասխանաբար</w:t>
      </w:r>
      <w:r w:rsidRPr="00814DB2">
        <w:rPr>
          <w:rFonts w:cs="Times Armenian"/>
          <w:lang w:val="af-ZA"/>
        </w:rPr>
        <w:t xml:space="preserve"> 2</w:t>
      </w:r>
      <w:r>
        <w:rPr>
          <w:rFonts w:cs="Times Armenian"/>
          <w:lang w:val="af-ZA"/>
        </w:rPr>
        <w:t>5</w:t>
      </w:r>
      <w:r w:rsidRPr="00814DB2">
        <w:rPr>
          <w:rFonts w:cs="Times Armenian"/>
          <w:lang w:val="af-ZA"/>
        </w:rPr>
        <w:t>.</w:t>
      </w:r>
      <w:r>
        <w:rPr>
          <w:rFonts w:cs="Times Armenian"/>
          <w:lang w:val="af-ZA"/>
        </w:rPr>
        <w:t>9</w:t>
      </w:r>
      <w:r w:rsidRPr="00814DB2">
        <w:rPr>
          <w:rFonts w:cs="Times Armenian"/>
          <w:lang w:val="af-ZA"/>
        </w:rPr>
        <w:t xml:space="preserve"> </w:t>
      </w:r>
      <w:r w:rsidRPr="00814DB2">
        <w:t>մլն</w:t>
      </w:r>
      <w:r w:rsidRPr="00814DB2">
        <w:rPr>
          <w:rFonts w:cs="Times Armenian"/>
          <w:lang w:val="af-ZA"/>
        </w:rPr>
        <w:t xml:space="preserve"> </w:t>
      </w:r>
      <w:r w:rsidRPr="00814DB2">
        <w:t>դրամի</w:t>
      </w:r>
      <w:r w:rsidRPr="00814DB2">
        <w:rPr>
          <w:lang w:val="af-ZA"/>
        </w:rPr>
        <w:t xml:space="preserve"> </w:t>
      </w:r>
      <w:r w:rsidRPr="00814DB2">
        <w:t>և</w:t>
      </w:r>
      <w:r w:rsidRPr="00814DB2">
        <w:rPr>
          <w:rFonts w:cs="Times Armenian"/>
          <w:lang w:val="af-ZA"/>
        </w:rPr>
        <w:t xml:space="preserve"> 2</w:t>
      </w:r>
      <w:r>
        <w:rPr>
          <w:rFonts w:cs="Times Armenian"/>
          <w:lang w:val="af-ZA"/>
        </w:rPr>
        <w:t>57.6</w:t>
      </w:r>
      <w:r w:rsidRPr="00814DB2">
        <w:rPr>
          <w:rFonts w:cs="Times Armenian"/>
          <w:lang w:val="af-ZA"/>
        </w:rPr>
        <w:t xml:space="preserve"> </w:t>
      </w:r>
      <w:r w:rsidRPr="00814DB2">
        <w:t>մլն</w:t>
      </w:r>
      <w:r w:rsidRPr="00814DB2">
        <w:rPr>
          <w:rFonts w:cs="Times Armenian"/>
          <w:lang w:val="af-ZA"/>
        </w:rPr>
        <w:t xml:space="preserve"> </w:t>
      </w:r>
      <w:r w:rsidRPr="00814DB2">
        <w:t>դրամի</w:t>
      </w:r>
      <w:r w:rsidRPr="00814DB2">
        <w:rPr>
          <w:rFonts w:cs="Times Armenian"/>
          <w:lang w:val="af-ZA"/>
        </w:rPr>
        <w:t xml:space="preserve"> </w:t>
      </w:r>
      <w:r w:rsidRPr="00814DB2">
        <w:t>չափով</w:t>
      </w:r>
      <w:r w:rsidRPr="00814DB2">
        <w:rPr>
          <w:rFonts w:cs="Times Armenian"/>
          <w:lang w:val="af-ZA"/>
        </w:rPr>
        <w:t>:</w:t>
      </w:r>
    </w:p>
    <w:p w14:paraId="42217F06" w14:textId="675BA7FE" w:rsidR="00060470" w:rsidRPr="00814DB2" w:rsidRDefault="004D4C68" w:rsidP="00FF291F">
      <w:pPr>
        <w:pStyle w:val="Heading3"/>
      </w:pPr>
      <w:bookmarkStart w:id="177" w:name="_Toc500177754"/>
      <w:r>
        <w:t>Պ</w:t>
      </w:r>
      <w:r w:rsidRPr="004D4C68">
        <w:t>ետական բյուջեի նախագծի դեֆիցիտի ֆինանսավորման աղբյուրները</w:t>
      </w:r>
      <w:bookmarkEnd w:id="177"/>
    </w:p>
    <w:p w14:paraId="61FDC417" w14:textId="36CB87D9" w:rsidR="00060470" w:rsidRPr="00814DB2" w:rsidRDefault="00060470" w:rsidP="0093331A">
      <w:pPr>
        <w:pStyle w:val="BodyText2"/>
        <w:rPr>
          <w:lang w:val="af-ZA"/>
        </w:rPr>
      </w:pPr>
      <w:r w:rsidRPr="00814DB2">
        <w:rPr>
          <w:rFonts w:cs="Sylfaen"/>
        </w:rPr>
        <w:t>Ինչպես</w:t>
      </w:r>
      <w:r w:rsidRPr="00814DB2">
        <w:rPr>
          <w:lang w:val="af-ZA"/>
        </w:rPr>
        <w:t xml:space="preserve"> </w:t>
      </w:r>
      <w:r w:rsidRPr="00814DB2">
        <w:rPr>
          <w:rFonts w:cs="Sylfaen"/>
        </w:rPr>
        <w:t>արդեն</w:t>
      </w:r>
      <w:r w:rsidRPr="00814DB2">
        <w:rPr>
          <w:lang w:val="af-ZA"/>
        </w:rPr>
        <w:t xml:space="preserve"> </w:t>
      </w:r>
      <w:r w:rsidRPr="00814DB2">
        <w:rPr>
          <w:rFonts w:cs="Sylfaen"/>
        </w:rPr>
        <w:t>նշվել</w:t>
      </w:r>
      <w:r w:rsidRPr="00814DB2">
        <w:rPr>
          <w:lang w:val="af-ZA"/>
        </w:rPr>
        <w:t xml:space="preserve"> </w:t>
      </w:r>
      <w:r w:rsidRPr="00814DB2">
        <w:rPr>
          <w:rFonts w:cs="Sylfaen"/>
        </w:rPr>
        <w:t>է</w:t>
      </w:r>
      <w:r w:rsidRPr="00814DB2">
        <w:rPr>
          <w:lang w:val="af-ZA"/>
        </w:rPr>
        <w:t xml:space="preserve">, </w:t>
      </w:r>
      <w:r w:rsidRPr="00814DB2">
        <w:rPr>
          <w:rFonts w:cs="Sylfaen"/>
        </w:rPr>
        <w:t>ՀՀ</w:t>
      </w:r>
      <w:r w:rsidRPr="00814DB2">
        <w:rPr>
          <w:lang w:val="af-ZA"/>
        </w:rPr>
        <w:t xml:space="preserve"> 201</w:t>
      </w:r>
      <w:r>
        <w:rPr>
          <w:lang w:val="af-ZA"/>
        </w:rPr>
        <w:t>8</w:t>
      </w:r>
      <w:r w:rsidRPr="00814DB2">
        <w:rPr>
          <w:lang w:val="af-ZA"/>
        </w:rPr>
        <w:t xml:space="preserve"> </w:t>
      </w:r>
      <w:r w:rsidRPr="00814DB2">
        <w:rPr>
          <w:rFonts w:cs="Sylfaen"/>
        </w:rPr>
        <w:t>թվականի</w:t>
      </w:r>
      <w:r w:rsidRPr="00814DB2">
        <w:rPr>
          <w:lang w:val="af-ZA"/>
        </w:rPr>
        <w:t xml:space="preserve"> </w:t>
      </w:r>
      <w:r w:rsidRPr="00814DB2">
        <w:rPr>
          <w:rFonts w:cs="Sylfaen"/>
        </w:rPr>
        <w:t>պետական</w:t>
      </w:r>
      <w:r w:rsidRPr="00814DB2">
        <w:rPr>
          <w:lang w:val="af-ZA"/>
        </w:rPr>
        <w:t xml:space="preserve"> </w:t>
      </w:r>
      <w:r w:rsidRPr="00814DB2">
        <w:rPr>
          <w:rFonts w:cs="Sylfaen"/>
        </w:rPr>
        <w:t>բյուջեի</w:t>
      </w:r>
      <w:r w:rsidRPr="00814DB2">
        <w:rPr>
          <w:lang w:val="af-ZA"/>
        </w:rPr>
        <w:t xml:space="preserve"> </w:t>
      </w:r>
      <w:r w:rsidRPr="00814DB2">
        <w:rPr>
          <w:rFonts w:cs="Sylfaen"/>
        </w:rPr>
        <w:t>նախագծով</w:t>
      </w:r>
      <w:r w:rsidRPr="00814DB2">
        <w:rPr>
          <w:lang w:val="af-ZA"/>
        </w:rPr>
        <w:t xml:space="preserve"> </w:t>
      </w:r>
      <w:r w:rsidRPr="00814DB2">
        <w:rPr>
          <w:rFonts w:cs="Sylfaen"/>
        </w:rPr>
        <w:t>դեֆիցիտի</w:t>
      </w:r>
      <w:r w:rsidRPr="00814DB2">
        <w:rPr>
          <w:lang w:val="af-ZA"/>
        </w:rPr>
        <w:t xml:space="preserve"> </w:t>
      </w:r>
      <w:r w:rsidRPr="00814DB2">
        <w:rPr>
          <w:rFonts w:cs="Sylfaen"/>
        </w:rPr>
        <w:t>գումարը</w:t>
      </w:r>
      <w:r w:rsidRPr="00814DB2">
        <w:rPr>
          <w:lang w:val="af-ZA"/>
        </w:rPr>
        <w:t xml:space="preserve"> </w:t>
      </w:r>
      <w:r w:rsidRPr="00814DB2">
        <w:t>ծրագրավորվում</w:t>
      </w:r>
      <w:r w:rsidRPr="00814DB2">
        <w:rPr>
          <w:lang w:val="af-ZA"/>
        </w:rPr>
        <w:t xml:space="preserve"> </w:t>
      </w:r>
      <w:r w:rsidRPr="00814DB2">
        <w:t>է</w:t>
      </w:r>
      <w:r w:rsidRPr="00814DB2">
        <w:rPr>
          <w:lang w:val="af-ZA"/>
        </w:rPr>
        <w:t xml:space="preserve"> 15</w:t>
      </w:r>
      <w:r>
        <w:rPr>
          <w:lang w:val="af-ZA"/>
        </w:rPr>
        <w:t>6</w:t>
      </w:r>
      <w:r w:rsidRPr="00814DB2">
        <w:rPr>
          <w:lang w:val="af-ZA"/>
        </w:rPr>
        <w:t>.</w:t>
      </w:r>
      <w:r>
        <w:rPr>
          <w:lang w:val="af-ZA"/>
        </w:rPr>
        <w:t>9</w:t>
      </w:r>
      <w:r w:rsidRPr="00814DB2">
        <w:rPr>
          <w:lang w:val="af-ZA"/>
        </w:rPr>
        <w:t xml:space="preserve">  </w:t>
      </w:r>
      <w:r w:rsidRPr="00814DB2">
        <w:t>մլրդ</w:t>
      </w:r>
      <w:r w:rsidRPr="00814DB2">
        <w:rPr>
          <w:lang w:val="af-ZA"/>
        </w:rPr>
        <w:t xml:space="preserve"> </w:t>
      </w:r>
      <w:r w:rsidRPr="00814DB2">
        <w:t>դրամի</w:t>
      </w:r>
      <w:r w:rsidRPr="00814DB2">
        <w:rPr>
          <w:lang w:val="af-ZA"/>
        </w:rPr>
        <w:t xml:space="preserve"> </w:t>
      </w:r>
      <w:r w:rsidRPr="00814DB2">
        <w:t>չափով</w:t>
      </w:r>
      <w:r w:rsidRPr="00814DB2">
        <w:rPr>
          <w:lang w:val="af-ZA"/>
        </w:rPr>
        <w:t xml:space="preserve">: </w:t>
      </w:r>
      <w:r w:rsidRPr="00814DB2">
        <w:t>Դեֆիցիտի</w:t>
      </w:r>
      <w:r w:rsidRPr="00814DB2">
        <w:rPr>
          <w:lang w:val="af-ZA"/>
        </w:rPr>
        <w:t xml:space="preserve"> </w:t>
      </w:r>
      <w:r w:rsidRPr="00814DB2">
        <w:t>ֆինանսավորումը</w:t>
      </w:r>
      <w:r w:rsidRPr="00814DB2">
        <w:rPr>
          <w:lang w:val="af-ZA"/>
        </w:rPr>
        <w:t xml:space="preserve"> </w:t>
      </w:r>
      <w:r w:rsidRPr="00814DB2">
        <w:t>նախա</w:t>
      </w:r>
      <w:r w:rsidRPr="00814DB2">
        <w:rPr>
          <w:lang w:val="af-ZA"/>
        </w:rPr>
        <w:softHyphen/>
      </w:r>
      <w:r w:rsidRPr="00814DB2">
        <w:t>տես</w:t>
      </w:r>
      <w:r w:rsidRPr="00814DB2">
        <w:rPr>
          <w:lang w:val="af-ZA"/>
        </w:rPr>
        <w:softHyphen/>
      </w:r>
      <w:r w:rsidRPr="00814DB2">
        <w:t>վում</w:t>
      </w:r>
      <w:r w:rsidRPr="00814DB2">
        <w:rPr>
          <w:lang w:val="af-ZA"/>
        </w:rPr>
        <w:t xml:space="preserve"> </w:t>
      </w:r>
      <w:r w:rsidRPr="00814DB2">
        <w:t>է</w:t>
      </w:r>
      <w:r w:rsidRPr="00814DB2">
        <w:rPr>
          <w:lang w:val="af-ZA"/>
        </w:rPr>
        <w:t xml:space="preserve"> </w:t>
      </w:r>
      <w:r w:rsidRPr="00814DB2">
        <w:t>իրականացնել</w:t>
      </w:r>
      <w:r w:rsidRPr="00814DB2">
        <w:rPr>
          <w:lang w:val="af-ZA"/>
        </w:rPr>
        <w:t xml:space="preserve"> </w:t>
      </w:r>
      <w:r w:rsidRPr="00814DB2">
        <w:t>ներքին</w:t>
      </w:r>
      <w:r w:rsidRPr="00814DB2">
        <w:rPr>
          <w:lang w:val="af-ZA"/>
        </w:rPr>
        <w:t xml:space="preserve"> </w:t>
      </w:r>
      <w:r w:rsidRPr="00814DB2">
        <w:t>և</w:t>
      </w:r>
      <w:r w:rsidRPr="00814DB2">
        <w:rPr>
          <w:lang w:val="af-ZA"/>
        </w:rPr>
        <w:t xml:space="preserve"> </w:t>
      </w:r>
      <w:r w:rsidRPr="00814DB2">
        <w:rPr>
          <w:rFonts w:cs="Sylfaen"/>
        </w:rPr>
        <w:t>արտաքին</w:t>
      </w:r>
      <w:r w:rsidRPr="00814DB2">
        <w:rPr>
          <w:lang w:val="af-ZA"/>
        </w:rPr>
        <w:t xml:space="preserve"> </w:t>
      </w:r>
      <w:r w:rsidRPr="00814DB2">
        <w:rPr>
          <w:rFonts w:cs="Sylfaen"/>
        </w:rPr>
        <w:t>աղբյուրների</w:t>
      </w:r>
      <w:r w:rsidRPr="00814DB2">
        <w:rPr>
          <w:lang w:val="af-ZA"/>
        </w:rPr>
        <w:t xml:space="preserve"> </w:t>
      </w:r>
      <w:r w:rsidRPr="00814DB2">
        <w:rPr>
          <w:rFonts w:cs="Sylfaen"/>
        </w:rPr>
        <w:t>զուտ</w:t>
      </w:r>
      <w:r w:rsidRPr="00814DB2">
        <w:rPr>
          <w:lang w:val="af-ZA"/>
        </w:rPr>
        <w:t xml:space="preserve"> </w:t>
      </w:r>
      <w:r w:rsidRPr="00814DB2">
        <w:rPr>
          <w:rFonts w:cs="Sylfaen"/>
        </w:rPr>
        <w:t>մուտքերի</w:t>
      </w:r>
      <w:r w:rsidRPr="00814DB2">
        <w:rPr>
          <w:lang w:val="af-ZA"/>
        </w:rPr>
        <w:t xml:space="preserve"> (</w:t>
      </w:r>
      <w:r w:rsidRPr="00814DB2">
        <w:rPr>
          <w:rFonts w:cs="Sylfaen"/>
        </w:rPr>
        <w:t>զուտ</w:t>
      </w:r>
      <w:r w:rsidRPr="00814DB2">
        <w:rPr>
          <w:lang w:val="af-ZA"/>
        </w:rPr>
        <w:t xml:space="preserve"> </w:t>
      </w:r>
      <w:r w:rsidRPr="00814DB2">
        <w:rPr>
          <w:rFonts w:cs="Sylfaen"/>
        </w:rPr>
        <w:t>մուտքերը</w:t>
      </w:r>
      <w:r w:rsidRPr="00814DB2">
        <w:rPr>
          <w:lang w:val="af-ZA"/>
        </w:rPr>
        <w:t xml:space="preserve">` </w:t>
      </w:r>
      <w:r w:rsidRPr="00814DB2">
        <w:rPr>
          <w:rFonts w:cs="Sylfaen"/>
        </w:rPr>
        <w:t>դե</w:t>
      </w:r>
      <w:r w:rsidRPr="00814DB2">
        <w:rPr>
          <w:rFonts w:cs="Sylfaen"/>
          <w:lang w:val="af-ZA"/>
        </w:rPr>
        <w:softHyphen/>
      </w:r>
      <w:r w:rsidRPr="00814DB2">
        <w:rPr>
          <w:rFonts w:cs="Sylfaen"/>
        </w:rPr>
        <w:t>ֆի</w:t>
      </w:r>
      <w:r w:rsidRPr="00814DB2">
        <w:rPr>
          <w:rFonts w:cs="Sylfaen"/>
          <w:lang w:val="af-ZA"/>
        </w:rPr>
        <w:softHyphen/>
      </w:r>
      <w:r w:rsidRPr="00814DB2">
        <w:rPr>
          <w:rFonts w:cs="Sylfaen"/>
        </w:rPr>
        <w:t>ցի</w:t>
      </w:r>
      <w:r w:rsidRPr="00814DB2">
        <w:rPr>
          <w:rFonts w:cs="Sylfaen"/>
          <w:lang w:val="af-ZA"/>
        </w:rPr>
        <w:softHyphen/>
      </w:r>
      <w:r w:rsidRPr="00814DB2">
        <w:rPr>
          <w:rFonts w:cs="Sylfaen"/>
        </w:rPr>
        <w:t>տի</w:t>
      </w:r>
      <w:r w:rsidRPr="00814DB2">
        <w:rPr>
          <w:lang w:val="af-ZA"/>
        </w:rPr>
        <w:t xml:space="preserve"> </w:t>
      </w:r>
      <w:r w:rsidRPr="00814DB2">
        <w:rPr>
          <w:rFonts w:cs="Sylfaen"/>
        </w:rPr>
        <w:t>ֆինանսավորման</w:t>
      </w:r>
      <w:r w:rsidRPr="00814DB2">
        <w:rPr>
          <w:lang w:val="af-ZA"/>
        </w:rPr>
        <w:t xml:space="preserve"> </w:t>
      </w:r>
      <w:r w:rsidRPr="00814DB2">
        <w:rPr>
          <w:rFonts w:cs="Sylfaen"/>
        </w:rPr>
        <w:t>նպատակով</w:t>
      </w:r>
      <w:r w:rsidRPr="00814DB2">
        <w:rPr>
          <w:lang w:val="af-ZA"/>
        </w:rPr>
        <w:t xml:space="preserve"> </w:t>
      </w:r>
      <w:r w:rsidRPr="00814DB2">
        <w:rPr>
          <w:rFonts w:cs="Sylfaen"/>
        </w:rPr>
        <w:t>ներգրավվող</w:t>
      </w:r>
      <w:r w:rsidRPr="00814DB2">
        <w:rPr>
          <w:lang w:val="af-ZA"/>
        </w:rPr>
        <w:t xml:space="preserve"> </w:t>
      </w:r>
      <w:r w:rsidRPr="00814DB2">
        <w:rPr>
          <w:rFonts w:cs="Sylfaen"/>
        </w:rPr>
        <w:t>միջոցների</w:t>
      </w:r>
      <w:r w:rsidRPr="00814DB2">
        <w:rPr>
          <w:lang w:val="af-ZA"/>
        </w:rPr>
        <w:t xml:space="preserve"> </w:t>
      </w:r>
      <w:r w:rsidRPr="00814DB2">
        <w:rPr>
          <w:rFonts w:cs="Sylfaen"/>
        </w:rPr>
        <w:t>մուտքերի</w:t>
      </w:r>
      <w:r w:rsidRPr="00814DB2">
        <w:rPr>
          <w:lang w:val="af-ZA"/>
        </w:rPr>
        <w:t xml:space="preserve"> </w:t>
      </w:r>
      <w:r w:rsidRPr="00814DB2">
        <w:rPr>
          <w:rFonts w:cs="Sylfaen"/>
        </w:rPr>
        <w:t>ընդհանուր</w:t>
      </w:r>
      <w:r w:rsidRPr="00814DB2">
        <w:rPr>
          <w:lang w:val="af-ZA"/>
        </w:rPr>
        <w:t xml:space="preserve"> </w:t>
      </w:r>
      <w:r w:rsidRPr="00814DB2">
        <w:rPr>
          <w:rFonts w:cs="Sylfaen"/>
        </w:rPr>
        <w:t>գու</w:t>
      </w:r>
      <w:r w:rsidRPr="00814DB2">
        <w:rPr>
          <w:rFonts w:cs="Sylfaen"/>
          <w:lang w:val="af-ZA"/>
        </w:rPr>
        <w:softHyphen/>
      </w:r>
      <w:r w:rsidRPr="00814DB2">
        <w:rPr>
          <w:rFonts w:cs="Sylfaen"/>
        </w:rPr>
        <w:t>մարի</w:t>
      </w:r>
      <w:r w:rsidRPr="00814DB2">
        <w:rPr>
          <w:lang w:val="af-ZA"/>
        </w:rPr>
        <w:t xml:space="preserve"> </w:t>
      </w:r>
      <w:r w:rsidRPr="00814DB2">
        <w:rPr>
          <w:rFonts w:cs="Sylfaen"/>
        </w:rPr>
        <w:t>և</w:t>
      </w:r>
      <w:r w:rsidRPr="00814DB2">
        <w:rPr>
          <w:lang w:val="af-ZA"/>
        </w:rPr>
        <w:t xml:space="preserve"> </w:t>
      </w:r>
      <w:r w:rsidRPr="00814DB2">
        <w:rPr>
          <w:rFonts w:cs="Sylfaen"/>
        </w:rPr>
        <w:t>փո</w:t>
      </w:r>
      <w:r w:rsidRPr="00814DB2">
        <w:rPr>
          <w:rFonts w:cs="Sylfaen"/>
          <w:lang w:val="af-ZA"/>
        </w:rPr>
        <w:softHyphen/>
      </w:r>
      <w:r w:rsidRPr="00814DB2">
        <w:rPr>
          <w:rFonts w:cs="Sylfaen"/>
        </w:rPr>
        <w:t>խառու</w:t>
      </w:r>
      <w:r w:rsidRPr="00814DB2">
        <w:rPr>
          <w:lang w:val="af-ZA"/>
        </w:rPr>
        <w:t xml:space="preserve"> </w:t>
      </w:r>
      <w:r w:rsidRPr="00814DB2">
        <w:rPr>
          <w:rFonts w:cs="Sylfaen"/>
        </w:rPr>
        <w:t>միջոցների</w:t>
      </w:r>
      <w:r w:rsidRPr="00814DB2">
        <w:rPr>
          <w:lang w:val="af-ZA"/>
        </w:rPr>
        <w:t xml:space="preserve"> </w:t>
      </w:r>
      <w:r w:rsidRPr="00814DB2">
        <w:rPr>
          <w:rFonts w:cs="Sylfaen"/>
        </w:rPr>
        <w:t>տրամադրման</w:t>
      </w:r>
      <w:r w:rsidRPr="00814DB2">
        <w:rPr>
          <w:lang w:val="af-ZA"/>
        </w:rPr>
        <w:t xml:space="preserve"> </w:t>
      </w:r>
      <w:r w:rsidRPr="00814DB2">
        <w:rPr>
          <w:rFonts w:cs="Sylfaen"/>
        </w:rPr>
        <w:t>կամ</w:t>
      </w:r>
      <w:r w:rsidRPr="00814DB2">
        <w:rPr>
          <w:lang w:val="af-ZA"/>
        </w:rPr>
        <w:t xml:space="preserve"> </w:t>
      </w:r>
      <w:r w:rsidRPr="00814DB2">
        <w:rPr>
          <w:rFonts w:cs="Sylfaen"/>
        </w:rPr>
        <w:t>մարման</w:t>
      </w:r>
      <w:r w:rsidRPr="00814DB2">
        <w:rPr>
          <w:lang w:val="af-ZA"/>
        </w:rPr>
        <w:t xml:space="preserve"> </w:t>
      </w:r>
      <w:r w:rsidRPr="00814DB2">
        <w:rPr>
          <w:rFonts w:cs="Sylfaen"/>
        </w:rPr>
        <w:t>ընդհանուր</w:t>
      </w:r>
      <w:r w:rsidRPr="00814DB2">
        <w:rPr>
          <w:lang w:val="af-ZA"/>
        </w:rPr>
        <w:t xml:space="preserve"> </w:t>
      </w:r>
      <w:r w:rsidRPr="00814DB2">
        <w:rPr>
          <w:rFonts w:cs="Sylfaen"/>
        </w:rPr>
        <w:t>գումարի</w:t>
      </w:r>
      <w:r w:rsidRPr="00814DB2">
        <w:rPr>
          <w:lang w:val="af-ZA"/>
        </w:rPr>
        <w:t xml:space="preserve"> </w:t>
      </w:r>
      <w:r w:rsidRPr="00814DB2">
        <w:rPr>
          <w:rFonts w:cs="Sylfaen"/>
        </w:rPr>
        <w:t>տարբե</w:t>
      </w:r>
      <w:r w:rsidRPr="00814DB2">
        <w:rPr>
          <w:rFonts w:cs="Sylfaen"/>
          <w:lang w:val="af-ZA"/>
        </w:rPr>
        <w:softHyphen/>
      </w:r>
      <w:r w:rsidRPr="00814DB2">
        <w:rPr>
          <w:rFonts w:cs="Sylfaen"/>
        </w:rPr>
        <w:t>րու</w:t>
      </w:r>
      <w:r w:rsidRPr="00814DB2">
        <w:rPr>
          <w:rFonts w:cs="Sylfaen"/>
          <w:lang w:val="af-ZA"/>
        </w:rPr>
        <w:softHyphen/>
      </w:r>
      <w:r w:rsidRPr="00814DB2">
        <w:rPr>
          <w:rFonts w:cs="Sylfaen"/>
        </w:rPr>
        <w:t>թյունն</w:t>
      </w:r>
      <w:r w:rsidRPr="00814DB2">
        <w:rPr>
          <w:lang w:val="af-ZA"/>
        </w:rPr>
        <w:t xml:space="preserve"> </w:t>
      </w:r>
      <w:r w:rsidRPr="00814DB2">
        <w:rPr>
          <w:rFonts w:cs="Sylfaen"/>
        </w:rPr>
        <w:t>է</w:t>
      </w:r>
      <w:r w:rsidRPr="00814DB2">
        <w:rPr>
          <w:lang w:val="af-ZA"/>
        </w:rPr>
        <w:t xml:space="preserve">) </w:t>
      </w:r>
      <w:r w:rsidRPr="00814DB2">
        <w:rPr>
          <w:rFonts w:cs="Sylfaen"/>
        </w:rPr>
        <w:t>հաշ</w:t>
      </w:r>
      <w:r w:rsidRPr="00814DB2">
        <w:rPr>
          <w:rFonts w:cs="Sylfaen"/>
          <w:lang w:val="af-ZA"/>
        </w:rPr>
        <w:softHyphen/>
      </w:r>
      <w:r w:rsidRPr="00814DB2">
        <w:rPr>
          <w:rFonts w:cs="Sylfaen"/>
        </w:rPr>
        <w:t>վին</w:t>
      </w:r>
      <w:r w:rsidRPr="00814DB2">
        <w:rPr>
          <w:lang w:val="af-ZA"/>
        </w:rPr>
        <w:t xml:space="preserve">, </w:t>
      </w:r>
      <w:r w:rsidRPr="00814DB2">
        <w:rPr>
          <w:rFonts w:cs="Sylfaen"/>
        </w:rPr>
        <w:t>համապատասխանաբար</w:t>
      </w:r>
      <w:r w:rsidRPr="00814DB2">
        <w:rPr>
          <w:lang w:val="af-ZA"/>
        </w:rPr>
        <w:t xml:space="preserve">` </w:t>
      </w:r>
      <w:r>
        <w:rPr>
          <w:lang w:val="af-ZA"/>
        </w:rPr>
        <w:t>77.</w:t>
      </w:r>
      <w:r w:rsidR="005E322A">
        <w:rPr>
          <w:lang w:val="af-ZA"/>
        </w:rPr>
        <w:t>0</w:t>
      </w:r>
      <w:r w:rsidRPr="00814DB2">
        <w:rPr>
          <w:lang w:val="af-ZA"/>
        </w:rPr>
        <w:t xml:space="preserve">  </w:t>
      </w:r>
      <w:r w:rsidRPr="00814DB2">
        <w:rPr>
          <w:rFonts w:cs="Sylfaen"/>
        </w:rPr>
        <w:t>մլրդ</w:t>
      </w:r>
      <w:r w:rsidRPr="00814DB2">
        <w:rPr>
          <w:lang w:val="af-ZA"/>
        </w:rPr>
        <w:t xml:space="preserve"> </w:t>
      </w:r>
      <w:r w:rsidRPr="00814DB2">
        <w:rPr>
          <w:rFonts w:cs="Sylfaen"/>
        </w:rPr>
        <w:t>դրամի</w:t>
      </w:r>
      <w:r w:rsidRPr="00814DB2">
        <w:rPr>
          <w:lang w:val="af-ZA"/>
        </w:rPr>
        <w:t xml:space="preserve"> </w:t>
      </w:r>
      <w:r w:rsidRPr="00814DB2">
        <w:rPr>
          <w:rFonts w:cs="Sylfaen"/>
        </w:rPr>
        <w:t>և</w:t>
      </w:r>
      <w:r w:rsidRPr="00814DB2">
        <w:rPr>
          <w:rFonts w:cs="Sylfaen"/>
          <w:lang w:val="af-ZA"/>
        </w:rPr>
        <w:t xml:space="preserve">  </w:t>
      </w:r>
      <w:r>
        <w:rPr>
          <w:rFonts w:cs="Sylfaen"/>
          <w:lang w:val="af-ZA"/>
        </w:rPr>
        <w:t>79</w:t>
      </w:r>
      <w:r w:rsidRPr="00814DB2">
        <w:rPr>
          <w:rFonts w:cs="Sylfaen"/>
          <w:lang w:val="af-ZA"/>
        </w:rPr>
        <w:t>.</w:t>
      </w:r>
      <w:r w:rsidR="005E322A">
        <w:rPr>
          <w:rFonts w:cs="Sylfaen"/>
          <w:lang w:val="af-ZA"/>
        </w:rPr>
        <w:t>9</w:t>
      </w:r>
      <w:r w:rsidRPr="00814DB2">
        <w:rPr>
          <w:rFonts w:cs="Sylfaen"/>
          <w:lang w:val="af-ZA"/>
        </w:rPr>
        <w:t xml:space="preserve"> </w:t>
      </w:r>
      <w:r w:rsidRPr="00814DB2">
        <w:rPr>
          <w:rFonts w:cs="Sylfaen"/>
        </w:rPr>
        <w:t>մլրդ</w:t>
      </w:r>
      <w:r w:rsidRPr="00814DB2">
        <w:rPr>
          <w:lang w:val="af-ZA"/>
        </w:rPr>
        <w:t xml:space="preserve"> </w:t>
      </w:r>
      <w:r w:rsidRPr="00814DB2">
        <w:rPr>
          <w:rFonts w:cs="Sylfaen"/>
        </w:rPr>
        <w:t>դրամի</w:t>
      </w:r>
      <w:r w:rsidRPr="00814DB2">
        <w:rPr>
          <w:lang w:val="af-ZA"/>
        </w:rPr>
        <w:t xml:space="preserve"> </w:t>
      </w:r>
      <w:r w:rsidRPr="00814DB2">
        <w:rPr>
          <w:rFonts w:cs="Sylfaen"/>
        </w:rPr>
        <w:t>չափով</w:t>
      </w:r>
      <w:r w:rsidRPr="00814DB2">
        <w:rPr>
          <w:lang w:val="af-ZA"/>
        </w:rPr>
        <w:t xml:space="preserve">: </w:t>
      </w:r>
    </w:p>
    <w:p w14:paraId="5F588D15" w14:textId="77777777" w:rsidR="00060470" w:rsidRPr="00814DB2" w:rsidRDefault="00060470" w:rsidP="0093331A">
      <w:pPr>
        <w:pStyle w:val="BodyText2"/>
        <w:rPr>
          <w:lang w:val="af-ZA"/>
        </w:rPr>
      </w:pPr>
      <w:r w:rsidRPr="00814DB2">
        <w:t>Դեֆիցիտի</w:t>
      </w:r>
      <w:r w:rsidRPr="00814DB2">
        <w:rPr>
          <w:rFonts w:cs="Times Armenian"/>
          <w:lang w:val="af-ZA"/>
        </w:rPr>
        <w:t xml:space="preserve"> </w:t>
      </w:r>
      <w:r w:rsidRPr="00814DB2">
        <w:t>ֆինանսավորման</w:t>
      </w:r>
      <w:r w:rsidRPr="00814DB2">
        <w:rPr>
          <w:rFonts w:cs="Times Armenian"/>
          <w:lang w:val="af-ZA"/>
        </w:rPr>
        <w:t xml:space="preserve"> </w:t>
      </w:r>
      <w:r w:rsidRPr="00814DB2">
        <w:t>աղբյուրները</w:t>
      </w:r>
      <w:r w:rsidRPr="00814DB2">
        <w:rPr>
          <w:rFonts w:cs="Times Armenian"/>
          <w:lang w:val="af-ZA"/>
        </w:rPr>
        <w:t xml:space="preserve"> </w:t>
      </w:r>
      <w:r w:rsidRPr="00814DB2">
        <w:t>դասակարգվում</w:t>
      </w:r>
      <w:r w:rsidRPr="00814DB2">
        <w:rPr>
          <w:rFonts w:cs="Times Armenian"/>
          <w:lang w:val="af-ZA"/>
        </w:rPr>
        <w:t xml:space="preserve"> </w:t>
      </w:r>
      <w:r w:rsidRPr="00814DB2">
        <w:t>են</w:t>
      </w:r>
      <w:r w:rsidRPr="00814DB2">
        <w:rPr>
          <w:rFonts w:cs="Times Armenian"/>
          <w:lang w:val="af-ZA"/>
        </w:rPr>
        <w:t xml:space="preserve"> </w:t>
      </w:r>
      <w:r w:rsidRPr="00814DB2">
        <w:t>ներքին</w:t>
      </w:r>
      <w:r w:rsidRPr="00814DB2">
        <w:rPr>
          <w:rFonts w:cs="Times Armenian"/>
          <w:lang w:val="af-ZA"/>
        </w:rPr>
        <w:t xml:space="preserve"> </w:t>
      </w:r>
      <w:r w:rsidRPr="00814DB2">
        <w:t>և</w:t>
      </w:r>
      <w:r w:rsidRPr="00814DB2">
        <w:rPr>
          <w:rFonts w:cs="Times Armenian"/>
          <w:lang w:val="af-ZA"/>
        </w:rPr>
        <w:t xml:space="preserve"> </w:t>
      </w:r>
      <w:r w:rsidRPr="00814DB2">
        <w:t>արտաքին</w:t>
      </w:r>
      <w:r w:rsidRPr="00814DB2">
        <w:rPr>
          <w:rFonts w:cs="Times Armenian"/>
          <w:lang w:val="af-ZA"/>
        </w:rPr>
        <w:t xml:space="preserve"> </w:t>
      </w:r>
      <w:r w:rsidRPr="00814DB2">
        <w:t>աղբ</w:t>
      </w:r>
      <w:r w:rsidRPr="00814DB2">
        <w:rPr>
          <w:lang w:val="af-ZA"/>
        </w:rPr>
        <w:softHyphen/>
      </w:r>
      <w:r w:rsidRPr="00814DB2">
        <w:t>յուր</w:t>
      </w:r>
      <w:r w:rsidRPr="00814DB2">
        <w:rPr>
          <w:lang w:val="af-ZA"/>
        </w:rPr>
        <w:softHyphen/>
      </w:r>
      <w:r w:rsidRPr="00814DB2">
        <w:t>ներից</w:t>
      </w:r>
      <w:r w:rsidRPr="00814DB2">
        <w:rPr>
          <w:rFonts w:cs="Times Armenian"/>
          <w:lang w:val="af-ZA"/>
        </w:rPr>
        <w:t xml:space="preserve"> </w:t>
      </w:r>
      <w:r w:rsidRPr="00814DB2">
        <w:t>փոխառու</w:t>
      </w:r>
      <w:r w:rsidRPr="00814DB2">
        <w:rPr>
          <w:rFonts w:cs="Times Armenian"/>
          <w:lang w:val="af-ZA"/>
        </w:rPr>
        <w:t xml:space="preserve"> </w:t>
      </w:r>
      <w:r w:rsidRPr="00814DB2">
        <w:t>միջոցների</w:t>
      </w:r>
      <w:r w:rsidRPr="00814DB2">
        <w:rPr>
          <w:rFonts w:cs="Times Armenian"/>
          <w:lang w:val="af-ZA"/>
        </w:rPr>
        <w:t xml:space="preserve"> </w:t>
      </w:r>
      <w:r w:rsidRPr="00814DB2">
        <w:t>և</w:t>
      </w:r>
      <w:r w:rsidRPr="00814DB2">
        <w:rPr>
          <w:rFonts w:cs="Times Armenian"/>
          <w:lang w:val="af-ZA"/>
        </w:rPr>
        <w:t xml:space="preserve"> </w:t>
      </w:r>
      <w:r w:rsidRPr="00814DB2">
        <w:t>ֆինանսական</w:t>
      </w:r>
      <w:r w:rsidRPr="00814DB2">
        <w:rPr>
          <w:rFonts w:cs="Times Armenian"/>
          <w:lang w:val="af-ZA"/>
        </w:rPr>
        <w:t xml:space="preserve"> </w:t>
      </w:r>
      <w:r w:rsidRPr="00814DB2">
        <w:t>ակտիվների</w:t>
      </w:r>
      <w:r w:rsidRPr="00814DB2">
        <w:rPr>
          <w:rFonts w:cs="Times Armenian"/>
          <w:lang w:val="af-ZA"/>
        </w:rPr>
        <w:t xml:space="preserve"> </w:t>
      </w:r>
      <w:r w:rsidRPr="00814DB2">
        <w:t>տեսքով</w:t>
      </w:r>
      <w:r w:rsidRPr="00814DB2">
        <w:rPr>
          <w:rFonts w:cs="Times Armenian"/>
          <w:lang w:val="af-ZA"/>
        </w:rPr>
        <w:t xml:space="preserve"> </w:t>
      </w:r>
      <w:r w:rsidRPr="00814DB2">
        <w:t>ներգրավվող</w:t>
      </w:r>
      <w:r w:rsidRPr="00814DB2">
        <w:rPr>
          <w:rFonts w:cs="Times Armenian"/>
          <w:lang w:val="af-ZA"/>
        </w:rPr>
        <w:t xml:space="preserve"> </w:t>
      </w:r>
      <w:r w:rsidRPr="00814DB2">
        <w:t>միջոցների</w:t>
      </w:r>
      <w:r w:rsidRPr="00814DB2">
        <w:rPr>
          <w:rFonts w:cs="Times Armenian"/>
          <w:lang w:val="af-ZA"/>
        </w:rPr>
        <w:t xml:space="preserve">: </w:t>
      </w:r>
    </w:p>
    <w:p w14:paraId="63293997" w14:textId="77777777" w:rsidR="00060470" w:rsidRPr="00814DB2" w:rsidRDefault="00060470" w:rsidP="0093331A">
      <w:pPr>
        <w:pStyle w:val="BodyText2"/>
        <w:rPr>
          <w:lang w:val="af-ZA"/>
        </w:rPr>
      </w:pPr>
      <w:r w:rsidRPr="00814DB2">
        <w:t>Փոխառու</w:t>
      </w:r>
      <w:r w:rsidRPr="00814DB2">
        <w:rPr>
          <w:rFonts w:cs="Times Armenian"/>
          <w:lang w:val="af-ZA"/>
        </w:rPr>
        <w:t xml:space="preserve"> </w:t>
      </w:r>
      <w:r w:rsidRPr="00814DB2">
        <w:t>միջոցների</w:t>
      </w:r>
      <w:r w:rsidRPr="00814DB2">
        <w:rPr>
          <w:rFonts w:cs="Times Armenian"/>
          <w:lang w:val="af-ZA"/>
        </w:rPr>
        <w:t xml:space="preserve"> </w:t>
      </w:r>
      <w:r w:rsidRPr="00814DB2">
        <w:t>ներգրավումը</w:t>
      </w:r>
      <w:r w:rsidRPr="00814DB2">
        <w:rPr>
          <w:rFonts w:cs="Times Armenian"/>
          <w:lang w:val="af-ZA"/>
        </w:rPr>
        <w:t xml:space="preserve"> </w:t>
      </w:r>
      <w:r w:rsidRPr="00814DB2">
        <w:t>իրականացվում</w:t>
      </w:r>
      <w:r w:rsidRPr="00814DB2">
        <w:rPr>
          <w:rFonts w:cs="Times Armenian"/>
          <w:lang w:val="af-ZA"/>
        </w:rPr>
        <w:t xml:space="preserve"> </w:t>
      </w:r>
      <w:r w:rsidRPr="00814DB2">
        <w:t>է</w:t>
      </w:r>
      <w:r w:rsidRPr="00814DB2">
        <w:rPr>
          <w:rFonts w:cs="Times Armenian"/>
          <w:lang w:val="af-ZA"/>
        </w:rPr>
        <w:t xml:space="preserve"> </w:t>
      </w:r>
      <w:r w:rsidRPr="00814DB2">
        <w:t>պետական</w:t>
      </w:r>
      <w:r w:rsidRPr="00814DB2">
        <w:rPr>
          <w:rFonts w:cs="Times Armenian"/>
          <w:lang w:val="af-ZA"/>
        </w:rPr>
        <w:t xml:space="preserve"> </w:t>
      </w:r>
      <w:r w:rsidRPr="00814DB2">
        <w:t>արժեթղթերի</w:t>
      </w:r>
      <w:r w:rsidRPr="00814DB2">
        <w:rPr>
          <w:rFonts w:cs="Times Armenian"/>
          <w:lang w:val="af-ZA"/>
        </w:rPr>
        <w:t xml:space="preserve"> </w:t>
      </w:r>
      <w:r w:rsidRPr="00814DB2">
        <w:t>թո</w:t>
      </w:r>
      <w:r w:rsidRPr="00814DB2">
        <w:rPr>
          <w:lang w:val="af-ZA"/>
        </w:rPr>
        <w:softHyphen/>
      </w:r>
      <w:r w:rsidRPr="00814DB2">
        <w:t>ղարկ</w:t>
      </w:r>
      <w:r w:rsidRPr="00814DB2">
        <w:rPr>
          <w:lang w:val="af-ZA"/>
        </w:rPr>
        <w:softHyphen/>
      </w:r>
      <w:r w:rsidRPr="00814DB2">
        <w:t>ման</w:t>
      </w:r>
      <w:r w:rsidRPr="00814DB2">
        <w:rPr>
          <w:rFonts w:cs="Times Armenian"/>
          <w:lang w:val="af-ZA"/>
        </w:rPr>
        <w:t xml:space="preserve"> </w:t>
      </w:r>
      <w:r w:rsidRPr="00814DB2">
        <w:t>և</w:t>
      </w:r>
      <w:r w:rsidRPr="00814DB2">
        <w:rPr>
          <w:rFonts w:cs="Times Armenian"/>
          <w:lang w:val="af-ZA"/>
        </w:rPr>
        <w:t xml:space="preserve"> </w:t>
      </w:r>
      <w:r w:rsidRPr="00814DB2">
        <w:t>վարկերի</w:t>
      </w:r>
      <w:r w:rsidRPr="00814DB2">
        <w:rPr>
          <w:rFonts w:cs="Times Armenian"/>
          <w:lang w:val="af-ZA"/>
        </w:rPr>
        <w:t xml:space="preserve"> </w:t>
      </w:r>
      <w:r w:rsidRPr="00814DB2">
        <w:t>ու</w:t>
      </w:r>
      <w:r w:rsidRPr="00814DB2">
        <w:rPr>
          <w:rFonts w:cs="Times Armenian"/>
          <w:lang w:val="af-ZA"/>
        </w:rPr>
        <w:t xml:space="preserve"> </w:t>
      </w:r>
      <w:r w:rsidRPr="00814DB2">
        <w:t>փոխատվությունների</w:t>
      </w:r>
      <w:r w:rsidRPr="00814DB2">
        <w:rPr>
          <w:rFonts w:cs="Times Armenian"/>
          <w:lang w:val="af-ZA"/>
        </w:rPr>
        <w:t xml:space="preserve"> </w:t>
      </w:r>
      <w:r w:rsidRPr="00814DB2">
        <w:t>ստացման</w:t>
      </w:r>
      <w:r w:rsidRPr="00814DB2">
        <w:rPr>
          <w:rFonts w:cs="Times Armenian"/>
          <w:lang w:val="af-ZA"/>
        </w:rPr>
        <w:t xml:space="preserve"> </w:t>
      </w:r>
      <w:r w:rsidRPr="00814DB2">
        <w:t>եղանակով</w:t>
      </w:r>
      <w:r w:rsidRPr="00814DB2">
        <w:rPr>
          <w:rFonts w:cs="Times Armenian"/>
          <w:lang w:val="af-ZA"/>
        </w:rPr>
        <w:t xml:space="preserve"> (</w:t>
      </w:r>
      <w:r w:rsidRPr="00814DB2">
        <w:t>որոնք</w:t>
      </w:r>
      <w:r w:rsidRPr="00814DB2">
        <w:rPr>
          <w:rFonts w:cs="Times Armenian"/>
          <w:lang w:val="af-ZA"/>
        </w:rPr>
        <w:t xml:space="preserve"> </w:t>
      </w:r>
      <w:r w:rsidRPr="00814DB2">
        <w:t>հետևապես</w:t>
      </w:r>
      <w:r w:rsidRPr="00814DB2">
        <w:rPr>
          <w:rFonts w:cs="Times Armenian"/>
          <w:lang w:val="af-ZA"/>
        </w:rPr>
        <w:t xml:space="preserve"> </w:t>
      </w:r>
      <w:r w:rsidRPr="00814DB2">
        <w:t>հե</w:t>
      </w:r>
      <w:r w:rsidRPr="00814DB2">
        <w:rPr>
          <w:lang w:val="af-ZA"/>
        </w:rPr>
        <w:softHyphen/>
      </w:r>
      <w:r w:rsidRPr="00814DB2">
        <w:t>տագայում</w:t>
      </w:r>
      <w:r w:rsidRPr="00814DB2">
        <w:rPr>
          <w:rFonts w:cs="Times Armenian"/>
          <w:lang w:val="af-ZA"/>
        </w:rPr>
        <w:t xml:space="preserve"> </w:t>
      </w:r>
      <w:r w:rsidRPr="00814DB2">
        <w:t>են</w:t>
      </w:r>
      <w:r w:rsidRPr="00814DB2">
        <w:rPr>
          <w:lang w:val="af-ZA"/>
        </w:rPr>
        <w:softHyphen/>
      </w:r>
      <w:r w:rsidRPr="00814DB2">
        <w:t>թակա</w:t>
      </w:r>
      <w:r w:rsidRPr="00814DB2">
        <w:rPr>
          <w:rFonts w:cs="Times Armenian"/>
          <w:lang w:val="af-ZA"/>
        </w:rPr>
        <w:t xml:space="preserve"> </w:t>
      </w:r>
      <w:r w:rsidRPr="00814DB2">
        <w:t>են</w:t>
      </w:r>
      <w:r w:rsidRPr="00814DB2">
        <w:rPr>
          <w:rFonts w:cs="Times Armenian"/>
          <w:lang w:val="af-ZA"/>
        </w:rPr>
        <w:t xml:space="preserve"> </w:t>
      </w:r>
      <w:r w:rsidRPr="00814DB2">
        <w:t>մարման</w:t>
      </w:r>
      <w:r w:rsidRPr="00814DB2">
        <w:rPr>
          <w:rFonts w:cs="Times Armenian"/>
          <w:lang w:val="af-ZA"/>
        </w:rPr>
        <w:t xml:space="preserve">): </w:t>
      </w:r>
      <w:r w:rsidRPr="00814DB2">
        <w:t>Ֆինանսական</w:t>
      </w:r>
      <w:r w:rsidRPr="00814DB2">
        <w:rPr>
          <w:rFonts w:cs="Times Armenian"/>
          <w:lang w:val="af-ZA"/>
        </w:rPr>
        <w:t xml:space="preserve"> </w:t>
      </w:r>
      <w:r w:rsidRPr="00814DB2">
        <w:t>ակտիվներից</w:t>
      </w:r>
      <w:r w:rsidRPr="00814DB2">
        <w:rPr>
          <w:rFonts w:cs="Times Armenian"/>
          <w:lang w:val="af-ZA"/>
        </w:rPr>
        <w:t xml:space="preserve"> </w:t>
      </w:r>
      <w:r w:rsidRPr="00814DB2">
        <w:t>միջոցների</w:t>
      </w:r>
      <w:r w:rsidRPr="00814DB2">
        <w:rPr>
          <w:rFonts w:cs="Times Armenian"/>
          <w:lang w:val="af-ZA"/>
        </w:rPr>
        <w:t xml:space="preserve"> </w:t>
      </w:r>
      <w:r w:rsidRPr="00814DB2">
        <w:t>ներգրավումը</w:t>
      </w:r>
      <w:r w:rsidRPr="00814DB2">
        <w:rPr>
          <w:rFonts w:cs="Times Armenian"/>
          <w:lang w:val="af-ZA"/>
        </w:rPr>
        <w:t xml:space="preserve"> </w:t>
      </w:r>
      <w:r w:rsidRPr="00814DB2">
        <w:t>իրա</w:t>
      </w:r>
      <w:r w:rsidRPr="00814DB2">
        <w:rPr>
          <w:lang w:val="af-ZA"/>
        </w:rPr>
        <w:softHyphen/>
      </w:r>
      <w:r w:rsidRPr="00814DB2">
        <w:t>կանացվում</w:t>
      </w:r>
      <w:r w:rsidRPr="00814DB2">
        <w:rPr>
          <w:rFonts w:cs="Times Armenian"/>
          <w:lang w:val="af-ZA"/>
        </w:rPr>
        <w:t xml:space="preserve"> </w:t>
      </w:r>
      <w:r w:rsidRPr="00814DB2">
        <w:t>է</w:t>
      </w:r>
      <w:r w:rsidRPr="00814DB2">
        <w:rPr>
          <w:rFonts w:cs="Times Armenian"/>
          <w:lang w:val="af-ZA"/>
        </w:rPr>
        <w:t xml:space="preserve"> </w:t>
      </w:r>
      <w:r w:rsidRPr="00814DB2">
        <w:t>արդեն</w:t>
      </w:r>
      <w:r w:rsidRPr="00814DB2">
        <w:rPr>
          <w:rFonts w:cs="Times Armenian"/>
          <w:lang w:val="af-ZA"/>
        </w:rPr>
        <w:t xml:space="preserve"> </w:t>
      </w:r>
      <w:r w:rsidRPr="00814DB2">
        <w:t>ձեռք</w:t>
      </w:r>
      <w:r w:rsidRPr="00814DB2">
        <w:rPr>
          <w:rFonts w:cs="Times Armenian"/>
          <w:lang w:val="af-ZA"/>
        </w:rPr>
        <w:t xml:space="preserve"> </w:t>
      </w:r>
      <w:r w:rsidRPr="00814DB2">
        <w:t>բերված</w:t>
      </w:r>
      <w:r w:rsidRPr="00814DB2">
        <w:rPr>
          <w:rFonts w:cs="Times Armenian"/>
          <w:lang w:val="af-ZA"/>
        </w:rPr>
        <w:t xml:space="preserve">` </w:t>
      </w:r>
      <w:r w:rsidRPr="00814DB2">
        <w:t>սեփականության</w:t>
      </w:r>
      <w:r w:rsidRPr="00814DB2">
        <w:rPr>
          <w:rFonts w:cs="Times Armenian"/>
          <w:lang w:val="af-ZA"/>
        </w:rPr>
        <w:t xml:space="preserve"> </w:t>
      </w:r>
      <w:r w:rsidRPr="00814DB2">
        <w:t>իրավունքով</w:t>
      </w:r>
      <w:r w:rsidRPr="00814DB2">
        <w:rPr>
          <w:rFonts w:cs="Times Armenian"/>
          <w:lang w:val="af-ZA"/>
        </w:rPr>
        <w:t xml:space="preserve"> </w:t>
      </w:r>
      <w:r w:rsidRPr="00814DB2">
        <w:t>պետությանը</w:t>
      </w:r>
      <w:r w:rsidRPr="00814DB2">
        <w:rPr>
          <w:rFonts w:cs="Times Armenian"/>
          <w:lang w:val="af-ZA"/>
        </w:rPr>
        <w:t xml:space="preserve"> </w:t>
      </w:r>
      <w:r w:rsidRPr="00814DB2">
        <w:t>պատ</w:t>
      </w:r>
      <w:r w:rsidRPr="00814DB2">
        <w:rPr>
          <w:lang w:val="af-ZA"/>
        </w:rPr>
        <w:softHyphen/>
      </w:r>
      <w:r w:rsidRPr="00814DB2">
        <w:t>կանող</w:t>
      </w:r>
      <w:r w:rsidRPr="00814DB2">
        <w:rPr>
          <w:rFonts w:cs="Times Armenian"/>
          <w:lang w:val="af-ZA"/>
        </w:rPr>
        <w:t xml:space="preserve"> </w:t>
      </w:r>
      <w:r w:rsidRPr="00814DB2">
        <w:t>բաժնետոմսերի</w:t>
      </w:r>
      <w:r w:rsidRPr="00814DB2">
        <w:rPr>
          <w:rFonts w:cs="Times Armenian"/>
          <w:lang w:val="af-ZA"/>
        </w:rPr>
        <w:t xml:space="preserve"> </w:t>
      </w:r>
      <w:r w:rsidRPr="00814DB2">
        <w:t>և</w:t>
      </w:r>
      <w:r w:rsidRPr="00814DB2">
        <w:rPr>
          <w:rFonts w:cs="Times Armenian"/>
          <w:lang w:val="af-ZA"/>
        </w:rPr>
        <w:t xml:space="preserve"> </w:t>
      </w:r>
      <w:r w:rsidRPr="00814DB2">
        <w:t>կապիտալում</w:t>
      </w:r>
      <w:r w:rsidRPr="00814DB2">
        <w:rPr>
          <w:rFonts w:cs="Times Armenian"/>
          <w:lang w:val="af-ZA"/>
        </w:rPr>
        <w:t xml:space="preserve"> </w:t>
      </w:r>
      <w:r w:rsidRPr="00814DB2">
        <w:t>այլ</w:t>
      </w:r>
      <w:r w:rsidRPr="00814DB2">
        <w:rPr>
          <w:rFonts w:cs="Times Armenian"/>
          <w:lang w:val="af-ZA"/>
        </w:rPr>
        <w:t xml:space="preserve"> </w:t>
      </w:r>
      <w:r w:rsidRPr="00814DB2">
        <w:t>մասնակցության</w:t>
      </w:r>
      <w:r w:rsidRPr="00814DB2">
        <w:rPr>
          <w:rFonts w:cs="Times Armenian"/>
          <w:lang w:val="af-ZA"/>
        </w:rPr>
        <w:t xml:space="preserve">, </w:t>
      </w:r>
      <w:r w:rsidRPr="00814DB2">
        <w:t>ինչպես</w:t>
      </w:r>
      <w:r w:rsidRPr="00814DB2">
        <w:rPr>
          <w:rFonts w:cs="Times Armenian"/>
          <w:lang w:val="af-ZA"/>
        </w:rPr>
        <w:t xml:space="preserve"> </w:t>
      </w:r>
      <w:r w:rsidRPr="00814DB2">
        <w:t>նաև</w:t>
      </w:r>
      <w:r w:rsidRPr="00814DB2">
        <w:rPr>
          <w:rFonts w:cs="Times Armenian"/>
          <w:lang w:val="af-ZA"/>
        </w:rPr>
        <w:t xml:space="preserve"> </w:t>
      </w:r>
      <w:r w:rsidRPr="00814DB2">
        <w:t>տնտեսվարող</w:t>
      </w:r>
      <w:r w:rsidRPr="00814DB2">
        <w:rPr>
          <w:rFonts w:cs="Times Armenian"/>
          <w:lang w:val="af-ZA"/>
        </w:rPr>
        <w:t xml:space="preserve"> </w:t>
      </w:r>
      <w:r w:rsidRPr="00814DB2">
        <w:t>և</w:t>
      </w:r>
      <w:r w:rsidRPr="00814DB2">
        <w:rPr>
          <w:rFonts w:cs="Times Armenian"/>
          <w:lang w:val="af-ZA"/>
        </w:rPr>
        <w:t xml:space="preserve"> </w:t>
      </w:r>
      <w:r w:rsidRPr="00814DB2">
        <w:t>այլ</w:t>
      </w:r>
      <w:r w:rsidRPr="00814DB2">
        <w:rPr>
          <w:rFonts w:cs="Times Armenian"/>
          <w:lang w:val="af-ZA"/>
        </w:rPr>
        <w:t xml:space="preserve"> </w:t>
      </w:r>
      <w:r w:rsidRPr="00814DB2">
        <w:t>սուբյեկտ</w:t>
      </w:r>
      <w:r w:rsidRPr="00814DB2">
        <w:rPr>
          <w:lang w:val="af-ZA"/>
        </w:rPr>
        <w:softHyphen/>
      </w:r>
      <w:r w:rsidRPr="00814DB2">
        <w:t>ներին</w:t>
      </w:r>
      <w:r w:rsidRPr="00814DB2">
        <w:rPr>
          <w:rFonts w:cs="Times Armenian"/>
          <w:lang w:val="af-ZA"/>
        </w:rPr>
        <w:t xml:space="preserve"> </w:t>
      </w:r>
      <w:r w:rsidRPr="00814DB2">
        <w:t>պետա</w:t>
      </w:r>
      <w:r w:rsidRPr="00814DB2">
        <w:rPr>
          <w:lang w:val="af-ZA"/>
        </w:rPr>
        <w:softHyphen/>
      </w:r>
      <w:r w:rsidRPr="00814DB2">
        <w:t>կան</w:t>
      </w:r>
      <w:r w:rsidRPr="00814DB2">
        <w:rPr>
          <w:rFonts w:cs="Times Armenian"/>
          <w:lang w:val="af-ZA"/>
        </w:rPr>
        <w:t xml:space="preserve"> </w:t>
      </w:r>
      <w:r w:rsidRPr="00814DB2">
        <w:t>բյուջեից</w:t>
      </w:r>
      <w:r w:rsidRPr="00814DB2">
        <w:rPr>
          <w:rFonts w:cs="Times Armenian"/>
          <w:lang w:val="af-ZA"/>
        </w:rPr>
        <w:t xml:space="preserve"> </w:t>
      </w:r>
      <w:r w:rsidRPr="00814DB2">
        <w:t>տրամադրված</w:t>
      </w:r>
      <w:r w:rsidRPr="00814DB2">
        <w:rPr>
          <w:rFonts w:cs="Times Armenian"/>
          <w:lang w:val="af-ZA"/>
        </w:rPr>
        <w:t xml:space="preserve"> </w:t>
      </w:r>
      <w:r w:rsidRPr="00814DB2">
        <w:t>վարկերի</w:t>
      </w:r>
      <w:r w:rsidRPr="00814DB2">
        <w:rPr>
          <w:rFonts w:cs="Times Armenian"/>
          <w:lang w:val="af-ZA"/>
        </w:rPr>
        <w:t xml:space="preserve"> </w:t>
      </w:r>
      <w:r w:rsidRPr="00814DB2">
        <w:t>և</w:t>
      </w:r>
      <w:r w:rsidRPr="00814DB2">
        <w:rPr>
          <w:rFonts w:cs="Times Armenian"/>
          <w:lang w:val="af-ZA"/>
        </w:rPr>
        <w:t xml:space="preserve"> </w:t>
      </w:r>
      <w:r w:rsidRPr="00814DB2">
        <w:t>փոխատվությունների</w:t>
      </w:r>
      <w:r w:rsidRPr="00814DB2">
        <w:rPr>
          <w:rFonts w:cs="Times Armenian"/>
          <w:lang w:val="af-ZA"/>
        </w:rPr>
        <w:t xml:space="preserve"> </w:t>
      </w:r>
      <w:r w:rsidRPr="00814DB2">
        <w:t>դիմաց</w:t>
      </w:r>
      <w:r w:rsidRPr="00814DB2">
        <w:rPr>
          <w:rFonts w:cs="Times Armenian"/>
          <w:lang w:val="af-ZA"/>
        </w:rPr>
        <w:t xml:space="preserve"> </w:t>
      </w:r>
      <w:r w:rsidRPr="00814DB2">
        <w:t>այդ</w:t>
      </w:r>
      <w:r w:rsidRPr="00814DB2">
        <w:rPr>
          <w:rFonts w:cs="Times Armenian"/>
          <w:lang w:val="af-ZA"/>
        </w:rPr>
        <w:t xml:space="preserve"> </w:t>
      </w:r>
      <w:r w:rsidRPr="00814DB2">
        <w:t>սուբյեկտներից</w:t>
      </w:r>
      <w:r w:rsidRPr="00814DB2">
        <w:rPr>
          <w:rFonts w:cs="Times Armenian"/>
          <w:lang w:val="af-ZA"/>
        </w:rPr>
        <w:t xml:space="preserve"> </w:t>
      </w:r>
      <w:r w:rsidRPr="00814DB2">
        <w:t>ձեռք</w:t>
      </w:r>
      <w:r w:rsidRPr="00814DB2">
        <w:rPr>
          <w:rFonts w:cs="Times Armenian"/>
          <w:lang w:val="af-ZA"/>
        </w:rPr>
        <w:t xml:space="preserve"> </w:t>
      </w:r>
      <w:r w:rsidRPr="00814DB2">
        <w:t>բերված</w:t>
      </w:r>
      <w:r w:rsidRPr="00814DB2">
        <w:rPr>
          <w:rFonts w:cs="Times Armenian"/>
          <w:lang w:val="af-ZA"/>
        </w:rPr>
        <w:t xml:space="preserve"> </w:t>
      </w:r>
      <w:r w:rsidRPr="00814DB2">
        <w:t>պարտավորությունների</w:t>
      </w:r>
      <w:r w:rsidRPr="00814DB2">
        <w:rPr>
          <w:rFonts w:cs="Times Armenian"/>
          <w:lang w:val="af-ZA"/>
        </w:rPr>
        <w:t xml:space="preserve"> </w:t>
      </w:r>
      <w:r w:rsidRPr="00814DB2">
        <w:t>իրացման</w:t>
      </w:r>
      <w:r w:rsidRPr="00814DB2">
        <w:rPr>
          <w:rFonts w:cs="Times Armenian"/>
          <w:lang w:val="af-ZA"/>
        </w:rPr>
        <w:t xml:space="preserve"> </w:t>
      </w:r>
      <w:r w:rsidRPr="00814DB2">
        <w:t>եղանակով</w:t>
      </w:r>
      <w:r w:rsidRPr="00814DB2">
        <w:rPr>
          <w:rFonts w:cs="Times Armenian"/>
          <w:lang w:val="af-ZA"/>
        </w:rPr>
        <w:t>:</w:t>
      </w:r>
    </w:p>
    <w:p w14:paraId="3F934353" w14:textId="333E3EDD" w:rsidR="00060470" w:rsidRPr="00814DB2" w:rsidRDefault="00060470" w:rsidP="0093331A">
      <w:pPr>
        <w:pStyle w:val="BodyText2"/>
        <w:rPr>
          <w:lang w:val="af-ZA"/>
        </w:rPr>
      </w:pPr>
      <w:r w:rsidRPr="00814DB2">
        <w:t>ՀՀ</w:t>
      </w:r>
      <w:r w:rsidRPr="00814DB2">
        <w:rPr>
          <w:rFonts w:cs="Times Armenian"/>
          <w:lang w:val="af-ZA"/>
        </w:rPr>
        <w:t xml:space="preserve"> 201</w:t>
      </w:r>
      <w:r>
        <w:rPr>
          <w:rFonts w:cs="Times Armenian"/>
          <w:lang w:val="af-ZA"/>
        </w:rPr>
        <w:t>8</w:t>
      </w:r>
      <w:r w:rsidRPr="00814DB2">
        <w:rPr>
          <w:rFonts w:cs="Times Armenian"/>
          <w:lang w:val="af-ZA"/>
        </w:rPr>
        <w:t xml:space="preserve"> </w:t>
      </w:r>
      <w:r w:rsidRPr="00814DB2">
        <w:t>թվականի</w:t>
      </w:r>
      <w:r w:rsidRPr="00814DB2">
        <w:rPr>
          <w:rFonts w:cs="Times Armenian"/>
          <w:lang w:val="af-ZA"/>
        </w:rPr>
        <w:t xml:space="preserve"> </w:t>
      </w:r>
      <w:r w:rsidRPr="00814DB2">
        <w:t>պետական</w:t>
      </w:r>
      <w:r w:rsidRPr="00814DB2">
        <w:rPr>
          <w:rFonts w:cs="Times Armenian"/>
          <w:lang w:val="af-ZA"/>
        </w:rPr>
        <w:t xml:space="preserve"> </w:t>
      </w:r>
      <w:r w:rsidRPr="00814DB2">
        <w:t>բյուջեի</w:t>
      </w:r>
      <w:r w:rsidRPr="00814DB2">
        <w:rPr>
          <w:rFonts w:cs="Times Armenian"/>
          <w:lang w:val="af-ZA"/>
        </w:rPr>
        <w:t xml:space="preserve"> </w:t>
      </w:r>
      <w:r w:rsidRPr="00814DB2">
        <w:t>նախագծով</w:t>
      </w:r>
      <w:r w:rsidRPr="00814DB2">
        <w:rPr>
          <w:rFonts w:cs="Times Armenian"/>
          <w:lang w:val="af-ZA"/>
        </w:rPr>
        <w:t xml:space="preserve"> </w:t>
      </w:r>
      <w:r w:rsidRPr="00814DB2">
        <w:t>դեֆիցիտի</w:t>
      </w:r>
      <w:r w:rsidRPr="00814DB2">
        <w:rPr>
          <w:rFonts w:cs="Times Armenian"/>
          <w:lang w:val="af-ZA"/>
        </w:rPr>
        <w:t xml:space="preserve"> </w:t>
      </w:r>
      <w:r w:rsidRPr="00814DB2">
        <w:t>ֆինանսավորման</w:t>
      </w:r>
      <w:r w:rsidRPr="00814DB2">
        <w:rPr>
          <w:rFonts w:cs="Times Armenian"/>
          <w:lang w:val="af-ZA"/>
        </w:rPr>
        <w:t xml:space="preserve"> </w:t>
      </w:r>
      <w:r w:rsidRPr="00814DB2">
        <w:t>նպա</w:t>
      </w:r>
      <w:r w:rsidRPr="00814DB2">
        <w:rPr>
          <w:lang w:val="af-ZA"/>
        </w:rPr>
        <w:softHyphen/>
      </w:r>
      <w:r w:rsidRPr="00814DB2">
        <w:t>տա</w:t>
      </w:r>
      <w:r w:rsidRPr="00814DB2">
        <w:rPr>
          <w:lang w:val="af-ZA"/>
        </w:rPr>
        <w:softHyphen/>
      </w:r>
      <w:r w:rsidRPr="00814DB2">
        <w:t>կով</w:t>
      </w:r>
      <w:r w:rsidRPr="00814DB2">
        <w:rPr>
          <w:rFonts w:cs="Times Armenian"/>
          <w:lang w:val="af-ZA"/>
        </w:rPr>
        <w:t xml:space="preserve"> </w:t>
      </w:r>
      <w:r w:rsidRPr="00814DB2">
        <w:t>ներքին</w:t>
      </w:r>
      <w:r w:rsidRPr="00814DB2">
        <w:rPr>
          <w:rFonts w:cs="Times Armenian"/>
          <w:lang w:val="af-ZA"/>
        </w:rPr>
        <w:t xml:space="preserve"> </w:t>
      </w:r>
      <w:r w:rsidRPr="00814DB2">
        <w:t>աղբյուրներից</w:t>
      </w:r>
      <w:r w:rsidRPr="00814DB2">
        <w:rPr>
          <w:rFonts w:cs="Times Armenian"/>
          <w:lang w:val="af-ZA"/>
        </w:rPr>
        <w:t xml:space="preserve"> </w:t>
      </w:r>
      <w:r w:rsidRPr="00814DB2">
        <w:t>ներգրավվող</w:t>
      </w:r>
      <w:r w:rsidRPr="00814DB2">
        <w:rPr>
          <w:rFonts w:cs="Times Armenian"/>
          <w:lang w:val="af-ZA"/>
        </w:rPr>
        <w:t xml:space="preserve"> </w:t>
      </w:r>
      <w:r w:rsidRPr="00814DB2">
        <w:t>փոխառու</w:t>
      </w:r>
      <w:r w:rsidRPr="00814DB2">
        <w:rPr>
          <w:rFonts w:cs="Times Armenian"/>
          <w:lang w:val="af-ZA"/>
        </w:rPr>
        <w:t xml:space="preserve"> </w:t>
      </w:r>
      <w:r w:rsidRPr="00814DB2">
        <w:t>զուտ</w:t>
      </w:r>
      <w:r w:rsidRPr="00814DB2">
        <w:rPr>
          <w:rFonts w:cs="Times Armenian"/>
          <w:lang w:val="af-ZA"/>
        </w:rPr>
        <w:t xml:space="preserve"> </w:t>
      </w:r>
      <w:r w:rsidRPr="00814DB2">
        <w:t>միջոցների</w:t>
      </w:r>
      <w:r w:rsidRPr="00814DB2">
        <w:rPr>
          <w:rFonts w:cs="Times Armenian"/>
          <w:lang w:val="af-ZA"/>
        </w:rPr>
        <w:t xml:space="preserve"> </w:t>
      </w:r>
      <w:r w:rsidRPr="00814DB2">
        <w:t>ընդհանուր</w:t>
      </w:r>
      <w:r w:rsidRPr="00814DB2">
        <w:rPr>
          <w:rFonts w:cs="Times Armenian"/>
          <w:lang w:val="af-ZA"/>
        </w:rPr>
        <w:t xml:space="preserve"> </w:t>
      </w:r>
      <w:r w:rsidRPr="00814DB2">
        <w:t>գու</w:t>
      </w:r>
      <w:r w:rsidRPr="00814DB2">
        <w:rPr>
          <w:lang w:val="af-ZA"/>
        </w:rPr>
        <w:softHyphen/>
      </w:r>
      <w:r w:rsidRPr="00814DB2">
        <w:t>մարը</w:t>
      </w:r>
      <w:r w:rsidRPr="00814DB2">
        <w:rPr>
          <w:rFonts w:cs="Times Armenian"/>
          <w:lang w:val="af-ZA"/>
        </w:rPr>
        <w:t xml:space="preserve"> </w:t>
      </w:r>
      <w:r w:rsidRPr="00814DB2">
        <w:t>ծրագ</w:t>
      </w:r>
      <w:r w:rsidRPr="00814DB2">
        <w:rPr>
          <w:lang w:val="af-ZA"/>
        </w:rPr>
        <w:softHyphen/>
      </w:r>
      <w:r w:rsidRPr="00814DB2">
        <w:t>րա</w:t>
      </w:r>
      <w:r w:rsidRPr="00814DB2">
        <w:rPr>
          <w:lang w:val="af-ZA"/>
        </w:rPr>
        <w:softHyphen/>
      </w:r>
      <w:r w:rsidRPr="00814DB2">
        <w:t>վորվում</w:t>
      </w:r>
      <w:r w:rsidRPr="00814DB2">
        <w:rPr>
          <w:rFonts w:cs="Times Armenian"/>
          <w:lang w:val="af-ZA"/>
        </w:rPr>
        <w:t xml:space="preserve"> </w:t>
      </w:r>
      <w:r w:rsidRPr="00814DB2">
        <w:t>է</w:t>
      </w:r>
      <w:r w:rsidRPr="00814DB2">
        <w:rPr>
          <w:rFonts w:cs="Times Armenian"/>
          <w:lang w:val="af-ZA"/>
        </w:rPr>
        <w:t xml:space="preserve"> շուրջ 4</w:t>
      </w:r>
      <w:r>
        <w:rPr>
          <w:rFonts w:cs="Times Armenian"/>
          <w:lang w:val="af-ZA"/>
        </w:rPr>
        <w:t>6</w:t>
      </w:r>
      <w:r w:rsidRPr="00814DB2">
        <w:rPr>
          <w:rFonts w:cs="Times Armenian"/>
          <w:lang w:val="af-ZA"/>
        </w:rPr>
        <w:t xml:space="preserve">.0 </w:t>
      </w:r>
      <w:r w:rsidRPr="00814DB2">
        <w:t>մլրդ</w:t>
      </w:r>
      <w:r w:rsidRPr="00814DB2">
        <w:rPr>
          <w:rFonts w:cs="Times Armenian"/>
          <w:lang w:val="af-ZA"/>
        </w:rPr>
        <w:t xml:space="preserve"> </w:t>
      </w:r>
      <w:r w:rsidRPr="00814DB2">
        <w:t>դրամի</w:t>
      </w:r>
      <w:r w:rsidRPr="00814DB2">
        <w:rPr>
          <w:rFonts w:cs="Times Armenian"/>
          <w:lang w:val="af-ZA"/>
        </w:rPr>
        <w:t xml:space="preserve"> </w:t>
      </w:r>
      <w:r w:rsidRPr="00814DB2">
        <w:t>չափով</w:t>
      </w:r>
      <w:r w:rsidRPr="00814DB2">
        <w:rPr>
          <w:rFonts w:cs="Times Armenian"/>
          <w:lang w:val="af-ZA"/>
        </w:rPr>
        <w:t xml:space="preserve">, </w:t>
      </w:r>
      <w:r w:rsidRPr="00814DB2">
        <w:t>ընդ</w:t>
      </w:r>
      <w:r w:rsidRPr="00814DB2">
        <w:rPr>
          <w:rFonts w:cs="Times Armenian"/>
          <w:lang w:val="af-ZA"/>
        </w:rPr>
        <w:t xml:space="preserve"> </w:t>
      </w:r>
      <w:r w:rsidRPr="00814DB2">
        <w:t>որում</w:t>
      </w:r>
      <w:r w:rsidRPr="00814DB2">
        <w:rPr>
          <w:lang w:val="af-ZA"/>
        </w:rPr>
        <w:t>,</w:t>
      </w:r>
      <w:r w:rsidRPr="00814DB2">
        <w:rPr>
          <w:rFonts w:cs="Times Armenian"/>
          <w:lang w:val="af-ZA"/>
        </w:rPr>
        <w:t xml:space="preserve"> </w:t>
      </w:r>
      <w:r w:rsidRPr="00814DB2">
        <w:t>փոխառու</w:t>
      </w:r>
      <w:r w:rsidRPr="00814DB2">
        <w:rPr>
          <w:rFonts w:cs="Times Armenian"/>
          <w:lang w:val="af-ZA"/>
        </w:rPr>
        <w:t xml:space="preserve"> </w:t>
      </w:r>
      <w:r w:rsidRPr="00814DB2">
        <w:t>միջոցների</w:t>
      </w:r>
      <w:r w:rsidRPr="00814DB2">
        <w:rPr>
          <w:rFonts w:cs="Times Armenian"/>
          <w:lang w:val="af-ZA"/>
        </w:rPr>
        <w:t xml:space="preserve"> </w:t>
      </w:r>
      <w:r w:rsidRPr="00814DB2">
        <w:t>մուտ</w:t>
      </w:r>
      <w:r w:rsidRPr="00814DB2">
        <w:rPr>
          <w:lang w:val="af-ZA"/>
        </w:rPr>
        <w:softHyphen/>
      </w:r>
      <w:r w:rsidRPr="00814DB2">
        <w:t>քերի</w:t>
      </w:r>
      <w:r w:rsidRPr="00814DB2">
        <w:rPr>
          <w:rFonts w:cs="Times Armenian"/>
          <w:lang w:val="af-ZA"/>
        </w:rPr>
        <w:t xml:space="preserve"> </w:t>
      </w:r>
      <w:r w:rsidRPr="00814DB2">
        <w:t>ներ</w:t>
      </w:r>
      <w:r w:rsidRPr="00814DB2">
        <w:rPr>
          <w:lang w:val="af-ZA"/>
        </w:rPr>
        <w:softHyphen/>
      </w:r>
      <w:r w:rsidRPr="00814DB2">
        <w:t>գրա</w:t>
      </w:r>
      <w:r w:rsidRPr="00814DB2">
        <w:rPr>
          <w:lang w:val="af-ZA"/>
        </w:rPr>
        <w:softHyphen/>
      </w:r>
      <w:r w:rsidRPr="00814DB2">
        <w:t>վու</w:t>
      </w:r>
      <w:r w:rsidRPr="00814DB2">
        <w:rPr>
          <w:lang w:val="af-ZA"/>
        </w:rPr>
        <w:softHyphen/>
      </w:r>
      <w:r w:rsidRPr="00814DB2">
        <w:t>մը</w:t>
      </w:r>
      <w:r w:rsidRPr="00814DB2">
        <w:rPr>
          <w:rFonts w:cs="Times Armenian"/>
          <w:lang w:val="af-ZA"/>
        </w:rPr>
        <w:t xml:space="preserve"> </w:t>
      </w:r>
      <w:r w:rsidRPr="00814DB2">
        <w:t>ամբողջությամբ</w:t>
      </w:r>
      <w:r w:rsidRPr="00814DB2">
        <w:rPr>
          <w:rFonts w:cs="Times Armenian"/>
          <w:lang w:val="af-ZA"/>
        </w:rPr>
        <w:t xml:space="preserve"> </w:t>
      </w:r>
      <w:r w:rsidRPr="00814DB2">
        <w:t>նախատեսվում</w:t>
      </w:r>
      <w:r w:rsidRPr="00814DB2">
        <w:rPr>
          <w:rFonts w:cs="Times Armenian"/>
          <w:lang w:val="af-ZA"/>
        </w:rPr>
        <w:t xml:space="preserve"> </w:t>
      </w:r>
      <w:r w:rsidRPr="00814DB2">
        <w:t>է</w:t>
      </w:r>
      <w:r w:rsidRPr="00814DB2">
        <w:rPr>
          <w:rFonts w:cs="Times Armenian"/>
          <w:lang w:val="af-ZA"/>
        </w:rPr>
        <w:t xml:space="preserve"> </w:t>
      </w:r>
      <w:r w:rsidRPr="00814DB2">
        <w:t>ապահովել</w:t>
      </w:r>
      <w:r w:rsidRPr="00814DB2">
        <w:rPr>
          <w:rFonts w:cs="Times Armenian"/>
          <w:lang w:val="af-ZA"/>
        </w:rPr>
        <w:t xml:space="preserve"> </w:t>
      </w:r>
      <w:r w:rsidRPr="00814DB2">
        <w:t>պետական</w:t>
      </w:r>
      <w:r w:rsidRPr="00814DB2">
        <w:rPr>
          <w:rFonts w:cs="Times Armenian"/>
          <w:lang w:val="af-ZA"/>
        </w:rPr>
        <w:t xml:space="preserve"> </w:t>
      </w:r>
      <w:r w:rsidRPr="00814DB2">
        <w:t>արժեթղթերի</w:t>
      </w:r>
      <w:r w:rsidRPr="00814DB2">
        <w:rPr>
          <w:lang w:val="af-ZA"/>
        </w:rPr>
        <w:t xml:space="preserve"> </w:t>
      </w:r>
      <w:r w:rsidRPr="00814DB2">
        <w:t>թողար</w:t>
      </w:r>
      <w:r w:rsidRPr="00814DB2">
        <w:rPr>
          <w:lang w:val="af-ZA"/>
        </w:rPr>
        <w:softHyphen/>
      </w:r>
      <w:r w:rsidRPr="00814DB2">
        <w:t>կումից</w:t>
      </w:r>
      <w:r w:rsidRPr="00814DB2">
        <w:rPr>
          <w:rFonts w:cs="Times Armenian"/>
          <w:lang w:val="af-ZA"/>
        </w:rPr>
        <w:t xml:space="preserve">: </w:t>
      </w:r>
      <w:r w:rsidRPr="00814DB2">
        <w:t>Ֆի</w:t>
      </w:r>
      <w:r w:rsidRPr="00814DB2">
        <w:rPr>
          <w:lang w:val="af-ZA"/>
        </w:rPr>
        <w:softHyphen/>
      </w:r>
      <w:r w:rsidRPr="00814DB2">
        <w:t>նան</w:t>
      </w:r>
      <w:r w:rsidRPr="00814DB2">
        <w:rPr>
          <w:lang w:val="af-ZA"/>
        </w:rPr>
        <w:softHyphen/>
      </w:r>
      <w:r w:rsidRPr="00814DB2">
        <w:t>սա</w:t>
      </w:r>
      <w:r w:rsidRPr="00814DB2">
        <w:rPr>
          <w:lang w:val="af-ZA"/>
        </w:rPr>
        <w:softHyphen/>
      </w:r>
      <w:r w:rsidRPr="00814DB2">
        <w:t>կան</w:t>
      </w:r>
      <w:r w:rsidRPr="00814DB2">
        <w:rPr>
          <w:rFonts w:cs="Times Armenian"/>
          <w:lang w:val="af-ZA"/>
        </w:rPr>
        <w:t xml:space="preserve"> </w:t>
      </w:r>
      <w:r w:rsidRPr="00814DB2">
        <w:t>ակտիվներից</w:t>
      </w:r>
      <w:r w:rsidRPr="00814DB2">
        <w:rPr>
          <w:rFonts w:cs="Times Armenian"/>
          <w:lang w:val="af-ZA"/>
        </w:rPr>
        <w:t xml:space="preserve"> 201</w:t>
      </w:r>
      <w:r>
        <w:rPr>
          <w:rFonts w:cs="Times Armenian"/>
          <w:lang w:val="af-ZA"/>
        </w:rPr>
        <w:t>8</w:t>
      </w:r>
      <w:r w:rsidRPr="00814DB2">
        <w:rPr>
          <w:rFonts w:cs="Times Armenian"/>
          <w:lang w:val="af-ZA"/>
        </w:rPr>
        <w:t xml:space="preserve"> </w:t>
      </w:r>
      <w:r w:rsidRPr="00814DB2">
        <w:t>թվականի</w:t>
      </w:r>
      <w:r w:rsidRPr="00814DB2">
        <w:rPr>
          <w:rFonts w:cs="Times Armenian"/>
          <w:lang w:val="af-ZA"/>
        </w:rPr>
        <w:t xml:space="preserve"> </w:t>
      </w:r>
      <w:r w:rsidRPr="00814DB2">
        <w:t>զուտ</w:t>
      </w:r>
      <w:r w:rsidRPr="00814DB2">
        <w:rPr>
          <w:rFonts w:cs="Times Armenian"/>
          <w:lang w:val="af-ZA"/>
        </w:rPr>
        <w:t xml:space="preserve"> </w:t>
      </w:r>
      <w:r w:rsidRPr="00814DB2">
        <w:t>մուտքերը</w:t>
      </w:r>
      <w:r w:rsidRPr="00814DB2">
        <w:rPr>
          <w:rFonts w:cs="Times Armenian"/>
          <w:lang w:val="af-ZA"/>
        </w:rPr>
        <w:t xml:space="preserve"> </w:t>
      </w:r>
      <w:r w:rsidRPr="00814DB2">
        <w:t>ծրագրավորվում</w:t>
      </w:r>
      <w:r w:rsidRPr="00814DB2">
        <w:rPr>
          <w:rFonts w:cs="Times Armenian"/>
          <w:lang w:val="af-ZA"/>
        </w:rPr>
        <w:t xml:space="preserve"> </w:t>
      </w:r>
      <w:r w:rsidRPr="00814DB2">
        <w:t>են</w:t>
      </w:r>
      <w:r w:rsidRPr="00814DB2">
        <w:rPr>
          <w:rFonts w:cs="Times Armenian"/>
          <w:lang w:val="af-ZA"/>
        </w:rPr>
        <w:t xml:space="preserve"> շուրջ </w:t>
      </w:r>
      <w:r>
        <w:rPr>
          <w:rFonts w:cs="Times Armenian"/>
          <w:lang w:val="af-ZA"/>
        </w:rPr>
        <w:t>31</w:t>
      </w:r>
      <w:r w:rsidRPr="00814DB2">
        <w:rPr>
          <w:rFonts w:cs="Times Armenian"/>
          <w:lang w:val="af-ZA"/>
        </w:rPr>
        <w:t>.</w:t>
      </w:r>
      <w:r w:rsidR="00C05F96">
        <w:rPr>
          <w:rFonts w:cs="Times Armenian"/>
          <w:lang w:val="af-ZA"/>
        </w:rPr>
        <w:t>0</w:t>
      </w:r>
      <w:r w:rsidRPr="00814DB2">
        <w:rPr>
          <w:rFonts w:cs="Times Armenian"/>
          <w:lang w:val="af-ZA"/>
        </w:rPr>
        <w:t xml:space="preserve"> </w:t>
      </w:r>
      <w:r w:rsidRPr="00814DB2">
        <w:t>մլրդ</w:t>
      </w:r>
      <w:r w:rsidRPr="00814DB2">
        <w:rPr>
          <w:rFonts w:cs="Times Armenian"/>
          <w:lang w:val="af-ZA"/>
        </w:rPr>
        <w:t xml:space="preserve"> </w:t>
      </w:r>
      <w:r w:rsidRPr="00814DB2">
        <w:t>դրամ</w:t>
      </w:r>
      <w:r w:rsidRPr="00814DB2">
        <w:rPr>
          <w:lang w:val="af-ZA"/>
        </w:rPr>
        <w:t>,</w:t>
      </w:r>
      <w:r w:rsidRPr="00814DB2">
        <w:rPr>
          <w:rFonts w:cs="Times Armenian"/>
          <w:lang w:val="af-ZA"/>
        </w:rPr>
        <w:t xml:space="preserve"> </w:t>
      </w:r>
      <w:r w:rsidRPr="00814DB2">
        <w:t>ընդ</w:t>
      </w:r>
      <w:r w:rsidRPr="00814DB2">
        <w:rPr>
          <w:rFonts w:cs="Times Armenian"/>
          <w:lang w:val="af-ZA"/>
        </w:rPr>
        <w:t xml:space="preserve"> </w:t>
      </w:r>
      <w:r w:rsidRPr="00814DB2">
        <w:t>որում</w:t>
      </w:r>
      <w:r w:rsidRPr="00814DB2">
        <w:rPr>
          <w:lang w:val="af-ZA"/>
        </w:rPr>
        <w:t>,</w:t>
      </w:r>
      <w:r w:rsidRPr="00814DB2">
        <w:rPr>
          <w:rFonts w:cs="Times Armenian"/>
          <w:lang w:val="af-ZA"/>
        </w:rPr>
        <w:t xml:space="preserve"> </w:t>
      </w:r>
      <w:r w:rsidRPr="00814DB2">
        <w:t>տարեսկզբի</w:t>
      </w:r>
      <w:r w:rsidRPr="00814DB2">
        <w:rPr>
          <w:rFonts w:cs="Times Armenian"/>
          <w:lang w:val="af-ZA"/>
        </w:rPr>
        <w:t xml:space="preserve"> </w:t>
      </w:r>
      <w:r w:rsidRPr="00814DB2">
        <w:t>ազատ</w:t>
      </w:r>
      <w:r w:rsidRPr="00814DB2">
        <w:rPr>
          <w:rFonts w:cs="Times Armenian"/>
          <w:lang w:val="af-ZA"/>
        </w:rPr>
        <w:t xml:space="preserve"> </w:t>
      </w:r>
      <w:r w:rsidRPr="00814DB2">
        <w:t>մնացորդի</w:t>
      </w:r>
      <w:r w:rsidRPr="00814DB2">
        <w:rPr>
          <w:rFonts w:cs="Times Armenian"/>
          <w:lang w:val="af-ZA"/>
        </w:rPr>
        <w:t xml:space="preserve"> </w:t>
      </w:r>
      <w:r w:rsidRPr="00814DB2">
        <w:t>միջոցների</w:t>
      </w:r>
      <w:r w:rsidRPr="00814DB2">
        <w:rPr>
          <w:rFonts w:cs="Times Armenian"/>
          <w:lang w:val="af-ZA"/>
        </w:rPr>
        <w:t xml:space="preserve"> </w:t>
      </w:r>
      <w:r w:rsidRPr="00814DB2">
        <w:t>հաշվին</w:t>
      </w:r>
      <w:r w:rsidRPr="00814DB2">
        <w:rPr>
          <w:rFonts w:cs="Times Armenian"/>
          <w:lang w:val="af-ZA"/>
        </w:rPr>
        <w:t xml:space="preserve">` </w:t>
      </w:r>
      <w:r>
        <w:rPr>
          <w:rFonts w:cs="Times Armenian"/>
          <w:lang w:val="af-ZA"/>
        </w:rPr>
        <w:t>3</w:t>
      </w:r>
      <w:r w:rsidR="00C05F96">
        <w:rPr>
          <w:rFonts w:cs="Times Armenian"/>
          <w:lang w:val="af-ZA"/>
        </w:rPr>
        <w:t>1</w:t>
      </w:r>
      <w:r>
        <w:rPr>
          <w:rFonts w:cs="Times Armenian"/>
          <w:lang w:val="af-ZA"/>
        </w:rPr>
        <w:t>.</w:t>
      </w:r>
      <w:r w:rsidR="00C05F96">
        <w:rPr>
          <w:rFonts w:cs="Times Armenian"/>
          <w:lang w:val="af-ZA"/>
        </w:rPr>
        <w:t>9</w:t>
      </w:r>
      <w:r w:rsidRPr="00814DB2">
        <w:rPr>
          <w:rFonts w:cs="Times Armenian"/>
          <w:lang w:val="af-ZA"/>
        </w:rPr>
        <w:t xml:space="preserve"> </w:t>
      </w:r>
      <w:r w:rsidRPr="00814DB2">
        <w:t>մլրդ</w:t>
      </w:r>
      <w:r w:rsidRPr="00814DB2">
        <w:rPr>
          <w:rFonts w:cs="Times Armenian"/>
          <w:lang w:val="af-ZA"/>
        </w:rPr>
        <w:t xml:space="preserve"> </w:t>
      </w:r>
      <w:r w:rsidRPr="00814DB2">
        <w:t>դրամ</w:t>
      </w:r>
      <w:r w:rsidRPr="000F71D5">
        <w:rPr>
          <w:lang w:val="af-ZA"/>
        </w:rPr>
        <w:t xml:space="preserve">, </w:t>
      </w:r>
      <w:r>
        <w:t>կայունացման</w:t>
      </w:r>
      <w:r w:rsidRPr="000F71D5">
        <w:rPr>
          <w:lang w:val="af-ZA"/>
        </w:rPr>
        <w:t xml:space="preserve"> </w:t>
      </w:r>
      <w:r>
        <w:t>դեպոզիտային</w:t>
      </w:r>
      <w:r w:rsidRPr="000F71D5">
        <w:rPr>
          <w:lang w:val="af-ZA"/>
        </w:rPr>
        <w:t xml:space="preserve"> </w:t>
      </w:r>
      <w:r>
        <w:t>միջոցների</w:t>
      </w:r>
      <w:r w:rsidRPr="000F71D5">
        <w:rPr>
          <w:lang w:val="af-ZA"/>
        </w:rPr>
        <w:t xml:space="preserve"> </w:t>
      </w:r>
      <w:r>
        <w:t>հաշվին</w:t>
      </w:r>
      <w:r w:rsidRPr="000F71D5">
        <w:rPr>
          <w:lang w:val="af-ZA"/>
        </w:rPr>
        <w:t>` 3</w:t>
      </w:r>
      <w:r>
        <w:rPr>
          <w:lang w:val="af-ZA"/>
        </w:rPr>
        <w:t>9</w:t>
      </w:r>
      <w:r w:rsidRPr="000F71D5">
        <w:rPr>
          <w:lang w:val="af-ZA"/>
        </w:rPr>
        <w:t>.</w:t>
      </w:r>
      <w:r>
        <w:rPr>
          <w:lang w:val="af-ZA"/>
        </w:rPr>
        <w:t>9</w:t>
      </w:r>
      <w:r w:rsidRPr="000F71D5">
        <w:rPr>
          <w:lang w:val="af-ZA"/>
        </w:rPr>
        <w:t xml:space="preserve"> </w:t>
      </w:r>
      <w:r>
        <w:t>մլրդ</w:t>
      </w:r>
      <w:r w:rsidRPr="000F71D5">
        <w:rPr>
          <w:lang w:val="af-ZA"/>
        </w:rPr>
        <w:t xml:space="preserve"> </w:t>
      </w:r>
      <w:r>
        <w:t>դրամ</w:t>
      </w:r>
      <w:r w:rsidRPr="000F71D5">
        <w:rPr>
          <w:lang w:val="af-ZA"/>
        </w:rPr>
        <w:t xml:space="preserve"> </w:t>
      </w:r>
      <w:r w:rsidRPr="00814DB2">
        <w:rPr>
          <w:rFonts w:cs="Times Armenian"/>
          <w:lang w:val="af-ZA"/>
        </w:rPr>
        <w:t xml:space="preserve"> </w:t>
      </w:r>
      <w:r w:rsidRPr="00814DB2">
        <w:t>և</w:t>
      </w:r>
      <w:r w:rsidRPr="00814DB2">
        <w:rPr>
          <w:rFonts w:cs="Times Armenian"/>
          <w:lang w:val="af-ZA"/>
        </w:rPr>
        <w:t xml:space="preserve"> </w:t>
      </w:r>
      <w:r w:rsidRPr="00814DB2">
        <w:t>տնտես</w:t>
      </w:r>
      <w:r w:rsidRPr="00814DB2">
        <w:rPr>
          <w:lang w:val="af-ZA"/>
        </w:rPr>
        <w:softHyphen/>
      </w:r>
      <w:r w:rsidRPr="00814DB2">
        <w:rPr>
          <w:lang w:val="af-ZA"/>
        </w:rPr>
        <w:softHyphen/>
      </w:r>
      <w:r w:rsidRPr="00814DB2">
        <w:t>վարող</w:t>
      </w:r>
      <w:r w:rsidRPr="00814DB2">
        <w:rPr>
          <w:rFonts w:cs="Times Armenian"/>
          <w:lang w:val="af-ZA"/>
        </w:rPr>
        <w:t xml:space="preserve"> </w:t>
      </w:r>
      <w:r w:rsidRPr="00814DB2">
        <w:t>և</w:t>
      </w:r>
      <w:r w:rsidRPr="00814DB2">
        <w:rPr>
          <w:rFonts w:cs="Times Armenian"/>
          <w:lang w:val="af-ZA"/>
        </w:rPr>
        <w:t xml:space="preserve"> </w:t>
      </w:r>
      <w:r w:rsidRPr="00814DB2">
        <w:t>այլ</w:t>
      </w:r>
      <w:r w:rsidRPr="00814DB2">
        <w:rPr>
          <w:rFonts w:cs="Times Armenian"/>
          <w:lang w:val="af-ZA"/>
        </w:rPr>
        <w:t xml:space="preserve"> </w:t>
      </w:r>
      <w:r w:rsidRPr="00814DB2">
        <w:t>սուբյեկտներին</w:t>
      </w:r>
      <w:r w:rsidRPr="00814DB2">
        <w:rPr>
          <w:rFonts w:cs="Times Armenian"/>
          <w:lang w:val="af-ZA"/>
        </w:rPr>
        <w:t xml:space="preserve"> </w:t>
      </w:r>
      <w:r w:rsidRPr="00814DB2">
        <w:t>տրա</w:t>
      </w:r>
      <w:r w:rsidRPr="000F71D5">
        <w:rPr>
          <w:lang w:val="af-ZA"/>
        </w:rPr>
        <w:softHyphen/>
      </w:r>
      <w:r w:rsidRPr="00814DB2">
        <w:t>մադրված</w:t>
      </w:r>
      <w:r w:rsidRPr="00814DB2">
        <w:rPr>
          <w:rFonts w:cs="Times Armenian"/>
          <w:lang w:val="af-ZA"/>
        </w:rPr>
        <w:t xml:space="preserve"> </w:t>
      </w:r>
      <w:r w:rsidRPr="00814DB2">
        <w:t>բյուջետային</w:t>
      </w:r>
      <w:r w:rsidRPr="00814DB2">
        <w:rPr>
          <w:rFonts w:cs="Times Armenian"/>
          <w:lang w:val="af-ZA"/>
        </w:rPr>
        <w:t xml:space="preserve"> </w:t>
      </w:r>
      <w:r w:rsidRPr="00814DB2">
        <w:t>վարկերի</w:t>
      </w:r>
      <w:r w:rsidRPr="00814DB2">
        <w:rPr>
          <w:rFonts w:cs="Times Armenian"/>
          <w:lang w:val="af-ZA"/>
        </w:rPr>
        <w:t xml:space="preserve"> </w:t>
      </w:r>
      <w:r w:rsidRPr="00814DB2">
        <w:t>և</w:t>
      </w:r>
      <w:r w:rsidRPr="00814DB2">
        <w:rPr>
          <w:rFonts w:cs="Times Armenian"/>
          <w:lang w:val="af-ZA"/>
        </w:rPr>
        <w:t xml:space="preserve"> </w:t>
      </w:r>
      <w:r w:rsidRPr="00814DB2">
        <w:t>փոխատ</w:t>
      </w:r>
      <w:r w:rsidRPr="00814DB2">
        <w:rPr>
          <w:lang w:val="af-ZA"/>
        </w:rPr>
        <w:softHyphen/>
      </w:r>
      <w:r w:rsidRPr="00814DB2">
        <w:t>վու</w:t>
      </w:r>
      <w:r w:rsidRPr="00814DB2">
        <w:rPr>
          <w:lang w:val="af-ZA"/>
        </w:rPr>
        <w:softHyphen/>
      </w:r>
      <w:r w:rsidRPr="00814DB2">
        <w:t>թյուն</w:t>
      </w:r>
      <w:r w:rsidRPr="00814DB2">
        <w:rPr>
          <w:lang w:val="af-ZA"/>
        </w:rPr>
        <w:softHyphen/>
      </w:r>
      <w:r w:rsidRPr="00814DB2">
        <w:t>նե</w:t>
      </w:r>
      <w:r w:rsidRPr="00814DB2">
        <w:rPr>
          <w:lang w:val="af-ZA"/>
        </w:rPr>
        <w:softHyphen/>
      </w:r>
      <w:r w:rsidRPr="00814DB2">
        <w:t>րի</w:t>
      </w:r>
      <w:r w:rsidRPr="00814DB2">
        <w:rPr>
          <w:rFonts w:cs="Times Armenian"/>
          <w:lang w:val="af-ZA"/>
        </w:rPr>
        <w:t xml:space="preserve"> </w:t>
      </w:r>
      <w:r w:rsidRPr="00814DB2">
        <w:t>գծով</w:t>
      </w:r>
      <w:r w:rsidRPr="00814DB2">
        <w:rPr>
          <w:rFonts w:cs="Times Armenian"/>
          <w:lang w:val="af-ZA"/>
        </w:rPr>
        <w:t xml:space="preserve"> </w:t>
      </w:r>
      <w:r w:rsidRPr="00814DB2">
        <w:t>զուտ</w:t>
      </w:r>
      <w:r w:rsidRPr="00814DB2">
        <w:rPr>
          <w:rFonts w:cs="Times Armenian"/>
          <w:lang w:val="af-ZA"/>
        </w:rPr>
        <w:t xml:space="preserve"> </w:t>
      </w:r>
      <w:r w:rsidRPr="00814DB2">
        <w:t>մուտ</w:t>
      </w:r>
      <w:r w:rsidRPr="00814DB2">
        <w:rPr>
          <w:lang w:val="af-ZA"/>
        </w:rPr>
        <w:softHyphen/>
      </w:r>
      <w:r w:rsidRPr="00814DB2">
        <w:t>քե</w:t>
      </w:r>
      <w:r w:rsidRPr="00814DB2">
        <w:rPr>
          <w:lang w:val="af-ZA"/>
        </w:rPr>
        <w:softHyphen/>
      </w:r>
      <w:r w:rsidRPr="00814DB2">
        <w:t>րին</w:t>
      </w:r>
      <w:r w:rsidRPr="00814DB2">
        <w:rPr>
          <w:lang w:val="af-ZA"/>
        </w:rPr>
        <w:t>`</w:t>
      </w:r>
      <w:r>
        <w:rPr>
          <w:lang w:val="af-ZA"/>
        </w:rPr>
        <w:t xml:space="preserve"> (40.8)</w:t>
      </w:r>
      <w:r w:rsidRPr="00814DB2">
        <w:rPr>
          <w:lang w:val="af-ZA"/>
        </w:rPr>
        <w:t xml:space="preserve"> </w:t>
      </w:r>
      <w:r w:rsidRPr="00814DB2">
        <w:t>մլրդ</w:t>
      </w:r>
      <w:r w:rsidRPr="00814DB2">
        <w:rPr>
          <w:lang w:val="af-ZA"/>
        </w:rPr>
        <w:t xml:space="preserve"> </w:t>
      </w:r>
      <w:r w:rsidRPr="00814DB2">
        <w:t>դրամ</w:t>
      </w:r>
      <w:r w:rsidRPr="00814DB2">
        <w:rPr>
          <w:lang w:val="af-ZA"/>
        </w:rPr>
        <w:t xml:space="preserve"> (</w:t>
      </w:r>
      <w:r w:rsidRPr="00814DB2">
        <w:t>տեղեկատվությունը</w:t>
      </w:r>
      <w:r w:rsidRPr="00814DB2">
        <w:rPr>
          <w:rFonts w:cs="Times Armenian"/>
          <w:lang w:val="af-ZA"/>
        </w:rPr>
        <w:t xml:space="preserve"> </w:t>
      </w:r>
      <w:r w:rsidRPr="00814DB2">
        <w:t>ներկա</w:t>
      </w:r>
      <w:r w:rsidRPr="00814DB2">
        <w:rPr>
          <w:lang w:val="af-ZA"/>
        </w:rPr>
        <w:softHyphen/>
      </w:r>
      <w:r w:rsidRPr="00814DB2">
        <w:t>յացված</w:t>
      </w:r>
      <w:r w:rsidRPr="00814DB2">
        <w:rPr>
          <w:rFonts w:cs="Times Armenian"/>
          <w:lang w:val="af-ZA"/>
        </w:rPr>
        <w:t xml:space="preserve"> </w:t>
      </w:r>
      <w:r w:rsidRPr="00814DB2">
        <w:t>է</w:t>
      </w:r>
      <w:r w:rsidRPr="00814DB2">
        <w:rPr>
          <w:rFonts w:cs="Times Armenian"/>
          <w:lang w:val="af-ZA"/>
        </w:rPr>
        <w:t xml:space="preserve"> </w:t>
      </w:r>
      <w:r w:rsidRPr="00814DB2">
        <w:t>սույն</w:t>
      </w:r>
      <w:r w:rsidRPr="00814DB2">
        <w:rPr>
          <w:rFonts w:cs="Times Armenian"/>
          <w:lang w:val="af-ZA"/>
        </w:rPr>
        <w:t xml:space="preserve"> </w:t>
      </w:r>
      <w:r w:rsidRPr="00814DB2">
        <w:t>բա</w:t>
      </w:r>
      <w:r w:rsidRPr="00814DB2">
        <w:rPr>
          <w:lang w:val="af-ZA"/>
        </w:rPr>
        <w:softHyphen/>
      </w:r>
      <w:r w:rsidRPr="00814DB2">
        <w:t>ցատ</w:t>
      </w:r>
      <w:r w:rsidRPr="00814DB2">
        <w:rPr>
          <w:lang w:val="af-ZA"/>
        </w:rPr>
        <w:softHyphen/>
      </w:r>
      <w:r w:rsidRPr="00814DB2">
        <w:t>րագրի</w:t>
      </w:r>
      <w:r w:rsidRPr="00814DB2">
        <w:rPr>
          <w:rFonts w:cs="Times Armenian"/>
          <w:lang w:val="af-ZA"/>
        </w:rPr>
        <w:t xml:space="preserve"> </w:t>
      </w:r>
      <w:r w:rsidRPr="00814DB2">
        <w:rPr>
          <w:lang w:val="af-ZA"/>
        </w:rPr>
        <w:t>«</w:t>
      </w:r>
      <w:r w:rsidRPr="00814DB2">
        <w:t>Բյու</w:t>
      </w:r>
      <w:r w:rsidRPr="00814DB2">
        <w:rPr>
          <w:lang w:val="af-ZA"/>
        </w:rPr>
        <w:softHyphen/>
      </w:r>
      <w:r w:rsidRPr="00814DB2">
        <w:t>ջետային</w:t>
      </w:r>
      <w:r w:rsidRPr="00814DB2">
        <w:rPr>
          <w:rFonts w:cs="Times Armenian"/>
          <w:lang w:val="af-ZA"/>
        </w:rPr>
        <w:t xml:space="preserve"> </w:t>
      </w:r>
      <w:r w:rsidRPr="00814DB2">
        <w:t>վարկեր</w:t>
      </w:r>
      <w:r w:rsidRPr="00814DB2">
        <w:rPr>
          <w:lang w:val="af-ZA"/>
        </w:rPr>
        <w:t>»</w:t>
      </w:r>
      <w:r w:rsidRPr="00814DB2">
        <w:rPr>
          <w:rFonts w:cs="Times Armenian"/>
          <w:lang w:val="af-ZA"/>
        </w:rPr>
        <w:t xml:space="preserve"> </w:t>
      </w:r>
      <w:r w:rsidRPr="00814DB2">
        <w:t>բաժնում</w:t>
      </w:r>
      <w:r w:rsidRPr="00814DB2">
        <w:rPr>
          <w:lang w:val="af-ZA"/>
        </w:rPr>
        <w:t>)</w:t>
      </w:r>
      <w:r w:rsidRPr="00814DB2">
        <w:rPr>
          <w:rFonts w:cs="Times Armenian"/>
          <w:lang w:val="af-ZA"/>
        </w:rPr>
        <w:t>:</w:t>
      </w:r>
    </w:p>
    <w:p w14:paraId="0F8AAF75" w14:textId="40107DB1" w:rsidR="00060470" w:rsidRPr="00814DB2" w:rsidRDefault="00060470" w:rsidP="0093331A">
      <w:pPr>
        <w:pStyle w:val="BodyText2"/>
        <w:rPr>
          <w:rFonts w:cs="Times Armenian"/>
          <w:lang w:val="af-ZA"/>
        </w:rPr>
      </w:pPr>
      <w:r w:rsidRPr="00814DB2">
        <w:t>ՀՀ</w:t>
      </w:r>
      <w:r w:rsidRPr="00814DB2">
        <w:rPr>
          <w:rFonts w:cs="Times Armenian"/>
          <w:lang w:val="af-ZA"/>
        </w:rPr>
        <w:t xml:space="preserve"> 201</w:t>
      </w:r>
      <w:r>
        <w:rPr>
          <w:rFonts w:cs="Times Armenian"/>
          <w:lang w:val="af-ZA"/>
        </w:rPr>
        <w:t>8</w:t>
      </w:r>
      <w:r w:rsidRPr="00814DB2">
        <w:rPr>
          <w:rFonts w:cs="Times Armenian"/>
          <w:lang w:val="af-ZA"/>
        </w:rPr>
        <w:t xml:space="preserve"> </w:t>
      </w:r>
      <w:r w:rsidRPr="00814DB2">
        <w:t>թվականի</w:t>
      </w:r>
      <w:r w:rsidRPr="00814DB2">
        <w:rPr>
          <w:rFonts w:cs="Times Armenian"/>
          <w:lang w:val="af-ZA"/>
        </w:rPr>
        <w:t xml:space="preserve"> </w:t>
      </w:r>
      <w:r w:rsidRPr="00814DB2">
        <w:t>պետական</w:t>
      </w:r>
      <w:r w:rsidRPr="00814DB2">
        <w:rPr>
          <w:rFonts w:cs="Times Armenian"/>
          <w:lang w:val="af-ZA"/>
        </w:rPr>
        <w:t xml:space="preserve"> </w:t>
      </w:r>
      <w:r w:rsidRPr="00814DB2">
        <w:t>բյուջեի</w:t>
      </w:r>
      <w:r w:rsidRPr="00814DB2">
        <w:rPr>
          <w:rFonts w:cs="Times Armenian"/>
          <w:lang w:val="af-ZA"/>
        </w:rPr>
        <w:t xml:space="preserve"> </w:t>
      </w:r>
      <w:r w:rsidRPr="00814DB2">
        <w:t>նախագծով</w:t>
      </w:r>
      <w:r w:rsidRPr="00814DB2">
        <w:rPr>
          <w:rFonts w:cs="Times Armenian"/>
          <w:lang w:val="af-ZA"/>
        </w:rPr>
        <w:t xml:space="preserve"> </w:t>
      </w:r>
      <w:r w:rsidRPr="00814DB2">
        <w:t>դեֆիցիտի</w:t>
      </w:r>
      <w:r w:rsidRPr="00814DB2">
        <w:rPr>
          <w:rFonts w:cs="Times Armenian"/>
          <w:lang w:val="af-ZA"/>
        </w:rPr>
        <w:t xml:space="preserve"> </w:t>
      </w:r>
      <w:r w:rsidRPr="00814DB2">
        <w:t>ֆինանսավորման</w:t>
      </w:r>
      <w:r w:rsidRPr="00814DB2">
        <w:rPr>
          <w:rFonts w:cs="Times Armenian"/>
          <w:lang w:val="af-ZA"/>
        </w:rPr>
        <w:t xml:space="preserve"> </w:t>
      </w:r>
      <w:r w:rsidRPr="00814DB2">
        <w:t>նպա</w:t>
      </w:r>
      <w:r w:rsidRPr="00814DB2">
        <w:rPr>
          <w:lang w:val="af-ZA"/>
        </w:rPr>
        <w:softHyphen/>
      </w:r>
      <w:r w:rsidRPr="00814DB2">
        <w:t>տա</w:t>
      </w:r>
      <w:r w:rsidRPr="00814DB2">
        <w:rPr>
          <w:lang w:val="af-ZA"/>
        </w:rPr>
        <w:softHyphen/>
      </w:r>
      <w:r w:rsidRPr="00814DB2">
        <w:t>կով</w:t>
      </w:r>
      <w:r w:rsidRPr="00814DB2">
        <w:rPr>
          <w:rFonts w:cs="Times Armenian"/>
          <w:lang w:val="af-ZA"/>
        </w:rPr>
        <w:t xml:space="preserve"> </w:t>
      </w:r>
      <w:r w:rsidRPr="00814DB2">
        <w:t>արտաքին</w:t>
      </w:r>
      <w:r w:rsidRPr="00814DB2">
        <w:rPr>
          <w:rFonts w:cs="Times Armenian"/>
          <w:lang w:val="af-ZA"/>
        </w:rPr>
        <w:t xml:space="preserve"> </w:t>
      </w:r>
      <w:r w:rsidRPr="00814DB2">
        <w:t>աղբյուրներից</w:t>
      </w:r>
      <w:r w:rsidRPr="00814DB2">
        <w:rPr>
          <w:rFonts w:cs="Times Armenian"/>
          <w:lang w:val="af-ZA"/>
        </w:rPr>
        <w:t xml:space="preserve"> </w:t>
      </w:r>
      <w:r w:rsidRPr="00814DB2">
        <w:t>ներգրավվող</w:t>
      </w:r>
      <w:r w:rsidRPr="00814DB2">
        <w:rPr>
          <w:rFonts w:cs="Times Armenian"/>
          <w:lang w:val="af-ZA"/>
        </w:rPr>
        <w:t xml:space="preserve"> </w:t>
      </w:r>
      <w:r w:rsidRPr="00814DB2">
        <w:t>փոխառու</w:t>
      </w:r>
      <w:r w:rsidRPr="00814DB2">
        <w:rPr>
          <w:rFonts w:cs="Times Armenian"/>
          <w:lang w:val="af-ZA"/>
        </w:rPr>
        <w:t xml:space="preserve"> </w:t>
      </w:r>
      <w:r w:rsidRPr="00814DB2">
        <w:t>զուտ</w:t>
      </w:r>
      <w:r w:rsidRPr="00814DB2">
        <w:rPr>
          <w:rFonts w:cs="Times Armenian"/>
          <w:lang w:val="af-ZA"/>
        </w:rPr>
        <w:t xml:space="preserve"> </w:t>
      </w:r>
      <w:r w:rsidRPr="00814DB2">
        <w:t>միջոցների</w:t>
      </w:r>
      <w:r w:rsidRPr="00814DB2">
        <w:rPr>
          <w:rFonts w:cs="Times Armenian"/>
          <w:lang w:val="af-ZA"/>
        </w:rPr>
        <w:t xml:space="preserve"> </w:t>
      </w:r>
      <w:r w:rsidRPr="00814DB2">
        <w:t>ծրա</w:t>
      </w:r>
      <w:r w:rsidRPr="00814DB2">
        <w:rPr>
          <w:lang w:val="af-ZA"/>
        </w:rPr>
        <w:softHyphen/>
      </w:r>
      <w:r w:rsidRPr="00814DB2">
        <w:t>գր</w:t>
      </w:r>
      <w:r w:rsidRPr="00814DB2">
        <w:rPr>
          <w:lang w:val="af-ZA"/>
        </w:rPr>
        <w:softHyphen/>
      </w:r>
      <w:r w:rsidRPr="00814DB2">
        <w:t>ված</w:t>
      </w:r>
      <w:r w:rsidRPr="00814DB2">
        <w:rPr>
          <w:rFonts w:cs="Times Armenian"/>
          <w:lang w:val="af-ZA"/>
        </w:rPr>
        <w:t xml:space="preserve"> </w:t>
      </w:r>
      <w:r w:rsidRPr="00814DB2">
        <w:t>ընդ</w:t>
      </w:r>
      <w:r w:rsidRPr="00814DB2">
        <w:rPr>
          <w:lang w:val="af-ZA"/>
        </w:rPr>
        <w:softHyphen/>
      </w:r>
      <w:r w:rsidRPr="00814DB2">
        <w:t>հա</w:t>
      </w:r>
      <w:r w:rsidRPr="00814DB2">
        <w:rPr>
          <w:lang w:val="af-ZA"/>
        </w:rPr>
        <w:softHyphen/>
      </w:r>
      <w:r w:rsidRPr="00814DB2">
        <w:t>նուր</w:t>
      </w:r>
      <w:r w:rsidRPr="00814DB2">
        <w:rPr>
          <w:rFonts w:cs="Times Armenian"/>
          <w:lang w:val="af-ZA"/>
        </w:rPr>
        <w:t xml:space="preserve"> </w:t>
      </w:r>
      <w:r w:rsidRPr="00814DB2">
        <w:t>գու</w:t>
      </w:r>
      <w:r w:rsidRPr="00814DB2">
        <w:rPr>
          <w:lang w:val="af-ZA"/>
        </w:rPr>
        <w:softHyphen/>
      </w:r>
      <w:r w:rsidRPr="00814DB2">
        <w:t>մա</w:t>
      </w:r>
      <w:r w:rsidRPr="00814DB2">
        <w:rPr>
          <w:lang w:val="af-ZA"/>
        </w:rPr>
        <w:softHyphen/>
      </w:r>
      <w:r w:rsidRPr="00814DB2">
        <w:t>րը</w:t>
      </w:r>
      <w:r w:rsidRPr="00814DB2">
        <w:rPr>
          <w:rFonts w:cs="Times Armenian"/>
          <w:lang w:val="af-ZA"/>
        </w:rPr>
        <w:t xml:space="preserve"> (</w:t>
      </w:r>
      <w:r>
        <w:rPr>
          <w:rFonts w:cs="Times Armenian"/>
          <w:lang w:val="af-ZA"/>
        </w:rPr>
        <w:t>շուրջ 13</w:t>
      </w:r>
      <w:r w:rsidR="00C05F96">
        <w:rPr>
          <w:rFonts w:cs="Times Armenian"/>
          <w:lang w:val="af-ZA"/>
        </w:rPr>
        <w:t>1</w:t>
      </w:r>
      <w:r>
        <w:rPr>
          <w:rFonts w:cs="Times Armenian"/>
          <w:lang w:val="af-ZA"/>
        </w:rPr>
        <w:t>.</w:t>
      </w:r>
      <w:r w:rsidR="00C05F96">
        <w:rPr>
          <w:rFonts w:cs="Times Armenian"/>
          <w:lang w:val="af-ZA"/>
        </w:rPr>
        <w:t>5</w:t>
      </w:r>
      <w:r w:rsidRPr="00814DB2">
        <w:rPr>
          <w:rFonts w:cs="Times Armenian"/>
          <w:lang w:val="af-ZA"/>
        </w:rPr>
        <w:t xml:space="preserve"> </w:t>
      </w:r>
      <w:r w:rsidRPr="00814DB2">
        <w:t>մլրդ</w:t>
      </w:r>
      <w:r w:rsidRPr="00814DB2">
        <w:rPr>
          <w:rFonts w:cs="Times Armenian"/>
          <w:lang w:val="af-ZA"/>
        </w:rPr>
        <w:t xml:space="preserve"> </w:t>
      </w:r>
      <w:r w:rsidRPr="00814DB2">
        <w:t>դրամ</w:t>
      </w:r>
      <w:r w:rsidRPr="00814DB2">
        <w:rPr>
          <w:lang w:val="af-ZA"/>
        </w:rPr>
        <w:t>)</w:t>
      </w:r>
      <w:r w:rsidRPr="00814DB2">
        <w:rPr>
          <w:rFonts w:cs="Times Armenian"/>
          <w:lang w:val="af-ZA"/>
        </w:rPr>
        <w:t xml:space="preserve"> </w:t>
      </w:r>
      <w:r w:rsidRPr="00814DB2">
        <w:t>հաշվարկվել</w:t>
      </w:r>
      <w:r w:rsidRPr="00814DB2">
        <w:rPr>
          <w:rFonts w:cs="Times Armenian"/>
          <w:lang w:val="af-ZA"/>
        </w:rPr>
        <w:t xml:space="preserve"> </w:t>
      </w:r>
      <w:r w:rsidRPr="00814DB2">
        <w:t>է</w:t>
      </w:r>
      <w:r w:rsidRPr="00814DB2">
        <w:rPr>
          <w:rFonts w:cs="Times Armenian"/>
          <w:lang w:val="af-ZA"/>
        </w:rPr>
        <w:t xml:space="preserve"> </w:t>
      </w:r>
      <w:r w:rsidRPr="00814DB2">
        <w:t>որպես</w:t>
      </w:r>
      <w:r w:rsidRPr="00814DB2">
        <w:rPr>
          <w:rFonts w:cs="Times Armenian"/>
          <w:lang w:val="af-ZA"/>
        </w:rPr>
        <w:t xml:space="preserve"> </w:t>
      </w:r>
      <w:r w:rsidRPr="00814DB2">
        <w:t>միջազ</w:t>
      </w:r>
      <w:r w:rsidRPr="00814DB2">
        <w:rPr>
          <w:lang w:val="af-ZA"/>
        </w:rPr>
        <w:softHyphen/>
      </w:r>
      <w:r w:rsidRPr="00814DB2">
        <w:t>գային</w:t>
      </w:r>
      <w:r w:rsidRPr="00814DB2">
        <w:rPr>
          <w:rFonts w:cs="Times Armenian"/>
          <w:lang w:val="af-ZA"/>
        </w:rPr>
        <w:t xml:space="preserve"> </w:t>
      </w:r>
      <w:r w:rsidRPr="00814DB2">
        <w:t>կազմակեր</w:t>
      </w:r>
      <w:r w:rsidRPr="00814DB2">
        <w:rPr>
          <w:lang w:val="af-ZA"/>
        </w:rPr>
        <w:softHyphen/>
      </w:r>
      <w:r w:rsidRPr="00814DB2">
        <w:t>պություններից</w:t>
      </w:r>
      <w:r w:rsidRPr="00814DB2">
        <w:rPr>
          <w:rFonts w:cs="Times Armenian"/>
          <w:lang w:val="af-ZA"/>
        </w:rPr>
        <w:t xml:space="preserve"> </w:t>
      </w:r>
      <w:r w:rsidRPr="00814DB2">
        <w:t>և</w:t>
      </w:r>
      <w:r w:rsidRPr="00814DB2">
        <w:rPr>
          <w:rFonts w:cs="Times Armenian"/>
          <w:lang w:val="af-ZA"/>
        </w:rPr>
        <w:t xml:space="preserve"> </w:t>
      </w:r>
      <w:r w:rsidRPr="00814DB2">
        <w:t>օտար</w:t>
      </w:r>
      <w:r w:rsidRPr="00814DB2">
        <w:rPr>
          <w:lang w:val="af-ZA"/>
        </w:rPr>
        <w:softHyphen/>
      </w:r>
      <w:r w:rsidRPr="00814DB2">
        <w:t>եր</w:t>
      </w:r>
      <w:r w:rsidRPr="000F71D5">
        <w:rPr>
          <w:lang w:val="af-ZA"/>
        </w:rPr>
        <w:softHyphen/>
      </w:r>
      <w:r w:rsidRPr="00814DB2">
        <w:t>կրյա</w:t>
      </w:r>
      <w:r w:rsidRPr="00814DB2">
        <w:rPr>
          <w:rFonts w:cs="Times Armenian"/>
          <w:lang w:val="af-ZA"/>
        </w:rPr>
        <w:t xml:space="preserve"> </w:t>
      </w:r>
      <w:r w:rsidRPr="00814DB2">
        <w:t>պետություններից</w:t>
      </w:r>
      <w:r w:rsidRPr="00814DB2">
        <w:rPr>
          <w:rFonts w:cs="Times Armenian"/>
          <w:lang w:val="af-ZA"/>
        </w:rPr>
        <w:t xml:space="preserve"> </w:t>
      </w:r>
      <w:r w:rsidRPr="00814DB2">
        <w:t>Հայաս</w:t>
      </w:r>
      <w:r w:rsidRPr="00814DB2">
        <w:rPr>
          <w:lang w:val="af-ZA"/>
        </w:rPr>
        <w:softHyphen/>
      </w:r>
      <w:r w:rsidRPr="00814DB2">
        <w:t>տանի</w:t>
      </w:r>
      <w:r w:rsidRPr="00814DB2">
        <w:rPr>
          <w:rFonts w:cs="Times Armenian"/>
          <w:lang w:val="af-ZA"/>
        </w:rPr>
        <w:t xml:space="preserve"> </w:t>
      </w:r>
      <w:r w:rsidRPr="00814DB2">
        <w:t>Հան</w:t>
      </w:r>
      <w:r w:rsidRPr="00814DB2">
        <w:rPr>
          <w:lang w:val="af-ZA"/>
        </w:rPr>
        <w:softHyphen/>
      </w:r>
      <w:r w:rsidRPr="00814DB2">
        <w:t>րապե</w:t>
      </w:r>
      <w:r w:rsidRPr="00814DB2">
        <w:rPr>
          <w:lang w:val="af-ZA"/>
        </w:rPr>
        <w:softHyphen/>
      </w:r>
      <w:r w:rsidRPr="00814DB2">
        <w:t>տությանը</w:t>
      </w:r>
      <w:r w:rsidRPr="00814DB2">
        <w:rPr>
          <w:rFonts w:cs="Times Armenian"/>
          <w:lang w:val="af-ZA"/>
        </w:rPr>
        <w:t xml:space="preserve"> 201</w:t>
      </w:r>
      <w:r>
        <w:rPr>
          <w:rFonts w:cs="Times Armenian"/>
          <w:lang w:val="af-ZA"/>
        </w:rPr>
        <w:t>8</w:t>
      </w:r>
      <w:r w:rsidRPr="00814DB2">
        <w:rPr>
          <w:rFonts w:cs="Times Armenian"/>
          <w:lang w:val="af-ZA"/>
        </w:rPr>
        <w:t xml:space="preserve"> </w:t>
      </w:r>
      <w:r w:rsidRPr="00814DB2">
        <w:t>թվականին</w:t>
      </w:r>
      <w:r w:rsidRPr="00814DB2">
        <w:rPr>
          <w:rFonts w:cs="Times Armenian"/>
          <w:lang w:val="af-ZA"/>
        </w:rPr>
        <w:t xml:space="preserve"> </w:t>
      </w:r>
      <w:r w:rsidRPr="00814DB2">
        <w:t>տրա</w:t>
      </w:r>
      <w:r w:rsidRPr="00814DB2">
        <w:rPr>
          <w:lang w:val="af-ZA"/>
        </w:rPr>
        <w:softHyphen/>
      </w:r>
      <w:r w:rsidRPr="00814DB2">
        <w:t>մադր</w:t>
      </w:r>
      <w:r w:rsidRPr="00814DB2">
        <w:rPr>
          <w:lang w:val="af-ZA"/>
        </w:rPr>
        <w:softHyphen/>
      </w:r>
      <w:r w:rsidRPr="00814DB2">
        <w:t>վե</w:t>
      </w:r>
      <w:r w:rsidRPr="00814DB2">
        <w:rPr>
          <w:lang w:val="af-ZA"/>
        </w:rPr>
        <w:softHyphen/>
      </w:r>
      <w:r w:rsidRPr="00814DB2">
        <w:t>լիք</w:t>
      </w:r>
      <w:r w:rsidRPr="00814DB2">
        <w:rPr>
          <w:rFonts w:cs="Times Armenian"/>
          <w:lang w:val="af-ZA"/>
        </w:rPr>
        <w:t xml:space="preserve"> </w:t>
      </w:r>
      <w:r w:rsidRPr="00814DB2">
        <w:t>ար</w:t>
      </w:r>
      <w:r w:rsidRPr="00814DB2">
        <w:rPr>
          <w:lang w:val="af-ZA"/>
        </w:rPr>
        <w:softHyphen/>
      </w:r>
      <w:r w:rsidRPr="00814DB2">
        <w:t>տոնյալ</w:t>
      </w:r>
      <w:r w:rsidRPr="00814DB2">
        <w:rPr>
          <w:rFonts w:cs="Times Armenian"/>
          <w:lang w:val="af-ZA"/>
        </w:rPr>
        <w:t xml:space="preserve"> </w:t>
      </w:r>
      <w:r w:rsidRPr="00814DB2">
        <w:t>վարկերի</w:t>
      </w:r>
      <w:r w:rsidRPr="00814DB2">
        <w:rPr>
          <w:rFonts w:cs="Times Armenian"/>
          <w:lang w:val="af-ZA"/>
        </w:rPr>
        <w:t xml:space="preserve"> (</w:t>
      </w:r>
      <w:r w:rsidRPr="00814DB2">
        <w:t>որոնց</w:t>
      </w:r>
      <w:r w:rsidRPr="00814DB2">
        <w:rPr>
          <w:rFonts w:cs="Times Armenian"/>
          <w:lang w:val="af-ZA"/>
        </w:rPr>
        <w:t xml:space="preserve"> </w:t>
      </w:r>
      <w:r w:rsidRPr="00814DB2">
        <w:t>մասն</w:t>
      </w:r>
      <w:r w:rsidRPr="00814DB2">
        <w:rPr>
          <w:rFonts w:cs="Times Armenian"/>
          <w:lang w:val="af-ZA"/>
        </w:rPr>
        <w:t xml:space="preserve"> </w:t>
      </w:r>
      <w:r w:rsidRPr="00814DB2">
        <w:t>ունի</w:t>
      </w:r>
      <w:r w:rsidRPr="00814DB2">
        <w:rPr>
          <w:rFonts w:cs="Times Armenian"/>
          <w:lang w:val="af-ZA"/>
        </w:rPr>
        <w:t xml:space="preserve"> </w:t>
      </w:r>
      <w:r w:rsidRPr="00814DB2">
        <w:t>հստակ</w:t>
      </w:r>
      <w:r w:rsidRPr="00814DB2">
        <w:rPr>
          <w:rFonts w:cs="Times Armenian"/>
          <w:lang w:val="af-ZA"/>
        </w:rPr>
        <w:t xml:space="preserve"> </w:t>
      </w:r>
      <w:r w:rsidRPr="00814DB2">
        <w:t>ծրագրային</w:t>
      </w:r>
      <w:r w:rsidRPr="00814DB2">
        <w:rPr>
          <w:rFonts w:cs="Times Armenian"/>
          <w:lang w:val="af-ZA"/>
        </w:rPr>
        <w:t xml:space="preserve"> </w:t>
      </w:r>
      <w:r w:rsidRPr="00814DB2">
        <w:t>ուղղվա</w:t>
      </w:r>
      <w:r w:rsidRPr="00814DB2">
        <w:rPr>
          <w:lang w:val="af-ZA"/>
        </w:rPr>
        <w:softHyphen/>
      </w:r>
      <w:r w:rsidRPr="00814DB2">
        <w:t>ծություն</w:t>
      </w:r>
      <w:r w:rsidRPr="00814DB2">
        <w:rPr>
          <w:rFonts w:cs="Times Armenian"/>
          <w:lang w:val="af-ZA"/>
        </w:rPr>
        <w:t xml:space="preserve">) </w:t>
      </w:r>
      <w:r w:rsidRPr="00814DB2">
        <w:t>և</w:t>
      </w:r>
      <w:r w:rsidRPr="00814DB2">
        <w:rPr>
          <w:rFonts w:cs="Times Armenian"/>
          <w:lang w:val="af-ZA"/>
        </w:rPr>
        <w:t xml:space="preserve"> </w:t>
      </w:r>
      <w:r w:rsidRPr="00814DB2">
        <w:t>մինչ</w:t>
      </w:r>
      <w:r w:rsidRPr="00814DB2">
        <w:rPr>
          <w:rFonts w:cs="Times Armenian"/>
          <w:lang w:val="af-ZA"/>
        </w:rPr>
        <w:t xml:space="preserve"> </w:t>
      </w:r>
      <w:r w:rsidRPr="00814DB2">
        <w:t>այդ</w:t>
      </w:r>
      <w:r w:rsidRPr="00814DB2">
        <w:rPr>
          <w:rFonts w:cs="Times Armenian"/>
          <w:lang w:val="af-ZA"/>
        </w:rPr>
        <w:t xml:space="preserve"> </w:t>
      </w:r>
      <w:r w:rsidRPr="00814DB2">
        <w:t>արդեն</w:t>
      </w:r>
      <w:r w:rsidRPr="00814DB2">
        <w:rPr>
          <w:rFonts w:cs="Times Armenian"/>
          <w:lang w:val="af-ZA"/>
        </w:rPr>
        <w:t xml:space="preserve"> </w:t>
      </w:r>
      <w:r w:rsidRPr="00814DB2">
        <w:t>ստաց</w:t>
      </w:r>
      <w:r w:rsidRPr="000F71D5">
        <w:rPr>
          <w:lang w:val="af-ZA"/>
        </w:rPr>
        <w:softHyphen/>
      </w:r>
      <w:r w:rsidRPr="000F71D5">
        <w:rPr>
          <w:lang w:val="af-ZA"/>
        </w:rPr>
        <w:softHyphen/>
      </w:r>
      <w:r w:rsidRPr="00814DB2">
        <w:t>ված</w:t>
      </w:r>
      <w:r w:rsidRPr="00814DB2">
        <w:rPr>
          <w:rFonts w:cs="Times Armenian"/>
          <w:lang w:val="af-ZA"/>
        </w:rPr>
        <w:t xml:space="preserve"> </w:t>
      </w:r>
      <w:r w:rsidRPr="00814DB2">
        <w:t>վարկերի</w:t>
      </w:r>
      <w:r w:rsidRPr="00814DB2">
        <w:rPr>
          <w:rFonts w:cs="Times Armenian"/>
          <w:lang w:val="af-ZA"/>
        </w:rPr>
        <w:t xml:space="preserve">, </w:t>
      </w:r>
      <w:r w:rsidRPr="00814DB2">
        <w:t>ըստ</w:t>
      </w:r>
      <w:r w:rsidRPr="00814DB2">
        <w:rPr>
          <w:rFonts w:cs="Times Armenian"/>
          <w:lang w:val="af-ZA"/>
        </w:rPr>
        <w:t xml:space="preserve"> </w:t>
      </w:r>
      <w:r w:rsidRPr="00814DB2">
        <w:t>վար</w:t>
      </w:r>
      <w:r w:rsidRPr="00814DB2">
        <w:rPr>
          <w:lang w:val="af-ZA"/>
        </w:rPr>
        <w:softHyphen/>
      </w:r>
      <w:r w:rsidRPr="00814DB2">
        <w:rPr>
          <w:lang w:val="af-ZA"/>
        </w:rPr>
        <w:softHyphen/>
      </w:r>
      <w:r w:rsidRPr="00814DB2">
        <w:t>կային</w:t>
      </w:r>
      <w:r w:rsidRPr="00814DB2">
        <w:rPr>
          <w:rFonts w:cs="Times Armenian"/>
          <w:lang w:val="af-ZA"/>
        </w:rPr>
        <w:t xml:space="preserve"> </w:t>
      </w:r>
      <w:r w:rsidRPr="00814DB2">
        <w:t>պայ</w:t>
      </w:r>
      <w:r w:rsidRPr="00814DB2">
        <w:rPr>
          <w:lang w:val="af-ZA"/>
        </w:rPr>
        <w:softHyphen/>
      </w:r>
      <w:r w:rsidRPr="00814DB2">
        <w:t>մանագրերով</w:t>
      </w:r>
      <w:r w:rsidRPr="00814DB2">
        <w:rPr>
          <w:rFonts w:cs="Times Armenian"/>
          <w:lang w:val="af-ZA"/>
        </w:rPr>
        <w:t xml:space="preserve"> </w:t>
      </w:r>
      <w:r w:rsidRPr="00814DB2">
        <w:t>նախա</w:t>
      </w:r>
      <w:r w:rsidRPr="00814DB2">
        <w:rPr>
          <w:lang w:val="af-ZA"/>
        </w:rPr>
        <w:softHyphen/>
      </w:r>
      <w:r w:rsidRPr="00814DB2">
        <w:t>տեսված</w:t>
      </w:r>
      <w:r w:rsidRPr="00814DB2">
        <w:rPr>
          <w:rFonts w:cs="Times Armenian"/>
          <w:lang w:val="af-ZA"/>
        </w:rPr>
        <w:t xml:space="preserve"> </w:t>
      </w:r>
      <w:r w:rsidRPr="00814DB2">
        <w:t>ժամ</w:t>
      </w:r>
      <w:r w:rsidRPr="00814DB2">
        <w:rPr>
          <w:lang w:val="af-ZA"/>
        </w:rPr>
        <w:softHyphen/>
      </w:r>
      <w:r w:rsidRPr="00814DB2">
        <w:t>կետ</w:t>
      </w:r>
      <w:r w:rsidRPr="00814DB2">
        <w:rPr>
          <w:lang w:val="af-ZA"/>
        </w:rPr>
        <w:softHyphen/>
      </w:r>
      <w:r w:rsidRPr="00814DB2">
        <w:rPr>
          <w:lang w:val="af-ZA"/>
        </w:rPr>
        <w:softHyphen/>
      </w:r>
      <w:r w:rsidRPr="00814DB2">
        <w:t>նե</w:t>
      </w:r>
      <w:r w:rsidRPr="00814DB2">
        <w:rPr>
          <w:lang w:val="af-ZA"/>
        </w:rPr>
        <w:softHyphen/>
      </w:r>
      <w:r w:rsidRPr="00814DB2">
        <w:t>րի</w:t>
      </w:r>
      <w:r w:rsidRPr="00814DB2">
        <w:rPr>
          <w:rFonts w:cs="Times Armenian"/>
          <w:lang w:val="af-ZA"/>
        </w:rPr>
        <w:t xml:space="preserve">, </w:t>
      </w:r>
      <w:r w:rsidRPr="00814DB2">
        <w:t>մարման</w:t>
      </w:r>
      <w:r w:rsidRPr="00814DB2">
        <w:rPr>
          <w:rFonts w:cs="Times Armenian"/>
          <w:lang w:val="af-ZA"/>
        </w:rPr>
        <w:t xml:space="preserve"> </w:t>
      </w:r>
      <w:r w:rsidRPr="00814DB2">
        <w:t>գու</w:t>
      </w:r>
      <w:r w:rsidRPr="000F71D5">
        <w:rPr>
          <w:lang w:val="af-ZA"/>
        </w:rPr>
        <w:softHyphen/>
      </w:r>
      <w:r w:rsidRPr="00814DB2">
        <w:t>մար</w:t>
      </w:r>
      <w:r w:rsidRPr="00814DB2">
        <w:rPr>
          <w:lang w:val="af-ZA"/>
        </w:rPr>
        <w:softHyphen/>
      </w:r>
      <w:r w:rsidRPr="00814DB2">
        <w:t>ների</w:t>
      </w:r>
      <w:r w:rsidRPr="00814DB2">
        <w:rPr>
          <w:rFonts w:cs="Times Armenian"/>
          <w:lang w:val="af-ZA"/>
        </w:rPr>
        <w:t xml:space="preserve"> </w:t>
      </w:r>
      <w:r w:rsidRPr="00814DB2">
        <w:t>տար</w:t>
      </w:r>
      <w:r w:rsidRPr="00814DB2">
        <w:rPr>
          <w:lang w:val="af-ZA"/>
        </w:rPr>
        <w:softHyphen/>
      </w:r>
      <w:r w:rsidRPr="00814DB2">
        <w:t>բե</w:t>
      </w:r>
      <w:r w:rsidRPr="00814DB2">
        <w:rPr>
          <w:lang w:val="af-ZA"/>
        </w:rPr>
        <w:softHyphen/>
      </w:r>
      <w:r w:rsidRPr="00814DB2">
        <w:t>րու</w:t>
      </w:r>
      <w:r w:rsidRPr="00814DB2">
        <w:rPr>
          <w:lang w:val="af-ZA"/>
        </w:rPr>
        <w:softHyphen/>
      </w:r>
      <w:r w:rsidRPr="00814DB2">
        <w:t>թ</w:t>
      </w:r>
      <w:r w:rsidRPr="00814DB2">
        <w:rPr>
          <w:lang w:val="af-ZA"/>
        </w:rPr>
        <w:softHyphen/>
      </w:r>
      <w:r w:rsidRPr="00814DB2">
        <w:rPr>
          <w:lang w:val="af-ZA"/>
        </w:rPr>
        <w:softHyphen/>
      </w:r>
      <w:r w:rsidRPr="00814DB2">
        <w:t>յուն</w:t>
      </w:r>
      <w:r w:rsidRPr="00814DB2">
        <w:rPr>
          <w:rFonts w:cs="Times Armenian"/>
          <w:lang w:val="af-ZA"/>
        </w:rPr>
        <w:t xml:space="preserve"> (</w:t>
      </w:r>
      <w:r w:rsidRPr="00814DB2">
        <w:t>նշված</w:t>
      </w:r>
      <w:r w:rsidRPr="00814DB2">
        <w:rPr>
          <w:rFonts w:cs="Times Armenian"/>
          <w:lang w:val="af-ZA"/>
        </w:rPr>
        <w:t xml:space="preserve"> </w:t>
      </w:r>
      <w:r w:rsidRPr="00814DB2">
        <w:t>զուտ</w:t>
      </w:r>
      <w:r w:rsidRPr="00814DB2">
        <w:rPr>
          <w:rFonts w:cs="Times Armenian"/>
          <w:lang w:val="af-ZA"/>
        </w:rPr>
        <w:t xml:space="preserve"> </w:t>
      </w:r>
      <w:r w:rsidRPr="00814DB2">
        <w:t>մուտքերի</w:t>
      </w:r>
      <w:r w:rsidRPr="00814DB2">
        <w:rPr>
          <w:rFonts w:cs="Times Armenian"/>
          <w:lang w:val="af-ZA"/>
        </w:rPr>
        <w:t xml:space="preserve"> </w:t>
      </w:r>
      <w:r w:rsidRPr="00814DB2">
        <w:t>վերա</w:t>
      </w:r>
      <w:r w:rsidRPr="00814DB2">
        <w:rPr>
          <w:lang w:val="af-ZA"/>
        </w:rPr>
        <w:softHyphen/>
      </w:r>
      <w:r w:rsidRPr="00814DB2">
        <w:t>բերյալ</w:t>
      </w:r>
      <w:r w:rsidRPr="00814DB2">
        <w:rPr>
          <w:rFonts w:cs="Times Armenian"/>
          <w:lang w:val="af-ZA"/>
        </w:rPr>
        <w:t xml:space="preserve"> </w:t>
      </w:r>
      <w:r w:rsidRPr="00814DB2">
        <w:t>մանրա</w:t>
      </w:r>
      <w:r w:rsidRPr="00814DB2">
        <w:rPr>
          <w:lang w:val="af-ZA"/>
        </w:rPr>
        <w:softHyphen/>
      </w:r>
      <w:r w:rsidRPr="00814DB2">
        <w:t>մասն</w:t>
      </w:r>
      <w:r w:rsidRPr="00814DB2">
        <w:rPr>
          <w:rFonts w:cs="Times Armenian"/>
          <w:lang w:val="af-ZA"/>
        </w:rPr>
        <w:t xml:space="preserve"> </w:t>
      </w:r>
      <w:r w:rsidRPr="00814DB2">
        <w:t>հա</w:t>
      </w:r>
      <w:r w:rsidRPr="00814DB2">
        <w:rPr>
          <w:lang w:val="af-ZA"/>
        </w:rPr>
        <w:softHyphen/>
      </w:r>
      <w:r w:rsidRPr="00814DB2">
        <w:t>մա</w:t>
      </w:r>
      <w:r w:rsidRPr="00814DB2">
        <w:rPr>
          <w:lang w:val="af-ZA"/>
        </w:rPr>
        <w:softHyphen/>
      </w:r>
      <w:r w:rsidRPr="00814DB2">
        <w:t>պատասխան</w:t>
      </w:r>
      <w:r w:rsidRPr="00814DB2">
        <w:rPr>
          <w:rFonts w:cs="Times Armenian"/>
          <w:lang w:val="af-ZA"/>
        </w:rPr>
        <w:t xml:space="preserve"> </w:t>
      </w:r>
      <w:r w:rsidRPr="00814DB2">
        <w:t>տեղե</w:t>
      </w:r>
      <w:r w:rsidRPr="00814DB2">
        <w:rPr>
          <w:lang w:val="af-ZA"/>
        </w:rPr>
        <w:softHyphen/>
      </w:r>
      <w:r w:rsidRPr="00814DB2">
        <w:t>կատ</w:t>
      </w:r>
      <w:r w:rsidRPr="00814DB2">
        <w:rPr>
          <w:lang w:val="af-ZA"/>
        </w:rPr>
        <w:softHyphen/>
      </w:r>
      <w:r w:rsidRPr="00814DB2">
        <w:rPr>
          <w:lang w:val="af-ZA"/>
        </w:rPr>
        <w:softHyphen/>
      </w:r>
      <w:r w:rsidRPr="00814DB2">
        <w:t>վու</w:t>
      </w:r>
      <w:r w:rsidRPr="00814DB2">
        <w:rPr>
          <w:lang w:val="af-ZA"/>
        </w:rPr>
        <w:softHyphen/>
      </w:r>
      <w:r w:rsidRPr="00814DB2">
        <w:t>թ</w:t>
      </w:r>
      <w:r w:rsidRPr="00814DB2">
        <w:rPr>
          <w:lang w:val="af-ZA"/>
        </w:rPr>
        <w:softHyphen/>
      </w:r>
      <w:r w:rsidRPr="00814DB2">
        <w:t>յու</w:t>
      </w:r>
      <w:r w:rsidRPr="00814DB2">
        <w:rPr>
          <w:lang w:val="af-ZA"/>
        </w:rPr>
        <w:softHyphen/>
      </w:r>
      <w:r w:rsidRPr="00814DB2">
        <w:t>նը</w:t>
      </w:r>
      <w:r w:rsidRPr="00814DB2">
        <w:rPr>
          <w:rFonts w:cs="Times Armenian"/>
          <w:lang w:val="af-ZA"/>
        </w:rPr>
        <w:t xml:space="preserve"> </w:t>
      </w:r>
      <w:r w:rsidRPr="00814DB2">
        <w:t>բերված</w:t>
      </w:r>
      <w:r w:rsidRPr="00814DB2">
        <w:rPr>
          <w:rFonts w:cs="Times Armenian"/>
          <w:lang w:val="af-ZA"/>
        </w:rPr>
        <w:t xml:space="preserve"> </w:t>
      </w:r>
      <w:r w:rsidRPr="00814DB2">
        <w:t>է</w:t>
      </w:r>
      <w:r w:rsidRPr="00814DB2">
        <w:rPr>
          <w:rFonts w:cs="Times Armenian"/>
          <w:lang w:val="af-ZA"/>
        </w:rPr>
        <w:t xml:space="preserve"> </w:t>
      </w:r>
      <w:r w:rsidRPr="00814DB2">
        <w:t>սույն</w:t>
      </w:r>
      <w:r w:rsidRPr="00814DB2">
        <w:rPr>
          <w:rFonts w:cs="Times Armenian"/>
          <w:lang w:val="af-ZA"/>
        </w:rPr>
        <w:t xml:space="preserve"> </w:t>
      </w:r>
      <w:r w:rsidRPr="00814DB2">
        <w:t>բացատրագրի</w:t>
      </w:r>
      <w:r w:rsidRPr="00814DB2">
        <w:rPr>
          <w:rFonts w:cs="Times Armenian"/>
          <w:lang w:val="af-ZA"/>
        </w:rPr>
        <w:t xml:space="preserve"> N 1 </w:t>
      </w:r>
      <w:r w:rsidRPr="00814DB2">
        <w:t>հավելվածում</w:t>
      </w:r>
      <w:r w:rsidRPr="00814DB2">
        <w:rPr>
          <w:rFonts w:cs="Times Armenian"/>
          <w:lang w:val="af-ZA"/>
        </w:rPr>
        <w:t xml:space="preserve">, NN 15-18 </w:t>
      </w:r>
      <w:r w:rsidRPr="00814DB2">
        <w:t>աղ</w:t>
      </w:r>
      <w:r w:rsidRPr="00814DB2">
        <w:rPr>
          <w:lang w:val="af-ZA"/>
        </w:rPr>
        <w:softHyphen/>
      </w:r>
      <w:r w:rsidRPr="00814DB2">
        <w:t>յուսակ</w:t>
      </w:r>
      <w:r w:rsidRPr="00814DB2">
        <w:rPr>
          <w:lang w:val="af-ZA"/>
        </w:rPr>
        <w:softHyphen/>
      </w:r>
      <w:r w:rsidRPr="00814DB2">
        <w:t>ներում</w:t>
      </w:r>
      <w:r w:rsidRPr="00814DB2">
        <w:rPr>
          <w:rFonts w:cs="Times Armenian"/>
          <w:lang w:val="af-ZA"/>
        </w:rPr>
        <w:t xml:space="preserve"> </w:t>
      </w:r>
      <w:r w:rsidRPr="00814DB2">
        <w:t>և</w:t>
      </w:r>
      <w:r w:rsidRPr="00814DB2">
        <w:rPr>
          <w:rFonts w:cs="Times Armenian"/>
          <w:lang w:val="af-ZA"/>
        </w:rPr>
        <w:t xml:space="preserve"> </w:t>
      </w:r>
      <w:r w:rsidRPr="00814DB2">
        <w:rPr>
          <w:lang w:val="af-ZA"/>
        </w:rPr>
        <w:t>«</w:t>
      </w:r>
      <w:r w:rsidRPr="00814DB2">
        <w:t>ՀՀ</w:t>
      </w:r>
      <w:r w:rsidRPr="00814DB2">
        <w:rPr>
          <w:rFonts w:cs="Times Armenian"/>
          <w:lang w:val="af-ZA"/>
        </w:rPr>
        <w:t xml:space="preserve"> </w:t>
      </w:r>
      <w:r w:rsidRPr="00814DB2">
        <w:t>պետական</w:t>
      </w:r>
      <w:r w:rsidRPr="00814DB2">
        <w:rPr>
          <w:rFonts w:cs="Times Armenian"/>
          <w:lang w:val="af-ZA"/>
        </w:rPr>
        <w:t xml:space="preserve"> </w:t>
      </w:r>
      <w:r w:rsidRPr="00814DB2">
        <w:t>պար</w:t>
      </w:r>
      <w:r w:rsidRPr="00814DB2">
        <w:rPr>
          <w:lang w:val="af-ZA"/>
        </w:rPr>
        <w:softHyphen/>
      </w:r>
      <w:r w:rsidRPr="00814DB2">
        <w:t>տքը</w:t>
      </w:r>
      <w:r w:rsidRPr="00814DB2">
        <w:rPr>
          <w:lang w:val="af-ZA"/>
        </w:rPr>
        <w:t>»</w:t>
      </w:r>
      <w:r w:rsidRPr="00814DB2">
        <w:rPr>
          <w:rFonts w:cs="Times Armenian"/>
          <w:lang w:val="af-ZA"/>
        </w:rPr>
        <w:t xml:space="preserve"> </w:t>
      </w:r>
      <w:r w:rsidRPr="00814DB2">
        <w:t>բաժնում</w:t>
      </w:r>
      <w:r w:rsidRPr="00814DB2">
        <w:rPr>
          <w:rFonts w:cs="Times Armenian"/>
          <w:lang w:val="af-ZA"/>
        </w:rPr>
        <w:t xml:space="preserve">): </w:t>
      </w:r>
      <w:r w:rsidRPr="00814DB2">
        <w:t>Դրա</w:t>
      </w:r>
      <w:r w:rsidRPr="00814DB2">
        <w:rPr>
          <w:rFonts w:cs="Times Armenian"/>
          <w:lang w:val="af-ZA"/>
        </w:rPr>
        <w:t xml:space="preserve"> </w:t>
      </w:r>
      <w:r w:rsidRPr="00814DB2">
        <w:t>հետ</w:t>
      </w:r>
      <w:r w:rsidRPr="00814DB2">
        <w:rPr>
          <w:rFonts w:cs="Times Armenian"/>
          <w:lang w:val="af-ZA"/>
        </w:rPr>
        <w:t xml:space="preserve"> </w:t>
      </w:r>
      <w:r w:rsidRPr="00814DB2">
        <w:t>մեկտեղ</w:t>
      </w:r>
      <w:r w:rsidRPr="00814DB2">
        <w:rPr>
          <w:rFonts w:cs="Times Armenian"/>
          <w:lang w:val="af-ZA"/>
        </w:rPr>
        <w:t xml:space="preserve"> </w:t>
      </w:r>
      <w:r w:rsidRPr="00814DB2">
        <w:rPr>
          <w:rFonts w:cs="Times Armenian"/>
        </w:rPr>
        <w:t>նախագծով</w:t>
      </w:r>
      <w:r w:rsidRPr="00814DB2">
        <w:rPr>
          <w:rFonts w:cs="Times Armenian"/>
          <w:lang w:val="af-ZA"/>
        </w:rPr>
        <w:t xml:space="preserve"> </w:t>
      </w:r>
      <w:r w:rsidRPr="00814DB2">
        <w:t>նա</w:t>
      </w:r>
      <w:r w:rsidRPr="00814DB2">
        <w:rPr>
          <w:lang w:val="af-ZA"/>
        </w:rPr>
        <w:softHyphen/>
      </w:r>
      <w:r w:rsidRPr="00814DB2">
        <w:rPr>
          <w:lang w:val="af-ZA"/>
        </w:rPr>
        <w:softHyphen/>
      </w:r>
      <w:r w:rsidRPr="00814DB2">
        <w:t>խա</w:t>
      </w:r>
      <w:r w:rsidRPr="00814DB2">
        <w:rPr>
          <w:lang w:val="af-ZA"/>
        </w:rPr>
        <w:softHyphen/>
      </w:r>
      <w:r w:rsidRPr="00814DB2">
        <w:t>տես</w:t>
      </w:r>
      <w:r w:rsidRPr="00814DB2">
        <w:rPr>
          <w:lang w:val="af-ZA"/>
        </w:rPr>
        <w:softHyphen/>
      </w:r>
      <w:r w:rsidRPr="00814DB2">
        <w:t>վել</w:t>
      </w:r>
      <w:r w:rsidRPr="00814DB2">
        <w:rPr>
          <w:rFonts w:cs="Times Armenian"/>
          <w:lang w:val="af-ZA"/>
        </w:rPr>
        <w:t xml:space="preserve"> </w:t>
      </w:r>
      <w:r w:rsidRPr="00814DB2">
        <w:t>է</w:t>
      </w:r>
      <w:r w:rsidRPr="00814DB2">
        <w:rPr>
          <w:lang w:val="af-ZA"/>
        </w:rPr>
        <w:t xml:space="preserve"> </w:t>
      </w:r>
      <w:r w:rsidRPr="00814DB2">
        <w:t>շուրջ</w:t>
      </w:r>
      <w:r w:rsidRPr="00814DB2">
        <w:rPr>
          <w:rFonts w:cs="Times Armenian"/>
          <w:lang w:val="af-ZA"/>
        </w:rPr>
        <w:t xml:space="preserve"> </w:t>
      </w:r>
      <w:r w:rsidR="0093728A">
        <w:rPr>
          <w:rFonts w:cs="Times Armenian"/>
          <w:lang w:val="af-ZA"/>
        </w:rPr>
        <w:t>0.8</w:t>
      </w:r>
      <w:r w:rsidRPr="00814DB2">
        <w:rPr>
          <w:rFonts w:cs="Times Armenian"/>
          <w:lang w:val="af-ZA"/>
        </w:rPr>
        <w:t xml:space="preserve"> </w:t>
      </w:r>
      <w:r w:rsidRPr="00814DB2">
        <w:t>մլրդ</w:t>
      </w:r>
      <w:r w:rsidRPr="00814DB2">
        <w:rPr>
          <w:rFonts w:cs="Times Armenian"/>
          <w:lang w:val="af-ZA"/>
        </w:rPr>
        <w:t xml:space="preserve"> </w:t>
      </w:r>
      <w:r w:rsidRPr="00814DB2">
        <w:t>դրամ</w:t>
      </w:r>
      <w:r w:rsidRPr="00814DB2">
        <w:rPr>
          <w:lang w:val="af-ZA"/>
        </w:rPr>
        <w:t>`</w:t>
      </w:r>
      <w:r w:rsidRPr="00814DB2">
        <w:rPr>
          <w:rFonts w:cs="Times Armenian"/>
          <w:lang w:val="af-ZA"/>
        </w:rPr>
        <w:t xml:space="preserve"> </w:t>
      </w:r>
      <w:r w:rsidRPr="00814DB2">
        <w:t>միջազգային</w:t>
      </w:r>
      <w:r w:rsidRPr="00814DB2">
        <w:rPr>
          <w:rFonts w:cs="Times Armenian"/>
          <w:lang w:val="af-ZA"/>
        </w:rPr>
        <w:t xml:space="preserve"> </w:t>
      </w:r>
      <w:r w:rsidRPr="00814DB2">
        <w:t>ֆի</w:t>
      </w:r>
      <w:r w:rsidRPr="00814DB2">
        <w:rPr>
          <w:lang w:val="af-ZA"/>
        </w:rPr>
        <w:softHyphen/>
      </w:r>
      <w:r w:rsidRPr="00814DB2">
        <w:t>նանսական</w:t>
      </w:r>
      <w:r w:rsidRPr="00814DB2">
        <w:rPr>
          <w:rFonts w:cs="Times Armenian"/>
          <w:lang w:val="af-ZA"/>
        </w:rPr>
        <w:t xml:space="preserve"> </w:t>
      </w:r>
      <w:r w:rsidRPr="00814DB2">
        <w:t>կազմա</w:t>
      </w:r>
      <w:r w:rsidRPr="00814DB2">
        <w:rPr>
          <w:lang w:val="af-ZA"/>
        </w:rPr>
        <w:softHyphen/>
      </w:r>
      <w:r w:rsidRPr="00814DB2">
        <w:t>կերպությունների</w:t>
      </w:r>
      <w:r w:rsidRPr="00814DB2">
        <w:rPr>
          <w:rFonts w:cs="Times Armenian"/>
          <w:lang w:val="af-ZA"/>
        </w:rPr>
        <w:t xml:space="preserve"> </w:t>
      </w:r>
      <w:r w:rsidRPr="00814DB2">
        <w:t>կա</w:t>
      </w:r>
      <w:r w:rsidRPr="00814DB2">
        <w:rPr>
          <w:lang w:val="af-ZA"/>
        </w:rPr>
        <w:softHyphen/>
      </w:r>
      <w:r w:rsidRPr="00814DB2">
        <w:t>պի</w:t>
      </w:r>
      <w:r w:rsidRPr="00814DB2">
        <w:rPr>
          <w:lang w:val="af-ZA"/>
        </w:rPr>
        <w:softHyphen/>
      </w:r>
      <w:r w:rsidRPr="00814DB2">
        <w:t>տա</w:t>
      </w:r>
      <w:r w:rsidRPr="00814DB2">
        <w:rPr>
          <w:lang w:val="af-ZA"/>
        </w:rPr>
        <w:softHyphen/>
      </w:r>
      <w:r w:rsidRPr="00814DB2">
        <w:t>լում</w:t>
      </w:r>
      <w:r w:rsidRPr="00814DB2">
        <w:rPr>
          <w:rFonts w:cs="Times Armenian"/>
          <w:lang w:val="af-ZA"/>
        </w:rPr>
        <w:t xml:space="preserve"> </w:t>
      </w:r>
      <w:r w:rsidRPr="00814DB2">
        <w:t>մասնակ</w:t>
      </w:r>
      <w:r w:rsidRPr="00814DB2">
        <w:rPr>
          <w:lang w:val="af-ZA"/>
        </w:rPr>
        <w:softHyphen/>
      </w:r>
      <w:r w:rsidRPr="00814DB2">
        <w:t>ցության</w:t>
      </w:r>
      <w:r w:rsidRPr="00814DB2">
        <w:rPr>
          <w:rFonts w:cs="Times Armenian"/>
          <w:lang w:val="af-ZA"/>
        </w:rPr>
        <w:t xml:space="preserve"> </w:t>
      </w:r>
      <w:r w:rsidRPr="00814DB2">
        <w:t>գծով</w:t>
      </w:r>
      <w:r w:rsidRPr="00814DB2">
        <w:rPr>
          <w:rFonts w:cs="Times Armenian"/>
          <w:lang w:val="af-ZA"/>
        </w:rPr>
        <w:t xml:space="preserve"> </w:t>
      </w:r>
      <w:r w:rsidRPr="00814DB2">
        <w:t>Հայաս</w:t>
      </w:r>
      <w:r w:rsidRPr="00814DB2">
        <w:rPr>
          <w:lang w:val="af-ZA"/>
        </w:rPr>
        <w:softHyphen/>
      </w:r>
      <w:r w:rsidRPr="00814DB2">
        <w:t>տանի</w:t>
      </w:r>
      <w:r w:rsidRPr="00814DB2">
        <w:rPr>
          <w:rFonts w:cs="Times Armenian"/>
          <w:lang w:val="af-ZA"/>
        </w:rPr>
        <w:t xml:space="preserve"> </w:t>
      </w:r>
      <w:r w:rsidRPr="00814DB2">
        <w:t>Հան</w:t>
      </w:r>
      <w:r w:rsidRPr="00814DB2">
        <w:rPr>
          <w:lang w:val="af-ZA"/>
        </w:rPr>
        <w:softHyphen/>
      </w:r>
      <w:r w:rsidRPr="00814DB2">
        <w:t>րապե</w:t>
      </w:r>
      <w:r w:rsidRPr="00814DB2">
        <w:rPr>
          <w:lang w:val="af-ZA"/>
        </w:rPr>
        <w:softHyphen/>
      </w:r>
      <w:r w:rsidRPr="00814DB2">
        <w:t>տության</w:t>
      </w:r>
      <w:r w:rsidRPr="00814DB2">
        <w:rPr>
          <w:lang w:val="af-ZA"/>
        </w:rPr>
        <w:t xml:space="preserve"> </w:t>
      </w:r>
      <w:r w:rsidRPr="00814DB2">
        <w:t>կողմից</w:t>
      </w:r>
      <w:r w:rsidRPr="00814DB2">
        <w:rPr>
          <w:rFonts w:cs="Times Armenian"/>
          <w:lang w:val="af-ZA"/>
        </w:rPr>
        <w:t xml:space="preserve"> </w:t>
      </w:r>
      <w:r w:rsidRPr="00814DB2">
        <w:t>ստանձնած</w:t>
      </w:r>
      <w:r w:rsidRPr="00814DB2">
        <w:rPr>
          <w:rFonts w:cs="Times Armenian"/>
          <w:lang w:val="af-ZA"/>
        </w:rPr>
        <w:t xml:space="preserve"> </w:t>
      </w:r>
      <w:r w:rsidRPr="00814DB2">
        <w:t>պար</w:t>
      </w:r>
      <w:r w:rsidRPr="00814DB2">
        <w:rPr>
          <w:lang w:val="af-ZA"/>
        </w:rPr>
        <w:softHyphen/>
      </w:r>
      <w:r w:rsidRPr="00814DB2">
        <w:t>տա</w:t>
      </w:r>
      <w:r w:rsidRPr="00814DB2">
        <w:rPr>
          <w:lang w:val="af-ZA"/>
        </w:rPr>
        <w:softHyphen/>
      </w:r>
      <w:r w:rsidRPr="00814DB2">
        <w:t>վորու</w:t>
      </w:r>
      <w:r w:rsidRPr="00814DB2">
        <w:rPr>
          <w:lang w:val="af-ZA"/>
        </w:rPr>
        <w:softHyphen/>
      </w:r>
      <w:r w:rsidRPr="00814DB2">
        <w:t>թ</w:t>
      </w:r>
      <w:r w:rsidRPr="00814DB2">
        <w:rPr>
          <w:lang w:val="af-ZA"/>
        </w:rPr>
        <w:softHyphen/>
      </w:r>
      <w:r w:rsidRPr="00814DB2">
        <w:rPr>
          <w:lang w:val="af-ZA"/>
        </w:rPr>
        <w:softHyphen/>
      </w:r>
      <w:r w:rsidRPr="00814DB2">
        <w:t>յուն</w:t>
      </w:r>
      <w:r w:rsidRPr="00814DB2">
        <w:rPr>
          <w:lang w:val="af-ZA"/>
        </w:rPr>
        <w:softHyphen/>
      </w:r>
      <w:r w:rsidRPr="00814DB2">
        <w:t>նե</w:t>
      </w:r>
      <w:r w:rsidRPr="00814DB2">
        <w:rPr>
          <w:lang w:val="af-ZA"/>
        </w:rPr>
        <w:softHyphen/>
      </w:r>
      <w:r w:rsidRPr="00814DB2">
        <w:t>րի</w:t>
      </w:r>
      <w:r w:rsidRPr="00814DB2">
        <w:rPr>
          <w:rFonts w:cs="Times Armenian"/>
          <w:lang w:val="af-ZA"/>
        </w:rPr>
        <w:t xml:space="preserve"> </w:t>
      </w:r>
      <w:r w:rsidRPr="00814DB2">
        <w:t>կատարման</w:t>
      </w:r>
      <w:r w:rsidRPr="00814DB2">
        <w:rPr>
          <w:rFonts w:cs="Times Armenian"/>
          <w:lang w:val="af-ZA"/>
        </w:rPr>
        <w:t xml:space="preserve"> </w:t>
      </w:r>
      <w:r w:rsidRPr="00814DB2">
        <w:t>համար</w:t>
      </w:r>
      <w:r w:rsidRPr="00814DB2">
        <w:rPr>
          <w:rFonts w:cs="Times Armenian"/>
          <w:lang w:val="af-ZA"/>
        </w:rPr>
        <w:t>:</w:t>
      </w:r>
    </w:p>
    <w:p w14:paraId="5679C8FC" w14:textId="77777777" w:rsidR="00060470" w:rsidRPr="00814DB2" w:rsidRDefault="00060470" w:rsidP="00F90B3C">
      <w:pPr>
        <w:rPr>
          <w:lang w:val="af-ZA"/>
        </w:rPr>
      </w:pPr>
      <w:r w:rsidRPr="00814DB2">
        <w:t>ԲՅՈՒՋԵՏԱՅԻՆ</w:t>
      </w:r>
      <w:r w:rsidRPr="00814DB2">
        <w:rPr>
          <w:lang w:val="af-ZA"/>
        </w:rPr>
        <w:t xml:space="preserve">  </w:t>
      </w:r>
      <w:r w:rsidRPr="00814DB2">
        <w:t>ՎԱՐԿԵՐ</w:t>
      </w:r>
    </w:p>
    <w:p w14:paraId="19204F34" w14:textId="77777777" w:rsidR="00060470" w:rsidRPr="00814DB2" w:rsidRDefault="00060470" w:rsidP="0093331A">
      <w:pPr>
        <w:pStyle w:val="BodyText2"/>
        <w:rPr>
          <w:lang w:val="af-ZA"/>
        </w:rPr>
      </w:pPr>
      <w:r w:rsidRPr="00814DB2">
        <w:t>ՀՀ</w:t>
      </w:r>
      <w:r w:rsidRPr="00814DB2">
        <w:rPr>
          <w:rFonts w:cs="Times Armenian"/>
          <w:lang w:val="af-ZA"/>
        </w:rPr>
        <w:t xml:space="preserve"> 201</w:t>
      </w:r>
      <w:r>
        <w:rPr>
          <w:rFonts w:cs="Times Armenian"/>
          <w:lang w:val="af-ZA"/>
        </w:rPr>
        <w:t>8</w:t>
      </w:r>
      <w:r w:rsidRPr="00814DB2">
        <w:rPr>
          <w:rFonts w:cs="Times Armenian"/>
          <w:lang w:val="af-ZA"/>
        </w:rPr>
        <w:t xml:space="preserve"> </w:t>
      </w:r>
      <w:r w:rsidRPr="00814DB2">
        <w:t>թվականի</w:t>
      </w:r>
      <w:r w:rsidRPr="00814DB2">
        <w:rPr>
          <w:rFonts w:cs="Times Armenian"/>
          <w:lang w:val="af-ZA"/>
        </w:rPr>
        <w:t xml:space="preserve"> </w:t>
      </w:r>
      <w:r w:rsidRPr="00814DB2">
        <w:t>պետական</w:t>
      </w:r>
      <w:r w:rsidRPr="00814DB2">
        <w:rPr>
          <w:rFonts w:cs="Times Armenian"/>
          <w:lang w:val="af-ZA"/>
        </w:rPr>
        <w:t xml:space="preserve"> </w:t>
      </w:r>
      <w:r w:rsidRPr="00814DB2">
        <w:t>բյուջեի</w:t>
      </w:r>
      <w:r w:rsidRPr="00814DB2">
        <w:rPr>
          <w:rFonts w:cs="Times Armenian"/>
          <w:lang w:val="af-ZA"/>
        </w:rPr>
        <w:t xml:space="preserve"> </w:t>
      </w:r>
      <w:r w:rsidRPr="00814DB2">
        <w:t>նախագծով</w:t>
      </w:r>
      <w:r w:rsidRPr="00814DB2">
        <w:rPr>
          <w:rFonts w:cs="Times Armenian"/>
          <w:lang w:val="af-ZA"/>
        </w:rPr>
        <w:t xml:space="preserve"> </w:t>
      </w:r>
      <w:r w:rsidRPr="00814DB2">
        <w:t>զուտ</w:t>
      </w:r>
      <w:r w:rsidRPr="00814DB2">
        <w:rPr>
          <w:rFonts w:cs="Times Armenian"/>
          <w:lang w:val="af-ZA"/>
        </w:rPr>
        <w:t xml:space="preserve"> </w:t>
      </w:r>
      <w:r w:rsidRPr="00814DB2">
        <w:t>վարկավորման</w:t>
      </w:r>
      <w:r w:rsidRPr="00814DB2">
        <w:rPr>
          <w:rFonts w:cs="Times Armenian"/>
          <w:lang w:val="af-ZA"/>
        </w:rPr>
        <w:t xml:space="preserve"> </w:t>
      </w:r>
      <w:r w:rsidRPr="00814DB2">
        <w:t>ընդհանուր</w:t>
      </w:r>
      <w:r w:rsidRPr="00814DB2">
        <w:rPr>
          <w:rFonts w:cs="Times Armenian"/>
          <w:lang w:val="af-ZA"/>
        </w:rPr>
        <w:t xml:space="preserve"> </w:t>
      </w:r>
      <w:r w:rsidRPr="00814DB2">
        <w:t>ծա</w:t>
      </w:r>
      <w:r w:rsidRPr="00814DB2">
        <w:rPr>
          <w:lang w:val="af-ZA"/>
        </w:rPr>
        <w:softHyphen/>
      </w:r>
      <w:r w:rsidRPr="00814DB2">
        <w:t>վա</w:t>
      </w:r>
      <w:r w:rsidRPr="00814DB2">
        <w:rPr>
          <w:lang w:val="af-ZA"/>
        </w:rPr>
        <w:softHyphen/>
      </w:r>
      <w:r w:rsidRPr="00814DB2">
        <w:t>լը</w:t>
      </w:r>
      <w:r w:rsidRPr="00814DB2">
        <w:rPr>
          <w:rFonts w:cs="Times Armenian"/>
          <w:lang w:val="af-ZA"/>
        </w:rPr>
        <w:t xml:space="preserve"> </w:t>
      </w:r>
      <w:r w:rsidRPr="00814DB2">
        <w:t>ծրագրավորված</w:t>
      </w:r>
      <w:r w:rsidRPr="00814DB2">
        <w:rPr>
          <w:rFonts w:cs="Times Armenian"/>
          <w:lang w:val="af-ZA"/>
        </w:rPr>
        <w:t xml:space="preserve"> </w:t>
      </w:r>
      <w:r w:rsidRPr="00814DB2">
        <w:t>է</w:t>
      </w:r>
      <w:r w:rsidRPr="000F71D5">
        <w:rPr>
          <w:lang w:val="af-ZA"/>
        </w:rPr>
        <w:t xml:space="preserve"> </w:t>
      </w:r>
      <w:r w:rsidRPr="00814DB2">
        <w:t>շուրջ</w:t>
      </w:r>
      <w:r w:rsidRPr="000F71D5">
        <w:rPr>
          <w:lang w:val="af-ZA"/>
        </w:rPr>
        <w:t xml:space="preserve"> </w:t>
      </w:r>
      <w:r w:rsidRPr="00814DB2">
        <w:rPr>
          <w:rFonts w:cs="Times Armenian"/>
          <w:lang w:val="af-ZA"/>
        </w:rPr>
        <w:t xml:space="preserve"> </w:t>
      </w:r>
      <w:r>
        <w:rPr>
          <w:rFonts w:cs="Times Armenian"/>
          <w:lang w:val="af-ZA"/>
        </w:rPr>
        <w:t>9</w:t>
      </w:r>
      <w:r w:rsidRPr="00814DB2">
        <w:rPr>
          <w:rFonts w:cs="Times Armenian"/>
          <w:lang w:val="af-ZA"/>
        </w:rPr>
        <w:t>1.</w:t>
      </w:r>
      <w:r>
        <w:rPr>
          <w:rFonts w:cs="Times Armenian"/>
          <w:lang w:val="af-ZA"/>
        </w:rPr>
        <w:t>5</w:t>
      </w:r>
      <w:r w:rsidRPr="00814DB2">
        <w:rPr>
          <w:rFonts w:cs="Times Armenian"/>
          <w:lang w:val="af-ZA"/>
        </w:rPr>
        <w:t xml:space="preserve">  </w:t>
      </w:r>
      <w:r w:rsidRPr="00814DB2">
        <w:t>մլրդ</w:t>
      </w:r>
      <w:r w:rsidRPr="00814DB2">
        <w:rPr>
          <w:rFonts w:cs="Times Armenian"/>
          <w:lang w:val="af-ZA"/>
        </w:rPr>
        <w:t xml:space="preserve"> </w:t>
      </w:r>
      <w:r w:rsidRPr="00814DB2">
        <w:t>դրամի</w:t>
      </w:r>
      <w:r w:rsidRPr="00814DB2">
        <w:rPr>
          <w:rFonts w:cs="Times Armenian"/>
          <w:lang w:val="af-ZA"/>
        </w:rPr>
        <w:t xml:space="preserve"> </w:t>
      </w:r>
      <w:r w:rsidRPr="00814DB2">
        <w:t>չափով</w:t>
      </w:r>
      <w:r w:rsidRPr="00814DB2">
        <w:rPr>
          <w:rFonts w:cs="Times Armenian"/>
          <w:lang w:val="af-ZA"/>
        </w:rPr>
        <w:t xml:space="preserve">: </w:t>
      </w:r>
      <w:r w:rsidRPr="00814DB2">
        <w:t>Նշված</w:t>
      </w:r>
      <w:r w:rsidRPr="00814DB2">
        <w:rPr>
          <w:rFonts w:cs="Times Armenian"/>
          <w:lang w:val="af-ZA"/>
        </w:rPr>
        <w:t xml:space="preserve"> </w:t>
      </w:r>
      <w:r w:rsidRPr="00814DB2">
        <w:t>գումարն</w:t>
      </w:r>
      <w:r w:rsidRPr="00814DB2">
        <w:rPr>
          <w:rFonts w:cs="Times Armenian"/>
          <w:lang w:val="af-ZA"/>
        </w:rPr>
        <w:t xml:space="preserve"> </w:t>
      </w:r>
      <w:r w:rsidRPr="00814DB2">
        <w:t>իրենից</w:t>
      </w:r>
      <w:r w:rsidRPr="00814DB2">
        <w:rPr>
          <w:rFonts w:cs="Times Armenian"/>
          <w:lang w:val="af-ZA"/>
        </w:rPr>
        <w:t xml:space="preserve"> </w:t>
      </w:r>
      <w:r w:rsidRPr="00814DB2">
        <w:t>ներկայացնում</w:t>
      </w:r>
      <w:r w:rsidRPr="00814DB2">
        <w:rPr>
          <w:rFonts w:cs="Times Armenian"/>
          <w:lang w:val="af-ZA"/>
        </w:rPr>
        <w:t xml:space="preserve"> </w:t>
      </w:r>
      <w:r w:rsidRPr="00814DB2">
        <w:t>է</w:t>
      </w:r>
      <w:r w:rsidRPr="00814DB2">
        <w:rPr>
          <w:rFonts w:cs="Times Armenian"/>
          <w:lang w:val="af-ZA"/>
        </w:rPr>
        <w:t xml:space="preserve"> </w:t>
      </w:r>
      <w:r w:rsidRPr="00814DB2">
        <w:t>ՀՀ</w:t>
      </w:r>
      <w:r w:rsidRPr="00814DB2">
        <w:rPr>
          <w:rFonts w:cs="Times Armenian"/>
          <w:lang w:val="af-ZA"/>
        </w:rPr>
        <w:t xml:space="preserve"> </w:t>
      </w:r>
      <w:r w:rsidRPr="00814DB2">
        <w:t>պե</w:t>
      </w:r>
      <w:r w:rsidRPr="00814DB2">
        <w:rPr>
          <w:lang w:val="af-ZA"/>
        </w:rPr>
        <w:softHyphen/>
      </w:r>
      <w:r w:rsidRPr="00814DB2">
        <w:t>տական</w:t>
      </w:r>
      <w:r w:rsidRPr="00814DB2">
        <w:rPr>
          <w:rFonts w:cs="Times Armenian"/>
          <w:lang w:val="af-ZA"/>
        </w:rPr>
        <w:t xml:space="preserve"> </w:t>
      </w:r>
      <w:r w:rsidRPr="00814DB2">
        <w:t>բյուջեից</w:t>
      </w:r>
      <w:r w:rsidRPr="00814DB2">
        <w:rPr>
          <w:rFonts w:cs="Times Armenian"/>
          <w:lang w:val="af-ZA"/>
        </w:rPr>
        <w:t xml:space="preserve"> </w:t>
      </w:r>
      <w:r w:rsidRPr="00814DB2">
        <w:t>տրամադրվելիք</w:t>
      </w:r>
      <w:r w:rsidRPr="00814DB2">
        <w:rPr>
          <w:rFonts w:cs="Times Armenian"/>
          <w:lang w:val="af-ZA"/>
        </w:rPr>
        <w:t xml:space="preserve"> </w:t>
      </w:r>
      <w:r w:rsidRPr="00814DB2">
        <w:t>բյուջետային</w:t>
      </w:r>
      <w:r w:rsidRPr="00814DB2">
        <w:rPr>
          <w:rFonts w:cs="Times Armenian"/>
          <w:lang w:val="af-ZA"/>
        </w:rPr>
        <w:t xml:space="preserve"> </w:t>
      </w:r>
      <w:r w:rsidRPr="00814DB2">
        <w:t>վարկերի</w:t>
      </w:r>
      <w:r w:rsidRPr="00814DB2">
        <w:rPr>
          <w:rFonts w:cs="Times Armenian"/>
          <w:lang w:val="af-ZA"/>
        </w:rPr>
        <w:t xml:space="preserve"> </w:t>
      </w:r>
      <w:r w:rsidRPr="00814DB2">
        <w:t>ընդհանուր</w:t>
      </w:r>
      <w:r w:rsidRPr="00814DB2">
        <w:rPr>
          <w:rFonts w:cs="Times Armenian"/>
          <w:lang w:val="af-ZA"/>
        </w:rPr>
        <w:t xml:space="preserve"> </w:t>
      </w:r>
      <w:r w:rsidRPr="00814DB2">
        <w:t>գումարի</w:t>
      </w:r>
      <w:r w:rsidRPr="00814DB2">
        <w:rPr>
          <w:rFonts w:cs="Times Armenian"/>
          <w:lang w:val="af-ZA"/>
        </w:rPr>
        <w:t xml:space="preserve"> </w:t>
      </w:r>
      <w:r w:rsidRPr="00814DB2">
        <w:t>և</w:t>
      </w:r>
      <w:r w:rsidRPr="00814DB2">
        <w:rPr>
          <w:rFonts w:cs="Times Armenian"/>
          <w:lang w:val="af-ZA"/>
        </w:rPr>
        <w:t xml:space="preserve"> </w:t>
      </w:r>
      <w:r w:rsidRPr="00814DB2">
        <w:t>նախ</w:t>
      </w:r>
      <w:r w:rsidRPr="00814DB2">
        <w:rPr>
          <w:lang w:val="af-ZA"/>
        </w:rPr>
        <w:softHyphen/>
      </w:r>
      <w:r w:rsidRPr="00814DB2">
        <w:t>կի</w:t>
      </w:r>
      <w:r w:rsidRPr="00814DB2">
        <w:rPr>
          <w:lang w:val="af-ZA"/>
        </w:rPr>
        <w:softHyphen/>
      </w:r>
      <w:r w:rsidRPr="00814DB2">
        <w:t>նում</w:t>
      </w:r>
      <w:r w:rsidRPr="00814DB2">
        <w:rPr>
          <w:rFonts w:cs="Times Armenian"/>
          <w:lang w:val="af-ZA"/>
        </w:rPr>
        <w:t xml:space="preserve"> </w:t>
      </w:r>
      <w:r w:rsidRPr="00814DB2">
        <w:t>տրամադրված</w:t>
      </w:r>
      <w:r w:rsidRPr="00814DB2">
        <w:rPr>
          <w:rFonts w:cs="Times Armenian"/>
          <w:lang w:val="af-ZA"/>
        </w:rPr>
        <w:t xml:space="preserve"> </w:t>
      </w:r>
      <w:r w:rsidRPr="00814DB2">
        <w:t>բյուջետային</w:t>
      </w:r>
      <w:r w:rsidRPr="00814DB2">
        <w:rPr>
          <w:rFonts w:cs="Times Armenian"/>
          <w:lang w:val="af-ZA"/>
        </w:rPr>
        <w:t xml:space="preserve"> </w:t>
      </w:r>
      <w:r w:rsidRPr="00814DB2">
        <w:t>վարկերի</w:t>
      </w:r>
      <w:r w:rsidRPr="00814DB2">
        <w:rPr>
          <w:rFonts w:cs="Times Armenian"/>
          <w:lang w:val="af-ZA"/>
        </w:rPr>
        <w:t xml:space="preserve"> </w:t>
      </w:r>
      <w:r w:rsidRPr="00814DB2">
        <w:t>մարում</w:t>
      </w:r>
      <w:r w:rsidRPr="00814DB2">
        <w:rPr>
          <w:lang w:val="af-ZA"/>
        </w:rPr>
        <w:softHyphen/>
      </w:r>
      <w:r w:rsidRPr="00814DB2">
        <w:t>ներից</w:t>
      </w:r>
      <w:r w:rsidRPr="00814DB2">
        <w:rPr>
          <w:rFonts w:cs="Times Armenian"/>
          <w:lang w:val="af-ZA"/>
        </w:rPr>
        <w:t xml:space="preserve"> </w:t>
      </w:r>
      <w:r w:rsidRPr="00814DB2">
        <w:t>ստացվելիք</w:t>
      </w:r>
      <w:r w:rsidRPr="00814DB2">
        <w:rPr>
          <w:rFonts w:cs="Times Armenian"/>
          <w:lang w:val="af-ZA"/>
        </w:rPr>
        <w:t xml:space="preserve"> </w:t>
      </w:r>
      <w:r w:rsidRPr="00814DB2">
        <w:t>մուտքերի</w:t>
      </w:r>
      <w:r w:rsidRPr="00814DB2">
        <w:rPr>
          <w:rFonts w:cs="Times Armenian"/>
          <w:lang w:val="af-ZA"/>
        </w:rPr>
        <w:t xml:space="preserve"> </w:t>
      </w:r>
      <w:r w:rsidRPr="00814DB2">
        <w:t>ընդհա</w:t>
      </w:r>
      <w:r w:rsidRPr="00814DB2">
        <w:rPr>
          <w:lang w:val="af-ZA"/>
        </w:rPr>
        <w:softHyphen/>
      </w:r>
      <w:r w:rsidRPr="00814DB2">
        <w:t>նուր</w:t>
      </w:r>
      <w:r w:rsidRPr="00814DB2">
        <w:rPr>
          <w:rFonts w:cs="Times Armenian"/>
          <w:lang w:val="af-ZA"/>
        </w:rPr>
        <w:t xml:space="preserve"> </w:t>
      </w:r>
      <w:r w:rsidRPr="00814DB2">
        <w:t>գու</w:t>
      </w:r>
      <w:r w:rsidRPr="00814DB2">
        <w:rPr>
          <w:lang w:val="af-ZA"/>
        </w:rPr>
        <w:softHyphen/>
      </w:r>
      <w:r w:rsidRPr="00814DB2">
        <w:t>մարի</w:t>
      </w:r>
      <w:r w:rsidRPr="00814DB2">
        <w:rPr>
          <w:rFonts w:cs="Times Armenian"/>
          <w:lang w:val="af-ZA"/>
        </w:rPr>
        <w:t xml:space="preserve"> </w:t>
      </w:r>
      <w:r w:rsidRPr="00814DB2">
        <w:t>տարբերությունը</w:t>
      </w:r>
      <w:r w:rsidRPr="00814DB2">
        <w:rPr>
          <w:rFonts w:cs="Times Armenian"/>
          <w:lang w:val="af-ZA"/>
        </w:rPr>
        <w:t xml:space="preserve">: </w:t>
      </w:r>
    </w:p>
    <w:p w14:paraId="078B47B3" w14:textId="77777777" w:rsidR="00060470" w:rsidRPr="00814DB2" w:rsidRDefault="00060470" w:rsidP="0093331A">
      <w:pPr>
        <w:pStyle w:val="BodyText2"/>
        <w:rPr>
          <w:lang w:val="af-ZA"/>
        </w:rPr>
      </w:pPr>
      <w:r w:rsidRPr="00814DB2">
        <w:t>ՀՀ</w:t>
      </w:r>
      <w:r w:rsidRPr="00814DB2">
        <w:rPr>
          <w:rFonts w:cs="Times Armenian"/>
          <w:lang w:val="af-ZA"/>
        </w:rPr>
        <w:t xml:space="preserve"> 201</w:t>
      </w:r>
      <w:r>
        <w:rPr>
          <w:rFonts w:cs="Times Armenian"/>
          <w:lang w:val="af-ZA"/>
        </w:rPr>
        <w:t>8</w:t>
      </w:r>
      <w:r w:rsidRPr="00814DB2">
        <w:rPr>
          <w:rFonts w:cs="Times Armenian"/>
          <w:lang w:val="af-ZA"/>
        </w:rPr>
        <w:t xml:space="preserve"> </w:t>
      </w:r>
      <w:r w:rsidRPr="00814DB2">
        <w:t>թվականի</w:t>
      </w:r>
      <w:r w:rsidRPr="00814DB2">
        <w:rPr>
          <w:rFonts w:cs="Times Armenian"/>
          <w:lang w:val="af-ZA"/>
        </w:rPr>
        <w:t xml:space="preserve"> </w:t>
      </w:r>
      <w:r w:rsidRPr="00814DB2">
        <w:t>պետական</w:t>
      </w:r>
      <w:r w:rsidRPr="00814DB2">
        <w:rPr>
          <w:rFonts w:cs="Times Armenian"/>
          <w:lang w:val="af-ZA"/>
        </w:rPr>
        <w:t xml:space="preserve"> </w:t>
      </w:r>
      <w:r w:rsidRPr="00814DB2">
        <w:t>բյուջեից</w:t>
      </w:r>
      <w:r w:rsidRPr="00814DB2">
        <w:rPr>
          <w:rFonts w:cs="Times Armenian"/>
          <w:lang w:val="af-ZA"/>
        </w:rPr>
        <w:t xml:space="preserve"> </w:t>
      </w:r>
      <w:r w:rsidRPr="00814DB2">
        <w:t>տրամադրվելիք</w:t>
      </w:r>
      <w:r w:rsidRPr="00814DB2">
        <w:rPr>
          <w:rFonts w:cs="Times Armenian"/>
          <w:lang w:val="af-ZA"/>
        </w:rPr>
        <w:t xml:space="preserve"> </w:t>
      </w:r>
      <w:r w:rsidRPr="00814DB2">
        <w:t>վարկերի</w:t>
      </w:r>
      <w:r w:rsidRPr="00814DB2">
        <w:rPr>
          <w:rFonts w:cs="Times Armenian"/>
          <w:lang w:val="af-ZA"/>
        </w:rPr>
        <w:t xml:space="preserve"> </w:t>
      </w:r>
      <w:r w:rsidRPr="00814DB2">
        <w:t>ընդհանուր</w:t>
      </w:r>
      <w:r w:rsidRPr="00814DB2">
        <w:rPr>
          <w:rFonts w:cs="Times Armenian"/>
          <w:lang w:val="af-ZA"/>
        </w:rPr>
        <w:t xml:space="preserve"> </w:t>
      </w:r>
      <w:r w:rsidRPr="00814DB2">
        <w:t>գումարը</w:t>
      </w:r>
      <w:r w:rsidRPr="00814DB2">
        <w:rPr>
          <w:rFonts w:cs="Times Armenian"/>
          <w:lang w:val="af-ZA"/>
        </w:rPr>
        <w:t xml:space="preserve"> </w:t>
      </w:r>
      <w:r w:rsidRPr="00814DB2">
        <w:t>նա</w:t>
      </w:r>
      <w:r w:rsidRPr="00814DB2">
        <w:rPr>
          <w:lang w:val="af-ZA"/>
        </w:rPr>
        <w:softHyphen/>
      </w:r>
      <w:r w:rsidRPr="00814DB2">
        <w:t>խագծով</w:t>
      </w:r>
      <w:r w:rsidRPr="00814DB2">
        <w:rPr>
          <w:lang w:val="af-ZA"/>
        </w:rPr>
        <w:t xml:space="preserve"> </w:t>
      </w:r>
      <w:r w:rsidRPr="00814DB2">
        <w:t>նա</w:t>
      </w:r>
      <w:r w:rsidRPr="00814DB2">
        <w:rPr>
          <w:lang w:val="af-ZA"/>
        </w:rPr>
        <w:softHyphen/>
      </w:r>
      <w:r w:rsidRPr="00814DB2">
        <w:t>խատեսվում</w:t>
      </w:r>
      <w:r w:rsidRPr="00814DB2">
        <w:rPr>
          <w:lang w:val="af-ZA"/>
        </w:rPr>
        <w:t xml:space="preserve"> </w:t>
      </w:r>
      <w:r w:rsidRPr="00814DB2">
        <w:t>է</w:t>
      </w:r>
      <w:r w:rsidRPr="00814DB2">
        <w:rPr>
          <w:lang w:val="af-ZA"/>
        </w:rPr>
        <w:t xml:space="preserve"> </w:t>
      </w:r>
      <w:r w:rsidRPr="00814DB2">
        <w:t>սահմանել</w:t>
      </w:r>
      <w:r w:rsidRPr="00814DB2">
        <w:rPr>
          <w:lang w:val="af-ZA"/>
        </w:rPr>
        <w:t xml:space="preserve"> </w:t>
      </w:r>
      <w:r>
        <w:rPr>
          <w:lang w:val="af-ZA"/>
        </w:rPr>
        <w:t>122.9</w:t>
      </w:r>
      <w:r w:rsidRPr="00814DB2">
        <w:rPr>
          <w:lang w:val="af-ZA"/>
        </w:rPr>
        <w:t xml:space="preserve">  </w:t>
      </w:r>
      <w:r w:rsidRPr="00814DB2">
        <w:t>մլրդ</w:t>
      </w:r>
      <w:r w:rsidRPr="00814DB2">
        <w:rPr>
          <w:lang w:val="af-ZA"/>
        </w:rPr>
        <w:t xml:space="preserve"> </w:t>
      </w:r>
      <w:r w:rsidRPr="00814DB2">
        <w:t>դրամի</w:t>
      </w:r>
      <w:r w:rsidRPr="00814DB2">
        <w:rPr>
          <w:lang w:val="af-ZA"/>
        </w:rPr>
        <w:t xml:space="preserve"> </w:t>
      </w:r>
      <w:r w:rsidRPr="00814DB2">
        <w:t>չափով</w:t>
      </w:r>
      <w:r w:rsidRPr="00814DB2">
        <w:rPr>
          <w:lang w:val="af-ZA"/>
        </w:rPr>
        <w:t xml:space="preserve">: </w:t>
      </w:r>
      <w:r w:rsidRPr="00814DB2">
        <w:t>Մասնավորապես</w:t>
      </w:r>
      <w:r w:rsidRPr="00814DB2">
        <w:rPr>
          <w:lang w:val="af-ZA"/>
        </w:rPr>
        <w:t xml:space="preserve">. </w:t>
      </w:r>
    </w:p>
    <w:p w14:paraId="054A4E49" w14:textId="77777777" w:rsidR="00060470" w:rsidRPr="00814DB2" w:rsidRDefault="00060470" w:rsidP="0093331A">
      <w:pPr>
        <w:pStyle w:val="BodyText2"/>
        <w:rPr>
          <w:lang w:val="af-ZA"/>
        </w:rPr>
      </w:pPr>
      <w:r w:rsidRPr="00814DB2">
        <w:rPr>
          <w:lang w:val="af-ZA"/>
        </w:rPr>
        <w:t xml:space="preserve">ա) </w:t>
      </w:r>
      <w:r w:rsidRPr="00814DB2">
        <w:t>Հայաստանի</w:t>
      </w:r>
      <w:r w:rsidRPr="00814DB2">
        <w:rPr>
          <w:lang w:val="af-ZA"/>
        </w:rPr>
        <w:t xml:space="preserve"> </w:t>
      </w:r>
      <w:r w:rsidRPr="00814DB2">
        <w:t>Հանրապետության</w:t>
      </w:r>
      <w:r w:rsidRPr="00814DB2">
        <w:rPr>
          <w:lang w:val="af-ZA"/>
        </w:rPr>
        <w:t xml:space="preserve"> </w:t>
      </w:r>
      <w:r w:rsidRPr="00814DB2">
        <w:t>կողմից</w:t>
      </w:r>
      <w:r w:rsidRPr="00814DB2">
        <w:rPr>
          <w:lang w:val="af-ZA"/>
        </w:rPr>
        <w:t xml:space="preserve"> </w:t>
      </w:r>
      <w:r w:rsidRPr="00814DB2">
        <w:t>ցուցաբերվող</w:t>
      </w:r>
      <w:r w:rsidRPr="00814DB2">
        <w:rPr>
          <w:lang w:val="af-ZA"/>
        </w:rPr>
        <w:t xml:space="preserve"> </w:t>
      </w:r>
      <w:r w:rsidRPr="00814DB2">
        <w:t>արտաքին</w:t>
      </w:r>
      <w:r w:rsidRPr="00814DB2">
        <w:rPr>
          <w:lang w:val="af-ZA"/>
        </w:rPr>
        <w:t xml:space="preserve"> </w:t>
      </w:r>
      <w:r w:rsidRPr="00814DB2">
        <w:t>տնտեսական</w:t>
      </w:r>
      <w:r w:rsidRPr="00814DB2">
        <w:rPr>
          <w:lang w:val="af-ZA"/>
        </w:rPr>
        <w:t xml:space="preserve"> </w:t>
      </w:r>
      <w:r w:rsidRPr="00814DB2">
        <w:t>աջակ</w:t>
      </w:r>
      <w:r w:rsidRPr="00814DB2">
        <w:rPr>
          <w:lang w:val="af-ZA"/>
        </w:rPr>
        <w:softHyphen/>
      </w:r>
      <w:r w:rsidRPr="00814DB2">
        <w:t>ցու</w:t>
      </w:r>
      <w:r w:rsidRPr="00814DB2">
        <w:rPr>
          <w:lang w:val="af-ZA"/>
        </w:rPr>
        <w:softHyphen/>
      </w:r>
      <w:r w:rsidRPr="00814DB2">
        <w:t>թ</w:t>
      </w:r>
      <w:r w:rsidRPr="00814DB2">
        <w:rPr>
          <w:lang w:val="af-ZA"/>
        </w:rPr>
        <w:softHyphen/>
      </w:r>
      <w:r w:rsidRPr="00814DB2">
        <w:rPr>
          <w:lang w:val="af-ZA"/>
        </w:rPr>
        <w:softHyphen/>
      </w:r>
      <w:r w:rsidRPr="00814DB2">
        <w:t>յան</w:t>
      </w:r>
      <w:r w:rsidRPr="00814DB2">
        <w:rPr>
          <w:lang w:val="af-ZA"/>
        </w:rPr>
        <w:t xml:space="preserve"> </w:t>
      </w:r>
      <w:r w:rsidRPr="00814DB2">
        <w:t>շրջանակներում</w:t>
      </w:r>
      <w:r w:rsidRPr="00814DB2">
        <w:rPr>
          <w:lang w:val="af-ZA"/>
        </w:rPr>
        <w:t xml:space="preserve"> </w:t>
      </w:r>
      <w:r w:rsidRPr="00814DB2">
        <w:t>բյուջետային</w:t>
      </w:r>
      <w:r w:rsidRPr="00814DB2">
        <w:rPr>
          <w:lang w:val="af-ZA"/>
        </w:rPr>
        <w:t xml:space="preserve"> </w:t>
      </w:r>
      <w:r w:rsidRPr="00814DB2">
        <w:t>վարկեր</w:t>
      </w:r>
      <w:r w:rsidRPr="00814DB2">
        <w:rPr>
          <w:lang w:val="af-ZA"/>
        </w:rPr>
        <w:t xml:space="preserve"> </w:t>
      </w:r>
      <w:r w:rsidRPr="00814DB2">
        <w:t>տրամադրելու</w:t>
      </w:r>
      <w:r w:rsidRPr="00814DB2">
        <w:rPr>
          <w:lang w:val="af-ZA"/>
        </w:rPr>
        <w:t xml:space="preserve"> </w:t>
      </w:r>
      <w:r w:rsidRPr="00814DB2">
        <w:t>համար</w:t>
      </w:r>
      <w:r w:rsidRPr="00814DB2">
        <w:rPr>
          <w:lang w:val="af-ZA"/>
        </w:rPr>
        <w:t xml:space="preserve"> </w:t>
      </w:r>
      <w:r w:rsidRPr="00814DB2">
        <w:t>առանձնաց</w:t>
      </w:r>
      <w:r w:rsidRPr="00814DB2">
        <w:rPr>
          <w:lang w:val="af-ZA"/>
        </w:rPr>
        <w:softHyphen/>
      </w:r>
      <w:r w:rsidRPr="00814DB2">
        <w:t>վել</w:t>
      </w:r>
      <w:r w:rsidRPr="00814DB2">
        <w:rPr>
          <w:lang w:val="af-ZA"/>
        </w:rPr>
        <w:t xml:space="preserve"> </w:t>
      </w:r>
      <w:r w:rsidRPr="00814DB2">
        <w:t>են</w:t>
      </w:r>
      <w:r w:rsidRPr="00814DB2">
        <w:rPr>
          <w:lang w:val="af-ZA"/>
        </w:rPr>
        <w:t xml:space="preserve"> </w:t>
      </w:r>
      <w:r>
        <w:rPr>
          <w:lang w:val="af-ZA"/>
        </w:rPr>
        <w:t>51</w:t>
      </w:r>
      <w:r w:rsidRPr="00814DB2">
        <w:rPr>
          <w:lang w:val="af-ZA"/>
        </w:rPr>
        <w:t xml:space="preserve">.4 </w:t>
      </w:r>
      <w:r w:rsidRPr="00814DB2">
        <w:t>մլրդ</w:t>
      </w:r>
      <w:r w:rsidRPr="00814DB2">
        <w:rPr>
          <w:lang w:val="af-ZA"/>
        </w:rPr>
        <w:t xml:space="preserve"> </w:t>
      </w:r>
      <w:r w:rsidRPr="00814DB2">
        <w:t>դրա</w:t>
      </w:r>
      <w:r w:rsidRPr="00814DB2">
        <w:rPr>
          <w:lang w:val="af-ZA"/>
        </w:rPr>
        <w:softHyphen/>
      </w:r>
      <w:r w:rsidRPr="00814DB2">
        <w:t>մի</w:t>
      </w:r>
      <w:r w:rsidRPr="00814DB2">
        <w:rPr>
          <w:lang w:val="af-ZA"/>
        </w:rPr>
        <w:t xml:space="preserve"> </w:t>
      </w:r>
      <w:r w:rsidRPr="00814DB2">
        <w:t>չափով</w:t>
      </w:r>
      <w:r w:rsidRPr="00814DB2">
        <w:rPr>
          <w:lang w:val="af-ZA"/>
        </w:rPr>
        <w:t xml:space="preserve"> </w:t>
      </w:r>
      <w:r w:rsidRPr="00814DB2">
        <w:t>հատկացումներ՝</w:t>
      </w:r>
      <w:r w:rsidRPr="00814DB2">
        <w:rPr>
          <w:lang w:val="af-ZA"/>
        </w:rPr>
        <w:t xml:space="preserve"> </w:t>
      </w:r>
      <w:r w:rsidRPr="00814DB2">
        <w:t>դրանք</w:t>
      </w:r>
      <w:r w:rsidRPr="00814DB2">
        <w:rPr>
          <w:lang w:val="af-ZA"/>
        </w:rPr>
        <w:t xml:space="preserve"> </w:t>
      </w:r>
      <w:r w:rsidRPr="00814DB2">
        <w:t>ամբողջությամբ</w:t>
      </w:r>
      <w:r w:rsidRPr="00814DB2">
        <w:rPr>
          <w:lang w:val="af-ZA"/>
        </w:rPr>
        <w:t xml:space="preserve"> </w:t>
      </w:r>
      <w:r>
        <w:t>Արցախ</w:t>
      </w:r>
      <w:r w:rsidRPr="00814DB2">
        <w:t>ի</w:t>
      </w:r>
      <w:r w:rsidRPr="000F71D5">
        <w:rPr>
          <w:lang w:val="af-ZA"/>
        </w:rPr>
        <w:t xml:space="preserve"> </w:t>
      </w:r>
      <w:r>
        <w:t>Հանրապետությանը</w:t>
      </w:r>
      <w:r w:rsidRPr="00814DB2">
        <w:rPr>
          <w:lang w:val="af-ZA"/>
        </w:rPr>
        <w:t xml:space="preserve"> </w:t>
      </w:r>
      <w:r w:rsidRPr="00814DB2">
        <w:t>բյուջետային</w:t>
      </w:r>
      <w:r w:rsidRPr="00814DB2">
        <w:rPr>
          <w:lang w:val="af-ZA"/>
        </w:rPr>
        <w:t xml:space="preserve"> </w:t>
      </w:r>
      <w:r w:rsidRPr="00814DB2">
        <w:t>վարկի</w:t>
      </w:r>
      <w:r w:rsidRPr="00814DB2">
        <w:rPr>
          <w:lang w:val="af-ZA"/>
        </w:rPr>
        <w:t xml:space="preserve"> </w:t>
      </w:r>
      <w:r w:rsidRPr="00814DB2">
        <w:t>տրա</w:t>
      </w:r>
      <w:r w:rsidRPr="00814DB2">
        <w:rPr>
          <w:lang w:val="af-ZA"/>
        </w:rPr>
        <w:softHyphen/>
      </w:r>
      <w:r w:rsidRPr="00814DB2">
        <w:rPr>
          <w:lang w:val="af-ZA"/>
        </w:rPr>
        <w:softHyphen/>
      </w:r>
      <w:r w:rsidRPr="00814DB2">
        <w:rPr>
          <w:lang w:val="af-ZA"/>
        </w:rPr>
        <w:softHyphen/>
      </w:r>
      <w:r w:rsidRPr="00814DB2">
        <w:t>մադր</w:t>
      </w:r>
      <w:r w:rsidRPr="00814DB2">
        <w:rPr>
          <w:lang w:val="af-ZA"/>
        </w:rPr>
        <w:softHyphen/>
      </w:r>
      <w:r w:rsidRPr="00814DB2">
        <w:t>մանն</w:t>
      </w:r>
      <w:r w:rsidRPr="00814DB2">
        <w:rPr>
          <w:lang w:val="af-ZA"/>
        </w:rPr>
        <w:t xml:space="preserve"> </w:t>
      </w:r>
      <w:r w:rsidRPr="00814DB2">
        <w:t>ուղղելու</w:t>
      </w:r>
      <w:r w:rsidRPr="00814DB2">
        <w:rPr>
          <w:lang w:val="af-ZA"/>
        </w:rPr>
        <w:t xml:space="preserve"> </w:t>
      </w:r>
      <w:r w:rsidRPr="00814DB2">
        <w:t>նպատակով</w:t>
      </w:r>
      <w:r w:rsidRPr="00814DB2">
        <w:rPr>
          <w:lang w:val="af-ZA"/>
        </w:rPr>
        <w:t>,</w:t>
      </w:r>
    </w:p>
    <w:p w14:paraId="0EA9F919" w14:textId="77777777" w:rsidR="00060470" w:rsidRPr="00814DB2" w:rsidRDefault="00060470" w:rsidP="0093331A">
      <w:pPr>
        <w:pStyle w:val="BodyText2"/>
        <w:rPr>
          <w:lang w:val="af-ZA"/>
        </w:rPr>
      </w:pPr>
      <w:r w:rsidRPr="00814DB2">
        <w:rPr>
          <w:lang w:val="af-ZA"/>
        </w:rPr>
        <w:t xml:space="preserve">բ) </w:t>
      </w:r>
      <w:r w:rsidRPr="00A86BA0">
        <w:t>Գյուղատնտեսության զարգացման միջազգային հիմնադրամի աջակցությամբ իրակա</w:t>
      </w:r>
      <w:r>
        <w:softHyphen/>
      </w:r>
      <w:r w:rsidRPr="00A86BA0">
        <w:t>նացվող «Ենթակառուցվածքների և գյուղական ֆինանսավորման աջակցություն»</w:t>
      </w:r>
      <w:r>
        <w:t xml:space="preserve">, </w:t>
      </w:r>
      <w:r w:rsidRPr="00A86BA0">
        <w:t>Վերակա</w:t>
      </w:r>
      <w:r>
        <w:softHyphen/>
      </w:r>
      <w:r w:rsidRPr="00A86BA0">
        <w:t>ռուցման և զարգացման միջազգային բանկի աջակցությամբ իրականացվող Էլեկտրա</w:t>
      </w:r>
      <w:r>
        <w:softHyphen/>
      </w:r>
      <w:r w:rsidRPr="00A86BA0">
        <w:t>մատակարարման հուսալիության</w:t>
      </w:r>
      <w:r>
        <w:t>,</w:t>
      </w:r>
      <w:r w:rsidRPr="00A86BA0">
        <w:t xml:space="preserve"> ՌԴ աջակցությամբ իրականացվող Հայկական ԱԷԿ-ի N 2 էներգաբլոկի շահագործման նախագծային ժամկետի երկարացման</w:t>
      </w:r>
      <w:r>
        <w:t>,</w:t>
      </w:r>
      <w:r w:rsidRPr="00A86BA0">
        <w:t xml:space="preserve"> Վերակառուցման և զարգացման միջազգային բանկի աջակցությամբ իրականացվող Էլեկտրամատակարարման հուսալիության ծրագրի լրացուցիչ ֆինանսավորման</w:t>
      </w:r>
      <w:r>
        <w:t xml:space="preserve"> և</w:t>
      </w:r>
      <w:r w:rsidRPr="00A86BA0">
        <w:t xml:space="preserve"> Վերակառուցման և զարգացման միջազ</w:t>
      </w:r>
      <w:r>
        <w:softHyphen/>
      </w:r>
      <w:r w:rsidRPr="00A86BA0">
        <w:t xml:space="preserve">գային բանկի աջակցությամբ իրականացվող էներգետիկայի ոլորտի ֆինանսական առողջացման </w:t>
      </w:r>
      <w:r w:rsidRPr="00814DB2">
        <w:t>վար</w:t>
      </w:r>
      <w:r w:rsidRPr="000F71D5">
        <w:rPr>
          <w:lang w:val="af-ZA"/>
        </w:rPr>
        <w:softHyphen/>
      </w:r>
      <w:r w:rsidRPr="00814DB2">
        <w:t>կային ծրագրերի</w:t>
      </w:r>
      <w:r w:rsidRPr="000F71D5">
        <w:rPr>
          <w:lang w:val="af-ZA"/>
        </w:rPr>
        <w:t xml:space="preserve"> </w:t>
      </w:r>
      <w:r w:rsidRPr="00814DB2">
        <w:rPr>
          <w:lang w:val="af-ZA"/>
        </w:rPr>
        <w:t>շրջանա</w:t>
      </w:r>
      <w:r w:rsidRPr="00814DB2">
        <w:rPr>
          <w:lang w:val="af-ZA"/>
        </w:rPr>
        <w:softHyphen/>
        <w:t xml:space="preserve">կներում նախատեսվում է տրամադրել շուրջ </w:t>
      </w:r>
      <w:r>
        <w:rPr>
          <w:lang w:val="af-ZA"/>
        </w:rPr>
        <w:t>71.5</w:t>
      </w:r>
      <w:r w:rsidRPr="00814DB2">
        <w:rPr>
          <w:lang w:val="af-ZA"/>
        </w:rPr>
        <w:t xml:space="preserve"> մլրդ դրամի բյուջե</w:t>
      </w:r>
      <w:r w:rsidRPr="00814DB2">
        <w:rPr>
          <w:lang w:val="af-ZA"/>
        </w:rPr>
        <w:softHyphen/>
        <w:t>տային վարկեր:</w:t>
      </w:r>
    </w:p>
    <w:p w14:paraId="29C5FEDD" w14:textId="5E92FB34" w:rsidR="00060470" w:rsidRDefault="00060470" w:rsidP="0093331A">
      <w:pPr>
        <w:pStyle w:val="BodyText2"/>
        <w:rPr>
          <w:rFonts w:cs="Times Armenian"/>
          <w:lang w:val="af-ZA"/>
        </w:rPr>
      </w:pPr>
      <w:r w:rsidRPr="00814DB2">
        <w:rPr>
          <w:lang w:val="af-ZA"/>
        </w:rPr>
        <w:t xml:space="preserve"> </w:t>
      </w:r>
      <w:r w:rsidRPr="00814DB2">
        <w:t>Դրա</w:t>
      </w:r>
      <w:r w:rsidRPr="00814DB2">
        <w:rPr>
          <w:rFonts w:cs="Times Armenian"/>
          <w:lang w:val="af-ZA"/>
        </w:rPr>
        <w:t xml:space="preserve"> </w:t>
      </w:r>
      <w:r w:rsidRPr="00814DB2">
        <w:t>հետ</w:t>
      </w:r>
      <w:r w:rsidRPr="00814DB2">
        <w:rPr>
          <w:rFonts w:cs="Times Armenian"/>
          <w:lang w:val="af-ZA"/>
        </w:rPr>
        <w:t xml:space="preserve"> </w:t>
      </w:r>
      <w:r w:rsidRPr="00814DB2">
        <w:t>մեկտեղ</w:t>
      </w:r>
      <w:r w:rsidRPr="00814DB2">
        <w:rPr>
          <w:rFonts w:cs="Times Armenian"/>
          <w:lang w:val="af-ZA"/>
        </w:rPr>
        <w:t xml:space="preserve"> </w:t>
      </w:r>
      <w:r w:rsidRPr="00814DB2">
        <w:t>ՀՀ</w:t>
      </w:r>
      <w:r w:rsidRPr="00814DB2">
        <w:rPr>
          <w:rFonts w:cs="Times Armenian"/>
          <w:lang w:val="af-ZA"/>
        </w:rPr>
        <w:t xml:space="preserve"> 201</w:t>
      </w:r>
      <w:r>
        <w:rPr>
          <w:rFonts w:cs="Times Armenian"/>
          <w:lang w:val="af-ZA"/>
        </w:rPr>
        <w:t>8</w:t>
      </w:r>
      <w:r w:rsidRPr="00814DB2">
        <w:rPr>
          <w:rFonts w:cs="Times Armenian"/>
          <w:lang w:val="af-ZA"/>
        </w:rPr>
        <w:t xml:space="preserve"> </w:t>
      </w:r>
      <w:r w:rsidRPr="00814DB2">
        <w:t>թվականի</w:t>
      </w:r>
      <w:r w:rsidRPr="00814DB2">
        <w:rPr>
          <w:rFonts w:cs="Times Armenian"/>
          <w:lang w:val="af-ZA"/>
        </w:rPr>
        <w:t xml:space="preserve"> </w:t>
      </w:r>
      <w:r w:rsidRPr="00814DB2">
        <w:t>պետական</w:t>
      </w:r>
      <w:r w:rsidRPr="00814DB2">
        <w:rPr>
          <w:rFonts w:cs="Times Armenian"/>
          <w:lang w:val="af-ZA"/>
        </w:rPr>
        <w:t xml:space="preserve"> </w:t>
      </w:r>
      <w:r w:rsidRPr="00814DB2">
        <w:t>բյուջեի</w:t>
      </w:r>
      <w:r w:rsidRPr="00814DB2">
        <w:rPr>
          <w:rFonts w:cs="Times Armenian"/>
          <w:lang w:val="af-ZA"/>
        </w:rPr>
        <w:t xml:space="preserve"> </w:t>
      </w:r>
      <w:r w:rsidRPr="00814DB2">
        <w:t>նախագծում</w:t>
      </w:r>
      <w:r w:rsidRPr="00814DB2">
        <w:rPr>
          <w:rFonts w:cs="Times Armenian"/>
          <w:lang w:val="af-ZA"/>
        </w:rPr>
        <w:t xml:space="preserve"> </w:t>
      </w:r>
      <w:r w:rsidRPr="00814DB2">
        <w:t>նախա</w:t>
      </w:r>
      <w:r w:rsidRPr="00814DB2">
        <w:rPr>
          <w:lang w:val="af-ZA"/>
        </w:rPr>
        <w:softHyphen/>
      </w:r>
      <w:r w:rsidRPr="00814DB2">
        <w:t>տեսվել</w:t>
      </w:r>
      <w:r w:rsidRPr="00814DB2">
        <w:rPr>
          <w:lang w:val="af-ZA"/>
        </w:rPr>
        <w:t xml:space="preserve"> </w:t>
      </w:r>
      <w:r w:rsidRPr="00814DB2">
        <w:t>են</w:t>
      </w:r>
      <w:r w:rsidRPr="00814DB2">
        <w:rPr>
          <w:lang w:val="af-ZA"/>
        </w:rPr>
        <w:t xml:space="preserve"> </w:t>
      </w:r>
      <w:r w:rsidRPr="00814DB2">
        <w:t>մուտքեր</w:t>
      </w:r>
      <w:r w:rsidRPr="00814DB2">
        <w:rPr>
          <w:lang w:val="af-ZA"/>
        </w:rPr>
        <w:t xml:space="preserve"> </w:t>
      </w:r>
      <w:r w:rsidRPr="00814DB2">
        <w:t>Վրաստանից</w:t>
      </w:r>
      <w:r w:rsidRPr="00814DB2">
        <w:rPr>
          <w:lang w:val="af-ZA"/>
        </w:rPr>
        <w:t xml:space="preserve">, </w:t>
      </w:r>
      <w:r w:rsidRPr="00814DB2">
        <w:rPr>
          <w:rFonts w:cs="Times Armenian"/>
          <w:lang w:val="af-ZA"/>
        </w:rPr>
        <w:t>ինչ</w:t>
      </w:r>
      <w:r w:rsidRPr="00814DB2">
        <w:rPr>
          <w:rFonts w:cs="Times Armenian"/>
          <w:lang w:val="af-ZA"/>
        </w:rPr>
        <w:softHyphen/>
        <w:t>պես նաև մի շարք  տնտեսվարող սուբյեկտներից`  պետու</w:t>
      </w:r>
      <w:r w:rsidRPr="00814DB2">
        <w:rPr>
          <w:rFonts w:cs="Times Armenian"/>
          <w:lang w:val="af-ZA"/>
        </w:rPr>
        <w:softHyphen/>
        <w:t>թյան կող</w:t>
      </w:r>
      <w:r w:rsidRPr="00814DB2">
        <w:rPr>
          <w:rFonts w:cs="Times Armenian"/>
          <w:lang w:val="af-ZA"/>
        </w:rPr>
        <w:softHyphen/>
        <w:t>մից նա</w:t>
      </w:r>
      <w:r w:rsidRPr="00814DB2">
        <w:rPr>
          <w:rFonts w:cs="Times Armenian"/>
          <w:lang w:val="af-ZA"/>
        </w:rPr>
        <w:softHyphen/>
        <w:t>խորդ տա</w:t>
      </w:r>
      <w:r w:rsidRPr="00814DB2">
        <w:rPr>
          <w:rFonts w:cs="Times Armenian"/>
          <w:lang w:val="af-ZA"/>
        </w:rPr>
        <w:softHyphen/>
        <w:t>րի</w:t>
      </w:r>
      <w:r w:rsidRPr="00814DB2">
        <w:rPr>
          <w:rFonts w:cs="Times Armenian"/>
          <w:lang w:val="af-ZA"/>
        </w:rPr>
        <w:softHyphen/>
        <w:t>նե</w:t>
      </w:r>
      <w:r w:rsidRPr="00814DB2">
        <w:rPr>
          <w:rFonts w:cs="Times Armenian"/>
          <w:lang w:val="af-ZA"/>
        </w:rPr>
        <w:softHyphen/>
      </w:r>
      <w:r w:rsidRPr="00814DB2">
        <w:t>րին</w:t>
      </w:r>
      <w:r w:rsidRPr="00814DB2">
        <w:rPr>
          <w:rFonts w:cs="Times Armenian"/>
          <w:lang w:val="af-ZA"/>
        </w:rPr>
        <w:t xml:space="preserve"> </w:t>
      </w:r>
      <w:r w:rsidRPr="00814DB2">
        <w:t>իրենց</w:t>
      </w:r>
      <w:r w:rsidRPr="00814DB2">
        <w:rPr>
          <w:rFonts w:cs="Times Armenian"/>
          <w:lang w:val="af-ZA"/>
        </w:rPr>
        <w:t xml:space="preserve"> </w:t>
      </w:r>
      <w:r w:rsidRPr="00814DB2">
        <w:t>տրա</w:t>
      </w:r>
      <w:r w:rsidRPr="00814DB2">
        <w:rPr>
          <w:lang w:val="af-ZA"/>
        </w:rPr>
        <w:softHyphen/>
      </w:r>
      <w:r w:rsidRPr="00814DB2">
        <w:t>մադրված</w:t>
      </w:r>
      <w:r w:rsidRPr="00814DB2">
        <w:rPr>
          <w:rFonts w:cs="Times Armenian"/>
          <w:lang w:val="af-ZA"/>
        </w:rPr>
        <w:t xml:space="preserve"> </w:t>
      </w:r>
      <w:r w:rsidRPr="00814DB2">
        <w:t>բյուջետային</w:t>
      </w:r>
      <w:r w:rsidRPr="00814DB2">
        <w:rPr>
          <w:rFonts w:cs="Times Armenian"/>
          <w:lang w:val="af-ZA"/>
        </w:rPr>
        <w:t xml:space="preserve"> </w:t>
      </w:r>
      <w:r w:rsidRPr="00814DB2">
        <w:t>վար</w:t>
      </w:r>
      <w:r w:rsidRPr="00814DB2">
        <w:rPr>
          <w:lang w:val="af-ZA"/>
        </w:rPr>
        <w:softHyphen/>
      </w:r>
      <w:r w:rsidRPr="00814DB2">
        <w:t>կերի</w:t>
      </w:r>
      <w:r w:rsidRPr="00814DB2">
        <w:rPr>
          <w:rFonts w:cs="Times Armenian"/>
          <w:lang w:val="af-ZA"/>
        </w:rPr>
        <w:t xml:space="preserve"> </w:t>
      </w:r>
      <w:r w:rsidRPr="00814DB2">
        <w:t>մարում</w:t>
      </w:r>
      <w:r w:rsidRPr="00814DB2">
        <w:rPr>
          <w:lang w:val="af-ZA"/>
        </w:rPr>
        <w:softHyphen/>
      </w:r>
      <w:r w:rsidRPr="00814DB2">
        <w:rPr>
          <w:lang w:val="af-ZA"/>
        </w:rPr>
        <w:softHyphen/>
      </w:r>
      <w:r w:rsidRPr="00814DB2">
        <w:t>ների</w:t>
      </w:r>
      <w:r w:rsidRPr="00814DB2">
        <w:rPr>
          <w:rFonts w:cs="Times Armenian"/>
          <w:lang w:val="af-ZA"/>
        </w:rPr>
        <w:t xml:space="preserve"> </w:t>
      </w:r>
      <w:r w:rsidRPr="00814DB2">
        <w:t>գծով</w:t>
      </w:r>
      <w:r w:rsidRPr="00814DB2">
        <w:rPr>
          <w:rFonts w:cs="Times Armenian"/>
          <w:lang w:val="af-ZA"/>
        </w:rPr>
        <w:t xml:space="preserve"> </w:t>
      </w:r>
      <w:r w:rsidRPr="00814DB2">
        <w:t>պե</w:t>
      </w:r>
      <w:r w:rsidRPr="00814DB2">
        <w:rPr>
          <w:lang w:val="af-ZA"/>
        </w:rPr>
        <w:softHyphen/>
      </w:r>
      <w:r w:rsidRPr="00814DB2">
        <w:t>տական</w:t>
      </w:r>
      <w:r w:rsidRPr="00814DB2">
        <w:rPr>
          <w:rFonts w:cs="Times Armenian"/>
          <w:lang w:val="af-ZA"/>
        </w:rPr>
        <w:t xml:space="preserve"> </w:t>
      </w:r>
      <w:r w:rsidRPr="00814DB2">
        <w:t>բյու</w:t>
      </w:r>
      <w:r w:rsidRPr="00814DB2">
        <w:rPr>
          <w:lang w:val="af-ZA"/>
        </w:rPr>
        <w:softHyphen/>
      </w:r>
      <w:r w:rsidRPr="00814DB2">
        <w:t>ջե</w:t>
      </w:r>
      <w:r w:rsidRPr="00814DB2">
        <w:rPr>
          <w:rFonts w:cs="Times Armenian"/>
          <w:lang w:val="af-ZA"/>
        </w:rPr>
        <w:t xml:space="preserve"> </w:t>
      </w:r>
      <w:r w:rsidRPr="00814DB2">
        <w:t>կա</w:t>
      </w:r>
      <w:r w:rsidRPr="00814DB2">
        <w:rPr>
          <w:lang w:val="af-ZA"/>
        </w:rPr>
        <w:softHyphen/>
      </w:r>
      <w:r w:rsidRPr="00814DB2">
        <w:t>տար</w:t>
      </w:r>
      <w:r w:rsidRPr="00814DB2">
        <w:rPr>
          <w:lang w:val="af-ZA"/>
        </w:rPr>
        <w:softHyphen/>
      </w:r>
      <w:r w:rsidRPr="00814DB2">
        <w:t>վելիք</w:t>
      </w:r>
      <w:r w:rsidRPr="00814DB2">
        <w:rPr>
          <w:rFonts w:cs="Times Armenian"/>
          <w:lang w:val="af-ZA"/>
        </w:rPr>
        <w:t xml:space="preserve"> </w:t>
      </w:r>
      <w:r w:rsidRPr="00814DB2">
        <w:t>վճա</w:t>
      </w:r>
      <w:r w:rsidRPr="00814DB2">
        <w:rPr>
          <w:lang w:val="af-ZA"/>
        </w:rPr>
        <w:softHyphen/>
      </w:r>
      <w:r w:rsidRPr="00814DB2">
        <w:t>րումներից</w:t>
      </w:r>
      <w:r w:rsidRPr="00814DB2">
        <w:rPr>
          <w:lang w:val="af-ZA"/>
        </w:rPr>
        <w:t xml:space="preserve">` </w:t>
      </w:r>
      <w:r w:rsidRPr="00814DB2">
        <w:t>շուրջ</w:t>
      </w:r>
      <w:r w:rsidRPr="00814DB2">
        <w:rPr>
          <w:lang w:val="af-ZA"/>
        </w:rPr>
        <w:t xml:space="preserve"> 3</w:t>
      </w:r>
      <w:r>
        <w:rPr>
          <w:lang w:val="af-ZA"/>
        </w:rPr>
        <w:t>1</w:t>
      </w:r>
      <w:r w:rsidRPr="00814DB2">
        <w:rPr>
          <w:lang w:val="af-ZA"/>
        </w:rPr>
        <w:t>.</w:t>
      </w:r>
      <w:r>
        <w:rPr>
          <w:lang w:val="af-ZA"/>
        </w:rPr>
        <w:t>4</w:t>
      </w:r>
      <w:r w:rsidRPr="00814DB2">
        <w:rPr>
          <w:lang w:val="af-ZA"/>
        </w:rPr>
        <w:t xml:space="preserve"> </w:t>
      </w:r>
      <w:r w:rsidRPr="00814DB2">
        <w:t>մլրդ</w:t>
      </w:r>
      <w:r w:rsidRPr="00814DB2">
        <w:rPr>
          <w:lang w:val="af-ZA"/>
        </w:rPr>
        <w:t xml:space="preserve"> </w:t>
      </w:r>
      <w:r w:rsidRPr="00814DB2">
        <w:t>դրամի</w:t>
      </w:r>
      <w:r w:rsidRPr="00814DB2">
        <w:rPr>
          <w:lang w:val="af-ZA"/>
        </w:rPr>
        <w:t xml:space="preserve"> </w:t>
      </w:r>
      <w:r w:rsidRPr="00814DB2">
        <w:t>չափով</w:t>
      </w:r>
      <w:r w:rsidRPr="00814DB2">
        <w:rPr>
          <w:rFonts w:cs="Times Armenian"/>
          <w:lang w:val="af-ZA"/>
        </w:rPr>
        <w:t>:</w:t>
      </w:r>
    </w:p>
    <w:p w14:paraId="607D318F" w14:textId="77777777" w:rsidR="0006727C" w:rsidRDefault="0006727C" w:rsidP="0093331A">
      <w:pPr>
        <w:pStyle w:val="BodyText2"/>
      </w:pPr>
    </w:p>
    <w:p w14:paraId="04AAAD06" w14:textId="77777777" w:rsidR="0093331A" w:rsidRDefault="0093331A" w:rsidP="0093331A">
      <w:pPr>
        <w:pStyle w:val="BodyText2"/>
      </w:pPr>
    </w:p>
    <w:p w14:paraId="22BC846A" w14:textId="77777777" w:rsidR="0093331A" w:rsidRDefault="0093331A" w:rsidP="0093331A">
      <w:pPr>
        <w:pStyle w:val="BodyText2"/>
      </w:pPr>
    </w:p>
    <w:p w14:paraId="3530AA0E" w14:textId="77777777" w:rsidR="0093331A" w:rsidRDefault="0093331A" w:rsidP="0093331A">
      <w:pPr>
        <w:pStyle w:val="BodyText2"/>
      </w:pPr>
    </w:p>
    <w:p w14:paraId="26F8A2DE" w14:textId="77777777" w:rsidR="0093331A" w:rsidRDefault="0093331A" w:rsidP="0093331A">
      <w:pPr>
        <w:pStyle w:val="BodyText2"/>
      </w:pPr>
    </w:p>
    <w:p w14:paraId="2B8CF8F0" w14:textId="77777777" w:rsidR="0093331A" w:rsidRDefault="0093331A" w:rsidP="0093331A">
      <w:pPr>
        <w:pStyle w:val="BodyText2"/>
      </w:pPr>
    </w:p>
    <w:p w14:paraId="5A36E44E" w14:textId="77777777" w:rsidR="0093331A" w:rsidRDefault="0093331A" w:rsidP="0093331A">
      <w:pPr>
        <w:pStyle w:val="BodyText2"/>
      </w:pPr>
    </w:p>
    <w:p w14:paraId="06E16B5E" w14:textId="77777777" w:rsidR="0093331A" w:rsidRDefault="0093331A" w:rsidP="0093331A">
      <w:pPr>
        <w:pStyle w:val="BodyText2"/>
      </w:pPr>
    </w:p>
    <w:p w14:paraId="10E09F43" w14:textId="77777777" w:rsidR="0093331A" w:rsidRDefault="0093331A" w:rsidP="0093331A">
      <w:pPr>
        <w:pStyle w:val="BodyText2"/>
      </w:pPr>
    </w:p>
    <w:p w14:paraId="144A83F7" w14:textId="77777777" w:rsidR="0093331A" w:rsidRDefault="0093331A" w:rsidP="0093331A">
      <w:pPr>
        <w:pStyle w:val="BodyText2"/>
      </w:pPr>
    </w:p>
    <w:p w14:paraId="09B55E2B" w14:textId="77777777" w:rsidR="0093331A" w:rsidRDefault="0093331A" w:rsidP="0093331A">
      <w:pPr>
        <w:pStyle w:val="BodyText2"/>
      </w:pPr>
    </w:p>
    <w:p w14:paraId="0DEA5D62" w14:textId="77777777" w:rsidR="0093331A" w:rsidRDefault="0093331A" w:rsidP="0093331A">
      <w:pPr>
        <w:pStyle w:val="BodyText2"/>
      </w:pPr>
    </w:p>
    <w:p w14:paraId="730D3032" w14:textId="77777777" w:rsidR="0093331A" w:rsidRDefault="0093331A" w:rsidP="0093331A">
      <w:pPr>
        <w:pStyle w:val="BodyText2"/>
      </w:pPr>
    </w:p>
    <w:p w14:paraId="5BFEE5D3" w14:textId="77777777" w:rsidR="0093331A" w:rsidRDefault="0093331A" w:rsidP="0093331A">
      <w:pPr>
        <w:pStyle w:val="BodyText2"/>
      </w:pPr>
    </w:p>
    <w:p w14:paraId="5CC3ACA3" w14:textId="77777777" w:rsidR="0093331A" w:rsidRDefault="0093331A" w:rsidP="0093331A">
      <w:pPr>
        <w:pStyle w:val="BodyText2"/>
      </w:pPr>
    </w:p>
    <w:p w14:paraId="59C2D303" w14:textId="77777777" w:rsidR="0093331A" w:rsidRDefault="0093331A" w:rsidP="0093331A">
      <w:pPr>
        <w:pStyle w:val="BodyText2"/>
      </w:pPr>
    </w:p>
    <w:p w14:paraId="22260637" w14:textId="77777777" w:rsidR="0093331A" w:rsidRDefault="0093331A" w:rsidP="0093331A">
      <w:pPr>
        <w:pStyle w:val="BodyText2"/>
      </w:pPr>
    </w:p>
    <w:p w14:paraId="27C92394" w14:textId="77777777" w:rsidR="0093331A" w:rsidRPr="00814DB2" w:rsidRDefault="0093331A" w:rsidP="0093331A">
      <w:pPr>
        <w:pStyle w:val="BodyText2"/>
      </w:pPr>
    </w:p>
    <w:p w14:paraId="382C6039" w14:textId="6E458254" w:rsidR="00060470" w:rsidRPr="00C40301" w:rsidRDefault="004D4C68" w:rsidP="00FF291F">
      <w:pPr>
        <w:pStyle w:val="Heading3"/>
      </w:pPr>
      <w:bookmarkStart w:id="178" w:name="_Toc500177755"/>
      <w:r>
        <w:t>Հ</w:t>
      </w:r>
      <w:r w:rsidRPr="004D4C68">
        <w:t xml:space="preserve">այաստանի </w:t>
      </w:r>
      <w:r>
        <w:t>Հ</w:t>
      </w:r>
      <w:r w:rsidRPr="004D4C68">
        <w:t>անրապետության պետական պարտքը</w:t>
      </w:r>
      <w:bookmarkEnd w:id="178"/>
    </w:p>
    <w:p w14:paraId="1248DEF1" w14:textId="77777777" w:rsidR="0089348C" w:rsidRDefault="0089348C" w:rsidP="0093331A">
      <w:pPr>
        <w:pStyle w:val="BodyText2"/>
      </w:pPr>
      <w:r w:rsidRPr="008806F9">
        <w:t>ՀՀ 201</w:t>
      </w:r>
      <w:r>
        <w:rPr>
          <w:lang w:val="hy-AM"/>
        </w:rPr>
        <w:t>8</w:t>
      </w:r>
      <w:r w:rsidRPr="008806F9">
        <w:t>թ. պետական բյուջեի հիմքում դրված կանխատեսումների համաձայն` 201</w:t>
      </w:r>
      <w:r>
        <w:rPr>
          <w:lang w:val="hy-AM"/>
        </w:rPr>
        <w:t>7</w:t>
      </w:r>
      <w:r w:rsidRPr="008806F9">
        <w:t xml:space="preserve"> թվականի դեկտեմբերի 31-ի դրությամբ ՀՀ պետական պարտքը կկազմի </w:t>
      </w:r>
      <w:r>
        <w:rPr>
          <w:lang w:val="hy-AM"/>
        </w:rPr>
        <w:t>3</w:t>
      </w:r>
      <w:r w:rsidRPr="008806F9">
        <w:t>,</w:t>
      </w:r>
      <w:r>
        <w:t>283</w:t>
      </w:r>
      <w:r w:rsidRPr="008806F9">
        <w:t xml:space="preserve"> մլրդ դրամ (6,</w:t>
      </w:r>
      <w:r>
        <w:t>796</w:t>
      </w:r>
      <w:r w:rsidRPr="008806F9">
        <w:t xml:space="preserve"> մլն ԱՄՆ դոլար) կամ ՀՆԱ-ի </w:t>
      </w:r>
      <w:r>
        <w:rPr>
          <w:lang w:val="hy-AM"/>
        </w:rPr>
        <w:t>60</w:t>
      </w:r>
      <w:r w:rsidRPr="008806F9">
        <w:t>.</w:t>
      </w:r>
      <w:r>
        <w:t>7</w:t>
      </w:r>
      <w:r w:rsidRPr="008806F9">
        <w:t>%-ը, իսկ 201</w:t>
      </w:r>
      <w:r>
        <w:rPr>
          <w:lang w:val="hy-AM"/>
        </w:rPr>
        <w:t>8</w:t>
      </w:r>
      <w:r w:rsidRPr="008806F9">
        <w:t xml:space="preserve"> թվականի տարեվերջին այն կկազմի 3,</w:t>
      </w:r>
      <w:r>
        <w:rPr>
          <w:lang w:val="hy-AM"/>
        </w:rPr>
        <w:t>4</w:t>
      </w:r>
      <w:r>
        <w:t>63</w:t>
      </w:r>
      <w:r w:rsidRPr="008806F9">
        <w:t xml:space="preserve"> մլրդ դրամ (</w:t>
      </w:r>
      <w:r>
        <w:rPr>
          <w:lang w:val="hy-AM"/>
        </w:rPr>
        <w:t>7</w:t>
      </w:r>
      <w:r w:rsidRPr="008806F9">
        <w:t>,</w:t>
      </w:r>
      <w:r>
        <w:t>168</w:t>
      </w:r>
      <w:r w:rsidRPr="008806F9">
        <w:t xml:space="preserve"> մլն ԱՄՆ դոլար) կամ ՀՆԱ-ի 5</w:t>
      </w:r>
      <w:r>
        <w:rPr>
          <w:lang w:val="hy-AM"/>
        </w:rPr>
        <w:t>9</w:t>
      </w:r>
      <w:r w:rsidRPr="008806F9">
        <w:t>.</w:t>
      </w:r>
      <w:r>
        <w:t>2</w:t>
      </w:r>
      <w:r w:rsidRPr="008806F9">
        <w:t>%-ը:</w:t>
      </w:r>
    </w:p>
    <w:tbl>
      <w:tblPr>
        <w:tblW w:w="5000" w:type="pct"/>
        <w:tblLook w:val="04A0" w:firstRow="1" w:lastRow="0" w:firstColumn="1" w:lastColumn="0" w:noHBand="0" w:noVBand="1"/>
      </w:tblPr>
      <w:tblGrid>
        <w:gridCol w:w="5009"/>
        <w:gridCol w:w="1787"/>
        <w:gridCol w:w="1787"/>
        <w:gridCol w:w="1698"/>
      </w:tblGrid>
      <w:tr w:rsidR="0089348C" w:rsidRPr="00320732" w14:paraId="0A97C74C" w14:textId="77777777" w:rsidTr="00681E45">
        <w:trPr>
          <w:trHeight w:val="283"/>
        </w:trPr>
        <w:tc>
          <w:tcPr>
            <w:tcW w:w="2436" w:type="pct"/>
            <w:tcBorders>
              <w:top w:val="single" w:sz="4" w:space="0" w:color="auto"/>
              <w:left w:val="single" w:sz="4" w:space="0" w:color="auto"/>
              <w:bottom w:val="single" w:sz="4" w:space="0" w:color="auto"/>
              <w:right w:val="single" w:sz="4" w:space="0" w:color="auto"/>
            </w:tcBorders>
            <w:shd w:val="clear" w:color="auto" w:fill="auto"/>
            <w:hideMark/>
          </w:tcPr>
          <w:p w14:paraId="109D89B0" w14:textId="77777777" w:rsidR="0089348C" w:rsidRPr="00320732" w:rsidRDefault="0089348C" w:rsidP="0089348C">
            <w:pPr>
              <w:pStyle w:val="1f7"/>
              <w:rPr>
                <w:lang w:eastAsia="en-US"/>
              </w:rPr>
            </w:pPr>
            <w:r w:rsidRPr="00320732">
              <w:rPr>
                <w:rFonts w:ascii="Courier New" w:hAnsi="Courier New"/>
                <w:lang w:eastAsia="en-US"/>
              </w:rPr>
              <w:t> </w:t>
            </w:r>
          </w:p>
        </w:tc>
        <w:tc>
          <w:tcPr>
            <w:tcW w:w="869" w:type="pct"/>
            <w:tcBorders>
              <w:top w:val="single" w:sz="4" w:space="0" w:color="auto"/>
              <w:left w:val="nil"/>
              <w:bottom w:val="single" w:sz="4" w:space="0" w:color="auto"/>
              <w:right w:val="single" w:sz="4" w:space="0" w:color="auto"/>
            </w:tcBorders>
            <w:shd w:val="clear" w:color="auto" w:fill="auto"/>
            <w:hideMark/>
          </w:tcPr>
          <w:p w14:paraId="06B7D904" w14:textId="77777777" w:rsidR="0089348C" w:rsidRPr="00320732" w:rsidRDefault="0089348C" w:rsidP="0089348C">
            <w:pPr>
              <w:pStyle w:val="1f7"/>
              <w:rPr>
                <w:lang w:eastAsia="en-US"/>
              </w:rPr>
            </w:pPr>
            <w:r w:rsidRPr="00320732">
              <w:rPr>
                <w:lang w:eastAsia="en-US"/>
              </w:rPr>
              <w:t>Առ 31.12.2016թ.</w:t>
            </w:r>
          </w:p>
        </w:tc>
        <w:tc>
          <w:tcPr>
            <w:tcW w:w="869" w:type="pct"/>
            <w:tcBorders>
              <w:top w:val="single" w:sz="4" w:space="0" w:color="auto"/>
              <w:left w:val="nil"/>
              <w:bottom w:val="single" w:sz="4" w:space="0" w:color="auto"/>
              <w:right w:val="single" w:sz="4" w:space="0" w:color="auto"/>
            </w:tcBorders>
            <w:shd w:val="clear" w:color="auto" w:fill="auto"/>
            <w:hideMark/>
          </w:tcPr>
          <w:p w14:paraId="560D2B25" w14:textId="77777777" w:rsidR="0089348C" w:rsidRPr="00320732" w:rsidRDefault="0089348C" w:rsidP="0089348C">
            <w:pPr>
              <w:pStyle w:val="1f7"/>
              <w:rPr>
                <w:lang w:eastAsia="en-US"/>
              </w:rPr>
            </w:pPr>
            <w:r w:rsidRPr="00320732">
              <w:rPr>
                <w:lang w:eastAsia="en-US"/>
              </w:rPr>
              <w:t>Առ 31.12.2017թ.</w:t>
            </w:r>
          </w:p>
        </w:tc>
        <w:tc>
          <w:tcPr>
            <w:tcW w:w="826" w:type="pct"/>
            <w:tcBorders>
              <w:top w:val="single" w:sz="4" w:space="0" w:color="auto"/>
              <w:left w:val="nil"/>
              <w:bottom w:val="single" w:sz="4" w:space="0" w:color="auto"/>
              <w:right w:val="single" w:sz="4" w:space="0" w:color="auto"/>
            </w:tcBorders>
            <w:shd w:val="clear" w:color="auto" w:fill="auto"/>
            <w:hideMark/>
          </w:tcPr>
          <w:p w14:paraId="523D093A" w14:textId="77777777" w:rsidR="0089348C" w:rsidRPr="00320732" w:rsidRDefault="0089348C" w:rsidP="0089348C">
            <w:pPr>
              <w:pStyle w:val="1f7"/>
              <w:rPr>
                <w:lang w:eastAsia="en-US"/>
              </w:rPr>
            </w:pPr>
            <w:r w:rsidRPr="00320732">
              <w:rPr>
                <w:lang w:eastAsia="en-US"/>
              </w:rPr>
              <w:t>Առ 31.12.2018թ.</w:t>
            </w:r>
          </w:p>
        </w:tc>
      </w:tr>
      <w:tr w:rsidR="0089348C" w:rsidRPr="00320732" w14:paraId="5DBB3E63" w14:textId="77777777" w:rsidTr="00681E45">
        <w:trPr>
          <w:trHeight w:val="283"/>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14:paraId="7BC55E2F" w14:textId="77777777" w:rsidR="0089348C" w:rsidRPr="00BC3D51" w:rsidRDefault="0089348C" w:rsidP="0089348C">
            <w:pPr>
              <w:pStyle w:val="1f7"/>
              <w:rPr>
                <w:b/>
                <w:bCs/>
                <w:iCs/>
                <w:lang w:eastAsia="en-US"/>
              </w:rPr>
            </w:pPr>
            <w:r w:rsidRPr="00BC3D51">
              <w:rPr>
                <w:b/>
                <w:bCs/>
                <w:iCs/>
                <w:lang w:eastAsia="en-US"/>
              </w:rPr>
              <w:t>մլրդ դրամ</w:t>
            </w:r>
          </w:p>
        </w:tc>
      </w:tr>
      <w:tr w:rsidR="0089348C" w:rsidRPr="00320732" w14:paraId="1F02745D" w14:textId="77777777" w:rsidTr="00681E45">
        <w:trPr>
          <w:trHeight w:val="283"/>
        </w:trPr>
        <w:tc>
          <w:tcPr>
            <w:tcW w:w="2436" w:type="pct"/>
            <w:tcBorders>
              <w:top w:val="single" w:sz="4" w:space="0" w:color="auto"/>
              <w:left w:val="single" w:sz="4" w:space="0" w:color="auto"/>
              <w:bottom w:val="single" w:sz="4" w:space="0" w:color="auto"/>
              <w:right w:val="single" w:sz="4" w:space="0" w:color="auto"/>
            </w:tcBorders>
            <w:shd w:val="clear" w:color="auto" w:fill="auto"/>
            <w:hideMark/>
          </w:tcPr>
          <w:p w14:paraId="73554BD4" w14:textId="77777777" w:rsidR="0089348C" w:rsidRPr="00320732" w:rsidRDefault="0089348C" w:rsidP="0089348C">
            <w:pPr>
              <w:pStyle w:val="1f7"/>
              <w:jc w:val="left"/>
              <w:rPr>
                <w:lang w:eastAsia="en-US"/>
              </w:rPr>
            </w:pPr>
            <w:r w:rsidRPr="00320732">
              <w:rPr>
                <w:lang w:eastAsia="en-US"/>
              </w:rPr>
              <w:t>ՀՀ պետական պարտք</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2A4B0B7D" w14:textId="356FAB0A" w:rsidR="0089348C" w:rsidRPr="00320732" w:rsidRDefault="0089348C" w:rsidP="0089348C">
            <w:pPr>
              <w:pStyle w:val="1f7"/>
              <w:rPr>
                <w:lang w:eastAsia="en-US"/>
              </w:rPr>
            </w:pPr>
            <w:r w:rsidRPr="00320732">
              <w:rPr>
                <w:lang w:eastAsia="en-US"/>
              </w:rPr>
              <w:t>2,876</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1C047D79" w14:textId="07641A94" w:rsidR="0089348C" w:rsidRPr="00320732" w:rsidRDefault="0089348C" w:rsidP="0089348C">
            <w:pPr>
              <w:pStyle w:val="1f7"/>
              <w:rPr>
                <w:lang w:eastAsia="en-US"/>
              </w:rPr>
            </w:pPr>
            <w:r w:rsidRPr="00320732">
              <w:rPr>
                <w:lang w:eastAsia="en-US"/>
              </w:rPr>
              <w:t>3,2</w:t>
            </w:r>
            <w:r>
              <w:rPr>
                <w:lang w:eastAsia="en-US"/>
              </w:rPr>
              <w:t>83</w:t>
            </w:r>
          </w:p>
        </w:tc>
        <w:tc>
          <w:tcPr>
            <w:tcW w:w="826" w:type="pct"/>
            <w:tcBorders>
              <w:top w:val="single" w:sz="4" w:space="0" w:color="auto"/>
              <w:left w:val="nil"/>
              <w:bottom w:val="single" w:sz="4" w:space="0" w:color="auto"/>
              <w:right w:val="single" w:sz="4" w:space="0" w:color="auto"/>
            </w:tcBorders>
            <w:shd w:val="clear" w:color="auto" w:fill="auto"/>
            <w:vAlign w:val="bottom"/>
            <w:hideMark/>
          </w:tcPr>
          <w:p w14:paraId="734E543C" w14:textId="265C5292" w:rsidR="0089348C" w:rsidRPr="00320732" w:rsidRDefault="0089348C" w:rsidP="0089348C">
            <w:pPr>
              <w:pStyle w:val="1f7"/>
              <w:rPr>
                <w:lang w:eastAsia="en-US"/>
              </w:rPr>
            </w:pPr>
            <w:r w:rsidRPr="00320732">
              <w:rPr>
                <w:lang w:eastAsia="en-US"/>
              </w:rPr>
              <w:t>3,4</w:t>
            </w:r>
            <w:r>
              <w:rPr>
                <w:lang w:eastAsia="en-US"/>
              </w:rPr>
              <w:t>63</w:t>
            </w:r>
          </w:p>
        </w:tc>
      </w:tr>
      <w:tr w:rsidR="0089348C" w:rsidRPr="00320732" w14:paraId="54139567" w14:textId="77777777" w:rsidTr="00681E45">
        <w:trPr>
          <w:trHeight w:val="283"/>
        </w:trPr>
        <w:tc>
          <w:tcPr>
            <w:tcW w:w="2436" w:type="pct"/>
            <w:tcBorders>
              <w:top w:val="single" w:sz="4" w:space="0" w:color="auto"/>
              <w:left w:val="single" w:sz="4" w:space="0" w:color="auto"/>
              <w:bottom w:val="single" w:sz="4" w:space="0" w:color="auto"/>
              <w:right w:val="single" w:sz="4" w:space="0" w:color="auto"/>
            </w:tcBorders>
            <w:shd w:val="clear" w:color="auto" w:fill="auto"/>
            <w:hideMark/>
          </w:tcPr>
          <w:p w14:paraId="3C36E349" w14:textId="77777777" w:rsidR="0089348C" w:rsidRPr="00320732" w:rsidRDefault="0089348C" w:rsidP="0089348C">
            <w:pPr>
              <w:pStyle w:val="1f7"/>
              <w:rPr>
                <w:lang w:eastAsia="en-US"/>
              </w:rPr>
            </w:pPr>
            <w:r w:rsidRPr="00320732">
              <w:rPr>
                <w:lang w:eastAsia="en-US"/>
              </w:rPr>
              <w:t>այդ թվում`</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20BA36A5" w14:textId="3ED8645C" w:rsidR="0089348C" w:rsidRPr="00320732" w:rsidRDefault="0089348C" w:rsidP="0089348C">
            <w:pPr>
              <w:pStyle w:val="1f7"/>
              <w:rPr>
                <w:lang w:eastAsia="en-US"/>
              </w:rPr>
            </w:pP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22CF2A97" w14:textId="0E8EF58A" w:rsidR="0089348C" w:rsidRPr="00320732" w:rsidRDefault="0089348C" w:rsidP="0089348C">
            <w:pPr>
              <w:pStyle w:val="1f7"/>
              <w:rPr>
                <w:lang w:eastAsia="en-US"/>
              </w:rPr>
            </w:pPr>
          </w:p>
        </w:tc>
        <w:tc>
          <w:tcPr>
            <w:tcW w:w="826" w:type="pct"/>
            <w:tcBorders>
              <w:top w:val="single" w:sz="4" w:space="0" w:color="auto"/>
              <w:left w:val="nil"/>
              <w:bottom w:val="single" w:sz="4" w:space="0" w:color="auto"/>
              <w:right w:val="single" w:sz="4" w:space="0" w:color="auto"/>
            </w:tcBorders>
            <w:shd w:val="clear" w:color="auto" w:fill="auto"/>
            <w:vAlign w:val="bottom"/>
            <w:hideMark/>
          </w:tcPr>
          <w:p w14:paraId="00A1A3BF" w14:textId="1D6E79FD" w:rsidR="0089348C" w:rsidRPr="00320732" w:rsidRDefault="0089348C" w:rsidP="0089348C">
            <w:pPr>
              <w:pStyle w:val="1f7"/>
              <w:rPr>
                <w:lang w:eastAsia="en-US"/>
              </w:rPr>
            </w:pPr>
          </w:p>
        </w:tc>
      </w:tr>
      <w:tr w:rsidR="0089348C" w:rsidRPr="00320732" w14:paraId="64071137" w14:textId="77777777" w:rsidTr="00681E45">
        <w:trPr>
          <w:trHeight w:val="283"/>
        </w:trPr>
        <w:tc>
          <w:tcPr>
            <w:tcW w:w="2436" w:type="pct"/>
            <w:tcBorders>
              <w:top w:val="single" w:sz="4" w:space="0" w:color="auto"/>
              <w:left w:val="single" w:sz="4" w:space="0" w:color="auto"/>
              <w:bottom w:val="single" w:sz="4" w:space="0" w:color="auto"/>
              <w:right w:val="single" w:sz="4" w:space="0" w:color="auto"/>
            </w:tcBorders>
            <w:shd w:val="clear" w:color="auto" w:fill="auto"/>
            <w:hideMark/>
          </w:tcPr>
          <w:p w14:paraId="0E57610C" w14:textId="77777777" w:rsidR="0089348C" w:rsidRPr="00320732" w:rsidRDefault="0089348C" w:rsidP="0089348C">
            <w:pPr>
              <w:pStyle w:val="1f7"/>
              <w:rPr>
                <w:lang w:eastAsia="en-US"/>
              </w:rPr>
            </w:pPr>
            <w:r w:rsidRPr="00320732">
              <w:rPr>
                <w:lang w:eastAsia="en-US"/>
              </w:rPr>
              <w:t>արտաքին պետական պարտք</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4932B305" w14:textId="7482333E" w:rsidR="0089348C" w:rsidRPr="00320732" w:rsidRDefault="0089348C" w:rsidP="0089348C">
            <w:pPr>
              <w:pStyle w:val="1f7"/>
              <w:rPr>
                <w:lang w:eastAsia="en-US"/>
              </w:rPr>
            </w:pPr>
            <w:r w:rsidRPr="00320732">
              <w:rPr>
                <w:lang w:eastAsia="en-US"/>
              </w:rPr>
              <w:t>2,326</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390AA05B" w14:textId="66A60F2F" w:rsidR="0089348C" w:rsidRPr="00320732" w:rsidRDefault="0089348C" w:rsidP="0089348C">
            <w:pPr>
              <w:pStyle w:val="1f7"/>
              <w:rPr>
                <w:lang w:eastAsia="en-US"/>
              </w:rPr>
            </w:pPr>
            <w:r w:rsidRPr="00320732">
              <w:rPr>
                <w:lang w:eastAsia="en-US"/>
              </w:rPr>
              <w:t>2,67</w:t>
            </w:r>
            <w:r>
              <w:rPr>
                <w:lang w:eastAsia="en-US"/>
              </w:rPr>
              <w:t>4</w:t>
            </w:r>
          </w:p>
        </w:tc>
        <w:tc>
          <w:tcPr>
            <w:tcW w:w="826" w:type="pct"/>
            <w:tcBorders>
              <w:top w:val="single" w:sz="4" w:space="0" w:color="auto"/>
              <w:left w:val="nil"/>
              <w:bottom w:val="single" w:sz="4" w:space="0" w:color="auto"/>
              <w:right w:val="single" w:sz="4" w:space="0" w:color="auto"/>
            </w:tcBorders>
            <w:shd w:val="clear" w:color="auto" w:fill="auto"/>
            <w:vAlign w:val="bottom"/>
            <w:hideMark/>
          </w:tcPr>
          <w:p w14:paraId="67B69F38" w14:textId="480F99AC" w:rsidR="0089348C" w:rsidRPr="00320732" w:rsidRDefault="0089348C" w:rsidP="0089348C">
            <w:pPr>
              <w:pStyle w:val="1f7"/>
              <w:rPr>
                <w:lang w:eastAsia="en-US"/>
              </w:rPr>
            </w:pPr>
            <w:r w:rsidRPr="00320732">
              <w:rPr>
                <w:lang w:eastAsia="en-US"/>
              </w:rPr>
              <w:t>2,80</w:t>
            </w:r>
            <w:r>
              <w:rPr>
                <w:lang w:eastAsia="en-US"/>
              </w:rPr>
              <w:t>4</w:t>
            </w:r>
          </w:p>
        </w:tc>
      </w:tr>
      <w:tr w:rsidR="0089348C" w:rsidRPr="00320732" w14:paraId="4D6AE963" w14:textId="77777777" w:rsidTr="00681E45">
        <w:trPr>
          <w:trHeight w:val="283"/>
        </w:trPr>
        <w:tc>
          <w:tcPr>
            <w:tcW w:w="2436" w:type="pct"/>
            <w:tcBorders>
              <w:top w:val="single" w:sz="4" w:space="0" w:color="auto"/>
              <w:left w:val="single" w:sz="4" w:space="0" w:color="auto"/>
              <w:bottom w:val="single" w:sz="4" w:space="0" w:color="auto"/>
              <w:right w:val="single" w:sz="4" w:space="0" w:color="auto"/>
            </w:tcBorders>
            <w:shd w:val="clear" w:color="auto" w:fill="auto"/>
            <w:hideMark/>
          </w:tcPr>
          <w:p w14:paraId="7E2C5E11" w14:textId="77777777" w:rsidR="0089348C" w:rsidRPr="00320732" w:rsidRDefault="0089348C" w:rsidP="0089348C">
            <w:pPr>
              <w:pStyle w:val="1f7"/>
              <w:rPr>
                <w:i/>
                <w:iCs/>
                <w:lang w:eastAsia="en-US"/>
              </w:rPr>
            </w:pPr>
            <w:r w:rsidRPr="00320732">
              <w:rPr>
                <w:i/>
                <w:iCs/>
                <w:lang w:eastAsia="en-US"/>
              </w:rPr>
              <w:t xml:space="preserve">որից` ՀՀ կենտրոնական բանկի պարտք </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0721B262" w14:textId="711E7974" w:rsidR="0089348C" w:rsidRPr="00320732" w:rsidRDefault="0089348C" w:rsidP="0089348C">
            <w:pPr>
              <w:pStyle w:val="1f7"/>
              <w:rPr>
                <w:i/>
                <w:iCs/>
                <w:lang w:eastAsia="en-US"/>
              </w:rPr>
            </w:pPr>
            <w:r w:rsidRPr="00320732">
              <w:rPr>
                <w:i/>
                <w:iCs/>
                <w:lang w:eastAsia="en-US"/>
              </w:rPr>
              <w:t>244</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32C504FC" w14:textId="0DB84ABE" w:rsidR="0089348C" w:rsidRPr="00320732" w:rsidRDefault="0089348C" w:rsidP="0089348C">
            <w:pPr>
              <w:pStyle w:val="1f7"/>
              <w:rPr>
                <w:i/>
                <w:iCs/>
                <w:lang w:eastAsia="en-US"/>
              </w:rPr>
            </w:pPr>
            <w:r w:rsidRPr="00320732">
              <w:rPr>
                <w:i/>
                <w:iCs/>
                <w:lang w:eastAsia="en-US"/>
              </w:rPr>
              <w:t>290</w:t>
            </w:r>
          </w:p>
        </w:tc>
        <w:tc>
          <w:tcPr>
            <w:tcW w:w="826" w:type="pct"/>
            <w:tcBorders>
              <w:top w:val="single" w:sz="4" w:space="0" w:color="auto"/>
              <w:left w:val="nil"/>
              <w:bottom w:val="single" w:sz="4" w:space="0" w:color="auto"/>
              <w:right w:val="single" w:sz="4" w:space="0" w:color="auto"/>
            </w:tcBorders>
            <w:shd w:val="clear" w:color="auto" w:fill="auto"/>
            <w:vAlign w:val="bottom"/>
            <w:hideMark/>
          </w:tcPr>
          <w:p w14:paraId="4B5D17E7" w14:textId="1E338A38" w:rsidR="0089348C" w:rsidRPr="00320732" w:rsidRDefault="0089348C" w:rsidP="0089348C">
            <w:pPr>
              <w:pStyle w:val="1f7"/>
              <w:rPr>
                <w:i/>
                <w:iCs/>
                <w:lang w:eastAsia="en-US"/>
              </w:rPr>
            </w:pPr>
            <w:r w:rsidRPr="00320732">
              <w:rPr>
                <w:i/>
                <w:iCs/>
                <w:lang w:eastAsia="en-US"/>
              </w:rPr>
              <w:t>290</w:t>
            </w:r>
          </w:p>
        </w:tc>
      </w:tr>
      <w:tr w:rsidR="0089348C" w:rsidRPr="00320732" w14:paraId="6686786D" w14:textId="77777777" w:rsidTr="00681E45">
        <w:trPr>
          <w:trHeight w:val="283"/>
        </w:trPr>
        <w:tc>
          <w:tcPr>
            <w:tcW w:w="2436" w:type="pct"/>
            <w:tcBorders>
              <w:top w:val="single" w:sz="4" w:space="0" w:color="auto"/>
              <w:left w:val="single" w:sz="4" w:space="0" w:color="auto"/>
              <w:bottom w:val="single" w:sz="4" w:space="0" w:color="auto"/>
              <w:right w:val="single" w:sz="4" w:space="0" w:color="auto"/>
            </w:tcBorders>
            <w:shd w:val="clear" w:color="auto" w:fill="auto"/>
            <w:hideMark/>
          </w:tcPr>
          <w:p w14:paraId="19884718" w14:textId="77777777" w:rsidR="0089348C" w:rsidRPr="00320732" w:rsidRDefault="0089348C" w:rsidP="0089348C">
            <w:pPr>
              <w:pStyle w:val="1f7"/>
              <w:rPr>
                <w:lang w:eastAsia="en-US"/>
              </w:rPr>
            </w:pPr>
            <w:r w:rsidRPr="00320732">
              <w:rPr>
                <w:lang w:eastAsia="en-US"/>
              </w:rPr>
              <w:t>ներքին պետական պարտք</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1C1C2C2D" w14:textId="5047D48B" w:rsidR="0089348C" w:rsidRPr="00320732" w:rsidRDefault="0089348C" w:rsidP="0089348C">
            <w:pPr>
              <w:pStyle w:val="1f7"/>
              <w:rPr>
                <w:lang w:eastAsia="en-US"/>
              </w:rPr>
            </w:pPr>
            <w:r w:rsidRPr="00320732">
              <w:rPr>
                <w:lang w:eastAsia="en-US"/>
              </w:rPr>
              <w:t>550</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7FD7869F" w14:textId="30A92F36" w:rsidR="0089348C" w:rsidRPr="00320732" w:rsidRDefault="0089348C" w:rsidP="0089348C">
            <w:pPr>
              <w:pStyle w:val="1f7"/>
              <w:rPr>
                <w:lang w:eastAsia="en-US"/>
              </w:rPr>
            </w:pPr>
            <w:r w:rsidRPr="00320732">
              <w:rPr>
                <w:lang w:eastAsia="en-US"/>
              </w:rPr>
              <w:t>609</w:t>
            </w:r>
          </w:p>
        </w:tc>
        <w:tc>
          <w:tcPr>
            <w:tcW w:w="826" w:type="pct"/>
            <w:tcBorders>
              <w:top w:val="single" w:sz="4" w:space="0" w:color="auto"/>
              <w:left w:val="nil"/>
              <w:bottom w:val="single" w:sz="4" w:space="0" w:color="auto"/>
              <w:right w:val="single" w:sz="4" w:space="0" w:color="auto"/>
            </w:tcBorders>
            <w:shd w:val="clear" w:color="auto" w:fill="auto"/>
            <w:vAlign w:val="bottom"/>
            <w:hideMark/>
          </w:tcPr>
          <w:p w14:paraId="0A547E85" w14:textId="384B6DBB" w:rsidR="0089348C" w:rsidRPr="00320732" w:rsidRDefault="0089348C" w:rsidP="0089348C">
            <w:pPr>
              <w:pStyle w:val="1f7"/>
              <w:rPr>
                <w:lang w:eastAsia="en-US"/>
              </w:rPr>
            </w:pPr>
            <w:r w:rsidRPr="00320732">
              <w:rPr>
                <w:lang w:eastAsia="en-US"/>
              </w:rPr>
              <w:t>658</w:t>
            </w:r>
          </w:p>
        </w:tc>
      </w:tr>
      <w:tr w:rsidR="0089348C" w:rsidRPr="00320732" w14:paraId="1881BDFE" w14:textId="77777777" w:rsidTr="00681E45">
        <w:trPr>
          <w:trHeight w:val="283"/>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14:paraId="4FC6CBB5" w14:textId="77777777" w:rsidR="0089348C" w:rsidRPr="00320732" w:rsidRDefault="0089348C" w:rsidP="0089348C">
            <w:pPr>
              <w:pStyle w:val="1f7"/>
              <w:rPr>
                <w:b/>
                <w:bCs/>
                <w:lang w:eastAsia="en-US"/>
              </w:rPr>
            </w:pPr>
            <w:r w:rsidRPr="00320732">
              <w:rPr>
                <w:b/>
                <w:bCs/>
                <w:lang w:eastAsia="en-US"/>
              </w:rPr>
              <w:t>մլն ԱՄՆ դոլար</w:t>
            </w:r>
          </w:p>
        </w:tc>
      </w:tr>
      <w:tr w:rsidR="0089348C" w:rsidRPr="00320732" w14:paraId="3D164AFD" w14:textId="77777777" w:rsidTr="00681E45">
        <w:trPr>
          <w:trHeight w:val="283"/>
        </w:trPr>
        <w:tc>
          <w:tcPr>
            <w:tcW w:w="2436" w:type="pct"/>
            <w:tcBorders>
              <w:top w:val="single" w:sz="4" w:space="0" w:color="auto"/>
              <w:left w:val="single" w:sz="4" w:space="0" w:color="auto"/>
              <w:bottom w:val="single" w:sz="4" w:space="0" w:color="auto"/>
              <w:right w:val="single" w:sz="4" w:space="0" w:color="auto"/>
            </w:tcBorders>
            <w:shd w:val="clear" w:color="auto" w:fill="auto"/>
            <w:hideMark/>
          </w:tcPr>
          <w:p w14:paraId="44626794" w14:textId="77777777" w:rsidR="0089348C" w:rsidRPr="00320732" w:rsidRDefault="0089348C" w:rsidP="0089348C">
            <w:pPr>
              <w:pStyle w:val="1f7"/>
              <w:jc w:val="left"/>
              <w:rPr>
                <w:lang w:eastAsia="en-US"/>
              </w:rPr>
            </w:pPr>
            <w:r w:rsidRPr="00320732">
              <w:rPr>
                <w:lang w:eastAsia="en-US"/>
              </w:rPr>
              <w:t>ՀՀ պետական պարտք</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0E2C7C59" w14:textId="40F44869" w:rsidR="0089348C" w:rsidRPr="00320732" w:rsidRDefault="0089348C" w:rsidP="0089348C">
            <w:pPr>
              <w:pStyle w:val="1f7"/>
              <w:rPr>
                <w:lang w:eastAsia="en-US"/>
              </w:rPr>
            </w:pPr>
            <w:r w:rsidRPr="00320732">
              <w:rPr>
                <w:lang w:eastAsia="en-US"/>
              </w:rPr>
              <w:t>5,942</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5BAB252B" w14:textId="768ABF2E" w:rsidR="0089348C" w:rsidRPr="00320732" w:rsidRDefault="0089348C" w:rsidP="0089348C">
            <w:pPr>
              <w:pStyle w:val="1f7"/>
              <w:rPr>
                <w:lang w:eastAsia="en-US"/>
              </w:rPr>
            </w:pPr>
            <w:r w:rsidRPr="00320732">
              <w:rPr>
                <w:lang w:eastAsia="en-US"/>
              </w:rPr>
              <w:t>6,7</w:t>
            </w:r>
            <w:r>
              <w:rPr>
                <w:lang w:eastAsia="en-US"/>
              </w:rPr>
              <w:t>96</w:t>
            </w:r>
          </w:p>
        </w:tc>
        <w:tc>
          <w:tcPr>
            <w:tcW w:w="826" w:type="pct"/>
            <w:tcBorders>
              <w:top w:val="single" w:sz="4" w:space="0" w:color="auto"/>
              <w:left w:val="nil"/>
              <w:bottom w:val="single" w:sz="4" w:space="0" w:color="auto"/>
              <w:right w:val="single" w:sz="4" w:space="0" w:color="auto"/>
            </w:tcBorders>
            <w:shd w:val="clear" w:color="auto" w:fill="auto"/>
            <w:vAlign w:val="bottom"/>
            <w:hideMark/>
          </w:tcPr>
          <w:p w14:paraId="4FBDBD5C" w14:textId="667161FB" w:rsidR="0089348C" w:rsidRPr="00320732" w:rsidRDefault="0089348C" w:rsidP="0089348C">
            <w:pPr>
              <w:pStyle w:val="1f7"/>
              <w:rPr>
                <w:lang w:eastAsia="en-US"/>
              </w:rPr>
            </w:pPr>
            <w:r w:rsidRPr="00320732">
              <w:rPr>
                <w:lang w:eastAsia="en-US"/>
              </w:rPr>
              <w:t>7,1</w:t>
            </w:r>
            <w:r>
              <w:rPr>
                <w:lang w:eastAsia="en-US"/>
              </w:rPr>
              <w:t>6</w:t>
            </w:r>
            <w:r w:rsidRPr="00320732">
              <w:rPr>
                <w:lang w:eastAsia="en-US"/>
              </w:rPr>
              <w:t>8</w:t>
            </w:r>
          </w:p>
        </w:tc>
      </w:tr>
      <w:tr w:rsidR="0089348C" w:rsidRPr="00320732" w14:paraId="54C1519F" w14:textId="77777777" w:rsidTr="00681E45">
        <w:trPr>
          <w:trHeight w:val="283"/>
        </w:trPr>
        <w:tc>
          <w:tcPr>
            <w:tcW w:w="2436" w:type="pct"/>
            <w:tcBorders>
              <w:top w:val="single" w:sz="4" w:space="0" w:color="auto"/>
              <w:left w:val="single" w:sz="4" w:space="0" w:color="auto"/>
              <w:bottom w:val="single" w:sz="4" w:space="0" w:color="auto"/>
              <w:right w:val="single" w:sz="4" w:space="0" w:color="auto"/>
            </w:tcBorders>
            <w:shd w:val="clear" w:color="auto" w:fill="auto"/>
            <w:hideMark/>
          </w:tcPr>
          <w:p w14:paraId="1B479A36" w14:textId="77777777" w:rsidR="0089348C" w:rsidRPr="00320732" w:rsidRDefault="0089348C" w:rsidP="0089348C">
            <w:pPr>
              <w:pStyle w:val="1f7"/>
              <w:rPr>
                <w:lang w:eastAsia="en-US"/>
              </w:rPr>
            </w:pPr>
            <w:r w:rsidRPr="00320732">
              <w:rPr>
                <w:lang w:eastAsia="en-US"/>
              </w:rPr>
              <w:t>այդ թվում`</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24F3DC57" w14:textId="26C8D4C5" w:rsidR="0089348C" w:rsidRPr="00320732" w:rsidRDefault="0089348C" w:rsidP="0089348C">
            <w:pPr>
              <w:pStyle w:val="1f7"/>
              <w:rPr>
                <w:lang w:eastAsia="en-US"/>
              </w:rPr>
            </w:pP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3A58BD76" w14:textId="01974357" w:rsidR="0089348C" w:rsidRPr="00320732" w:rsidRDefault="0089348C" w:rsidP="0089348C">
            <w:pPr>
              <w:pStyle w:val="1f7"/>
              <w:rPr>
                <w:lang w:eastAsia="en-US"/>
              </w:rPr>
            </w:pPr>
          </w:p>
        </w:tc>
        <w:tc>
          <w:tcPr>
            <w:tcW w:w="826" w:type="pct"/>
            <w:tcBorders>
              <w:top w:val="single" w:sz="4" w:space="0" w:color="auto"/>
              <w:left w:val="nil"/>
              <w:bottom w:val="single" w:sz="4" w:space="0" w:color="auto"/>
              <w:right w:val="single" w:sz="4" w:space="0" w:color="auto"/>
            </w:tcBorders>
            <w:shd w:val="clear" w:color="auto" w:fill="auto"/>
            <w:vAlign w:val="bottom"/>
            <w:hideMark/>
          </w:tcPr>
          <w:p w14:paraId="7969391F" w14:textId="22FF15CF" w:rsidR="0089348C" w:rsidRPr="00320732" w:rsidRDefault="0089348C" w:rsidP="0089348C">
            <w:pPr>
              <w:pStyle w:val="1f7"/>
              <w:rPr>
                <w:lang w:eastAsia="en-US"/>
              </w:rPr>
            </w:pPr>
          </w:p>
        </w:tc>
      </w:tr>
      <w:tr w:rsidR="0089348C" w:rsidRPr="00320732" w14:paraId="2E2C1995" w14:textId="77777777" w:rsidTr="00681E45">
        <w:trPr>
          <w:trHeight w:val="283"/>
        </w:trPr>
        <w:tc>
          <w:tcPr>
            <w:tcW w:w="2436" w:type="pct"/>
            <w:tcBorders>
              <w:top w:val="single" w:sz="4" w:space="0" w:color="auto"/>
              <w:left w:val="single" w:sz="4" w:space="0" w:color="auto"/>
              <w:bottom w:val="single" w:sz="4" w:space="0" w:color="auto"/>
              <w:right w:val="single" w:sz="4" w:space="0" w:color="auto"/>
            </w:tcBorders>
            <w:shd w:val="clear" w:color="auto" w:fill="auto"/>
            <w:hideMark/>
          </w:tcPr>
          <w:p w14:paraId="1765283E" w14:textId="77777777" w:rsidR="0089348C" w:rsidRPr="00320732" w:rsidRDefault="0089348C" w:rsidP="0089348C">
            <w:pPr>
              <w:pStyle w:val="1f7"/>
              <w:rPr>
                <w:lang w:eastAsia="en-US"/>
              </w:rPr>
            </w:pPr>
            <w:r w:rsidRPr="00320732">
              <w:rPr>
                <w:lang w:eastAsia="en-US"/>
              </w:rPr>
              <w:t>արտաքին պետական պարտք</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1EC58015" w14:textId="6EED6159" w:rsidR="0089348C" w:rsidRPr="00320732" w:rsidRDefault="0089348C" w:rsidP="0089348C">
            <w:pPr>
              <w:pStyle w:val="1f7"/>
              <w:rPr>
                <w:lang w:eastAsia="en-US"/>
              </w:rPr>
            </w:pPr>
            <w:r w:rsidRPr="00320732">
              <w:rPr>
                <w:lang w:eastAsia="en-US"/>
              </w:rPr>
              <w:t>4,806</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19CF69E4" w14:textId="23BC78D3" w:rsidR="0089348C" w:rsidRPr="00320732" w:rsidRDefault="0089348C" w:rsidP="0089348C">
            <w:pPr>
              <w:pStyle w:val="1f7"/>
              <w:rPr>
                <w:lang w:eastAsia="en-US"/>
              </w:rPr>
            </w:pPr>
            <w:r w:rsidRPr="00320732">
              <w:rPr>
                <w:lang w:eastAsia="en-US"/>
              </w:rPr>
              <w:t>5,5</w:t>
            </w:r>
            <w:r>
              <w:rPr>
                <w:lang w:eastAsia="en-US"/>
              </w:rPr>
              <w:t>36</w:t>
            </w:r>
          </w:p>
        </w:tc>
        <w:tc>
          <w:tcPr>
            <w:tcW w:w="826" w:type="pct"/>
            <w:tcBorders>
              <w:top w:val="single" w:sz="4" w:space="0" w:color="auto"/>
              <w:left w:val="nil"/>
              <w:bottom w:val="single" w:sz="4" w:space="0" w:color="auto"/>
              <w:right w:val="single" w:sz="4" w:space="0" w:color="auto"/>
            </w:tcBorders>
            <w:shd w:val="clear" w:color="auto" w:fill="auto"/>
            <w:vAlign w:val="bottom"/>
            <w:hideMark/>
          </w:tcPr>
          <w:p w14:paraId="451E1583" w14:textId="4CF7A27C" w:rsidR="0089348C" w:rsidRPr="00320732" w:rsidRDefault="0089348C" w:rsidP="0089348C">
            <w:pPr>
              <w:pStyle w:val="1f7"/>
              <w:rPr>
                <w:lang w:eastAsia="en-US"/>
              </w:rPr>
            </w:pPr>
            <w:r w:rsidRPr="00320732">
              <w:rPr>
                <w:lang w:eastAsia="en-US"/>
              </w:rPr>
              <w:t>5,</w:t>
            </w:r>
            <w:r>
              <w:rPr>
                <w:lang w:eastAsia="en-US"/>
              </w:rPr>
              <w:t>805</w:t>
            </w:r>
          </w:p>
        </w:tc>
      </w:tr>
      <w:tr w:rsidR="0089348C" w:rsidRPr="00320732" w14:paraId="70EF8A49" w14:textId="77777777" w:rsidTr="00681E45">
        <w:trPr>
          <w:trHeight w:val="283"/>
        </w:trPr>
        <w:tc>
          <w:tcPr>
            <w:tcW w:w="2436" w:type="pct"/>
            <w:tcBorders>
              <w:top w:val="single" w:sz="4" w:space="0" w:color="auto"/>
              <w:left w:val="single" w:sz="4" w:space="0" w:color="auto"/>
              <w:bottom w:val="single" w:sz="4" w:space="0" w:color="auto"/>
              <w:right w:val="single" w:sz="4" w:space="0" w:color="auto"/>
            </w:tcBorders>
            <w:shd w:val="clear" w:color="auto" w:fill="auto"/>
            <w:hideMark/>
          </w:tcPr>
          <w:p w14:paraId="6CDE3E8B" w14:textId="77777777" w:rsidR="0089348C" w:rsidRPr="00320732" w:rsidRDefault="0089348C" w:rsidP="0089348C">
            <w:pPr>
              <w:pStyle w:val="1f7"/>
              <w:rPr>
                <w:i/>
                <w:iCs/>
                <w:lang w:eastAsia="en-US"/>
              </w:rPr>
            </w:pPr>
            <w:r w:rsidRPr="00320732">
              <w:rPr>
                <w:i/>
                <w:iCs/>
                <w:lang w:eastAsia="en-US"/>
              </w:rPr>
              <w:t xml:space="preserve">որից` ՀՀ կենտրոնական բանկի պարտք </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25125D66" w14:textId="3DA2CD66" w:rsidR="0089348C" w:rsidRPr="00320732" w:rsidRDefault="0089348C" w:rsidP="0089348C">
            <w:pPr>
              <w:pStyle w:val="1f7"/>
              <w:rPr>
                <w:lang w:eastAsia="en-US"/>
              </w:rPr>
            </w:pPr>
            <w:r w:rsidRPr="00320732">
              <w:rPr>
                <w:lang w:eastAsia="en-US"/>
              </w:rPr>
              <w:t>505</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4C95D21E" w14:textId="28B1081C" w:rsidR="0089348C" w:rsidRPr="00320732" w:rsidRDefault="0089348C" w:rsidP="0089348C">
            <w:pPr>
              <w:pStyle w:val="1f7"/>
              <w:rPr>
                <w:lang w:eastAsia="en-US"/>
              </w:rPr>
            </w:pPr>
            <w:r w:rsidRPr="00320732">
              <w:rPr>
                <w:lang w:eastAsia="en-US"/>
              </w:rPr>
              <w:t>601</w:t>
            </w:r>
          </w:p>
        </w:tc>
        <w:tc>
          <w:tcPr>
            <w:tcW w:w="826" w:type="pct"/>
            <w:tcBorders>
              <w:top w:val="single" w:sz="4" w:space="0" w:color="auto"/>
              <w:left w:val="nil"/>
              <w:bottom w:val="single" w:sz="4" w:space="0" w:color="auto"/>
              <w:right w:val="single" w:sz="4" w:space="0" w:color="auto"/>
            </w:tcBorders>
            <w:shd w:val="clear" w:color="auto" w:fill="auto"/>
            <w:vAlign w:val="bottom"/>
            <w:hideMark/>
          </w:tcPr>
          <w:p w14:paraId="2AAAAE5A" w14:textId="12DA4C33" w:rsidR="0089348C" w:rsidRPr="00320732" w:rsidRDefault="0089348C" w:rsidP="0089348C">
            <w:pPr>
              <w:pStyle w:val="1f7"/>
              <w:rPr>
                <w:lang w:eastAsia="en-US"/>
              </w:rPr>
            </w:pPr>
            <w:r w:rsidRPr="00320732">
              <w:rPr>
                <w:lang w:eastAsia="en-US"/>
              </w:rPr>
              <w:t>600</w:t>
            </w:r>
          </w:p>
        </w:tc>
      </w:tr>
      <w:tr w:rsidR="0089348C" w:rsidRPr="00320732" w14:paraId="2877D4A5" w14:textId="77777777" w:rsidTr="00681E45">
        <w:trPr>
          <w:trHeight w:val="283"/>
        </w:trPr>
        <w:tc>
          <w:tcPr>
            <w:tcW w:w="2436" w:type="pct"/>
            <w:tcBorders>
              <w:top w:val="single" w:sz="4" w:space="0" w:color="auto"/>
              <w:left w:val="single" w:sz="4" w:space="0" w:color="auto"/>
              <w:bottom w:val="single" w:sz="4" w:space="0" w:color="auto"/>
              <w:right w:val="single" w:sz="4" w:space="0" w:color="auto"/>
            </w:tcBorders>
            <w:shd w:val="clear" w:color="auto" w:fill="auto"/>
            <w:hideMark/>
          </w:tcPr>
          <w:p w14:paraId="3098F953" w14:textId="77777777" w:rsidR="0089348C" w:rsidRPr="00320732" w:rsidRDefault="0089348C" w:rsidP="0089348C">
            <w:pPr>
              <w:pStyle w:val="1f7"/>
              <w:rPr>
                <w:lang w:eastAsia="en-US"/>
              </w:rPr>
            </w:pPr>
            <w:r w:rsidRPr="00320732">
              <w:rPr>
                <w:lang w:eastAsia="en-US"/>
              </w:rPr>
              <w:t>ներքին պետական պարտք</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77A1A0B8" w14:textId="246F801A" w:rsidR="0089348C" w:rsidRPr="00320732" w:rsidRDefault="0089348C" w:rsidP="0089348C">
            <w:pPr>
              <w:pStyle w:val="1f7"/>
              <w:rPr>
                <w:lang w:eastAsia="en-US"/>
              </w:rPr>
            </w:pPr>
            <w:r w:rsidRPr="00320732">
              <w:rPr>
                <w:lang w:eastAsia="en-US"/>
              </w:rPr>
              <w:t>1,137</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0E9F9C32" w14:textId="5856736B" w:rsidR="0089348C" w:rsidRPr="00320732" w:rsidRDefault="0089348C" w:rsidP="0089348C">
            <w:pPr>
              <w:pStyle w:val="1f7"/>
              <w:rPr>
                <w:lang w:eastAsia="en-US"/>
              </w:rPr>
            </w:pPr>
            <w:r w:rsidRPr="00320732">
              <w:rPr>
                <w:lang w:eastAsia="en-US"/>
              </w:rPr>
              <w:t>1,260</w:t>
            </w:r>
          </w:p>
        </w:tc>
        <w:tc>
          <w:tcPr>
            <w:tcW w:w="826" w:type="pct"/>
            <w:tcBorders>
              <w:top w:val="single" w:sz="4" w:space="0" w:color="auto"/>
              <w:left w:val="nil"/>
              <w:bottom w:val="single" w:sz="4" w:space="0" w:color="auto"/>
              <w:right w:val="single" w:sz="4" w:space="0" w:color="auto"/>
            </w:tcBorders>
            <w:shd w:val="clear" w:color="auto" w:fill="auto"/>
            <w:vAlign w:val="bottom"/>
            <w:hideMark/>
          </w:tcPr>
          <w:p w14:paraId="1C37EC7A" w14:textId="38DA09B9" w:rsidR="0089348C" w:rsidRPr="00320732" w:rsidRDefault="0089348C" w:rsidP="0089348C">
            <w:pPr>
              <w:pStyle w:val="1f7"/>
              <w:rPr>
                <w:lang w:eastAsia="en-US"/>
              </w:rPr>
            </w:pPr>
            <w:r w:rsidRPr="00320732">
              <w:rPr>
                <w:lang w:eastAsia="en-US"/>
              </w:rPr>
              <w:t>1,362</w:t>
            </w:r>
          </w:p>
        </w:tc>
      </w:tr>
      <w:tr w:rsidR="0089348C" w:rsidRPr="00320732" w14:paraId="739EB7F3" w14:textId="77777777" w:rsidTr="00681E45">
        <w:trPr>
          <w:trHeight w:val="283"/>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14:paraId="18258CFE" w14:textId="77777777" w:rsidR="0089348C" w:rsidRPr="00320732" w:rsidRDefault="0089348C" w:rsidP="0089348C">
            <w:pPr>
              <w:pStyle w:val="1f7"/>
              <w:rPr>
                <w:b/>
                <w:bCs/>
                <w:lang w:eastAsia="en-US"/>
              </w:rPr>
            </w:pPr>
            <w:r w:rsidRPr="00320732">
              <w:rPr>
                <w:b/>
                <w:bCs/>
                <w:lang w:eastAsia="en-US"/>
              </w:rPr>
              <w:t>տոկոսներով ՀՆԱ-ի նկատմամբ</w:t>
            </w:r>
          </w:p>
        </w:tc>
      </w:tr>
      <w:tr w:rsidR="0089348C" w:rsidRPr="00320732" w14:paraId="155994BE" w14:textId="77777777" w:rsidTr="00681E45">
        <w:trPr>
          <w:trHeight w:val="283"/>
        </w:trPr>
        <w:tc>
          <w:tcPr>
            <w:tcW w:w="2436" w:type="pct"/>
            <w:tcBorders>
              <w:top w:val="single" w:sz="4" w:space="0" w:color="auto"/>
              <w:left w:val="single" w:sz="4" w:space="0" w:color="auto"/>
              <w:bottom w:val="single" w:sz="4" w:space="0" w:color="auto"/>
              <w:right w:val="single" w:sz="4" w:space="0" w:color="auto"/>
            </w:tcBorders>
            <w:shd w:val="clear" w:color="auto" w:fill="auto"/>
            <w:hideMark/>
          </w:tcPr>
          <w:p w14:paraId="2B03D0A7" w14:textId="77777777" w:rsidR="0089348C" w:rsidRPr="00320732" w:rsidRDefault="0089348C" w:rsidP="0089348C">
            <w:pPr>
              <w:pStyle w:val="1f7"/>
              <w:jc w:val="left"/>
              <w:rPr>
                <w:lang w:eastAsia="en-US"/>
              </w:rPr>
            </w:pPr>
            <w:r w:rsidRPr="00320732">
              <w:rPr>
                <w:lang w:eastAsia="en-US"/>
              </w:rPr>
              <w:t>ՀՀ պետական պարտք</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4C685562" w14:textId="4FE767E1" w:rsidR="0089348C" w:rsidRPr="00320732" w:rsidRDefault="0089348C" w:rsidP="0089348C">
            <w:pPr>
              <w:pStyle w:val="1f7"/>
              <w:rPr>
                <w:lang w:eastAsia="en-US"/>
              </w:rPr>
            </w:pPr>
            <w:r w:rsidRPr="00320732">
              <w:rPr>
                <w:lang w:eastAsia="en-US"/>
              </w:rPr>
              <w:t>56.6</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59A06BB7" w14:textId="503A97DA" w:rsidR="0089348C" w:rsidRPr="00320732" w:rsidRDefault="0089348C" w:rsidP="0089348C">
            <w:pPr>
              <w:pStyle w:val="1f7"/>
              <w:rPr>
                <w:lang w:eastAsia="en-US"/>
              </w:rPr>
            </w:pPr>
            <w:r w:rsidRPr="00320732">
              <w:rPr>
                <w:lang w:eastAsia="en-US"/>
              </w:rPr>
              <w:t>60.</w:t>
            </w:r>
            <w:r>
              <w:rPr>
                <w:lang w:eastAsia="en-US"/>
              </w:rPr>
              <w:t>7</w:t>
            </w:r>
          </w:p>
        </w:tc>
        <w:tc>
          <w:tcPr>
            <w:tcW w:w="826" w:type="pct"/>
            <w:tcBorders>
              <w:top w:val="single" w:sz="4" w:space="0" w:color="auto"/>
              <w:left w:val="nil"/>
              <w:bottom w:val="single" w:sz="4" w:space="0" w:color="auto"/>
              <w:right w:val="single" w:sz="4" w:space="0" w:color="auto"/>
            </w:tcBorders>
            <w:shd w:val="clear" w:color="auto" w:fill="auto"/>
            <w:vAlign w:val="bottom"/>
            <w:hideMark/>
          </w:tcPr>
          <w:p w14:paraId="7A512085" w14:textId="268BB707" w:rsidR="0089348C" w:rsidRPr="00320732" w:rsidRDefault="0089348C" w:rsidP="0089348C">
            <w:pPr>
              <w:pStyle w:val="1f7"/>
              <w:rPr>
                <w:lang w:eastAsia="en-US"/>
              </w:rPr>
            </w:pPr>
            <w:r w:rsidRPr="00320732">
              <w:rPr>
                <w:lang w:eastAsia="en-US"/>
              </w:rPr>
              <w:t>59.</w:t>
            </w:r>
            <w:r>
              <w:rPr>
                <w:lang w:eastAsia="en-US"/>
              </w:rPr>
              <w:t>2</w:t>
            </w:r>
          </w:p>
        </w:tc>
      </w:tr>
      <w:tr w:rsidR="0089348C" w:rsidRPr="00320732" w14:paraId="027C435F" w14:textId="77777777" w:rsidTr="00681E45">
        <w:trPr>
          <w:trHeight w:val="283"/>
        </w:trPr>
        <w:tc>
          <w:tcPr>
            <w:tcW w:w="2436" w:type="pct"/>
            <w:tcBorders>
              <w:top w:val="single" w:sz="4" w:space="0" w:color="auto"/>
              <w:left w:val="single" w:sz="4" w:space="0" w:color="auto"/>
              <w:bottom w:val="single" w:sz="4" w:space="0" w:color="auto"/>
              <w:right w:val="single" w:sz="4" w:space="0" w:color="auto"/>
            </w:tcBorders>
            <w:shd w:val="clear" w:color="auto" w:fill="auto"/>
            <w:hideMark/>
          </w:tcPr>
          <w:p w14:paraId="28ABEB42" w14:textId="77777777" w:rsidR="0089348C" w:rsidRPr="00320732" w:rsidRDefault="0089348C" w:rsidP="0089348C">
            <w:pPr>
              <w:pStyle w:val="1f7"/>
              <w:rPr>
                <w:lang w:eastAsia="en-US"/>
              </w:rPr>
            </w:pPr>
            <w:r w:rsidRPr="00320732">
              <w:rPr>
                <w:lang w:eastAsia="en-US"/>
              </w:rPr>
              <w:t>այդ թվում`</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666CF939" w14:textId="58F94C1A" w:rsidR="0089348C" w:rsidRPr="00320732" w:rsidRDefault="0089348C" w:rsidP="0089348C">
            <w:pPr>
              <w:pStyle w:val="1f7"/>
              <w:rPr>
                <w:lang w:eastAsia="en-US"/>
              </w:rPr>
            </w:pP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7DA1ED06" w14:textId="6EE96300" w:rsidR="0089348C" w:rsidRPr="00320732" w:rsidRDefault="0089348C" w:rsidP="0089348C">
            <w:pPr>
              <w:pStyle w:val="1f7"/>
              <w:rPr>
                <w:lang w:eastAsia="en-US"/>
              </w:rPr>
            </w:pPr>
          </w:p>
        </w:tc>
        <w:tc>
          <w:tcPr>
            <w:tcW w:w="826" w:type="pct"/>
            <w:tcBorders>
              <w:top w:val="single" w:sz="4" w:space="0" w:color="auto"/>
              <w:left w:val="nil"/>
              <w:bottom w:val="single" w:sz="4" w:space="0" w:color="auto"/>
              <w:right w:val="single" w:sz="4" w:space="0" w:color="auto"/>
            </w:tcBorders>
            <w:shd w:val="clear" w:color="auto" w:fill="auto"/>
            <w:vAlign w:val="bottom"/>
            <w:hideMark/>
          </w:tcPr>
          <w:p w14:paraId="480EFFE8" w14:textId="0A87E3E0" w:rsidR="0089348C" w:rsidRPr="00320732" w:rsidRDefault="0089348C" w:rsidP="0089348C">
            <w:pPr>
              <w:pStyle w:val="1f7"/>
              <w:rPr>
                <w:lang w:eastAsia="en-US"/>
              </w:rPr>
            </w:pPr>
          </w:p>
        </w:tc>
      </w:tr>
      <w:tr w:rsidR="0089348C" w:rsidRPr="00320732" w14:paraId="46B5D655" w14:textId="77777777" w:rsidTr="00681E45">
        <w:trPr>
          <w:trHeight w:val="283"/>
        </w:trPr>
        <w:tc>
          <w:tcPr>
            <w:tcW w:w="2436" w:type="pct"/>
            <w:tcBorders>
              <w:top w:val="single" w:sz="4" w:space="0" w:color="auto"/>
              <w:left w:val="single" w:sz="4" w:space="0" w:color="auto"/>
              <w:bottom w:val="single" w:sz="4" w:space="0" w:color="auto"/>
              <w:right w:val="single" w:sz="4" w:space="0" w:color="auto"/>
            </w:tcBorders>
            <w:shd w:val="clear" w:color="auto" w:fill="auto"/>
            <w:hideMark/>
          </w:tcPr>
          <w:p w14:paraId="7431500D" w14:textId="77777777" w:rsidR="0089348C" w:rsidRPr="00320732" w:rsidRDefault="0089348C" w:rsidP="0089348C">
            <w:pPr>
              <w:pStyle w:val="1f7"/>
              <w:rPr>
                <w:lang w:eastAsia="en-US"/>
              </w:rPr>
            </w:pPr>
            <w:r w:rsidRPr="00320732">
              <w:rPr>
                <w:lang w:eastAsia="en-US"/>
              </w:rPr>
              <w:t>արտաքին պետական պարտք</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22D8F9F0" w14:textId="4CEF30C8" w:rsidR="0089348C" w:rsidRPr="00320732" w:rsidRDefault="0089348C" w:rsidP="0089348C">
            <w:pPr>
              <w:pStyle w:val="1f7"/>
              <w:rPr>
                <w:lang w:eastAsia="en-US"/>
              </w:rPr>
            </w:pPr>
            <w:r w:rsidRPr="00320732">
              <w:rPr>
                <w:lang w:eastAsia="en-US"/>
              </w:rPr>
              <w:t>45.8</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78F9364A" w14:textId="237E4F28" w:rsidR="0089348C" w:rsidRPr="00320732" w:rsidRDefault="0089348C" w:rsidP="0089348C">
            <w:pPr>
              <w:pStyle w:val="1f7"/>
              <w:rPr>
                <w:lang w:eastAsia="en-US"/>
              </w:rPr>
            </w:pPr>
            <w:r w:rsidRPr="00320732">
              <w:rPr>
                <w:lang w:eastAsia="en-US"/>
              </w:rPr>
              <w:t>49.4</w:t>
            </w:r>
          </w:p>
        </w:tc>
        <w:tc>
          <w:tcPr>
            <w:tcW w:w="826" w:type="pct"/>
            <w:tcBorders>
              <w:top w:val="single" w:sz="4" w:space="0" w:color="auto"/>
              <w:left w:val="nil"/>
              <w:bottom w:val="single" w:sz="4" w:space="0" w:color="auto"/>
              <w:right w:val="single" w:sz="4" w:space="0" w:color="auto"/>
            </w:tcBorders>
            <w:shd w:val="clear" w:color="auto" w:fill="auto"/>
            <w:vAlign w:val="bottom"/>
            <w:hideMark/>
          </w:tcPr>
          <w:p w14:paraId="0BA4A760" w14:textId="47750761" w:rsidR="0089348C" w:rsidRPr="00320732" w:rsidRDefault="0089348C" w:rsidP="0089348C">
            <w:pPr>
              <w:pStyle w:val="1f7"/>
              <w:rPr>
                <w:lang w:eastAsia="en-US"/>
              </w:rPr>
            </w:pPr>
            <w:r w:rsidRPr="00320732">
              <w:rPr>
                <w:lang w:eastAsia="en-US"/>
              </w:rPr>
              <w:t>47.9</w:t>
            </w:r>
          </w:p>
        </w:tc>
      </w:tr>
      <w:tr w:rsidR="0089348C" w:rsidRPr="00320732" w14:paraId="42A33B21" w14:textId="77777777" w:rsidTr="00681E45">
        <w:trPr>
          <w:trHeight w:val="283"/>
        </w:trPr>
        <w:tc>
          <w:tcPr>
            <w:tcW w:w="2436" w:type="pct"/>
            <w:tcBorders>
              <w:top w:val="single" w:sz="4" w:space="0" w:color="auto"/>
              <w:left w:val="single" w:sz="4" w:space="0" w:color="auto"/>
              <w:bottom w:val="single" w:sz="4" w:space="0" w:color="auto"/>
              <w:right w:val="single" w:sz="4" w:space="0" w:color="auto"/>
            </w:tcBorders>
            <w:shd w:val="clear" w:color="auto" w:fill="auto"/>
            <w:hideMark/>
          </w:tcPr>
          <w:p w14:paraId="48EC4728" w14:textId="77777777" w:rsidR="0089348C" w:rsidRPr="00320732" w:rsidRDefault="0089348C" w:rsidP="0089348C">
            <w:pPr>
              <w:pStyle w:val="1f7"/>
              <w:rPr>
                <w:i/>
                <w:iCs/>
                <w:lang w:eastAsia="en-US"/>
              </w:rPr>
            </w:pPr>
            <w:r w:rsidRPr="00320732">
              <w:rPr>
                <w:i/>
                <w:iCs/>
                <w:lang w:eastAsia="en-US"/>
              </w:rPr>
              <w:t xml:space="preserve">որից` ՀՀ կենտրոնական բանկի պարտք </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2B729FED" w14:textId="40A53136" w:rsidR="0089348C" w:rsidRPr="00320732" w:rsidRDefault="0089348C" w:rsidP="0089348C">
            <w:pPr>
              <w:pStyle w:val="1f7"/>
              <w:rPr>
                <w:i/>
                <w:iCs/>
                <w:lang w:eastAsia="en-US"/>
              </w:rPr>
            </w:pPr>
            <w:r w:rsidRPr="00320732">
              <w:rPr>
                <w:i/>
                <w:iCs/>
                <w:lang w:eastAsia="en-US"/>
              </w:rPr>
              <w:t>4.8</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676E0B21" w14:textId="530A240E" w:rsidR="0089348C" w:rsidRPr="00320732" w:rsidRDefault="0089348C" w:rsidP="0089348C">
            <w:pPr>
              <w:pStyle w:val="1f7"/>
              <w:rPr>
                <w:i/>
                <w:iCs/>
                <w:lang w:eastAsia="en-US"/>
              </w:rPr>
            </w:pPr>
            <w:r w:rsidRPr="00320732">
              <w:rPr>
                <w:i/>
                <w:iCs/>
                <w:lang w:eastAsia="en-US"/>
              </w:rPr>
              <w:t>5.4</w:t>
            </w:r>
          </w:p>
        </w:tc>
        <w:tc>
          <w:tcPr>
            <w:tcW w:w="826" w:type="pct"/>
            <w:tcBorders>
              <w:top w:val="single" w:sz="4" w:space="0" w:color="auto"/>
              <w:left w:val="nil"/>
              <w:bottom w:val="single" w:sz="4" w:space="0" w:color="auto"/>
              <w:right w:val="single" w:sz="4" w:space="0" w:color="auto"/>
            </w:tcBorders>
            <w:shd w:val="clear" w:color="auto" w:fill="auto"/>
            <w:vAlign w:val="bottom"/>
            <w:hideMark/>
          </w:tcPr>
          <w:p w14:paraId="03ADEE7F" w14:textId="344AF5CE" w:rsidR="0089348C" w:rsidRPr="00320732" w:rsidRDefault="0089348C" w:rsidP="0089348C">
            <w:pPr>
              <w:pStyle w:val="1f7"/>
              <w:rPr>
                <w:i/>
                <w:iCs/>
                <w:lang w:eastAsia="en-US"/>
              </w:rPr>
            </w:pPr>
            <w:r w:rsidRPr="00320732">
              <w:rPr>
                <w:i/>
                <w:iCs/>
                <w:lang w:eastAsia="en-US"/>
              </w:rPr>
              <w:t>5.0</w:t>
            </w:r>
          </w:p>
        </w:tc>
      </w:tr>
      <w:tr w:rsidR="0089348C" w:rsidRPr="00320732" w14:paraId="67544057" w14:textId="77777777" w:rsidTr="00681E45">
        <w:trPr>
          <w:trHeight w:val="283"/>
        </w:trPr>
        <w:tc>
          <w:tcPr>
            <w:tcW w:w="2436" w:type="pct"/>
            <w:tcBorders>
              <w:top w:val="single" w:sz="4" w:space="0" w:color="auto"/>
              <w:left w:val="single" w:sz="4" w:space="0" w:color="auto"/>
              <w:bottom w:val="single" w:sz="4" w:space="0" w:color="auto"/>
              <w:right w:val="single" w:sz="4" w:space="0" w:color="auto"/>
            </w:tcBorders>
            <w:shd w:val="clear" w:color="auto" w:fill="auto"/>
            <w:hideMark/>
          </w:tcPr>
          <w:p w14:paraId="0B203549" w14:textId="77777777" w:rsidR="0089348C" w:rsidRPr="00320732" w:rsidRDefault="0089348C" w:rsidP="0089348C">
            <w:pPr>
              <w:pStyle w:val="1f7"/>
              <w:rPr>
                <w:lang w:eastAsia="en-US"/>
              </w:rPr>
            </w:pPr>
            <w:r w:rsidRPr="00320732">
              <w:rPr>
                <w:lang w:eastAsia="en-US"/>
              </w:rPr>
              <w:t>ներքին պետական պարտք</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6DA8F241" w14:textId="248D5C21" w:rsidR="0089348C" w:rsidRPr="00320732" w:rsidRDefault="0089348C" w:rsidP="0089348C">
            <w:pPr>
              <w:pStyle w:val="1f7"/>
              <w:rPr>
                <w:lang w:eastAsia="en-US"/>
              </w:rPr>
            </w:pPr>
            <w:r w:rsidRPr="00320732">
              <w:rPr>
                <w:lang w:eastAsia="en-US"/>
              </w:rPr>
              <w:t>10.8</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0562A56C" w14:textId="4710A44F" w:rsidR="0089348C" w:rsidRPr="00320732" w:rsidRDefault="0089348C" w:rsidP="0089348C">
            <w:pPr>
              <w:pStyle w:val="1f7"/>
              <w:rPr>
                <w:lang w:eastAsia="en-US"/>
              </w:rPr>
            </w:pPr>
            <w:r w:rsidRPr="00320732">
              <w:rPr>
                <w:lang w:eastAsia="en-US"/>
              </w:rPr>
              <w:t>11.3</w:t>
            </w:r>
          </w:p>
        </w:tc>
        <w:tc>
          <w:tcPr>
            <w:tcW w:w="826" w:type="pct"/>
            <w:tcBorders>
              <w:top w:val="single" w:sz="4" w:space="0" w:color="auto"/>
              <w:left w:val="nil"/>
              <w:bottom w:val="single" w:sz="4" w:space="0" w:color="auto"/>
              <w:right w:val="single" w:sz="4" w:space="0" w:color="auto"/>
            </w:tcBorders>
            <w:shd w:val="clear" w:color="auto" w:fill="auto"/>
            <w:vAlign w:val="bottom"/>
            <w:hideMark/>
          </w:tcPr>
          <w:p w14:paraId="3470D2D0" w14:textId="10FED58C" w:rsidR="0089348C" w:rsidRPr="00320732" w:rsidRDefault="0089348C" w:rsidP="0089348C">
            <w:pPr>
              <w:pStyle w:val="1f7"/>
              <w:rPr>
                <w:lang w:eastAsia="en-US"/>
              </w:rPr>
            </w:pPr>
            <w:r w:rsidRPr="00320732">
              <w:rPr>
                <w:lang w:eastAsia="en-US"/>
              </w:rPr>
              <w:t>11.2</w:t>
            </w:r>
          </w:p>
        </w:tc>
      </w:tr>
    </w:tbl>
    <w:p w14:paraId="1ED69AEA" w14:textId="0106FEAD" w:rsidR="0089348C" w:rsidRDefault="0089348C" w:rsidP="00681E45">
      <w:pPr>
        <w:pStyle w:val="1f7"/>
        <w:jc w:val="both"/>
        <w:rPr>
          <w:rFonts w:ascii="Arial Armenian" w:hAnsi="Arial Armenian"/>
          <w:i/>
          <w:iCs/>
          <w:sz w:val="16"/>
          <w:szCs w:val="16"/>
          <w:lang w:eastAsia="en-US"/>
        </w:rPr>
      </w:pPr>
      <w:r w:rsidRPr="00320732">
        <w:rPr>
          <w:rFonts w:ascii="Arial Armenian" w:hAnsi="Arial Armenian"/>
          <w:i/>
          <w:iCs/>
          <w:sz w:val="16"/>
          <w:szCs w:val="16"/>
          <w:lang w:eastAsia="en-US"/>
        </w:rPr>
        <w:t xml:space="preserve">2017 </w:t>
      </w:r>
      <w:r w:rsidRPr="00320732">
        <w:rPr>
          <w:rFonts w:ascii="Sylfaen" w:hAnsi="Sylfaen" w:cs="Sylfaen"/>
          <w:i/>
          <w:iCs/>
          <w:sz w:val="16"/>
          <w:szCs w:val="16"/>
          <w:lang w:eastAsia="en-US"/>
        </w:rPr>
        <w:t>և</w:t>
      </w:r>
      <w:r w:rsidRPr="00320732">
        <w:rPr>
          <w:rFonts w:ascii="Arial Armenian" w:hAnsi="Arial Armenian"/>
          <w:i/>
          <w:iCs/>
          <w:sz w:val="16"/>
          <w:szCs w:val="16"/>
          <w:lang w:eastAsia="en-US"/>
        </w:rPr>
        <w:t xml:space="preserve"> 2018 </w:t>
      </w:r>
      <w:r w:rsidRPr="00320732">
        <w:rPr>
          <w:rFonts w:ascii="Sylfaen" w:hAnsi="Sylfaen" w:cs="Sylfaen"/>
          <w:i/>
          <w:iCs/>
          <w:sz w:val="16"/>
          <w:szCs w:val="16"/>
          <w:lang w:eastAsia="en-US"/>
        </w:rPr>
        <w:t>թվականների</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համար</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ներքին</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պետական</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պարտքը</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հաշվարկվել</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է</w:t>
      </w:r>
      <w:r w:rsidRPr="00320732">
        <w:rPr>
          <w:rFonts w:ascii="Arial Armenian" w:hAnsi="Arial Armenian"/>
          <w:i/>
          <w:iCs/>
          <w:sz w:val="16"/>
          <w:szCs w:val="16"/>
          <w:lang w:eastAsia="en-US"/>
        </w:rPr>
        <w:t xml:space="preserve"> 1 </w:t>
      </w:r>
      <w:r w:rsidRPr="00320732">
        <w:rPr>
          <w:rFonts w:ascii="Sylfaen" w:hAnsi="Sylfaen" w:cs="Sylfaen"/>
          <w:i/>
          <w:iCs/>
          <w:sz w:val="16"/>
          <w:szCs w:val="16"/>
          <w:lang w:eastAsia="en-US"/>
        </w:rPr>
        <w:t>ԱՄՆ</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դոլար</w:t>
      </w:r>
      <w:r w:rsidRPr="00320732">
        <w:rPr>
          <w:rFonts w:ascii="Arial Armenian" w:hAnsi="Arial Armenian"/>
          <w:i/>
          <w:iCs/>
          <w:sz w:val="16"/>
          <w:szCs w:val="16"/>
          <w:lang w:eastAsia="en-US"/>
        </w:rPr>
        <w:t xml:space="preserve">=483.06 </w:t>
      </w:r>
      <w:r w:rsidRPr="00320732">
        <w:rPr>
          <w:rFonts w:ascii="Sylfaen" w:hAnsi="Sylfaen" w:cs="Sylfaen"/>
          <w:i/>
          <w:iCs/>
          <w:sz w:val="16"/>
          <w:szCs w:val="16"/>
          <w:lang w:eastAsia="en-US"/>
        </w:rPr>
        <w:t>դրամ</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փոխարժեքով</w:t>
      </w:r>
      <w:r w:rsidRPr="00320732">
        <w:rPr>
          <w:rFonts w:ascii="Arial Armenian" w:hAnsi="Arial Armenian"/>
          <w:i/>
          <w:iCs/>
          <w:sz w:val="16"/>
          <w:szCs w:val="16"/>
          <w:lang w:eastAsia="en-US"/>
        </w:rPr>
        <w:t xml:space="preserve"> (01.11.2017</w:t>
      </w:r>
      <w:r w:rsidRPr="00320732">
        <w:rPr>
          <w:rFonts w:ascii="Sylfaen" w:hAnsi="Sylfaen" w:cs="Sylfaen"/>
          <w:i/>
          <w:iCs/>
          <w:sz w:val="16"/>
          <w:szCs w:val="16"/>
          <w:lang w:eastAsia="en-US"/>
        </w:rPr>
        <w:t>թ</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դրությամբ</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արժութային</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շուկայում</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ձևավորված</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միջին</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փոխարժեք</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աղբյուր</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ՀՀ</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կենտրոնական</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բանկ</w:t>
      </w:r>
      <w:r w:rsidRPr="00320732">
        <w:rPr>
          <w:rFonts w:ascii="Arial Armenian" w:hAnsi="Arial Armenian"/>
          <w:i/>
          <w:iCs/>
          <w:sz w:val="16"/>
          <w:szCs w:val="16"/>
          <w:lang w:eastAsia="en-US"/>
        </w:rPr>
        <w:t>)):</w:t>
      </w:r>
    </w:p>
    <w:p w14:paraId="3905F056" w14:textId="77777777" w:rsidR="0093331A" w:rsidRDefault="0093331A" w:rsidP="00681E45">
      <w:pPr>
        <w:pStyle w:val="1f7"/>
        <w:jc w:val="both"/>
        <w:rPr>
          <w:rFonts w:ascii="Arial Armenian" w:hAnsi="Arial Armenian"/>
          <w:i/>
          <w:iCs/>
          <w:sz w:val="16"/>
          <w:szCs w:val="16"/>
          <w:lang w:eastAsia="en-US"/>
        </w:rPr>
      </w:pPr>
    </w:p>
    <w:p w14:paraId="1FF8F6C1" w14:textId="77777777" w:rsidR="0089348C" w:rsidRDefault="0089348C" w:rsidP="0089348C">
      <w:pPr>
        <w:pStyle w:val="1f7"/>
        <w:rPr>
          <w:rFonts w:ascii="Arial Armenian" w:hAnsi="Arial Armenian"/>
          <w:i/>
          <w:iCs/>
          <w:sz w:val="16"/>
          <w:szCs w:val="16"/>
          <w:lang w:eastAsia="en-US"/>
        </w:rPr>
      </w:pPr>
    </w:p>
    <w:p w14:paraId="1B2C81EC" w14:textId="158109C9" w:rsidR="0089348C" w:rsidRPr="007A3B31" w:rsidRDefault="0089348C" w:rsidP="0093331A">
      <w:pPr>
        <w:pStyle w:val="BodyText2"/>
      </w:pPr>
      <w:r w:rsidRPr="00320732">
        <w:t xml:space="preserve">ՀՀ </w:t>
      </w:r>
      <w:r w:rsidRPr="0089348C">
        <w:t>արտաքին</w:t>
      </w:r>
      <w:r w:rsidRPr="00320732">
        <w:t xml:space="preserve"> պետական պարտքի գծով</w:t>
      </w:r>
      <w:r>
        <w:t xml:space="preserve"> 2017-2018թթ. ընթացքում ակնկալվում է.</w:t>
      </w:r>
      <w:r w:rsidRPr="007A3B31">
        <w:tab/>
      </w:r>
      <w:r w:rsidRPr="007A3B31">
        <w:tab/>
      </w:r>
      <w:r w:rsidRPr="007A3B31">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7"/>
        <w:gridCol w:w="1908"/>
        <w:gridCol w:w="1546"/>
      </w:tblGrid>
      <w:tr w:rsidR="0089348C" w:rsidRPr="00320732" w14:paraId="5353641A" w14:textId="77777777" w:rsidTr="00681E45">
        <w:trPr>
          <w:trHeight w:val="20"/>
        </w:trPr>
        <w:tc>
          <w:tcPr>
            <w:tcW w:w="3320" w:type="pct"/>
            <w:shd w:val="clear" w:color="auto" w:fill="auto"/>
            <w:hideMark/>
          </w:tcPr>
          <w:p w14:paraId="074DF867" w14:textId="77777777" w:rsidR="0089348C" w:rsidRPr="00320732" w:rsidRDefault="0089348C" w:rsidP="0089348C">
            <w:pPr>
              <w:pStyle w:val="1f7"/>
              <w:rPr>
                <w:lang w:eastAsia="en-US"/>
              </w:rPr>
            </w:pPr>
            <w:r w:rsidRPr="00320732">
              <w:rPr>
                <w:rFonts w:ascii="Courier New" w:hAnsi="Courier New"/>
                <w:lang w:eastAsia="en-US"/>
              </w:rPr>
              <w:t> </w:t>
            </w:r>
          </w:p>
        </w:tc>
        <w:tc>
          <w:tcPr>
            <w:tcW w:w="928" w:type="pct"/>
            <w:shd w:val="clear" w:color="auto" w:fill="auto"/>
            <w:hideMark/>
          </w:tcPr>
          <w:p w14:paraId="553F447C" w14:textId="77777777" w:rsidR="0089348C" w:rsidRPr="00320732" w:rsidRDefault="0089348C" w:rsidP="0089348C">
            <w:pPr>
              <w:pStyle w:val="1f7"/>
              <w:rPr>
                <w:lang w:eastAsia="en-US"/>
              </w:rPr>
            </w:pPr>
            <w:r w:rsidRPr="00320732">
              <w:rPr>
                <w:lang w:eastAsia="en-US"/>
              </w:rPr>
              <w:t>2017թ. (կանխ.), մլն ԱՄՆ դոլար</w:t>
            </w:r>
          </w:p>
        </w:tc>
        <w:tc>
          <w:tcPr>
            <w:tcW w:w="752" w:type="pct"/>
            <w:shd w:val="clear" w:color="auto" w:fill="auto"/>
            <w:hideMark/>
          </w:tcPr>
          <w:p w14:paraId="7733244E" w14:textId="77777777" w:rsidR="0089348C" w:rsidRPr="00320732" w:rsidRDefault="0089348C" w:rsidP="0089348C">
            <w:pPr>
              <w:pStyle w:val="1f7"/>
              <w:rPr>
                <w:lang w:eastAsia="en-US"/>
              </w:rPr>
            </w:pPr>
            <w:r w:rsidRPr="00320732">
              <w:rPr>
                <w:lang w:eastAsia="en-US"/>
              </w:rPr>
              <w:t>2018թ. (կանխ.), մլն ԱՄՆ դոլար</w:t>
            </w:r>
          </w:p>
        </w:tc>
      </w:tr>
      <w:tr w:rsidR="0089348C" w:rsidRPr="00320732" w14:paraId="721C24FB" w14:textId="77777777" w:rsidTr="00681E45">
        <w:trPr>
          <w:trHeight w:val="20"/>
        </w:trPr>
        <w:tc>
          <w:tcPr>
            <w:tcW w:w="3320" w:type="pct"/>
            <w:shd w:val="clear" w:color="auto" w:fill="auto"/>
            <w:hideMark/>
          </w:tcPr>
          <w:p w14:paraId="413415C2" w14:textId="77777777" w:rsidR="0089348C" w:rsidRPr="00320732" w:rsidRDefault="0089348C" w:rsidP="0089348C">
            <w:pPr>
              <w:pStyle w:val="1f7"/>
              <w:jc w:val="left"/>
              <w:rPr>
                <w:lang w:eastAsia="en-US"/>
              </w:rPr>
            </w:pPr>
            <w:r w:rsidRPr="00320732">
              <w:rPr>
                <w:lang w:eastAsia="en-US"/>
              </w:rPr>
              <w:t>ՀՀ արտաքին պետական պարտքի գծով վարկերի ստացում</w:t>
            </w:r>
          </w:p>
        </w:tc>
        <w:tc>
          <w:tcPr>
            <w:tcW w:w="928" w:type="pct"/>
            <w:shd w:val="clear" w:color="auto" w:fill="auto"/>
            <w:hideMark/>
          </w:tcPr>
          <w:p w14:paraId="063392CA" w14:textId="77777777" w:rsidR="0089348C" w:rsidRPr="00320732" w:rsidRDefault="0089348C" w:rsidP="0089348C">
            <w:pPr>
              <w:pStyle w:val="1f7"/>
              <w:rPr>
                <w:lang w:eastAsia="en-US"/>
              </w:rPr>
            </w:pPr>
            <w:r w:rsidRPr="00320732">
              <w:rPr>
                <w:lang w:eastAsia="en-US"/>
              </w:rPr>
              <w:t>7</w:t>
            </w:r>
            <w:r>
              <w:rPr>
                <w:lang w:eastAsia="en-US"/>
              </w:rPr>
              <w:t>5</w:t>
            </w:r>
            <w:r w:rsidRPr="00320732">
              <w:rPr>
                <w:lang w:eastAsia="en-US"/>
              </w:rPr>
              <w:t>6</w:t>
            </w:r>
          </w:p>
        </w:tc>
        <w:tc>
          <w:tcPr>
            <w:tcW w:w="752" w:type="pct"/>
            <w:shd w:val="clear" w:color="auto" w:fill="auto"/>
            <w:hideMark/>
          </w:tcPr>
          <w:p w14:paraId="039304A9" w14:textId="77777777" w:rsidR="0089348C" w:rsidRPr="00320732" w:rsidRDefault="0089348C" w:rsidP="0089348C">
            <w:pPr>
              <w:pStyle w:val="1f7"/>
              <w:rPr>
                <w:lang w:eastAsia="en-US"/>
              </w:rPr>
            </w:pPr>
            <w:r w:rsidRPr="00320732">
              <w:rPr>
                <w:lang w:eastAsia="en-US"/>
              </w:rPr>
              <w:t>46</w:t>
            </w:r>
            <w:r>
              <w:rPr>
                <w:lang w:eastAsia="en-US"/>
              </w:rPr>
              <w:t>5</w:t>
            </w:r>
          </w:p>
        </w:tc>
      </w:tr>
      <w:tr w:rsidR="0089348C" w:rsidRPr="00320732" w14:paraId="3659839C" w14:textId="77777777" w:rsidTr="00681E45">
        <w:trPr>
          <w:trHeight w:val="20"/>
        </w:trPr>
        <w:tc>
          <w:tcPr>
            <w:tcW w:w="3320" w:type="pct"/>
            <w:shd w:val="clear" w:color="auto" w:fill="auto"/>
            <w:hideMark/>
          </w:tcPr>
          <w:p w14:paraId="3CC3AEC4" w14:textId="77777777" w:rsidR="0089348C" w:rsidRPr="00320732" w:rsidRDefault="0089348C" w:rsidP="0089348C">
            <w:pPr>
              <w:pStyle w:val="1f7"/>
              <w:rPr>
                <w:i/>
                <w:iCs/>
                <w:lang w:eastAsia="en-US"/>
              </w:rPr>
            </w:pPr>
            <w:r w:rsidRPr="00320732">
              <w:rPr>
                <w:i/>
                <w:iCs/>
                <w:lang w:eastAsia="en-US"/>
              </w:rPr>
              <w:t>որից` ՀՀ կենտրոնական բանկի պարտքի գծով</w:t>
            </w:r>
          </w:p>
        </w:tc>
        <w:tc>
          <w:tcPr>
            <w:tcW w:w="928" w:type="pct"/>
            <w:shd w:val="clear" w:color="auto" w:fill="auto"/>
            <w:hideMark/>
          </w:tcPr>
          <w:p w14:paraId="3A14592A" w14:textId="5BA5B1BE" w:rsidR="0089348C" w:rsidRPr="00320732" w:rsidRDefault="0089348C" w:rsidP="0089348C">
            <w:pPr>
              <w:pStyle w:val="1f7"/>
              <w:rPr>
                <w:i/>
                <w:iCs/>
                <w:lang w:eastAsia="en-US"/>
              </w:rPr>
            </w:pPr>
            <w:r w:rsidRPr="00320732">
              <w:rPr>
                <w:i/>
                <w:iCs/>
                <w:lang w:eastAsia="en-US"/>
              </w:rPr>
              <w:t>114</w:t>
            </w:r>
          </w:p>
        </w:tc>
        <w:tc>
          <w:tcPr>
            <w:tcW w:w="752" w:type="pct"/>
            <w:shd w:val="clear" w:color="auto" w:fill="auto"/>
            <w:hideMark/>
          </w:tcPr>
          <w:p w14:paraId="39AD706F" w14:textId="7401E8DE" w:rsidR="0089348C" w:rsidRPr="00320732" w:rsidRDefault="0089348C" w:rsidP="0089348C">
            <w:pPr>
              <w:pStyle w:val="1f7"/>
              <w:rPr>
                <w:i/>
                <w:iCs/>
                <w:lang w:eastAsia="en-US"/>
              </w:rPr>
            </w:pPr>
            <w:r w:rsidRPr="00320732">
              <w:rPr>
                <w:i/>
                <w:iCs/>
                <w:lang w:eastAsia="en-US"/>
              </w:rPr>
              <w:t>54</w:t>
            </w:r>
          </w:p>
        </w:tc>
      </w:tr>
      <w:tr w:rsidR="0089348C" w:rsidRPr="00320732" w14:paraId="2819A702" w14:textId="77777777" w:rsidTr="00681E45">
        <w:trPr>
          <w:trHeight w:val="20"/>
        </w:trPr>
        <w:tc>
          <w:tcPr>
            <w:tcW w:w="3320" w:type="pct"/>
            <w:shd w:val="clear" w:color="auto" w:fill="auto"/>
            <w:hideMark/>
          </w:tcPr>
          <w:p w14:paraId="460AF13B" w14:textId="77777777" w:rsidR="0089348C" w:rsidRPr="00320732" w:rsidRDefault="0089348C" w:rsidP="0089348C">
            <w:pPr>
              <w:pStyle w:val="1f7"/>
              <w:jc w:val="left"/>
              <w:rPr>
                <w:lang w:eastAsia="en-US"/>
              </w:rPr>
            </w:pPr>
            <w:r w:rsidRPr="00320732">
              <w:rPr>
                <w:lang w:eastAsia="en-US"/>
              </w:rPr>
              <w:t>ՀՀ արտաքին պետական պարտքի գծով մայր գումարի մարում</w:t>
            </w:r>
          </w:p>
        </w:tc>
        <w:tc>
          <w:tcPr>
            <w:tcW w:w="928" w:type="pct"/>
            <w:shd w:val="clear" w:color="auto" w:fill="auto"/>
            <w:hideMark/>
          </w:tcPr>
          <w:p w14:paraId="2CD539DA" w14:textId="48ED3BC7" w:rsidR="0089348C" w:rsidRPr="00320732" w:rsidRDefault="0089348C" w:rsidP="0089348C">
            <w:pPr>
              <w:pStyle w:val="1f7"/>
              <w:rPr>
                <w:lang w:eastAsia="en-US"/>
              </w:rPr>
            </w:pPr>
            <w:r w:rsidRPr="00320732">
              <w:rPr>
                <w:lang w:eastAsia="en-US"/>
              </w:rPr>
              <w:t>143</w:t>
            </w:r>
          </w:p>
        </w:tc>
        <w:tc>
          <w:tcPr>
            <w:tcW w:w="752" w:type="pct"/>
            <w:shd w:val="clear" w:color="auto" w:fill="auto"/>
            <w:hideMark/>
          </w:tcPr>
          <w:p w14:paraId="0B193CBC" w14:textId="38D61114" w:rsidR="0089348C" w:rsidRPr="001033A1" w:rsidRDefault="0089348C" w:rsidP="0089348C">
            <w:pPr>
              <w:pStyle w:val="1f7"/>
              <w:rPr>
                <w:lang w:eastAsia="en-US"/>
              </w:rPr>
            </w:pPr>
            <w:r w:rsidRPr="001033A1">
              <w:rPr>
                <w:lang w:eastAsia="en-US"/>
              </w:rPr>
              <w:t>200</w:t>
            </w:r>
          </w:p>
        </w:tc>
      </w:tr>
      <w:tr w:rsidR="0089348C" w:rsidRPr="00320732" w14:paraId="7DE57243" w14:textId="77777777" w:rsidTr="00681E45">
        <w:trPr>
          <w:trHeight w:val="20"/>
        </w:trPr>
        <w:tc>
          <w:tcPr>
            <w:tcW w:w="3320" w:type="pct"/>
            <w:shd w:val="clear" w:color="auto" w:fill="auto"/>
            <w:hideMark/>
          </w:tcPr>
          <w:p w14:paraId="7B28AD12" w14:textId="77777777" w:rsidR="0089348C" w:rsidRPr="00320732" w:rsidRDefault="0089348C" w:rsidP="0089348C">
            <w:pPr>
              <w:pStyle w:val="1f7"/>
              <w:rPr>
                <w:i/>
                <w:iCs/>
                <w:lang w:eastAsia="en-US"/>
              </w:rPr>
            </w:pPr>
            <w:r w:rsidRPr="00320732">
              <w:rPr>
                <w:i/>
                <w:iCs/>
                <w:lang w:eastAsia="en-US"/>
              </w:rPr>
              <w:t xml:space="preserve">որից` ՀՀ կենտրոնական բանկի պարտքի գծով </w:t>
            </w:r>
          </w:p>
        </w:tc>
        <w:tc>
          <w:tcPr>
            <w:tcW w:w="928" w:type="pct"/>
            <w:shd w:val="clear" w:color="auto" w:fill="auto"/>
            <w:hideMark/>
          </w:tcPr>
          <w:p w14:paraId="62849854" w14:textId="237B0D8D" w:rsidR="0089348C" w:rsidRPr="00320732" w:rsidRDefault="0089348C" w:rsidP="0089348C">
            <w:pPr>
              <w:pStyle w:val="1f7"/>
              <w:rPr>
                <w:i/>
                <w:iCs/>
                <w:lang w:eastAsia="en-US"/>
              </w:rPr>
            </w:pPr>
            <w:r w:rsidRPr="00320732">
              <w:rPr>
                <w:i/>
                <w:iCs/>
                <w:lang w:eastAsia="en-US"/>
              </w:rPr>
              <w:t>42</w:t>
            </w:r>
          </w:p>
        </w:tc>
        <w:tc>
          <w:tcPr>
            <w:tcW w:w="752" w:type="pct"/>
            <w:shd w:val="clear" w:color="auto" w:fill="auto"/>
            <w:hideMark/>
          </w:tcPr>
          <w:p w14:paraId="13D4B40C" w14:textId="67306EE2" w:rsidR="0089348C" w:rsidRPr="001033A1" w:rsidRDefault="0089348C" w:rsidP="0089348C">
            <w:pPr>
              <w:pStyle w:val="1f7"/>
              <w:rPr>
                <w:i/>
                <w:iCs/>
                <w:lang w:eastAsia="en-US"/>
              </w:rPr>
            </w:pPr>
            <w:r w:rsidRPr="001033A1">
              <w:rPr>
                <w:i/>
                <w:iCs/>
                <w:lang w:eastAsia="en-US"/>
              </w:rPr>
              <w:t>56</w:t>
            </w:r>
          </w:p>
        </w:tc>
      </w:tr>
      <w:tr w:rsidR="0089348C" w:rsidRPr="00320732" w14:paraId="58310644" w14:textId="77777777" w:rsidTr="00681E45">
        <w:trPr>
          <w:trHeight w:val="20"/>
        </w:trPr>
        <w:tc>
          <w:tcPr>
            <w:tcW w:w="3320" w:type="pct"/>
            <w:shd w:val="clear" w:color="auto" w:fill="auto"/>
            <w:hideMark/>
          </w:tcPr>
          <w:p w14:paraId="3A14761E" w14:textId="77777777" w:rsidR="0089348C" w:rsidRPr="00320732" w:rsidRDefault="0089348C" w:rsidP="0089348C">
            <w:pPr>
              <w:pStyle w:val="1f7"/>
              <w:jc w:val="left"/>
              <w:rPr>
                <w:lang w:eastAsia="en-US"/>
              </w:rPr>
            </w:pPr>
            <w:r w:rsidRPr="00320732">
              <w:rPr>
                <w:lang w:eastAsia="en-US"/>
              </w:rPr>
              <w:t>ՀՀ արտաքին պետական պարտքի գծով տոկոսավճար</w:t>
            </w:r>
          </w:p>
        </w:tc>
        <w:tc>
          <w:tcPr>
            <w:tcW w:w="928" w:type="pct"/>
            <w:shd w:val="clear" w:color="auto" w:fill="auto"/>
            <w:hideMark/>
          </w:tcPr>
          <w:p w14:paraId="3E042B46" w14:textId="074E8E6A" w:rsidR="0089348C" w:rsidRPr="00320732" w:rsidRDefault="0089348C" w:rsidP="0089348C">
            <w:pPr>
              <w:pStyle w:val="1f7"/>
              <w:rPr>
                <w:lang w:eastAsia="en-US"/>
              </w:rPr>
            </w:pPr>
            <w:r w:rsidRPr="00320732">
              <w:rPr>
                <w:lang w:eastAsia="en-US"/>
              </w:rPr>
              <w:t>144</w:t>
            </w:r>
          </w:p>
        </w:tc>
        <w:tc>
          <w:tcPr>
            <w:tcW w:w="752" w:type="pct"/>
            <w:shd w:val="clear" w:color="auto" w:fill="auto"/>
            <w:hideMark/>
          </w:tcPr>
          <w:p w14:paraId="40FCF61E" w14:textId="616406A3" w:rsidR="0089348C" w:rsidRPr="001033A1" w:rsidRDefault="0089348C" w:rsidP="0089348C">
            <w:pPr>
              <w:pStyle w:val="1f7"/>
              <w:rPr>
                <w:lang w:eastAsia="en-US"/>
              </w:rPr>
            </w:pPr>
            <w:r w:rsidRPr="001033A1">
              <w:rPr>
                <w:lang w:eastAsia="en-US"/>
              </w:rPr>
              <w:t>174</w:t>
            </w:r>
          </w:p>
        </w:tc>
      </w:tr>
      <w:tr w:rsidR="0089348C" w:rsidRPr="00320732" w14:paraId="4656BC1C" w14:textId="77777777" w:rsidTr="00681E45">
        <w:trPr>
          <w:trHeight w:val="20"/>
        </w:trPr>
        <w:tc>
          <w:tcPr>
            <w:tcW w:w="3320" w:type="pct"/>
            <w:shd w:val="clear" w:color="auto" w:fill="auto"/>
            <w:hideMark/>
          </w:tcPr>
          <w:p w14:paraId="6BCA528A" w14:textId="77777777" w:rsidR="0089348C" w:rsidRPr="00320732" w:rsidRDefault="0089348C" w:rsidP="0089348C">
            <w:pPr>
              <w:pStyle w:val="1f7"/>
              <w:rPr>
                <w:i/>
                <w:iCs/>
                <w:lang w:eastAsia="en-US"/>
              </w:rPr>
            </w:pPr>
            <w:r w:rsidRPr="00320732">
              <w:rPr>
                <w:i/>
                <w:iCs/>
                <w:lang w:eastAsia="en-US"/>
              </w:rPr>
              <w:t xml:space="preserve">որից` ՀՀ կենտրոնական բանկի պարտքի գծով </w:t>
            </w:r>
          </w:p>
        </w:tc>
        <w:tc>
          <w:tcPr>
            <w:tcW w:w="928" w:type="pct"/>
            <w:shd w:val="clear" w:color="auto" w:fill="auto"/>
            <w:hideMark/>
          </w:tcPr>
          <w:p w14:paraId="4BCD714B" w14:textId="4E30BCAF" w:rsidR="0089348C" w:rsidRPr="00320732" w:rsidRDefault="0089348C" w:rsidP="0089348C">
            <w:pPr>
              <w:pStyle w:val="1f7"/>
              <w:rPr>
                <w:i/>
                <w:iCs/>
                <w:lang w:eastAsia="en-US"/>
              </w:rPr>
            </w:pPr>
            <w:r w:rsidRPr="00320732">
              <w:rPr>
                <w:i/>
                <w:iCs/>
                <w:lang w:eastAsia="en-US"/>
              </w:rPr>
              <w:t>9</w:t>
            </w:r>
          </w:p>
        </w:tc>
        <w:tc>
          <w:tcPr>
            <w:tcW w:w="752" w:type="pct"/>
            <w:shd w:val="clear" w:color="auto" w:fill="auto"/>
            <w:hideMark/>
          </w:tcPr>
          <w:p w14:paraId="23801926" w14:textId="67897EAE" w:rsidR="0089348C" w:rsidRPr="00320732" w:rsidRDefault="0089348C" w:rsidP="0089348C">
            <w:pPr>
              <w:pStyle w:val="1f7"/>
              <w:rPr>
                <w:i/>
                <w:iCs/>
                <w:lang w:eastAsia="en-US"/>
              </w:rPr>
            </w:pPr>
            <w:r w:rsidRPr="00320732">
              <w:rPr>
                <w:i/>
                <w:iCs/>
                <w:lang w:eastAsia="en-US"/>
              </w:rPr>
              <w:t>11</w:t>
            </w:r>
          </w:p>
        </w:tc>
      </w:tr>
    </w:tbl>
    <w:p w14:paraId="087B626E" w14:textId="77777777" w:rsidR="0089348C" w:rsidRDefault="0089348C" w:rsidP="0089348C">
      <w:pPr>
        <w:shd w:val="clear" w:color="auto" w:fill="FFFFFF"/>
        <w:spacing w:line="312" w:lineRule="auto"/>
        <w:jc w:val="center"/>
        <w:rPr>
          <w:sz w:val="24"/>
          <w:lang w:val="en-US"/>
        </w:rPr>
      </w:pPr>
    </w:p>
    <w:p w14:paraId="0A266BA5" w14:textId="77777777" w:rsidR="008114DD" w:rsidRDefault="008114DD" w:rsidP="0089348C">
      <w:pPr>
        <w:shd w:val="clear" w:color="auto" w:fill="FFFFFF"/>
        <w:spacing w:line="312" w:lineRule="auto"/>
        <w:jc w:val="center"/>
        <w:rPr>
          <w:sz w:val="24"/>
          <w:lang w:val="en-US"/>
        </w:rPr>
      </w:pPr>
    </w:p>
    <w:p w14:paraId="7EFC3F60" w14:textId="77777777" w:rsidR="008114DD" w:rsidRDefault="008114DD" w:rsidP="0089348C">
      <w:pPr>
        <w:shd w:val="clear" w:color="auto" w:fill="FFFFFF"/>
        <w:spacing w:line="312" w:lineRule="auto"/>
        <w:jc w:val="center"/>
        <w:rPr>
          <w:sz w:val="24"/>
          <w:lang w:val="en-US"/>
        </w:rPr>
      </w:pPr>
    </w:p>
    <w:p w14:paraId="2E184D0C" w14:textId="77777777" w:rsidR="008114DD" w:rsidRDefault="008114DD" w:rsidP="0089348C">
      <w:pPr>
        <w:shd w:val="clear" w:color="auto" w:fill="FFFFFF"/>
        <w:spacing w:line="312" w:lineRule="auto"/>
        <w:jc w:val="center"/>
        <w:rPr>
          <w:sz w:val="24"/>
          <w:lang w:val="en-US"/>
        </w:rPr>
      </w:pPr>
    </w:p>
    <w:p w14:paraId="755092E8" w14:textId="77777777" w:rsidR="008114DD" w:rsidRDefault="008114DD" w:rsidP="0089348C">
      <w:pPr>
        <w:shd w:val="clear" w:color="auto" w:fill="FFFFFF"/>
        <w:spacing w:line="312" w:lineRule="auto"/>
        <w:jc w:val="center"/>
        <w:rPr>
          <w:sz w:val="24"/>
          <w:lang w:val="en-US"/>
        </w:rPr>
      </w:pPr>
    </w:p>
    <w:p w14:paraId="2F20CE69" w14:textId="77777777" w:rsidR="008114DD" w:rsidRDefault="008114DD" w:rsidP="0089348C">
      <w:pPr>
        <w:shd w:val="clear" w:color="auto" w:fill="FFFFFF"/>
        <w:spacing w:line="312" w:lineRule="auto"/>
        <w:jc w:val="center"/>
        <w:rPr>
          <w:sz w:val="24"/>
          <w:lang w:val="en-US"/>
        </w:rPr>
      </w:pPr>
    </w:p>
    <w:p w14:paraId="189B5CDA" w14:textId="77777777" w:rsidR="008114DD" w:rsidRDefault="008114DD" w:rsidP="0089348C">
      <w:pPr>
        <w:shd w:val="clear" w:color="auto" w:fill="FFFFFF"/>
        <w:spacing w:line="312" w:lineRule="auto"/>
        <w:jc w:val="center"/>
        <w:rPr>
          <w:sz w:val="24"/>
          <w:lang w:val="en-US"/>
        </w:rPr>
      </w:pPr>
    </w:p>
    <w:p w14:paraId="281F5D09" w14:textId="77777777" w:rsidR="0089348C" w:rsidRPr="0093331A" w:rsidRDefault="0089348C" w:rsidP="0093331A">
      <w:pPr>
        <w:pStyle w:val="BodyText2"/>
      </w:pPr>
      <w:r w:rsidRPr="0093331A">
        <w:t>ՀԱՅԱՍՏԱՆԻ ՀԱՆՐԱՊԵՏՈՒԹՅԱՆ ԿԱՌԱՎԱՐՈՒԹՅԱՆ ՊԱՐՏՔԸ</w:t>
      </w:r>
    </w:p>
    <w:p w14:paraId="10A559F1" w14:textId="77777777" w:rsidR="0089348C" w:rsidRPr="0093331A" w:rsidRDefault="0089348C" w:rsidP="0093331A">
      <w:pPr>
        <w:pStyle w:val="BodyText2"/>
      </w:pPr>
      <w:r w:rsidRPr="0093331A">
        <w:t>ՀՀ 201</w:t>
      </w:r>
      <w:r w:rsidRPr="0093331A">
        <w:rPr>
          <w:lang w:val="hy-AM"/>
        </w:rPr>
        <w:t>8</w:t>
      </w:r>
      <w:r w:rsidRPr="0093331A">
        <w:t>թ. պետական բյուջեի հիմքում դրված կանխատեսումների համաձայն` 201</w:t>
      </w:r>
      <w:r w:rsidRPr="0093331A">
        <w:rPr>
          <w:lang w:val="hy-AM"/>
        </w:rPr>
        <w:t>8</w:t>
      </w:r>
      <w:r w:rsidRPr="0093331A">
        <w:t xml:space="preserve"> թվականի դեկտեմբերի 31-ի դրությամբ ՀՀ կառավարության պարտքը կկազմի </w:t>
      </w:r>
      <w:r w:rsidRPr="0093331A">
        <w:rPr>
          <w:lang w:val="hy-AM"/>
        </w:rPr>
        <w:t>3</w:t>
      </w:r>
      <w:r w:rsidRPr="0093331A">
        <w:t>,</w:t>
      </w:r>
      <w:r w:rsidRPr="0093331A">
        <w:rPr>
          <w:lang w:val="hy-AM"/>
        </w:rPr>
        <w:t>1</w:t>
      </w:r>
      <w:r w:rsidRPr="0093331A">
        <w:t>73 մլրդ դրամ (</w:t>
      </w:r>
      <w:r w:rsidRPr="0093331A">
        <w:rPr>
          <w:lang w:val="hy-AM"/>
        </w:rPr>
        <w:t>6</w:t>
      </w:r>
      <w:r w:rsidRPr="0093331A">
        <w:t>,568 մլն ԱՄՆ դոլար) և 201</w:t>
      </w:r>
      <w:r w:rsidRPr="0093331A">
        <w:rPr>
          <w:lang w:val="hy-AM"/>
        </w:rPr>
        <w:t>7</w:t>
      </w:r>
      <w:r w:rsidRPr="0093331A">
        <w:t xml:space="preserve"> թվականի տարեվերջի համեմատությամբ կաճի 1</w:t>
      </w:r>
      <w:r w:rsidRPr="0093331A">
        <w:rPr>
          <w:lang w:val="hy-AM"/>
        </w:rPr>
        <w:t>8</w:t>
      </w:r>
      <w:r w:rsidRPr="0093331A">
        <w:t>0 մլրդ դրամով (373 մլն ԱՄՆ դոլարով):</w:t>
      </w: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1"/>
        <w:gridCol w:w="1699"/>
        <w:gridCol w:w="1699"/>
        <w:gridCol w:w="1664"/>
      </w:tblGrid>
      <w:tr w:rsidR="0089348C" w:rsidRPr="0096362F" w14:paraId="68F4A60B" w14:textId="77777777" w:rsidTr="0089348C">
        <w:trPr>
          <w:trHeight w:val="341"/>
        </w:trPr>
        <w:tc>
          <w:tcPr>
            <w:tcW w:w="5490" w:type="dxa"/>
          </w:tcPr>
          <w:p w14:paraId="327833F7" w14:textId="77777777" w:rsidR="0089348C" w:rsidRDefault="0089348C" w:rsidP="00681E45">
            <w:pPr>
              <w:pStyle w:val="1f7"/>
            </w:pPr>
            <w:r>
              <w:rPr>
                <w:rFonts w:ascii="Courier New" w:hAnsi="Courier New"/>
              </w:rPr>
              <w:t> </w:t>
            </w:r>
          </w:p>
        </w:tc>
        <w:tc>
          <w:tcPr>
            <w:tcW w:w="1710" w:type="dxa"/>
          </w:tcPr>
          <w:p w14:paraId="486E5429" w14:textId="77777777" w:rsidR="0089348C" w:rsidRDefault="0089348C" w:rsidP="00681E45">
            <w:pPr>
              <w:pStyle w:val="1f7"/>
            </w:pPr>
            <w:r>
              <w:t>Առ 31.12.2016թ.</w:t>
            </w:r>
          </w:p>
        </w:tc>
        <w:tc>
          <w:tcPr>
            <w:tcW w:w="1710" w:type="dxa"/>
          </w:tcPr>
          <w:p w14:paraId="4B9F8308" w14:textId="77777777" w:rsidR="0089348C" w:rsidRDefault="0089348C" w:rsidP="00681E45">
            <w:pPr>
              <w:pStyle w:val="1f7"/>
            </w:pPr>
            <w:r>
              <w:t>Առ 31.12.2017թ.</w:t>
            </w:r>
          </w:p>
        </w:tc>
        <w:tc>
          <w:tcPr>
            <w:tcW w:w="1674" w:type="dxa"/>
          </w:tcPr>
          <w:p w14:paraId="4172B774" w14:textId="77777777" w:rsidR="0089348C" w:rsidRDefault="0089348C" w:rsidP="00681E45">
            <w:pPr>
              <w:pStyle w:val="1f7"/>
            </w:pPr>
            <w:r>
              <w:t>Առ 31.12.2018թ.</w:t>
            </w:r>
          </w:p>
        </w:tc>
      </w:tr>
      <w:tr w:rsidR="0089348C" w:rsidRPr="0096362F" w14:paraId="6D9C9E85" w14:textId="77777777" w:rsidTr="0089348C">
        <w:trPr>
          <w:trHeight w:val="341"/>
        </w:trPr>
        <w:tc>
          <w:tcPr>
            <w:tcW w:w="5490" w:type="dxa"/>
          </w:tcPr>
          <w:p w14:paraId="0C92EA16" w14:textId="77777777" w:rsidR="0089348C" w:rsidRDefault="0089348C" w:rsidP="00681E45">
            <w:pPr>
              <w:pStyle w:val="1f7"/>
              <w:jc w:val="left"/>
            </w:pPr>
            <w:r>
              <w:t>ՀՀ կառավարության պարտք, մլրդ դրամ</w:t>
            </w:r>
          </w:p>
        </w:tc>
        <w:tc>
          <w:tcPr>
            <w:tcW w:w="1710" w:type="dxa"/>
            <w:vAlign w:val="bottom"/>
          </w:tcPr>
          <w:p w14:paraId="7B2B0BA8" w14:textId="77777777" w:rsidR="0089348C" w:rsidRDefault="0089348C" w:rsidP="00681E45">
            <w:pPr>
              <w:pStyle w:val="1f7"/>
            </w:pPr>
            <w:r>
              <w:t>2,631</w:t>
            </w:r>
          </w:p>
        </w:tc>
        <w:tc>
          <w:tcPr>
            <w:tcW w:w="1710" w:type="dxa"/>
            <w:vAlign w:val="bottom"/>
          </w:tcPr>
          <w:p w14:paraId="3D6B18AE" w14:textId="77777777" w:rsidR="0089348C" w:rsidRDefault="0089348C" w:rsidP="00681E45">
            <w:pPr>
              <w:pStyle w:val="1f7"/>
            </w:pPr>
            <w:r>
              <w:t>2,992</w:t>
            </w:r>
          </w:p>
        </w:tc>
        <w:tc>
          <w:tcPr>
            <w:tcW w:w="1674" w:type="dxa"/>
            <w:vAlign w:val="bottom"/>
          </w:tcPr>
          <w:p w14:paraId="509E8D39" w14:textId="77777777" w:rsidR="0089348C" w:rsidRDefault="0089348C" w:rsidP="00681E45">
            <w:pPr>
              <w:pStyle w:val="1f7"/>
            </w:pPr>
            <w:r>
              <w:t>3,173</w:t>
            </w:r>
          </w:p>
        </w:tc>
      </w:tr>
      <w:tr w:rsidR="0089348C" w:rsidRPr="0096362F" w14:paraId="2CB2559A" w14:textId="77777777" w:rsidTr="0089348C">
        <w:trPr>
          <w:trHeight w:val="341"/>
        </w:trPr>
        <w:tc>
          <w:tcPr>
            <w:tcW w:w="5490" w:type="dxa"/>
          </w:tcPr>
          <w:p w14:paraId="2C7A33DA" w14:textId="77777777" w:rsidR="0089348C" w:rsidRDefault="0089348C" w:rsidP="00681E45">
            <w:pPr>
              <w:pStyle w:val="1f7"/>
              <w:jc w:val="left"/>
            </w:pPr>
            <w:r>
              <w:t>ՀՀ կառավարության պարտք, մլն ԱՄՆ դոլար</w:t>
            </w:r>
          </w:p>
        </w:tc>
        <w:tc>
          <w:tcPr>
            <w:tcW w:w="1710" w:type="dxa"/>
            <w:vAlign w:val="bottom"/>
          </w:tcPr>
          <w:p w14:paraId="6723FC72" w14:textId="77777777" w:rsidR="0089348C" w:rsidRDefault="0089348C" w:rsidP="00681E45">
            <w:pPr>
              <w:pStyle w:val="1f7"/>
            </w:pPr>
            <w:r>
              <w:t>5,437</w:t>
            </w:r>
          </w:p>
        </w:tc>
        <w:tc>
          <w:tcPr>
            <w:tcW w:w="1710" w:type="dxa"/>
            <w:vAlign w:val="bottom"/>
          </w:tcPr>
          <w:p w14:paraId="6A98A1D7" w14:textId="77777777" w:rsidR="0089348C" w:rsidRDefault="0089348C" w:rsidP="00681E45">
            <w:pPr>
              <w:pStyle w:val="1f7"/>
            </w:pPr>
            <w:r>
              <w:t>6,195</w:t>
            </w:r>
          </w:p>
        </w:tc>
        <w:tc>
          <w:tcPr>
            <w:tcW w:w="1674" w:type="dxa"/>
            <w:vAlign w:val="bottom"/>
          </w:tcPr>
          <w:p w14:paraId="7C859BAE" w14:textId="77777777" w:rsidR="0089348C" w:rsidRDefault="0089348C" w:rsidP="00681E45">
            <w:pPr>
              <w:pStyle w:val="1f7"/>
            </w:pPr>
            <w:r>
              <w:t>6,568</w:t>
            </w:r>
          </w:p>
        </w:tc>
      </w:tr>
      <w:tr w:rsidR="0089348C" w:rsidRPr="0096362F" w14:paraId="30871815" w14:textId="77777777" w:rsidTr="0089348C">
        <w:trPr>
          <w:trHeight w:val="395"/>
        </w:trPr>
        <w:tc>
          <w:tcPr>
            <w:tcW w:w="5490" w:type="dxa"/>
          </w:tcPr>
          <w:p w14:paraId="508AC44B" w14:textId="77777777" w:rsidR="0089348C" w:rsidRDefault="0089348C" w:rsidP="00681E45">
            <w:pPr>
              <w:pStyle w:val="1f7"/>
              <w:jc w:val="left"/>
            </w:pPr>
            <w:r>
              <w:t>ՀՀ կառավարության պարտք, % ՀՆԱ-ի նկատմամբ</w:t>
            </w:r>
          </w:p>
        </w:tc>
        <w:tc>
          <w:tcPr>
            <w:tcW w:w="1710" w:type="dxa"/>
            <w:vAlign w:val="bottom"/>
          </w:tcPr>
          <w:p w14:paraId="769958CB" w14:textId="285F3B33" w:rsidR="0089348C" w:rsidRDefault="0089348C" w:rsidP="00681E45">
            <w:pPr>
              <w:pStyle w:val="1f7"/>
            </w:pPr>
            <w:r>
              <w:t>51.8</w:t>
            </w:r>
          </w:p>
        </w:tc>
        <w:tc>
          <w:tcPr>
            <w:tcW w:w="1710" w:type="dxa"/>
            <w:vAlign w:val="bottom"/>
          </w:tcPr>
          <w:p w14:paraId="73F064FF" w14:textId="02B32F77" w:rsidR="0089348C" w:rsidRDefault="0089348C" w:rsidP="00681E45">
            <w:pPr>
              <w:pStyle w:val="1f7"/>
            </w:pPr>
            <w:r>
              <w:t>55.3</w:t>
            </w:r>
          </w:p>
        </w:tc>
        <w:tc>
          <w:tcPr>
            <w:tcW w:w="1674" w:type="dxa"/>
            <w:vAlign w:val="bottom"/>
          </w:tcPr>
          <w:p w14:paraId="685F7136" w14:textId="78E60880" w:rsidR="0089348C" w:rsidRDefault="0089348C" w:rsidP="00681E45">
            <w:pPr>
              <w:pStyle w:val="1f7"/>
            </w:pPr>
            <w:r>
              <w:t>54.2</w:t>
            </w:r>
          </w:p>
        </w:tc>
      </w:tr>
    </w:tbl>
    <w:p w14:paraId="49B3B3F2" w14:textId="77777777" w:rsidR="0089348C" w:rsidRDefault="0089348C" w:rsidP="0093331A">
      <w:pPr>
        <w:pStyle w:val="BodyText2"/>
      </w:pPr>
    </w:p>
    <w:p w14:paraId="0E0B2E59" w14:textId="77777777" w:rsidR="0089348C" w:rsidRDefault="0089348C" w:rsidP="0093331A">
      <w:pPr>
        <w:pStyle w:val="BodyText2"/>
      </w:pPr>
      <w:r>
        <w:tab/>
        <w:t xml:space="preserve">2017-2018թթ. </w:t>
      </w:r>
      <w:r w:rsidRPr="00681E45">
        <w:t>նախատեսվում</w:t>
      </w:r>
      <w:r>
        <w:t xml:space="preserve"> է ՀՀ կառավարության պարտքի կառուցվածքում ավելացնել ՀՀ դրամով արտահայտված պետական գանձապետական պարտատոմսերի կշիռը, որն ըստ կանխատեսումների կկազմի համապատասխանաբար` 18.4% և 1</w:t>
      </w:r>
      <w:r w:rsidRPr="0076463A">
        <w:t>8</w:t>
      </w:r>
      <w:r>
        <w:t>.</w:t>
      </w:r>
      <w:r w:rsidRPr="0076463A">
        <w:t>9</w:t>
      </w:r>
      <w:r>
        <w:t>%:</w:t>
      </w:r>
    </w:p>
    <w:tbl>
      <w:tblPr>
        <w:tblW w:w="10355" w:type="dxa"/>
        <w:tblInd w:w="103" w:type="dxa"/>
        <w:tblLayout w:type="fixed"/>
        <w:tblLook w:val="04A0" w:firstRow="1" w:lastRow="0" w:firstColumn="1" w:lastColumn="0" w:noHBand="0" w:noVBand="1"/>
      </w:tblPr>
      <w:tblGrid>
        <w:gridCol w:w="5225"/>
        <w:gridCol w:w="1710"/>
        <w:gridCol w:w="1710"/>
        <w:gridCol w:w="1710"/>
      </w:tblGrid>
      <w:tr w:rsidR="0089348C" w:rsidRPr="00004EA9" w14:paraId="3BFA2BB5" w14:textId="77777777" w:rsidTr="0089348C">
        <w:trPr>
          <w:trHeight w:val="440"/>
        </w:trPr>
        <w:tc>
          <w:tcPr>
            <w:tcW w:w="5225" w:type="dxa"/>
            <w:tcBorders>
              <w:top w:val="single" w:sz="4" w:space="0" w:color="auto"/>
              <w:left w:val="single" w:sz="4" w:space="0" w:color="auto"/>
              <w:bottom w:val="single" w:sz="4" w:space="0" w:color="auto"/>
              <w:right w:val="single" w:sz="4" w:space="0" w:color="auto"/>
            </w:tcBorders>
            <w:shd w:val="clear" w:color="auto" w:fill="auto"/>
            <w:hideMark/>
          </w:tcPr>
          <w:p w14:paraId="5DFDC13B" w14:textId="77777777" w:rsidR="0089348C" w:rsidRPr="00004EA9" w:rsidRDefault="0089348C" w:rsidP="00681E45">
            <w:pPr>
              <w:pStyle w:val="1f7"/>
              <w:rPr>
                <w:lang w:eastAsia="en-US"/>
              </w:rPr>
            </w:pPr>
            <w:r w:rsidRPr="00004EA9">
              <w:rPr>
                <w:rFonts w:ascii="Courier New" w:hAnsi="Courier New"/>
                <w:lang w:eastAsia="en-US"/>
              </w:rPr>
              <w:t> </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6AEAD769" w14:textId="77777777" w:rsidR="0089348C" w:rsidRPr="00004EA9" w:rsidRDefault="0089348C" w:rsidP="00681E45">
            <w:pPr>
              <w:pStyle w:val="1f7"/>
              <w:rPr>
                <w:lang w:eastAsia="en-US"/>
              </w:rPr>
            </w:pPr>
            <w:r w:rsidRPr="00004EA9">
              <w:rPr>
                <w:lang w:eastAsia="en-US"/>
              </w:rPr>
              <w:t>Առ 31.12.2016թ.</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4E56D553" w14:textId="77777777" w:rsidR="0089348C" w:rsidRPr="00004EA9" w:rsidRDefault="0089348C" w:rsidP="00681E45">
            <w:pPr>
              <w:pStyle w:val="1f7"/>
              <w:rPr>
                <w:lang w:eastAsia="en-US"/>
              </w:rPr>
            </w:pPr>
            <w:r w:rsidRPr="00004EA9">
              <w:rPr>
                <w:lang w:eastAsia="en-US"/>
              </w:rPr>
              <w:t>Առ 31.12.2017թ.</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7442A67E" w14:textId="77777777" w:rsidR="0089348C" w:rsidRPr="00004EA9" w:rsidRDefault="0089348C" w:rsidP="00681E45">
            <w:pPr>
              <w:pStyle w:val="1f7"/>
              <w:rPr>
                <w:lang w:eastAsia="en-US"/>
              </w:rPr>
            </w:pPr>
            <w:r w:rsidRPr="00004EA9">
              <w:rPr>
                <w:lang w:eastAsia="en-US"/>
              </w:rPr>
              <w:t>Առ 31.12.2018թ.</w:t>
            </w:r>
          </w:p>
        </w:tc>
      </w:tr>
      <w:tr w:rsidR="0089348C" w:rsidRPr="00004EA9" w14:paraId="42883665" w14:textId="77777777" w:rsidTr="0089348C">
        <w:trPr>
          <w:trHeight w:val="440"/>
        </w:trPr>
        <w:tc>
          <w:tcPr>
            <w:tcW w:w="1035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76B82DE" w14:textId="77777777" w:rsidR="0089348C" w:rsidRPr="00004EA9" w:rsidRDefault="0089348C" w:rsidP="00681E45">
            <w:pPr>
              <w:pStyle w:val="1f7"/>
              <w:rPr>
                <w:b/>
                <w:bCs/>
                <w:lang w:eastAsia="en-US"/>
              </w:rPr>
            </w:pPr>
            <w:r w:rsidRPr="00004EA9">
              <w:rPr>
                <w:b/>
                <w:bCs/>
                <w:lang w:eastAsia="en-US"/>
              </w:rPr>
              <w:t>Կառուցվածքն ըստ ռեզիդենտության, մլրդ դրամ*</w:t>
            </w:r>
          </w:p>
        </w:tc>
      </w:tr>
      <w:tr w:rsidR="0089348C" w:rsidRPr="00004EA9" w14:paraId="4AC6C24C" w14:textId="77777777" w:rsidTr="0089348C">
        <w:trPr>
          <w:trHeight w:val="330"/>
        </w:trPr>
        <w:tc>
          <w:tcPr>
            <w:tcW w:w="5225" w:type="dxa"/>
            <w:tcBorders>
              <w:top w:val="single" w:sz="4" w:space="0" w:color="auto"/>
              <w:left w:val="single" w:sz="4" w:space="0" w:color="auto"/>
              <w:bottom w:val="single" w:sz="4" w:space="0" w:color="auto"/>
              <w:right w:val="single" w:sz="4" w:space="0" w:color="auto"/>
            </w:tcBorders>
            <w:shd w:val="clear" w:color="auto" w:fill="auto"/>
            <w:hideMark/>
          </w:tcPr>
          <w:p w14:paraId="7E9B9FEC" w14:textId="77777777" w:rsidR="0089348C" w:rsidRPr="00004EA9" w:rsidRDefault="0089348C" w:rsidP="00681E45">
            <w:pPr>
              <w:pStyle w:val="1f7"/>
              <w:jc w:val="both"/>
              <w:rPr>
                <w:lang w:eastAsia="en-US"/>
              </w:rPr>
            </w:pPr>
            <w:r w:rsidRPr="00004EA9">
              <w:rPr>
                <w:lang w:eastAsia="en-US"/>
              </w:rPr>
              <w:t>ներքին պարտք</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33531BC5" w14:textId="2C45B00E" w:rsidR="0089348C" w:rsidRPr="00004EA9" w:rsidRDefault="0089348C" w:rsidP="00681E45">
            <w:pPr>
              <w:pStyle w:val="1f7"/>
              <w:rPr>
                <w:lang w:eastAsia="en-US"/>
              </w:rPr>
            </w:pPr>
            <w:r w:rsidRPr="00004EA9">
              <w:rPr>
                <w:lang w:eastAsia="en-US"/>
              </w:rPr>
              <w:t>550</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165D11C9" w14:textId="2829A9B6" w:rsidR="0089348C" w:rsidRPr="00004EA9" w:rsidRDefault="0089348C" w:rsidP="00681E45">
            <w:pPr>
              <w:pStyle w:val="1f7"/>
              <w:rPr>
                <w:lang w:eastAsia="en-US"/>
              </w:rPr>
            </w:pPr>
            <w:r w:rsidRPr="00004EA9">
              <w:rPr>
                <w:lang w:eastAsia="en-US"/>
              </w:rPr>
              <w:t>609</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0B800EDC" w14:textId="49C07764" w:rsidR="0089348C" w:rsidRPr="00004EA9" w:rsidRDefault="0089348C" w:rsidP="00681E45">
            <w:pPr>
              <w:pStyle w:val="1f7"/>
              <w:rPr>
                <w:lang w:eastAsia="en-US"/>
              </w:rPr>
            </w:pPr>
            <w:r w:rsidRPr="00004EA9">
              <w:rPr>
                <w:lang w:eastAsia="en-US"/>
              </w:rPr>
              <w:t>658</w:t>
            </w:r>
          </w:p>
        </w:tc>
      </w:tr>
      <w:tr w:rsidR="0089348C" w:rsidRPr="00004EA9" w14:paraId="4B830B50" w14:textId="77777777" w:rsidTr="0089348C">
        <w:trPr>
          <w:trHeight w:val="330"/>
        </w:trPr>
        <w:tc>
          <w:tcPr>
            <w:tcW w:w="5225" w:type="dxa"/>
            <w:tcBorders>
              <w:top w:val="single" w:sz="4" w:space="0" w:color="auto"/>
              <w:left w:val="single" w:sz="4" w:space="0" w:color="auto"/>
              <w:bottom w:val="single" w:sz="4" w:space="0" w:color="auto"/>
              <w:right w:val="single" w:sz="4" w:space="0" w:color="auto"/>
            </w:tcBorders>
            <w:shd w:val="clear" w:color="auto" w:fill="auto"/>
            <w:hideMark/>
          </w:tcPr>
          <w:p w14:paraId="4618B62D" w14:textId="77777777" w:rsidR="0089348C" w:rsidRPr="00004EA9" w:rsidRDefault="0089348C" w:rsidP="00681E45">
            <w:pPr>
              <w:pStyle w:val="1f7"/>
              <w:jc w:val="both"/>
              <w:rPr>
                <w:lang w:eastAsia="en-US"/>
              </w:rPr>
            </w:pPr>
            <w:r w:rsidRPr="00004EA9">
              <w:rPr>
                <w:lang w:eastAsia="en-US"/>
              </w:rPr>
              <w:t>արտաքին պարտք</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3D11AAA6" w14:textId="5D880054" w:rsidR="0089348C" w:rsidRPr="00004EA9" w:rsidRDefault="0089348C" w:rsidP="00681E45">
            <w:pPr>
              <w:pStyle w:val="1f7"/>
              <w:rPr>
                <w:lang w:eastAsia="en-US"/>
              </w:rPr>
            </w:pPr>
            <w:r w:rsidRPr="00004EA9">
              <w:rPr>
                <w:lang w:eastAsia="en-US"/>
              </w:rPr>
              <w:t>2,081</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69CC7506" w14:textId="45817C31" w:rsidR="0089348C" w:rsidRPr="00004EA9" w:rsidRDefault="0089348C" w:rsidP="00681E45">
            <w:pPr>
              <w:pStyle w:val="1f7"/>
              <w:rPr>
                <w:lang w:eastAsia="en-US"/>
              </w:rPr>
            </w:pPr>
            <w:r w:rsidRPr="00004EA9">
              <w:rPr>
                <w:lang w:eastAsia="en-US"/>
              </w:rPr>
              <w:t>2,3</w:t>
            </w:r>
            <w:r>
              <w:rPr>
                <w:lang w:eastAsia="en-US"/>
              </w:rPr>
              <w:t>84</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63B25566" w14:textId="22C34E0D" w:rsidR="0089348C" w:rsidRPr="00004EA9" w:rsidRDefault="0089348C" w:rsidP="00681E45">
            <w:pPr>
              <w:pStyle w:val="1f7"/>
              <w:rPr>
                <w:lang w:eastAsia="en-US"/>
              </w:rPr>
            </w:pPr>
            <w:r w:rsidRPr="00004EA9">
              <w:rPr>
                <w:lang w:eastAsia="en-US"/>
              </w:rPr>
              <w:t>2,5</w:t>
            </w:r>
            <w:r>
              <w:rPr>
                <w:lang w:eastAsia="en-US"/>
              </w:rPr>
              <w:t>15</w:t>
            </w:r>
          </w:p>
        </w:tc>
      </w:tr>
      <w:tr w:rsidR="0089348C" w:rsidRPr="00004EA9" w14:paraId="5FA89FD9" w14:textId="77777777" w:rsidTr="0089348C">
        <w:trPr>
          <w:trHeight w:val="386"/>
        </w:trPr>
        <w:tc>
          <w:tcPr>
            <w:tcW w:w="1035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D55CD0E" w14:textId="77777777" w:rsidR="0089348C" w:rsidRPr="00004EA9" w:rsidRDefault="0089348C" w:rsidP="00681E45">
            <w:pPr>
              <w:pStyle w:val="1f7"/>
              <w:rPr>
                <w:b/>
                <w:bCs/>
                <w:lang w:eastAsia="en-US"/>
              </w:rPr>
            </w:pPr>
            <w:r w:rsidRPr="00004EA9">
              <w:rPr>
                <w:b/>
                <w:bCs/>
                <w:lang w:eastAsia="en-US"/>
              </w:rPr>
              <w:t>Կառուցվածքն ըստ գործիքակազմի, մլրդ դրամ</w:t>
            </w:r>
          </w:p>
        </w:tc>
      </w:tr>
      <w:tr w:rsidR="0089348C" w:rsidRPr="00004EA9" w14:paraId="2075E973" w14:textId="77777777" w:rsidTr="0089348C">
        <w:trPr>
          <w:trHeight w:val="330"/>
        </w:trPr>
        <w:tc>
          <w:tcPr>
            <w:tcW w:w="5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093B25" w14:textId="77777777" w:rsidR="0089348C" w:rsidRPr="00004EA9" w:rsidRDefault="0089348C" w:rsidP="00681E45">
            <w:pPr>
              <w:pStyle w:val="1f7"/>
              <w:jc w:val="left"/>
              <w:rPr>
                <w:lang w:eastAsia="en-US"/>
              </w:rPr>
            </w:pPr>
            <w:r w:rsidRPr="00004EA9">
              <w:rPr>
                <w:lang w:eastAsia="en-US"/>
              </w:rPr>
              <w:t>արտաքին վարկեր և փոխառություններ</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742EE92F" w14:textId="4B5A924B" w:rsidR="0089348C" w:rsidRPr="00004EA9" w:rsidRDefault="0089348C" w:rsidP="00681E45">
            <w:pPr>
              <w:pStyle w:val="1f7"/>
              <w:rPr>
                <w:lang w:eastAsia="en-US"/>
              </w:rPr>
            </w:pPr>
            <w:r w:rsidRPr="00004EA9">
              <w:rPr>
                <w:lang w:eastAsia="en-US"/>
              </w:rPr>
              <w:t>1,636</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46B49BBF" w14:textId="6CAB1877" w:rsidR="0089348C" w:rsidRPr="00004EA9" w:rsidRDefault="0089348C" w:rsidP="00681E45">
            <w:pPr>
              <w:pStyle w:val="1f7"/>
              <w:rPr>
                <w:lang w:eastAsia="en-US"/>
              </w:rPr>
            </w:pPr>
            <w:r w:rsidRPr="00004EA9">
              <w:rPr>
                <w:lang w:eastAsia="en-US"/>
              </w:rPr>
              <w:t>1,9</w:t>
            </w:r>
            <w:r>
              <w:rPr>
                <w:lang w:eastAsia="en-US"/>
              </w:rPr>
              <w:t>51</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19C7C8FA" w14:textId="7AD68989" w:rsidR="0089348C" w:rsidRPr="00004EA9" w:rsidRDefault="0089348C" w:rsidP="00681E45">
            <w:pPr>
              <w:pStyle w:val="1f7"/>
              <w:rPr>
                <w:lang w:eastAsia="en-US"/>
              </w:rPr>
            </w:pPr>
            <w:r w:rsidRPr="00004EA9">
              <w:rPr>
                <w:lang w:eastAsia="en-US"/>
              </w:rPr>
              <w:t>2,0</w:t>
            </w:r>
            <w:r>
              <w:rPr>
                <w:lang w:eastAsia="en-US"/>
              </w:rPr>
              <w:t>80</w:t>
            </w:r>
          </w:p>
        </w:tc>
      </w:tr>
      <w:tr w:rsidR="0089348C" w:rsidRPr="00004EA9" w14:paraId="0FF63775" w14:textId="77777777" w:rsidTr="0089348C">
        <w:trPr>
          <w:trHeight w:val="330"/>
        </w:trPr>
        <w:tc>
          <w:tcPr>
            <w:tcW w:w="5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89B751" w14:textId="77777777" w:rsidR="0089348C" w:rsidRPr="00004EA9" w:rsidRDefault="0089348C" w:rsidP="00681E45">
            <w:pPr>
              <w:pStyle w:val="1f7"/>
              <w:jc w:val="left"/>
              <w:rPr>
                <w:lang w:eastAsia="en-US"/>
              </w:rPr>
            </w:pPr>
            <w:r w:rsidRPr="00004EA9">
              <w:rPr>
                <w:lang w:eastAsia="en-US"/>
              </w:rPr>
              <w:t>պետական գանձապետական պարտատոմսեր</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4C4A96C3" w14:textId="793AE9A7" w:rsidR="0089348C" w:rsidRPr="00004EA9" w:rsidRDefault="0089348C" w:rsidP="00681E45">
            <w:pPr>
              <w:pStyle w:val="1f7"/>
              <w:rPr>
                <w:lang w:eastAsia="en-US"/>
              </w:rPr>
            </w:pPr>
            <w:r w:rsidRPr="00004EA9">
              <w:rPr>
                <w:lang w:eastAsia="en-US"/>
              </w:rPr>
              <w:t>508</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648685BD" w14:textId="22AC6A3A" w:rsidR="0089348C" w:rsidRPr="00004EA9" w:rsidRDefault="0089348C" w:rsidP="00681E45">
            <w:pPr>
              <w:pStyle w:val="1f7"/>
              <w:rPr>
                <w:lang w:eastAsia="en-US"/>
              </w:rPr>
            </w:pPr>
            <w:r w:rsidRPr="00004EA9">
              <w:rPr>
                <w:lang w:eastAsia="en-US"/>
              </w:rPr>
              <w:t>551</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17C587C4" w14:textId="3B2C1A54" w:rsidR="0089348C" w:rsidRPr="00004EA9" w:rsidRDefault="0089348C" w:rsidP="00681E45">
            <w:pPr>
              <w:pStyle w:val="1f7"/>
              <w:rPr>
                <w:lang w:eastAsia="en-US"/>
              </w:rPr>
            </w:pPr>
            <w:r w:rsidRPr="00004EA9">
              <w:rPr>
                <w:lang w:eastAsia="en-US"/>
              </w:rPr>
              <w:t>601</w:t>
            </w:r>
          </w:p>
        </w:tc>
      </w:tr>
      <w:tr w:rsidR="0089348C" w:rsidRPr="00004EA9" w14:paraId="73F588CB" w14:textId="77777777" w:rsidTr="0089348C">
        <w:trPr>
          <w:trHeight w:val="330"/>
        </w:trPr>
        <w:tc>
          <w:tcPr>
            <w:tcW w:w="5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BA4164" w14:textId="77777777" w:rsidR="0089348C" w:rsidRPr="00004EA9" w:rsidRDefault="0089348C" w:rsidP="00681E45">
            <w:pPr>
              <w:pStyle w:val="1f7"/>
              <w:jc w:val="left"/>
              <w:rPr>
                <w:lang w:eastAsia="en-US"/>
              </w:rPr>
            </w:pPr>
            <w:r w:rsidRPr="00004EA9">
              <w:rPr>
                <w:lang w:eastAsia="en-US"/>
              </w:rPr>
              <w:t>արտարժութային պետական պարտատոմսեր</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4B6B9AE1" w14:textId="262C1ED3" w:rsidR="0089348C" w:rsidRPr="00004EA9" w:rsidRDefault="0089348C" w:rsidP="00681E45">
            <w:pPr>
              <w:pStyle w:val="1f7"/>
              <w:rPr>
                <w:i/>
                <w:iCs/>
                <w:lang w:eastAsia="en-US"/>
              </w:rPr>
            </w:pPr>
            <w:r w:rsidRPr="00004EA9">
              <w:rPr>
                <w:i/>
                <w:iCs/>
                <w:lang w:eastAsia="en-US"/>
              </w:rPr>
              <w:t>484</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7A2185D2" w14:textId="7F964850" w:rsidR="0089348C" w:rsidRPr="00004EA9" w:rsidRDefault="0089348C" w:rsidP="00681E45">
            <w:pPr>
              <w:pStyle w:val="1f7"/>
              <w:rPr>
                <w:i/>
                <w:iCs/>
                <w:lang w:eastAsia="en-US"/>
              </w:rPr>
            </w:pPr>
            <w:r w:rsidRPr="00004EA9">
              <w:rPr>
                <w:i/>
                <w:iCs/>
                <w:lang w:eastAsia="en-US"/>
              </w:rPr>
              <w:t>483</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7317D28E" w14:textId="02D67CBF" w:rsidR="0089348C" w:rsidRPr="00004EA9" w:rsidRDefault="0089348C" w:rsidP="00681E45">
            <w:pPr>
              <w:pStyle w:val="1f7"/>
              <w:rPr>
                <w:i/>
                <w:iCs/>
                <w:lang w:eastAsia="en-US"/>
              </w:rPr>
            </w:pPr>
            <w:r w:rsidRPr="00004EA9">
              <w:rPr>
                <w:i/>
                <w:iCs/>
                <w:lang w:eastAsia="en-US"/>
              </w:rPr>
              <w:t>483</w:t>
            </w:r>
          </w:p>
        </w:tc>
      </w:tr>
      <w:tr w:rsidR="0089348C" w:rsidRPr="00004EA9" w14:paraId="0A0E0FE4" w14:textId="77777777" w:rsidTr="0089348C">
        <w:trPr>
          <w:trHeight w:val="330"/>
        </w:trPr>
        <w:tc>
          <w:tcPr>
            <w:tcW w:w="5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8DD3A6" w14:textId="77777777" w:rsidR="0089348C" w:rsidRPr="00004EA9" w:rsidRDefault="0089348C" w:rsidP="00681E45">
            <w:pPr>
              <w:pStyle w:val="1f7"/>
              <w:jc w:val="left"/>
              <w:rPr>
                <w:lang w:eastAsia="en-US"/>
              </w:rPr>
            </w:pPr>
            <w:r w:rsidRPr="00004EA9">
              <w:rPr>
                <w:lang w:eastAsia="en-US"/>
              </w:rPr>
              <w:t>արտաքին երաշխիքներ</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34FD638B" w14:textId="3466E96A" w:rsidR="0089348C" w:rsidRPr="00004EA9" w:rsidRDefault="0089348C" w:rsidP="00681E45">
            <w:pPr>
              <w:pStyle w:val="1f7"/>
              <w:rPr>
                <w:i/>
                <w:iCs/>
                <w:lang w:eastAsia="en-US"/>
              </w:rPr>
            </w:pPr>
            <w:r w:rsidRPr="00004EA9">
              <w:rPr>
                <w:i/>
                <w:iCs/>
                <w:lang w:eastAsia="en-US"/>
              </w:rPr>
              <w:t>-</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77E095F9" w14:textId="2F3B99E2" w:rsidR="0089348C" w:rsidRPr="00004EA9" w:rsidRDefault="0089348C" w:rsidP="00681E45">
            <w:pPr>
              <w:pStyle w:val="1f7"/>
              <w:rPr>
                <w:i/>
                <w:iCs/>
                <w:lang w:eastAsia="en-US"/>
              </w:rPr>
            </w:pPr>
            <w:r w:rsidRPr="00004EA9">
              <w:rPr>
                <w:i/>
                <w:iCs/>
                <w:lang w:eastAsia="en-US"/>
              </w:rPr>
              <w:t>3</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7DE6606C" w14:textId="25A39BC7" w:rsidR="0089348C" w:rsidRPr="00004EA9" w:rsidRDefault="0089348C" w:rsidP="00681E45">
            <w:pPr>
              <w:pStyle w:val="1f7"/>
              <w:rPr>
                <w:i/>
                <w:iCs/>
                <w:lang w:eastAsia="en-US"/>
              </w:rPr>
            </w:pPr>
            <w:r w:rsidRPr="00004EA9">
              <w:rPr>
                <w:i/>
                <w:iCs/>
                <w:lang w:eastAsia="en-US"/>
              </w:rPr>
              <w:t>4</w:t>
            </w:r>
          </w:p>
        </w:tc>
      </w:tr>
      <w:tr w:rsidR="0089348C" w:rsidRPr="00004EA9" w14:paraId="26DCE880" w14:textId="77777777" w:rsidTr="0089348C">
        <w:trPr>
          <w:trHeight w:val="330"/>
        </w:trPr>
        <w:tc>
          <w:tcPr>
            <w:tcW w:w="5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844CA8" w14:textId="77777777" w:rsidR="0089348C" w:rsidRPr="00004EA9" w:rsidRDefault="0089348C" w:rsidP="00681E45">
            <w:pPr>
              <w:pStyle w:val="1f7"/>
              <w:jc w:val="left"/>
              <w:rPr>
                <w:lang w:eastAsia="en-US"/>
              </w:rPr>
            </w:pPr>
            <w:r w:rsidRPr="00004EA9">
              <w:rPr>
                <w:lang w:eastAsia="en-US"/>
              </w:rPr>
              <w:t>ներքին երաշխիքներ</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667DB706" w14:textId="497CEA5A" w:rsidR="0089348C" w:rsidRPr="00004EA9" w:rsidRDefault="0089348C" w:rsidP="00681E45">
            <w:pPr>
              <w:pStyle w:val="1f7"/>
              <w:rPr>
                <w:lang w:eastAsia="en-US"/>
              </w:rPr>
            </w:pPr>
            <w:r w:rsidRPr="00004EA9">
              <w:rPr>
                <w:lang w:eastAsia="en-US"/>
              </w:rPr>
              <w:t>3</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7FE353E4" w14:textId="607FB818" w:rsidR="0089348C" w:rsidRPr="00004EA9" w:rsidRDefault="0089348C" w:rsidP="00681E45">
            <w:pPr>
              <w:pStyle w:val="1f7"/>
              <w:rPr>
                <w:lang w:eastAsia="en-US"/>
              </w:rPr>
            </w:pPr>
            <w:r w:rsidRPr="00004EA9">
              <w:rPr>
                <w:lang w:eastAsia="en-US"/>
              </w:rPr>
              <w:t>4</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4F16558D" w14:textId="37C56605" w:rsidR="0089348C" w:rsidRPr="00004EA9" w:rsidRDefault="0089348C" w:rsidP="00681E45">
            <w:pPr>
              <w:pStyle w:val="1f7"/>
              <w:rPr>
                <w:lang w:eastAsia="en-US"/>
              </w:rPr>
            </w:pPr>
            <w:r w:rsidRPr="00004EA9">
              <w:rPr>
                <w:lang w:eastAsia="en-US"/>
              </w:rPr>
              <w:t>4</w:t>
            </w:r>
          </w:p>
        </w:tc>
      </w:tr>
      <w:tr w:rsidR="0089348C" w:rsidRPr="00004EA9" w14:paraId="694DCF49" w14:textId="77777777" w:rsidTr="0089348C">
        <w:trPr>
          <w:trHeight w:val="368"/>
        </w:trPr>
        <w:tc>
          <w:tcPr>
            <w:tcW w:w="10355" w:type="dxa"/>
            <w:gridSpan w:val="4"/>
            <w:tcBorders>
              <w:top w:val="single" w:sz="4" w:space="0" w:color="auto"/>
              <w:left w:val="single" w:sz="4" w:space="0" w:color="auto"/>
              <w:bottom w:val="single" w:sz="4" w:space="0" w:color="auto"/>
              <w:right w:val="single" w:sz="4" w:space="0" w:color="auto"/>
            </w:tcBorders>
            <w:shd w:val="clear" w:color="auto" w:fill="auto"/>
            <w:hideMark/>
          </w:tcPr>
          <w:p w14:paraId="03D04E05" w14:textId="77777777" w:rsidR="0089348C" w:rsidRPr="00004EA9" w:rsidRDefault="0089348C" w:rsidP="00681E45">
            <w:pPr>
              <w:pStyle w:val="1f7"/>
              <w:rPr>
                <w:b/>
                <w:bCs/>
                <w:lang w:eastAsia="en-US"/>
              </w:rPr>
            </w:pPr>
            <w:r w:rsidRPr="00004EA9">
              <w:rPr>
                <w:b/>
                <w:bCs/>
                <w:lang w:eastAsia="en-US"/>
              </w:rPr>
              <w:t>Արժութային կառուցվածքը, մլրդ դրամ</w:t>
            </w:r>
          </w:p>
        </w:tc>
      </w:tr>
      <w:tr w:rsidR="0089348C" w:rsidRPr="00004EA9" w14:paraId="76214BF3" w14:textId="77777777" w:rsidTr="0089348C">
        <w:trPr>
          <w:trHeight w:val="330"/>
        </w:trPr>
        <w:tc>
          <w:tcPr>
            <w:tcW w:w="5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160992" w14:textId="77777777" w:rsidR="0089348C" w:rsidRPr="00004EA9" w:rsidRDefault="0089348C" w:rsidP="00681E45">
            <w:pPr>
              <w:pStyle w:val="1f7"/>
              <w:jc w:val="left"/>
              <w:rPr>
                <w:lang w:eastAsia="en-US"/>
              </w:rPr>
            </w:pPr>
            <w:r w:rsidRPr="00004EA9">
              <w:rPr>
                <w:lang w:eastAsia="en-US"/>
              </w:rPr>
              <w:t>ՀՀ դրամով արտահայտված պարտք</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0D7A0F04" w14:textId="1206C181" w:rsidR="0089348C" w:rsidRPr="00004EA9" w:rsidRDefault="0089348C" w:rsidP="00681E45">
            <w:pPr>
              <w:pStyle w:val="1f7"/>
              <w:rPr>
                <w:lang w:eastAsia="en-US"/>
              </w:rPr>
            </w:pPr>
            <w:r w:rsidRPr="00004EA9">
              <w:rPr>
                <w:lang w:eastAsia="en-US"/>
              </w:rPr>
              <w:t>508</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1E9ED24A" w14:textId="584D1C92" w:rsidR="0089348C" w:rsidRPr="00004EA9" w:rsidRDefault="0089348C" w:rsidP="00681E45">
            <w:pPr>
              <w:pStyle w:val="1f7"/>
              <w:rPr>
                <w:lang w:eastAsia="en-US"/>
              </w:rPr>
            </w:pPr>
            <w:r w:rsidRPr="00004EA9">
              <w:rPr>
                <w:lang w:eastAsia="en-US"/>
              </w:rPr>
              <w:t>551</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4DF61F73" w14:textId="47A174C0" w:rsidR="0089348C" w:rsidRPr="00004EA9" w:rsidRDefault="0089348C" w:rsidP="00681E45">
            <w:pPr>
              <w:pStyle w:val="1f7"/>
              <w:rPr>
                <w:lang w:eastAsia="en-US"/>
              </w:rPr>
            </w:pPr>
            <w:r w:rsidRPr="00004EA9">
              <w:rPr>
                <w:lang w:eastAsia="en-US"/>
              </w:rPr>
              <w:t>601</w:t>
            </w:r>
          </w:p>
        </w:tc>
      </w:tr>
      <w:tr w:rsidR="0089348C" w:rsidRPr="00004EA9" w14:paraId="36C3962F" w14:textId="77777777" w:rsidTr="0089348C">
        <w:trPr>
          <w:trHeight w:val="330"/>
        </w:trPr>
        <w:tc>
          <w:tcPr>
            <w:tcW w:w="5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6BACEC" w14:textId="77777777" w:rsidR="0089348C" w:rsidRPr="00004EA9" w:rsidRDefault="0089348C" w:rsidP="00681E45">
            <w:pPr>
              <w:pStyle w:val="1f7"/>
              <w:jc w:val="left"/>
              <w:rPr>
                <w:lang w:eastAsia="en-US"/>
              </w:rPr>
            </w:pPr>
            <w:r w:rsidRPr="00004EA9">
              <w:rPr>
                <w:lang w:eastAsia="en-US"/>
              </w:rPr>
              <w:t>արտարժույթով արտահայտված պարտք</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1BD5DF7C" w14:textId="24697C57" w:rsidR="0089348C" w:rsidRPr="00004EA9" w:rsidRDefault="0089348C" w:rsidP="00681E45">
            <w:pPr>
              <w:pStyle w:val="1f7"/>
              <w:rPr>
                <w:lang w:eastAsia="en-US"/>
              </w:rPr>
            </w:pPr>
            <w:r w:rsidRPr="00004EA9">
              <w:rPr>
                <w:lang w:eastAsia="en-US"/>
              </w:rPr>
              <w:t>2,123</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76EB545C" w14:textId="4103FA3B" w:rsidR="0089348C" w:rsidRPr="00004EA9" w:rsidRDefault="0089348C" w:rsidP="00681E45">
            <w:pPr>
              <w:pStyle w:val="1f7"/>
              <w:rPr>
                <w:lang w:eastAsia="en-US"/>
              </w:rPr>
            </w:pPr>
            <w:r w:rsidRPr="00004EA9">
              <w:rPr>
                <w:lang w:eastAsia="en-US"/>
              </w:rPr>
              <w:t>2,4</w:t>
            </w:r>
            <w:r>
              <w:rPr>
                <w:lang w:eastAsia="en-US"/>
              </w:rPr>
              <w:t>42</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3D105617" w14:textId="2D7C9442" w:rsidR="0089348C" w:rsidRPr="00004EA9" w:rsidRDefault="0089348C" w:rsidP="00681E45">
            <w:pPr>
              <w:pStyle w:val="1f7"/>
              <w:rPr>
                <w:lang w:eastAsia="en-US"/>
              </w:rPr>
            </w:pPr>
            <w:r w:rsidRPr="00004EA9">
              <w:rPr>
                <w:lang w:eastAsia="en-US"/>
              </w:rPr>
              <w:t>2,5</w:t>
            </w:r>
            <w:r>
              <w:rPr>
                <w:lang w:eastAsia="en-US"/>
              </w:rPr>
              <w:t>72</w:t>
            </w:r>
          </w:p>
        </w:tc>
      </w:tr>
      <w:tr w:rsidR="0089348C" w:rsidRPr="00004EA9" w14:paraId="33B326A4" w14:textId="77777777" w:rsidTr="0089348C">
        <w:trPr>
          <w:trHeight w:val="386"/>
        </w:trPr>
        <w:tc>
          <w:tcPr>
            <w:tcW w:w="10355" w:type="dxa"/>
            <w:gridSpan w:val="4"/>
            <w:tcBorders>
              <w:top w:val="single" w:sz="4" w:space="0" w:color="auto"/>
              <w:left w:val="single" w:sz="4" w:space="0" w:color="auto"/>
              <w:bottom w:val="nil"/>
              <w:right w:val="nil"/>
            </w:tcBorders>
            <w:shd w:val="clear" w:color="auto" w:fill="auto"/>
            <w:vAlign w:val="center"/>
            <w:hideMark/>
          </w:tcPr>
          <w:p w14:paraId="08655D26" w14:textId="77777777" w:rsidR="0089348C" w:rsidRPr="00004EA9" w:rsidRDefault="0089348C" w:rsidP="00681E45">
            <w:pPr>
              <w:pStyle w:val="1f7"/>
              <w:rPr>
                <w:b/>
                <w:bCs/>
                <w:lang w:eastAsia="en-US"/>
              </w:rPr>
            </w:pPr>
            <w:r w:rsidRPr="00004EA9">
              <w:rPr>
                <w:b/>
                <w:bCs/>
                <w:lang w:eastAsia="en-US"/>
              </w:rPr>
              <w:t>Կառուցվածքն ըստ տոկոսադրույքի տեսակի, մլրդ դրամ</w:t>
            </w:r>
          </w:p>
        </w:tc>
      </w:tr>
      <w:tr w:rsidR="0089348C" w:rsidRPr="00004EA9" w14:paraId="22B26F19" w14:textId="77777777" w:rsidTr="0089348C">
        <w:trPr>
          <w:trHeight w:val="330"/>
        </w:trPr>
        <w:tc>
          <w:tcPr>
            <w:tcW w:w="5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DE1F04" w14:textId="77777777" w:rsidR="0089348C" w:rsidRPr="00004EA9" w:rsidRDefault="0089348C" w:rsidP="00681E45">
            <w:pPr>
              <w:pStyle w:val="1f7"/>
              <w:jc w:val="left"/>
              <w:rPr>
                <w:lang w:eastAsia="en-US"/>
              </w:rPr>
            </w:pPr>
            <w:r w:rsidRPr="00004EA9">
              <w:rPr>
                <w:lang w:eastAsia="en-US"/>
              </w:rPr>
              <w:t>լողացող տոկոսադրույքով</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3658DA8F" w14:textId="69C2B7F2" w:rsidR="0089348C" w:rsidRPr="00004EA9" w:rsidRDefault="0089348C" w:rsidP="00681E45">
            <w:pPr>
              <w:pStyle w:val="1f7"/>
              <w:rPr>
                <w:lang w:eastAsia="en-US"/>
              </w:rPr>
            </w:pPr>
            <w:r w:rsidRPr="00004EA9">
              <w:rPr>
                <w:lang w:eastAsia="en-US"/>
              </w:rPr>
              <w:t>328</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09C56E67" w14:textId="1FD7F5E7" w:rsidR="0089348C" w:rsidRPr="00004EA9" w:rsidRDefault="0089348C" w:rsidP="00681E45">
            <w:pPr>
              <w:pStyle w:val="1f7"/>
              <w:rPr>
                <w:lang w:eastAsia="en-US"/>
              </w:rPr>
            </w:pPr>
            <w:r w:rsidRPr="00004EA9">
              <w:rPr>
                <w:lang w:eastAsia="en-US"/>
              </w:rPr>
              <w:t>431</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76291FB6" w14:textId="3C4FC389" w:rsidR="0089348C" w:rsidRPr="00004EA9" w:rsidRDefault="0089348C" w:rsidP="00681E45">
            <w:pPr>
              <w:pStyle w:val="1f7"/>
              <w:rPr>
                <w:lang w:eastAsia="en-US"/>
              </w:rPr>
            </w:pPr>
            <w:r w:rsidRPr="00004EA9">
              <w:rPr>
                <w:lang w:eastAsia="en-US"/>
              </w:rPr>
              <w:t>511</w:t>
            </w:r>
          </w:p>
        </w:tc>
      </w:tr>
      <w:tr w:rsidR="0089348C" w:rsidRPr="00004EA9" w14:paraId="4C0AAC08" w14:textId="77777777" w:rsidTr="0089348C">
        <w:trPr>
          <w:trHeight w:val="330"/>
        </w:trPr>
        <w:tc>
          <w:tcPr>
            <w:tcW w:w="5225" w:type="dxa"/>
            <w:tcBorders>
              <w:top w:val="nil"/>
              <w:left w:val="single" w:sz="4" w:space="0" w:color="auto"/>
              <w:bottom w:val="single" w:sz="4" w:space="0" w:color="auto"/>
              <w:right w:val="single" w:sz="4" w:space="0" w:color="auto"/>
            </w:tcBorders>
            <w:shd w:val="clear" w:color="auto" w:fill="auto"/>
            <w:vAlign w:val="bottom"/>
            <w:hideMark/>
          </w:tcPr>
          <w:p w14:paraId="325CCDCD" w14:textId="77777777" w:rsidR="0089348C" w:rsidRPr="00004EA9" w:rsidRDefault="0089348C" w:rsidP="00681E45">
            <w:pPr>
              <w:pStyle w:val="1f7"/>
              <w:jc w:val="left"/>
              <w:rPr>
                <w:lang w:eastAsia="en-US"/>
              </w:rPr>
            </w:pPr>
            <w:r w:rsidRPr="00004EA9">
              <w:rPr>
                <w:lang w:eastAsia="en-US"/>
              </w:rPr>
              <w:t>ֆիքսված տոկոսադրույքով</w:t>
            </w:r>
          </w:p>
        </w:tc>
        <w:tc>
          <w:tcPr>
            <w:tcW w:w="1710" w:type="dxa"/>
            <w:tcBorders>
              <w:top w:val="nil"/>
              <w:left w:val="nil"/>
              <w:bottom w:val="single" w:sz="4" w:space="0" w:color="auto"/>
              <w:right w:val="single" w:sz="4" w:space="0" w:color="auto"/>
            </w:tcBorders>
            <w:shd w:val="clear" w:color="auto" w:fill="auto"/>
            <w:vAlign w:val="bottom"/>
            <w:hideMark/>
          </w:tcPr>
          <w:p w14:paraId="2D500266" w14:textId="26E53777" w:rsidR="0089348C" w:rsidRPr="00004EA9" w:rsidRDefault="0089348C" w:rsidP="00681E45">
            <w:pPr>
              <w:pStyle w:val="1f7"/>
              <w:rPr>
                <w:lang w:eastAsia="en-US"/>
              </w:rPr>
            </w:pPr>
            <w:r w:rsidRPr="00004EA9">
              <w:rPr>
                <w:lang w:eastAsia="en-US"/>
              </w:rPr>
              <w:t>2,303</w:t>
            </w:r>
          </w:p>
        </w:tc>
        <w:tc>
          <w:tcPr>
            <w:tcW w:w="1710" w:type="dxa"/>
            <w:tcBorders>
              <w:top w:val="nil"/>
              <w:left w:val="nil"/>
              <w:bottom w:val="single" w:sz="4" w:space="0" w:color="auto"/>
              <w:right w:val="single" w:sz="4" w:space="0" w:color="auto"/>
            </w:tcBorders>
            <w:shd w:val="clear" w:color="auto" w:fill="auto"/>
            <w:vAlign w:val="bottom"/>
            <w:hideMark/>
          </w:tcPr>
          <w:p w14:paraId="7178BD1F" w14:textId="428D8F65" w:rsidR="0089348C" w:rsidRPr="00004EA9" w:rsidRDefault="0089348C" w:rsidP="00681E45">
            <w:pPr>
              <w:pStyle w:val="1f7"/>
              <w:rPr>
                <w:lang w:eastAsia="en-US"/>
              </w:rPr>
            </w:pPr>
            <w:r w:rsidRPr="00004EA9">
              <w:rPr>
                <w:lang w:eastAsia="en-US"/>
              </w:rPr>
              <w:t>2,5</w:t>
            </w:r>
            <w:r>
              <w:rPr>
                <w:lang w:eastAsia="en-US"/>
              </w:rPr>
              <w:t>62</w:t>
            </w:r>
          </w:p>
        </w:tc>
        <w:tc>
          <w:tcPr>
            <w:tcW w:w="1710" w:type="dxa"/>
            <w:tcBorders>
              <w:top w:val="nil"/>
              <w:left w:val="nil"/>
              <w:bottom w:val="single" w:sz="4" w:space="0" w:color="auto"/>
              <w:right w:val="single" w:sz="4" w:space="0" w:color="auto"/>
            </w:tcBorders>
            <w:shd w:val="clear" w:color="auto" w:fill="auto"/>
            <w:vAlign w:val="bottom"/>
            <w:hideMark/>
          </w:tcPr>
          <w:p w14:paraId="3FFC45B3" w14:textId="4BC2F440" w:rsidR="0089348C" w:rsidRPr="00004EA9" w:rsidRDefault="0089348C" w:rsidP="00681E45">
            <w:pPr>
              <w:pStyle w:val="1f7"/>
              <w:rPr>
                <w:lang w:eastAsia="en-US"/>
              </w:rPr>
            </w:pPr>
            <w:r w:rsidRPr="00004EA9">
              <w:rPr>
                <w:lang w:eastAsia="en-US"/>
              </w:rPr>
              <w:t>2,6</w:t>
            </w:r>
            <w:r>
              <w:rPr>
                <w:lang w:eastAsia="en-US"/>
              </w:rPr>
              <w:t>62</w:t>
            </w:r>
          </w:p>
        </w:tc>
      </w:tr>
      <w:tr w:rsidR="0089348C" w:rsidRPr="00004EA9" w14:paraId="719C1433" w14:textId="77777777" w:rsidTr="0089348C">
        <w:trPr>
          <w:trHeight w:val="484"/>
        </w:trPr>
        <w:tc>
          <w:tcPr>
            <w:tcW w:w="10355" w:type="dxa"/>
            <w:gridSpan w:val="4"/>
            <w:tcBorders>
              <w:top w:val="single" w:sz="4" w:space="0" w:color="auto"/>
              <w:left w:val="nil"/>
              <w:bottom w:val="nil"/>
              <w:right w:val="nil"/>
            </w:tcBorders>
            <w:shd w:val="clear" w:color="auto" w:fill="auto"/>
            <w:vAlign w:val="bottom"/>
            <w:hideMark/>
          </w:tcPr>
          <w:p w14:paraId="50769E19" w14:textId="77777777" w:rsidR="0089348C" w:rsidRPr="00004EA9" w:rsidRDefault="0089348C" w:rsidP="00681E45">
            <w:pPr>
              <w:pStyle w:val="1f7"/>
              <w:rPr>
                <w:rFonts w:ascii="Arial Armenian" w:hAnsi="Arial Armenian"/>
                <w:i/>
                <w:iCs/>
                <w:sz w:val="16"/>
                <w:szCs w:val="16"/>
                <w:lang w:eastAsia="en-US"/>
              </w:rPr>
            </w:pPr>
            <w:r>
              <w:rPr>
                <w:rFonts w:ascii="Arial Armenian" w:hAnsi="Arial Armenian"/>
                <w:i/>
                <w:iCs/>
                <w:sz w:val="16"/>
                <w:szCs w:val="16"/>
                <w:lang w:eastAsia="en-US"/>
              </w:rPr>
              <w:t xml:space="preserve">*  </w:t>
            </w:r>
            <w:r w:rsidRPr="00004EA9">
              <w:rPr>
                <w:rFonts w:ascii="Arial Armenian" w:hAnsi="Arial Armenian"/>
                <w:i/>
                <w:iCs/>
                <w:sz w:val="16"/>
                <w:szCs w:val="16"/>
                <w:lang w:eastAsia="en-US"/>
              </w:rPr>
              <w:t xml:space="preserve">2017 </w:t>
            </w:r>
            <w:r w:rsidRPr="00004EA9">
              <w:rPr>
                <w:rFonts w:ascii="Sylfaen" w:hAnsi="Sylfaen" w:cs="Sylfaen"/>
                <w:i/>
                <w:iCs/>
                <w:sz w:val="16"/>
                <w:szCs w:val="16"/>
                <w:lang w:eastAsia="en-US"/>
              </w:rPr>
              <w:t>և</w:t>
            </w:r>
            <w:r w:rsidRPr="00004EA9">
              <w:rPr>
                <w:rFonts w:ascii="Arial Armenian" w:hAnsi="Arial Armenian"/>
                <w:i/>
                <w:iCs/>
                <w:sz w:val="16"/>
                <w:szCs w:val="16"/>
                <w:lang w:eastAsia="en-US"/>
              </w:rPr>
              <w:t xml:space="preserve"> 2018 </w:t>
            </w:r>
            <w:r w:rsidRPr="00004EA9">
              <w:rPr>
                <w:rFonts w:ascii="Sylfaen" w:hAnsi="Sylfaen" w:cs="Sylfaen"/>
                <w:i/>
                <w:iCs/>
                <w:sz w:val="16"/>
                <w:szCs w:val="16"/>
                <w:lang w:eastAsia="en-US"/>
              </w:rPr>
              <w:t>թվականների</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համար</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պետական</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գանձապետական</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և</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արտարժութային</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պարտատոմսերի</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գծով</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պարտքի</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մնացորդը</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բաշխվել</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է</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ըստ</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ռեզիդենտության</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հիմք</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ընդունելով</w:t>
            </w:r>
            <w:r w:rsidRPr="00004EA9">
              <w:rPr>
                <w:rFonts w:ascii="Arial Armenian" w:hAnsi="Arial Armenian"/>
                <w:i/>
                <w:iCs/>
                <w:sz w:val="16"/>
                <w:szCs w:val="16"/>
                <w:lang w:eastAsia="en-US"/>
              </w:rPr>
              <w:t xml:space="preserve"> 2017</w:t>
            </w:r>
            <w:r w:rsidRPr="00004EA9">
              <w:rPr>
                <w:rFonts w:ascii="Sylfaen" w:hAnsi="Sylfaen" w:cs="Sylfaen"/>
                <w:i/>
                <w:iCs/>
                <w:sz w:val="16"/>
                <w:szCs w:val="16"/>
                <w:lang w:eastAsia="en-US"/>
              </w:rPr>
              <w:t>թ</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հոկտեմբերի</w:t>
            </w:r>
            <w:r w:rsidRPr="00004EA9">
              <w:rPr>
                <w:rFonts w:ascii="Arial Armenian" w:hAnsi="Arial Armenian"/>
                <w:i/>
                <w:iCs/>
                <w:sz w:val="16"/>
                <w:szCs w:val="16"/>
                <w:lang w:eastAsia="en-US"/>
              </w:rPr>
              <w:t xml:space="preserve"> 31-</w:t>
            </w:r>
            <w:r w:rsidRPr="00004EA9">
              <w:rPr>
                <w:rFonts w:ascii="Sylfaen" w:hAnsi="Sylfaen" w:cs="Sylfaen"/>
                <w:i/>
                <w:iCs/>
                <w:sz w:val="16"/>
                <w:szCs w:val="16"/>
                <w:lang w:eastAsia="en-US"/>
              </w:rPr>
              <w:t>ի</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դրությամբ</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փաստացի</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ձևավորված</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տեսակարար</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կշիռները</w:t>
            </w:r>
            <w:r w:rsidRPr="00004EA9">
              <w:rPr>
                <w:rFonts w:ascii="Arial Armenian" w:hAnsi="Arial Armenian"/>
                <w:i/>
                <w:iCs/>
                <w:sz w:val="16"/>
                <w:szCs w:val="16"/>
                <w:lang w:eastAsia="en-US"/>
              </w:rPr>
              <w:t>:</w:t>
            </w:r>
          </w:p>
        </w:tc>
      </w:tr>
    </w:tbl>
    <w:p w14:paraId="0BBFD0AE" w14:textId="77777777" w:rsidR="0089348C" w:rsidRDefault="0089348C" w:rsidP="0089348C">
      <w:pPr>
        <w:shd w:val="clear" w:color="auto" w:fill="FFFFFF"/>
        <w:rPr>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4"/>
        <w:gridCol w:w="1698"/>
        <w:gridCol w:w="1698"/>
        <w:gridCol w:w="1663"/>
      </w:tblGrid>
      <w:tr w:rsidR="0089348C" w:rsidRPr="0096362F" w14:paraId="0ECFD929" w14:textId="77777777" w:rsidTr="00681E45">
        <w:trPr>
          <w:tblHeader/>
        </w:trPr>
        <w:tc>
          <w:tcPr>
            <w:tcW w:w="5220" w:type="dxa"/>
          </w:tcPr>
          <w:p w14:paraId="58B5691E" w14:textId="77777777" w:rsidR="0089348C" w:rsidRPr="0096362F" w:rsidRDefault="0089348C" w:rsidP="00681E45">
            <w:pPr>
              <w:pStyle w:val="1f7"/>
            </w:pPr>
          </w:p>
        </w:tc>
        <w:tc>
          <w:tcPr>
            <w:tcW w:w="1710" w:type="dxa"/>
          </w:tcPr>
          <w:p w14:paraId="428E8FCC" w14:textId="77777777" w:rsidR="0089348C" w:rsidRPr="0096362F" w:rsidRDefault="0089348C" w:rsidP="00681E45">
            <w:pPr>
              <w:pStyle w:val="1f7"/>
            </w:pPr>
            <w:r w:rsidRPr="0096362F">
              <w:t>Առ 31.12.201</w:t>
            </w:r>
            <w:r>
              <w:rPr>
                <w:lang w:val="hy-AM"/>
              </w:rPr>
              <w:t>6</w:t>
            </w:r>
            <w:r w:rsidRPr="0096362F">
              <w:t>թ.</w:t>
            </w:r>
          </w:p>
        </w:tc>
        <w:tc>
          <w:tcPr>
            <w:tcW w:w="1710" w:type="dxa"/>
          </w:tcPr>
          <w:p w14:paraId="722F4E29" w14:textId="77777777" w:rsidR="0089348C" w:rsidRPr="0096362F" w:rsidRDefault="0089348C" w:rsidP="00681E45">
            <w:pPr>
              <w:pStyle w:val="1f7"/>
            </w:pPr>
            <w:r w:rsidRPr="0096362F">
              <w:t>Առ 31.12.201</w:t>
            </w:r>
            <w:r>
              <w:rPr>
                <w:lang w:val="hy-AM"/>
              </w:rPr>
              <w:t>7</w:t>
            </w:r>
            <w:r w:rsidRPr="0096362F">
              <w:t>թ.</w:t>
            </w:r>
          </w:p>
        </w:tc>
        <w:tc>
          <w:tcPr>
            <w:tcW w:w="1674" w:type="dxa"/>
          </w:tcPr>
          <w:p w14:paraId="1BD67EEC" w14:textId="77777777" w:rsidR="0089348C" w:rsidRPr="0096362F" w:rsidRDefault="0089348C" w:rsidP="00681E45">
            <w:pPr>
              <w:pStyle w:val="1f7"/>
            </w:pPr>
            <w:r w:rsidRPr="0096362F">
              <w:t>Առ 31.12.201</w:t>
            </w:r>
            <w:r>
              <w:rPr>
                <w:lang w:val="hy-AM"/>
              </w:rPr>
              <w:t>8</w:t>
            </w:r>
            <w:r w:rsidRPr="0096362F">
              <w:t>թ.</w:t>
            </w:r>
          </w:p>
        </w:tc>
      </w:tr>
      <w:tr w:rsidR="0089348C" w:rsidRPr="0096362F" w14:paraId="3B58256E" w14:textId="77777777" w:rsidTr="0089348C">
        <w:tc>
          <w:tcPr>
            <w:tcW w:w="10314" w:type="dxa"/>
            <w:gridSpan w:val="4"/>
          </w:tcPr>
          <w:p w14:paraId="56CAC0ED" w14:textId="77777777" w:rsidR="0089348C" w:rsidRPr="0096362F" w:rsidRDefault="0089348C" w:rsidP="00681E45">
            <w:pPr>
              <w:pStyle w:val="1f7"/>
              <w:rPr>
                <w:b/>
              </w:rPr>
            </w:pPr>
            <w:r w:rsidRPr="0096362F">
              <w:rPr>
                <w:b/>
              </w:rPr>
              <w:t xml:space="preserve">Կառուցվածքն ըստ ռեզիդենտության, </w:t>
            </w:r>
            <w:r>
              <w:rPr>
                <w:b/>
              </w:rPr>
              <w:t>%</w:t>
            </w:r>
          </w:p>
        </w:tc>
      </w:tr>
      <w:tr w:rsidR="0089348C" w14:paraId="14FE0ED7" w14:textId="77777777" w:rsidTr="0089348C">
        <w:tc>
          <w:tcPr>
            <w:tcW w:w="5220" w:type="dxa"/>
          </w:tcPr>
          <w:p w14:paraId="3FA0C4ED" w14:textId="77777777" w:rsidR="0089348C" w:rsidRDefault="0089348C" w:rsidP="0093331A">
            <w:pPr>
              <w:pStyle w:val="1f7"/>
              <w:jc w:val="left"/>
            </w:pPr>
            <w:r>
              <w:t>ներքին պարտք</w:t>
            </w:r>
          </w:p>
        </w:tc>
        <w:tc>
          <w:tcPr>
            <w:tcW w:w="1710" w:type="dxa"/>
            <w:vAlign w:val="bottom"/>
          </w:tcPr>
          <w:p w14:paraId="15AF9B61" w14:textId="06A8C9FC" w:rsidR="0089348C" w:rsidRDefault="0089348C" w:rsidP="00532FED">
            <w:pPr>
              <w:pStyle w:val="1f7"/>
            </w:pPr>
            <w:r>
              <w:t>20.9</w:t>
            </w:r>
          </w:p>
        </w:tc>
        <w:tc>
          <w:tcPr>
            <w:tcW w:w="1710" w:type="dxa"/>
            <w:vAlign w:val="bottom"/>
          </w:tcPr>
          <w:p w14:paraId="0CE8A591" w14:textId="14597D4D" w:rsidR="0089348C" w:rsidRDefault="0089348C" w:rsidP="00532FED">
            <w:pPr>
              <w:pStyle w:val="1f7"/>
            </w:pPr>
            <w:r>
              <w:t>20.3</w:t>
            </w:r>
          </w:p>
        </w:tc>
        <w:tc>
          <w:tcPr>
            <w:tcW w:w="1674" w:type="dxa"/>
            <w:vAlign w:val="bottom"/>
          </w:tcPr>
          <w:p w14:paraId="54247089" w14:textId="4828A1A7" w:rsidR="0089348C" w:rsidRDefault="0089348C" w:rsidP="00532FED">
            <w:pPr>
              <w:pStyle w:val="1f7"/>
            </w:pPr>
            <w:r>
              <w:t>20.7</w:t>
            </w:r>
          </w:p>
        </w:tc>
      </w:tr>
      <w:tr w:rsidR="0089348C" w14:paraId="7EC126E2" w14:textId="77777777" w:rsidTr="0089348C">
        <w:tc>
          <w:tcPr>
            <w:tcW w:w="5220" w:type="dxa"/>
          </w:tcPr>
          <w:p w14:paraId="718C0420" w14:textId="77777777" w:rsidR="0089348C" w:rsidRDefault="0089348C" w:rsidP="0093331A">
            <w:pPr>
              <w:pStyle w:val="1f7"/>
              <w:jc w:val="left"/>
            </w:pPr>
            <w:r>
              <w:t>արտաքին պարտք</w:t>
            </w:r>
          </w:p>
        </w:tc>
        <w:tc>
          <w:tcPr>
            <w:tcW w:w="1710" w:type="dxa"/>
            <w:vAlign w:val="bottom"/>
          </w:tcPr>
          <w:p w14:paraId="23873E68" w14:textId="59CE63BA" w:rsidR="0089348C" w:rsidRDefault="0089348C" w:rsidP="00532FED">
            <w:pPr>
              <w:pStyle w:val="1f7"/>
            </w:pPr>
            <w:r>
              <w:t>79.1</w:t>
            </w:r>
          </w:p>
        </w:tc>
        <w:tc>
          <w:tcPr>
            <w:tcW w:w="1710" w:type="dxa"/>
            <w:vAlign w:val="bottom"/>
          </w:tcPr>
          <w:p w14:paraId="1671DC26" w14:textId="5DD4AB2A" w:rsidR="0089348C" w:rsidRDefault="0089348C" w:rsidP="00532FED">
            <w:pPr>
              <w:pStyle w:val="1f7"/>
            </w:pPr>
            <w:r>
              <w:t>79.7</w:t>
            </w:r>
          </w:p>
        </w:tc>
        <w:tc>
          <w:tcPr>
            <w:tcW w:w="1674" w:type="dxa"/>
            <w:vAlign w:val="bottom"/>
          </w:tcPr>
          <w:p w14:paraId="29175268" w14:textId="42B746DF" w:rsidR="0089348C" w:rsidRDefault="0089348C" w:rsidP="00532FED">
            <w:pPr>
              <w:pStyle w:val="1f7"/>
            </w:pPr>
            <w:r>
              <w:t>79.3</w:t>
            </w:r>
          </w:p>
        </w:tc>
      </w:tr>
      <w:tr w:rsidR="0089348C" w:rsidRPr="0096362F" w14:paraId="6AF2C50C" w14:textId="77777777" w:rsidTr="0089348C">
        <w:tc>
          <w:tcPr>
            <w:tcW w:w="10314" w:type="dxa"/>
            <w:gridSpan w:val="4"/>
          </w:tcPr>
          <w:p w14:paraId="52FDBAC4" w14:textId="77777777" w:rsidR="0089348C" w:rsidRPr="0096362F" w:rsidRDefault="0089348C" w:rsidP="00681E45">
            <w:pPr>
              <w:pStyle w:val="1f7"/>
              <w:rPr>
                <w:b/>
              </w:rPr>
            </w:pPr>
            <w:r w:rsidRPr="0096362F">
              <w:rPr>
                <w:b/>
              </w:rPr>
              <w:t xml:space="preserve">Կառուցվածքն ըստ գործիքակազմի, </w:t>
            </w:r>
            <w:r>
              <w:rPr>
                <w:b/>
              </w:rPr>
              <w:t>%</w:t>
            </w:r>
          </w:p>
        </w:tc>
      </w:tr>
      <w:tr w:rsidR="0089348C" w14:paraId="48098390" w14:textId="77777777" w:rsidTr="0089348C">
        <w:tc>
          <w:tcPr>
            <w:tcW w:w="5220" w:type="dxa"/>
            <w:vAlign w:val="bottom"/>
          </w:tcPr>
          <w:p w14:paraId="7E7E4103" w14:textId="77777777" w:rsidR="0089348C" w:rsidRDefault="0089348C" w:rsidP="0093331A">
            <w:pPr>
              <w:pStyle w:val="1f7"/>
              <w:jc w:val="left"/>
            </w:pPr>
            <w:r>
              <w:t>արտաքին վարկեր և փոխառություններ</w:t>
            </w:r>
          </w:p>
        </w:tc>
        <w:tc>
          <w:tcPr>
            <w:tcW w:w="1710" w:type="dxa"/>
            <w:vAlign w:val="bottom"/>
          </w:tcPr>
          <w:p w14:paraId="4C910042" w14:textId="273DF880" w:rsidR="0089348C" w:rsidRDefault="0089348C" w:rsidP="00532FED">
            <w:pPr>
              <w:pStyle w:val="1f7"/>
            </w:pPr>
            <w:r>
              <w:t>62.2</w:t>
            </w:r>
          </w:p>
        </w:tc>
        <w:tc>
          <w:tcPr>
            <w:tcW w:w="1710" w:type="dxa"/>
            <w:vAlign w:val="bottom"/>
          </w:tcPr>
          <w:p w14:paraId="71C3BAAA" w14:textId="0F731301" w:rsidR="0089348C" w:rsidRDefault="0089348C" w:rsidP="00532FED">
            <w:pPr>
              <w:pStyle w:val="1f7"/>
            </w:pPr>
            <w:r>
              <w:t>65.2</w:t>
            </w:r>
          </w:p>
        </w:tc>
        <w:tc>
          <w:tcPr>
            <w:tcW w:w="1674" w:type="dxa"/>
            <w:vAlign w:val="bottom"/>
          </w:tcPr>
          <w:p w14:paraId="7CDD1207" w14:textId="4CACD24C" w:rsidR="0089348C" w:rsidRDefault="0089348C" w:rsidP="00532FED">
            <w:pPr>
              <w:pStyle w:val="1f7"/>
            </w:pPr>
            <w:r>
              <w:t>65.6</w:t>
            </w:r>
          </w:p>
        </w:tc>
      </w:tr>
      <w:tr w:rsidR="0089348C" w14:paraId="2E20B727" w14:textId="77777777" w:rsidTr="0089348C">
        <w:tc>
          <w:tcPr>
            <w:tcW w:w="5220" w:type="dxa"/>
            <w:vAlign w:val="bottom"/>
          </w:tcPr>
          <w:p w14:paraId="3009103E" w14:textId="77777777" w:rsidR="0089348C" w:rsidRDefault="0089348C" w:rsidP="0093331A">
            <w:pPr>
              <w:pStyle w:val="1f7"/>
              <w:jc w:val="left"/>
            </w:pPr>
            <w:r>
              <w:t>պետական գանձապետական պարտատոմսեր</w:t>
            </w:r>
          </w:p>
        </w:tc>
        <w:tc>
          <w:tcPr>
            <w:tcW w:w="1710" w:type="dxa"/>
            <w:vAlign w:val="bottom"/>
          </w:tcPr>
          <w:p w14:paraId="66C0E7B3" w14:textId="1D0C8BA6" w:rsidR="0089348C" w:rsidRDefault="0089348C" w:rsidP="00532FED">
            <w:pPr>
              <w:pStyle w:val="1f7"/>
            </w:pPr>
            <w:r>
              <w:t>19.3</w:t>
            </w:r>
          </w:p>
        </w:tc>
        <w:tc>
          <w:tcPr>
            <w:tcW w:w="1710" w:type="dxa"/>
            <w:vAlign w:val="bottom"/>
          </w:tcPr>
          <w:p w14:paraId="11859B51" w14:textId="05561136" w:rsidR="0089348C" w:rsidRDefault="0089348C" w:rsidP="00532FED">
            <w:pPr>
              <w:pStyle w:val="1f7"/>
            </w:pPr>
            <w:r>
              <w:t>18.4</w:t>
            </w:r>
          </w:p>
        </w:tc>
        <w:tc>
          <w:tcPr>
            <w:tcW w:w="1674" w:type="dxa"/>
            <w:vAlign w:val="bottom"/>
          </w:tcPr>
          <w:p w14:paraId="4DA42B5F" w14:textId="51DEF70B" w:rsidR="0089348C" w:rsidRDefault="0089348C" w:rsidP="00532FED">
            <w:pPr>
              <w:pStyle w:val="1f7"/>
            </w:pPr>
            <w:r>
              <w:t>18.9</w:t>
            </w:r>
          </w:p>
        </w:tc>
      </w:tr>
      <w:tr w:rsidR="0089348C" w14:paraId="7D943713" w14:textId="77777777" w:rsidTr="0089348C">
        <w:tc>
          <w:tcPr>
            <w:tcW w:w="5220" w:type="dxa"/>
            <w:vAlign w:val="bottom"/>
          </w:tcPr>
          <w:p w14:paraId="381F0C44" w14:textId="77777777" w:rsidR="0089348C" w:rsidRDefault="0089348C" w:rsidP="0093331A">
            <w:pPr>
              <w:pStyle w:val="1f7"/>
              <w:jc w:val="left"/>
            </w:pPr>
            <w:r>
              <w:t>արտարժութային պետական պարտատոմսեր</w:t>
            </w:r>
          </w:p>
        </w:tc>
        <w:tc>
          <w:tcPr>
            <w:tcW w:w="1710" w:type="dxa"/>
            <w:vAlign w:val="bottom"/>
          </w:tcPr>
          <w:p w14:paraId="1A264FEB" w14:textId="71B84433" w:rsidR="0089348C" w:rsidRDefault="0089348C" w:rsidP="00532FED">
            <w:pPr>
              <w:pStyle w:val="1f7"/>
            </w:pPr>
            <w:r>
              <w:t>18.4</w:t>
            </w:r>
          </w:p>
        </w:tc>
        <w:tc>
          <w:tcPr>
            <w:tcW w:w="1710" w:type="dxa"/>
            <w:vAlign w:val="bottom"/>
          </w:tcPr>
          <w:p w14:paraId="4AD49B39" w14:textId="451D4540" w:rsidR="0089348C" w:rsidRDefault="0089348C" w:rsidP="00532FED">
            <w:pPr>
              <w:pStyle w:val="1f7"/>
            </w:pPr>
            <w:r>
              <w:t>16.1</w:t>
            </w:r>
          </w:p>
        </w:tc>
        <w:tc>
          <w:tcPr>
            <w:tcW w:w="1674" w:type="dxa"/>
            <w:vAlign w:val="bottom"/>
          </w:tcPr>
          <w:p w14:paraId="5953C407" w14:textId="0EF6714F" w:rsidR="0089348C" w:rsidRDefault="0089348C" w:rsidP="00532FED">
            <w:pPr>
              <w:pStyle w:val="1f7"/>
            </w:pPr>
            <w:r>
              <w:t>15.2</w:t>
            </w:r>
          </w:p>
        </w:tc>
      </w:tr>
      <w:tr w:rsidR="0089348C" w14:paraId="07BEC31B" w14:textId="77777777" w:rsidTr="0089348C">
        <w:tc>
          <w:tcPr>
            <w:tcW w:w="5220" w:type="dxa"/>
            <w:vAlign w:val="bottom"/>
          </w:tcPr>
          <w:p w14:paraId="3A11E1BE" w14:textId="77777777" w:rsidR="0089348C" w:rsidRDefault="0089348C" w:rsidP="0093331A">
            <w:pPr>
              <w:pStyle w:val="1f7"/>
              <w:jc w:val="left"/>
            </w:pPr>
            <w:r>
              <w:t>արտաքին երաշխիքներ</w:t>
            </w:r>
          </w:p>
        </w:tc>
        <w:tc>
          <w:tcPr>
            <w:tcW w:w="1710" w:type="dxa"/>
            <w:vAlign w:val="bottom"/>
          </w:tcPr>
          <w:p w14:paraId="5B0E0A04" w14:textId="17F8046D" w:rsidR="0089348C" w:rsidRDefault="0089348C" w:rsidP="00532FED">
            <w:pPr>
              <w:pStyle w:val="1f7"/>
            </w:pPr>
            <w:r>
              <w:t>-</w:t>
            </w:r>
          </w:p>
        </w:tc>
        <w:tc>
          <w:tcPr>
            <w:tcW w:w="1710" w:type="dxa"/>
            <w:vAlign w:val="bottom"/>
          </w:tcPr>
          <w:p w14:paraId="44A32D0B" w14:textId="20CE90A2" w:rsidR="0089348C" w:rsidRDefault="0089348C" w:rsidP="00532FED">
            <w:pPr>
              <w:pStyle w:val="1f7"/>
            </w:pPr>
            <w:r>
              <w:t>0.1</w:t>
            </w:r>
          </w:p>
        </w:tc>
        <w:tc>
          <w:tcPr>
            <w:tcW w:w="1674" w:type="dxa"/>
            <w:vAlign w:val="bottom"/>
          </w:tcPr>
          <w:p w14:paraId="4303E6EC" w14:textId="2F8F51D2" w:rsidR="0089348C" w:rsidRDefault="0089348C" w:rsidP="00532FED">
            <w:pPr>
              <w:pStyle w:val="1f7"/>
            </w:pPr>
            <w:r>
              <w:t>0.1</w:t>
            </w:r>
          </w:p>
        </w:tc>
      </w:tr>
      <w:tr w:rsidR="0089348C" w14:paraId="69CC322E" w14:textId="77777777" w:rsidTr="0089348C">
        <w:tc>
          <w:tcPr>
            <w:tcW w:w="5220" w:type="dxa"/>
            <w:vAlign w:val="bottom"/>
          </w:tcPr>
          <w:p w14:paraId="3C4F8E58" w14:textId="77777777" w:rsidR="0089348C" w:rsidRDefault="0089348C" w:rsidP="0093331A">
            <w:pPr>
              <w:pStyle w:val="1f7"/>
              <w:jc w:val="left"/>
            </w:pPr>
            <w:r>
              <w:t>ներքին երաշխիքներ</w:t>
            </w:r>
          </w:p>
        </w:tc>
        <w:tc>
          <w:tcPr>
            <w:tcW w:w="1710" w:type="dxa"/>
            <w:vAlign w:val="bottom"/>
          </w:tcPr>
          <w:p w14:paraId="53148DE6" w14:textId="2842BD42" w:rsidR="0089348C" w:rsidRDefault="0089348C" w:rsidP="00532FED">
            <w:pPr>
              <w:pStyle w:val="1f7"/>
            </w:pPr>
            <w:r>
              <w:t>0.1</w:t>
            </w:r>
          </w:p>
        </w:tc>
        <w:tc>
          <w:tcPr>
            <w:tcW w:w="1710" w:type="dxa"/>
            <w:vAlign w:val="bottom"/>
          </w:tcPr>
          <w:p w14:paraId="569498C7" w14:textId="236349E5" w:rsidR="0089348C" w:rsidRDefault="0089348C" w:rsidP="00532FED">
            <w:pPr>
              <w:pStyle w:val="1f7"/>
            </w:pPr>
            <w:r>
              <w:t>0.1</w:t>
            </w:r>
          </w:p>
        </w:tc>
        <w:tc>
          <w:tcPr>
            <w:tcW w:w="1674" w:type="dxa"/>
            <w:vAlign w:val="bottom"/>
          </w:tcPr>
          <w:p w14:paraId="1DB5FD89" w14:textId="3316A385" w:rsidR="0089348C" w:rsidRDefault="0089348C" w:rsidP="00532FED">
            <w:pPr>
              <w:pStyle w:val="1f7"/>
            </w:pPr>
            <w:r>
              <w:t>0.1</w:t>
            </w:r>
          </w:p>
        </w:tc>
      </w:tr>
      <w:tr w:rsidR="0089348C" w:rsidRPr="0096362F" w14:paraId="03097502" w14:textId="77777777" w:rsidTr="0089348C">
        <w:tc>
          <w:tcPr>
            <w:tcW w:w="10314" w:type="dxa"/>
            <w:gridSpan w:val="4"/>
          </w:tcPr>
          <w:p w14:paraId="59ADFE81" w14:textId="77777777" w:rsidR="0089348C" w:rsidRPr="0096362F" w:rsidRDefault="0089348C" w:rsidP="00681E45">
            <w:pPr>
              <w:pStyle w:val="1f7"/>
              <w:rPr>
                <w:b/>
              </w:rPr>
            </w:pPr>
            <w:r w:rsidRPr="0096362F">
              <w:rPr>
                <w:b/>
              </w:rPr>
              <w:t>Ա</w:t>
            </w:r>
            <w:r>
              <w:rPr>
                <w:b/>
              </w:rPr>
              <w:t>րժութային կառուցվածքը, %</w:t>
            </w:r>
          </w:p>
        </w:tc>
      </w:tr>
      <w:tr w:rsidR="0089348C" w14:paraId="05334EA3" w14:textId="77777777" w:rsidTr="0089348C">
        <w:tc>
          <w:tcPr>
            <w:tcW w:w="5220" w:type="dxa"/>
            <w:vAlign w:val="center"/>
          </w:tcPr>
          <w:p w14:paraId="1CDA6E8C" w14:textId="77777777" w:rsidR="0089348C" w:rsidRPr="0096362F" w:rsidRDefault="0089348C" w:rsidP="0093331A">
            <w:pPr>
              <w:pStyle w:val="1f7"/>
              <w:jc w:val="left"/>
              <w:rPr>
                <w:rFonts w:cs="Calibri"/>
              </w:rPr>
            </w:pPr>
            <w:r w:rsidRPr="0096362F">
              <w:rPr>
                <w:rFonts w:cs="Calibri"/>
              </w:rPr>
              <w:t>ՀՀ դրամով արտահայտված պարտք</w:t>
            </w:r>
          </w:p>
        </w:tc>
        <w:tc>
          <w:tcPr>
            <w:tcW w:w="1710" w:type="dxa"/>
            <w:vAlign w:val="bottom"/>
          </w:tcPr>
          <w:p w14:paraId="02CFB9C5" w14:textId="77777777" w:rsidR="0089348C" w:rsidRDefault="0089348C" w:rsidP="00681E45">
            <w:pPr>
              <w:pStyle w:val="1f7"/>
            </w:pPr>
            <w:r>
              <w:t xml:space="preserve">19.3 </w:t>
            </w:r>
          </w:p>
        </w:tc>
        <w:tc>
          <w:tcPr>
            <w:tcW w:w="1710" w:type="dxa"/>
            <w:vAlign w:val="bottom"/>
          </w:tcPr>
          <w:p w14:paraId="76167AED" w14:textId="47DF7F74" w:rsidR="0089348C" w:rsidRDefault="0089348C" w:rsidP="00532FED">
            <w:pPr>
              <w:pStyle w:val="1f7"/>
            </w:pPr>
            <w:r>
              <w:t>18.</w:t>
            </w:r>
            <w:r>
              <w:rPr>
                <w:lang w:val="hy-AM"/>
              </w:rPr>
              <w:t>4</w:t>
            </w:r>
          </w:p>
        </w:tc>
        <w:tc>
          <w:tcPr>
            <w:tcW w:w="1674" w:type="dxa"/>
            <w:vAlign w:val="bottom"/>
          </w:tcPr>
          <w:p w14:paraId="5776D76D" w14:textId="64295D41" w:rsidR="0089348C" w:rsidRDefault="0089348C" w:rsidP="00532FED">
            <w:pPr>
              <w:pStyle w:val="1f7"/>
            </w:pPr>
            <w:r>
              <w:t>18.9</w:t>
            </w:r>
          </w:p>
        </w:tc>
      </w:tr>
      <w:tr w:rsidR="0089348C" w14:paraId="3700C174" w14:textId="77777777" w:rsidTr="0089348C">
        <w:tc>
          <w:tcPr>
            <w:tcW w:w="5220" w:type="dxa"/>
            <w:vAlign w:val="center"/>
          </w:tcPr>
          <w:p w14:paraId="1C5C751F" w14:textId="77777777" w:rsidR="0089348C" w:rsidRPr="0096362F" w:rsidRDefault="0089348C" w:rsidP="0093331A">
            <w:pPr>
              <w:pStyle w:val="1f7"/>
              <w:jc w:val="left"/>
              <w:rPr>
                <w:rFonts w:cs="Calibri"/>
              </w:rPr>
            </w:pPr>
            <w:r w:rsidRPr="0096362F">
              <w:rPr>
                <w:rFonts w:cs="Calibri"/>
              </w:rPr>
              <w:t>արտարժույթով արտահայտված պարտք</w:t>
            </w:r>
          </w:p>
        </w:tc>
        <w:tc>
          <w:tcPr>
            <w:tcW w:w="1710" w:type="dxa"/>
            <w:vAlign w:val="bottom"/>
          </w:tcPr>
          <w:p w14:paraId="2205D8B1" w14:textId="77777777" w:rsidR="0089348C" w:rsidRDefault="0089348C" w:rsidP="00681E45">
            <w:pPr>
              <w:pStyle w:val="1f7"/>
            </w:pPr>
            <w:r>
              <w:t xml:space="preserve">80.7 </w:t>
            </w:r>
          </w:p>
        </w:tc>
        <w:tc>
          <w:tcPr>
            <w:tcW w:w="1710" w:type="dxa"/>
            <w:vAlign w:val="bottom"/>
          </w:tcPr>
          <w:p w14:paraId="5556BB24" w14:textId="21EB77D5" w:rsidR="0089348C" w:rsidRDefault="0089348C" w:rsidP="00532FED">
            <w:pPr>
              <w:pStyle w:val="1f7"/>
            </w:pPr>
            <w:r>
              <w:t>81.</w:t>
            </w:r>
            <w:r>
              <w:rPr>
                <w:lang w:val="hy-AM"/>
              </w:rPr>
              <w:t>6</w:t>
            </w:r>
          </w:p>
        </w:tc>
        <w:tc>
          <w:tcPr>
            <w:tcW w:w="1674" w:type="dxa"/>
            <w:vAlign w:val="bottom"/>
          </w:tcPr>
          <w:p w14:paraId="7B5640CC" w14:textId="6160EB76" w:rsidR="0089348C" w:rsidRDefault="0089348C" w:rsidP="00532FED">
            <w:pPr>
              <w:pStyle w:val="1f7"/>
            </w:pPr>
            <w:r>
              <w:t>81.1</w:t>
            </w:r>
          </w:p>
        </w:tc>
      </w:tr>
      <w:tr w:rsidR="0089348C" w:rsidRPr="0096362F" w14:paraId="2E8BAC4A" w14:textId="77777777" w:rsidTr="0089348C">
        <w:tc>
          <w:tcPr>
            <w:tcW w:w="10314" w:type="dxa"/>
            <w:gridSpan w:val="4"/>
          </w:tcPr>
          <w:p w14:paraId="330A55D5" w14:textId="77777777" w:rsidR="0089348C" w:rsidRPr="0096362F" w:rsidRDefault="0089348C" w:rsidP="00681E45">
            <w:pPr>
              <w:pStyle w:val="1f7"/>
              <w:rPr>
                <w:rFonts w:ascii="Courier New" w:hAnsi="Courier New"/>
              </w:rPr>
            </w:pPr>
            <w:r w:rsidRPr="0096362F">
              <w:rPr>
                <w:b/>
              </w:rPr>
              <w:t xml:space="preserve">Կառուցվածքն ըստ տոկոսադրույքի տեսակի, </w:t>
            </w:r>
            <w:r>
              <w:rPr>
                <w:b/>
              </w:rPr>
              <w:t>%</w:t>
            </w:r>
          </w:p>
        </w:tc>
      </w:tr>
      <w:tr w:rsidR="0089348C" w14:paraId="1D240225" w14:textId="77777777" w:rsidTr="0089348C">
        <w:tc>
          <w:tcPr>
            <w:tcW w:w="5220" w:type="dxa"/>
            <w:vAlign w:val="center"/>
          </w:tcPr>
          <w:p w14:paraId="3F5D598A" w14:textId="77777777" w:rsidR="0089348C" w:rsidRPr="0096362F" w:rsidRDefault="0089348C" w:rsidP="0093331A">
            <w:pPr>
              <w:pStyle w:val="1f7"/>
              <w:jc w:val="left"/>
              <w:rPr>
                <w:rFonts w:cs="Calibri"/>
              </w:rPr>
            </w:pPr>
            <w:r w:rsidRPr="0096362F">
              <w:rPr>
                <w:rFonts w:cs="Calibri"/>
              </w:rPr>
              <w:t>լողացող տոկոսադրույքով</w:t>
            </w:r>
          </w:p>
        </w:tc>
        <w:tc>
          <w:tcPr>
            <w:tcW w:w="1710" w:type="dxa"/>
            <w:vAlign w:val="bottom"/>
          </w:tcPr>
          <w:p w14:paraId="7B40E7FC" w14:textId="77777777" w:rsidR="0089348C" w:rsidRDefault="0089348C" w:rsidP="00681E45">
            <w:pPr>
              <w:pStyle w:val="1f7"/>
            </w:pPr>
            <w:r>
              <w:t xml:space="preserve">12.5 </w:t>
            </w:r>
          </w:p>
        </w:tc>
        <w:tc>
          <w:tcPr>
            <w:tcW w:w="1710" w:type="dxa"/>
            <w:vAlign w:val="bottom"/>
          </w:tcPr>
          <w:p w14:paraId="04109B1F" w14:textId="757C81B2" w:rsidR="0089348C" w:rsidRDefault="0089348C" w:rsidP="00532FED">
            <w:pPr>
              <w:pStyle w:val="1f7"/>
            </w:pPr>
            <w:r>
              <w:t>14.4</w:t>
            </w:r>
          </w:p>
        </w:tc>
        <w:tc>
          <w:tcPr>
            <w:tcW w:w="1674" w:type="dxa"/>
            <w:vAlign w:val="bottom"/>
          </w:tcPr>
          <w:p w14:paraId="0C1BAF62" w14:textId="44886F7E" w:rsidR="0089348C" w:rsidRDefault="0089348C" w:rsidP="00532FED">
            <w:pPr>
              <w:pStyle w:val="1f7"/>
            </w:pPr>
            <w:r>
              <w:t>16.1</w:t>
            </w:r>
          </w:p>
        </w:tc>
      </w:tr>
      <w:tr w:rsidR="0089348C" w14:paraId="1E458976" w14:textId="77777777" w:rsidTr="0089348C">
        <w:tc>
          <w:tcPr>
            <w:tcW w:w="5220" w:type="dxa"/>
            <w:vAlign w:val="center"/>
          </w:tcPr>
          <w:p w14:paraId="0972FA1F" w14:textId="77777777" w:rsidR="0089348C" w:rsidRPr="0096362F" w:rsidRDefault="0089348C" w:rsidP="0093331A">
            <w:pPr>
              <w:pStyle w:val="1f7"/>
              <w:jc w:val="left"/>
              <w:rPr>
                <w:rFonts w:cs="Calibri"/>
              </w:rPr>
            </w:pPr>
            <w:r w:rsidRPr="0096362F">
              <w:rPr>
                <w:rFonts w:cs="Calibri"/>
              </w:rPr>
              <w:t>ֆիքսված տոկոսադրույքով</w:t>
            </w:r>
          </w:p>
        </w:tc>
        <w:tc>
          <w:tcPr>
            <w:tcW w:w="1710" w:type="dxa"/>
            <w:vAlign w:val="bottom"/>
          </w:tcPr>
          <w:p w14:paraId="1AF21EFA" w14:textId="77777777" w:rsidR="0089348C" w:rsidRDefault="0089348C" w:rsidP="00681E45">
            <w:pPr>
              <w:pStyle w:val="1f7"/>
            </w:pPr>
            <w:r>
              <w:t xml:space="preserve">87.5 </w:t>
            </w:r>
          </w:p>
        </w:tc>
        <w:tc>
          <w:tcPr>
            <w:tcW w:w="1710" w:type="dxa"/>
            <w:vAlign w:val="bottom"/>
          </w:tcPr>
          <w:p w14:paraId="559B1AA3" w14:textId="412A08EB" w:rsidR="0089348C" w:rsidRDefault="0089348C" w:rsidP="00532FED">
            <w:pPr>
              <w:pStyle w:val="1f7"/>
            </w:pPr>
            <w:r>
              <w:t>85.6</w:t>
            </w:r>
          </w:p>
        </w:tc>
        <w:tc>
          <w:tcPr>
            <w:tcW w:w="1674" w:type="dxa"/>
            <w:vAlign w:val="bottom"/>
          </w:tcPr>
          <w:p w14:paraId="3A59B36F" w14:textId="04A4F88A" w:rsidR="0089348C" w:rsidRDefault="0089348C" w:rsidP="00532FED">
            <w:pPr>
              <w:pStyle w:val="1f7"/>
            </w:pPr>
            <w:r>
              <w:t>83.9</w:t>
            </w:r>
          </w:p>
        </w:tc>
      </w:tr>
    </w:tbl>
    <w:p w14:paraId="5120E0E2" w14:textId="77777777" w:rsidR="007C4D41" w:rsidRDefault="007C4D41" w:rsidP="0093331A">
      <w:pPr>
        <w:pStyle w:val="BodyText2"/>
      </w:pPr>
    </w:p>
    <w:p w14:paraId="49AF49AA" w14:textId="77777777" w:rsidR="0089348C" w:rsidRDefault="0089348C" w:rsidP="0093331A">
      <w:pPr>
        <w:pStyle w:val="BodyText2"/>
      </w:pPr>
      <w:r>
        <w:tab/>
        <w:t xml:space="preserve">Փոխառու միջոցների հաշվին ՀՀ պետական բյուջեի պակասուրդի ֆինանսավորումը </w:t>
      </w:r>
      <w:r w:rsidRPr="009147F8">
        <w:t>2018թ. կկազմի 1</w:t>
      </w:r>
      <w:r>
        <w:t>7</w:t>
      </w:r>
      <w:r w:rsidRPr="00681273">
        <w:t>9</w:t>
      </w:r>
      <w:r w:rsidRPr="009147F8">
        <w:t xml:space="preserve"> մլրդ դրամ, </w:t>
      </w:r>
      <w:r w:rsidRPr="00D93640">
        <w:t>որից 47</w:t>
      </w:r>
      <w:r w:rsidRPr="009147F8">
        <w:t xml:space="preserve"> մլրդ դրամը կֆինանսավորվի ներքին աղբյուրների հաշվին, իսկ 13</w:t>
      </w:r>
      <w:r w:rsidRPr="00681273">
        <w:t>2</w:t>
      </w:r>
      <w:r w:rsidRPr="009147F8">
        <w:t xml:space="preserve"> մլրդ դրամը</w:t>
      </w:r>
      <w:r>
        <w:t>` արտաքին աղբյուրներից:</w:t>
      </w:r>
    </w:p>
    <w:p w14:paraId="64A9EC87" w14:textId="77777777" w:rsidR="0089348C" w:rsidRDefault="0089348C" w:rsidP="0093331A">
      <w:pPr>
        <w:pStyle w:val="BodyText2"/>
      </w:pPr>
      <w:r>
        <w:tab/>
        <w:t>ՀՀ կառավարության պարտքի սպասարկման ծախսերը (տոկոսավճար) 2018 թվականի ընթացքում կկազմեն 140.4 մլրդ դրամ, այդ թվում`</w:t>
      </w:r>
    </w:p>
    <w:p w14:paraId="65E3D4DA" w14:textId="77777777" w:rsidR="0089348C" w:rsidRPr="00AF2D41" w:rsidRDefault="0089348C" w:rsidP="00681E45">
      <w:pPr>
        <w:pStyle w:val="Bullet1"/>
      </w:pPr>
      <w:r w:rsidRPr="00AF2D41">
        <w:t xml:space="preserve">պետական գանձապետական պարտատոմսերի </w:t>
      </w:r>
      <w:r w:rsidRPr="00D93640">
        <w:t>սպասարկում` 62.3 մլրդ</w:t>
      </w:r>
      <w:r w:rsidRPr="00AF2D41">
        <w:t xml:space="preserve"> դրամ կամ 44.1%-ը,</w:t>
      </w:r>
    </w:p>
    <w:p w14:paraId="706998EB" w14:textId="77777777" w:rsidR="0089348C" w:rsidRDefault="0089348C" w:rsidP="00681E45">
      <w:pPr>
        <w:pStyle w:val="Bullet1"/>
      </w:pPr>
      <w:r>
        <w:t xml:space="preserve">արտաքին վարկերի սպասարկում` 47.1 մլրդ դրամ </w:t>
      </w:r>
      <w:r w:rsidRPr="00AF2D41">
        <w:t>կամ 33.4%-ը,</w:t>
      </w:r>
    </w:p>
    <w:p w14:paraId="1E1C5487" w14:textId="77777777" w:rsidR="0089348C" w:rsidRDefault="0089348C" w:rsidP="00681E45">
      <w:pPr>
        <w:pStyle w:val="Bullet1"/>
      </w:pPr>
      <w:r>
        <w:t>արտարժութային պետական պարտատոմսերի սպասարկում` 31.8 մլրդ դրամ կամ 22.5%-ը:</w:t>
      </w:r>
    </w:p>
    <w:p w14:paraId="14E95BC4" w14:textId="77777777" w:rsidR="0089348C" w:rsidRDefault="0089348C" w:rsidP="0093331A">
      <w:pPr>
        <w:pStyle w:val="BodyText2"/>
      </w:pPr>
      <w:r>
        <w:t xml:space="preserve">2018թ. ՀՀ պետական բյուջեով ծրագրավորված գործառնությունների իրականացման արդյունքում 2018թ. տարեվերջի դրությամբ կապահովվեն ՀՀ կառավարության պարտքի կառավարման 2018-2020թթ. ռազմավարական ծրագրով ամրագրված </w:t>
      </w:r>
      <w:r w:rsidRPr="00E504A0">
        <w:t>ուղենշային ցուցանիշները</w:t>
      </w:r>
      <w:r>
        <w:t>:</w:t>
      </w:r>
    </w:p>
    <w:p w14:paraId="33E1D2EF" w14:textId="77777777" w:rsidR="0093331A" w:rsidRDefault="0093331A" w:rsidP="0093331A">
      <w:pPr>
        <w:pStyle w:val="BodyText2"/>
      </w:pPr>
    </w:p>
    <w:tbl>
      <w:tblPr>
        <w:tblW w:w="0" w:type="auto"/>
        <w:jc w:val="center"/>
        <w:tblInd w:w="-2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9"/>
        <w:gridCol w:w="1742"/>
        <w:gridCol w:w="1756"/>
      </w:tblGrid>
      <w:tr w:rsidR="0089348C" w:rsidRPr="007957D8" w14:paraId="425D65D8" w14:textId="77777777" w:rsidTr="0089348C">
        <w:trPr>
          <w:jc w:val="center"/>
        </w:trPr>
        <w:tc>
          <w:tcPr>
            <w:tcW w:w="6909" w:type="dxa"/>
            <w:tcBorders>
              <w:top w:val="thinThickThinSmallGap" w:sz="24" w:space="0" w:color="auto"/>
              <w:left w:val="nil"/>
              <w:bottom w:val="thinThickSmallGap" w:sz="24" w:space="0" w:color="auto"/>
              <w:right w:val="nil"/>
            </w:tcBorders>
          </w:tcPr>
          <w:p w14:paraId="57722845" w14:textId="77777777" w:rsidR="0089348C" w:rsidRPr="00094CCD" w:rsidRDefault="0089348C" w:rsidP="00681E45">
            <w:pPr>
              <w:pStyle w:val="1f7"/>
            </w:pPr>
          </w:p>
        </w:tc>
        <w:tc>
          <w:tcPr>
            <w:tcW w:w="1742" w:type="dxa"/>
            <w:tcBorders>
              <w:top w:val="thinThickThinSmallGap" w:sz="24" w:space="0" w:color="auto"/>
              <w:left w:val="nil"/>
              <w:bottom w:val="thinThickSmallGap" w:sz="24" w:space="0" w:color="auto"/>
              <w:right w:val="nil"/>
            </w:tcBorders>
            <w:vAlign w:val="center"/>
          </w:tcPr>
          <w:p w14:paraId="517FD680" w14:textId="77777777" w:rsidR="0089348C" w:rsidRPr="00094CCD" w:rsidRDefault="0089348C" w:rsidP="00681E45">
            <w:pPr>
              <w:pStyle w:val="1f7"/>
            </w:pPr>
            <w:r w:rsidRPr="00094CCD">
              <w:rPr>
                <w:rFonts w:cs="Times Unicode"/>
              </w:rPr>
              <w:t>Ուղենիշ</w:t>
            </w:r>
          </w:p>
        </w:tc>
        <w:tc>
          <w:tcPr>
            <w:tcW w:w="1756" w:type="dxa"/>
            <w:tcBorders>
              <w:top w:val="thinThickThinSmallGap" w:sz="24" w:space="0" w:color="auto"/>
              <w:left w:val="nil"/>
              <w:bottom w:val="thinThickSmallGap" w:sz="24" w:space="0" w:color="auto"/>
              <w:right w:val="nil"/>
            </w:tcBorders>
          </w:tcPr>
          <w:p w14:paraId="3054DADF" w14:textId="77777777" w:rsidR="0089348C" w:rsidRPr="00094CCD" w:rsidRDefault="0089348C" w:rsidP="00681E45">
            <w:pPr>
              <w:pStyle w:val="1f7"/>
              <w:rPr>
                <w:rFonts w:cs="Times Unicode"/>
              </w:rPr>
            </w:pPr>
            <w:r w:rsidRPr="00094CCD">
              <w:rPr>
                <w:rFonts w:cs="Times Unicode"/>
              </w:rPr>
              <w:t>Առ 31.12.201</w:t>
            </w:r>
            <w:r>
              <w:rPr>
                <w:rFonts w:cs="Times Unicode"/>
              </w:rPr>
              <w:t>8</w:t>
            </w:r>
            <w:r w:rsidRPr="00094CCD">
              <w:rPr>
                <w:rFonts w:cs="Times Unicode"/>
              </w:rPr>
              <w:t>թ.</w:t>
            </w:r>
          </w:p>
        </w:tc>
      </w:tr>
      <w:tr w:rsidR="0089348C" w:rsidRPr="007957D8" w14:paraId="411513EA" w14:textId="77777777" w:rsidTr="0089348C">
        <w:trPr>
          <w:jc w:val="center"/>
        </w:trPr>
        <w:tc>
          <w:tcPr>
            <w:tcW w:w="6909" w:type="dxa"/>
            <w:tcBorders>
              <w:top w:val="thinThickSmallGap" w:sz="24" w:space="0" w:color="auto"/>
              <w:left w:val="nil"/>
              <w:right w:val="nil"/>
            </w:tcBorders>
          </w:tcPr>
          <w:p w14:paraId="1418D83A" w14:textId="77777777" w:rsidR="0089348C" w:rsidRPr="00094CCD" w:rsidRDefault="0089348C" w:rsidP="00681E45">
            <w:pPr>
              <w:pStyle w:val="1f7"/>
              <w:rPr>
                <w:rFonts w:cs="Times Unicode"/>
              </w:rPr>
            </w:pPr>
            <w:r w:rsidRPr="00094CCD">
              <w:rPr>
                <w:rFonts w:cs="Times Unicode"/>
              </w:rPr>
              <w:t>Վերաֆինանսավորման ռիսկ</w:t>
            </w:r>
          </w:p>
        </w:tc>
        <w:tc>
          <w:tcPr>
            <w:tcW w:w="1742" w:type="dxa"/>
            <w:tcBorders>
              <w:top w:val="thinThickSmallGap" w:sz="24" w:space="0" w:color="auto"/>
              <w:left w:val="nil"/>
              <w:right w:val="nil"/>
            </w:tcBorders>
            <w:vAlign w:val="center"/>
          </w:tcPr>
          <w:p w14:paraId="182BEADC" w14:textId="77777777" w:rsidR="0089348C" w:rsidRPr="00094CCD" w:rsidRDefault="0089348C" w:rsidP="00681E45">
            <w:pPr>
              <w:pStyle w:val="1f7"/>
            </w:pPr>
          </w:p>
        </w:tc>
        <w:tc>
          <w:tcPr>
            <w:tcW w:w="1756" w:type="dxa"/>
            <w:tcBorders>
              <w:top w:val="thinThickSmallGap" w:sz="24" w:space="0" w:color="auto"/>
              <w:left w:val="nil"/>
              <w:right w:val="nil"/>
            </w:tcBorders>
          </w:tcPr>
          <w:p w14:paraId="67DDBFD4" w14:textId="77777777" w:rsidR="0089348C" w:rsidRPr="00094CCD" w:rsidRDefault="0089348C" w:rsidP="00681E45">
            <w:pPr>
              <w:pStyle w:val="1f7"/>
            </w:pPr>
          </w:p>
        </w:tc>
      </w:tr>
      <w:tr w:rsidR="0089348C" w:rsidRPr="007957D8" w14:paraId="2484AF7F" w14:textId="77777777" w:rsidTr="0089348C">
        <w:trPr>
          <w:jc w:val="center"/>
        </w:trPr>
        <w:tc>
          <w:tcPr>
            <w:tcW w:w="6909" w:type="dxa"/>
            <w:tcBorders>
              <w:left w:val="nil"/>
              <w:right w:val="nil"/>
            </w:tcBorders>
          </w:tcPr>
          <w:p w14:paraId="60A9C110" w14:textId="77777777" w:rsidR="0089348C" w:rsidRPr="00094CCD" w:rsidRDefault="0089348C" w:rsidP="00681E45">
            <w:pPr>
              <w:pStyle w:val="1f7"/>
              <w:rPr>
                <w:rFonts w:cs="Times Unicode"/>
              </w:rPr>
            </w:pPr>
            <w:r w:rsidRPr="00094CCD">
              <w:rPr>
                <w:rFonts w:cs="Times Unicode"/>
              </w:rPr>
              <w:t xml:space="preserve">Մինչև մարում միջին ժամկետը </w:t>
            </w:r>
          </w:p>
        </w:tc>
        <w:tc>
          <w:tcPr>
            <w:tcW w:w="1742" w:type="dxa"/>
            <w:tcBorders>
              <w:left w:val="nil"/>
              <w:right w:val="nil"/>
            </w:tcBorders>
            <w:vAlign w:val="center"/>
          </w:tcPr>
          <w:p w14:paraId="6B606078" w14:textId="77777777" w:rsidR="0089348C" w:rsidRPr="00094CCD" w:rsidRDefault="0089348C" w:rsidP="00681E45">
            <w:pPr>
              <w:pStyle w:val="1f7"/>
            </w:pPr>
            <w:r w:rsidRPr="00094CCD">
              <w:t>8 – 11 տարի</w:t>
            </w:r>
          </w:p>
        </w:tc>
        <w:tc>
          <w:tcPr>
            <w:tcW w:w="1756" w:type="dxa"/>
            <w:tcBorders>
              <w:left w:val="nil"/>
              <w:right w:val="nil"/>
            </w:tcBorders>
            <w:vAlign w:val="center"/>
          </w:tcPr>
          <w:p w14:paraId="6B61DDBE" w14:textId="77777777" w:rsidR="0089348C" w:rsidRPr="00D93640" w:rsidRDefault="0089348C" w:rsidP="00681E45">
            <w:pPr>
              <w:pStyle w:val="1f7"/>
            </w:pPr>
            <w:r w:rsidRPr="00D93640">
              <w:t>8.5 տարի</w:t>
            </w:r>
          </w:p>
        </w:tc>
      </w:tr>
      <w:tr w:rsidR="0089348C" w:rsidRPr="007957D8" w14:paraId="3B15DD76" w14:textId="77777777" w:rsidTr="0089348C">
        <w:trPr>
          <w:jc w:val="center"/>
        </w:trPr>
        <w:tc>
          <w:tcPr>
            <w:tcW w:w="6909" w:type="dxa"/>
            <w:tcBorders>
              <w:left w:val="nil"/>
              <w:right w:val="nil"/>
            </w:tcBorders>
          </w:tcPr>
          <w:p w14:paraId="114D5D27" w14:textId="77777777" w:rsidR="0089348C" w:rsidRPr="00094CCD" w:rsidRDefault="0089348C" w:rsidP="00681E45">
            <w:pPr>
              <w:pStyle w:val="1f7"/>
              <w:rPr>
                <w:rFonts w:cs="Times Unicode"/>
              </w:rPr>
            </w:pPr>
            <w:r w:rsidRPr="00094CCD">
              <w:rPr>
                <w:rFonts w:cs="Times Unicode"/>
              </w:rPr>
              <w:t>Առաջիկա տարվա ընթացքում մարվող պետական գանձապետական պարտատոմսերի (ՊԳՊ) կշիռը ՊԳՊ-երի ծավալի մեջ (տարեվերջին)</w:t>
            </w:r>
          </w:p>
        </w:tc>
        <w:tc>
          <w:tcPr>
            <w:tcW w:w="1742" w:type="dxa"/>
            <w:tcBorders>
              <w:left w:val="nil"/>
              <w:right w:val="nil"/>
            </w:tcBorders>
            <w:vAlign w:val="center"/>
          </w:tcPr>
          <w:p w14:paraId="5FFB559E" w14:textId="77777777" w:rsidR="0089348C" w:rsidRDefault="0089348C" w:rsidP="00681E45">
            <w:pPr>
              <w:pStyle w:val="1f7"/>
            </w:pPr>
            <w:r w:rsidRPr="00094CCD">
              <w:t xml:space="preserve">առավելագույնը </w:t>
            </w:r>
          </w:p>
          <w:p w14:paraId="48106DEF" w14:textId="77777777" w:rsidR="0089348C" w:rsidRPr="00094CCD" w:rsidRDefault="0089348C" w:rsidP="00681E45">
            <w:pPr>
              <w:pStyle w:val="1f7"/>
            </w:pPr>
            <w:r w:rsidRPr="00094CCD">
              <w:t>20%</w:t>
            </w:r>
          </w:p>
        </w:tc>
        <w:tc>
          <w:tcPr>
            <w:tcW w:w="1756" w:type="dxa"/>
            <w:tcBorders>
              <w:left w:val="nil"/>
              <w:right w:val="nil"/>
            </w:tcBorders>
            <w:vAlign w:val="center"/>
          </w:tcPr>
          <w:p w14:paraId="39563401" w14:textId="77777777" w:rsidR="0089348C" w:rsidRPr="00D93640" w:rsidRDefault="0089348C" w:rsidP="00681E45">
            <w:pPr>
              <w:pStyle w:val="1f7"/>
            </w:pPr>
            <w:r w:rsidRPr="00D93640">
              <w:t>14.2%</w:t>
            </w:r>
          </w:p>
        </w:tc>
      </w:tr>
      <w:tr w:rsidR="0089348C" w:rsidRPr="007957D8" w14:paraId="57F8D1F1" w14:textId="77777777" w:rsidTr="0089348C">
        <w:trPr>
          <w:jc w:val="center"/>
        </w:trPr>
        <w:tc>
          <w:tcPr>
            <w:tcW w:w="6909" w:type="dxa"/>
            <w:tcBorders>
              <w:left w:val="nil"/>
              <w:right w:val="nil"/>
            </w:tcBorders>
          </w:tcPr>
          <w:p w14:paraId="50DDBC33" w14:textId="77777777" w:rsidR="0089348C" w:rsidRPr="00094CCD" w:rsidRDefault="0089348C" w:rsidP="00681E45">
            <w:pPr>
              <w:pStyle w:val="1f7"/>
              <w:rPr>
                <w:rFonts w:cs="Times Unicode"/>
              </w:rPr>
            </w:pPr>
            <w:r w:rsidRPr="00094CCD">
              <w:rPr>
                <w:rFonts w:cs="Times Unicode"/>
              </w:rPr>
              <w:t>Տոկոսադրույքի ռիսկ</w:t>
            </w:r>
          </w:p>
        </w:tc>
        <w:tc>
          <w:tcPr>
            <w:tcW w:w="1742" w:type="dxa"/>
            <w:tcBorders>
              <w:left w:val="nil"/>
              <w:right w:val="nil"/>
            </w:tcBorders>
            <w:vAlign w:val="center"/>
          </w:tcPr>
          <w:p w14:paraId="6589E38A" w14:textId="77777777" w:rsidR="0089348C" w:rsidRPr="00094CCD" w:rsidRDefault="0089348C" w:rsidP="00681E45">
            <w:pPr>
              <w:pStyle w:val="1f7"/>
            </w:pPr>
          </w:p>
        </w:tc>
        <w:tc>
          <w:tcPr>
            <w:tcW w:w="1756" w:type="dxa"/>
            <w:tcBorders>
              <w:left w:val="nil"/>
              <w:right w:val="nil"/>
            </w:tcBorders>
            <w:vAlign w:val="center"/>
          </w:tcPr>
          <w:p w14:paraId="75EB1E5D" w14:textId="77777777" w:rsidR="0089348C" w:rsidRPr="00672C81" w:rsidRDefault="0089348C" w:rsidP="00681E45">
            <w:pPr>
              <w:pStyle w:val="1f7"/>
              <w:rPr>
                <w:highlight w:val="yellow"/>
              </w:rPr>
            </w:pPr>
          </w:p>
        </w:tc>
      </w:tr>
      <w:tr w:rsidR="0089348C" w:rsidRPr="007957D8" w14:paraId="2412AF9A" w14:textId="77777777" w:rsidTr="0089348C">
        <w:trPr>
          <w:jc w:val="center"/>
        </w:trPr>
        <w:tc>
          <w:tcPr>
            <w:tcW w:w="6909" w:type="dxa"/>
            <w:tcBorders>
              <w:left w:val="nil"/>
              <w:right w:val="nil"/>
            </w:tcBorders>
          </w:tcPr>
          <w:p w14:paraId="7F9AE3A3" w14:textId="77777777" w:rsidR="0089348C" w:rsidRPr="00094CCD" w:rsidRDefault="0089348C" w:rsidP="00681E45">
            <w:pPr>
              <w:pStyle w:val="1f7"/>
              <w:rPr>
                <w:rFonts w:cs="Times Unicode"/>
              </w:rPr>
            </w:pPr>
            <w:r w:rsidRPr="00094CCD">
              <w:rPr>
                <w:rFonts w:cs="Times Unicode"/>
              </w:rPr>
              <w:t>Ֆիքսված տոկոսադրույքով պարտքի կշիռ</w:t>
            </w:r>
            <w:r>
              <w:rPr>
                <w:rFonts w:cs="Times Unicode"/>
              </w:rPr>
              <w:t>ն</w:t>
            </w:r>
            <w:r w:rsidRPr="00094CCD">
              <w:rPr>
                <w:rFonts w:cs="Times Unicode"/>
              </w:rPr>
              <w:t xml:space="preserve"> ընդամենը պարտքի մեջ</w:t>
            </w:r>
          </w:p>
        </w:tc>
        <w:tc>
          <w:tcPr>
            <w:tcW w:w="1742" w:type="dxa"/>
            <w:tcBorders>
              <w:left w:val="nil"/>
              <w:right w:val="nil"/>
            </w:tcBorders>
            <w:vAlign w:val="center"/>
          </w:tcPr>
          <w:p w14:paraId="741BE34A" w14:textId="77777777" w:rsidR="0089348C" w:rsidRPr="00094CCD" w:rsidRDefault="0089348C" w:rsidP="00681E45">
            <w:pPr>
              <w:pStyle w:val="1f7"/>
            </w:pPr>
            <w:r w:rsidRPr="00094CCD">
              <w:t>առնվազն 80%</w:t>
            </w:r>
          </w:p>
        </w:tc>
        <w:tc>
          <w:tcPr>
            <w:tcW w:w="1756" w:type="dxa"/>
            <w:tcBorders>
              <w:left w:val="nil"/>
              <w:right w:val="nil"/>
            </w:tcBorders>
            <w:vAlign w:val="center"/>
          </w:tcPr>
          <w:p w14:paraId="6CEB907B" w14:textId="77777777" w:rsidR="0089348C" w:rsidRPr="00672C81" w:rsidRDefault="0089348C" w:rsidP="00681E45">
            <w:pPr>
              <w:pStyle w:val="1f7"/>
              <w:rPr>
                <w:highlight w:val="yellow"/>
              </w:rPr>
            </w:pPr>
            <w:r w:rsidRPr="007251A6">
              <w:t>8</w:t>
            </w:r>
            <w:r w:rsidRPr="007251A6">
              <w:rPr>
                <w:lang w:val="hy-AM"/>
              </w:rPr>
              <w:t>3.</w:t>
            </w:r>
            <w:r w:rsidRPr="007251A6">
              <w:t>9%</w:t>
            </w:r>
          </w:p>
        </w:tc>
      </w:tr>
      <w:tr w:rsidR="0089348C" w:rsidRPr="007957D8" w14:paraId="6F702C06" w14:textId="77777777" w:rsidTr="0089348C">
        <w:trPr>
          <w:jc w:val="center"/>
        </w:trPr>
        <w:tc>
          <w:tcPr>
            <w:tcW w:w="6909" w:type="dxa"/>
            <w:tcBorders>
              <w:left w:val="nil"/>
              <w:right w:val="nil"/>
            </w:tcBorders>
          </w:tcPr>
          <w:p w14:paraId="7BE77697" w14:textId="77777777" w:rsidR="0089348C" w:rsidRPr="00094CCD" w:rsidRDefault="0089348C" w:rsidP="00681E45">
            <w:pPr>
              <w:pStyle w:val="1f7"/>
              <w:rPr>
                <w:rFonts w:cs="Times Unicode"/>
              </w:rPr>
            </w:pPr>
            <w:r w:rsidRPr="00094CCD">
              <w:rPr>
                <w:rFonts w:cs="Times Unicode"/>
              </w:rPr>
              <w:t>Փոխարժեքի ռիսկ</w:t>
            </w:r>
          </w:p>
        </w:tc>
        <w:tc>
          <w:tcPr>
            <w:tcW w:w="1742" w:type="dxa"/>
            <w:tcBorders>
              <w:left w:val="nil"/>
              <w:right w:val="nil"/>
            </w:tcBorders>
            <w:vAlign w:val="center"/>
          </w:tcPr>
          <w:p w14:paraId="79BD8247" w14:textId="77777777" w:rsidR="0089348C" w:rsidRPr="00094CCD" w:rsidRDefault="0089348C" w:rsidP="00681E45">
            <w:pPr>
              <w:pStyle w:val="1f7"/>
            </w:pPr>
          </w:p>
        </w:tc>
        <w:tc>
          <w:tcPr>
            <w:tcW w:w="1756" w:type="dxa"/>
            <w:tcBorders>
              <w:left w:val="nil"/>
              <w:right w:val="nil"/>
            </w:tcBorders>
            <w:vAlign w:val="center"/>
          </w:tcPr>
          <w:p w14:paraId="763BCE8F" w14:textId="77777777" w:rsidR="0089348C" w:rsidRPr="00094CCD" w:rsidRDefault="0089348C" w:rsidP="00681E45">
            <w:pPr>
              <w:pStyle w:val="1f7"/>
            </w:pPr>
          </w:p>
        </w:tc>
      </w:tr>
      <w:tr w:rsidR="0089348C" w:rsidRPr="007957D8" w14:paraId="220B78D1" w14:textId="77777777" w:rsidTr="0089348C">
        <w:trPr>
          <w:jc w:val="center"/>
        </w:trPr>
        <w:tc>
          <w:tcPr>
            <w:tcW w:w="6909" w:type="dxa"/>
            <w:tcBorders>
              <w:left w:val="nil"/>
              <w:bottom w:val="thickThinSmallGap" w:sz="24" w:space="0" w:color="auto"/>
              <w:right w:val="nil"/>
            </w:tcBorders>
          </w:tcPr>
          <w:p w14:paraId="3D55C78F" w14:textId="77777777" w:rsidR="0089348C" w:rsidRPr="00094CCD" w:rsidRDefault="0089348C" w:rsidP="00681E45">
            <w:pPr>
              <w:pStyle w:val="1f7"/>
              <w:rPr>
                <w:rFonts w:cs="Times Unicode"/>
              </w:rPr>
            </w:pPr>
            <w:r w:rsidRPr="00094CCD">
              <w:rPr>
                <w:rFonts w:cs="Times Unicode"/>
              </w:rPr>
              <w:t>Ներքին պարտքի կշիռ</w:t>
            </w:r>
            <w:r>
              <w:rPr>
                <w:rFonts w:cs="Times Unicode"/>
              </w:rPr>
              <w:t>ն</w:t>
            </w:r>
            <w:r w:rsidRPr="00094CCD">
              <w:rPr>
                <w:rFonts w:cs="Times Unicode"/>
              </w:rPr>
              <w:t xml:space="preserve"> ընդամենը պարտքի մեջ</w:t>
            </w:r>
          </w:p>
        </w:tc>
        <w:tc>
          <w:tcPr>
            <w:tcW w:w="1742" w:type="dxa"/>
            <w:tcBorders>
              <w:left w:val="nil"/>
              <w:bottom w:val="thickThinSmallGap" w:sz="24" w:space="0" w:color="auto"/>
              <w:right w:val="nil"/>
            </w:tcBorders>
            <w:vAlign w:val="center"/>
          </w:tcPr>
          <w:p w14:paraId="1ED589A6" w14:textId="77777777" w:rsidR="0089348C" w:rsidRPr="00094CCD" w:rsidRDefault="0089348C" w:rsidP="00681E45">
            <w:pPr>
              <w:pStyle w:val="1f7"/>
            </w:pPr>
            <w:r w:rsidRPr="00094CCD">
              <w:t>առնվազն 20%</w:t>
            </w:r>
          </w:p>
        </w:tc>
        <w:tc>
          <w:tcPr>
            <w:tcW w:w="1756" w:type="dxa"/>
            <w:tcBorders>
              <w:left w:val="nil"/>
              <w:bottom w:val="thickThinSmallGap" w:sz="24" w:space="0" w:color="auto"/>
              <w:right w:val="nil"/>
            </w:tcBorders>
            <w:vAlign w:val="center"/>
          </w:tcPr>
          <w:p w14:paraId="010E70D6" w14:textId="77777777" w:rsidR="0089348C" w:rsidRPr="00094CCD" w:rsidRDefault="0089348C" w:rsidP="00681E45">
            <w:pPr>
              <w:pStyle w:val="1f7"/>
            </w:pPr>
            <w:r>
              <w:rPr>
                <w:lang w:val="hy-AM"/>
              </w:rPr>
              <w:t>20.8</w:t>
            </w:r>
            <w:r>
              <w:t>%</w:t>
            </w:r>
          </w:p>
        </w:tc>
      </w:tr>
    </w:tbl>
    <w:p w14:paraId="2D26B0D0" w14:textId="77777777" w:rsidR="0089348C" w:rsidRPr="00AD65C9" w:rsidRDefault="0089348C" w:rsidP="0089348C">
      <w:pPr>
        <w:shd w:val="clear" w:color="auto" w:fill="FFFFFF"/>
        <w:rPr>
          <w:sz w:val="18"/>
          <w:szCs w:val="18"/>
        </w:rPr>
      </w:pPr>
      <w:r w:rsidRPr="00AD65C9">
        <w:rPr>
          <w:sz w:val="24"/>
        </w:rPr>
        <w:t xml:space="preserve"> </w:t>
      </w:r>
    </w:p>
    <w:p w14:paraId="512A8B93" w14:textId="77777777" w:rsidR="0089348C" w:rsidRDefault="0089348C" w:rsidP="0093331A">
      <w:pPr>
        <w:pStyle w:val="BodyText2"/>
      </w:pPr>
      <w:r w:rsidRPr="006878EA">
        <w:t>Պետական գանձապետական պարտատոմսեր</w:t>
      </w:r>
      <w:r>
        <w:tab/>
      </w:r>
    </w:p>
    <w:p w14:paraId="68396961" w14:textId="77777777" w:rsidR="0089348C" w:rsidRPr="00A90208" w:rsidRDefault="0089348C" w:rsidP="0093331A">
      <w:pPr>
        <w:pStyle w:val="BodyText2"/>
      </w:pPr>
      <w:r w:rsidRPr="00A90208">
        <w:t>«Հայաստանի Հանրապետության 2017 թվականի պետական բյուջեի մասին» ՀՀ օրեն</w:t>
      </w:r>
      <w:r w:rsidRPr="00A90208">
        <w:softHyphen/>
        <w:t>քով պետական գանձապետական պարտատոմսերով նա</w:t>
      </w:r>
      <w:r w:rsidRPr="00A90208">
        <w:softHyphen/>
      </w:r>
      <w:r w:rsidRPr="00A90208">
        <w:softHyphen/>
        <w:t>խա</w:t>
      </w:r>
      <w:r w:rsidRPr="00A90208">
        <w:softHyphen/>
        <w:t>տես</w:t>
      </w:r>
      <w:r w:rsidRPr="00A90208">
        <w:softHyphen/>
        <w:t>վում էր ապահովել 45.0 մլրդ դրամ դեֆիցիտի ֆի</w:t>
      </w:r>
      <w:r w:rsidRPr="00A90208">
        <w:softHyphen/>
        <w:t>նան</w:t>
      </w:r>
      <w:r w:rsidRPr="00A90208">
        <w:softHyphen/>
        <w:t>սավորում և կատարել 51,511.22 մլն դրամ (ճշտված պլան՝ 55</w:t>
      </w:r>
      <w:r>
        <w:t>,</w:t>
      </w:r>
      <w:r w:rsidRPr="00A90208">
        <w:t>861.22 մլն դրամ</w:t>
      </w:r>
      <w:r>
        <w:t>, իսկ ՀՀ կառավարության պահուստային ֆոնդից պետական արժեթղթերի սպասարկման նպատակով հատկացվել է 2,350.0 մլն դրամ</w:t>
      </w:r>
      <w:r w:rsidRPr="00A90208">
        <w:t xml:space="preserve">) սպասարկման ծախս: </w:t>
      </w:r>
    </w:p>
    <w:p w14:paraId="7D8CAC6A" w14:textId="77777777" w:rsidR="0089348C" w:rsidRPr="007B09C5" w:rsidRDefault="0089348C" w:rsidP="0093331A">
      <w:pPr>
        <w:pStyle w:val="BodyText2"/>
      </w:pPr>
      <w:r w:rsidRPr="007B09C5">
        <w:t xml:space="preserve">2017 թվականի </w:t>
      </w:r>
      <w:r>
        <w:t>նոյեմբերի</w:t>
      </w:r>
      <w:r w:rsidRPr="007B09C5">
        <w:t xml:space="preserve"> 3</w:t>
      </w:r>
      <w:r>
        <w:t>0</w:t>
      </w:r>
      <w:r w:rsidRPr="007B09C5">
        <w:t>-ի դրությամբ տեղաբաշխվել է 1</w:t>
      </w:r>
      <w:r>
        <w:t>80</w:t>
      </w:r>
      <w:r w:rsidRPr="007B09C5">
        <w:t>,</w:t>
      </w:r>
      <w:r>
        <w:t>298</w:t>
      </w:r>
      <w:r w:rsidRPr="007B09C5">
        <w:t>.</w:t>
      </w:r>
      <w:r>
        <w:t>0</w:t>
      </w:r>
      <w:r w:rsidRPr="007B09C5">
        <w:t xml:space="preserve"> մլն դրամ</w:t>
      </w:r>
      <w:r>
        <w:t xml:space="preserve"> ծավալով </w:t>
      </w:r>
      <w:r w:rsidRPr="00CB3F24">
        <w:t>պետական գանձապետական պարտատոմսեր</w:t>
      </w:r>
      <w:r w:rsidRPr="007B09C5">
        <w:t xml:space="preserve">: </w:t>
      </w:r>
      <w:r>
        <w:t>Տ</w:t>
      </w:r>
      <w:r w:rsidRPr="007B09C5">
        <w:t>ե</w:t>
      </w:r>
      <w:r w:rsidRPr="007B09C5">
        <w:softHyphen/>
        <w:t>ղա</w:t>
      </w:r>
      <w:r w:rsidRPr="007B09C5">
        <w:softHyphen/>
        <w:t>բաշ</w:t>
      </w:r>
      <w:r w:rsidRPr="007B09C5">
        <w:softHyphen/>
      </w:r>
      <w:r w:rsidRPr="007B09C5">
        <w:softHyphen/>
      </w:r>
      <w:r w:rsidRPr="007B09C5">
        <w:softHyphen/>
        <w:t>խու</w:t>
      </w:r>
      <w:r w:rsidRPr="007B09C5">
        <w:softHyphen/>
        <w:t>մից հասույթը կազմել է 1</w:t>
      </w:r>
      <w:r>
        <w:t>80</w:t>
      </w:r>
      <w:r w:rsidRPr="007B09C5">
        <w:t>,</w:t>
      </w:r>
      <w:r>
        <w:t>986</w:t>
      </w:r>
      <w:r w:rsidRPr="007B09C5">
        <w:t>.</w:t>
      </w:r>
      <w:r>
        <w:t>0</w:t>
      </w:r>
      <w:r w:rsidRPr="007B09C5">
        <w:t xml:space="preserve"> մլն դրամ: 2017 թվականի հունվար-</w:t>
      </w:r>
      <w:r>
        <w:t>նոյեմբեր</w:t>
      </w:r>
      <w:r w:rsidRPr="007B09C5">
        <w:t xml:space="preserve"> ամիսներին գանձապետական պահառու համակարգի միջոցով տե</w:t>
      </w:r>
      <w:r w:rsidRPr="007B09C5">
        <w:softHyphen/>
        <w:t xml:space="preserve">ղաբաշխվել է </w:t>
      </w:r>
      <w:r w:rsidRPr="00451861">
        <w:t>1,97</w:t>
      </w:r>
      <w:r>
        <w:t>8</w:t>
      </w:r>
      <w:r w:rsidRPr="00451861">
        <w:t>.</w:t>
      </w:r>
      <w:r>
        <w:t>6</w:t>
      </w:r>
      <w:r w:rsidRPr="007B09C5">
        <w:t xml:space="preserve"> մլն դրամի խնայողական պարտատոմսեր:</w:t>
      </w:r>
    </w:p>
    <w:p w14:paraId="18BF5A38" w14:textId="77777777" w:rsidR="0089348C" w:rsidRPr="00CB3F24" w:rsidRDefault="0089348C" w:rsidP="0093331A">
      <w:pPr>
        <w:pStyle w:val="BodyText2"/>
      </w:pPr>
      <w:r w:rsidRPr="00CB3F24">
        <w:t xml:space="preserve"> 2017 թվականի ըն</w:t>
      </w:r>
      <w:r w:rsidRPr="00CB3F24">
        <w:softHyphen/>
        <w:t>թաց</w:t>
      </w:r>
      <w:r w:rsidRPr="00CB3F24">
        <w:softHyphen/>
        <w:t>քում կի</w:t>
      </w:r>
      <w:r w:rsidRPr="00CB3F24">
        <w:softHyphen/>
        <w:t>րականացվի մոտ 13</w:t>
      </w:r>
      <w:r>
        <w:t>7</w:t>
      </w:r>
      <w:r w:rsidRPr="00CB3F24">
        <w:t>.6 մլրդ դրամ</w:t>
      </w:r>
      <w:r>
        <w:t xml:space="preserve"> ծավալով</w:t>
      </w:r>
      <w:r w:rsidRPr="00CB3F24">
        <w:t xml:space="preserve"> պետական գանձապետական պարտատոմսերի մարում</w:t>
      </w:r>
      <w:r>
        <w:t>, իսկ սպա</w:t>
      </w:r>
      <w:r>
        <w:softHyphen/>
        <w:t>սարկ</w:t>
      </w:r>
      <w:r>
        <w:softHyphen/>
        <w:t>ման ծախսը</w:t>
      </w:r>
      <w:r w:rsidRPr="00CB3F24">
        <w:t xml:space="preserve"> </w:t>
      </w:r>
      <w:r>
        <w:t>կկազմի</w:t>
      </w:r>
      <w:r w:rsidRPr="00CB3F24">
        <w:t xml:space="preserve"> մոտ 58.2</w:t>
      </w:r>
      <w:r>
        <w:t xml:space="preserve"> մլրդ դրամ:</w:t>
      </w:r>
    </w:p>
    <w:p w14:paraId="7FF4C59F" w14:textId="77777777" w:rsidR="0089348C" w:rsidRDefault="0089348C" w:rsidP="0093331A">
      <w:pPr>
        <w:pStyle w:val="BodyText2"/>
      </w:pPr>
      <w:r w:rsidRPr="00CB3F24">
        <w:t>2017 թվականի վերջի դրությամբ շրջանառ</w:t>
      </w:r>
      <w:r>
        <w:t>ության մեջ գտնվող</w:t>
      </w:r>
      <w:r w:rsidRPr="00CB3F24">
        <w:t xml:space="preserve"> պետական գանձապետական պարտատոմսերի ծավալ</w:t>
      </w:r>
      <w:r>
        <w:t>ը կկազմի</w:t>
      </w:r>
      <w:r w:rsidRPr="00CB3F24">
        <w:t xml:space="preserve"> 5</w:t>
      </w:r>
      <w:r>
        <w:t>49</w:t>
      </w:r>
      <w:r w:rsidRPr="00CB3F24">
        <w:t>.</w:t>
      </w:r>
      <w:r>
        <w:t>3</w:t>
      </w:r>
      <w:r w:rsidRPr="00CB3F24">
        <w:t xml:space="preserve"> մլրդ դրամ</w:t>
      </w:r>
      <w:r>
        <w:t>:</w:t>
      </w:r>
    </w:p>
    <w:p w14:paraId="6C4E5633" w14:textId="77777777" w:rsidR="0089348C" w:rsidRPr="00FB1A18" w:rsidRDefault="0089348C" w:rsidP="0093331A">
      <w:pPr>
        <w:pStyle w:val="BodyText2"/>
        <w:rPr>
          <w:color w:val="FF0000"/>
        </w:rPr>
      </w:pPr>
      <w:r w:rsidRPr="00CB3F24">
        <w:t>Պետական գանձապետական պարտատոմսերի միջին ժամկե</w:t>
      </w:r>
      <w:r w:rsidRPr="00CB3F24">
        <w:softHyphen/>
        <w:t xml:space="preserve">տայնությունը 2017 թվականի </w:t>
      </w:r>
      <w:r>
        <w:t>նոյեմբեր</w:t>
      </w:r>
      <w:r w:rsidRPr="00CB3F24">
        <w:t>ի 3</w:t>
      </w:r>
      <w:r>
        <w:t>0</w:t>
      </w:r>
      <w:r w:rsidRPr="00CB3F24">
        <w:t xml:space="preserve">-ի դրությամբ կազմել է </w:t>
      </w:r>
      <w:r w:rsidRPr="00BE4243">
        <w:t>279</w:t>
      </w:r>
      <w:r>
        <w:t>6</w:t>
      </w:r>
      <w:r w:rsidRPr="00CB3F24">
        <w:t xml:space="preserve"> օր (2016 թվականի դեկ</w:t>
      </w:r>
      <w:r w:rsidRPr="00CB3F24">
        <w:softHyphen/>
        <w:t>տեմ</w:t>
      </w:r>
      <w:r w:rsidRPr="00CB3F24">
        <w:softHyphen/>
        <w:t>բերի 31-ի դրությամբ նույն ցու</w:t>
      </w:r>
      <w:r w:rsidRPr="00CB3F24">
        <w:softHyphen/>
        <w:t>ցանիշը եղել է 2208 օր),</w:t>
      </w:r>
      <w:r w:rsidRPr="00FB1A18">
        <w:rPr>
          <w:color w:val="FF0000"/>
        </w:rPr>
        <w:t xml:space="preserve"> </w:t>
      </w:r>
      <w:r w:rsidRPr="0079027A">
        <w:t>միջին կշռված եկամտաբերությունը՝ 13.</w:t>
      </w:r>
      <w:r>
        <w:t>02</w:t>
      </w:r>
      <w:r w:rsidRPr="0079027A">
        <w:t>% (2016 թվականի տա</w:t>
      </w:r>
      <w:r w:rsidRPr="0079027A">
        <w:softHyphen/>
        <w:t>րե</w:t>
      </w:r>
      <w:r w:rsidRPr="0079027A">
        <w:softHyphen/>
        <w:t>վեր</w:t>
      </w:r>
      <w:r w:rsidRPr="0079027A">
        <w:softHyphen/>
        <w:t>ջին նույն ցուցանիշը եղել է 13.15%):</w:t>
      </w:r>
      <w:r w:rsidRPr="00E66948">
        <w:t xml:space="preserve"> Միջին ժամկե</w:t>
      </w:r>
      <w:r w:rsidRPr="00E66948">
        <w:softHyphen/>
        <w:t>տայնության աճը պայմանավորված է 2017 թվականին թողարկված 30 տարի մարման ժամկետով պարտատոմսերի տեղաբաշխմամբ:</w:t>
      </w:r>
    </w:p>
    <w:p w14:paraId="144DE2E2" w14:textId="77777777" w:rsidR="0089348C" w:rsidRPr="006C3DF9" w:rsidRDefault="0089348C" w:rsidP="0093331A">
      <w:pPr>
        <w:pStyle w:val="BodyText2"/>
        <w:rPr>
          <w:color w:val="FF0000"/>
        </w:rPr>
      </w:pPr>
      <w:r w:rsidRPr="0079027A">
        <w:t xml:space="preserve">2016 թվականի վերջի դրությամբ շրջանառության մեջ գտնվող </w:t>
      </w:r>
      <w:r w:rsidRPr="00CB3F24">
        <w:t xml:space="preserve">պետական գանձապետական </w:t>
      </w:r>
      <w:r w:rsidRPr="0079027A">
        <w:t>պարտատոմսերի 15.9%-ը կարճաժամկետ, 41.9%-ը միջնաժամկետ և 42.2%-ը երկարաժամկետ պարտատոմսերն էին:</w:t>
      </w:r>
      <w:r w:rsidRPr="00FB1A18">
        <w:rPr>
          <w:color w:val="FF0000"/>
        </w:rPr>
        <w:t xml:space="preserve"> </w:t>
      </w:r>
      <w:r w:rsidRPr="0079027A">
        <w:t xml:space="preserve">2017 թվականի վերջի դրությամբ նախատեսվում է, որ շրջանառության մեջ գտնվող </w:t>
      </w:r>
      <w:r w:rsidRPr="00CB3F24">
        <w:t xml:space="preserve">պետական գանձապետական </w:t>
      </w:r>
      <w:r w:rsidRPr="0079027A">
        <w:t>պարտատոմ</w:t>
      </w:r>
      <w:r w:rsidRPr="0079027A">
        <w:softHyphen/>
        <w:t>սերի 4.</w:t>
      </w:r>
      <w:r>
        <w:t>8</w:t>
      </w:r>
      <w:r w:rsidRPr="0079027A">
        <w:t>%-ը կլինեն</w:t>
      </w:r>
      <w:r w:rsidRPr="00795A30">
        <w:t xml:space="preserve"> կարճաժամկետ, 44.</w:t>
      </w:r>
      <w:r>
        <w:t>3</w:t>
      </w:r>
      <w:r w:rsidRPr="00795A30">
        <w:t>%-ը` միջնաժամկետ և 5</w:t>
      </w:r>
      <w:r>
        <w:t>0</w:t>
      </w:r>
      <w:r w:rsidRPr="00795A30">
        <w:t>.</w:t>
      </w:r>
      <w:r>
        <w:t>9</w:t>
      </w:r>
      <w:r w:rsidRPr="00795A30">
        <w:t>%-ը` երկարաժամկետ պար</w:t>
      </w:r>
      <w:r w:rsidRPr="00795A30">
        <w:softHyphen/>
        <w:t>տա</w:t>
      </w:r>
      <w:r w:rsidRPr="00795A30">
        <w:softHyphen/>
        <w:t>տոմ</w:t>
      </w:r>
      <w:r w:rsidRPr="00795A30">
        <w:softHyphen/>
        <w:t xml:space="preserve">սեր: Կարճաժամկետ պարտատոմսերի տեսակարար կշիռը նվազում է՝ պայմանավորված 2016 թվականին հարկաբյուջետային և դրամավարկային քաղաքականությունների կոորդինացիայի շրջանակներում իրականացված կարճաժամկետ պարտատոմսերի լրացուցիչ տեղաբաշխումների </w:t>
      </w:r>
      <w:r w:rsidRPr="006C3DF9">
        <w:t xml:space="preserve">մարումներով: </w:t>
      </w:r>
    </w:p>
    <w:p w14:paraId="0B05B16D" w14:textId="77777777" w:rsidR="0089348C" w:rsidRDefault="0089348C" w:rsidP="0093331A">
      <w:pPr>
        <w:pStyle w:val="BodyText2"/>
      </w:pPr>
      <w:r w:rsidRPr="006C3DF9">
        <w:t xml:space="preserve">2011 թվականից սկսած ՀՀ կառավարությունը հրապարակում է </w:t>
      </w:r>
      <w:r w:rsidRPr="00CB3F24">
        <w:t xml:space="preserve">պետական գանձապետական </w:t>
      </w:r>
      <w:r w:rsidRPr="006C3DF9">
        <w:t>պարտատ</w:t>
      </w:r>
      <w:r w:rsidRPr="006C3DF9">
        <w:softHyphen/>
        <w:t>ոմ</w:t>
      </w:r>
      <w:r w:rsidRPr="006C3DF9">
        <w:softHyphen/>
        <w:t>սե</w:t>
      </w:r>
      <w:r w:rsidRPr="006C3DF9">
        <w:softHyphen/>
        <w:t>րի թողարկման կանոնները և տեղաբաշխումների տարեկան օրացույցը:</w:t>
      </w:r>
    </w:p>
    <w:p w14:paraId="74745459" w14:textId="77777777" w:rsidR="0089348C" w:rsidRDefault="0089348C" w:rsidP="0093331A">
      <w:pPr>
        <w:pStyle w:val="BodyText2"/>
      </w:pPr>
      <w:r w:rsidRPr="00681E45">
        <w:t>2017 թվականին</w:t>
      </w:r>
      <w:r w:rsidRPr="006C3DF9">
        <w:t xml:space="preserve"> շարունակվել են ներքին պարտքի շուկայի հետագա զարգացման նպատակով իրականացվող միջոցառումները</w:t>
      </w:r>
      <w:r>
        <w:t>.</w:t>
      </w:r>
    </w:p>
    <w:p w14:paraId="2DD4CB8D" w14:textId="77777777" w:rsidR="0089348C" w:rsidRPr="00AA00B9" w:rsidRDefault="0089348C" w:rsidP="00681E45">
      <w:pPr>
        <w:pStyle w:val="Bullet1"/>
        <w:rPr>
          <w:lang w:val="af-ZA"/>
        </w:rPr>
      </w:pPr>
      <w:r w:rsidRPr="00CB3F24">
        <w:rPr>
          <w:rFonts w:cs="Times Armenian"/>
          <w:lang w:val="af-ZA"/>
        </w:rPr>
        <w:t xml:space="preserve">պետական գանձապետական </w:t>
      </w:r>
      <w:r w:rsidRPr="006C3DF9">
        <w:t>պարտատոմսերի</w:t>
      </w:r>
      <w:r w:rsidRPr="00AA00B9">
        <w:rPr>
          <w:lang w:val="af-ZA"/>
        </w:rPr>
        <w:t xml:space="preserve"> </w:t>
      </w:r>
      <w:r w:rsidRPr="006C3DF9">
        <w:t>առաջնային</w:t>
      </w:r>
      <w:r w:rsidRPr="00AA00B9">
        <w:rPr>
          <w:lang w:val="af-ZA"/>
        </w:rPr>
        <w:t xml:space="preserve"> </w:t>
      </w:r>
      <w:r w:rsidRPr="006C3DF9">
        <w:t>տեղաբաշխման</w:t>
      </w:r>
      <w:r w:rsidRPr="00AA00B9">
        <w:rPr>
          <w:lang w:val="af-ZA"/>
        </w:rPr>
        <w:t xml:space="preserve"> </w:t>
      </w:r>
      <w:r w:rsidRPr="006C3DF9">
        <w:t>աճուրդները</w:t>
      </w:r>
      <w:r w:rsidRPr="00AA00B9">
        <w:rPr>
          <w:lang w:val="af-ZA"/>
        </w:rPr>
        <w:t xml:space="preserve"> </w:t>
      </w:r>
      <w:r w:rsidRPr="006C3DF9">
        <w:t>ՀՀ</w:t>
      </w:r>
      <w:r w:rsidRPr="00AA00B9">
        <w:rPr>
          <w:lang w:val="af-ZA"/>
        </w:rPr>
        <w:t xml:space="preserve"> </w:t>
      </w:r>
      <w:r w:rsidRPr="006C3DF9">
        <w:t>կենտրոնական</w:t>
      </w:r>
      <w:r w:rsidRPr="00AA00B9">
        <w:rPr>
          <w:lang w:val="af-ZA"/>
        </w:rPr>
        <w:t xml:space="preserve"> </w:t>
      </w:r>
      <w:r w:rsidRPr="006C3DF9">
        <w:t>բանկից</w:t>
      </w:r>
      <w:r w:rsidRPr="00AA00B9">
        <w:rPr>
          <w:lang w:val="af-ZA"/>
        </w:rPr>
        <w:t xml:space="preserve"> </w:t>
      </w:r>
      <w:r w:rsidRPr="006C3DF9">
        <w:t>տեղափոխվել</w:t>
      </w:r>
      <w:r w:rsidRPr="00AA00B9">
        <w:rPr>
          <w:lang w:val="af-ZA"/>
        </w:rPr>
        <w:t xml:space="preserve"> </w:t>
      </w:r>
      <w:r w:rsidRPr="006C3DF9">
        <w:t>է</w:t>
      </w:r>
      <w:r w:rsidRPr="00AA00B9">
        <w:rPr>
          <w:lang w:val="af-ZA"/>
        </w:rPr>
        <w:t xml:space="preserve"> </w:t>
      </w:r>
      <w:r w:rsidRPr="006C3DF9">
        <w:t>ՆԱՍԴԱՔ</w:t>
      </w:r>
      <w:r w:rsidRPr="00AA00B9">
        <w:rPr>
          <w:lang w:val="af-ZA"/>
        </w:rPr>
        <w:t xml:space="preserve"> </w:t>
      </w:r>
      <w:r w:rsidRPr="006C3DF9">
        <w:t>ՕԷՄԷՔՍ</w:t>
      </w:r>
      <w:r w:rsidRPr="00AA00B9">
        <w:rPr>
          <w:lang w:val="af-ZA"/>
        </w:rPr>
        <w:t>-</w:t>
      </w:r>
      <w:r w:rsidRPr="006C3DF9">
        <w:t>ի</w:t>
      </w:r>
      <w:r w:rsidRPr="00AA00B9">
        <w:rPr>
          <w:lang w:val="af-ZA"/>
        </w:rPr>
        <w:t xml:space="preserve"> </w:t>
      </w:r>
      <w:r w:rsidRPr="006C3DF9">
        <w:t>առևտրային</w:t>
      </w:r>
      <w:r w:rsidRPr="00AA00B9">
        <w:rPr>
          <w:lang w:val="af-ZA"/>
        </w:rPr>
        <w:t xml:space="preserve"> </w:t>
      </w:r>
      <w:r w:rsidRPr="006C3DF9">
        <w:t>հարթակ</w:t>
      </w:r>
      <w:r w:rsidRPr="00AA00B9">
        <w:rPr>
          <w:lang w:val="af-ZA"/>
        </w:rPr>
        <w:t>,</w:t>
      </w:r>
    </w:p>
    <w:p w14:paraId="5791A561" w14:textId="77777777" w:rsidR="0089348C" w:rsidRPr="00AA00B9" w:rsidRDefault="0089348C" w:rsidP="00681E45">
      <w:pPr>
        <w:pStyle w:val="Bullet1"/>
        <w:rPr>
          <w:lang w:val="af-ZA"/>
        </w:rPr>
      </w:pPr>
      <w:r w:rsidRPr="00CB3F24">
        <w:rPr>
          <w:rFonts w:cs="Times Armenian"/>
          <w:lang w:val="af-ZA"/>
        </w:rPr>
        <w:t xml:space="preserve">պետական գանձապետական </w:t>
      </w:r>
      <w:r w:rsidRPr="006C3DF9">
        <w:t>պարտատոմսերով</w:t>
      </w:r>
      <w:r w:rsidRPr="00AA00B9">
        <w:rPr>
          <w:lang w:val="af-ZA"/>
        </w:rPr>
        <w:t xml:space="preserve"> </w:t>
      </w:r>
      <w:r w:rsidRPr="006C3DF9">
        <w:t>գործարքներն</w:t>
      </w:r>
      <w:r w:rsidRPr="00AA00B9">
        <w:rPr>
          <w:lang w:val="af-ZA"/>
        </w:rPr>
        <w:t xml:space="preserve"> </w:t>
      </w:r>
      <w:r w:rsidRPr="006C3DF9">
        <w:t>իրականացվում</w:t>
      </w:r>
      <w:r w:rsidRPr="00AA00B9">
        <w:rPr>
          <w:lang w:val="af-ZA"/>
        </w:rPr>
        <w:t xml:space="preserve"> </w:t>
      </w:r>
      <w:r w:rsidRPr="006C3DF9">
        <w:t>են</w:t>
      </w:r>
      <w:r w:rsidRPr="00AA00B9">
        <w:rPr>
          <w:lang w:val="af-ZA"/>
        </w:rPr>
        <w:t xml:space="preserve"> (T+n) </w:t>
      </w:r>
      <w:r w:rsidRPr="006C3DF9">
        <w:t>սկզբունքով</w:t>
      </w:r>
      <w:r w:rsidRPr="00AA00B9">
        <w:rPr>
          <w:lang w:val="af-ZA"/>
        </w:rPr>
        <w:t xml:space="preserve">` </w:t>
      </w:r>
      <w:r w:rsidRPr="006C3DF9">
        <w:t>հետաձգելով</w:t>
      </w:r>
      <w:r w:rsidRPr="00AA00B9">
        <w:rPr>
          <w:lang w:val="af-ZA"/>
        </w:rPr>
        <w:t xml:space="preserve"> </w:t>
      </w:r>
      <w:r w:rsidRPr="006C3DF9">
        <w:t>գործարքի</w:t>
      </w:r>
      <w:r w:rsidRPr="00AA00B9">
        <w:rPr>
          <w:lang w:val="af-ZA"/>
        </w:rPr>
        <w:t xml:space="preserve"> </w:t>
      </w:r>
      <w:r w:rsidRPr="006C3DF9">
        <w:t>իրականացման</w:t>
      </w:r>
      <w:r w:rsidRPr="00AA00B9">
        <w:rPr>
          <w:lang w:val="af-ZA"/>
        </w:rPr>
        <w:t xml:space="preserve"> </w:t>
      </w:r>
      <w:r w:rsidRPr="006C3DF9">
        <w:t>օրն</w:t>
      </w:r>
      <w:r w:rsidRPr="00AA00B9">
        <w:rPr>
          <w:lang w:val="af-ZA"/>
        </w:rPr>
        <w:t xml:space="preserve"> </w:t>
      </w:r>
      <w:r w:rsidRPr="006C3DF9">
        <w:t>աճուրդի</w:t>
      </w:r>
      <w:r w:rsidRPr="00AA00B9">
        <w:rPr>
          <w:lang w:val="af-ZA"/>
        </w:rPr>
        <w:t xml:space="preserve"> </w:t>
      </w:r>
      <w:r w:rsidRPr="006C3DF9">
        <w:t>օրից</w:t>
      </w:r>
      <w:r w:rsidRPr="00AA00B9">
        <w:rPr>
          <w:lang w:val="af-ZA"/>
        </w:rPr>
        <w:t>,</w:t>
      </w:r>
    </w:p>
    <w:p w14:paraId="09826D2F" w14:textId="77777777" w:rsidR="0089348C" w:rsidRPr="00AA00B9" w:rsidRDefault="0089348C" w:rsidP="00681E45">
      <w:pPr>
        <w:pStyle w:val="Bullet1"/>
        <w:rPr>
          <w:lang w:val="af-ZA"/>
        </w:rPr>
      </w:pPr>
      <w:r w:rsidRPr="00CB3F24">
        <w:rPr>
          <w:rFonts w:cs="Times Armenian"/>
          <w:lang w:val="af-ZA"/>
        </w:rPr>
        <w:t xml:space="preserve">պետական գանձապետական </w:t>
      </w:r>
      <w:r w:rsidRPr="006C3DF9">
        <w:t>պարտատոմսերի</w:t>
      </w:r>
      <w:r w:rsidRPr="00AA00B9">
        <w:rPr>
          <w:lang w:val="af-ZA"/>
        </w:rPr>
        <w:t xml:space="preserve"> </w:t>
      </w:r>
      <w:r w:rsidRPr="006C3DF9">
        <w:t>առաջնային</w:t>
      </w:r>
      <w:r w:rsidRPr="00AA00B9">
        <w:rPr>
          <w:lang w:val="af-ZA"/>
        </w:rPr>
        <w:t xml:space="preserve"> </w:t>
      </w:r>
      <w:r w:rsidRPr="006C3DF9">
        <w:t>տեղաբաշխումներն</w:t>
      </w:r>
      <w:r w:rsidRPr="00AA00B9">
        <w:rPr>
          <w:lang w:val="af-ZA"/>
        </w:rPr>
        <w:t xml:space="preserve"> </w:t>
      </w:r>
      <w:r w:rsidRPr="006C3DF9">
        <w:t>իրականացվում</w:t>
      </w:r>
      <w:r w:rsidRPr="00AA00B9">
        <w:rPr>
          <w:lang w:val="af-ZA"/>
        </w:rPr>
        <w:t xml:space="preserve"> </w:t>
      </w:r>
      <w:r w:rsidRPr="006C3DF9">
        <w:t>են</w:t>
      </w:r>
      <w:r w:rsidRPr="00AA00B9">
        <w:rPr>
          <w:lang w:val="af-ZA"/>
        </w:rPr>
        <w:t xml:space="preserve"> </w:t>
      </w:r>
      <w:r w:rsidRPr="006C3DF9">
        <w:t>մրցակցային</w:t>
      </w:r>
      <w:r w:rsidRPr="00AA00B9">
        <w:rPr>
          <w:lang w:val="af-ZA"/>
        </w:rPr>
        <w:t xml:space="preserve"> </w:t>
      </w:r>
      <w:r w:rsidRPr="006C3DF9">
        <w:t>առաջարկությունների</w:t>
      </w:r>
      <w:r w:rsidRPr="00AA00B9">
        <w:rPr>
          <w:lang w:val="af-ZA"/>
        </w:rPr>
        <w:t xml:space="preserve"> </w:t>
      </w:r>
      <w:r w:rsidRPr="006C3DF9">
        <w:t>հիման</w:t>
      </w:r>
      <w:r w:rsidRPr="00AA00B9">
        <w:rPr>
          <w:lang w:val="af-ZA"/>
        </w:rPr>
        <w:t xml:space="preserve"> </w:t>
      </w:r>
      <w:r w:rsidRPr="006C3DF9">
        <w:t>վրա</w:t>
      </w:r>
      <w:r w:rsidRPr="00AA00B9">
        <w:rPr>
          <w:lang w:val="af-ZA"/>
        </w:rPr>
        <w:t xml:space="preserve">, </w:t>
      </w:r>
      <w:r w:rsidRPr="006C3DF9">
        <w:t>իսկ</w:t>
      </w:r>
      <w:r w:rsidRPr="00AA00B9">
        <w:rPr>
          <w:lang w:val="af-ZA"/>
        </w:rPr>
        <w:t xml:space="preserve"> </w:t>
      </w:r>
      <w:r w:rsidRPr="006C3DF9">
        <w:t>աճուրդի</w:t>
      </w:r>
      <w:r w:rsidRPr="00AA00B9">
        <w:rPr>
          <w:lang w:val="af-ZA"/>
        </w:rPr>
        <w:t xml:space="preserve"> </w:t>
      </w:r>
      <w:r w:rsidRPr="006C3DF9">
        <w:t>միջին</w:t>
      </w:r>
      <w:r w:rsidRPr="00AA00B9">
        <w:rPr>
          <w:lang w:val="af-ZA"/>
        </w:rPr>
        <w:t xml:space="preserve"> </w:t>
      </w:r>
      <w:r w:rsidRPr="006C3DF9">
        <w:t>կշռված</w:t>
      </w:r>
      <w:r w:rsidRPr="00AA00B9">
        <w:rPr>
          <w:lang w:val="af-ZA"/>
        </w:rPr>
        <w:t xml:space="preserve"> </w:t>
      </w:r>
      <w:r w:rsidRPr="006C3DF9">
        <w:t>եկամտաբերությամբ</w:t>
      </w:r>
      <w:r w:rsidRPr="00AA00B9">
        <w:rPr>
          <w:lang w:val="af-ZA"/>
        </w:rPr>
        <w:t xml:space="preserve"> </w:t>
      </w:r>
      <w:r w:rsidRPr="006C3DF9">
        <w:t>պարտատոմսերը</w:t>
      </w:r>
      <w:r w:rsidRPr="00AA00B9">
        <w:rPr>
          <w:lang w:val="af-ZA"/>
        </w:rPr>
        <w:t xml:space="preserve"> </w:t>
      </w:r>
      <w:r w:rsidRPr="006C3DF9">
        <w:t>վաճառվում</w:t>
      </w:r>
      <w:r w:rsidRPr="00AA00B9">
        <w:rPr>
          <w:lang w:val="af-ZA"/>
        </w:rPr>
        <w:t xml:space="preserve"> </w:t>
      </w:r>
      <w:r w:rsidRPr="006C3DF9">
        <w:t>են</w:t>
      </w:r>
      <w:r w:rsidRPr="00AA00B9">
        <w:rPr>
          <w:lang w:val="af-ZA"/>
        </w:rPr>
        <w:t xml:space="preserve"> </w:t>
      </w:r>
      <w:r w:rsidRPr="006C3DF9">
        <w:t>միայն</w:t>
      </w:r>
      <w:r w:rsidRPr="00AA00B9">
        <w:rPr>
          <w:lang w:val="af-ZA"/>
        </w:rPr>
        <w:t xml:space="preserve"> </w:t>
      </w:r>
      <w:r w:rsidRPr="006C3DF9">
        <w:t>աճուրդի</w:t>
      </w:r>
      <w:r w:rsidRPr="00AA00B9">
        <w:rPr>
          <w:lang w:val="af-ZA"/>
        </w:rPr>
        <w:t xml:space="preserve"> </w:t>
      </w:r>
      <w:r w:rsidRPr="006C3DF9">
        <w:t>ժամանակ</w:t>
      </w:r>
      <w:r w:rsidRPr="00AA00B9">
        <w:rPr>
          <w:lang w:val="af-ZA"/>
        </w:rPr>
        <w:t xml:space="preserve"> </w:t>
      </w:r>
      <w:r w:rsidRPr="006C3DF9">
        <w:t>պարտատոմս</w:t>
      </w:r>
      <w:r w:rsidRPr="00AA00B9">
        <w:rPr>
          <w:lang w:val="af-ZA"/>
        </w:rPr>
        <w:t xml:space="preserve"> </w:t>
      </w:r>
      <w:r w:rsidRPr="006C3DF9">
        <w:t>գնած</w:t>
      </w:r>
      <w:r w:rsidRPr="00AA00B9">
        <w:rPr>
          <w:lang w:val="af-ZA"/>
        </w:rPr>
        <w:t xml:space="preserve"> </w:t>
      </w:r>
      <w:r w:rsidRPr="006C3DF9">
        <w:t>գործակալներին</w:t>
      </w:r>
      <w:r w:rsidRPr="00AA00B9">
        <w:rPr>
          <w:lang w:val="af-ZA"/>
        </w:rPr>
        <w:t xml:space="preserve"> </w:t>
      </w:r>
      <w:r w:rsidRPr="006C3DF9">
        <w:t>ու</w:t>
      </w:r>
      <w:r w:rsidRPr="00AA00B9">
        <w:rPr>
          <w:lang w:val="af-ZA"/>
        </w:rPr>
        <w:t xml:space="preserve"> </w:t>
      </w:r>
      <w:r w:rsidRPr="006C3DF9">
        <w:t>մանրածախ</w:t>
      </w:r>
      <w:r w:rsidRPr="00AA00B9">
        <w:rPr>
          <w:lang w:val="af-ZA"/>
        </w:rPr>
        <w:t xml:space="preserve"> </w:t>
      </w:r>
      <w:r w:rsidRPr="006C3DF9">
        <w:t>վաճառքի</w:t>
      </w:r>
      <w:r w:rsidRPr="00AA00B9">
        <w:rPr>
          <w:lang w:val="af-ZA"/>
        </w:rPr>
        <w:t xml:space="preserve"> </w:t>
      </w:r>
      <w:r w:rsidRPr="006C3DF9">
        <w:t>գանձապետական</w:t>
      </w:r>
      <w:r w:rsidRPr="00AA00B9">
        <w:rPr>
          <w:lang w:val="af-ZA"/>
        </w:rPr>
        <w:t xml:space="preserve"> </w:t>
      </w:r>
      <w:r w:rsidRPr="006C3DF9">
        <w:t>պահառու</w:t>
      </w:r>
      <w:r w:rsidRPr="00AA00B9">
        <w:rPr>
          <w:lang w:val="af-ZA"/>
        </w:rPr>
        <w:t xml:space="preserve"> </w:t>
      </w:r>
      <w:r w:rsidRPr="006C3DF9">
        <w:t>համակարգի</w:t>
      </w:r>
      <w:r w:rsidRPr="00AA00B9">
        <w:rPr>
          <w:lang w:val="af-ZA"/>
        </w:rPr>
        <w:t xml:space="preserve"> </w:t>
      </w:r>
      <w:r w:rsidRPr="006C3DF9">
        <w:t>ներդրողներին</w:t>
      </w:r>
      <w:r w:rsidRPr="00AA00B9">
        <w:rPr>
          <w:lang w:val="af-ZA"/>
        </w:rPr>
        <w:t>,</w:t>
      </w:r>
    </w:p>
    <w:p w14:paraId="6BA3499C" w14:textId="77777777" w:rsidR="0089348C" w:rsidRPr="00AA00B9" w:rsidRDefault="0089348C" w:rsidP="00681E45">
      <w:pPr>
        <w:pStyle w:val="Bullet1"/>
        <w:rPr>
          <w:lang w:val="af-ZA"/>
        </w:rPr>
      </w:pPr>
      <w:r w:rsidRPr="006C3DF9">
        <w:t>կարճաժամկետ</w:t>
      </w:r>
      <w:r w:rsidRPr="00AA00B9">
        <w:rPr>
          <w:lang w:val="af-ZA"/>
        </w:rPr>
        <w:t xml:space="preserve"> </w:t>
      </w:r>
      <w:r w:rsidRPr="006C3DF9">
        <w:t>պարտատոմսերի</w:t>
      </w:r>
      <w:r w:rsidRPr="00AA00B9">
        <w:rPr>
          <w:lang w:val="af-ZA"/>
        </w:rPr>
        <w:t xml:space="preserve"> </w:t>
      </w:r>
      <w:r w:rsidRPr="006C3DF9">
        <w:t>յուրաքանչյուր</w:t>
      </w:r>
      <w:r w:rsidRPr="00AA00B9">
        <w:rPr>
          <w:lang w:val="af-ZA"/>
        </w:rPr>
        <w:t xml:space="preserve"> </w:t>
      </w:r>
      <w:r w:rsidRPr="006C3DF9">
        <w:t>թողարկում</w:t>
      </w:r>
      <w:r w:rsidRPr="00AA00B9">
        <w:rPr>
          <w:lang w:val="af-ZA"/>
        </w:rPr>
        <w:t xml:space="preserve"> </w:t>
      </w:r>
      <w:r w:rsidRPr="006C3DF9">
        <w:t>տեղաբաշխվում</w:t>
      </w:r>
      <w:r w:rsidRPr="00AA00B9">
        <w:rPr>
          <w:lang w:val="af-ZA"/>
        </w:rPr>
        <w:t xml:space="preserve"> </w:t>
      </w:r>
      <w:r w:rsidRPr="006C3DF9">
        <w:t>է</w:t>
      </w:r>
      <w:r w:rsidRPr="00AA00B9">
        <w:rPr>
          <w:lang w:val="af-ZA"/>
        </w:rPr>
        <w:t xml:space="preserve"> </w:t>
      </w:r>
      <w:r w:rsidRPr="006C3DF9">
        <w:t>վերաբացումների</w:t>
      </w:r>
      <w:r w:rsidRPr="00AA00B9">
        <w:rPr>
          <w:lang w:val="af-ZA"/>
        </w:rPr>
        <w:t xml:space="preserve"> </w:t>
      </w:r>
      <w:r w:rsidRPr="006C3DF9">
        <w:t>միջոցով՝</w:t>
      </w:r>
      <w:r w:rsidRPr="00AA00B9">
        <w:rPr>
          <w:lang w:val="af-ZA"/>
        </w:rPr>
        <w:t xml:space="preserve"> </w:t>
      </w:r>
      <w:r w:rsidRPr="006C3DF9">
        <w:t>մեկ</w:t>
      </w:r>
      <w:r w:rsidRPr="00AA00B9">
        <w:rPr>
          <w:lang w:val="af-ZA"/>
        </w:rPr>
        <w:t xml:space="preserve"> </w:t>
      </w:r>
      <w:r w:rsidRPr="006C3DF9">
        <w:t>թողարկմամբ</w:t>
      </w:r>
      <w:r w:rsidRPr="00AA00B9">
        <w:rPr>
          <w:lang w:val="af-ZA"/>
        </w:rPr>
        <w:t xml:space="preserve"> </w:t>
      </w:r>
      <w:r w:rsidRPr="006C3DF9">
        <w:t>համախմբելով</w:t>
      </w:r>
      <w:r w:rsidRPr="00AA00B9">
        <w:rPr>
          <w:lang w:val="af-ZA"/>
        </w:rPr>
        <w:t xml:space="preserve"> </w:t>
      </w:r>
      <w:r w:rsidRPr="006C3DF9">
        <w:t>տարբեր</w:t>
      </w:r>
      <w:r w:rsidRPr="00AA00B9">
        <w:rPr>
          <w:lang w:val="af-ZA"/>
        </w:rPr>
        <w:t xml:space="preserve"> </w:t>
      </w:r>
      <w:r w:rsidRPr="006C3DF9">
        <w:t>ժամկետայն</w:t>
      </w:r>
      <w:r>
        <w:t>ության</w:t>
      </w:r>
      <w:r w:rsidRPr="00AA00B9">
        <w:rPr>
          <w:lang w:val="af-ZA"/>
        </w:rPr>
        <w:t xml:space="preserve"> </w:t>
      </w:r>
      <w:r>
        <w:t>կարճաժամկետ</w:t>
      </w:r>
      <w:r w:rsidRPr="00AA00B9">
        <w:rPr>
          <w:lang w:val="af-ZA"/>
        </w:rPr>
        <w:t xml:space="preserve"> </w:t>
      </w:r>
      <w:r>
        <w:t>պարտատոմսերը</w:t>
      </w:r>
      <w:r w:rsidRPr="00AA00B9">
        <w:rPr>
          <w:lang w:val="af-ZA"/>
        </w:rPr>
        <w:t>,</w:t>
      </w:r>
    </w:p>
    <w:p w14:paraId="724BE5F2" w14:textId="77777777" w:rsidR="0089348C" w:rsidRPr="00AA00B9" w:rsidRDefault="0089348C" w:rsidP="00681E45">
      <w:pPr>
        <w:pStyle w:val="Bullet1"/>
        <w:rPr>
          <w:lang w:val="af-ZA"/>
        </w:rPr>
      </w:pPr>
      <w:r>
        <w:t>ն</w:t>
      </w:r>
      <w:r w:rsidRPr="006C3DF9">
        <w:t>երդրվել</w:t>
      </w:r>
      <w:r w:rsidRPr="00AA00B9">
        <w:rPr>
          <w:lang w:val="af-ZA"/>
        </w:rPr>
        <w:t xml:space="preserve">  </w:t>
      </w:r>
      <w:r w:rsidRPr="006C3DF9">
        <w:t>է</w:t>
      </w:r>
      <w:r w:rsidRPr="00AA00B9">
        <w:rPr>
          <w:lang w:val="af-ZA"/>
        </w:rPr>
        <w:t xml:space="preserve"> </w:t>
      </w:r>
      <w:r w:rsidRPr="006C3DF9">
        <w:t>Գանձապետական</w:t>
      </w:r>
      <w:r w:rsidRPr="00AA00B9">
        <w:rPr>
          <w:lang w:val="af-ZA"/>
        </w:rPr>
        <w:t xml:space="preserve"> </w:t>
      </w:r>
      <w:r w:rsidRPr="006C3DF9">
        <w:t>պահառուի</w:t>
      </w:r>
      <w:r w:rsidRPr="00AA00B9">
        <w:rPr>
          <w:lang w:val="af-ZA"/>
        </w:rPr>
        <w:t xml:space="preserve"> </w:t>
      </w:r>
      <w:r w:rsidRPr="006C3DF9">
        <w:t>միջոցով</w:t>
      </w:r>
      <w:r w:rsidRPr="00AA00B9">
        <w:rPr>
          <w:lang w:val="af-ZA"/>
        </w:rPr>
        <w:t xml:space="preserve"> </w:t>
      </w:r>
      <w:r w:rsidRPr="006C3DF9">
        <w:t>պարտատոմսերի</w:t>
      </w:r>
      <w:r w:rsidRPr="00AA00B9">
        <w:rPr>
          <w:lang w:val="af-ZA"/>
        </w:rPr>
        <w:t xml:space="preserve"> </w:t>
      </w:r>
      <w:r w:rsidRPr="006C3DF9">
        <w:t>մանրածախ</w:t>
      </w:r>
      <w:r w:rsidRPr="00AA00B9">
        <w:rPr>
          <w:lang w:val="af-ZA"/>
        </w:rPr>
        <w:t xml:space="preserve"> </w:t>
      </w:r>
      <w:r w:rsidRPr="006C3DF9">
        <w:t>վաճառքի</w:t>
      </w:r>
      <w:r w:rsidRPr="00AA00B9">
        <w:rPr>
          <w:lang w:val="af-ZA"/>
        </w:rPr>
        <w:t xml:space="preserve"> </w:t>
      </w:r>
      <w:r w:rsidRPr="006C3DF9">
        <w:t>առցանց</w:t>
      </w:r>
      <w:r w:rsidRPr="00AA00B9">
        <w:rPr>
          <w:lang w:val="af-ZA"/>
        </w:rPr>
        <w:t xml:space="preserve"> </w:t>
      </w:r>
      <w:r w:rsidRPr="006C3DF9">
        <w:t>համակարգ</w:t>
      </w:r>
      <w:r w:rsidRPr="00AA00B9">
        <w:rPr>
          <w:lang w:val="af-ZA"/>
        </w:rPr>
        <w:t xml:space="preserve"> (gp.minfin.am),</w:t>
      </w:r>
    </w:p>
    <w:p w14:paraId="64C173EA" w14:textId="77777777" w:rsidR="0089348C" w:rsidRPr="00AA00B9" w:rsidRDefault="0089348C" w:rsidP="00681E45">
      <w:pPr>
        <w:pStyle w:val="Bullet1"/>
        <w:rPr>
          <w:lang w:val="af-ZA"/>
        </w:rPr>
      </w:pPr>
      <w:r>
        <w:t>ը</w:t>
      </w:r>
      <w:r w:rsidRPr="006C3DF9">
        <w:t>նդլայնվել</w:t>
      </w:r>
      <w:r w:rsidRPr="00AA00B9">
        <w:rPr>
          <w:lang w:val="af-ZA"/>
        </w:rPr>
        <w:t xml:space="preserve"> </w:t>
      </w:r>
      <w:r w:rsidRPr="006C3DF9">
        <w:t>է</w:t>
      </w:r>
      <w:r w:rsidRPr="00AA00B9">
        <w:rPr>
          <w:lang w:val="af-ZA"/>
        </w:rPr>
        <w:t xml:space="preserve"> </w:t>
      </w:r>
      <w:r w:rsidRPr="006C3DF9">
        <w:t>Գանձապետական</w:t>
      </w:r>
      <w:r w:rsidRPr="00AA00B9">
        <w:rPr>
          <w:lang w:val="af-ZA"/>
        </w:rPr>
        <w:t xml:space="preserve"> </w:t>
      </w:r>
      <w:r w:rsidRPr="006C3DF9">
        <w:t>պահառուի</w:t>
      </w:r>
      <w:r w:rsidRPr="00AA00B9">
        <w:rPr>
          <w:lang w:val="af-ZA"/>
        </w:rPr>
        <w:t xml:space="preserve"> </w:t>
      </w:r>
      <w:r w:rsidRPr="006C3DF9">
        <w:t>միջոցով</w:t>
      </w:r>
      <w:r w:rsidRPr="00AA00B9">
        <w:rPr>
          <w:lang w:val="af-ZA"/>
        </w:rPr>
        <w:t xml:space="preserve"> </w:t>
      </w:r>
      <w:r w:rsidRPr="006C3DF9">
        <w:t>վաճառվող</w:t>
      </w:r>
      <w:r w:rsidRPr="00AA00B9">
        <w:rPr>
          <w:lang w:val="af-ZA"/>
        </w:rPr>
        <w:t xml:space="preserve"> </w:t>
      </w:r>
      <w:r w:rsidRPr="006C3DF9">
        <w:t>պարտատոմսերի</w:t>
      </w:r>
      <w:r w:rsidRPr="00AA00B9">
        <w:rPr>
          <w:lang w:val="af-ZA"/>
        </w:rPr>
        <w:t xml:space="preserve"> </w:t>
      </w:r>
      <w:r w:rsidRPr="006C3DF9">
        <w:t>գործիքակազմը</w:t>
      </w:r>
      <w:r w:rsidRPr="00AA00B9">
        <w:rPr>
          <w:lang w:val="af-ZA"/>
        </w:rPr>
        <w:t xml:space="preserve">: </w:t>
      </w:r>
      <w:r w:rsidRPr="006C3DF9">
        <w:t>Եթե</w:t>
      </w:r>
      <w:r w:rsidRPr="00AA00B9">
        <w:rPr>
          <w:lang w:val="af-ZA"/>
        </w:rPr>
        <w:t xml:space="preserve"> </w:t>
      </w:r>
      <w:r w:rsidRPr="006C3DF9">
        <w:t>նախկինում</w:t>
      </w:r>
      <w:r w:rsidRPr="00AA00B9">
        <w:rPr>
          <w:lang w:val="af-ZA"/>
        </w:rPr>
        <w:t xml:space="preserve"> </w:t>
      </w:r>
      <w:r w:rsidRPr="006C3DF9">
        <w:t>ներդրողները</w:t>
      </w:r>
      <w:r w:rsidRPr="00AA00B9">
        <w:rPr>
          <w:lang w:val="af-ZA"/>
        </w:rPr>
        <w:t xml:space="preserve"> </w:t>
      </w:r>
      <w:r w:rsidRPr="006C3DF9">
        <w:t>Գանձապետական</w:t>
      </w:r>
      <w:r w:rsidRPr="00AA00B9">
        <w:rPr>
          <w:lang w:val="af-ZA"/>
        </w:rPr>
        <w:t xml:space="preserve"> </w:t>
      </w:r>
      <w:r w:rsidRPr="006C3DF9">
        <w:t>պահառուի</w:t>
      </w:r>
      <w:r w:rsidRPr="00AA00B9">
        <w:rPr>
          <w:lang w:val="af-ZA"/>
        </w:rPr>
        <w:t xml:space="preserve"> </w:t>
      </w:r>
      <w:r w:rsidRPr="006C3DF9">
        <w:t>միջոցով</w:t>
      </w:r>
      <w:r w:rsidRPr="00AA00B9">
        <w:rPr>
          <w:lang w:val="af-ZA"/>
        </w:rPr>
        <w:t xml:space="preserve"> </w:t>
      </w:r>
      <w:r w:rsidRPr="006C3DF9">
        <w:t>կարող</w:t>
      </w:r>
      <w:r w:rsidRPr="00AA00B9">
        <w:rPr>
          <w:lang w:val="af-ZA"/>
        </w:rPr>
        <w:t xml:space="preserve"> </w:t>
      </w:r>
      <w:r w:rsidRPr="006C3DF9">
        <w:t>էին</w:t>
      </w:r>
      <w:r w:rsidRPr="00AA00B9">
        <w:rPr>
          <w:lang w:val="af-ZA"/>
        </w:rPr>
        <w:t xml:space="preserve"> </w:t>
      </w:r>
      <w:r w:rsidRPr="006C3DF9">
        <w:t>ձեռք</w:t>
      </w:r>
      <w:r w:rsidRPr="00AA00B9">
        <w:rPr>
          <w:lang w:val="af-ZA"/>
        </w:rPr>
        <w:t xml:space="preserve"> </w:t>
      </w:r>
      <w:r w:rsidRPr="006C3DF9">
        <w:t>բերել</w:t>
      </w:r>
      <w:r w:rsidRPr="00AA00B9">
        <w:rPr>
          <w:lang w:val="af-ZA"/>
        </w:rPr>
        <w:t xml:space="preserve"> </w:t>
      </w:r>
      <w:r>
        <w:t>խնայողական</w:t>
      </w:r>
      <w:r w:rsidRPr="00AA00B9">
        <w:rPr>
          <w:lang w:val="af-ZA"/>
        </w:rPr>
        <w:t xml:space="preserve"> </w:t>
      </w:r>
      <w:r>
        <w:t>արժեկտրոնային</w:t>
      </w:r>
      <w:r w:rsidRPr="00AA00B9">
        <w:rPr>
          <w:lang w:val="af-ZA"/>
        </w:rPr>
        <w:t xml:space="preserve"> </w:t>
      </w:r>
      <w:r>
        <w:t>և</w:t>
      </w:r>
      <w:r w:rsidRPr="00AA00B9">
        <w:rPr>
          <w:lang w:val="af-ZA"/>
        </w:rPr>
        <w:t xml:space="preserve"> </w:t>
      </w:r>
      <w:r w:rsidRPr="006C3DF9">
        <w:t>կարճաժամկետ</w:t>
      </w:r>
      <w:r w:rsidRPr="00AA00B9">
        <w:rPr>
          <w:lang w:val="af-ZA"/>
        </w:rPr>
        <w:t xml:space="preserve"> </w:t>
      </w:r>
      <w:r w:rsidRPr="006C3DF9">
        <w:t>պարտատոմսեր</w:t>
      </w:r>
      <w:r w:rsidRPr="00AA00B9">
        <w:rPr>
          <w:lang w:val="af-ZA"/>
        </w:rPr>
        <w:t xml:space="preserve">, </w:t>
      </w:r>
      <w:r w:rsidRPr="006C3DF9">
        <w:t>ապա</w:t>
      </w:r>
      <w:r w:rsidRPr="00AA00B9">
        <w:rPr>
          <w:lang w:val="af-ZA"/>
        </w:rPr>
        <w:t xml:space="preserve"> </w:t>
      </w:r>
      <w:r w:rsidRPr="006C3DF9">
        <w:t>այժմ</w:t>
      </w:r>
      <w:r w:rsidRPr="00AA00B9">
        <w:rPr>
          <w:lang w:val="af-ZA"/>
        </w:rPr>
        <w:t xml:space="preserve"> </w:t>
      </w:r>
      <w:r w:rsidRPr="006C3DF9">
        <w:t>նաև՝</w:t>
      </w:r>
      <w:r w:rsidRPr="00AA00B9">
        <w:rPr>
          <w:lang w:val="af-ZA"/>
        </w:rPr>
        <w:t xml:space="preserve"> </w:t>
      </w:r>
      <w:r w:rsidRPr="006C3DF9">
        <w:t>միջնաժամկետ</w:t>
      </w:r>
      <w:r w:rsidRPr="00AA00B9">
        <w:rPr>
          <w:lang w:val="af-ZA"/>
        </w:rPr>
        <w:t xml:space="preserve"> </w:t>
      </w:r>
      <w:r w:rsidRPr="006C3DF9">
        <w:t>և</w:t>
      </w:r>
      <w:r w:rsidRPr="00AA00B9">
        <w:rPr>
          <w:lang w:val="af-ZA"/>
        </w:rPr>
        <w:t xml:space="preserve"> </w:t>
      </w:r>
      <w:r w:rsidRPr="006C3DF9">
        <w:t>երկարաժամկե</w:t>
      </w:r>
      <w:r>
        <w:t>տ</w:t>
      </w:r>
      <w:r w:rsidRPr="00AA00B9">
        <w:rPr>
          <w:lang w:val="af-ZA"/>
        </w:rPr>
        <w:t xml:space="preserve"> </w:t>
      </w:r>
      <w:r>
        <w:t>պարտատոմսեր</w:t>
      </w:r>
      <w:r w:rsidRPr="00AA00B9">
        <w:rPr>
          <w:lang w:val="af-ZA"/>
        </w:rPr>
        <w:t>,</w:t>
      </w:r>
    </w:p>
    <w:p w14:paraId="6C88D3B6" w14:textId="77777777" w:rsidR="0089348C" w:rsidRPr="00AA00B9" w:rsidRDefault="0089348C" w:rsidP="00681E45">
      <w:pPr>
        <w:pStyle w:val="Bullet1"/>
        <w:rPr>
          <w:lang w:val="af-ZA"/>
        </w:rPr>
      </w:pPr>
      <w:r w:rsidRPr="00DB09AE">
        <w:t>հաստատվել</w:t>
      </w:r>
      <w:r w:rsidRPr="00AA00B9">
        <w:rPr>
          <w:lang w:val="af-ZA"/>
        </w:rPr>
        <w:t xml:space="preserve"> </w:t>
      </w:r>
      <w:r w:rsidRPr="00DB09AE">
        <w:t>է</w:t>
      </w:r>
      <w:r w:rsidRPr="00AA00B9">
        <w:rPr>
          <w:lang w:val="af-ZA"/>
        </w:rPr>
        <w:t xml:space="preserve"> </w:t>
      </w:r>
      <w:r w:rsidRPr="00DB09AE">
        <w:rPr>
          <w:shd w:val="clear" w:color="auto" w:fill="FFFFFF"/>
        </w:rPr>
        <w:t>պետական</w:t>
      </w:r>
      <w:r w:rsidRPr="00AA00B9">
        <w:rPr>
          <w:shd w:val="clear" w:color="auto" w:fill="FFFFFF"/>
          <w:lang w:val="af-ZA"/>
        </w:rPr>
        <w:t xml:space="preserve"> </w:t>
      </w:r>
      <w:r w:rsidRPr="00DB09AE">
        <w:rPr>
          <w:shd w:val="clear" w:color="auto" w:fill="FFFFFF"/>
        </w:rPr>
        <w:t>գանձապետական</w:t>
      </w:r>
      <w:r w:rsidRPr="00AA00B9">
        <w:rPr>
          <w:shd w:val="clear" w:color="auto" w:fill="FFFFFF"/>
          <w:lang w:val="af-ZA"/>
        </w:rPr>
        <w:t xml:space="preserve"> </w:t>
      </w:r>
      <w:r w:rsidRPr="00DB09AE">
        <w:rPr>
          <w:shd w:val="clear" w:color="auto" w:fill="FFFFFF"/>
        </w:rPr>
        <w:t>պարտատոմսերի</w:t>
      </w:r>
      <w:r w:rsidRPr="00AA00B9">
        <w:rPr>
          <w:shd w:val="clear" w:color="auto" w:fill="FFFFFF"/>
          <w:lang w:val="af-ZA"/>
        </w:rPr>
        <w:t xml:space="preserve"> </w:t>
      </w:r>
      <w:r w:rsidRPr="00DB09AE">
        <w:rPr>
          <w:shd w:val="clear" w:color="auto" w:fill="FFFFFF"/>
        </w:rPr>
        <w:t>առաջնային</w:t>
      </w:r>
      <w:r w:rsidRPr="00AA00B9">
        <w:rPr>
          <w:shd w:val="clear" w:color="auto" w:fill="FFFFFF"/>
          <w:lang w:val="af-ZA"/>
        </w:rPr>
        <w:t xml:space="preserve"> </w:t>
      </w:r>
      <w:r w:rsidRPr="00DB09AE">
        <w:rPr>
          <w:shd w:val="clear" w:color="auto" w:fill="FFFFFF"/>
        </w:rPr>
        <w:t>շուկայի</w:t>
      </w:r>
      <w:r w:rsidRPr="00AA00B9">
        <w:rPr>
          <w:shd w:val="clear" w:color="auto" w:fill="FFFFFF"/>
          <w:lang w:val="af-ZA"/>
        </w:rPr>
        <w:t xml:space="preserve"> </w:t>
      </w:r>
      <w:r w:rsidRPr="00DB09AE">
        <w:rPr>
          <w:shd w:val="clear" w:color="auto" w:fill="FFFFFF"/>
        </w:rPr>
        <w:t>մասնակիցների</w:t>
      </w:r>
      <w:r w:rsidRPr="00AA00B9">
        <w:rPr>
          <w:shd w:val="clear" w:color="auto" w:fill="FFFFFF"/>
          <w:lang w:val="af-ZA"/>
        </w:rPr>
        <w:t xml:space="preserve"> </w:t>
      </w:r>
      <w:r w:rsidRPr="00DB09AE">
        <w:rPr>
          <w:shd w:val="clear" w:color="auto" w:fill="FFFFFF"/>
        </w:rPr>
        <w:t>վարքագծի</w:t>
      </w:r>
      <w:r w:rsidRPr="00AA00B9">
        <w:rPr>
          <w:shd w:val="clear" w:color="auto" w:fill="FFFFFF"/>
          <w:lang w:val="af-ZA"/>
        </w:rPr>
        <w:t xml:space="preserve"> </w:t>
      </w:r>
      <w:r w:rsidRPr="00DB09AE">
        <w:rPr>
          <w:shd w:val="clear" w:color="auto" w:fill="FFFFFF"/>
        </w:rPr>
        <w:t>գնահատման</w:t>
      </w:r>
      <w:r w:rsidRPr="00AA00B9">
        <w:rPr>
          <w:shd w:val="clear" w:color="auto" w:fill="FFFFFF"/>
          <w:lang w:val="af-ZA"/>
        </w:rPr>
        <w:t xml:space="preserve"> </w:t>
      </w:r>
      <w:r w:rsidRPr="00DB09AE">
        <w:rPr>
          <w:shd w:val="clear" w:color="auto" w:fill="FFFFFF"/>
        </w:rPr>
        <w:t>և</w:t>
      </w:r>
      <w:r w:rsidRPr="00AA00B9">
        <w:rPr>
          <w:shd w:val="clear" w:color="auto" w:fill="FFFFFF"/>
          <w:lang w:val="af-ZA"/>
        </w:rPr>
        <w:t xml:space="preserve"> </w:t>
      </w:r>
      <w:r w:rsidRPr="00DB09AE">
        <w:rPr>
          <w:shd w:val="clear" w:color="auto" w:fill="FFFFFF"/>
        </w:rPr>
        <w:t>ընտրության</w:t>
      </w:r>
      <w:r w:rsidRPr="00AA00B9">
        <w:rPr>
          <w:shd w:val="clear" w:color="auto" w:fill="FFFFFF"/>
          <w:lang w:val="af-ZA"/>
        </w:rPr>
        <w:t xml:space="preserve"> </w:t>
      </w:r>
      <w:r w:rsidRPr="00DB09AE">
        <w:rPr>
          <w:shd w:val="clear" w:color="auto" w:fill="FFFFFF"/>
        </w:rPr>
        <w:t>կարգը</w:t>
      </w:r>
      <w:r w:rsidRPr="00AA00B9">
        <w:rPr>
          <w:shd w:val="clear" w:color="auto" w:fill="FFFFFF"/>
          <w:lang w:val="af-ZA"/>
        </w:rPr>
        <w:t>,</w:t>
      </w:r>
    </w:p>
    <w:p w14:paraId="582EE90C" w14:textId="77777777" w:rsidR="0089348C" w:rsidRPr="00AA00B9" w:rsidRDefault="0089348C" w:rsidP="00681E45">
      <w:pPr>
        <w:pStyle w:val="Bullet1"/>
        <w:rPr>
          <w:lang w:val="af-ZA"/>
        </w:rPr>
      </w:pPr>
      <w:r w:rsidRPr="00AA00B9">
        <w:rPr>
          <w:shd w:val="clear" w:color="auto" w:fill="FFFFFF"/>
          <w:lang w:val="af-ZA"/>
        </w:rPr>
        <w:t>2017</w:t>
      </w:r>
      <w:r>
        <w:rPr>
          <w:shd w:val="clear" w:color="auto" w:fill="FFFFFF"/>
        </w:rPr>
        <w:t>թ</w:t>
      </w:r>
      <w:r w:rsidRPr="00AA00B9">
        <w:rPr>
          <w:shd w:val="clear" w:color="auto" w:fill="FFFFFF"/>
          <w:lang w:val="af-ZA"/>
        </w:rPr>
        <w:t xml:space="preserve">. </w:t>
      </w:r>
      <w:r>
        <w:rPr>
          <w:shd w:val="clear" w:color="auto" w:fill="FFFFFF"/>
        </w:rPr>
        <w:t>հունիս</w:t>
      </w:r>
      <w:r w:rsidRPr="00AA00B9">
        <w:rPr>
          <w:shd w:val="clear" w:color="auto" w:fill="FFFFFF"/>
          <w:lang w:val="af-ZA"/>
        </w:rPr>
        <w:t xml:space="preserve"> </w:t>
      </w:r>
      <w:r>
        <w:rPr>
          <w:shd w:val="clear" w:color="auto" w:fill="FFFFFF"/>
        </w:rPr>
        <w:t>ամսին</w:t>
      </w:r>
      <w:r w:rsidRPr="00AA00B9">
        <w:rPr>
          <w:shd w:val="clear" w:color="auto" w:fill="FFFFFF"/>
          <w:lang w:val="af-ZA"/>
        </w:rPr>
        <w:t xml:space="preserve"> </w:t>
      </w:r>
      <w:r>
        <w:rPr>
          <w:shd w:val="clear" w:color="auto" w:fill="FFFFFF"/>
        </w:rPr>
        <w:t>առաջին</w:t>
      </w:r>
      <w:r w:rsidRPr="00AA00B9">
        <w:rPr>
          <w:shd w:val="clear" w:color="auto" w:fill="FFFFFF"/>
          <w:lang w:val="af-ZA"/>
        </w:rPr>
        <w:t xml:space="preserve"> </w:t>
      </w:r>
      <w:r>
        <w:rPr>
          <w:shd w:val="clear" w:color="auto" w:fill="FFFFFF"/>
        </w:rPr>
        <w:t>անգամ</w:t>
      </w:r>
      <w:r w:rsidRPr="00AA00B9">
        <w:rPr>
          <w:shd w:val="clear" w:color="auto" w:fill="FFFFFF"/>
          <w:lang w:val="af-ZA"/>
        </w:rPr>
        <w:t xml:space="preserve"> </w:t>
      </w:r>
      <w:r>
        <w:rPr>
          <w:shd w:val="clear" w:color="auto" w:fill="FFFFFF"/>
        </w:rPr>
        <w:t>տեղաբաշխվեցին</w:t>
      </w:r>
      <w:r w:rsidRPr="00AA00B9">
        <w:rPr>
          <w:shd w:val="clear" w:color="auto" w:fill="FFFFFF"/>
          <w:lang w:val="af-ZA"/>
        </w:rPr>
        <w:t xml:space="preserve"> </w:t>
      </w:r>
      <w:r w:rsidRPr="00E66948">
        <w:rPr>
          <w:rFonts w:cs="Times Armenian"/>
          <w:lang w:val="af-ZA"/>
        </w:rPr>
        <w:t xml:space="preserve">30 տարի մարման ժամկետով </w:t>
      </w:r>
      <w:r w:rsidRPr="00DB09AE">
        <w:rPr>
          <w:shd w:val="clear" w:color="auto" w:fill="FFFFFF"/>
        </w:rPr>
        <w:t>պետական</w:t>
      </w:r>
      <w:r w:rsidRPr="00AA00B9">
        <w:rPr>
          <w:shd w:val="clear" w:color="auto" w:fill="FFFFFF"/>
          <w:lang w:val="af-ZA"/>
        </w:rPr>
        <w:t xml:space="preserve"> </w:t>
      </w:r>
      <w:r w:rsidRPr="00DB09AE">
        <w:rPr>
          <w:shd w:val="clear" w:color="auto" w:fill="FFFFFF"/>
        </w:rPr>
        <w:t>գանձապետական</w:t>
      </w:r>
      <w:r w:rsidRPr="00AA00B9">
        <w:rPr>
          <w:shd w:val="clear" w:color="auto" w:fill="FFFFFF"/>
          <w:lang w:val="af-ZA"/>
        </w:rPr>
        <w:t xml:space="preserve"> </w:t>
      </w:r>
      <w:r w:rsidRPr="00E66948">
        <w:rPr>
          <w:rFonts w:cs="Times Armenian"/>
          <w:lang w:val="af-ZA"/>
        </w:rPr>
        <w:t>պարտատոմսեր</w:t>
      </w:r>
      <w:r>
        <w:rPr>
          <w:rFonts w:cs="Times Armenian"/>
          <w:lang w:val="af-ZA"/>
        </w:rPr>
        <w:t>:</w:t>
      </w:r>
    </w:p>
    <w:p w14:paraId="1AAF5BD6" w14:textId="77777777" w:rsidR="0089348C" w:rsidRDefault="0089348C" w:rsidP="0093331A">
      <w:pPr>
        <w:pStyle w:val="BodyText2"/>
      </w:pPr>
      <w:r w:rsidRPr="00582398">
        <w:t>2018 թվականին ՀՀ կառավարությունը շարունակելու է Հայաստանի Հանրապետության ներքին պարտքի կառավարման բնա</w:t>
      </w:r>
      <w:r w:rsidRPr="00582398">
        <w:softHyphen/>
      </w:r>
      <w:r w:rsidRPr="00582398">
        <w:softHyphen/>
        <w:t>գա</w:t>
      </w:r>
      <w:r w:rsidRPr="00582398">
        <w:softHyphen/>
        <w:t>վառում ձեռնարկված բարեփոխումները: Պար</w:t>
      </w:r>
      <w:r w:rsidRPr="00582398">
        <w:softHyphen/>
        <w:t>տատոմսերը տեղաբաշխվելու են պարբերական վերաբացումների միջոցով: Պարբերաբար կիրա</w:t>
      </w:r>
      <w:r w:rsidRPr="00582398">
        <w:softHyphen/>
        <w:t>կանացվեն նաև հետ</w:t>
      </w:r>
      <w:r w:rsidRPr="00582398">
        <w:softHyphen/>
        <w:t>գնում</w:t>
      </w:r>
      <w:r w:rsidRPr="00582398">
        <w:softHyphen/>
        <w:t xml:space="preserve">ներ: </w:t>
      </w:r>
    </w:p>
    <w:p w14:paraId="5462D87D" w14:textId="77777777" w:rsidR="0089348C" w:rsidRPr="00582398" w:rsidRDefault="0089348C" w:rsidP="0093331A">
      <w:pPr>
        <w:pStyle w:val="BodyText2"/>
      </w:pPr>
      <w:r w:rsidRPr="00582398">
        <w:t>2018 թվականին կիրականացվեն նոր 3 և 5 տա</w:t>
      </w:r>
      <w:r w:rsidRPr="00582398">
        <w:softHyphen/>
        <w:t>րի մար</w:t>
      </w:r>
      <w:r w:rsidRPr="00582398">
        <w:softHyphen/>
        <w:t>ման ժամ</w:t>
      </w:r>
      <w:r w:rsidRPr="00582398">
        <w:softHyphen/>
        <w:t xml:space="preserve">կետով </w:t>
      </w:r>
      <w:r w:rsidRPr="00CB3F24">
        <w:t xml:space="preserve">պետական գանձապետական </w:t>
      </w:r>
      <w:r w:rsidRPr="00582398">
        <w:t xml:space="preserve">պարտատոմսերի </w:t>
      </w:r>
      <w:r>
        <w:t xml:space="preserve">նոր </w:t>
      </w:r>
      <w:r w:rsidRPr="00582398">
        <w:t xml:space="preserve">թողարկումներ: 2018 թվականին </w:t>
      </w:r>
      <w:r w:rsidRPr="00CB3F24">
        <w:t xml:space="preserve">պետական գանձապետական </w:t>
      </w:r>
      <w:r w:rsidRPr="00582398">
        <w:t>պարտատոմսերի հետգնումներ կիրականացվեն առավելապես մարման ժամկետին մոտ պարտատոմսերի գծով՝ վերաֆինանսավորման ռիսկը կրճատելու և մարումների գրաֆիկը հարթեցնելու նպատակով:</w:t>
      </w:r>
    </w:p>
    <w:p w14:paraId="6F1812A4" w14:textId="77777777" w:rsidR="0089348C" w:rsidRPr="00582398" w:rsidRDefault="0089348C" w:rsidP="0093331A">
      <w:pPr>
        <w:pStyle w:val="BodyText2"/>
      </w:pPr>
      <w:r w:rsidRPr="00582398">
        <w:t>Շրջանառության մեջ գտնվող պետական գանձապետական պարտա</w:t>
      </w:r>
      <w:r w:rsidRPr="00582398">
        <w:softHyphen/>
        <w:t>տոմ</w:t>
      </w:r>
      <w:r w:rsidRPr="00582398">
        <w:softHyphen/>
        <w:t>սե</w:t>
      </w:r>
      <w:r w:rsidRPr="00582398">
        <w:softHyphen/>
        <w:t>րի սպասարկման գծով ծախսը 2018թ. կկազմի շուրջ 62.3 մլրդ դրամ: Պետական գանձապետական պարտա</w:t>
      </w:r>
      <w:r w:rsidRPr="00582398">
        <w:softHyphen/>
        <w:t>տոմ</w:t>
      </w:r>
      <w:r w:rsidRPr="00582398">
        <w:softHyphen/>
        <w:t>սե</w:t>
      </w:r>
      <w:r w:rsidRPr="00582398">
        <w:softHyphen/>
        <w:t>րի հաշվին ՀՀ 2018 թվականի պետական բյուջեի դեֆիցիտը կֆինանսավորվի 47.0 մլրդ դրամով: 2018 թվականի վերջին Հայաստանի Հանրապետության պետական գանձապետական պարտատոմսերի ծավալն անվանական արժեքով կկազմի մոտ 600.9 մլրդ դրամ, միջին ժամ</w:t>
      </w:r>
      <w:r w:rsidRPr="00582398">
        <w:softHyphen/>
        <w:t xml:space="preserve">կետայնությունը՝ մոտ </w:t>
      </w:r>
      <w:r>
        <w:t xml:space="preserve">8.2 </w:t>
      </w:r>
      <w:r w:rsidRPr="00582398">
        <w:t xml:space="preserve">տարի: </w:t>
      </w:r>
    </w:p>
    <w:p w14:paraId="780CFC40" w14:textId="77777777" w:rsidR="0089348C" w:rsidRPr="005759FE" w:rsidRDefault="0089348C" w:rsidP="00681E45">
      <w:pPr>
        <w:rPr>
          <w:lang w:val="af-ZA"/>
        </w:rPr>
      </w:pPr>
      <w:r>
        <w:t>Արտաքին</w:t>
      </w:r>
      <w:r w:rsidRPr="005759FE">
        <w:rPr>
          <w:lang w:val="af-ZA"/>
        </w:rPr>
        <w:t xml:space="preserve"> </w:t>
      </w:r>
      <w:r>
        <w:t>վարկեր</w:t>
      </w:r>
      <w:r w:rsidRPr="005759FE">
        <w:rPr>
          <w:lang w:val="af-ZA"/>
        </w:rPr>
        <w:t xml:space="preserve"> </w:t>
      </w:r>
      <w:r>
        <w:t>և</w:t>
      </w:r>
      <w:r w:rsidRPr="005759FE">
        <w:rPr>
          <w:lang w:val="af-ZA"/>
        </w:rPr>
        <w:t xml:space="preserve"> </w:t>
      </w:r>
      <w:r>
        <w:t>փոխառություններ</w:t>
      </w:r>
    </w:p>
    <w:p w14:paraId="25360C74" w14:textId="77777777" w:rsidR="0089348C" w:rsidRPr="005759FE" w:rsidRDefault="0089348C" w:rsidP="0093331A">
      <w:pPr>
        <w:pStyle w:val="BodyText2"/>
        <w:rPr>
          <w:lang w:val="af-ZA"/>
        </w:rPr>
      </w:pPr>
      <w:r w:rsidRPr="005759FE">
        <w:rPr>
          <w:b/>
          <w:lang w:val="af-ZA"/>
        </w:rPr>
        <w:tab/>
      </w:r>
      <w:r>
        <w:t>ՀՀ</w:t>
      </w:r>
      <w:r w:rsidRPr="005759FE">
        <w:rPr>
          <w:lang w:val="af-ZA"/>
        </w:rPr>
        <w:t xml:space="preserve"> </w:t>
      </w:r>
      <w:r>
        <w:t>կառավարության</w:t>
      </w:r>
      <w:r w:rsidRPr="005759FE">
        <w:rPr>
          <w:lang w:val="af-ZA"/>
        </w:rPr>
        <w:t xml:space="preserve"> </w:t>
      </w:r>
      <w:r>
        <w:t>արտաքին</w:t>
      </w:r>
      <w:r w:rsidRPr="005759FE">
        <w:rPr>
          <w:lang w:val="af-ZA"/>
        </w:rPr>
        <w:t xml:space="preserve"> </w:t>
      </w:r>
      <w:r>
        <w:t>վարկերի</w:t>
      </w:r>
      <w:r w:rsidRPr="005759FE">
        <w:rPr>
          <w:lang w:val="af-ZA"/>
        </w:rPr>
        <w:t xml:space="preserve"> </w:t>
      </w:r>
      <w:r>
        <w:t>գծով</w:t>
      </w:r>
      <w:r w:rsidRPr="005759FE">
        <w:rPr>
          <w:lang w:val="af-ZA"/>
        </w:rPr>
        <w:t xml:space="preserve"> 201</w:t>
      </w:r>
      <w:r>
        <w:rPr>
          <w:lang w:val="hy-AM"/>
        </w:rPr>
        <w:t>8</w:t>
      </w:r>
      <w:r>
        <w:t>թ</w:t>
      </w:r>
      <w:r w:rsidRPr="005759FE">
        <w:rPr>
          <w:lang w:val="af-ZA"/>
        </w:rPr>
        <w:t xml:space="preserve">. </w:t>
      </w:r>
      <w:r>
        <w:t>ակնկալվում</w:t>
      </w:r>
      <w:r w:rsidRPr="005759FE">
        <w:rPr>
          <w:lang w:val="af-ZA"/>
        </w:rPr>
        <w:t xml:space="preserve"> </w:t>
      </w:r>
      <w:r>
        <w:t>է</w:t>
      </w:r>
      <w:r w:rsidRPr="005759FE">
        <w:rPr>
          <w:lang w:val="af-ZA"/>
        </w:rPr>
        <w:t xml:space="preserve"> </w:t>
      </w:r>
      <w:r>
        <w:t>ներգրավել</w:t>
      </w:r>
      <w:r w:rsidRPr="005759FE">
        <w:rPr>
          <w:lang w:val="af-ZA"/>
        </w:rPr>
        <w:t xml:space="preserve"> </w:t>
      </w:r>
      <w:r>
        <w:rPr>
          <w:lang w:val="hy-AM"/>
        </w:rPr>
        <w:t>41</w:t>
      </w:r>
      <w:r>
        <w:rPr>
          <w:lang w:val="af-ZA"/>
        </w:rPr>
        <w:t>0</w:t>
      </w:r>
      <w:r>
        <w:rPr>
          <w:lang w:val="hy-AM"/>
        </w:rPr>
        <w:t>.</w:t>
      </w:r>
      <w:r w:rsidRPr="00681273">
        <w:rPr>
          <w:lang w:val="af-ZA"/>
        </w:rPr>
        <w:t>6</w:t>
      </w:r>
      <w:r w:rsidRPr="005759FE">
        <w:rPr>
          <w:lang w:val="af-ZA"/>
        </w:rPr>
        <w:t xml:space="preserve"> </w:t>
      </w:r>
      <w:r>
        <w:t>մլն</w:t>
      </w:r>
      <w:r w:rsidRPr="005759FE">
        <w:rPr>
          <w:lang w:val="af-ZA"/>
        </w:rPr>
        <w:t xml:space="preserve"> </w:t>
      </w:r>
      <w:r>
        <w:t>ԱՄՆ</w:t>
      </w:r>
      <w:r w:rsidRPr="005759FE">
        <w:rPr>
          <w:lang w:val="af-ZA"/>
        </w:rPr>
        <w:t xml:space="preserve"> </w:t>
      </w:r>
      <w:r>
        <w:t>դոլարի</w:t>
      </w:r>
      <w:r w:rsidRPr="005759FE">
        <w:rPr>
          <w:lang w:val="af-ZA"/>
        </w:rPr>
        <w:t xml:space="preserve"> </w:t>
      </w:r>
      <w:r>
        <w:t>վարկային</w:t>
      </w:r>
      <w:r w:rsidRPr="005759FE">
        <w:rPr>
          <w:lang w:val="af-ZA"/>
        </w:rPr>
        <w:t xml:space="preserve"> </w:t>
      </w:r>
      <w:r>
        <w:t>միջոցներ</w:t>
      </w:r>
      <w:r w:rsidRPr="005759FE">
        <w:rPr>
          <w:lang w:val="af-ZA"/>
        </w:rPr>
        <w:t xml:space="preserve">, </w:t>
      </w:r>
      <w:r>
        <w:t>որից</w:t>
      </w:r>
      <w:r w:rsidRPr="005759FE">
        <w:rPr>
          <w:lang w:val="af-ZA"/>
        </w:rPr>
        <w:t>`</w:t>
      </w:r>
    </w:p>
    <w:p w14:paraId="25887284" w14:textId="77777777" w:rsidR="0089348C" w:rsidRPr="005759FE" w:rsidRDefault="0089348C" w:rsidP="00681E45">
      <w:pPr>
        <w:pStyle w:val="Bullet1"/>
        <w:rPr>
          <w:lang w:val="af-ZA"/>
        </w:rPr>
      </w:pPr>
      <w:r w:rsidRPr="00D93640">
        <w:rPr>
          <w:lang w:val="af-ZA"/>
        </w:rPr>
        <w:t>98.5</w:t>
      </w:r>
      <w:r w:rsidRPr="005759FE">
        <w:rPr>
          <w:lang w:val="af-ZA"/>
        </w:rPr>
        <w:t xml:space="preserve"> </w:t>
      </w:r>
      <w:r>
        <w:t>մլն</w:t>
      </w:r>
      <w:r w:rsidRPr="005759FE">
        <w:rPr>
          <w:lang w:val="af-ZA"/>
        </w:rPr>
        <w:t xml:space="preserve"> </w:t>
      </w:r>
      <w:r>
        <w:t>ԱՄՆ</w:t>
      </w:r>
      <w:r w:rsidRPr="005759FE">
        <w:rPr>
          <w:lang w:val="af-ZA"/>
        </w:rPr>
        <w:t xml:space="preserve"> </w:t>
      </w:r>
      <w:r>
        <w:t>դոլարը</w:t>
      </w:r>
      <w:r w:rsidRPr="005759FE">
        <w:rPr>
          <w:lang w:val="af-ZA"/>
        </w:rPr>
        <w:t xml:space="preserve">` </w:t>
      </w:r>
      <w:r>
        <w:t>բյուջետային</w:t>
      </w:r>
      <w:r w:rsidRPr="005759FE">
        <w:rPr>
          <w:lang w:val="af-ZA"/>
        </w:rPr>
        <w:t xml:space="preserve"> </w:t>
      </w:r>
      <w:r>
        <w:t>աջակցության</w:t>
      </w:r>
      <w:r w:rsidRPr="005759FE">
        <w:rPr>
          <w:lang w:val="af-ZA"/>
        </w:rPr>
        <w:t xml:space="preserve"> </w:t>
      </w:r>
      <w:r>
        <w:t>վարկերի</w:t>
      </w:r>
      <w:r w:rsidRPr="005759FE">
        <w:rPr>
          <w:lang w:val="af-ZA"/>
        </w:rPr>
        <w:t xml:space="preserve"> </w:t>
      </w:r>
      <w:r>
        <w:t>գծով</w:t>
      </w:r>
      <w:r w:rsidRPr="005759FE">
        <w:rPr>
          <w:lang w:val="af-ZA"/>
        </w:rPr>
        <w:t>,</w:t>
      </w:r>
    </w:p>
    <w:p w14:paraId="7E9E0A84" w14:textId="77777777" w:rsidR="0089348C" w:rsidRPr="005759FE" w:rsidRDefault="0089348C" w:rsidP="00681E45">
      <w:pPr>
        <w:pStyle w:val="Bullet1"/>
        <w:rPr>
          <w:lang w:val="af-ZA"/>
        </w:rPr>
      </w:pPr>
      <w:r>
        <w:rPr>
          <w:lang w:val="hy-AM"/>
        </w:rPr>
        <w:t>31</w:t>
      </w:r>
      <w:r w:rsidRPr="00681273">
        <w:rPr>
          <w:lang w:val="af-ZA"/>
        </w:rPr>
        <w:t>2</w:t>
      </w:r>
      <w:r w:rsidRPr="005759FE">
        <w:rPr>
          <w:lang w:val="af-ZA"/>
        </w:rPr>
        <w:t>.</w:t>
      </w:r>
      <w:r>
        <w:rPr>
          <w:lang w:val="af-ZA"/>
        </w:rPr>
        <w:t>1</w:t>
      </w:r>
      <w:r w:rsidRPr="005759FE">
        <w:rPr>
          <w:lang w:val="af-ZA"/>
        </w:rPr>
        <w:t xml:space="preserve"> </w:t>
      </w:r>
      <w:r>
        <w:t>մլն</w:t>
      </w:r>
      <w:r w:rsidRPr="005759FE">
        <w:rPr>
          <w:lang w:val="af-ZA"/>
        </w:rPr>
        <w:t xml:space="preserve"> </w:t>
      </w:r>
      <w:r>
        <w:t>ԱՄՆ</w:t>
      </w:r>
      <w:r w:rsidRPr="005759FE">
        <w:rPr>
          <w:lang w:val="af-ZA"/>
        </w:rPr>
        <w:t xml:space="preserve"> </w:t>
      </w:r>
      <w:r>
        <w:t>դոլարը</w:t>
      </w:r>
      <w:r w:rsidRPr="005759FE">
        <w:rPr>
          <w:lang w:val="af-ZA"/>
        </w:rPr>
        <w:t xml:space="preserve">` </w:t>
      </w:r>
      <w:r>
        <w:t>նպատակային</w:t>
      </w:r>
      <w:r w:rsidRPr="005759FE">
        <w:rPr>
          <w:lang w:val="af-ZA"/>
        </w:rPr>
        <w:t xml:space="preserve"> </w:t>
      </w:r>
      <w:r>
        <w:t>վարկերի</w:t>
      </w:r>
      <w:r w:rsidRPr="005759FE">
        <w:rPr>
          <w:lang w:val="af-ZA"/>
        </w:rPr>
        <w:t xml:space="preserve"> </w:t>
      </w:r>
      <w:r>
        <w:t>գծով</w:t>
      </w:r>
      <w:r w:rsidRPr="005759FE">
        <w:rPr>
          <w:lang w:val="af-ZA"/>
        </w:rPr>
        <w:t>:</w:t>
      </w:r>
    </w:p>
    <w:p w14:paraId="10065E9F" w14:textId="77777777" w:rsidR="0089348C" w:rsidRPr="005759FE" w:rsidRDefault="0089348C" w:rsidP="0093331A">
      <w:pPr>
        <w:pStyle w:val="BodyText2"/>
        <w:rPr>
          <w:lang w:val="af-ZA"/>
        </w:rPr>
      </w:pPr>
      <w:r>
        <w:t>ՀՀ</w:t>
      </w:r>
      <w:r w:rsidRPr="005759FE">
        <w:rPr>
          <w:lang w:val="af-ZA"/>
        </w:rPr>
        <w:t xml:space="preserve"> </w:t>
      </w:r>
      <w:r>
        <w:t>կառավարության</w:t>
      </w:r>
      <w:r w:rsidRPr="005759FE">
        <w:rPr>
          <w:lang w:val="af-ZA"/>
        </w:rPr>
        <w:t xml:space="preserve"> </w:t>
      </w:r>
      <w:r>
        <w:t>արտաքին</w:t>
      </w:r>
      <w:r w:rsidRPr="005759FE">
        <w:rPr>
          <w:lang w:val="af-ZA"/>
        </w:rPr>
        <w:t xml:space="preserve"> </w:t>
      </w:r>
      <w:r>
        <w:t>վարկերի</w:t>
      </w:r>
      <w:r w:rsidRPr="005759FE">
        <w:rPr>
          <w:lang w:val="af-ZA"/>
        </w:rPr>
        <w:t xml:space="preserve"> </w:t>
      </w:r>
      <w:r>
        <w:t>գծով</w:t>
      </w:r>
      <w:r w:rsidRPr="005759FE">
        <w:rPr>
          <w:lang w:val="af-ZA"/>
        </w:rPr>
        <w:t xml:space="preserve"> </w:t>
      </w:r>
      <w:r>
        <w:t>մայր</w:t>
      </w:r>
      <w:r w:rsidRPr="005759FE">
        <w:rPr>
          <w:lang w:val="af-ZA"/>
        </w:rPr>
        <w:t xml:space="preserve"> </w:t>
      </w:r>
      <w:r>
        <w:t>գումարի</w:t>
      </w:r>
      <w:r w:rsidRPr="005759FE">
        <w:rPr>
          <w:lang w:val="af-ZA"/>
        </w:rPr>
        <w:t xml:space="preserve"> </w:t>
      </w:r>
      <w:r>
        <w:t>մարումները</w:t>
      </w:r>
      <w:r w:rsidRPr="005759FE">
        <w:rPr>
          <w:lang w:val="af-ZA"/>
        </w:rPr>
        <w:t xml:space="preserve"> </w:t>
      </w:r>
      <w:r>
        <w:t>կկազմեն</w:t>
      </w:r>
      <w:r w:rsidRPr="005759FE">
        <w:rPr>
          <w:lang w:val="af-ZA"/>
        </w:rPr>
        <w:t xml:space="preserve"> 1</w:t>
      </w:r>
      <w:r>
        <w:rPr>
          <w:lang w:val="hy-AM"/>
        </w:rPr>
        <w:t>44</w:t>
      </w:r>
      <w:r w:rsidRPr="005759FE">
        <w:rPr>
          <w:lang w:val="af-ZA"/>
        </w:rPr>
        <w:t xml:space="preserve"> </w:t>
      </w:r>
      <w:r>
        <w:t>մլն</w:t>
      </w:r>
      <w:r w:rsidRPr="005759FE">
        <w:rPr>
          <w:lang w:val="af-ZA"/>
        </w:rPr>
        <w:t xml:space="preserve"> </w:t>
      </w:r>
      <w:r>
        <w:t>ԱՄՆ</w:t>
      </w:r>
      <w:r w:rsidRPr="005759FE">
        <w:rPr>
          <w:lang w:val="af-ZA"/>
        </w:rPr>
        <w:t xml:space="preserve"> </w:t>
      </w:r>
      <w:r>
        <w:t>դոլար</w:t>
      </w:r>
      <w:r w:rsidRPr="005759FE">
        <w:rPr>
          <w:lang w:val="af-ZA"/>
        </w:rPr>
        <w:t xml:space="preserve">, </w:t>
      </w:r>
      <w:r>
        <w:t>իսկ</w:t>
      </w:r>
      <w:r w:rsidRPr="005759FE">
        <w:rPr>
          <w:lang w:val="af-ZA"/>
        </w:rPr>
        <w:t xml:space="preserve"> </w:t>
      </w:r>
      <w:r>
        <w:t>տոկոսավճարները</w:t>
      </w:r>
      <w:r w:rsidRPr="005759FE">
        <w:rPr>
          <w:lang w:val="af-ZA"/>
        </w:rPr>
        <w:t xml:space="preserve"> </w:t>
      </w:r>
      <w:r>
        <w:rPr>
          <w:lang w:val="hy-AM"/>
        </w:rPr>
        <w:t>97.5</w:t>
      </w:r>
      <w:r w:rsidRPr="005759FE">
        <w:rPr>
          <w:lang w:val="af-ZA"/>
        </w:rPr>
        <w:t xml:space="preserve"> </w:t>
      </w:r>
      <w:r>
        <w:t>մլն</w:t>
      </w:r>
      <w:r w:rsidRPr="005759FE">
        <w:rPr>
          <w:lang w:val="af-ZA"/>
        </w:rPr>
        <w:t xml:space="preserve"> </w:t>
      </w:r>
      <w:r>
        <w:t>ԱՄՆ</w:t>
      </w:r>
      <w:r w:rsidRPr="005759FE">
        <w:rPr>
          <w:lang w:val="af-ZA"/>
        </w:rPr>
        <w:t xml:space="preserve"> </w:t>
      </w:r>
      <w:r>
        <w:t>դոլար</w:t>
      </w:r>
      <w:r w:rsidRPr="005759FE">
        <w:rPr>
          <w:lang w:val="af-ZA"/>
        </w:rPr>
        <w:t>:</w:t>
      </w:r>
    </w:p>
    <w:p w14:paraId="5F68A631" w14:textId="77777777" w:rsidR="0089348C" w:rsidRPr="005759FE" w:rsidRDefault="0089348C" w:rsidP="0093331A">
      <w:pPr>
        <w:pStyle w:val="BodyText2"/>
        <w:rPr>
          <w:lang w:val="af-ZA"/>
        </w:rPr>
      </w:pPr>
      <w:r w:rsidRPr="005759FE">
        <w:rPr>
          <w:lang w:val="af-ZA"/>
        </w:rPr>
        <w:t>201</w:t>
      </w:r>
      <w:r>
        <w:rPr>
          <w:lang w:val="hy-AM"/>
        </w:rPr>
        <w:t>8</w:t>
      </w:r>
      <w:r>
        <w:t>թ</w:t>
      </w:r>
      <w:r w:rsidRPr="005759FE">
        <w:rPr>
          <w:lang w:val="af-ZA"/>
        </w:rPr>
        <w:t xml:space="preserve">. </w:t>
      </w:r>
      <w:r>
        <w:t>դեկտեմբերի</w:t>
      </w:r>
      <w:r w:rsidRPr="005759FE">
        <w:rPr>
          <w:lang w:val="af-ZA"/>
        </w:rPr>
        <w:t xml:space="preserve"> 31-</w:t>
      </w:r>
      <w:r>
        <w:t>ի</w:t>
      </w:r>
      <w:r w:rsidRPr="005759FE">
        <w:rPr>
          <w:lang w:val="af-ZA"/>
        </w:rPr>
        <w:t xml:space="preserve"> </w:t>
      </w:r>
      <w:r>
        <w:t>դրությամբ</w:t>
      </w:r>
      <w:r w:rsidRPr="005759FE">
        <w:rPr>
          <w:lang w:val="af-ZA"/>
        </w:rPr>
        <w:t xml:space="preserve"> </w:t>
      </w:r>
      <w:r>
        <w:t>արտաքին</w:t>
      </w:r>
      <w:r w:rsidRPr="005759FE">
        <w:rPr>
          <w:lang w:val="af-ZA"/>
        </w:rPr>
        <w:t xml:space="preserve"> </w:t>
      </w:r>
      <w:r>
        <w:t>վարկերի</w:t>
      </w:r>
      <w:r w:rsidRPr="005759FE">
        <w:rPr>
          <w:lang w:val="af-ZA"/>
        </w:rPr>
        <w:t xml:space="preserve"> </w:t>
      </w:r>
      <w:r>
        <w:t>գծով</w:t>
      </w:r>
      <w:r w:rsidRPr="005759FE">
        <w:rPr>
          <w:lang w:val="af-ZA"/>
        </w:rPr>
        <w:t xml:space="preserve"> </w:t>
      </w:r>
      <w:r>
        <w:t>ՀՀ</w:t>
      </w:r>
      <w:r w:rsidRPr="005759FE">
        <w:rPr>
          <w:lang w:val="af-ZA"/>
        </w:rPr>
        <w:t xml:space="preserve"> </w:t>
      </w:r>
      <w:r>
        <w:t>կառավարության</w:t>
      </w:r>
      <w:r w:rsidRPr="005759FE">
        <w:rPr>
          <w:lang w:val="af-ZA"/>
        </w:rPr>
        <w:t xml:space="preserve"> </w:t>
      </w:r>
      <w:r>
        <w:t>պարտքը</w:t>
      </w:r>
      <w:r w:rsidRPr="005759FE">
        <w:rPr>
          <w:lang w:val="af-ZA"/>
        </w:rPr>
        <w:t xml:space="preserve"> </w:t>
      </w:r>
      <w:r>
        <w:t>կկազմի</w:t>
      </w:r>
      <w:r w:rsidRPr="005759FE">
        <w:rPr>
          <w:lang w:val="af-ZA"/>
        </w:rPr>
        <w:t xml:space="preserve"> </w:t>
      </w:r>
      <w:r>
        <w:rPr>
          <w:lang w:val="hy-AM"/>
        </w:rPr>
        <w:t>4</w:t>
      </w:r>
      <w:r w:rsidRPr="005759FE">
        <w:rPr>
          <w:lang w:val="af-ZA"/>
        </w:rPr>
        <w:t>,</w:t>
      </w:r>
      <w:r>
        <w:rPr>
          <w:lang w:val="af-ZA"/>
        </w:rPr>
        <w:t>307</w:t>
      </w:r>
      <w:r w:rsidRPr="005759FE">
        <w:rPr>
          <w:lang w:val="af-ZA"/>
        </w:rPr>
        <w:t xml:space="preserve"> </w:t>
      </w:r>
      <w:r>
        <w:t>մլն</w:t>
      </w:r>
      <w:r w:rsidRPr="005759FE">
        <w:rPr>
          <w:lang w:val="af-ZA"/>
        </w:rPr>
        <w:t xml:space="preserve"> </w:t>
      </w:r>
      <w:r>
        <w:t>ԱՄՆ</w:t>
      </w:r>
      <w:r w:rsidRPr="005759FE">
        <w:rPr>
          <w:lang w:val="af-ZA"/>
        </w:rPr>
        <w:t xml:space="preserve"> </w:t>
      </w:r>
      <w:r>
        <w:t>դոլար</w:t>
      </w:r>
      <w:r w:rsidRPr="005759FE">
        <w:rPr>
          <w:lang w:val="af-ZA"/>
        </w:rPr>
        <w:t xml:space="preserve">` </w:t>
      </w:r>
      <w:r>
        <w:t>նախորդ</w:t>
      </w:r>
      <w:r w:rsidRPr="005759FE">
        <w:rPr>
          <w:lang w:val="af-ZA"/>
        </w:rPr>
        <w:t xml:space="preserve"> </w:t>
      </w:r>
      <w:r>
        <w:t>տարվա</w:t>
      </w:r>
      <w:r w:rsidRPr="005759FE">
        <w:rPr>
          <w:lang w:val="af-ZA"/>
        </w:rPr>
        <w:t xml:space="preserve"> </w:t>
      </w:r>
      <w:r>
        <w:t>համեմատությամբ</w:t>
      </w:r>
      <w:r w:rsidRPr="005759FE">
        <w:rPr>
          <w:lang w:val="af-ZA"/>
        </w:rPr>
        <w:t xml:space="preserve"> </w:t>
      </w:r>
      <w:r>
        <w:t>աճելով</w:t>
      </w:r>
      <w:r w:rsidRPr="005759FE">
        <w:rPr>
          <w:lang w:val="af-ZA"/>
        </w:rPr>
        <w:t xml:space="preserve"> 2</w:t>
      </w:r>
      <w:r>
        <w:rPr>
          <w:lang w:val="af-ZA"/>
        </w:rPr>
        <w:t>68</w:t>
      </w:r>
      <w:r w:rsidRPr="005759FE">
        <w:rPr>
          <w:lang w:val="af-ZA"/>
        </w:rPr>
        <w:t xml:space="preserve"> </w:t>
      </w:r>
      <w:r>
        <w:t>մլն</w:t>
      </w:r>
      <w:r w:rsidRPr="005759FE">
        <w:rPr>
          <w:lang w:val="af-ZA"/>
        </w:rPr>
        <w:t xml:space="preserve"> </w:t>
      </w:r>
      <w:r>
        <w:t>ԱՄՆ</w:t>
      </w:r>
      <w:r w:rsidRPr="005759FE">
        <w:rPr>
          <w:lang w:val="af-ZA"/>
        </w:rPr>
        <w:t xml:space="preserve"> </w:t>
      </w:r>
      <w:r>
        <w:t>դոլարով</w:t>
      </w:r>
      <w:r w:rsidRPr="005759FE">
        <w:rPr>
          <w:lang w:val="af-ZA"/>
        </w:rPr>
        <w:t>:</w:t>
      </w:r>
    </w:p>
    <w:p w14:paraId="7A92B90B" w14:textId="77777777" w:rsidR="0089348C" w:rsidRPr="005759FE" w:rsidRDefault="0089348C" w:rsidP="00681E45">
      <w:pPr>
        <w:rPr>
          <w:lang w:val="af-ZA"/>
        </w:rPr>
      </w:pPr>
      <w:r>
        <w:t>Արտարժութային</w:t>
      </w:r>
      <w:r w:rsidRPr="005759FE">
        <w:rPr>
          <w:lang w:val="af-ZA"/>
        </w:rPr>
        <w:t xml:space="preserve"> </w:t>
      </w:r>
      <w:r>
        <w:t>պետական</w:t>
      </w:r>
      <w:r w:rsidRPr="005759FE">
        <w:rPr>
          <w:lang w:val="af-ZA"/>
        </w:rPr>
        <w:t xml:space="preserve"> </w:t>
      </w:r>
      <w:r>
        <w:t>պարտատոմսեր</w:t>
      </w:r>
      <w:r w:rsidRPr="005759FE">
        <w:rPr>
          <w:lang w:val="af-ZA"/>
        </w:rPr>
        <w:t xml:space="preserve"> </w:t>
      </w:r>
    </w:p>
    <w:p w14:paraId="69D1D2BB" w14:textId="77777777" w:rsidR="0089348C" w:rsidRPr="005759FE" w:rsidRDefault="0089348C" w:rsidP="0093331A">
      <w:pPr>
        <w:pStyle w:val="BodyText2"/>
        <w:rPr>
          <w:lang w:val="af-ZA"/>
        </w:rPr>
      </w:pPr>
      <w:r w:rsidRPr="005759FE">
        <w:rPr>
          <w:lang w:val="af-ZA"/>
        </w:rPr>
        <w:tab/>
        <w:t>201</w:t>
      </w:r>
      <w:r>
        <w:rPr>
          <w:lang w:val="hy-AM"/>
        </w:rPr>
        <w:t>8</w:t>
      </w:r>
      <w:r>
        <w:t>թ</w:t>
      </w:r>
      <w:r w:rsidRPr="005759FE">
        <w:rPr>
          <w:lang w:val="af-ZA"/>
        </w:rPr>
        <w:t xml:space="preserve">. </w:t>
      </w:r>
      <w:r>
        <w:t>դեկտեմբերի</w:t>
      </w:r>
      <w:r w:rsidRPr="005759FE">
        <w:rPr>
          <w:lang w:val="af-ZA"/>
        </w:rPr>
        <w:t xml:space="preserve"> 31-</w:t>
      </w:r>
      <w:r>
        <w:t>ի</w:t>
      </w:r>
      <w:r w:rsidRPr="005759FE">
        <w:rPr>
          <w:lang w:val="af-ZA"/>
        </w:rPr>
        <w:t xml:space="preserve"> </w:t>
      </w:r>
      <w:r>
        <w:t>դրությամբ</w:t>
      </w:r>
      <w:r w:rsidRPr="005759FE">
        <w:rPr>
          <w:lang w:val="af-ZA"/>
        </w:rPr>
        <w:t xml:space="preserve"> </w:t>
      </w:r>
      <w:r>
        <w:t>նախատեսվում</w:t>
      </w:r>
      <w:r w:rsidRPr="005759FE">
        <w:rPr>
          <w:lang w:val="af-ZA"/>
        </w:rPr>
        <w:t xml:space="preserve"> </w:t>
      </w:r>
      <w:r>
        <w:t>է</w:t>
      </w:r>
      <w:r w:rsidRPr="005759FE">
        <w:rPr>
          <w:lang w:val="af-ZA"/>
        </w:rPr>
        <w:t xml:space="preserve">, </w:t>
      </w:r>
      <w:r>
        <w:t>որ</w:t>
      </w:r>
      <w:r w:rsidRPr="005759FE">
        <w:rPr>
          <w:lang w:val="af-ZA"/>
        </w:rPr>
        <w:t xml:space="preserve"> </w:t>
      </w:r>
      <w:r>
        <w:t>շրջանառության</w:t>
      </w:r>
      <w:r w:rsidRPr="005759FE">
        <w:rPr>
          <w:lang w:val="af-ZA"/>
        </w:rPr>
        <w:t xml:space="preserve"> </w:t>
      </w:r>
      <w:r>
        <w:t>մեջ</w:t>
      </w:r>
      <w:r w:rsidRPr="005759FE">
        <w:rPr>
          <w:lang w:val="af-ZA"/>
        </w:rPr>
        <w:t xml:space="preserve"> </w:t>
      </w:r>
      <w:r>
        <w:t>գտնվող</w:t>
      </w:r>
      <w:r w:rsidRPr="005759FE">
        <w:rPr>
          <w:lang w:val="af-ZA"/>
        </w:rPr>
        <w:t xml:space="preserve"> </w:t>
      </w:r>
      <w:r>
        <w:t>արտարժութային</w:t>
      </w:r>
      <w:r w:rsidRPr="005759FE">
        <w:rPr>
          <w:lang w:val="af-ZA"/>
        </w:rPr>
        <w:t xml:space="preserve"> </w:t>
      </w:r>
      <w:r>
        <w:t>պետական</w:t>
      </w:r>
      <w:r w:rsidRPr="005759FE">
        <w:rPr>
          <w:lang w:val="af-ZA"/>
        </w:rPr>
        <w:t xml:space="preserve"> </w:t>
      </w:r>
      <w:r>
        <w:t>պարտատոմսերի</w:t>
      </w:r>
      <w:r w:rsidRPr="005759FE">
        <w:rPr>
          <w:lang w:val="af-ZA"/>
        </w:rPr>
        <w:t xml:space="preserve"> </w:t>
      </w:r>
      <w:r>
        <w:t>ծավալը</w:t>
      </w:r>
      <w:r w:rsidRPr="005759FE">
        <w:rPr>
          <w:lang w:val="af-ZA"/>
        </w:rPr>
        <w:t xml:space="preserve"> </w:t>
      </w:r>
      <w:r>
        <w:t>կմնա</w:t>
      </w:r>
      <w:r w:rsidRPr="005759FE">
        <w:rPr>
          <w:lang w:val="af-ZA"/>
        </w:rPr>
        <w:t xml:space="preserve"> </w:t>
      </w:r>
      <w:r>
        <w:t>անփոփոխ</w:t>
      </w:r>
      <w:r w:rsidRPr="005759FE">
        <w:rPr>
          <w:lang w:val="af-ZA"/>
        </w:rPr>
        <w:t xml:space="preserve">` 1,000.1 </w:t>
      </w:r>
      <w:r>
        <w:t>մլն</w:t>
      </w:r>
      <w:r w:rsidRPr="005759FE">
        <w:rPr>
          <w:lang w:val="af-ZA"/>
        </w:rPr>
        <w:t xml:space="preserve"> </w:t>
      </w:r>
      <w:r>
        <w:t>ԱՄն</w:t>
      </w:r>
      <w:r w:rsidRPr="005759FE">
        <w:rPr>
          <w:lang w:val="af-ZA"/>
        </w:rPr>
        <w:t xml:space="preserve"> </w:t>
      </w:r>
      <w:r>
        <w:t>դոլար</w:t>
      </w:r>
      <w:r w:rsidRPr="005759FE">
        <w:rPr>
          <w:lang w:val="af-ZA"/>
        </w:rPr>
        <w:t xml:space="preserve">, </w:t>
      </w:r>
      <w:r>
        <w:t>որը</w:t>
      </w:r>
      <w:r w:rsidRPr="005759FE">
        <w:rPr>
          <w:lang w:val="af-ZA"/>
        </w:rPr>
        <w:t xml:space="preserve"> </w:t>
      </w:r>
      <w:r>
        <w:t>ենթակա</w:t>
      </w:r>
      <w:r w:rsidRPr="005759FE">
        <w:rPr>
          <w:lang w:val="af-ZA"/>
        </w:rPr>
        <w:t xml:space="preserve"> </w:t>
      </w:r>
      <w:r>
        <w:t>է</w:t>
      </w:r>
      <w:r w:rsidRPr="005759FE">
        <w:rPr>
          <w:lang w:val="af-ZA"/>
        </w:rPr>
        <w:t xml:space="preserve"> </w:t>
      </w:r>
      <w:r>
        <w:t>մարման</w:t>
      </w:r>
      <w:r w:rsidRPr="005759FE">
        <w:rPr>
          <w:lang w:val="af-ZA"/>
        </w:rPr>
        <w:t xml:space="preserve"> 2020 </w:t>
      </w:r>
      <w:r>
        <w:t>և</w:t>
      </w:r>
      <w:r w:rsidRPr="005759FE">
        <w:rPr>
          <w:lang w:val="af-ZA"/>
        </w:rPr>
        <w:t xml:space="preserve"> 2025 </w:t>
      </w:r>
      <w:r>
        <w:t>թվականներին</w:t>
      </w:r>
      <w:r w:rsidRPr="005759FE">
        <w:rPr>
          <w:lang w:val="af-ZA"/>
        </w:rPr>
        <w:t>:</w:t>
      </w:r>
    </w:p>
    <w:p w14:paraId="318E33D0" w14:textId="77777777" w:rsidR="0089348C" w:rsidRPr="005759FE" w:rsidRDefault="0089348C" w:rsidP="0093331A">
      <w:pPr>
        <w:pStyle w:val="BodyText2"/>
        <w:rPr>
          <w:lang w:val="af-ZA"/>
        </w:rPr>
      </w:pPr>
      <w:r w:rsidRPr="005759FE">
        <w:rPr>
          <w:lang w:val="af-ZA"/>
        </w:rPr>
        <w:tab/>
        <w:t xml:space="preserve"> </w:t>
      </w:r>
      <w:r>
        <w:t>Արտարժութային</w:t>
      </w:r>
      <w:r w:rsidRPr="005759FE">
        <w:rPr>
          <w:lang w:val="af-ZA"/>
        </w:rPr>
        <w:t xml:space="preserve"> </w:t>
      </w:r>
      <w:r>
        <w:t>պետական</w:t>
      </w:r>
      <w:r w:rsidRPr="005759FE">
        <w:rPr>
          <w:lang w:val="af-ZA"/>
        </w:rPr>
        <w:t xml:space="preserve"> </w:t>
      </w:r>
      <w:r>
        <w:t>պարտատոմսերի</w:t>
      </w:r>
      <w:r w:rsidRPr="005759FE">
        <w:rPr>
          <w:lang w:val="af-ZA"/>
        </w:rPr>
        <w:t xml:space="preserve"> </w:t>
      </w:r>
      <w:r>
        <w:t>սպասարկման</w:t>
      </w:r>
      <w:r w:rsidRPr="005759FE">
        <w:rPr>
          <w:lang w:val="af-ZA"/>
        </w:rPr>
        <w:t xml:space="preserve"> </w:t>
      </w:r>
      <w:r>
        <w:t>ծախսերը</w:t>
      </w:r>
      <w:r w:rsidRPr="005759FE">
        <w:rPr>
          <w:lang w:val="af-ZA"/>
        </w:rPr>
        <w:t xml:space="preserve"> 201</w:t>
      </w:r>
      <w:r>
        <w:rPr>
          <w:lang w:val="hy-AM"/>
        </w:rPr>
        <w:t>8</w:t>
      </w:r>
      <w:r>
        <w:t>թ</w:t>
      </w:r>
      <w:r w:rsidRPr="005759FE">
        <w:rPr>
          <w:lang w:val="af-ZA"/>
        </w:rPr>
        <w:t xml:space="preserve">. </w:t>
      </w:r>
      <w:r>
        <w:t>կկազմեն</w:t>
      </w:r>
      <w:r w:rsidRPr="005759FE">
        <w:rPr>
          <w:lang w:val="af-ZA"/>
        </w:rPr>
        <w:t xml:space="preserve"> 65.8 </w:t>
      </w:r>
      <w:r>
        <w:t>մլն</w:t>
      </w:r>
      <w:r w:rsidRPr="005759FE">
        <w:rPr>
          <w:lang w:val="af-ZA"/>
        </w:rPr>
        <w:t xml:space="preserve"> </w:t>
      </w:r>
      <w:r>
        <w:t>ԱՄՆ</w:t>
      </w:r>
      <w:r w:rsidRPr="005759FE">
        <w:rPr>
          <w:lang w:val="af-ZA"/>
        </w:rPr>
        <w:t xml:space="preserve"> </w:t>
      </w:r>
      <w:r>
        <w:t>դոլար</w:t>
      </w:r>
      <w:r w:rsidRPr="005759FE">
        <w:rPr>
          <w:lang w:val="af-ZA"/>
        </w:rPr>
        <w:t>:</w:t>
      </w:r>
    </w:p>
    <w:p w14:paraId="5C7B9640" w14:textId="77777777" w:rsidR="002F4C1A" w:rsidRDefault="002F4C1A">
      <w:pPr>
        <w:spacing w:before="0" w:line="240" w:lineRule="auto"/>
        <w:ind w:firstLine="0"/>
        <w:contextualSpacing w:val="0"/>
        <w:jc w:val="left"/>
        <w:rPr>
          <w:rFonts w:cs="Sylfaen"/>
          <w:bCs/>
          <w:szCs w:val="26"/>
          <w:lang w:val="en-GB" w:eastAsia="en-US"/>
          <w14:textOutline w14:w="9525" w14:cap="rnd" w14:cmpd="sng" w14:algn="ctr">
            <w14:noFill/>
            <w14:prstDash w14:val="solid"/>
            <w14:bevel/>
          </w14:textOutline>
        </w:rPr>
      </w:pPr>
      <w:r>
        <w:br w:type="page"/>
      </w:r>
    </w:p>
    <w:p w14:paraId="2C200770" w14:textId="73DC10C0" w:rsidR="00060470" w:rsidRPr="000F71D5" w:rsidRDefault="004D4C68" w:rsidP="00FF291F">
      <w:pPr>
        <w:pStyle w:val="Heading3"/>
        <w:rPr>
          <w:lang w:val="af-ZA"/>
        </w:rPr>
      </w:pPr>
      <w:bookmarkStart w:id="179" w:name="_Toc500177756"/>
      <w:r>
        <w:t>Ե</w:t>
      </w:r>
      <w:r w:rsidRPr="004D4C68">
        <w:t>նթակառուցվածքային (էներգետիկա, տրանսպորտ եվ ջրային տնտեսություն) ոլորտներում գործող կազմակերպությունների գործունեությանն առնչվող հարկաբյուջետային ռիսկերի գնահատականը</w:t>
      </w:r>
      <w:bookmarkEnd w:id="179"/>
    </w:p>
    <w:p w14:paraId="5DCE6AE3" w14:textId="77777777" w:rsidR="00060470" w:rsidRPr="00B834A9" w:rsidRDefault="00060470" w:rsidP="005206A7">
      <w:pPr>
        <w:rPr>
          <w:lang w:val="ro-RO"/>
        </w:rPr>
      </w:pPr>
      <w:r w:rsidRPr="00B834A9">
        <w:rPr>
          <w:lang w:val="ro-RO"/>
        </w:rPr>
        <w:t xml:space="preserve">1. </w:t>
      </w:r>
      <w:r w:rsidRPr="00B834A9">
        <w:t>Ներածություն</w:t>
      </w:r>
    </w:p>
    <w:p w14:paraId="52E76B3E" w14:textId="77777777" w:rsidR="00060470" w:rsidRPr="00B834A9" w:rsidRDefault="00060470" w:rsidP="0093331A">
      <w:pPr>
        <w:pStyle w:val="BodyText2"/>
        <w:rPr>
          <w:lang w:val="ro-RO"/>
        </w:rPr>
      </w:pPr>
      <w:r w:rsidRPr="00B834A9">
        <w:t>Ենթակա</w:t>
      </w:r>
      <w:r w:rsidRPr="00B834A9">
        <w:rPr>
          <w:lang w:val="ro-RO"/>
        </w:rPr>
        <w:softHyphen/>
      </w:r>
      <w:r w:rsidRPr="00B834A9">
        <w:t>ռուց</w:t>
      </w:r>
      <w:r w:rsidRPr="00B834A9">
        <w:rPr>
          <w:lang w:val="ro-RO"/>
        </w:rPr>
        <w:softHyphen/>
      </w:r>
      <w:r w:rsidRPr="00B834A9">
        <w:t>ված</w:t>
      </w:r>
      <w:r w:rsidRPr="00B834A9">
        <w:rPr>
          <w:lang w:val="ro-RO"/>
        </w:rPr>
        <w:softHyphen/>
      </w:r>
      <w:r w:rsidRPr="00B834A9">
        <w:t>քային</w:t>
      </w:r>
      <w:r w:rsidRPr="00B834A9">
        <w:rPr>
          <w:lang w:val="ro-RO"/>
        </w:rPr>
        <w:t xml:space="preserve"> </w:t>
      </w:r>
      <w:r w:rsidRPr="00B834A9">
        <w:t>ոլորտներում</w:t>
      </w:r>
      <w:r w:rsidRPr="00B834A9">
        <w:rPr>
          <w:lang w:val="ro-RO"/>
        </w:rPr>
        <w:t xml:space="preserve">, </w:t>
      </w:r>
      <w:r w:rsidRPr="00B834A9">
        <w:t>մասնավորապես</w:t>
      </w:r>
      <w:r w:rsidRPr="00B834A9">
        <w:rPr>
          <w:lang w:val="ro-RO"/>
        </w:rPr>
        <w:t xml:space="preserve">, </w:t>
      </w:r>
      <w:r w:rsidRPr="00B834A9">
        <w:t>էներգետիկայի</w:t>
      </w:r>
      <w:r w:rsidRPr="00B834A9">
        <w:rPr>
          <w:lang w:val="ro-RO"/>
        </w:rPr>
        <w:t xml:space="preserve">, </w:t>
      </w:r>
      <w:r w:rsidRPr="00B834A9">
        <w:t>տրանսպորտի</w:t>
      </w:r>
      <w:r w:rsidRPr="00B834A9">
        <w:rPr>
          <w:lang w:val="ro-RO"/>
        </w:rPr>
        <w:t xml:space="preserve"> </w:t>
      </w:r>
      <w:r w:rsidRPr="00B834A9">
        <w:t>և</w:t>
      </w:r>
      <w:r w:rsidRPr="00B834A9">
        <w:rPr>
          <w:lang w:val="ro-RO"/>
        </w:rPr>
        <w:t xml:space="preserve"> </w:t>
      </w:r>
      <w:r w:rsidRPr="00B834A9">
        <w:t>ջրային</w:t>
      </w:r>
      <w:r w:rsidRPr="00B834A9">
        <w:rPr>
          <w:lang w:val="ro-RO"/>
        </w:rPr>
        <w:t xml:space="preserve"> </w:t>
      </w:r>
      <w:r w:rsidRPr="00B834A9">
        <w:t>տնտեսու</w:t>
      </w:r>
      <w:r w:rsidRPr="00B834A9">
        <w:rPr>
          <w:lang w:val="ro-RO"/>
        </w:rPr>
        <w:softHyphen/>
      </w:r>
      <w:r w:rsidRPr="00B834A9">
        <w:t>թյան</w:t>
      </w:r>
      <w:r w:rsidRPr="00B834A9">
        <w:rPr>
          <w:lang w:val="ro-RO"/>
        </w:rPr>
        <w:t xml:space="preserve"> </w:t>
      </w:r>
      <w:r w:rsidRPr="00B834A9">
        <w:t>ոլորտների</w:t>
      </w:r>
      <w:r w:rsidRPr="00B834A9">
        <w:rPr>
          <w:lang w:val="ro-RO"/>
        </w:rPr>
        <w:t xml:space="preserve"> </w:t>
      </w:r>
      <w:r w:rsidRPr="00B834A9">
        <w:t>թվով</w:t>
      </w:r>
      <w:r w:rsidRPr="00B834A9">
        <w:rPr>
          <w:lang w:val="ro-RO"/>
        </w:rPr>
        <w:t xml:space="preserve"> քսան </w:t>
      </w:r>
      <w:r w:rsidRPr="00B834A9">
        <w:t>կազմակերպությունների</w:t>
      </w:r>
      <w:r w:rsidRPr="00B834A9">
        <w:rPr>
          <w:lang w:val="ro-RO"/>
        </w:rPr>
        <w:t xml:space="preserve"> (</w:t>
      </w:r>
      <w:r w:rsidRPr="00B834A9">
        <w:t>Ընկերություններ</w:t>
      </w:r>
      <w:r w:rsidRPr="00B834A9">
        <w:rPr>
          <w:lang w:val="ro-RO"/>
        </w:rPr>
        <w:t xml:space="preserve">) </w:t>
      </w:r>
      <w:r w:rsidRPr="00B834A9">
        <w:t>գործունեությանն</w:t>
      </w:r>
      <w:r w:rsidRPr="00B834A9">
        <w:rPr>
          <w:lang w:val="ro-RO"/>
        </w:rPr>
        <w:t xml:space="preserve"> </w:t>
      </w:r>
      <w:r w:rsidRPr="00B834A9">
        <w:t>առնչվող</w:t>
      </w:r>
      <w:r w:rsidRPr="00B834A9">
        <w:rPr>
          <w:lang w:val="ro-RO"/>
        </w:rPr>
        <w:t xml:space="preserve"> </w:t>
      </w:r>
      <w:r w:rsidRPr="00B834A9">
        <w:t>հար</w:t>
      </w:r>
      <w:r w:rsidRPr="00B834A9">
        <w:rPr>
          <w:lang w:val="ro-RO"/>
        </w:rPr>
        <w:softHyphen/>
      </w:r>
      <w:r w:rsidRPr="00B834A9">
        <w:t>կա</w:t>
      </w:r>
      <w:r w:rsidRPr="00B834A9">
        <w:rPr>
          <w:lang w:val="ro-RO"/>
        </w:rPr>
        <w:softHyphen/>
      </w:r>
      <w:r w:rsidRPr="00B834A9">
        <w:t>բյու</w:t>
      </w:r>
      <w:r w:rsidRPr="00B834A9">
        <w:rPr>
          <w:lang w:val="ro-RO"/>
        </w:rPr>
        <w:softHyphen/>
      </w:r>
      <w:r w:rsidRPr="00B834A9">
        <w:t>ջետային</w:t>
      </w:r>
      <w:r w:rsidRPr="00B834A9">
        <w:rPr>
          <w:lang w:val="ro-RO"/>
        </w:rPr>
        <w:t xml:space="preserve"> </w:t>
      </w:r>
      <w:r w:rsidRPr="00B834A9">
        <w:t>ռիսկերի</w:t>
      </w:r>
      <w:r w:rsidRPr="00B834A9">
        <w:rPr>
          <w:lang w:val="ro-RO"/>
        </w:rPr>
        <w:t xml:space="preserve"> </w:t>
      </w:r>
      <w:r w:rsidRPr="00B834A9">
        <w:t>գնահատականը</w:t>
      </w:r>
      <w:r w:rsidRPr="00B834A9">
        <w:rPr>
          <w:lang w:val="ro-RO"/>
        </w:rPr>
        <w:t xml:space="preserve">: </w:t>
      </w:r>
    </w:p>
    <w:p w14:paraId="130A0F21" w14:textId="77777777" w:rsidR="00060470" w:rsidRPr="00B834A9" w:rsidRDefault="00060470" w:rsidP="005206A7">
      <w:pPr>
        <w:rPr>
          <w:lang w:val="ro-RO"/>
        </w:rPr>
      </w:pPr>
      <w:r w:rsidRPr="00B834A9">
        <w:rPr>
          <w:lang w:val="ro-RO"/>
        </w:rPr>
        <w:t xml:space="preserve">2. </w:t>
      </w:r>
      <w:r w:rsidRPr="00B834A9">
        <w:t>Հարկաբյուջետային</w:t>
      </w:r>
      <w:r w:rsidRPr="00B834A9">
        <w:rPr>
          <w:lang w:val="ro-RO"/>
        </w:rPr>
        <w:t xml:space="preserve"> </w:t>
      </w:r>
      <w:r w:rsidRPr="00B834A9">
        <w:t>ռիսկերի</w:t>
      </w:r>
      <w:r w:rsidRPr="00B834A9">
        <w:rPr>
          <w:lang w:val="ro-RO"/>
        </w:rPr>
        <w:t xml:space="preserve"> </w:t>
      </w:r>
      <w:r w:rsidRPr="00B834A9">
        <w:t>գնահատման</w:t>
      </w:r>
      <w:r w:rsidRPr="00B834A9">
        <w:rPr>
          <w:lang w:val="ro-RO"/>
        </w:rPr>
        <w:t xml:space="preserve"> </w:t>
      </w:r>
      <w:r w:rsidRPr="00B834A9">
        <w:t>նպատակը</w:t>
      </w:r>
    </w:p>
    <w:p w14:paraId="03F32428" w14:textId="77777777" w:rsidR="00060470" w:rsidRPr="00B834A9" w:rsidRDefault="00060470" w:rsidP="0093331A">
      <w:pPr>
        <w:pStyle w:val="BodyText2"/>
        <w:rPr>
          <w:lang w:val="ro-RO"/>
        </w:rPr>
      </w:pPr>
      <w:r w:rsidRPr="00B834A9">
        <w:t>Հարկաբյուջետային</w:t>
      </w:r>
      <w:r w:rsidRPr="00B834A9">
        <w:rPr>
          <w:lang w:val="ro-RO"/>
        </w:rPr>
        <w:t xml:space="preserve"> </w:t>
      </w:r>
      <w:r w:rsidRPr="00B834A9">
        <w:t>ռիսկերի</w:t>
      </w:r>
      <w:r w:rsidRPr="00B834A9">
        <w:rPr>
          <w:lang w:val="ro-RO"/>
        </w:rPr>
        <w:t xml:space="preserve"> </w:t>
      </w:r>
      <w:r w:rsidRPr="00B834A9">
        <w:t>այս</w:t>
      </w:r>
      <w:r w:rsidRPr="00B834A9">
        <w:rPr>
          <w:lang w:val="ro-RO"/>
        </w:rPr>
        <w:t xml:space="preserve"> </w:t>
      </w:r>
      <w:r w:rsidRPr="00B834A9">
        <w:t>գնահատման</w:t>
      </w:r>
      <w:r w:rsidRPr="00B834A9">
        <w:rPr>
          <w:lang w:val="ro-RO"/>
        </w:rPr>
        <w:t xml:space="preserve"> </w:t>
      </w:r>
      <w:r w:rsidRPr="00B834A9">
        <w:t>նպատակն</w:t>
      </w:r>
      <w:r w:rsidRPr="00B834A9">
        <w:rPr>
          <w:lang w:val="ro-RO"/>
        </w:rPr>
        <w:t xml:space="preserve"> </w:t>
      </w:r>
      <w:r w:rsidRPr="00B834A9">
        <w:t>է</w:t>
      </w:r>
      <w:r w:rsidRPr="00B834A9">
        <w:rPr>
          <w:lang w:val="ro-RO"/>
        </w:rPr>
        <w:t xml:space="preserve"> </w:t>
      </w:r>
      <w:r w:rsidRPr="00B834A9">
        <w:t>ֆինանսական</w:t>
      </w:r>
      <w:r w:rsidRPr="00B834A9">
        <w:rPr>
          <w:lang w:val="ro-RO"/>
        </w:rPr>
        <w:t xml:space="preserve"> </w:t>
      </w:r>
      <w:r w:rsidRPr="00B834A9">
        <w:t>վիճակի</w:t>
      </w:r>
      <w:r w:rsidRPr="00B834A9">
        <w:rPr>
          <w:lang w:val="ro-RO"/>
        </w:rPr>
        <w:t xml:space="preserve"> </w:t>
      </w:r>
      <w:r w:rsidRPr="00B834A9">
        <w:t>վերլու</w:t>
      </w:r>
      <w:r w:rsidRPr="00B834A9">
        <w:rPr>
          <w:lang w:val="ro-RO"/>
        </w:rPr>
        <w:softHyphen/>
      </w:r>
      <w:r w:rsidRPr="00B834A9">
        <w:rPr>
          <w:lang w:val="ro-RO"/>
        </w:rPr>
        <w:softHyphen/>
      </w:r>
      <w:r w:rsidRPr="00B834A9">
        <w:t>ծության</w:t>
      </w:r>
      <w:r w:rsidRPr="00B834A9">
        <w:rPr>
          <w:lang w:val="ro-RO"/>
        </w:rPr>
        <w:t xml:space="preserve"> </w:t>
      </w:r>
      <w:r w:rsidRPr="00B834A9">
        <w:t>միջոցով</w:t>
      </w:r>
      <w:r w:rsidRPr="00B834A9">
        <w:rPr>
          <w:lang w:val="ro-RO"/>
        </w:rPr>
        <w:t xml:space="preserve"> </w:t>
      </w:r>
      <w:r w:rsidRPr="00B834A9">
        <w:t>գնահատել</w:t>
      </w:r>
      <w:r w:rsidRPr="00B834A9">
        <w:rPr>
          <w:lang w:val="ro-RO"/>
        </w:rPr>
        <w:t xml:space="preserve"> </w:t>
      </w:r>
      <w:r w:rsidRPr="00B834A9">
        <w:t>Ընկերությ</w:t>
      </w:r>
      <w:r w:rsidRPr="00B834A9">
        <w:rPr>
          <w:lang w:val="ro-RO"/>
        </w:rPr>
        <w:t>ու</w:t>
      </w:r>
      <w:r w:rsidRPr="00B834A9">
        <w:t>նների</w:t>
      </w:r>
      <w:r w:rsidRPr="00B834A9">
        <w:rPr>
          <w:lang w:val="ro-RO"/>
        </w:rPr>
        <w:t xml:space="preserve"> </w:t>
      </w:r>
      <w:r w:rsidRPr="00B834A9">
        <w:t>ֆինանսական</w:t>
      </w:r>
      <w:r w:rsidRPr="00B834A9">
        <w:rPr>
          <w:lang w:val="ro-RO"/>
        </w:rPr>
        <w:t xml:space="preserve"> վիճակի վատթարացման </w:t>
      </w:r>
      <w:r w:rsidRPr="00B834A9">
        <w:t>հա</w:t>
      </w:r>
      <w:r w:rsidRPr="00B834A9">
        <w:rPr>
          <w:lang w:val="ro-RO"/>
        </w:rPr>
        <w:softHyphen/>
      </w:r>
      <w:r w:rsidRPr="00B834A9">
        <w:t>վանականությունը</w:t>
      </w:r>
      <w:r w:rsidRPr="00B834A9">
        <w:rPr>
          <w:lang w:val="ro-RO"/>
        </w:rPr>
        <w:t xml:space="preserve">, </w:t>
      </w:r>
      <w:r w:rsidRPr="00B834A9">
        <w:t>որ</w:t>
      </w:r>
      <w:r w:rsidRPr="00B834A9">
        <w:rPr>
          <w:lang w:val="ro-RO"/>
        </w:rPr>
        <w:t xml:space="preserve">ը </w:t>
      </w:r>
      <w:r w:rsidRPr="00B834A9">
        <w:t>կարող</w:t>
      </w:r>
      <w:r w:rsidRPr="00B834A9">
        <w:rPr>
          <w:lang w:val="ro-RO"/>
        </w:rPr>
        <w:t xml:space="preserve"> է </w:t>
      </w:r>
      <w:r w:rsidRPr="00B834A9">
        <w:t>հանգեցնել</w:t>
      </w:r>
      <w:r w:rsidRPr="00B834A9">
        <w:rPr>
          <w:lang w:val="ro-RO"/>
        </w:rPr>
        <w:t xml:space="preserve"> </w:t>
      </w:r>
      <w:r w:rsidRPr="00B834A9">
        <w:t>պետական</w:t>
      </w:r>
      <w:r w:rsidRPr="00B834A9">
        <w:rPr>
          <w:lang w:val="ro-RO"/>
        </w:rPr>
        <w:t xml:space="preserve"> </w:t>
      </w:r>
      <w:r w:rsidRPr="00B834A9">
        <w:t>բյուջեից</w:t>
      </w:r>
      <w:r w:rsidRPr="00B834A9">
        <w:rPr>
          <w:lang w:val="ro-RO"/>
        </w:rPr>
        <w:t xml:space="preserve"> </w:t>
      </w:r>
      <w:r w:rsidRPr="00B834A9">
        <w:t>Ընկերություններին</w:t>
      </w:r>
      <w:r w:rsidRPr="00B834A9">
        <w:rPr>
          <w:lang w:val="ro-RO"/>
        </w:rPr>
        <w:t xml:space="preserve"> </w:t>
      </w:r>
      <w:r w:rsidRPr="00B834A9">
        <w:t>չնախա</w:t>
      </w:r>
      <w:r w:rsidRPr="00B834A9">
        <w:rPr>
          <w:lang w:val="ro-RO"/>
        </w:rPr>
        <w:softHyphen/>
      </w:r>
      <w:r w:rsidRPr="00B834A9">
        <w:t>տես</w:t>
      </w:r>
      <w:r w:rsidRPr="00B834A9">
        <w:rPr>
          <w:lang w:val="ro-RO"/>
        </w:rPr>
        <w:softHyphen/>
      </w:r>
      <w:r w:rsidRPr="00B834A9">
        <w:t>ված</w:t>
      </w:r>
      <w:r w:rsidRPr="00B834A9">
        <w:rPr>
          <w:lang w:val="ro-RO"/>
        </w:rPr>
        <w:t xml:space="preserve"> փոխառությունների, </w:t>
      </w:r>
      <w:r w:rsidRPr="00B834A9">
        <w:t>սուբսիդիաների</w:t>
      </w:r>
      <w:r w:rsidRPr="00B834A9">
        <w:rPr>
          <w:lang w:val="ro-RO"/>
        </w:rPr>
        <w:t xml:space="preserve"> </w:t>
      </w:r>
      <w:r w:rsidRPr="00B834A9">
        <w:t>տրամադրման</w:t>
      </w:r>
      <w:r w:rsidRPr="00B834A9">
        <w:rPr>
          <w:lang w:val="ro-RO"/>
        </w:rPr>
        <w:t xml:space="preserve">, </w:t>
      </w:r>
      <w:r w:rsidRPr="00B834A9">
        <w:t>սեփական</w:t>
      </w:r>
      <w:r w:rsidRPr="00B834A9">
        <w:rPr>
          <w:lang w:val="ro-RO"/>
        </w:rPr>
        <w:t xml:space="preserve"> </w:t>
      </w:r>
      <w:r w:rsidRPr="00B834A9">
        <w:t>կապիտալի</w:t>
      </w:r>
      <w:r w:rsidRPr="00B834A9">
        <w:rPr>
          <w:lang w:val="ro-RO"/>
        </w:rPr>
        <w:t xml:space="preserve"> </w:t>
      </w:r>
      <w:r w:rsidRPr="00B834A9">
        <w:t>համալրման</w:t>
      </w:r>
      <w:r w:rsidRPr="00B834A9">
        <w:rPr>
          <w:lang w:val="ro-RO"/>
        </w:rPr>
        <w:t xml:space="preserve">  </w:t>
      </w:r>
      <w:r w:rsidRPr="00B834A9">
        <w:t>կամ</w:t>
      </w:r>
      <w:r w:rsidRPr="00B834A9">
        <w:rPr>
          <w:lang w:val="ro-RO"/>
        </w:rPr>
        <w:t xml:space="preserve"> </w:t>
      </w:r>
      <w:r w:rsidRPr="00B834A9">
        <w:t>այլ</w:t>
      </w:r>
      <w:r w:rsidRPr="00B834A9">
        <w:rPr>
          <w:lang w:val="ro-RO"/>
        </w:rPr>
        <w:t xml:space="preserve"> </w:t>
      </w:r>
      <w:r w:rsidRPr="00B834A9">
        <w:t>վճարումներ</w:t>
      </w:r>
      <w:r w:rsidRPr="00B834A9">
        <w:rPr>
          <w:lang w:val="ro-RO"/>
        </w:rPr>
        <w:t xml:space="preserve"> </w:t>
      </w:r>
      <w:r w:rsidRPr="00B834A9">
        <w:t>կատարելու</w:t>
      </w:r>
      <w:r w:rsidRPr="00B834A9">
        <w:rPr>
          <w:lang w:val="ro-RO"/>
        </w:rPr>
        <w:t xml:space="preserve"> </w:t>
      </w:r>
      <w:r w:rsidRPr="00B834A9">
        <w:t>անհրաժեշտության</w:t>
      </w:r>
      <w:r w:rsidRPr="00B834A9">
        <w:rPr>
          <w:lang w:val="ro-RO"/>
        </w:rPr>
        <w:t xml:space="preserve">, </w:t>
      </w:r>
      <w:r w:rsidRPr="00B834A9">
        <w:t>Ընկերություն</w:t>
      </w:r>
      <w:r w:rsidRPr="00B834A9">
        <w:rPr>
          <w:lang w:val="ro-RO"/>
        </w:rPr>
        <w:softHyphen/>
      </w:r>
      <w:r w:rsidRPr="00B834A9">
        <w:t>ների</w:t>
      </w:r>
      <w:r w:rsidRPr="00B834A9">
        <w:rPr>
          <w:lang w:val="ro-RO"/>
        </w:rPr>
        <w:t xml:space="preserve"> կողմից պե</w:t>
      </w:r>
      <w:r w:rsidRPr="00B834A9">
        <w:rPr>
          <w:lang w:val="ro-RO"/>
        </w:rPr>
        <w:softHyphen/>
        <w:t>տա</w:t>
      </w:r>
      <w:r w:rsidRPr="00B834A9">
        <w:rPr>
          <w:lang w:val="ro-RO"/>
        </w:rPr>
        <w:softHyphen/>
        <w:t xml:space="preserve">կան բյուջե </w:t>
      </w:r>
      <w:r w:rsidRPr="00B834A9">
        <w:t>կանխատեսված</w:t>
      </w:r>
      <w:r w:rsidRPr="00B834A9">
        <w:rPr>
          <w:lang w:val="ro-RO"/>
        </w:rPr>
        <w:t xml:space="preserve"> </w:t>
      </w:r>
      <w:r w:rsidRPr="00B834A9">
        <w:t>շահութաբաժինների</w:t>
      </w:r>
      <w:r w:rsidRPr="00B834A9">
        <w:rPr>
          <w:lang w:val="ro-RO"/>
        </w:rPr>
        <w:t>, ստացված վարկային միջոցների օգտա</w:t>
      </w:r>
      <w:r w:rsidRPr="00B834A9">
        <w:rPr>
          <w:lang w:val="ro-RO"/>
        </w:rPr>
        <w:softHyphen/>
        <w:t>գործ</w:t>
      </w:r>
      <w:r w:rsidRPr="00B834A9">
        <w:rPr>
          <w:lang w:val="ro-RO"/>
        </w:rPr>
        <w:softHyphen/>
        <w:t xml:space="preserve">ման դիմաց հաշվարկված </w:t>
      </w:r>
      <w:r w:rsidRPr="00B834A9">
        <w:t>տոկոսների</w:t>
      </w:r>
      <w:r w:rsidRPr="00B834A9">
        <w:rPr>
          <w:lang w:val="ro-RO"/>
        </w:rPr>
        <w:t xml:space="preserve"> </w:t>
      </w:r>
      <w:r w:rsidRPr="00B834A9">
        <w:t>չվճարման</w:t>
      </w:r>
      <w:r w:rsidRPr="00B834A9">
        <w:rPr>
          <w:lang w:val="ro-RO"/>
        </w:rPr>
        <w:t xml:space="preserve"> </w:t>
      </w:r>
      <w:r w:rsidRPr="00B834A9">
        <w:t>և</w:t>
      </w:r>
      <w:r w:rsidRPr="00B834A9">
        <w:rPr>
          <w:lang w:val="ro-RO"/>
        </w:rPr>
        <w:t xml:space="preserve"> </w:t>
      </w:r>
      <w:r w:rsidRPr="00B834A9">
        <w:t>մայր</w:t>
      </w:r>
      <w:r w:rsidRPr="00B834A9">
        <w:rPr>
          <w:lang w:val="ro-RO"/>
        </w:rPr>
        <w:t xml:space="preserve"> </w:t>
      </w:r>
      <w:r w:rsidRPr="00B834A9">
        <w:t>գումարների</w:t>
      </w:r>
      <w:r w:rsidRPr="00B834A9">
        <w:rPr>
          <w:lang w:val="ro-RO"/>
        </w:rPr>
        <w:t xml:space="preserve"> </w:t>
      </w:r>
      <w:r w:rsidRPr="00B834A9">
        <w:t>չմարման</w:t>
      </w:r>
      <w:r w:rsidRPr="000F71D5">
        <w:rPr>
          <w:lang w:val="ro-RO"/>
        </w:rPr>
        <w:t>:</w:t>
      </w:r>
    </w:p>
    <w:p w14:paraId="21BECABB" w14:textId="77777777" w:rsidR="00060470" w:rsidRPr="00B834A9" w:rsidRDefault="00060470" w:rsidP="005206A7">
      <w:pPr>
        <w:rPr>
          <w:lang w:val="ro-RO"/>
        </w:rPr>
      </w:pPr>
      <w:r w:rsidRPr="00B834A9">
        <w:rPr>
          <w:lang w:val="ro-RO"/>
        </w:rPr>
        <w:t xml:space="preserve">2.1 </w:t>
      </w:r>
      <w:r w:rsidRPr="00B834A9">
        <w:t>Հարկաբյուջետային</w:t>
      </w:r>
      <w:r w:rsidRPr="00B834A9">
        <w:rPr>
          <w:lang w:val="ro-RO"/>
        </w:rPr>
        <w:t xml:space="preserve"> </w:t>
      </w:r>
      <w:r w:rsidRPr="00B834A9">
        <w:t>ռիսկերի</w:t>
      </w:r>
      <w:r w:rsidRPr="00B834A9">
        <w:rPr>
          <w:lang w:val="ro-RO"/>
        </w:rPr>
        <w:t xml:space="preserve"> </w:t>
      </w:r>
      <w:r w:rsidRPr="00B834A9">
        <w:t>գնահատման</w:t>
      </w:r>
      <w:r w:rsidRPr="00B834A9">
        <w:rPr>
          <w:lang w:val="ro-RO"/>
        </w:rPr>
        <w:t xml:space="preserve"> մեթոդաբանություն</w:t>
      </w:r>
    </w:p>
    <w:p w14:paraId="2F742441" w14:textId="77777777" w:rsidR="00060470" w:rsidRPr="00B834A9" w:rsidRDefault="00060470" w:rsidP="0093331A">
      <w:pPr>
        <w:pStyle w:val="BodyText2"/>
      </w:pPr>
      <w:r w:rsidRPr="00B834A9">
        <w:t>Ընկերությունների կողմից ներկայացված ֆինանսական հաշվետվությունների հիման վրա հարկաբյուջետային ռիսկերի գնահատման համար կիրառվել է Արժույթի միջազգային հիմնադրամի (ԱՄՀ) կողմից հրապարակված՝ «Կորպորատիվ հատվածից առաջացող ֆիսկալ ռիսկերի կառավարման ուղեցույց»-ում (այսուհետ՝ ԱՄՀ ուղեցույց) ներկայացված մեթոդաբանությունը, որի համաձայն Ընկերությունների ֆինանսական ծանր վիճակը կանխատեսելու համար հաշվարկվել է սնանկացման կանխատեսման Է. Ալթմանի «Z-միավոր» կոչվող հսկիչ ցուցանիշը</w:t>
      </w:r>
      <w:r w:rsidRPr="00B834A9">
        <w:rPr>
          <w:vertAlign w:val="superscript"/>
        </w:rPr>
        <w:footnoteReference w:id="53"/>
      </w:r>
      <w:r w:rsidRPr="00B834A9">
        <w:t xml:space="preserve">, որը միջազգայնորեն կիրառվում է Ընկերությունների ֆինանսական ծանր վիճակի հավանականության կանխատեսման նպատակով:   </w:t>
      </w:r>
    </w:p>
    <w:p w14:paraId="159F8D8F" w14:textId="77777777" w:rsidR="00060470" w:rsidRPr="00B834A9" w:rsidRDefault="00060470" w:rsidP="0093331A">
      <w:pPr>
        <w:pStyle w:val="BodyText2"/>
      </w:pPr>
      <w:r w:rsidRPr="00B834A9">
        <w:t>Զուգահեռաբար Ընկերությունների ֆինանսական հուսալիության մասին լրացուցիչ տեղեկատվության ստացման, ինչպես նաև «Z-միավոր»-ի ստուգաճշտման համար կիրառվել են լրացուցիչ ֆինանսական գործակիցներ</w:t>
      </w:r>
      <w:r w:rsidRPr="000F71D5">
        <w:t xml:space="preserve"> (</w:t>
      </w:r>
      <w:r w:rsidRPr="00B834A9">
        <w:t>շահութաբերության, իրացվելիության, վճարունակության հաշվարկման համար), որոնք արտացոլում են կապը Ընկերությունների ֆինանսական հաշվետ</w:t>
      </w:r>
      <w:r w:rsidRPr="00B834A9">
        <w:softHyphen/>
        <w:t>վու</w:t>
      </w:r>
      <w:r w:rsidRPr="00B834A9">
        <w:softHyphen/>
      </w:r>
      <w:r w:rsidRPr="00B834A9">
        <w:softHyphen/>
        <w:t>թյուն</w:t>
      </w:r>
      <w:r w:rsidRPr="00B834A9">
        <w:softHyphen/>
        <w:t>ների տարբեր հոդ</w:t>
      </w:r>
      <w:r w:rsidRPr="00B834A9">
        <w:softHyphen/>
        <w:t>վածների միջև</w:t>
      </w:r>
      <w:r w:rsidRPr="000F71D5">
        <w:t xml:space="preserve">: </w:t>
      </w:r>
    </w:p>
    <w:p w14:paraId="2506666A" w14:textId="77777777" w:rsidR="00060470" w:rsidRPr="000F71D5" w:rsidRDefault="00060470" w:rsidP="005206A7">
      <w:pPr>
        <w:rPr>
          <w:lang w:val="ro-RO"/>
        </w:rPr>
      </w:pPr>
      <w:r w:rsidRPr="000F71D5">
        <w:rPr>
          <w:lang w:val="ro-RO"/>
        </w:rPr>
        <w:t xml:space="preserve">3. </w:t>
      </w:r>
      <w:r w:rsidRPr="00B834A9">
        <w:t>Էներգետիկայի</w:t>
      </w:r>
      <w:r w:rsidRPr="000F71D5">
        <w:rPr>
          <w:lang w:val="ro-RO"/>
        </w:rPr>
        <w:t xml:space="preserve"> </w:t>
      </w:r>
      <w:r w:rsidRPr="00B834A9">
        <w:t>ոլորտի</w:t>
      </w:r>
      <w:r w:rsidRPr="000F71D5">
        <w:rPr>
          <w:lang w:val="ro-RO"/>
        </w:rPr>
        <w:t xml:space="preserve"> </w:t>
      </w:r>
      <w:r w:rsidRPr="00B834A9">
        <w:t>պետական</w:t>
      </w:r>
      <w:r w:rsidRPr="000F71D5">
        <w:rPr>
          <w:lang w:val="ro-RO"/>
        </w:rPr>
        <w:t xml:space="preserve"> </w:t>
      </w:r>
      <w:r w:rsidRPr="00B834A9">
        <w:t>մասնակցությամբ</w:t>
      </w:r>
      <w:r w:rsidRPr="000F71D5">
        <w:rPr>
          <w:lang w:val="ro-RO"/>
        </w:rPr>
        <w:t xml:space="preserve"> </w:t>
      </w:r>
      <w:r w:rsidRPr="00B834A9">
        <w:t>ընկերություններ</w:t>
      </w:r>
    </w:p>
    <w:p w14:paraId="0193C495" w14:textId="77777777" w:rsidR="00060470" w:rsidRPr="00B834A9" w:rsidRDefault="00060470" w:rsidP="0093331A">
      <w:pPr>
        <w:pStyle w:val="BodyText2"/>
        <w:rPr>
          <w:lang w:val="ro-RO"/>
        </w:rPr>
      </w:pPr>
      <w:r w:rsidRPr="000F71D5">
        <w:rPr>
          <w:lang w:val="ro-RO"/>
        </w:rPr>
        <w:t xml:space="preserve">  </w:t>
      </w:r>
      <w:r w:rsidRPr="00B834A9">
        <w:t>Էներգետիկայի</w:t>
      </w:r>
      <w:r w:rsidRPr="000F71D5">
        <w:rPr>
          <w:lang w:val="ro-RO"/>
        </w:rPr>
        <w:t xml:space="preserve"> </w:t>
      </w:r>
      <w:r w:rsidRPr="00B834A9">
        <w:t>ոլորտի</w:t>
      </w:r>
      <w:r w:rsidRPr="000F71D5">
        <w:rPr>
          <w:lang w:val="ro-RO"/>
        </w:rPr>
        <w:t xml:space="preserve"> </w:t>
      </w:r>
      <w:r w:rsidRPr="00B834A9">
        <w:rPr>
          <w:rFonts w:cs="Segoe UI"/>
        </w:rPr>
        <w:t>դիտանցման</w:t>
      </w:r>
      <w:r w:rsidRPr="000F71D5">
        <w:rPr>
          <w:rFonts w:cs="Segoe UI"/>
          <w:lang w:val="ro-RO"/>
        </w:rPr>
        <w:t xml:space="preserve"> </w:t>
      </w:r>
      <w:r w:rsidRPr="00B834A9">
        <w:rPr>
          <w:rFonts w:cs="Segoe UI"/>
        </w:rPr>
        <w:t>ենթարկված</w:t>
      </w:r>
      <w:r w:rsidRPr="000F71D5">
        <w:rPr>
          <w:rFonts w:cs="Segoe UI"/>
          <w:lang w:val="ro-RO"/>
        </w:rPr>
        <w:t xml:space="preserve"> </w:t>
      </w:r>
      <w:r w:rsidRPr="00B834A9">
        <w:t>պետական</w:t>
      </w:r>
      <w:r w:rsidRPr="00B834A9">
        <w:rPr>
          <w:lang w:val="ro-RO"/>
        </w:rPr>
        <w:t xml:space="preserve"> </w:t>
      </w:r>
      <w:r w:rsidRPr="00B834A9">
        <w:t>մասնակցությամբ</w:t>
      </w:r>
      <w:r w:rsidRPr="00B834A9">
        <w:rPr>
          <w:lang w:val="ro-RO"/>
        </w:rPr>
        <w:t xml:space="preserve"> </w:t>
      </w:r>
      <w:r w:rsidRPr="00B834A9">
        <w:t>ընկերություն</w:t>
      </w:r>
      <w:r w:rsidRPr="000F71D5">
        <w:rPr>
          <w:lang w:val="ro-RO"/>
        </w:rPr>
        <w:softHyphen/>
      </w:r>
      <w:r w:rsidRPr="00B834A9">
        <w:t>ների</w:t>
      </w:r>
      <w:r w:rsidRPr="000F71D5">
        <w:rPr>
          <w:lang w:val="ro-RO"/>
        </w:rPr>
        <w:t xml:space="preserve"> </w:t>
      </w:r>
      <w:r w:rsidRPr="00B834A9">
        <w:rPr>
          <w:rFonts w:cs="Sylfaen"/>
          <w:lang w:val="ro-RO"/>
        </w:rPr>
        <w:t>(Ընկերություններ)</w:t>
      </w:r>
      <w:r w:rsidRPr="00B834A9">
        <w:rPr>
          <w:lang w:val="ro-RO"/>
        </w:rPr>
        <w:t xml:space="preserve"> գործունեության արդյունքում </w:t>
      </w:r>
      <w:r w:rsidRPr="00B834A9">
        <w:t>հարկա</w:t>
      </w:r>
      <w:r w:rsidRPr="00B834A9">
        <w:rPr>
          <w:lang w:val="ro-RO"/>
        </w:rPr>
        <w:softHyphen/>
      </w:r>
      <w:r w:rsidRPr="00B834A9">
        <w:t>բյուջե</w:t>
      </w:r>
      <w:r w:rsidRPr="00B834A9">
        <w:rPr>
          <w:lang w:val="ro-RO"/>
        </w:rPr>
        <w:softHyphen/>
      </w:r>
      <w:r w:rsidRPr="00B834A9">
        <w:rPr>
          <w:lang w:val="ro-RO"/>
        </w:rPr>
        <w:softHyphen/>
      </w:r>
      <w:r w:rsidRPr="00B834A9">
        <w:t>տային</w:t>
      </w:r>
      <w:r w:rsidRPr="00B834A9">
        <w:rPr>
          <w:lang w:val="ro-RO"/>
        </w:rPr>
        <w:t xml:space="preserve"> </w:t>
      </w:r>
      <w:r w:rsidRPr="00B834A9">
        <w:t>ռիսկերն</w:t>
      </w:r>
      <w:r w:rsidRPr="00B834A9">
        <w:rPr>
          <w:lang w:val="ro-RO"/>
        </w:rPr>
        <w:t xml:space="preserve"> </w:t>
      </w:r>
      <w:r w:rsidRPr="00B834A9">
        <w:t>են</w:t>
      </w:r>
      <w:r w:rsidRPr="00B834A9">
        <w:rPr>
          <w:lang w:val="ro-RO"/>
        </w:rPr>
        <w:t>.</w:t>
      </w:r>
    </w:p>
    <w:p w14:paraId="1CE933F7" w14:textId="22A73468" w:rsidR="00060470" w:rsidRPr="00B834A9" w:rsidRDefault="00060470" w:rsidP="007C4D41">
      <w:pPr>
        <w:pStyle w:val="Bullet2"/>
      </w:pPr>
      <w:r w:rsidRPr="00B834A9">
        <w:rPr>
          <w:rFonts w:cs="Times Armenian"/>
        </w:rPr>
        <w:t>Ընկերությունների ֆինանսական վիճակի վատթարացման արդյունքում որպես ժամա</w:t>
      </w:r>
      <w:r w:rsidRPr="00B834A9">
        <w:rPr>
          <w:rFonts w:cs="Times Armenian"/>
        </w:rPr>
        <w:softHyphen/>
        <w:t xml:space="preserve">նակավոր օգնություն </w:t>
      </w:r>
      <w:r w:rsidRPr="00B834A9">
        <w:t>չնախատեսված բյուջետային վարկերի տրամադրման կամ սեփական կապիտալի համալրման համար բյուջետային հատկացումների անհրաժեշտության առաջացում,</w:t>
      </w:r>
    </w:p>
    <w:p w14:paraId="397B482C" w14:textId="70B67C6C" w:rsidR="00060470" w:rsidRPr="00B834A9" w:rsidRDefault="00060470" w:rsidP="007C4D41">
      <w:pPr>
        <w:pStyle w:val="Bullet2"/>
        <w:rPr>
          <w:lang w:val="ro-RO"/>
        </w:rPr>
      </w:pPr>
      <w:r w:rsidRPr="00B834A9">
        <w:rPr>
          <w:rFonts w:cs="Times Armenian"/>
          <w:lang w:val="ro-RO"/>
        </w:rPr>
        <w:t>Ընկերություններին</w:t>
      </w:r>
      <w:r w:rsidRPr="00B834A9">
        <w:rPr>
          <w:lang w:val="ro-RO"/>
        </w:rPr>
        <w:t xml:space="preserve"> ս</w:t>
      </w:r>
      <w:r w:rsidRPr="00B834A9">
        <w:t>ուբսիդիաների</w:t>
      </w:r>
      <w:r w:rsidRPr="00B834A9">
        <w:rPr>
          <w:lang w:val="ro-RO"/>
        </w:rPr>
        <w:t xml:space="preserve"> </w:t>
      </w:r>
      <w:r w:rsidRPr="00B834A9">
        <w:t>չնախատեսված</w:t>
      </w:r>
      <w:r w:rsidRPr="00B834A9">
        <w:rPr>
          <w:lang w:val="ro-RO"/>
        </w:rPr>
        <w:t xml:space="preserve"> </w:t>
      </w:r>
      <w:r w:rsidRPr="00B834A9">
        <w:t>գումարների</w:t>
      </w:r>
      <w:r w:rsidRPr="00B834A9">
        <w:rPr>
          <w:lang w:val="ro-RO"/>
        </w:rPr>
        <w:t xml:space="preserve"> </w:t>
      </w:r>
      <w:r w:rsidRPr="00B834A9">
        <w:t>տրամադրում</w:t>
      </w:r>
      <w:r w:rsidRPr="00B834A9">
        <w:rPr>
          <w:lang w:val="ro-RO"/>
        </w:rPr>
        <w:t xml:space="preserve"> </w:t>
      </w:r>
      <w:r w:rsidRPr="00B834A9">
        <w:t>կամ</w:t>
      </w:r>
      <w:r w:rsidRPr="00B834A9">
        <w:rPr>
          <w:lang w:val="ro-RO"/>
        </w:rPr>
        <w:t xml:space="preserve"> </w:t>
      </w:r>
      <w:r w:rsidRPr="00B834A9">
        <w:t>այլ</w:t>
      </w:r>
      <w:r w:rsidRPr="00B834A9">
        <w:rPr>
          <w:lang w:val="ro-RO"/>
        </w:rPr>
        <w:t xml:space="preserve"> </w:t>
      </w:r>
      <w:r w:rsidRPr="00B834A9">
        <w:t>վճարումներ</w:t>
      </w:r>
      <w:r w:rsidRPr="00B834A9">
        <w:rPr>
          <w:lang w:val="ro-RO"/>
        </w:rPr>
        <w:t xml:space="preserve"> </w:t>
      </w:r>
      <w:r w:rsidRPr="00B834A9">
        <w:t>կատարելու</w:t>
      </w:r>
      <w:r w:rsidRPr="00B834A9">
        <w:rPr>
          <w:lang w:val="ro-RO"/>
        </w:rPr>
        <w:t xml:space="preserve"> </w:t>
      </w:r>
      <w:r w:rsidRPr="00B834A9">
        <w:t>անհրաժեշտություն</w:t>
      </w:r>
      <w:r w:rsidRPr="00B834A9">
        <w:rPr>
          <w:lang w:val="ro-RO"/>
        </w:rPr>
        <w:t>,</w:t>
      </w:r>
    </w:p>
    <w:p w14:paraId="498CA33A" w14:textId="12DB6620" w:rsidR="00060470" w:rsidRPr="00B834A9" w:rsidRDefault="00060470" w:rsidP="007C4D41">
      <w:pPr>
        <w:pStyle w:val="Bullet2"/>
      </w:pPr>
      <w:r w:rsidRPr="00B834A9">
        <w:rPr>
          <w:rFonts w:cs="Times Armenian"/>
        </w:rPr>
        <w:t>Ընկերություններից պ</w:t>
      </w:r>
      <w:r w:rsidRPr="00B834A9">
        <w:t>ետական բյուջեի մուտքերի կազմում նախատեսված շահութա</w:t>
      </w:r>
      <w:r w:rsidRPr="00B834A9">
        <w:softHyphen/>
        <w:t>բաժինների չստացում,</w:t>
      </w:r>
    </w:p>
    <w:p w14:paraId="335EC522" w14:textId="5F5B23D0" w:rsidR="00060470" w:rsidRPr="00B834A9" w:rsidRDefault="00060470" w:rsidP="007C4D41">
      <w:pPr>
        <w:pStyle w:val="Bullet2"/>
      </w:pPr>
      <w:r w:rsidRPr="00B834A9">
        <w:t xml:space="preserve">ՀՀ պետական բյուջեից </w:t>
      </w:r>
      <w:r w:rsidRPr="00B834A9">
        <w:rPr>
          <w:rFonts w:cs="Times Armenian"/>
        </w:rPr>
        <w:t>Ընկերություններին</w:t>
      </w:r>
      <w:r w:rsidRPr="00B834A9">
        <w:t xml:space="preserve"> տրամադրված վարկային միջոցների օգտագործման դիմաց հաշվարկված տոկոսների չվճարում և մայր գումարների չմարում: </w:t>
      </w:r>
    </w:p>
    <w:p w14:paraId="55BD73C1" w14:textId="77777777" w:rsidR="00060470" w:rsidRPr="00B834A9" w:rsidRDefault="00060470" w:rsidP="0093331A">
      <w:pPr>
        <w:pStyle w:val="BodyText2"/>
      </w:pPr>
      <w:r w:rsidRPr="00B834A9">
        <w:t xml:space="preserve">2016թ. ընթացքում (այսուհետ` հաշվետու ժամանակաշրջան) էներգետիկայի ոլորտի (այսուհետ` Ոլորտ) թվով ութ Ընկերությունների հիմնական գործունեությունից ստացված հանրագումարային եկամուտները կազմել են 107.2 մլրդ դրամ` 2015թ. (այսուհետ` նախորդ ժամանակաշրջան) 108.4 մլրդ դրամի դիմաց կամ 1.2 մլրդ դրամով պակաս (1.1%-ով), իսկ 2017թ. 1-ին կիսամյակում` (այսուհետ` միջանկյալ ժամանակաշրջան) 53.0 մլրդ դրամ` 2016թ. 1-ին կիսամյակի (այսուհետ` նախորդ միջանկյալ ժամանակաշրջան) 52.2 մլրդ դրամի դիմաց կամ ավել 0.8 մլրդ դրամով (1.5%-ով): </w:t>
      </w:r>
    </w:p>
    <w:p w14:paraId="600E9B1D" w14:textId="77777777" w:rsidR="00060470" w:rsidRPr="00B834A9" w:rsidRDefault="00060470" w:rsidP="0093331A">
      <w:pPr>
        <w:pStyle w:val="BodyText2"/>
      </w:pPr>
      <w:r w:rsidRPr="00B834A9">
        <w:t>Հաշվետու ժամա</w:t>
      </w:r>
      <w:r w:rsidRPr="00B834A9">
        <w:softHyphen/>
        <w:t>նակաշրջանում այդ Ընկերությունների հանրագումարային ծախսերը կազմել են 107.0 մլրդ դրամ` նախորդ ժամանակաշրջանի 109.5 մլրդ դրամի դիմաց` կամ պակաս 2.5 մլրդ դրամով (2.3%-ով), իսկ միջանկյալ ժամանակաշրջանում 49.0 մլրդ դրամ` նախորդ միջանկյալ ժամանակաշրջանի 50.3 մլրդ դրամի դիմաց կամ պակաս 1.3 մլրդ դրամով (2.6%-ով):</w:t>
      </w:r>
    </w:p>
    <w:p w14:paraId="2B6185DF" w14:textId="0DE8BF57" w:rsidR="00060470" w:rsidRPr="000F71D5" w:rsidRDefault="00060470" w:rsidP="0093331A">
      <w:pPr>
        <w:pStyle w:val="BodyText2"/>
      </w:pPr>
      <w:r w:rsidRPr="00B834A9">
        <w:t xml:space="preserve">Ընկերությունների հանրագումարային 107.2 մլրդ դրամ ընդհանուր եկամուտների և </w:t>
      </w:r>
      <w:r w:rsidRPr="00B834A9">
        <w:rPr>
          <w:rFonts w:cs="Times Armenian"/>
        </w:rPr>
        <w:t xml:space="preserve">107.0 </w:t>
      </w:r>
      <w:r w:rsidRPr="00B834A9">
        <w:t>մլրդ</w:t>
      </w:r>
      <w:r w:rsidRPr="00B834A9">
        <w:rPr>
          <w:rFonts w:cs="Times Armenian"/>
        </w:rPr>
        <w:t xml:space="preserve"> </w:t>
      </w:r>
      <w:r w:rsidRPr="00B834A9">
        <w:t>դրամ ընդհանուր ծախսերի արդյունքում հաշվետու ժամանակաշրջանում շահույթը կազմել է 0.2 մլրդ դրամ, կուտակված զուտ վնասը նախորդ ժամանակաշրջանի նկատմամբ նվազել է 2.2 մլրդ</w:t>
      </w:r>
      <w:r w:rsidRPr="00B834A9">
        <w:rPr>
          <w:rFonts w:cs="Times Armenian"/>
        </w:rPr>
        <w:t xml:space="preserve"> </w:t>
      </w:r>
      <w:r w:rsidRPr="00B834A9">
        <w:t>դրամով (46%), իսկ միջանկյալ  ժամանակաշրջանում Ընկերությունների</w:t>
      </w:r>
      <w:r w:rsidRPr="000F71D5">
        <w:t xml:space="preserve"> </w:t>
      </w:r>
      <w:r w:rsidRPr="00B834A9">
        <w:t>հանրագումարային</w:t>
      </w:r>
      <w:r w:rsidRPr="000F71D5">
        <w:t xml:space="preserve"> 53.0 </w:t>
      </w:r>
      <w:r w:rsidRPr="00B834A9">
        <w:t>մլրդ</w:t>
      </w:r>
      <w:r w:rsidRPr="000F71D5">
        <w:t xml:space="preserve"> </w:t>
      </w:r>
      <w:r w:rsidRPr="00B834A9">
        <w:t>դրամ</w:t>
      </w:r>
      <w:r w:rsidRPr="000F71D5">
        <w:t xml:space="preserve"> </w:t>
      </w:r>
      <w:r w:rsidRPr="00B834A9">
        <w:t>ընդհանուր</w:t>
      </w:r>
      <w:r w:rsidRPr="000F71D5">
        <w:t xml:space="preserve"> </w:t>
      </w:r>
      <w:r w:rsidRPr="00B834A9">
        <w:t>եկամուտների</w:t>
      </w:r>
      <w:r w:rsidRPr="000F71D5">
        <w:t xml:space="preserve"> </w:t>
      </w:r>
      <w:r w:rsidRPr="00B834A9">
        <w:t>և</w:t>
      </w:r>
      <w:r w:rsidRPr="000F71D5">
        <w:t xml:space="preserve"> 49.0 </w:t>
      </w:r>
      <w:r w:rsidRPr="00B834A9">
        <w:t>մլրդ</w:t>
      </w:r>
      <w:r w:rsidRPr="000F71D5">
        <w:t xml:space="preserve"> </w:t>
      </w:r>
      <w:r w:rsidRPr="00B834A9">
        <w:t>դրամ</w:t>
      </w:r>
      <w:r w:rsidRPr="000F71D5">
        <w:t xml:space="preserve"> </w:t>
      </w:r>
      <w:r w:rsidRPr="00B834A9">
        <w:t>ընդհանուր</w:t>
      </w:r>
      <w:r w:rsidRPr="000F71D5">
        <w:t xml:space="preserve"> </w:t>
      </w:r>
      <w:r w:rsidRPr="00B834A9">
        <w:t>ծախսերի</w:t>
      </w:r>
      <w:r w:rsidRPr="000F71D5">
        <w:t xml:space="preserve"> </w:t>
      </w:r>
      <w:r w:rsidRPr="00B834A9">
        <w:t>արդյունքում</w:t>
      </w:r>
      <w:r w:rsidRPr="000F71D5">
        <w:t xml:space="preserve"> </w:t>
      </w:r>
      <w:r w:rsidRPr="00B834A9">
        <w:t xml:space="preserve"> շահույթը կազմել</w:t>
      </w:r>
      <w:r w:rsidRPr="000F71D5">
        <w:t xml:space="preserve"> </w:t>
      </w:r>
      <w:r w:rsidRPr="00B834A9">
        <w:t>է</w:t>
      </w:r>
      <w:r w:rsidRPr="000F71D5">
        <w:t xml:space="preserve"> 4.0 </w:t>
      </w:r>
      <w:r w:rsidRPr="00B834A9">
        <w:t>մլրդ</w:t>
      </w:r>
      <w:r w:rsidRPr="000F71D5">
        <w:t xml:space="preserve"> </w:t>
      </w:r>
      <w:r w:rsidRPr="00B834A9">
        <w:t>դրամ</w:t>
      </w:r>
      <w:r w:rsidRPr="000F71D5">
        <w:t xml:space="preserve">` </w:t>
      </w:r>
      <w:r w:rsidRPr="00B834A9">
        <w:t>նախորդ</w:t>
      </w:r>
      <w:r w:rsidRPr="000F71D5">
        <w:t xml:space="preserve"> </w:t>
      </w:r>
      <w:r w:rsidRPr="00B834A9">
        <w:t>միջանկյալ</w:t>
      </w:r>
      <w:r w:rsidRPr="000F71D5">
        <w:t xml:space="preserve"> </w:t>
      </w:r>
      <w:r w:rsidRPr="00B834A9">
        <w:t>ժամանակաշրջանի</w:t>
      </w:r>
      <w:r w:rsidRPr="000F71D5">
        <w:t xml:space="preserve"> </w:t>
      </w:r>
      <w:r w:rsidRPr="00B834A9">
        <w:t>նկատմամբ</w:t>
      </w:r>
      <w:r w:rsidRPr="000F71D5">
        <w:t xml:space="preserve"> </w:t>
      </w:r>
      <w:r w:rsidRPr="00B834A9">
        <w:t>ավելանալով</w:t>
      </w:r>
      <w:r w:rsidRPr="000F71D5">
        <w:t xml:space="preserve"> 2.1 </w:t>
      </w:r>
      <w:r w:rsidRPr="00B834A9">
        <w:t>մլրդ</w:t>
      </w:r>
      <w:r w:rsidRPr="000F71D5">
        <w:t xml:space="preserve"> </w:t>
      </w:r>
      <w:r w:rsidRPr="00B834A9">
        <w:t>դրամով</w:t>
      </w:r>
      <w:r w:rsidRPr="000F71D5">
        <w:t xml:space="preserve">, </w:t>
      </w:r>
      <w:r w:rsidRPr="00B834A9">
        <w:t>իսկ</w:t>
      </w:r>
      <w:r w:rsidRPr="000F71D5">
        <w:t xml:space="preserve"> </w:t>
      </w:r>
      <w:r w:rsidRPr="00B834A9">
        <w:t>զուտ</w:t>
      </w:r>
      <w:r w:rsidRPr="000F71D5">
        <w:t xml:space="preserve"> </w:t>
      </w:r>
      <w:r w:rsidRPr="00B834A9">
        <w:t>շահույթը</w:t>
      </w:r>
      <w:r w:rsidRPr="000F71D5">
        <w:t xml:space="preserve"> </w:t>
      </w:r>
      <w:r w:rsidRPr="00B834A9">
        <w:t>կազմել</w:t>
      </w:r>
      <w:r w:rsidRPr="000F71D5">
        <w:t xml:space="preserve"> </w:t>
      </w:r>
      <w:r w:rsidRPr="00B834A9">
        <w:t>է</w:t>
      </w:r>
      <w:r w:rsidRPr="000F71D5">
        <w:t xml:space="preserve"> 3.7 </w:t>
      </w:r>
      <w:r w:rsidRPr="00B834A9">
        <w:t>մլրդ</w:t>
      </w:r>
      <w:r w:rsidRPr="000F71D5">
        <w:t xml:space="preserve"> </w:t>
      </w:r>
      <w:r w:rsidRPr="00B834A9">
        <w:t>դրամ</w:t>
      </w:r>
      <w:r w:rsidRPr="000F71D5">
        <w:t xml:space="preserve"> (</w:t>
      </w:r>
      <w:r w:rsidRPr="00B834A9">
        <w:t>տես</w:t>
      </w:r>
      <w:r w:rsidRPr="000F71D5">
        <w:t xml:space="preserve"> </w:t>
      </w:r>
      <w:r w:rsidR="007F21D5">
        <w:fldChar w:fldCharType="begin"/>
      </w:r>
      <w:r w:rsidR="007F21D5">
        <w:instrText xml:space="preserve"> REF _Ref498426209 \r \h </w:instrText>
      </w:r>
      <w:r w:rsidR="007F21D5">
        <w:fldChar w:fldCharType="separate"/>
      </w:r>
      <w:r w:rsidR="00162C29">
        <w:t>Աղյուսակ 32</w:t>
      </w:r>
      <w:r w:rsidR="007F21D5">
        <w:fldChar w:fldCharType="end"/>
      </w:r>
      <w:r w:rsidRPr="000F71D5">
        <w:t>):</w:t>
      </w:r>
    </w:p>
    <w:p w14:paraId="442A8EA4" w14:textId="1B337CF8" w:rsidR="00060470" w:rsidRPr="00B834A9" w:rsidRDefault="00060470" w:rsidP="00FF291F">
      <w:pPr>
        <w:pStyle w:val="Tables"/>
      </w:pPr>
      <w:bookmarkStart w:id="180" w:name="_Ref498426209"/>
      <w:bookmarkStart w:id="181" w:name="_Toc500176100"/>
      <w:r w:rsidRPr="007F21D5">
        <w:t>Էներգետիկայի ոլորտի պետական մասնակցությամբ ընկերությունների հանրագումարային զուտ շահույթը (վնասը) ըստ տարիների. հազ.դրամ</w:t>
      </w:r>
      <w:bookmarkEnd w:id="180"/>
      <w:bookmarkEnd w:id="181"/>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
        <w:gridCol w:w="4755"/>
        <w:gridCol w:w="1701"/>
        <w:gridCol w:w="1560"/>
        <w:gridCol w:w="1559"/>
      </w:tblGrid>
      <w:tr w:rsidR="00060470" w:rsidRPr="003E0C40" w14:paraId="4BABFDAB" w14:textId="77777777" w:rsidTr="002F4C1A">
        <w:trPr>
          <w:trHeight w:val="199"/>
          <w:tblHeader/>
        </w:trPr>
        <w:tc>
          <w:tcPr>
            <w:tcW w:w="5093" w:type="dxa"/>
            <w:gridSpan w:val="2"/>
            <w:vMerge w:val="restart"/>
            <w:shd w:val="clear" w:color="auto" w:fill="D9D9D9"/>
            <w:noWrap/>
            <w:vAlign w:val="center"/>
          </w:tcPr>
          <w:p w14:paraId="2FAF0837" w14:textId="14F4EF7F" w:rsidR="00060470" w:rsidRPr="003E0C40" w:rsidRDefault="00060470" w:rsidP="005206A7">
            <w:pPr>
              <w:pStyle w:val="1f7"/>
            </w:pPr>
          </w:p>
        </w:tc>
        <w:tc>
          <w:tcPr>
            <w:tcW w:w="1701" w:type="dxa"/>
            <w:shd w:val="clear" w:color="auto" w:fill="D9D9D9"/>
            <w:noWrap/>
            <w:vAlign w:val="center"/>
          </w:tcPr>
          <w:p w14:paraId="68DAE944" w14:textId="77777777" w:rsidR="00060470" w:rsidRPr="003E0C40" w:rsidRDefault="00060470" w:rsidP="005206A7">
            <w:pPr>
              <w:pStyle w:val="1f7"/>
              <w:rPr>
                <w:b/>
                <w:bCs/>
              </w:rPr>
            </w:pPr>
            <w:r w:rsidRPr="003E0C40">
              <w:rPr>
                <w:bCs/>
              </w:rPr>
              <w:t>2015</w:t>
            </w:r>
            <w:r w:rsidRPr="003E0C40">
              <w:rPr>
                <w:rFonts w:cs="Sylfaen"/>
                <w:bCs/>
              </w:rPr>
              <w:t>թ</w:t>
            </w:r>
            <w:r w:rsidRPr="003E0C40">
              <w:rPr>
                <w:bCs/>
              </w:rPr>
              <w:t>.</w:t>
            </w:r>
          </w:p>
        </w:tc>
        <w:tc>
          <w:tcPr>
            <w:tcW w:w="1560" w:type="dxa"/>
            <w:shd w:val="clear" w:color="auto" w:fill="D9D9D9"/>
            <w:noWrap/>
            <w:vAlign w:val="center"/>
          </w:tcPr>
          <w:p w14:paraId="3133B3E4" w14:textId="77777777" w:rsidR="00060470" w:rsidRPr="003E0C40" w:rsidRDefault="00060470" w:rsidP="005206A7">
            <w:pPr>
              <w:pStyle w:val="1f7"/>
              <w:rPr>
                <w:b/>
                <w:bCs/>
              </w:rPr>
            </w:pPr>
            <w:r w:rsidRPr="003E0C40">
              <w:rPr>
                <w:bCs/>
              </w:rPr>
              <w:t>2016</w:t>
            </w:r>
            <w:r w:rsidRPr="003E0C40">
              <w:rPr>
                <w:rFonts w:cs="Sylfaen"/>
                <w:bCs/>
              </w:rPr>
              <w:t>թ</w:t>
            </w:r>
            <w:r w:rsidRPr="003E0C40">
              <w:rPr>
                <w:bCs/>
              </w:rPr>
              <w:t>.</w:t>
            </w:r>
          </w:p>
        </w:tc>
        <w:tc>
          <w:tcPr>
            <w:tcW w:w="1559" w:type="dxa"/>
            <w:shd w:val="clear" w:color="auto" w:fill="D9D9D9"/>
            <w:vAlign w:val="center"/>
          </w:tcPr>
          <w:p w14:paraId="2788F1AB" w14:textId="77777777" w:rsidR="00060470" w:rsidRPr="003E0C40" w:rsidRDefault="00060470" w:rsidP="005206A7">
            <w:pPr>
              <w:pStyle w:val="1f7"/>
              <w:rPr>
                <w:b/>
                <w:bCs/>
              </w:rPr>
            </w:pPr>
            <w:r w:rsidRPr="003E0C40">
              <w:rPr>
                <w:bCs/>
              </w:rPr>
              <w:t>2017թ. 1-ին կիս.</w:t>
            </w:r>
          </w:p>
        </w:tc>
      </w:tr>
      <w:tr w:rsidR="00060470" w:rsidRPr="003E0C40" w14:paraId="6066A659" w14:textId="77777777" w:rsidTr="002F4C1A">
        <w:trPr>
          <w:trHeight w:val="185"/>
          <w:tblHeader/>
        </w:trPr>
        <w:tc>
          <w:tcPr>
            <w:tcW w:w="5093" w:type="dxa"/>
            <w:gridSpan w:val="2"/>
            <w:vMerge/>
            <w:vAlign w:val="center"/>
          </w:tcPr>
          <w:p w14:paraId="202F6D14" w14:textId="77777777" w:rsidR="00060470" w:rsidRPr="003E0C40" w:rsidRDefault="00060470" w:rsidP="005206A7">
            <w:pPr>
              <w:pStyle w:val="1f7"/>
            </w:pPr>
          </w:p>
        </w:tc>
        <w:tc>
          <w:tcPr>
            <w:tcW w:w="1701" w:type="dxa"/>
            <w:shd w:val="clear" w:color="auto" w:fill="D9D9D9"/>
            <w:noWrap/>
            <w:vAlign w:val="center"/>
          </w:tcPr>
          <w:p w14:paraId="56785794" w14:textId="77777777" w:rsidR="00060470" w:rsidRPr="003E0C40" w:rsidRDefault="00060470" w:rsidP="005206A7">
            <w:pPr>
              <w:pStyle w:val="1f7"/>
              <w:rPr>
                <w:b/>
                <w:bCs/>
              </w:rPr>
            </w:pPr>
            <w:r w:rsidRPr="003E0C40">
              <w:rPr>
                <w:rFonts w:cs="Sylfaen"/>
                <w:bCs/>
              </w:rPr>
              <w:t>Փաստ</w:t>
            </w:r>
            <w:r w:rsidRPr="003E0C40">
              <w:rPr>
                <w:bCs/>
              </w:rPr>
              <w:t>.</w:t>
            </w:r>
          </w:p>
        </w:tc>
        <w:tc>
          <w:tcPr>
            <w:tcW w:w="1560" w:type="dxa"/>
            <w:shd w:val="clear" w:color="auto" w:fill="D9D9D9"/>
            <w:noWrap/>
            <w:vAlign w:val="center"/>
          </w:tcPr>
          <w:p w14:paraId="61C4B543" w14:textId="77777777" w:rsidR="00060470" w:rsidRPr="003E0C40" w:rsidRDefault="00060470" w:rsidP="005206A7">
            <w:pPr>
              <w:pStyle w:val="1f7"/>
              <w:rPr>
                <w:b/>
                <w:bCs/>
              </w:rPr>
            </w:pPr>
            <w:r w:rsidRPr="003E0C40">
              <w:rPr>
                <w:rFonts w:cs="Sylfaen"/>
                <w:bCs/>
              </w:rPr>
              <w:t>Փաստ</w:t>
            </w:r>
            <w:r w:rsidRPr="003E0C40">
              <w:rPr>
                <w:bCs/>
              </w:rPr>
              <w:t>.</w:t>
            </w:r>
          </w:p>
        </w:tc>
        <w:tc>
          <w:tcPr>
            <w:tcW w:w="1559" w:type="dxa"/>
            <w:shd w:val="clear" w:color="auto" w:fill="D9D9D9"/>
            <w:vAlign w:val="center"/>
          </w:tcPr>
          <w:p w14:paraId="526AA5C7" w14:textId="77777777" w:rsidR="00060470" w:rsidRPr="003E0C40" w:rsidRDefault="00060470" w:rsidP="005206A7">
            <w:pPr>
              <w:pStyle w:val="1f7"/>
              <w:rPr>
                <w:rFonts w:cs="Sylfaen"/>
                <w:b/>
                <w:bCs/>
              </w:rPr>
            </w:pPr>
            <w:r w:rsidRPr="003E0C40">
              <w:rPr>
                <w:rFonts w:cs="Sylfaen"/>
                <w:bCs/>
              </w:rPr>
              <w:t>Փաստ</w:t>
            </w:r>
            <w:r w:rsidRPr="003E0C40">
              <w:rPr>
                <w:bCs/>
              </w:rPr>
              <w:t>.</w:t>
            </w:r>
          </w:p>
        </w:tc>
      </w:tr>
      <w:tr w:rsidR="00060470" w:rsidRPr="003E0C40" w14:paraId="169CAFF1" w14:textId="77777777" w:rsidTr="002F4C1A">
        <w:trPr>
          <w:trHeight w:val="904"/>
        </w:trPr>
        <w:tc>
          <w:tcPr>
            <w:tcW w:w="338" w:type="dxa"/>
            <w:noWrap/>
            <w:vAlign w:val="bottom"/>
          </w:tcPr>
          <w:p w14:paraId="5D08831D" w14:textId="77777777" w:rsidR="00060470" w:rsidRPr="003E0C40" w:rsidRDefault="00060470" w:rsidP="005206A7">
            <w:pPr>
              <w:pStyle w:val="1f7"/>
            </w:pPr>
            <w:r w:rsidRPr="003E0C40">
              <w:rPr>
                <w:rFonts w:ascii="Courier New" w:hAnsi="Courier New"/>
              </w:rPr>
              <w:t> </w:t>
            </w:r>
          </w:p>
        </w:tc>
        <w:tc>
          <w:tcPr>
            <w:tcW w:w="4755" w:type="dxa"/>
            <w:vAlign w:val="center"/>
          </w:tcPr>
          <w:p w14:paraId="2A9AE71F" w14:textId="77777777" w:rsidR="00060470" w:rsidRPr="003E0C40" w:rsidRDefault="00060470" w:rsidP="005206A7">
            <w:pPr>
              <w:pStyle w:val="1f7"/>
              <w:jc w:val="left"/>
              <w:rPr>
                <w:b/>
                <w:bCs/>
              </w:rPr>
            </w:pPr>
            <w:r w:rsidRPr="003E0C40">
              <w:rPr>
                <w:rFonts w:cs="Sylfaen"/>
                <w:bCs/>
              </w:rPr>
              <w:t>Էներգետիկայի</w:t>
            </w:r>
            <w:r w:rsidRPr="003E0C40">
              <w:rPr>
                <w:bCs/>
              </w:rPr>
              <w:t xml:space="preserve"> </w:t>
            </w:r>
            <w:r w:rsidRPr="003E0C40">
              <w:rPr>
                <w:rFonts w:cs="Sylfaen"/>
                <w:bCs/>
              </w:rPr>
              <w:t>ոլորտի</w:t>
            </w:r>
            <w:r w:rsidRPr="003E0C40">
              <w:rPr>
                <w:bCs/>
              </w:rPr>
              <w:t xml:space="preserve"> </w:t>
            </w:r>
            <w:r w:rsidRPr="003E0C40">
              <w:rPr>
                <w:rFonts w:cs="Sylfaen"/>
                <w:bCs/>
              </w:rPr>
              <w:t>պետական</w:t>
            </w:r>
            <w:r w:rsidRPr="003E0C40">
              <w:rPr>
                <w:bCs/>
              </w:rPr>
              <w:t xml:space="preserve"> </w:t>
            </w:r>
            <w:r w:rsidRPr="003E0C40">
              <w:rPr>
                <w:rFonts w:cs="Sylfaen"/>
                <w:bCs/>
              </w:rPr>
              <w:t>մասնակցությամբ</w:t>
            </w:r>
            <w:r w:rsidRPr="003E0C40">
              <w:rPr>
                <w:bCs/>
              </w:rPr>
              <w:t xml:space="preserve"> </w:t>
            </w:r>
            <w:r w:rsidRPr="003E0C40">
              <w:rPr>
                <w:rFonts w:cs="Sylfaen"/>
                <w:bCs/>
              </w:rPr>
              <w:t>ընկերությունների</w:t>
            </w:r>
            <w:r w:rsidRPr="003E0C40">
              <w:rPr>
                <w:bCs/>
              </w:rPr>
              <w:t xml:space="preserve"> </w:t>
            </w:r>
            <w:r w:rsidRPr="003E0C40">
              <w:rPr>
                <w:rFonts w:cs="Sylfaen"/>
                <w:bCs/>
              </w:rPr>
              <w:t>հանրագումարային</w:t>
            </w:r>
            <w:r w:rsidRPr="003E0C40">
              <w:rPr>
                <w:bCs/>
              </w:rPr>
              <w:t xml:space="preserve"> </w:t>
            </w:r>
            <w:r w:rsidRPr="003E0C40">
              <w:rPr>
                <w:rFonts w:cs="Sylfaen"/>
                <w:bCs/>
              </w:rPr>
              <w:t>շահույթը</w:t>
            </w:r>
            <w:r w:rsidRPr="003E0C40">
              <w:rPr>
                <w:bCs/>
              </w:rPr>
              <w:t xml:space="preserve"> </w:t>
            </w:r>
            <w:r w:rsidRPr="003E0C40">
              <w:rPr>
                <w:rFonts w:cs="Sylfaen"/>
                <w:bCs/>
              </w:rPr>
              <w:t>հարկումից</w:t>
            </w:r>
            <w:r w:rsidRPr="003E0C40">
              <w:rPr>
                <w:bCs/>
              </w:rPr>
              <w:t xml:space="preserve"> </w:t>
            </w:r>
            <w:r w:rsidRPr="003E0C40">
              <w:rPr>
                <w:rFonts w:cs="Sylfaen"/>
                <w:bCs/>
              </w:rPr>
              <w:t>հետո</w:t>
            </w:r>
          </w:p>
        </w:tc>
        <w:tc>
          <w:tcPr>
            <w:tcW w:w="1701" w:type="dxa"/>
            <w:noWrap/>
            <w:vAlign w:val="center"/>
          </w:tcPr>
          <w:p w14:paraId="13A16635" w14:textId="77777777" w:rsidR="00060470" w:rsidRPr="003E0C40" w:rsidRDefault="00060470" w:rsidP="005206A7">
            <w:pPr>
              <w:pStyle w:val="1f7"/>
              <w:rPr>
                <w:strike/>
              </w:rPr>
            </w:pPr>
            <w:r w:rsidRPr="003E0C40">
              <w:t>(4,842,068.0)</w:t>
            </w:r>
          </w:p>
        </w:tc>
        <w:tc>
          <w:tcPr>
            <w:tcW w:w="1560" w:type="dxa"/>
            <w:noWrap/>
            <w:vAlign w:val="center"/>
          </w:tcPr>
          <w:p w14:paraId="31DABFD8" w14:textId="77777777" w:rsidR="00060470" w:rsidRPr="003E0C40" w:rsidRDefault="00060470" w:rsidP="005206A7">
            <w:pPr>
              <w:pStyle w:val="1f7"/>
            </w:pPr>
            <w:r w:rsidRPr="003E0C40">
              <w:t>(2,676,365.7)</w:t>
            </w:r>
          </w:p>
        </w:tc>
        <w:tc>
          <w:tcPr>
            <w:tcW w:w="1559" w:type="dxa"/>
            <w:vAlign w:val="center"/>
          </w:tcPr>
          <w:p w14:paraId="0060A4BE" w14:textId="77777777" w:rsidR="00060470" w:rsidRPr="003E0C40" w:rsidRDefault="00060470" w:rsidP="005206A7">
            <w:pPr>
              <w:pStyle w:val="1f7"/>
            </w:pPr>
            <w:r w:rsidRPr="003E0C40">
              <w:t>3,666,052.0</w:t>
            </w:r>
          </w:p>
        </w:tc>
      </w:tr>
      <w:tr w:rsidR="00060470" w:rsidRPr="003E0C40" w14:paraId="51AADE16" w14:textId="77777777" w:rsidTr="002F4C1A">
        <w:trPr>
          <w:trHeight w:val="325"/>
        </w:trPr>
        <w:tc>
          <w:tcPr>
            <w:tcW w:w="338" w:type="dxa"/>
            <w:noWrap/>
            <w:vAlign w:val="bottom"/>
          </w:tcPr>
          <w:p w14:paraId="14167CC2" w14:textId="77777777" w:rsidR="00060470" w:rsidRPr="003E0C40" w:rsidRDefault="00060470" w:rsidP="005206A7">
            <w:pPr>
              <w:pStyle w:val="1f7"/>
            </w:pPr>
            <w:r w:rsidRPr="003E0C40">
              <w:t>1</w:t>
            </w:r>
          </w:p>
        </w:tc>
        <w:tc>
          <w:tcPr>
            <w:tcW w:w="4755" w:type="dxa"/>
            <w:vAlign w:val="bottom"/>
          </w:tcPr>
          <w:p w14:paraId="3DBCD5E8" w14:textId="77777777" w:rsidR="00060470" w:rsidRPr="003E0C40" w:rsidRDefault="00060470" w:rsidP="005206A7">
            <w:pPr>
              <w:pStyle w:val="1f7"/>
              <w:jc w:val="left"/>
            </w:pPr>
            <w:r w:rsidRPr="003E0C40">
              <w:rPr>
                <w:rFonts w:cs="Sylfaen"/>
              </w:rPr>
              <w:t>«Հայկական</w:t>
            </w:r>
            <w:r w:rsidRPr="003E0C40">
              <w:t xml:space="preserve"> </w:t>
            </w:r>
            <w:r w:rsidRPr="003E0C40">
              <w:rPr>
                <w:rFonts w:cs="Sylfaen"/>
              </w:rPr>
              <w:t>ատոմակայան ՓԲԸ</w:t>
            </w:r>
          </w:p>
        </w:tc>
        <w:tc>
          <w:tcPr>
            <w:tcW w:w="1701" w:type="dxa"/>
            <w:noWrap/>
            <w:vAlign w:val="center"/>
          </w:tcPr>
          <w:p w14:paraId="1066F07E" w14:textId="77777777" w:rsidR="00060470" w:rsidRPr="003E0C40" w:rsidRDefault="00060470" w:rsidP="005206A7">
            <w:pPr>
              <w:pStyle w:val="1f7"/>
            </w:pPr>
            <w:r w:rsidRPr="003E0C40">
              <w:t>(1,053,738.0)</w:t>
            </w:r>
          </w:p>
        </w:tc>
        <w:tc>
          <w:tcPr>
            <w:tcW w:w="1560" w:type="dxa"/>
            <w:noWrap/>
            <w:vAlign w:val="center"/>
          </w:tcPr>
          <w:p w14:paraId="5824DB34" w14:textId="77777777" w:rsidR="00060470" w:rsidRPr="003E0C40" w:rsidRDefault="00060470" w:rsidP="005206A7">
            <w:pPr>
              <w:pStyle w:val="1f7"/>
            </w:pPr>
            <w:r w:rsidRPr="003E0C40">
              <w:t>(3,467,510.0)</w:t>
            </w:r>
          </w:p>
        </w:tc>
        <w:tc>
          <w:tcPr>
            <w:tcW w:w="1559" w:type="dxa"/>
            <w:vAlign w:val="center"/>
          </w:tcPr>
          <w:p w14:paraId="18FA3408" w14:textId="77777777" w:rsidR="00060470" w:rsidRPr="003E0C40" w:rsidRDefault="00060470" w:rsidP="005206A7">
            <w:pPr>
              <w:pStyle w:val="1f7"/>
            </w:pPr>
            <w:r w:rsidRPr="003E0C40">
              <w:t>(777,294.0)</w:t>
            </w:r>
          </w:p>
        </w:tc>
      </w:tr>
      <w:tr w:rsidR="00060470" w:rsidRPr="003E0C40" w14:paraId="192BD471" w14:textId="77777777" w:rsidTr="002F4C1A">
        <w:trPr>
          <w:trHeight w:val="213"/>
        </w:trPr>
        <w:tc>
          <w:tcPr>
            <w:tcW w:w="338" w:type="dxa"/>
            <w:noWrap/>
            <w:vAlign w:val="bottom"/>
          </w:tcPr>
          <w:p w14:paraId="2316E143" w14:textId="77777777" w:rsidR="00060470" w:rsidRPr="003E0C40" w:rsidRDefault="00060470" w:rsidP="005206A7">
            <w:pPr>
              <w:pStyle w:val="1f7"/>
            </w:pPr>
            <w:r w:rsidRPr="003E0C40">
              <w:t>2</w:t>
            </w:r>
          </w:p>
        </w:tc>
        <w:tc>
          <w:tcPr>
            <w:tcW w:w="4755" w:type="dxa"/>
            <w:vAlign w:val="center"/>
          </w:tcPr>
          <w:p w14:paraId="3FCC9710" w14:textId="77777777" w:rsidR="00060470" w:rsidRPr="003E0C40" w:rsidRDefault="00060470" w:rsidP="005206A7">
            <w:pPr>
              <w:pStyle w:val="1f7"/>
              <w:jc w:val="left"/>
              <w:rPr>
                <w:b/>
                <w:bCs/>
              </w:rPr>
            </w:pPr>
            <w:r w:rsidRPr="003E0C40">
              <w:rPr>
                <w:rFonts w:cs="Sylfaen"/>
              </w:rPr>
              <w:t>«Բարձրավոլտ էլեկտրական ցանցեր ՓԲԸ</w:t>
            </w:r>
          </w:p>
        </w:tc>
        <w:tc>
          <w:tcPr>
            <w:tcW w:w="1701" w:type="dxa"/>
            <w:noWrap/>
            <w:vAlign w:val="center"/>
          </w:tcPr>
          <w:p w14:paraId="26CC24D8" w14:textId="77777777" w:rsidR="00060470" w:rsidRPr="003E0C40" w:rsidRDefault="00060470" w:rsidP="005206A7">
            <w:pPr>
              <w:pStyle w:val="1f7"/>
            </w:pPr>
            <w:r w:rsidRPr="003E0C40">
              <w:t>1,559,905.0</w:t>
            </w:r>
          </w:p>
        </w:tc>
        <w:tc>
          <w:tcPr>
            <w:tcW w:w="1560" w:type="dxa"/>
            <w:noWrap/>
            <w:vAlign w:val="center"/>
          </w:tcPr>
          <w:p w14:paraId="00AE38C1" w14:textId="77777777" w:rsidR="00060470" w:rsidRPr="003E0C40" w:rsidRDefault="00060470" w:rsidP="005206A7">
            <w:pPr>
              <w:pStyle w:val="1f7"/>
            </w:pPr>
            <w:r w:rsidRPr="003E0C40">
              <w:t>676,661.0</w:t>
            </w:r>
          </w:p>
        </w:tc>
        <w:tc>
          <w:tcPr>
            <w:tcW w:w="1559" w:type="dxa"/>
            <w:vAlign w:val="center"/>
          </w:tcPr>
          <w:p w14:paraId="36C40620" w14:textId="77777777" w:rsidR="00060470" w:rsidRPr="003E0C40" w:rsidRDefault="00060470" w:rsidP="005206A7">
            <w:pPr>
              <w:pStyle w:val="1f7"/>
            </w:pPr>
            <w:r w:rsidRPr="003E0C40">
              <w:t>1,481,843.0</w:t>
            </w:r>
          </w:p>
        </w:tc>
      </w:tr>
      <w:tr w:rsidR="00060470" w:rsidRPr="003E0C40" w14:paraId="72EA34A3" w14:textId="77777777" w:rsidTr="002F4C1A">
        <w:trPr>
          <w:trHeight w:val="313"/>
        </w:trPr>
        <w:tc>
          <w:tcPr>
            <w:tcW w:w="338" w:type="dxa"/>
            <w:noWrap/>
            <w:vAlign w:val="bottom"/>
          </w:tcPr>
          <w:p w14:paraId="4181B7AF" w14:textId="77777777" w:rsidR="00060470" w:rsidRPr="003E0C40" w:rsidRDefault="00060470" w:rsidP="005206A7">
            <w:pPr>
              <w:pStyle w:val="1f7"/>
            </w:pPr>
            <w:r w:rsidRPr="003E0C40">
              <w:t>3</w:t>
            </w:r>
          </w:p>
        </w:tc>
        <w:tc>
          <w:tcPr>
            <w:tcW w:w="4755" w:type="dxa"/>
            <w:vAlign w:val="center"/>
          </w:tcPr>
          <w:p w14:paraId="28709D1A" w14:textId="77777777" w:rsidR="00060470" w:rsidRPr="003E0C40" w:rsidRDefault="00060470" w:rsidP="005206A7">
            <w:pPr>
              <w:pStyle w:val="1f7"/>
              <w:jc w:val="left"/>
            </w:pPr>
            <w:r w:rsidRPr="003E0C40">
              <w:rPr>
                <w:rFonts w:cs="Segoe UI"/>
              </w:rPr>
              <w:t>«</w:t>
            </w:r>
            <w:r w:rsidRPr="003E0C40">
              <w:rPr>
                <w:rFonts w:cs="Sylfaen"/>
              </w:rPr>
              <w:t>Երևանի</w:t>
            </w:r>
            <w:r w:rsidRPr="003E0C40">
              <w:t xml:space="preserve"> </w:t>
            </w:r>
            <w:r w:rsidRPr="003E0C40">
              <w:rPr>
                <w:rFonts w:cs="Sylfaen"/>
              </w:rPr>
              <w:t>ջերմաէլեկտրակենտրոն</w:t>
            </w:r>
            <w:r w:rsidRPr="003E0C40">
              <w:t xml:space="preserve"> (</w:t>
            </w:r>
            <w:r w:rsidRPr="003E0C40">
              <w:rPr>
                <w:rFonts w:cs="Sylfaen"/>
              </w:rPr>
              <w:t>ՋԷԿ</w:t>
            </w:r>
            <w:r w:rsidRPr="003E0C40">
              <w:t>)</w:t>
            </w:r>
            <w:r w:rsidRPr="003E0C40">
              <w:rPr>
                <w:rFonts w:cs="Segoe UI"/>
              </w:rPr>
              <w:t>» ՓԲԸ</w:t>
            </w:r>
          </w:p>
        </w:tc>
        <w:tc>
          <w:tcPr>
            <w:tcW w:w="1701" w:type="dxa"/>
            <w:noWrap/>
            <w:vAlign w:val="center"/>
          </w:tcPr>
          <w:p w14:paraId="0347B0D6" w14:textId="77777777" w:rsidR="00060470" w:rsidRPr="003E0C40" w:rsidRDefault="00060470" w:rsidP="005206A7">
            <w:pPr>
              <w:pStyle w:val="1f7"/>
            </w:pPr>
            <w:r w:rsidRPr="003E0C40">
              <w:t>(5,371,764.0)</w:t>
            </w:r>
          </w:p>
        </w:tc>
        <w:tc>
          <w:tcPr>
            <w:tcW w:w="1560" w:type="dxa"/>
            <w:noWrap/>
            <w:vAlign w:val="center"/>
          </w:tcPr>
          <w:p w14:paraId="7057B2AB" w14:textId="77777777" w:rsidR="00060470" w:rsidRPr="003E0C40" w:rsidRDefault="00060470" w:rsidP="005206A7">
            <w:pPr>
              <w:pStyle w:val="1f7"/>
            </w:pPr>
            <w:r w:rsidRPr="003E0C40">
              <w:t>125,197.3</w:t>
            </w:r>
          </w:p>
        </w:tc>
        <w:tc>
          <w:tcPr>
            <w:tcW w:w="1559" w:type="dxa"/>
            <w:vAlign w:val="center"/>
          </w:tcPr>
          <w:p w14:paraId="6F6E3B6A" w14:textId="77777777" w:rsidR="00060470" w:rsidRPr="003E0C40" w:rsidRDefault="00060470" w:rsidP="005206A7">
            <w:pPr>
              <w:pStyle w:val="1f7"/>
            </w:pPr>
            <w:r w:rsidRPr="003E0C40">
              <w:t>2,892,719.0</w:t>
            </w:r>
          </w:p>
        </w:tc>
      </w:tr>
      <w:tr w:rsidR="00060470" w:rsidRPr="003E0C40" w14:paraId="62CA7504" w14:textId="77777777" w:rsidTr="002F4C1A">
        <w:trPr>
          <w:trHeight w:val="466"/>
        </w:trPr>
        <w:tc>
          <w:tcPr>
            <w:tcW w:w="338" w:type="dxa"/>
            <w:noWrap/>
            <w:vAlign w:val="bottom"/>
          </w:tcPr>
          <w:p w14:paraId="1DF2370B" w14:textId="77777777" w:rsidR="00060470" w:rsidRPr="003E0C40" w:rsidRDefault="00060470" w:rsidP="005206A7">
            <w:pPr>
              <w:pStyle w:val="1f7"/>
            </w:pPr>
            <w:r w:rsidRPr="003E0C40">
              <w:t>4</w:t>
            </w:r>
          </w:p>
        </w:tc>
        <w:tc>
          <w:tcPr>
            <w:tcW w:w="4755" w:type="dxa"/>
            <w:vAlign w:val="center"/>
          </w:tcPr>
          <w:p w14:paraId="70367523" w14:textId="77777777" w:rsidR="00060470" w:rsidRPr="003E0C40" w:rsidRDefault="00060470" w:rsidP="005206A7">
            <w:pPr>
              <w:pStyle w:val="1f7"/>
              <w:jc w:val="left"/>
            </w:pPr>
            <w:r w:rsidRPr="003E0C40">
              <w:rPr>
                <w:rFonts w:cs="Segoe UI"/>
              </w:rPr>
              <w:t>«</w:t>
            </w:r>
            <w:r w:rsidRPr="003E0C40">
              <w:rPr>
                <w:rFonts w:cs="Sylfaen"/>
              </w:rPr>
              <w:t>Էլեկտրաէներգետիկական</w:t>
            </w:r>
            <w:r w:rsidRPr="003E0C40">
              <w:t xml:space="preserve"> </w:t>
            </w:r>
            <w:r w:rsidRPr="003E0C40">
              <w:rPr>
                <w:rFonts w:cs="Sylfaen"/>
              </w:rPr>
              <w:t>համակարգի</w:t>
            </w:r>
            <w:r w:rsidRPr="003E0C40">
              <w:t xml:space="preserve"> </w:t>
            </w:r>
            <w:r w:rsidRPr="003E0C40">
              <w:rPr>
                <w:rFonts w:cs="Sylfaen"/>
              </w:rPr>
              <w:t>օպերատոր</w:t>
            </w:r>
            <w:r w:rsidRPr="003E0C40">
              <w:rPr>
                <w:rFonts w:cs="Segoe UI"/>
              </w:rPr>
              <w:t>»</w:t>
            </w:r>
            <w:r w:rsidRPr="003E0C40">
              <w:rPr>
                <w:rFonts w:cs="Calibri"/>
              </w:rPr>
              <w:t xml:space="preserve"> </w:t>
            </w:r>
            <w:r w:rsidRPr="003E0C40">
              <w:rPr>
                <w:rFonts w:ascii="Courier New" w:hAnsi="Courier New"/>
              </w:rPr>
              <w:t> </w:t>
            </w:r>
            <w:r w:rsidRPr="003E0C40">
              <w:rPr>
                <w:rFonts w:cs="Segoe UI"/>
              </w:rPr>
              <w:t>ՓԲԸ</w:t>
            </w:r>
          </w:p>
        </w:tc>
        <w:tc>
          <w:tcPr>
            <w:tcW w:w="1701" w:type="dxa"/>
            <w:noWrap/>
            <w:vAlign w:val="center"/>
          </w:tcPr>
          <w:p w14:paraId="7438BF3D" w14:textId="77777777" w:rsidR="00060470" w:rsidRPr="003E0C40" w:rsidRDefault="00060470" w:rsidP="005206A7">
            <w:pPr>
              <w:pStyle w:val="1f7"/>
            </w:pPr>
            <w:r w:rsidRPr="003E0C40">
              <w:t>1,424.0</w:t>
            </w:r>
          </w:p>
        </w:tc>
        <w:tc>
          <w:tcPr>
            <w:tcW w:w="1560" w:type="dxa"/>
            <w:noWrap/>
            <w:vAlign w:val="center"/>
          </w:tcPr>
          <w:p w14:paraId="400D8D5B" w14:textId="77777777" w:rsidR="00060470" w:rsidRPr="003E0C40" w:rsidRDefault="00060470" w:rsidP="005206A7">
            <w:pPr>
              <w:pStyle w:val="1f7"/>
            </w:pPr>
            <w:r w:rsidRPr="003E0C40">
              <w:t>1,180.0</w:t>
            </w:r>
          </w:p>
        </w:tc>
        <w:tc>
          <w:tcPr>
            <w:tcW w:w="1559" w:type="dxa"/>
            <w:vAlign w:val="center"/>
          </w:tcPr>
          <w:p w14:paraId="62F4C22F" w14:textId="77777777" w:rsidR="00060470" w:rsidRPr="003E0C40" w:rsidRDefault="00060470" w:rsidP="005206A7">
            <w:pPr>
              <w:pStyle w:val="1f7"/>
            </w:pPr>
            <w:r w:rsidRPr="003E0C40">
              <w:t>1,364.0</w:t>
            </w:r>
          </w:p>
        </w:tc>
      </w:tr>
      <w:tr w:rsidR="00060470" w:rsidRPr="003E0C40" w14:paraId="5B2FDAA9" w14:textId="77777777" w:rsidTr="002F4C1A">
        <w:trPr>
          <w:trHeight w:val="300"/>
        </w:trPr>
        <w:tc>
          <w:tcPr>
            <w:tcW w:w="338" w:type="dxa"/>
            <w:noWrap/>
            <w:vAlign w:val="bottom"/>
          </w:tcPr>
          <w:p w14:paraId="0BF80288" w14:textId="77777777" w:rsidR="00060470" w:rsidRPr="003E0C40" w:rsidRDefault="00060470" w:rsidP="005206A7">
            <w:pPr>
              <w:pStyle w:val="1f7"/>
            </w:pPr>
            <w:r w:rsidRPr="003E0C40">
              <w:t>5</w:t>
            </w:r>
          </w:p>
        </w:tc>
        <w:tc>
          <w:tcPr>
            <w:tcW w:w="4755" w:type="dxa"/>
            <w:noWrap/>
            <w:vAlign w:val="bottom"/>
          </w:tcPr>
          <w:p w14:paraId="4485DA59" w14:textId="77777777" w:rsidR="00060470" w:rsidRPr="003E0C40" w:rsidRDefault="00060470" w:rsidP="005206A7">
            <w:pPr>
              <w:pStyle w:val="1f7"/>
              <w:jc w:val="left"/>
            </w:pPr>
            <w:r w:rsidRPr="003E0C40">
              <w:rPr>
                <w:rFonts w:cs="Segoe UI"/>
              </w:rPr>
              <w:t>«</w:t>
            </w:r>
            <w:r w:rsidRPr="003E0C40">
              <w:rPr>
                <w:rFonts w:cs="Sylfaen"/>
              </w:rPr>
              <w:t>Էներգակարգաբերում</w:t>
            </w:r>
            <w:r w:rsidRPr="003E0C40">
              <w:rPr>
                <w:rFonts w:cs="Segoe UI"/>
              </w:rPr>
              <w:t>»</w:t>
            </w:r>
            <w:r w:rsidRPr="003E0C40">
              <w:rPr>
                <w:rFonts w:cs="Sylfaen"/>
              </w:rPr>
              <w:t xml:space="preserve"> ՓԲԸ</w:t>
            </w:r>
          </w:p>
        </w:tc>
        <w:tc>
          <w:tcPr>
            <w:tcW w:w="1701" w:type="dxa"/>
            <w:noWrap/>
            <w:vAlign w:val="center"/>
          </w:tcPr>
          <w:p w14:paraId="5E1651FC" w14:textId="77777777" w:rsidR="00060470" w:rsidRPr="003E0C40" w:rsidRDefault="00060470" w:rsidP="005206A7">
            <w:pPr>
              <w:pStyle w:val="1f7"/>
            </w:pPr>
            <w:r w:rsidRPr="003E0C40">
              <w:t>3,916.0</w:t>
            </w:r>
          </w:p>
        </w:tc>
        <w:tc>
          <w:tcPr>
            <w:tcW w:w="1560" w:type="dxa"/>
            <w:noWrap/>
            <w:vAlign w:val="center"/>
          </w:tcPr>
          <w:p w14:paraId="19541F98" w14:textId="77777777" w:rsidR="00060470" w:rsidRPr="003E0C40" w:rsidRDefault="00060470" w:rsidP="005206A7">
            <w:pPr>
              <w:pStyle w:val="1f7"/>
            </w:pPr>
            <w:r w:rsidRPr="003E0C40">
              <w:t>4,796.0</w:t>
            </w:r>
          </w:p>
        </w:tc>
        <w:tc>
          <w:tcPr>
            <w:tcW w:w="1559" w:type="dxa"/>
            <w:vAlign w:val="center"/>
          </w:tcPr>
          <w:p w14:paraId="4B4CC509" w14:textId="77777777" w:rsidR="00060470" w:rsidRPr="003E0C40" w:rsidRDefault="00060470" w:rsidP="005206A7">
            <w:pPr>
              <w:pStyle w:val="1f7"/>
            </w:pPr>
            <w:r w:rsidRPr="003E0C40">
              <w:t>1,425.0</w:t>
            </w:r>
          </w:p>
        </w:tc>
      </w:tr>
      <w:tr w:rsidR="00060470" w:rsidRPr="003E0C40" w14:paraId="4CC5DD79" w14:textId="77777777" w:rsidTr="002F4C1A">
        <w:trPr>
          <w:trHeight w:val="300"/>
        </w:trPr>
        <w:tc>
          <w:tcPr>
            <w:tcW w:w="338" w:type="dxa"/>
            <w:noWrap/>
            <w:vAlign w:val="bottom"/>
          </w:tcPr>
          <w:p w14:paraId="55E470EA" w14:textId="77777777" w:rsidR="00060470" w:rsidRPr="003E0C40" w:rsidRDefault="00060470" w:rsidP="005206A7">
            <w:pPr>
              <w:pStyle w:val="1f7"/>
            </w:pPr>
            <w:r w:rsidRPr="003E0C40">
              <w:t>6</w:t>
            </w:r>
          </w:p>
        </w:tc>
        <w:tc>
          <w:tcPr>
            <w:tcW w:w="4755" w:type="dxa"/>
            <w:noWrap/>
            <w:vAlign w:val="bottom"/>
          </w:tcPr>
          <w:p w14:paraId="37CCB3F3" w14:textId="77777777" w:rsidR="00060470" w:rsidRPr="003E0C40" w:rsidRDefault="00060470" w:rsidP="005206A7">
            <w:pPr>
              <w:pStyle w:val="1f7"/>
              <w:jc w:val="left"/>
            </w:pPr>
            <w:r w:rsidRPr="003E0C40">
              <w:rPr>
                <w:rFonts w:cs="Segoe UI"/>
              </w:rPr>
              <w:t>«</w:t>
            </w:r>
            <w:r w:rsidRPr="003E0C40">
              <w:rPr>
                <w:rFonts w:cs="Sylfaen"/>
              </w:rPr>
              <w:t>Հաշվարկային</w:t>
            </w:r>
            <w:r w:rsidRPr="003E0C40">
              <w:t xml:space="preserve"> </w:t>
            </w:r>
            <w:r w:rsidRPr="003E0C40">
              <w:rPr>
                <w:rFonts w:cs="Sylfaen"/>
              </w:rPr>
              <w:t>կենտրոն</w:t>
            </w:r>
            <w:r w:rsidRPr="003E0C40">
              <w:rPr>
                <w:rFonts w:cs="Segoe UI"/>
              </w:rPr>
              <w:t>»</w:t>
            </w:r>
            <w:r w:rsidRPr="003E0C40">
              <w:rPr>
                <w:rFonts w:cs="Sylfaen"/>
              </w:rPr>
              <w:t xml:space="preserve"> ՓԲԸ</w:t>
            </w:r>
          </w:p>
        </w:tc>
        <w:tc>
          <w:tcPr>
            <w:tcW w:w="1701" w:type="dxa"/>
            <w:noWrap/>
            <w:vAlign w:val="center"/>
          </w:tcPr>
          <w:p w14:paraId="43203D2E" w14:textId="77777777" w:rsidR="00060470" w:rsidRPr="003E0C40" w:rsidRDefault="00060470" w:rsidP="005206A7">
            <w:pPr>
              <w:pStyle w:val="1f7"/>
            </w:pPr>
            <w:r w:rsidRPr="003E0C40">
              <w:t>3,868.0</w:t>
            </w:r>
          </w:p>
        </w:tc>
        <w:tc>
          <w:tcPr>
            <w:tcW w:w="1560" w:type="dxa"/>
            <w:noWrap/>
            <w:vAlign w:val="center"/>
          </w:tcPr>
          <w:p w14:paraId="46D7E7A0" w14:textId="77777777" w:rsidR="00060470" w:rsidRPr="003E0C40" w:rsidRDefault="00060470" w:rsidP="005206A7">
            <w:pPr>
              <w:pStyle w:val="1f7"/>
            </w:pPr>
            <w:r w:rsidRPr="003E0C40">
              <w:t>4,769.0</w:t>
            </w:r>
          </w:p>
        </w:tc>
        <w:tc>
          <w:tcPr>
            <w:tcW w:w="1559" w:type="dxa"/>
            <w:vAlign w:val="center"/>
          </w:tcPr>
          <w:p w14:paraId="63DDBDC3" w14:textId="77777777" w:rsidR="00060470" w:rsidRPr="003E0C40" w:rsidRDefault="00060470" w:rsidP="005206A7">
            <w:pPr>
              <w:pStyle w:val="1f7"/>
            </w:pPr>
            <w:r w:rsidRPr="003E0C40">
              <w:t>26,799.0</w:t>
            </w:r>
          </w:p>
        </w:tc>
      </w:tr>
      <w:tr w:rsidR="00060470" w:rsidRPr="003E0C40" w14:paraId="529A01A3" w14:textId="77777777" w:rsidTr="002F4C1A">
        <w:trPr>
          <w:trHeight w:val="300"/>
        </w:trPr>
        <w:tc>
          <w:tcPr>
            <w:tcW w:w="338" w:type="dxa"/>
            <w:noWrap/>
            <w:vAlign w:val="bottom"/>
          </w:tcPr>
          <w:p w14:paraId="5DCE398E" w14:textId="77777777" w:rsidR="00060470" w:rsidRPr="003E0C40" w:rsidRDefault="00060470" w:rsidP="005206A7">
            <w:pPr>
              <w:pStyle w:val="1f7"/>
            </w:pPr>
            <w:r w:rsidRPr="003E0C40">
              <w:t>7</w:t>
            </w:r>
          </w:p>
        </w:tc>
        <w:tc>
          <w:tcPr>
            <w:tcW w:w="4755" w:type="dxa"/>
            <w:noWrap/>
            <w:vAlign w:val="bottom"/>
          </w:tcPr>
          <w:p w14:paraId="4B82EB2E" w14:textId="77777777" w:rsidR="00060470" w:rsidRPr="003E0C40" w:rsidRDefault="00060470" w:rsidP="005206A7">
            <w:pPr>
              <w:pStyle w:val="1f7"/>
              <w:jc w:val="left"/>
            </w:pPr>
            <w:r w:rsidRPr="003E0C40">
              <w:rPr>
                <w:rFonts w:cs="Segoe UI"/>
              </w:rPr>
              <w:t>«</w:t>
            </w:r>
            <w:r w:rsidRPr="003E0C40">
              <w:rPr>
                <w:rFonts w:cs="Sylfaen"/>
              </w:rPr>
              <w:t>Հայատոմ</w:t>
            </w:r>
            <w:r w:rsidRPr="003E0C40">
              <w:rPr>
                <w:rFonts w:cs="Segoe UI"/>
              </w:rPr>
              <w:t>»</w:t>
            </w:r>
            <w:r w:rsidRPr="003E0C40">
              <w:rPr>
                <w:rFonts w:cs="Sylfaen"/>
              </w:rPr>
              <w:t xml:space="preserve"> ՓԲԸ</w:t>
            </w:r>
          </w:p>
        </w:tc>
        <w:tc>
          <w:tcPr>
            <w:tcW w:w="1701" w:type="dxa"/>
            <w:noWrap/>
            <w:vAlign w:val="center"/>
          </w:tcPr>
          <w:p w14:paraId="78852171" w14:textId="77777777" w:rsidR="00060470" w:rsidRPr="003E0C40" w:rsidRDefault="00060470" w:rsidP="005206A7">
            <w:pPr>
              <w:pStyle w:val="1f7"/>
            </w:pPr>
            <w:r w:rsidRPr="003E0C40">
              <w:t>7,010.0</w:t>
            </w:r>
          </w:p>
        </w:tc>
        <w:tc>
          <w:tcPr>
            <w:tcW w:w="1560" w:type="dxa"/>
            <w:noWrap/>
            <w:vAlign w:val="center"/>
          </w:tcPr>
          <w:p w14:paraId="2660F52C" w14:textId="77777777" w:rsidR="00060470" w:rsidRPr="003E0C40" w:rsidRDefault="00060470" w:rsidP="005206A7">
            <w:pPr>
              <w:pStyle w:val="1f7"/>
            </w:pPr>
            <w:r w:rsidRPr="003E0C40">
              <w:t>(28,140.0)</w:t>
            </w:r>
          </w:p>
        </w:tc>
        <w:tc>
          <w:tcPr>
            <w:tcW w:w="1559" w:type="dxa"/>
            <w:vAlign w:val="center"/>
          </w:tcPr>
          <w:p w14:paraId="70AA5C0B" w14:textId="77777777" w:rsidR="00060470" w:rsidRPr="003E0C40" w:rsidRDefault="00060470" w:rsidP="005206A7">
            <w:pPr>
              <w:pStyle w:val="1f7"/>
            </w:pPr>
            <w:r w:rsidRPr="003E0C40">
              <w:t>33,487.0</w:t>
            </w:r>
          </w:p>
        </w:tc>
      </w:tr>
      <w:tr w:rsidR="00060470" w:rsidRPr="003E0C40" w14:paraId="5AA2834F" w14:textId="77777777" w:rsidTr="002F4C1A">
        <w:trPr>
          <w:trHeight w:val="70"/>
        </w:trPr>
        <w:tc>
          <w:tcPr>
            <w:tcW w:w="338" w:type="dxa"/>
            <w:noWrap/>
            <w:vAlign w:val="bottom"/>
          </w:tcPr>
          <w:p w14:paraId="793DBCED" w14:textId="77777777" w:rsidR="00060470" w:rsidRPr="003E0C40" w:rsidRDefault="00060470" w:rsidP="005206A7">
            <w:pPr>
              <w:pStyle w:val="1f7"/>
            </w:pPr>
            <w:r w:rsidRPr="003E0C40">
              <w:t>8</w:t>
            </w:r>
          </w:p>
        </w:tc>
        <w:tc>
          <w:tcPr>
            <w:tcW w:w="4755" w:type="dxa"/>
            <w:noWrap/>
            <w:vAlign w:val="bottom"/>
          </w:tcPr>
          <w:p w14:paraId="5085D3D2" w14:textId="77777777" w:rsidR="00060470" w:rsidRPr="003E0C40" w:rsidRDefault="00060470" w:rsidP="005206A7">
            <w:pPr>
              <w:pStyle w:val="1f7"/>
              <w:jc w:val="left"/>
            </w:pPr>
            <w:r w:rsidRPr="003E0C40">
              <w:rPr>
                <w:rFonts w:cs="Segoe UI"/>
              </w:rPr>
              <w:t>«</w:t>
            </w:r>
            <w:r w:rsidRPr="003E0C40">
              <w:rPr>
                <w:rFonts w:cs="Sylfaen"/>
              </w:rPr>
              <w:t>Անալիտիկ</w:t>
            </w:r>
            <w:r w:rsidRPr="003E0C40">
              <w:rPr>
                <w:rFonts w:cs="Segoe UI"/>
              </w:rPr>
              <w:t>»</w:t>
            </w:r>
            <w:r w:rsidRPr="003E0C40">
              <w:rPr>
                <w:rFonts w:cs="Sylfaen"/>
              </w:rPr>
              <w:t xml:space="preserve"> ՓԲԸ</w:t>
            </w:r>
          </w:p>
        </w:tc>
        <w:tc>
          <w:tcPr>
            <w:tcW w:w="1701" w:type="dxa"/>
            <w:noWrap/>
            <w:vAlign w:val="center"/>
          </w:tcPr>
          <w:p w14:paraId="391C05B7" w14:textId="77777777" w:rsidR="00060470" w:rsidRPr="003E0C40" w:rsidRDefault="00060470" w:rsidP="005206A7">
            <w:pPr>
              <w:pStyle w:val="1f7"/>
            </w:pPr>
            <w:r w:rsidRPr="003E0C40">
              <w:t>7,311.0</w:t>
            </w:r>
          </w:p>
        </w:tc>
        <w:tc>
          <w:tcPr>
            <w:tcW w:w="1560" w:type="dxa"/>
            <w:noWrap/>
            <w:vAlign w:val="center"/>
          </w:tcPr>
          <w:p w14:paraId="031422F0" w14:textId="77777777" w:rsidR="00060470" w:rsidRPr="003E0C40" w:rsidRDefault="00060470" w:rsidP="005206A7">
            <w:pPr>
              <w:pStyle w:val="1f7"/>
            </w:pPr>
            <w:r w:rsidRPr="003E0C40">
              <w:t>6,681.0</w:t>
            </w:r>
          </w:p>
        </w:tc>
        <w:tc>
          <w:tcPr>
            <w:tcW w:w="1559" w:type="dxa"/>
            <w:vAlign w:val="center"/>
          </w:tcPr>
          <w:p w14:paraId="368D026B" w14:textId="77777777" w:rsidR="00060470" w:rsidRPr="003E0C40" w:rsidRDefault="00060470" w:rsidP="005206A7">
            <w:pPr>
              <w:pStyle w:val="1f7"/>
            </w:pPr>
            <w:r w:rsidRPr="003E0C40">
              <w:t>5,709.0</w:t>
            </w:r>
          </w:p>
        </w:tc>
      </w:tr>
    </w:tbl>
    <w:p w14:paraId="279466A3" w14:textId="77777777" w:rsidR="00060470" w:rsidRPr="003E0C40" w:rsidRDefault="00060470" w:rsidP="00060470">
      <w:pPr>
        <w:ind w:firstLine="720"/>
        <w:rPr>
          <w:rFonts w:eastAsia="SimSun" w:cs="Sylfaen"/>
          <w:b w:val="0"/>
          <w:i/>
          <w:sz w:val="20"/>
          <w:szCs w:val="20"/>
        </w:rPr>
      </w:pPr>
    </w:p>
    <w:p w14:paraId="03323523" w14:textId="314A3808" w:rsidR="00060470" w:rsidRPr="00B834A9" w:rsidRDefault="00060470" w:rsidP="0093331A">
      <w:pPr>
        <w:pStyle w:val="BodyText2"/>
      </w:pPr>
      <w:r w:rsidRPr="00B834A9">
        <w:t>Հաշվետու ժամանակաշրջանում նախորդ ժամանակաշրջանի նկատմամբ Ընկերություն</w:t>
      </w:r>
      <w:r w:rsidR="003E0C40">
        <w:softHyphen/>
      </w:r>
      <w:r w:rsidRPr="00B834A9">
        <w:t>ների հանրագումարային սեփական կապիտալի դիրքը Ընկերություններից մի քանիսի շարու</w:t>
      </w:r>
      <w:r w:rsidR="003E0C40">
        <w:softHyphen/>
      </w:r>
      <w:r w:rsidRPr="00B834A9">
        <w:t xml:space="preserve">նակական կուտակային վնասների մեղմման արդյունքում նվազել է 1.7 մլրդ դրամով, (2.1%-ով): Ընդ որում Ընկերությունների հանրագումարային պարտավորությունները 3/1 հարաբերակցությամբ գերազանցում են սեփական կապիտալի հանրագումարային մեծությանը: </w:t>
      </w:r>
    </w:p>
    <w:p w14:paraId="382D42DA" w14:textId="3D6B7C8D" w:rsidR="00060470" w:rsidRDefault="00060470" w:rsidP="0093331A">
      <w:pPr>
        <w:pStyle w:val="BodyText2"/>
      </w:pPr>
      <w:r w:rsidRPr="00B834A9">
        <w:t xml:space="preserve">Միջանկյալ ժամանակաշրջանում նախորդ միջանկյալ ժամանակաշրջանի նկատմամբ Ընկերությունների հանրագումարային սեփական կապիտալն ավելացել է 3.7 մլրդ դրամով  և կազմել 90.2 մլրդ դրամ (տես </w:t>
      </w:r>
      <w:r w:rsidR="00A727C8">
        <w:fldChar w:fldCharType="begin"/>
      </w:r>
      <w:r w:rsidR="00A727C8">
        <w:instrText xml:space="preserve"> REF _Ref500010214 \r \h </w:instrText>
      </w:r>
      <w:r w:rsidR="00A727C8">
        <w:fldChar w:fldCharType="separate"/>
      </w:r>
      <w:r w:rsidR="00162C29">
        <w:t>Աղյուսակ 33</w:t>
      </w:r>
      <w:r w:rsidR="00A727C8">
        <w:fldChar w:fldCharType="end"/>
      </w:r>
      <w:r w:rsidRPr="00B834A9">
        <w:t xml:space="preserve">): </w:t>
      </w:r>
    </w:p>
    <w:p w14:paraId="6FA3FFC4" w14:textId="77777777" w:rsidR="00F56A92" w:rsidRDefault="00F56A92" w:rsidP="0093331A">
      <w:pPr>
        <w:pStyle w:val="BodyText2"/>
      </w:pPr>
    </w:p>
    <w:p w14:paraId="47A1A1AB" w14:textId="5FEF6AA6" w:rsidR="00060470" w:rsidRPr="003E0C40" w:rsidRDefault="0006727C" w:rsidP="00FF291F">
      <w:pPr>
        <w:pStyle w:val="Tables"/>
      </w:pPr>
      <w:bookmarkStart w:id="182" w:name="_Ref500010214"/>
      <w:bookmarkStart w:id="183" w:name="_Toc500176101"/>
      <w:r w:rsidRPr="003E0C40">
        <w:t>Էներգետիկայի ոլորտի պետական մասնակցությամբ ընկերությունների հանրագումարային հաշվապահական հաշվեկշիռը 2015թ. դեկտեմբերի 31-ի, 2016թ. դեկտեմբերի 31-ի և 2017թ. հունիսի 30-ի դրությամբ. հազ. դրամ</w:t>
      </w:r>
      <w:bookmarkEnd w:id="182"/>
      <w:bookmarkEnd w:id="183"/>
      <w:r w:rsidRPr="003E0C40">
        <w:t xml:space="preserve"> </w:t>
      </w:r>
    </w:p>
    <w:tbl>
      <w:tblPr>
        <w:tblW w:w="9889" w:type="dxa"/>
        <w:tblLook w:val="04A0" w:firstRow="1" w:lastRow="0" w:firstColumn="1" w:lastColumn="0" w:noHBand="0" w:noVBand="1"/>
      </w:tblPr>
      <w:tblGrid>
        <w:gridCol w:w="4357"/>
        <w:gridCol w:w="1705"/>
        <w:gridCol w:w="1843"/>
        <w:gridCol w:w="1984"/>
      </w:tblGrid>
      <w:tr w:rsidR="00060470" w:rsidRPr="003E0C40" w14:paraId="26CF7ABE" w14:textId="77777777" w:rsidTr="003E0C40">
        <w:trPr>
          <w:trHeight w:val="537"/>
        </w:trPr>
        <w:tc>
          <w:tcPr>
            <w:tcW w:w="4357" w:type="dxa"/>
            <w:vMerge w:val="restart"/>
            <w:tcBorders>
              <w:top w:val="single" w:sz="8" w:space="0" w:color="auto"/>
              <w:left w:val="single" w:sz="8" w:space="0" w:color="auto"/>
              <w:right w:val="single" w:sz="4" w:space="0" w:color="auto"/>
            </w:tcBorders>
            <w:shd w:val="clear" w:color="auto" w:fill="D9D9D9"/>
            <w:vAlign w:val="center"/>
          </w:tcPr>
          <w:p w14:paraId="1EC3F936" w14:textId="77777777" w:rsidR="00060470" w:rsidRPr="003E0C40" w:rsidRDefault="00060470" w:rsidP="005206A7">
            <w:pPr>
              <w:pStyle w:val="1f7"/>
              <w:rPr>
                <w:b/>
              </w:rPr>
            </w:pPr>
            <w:r w:rsidRPr="003E0C40">
              <w:t>Հաշվեկշռային հոդվածներ</w:t>
            </w:r>
          </w:p>
        </w:tc>
        <w:tc>
          <w:tcPr>
            <w:tcW w:w="5532" w:type="dxa"/>
            <w:gridSpan w:val="3"/>
            <w:tcBorders>
              <w:top w:val="single" w:sz="8" w:space="0" w:color="auto"/>
              <w:left w:val="nil"/>
              <w:bottom w:val="single" w:sz="4" w:space="0" w:color="auto"/>
              <w:right w:val="single" w:sz="8" w:space="0" w:color="000000"/>
            </w:tcBorders>
            <w:shd w:val="clear" w:color="auto" w:fill="D9D9D9"/>
            <w:vAlign w:val="center"/>
          </w:tcPr>
          <w:p w14:paraId="5F3C4928" w14:textId="77777777" w:rsidR="00060470" w:rsidRPr="003E0C40" w:rsidRDefault="00060470" w:rsidP="005206A7">
            <w:pPr>
              <w:pStyle w:val="1f7"/>
              <w:rPr>
                <w:b/>
              </w:rPr>
            </w:pPr>
            <w:r w:rsidRPr="003E0C40">
              <w:t xml:space="preserve"> էներգետիկայի ոլորտի պետական մասնակցությամբ  8 ընկերություններ</w:t>
            </w:r>
          </w:p>
        </w:tc>
      </w:tr>
      <w:tr w:rsidR="00060470" w:rsidRPr="003E0C40" w14:paraId="07C7697F" w14:textId="77777777" w:rsidTr="003E0C40">
        <w:trPr>
          <w:trHeight w:val="262"/>
        </w:trPr>
        <w:tc>
          <w:tcPr>
            <w:tcW w:w="4357" w:type="dxa"/>
            <w:vMerge/>
            <w:tcBorders>
              <w:left w:val="single" w:sz="8" w:space="0" w:color="auto"/>
              <w:bottom w:val="single" w:sz="4" w:space="0" w:color="auto"/>
              <w:right w:val="single" w:sz="4" w:space="0" w:color="auto"/>
            </w:tcBorders>
            <w:shd w:val="clear" w:color="auto" w:fill="D9D9D9"/>
            <w:vAlign w:val="bottom"/>
          </w:tcPr>
          <w:p w14:paraId="00A4A47E" w14:textId="77777777" w:rsidR="00060470" w:rsidRPr="003E0C40" w:rsidRDefault="00060470" w:rsidP="005206A7">
            <w:pPr>
              <w:pStyle w:val="1f7"/>
              <w:rPr>
                <w:b/>
              </w:rPr>
            </w:pPr>
          </w:p>
        </w:tc>
        <w:tc>
          <w:tcPr>
            <w:tcW w:w="1705" w:type="dxa"/>
            <w:tcBorders>
              <w:top w:val="single" w:sz="8" w:space="0" w:color="auto"/>
              <w:left w:val="nil"/>
              <w:bottom w:val="single" w:sz="4" w:space="0" w:color="auto"/>
              <w:right w:val="single" w:sz="8" w:space="0" w:color="000000"/>
            </w:tcBorders>
            <w:shd w:val="clear" w:color="auto" w:fill="D9D9D9"/>
            <w:vAlign w:val="center"/>
          </w:tcPr>
          <w:p w14:paraId="4747249A" w14:textId="77777777" w:rsidR="00060470" w:rsidRPr="003E0C40" w:rsidRDefault="00060470" w:rsidP="005206A7">
            <w:pPr>
              <w:pStyle w:val="1f7"/>
              <w:rPr>
                <w:b/>
              </w:rPr>
            </w:pPr>
            <w:r w:rsidRPr="003E0C40">
              <w:t>2015թ.</w:t>
            </w:r>
          </w:p>
        </w:tc>
        <w:tc>
          <w:tcPr>
            <w:tcW w:w="1843" w:type="dxa"/>
            <w:tcBorders>
              <w:top w:val="single" w:sz="8" w:space="0" w:color="auto"/>
              <w:left w:val="nil"/>
              <w:bottom w:val="single" w:sz="4" w:space="0" w:color="auto"/>
              <w:right w:val="single" w:sz="8" w:space="0" w:color="000000"/>
            </w:tcBorders>
            <w:shd w:val="clear" w:color="auto" w:fill="D9D9D9"/>
            <w:vAlign w:val="center"/>
          </w:tcPr>
          <w:p w14:paraId="0F5415F2" w14:textId="77777777" w:rsidR="00060470" w:rsidRPr="003E0C40" w:rsidRDefault="00060470" w:rsidP="005206A7">
            <w:pPr>
              <w:pStyle w:val="1f7"/>
              <w:rPr>
                <w:b/>
              </w:rPr>
            </w:pPr>
            <w:r w:rsidRPr="003E0C40">
              <w:t>2016թ.</w:t>
            </w:r>
          </w:p>
        </w:tc>
        <w:tc>
          <w:tcPr>
            <w:tcW w:w="1984" w:type="dxa"/>
            <w:tcBorders>
              <w:top w:val="single" w:sz="8" w:space="0" w:color="auto"/>
              <w:left w:val="nil"/>
              <w:bottom w:val="single" w:sz="4" w:space="0" w:color="auto"/>
              <w:right w:val="single" w:sz="8" w:space="0" w:color="000000"/>
            </w:tcBorders>
            <w:shd w:val="clear" w:color="auto" w:fill="D9D9D9"/>
            <w:vAlign w:val="center"/>
          </w:tcPr>
          <w:p w14:paraId="27DA965E" w14:textId="77777777" w:rsidR="00060470" w:rsidRPr="003E0C40" w:rsidRDefault="00060470" w:rsidP="005206A7">
            <w:pPr>
              <w:pStyle w:val="1f7"/>
              <w:rPr>
                <w:b/>
              </w:rPr>
            </w:pPr>
            <w:r w:rsidRPr="003E0C40">
              <w:t>2017թ. 1-ին կիսամյակ</w:t>
            </w:r>
          </w:p>
        </w:tc>
      </w:tr>
      <w:tr w:rsidR="00060470" w:rsidRPr="003E0C40" w14:paraId="0CC0E5D8" w14:textId="77777777" w:rsidTr="003E0C40">
        <w:trPr>
          <w:trHeight w:val="329"/>
        </w:trPr>
        <w:tc>
          <w:tcPr>
            <w:tcW w:w="4357" w:type="dxa"/>
            <w:tcBorders>
              <w:top w:val="nil"/>
              <w:left w:val="single" w:sz="8" w:space="0" w:color="auto"/>
              <w:bottom w:val="single" w:sz="4" w:space="0" w:color="auto"/>
              <w:right w:val="single" w:sz="4" w:space="0" w:color="auto"/>
            </w:tcBorders>
            <w:vAlign w:val="bottom"/>
          </w:tcPr>
          <w:p w14:paraId="0826DC58" w14:textId="77777777" w:rsidR="00060470" w:rsidRPr="003E0C40" w:rsidRDefault="00060470" w:rsidP="005206A7">
            <w:pPr>
              <w:pStyle w:val="1f7"/>
              <w:jc w:val="left"/>
              <w:rPr>
                <w:b/>
              </w:rPr>
            </w:pPr>
            <w:r w:rsidRPr="003E0C40">
              <w:t>1. Ընդամենը ակտիվներ</w:t>
            </w:r>
          </w:p>
        </w:tc>
        <w:tc>
          <w:tcPr>
            <w:tcW w:w="1705" w:type="dxa"/>
            <w:tcBorders>
              <w:top w:val="nil"/>
              <w:left w:val="nil"/>
              <w:bottom w:val="single" w:sz="4" w:space="0" w:color="auto"/>
              <w:right w:val="single" w:sz="4" w:space="0" w:color="auto"/>
            </w:tcBorders>
            <w:noWrap/>
            <w:vAlign w:val="center"/>
          </w:tcPr>
          <w:p w14:paraId="55DFE014" w14:textId="77777777" w:rsidR="00060470" w:rsidRPr="003E0C40" w:rsidRDefault="00060470" w:rsidP="005206A7">
            <w:pPr>
              <w:pStyle w:val="1f7"/>
              <w:rPr>
                <w:rFonts w:eastAsia="SimSun"/>
              </w:rPr>
            </w:pPr>
            <w:r w:rsidRPr="003E0C40">
              <w:t>349,822,008.8</w:t>
            </w:r>
          </w:p>
        </w:tc>
        <w:tc>
          <w:tcPr>
            <w:tcW w:w="1843" w:type="dxa"/>
            <w:tcBorders>
              <w:top w:val="nil"/>
              <w:left w:val="nil"/>
              <w:bottom w:val="single" w:sz="4" w:space="0" w:color="auto"/>
              <w:right w:val="single" w:sz="4" w:space="0" w:color="auto"/>
            </w:tcBorders>
            <w:noWrap/>
            <w:vAlign w:val="center"/>
          </w:tcPr>
          <w:p w14:paraId="08A43D61" w14:textId="77777777" w:rsidR="00060470" w:rsidRPr="003E0C40" w:rsidRDefault="00060470" w:rsidP="005206A7">
            <w:pPr>
              <w:pStyle w:val="1f7"/>
            </w:pPr>
            <w:r w:rsidRPr="003E0C40">
              <w:t>351,416,729.2</w:t>
            </w:r>
          </w:p>
        </w:tc>
        <w:tc>
          <w:tcPr>
            <w:tcW w:w="1984" w:type="dxa"/>
            <w:tcBorders>
              <w:top w:val="nil"/>
              <w:left w:val="nil"/>
              <w:bottom w:val="single" w:sz="4" w:space="0" w:color="auto"/>
              <w:right w:val="single" w:sz="8" w:space="0" w:color="auto"/>
            </w:tcBorders>
            <w:noWrap/>
            <w:vAlign w:val="center"/>
          </w:tcPr>
          <w:p w14:paraId="1FD36B1C" w14:textId="77777777" w:rsidR="00060470" w:rsidRPr="003E0C40" w:rsidRDefault="00060470" w:rsidP="005206A7">
            <w:pPr>
              <w:pStyle w:val="1f7"/>
            </w:pPr>
            <w:r w:rsidRPr="003E0C40">
              <w:t>373,997,295.0</w:t>
            </w:r>
          </w:p>
        </w:tc>
      </w:tr>
      <w:tr w:rsidR="00060470" w:rsidRPr="00B834A9" w14:paraId="5408921B" w14:textId="77777777" w:rsidTr="003E0C40">
        <w:trPr>
          <w:trHeight w:val="299"/>
        </w:trPr>
        <w:tc>
          <w:tcPr>
            <w:tcW w:w="4357" w:type="dxa"/>
            <w:tcBorders>
              <w:top w:val="nil"/>
              <w:left w:val="single" w:sz="8" w:space="0" w:color="auto"/>
              <w:bottom w:val="single" w:sz="4" w:space="0" w:color="auto"/>
              <w:right w:val="single" w:sz="4" w:space="0" w:color="auto"/>
            </w:tcBorders>
            <w:vAlign w:val="bottom"/>
          </w:tcPr>
          <w:p w14:paraId="5F3E4CAF" w14:textId="77777777" w:rsidR="00060470" w:rsidRPr="003E0C40" w:rsidRDefault="00060470" w:rsidP="005206A7">
            <w:pPr>
              <w:pStyle w:val="1f7"/>
              <w:jc w:val="left"/>
            </w:pPr>
            <w:r w:rsidRPr="003E0C40">
              <w:t xml:space="preserve"> - Ընթացիկ ակտիվներ</w:t>
            </w:r>
          </w:p>
        </w:tc>
        <w:tc>
          <w:tcPr>
            <w:tcW w:w="1705" w:type="dxa"/>
            <w:tcBorders>
              <w:top w:val="nil"/>
              <w:left w:val="nil"/>
              <w:bottom w:val="single" w:sz="4" w:space="0" w:color="auto"/>
              <w:right w:val="single" w:sz="4" w:space="0" w:color="auto"/>
            </w:tcBorders>
            <w:noWrap/>
            <w:vAlign w:val="center"/>
          </w:tcPr>
          <w:p w14:paraId="7410BEC5" w14:textId="77777777" w:rsidR="00060470" w:rsidRPr="003E0C40" w:rsidRDefault="00060470" w:rsidP="005206A7">
            <w:pPr>
              <w:pStyle w:val="1f7"/>
            </w:pPr>
            <w:r w:rsidRPr="003E0C40">
              <w:t>79,706,830.4</w:t>
            </w:r>
          </w:p>
        </w:tc>
        <w:tc>
          <w:tcPr>
            <w:tcW w:w="1843" w:type="dxa"/>
            <w:tcBorders>
              <w:top w:val="nil"/>
              <w:left w:val="nil"/>
              <w:bottom w:val="single" w:sz="4" w:space="0" w:color="auto"/>
              <w:right w:val="single" w:sz="4" w:space="0" w:color="auto"/>
            </w:tcBorders>
            <w:noWrap/>
            <w:vAlign w:val="center"/>
          </w:tcPr>
          <w:p w14:paraId="41738CAB" w14:textId="77777777" w:rsidR="00060470" w:rsidRPr="003E0C40" w:rsidRDefault="00060470" w:rsidP="005206A7">
            <w:pPr>
              <w:pStyle w:val="1f7"/>
            </w:pPr>
            <w:r w:rsidRPr="003E0C40">
              <w:t>70,518,744.3</w:t>
            </w:r>
          </w:p>
        </w:tc>
        <w:tc>
          <w:tcPr>
            <w:tcW w:w="1984" w:type="dxa"/>
            <w:tcBorders>
              <w:top w:val="nil"/>
              <w:left w:val="nil"/>
              <w:bottom w:val="single" w:sz="4" w:space="0" w:color="auto"/>
              <w:right w:val="single" w:sz="8" w:space="0" w:color="auto"/>
            </w:tcBorders>
            <w:noWrap/>
            <w:vAlign w:val="center"/>
          </w:tcPr>
          <w:p w14:paraId="08E854C4" w14:textId="77777777" w:rsidR="00060470" w:rsidRPr="003E0C40" w:rsidRDefault="00060470" w:rsidP="005206A7">
            <w:pPr>
              <w:pStyle w:val="1f7"/>
            </w:pPr>
            <w:r w:rsidRPr="003E0C40">
              <w:t>91,278,185.0</w:t>
            </w:r>
          </w:p>
        </w:tc>
      </w:tr>
      <w:tr w:rsidR="00060470" w:rsidRPr="00B834A9" w14:paraId="4FDD4ACC" w14:textId="77777777" w:rsidTr="003E0C40">
        <w:trPr>
          <w:trHeight w:val="299"/>
        </w:trPr>
        <w:tc>
          <w:tcPr>
            <w:tcW w:w="4357" w:type="dxa"/>
            <w:tcBorders>
              <w:top w:val="nil"/>
              <w:left w:val="single" w:sz="8" w:space="0" w:color="auto"/>
              <w:bottom w:val="single" w:sz="4" w:space="0" w:color="auto"/>
              <w:right w:val="single" w:sz="4" w:space="0" w:color="auto"/>
            </w:tcBorders>
            <w:vAlign w:val="bottom"/>
          </w:tcPr>
          <w:p w14:paraId="67DA0AC5" w14:textId="77777777" w:rsidR="00060470" w:rsidRPr="003E0C40" w:rsidRDefault="00060470" w:rsidP="005206A7">
            <w:pPr>
              <w:pStyle w:val="1f7"/>
              <w:jc w:val="left"/>
            </w:pPr>
            <w:r w:rsidRPr="003E0C40">
              <w:t xml:space="preserve"> - Ոչ ընթացիկ ակտիվներ</w:t>
            </w:r>
          </w:p>
        </w:tc>
        <w:tc>
          <w:tcPr>
            <w:tcW w:w="1705" w:type="dxa"/>
            <w:tcBorders>
              <w:top w:val="nil"/>
              <w:left w:val="nil"/>
              <w:bottom w:val="single" w:sz="4" w:space="0" w:color="auto"/>
              <w:right w:val="single" w:sz="4" w:space="0" w:color="auto"/>
            </w:tcBorders>
            <w:noWrap/>
            <w:vAlign w:val="center"/>
          </w:tcPr>
          <w:p w14:paraId="32DC1629" w14:textId="77777777" w:rsidR="00060470" w:rsidRPr="003E0C40" w:rsidRDefault="00060470" w:rsidP="005206A7">
            <w:pPr>
              <w:pStyle w:val="1f7"/>
            </w:pPr>
            <w:r w:rsidRPr="003E0C40">
              <w:t>270,115,178.4</w:t>
            </w:r>
          </w:p>
        </w:tc>
        <w:tc>
          <w:tcPr>
            <w:tcW w:w="1843" w:type="dxa"/>
            <w:tcBorders>
              <w:top w:val="nil"/>
              <w:left w:val="nil"/>
              <w:bottom w:val="single" w:sz="4" w:space="0" w:color="auto"/>
              <w:right w:val="single" w:sz="4" w:space="0" w:color="auto"/>
            </w:tcBorders>
            <w:noWrap/>
            <w:vAlign w:val="center"/>
          </w:tcPr>
          <w:p w14:paraId="404B00A1" w14:textId="77777777" w:rsidR="00060470" w:rsidRPr="003E0C40" w:rsidRDefault="00060470" w:rsidP="005206A7">
            <w:pPr>
              <w:pStyle w:val="1f7"/>
            </w:pPr>
            <w:r w:rsidRPr="003E0C40">
              <w:t>280,897,984.9</w:t>
            </w:r>
          </w:p>
        </w:tc>
        <w:tc>
          <w:tcPr>
            <w:tcW w:w="1984" w:type="dxa"/>
            <w:tcBorders>
              <w:top w:val="nil"/>
              <w:left w:val="nil"/>
              <w:bottom w:val="single" w:sz="4" w:space="0" w:color="auto"/>
              <w:right w:val="single" w:sz="8" w:space="0" w:color="auto"/>
            </w:tcBorders>
            <w:noWrap/>
            <w:vAlign w:val="center"/>
          </w:tcPr>
          <w:p w14:paraId="1864033F" w14:textId="77777777" w:rsidR="00060470" w:rsidRPr="003E0C40" w:rsidRDefault="00060470" w:rsidP="005206A7">
            <w:pPr>
              <w:pStyle w:val="1f7"/>
            </w:pPr>
            <w:r w:rsidRPr="003E0C40">
              <w:t>282,719,110.0</w:t>
            </w:r>
          </w:p>
        </w:tc>
      </w:tr>
      <w:tr w:rsidR="00060470" w:rsidRPr="00B834A9" w14:paraId="6B8A76B8" w14:textId="77777777" w:rsidTr="003E0C40">
        <w:trPr>
          <w:trHeight w:val="329"/>
        </w:trPr>
        <w:tc>
          <w:tcPr>
            <w:tcW w:w="4357" w:type="dxa"/>
            <w:tcBorders>
              <w:top w:val="single" w:sz="4" w:space="0" w:color="auto"/>
              <w:left w:val="single" w:sz="4" w:space="0" w:color="auto"/>
              <w:bottom w:val="single" w:sz="4" w:space="0" w:color="auto"/>
              <w:right w:val="single" w:sz="4" w:space="0" w:color="auto"/>
            </w:tcBorders>
            <w:vAlign w:val="bottom"/>
          </w:tcPr>
          <w:p w14:paraId="778B55D0" w14:textId="77777777" w:rsidR="00060470" w:rsidRPr="003E0C40" w:rsidRDefault="00060470" w:rsidP="005206A7">
            <w:pPr>
              <w:pStyle w:val="1f7"/>
              <w:jc w:val="left"/>
              <w:rPr>
                <w:b/>
              </w:rPr>
            </w:pPr>
            <w:r w:rsidRPr="003E0C40">
              <w:t>2. Ընդամենը պարտավորություններ</w:t>
            </w:r>
          </w:p>
        </w:tc>
        <w:tc>
          <w:tcPr>
            <w:tcW w:w="1705" w:type="dxa"/>
            <w:tcBorders>
              <w:top w:val="single" w:sz="4" w:space="0" w:color="auto"/>
              <w:left w:val="nil"/>
              <w:bottom w:val="single" w:sz="4" w:space="0" w:color="auto"/>
              <w:right w:val="single" w:sz="4" w:space="0" w:color="auto"/>
            </w:tcBorders>
            <w:noWrap/>
            <w:vAlign w:val="center"/>
          </w:tcPr>
          <w:p w14:paraId="3768075F" w14:textId="77777777" w:rsidR="00060470" w:rsidRPr="003E0C40" w:rsidRDefault="00060470" w:rsidP="005206A7">
            <w:pPr>
              <w:pStyle w:val="1f7"/>
            </w:pPr>
            <w:r w:rsidRPr="003E0C40">
              <w:t>262,562,754.6</w:t>
            </w:r>
          </w:p>
        </w:tc>
        <w:tc>
          <w:tcPr>
            <w:tcW w:w="1843" w:type="dxa"/>
            <w:tcBorders>
              <w:top w:val="single" w:sz="4" w:space="0" w:color="auto"/>
              <w:left w:val="nil"/>
              <w:bottom w:val="single" w:sz="4" w:space="0" w:color="auto"/>
              <w:right w:val="single" w:sz="4" w:space="0" w:color="auto"/>
            </w:tcBorders>
            <w:noWrap/>
            <w:vAlign w:val="center"/>
          </w:tcPr>
          <w:p w14:paraId="2CEF9643" w14:textId="77777777" w:rsidR="00060470" w:rsidRPr="003E0C40" w:rsidRDefault="00060470" w:rsidP="005206A7">
            <w:pPr>
              <w:pStyle w:val="1f7"/>
            </w:pPr>
            <w:r w:rsidRPr="003E0C40">
              <w:t>265,885,178.2</w:t>
            </w:r>
          </w:p>
        </w:tc>
        <w:tc>
          <w:tcPr>
            <w:tcW w:w="1984" w:type="dxa"/>
            <w:tcBorders>
              <w:top w:val="single" w:sz="4" w:space="0" w:color="auto"/>
              <w:left w:val="nil"/>
              <w:bottom w:val="single" w:sz="4" w:space="0" w:color="auto"/>
              <w:right w:val="single" w:sz="4" w:space="0" w:color="auto"/>
            </w:tcBorders>
            <w:noWrap/>
            <w:vAlign w:val="center"/>
          </w:tcPr>
          <w:p w14:paraId="7E645E81" w14:textId="77777777" w:rsidR="00060470" w:rsidRPr="003E0C40" w:rsidRDefault="00060470" w:rsidP="005206A7">
            <w:pPr>
              <w:pStyle w:val="1f7"/>
            </w:pPr>
            <w:r w:rsidRPr="003E0C40">
              <w:t>283,760,831.0</w:t>
            </w:r>
          </w:p>
        </w:tc>
      </w:tr>
      <w:tr w:rsidR="00060470" w:rsidRPr="00B834A9" w14:paraId="38405EBE" w14:textId="77777777" w:rsidTr="003E0C40">
        <w:trPr>
          <w:trHeight w:val="299"/>
        </w:trPr>
        <w:tc>
          <w:tcPr>
            <w:tcW w:w="4357" w:type="dxa"/>
            <w:tcBorders>
              <w:top w:val="single" w:sz="4" w:space="0" w:color="auto"/>
              <w:left w:val="single" w:sz="4" w:space="0" w:color="auto"/>
              <w:bottom w:val="single" w:sz="4" w:space="0" w:color="auto"/>
              <w:right w:val="single" w:sz="4" w:space="0" w:color="auto"/>
            </w:tcBorders>
            <w:vAlign w:val="bottom"/>
          </w:tcPr>
          <w:p w14:paraId="39F9546D" w14:textId="77777777" w:rsidR="00060470" w:rsidRPr="003E0C40" w:rsidRDefault="00060470" w:rsidP="005206A7">
            <w:pPr>
              <w:pStyle w:val="1f7"/>
              <w:jc w:val="left"/>
            </w:pPr>
            <w:r w:rsidRPr="003E0C40">
              <w:t xml:space="preserve"> - Ընթացիկ պարտավորություններ</w:t>
            </w:r>
          </w:p>
        </w:tc>
        <w:tc>
          <w:tcPr>
            <w:tcW w:w="1705" w:type="dxa"/>
            <w:tcBorders>
              <w:top w:val="single" w:sz="4" w:space="0" w:color="auto"/>
              <w:left w:val="nil"/>
              <w:bottom w:val="single" w:sz="4" w:space="0" w:color="auto"/>
              <w:right w:val="single" w:sz="4" w:space="0" w:color="auto"/>
            </w:tcBorders>
            <w:noWrap/>
            <w:vAlign w:val="center"/>
          </w:tcPr>
          <w:p w14:paraId="2D289C83" w14:textId="77777777" w:rsidR="00060470" w:rsidRPr="003E0C40" w:rsidRDefault="00060470" w:rsidP="005206A7">
            <w:pPr>
              <w:pStyle w:val="1f7"/>
            </w:pPr>
            <w:r w:rsidRPr="003E0C40">
              <w:t>85,420,247.9</w:t>
            </w:r>
          </w:p>
        </w:tc>
        <w:tc>
          <w:tcPr>
            <w:tcW w:w="1843" w:type="dxa"/>
            <w:tcBorders>
              <w:top w:val="single" w:sz="4" w:space="0" w:color="auto"/>
              <w:left w:val="nil"/>
              <w:bottom w:val="single" w:sz="4" w:space="0" w:color="auto"/>
              <w:right w:val="single" w:sz="4" w:space="0" w:color="auto"/>
            </w:tcBorders>
            <w:noWrap/>
            <w:vAlign w:val="center"/>
          </w:tcPr>
          <w:p w14:paraId="0A0908F0" w14:textId="77777777" w:rsidR="00060470" w:rsidRPr="003E0C40" w:rsidRDefault="00060470" w:rsidP="005206A7">
            <w:pPr>
              <w:pStyle w:val="1f7"/>
            </w:pPr>
            <w:r w:rsidRPr="003E0C40">
              <w:t>56,696,779.5</w:t>
            </w:r>
          </w:p>
        </w:tc>
        <w:tc>
          <w:tcPr>
            <w:tcW w:w="1984" w:type="dxa"/>
            <w:tcBorders>
              <w:top w:val="single" w:sz="4" w:space="0" w:color="auto"/>
              <w:left w:val="nil"/>
              <w:bottom w:val="single" w:sz="4" w:space="0" w:color="auto"/>
              <w:right w:val="single" w:sz="4" w:space="0" w:color="auto"/>
            </w:tcBorders>
            <w:noWrap/>
            <w:vAlign w:val="center"/>
          </w:tcPr>
          <w:p w14:paraId="17A88D45" w14:textId="77777777" w:rsidR="00060470" w:rsidRPr="003E0C40" w:rsidRDefault="00060470" w:rsidP="005206A7">
            <w:pPr>
              <w:pStyle w:val="1f7"/>
            </w:pPr>
            <w:r w:rsidRPr="003E0C40">
              <w:t>80,853,503.0</w:t>
            </w:r>
          </w:p>
        </w:tc>
      </w:tr>
      <w:tr w:rsidR="00060470" w:rsidRPr="00B834A9" w14:paraId="7EF24F98" w14:textId="77777777" w:rsidTr="003E0C40">
        <w:trPr>
          <w:trHeight w:val="297"/>
        </w:trPr>
        <w:tc>
          <w:tcPr>
            <w:tcW w:w="4357" w:type="dxa"/>
            <w:tcBorders>
              <w:top w:val="single" w:sz="4" w:space="0" w:color="auto"/>
              <w:left w:val="single" w:sz="4" w:space="0" w:color="auto"/>
              <w:bottom w:val="single" w:sz="4" w:space="0" w:color="auto"/>
              <w:right w:val="single" w:sz="4" w:space="0" w:color="auto"/>
            </w:tcBorders>
            <w:vAlign w:val="bottom"/>
          </w:tcPr>
          <w:p w14:paraId="187F6E3A" w14:textId="77777777" w:rsidR="00060470" w:rsidRPr="003E0C40" w:rsidRDefault="00060470" w:rsidP="005206A7">
            <w:pPr>
              <w:pStyle w:val="1f7"/>
              <w:jc w:val="left"/>
            </w:pPr>
            <w:r w:rsidRPr="003E0C40">
              <w:t xml:space="preserve"> - Ոչ ընթացիկ պարտավորություններ</w:t>
            </w:r>
          </w:p>
        </w:tc>
        <w:tc>
          <w:tcPr>
            <w:tcW w:w="1705" w:type="dxa"/>
            <w:tcBorders>
              <w:top w:val="single" w:sz="4" w:space="0" w:color="auto"/>
              <w:left w:val="nil"/>
              <w:bottom w:val="single" w:sz="4" w:space="0" w:color="auto"/>
              <w:right w:val="single" w:sz="4" w:space="0" w:color="auto"/>
            </w:tcBorders>
            <w:noWrap/>
            <w:vAlign w:val="center"/>
          </w:tcPr>
          <w:p w14:paraId="6BB45A52" w14:textId="77777777" w:rsidR="00060470" w:rsidRPr="003E0C40" w:rsidRDefault="00060470" w:rsidP="005206A7">
            <w:pPr>
              <w:pStyle w:val="1f7"/>
            </w:pPr>
            <w:r w:rsidRPr="003E0C40">
              <w:t>177,142,506.7</w:t>
            </w:r>
          </w:p>
        </w:tc>
        <w:tc>
          <w:tcPr>
            <w:tcW w:w="1843" w:type="dxa"/>
            <w:tcBorders>
              <w:top w:val="single" w:sz="4" w:space="0" w:color="auto"/>
              <w:left w:val="nil"/>
              <w:bottom w:val="single" w:sz="4" w:space="0" w:color="auto"/>
              <w:right w:val="single" w:sz="4" w:space="0" w:color="auto"/>
            </w:tcBorders>
            <w:noWrap/>
            <w:vAlign w:val="center"/>
          </w:tcPr>
          <w:p w14:paraId="00F9DEEC" w14:textId="77777777" w:rsidR="00060470" w:rsidRPr="003E0C40" w:rsidRDefault="00060470" w:rsidP="005206A7">
            <w:pPr>
              <w:pStyle w:val="1f7"/>
            </w:pPr>
            <w:r w:rsidRPr="003E0C40">
              <w:t>209,188,398.7</w:t>
            </w:r>
          </w:p>
        </w:tc>
        <w:tc>
          <w:tcPr>
            <w:tcW w:w="1984" w:type="dxa"/>
            <w:tcBorders>
              <w:top w:val="single" w:sz="4" w:space="0" w:color="auto"/>
              <w:left w:val="nil"/>
              <w:bottom w:val="single" w:sz="4" w:space="0" w:color="auto"/>
              <w:right w:val="single" w:sz="4" w:space="0" w:color="auto"/>
            </w:tcBorders>
            <w:noWrap/>
            <w:vAlign w:val="center"/>
          </w:tcPr>
          <w:p w14:paraId="0CE9C334" w14:textId="77777777" w:rsidR="00060470" w:rsidRPr="003E0C40" w:rsidRDefault="00060470" w:rsidP="005206A7">
            <w:pPr>
              <w:pStyle w:val="1f7"/>
            </w:pPr>
            <w:r w:rsidRPr="003E0C40">
              <w:t>202,907,328.0</w:t>
            </w:r>
          </w:p>
        </w:tc>
      </w:tr>
      <w:tr w:rsidR="00060470" w:rsidRPr="00B834A9" w14:paraId="35EB80AE" w14:textId="77777777" w:rsidTr="003E0C40">
        <w:trPr>
          <w:trHeight w:val="261"/>
        </w:trPr>
        <w:tc>
          <w:tcPr>
            <w:tcW w:w="4357" w:type="dxa"/>
            <w:tcBorders>
              <w:top w:val="single" w:sz="4" w:space="0" w:color="auto"/>
              <w:left w:val="single" w:sz="4" w:space="0" w:color="auto"/>
              <w:bottom w:val="single" w:sz="4" w:space="0" w:color="auto"/>
              <w:right w:val="single" w:sz="4" w:space="0" w:color="auto"/>
            </w:tcBorders>
            <w:vAlign w:val="bottom"/>
          </w:tcPr>
          <w:p w14:paraId="30E47E48" w14:textId="77777777" w:rsidR="00060470" w:rsidRPr="003E0C40" w:rsidRDefault="00060470" w:rsidP="005206A7">
            <w:pPr>
              <w:pStyle w:val="1f7"/>
              <w:jc w:val="left"/>
              <w:rPr>
                <w:b/>
              </w:rPr>
            </w:pPr>
            <w:r w:rsidRPr="003E0C40">
              <w:t>3. Սեփական կապիտալ (զուտ ակտիվներ)</w:t>
            </w:r>
          </w:p>
        </w:tc>
        <w:tc>
          <w:tcPr>
            <w:tcW w:w="1705" w:type="dxa"/>
            <w:tcBorders>
              <w:top w:val="single" w:sz="4" w:space="0" w:color="auto"/>
              <w:left w:val="nil"/>
              <w:bottom w:val="single" w:sz="4" w:space="0" w:color="auto"/>
              <w:right w:val="single" w:sz="4" w:space="0" w:color="auto"/>
            </w:tcBorders>
            <w:noWrap/>
            <w:vAlign w:val="center"/>
          </w:tcPr>
          <w:p w14:paraId="48CD5C5C" w14:textId="77777777" w:rsidR="00060470" w:rsidRPr="003E0C40" w:rsidRDefault="00060470" w:rsidP="005206A7">
            <w:pPr>
              <w:pStyle w:val="1f7"/>
            </w:pPr>
            <w:r w:rsidRPr="003E0C40">
              <w:t>87,259,254.2</w:t>
            </w:r>
          </w:p>
        </w:tc>
        <w:tc>
          <w:tcPr>
            <w:tcW w:w="1843" w:type="dxa"/>
            <w:tcBorders>
              <w:top w:val="single" w:sz="4" w:space="0" w:color="auto"/>
              <w:left w:val="nil"/>
              <w:bottom w:val="single" w:sz="4" w:space="0" w:color="auto"/>
              <w:right w:val="single" w:sz="4" w:space="0" w:color="auto"/>
            </w:tcBorders>
            <w:noWrap/>
            <w:vAlign w:val="center"/>
          </w:tcPr>
          <w:p w14:paraId="095D04D9" w14:textId="77777777" w:rsidR="00060470" w:rsidRPr="003E0C40" w:rsidRDefault="00060470" w:rsidP="005206A7">
            <w:pPr>
              <w:pStyle w:val="1f7"/>
            </w:pPr>
            <w:r w:rsidRPr="003E0C40">
              <w:t>85,531,551.0</w:t>
            </w:r>
          </w:p>
        </w:tc>
        <w:tc>
          <w:tcPr>
            <w:tcW w:w="1984" w:type="dxa"/>
            <w:tcBorders>
              <w:top w:val="single" w:sz="4" w:space="0" w:color="auto"/>
              <w:left w:val="nil"/>
              <w:bottom w:val="single" w:sz="4" w:space="0" w:color="auto"/>
              <w:right w:val="single" w:sz="4" w:space="0" w:color="auto"/>
            </w:tcBorders>
            <w:noWrap/>
            <w:vAlign w:val="center"/>
          </w:tcPr>
          <w:p w14:paraId="508FC0FD" w14:textId="77777777" w:rsidR="00060470" w:rsidRPr="003E0C40" w:rsidRDefault="00060470" w:rsidP="005206A7">
            <w:pPr>
              <w:pStyle w:val="1f7"/>
            </w:pPr>
            <w:r w:rsidRPr="003E0C40">
              <w:t>90,236,464.0</w:t>
            </w:r>
          </w:p>
        </w:tc>
      </w:tr>
    </w:tbl>
    <w:p w14:paraId="0197E33D" w14:textId="77777777" w:rsidR="00F56A92" w:rsidRDefault="00F56A92" w:rsidP="0093331A">
      <w:pPr>
        <w:pStyle w:val="BodyText2"/>
      </w:pPr>
    </w:p>
    <w:p w14:paraId="2FDAA065" w14:textId="77777777" w:rsidR="00060470" w:rsidRPr="003E0C40" w:rsidRDefault="00060470" w:rsidP="0093331A">
      <w:pPr>
        <w:pStyle w:val="BodyText2"/>
        <w:rPr>
          <w:rFonts w:cs="Segoe UI"/>
        </w:rPr>
      </w:pPr>
      <w:r w:rsidRPr="003E0C40">
        <w:t>Վարկային</w:t>
      </w:r>
      <w:r w:rsidRPr="003E0C40">
        <w:rPr>
          <w:lang w:val="ro-RO"/>
        </w:rPr>
        <w:t xml:space="preserve"> </w:t>
      </w:r>
      <w:r w:rsidRPr="003E0C40">
        <w:t>պարտավորությունների</w:t>
      </w:r>
      <w:r w:rsidRPr="003E0C40">
        <w:rPr>
          <w:lang w:val="ro-RO"/>
        </w:rPr>
        <w:t xml:space="preserve"> </w:t>
      </w:r>
      <w:r w:rsidRPr="003E0C40">
        <w:t>հետ</w:t>
      </w:r>
      <w:r w:rsidRPr="003E0C40">
        <w:rPr>
          <w:lang w:val="ro-RO"/>
        </w:rPr>
        <w:t xml:space="preserve"> </w:t>
      </w:r>
      <w:r w:rsidRPr="003E0C40">
        <w:t>կապված</w:t>
      </w:r>
      <w:r w:rsidRPr="003E0C40">
        <w:rPr>
          <w:lang w:val="ro-RO"/>
        </w:rPr>
        <w:t xml:space="preserve"> </w:t>
      </w:r>
      <w:r w:rsidRPr="003E0C40">
        <w:t>անհրաժեշտ</w:t>
      </w:r>
      <w:r w:rsidRPr="003E0C40">
        <w:rPr>
          <w:lang w:val="ro-RO"/>
        </w:rPr>
        <w:t xml:space="preserve"> </w:t>
      </w:r>
      <w:r w:rsidRPr="003E0C40">
        <w:t>է</w:t>
      </w:r>
      <w:r w:rsidRPr="003E0C40">
        <w:rPr>
          <w:lang w:val="ro-RO"/>
        </w:rPr>
        <w:t xml:space="preserve"> </w:t>
      </w:r>
      <w:r w:rsidRPr="003E0C40">
        <w:t>նշել</w:t>
      </w:r>
      <w:r w:rsidRPr="003E0C40">
        <w:rPr>
          <w:lang w:val="ro-RO"/>
        </w:rPr>
        <w:t xml:space="preserve">, </w:t>
      </w:r>
      <w:r w:rsidRPr="003E0C40">
        <w:t>որ</w:t>
      </w:r>
      <w:r w:rsidRPr="003E0C40">
        <w:rPr>
          <w:lang w:val="ro-RO"/>
        </w:rPr>
        <w:t xml:space="preserve"> </w:t>
      </w:r>
      <w:r w:rsidRPr="003E0C40">
        <w:t>Ընկերություն</w:t>
      </w:r>
      <w:r w:rsidRPr="003E0C40">
        <w:rPr>
          <w:lang w:val="ro-RO"/>
        </w:rPr>
        <w:softHyphen/>
      </w:r>
      <w:r w:rsidRPr="003E0C40">
        <w:t>ները</w:t>
      </w:r>
      <w:r w:rsidRPr="003E0C40">
        <w:rPr>
          <w:lang w:val="ro-RO"/>
        </w:rPr>
        <w:t xml:space="preserve"> </w:t>
      </w:r>
      <w:r w:rsidRPr="003E0C40">
        <w:t>չունեն</w:t>
      </w:r>
      <w:r w:rsidRPr="003E0C40">
        <w:rPr>
          <w:lang w:val="ro-RO"/>
        </w:rPr>
        <w:t xml:space="preserve"> </w:t>
      </w:r>
      <w:r w:rsidRPr="003E0C40">
        <w:t>ժամկետանց</w:t>
      </w:r>
      <w:r w:rsidRPr="003E0C40">
        <w:rPr>
          <w:lang w:val="ro-RO"/>
        </w:rPr>
        <w:t xml:space="preserve"> </w:t>
      </w:r>
      <w:r w:rsidRPr="003E0C40">
        <w:t>վարկային</w:t>
      </w:r>
      <w:r w:rsidRPr="003E0C40">
        <w:rPr>
          <w:lang w:val="ro-RO"/>
        </w:rPr>
        <w:t xml:space="preserve"> </w:t>
      </w:r>
      <w:r w:rsidRPr="003E0C40">
        <w:t>պարտավորություններ</w:t>
      </w:r>
      <w:r w:rsidRPr="003E0C40">
        <w:rPr>
          <w:lang w:val="ro-RO"/>
        </w:rPr>
        <w:t xml:space="preserve">, </w:t>
      </w:r>
      <w:r w:rsidRPr="003E0C40">
        <w:t>ինչպես</w:t>
      </w:r>
      <w:r w:rsidRPr="003E0C40">
        <w:rPr>
          <w:lang w:val="af-ZA"/>
        </w:rPr>
        <w:t xml:space="preserve"> </w:t>
      </w:r>
      <w:r w:rsidRPr="003E0C40">
        <w:t>նաև</w:t>
      </w:r>
      <w:r w:rsidRPr="003E0C40">
        <w:rPr>
          <w:lang w:val="af-ZA"/>
        </w:rPr>
        <w:t xml:space="preserve"> </w:t>
      </w:r>
      <w:r w:rsidRPr="003E0C40">
        <w:t>ՀՀ</w:t>
      </w:r>
      <w:r w:rsidRPr="003E0C40">
        <w:rPr>
          <w:lang w:val="af-ZA"/>
        </w:rPr>
        <w:t xml:space="preserve"> </w:t>
      </w:r>
      <w:r w:rsidRPr="003E0C40">
        <w:t>կառավարության</w:t>
      </w:r>
      <w:r w:rsidRPr="003E0C40">
        <w:rPr>
          <w:lang w:val="af-ZA"/>
        </w:rPr>
        <w:t xml:space="preserve"> </w:t>
      </w:r>
      <w:r w:rsidRPr="003E0C40">
        <w:t>կողմից</w:t>
      </w:r>
      <w:r w:rsidRPr="003E0C40">
        <w:rPr>
          <w:lang w:val="af-ZA"/>
        </w:rPr>
        <w:t xml:space="preserve"> </w:t>
      </w:r>
      <w:r w:rsidRPr="003E0C40">
        <w:t>բյուջետային</w:t>
      </w:r>
      <w:r w:rsidRPr="003E0C40">
        <w:rPr>
          <w:lang w:val="af-ZA"/>
        </w:rPr>
        <w:t xml:space="preserve"> </w:t>
      </w:r>
      <w:r w:rsidRPr="003E0C40">
        <w:t>երաշխիքներ</w:t>
      </w:r>
      <w:r w:rsidRPr="003E0C40">
        <w:rPr>
          <w:lang w:val="af-ZA"/>
        </w:rPr>
        <w:t xml:space="preserve"> </w:t>
      </w:r>
      <w:r w:rsidRPr="003E0C40">
        <w:t>չեն</w:t>
      </w:r>
      <w:r w:rsidRPr="003E0C40">
        <w:rPr>
          <w:lang w:val="af-ZA"/>
        </w:rPr>
        <w:t xml:space="preserve"> ստացել</w:t>
      </w:r>
      <w:r w:rsidRPr="003E0C40">
        <w:rPr>
          <w:lang w:val="ro-RO"/>
        </w:rPr>
        <w:t xml:space="preserve">: </w:t>
      </w:r>
      <w:r w:rsidRPr="003E0C40">
        <w:rPr>
          <w:rFonts w:cs="Segoe UI"/>
        </w:rPr>
        <w:t>Ընդ որում «Երևանի ՋԷԿ», «Բարձրավոլտ էլեկտրական ցանցեր» և «Հայկական ատոմային էլեկտրակայան»</w:t>
      </w:r>
      <w:r w:rsidRPr="003E0C40">
        <w:rPr>
          <w:rFonts w:ascii="Courier New" w:hAnsi="Courier New" w:cs="Courier New"/>
        </w:rPr>
        <w:t> </w:t>
      </w:r>
      <w:r w:rsidRPr="003E0C40">
        <w:rPr>
          <w:rFonts w:cs="Segoe UI"/>
        </w:rPr>
        <w:t>ՓԲԸ-ները հանդիսանում են միջազգային կազմակերպությունների և օտարերկրյա պետությունների աջակցությամբ իրակա</w:t>
      </w:r>
      <w:r w:rsidRPr="003E0C40">
        <w:rPr>
          <w:rFonts w:cs="Segoe UI"/>
        </w:rPr>
        <w:softHyphen/>
        <w:t>նացվող նպատակային վարկային ծրագրերի շրջանակներում ենթավարկային պայմանագրերով Ոլորտին տրամադրված վարկային միջոցների խոշորագույն ստացողներից:</w:t>
      </w:r>
    </w:p>
    <w:p w14:paraId="71481689" w14:textId="77777777" w:rsidR="00060470" w:rsidRPr="003E0C40" w:rsidRDefault="00060470" w:rsidP="0093331A">
      <w:pPr>
        <w:pStyle w:val="BodyText2"/>
      </w:pPr>
      <w:r w:rsidRPr="003E0C40">
        <w:t>Ընկերությունները ներգրավված չեն այնպիսի տեղական կամ միջազգային դատական վարույթներում, որոնք կարող են էական ազդեցություն ունենալ այդ Ընկերությունների ֆինան</w:t>
      </w:r>
      <w:r w:rsidRPr="003E0C40">
        <w:softHyphen/>
        <w:t xml:space="preserve">սական վիճակի վրա: </w:t>
      </w:r>
    </w:p>
    <w:p w14:paraId="7595696C" w14:textId="77777777" w:rsidR="00060470" w:rsidRPr="003E0C40" w:rsidRDefault="00060470" w:rsidP="0093331A">
      <w:pPr>
        <w:pStyle w:val="BodyText2"/>
      </w:pPr>
      <w:r w:rsidRPr="003E0C40">
        <w:t>Հաշվետու ժամանակաշրջանում որոշ Ընկերությունների ֆինանսական կատարողականի փոքր-ինչ բարելավման արդյունքում ստացված շահութաբաժինները կազմել են 935.9 մլն դրամ՝ էապես գերազանցելով բյուջեով նախատեսված համապատասխան գումարը:</w:t>
      </w:r>
      <w:r w:rsidRPr="003E0C40">
        <w:rPr>
          <w:rFonts w:cs="Times Armenian"/>
          <w:lang w:val="ro-RO"/>
        </w:rPr>
        <w:t xml:space="preserve">      </w:t>
      </w:r>
    </w:p>
    <w:p w14:paraId="7FFA448C" w14:textId="78B34D58" w:rsidR="00060470" w:rsidRDefault="00060470" w:rsidP="0093331A">
      <w:pPr>
        <w:pStyle w:val="BodyText2"/>
        <w:rPr>
          <w:lang w:val="ro-RO"/>
        </w:rPr>
      </w:pPr>
      <w:r w:rsidRPr="003E0C40">
        <w:rPr>
          <w:rFonts w:cs="Times Armenian"/>
          <w:lang w:val="ro-RO"/>
        </w:rPr>
        <w:t xml:space="preserve">  </w:t>
      </w:r>
      <w:r w:rsidRPr="003E0C40">
        <w:rPr>
          <w:rFonts w:cs="Times Armenian"/>
          <w:lang w:val="ro-RO"/>
        </w:rPr>
        <w:tab/>
      </w:r>
      <w:r w:rsidRPr="003E0C40">
        <w:t>Ընկերությունների</w:t>
      </w:r>
      <w:r w:rsidRPr="003E0C40">
        <w:rPr>
          <w:lang w:val="ro-RO"/>
        </w:rPr>
        <w:t xml:space="preserve"> </w:t>
      </w:r>
      <w:r w:rsidRPr="003E0C40">
        <w:t>հարկաբյուջետային</w:t>
      </w:r>
      <w:r w:rsidRPr="003E0C40">
        <w:rPr>
          <w:lang w:val="ro-RO"/>
        </w:rPr>
        <w:t xml:space="preserve"> </w:t>
      </w:r>
      <w:r w:rsidRPr="003E0C40">
        <w:t>ռիսկերի</w:t>
      </w:r>
      <w:r w:rsidRPr="003E0C40">
        <w:rPr>
          <w:lang w:val="ro-RO"/>
        </w:rPr>
        <w:t xml:space="preserve"> </w:t>
      </w:r>
      <w:r w:rsidRPr="003E0C40">
        <w:t>գնահատման</w:t>
      </w:r>
      <w:r w:rsidRPr="003E0C40">
        <w:rPr>
          <w:lang w:val="ro-RO"/>
        </w:rPr>
        <w:t xml:space="preserve"> </w:t>
      </w:r>
      <w:r w:rsidRPr="003E0C40">
        <w:t>համար</w:t>
      </w:r>
      <w:r w:rsidRPr="003E0C40">
        <w:rPr>
          <w:lang w:val="ro-RO"/>
        </w:rPr>
        <w:t xml:space="preserve"> </w:t>
      </w:r>
      <w:r w:rsidRPr="003E0C40">
        <w:t>կիրառված</w:t>
      </w:r>
      <w:r w:rsidRPr="003E0C40">
        <w:rPr>
          <w:lang w:val="ro-RO"/>
        </w:rPr>
        <w:t xml:space="preserve"> </w:t>
      </w:r>
      <w:r w:rsidRPr="003E0C40">
        <w:t>ֆինան</w:t>
      </w:r>
      <w:r w:rsidRPr="003E0C40">
        <w:rPr>
          <w:lang w:val="ro-RO"/>
        </w:rPr>
        <w:softHyphen/>
      </w:r>
      <w:r w:rsidRPr="003E0C40">
        <w:t>սական</w:t>
      </w:r>
      <w:r w:rsidRPr="003E0C40">
        <w:rPr>
          <w:lang w:val="ro-RO"/>
        </w:rPr>
        <w:t xml:space="preserve"> </w:t>
      </w:r>
      <w:r w:rsidRPr="003E0C40">
        <w:t>գործակիցների</w:t>
      </w:r>
      <w:r w:rsidRPr="003E0C40">
        <w:rPr>
          <w:lang w:val="ro-RO"/>
        </w:rPr>
        <w:t xml:space="preserve"> </w:t>
      </w:r>
      <w:r w:rsidRPr="003E0C40">
        <w:t>ամփոփ</w:t>
      </w:r>
      <w:r w:rsidRPr="003E0C40">
        <w:rPr>
          <w:lang w:val="ro-RO"/>
        </w:rPr>
        <w:t xml:space="preserve"> </w:t>
      </w:r>
      <w:r w:rsidRPr="003E0C40">
        <w:t>արդյունքները</w:t>
      </w:r>
      <w:r w:rsidRPr="003E0C40">
        <w:rPr>
          <w:lang w:val="ro-RO"/>
        </w:rPr>
        <w:t xml:space="preserve"> և </w:t>
      </w:r>
      <w:r w:rsidRPr="003E0C40">
        <w:t>պրակտիկայում</w:t>
      </w:r>
      <w:r w:rsidRPr="003E0C40">
        <w:rPr>
          <w:lang w:val="ro-RO"/>
        </w:rPr>
        <w:t xml:space="preserve"> </w:t>
      </w:r>
      <w:r w:rsidRPr="003E0C40">
        <w:t>ընդունված</w:t>
      </w:r>
      <w:r w:rsidRPr="003E0C40">
        <w:rPr>
          <w:lang w:val="ro-RO"/>
        </w:rPr>
        <w:t xml:space="preserve"> </w:t>
      </w:r>
      <w:r w:rsidRPr="003E0C40">
        <w:t>թույլատրելի</w:t>
      </w:r>
      <w:r w:rsidRPr="003E0C40">
        <w:rPr>
          <w:lang w:val="ro-RO"/>
        </w:rPr>
        <w:t xml:space="preserve"> </w:t>
      </w:r>
      <w:r w:rsidRPr="003E0C40">
        <w:t>սահմանային</w:t>
      </w:r>
      <w:r w:rsidRPr="003E0C40">
        <w:rPr>
          <w:lang w:val="ro-RO"/>
        </w:rPr>
        <w:t xml:space="preserve"> </w:t>
      </w:r>
      <w:r w:rsidRPr="003E0C40">
        <w:t>նորմաները</w:t>
      </w:r>
      <w:r w:rsidRPr="003E0C40">
        <w:rPr>
          <w:lang w:val="ro-RO"/>
        </w:rPr>
        <w:t xml:space="preserve"> </w:t>
      </w:r>
      <w:r w:rsidRPr="003E0C40">
        <w:t>ներկայացված</w:t>
      </w:r>
      <w:r w:rsidRPr="003E0C40">
        <w:rPr>
          <w:lang w:val="ro-RO"/>
        </w:rPr>
        <w:t xml:space="preserve"> </w:t>
      </w:r>
      <w:r w:rsidRPr="003E0C40">
        <w:t>են</w:t>
      </w:r>
      <w:r w:rsidRPr="003E0C40">
        <w:rPr>
          <w:lang w:val="ro-RO"/>
        </w:rPr>
        <w:t xml:space="preserve"> </w:t>
      </w:r>
      <w:r w:rsidR="005206A7">
        <w:fldChar w:fldCharType="begin"/>
      </w:r>
      <w:r w:rsidR="005206A7">
        <w:rPr>
          <w:lang w:val="ro-RO"/>
        </w:rPr>
        <w:instrText xml:space="preserve"> REF _Ref500009122 \r \h </w:instrText>
      </w:r>
      <w:r w:rsidR="005206A7">
        <w:fldChar w:fldCharType="separate"/>
      </w:r>
      <w:r w:rsidR="00162C29">
        <w:rPr>
          <w:lang w:val="ro-RO"/>
        </w:rPr>
        <w:t>Աղյուսակ 34</w:t>
      </w:r>
      <w:r w:rsidR="005206A7">
        <w:fldChar w:fldCharType="end"/>
      </w:r>
      <w:r w:rsidRPr="003E0C40">
        <w:rPr>
          <w:lang w:val="ro-RO"/>
        </w:rPr>
        <w:t>-</w:t>
      </w:r>
      <w:r w:rsidRPr="003E0C40">
        <w:t>ում</w:t>
      </w:r>
      <w:r w:rsidRPr="003E0C40">
        <w:rPr>
          <w:lang w:val="ro-RO"/>
        </w:rPr>
        <w:t>:</w:t>
      </w:r>
    </w:p>
    <w:p w14:paraId="41BB30B1" w14:textId="77777777" w:rsidR="00F56A92" w:rsidRPr="003E0C40" w:rsidRDefault="00F56A92" w:rsidP="0093331A">
      <w:pPr>
        <w:pStyle w:val="BodyText2"/>
      </w:pPr>
    </w:p>
    <w:p w14:paraId="1781DFEB" w14:textId="52074A46" w:rsidR="00060470" w:rsidRPr="003E0C40" w:rsidRDefault="00060470" w:rsidP="00FF291F">
      <w:pPr>
        <w:pStyle w:val="Tables"/>
        <w:rPr>
          <w:b/>
          <w:lang w:val="ro-RO"/>
        </w:rPr>
      </w:pPr>
      <w:bookmarkStart w:id="184" w:name="_Ref500009122"/>
      <w:bookmarkStart w:id="185" w:name="_Toc500176102"/>
      <w:r w:rsidRPr="003E0C40">
        <w:t>Էներգետիկայի</w:t>
      </w:r>
      <w:r w:rsidRPr="003E0C40">
        <w:rPr>
          <w:lang w:val="ro-RO"/>
        </w:rPr>
        <w:t xml:space="preserve"> </w:t>
      </w:r>
      <w:r w:rsidRPr="003E0C40">
        <w:t>ոլորտի</w:t>
      </w:r>
      <w:r w:rsidRPr="003E0C40">
        <w:rPr>
          <w:lang w:val="ro-RO"/>
        </w:rPr>
        <w:t xml:space="preserve"> </w:t>
      </w:r>
      <w:r w:rsidRPr="003E0C40">
        <w:t>պետական</w:t>
      </w:r>
      <w:r w:rsidRPr="003E0C40">
        <w:rPr>
          <w:lang w:val="ro-RO"/>
        </w:rPr>
        <w:t xml:space="preserve"> </w:t>
      </w:r>
      <w:r w:rsidRPr="003E0C40">
        <w:t>ընկերությունների</w:t>
      </w:r>
      <w:r w:rsidRPr="003E0C40">
        <w:rPr>
          <w:lang w:val="ro-RO"/>
        </w:rPr>
        <w:t xml:space="preserve"> </w:t>
      </w:r>
      <w:r w:rsidRPr="003E0C40">
        <w:t>հանրագումարային</w:t>
      </w:r>
      <w:r w:rsidRPr="003E0C40">
        <w:rPr>
          <w:lang w:val="ro-RO"/>
        </w:rPr>
        <w:t xml:space="preserve"> </w:t>
      </w:r>
      <w:r w:rsidRPr="003E0C40">
        <w:t>ֆինանսական</w:t>
      </w:r>
      <w:r w:rsidRPr="003E0C40">
        <w:rPr>
          <w:lang w:val="ro-RO"/>
        </w:rPr>
        <w:t xml:space="preserve"> </w:t>
      </w:r>
      <w:r w:rsidRPr="003E0C40">
        <w:t>ցուցանիշները</w:t>
      </w:r>
      <w:r w:rsidRPr="003E0C40">
        <w:rPr>
          <w:lang w:val="ro-RO"/>
        </w:rPr>
        <w:t>.</w:t>
      </w:r>
      <w:bookmarkEnd w:id="184"/>
      <w:bookmarkEnd w:id="185"/>
    </w:p>
    <w:tbl>
      <w:tblPr>
        <w:tblW w:w="5000" w:type="pct"/>
        <w:tblLook w:val="04A0" w:firstRow="1" w:lastRow="0" w:firstColumn="1" w:lastColumn="0" w:noHBand="0" w:noVBand="1"/>
      </w:tblPr>
      <w:tblGrid>
        <w:gridCol w:w="4054"/>
        <w:gridCol w:w="1158"/>
        <w:gridCol w:w="1022"/>
        <w:gridCol w:w="1160"/>
        <w:gridCol w:w="2887"/>
      </w:tblGrid>
      <w:tr w:rsidR="00060470" w:rsidRPr="00B834A9" w14:paraId="138A9AAB" w14:textId="77777777" w:rsidTr="00862FDF">
        <w:trPr>
          <w:trHeight w:val="393"/>
        </w:trPr>
        <w:tc>
          <w:tcPr>
            <w:tcW w:w="1972" w:type="pct"/>
            <w:tcBorders>
              <w:top w:val="single" w:sz="4" w:space="0" w:color="auto"/>
              <w:left w:val="single" w:sz="12" w:space="0" w:color="auto"/>
              <w:bottom w:val="single" w:sz="4" w:space="0" w:color="auto"/>
              <w:right w:val="single" w:sz="4" w:space="0" w:color="auto"/>
            </w:tcBorders>
            <w:shd w:val="clear" w:color="auto" w:fill="D9D9D9"/>
            <w:vAlign w:val="center"/>
          </w:tcPr>
          <w:p w14:paraId="50E68440" w14:textId="77777777" w:rsidR="00060470" w:rsidRPr="003E0C40" w:rsidRDefault="00060470" w:rsidP="005206A7">
            <w:pPr>
              <w:pStyle w:val="1f7"/>
              <w:jc w:val="left"/>
            </w:pPr>
            <w:r w:rsidRPr="003E0C40">
              <w:t>Ցուցանիշ</w:t>
            </w:r>
          </w:p>
        </w:tc>
        <w:tc>
          <w:tcPr>
            <w:tcW w:w="563" w:type="pct"/>
            <w:tcBorders>
              <w:top w:val="single" w:sz="4" w:space="0" w:color="auto"/>
              <w:left w:val="single" w:sz="4" w:space="0" w:color="auto"/>
              <w:bottom w:val="single" w:sz="4" w:space="0" w:color="auto"/>
              <w:right w:val="single" w:sz="4" w:space="0" w:color="auto"/>
            </w:tcBorders>
            <w:shd w:val="clear" w:color="auto" w:fill="D9D9D9"/>
            <w:vAlign w:val="center"/>
          </w:tcPr>
          <w:p w14:paraId="7B238A59" w14:textId="77777777" w:rsidR="00060470" w:rsidRPr="003E0C40" w:rsidRDefault="00060470" w:rsidP="005206A7">
            <w:pPr>
              <w:pStyle w:val="1f7"/>
            </w:pPr>
            <w:r w:rsidRPr="003E0C40">
              <w:t>2015թ.</w:t>
            </w:r>
          </w:p>
        </w:tc>
        <w:tc>
          <w:tcPr>
            <w:tcW w:w="497" w:type="pct"/>
            <w:tcBorders>
              <w:top w:val="single" w:sz="4" w:space="0" w:color="auto"/>
              <w:left w:val="single" w:sz="4" w:space="0" w:color="auto"/>
              <w:bottom w:val="single" w:sz="4" w:space="0" w:color="auto"/>
              <w:right w:val="single" w:sz="4" w:space="0" w:color="auto"/>
            </w:tcBorders>
            <w:shd w:val="clear" w:color="auto" w:fill="D9D9D9"/>
            <w:vAlign w:val="center"/>
          </w:tcPr>
          <w:p w14:paraId="3B99900A" w14:textId="77777777" w:rsidR="00060470" w:rsidRPr="003E0C40" w:rsidRDefault="00060470" w:rsidP="005206A7">
            <w:pPr>
              <w:pStyle w:val="1f7"/>
              <w:rPr>
                <w:rFonts w:eastAsia="SimSun"/>
              </w:rPr>
            </w:pPr>
            <w:r w:rsidRPr="003E0C40">
              <w:t>2016թ.</w:t>
            </w:r>
          </w:p>
        </w:tc>
        <w:tc>
          <w:tcPr>
            <w:tcW w:w="564" w:type="pct"/>
            <w:tcBorders>
              <w:top w:val="single" w:sz="4" w:space="0" w:color="auto"/>
              <w:left w:val="single" w:sz="4" w:space="0" w:color="auto"/>
              <w:bottom w:val="single" w:sz="4" w:space="0" w:color="auto"/>
              <w:right w:val="single" w:sz="4" w:space="0" w:color="auto"/>
            </w:tcBorders>
            <w:shd w:val="clear" w:color="auto" w:fill="D9D9D9"/>
            <w:vAlign w:val="center"/>
          </w:tcPr>
          <w:p w14:paraId="0D37971E" w14:textId="77777777" w:rsidR="00060470" w:rsidRPr="003E0C40" w:rsidRDefault="00060470" w:rsidP="005206A7">
            <w:pPr>
              <w:pStyle w:val="1f7"/>
              <w:rPr>
                <w:rFonts w:eastAsia="SimSun"/>
              </w:rPr>
            </w:pPr>
            <w:r w:rsidRPr="003E0C40">
              <w:t>2017թ. 1-ին կիս.</w:t>
            </w:r>
          </w:p>
        </w:tc>
        <w:tc>
          <w:tcPr>
            <w:tcW w:w="1404" w:type="pct"/>
            <w:tcBorders>
              <w:top w:val="single" w:sz="4" w:space="0" w:color="auto"/>
              <w:left w:val="single" w:sz="4" w:space="0" w:color="auto"/>
              <w:bottom w:val="single" w:sz="4" w:space="0" w:color="auto"/>
              <w:right w:val="single" w:sz="12" w:space="0" w:color="auto"/>
            </w:tcBorders>
            <w:shd w:val="clear" w:color="auto" w:fill="D9D9D9"/>
            <w:vAlign w:val="center"/>
          </w:tcPr>
          <w:p w14:paraId="28AD1851" w14:textId="77777777" w:rsidR="00060470" w:rsidRPr="003E0C40" w:rsidRDefault="00060470" w:rsidP="005206A7">
            <w:pPr>
              <w:pStyle w:val="1f7"/>
            </w:pPr>
            <w:r w:rsidRPr="003E0C40">
              <w:t>Թույլատրելի սահմանային նորմա</w:t>
            </w:r>
          </w:p>
        </w:tc>
      </w:tr>
      <w:tr w:rsidR="00060470" w:rsidRPr="00B834A9" w14:paraId="7633850D" w14:textId="77777777" w:rsidTr="00862FDF">
        <w:trPr>
          <w:trHeight w:val="214"/>
        </w:trPr>
        <w:tc>
          <w:tcPr>
            <w:tcW w:w="1972" w:type="pct"/>
            <w:tcBorders>
              <w:top w:val="single" w:sz="4" w:space="0" w:color="auto"/>
              <w:left w:val="single" w:sz="12" w:space="0" w:color="auto"/>
              <w:bottom w:val="single" w:sz="4" w:space="0" w:color="auto"/>
              <w:right w:val="single" w:sz="4" w:space="0" w:color="auto"/>
            </w:tcBorders>
          </w:tcPr>
          <w:p w14:paraId="475C5149" w14:textId="77777777" w:rsidR="00060470" w:rsidRPr="003E0C40" w:rsidRDefault="00060470" w:rsidP="005206A7">
            <w:pPr>
              <w:pStyle w:val="1f7"/>
              <w:jc w:val="left"/>
            </w:pPr>
            <w:r w:rsidRPr="003E0C40">
              <w:t>Ծախսերի վերականգնման գործակից</w:t>
            </w:r>
          </w:p>
        </w:tc>
        <w:tc>
          <w:tcPr>
            <w:tcW w:w="563" w:type="pct"/>
            <w:tcBorders>
              <w:top w:val="single" w:sz="4" w:space="0" w:color="auto"/>
              <w:left w:val="single" w:sz="4" w:space="0" w:color="auto"/>
              <w:bottom w:val="single" w:sz="4" w:space="0" w:color="auto"/>
              <w:right w:val="single" w:sz="4" w:space="0" w:color="auto"/>
            </w:tcBorders>
          </w:tcPr>
          <w:p w14:paraId="3BA73C14" w14:textId="77777777" w:rsidR="00060470" w:rsidRPr="003E0C40" w:rsidRDefault="00060470" w:rsidP="005206A7">
            <w:pPr>
              <w:pStyle w:val="1f7"/>
            </w:pPr>
            <w:r w:rsidRPr="003E0C40">
              <w:t>1.0</w:t>
            </w:r>
          </w:p>
        </w:tc>
        <w:tc>
          <w:tcPr>
            <w:tcW w:w="497" w:type="pct"/>
            <w:tcBorders>
              <w:top w:val="single" w:sz="4" w:space="0" w:color="auto"/>
              <w:left w:val="single" w:sz="4" w:space="0" w:color="auto"/>
              <w:bottom w:val="single" w:sz="4" w:space="0" w:color="auto"/>
              <w:right w:val="single" w:sz="4" w:space="0" w:color="auto"/>
            </w:tcBorders>
          </w:tcPr>
          <w:p w14:paraId="19B8ADF3" w14:textId="77777777" w:rsidR="00060470" w:rsidRPr="003E0C40" w:rsidRDefault="00060470" w:rsidP="005206A7">
            <w:pPr>
              <w:pStyle w:val="1f7"/>
            </w:pPr>
            <w:r w:rsidRPr="003E0C40">
              <w:t>1.0</w:t>
            </w:r>
          </w:p>
        </w:tc>
        <w:tc>
          <w:tcPr>
            <w:tcW w:w="564" w:type="pct"/>
            <w:tcBorders>
              <w:top w:val="single" w:sz="4" w:space="0" w:color="auto"/>
              <w:left w:val="single" w:sz="4" w:space="0" w:color="auto"/>
              <w:bottom w:val="single" w:sz="4" w:space="0" w:color="auto"/>
              <w:right w:val="single" w:sz="4" w:space="0" w:color="auto"/>
            </w:tcBorders>
          </w:tcPr>
          <w:p w14:paraId="5CF5FF38" w14:textId="77777777" w:rsidR="00060470" w:rsidRPr="003E0C40" w:rsidRDefault="00060470" w:rsidP="005206A7">
            <w:pPr>
              <w:pStyle w:val="1f7"/>
            </w:pPr>
            <w:r w:rsidRPr="003E0C40">
              <w:t>11.8</w:t>
            </w:r>
          </w:p>
        </w:tc>
        <w:tc>
          <w:tcPr>
            <w:tcW w:w="1404" w:type="pct"/>
            <w:tcBorders>
              <w:top w:val="single" w:sz="4" w:space="0" w:color="auto"/>
              <w:left w:val="single" w:sz="4" w:space="0" w:color="auto"/>
              <w:bottom w:val="single" w:sz="4" w:space="0" w:color="auto"/>
              <w:right w:val="single" w:sz="12" w:space="0" w:color="auto"/>
            </w:tcBorders>
          </w:tcPr>
          <w:p w14:paraId="644CED2B" w14:textId="77777777" w:rsidR="00060470" w:rsidRPr="003E0C40" w:rsidRDefault="00060470" w:rsidP="005206A7">
            <w:pPr>
              <w:pStyle w:val="1f7"/>
            </w:pPr>
            <w:r w:rsidRPr="003E0C40">
              <w:t>Առնվազն 1</w:t>
            </w:r>
          </w:p>
        </w:tc>
      </w:tr>
      <w:tr w:rsidR="00060470" w:rsidRPr="00B834A9" w14:paraId="5CA91253" w14:textId="77777777" w:rsidTr="00862FDF">
        <w:trPr>
          <w:trHeight w:val="319"/>
        </w:trPr>
        <w:tc>
          <w:tcPr>
            <w:tcW w:w="1972" w:type="pct"/>
            <w:tcBorders>
              <w:top w:val="single" w:sz="4" w:space="0" w:color="auto"/>
              <w:left w:val="single" w:sz="12" w:space="0" w:color="auto"/>
              <w:bottom w:val="single" w:sz="4" w:space="0" w:color="auto"/>
              <w:right w:val="single" w:sz="4" w:space="0" w:color="auto"/>
            </w:tcBorders>
          </w:tcPr>
          <w:p w14:paraId="31843C49" w14:textId="77777777" w:rsidR="00060470" w:rsidRPr="003E0C40" w:rsidRDefault="00060470" w:rsidP="005206A7">
            <w:pPr>
              <w:pStyle w:val="1f7"/>
              <w:jc w:val="left"/>
            </w:pPr>
            <w:r w:rsidRPr="003E0C40">
              <w:t>Զուտ շահույթի մարժա    (%)</w:t>
            </w:r>
          </w:p>
        </w:tc>
        <w:tc>
          <w:tcPr>
            <w:tcW w:w="563" w:type="pct"/>
            <w:tcBorders>
              <w:top w:val="single" w:sz="4" w:space="0" w:color="auto"/>
              <w:left w:val="single" w:sz="4" w:space="0" w:color="auto"/>
              <w:bottom w:val="single" w:sz="4" w:space="0" w:color="auto"/>
              <w:right w:val="single" w:sz="4" w:space="0" w:color="auto"/>
            </w:tcBorders>
          </w:tcPr>
          <w:p w14:paraId="39097A09" w14:textId="77777777" w:rsidR="00060470" w:rsidRPr="003E0C40" w:rsidRDefault="00060470" w:rsidP="005206A7">
            <w:pPr>
              <w:pStyle w:val="1f7"/>
            </w:pPr>
            <w:r w:rsidRPr="003E0C40">
              <w:t>(4.6)</w:t>
            </w:r>
          </w:p>
        </w:tc>
        <w:tc>
          <w:tcPr>
            <w:tcW w:w="497" w:type="pct"/>
            <w:tcBorders>
              <w:top w:val="single" w:sz="4" w:space="0" w:color="auto"/>
              <w:left w:val="single" w:sz="4" w:space="0" w:color="auto"/>
              <w:bottom w:val="single" w:sz="4" w:space="0" w:color="auto"/>
              <w:right w:val="single" w:sz="4" w:space="0" w:color="auto"/>
            </w:tcBorders>
          </w:tcPr>
          <w:p w14:paraId="3B9B89FB" w14:textId="77777777" w:rsidR="00060470" w:rsidRPr="003E0C40" w:rsidRDefault="00060470" w:rsidP="005206A7">
            <w:pPr>
              <w:pStyle w:val="1f7"/>
            </w:pPr>
            <w:r w:rsidRPr="003E0C40">
              <w:t>(2.6)</w:t>
            </w:r>
          </w:p>
        </w:tc>
        <w:tc>
          <w:tcPr>
            <w:tcW w:w="564" w:type="pct"/>
            <w:tcBorders>
              <w:top w:val="single" w:sz="4" w:space="0" w:color="auto"/>
              <w:left w:val="single" w:sz="4" w:space="0" w:color="auto"/>
              <w:bottom w:val="single" w:sz="4" w:space="0" w:color="auto"/>
              <w:right w:val="single" w:sz="4" w:space="0" w:color="auto"/>
            </w:tcBorders>
          </w:tcPr>
          <w:p w14:paraId="59092C70" w14:textId="77777777" w:rsidR="00060470" w:rsidRPr="003E0C40" w:rsidRDefault="00060470" w:rsidP="005206A7">
            <w:pPr>
              <w:pStyle w:val="1f7"/>
            </w:pPr>
            <w:r w:rsidRPr="003E0C40">
              <w:t>7.1</w:t>
            </w:r>
          </w:p>
        </w:tc>
        <w:tc>
          <w:tcPr>
            <w:tcW w:w="1404" w:type="pct"/>
            <w:tcBorders>
              <w:top w:val="single" w:sz="4" w:space="0" w:color="auto"/>
              <w:left w:val="single" w:sz="4" w:space="0" w:color="auto"/>
              <w:bottom w:val="single" w:sz="4" w:space="0" w:color="auto"/>
              <w:right w:val="single" w:sz="12" w:space="0" w:color="auto"/>
            </w:tcBorders>
          </w:tcPr>
          <w:p w14:paraId="4FFA9EC0" w14:textId="77777777" w:rsidR="00060470" w:rsidRPr="003E0C40" w:rsidRDefault="00060470" w:rsidP="005206A7">
            <w:pPr>
              <w:pStyle w:val="1f7"/>
            </w:pPr>
            <w:r w:rsidRPr="003E0C40">
              <w:t>8%</w:t>
            </w:r>
          </w:p>
        </w:tc>
      </w:tr>
      <w:tr w:rsidR="00060470" w:rsidRPr="00B834A9" w14:paraId="0419DE41" w14:textId="77777777" w:rsidTr="00862FDF">
        <w:trPr>
          <w:trHeight w:val="298"/>
        </w:trPr>
        <w:tc>
          <w:tcPr>
            <w:tcW w:w="1972" w:type="pct"/>
            <w:tcBorders>
              <w:top w:val="single" w:sz="4" w:space="0" w:color="auto"/>
              <w:left w:val="single" w:sz="12" w:space="0" w:color="auto"/>
              <w:bottom w:val="single" w:sz="4" w:space="0" w:color="auto"/>
              <w:right w:val="single" w:sz="4" w:space="0" w:color="auto"/>
            </w:tcBorders>
          </w:tcPr>
          <w:p w14:paraId="5D30ED8A" w14:textId="77777777" w:rsidR="00060470" w:rsidRPr="003E0C40" w:rsidRDefault="00060470" w:rsidP="005206A7">
            <w:pPr>
              <w:pStyle w:val="1f7"/>
              <w:jc w:val="left"/>
            </w:pPr>
            <w:r w:rsidRPr="003E0C40">
              <w:t>Արագ իրացվելիության գործակից</w:t>
            </w:r>
          </w:p>
        </w:tc>
        <w:tc>
          <w:tcPr>
            <w:tcW w:w="563" w:type="pct"/>
            <w:tcBorders>
              <w:top w:val="single" w:sz="4" w:space="0" w:color="auto"/>
              <w:left w:val="single" w:sz="4" w:space="0" w:color="auto"/>
              <w:bottom w:val="single" w:sz="4" w:space="0" w:color="auto"/>
              <w:right w:val="single" w:sz="4" w:space="0" w:color="auto"/>
            </w:tcBorders>
          </w:tcPr>
          <w:p w14:paraId="3915BCD9" w14:textId="77777777" w:rsidR="00060470" w:rsidRPr="003E0C40" w:rsidRDefault="00060470" w:rsidP="005206A7">
            <w:pPr>
              <w:pStyle w:val="1f7"/>
            </w:pPr>
            <w:r w:rsidRPr="003E0C40">
              <w:t>0.6</w:t>
            </w:r>
          </w:p>
        </w:tc>
        <w:tc>
          <w:tcPr>
            <w:tcW w:w="497" w:type="pct"/>
            <w:tcBorders>
              <w:top w:val="single" w:sz="4" w:space="0" w:color="auto"/>
              <w:left w:val="single" w:sz="4" w:space="0" w:color="auto"/>
              <w:bottom w:val="single" w:sz="4" w:space="0" w:color="auto"/>
              <w:right w:val="single" w:sz="4" w:space="0" w:color="auto"/>
            </w:tcBorders>
          </w:tcPr>
          <w:p w14:paraId="11FA9206" w14:textId="77777777" w:rsidR="00060470" w:rsidRPr="003E0C40" w:rsidRDefault="00060470" w:rsidP="005206A7">
            <w:pPr>
              <w:pStyle w:val="1f7"/>
            </w:pPr>
            <w:r w:rsidRPr="003E0C40">
              <w:t>0.6</w:t>
            </w:r>
          </w:p>
        </w:tc>
        <w:tc>
          <w:tcPr>
            <w:tcW w:w="564" w:type="pct"/>
            <w:tcBorders>
              <w:top w:val="single" w:sz="4" w:space="0" w:color="auto"/>
              <w:left w:val="single" w:sz="4" w:space="0" w:color="auto"/>
              <w:bottom w:val="single" w:sz="4" w:space="0" w:color="auto"/>
              <w:right w:val="single" w:sz="4" w:space="0" w:color="auto"/>
            </w:tcBorders>
          </w:tcPr>
          <w:p w14:paraId="54C0A4B4" w14:textId="77777777" w:rsidR="00060470" w:rsidRPr="003E0C40" w:rsidRDefault="00060470" w:rsidP="005206A7">
            <w:pPr>
              <w:pStyle w:val="1f7"/>
            </w:pPr>
            <w:r w:rsidRPr="003E0C40">
              <w:t>0.6</w:t>
            </w:r>
          </w:p>
        </w:tc>
        <w:tc>
          <w:tcPr>
            <w:tcW w:w="1404" w:type="pct"/>
            <w:tcBorders>
              <w:top w:val="single" w:sz="4" w:space="0" w:color="auto"/>
              <w:left w:val="single" w:sz="4" w:space="0" w:color="auto"/>
              <w:bottom w:val="single" w:sz="4" w:space="0" w:color="auto"/>
              <w:right w:val="single" w:sz="12" w:space="0" w:color="auto"/>
            </w:tcBorders>
          </w:tcPr>
          <w:p w14:paraId="7D7B73E4" w14:textId="77777777" w:rsidR="00060470" w:rsidRPr="003E0C40" w:rsidRDefault="00060470" w:rsidP="005206A7">
            <w:pPr>
              <w:pStyle w:val="1f7"/>
            </w:pPr>
            <w:r w:rsidRPr="003E0C40">
              <w:t>Առնվազն 1</w:t>
            </w:r>
          </w:p>
        </w:tc>
      </w:tr>
      <w:tr w:rsidR="00060470" w:rsidRPr="00B834A9" w14:paraId="26C2E590" w14:textId="77777777" w:rsidTr="00862FDF">
        <w:trPr>
          <w:trHeight w:val="535"/>
        </w:trPr>
        <w:tc>
          <w:tcPr>
            <w:tcW w:w="1972" w:type="pct"/>
            <w:tcBorders>
              <w:top w:val="single" w:sz="4" w:space="0" w:color="auto"/>
              <w:left w:val="single" w:sz="12" w:space="0" w:color="auto"/>
              <w:bottom w:val="single" w:sz="4" w:space="0" w:color="auto"/>
              <w:right w:val="single" w:sz="4" w:space="0" w:color="auto"/>
            </w:tcBorders>
          </w:tcPr>
          <w:p w14:paraId="6F7010CB" w14:textId="77777777" w:rsidR="00060470" w:rsidRPr="003E0C40" w:rsidRDefault="00060470" w:rsidP="005206A7">
            <w:pPr>
              <w:pStyle w:val="1f7"/>
              <w:jc w:val="left"/>
            </w:pPr>
            <w:r w:rsidRPr="003E0C40">
              <w:t xml:space="preserve">Դեբիտորական պարտքերի շրջանառություն </w:t>
            </w:r>
            <w:r w:rsidRPr="003E0C40">
              <w:rPr>
                <w:i/>
              </w:rPr>
              <w:t>(օր)</w:t>
            </w:r>
          </w:p>
        </w:tc>
        <w:tc>
          <w:tcPr>
            <w:tcW w:w="563" w:type="pct"/>
            <w:tcBorders>
              <w:top w:val="single" w:sz="4" w:space="0" w:color="auto"/>
              <w:left w:val="single" w:sz="4" w:space="0" w:color="auto"/>
              <w:bottom w:val="single" w:sz="4" w:space="0" w:color="auto"/>
              <w:right w:val="single" w:sz="4" w:space="0" w:color="auto"/>
            </w:tcBorders>
          </w:tcPr>
          <w:p w14:paraId="394129E4" w14:textId="77777777" w:rsidR="00060470" w:rsidRPr="003E0C40" w:rsidRDefault="00060470" w:rsidP="005206A7">
            <w:pPr>
              <w:pStyle w:val="1f7"/>
            </w:pPr>
            <w:r w:rsidRPr="003E0C40">
              <w:t>151.1</w:t>
            </w:r>
          </w:p>
        </w:tc>
        <w:tc>
          <w:tcPr>
            <w:tcW w:w="497" w:type="pct"/>
            <w:tcBorders>
              <w:top w:val="single" w:sz="4" w:space="0" w:color="auto"/>
              <w:left w:val="single" w:sz="4" w:space="0" w:color="auto"/>
              <w:bottom w:val="single" w:sz="4" w:space="0" w:color="auto"/>
              <w:right w:val="single" w:sz="4" w:space="0" w:color="auto"/>
            </w:tcBorders>
          </w:tcPr>
          <w:p w14:paraId="13F0EA45" w14:textId="77777777" w:rsidR="00060470" w:rsidRPr="003E0C40" w:rsidRDefault="00060470" w:rsidP="005206A7">
            <w:pPr>
              <w:pStyle w:val="1f7"/>
            </w:pPr>
            <w:r w:rsidRPr="003E0C40">
              <w:t>73.6</w:t>
            </w:r>
          </w:p>
        </w:tc>
        <w:tc>
          <w:tcPr>
            <w:tcW w:w="564" w:type="pct"/>
            <w:tcBorders>
              <w:top w:val="single" w:sz="4" w:space="0" w:color="auto"/>
              <w:left w:val="single" w:sz="4" w:space="0" w:color="auto"/>
              <w:bottom w:val="single" w:sz="4" w:space="0" w:color="auto"/>
              <w:right w:val="single" w:sz="4" w:space="0" w:color="auto"/>
            </w:tcBorders>
          </w:tcPr>
          <w:p w14:paraId="1C5815C3" w14:textId="77777777" w:rsidR="00060470" w:rsidRPr="003E0C40" w:rsidRDefault="00060470" w:rsidP="005206A7">
            <w:pPr>
              <w:pStyle w:val="1f7"/>
            </w:pPr>
            <w:r w:rsidRPr="003E0C40">
              <w:t>130.3</w:t>
            </w:r>
          </w:p>
        </w:tc>
        <w:tc>
          <w:tcPr>
            <w:tcW w:w="1404" w:type="pct"/>
            <w:tcBorders>
              <w:top w:val="single" w:sz="4" w:space="0" w:color="auto"/>
              <w:left w:val="single" w:sz="4" w:space="0" w:color="auto"/>
              <w:bottom w:val="single" w:sz="4" w:space="0" w:color="auto"/>
              <w:right w:val="single" w:sz="12" w:space="0" w:color="auto"/>
            </w:tcBorders>
          </w:tcPr>
          <w:p w14:paraId="7A479242" w14:textId="77777777" w:rsidR="00060470" w:rsidRPr="003E0C40" w:rsidRDefault="00060470" w:rsidP="005206A7">
            <w:pPr>
              <w:pStyle w:val="1f7"/>
            </w:pPr>
            <w:r w:rsidRPr="003E0C40">
              <w:t>Առնվազն 60 օր/(30 օր)</w:t>
            </w:r>
          </w:p>
        </w:tc>
      </w:tr>
      <w:tr w:rsidR="00060470" w:rsidRPr="00B834A9" w14:paraId="71F558F9" w14:textId="77777777" w:rsidTr="00862FDF">
        <w:trPr>
          <w:trHeight w:val="303"/>
        </w:trPr>
        <w:tc>
          <w:tcPr>
            <w:tcW w:w="1972" w:type="pct"/>
            <w:tcBorders>
              <w:top w:val="single" w:sz="4" w:space="0" w:color="auto"/>
              <w:left w:val="single" w:sz="12" w:space="0" w:color="auto"/>
              <w:bottom w:val="single" w:sz="4" w:space="0" w:color="auto"/>
              <w:right w:val="single" w:sz="4" w:space="0" w:color="auto"/>
            </w:tcBorders>
          </w:tcPr>
          <w:p w14:paraId="1DED9B42" w14:textId="77777777" w:rsidR="00060470" w:rsidRPr="003E0C40" w:rsidRDefault="00060470" w:rsidP="005206A7">
            <w:pPr>
              <w:pStyle w:val="1f7"/>
              <w:jc w:val="left"/>
            </w:pPr>
            <w:r w:rsidRPr="003E0C40">
              <w:t>Պարտքի սպասարկման գործակից</w:t>
            </w:r>
          </w:p>
        </w:tc>
        <w:tc>
          <w:tcPr>
            <w:tcW w:w="563" w:type="pct"/>
            <w:tcBorders>
              <w:top w:val="single" w:sz="4" w:space="0" w:color="auto"/>
              <w:left w:val="single" w:sz="4" w:space="0" w:color="auto"/>
              <w:bottom w:val="single" w:sz="4" w:space="0" w:color="auto"/>
              <w:right w:val="single" w:sz="4" w:space="0" w:color="auto"/>
            </w:tcBorders>
          </w:tcPr>
          <w:p w14:paraId="3F69F391" w14:textId="77777777" w:rsidR="00060470" w:rsidRPr="003E0C40" w:rsidRDefault="00060470" w:rsidP="005206A7">
            <w:pPr>
              <w:pStyle w:val="1f7"/>
            </w:pPr>
            <w:r w:rsidRPr="003E0C40">
              <w:t>0.7</w:t>
            </w:r>
          </w:p>
        </w:tc>
        <w:tc>
          <w:tcPr>
            <w:tcW w:w="497" w:type="pct"/>
            <w:tcBorders>
              <w:top w:val="single" w:sz="4" w:space="0" w:color="auto"/>
              <w:left w:val="single" w:sz="4" w:space="0" w:color="auto"/>
              <w:bottom w:val="single" w:sz="4" w:space="0" w:color="auto"/>
              <w:right w:val="single" w:sz="4" w:space="0" w:color="auto"/>
            </w:tcBorders>
          </w:tcPr>
          <w:p w14:paraId="5EB1CB2E" w14:textId="77777777" w:rsidR="00060470" w:rsidRPr="003E0C40" w:rsidRDefault="00060470" w:rsidP="005206A7">
            <w:pPr>
              <w:pStyle w:val="1f7"/>
            </w:pPr>
            <w:r w:rsidRPr="003E0C40">
              <w:t>0.3</w:t>
            </w:r>
          </w:p>
        </w:tc>
        <w:tc>
          <w:tcPr>
            <w:tcW w:w="564" w:type="pct"/>
            <w:tcBorders>
              <w:top w:val="single" w:sz="4" w:space="0" w:color="auto"/>
              <w:left w:val="single" w:sz="4" w:space="0" w:color="auto"/>
              <w:bottom w:val="single" w:sz="4" w:space="0" w:color="auto"/>
              <w:right w:val="single" w:sz="4" w:space="0" w:color="auto"/>
            </w:tcBorders>
          </w:tcPr>
          <w:p w14:paraId="65CC84D1" w14:textId="77777777" w:rsidR="00060470" w:rsidRPr="003E0C40" w:rsidRDefault="00060470" w:rsidP="005206A7">
            <w:pPr>
              <w:pStyle w:val="1f7"/>
            </w:pPr>
            <w:r w:rsidRPr="003E0C40">
              <w:t>0.1</w:t>
            </w:r>
          </w:p>
        </w:tc>
        <w:tc>
          <w:tcPr>
            <w:tcW w:w="1404" w:type="pct"/>
            <w:tcBorders>
              <w:top w:val="single" w:sz="4" w:space="0" w:color="auto"/>
              <w:left w:val="single" w:sz="4" w:space="0" w:color="auto"/>
              <w:bottom w:val="single" w:sz="4" w:space="0" w:color="auto"/>
              <w:right w:val="single" w:sz="12" w:space="0" w:color="auto"/>
            </w:tcBorders>
          </w:tcPr>
          <w:p w14:paraId="72102F59" w14:textId="77777777" w:rsidR="00060470" w:rsidRPr="003E0C40" w:rsidRDefault="00060470" w:rsidP="005206A7">
            <w:pPr>
              <w:pStyle w:val="1f7"/>
            </w:pPr>
            <w:r w:rsidRPr="003E0C40">
              <w:t>Առավելագույնը 0.5</w:t>
            </w:r>
          </w:p>
        </w:tc>
      </w:tr>
      <w:tr w:rsidR="00060470" w:rsidRPr="00B834A9" w14:paraId="0C8671F4" w14:textId="77777777" w:rsidTr="00862FDF">
        <w:trPr>
          <w:trHeight w:val="280"/>
        </w:trPr>
        <w:tc>
          <w:tcPr>
            <w:tcW w:w="1972" w:type="pct"/>
            <w:tcBorders>
              <w:top w:val="single" w:sz="4" w:space="0" w:color="auto"/>
              <w:left w:val="single" w:sz="12" w:space="0" w:color="auto"/>
              <w:bottom w:val="single" w:sz="4" w:space="0" w:color="auto"/>
              <w:right w:val="single" w:sz="4" w:space="0" w:color="auto"/>
            </w:tcBorders>
          </w:tcPr>
          <w:p w14:paraId="6C633B2B" w14:textId="77777777" w:rsidR="00060470" w:rsidRPr="003E0C40" w:rsidRDefault="00060470" w:rsidP="005206A7">
            <w:pPr>
              <w:pStyle w:val="1f7"/>
              <w:jc w:val="left"/>
            </w:pPr>
            <w:r w:rsidRPr="003E0C40">
              <w:t>Վերաֆինանսավորման գործակից</w:t>
            </w:r>
          </w:p>
        </w:tc>
        <w:tc>
          <w:tcPr>
            <w:tcW w:w="563" w:type="pct"/>
            <w:tcBorders>
              <w:top w:val="single" w:sz="4" w:space="0" w:color="auto"/>
              <w:left w:val="single" w:sz="4" w:space="0" w:color="auto"/>
              <w:bottom w:val="single" w:sz="4" w:space="0" w:color="auto"/>
              <w:right w:val="single" w:sz="4" w:space="0" w:color="auto"/>
            </w:tcBorders>
          </w:tcPr>
          <w:p w14:paraId="35E1E46C" w14:textId="77777777" w:rsidR="00060470" w:rsidRPr="003E0C40" w:rsidRDefault="00060470" w:rsidP="005206A7">
            <w:pPr>
              <w:pStyle w:val="1f7"/>
            </w:pPr>
            <w:r w:rsidRPr="003E0C40">
              <w:t>7.4</w:t>
            </w:r>
          </w:p>
        </w:tc>
        <w:tc>
          <w:tcPr>
            <w:tcW w:w="497" w:type="pct"/>
            <w:tcBorders>
              <w:top w:val="single" w:sz="4" w:space="0" w:color="auto"/>
              <w:left w:val="single" w:sz="4" w:space="0" w:color="auto"/>
              <w:bottom w:val="single" w:sz="4" w:space="0" w:color="auto"/>
              <w:right w:val="single" w:sz="4" w:space="0" w:color="auto"/>
            </w:tcBorders>
          </w:tcPr>
          <w:p w14:paraId="3604CA31" w14:textId="77777777" w:rsidR="00060470" w:rsidRPr="003E0C40" w:rsidRDefault="00060470" w:rsidP="005206A7">
            <w:pPr>
              <w:pStyle w:val="1f7"/>
            </w:pPr>
            <w:r w:rsidRPr="003E0C40">
              <w:t>7.4</w:t>
            </w:r>
          </w:p>
        </w:tc>
        <w:tc>
          <w:tcPr>
            <w:tcW w:w="564" w:type="pct"/>
            <w:tcBorders>
              <w:top w:val="single" w:sz="4" w:space="0" w:color="auto"/>
              <w:left w:val="single" w:sz="4" w:space="0" w:color="auto"/>
              <w:bottom w:val="single" w:sz="4" w:space="0" w:color="auto"/>
              <w:right w:val="single" w:sz="4" w:space="0" w:color="auto"/>
            </w:tcBorders>
          </w:tcPr>
          <w:p w14:paraId="70CD9429" w14:textId="77777777" w:rsidR="00060470" w:rsidRPr="003E0C40" w:rsidRDefault="00060470" w:rsidP="005206A7">
            <w:pPr>
              <w:pStyle w:val="1f7"/>
            </w:pPr>
            <w:r w:rsidRPr="003E0C40">
              <w:t>5.4</w:t>
            </w:r>
          </w:p>
        </w:tc>
        <w:tc>
          <w:tcPr>
            <w:tcW w:w="1404" w:type="pct"/>
            <w:tcBorders>
              <w:top w:val="single" w:sz="4" w:space="0" w:color="auto"/>
              <w:left w:val="single" w:sz="4" w:space="0" w:color="auto"/>
              <w:bottom w:val="single" w:sz="4" w:space="0" w:color="auto"/>
              <w:right w:val="single" w:sz="12" w:space="0" w:color="auto"/>
            </w:tcBorders>
          </w:tcPr>
          <w:p w14:paraId="19B9EB59" w14:textId="77777777" w:rsidR="00060470" w:rsidRPr="003E0C40" w:rsidRDefault="00060470" w:rsidP="005206A7">
            <w:pPr>
              <w:pStyle w:val="1f7"/>
            </w:pPr>
            <w:r w:rsidRPr="003E0C40">
              <w:t>Առավելագույնը 1</w:t>
            </w:r>
          </w:p>
        </w:tc>
      </w:tr>
      <w:tr w:rsidR="00060470" w:rsidRPr="00B834A9" w14:paraId="298A074F" w14:textId="77777777" w:rsidTr="00862FDF">
        <w:trPr>
          <w:trHeight w:val="456"/>
        </w:trPr>
        <w:tc>
          <w:tcPr>
            <w:tcW w:w="1972" w:type="pct"/>
            <w:tcBorders>
              <w:top w:val="single" w:sz="4" w:space="0" w:color="auto"/>
              <w:left w:val="single" w:sz="12" w:space="0" w:color="auto"/>
              <w:bottom w:val="single" w:sz="12" w:space="0" w:color="auto"/>
              <w:right w:val="single" w:sz="4" w:space="0" w:color="auto"/>
            </w:tcBorders>
          </w:tcPr>
          <w:p w14:paraId="1CCE4F19" w14:textId="77777777" w:rsidR="00060470" w:rsidRPr="003E0C40" w:rsidRDefault="00060470" w:rsidP="005206A7">
            <w:pPr>
              <w:pStyle w:val="1f7"/>
              <w:jc w:val="left"/>
            </w:pPr>
            <w:r w:rsidRPr="003E0C40">
              <w:t>Z- միավոր</w:t>
            </w:r>
          </w:p>
        </w:tc>
        <w:tc>
          <w:tcPr>
            <w:tcW w:w="563" w:type="pct"/>
            <w:tcBorders>
              <w:top w:val="single" w:sz="4" w:space="0" w:color="auto"/>
              <w:left w:val="single" w:sz="4" w:space="0" w:color="auto"/>
              <w:bottom w:val="single" w:sz="12" w:space="0" w:color="auto"/>
              <w:right w:val="single" w:sz="4" w:space="0" w:color="auto"/>
            </w:tcBorders>
          </w:tcPr>
          <w:p w14:paraId="31BD2110" w14:textId="77777777" w:rsidR="00060470" w:rsidRPr="003E0C40" w:rsidRDefault="00060470" w:rsidP="005206A7">
            <w:pPr>
              <w:pStyle w:val="1f7"/>
            </w:pPr>
            <w:r w:rsidRPr="003E0C40">
              <w:t>0.61</w:t>
            </w:r>
          </w:p>
        </w:tc>
        <w:tc>
          <w:tcPr>
            <w:tcW w:w="497" w:type="pct"/>
            <w:tcBorders>
              <w:top w:val="single" w:sz="4" w:space="0" w:color="auto"/>
              <w:left w:val="single" w:sz="4" w:space="0" w:color="auto"/>
              <w:bottom w:val="single" w:sz="12" w:space="0" w:color="auto"/>
              <w:right w:val="single" w:sz="4" w:space="0" w:color="auto"/>
            </w:tcBorders>
          </w:tcPr>
          <w:p w14:paraId="3FAA3862" w14:textId="77777777" w:rsidR="00060470" w:rsidRPr="003E0C40" w:rsidRDefault="00060470" w:rsidP="005206A7">
            <w:pPr>
              <w:pStyle w:val="1f7"/>
            </w:pPr>
            <w:r w:rsidRPr="003E0C40">
              <w:t>1.14</w:t>
            </w:r>
          </w:p>
        </w:tc>
        <w:tc>
          <w:tcPr>
            <w:tcW w:w="564" w:type="pct"/>
            <w:tcBorders>
              <w:top w:val="single" w:sz="4" w:space="0" w:color="auto"/>
              <w:left w:val="single" w:sz="4" w:space="0" w:color="auto"/>
              <w:bottom w:val="single" w:sz="12" w:space="0" w:color="auto"/>
              <w:right w:val="single" w:sz="4" w:space="0" w:color="auto"/>
            </w:tcBorders>
          </w:tcPr>
          <w:p w14:paraId="0041CBB7" w14:textId="77777777" w:rsidR="00060470" w:rsidRPr="003E0C40" w:rsidRDefault="00060470" w:rsidP="005206A7">
            <w:pPr>
              <w:pStyle w:val="1f7"/>
            </w:pPr>
            <w:r w:rsidRPr="003E0C40">
              <w:t>0.9</w:t>
            </w:r>
          </w:p>
        </w:tc>
        <w:tc>
          <w:tcPr>
            <w:tcW w:w="1404" w:type="pct"/>
            <w:tcBorders>
              <w:top w:val="single" w:sz="4" w:space="0" w:color="auto"/>
              <w:left w:val="single" w:sz="4" w:space="0" w:color="auto"/>
              <w:bottom w:val="single" w:sz="12" w:space="0" w:color="auto"/>
              <w:right w:val="single" w:sz="12" w:space="0" w:color="auto"/>
            </w:tcBorders>
          </w:tcPr>
          <w:p w14:paraId="7730E339" w14:textId="77777777" w:rsidR="00060470" w:rsidRPr="003E0C40" w:rsidRDefault="00060470" w:rsidP="005206A7">
            <w:pPr>
              <w:pStyle w:val="1f7"/>
            </w:pPr>
            <w:r w:rsidRPr="003E0C40">
              <w:t>Ապահով գոտի`  Z&gt;2.6, Գորշ գոտի` 1.1&lt; Z&lt;2.6, Ծանր գոտի` Z&lt;1.1</w:t>
            </w:r>
          </w:p>
        </w:tc>
      </w:tr>
    </w:tbl>
    <w:p w14:paraId="4547D430" w14:textId="77777777" w:rsidR="00F56A92" w:rsidRDefault="00F56A92" w:rsidP="0093331A">
      <w:pPr>
        <w:pStyle w:val="BodyText2"/>
      </w:pPr>
    </w:p>
    <w:p w14:paraId="5668A0FB" w14:textId="29DED8DD" w:rsidR="00060470" w:rsidRPr="003E0C40" w:rsidRDefault="00060470" w:rsidP="0093331A">
      <w:pPr>
        <w:pStyle w:val="BodyText2"/>
        <w:rPr>
          <w:rFonts w:eastAsia="SimSun"/>
        </w:rPr>
      </w:pPr>
      <w:r w:rsidRPr="003E0C40">
        <w:rPr>
          <w:rFonts w:cs="Segoe UI"/>
        </w:rPr>
        <w:t xml:space="preserve">Ինչպես երևում է </w:t>
      </w:r>
      <w:r w:rsidR="005206A7">
        <w:rPr>
          <w:rFonts w:cs="Segoe UI"/>
        </w:rPr>
        <w:fldChar w:fldCharType="begin"/>
      </w:r>
      <w:r w:rsidR="005206A7">
        <w:rPr>
          <w:rFonts w:cs="Segoe UI"/>
        </w:rPr>
        <w:instrText xml:space="preserve"> REF _Ref500009122 \r \h </w:instrText>
      </w:r>
      <w:r w:rsidR="005206A7">
        <w:rPr>
          <w:rFonts w:cs="Segoe UI"/>
        </w:rPr>
      </w:r>
      <w:r w:rsidR="005206A7">
        <w:rPr>
          <w:rFonts w:cs="Segoe UI"/>
        </w:rPr>
        <w:fldChar w:fldCharType="separate"/>
      </w:r>
      <w:r w:rsidR="00162C29">
        <w:rPr>
          <w:rFonts w:cs="Segoe UI"/>
        </w:rPr>
        <w:t>Աղյուսակ 34</w:t>
      </w:r>
      <w:r w:rsidR="005206A7">
        <w:rPr>
          <w:rFonts w:cs="Segoe UI"/>
        </w:rPr>
        <w:fldChar w:fldCharType="end"/>
      </w:r>
      <w:r w:rsidRPr="003E0C40">
        <w:rPr>
          <w:rFonts w:cs="Segoe UI"/>
        </w:rPr>
        <w:t>-ից հաշվետու ժամանակաշրջանում սնանկացման կանխատեսման Ալթմանի</w:t>
      </w:r>
      <w:r w:rsidRPr="003E0C40">
        <w:t xml:space="preserve"> Z-միավորը վկայում է Ընկերությունների ֆինանսական ծանր վիճակի միջին հավանականության մասին (գործակիցը` Z=1.14, գտնվում է սահմանված գորշ (միջին) գոտում` 1.1&lt;Z&lt;2.6), իսկ միջանկյալ ժամանակաշրջանում </w:t>
      </w:r>
      <w:r w:rsidRPr="003E0C40">
        <w:rPr>
          <w:rFonts w:cs="Segoe UI"/>
        </w:rPr>
        <w:t>սնանկացման կանխատեսման Ալթմանի</w:t>
      </w:r>
      <w:r w:rsidRPr="003E0C40">
        <w:t xml:space="preserve"> Z-միավորը վկայում է Ընկերությունների ֆինանսական ծանր վիճակի բարձր հավանականության մասին (գործակիցը` Z=1.14, գտնվում է սահմանված ծանր (բարձր) գոտում` Z&lt;1.1): </w:t>
      </w:r>
    </w:p>
    <w:p w14:paraId="06F4B0A7" w14:textId="77777777" w:rsidR="00060470" w:rsidRPr="003E0C40" w:rsidRDefault="00060470" w:rsidP="0093331A">
      <w:pPr>
        <w:pStyle w:val="BodyText2"/>
      </w:pPr>
      <w:r w:rsidRPr="003E0C40">
        <w:t xml:space="preserve">Հաշվետու և միջանկյալ ժամանակաշրջաններում ստուգաճշտող լրացուցիչ ֆինանսական վեց գործակիցներից չորսը </w:t>
      </w:r>
      <w:r w:rsidRPr="003E0C40">
        <w:rPr>
          <w:rFonts w:cs="Sylfaen"/>
        </w:rPr>
        <w:t>չեն համապա</w:t>
      </w:r>
      <w:r w:rsidRPr="003E0C40">
        <w:rPr>
          <w:rFonts w:cs="Sylfaen"/>
        </w:rPr>
        <w:softHyphen/>
        <w:t>տասխանում միջազգային պրակտիկայում ընդունված թույլատրելի սահմանային նորմային</w:t>
      </w:r>
      <w:r w:rsidRPr="003E0C40">
        <w:t xml:space="preserve"> և վկայում են ֆինանսական ծանր վիճակի բարձր հավանականության մասին:</w:t>
      </w:r>
    </w:p>
    <w:p w14:paraId="7429A69F" w14:textId="77777777" w:rsidR="00060470" w:rsidRPr="003E0C40" w:rsidRDefault="00060470" w:rsidP="0093331A">
      <w:pPr>
        <w:pStyle w:val="BodyText2"/>
      </w:pPr>
      <w:r w:rsidRPr="003E0C40">
        <w:t xml:space="preserve"> Զ</w:t>
      </w:r>
      <w:r w:rsidRPr="003E0C40">
        <w:rPr>
          <w:rFonts w:cs="Segoe UI"/>
        </w:rPr>
        <w:t xml:space="preserve">ուտ շահույթի մարժան </w:t>
      </w:r>
      <w:r w:rsidRPr="003E0C40">
        <w:t>բնութագրում է բիզնեսի գործառնական արդյունավետությունը: Չնայած հաշվետու և միջանկյալ ժամանակաշրջաններում համապատասխանաբար նախորդ և նախորդ միջանկյալ ժամանակաշրջանների նկատմամբ այս ցուցանիշը ցուցաբերել է դրական դինամիկա, այնուամենայնիվ այն հաշվետու ժամանակաշրջանում բացասական մեծություն է, որը ոլորտի որոշ Ը</w:t>
      </w:r>
      <w:r w:rsidRPr="003E0C40">
        <w:rPr>
          <w:lang w:val="hy-AM"/>
        </w:rPr>
        <w:t>նկերությունների</w:t>
      </w:r>
      <w:r w:rsidRPr="003E0C40">
        <w:t xml:space="preserve"> </w:t>
      </w:r>
      <w:r w:rsidRPr="003E0C40">
        <w:rPr>
          <w:lang w:val="hy-AM"/>
        </w:rPr>
        <w:t>վնասով աշխատելու արդյունք է</w:t>
      </w:r>
      <w:r w:rsidRPr="003E0C40">
        <w:t>, իսկ միջանկյալ ժամանա</w:t>
      </w:r>
      <w:r w:rsidRPr="003E0C40">
        <w:softHyphen/>
        <w:t>կաշրջանում դրական մեծություն լինելով հանդերձ այն դեռևս ցածր է միջազգային պրակտի</w:t>
      </w:r>
      <w:r w:rsidRPr="003E0C40">
        <w:softHyphen/>
        <w:t>կայում կիրառվող շեմային մակարդակից:</w:t>
      </w:r>
    </w:p>
    <w:p w14:paraId="7CEA0530" w14:textId="77777777" w:rsidR="00060470" w:rsidRPr="003E0C40" w:rsidRDefault="00060470" w:rsidP="0093331A">
      <w:pPr>
        <w:pStyle w:val="BodyText2"/>
      </w:pPr>
      <w:r w:rsidRPr="003E0C40">
        <w:rPr>
          <w:rFonts w:cs="Sylfaen"/>
        </w:rPr>
        <w:t>Արագ իրացվելիության գործակիցը հաշվետու և միջանկյալ ժամանակաշրջաններում</w:t>
      </w:r>
      <w:r w:rsidRPr="003E0C40">
        <w:t xml:space="preserve"> համապատասխանաբար նախորդ և նախորդ միջանկյալ ժամա</w:t>
      </w:r>
      <w:r w:rsidRPr="003E0C40">
        <w:softHyphen/>
        <w:t>նակաշրջանների նկատմամբ մնացել է անփոփոխ և կազմել 0.6, դեռևս ցածր մնալով միջազգային պրակտիկայում կիրառվող շեմային մակարդակից, որը փաստում է, որ որոշ Ընկերություներ կարող են  արագ իրացվելի  ընթացիկ ակտիվների   հաշվին   մարել   ընթացիկ  պարտավորությունների ընդամենը 60 տո</w:t>
      </w:r>
      <w:r w:rsidRPr="003E0C40">
        <w:softHyphen/>
        <w:t>կոսը:</w:t>
      </w:r>
    </w:p>
    <w:p w14:paraId="38D60424" w14:textId="5F546590" w:rsidR="00060470" w:rsidRPr="003E0C40" w:rsidRDefault="00060470" w:rsidP="0093331A">
      <w:pPr>
        <w:pStyle w:val="BodyText2"/>
        <w:rPr>
          <w:lang w:val="ro-RO"/>
        </w:rPr>
      </w:pPr>
      <w:r w:rsidRPr="003E0C40">
        <w:t>Դեբիտորական</w:t>
      </w:r>
      <w:r w:rsidRPr="003E0C40">
        <w:rPr>
          <w:lang w:val="ro-RO"/>
        </w:rPr>
        <w:t xml:space="preserve"> </w:t>
      </w:r>
      <w:r w:rsidRPr="003E0C40">
        <w:t>պարտքերի</w:t>
      </w:r>
      <w:r w:rsidRPr="003E0C40">
        <w:rPr>
          <w:lang w:val="ro-RO"/>
        </w:rPr>
        <w:t xml:space="preserve"> </w:t>
      </w:r>
      <w:r w:rsidRPr="003E0C40">
        <w:t>վերադարձելիության</w:t>
      </w:r>
      <w:r w:rsidRPr="003E0C40">
        <w:rPr>
          <w:lang w:val="ro-RO"/>
        </w:rPr>
        <w:t xml:space="preserve"> </w:t>
      </w:r>
      <w:r w:rsidRPr="003E0C40">
        <w:t>միջին</w:t>
      </w:r>
      <w:r w:rsidRPr="003E0C40">
        <w:rPr>
          <w:lang w:val="ro-RO"/>
        </w:rPr>
        <w:t xml:space="preserve"> </w:t>
      </w:r>
      <w:r w:rsidRPr="003E0C40">
        <w:t>ժամանակաշրջանի</w:t>
      </w:r>
      <w:r w:rsidRPr="003E0C40">
        <w:rPr>
          <w:lang w:val="ro-RO"/>
        </w:rPr>
        <w:t xml:space="preserve"> </w:t>
      </w:r>
      <w:r w:rsidRPr="003E0C40">
        <w:t>ցուցանիշը</w:t>
      </w:r>
      <w:r w:rsidRPr="003E0C40">
        <w:rPr>
          <w:lang w:val="ro-RO"/>
        </w:rPr>
        <w:t xml:space="preserve"> </w:t>
      </w:r>
      <w:r w:rsidRPr="003E0C40">
        <w:t>հաշվետու</w:t>
      </w:r>
      <w:r w:rsidRPr="003E0C40">
        <w:rPr>
          <w:lang w:val="ro-RO"/>
        </w:rPr>
        <w:t xml:space="preserve"> </w:t>
      </w:r>
      <w:r w:rsidRPr="003E0C40">
        <w:t>ժամանակաշրջանում</w:t>
      </w:r>
      <w:r w:rsidRPr="003E0C40">
        <w:rPr>
          <w:lang w:val="ro-RO"/>
        </w:rPr>
        <w:t xml:space="preserve"> </w:t>
      </w:r>
      <w:r w:rsidRPr="003E0C40">
        <w:t>նախորդ</w:t>
      </w:r>
      <w:r w:rsidRPr="003E0C40">
        <w:rPr>
          <w:lang w:val="ro-RO"/>
        </w:rPr>
        <w:t xml:space="preserve"> </w:t>
      </w:r>
      <w:r w:rsidRPr="003E0C40">
        <w:t>ժամանակաշրջանի</w:t>
      </w:r>
      <w:r w:rsidRPr="003E0C40">
        <w:rPr>
          <w:lang w:val="ro-RO"/>
        </w:rPr>
        <w:t xml:space="preserve"> </w:t>
      </w:r>
      <w:r w:rsidRPr="003E0C40">
        <w:t>ցուցանիշի</w:t>
      </w:r>
      <w:r w:rsidRPr="003E0C40">
        <w:rPr>
          <w:lang w:val="ro-RO"/>
        </w:rPr>
        <w:t xml:space="preserve"> </w:t>
      </w:r>
      <w:r w:rsidRPr="003E0C40">
        <w:t>նկատմամբ</w:t>
      </w:r>
      <w:r w:rsidRPr="003E0C40">
        <w:rPr>
          <w:lang w:val="ro-RO"/>
        </w:rPr>
        <w:t xml:space="preserve"> </w:t>
      </w:r>
      <w:r w:rsidRPr="003E0C40">
        <w:t>նվազել</w:t>
      </w:r>
      <w:r w:rsidRPr="003E0C40">
        <w:rPr>
          <w:lang w:val="ro-RO"/>
        </w:rPr>
        <w:t xml:space="preserve"> </w:t>
      </w:r>
      <w:r w:rsidRPr="003E0C40">
        <w:t>է</w:t>
      </w:r>
      <w:r w:rsidRPr="003E0C40">
        <w:rPr>
          <w:lang w:val="ro-RO"/>
        </w:rPr>
        <w:t xml:space="preserve"> </w:t>
      </w:r>
      <w:r w:rsidRPr="003E0C40">
        <w:t>ավելի</w:t>
      </w:r>
      <w:r w:rsidRPr="003E0C40">
        <w:rPr>
          <w:lang w:val="ro-RO"/>
        </w:rPr>
        <w:t xml:space="preserve"> </w:t>
      </w:r>
      <w:r w:rsidRPr="003E0C40">
        <w:t>քան</w:t>
      </w:r>
      <w:r w:rsidRPr="003E0C40">
        <w:rPr>
          <w:lang w:val="ro-RO"/>
        </w:rPr>
        <w:t xml:space="preserve"> </w:t>
      </w:r>
      <w:r w:rsidRPr="003E0C40">
        <w:t>երկու</w:t>
      </w:r>
      <w:r w:rsidRPr="003E0C40">
        <w:rPr>
          <w:lang w:val="ro-RO"/>
        </w:rPr>
        <w:t xml:space="preserve"> </w:t>
      </w:r>
      <w:r w:rsidRPr="003E0C40">
        <w:t>անգամ</w:t>
      </w:r>
      <w:r w:rsidRPr="003E0C40">
        <w:rPr>
          <w:lang w:val="ro-RO"/>
        </w:rPr>
        <w:t xml:space="preserve">, </w:t>
      </w:r>
      <w:r w:rsidRPr="003E0C40">
        <w:t>բայց</w:t>
      </w:r>
      <w:r w:rsidRPr="003E0C40">
        <w:rPr>
          <w:lang w:val="ro-RO"/>
        </w:rPr>
        <w:t xml:space="preserve"> </w:t>
      </w:r>
      <w:r w:rsidRPr="003E0C40">
        <w:t>այն</w:t>
      </w:r>
      <w:r w:rsidRPr="003E0C40">
        <w:rPr>
          <w:lang w:val="ro-RO"/>
        </w:rPr>
        <w:t xml:space="preserve"> </w:t>
      </w:r>
      <w:r w:rsidRPr="003E0C40">
        <w:t>սահմանային</w:t>
      </w:r>
      <w:r w:rsidRPr="003E0C40">
        <w:rPr>
          <w:lang w:val="ro-RO"/>
        </w:rPr>
        <w:t xml:space="preserve"> </w:t>
      </w:r>
      <w:r w:rsidRPr="003E0C40">
        <w:t>նորմայից</w:t>
      </w:r>
      <w:r w:rsidRPr="003E0C40">
        <w:rPr>
          <w:lang w:val="ro-RO"/>
        </w:rPr>
        <w:t xml:space="preserve"> </w:t>
      </w:r>
      <w:r w:rsidRPr="003E0C40">
        <w:t>շեղվել</w:t>
      </w:r>
      <w:r w:rsidRPr="003E0C40">
        <w:rPr>
          <w:lang w:val="ro-RO"/>
        </w:rPr>
        <w:t xml:space="preserve"> </w:t>
      </w:r>
      <w:r w:rsidRPr="003E0C40">
        <w:t>է</w:t>
      </w:r>
      <w:r w:rsidRPr="003E0C40">
        <w:rPr>
          <w:lang w:val="ro-RO"/>
        </w:rPr>
        <w:t xml:space="preserve"> </w:t>
      </w:r>
      <w:r w:rsidRPr="003E0C40">
        <w:t>մոտ</w:t>
      </w:r>
      <w:r w:rsidRPr="003E0C40">
        <w:rPr>
          <w:lang w:val="ro-RO"/>
        </w:rPr>
        <w:t xml:space="preserve"> 14 </w:t>
      </w:r>
      <w:r w:rsidRPr="003E0C40">
        <w:t>օրով</w:t>
      </w:r>
      <w:r w:rsidRPr="003E0C40">
        <w:rPr>
          <w:lang w:val="ro-RO"/>
        </w:rPr>
        <w:t>, (</w:t>
      </w:r>
      <w:r w:rsidRPr="003E0C40">
        <w:t>հաշվետու</w:t>
      </w:r>
      <w:r w:rsidRPr="003E0C40">
        <w:rPr>
          <w:lang w:val="ro-RO"/>
        </w:rPr>
        <w:t xml:space="preserve"> </w:t>
      </w:r>
      <w:r w:rsidRPr="003E0C40">
        <w:t>տարում</w:t>
      </w:r>
      <w:r w:rsidRPr="003E0C40">
        <w:rPr>
          <w:lang w:val="ro-RO"/>
        </w:rPr>
        <w:t xml:space="preserve"> </w:t>
      </w:r>
      <w:r w:rsidRPr="003E0C40">
        <w:t>նախորդ</w:t>
      </w:r>
      <w:r w:rsidRPr="003E0C40">
        <w:rPr>
          <w:lang w:val="ro-RO"/>
        </w:rPr>
        <w:t xml:space="preserve"> </w:t>
      </w:r>
      <w:r w:rsidRPr="003E0C40">
        <w:t>տարվա</w:t>
      </w:r>
      <w:r w:rsidRPr="003E0C40">
        <w:rPr>
          <w:lang w:val="ro-RO"/>
        </w:rPr>
        <w:t xml:space="preserve"> </w:t>
      </w:r>
      <w:r w:rsidRPr="003E0C40">
        <w:t>նկատմամբ</w:t>
      </w:r>
      <w:r w:rsidRPr="003E0C40">
        <w:rPr>
          <w:lang w:val="ro-RO"/>
        </w:rPr>
        <w:t xml:space="preserve"> </w:t>
      </w:r>
      <w:r w:rsidRPr="003E0C40">
        <w:t>առևտրային</w:t>
      </w:r>
      <w:r w:rsidRPr="003E0C40">
        <w:rPr>
          <w:lang w:val="ro-RO"/>
        </w:rPr>
        <w:t xml:space="preserve"> </w:t>
      </w:r>
      <w:r w:rsidRPr="003E0C40">
        <w:t>և</w:t>
      </w:r>
      <w:r w:rsidRPr="003E0C40">
        <w:rPr>
          <w:lang w:val="ro-RO"/>
        </w:rPr>
        <w:t xml:space="preserve"> </w:t>
      </w:r>
      <w:r w:rsidRPr="003E0C40">
        <w:t>այլ</w:t>
      </w:r>
      <w:r w:rsidRPr="003E0C40">
        <w:rPr>
          <w:lang w:val="ro-RO"/>
        </w:rPr>
        <w:t xml:space="preserve"> </w:t>
      </w:r>
      <w:r w:rsidRPr="003E0C40">
        <w:t>դեբիտորական</w:t>
      </w:r>
      <w:r w:rsidRPr="003E0C40">
        <w:rPr>
          <w:lang w:val="ro-RO"/>
        </w:rPr>
        <w:t xml:space="preserve"> </w:t>
      </w:r>
      <w:r w:rsidRPr="003E0C40">
        <w:t>պարտքերը</w:t>
      </w:r>
      <w:r w:rsidRPr="003E0C40">
        <w:rPr>
          <w:lang w:val="ro-RO"/>
        </w:rPr>
        <w:t xml:space="preserve"> </w:t>
      </w:r>
      <w:r w:rsidRPr="003E0C40">
        <w:t>նվազել</w:t>
      </w:r>
      <w:r w:rsidRPr="003E0C40">
        <w:rPr>
          <w:lang w:val="ro-RO"/>
        </w:rPr>
        <w:t xml:space="preserve"> </w:t>
      </w:r>
      <w:r w:rsidRPr="003E0C40">
        <w:t>են</w:t>
      </w:r>
      <w:r w:rsidRPr="003E0C40">
        <w:rPr>
          <w:lang w:val="ro-RO"/>
        </w:rPr>
        <w:t xml:space="preserve"> 22.9 </w:t>
      </w:r>
      <w:r w:rsidRPr="003E0C40">
        <w:t>մլրդ</w:t>
      </w:r>
      <w:r w:rsidRPr="003E0C40">
        <w:rPr>
          <w:lang w:val="ro-RO"/>
        </w:rPr>
        <w:t xml:space="preserve"> </w:t>
      </w:r>
      <w:r w:rsidRPr="003E0C40">
        <w:t>դրամով</w:t>
      </w:r>
      <w:r w:rsidRPr="003E0C40">
        <w:rPr>
          <w:lang w:val="ro-RO"/>
        </w:rPr>
        <w:t xml:space="preserve"> </w:t>
      </w:r>
      <w:r w:rsidRPr="003E0C40">
        <w:t>կամ</w:t>
      </w:r>
      <w:r w:rsidRPr="003E0C40">
        <w:rPr>
          <w:lang w:val="ro-RO"/>
        </w:rPr>
        <w:t xml:space="preserve"> 52.1%-</w:t>
      </w:r>
      <w:r w:rsidRPr="003E0C40">
        <w:t>ով</w:t>
      </w:r>
      <w:r w:rsidRPr="003E0C40">
        <w:rPr>
          <w:lang w:val="ro-RO"/>
        </w:rPr>
        <w:t xml:space="preserve">): </w:t>
      </w:r>
      <w:r w:rsidRPr="003E0C40">
        <w:t>Այսինքն</w:t>
      </w:r>
      <w:r w:rsidRPr="003E0C40">
        <w:rPr>
          <w:lang w:val="ro-RO"/>
        </w:rPr>
        <w:t xml:space="preserve"> </w:t>
      </w:r>
      <w:r w:rsidRPr="003E0C40">
        <w:t>Ոլորտի</w:t>
      </w:r>
      <w:r w:rsidRPr="003E0C40">
        <w:rPr>
          <w:lang w:val="ro-RO"/>
        </w:rPr>
        <w:t xml:space="preserve"> </w:t>
      </w:r>
      <w:r w:rsidRPr="003E0C40">
        <w:t>որոշ</w:t>
      </w:r>
      <w:r w:rsidRPr="003E0C40">
        <w:rPr>
          <w:lang w:val="ro-RO"/>
        </w:rPr>
        <w:t xml:space="preserve"> </w:t>
      </w:r>
      <w:r w:rsidRPr="003E0C40">
        <w:t>Ընկերությունների</w:t>
      </w:r>
      <w:r w:rsidRPr="003E0C40">
        <w:rPr>
          <w:lang w:val="ro-RO"/>
        </w:rPr>
        <w:t xml:space="preserve"> </w:t>
      </w:r>
      <w:r w:rsidRPr="003E0C40">
        <w:t>դեբիտորական</w:t>
      </w:r>
      <w:r w:rsidRPr="003E0C40">
        <w:rPr>
          <w:lang w:val="ro-RO"/>
        </w:rPr>
        <w:t xml:space="preserve"> </w:t>
      </w:r>
      <w:r w:rsidRPr="003E0C40">
        <w:t>պարտքերի</w:t>
      </w:r>
      <w:r w:rsidRPr="003E0C40">
        <w:rPr>
          <w:lang w:val="ro-RO"/>
        </w:rPr>
        <w:t xml:space="preserve"> </w:t>
      </w:r>
      <w:r w:rsidRPr="003E0C40">
        <w:t>կուտակումը</w:t>
      </w:r>
      <w:r w:rsidRPr="003E0C40">
        <w:rPr>
          <w:lang w:val="ro-RO"/>
        </w:rPr>
        <w:t xml:space="preserve"> </w:t>
      </w:r>
      <w:r w:rsidRPr="003E0C40">
        <w:t>չնայած</w:t>
      </w:r>
      <w:r w:rsidRPr="003E0C40">
        <w:rPr>
          <w:lang w:val="ro-RO"/>
        </w:rPr>
        <w:t xml:space="preserve"> </w:t>
      </w:r>
      <w:r w:rsidRPr="003E0C40">
        <w:t>ունի</w:t>
      </w:r>
      <w:r w:rsidRPr="003E0C40">
        <w:rPr>
          <w:lang w:val="ro-RO"/>
        </w:rPr>
        <w:t xml:space="preserve"> </w:t>
      </w:r>
      <w:r w:rsidRPr="003E0C40">
        <w:t>նվազման</w:t>
      </w:r>
      <w:r w:rsidRPr="003E0C40">
        <w:rPr>
          <w:lang w:val="ro-RO"/>
        </w:rPr>
        <w:t xml:space="preserve"> </w:t>
      </w:r>
      <w:r w:rsidRPr="003E0C40">
        <w:t>դինամիկա</w:t>
      </w:r>
      <w:r w:rsidRPr="003E0C40">
        <w:rPr>
          <w:lang w:val="ro-RO"/>
        </w:rPr>
        <w:t xml:space="preserve">, </w:t>
      </w:r>
      <w:r w:rsidRPr="003E0C40">
        <w:t>այնուամենայնիվ</w:t>
      </w:r>
      <w:r w:rsidRPr="003E0C40">
        <w:rPr>
          <w:lang w:val="ro-RO"/>
        </w:rPr>
        <w:t xml:space="preserve"> </w:t>
      </w:r>
      <w:r w:rsidRPr="003E0C40">
        <w:t>այն</w:t>
      </w:r>
      <w:r w:rsidRPr="003E0C40">
        <w:rPr>
          <w:lang w:val="ro-RO"/>
        </w:rPr>
        <w:t xml:space="preserve"> </w:t>
      </w:r>
      <w:r w:rsidRPr="003E0C40">
        <w:t>դեռևս</w:t>
      </w:r>
      <w:r w:rsidRPr="003E0C40">
        <w:rPr>
          <w:lang w:val="ro-RO"/>
        </w:rPr>
        <w:t xml:space="preserve"> </w:t>
      </w:r>
      <w:r w:rsidRPr="003E0C40">
        <w:t>բարելավման</w:t>
      </w:r>
      <w:r w:rsidRPr="003E0C40">
        <w:rPr>
          <w:lang w:val="ro-RO"/>
        </w:rPr>
        <w:t xml:space="preserve"> </w:t>
      </w:r>
      <w:r w:rsidRPr="003E0C40">
        <w:t>կարիք</w:t>
      </w:r>
      <w:r w:rsidRPr="003E0C40">
        <w:rPr>
          <w:lang w:val="ro-RO"/>
        </w:rPr>
        <w:t xml:space="preserve"> </w:t>
      </w:r>
      <w:r w:rsidRPr="003E0C40">
        <w:t>ունի</w:t>
      </w:r>
      <w:r w:rsidRPr="003E0C40">
        <w:rPr>
          <w:lang w:val="ro-RO"/>
        </w:rPr>
        <w:t xml:space="preserve">, </w:t>
      </w:r>
      <w:r w:rsidRPr="003E0C40">
        <w:t>իսկ</w:t>
      </w:r>
      <w:r w:rsidRPr="003E0C40">
        <w:rPr>
          <w:lang w:val="ro-RO"/>
        </w:rPr>
        <w:t xml:space="preserve"> </w:t>
      </w:r>
      <w:r w:rsidRPr="003E0C40">
        <w:t>միջանկյալ</w:t>
      </w:r>
      <w:r w:rsidRPr="003E0C40">
        <w:rPr>
          <w:lang w:val="ro-RO"/>
        </w:rPr>
        <w:t xml:space="preserve"> </w:t>
      </w:r>
      <w:r w:rsidRPr="003E0C40">
        <w:t>ժամանակաշրջանում</w:t>
      </w:r>
      <w:r w:rsidRPr="003E0C40">
        <w:rPr>
          <w:lang w:val="ro-RO"/>
        </w:rPr>
        <w:t xml:space="preserve"> </w:t>
      </w:r>
      <w:r w:rsidRPr="003E0C40">
        <w:t>նախորդ</w:t>
      </w:r>
      <w:r w:rsidRPr="003E0C40">
        <w:rPr>
          <w:lang w:val="ro-RO"/>
        </w:rPr>
        <w:t xml:space="preserve"> </w:t>
      </w:r>
      <w:r w:rsidRPr="003E0C40">
        <w:t>միջանկյալ</w:t>
      </w:r>
      <w:r w:rsidRPr="003E0C40">
        <w:rPr>
          <w:lang w:val="ro-RO"/>
        </w:rPr>
        <w:t xml:space="preserve"> </w:t>
      </w:r>
      <w:r w:rsidRPr="003E0C40">
        <w:t>ժամանա</w:t>
      </w:r>
      <w:r w:rsidRPr="003E0C40">
        <w:rPr>
          <w:lang w:val="ro-RO"/>
        </w:rPr>
        <w:softHyphen/>
      </w:r>
      <w:r w:rsidRPr="003E0C40">
        <w:t>կաշրջանի</w:t>
      </w:r>
      <w:r w:rsidRPr="003E0C40">
        <w:rPr>
          <w:lang w:val="ro-RO"/>
        </w:rPr>
        <w:t xml:space="preserve"> </w:t>
      </w:r>
      <w:r w:rsidRPr="003E0C40">
        <w:t>նկատմամբ</w:t>
      </w:r>
      <w:r w:rsidRPr="003E0C40">
        <w:rPr>
          <w:lang w:val="ro-RO"/>
        </w:rPr>
        <w:t xml:space="preserve"> </w:t>
      </w:r>
      <w:r w:rsidRPr="003E0C40">
        <w:t>ավելացել</w:t>
      </w:r>
      <w:r w:rsidRPr="003E0C40">
        <w:rPr>
          <w:lang w:val="ro-RO"/>
        </w:rPr>
        <w:t xml:space="preserve"> </w:t>
      </w:r>
      <w:r w:rsidRPr="003E0C40">
        <w:t>են</w:t>
      </w:r>
      <w:r w:rsidRPr="003E0C40">
        <w:rPr>
          <w:lang w:val="ro-RO"/>
        </w:rPr>
        <w:t xml:space="preserve"> </w:t>
      </w:r>
      <w:r w:rsidRPr="003E0C40">
        <w:t>մոտ</w:t>
      </w:r>
      <w:r w:rsidRPr="003E0C40">
        <w:rPr>
          <w:lang w:val="ro-RO"/>
        </w:rPr>
        <w:t xml:space="preserve"> </w:t>
      </w:r>
      <w:r w:rsidRPr="003E0C40">
        <w:t>երկու</w:t>
      </w:r>
      <w:r w:rsidRPr="003E0C40">
        <w:rPr>
          <w:lang w:val="ro-RO"/>
        </w:rPr>
        <w:t xml:space="preserve"> </w:t>
      </w:r>
      <w:r w:rsidRPr="003E0C40">
        <w:t>անգամ</w:t>
      </w:r>
      <w:r w:rsidRPr="003E0C40">
        <w:rPr>
          <w:lang w:val="ro-RO"/>
        </w:rPr>
        <w:t>:</w:t>
      </w:r>
    </w:p>
    <w:p w14:paraId="05699CBE" w14:textId="77777777" w:rsidR="00060470" w:rsidRPr="003E0C40" w:rsidRDefault="00060470" w:rsidP="0093331A">
      <w:pPr>
        <w:pStyle w:val="BodyText2"/>
        <w:rPr>
          <w:lang w:val="ro-RO"/>
        </w:rPr>
      </w:pPr>
      <w:r w:rsidRPr="003E0C40">
        <w:rPr>
          <w:lang w:val="ro-RO"/>
        </w:rPr>
        <w:tab/>
      </w:r>
      <w:r w:rsidRPr="003E0C40">
        <w:t>Վերաֆինանսավորման</w:t>
      </w:r>
      <w:r w:rsidRPr="003E0C40">
        <w:rPr>
          <w:lang w:val="ro-RO"/>
        </w:rPr>
        <w:t xml:space="preserve"> </w:t>
      </w:r>
      <w:r w:rsidRPr="003E0C40">
        <w:t>գործակիցը</w:t>
      </w:r>
      <w:r w:rsidRPr="003E0C40">
        <w:rPr>
          <w:lang w:val="ro-RO"/>
        </w:rPr>
        <w:t xml:space="preserve"> </w:t>
      </w:r>
      <w:r w:rsidRPr="003E0C40">
        <w:t>հաշվետու</w:t>
      </w:r>
      <w:r w:rsidRPr="003E0C40">
        <w:rPr>
          <w:lang w:val="ro-RO"/>
        </w:rPr>
        <w:t xml:space="preserve"> </w:t>
      </w:r>
      <w:r w:rsidRPr="003E0C40">
        <w:t>ժամանակաշրջանում</w:t>
      </w:r>
      <w:r w:rsidRPr="003E0C40">
        <w:rPr>
          <w:lang w:val="ro-RO"/>
        </w:rPr>
        <w:t xml:space="preserve"> </w:t>
      </w:r>
      <w:r w:rsidRPr="003E0C40">
        <w:t>նախորդ</w:t>
      </w:r>
      <w:r w:rsidRPr="003E0C40">
        <w:rPr>
          <w:lang w:val="ro-RO"/>
        </w:rPr>
        <w:t xml:space="preserve"> </w:t>
      </w:r>
      <w:r w:rsidRPr="003E0C40">
        <w:t>ժամա</w:t>
      </w:r>
      <w:r w:rsidRPr="003E0C40">
        <w:rPr>
          <w:lang w:val="ro-RO"/>
        </w:rPr>
        <w:softHyphen/>
      </w:r>
      <w:r w:rsidRPr="003E0C40">
        <w:t>նակաշրջանի</w:t>
      </w:r>
      <w:r w:rsidRPr="003E0C40">
        <w:rPr>
          <w:lang w:val="ro-RO"/>
        </w:rPr>
        <w:t xml:space="preserve"> </w:t>
      </w:r>
      <w:r w:rsidRPr="003E0C40">
        <w:t>նկատմամբ</w:t>
      </w:r>
      <w:r w:rsidRPr="003E0C40">
        <w:rPr>
          <w:lang w:val="ro-RO"/>
        </w:rPr>
        <w:t xml:space="preserve"> </w:t>
      </w:r>
      <w:r w:rsidRPr="003E0C40">
        <w:t>մնացել</w:t>
      </w:r>
      <w:r w:rsidRPr="003E0C40">
        <w:rPr>
          <w:lang w:val="ro-RO"/>
        </w:rPr>
        <w:t xml:space="preserve"> </w:t>
      </w:r>
      <w:r w:rsidRPr="003E0C40">
        <w:t>է</w:t>
      </w:r>
      <w:r w:rsidRPr="003E0C40">
        <w:rPr>
          <w:lang w:val="ro-RO"/>
        </w:rPr>
        <w:t xml:space="preserve"> </w:t>
      </w:r>
      <w:r w:rsidRPr="003E0C40">
        <w:t>անփոփոխ</w:t>
      </w:r>
      <w:r w:rsidRPr="003E0C40">
        <w:rPr>
          <w:lang w:val="ro-RO"/>
        </w:rPr>
        <w:t xml:space="preserve"> </w:t>
      </w:r>
      <w:r w:rsidRPr="003E0C40">
        <w:t>և</w:t>
      </w:r>
      <w:r w:rsidRPr="003E0C40">
        <w:rPr>
          <w:lang w:val="ro-RO"/>
        </w:rPr>
        <w:t xml:space="preserve"> </w:t>
      </w:r>
      <w:r w:rsidRPr="003E0C40">
        <w:t>կազմել</w:t>
      </w:r>
      <w:r w:rsidRPr="003E0C40">
        <w:rPr>
          <w:lang w:val="ro-RO"/>
        </w:rPr>
        <w:t xml:space="preserve"> 7.4, </w:t>
      </w:r>
      <w:r w:rsidRPr="003E0C40">
        <w:t>իսկ</w:t>
      </w:r>
      <w:r w:rsidRPr="003E0C40">
        <w:rPr>
          <w:lang w:val="ro-RO"/>
        </w:rPr>
        <w:t xml:space="preserve"> </w:t>
      </w:r>
      <w:r w:rsidRPr="003E0C40">
        <w:t>միջանկյալ</w:t>
      </w:r>
      <w:r w:rsidRPr="003E0C40">
        <w:rPr>
          <w:lang w:val="ro-RO"/>
        </w:rPr>
        <w:t xml:space="preserve"> </w:t>
      </w:r>
      <w:r w:rsidRPr="003E0C40">
        <w:t>ժամանա</w:t>
      </w:r>
      <w:r w:rsidRPr="003E0C40">
        <w:rPr>
          <w:lang w:val="ro-RO"/>
        </w:rPr>
        <w:softHyphen/>
      </w:r>
      <w:r w:rsidRPr="003E0C40">
        <w:t>կաշրջանում</w:t>
      </w:r>
      <w:r w:rsidRPr="003E0C40">
        <w:rPr>
          <w:lang w:val="ro-RO"/>
        </w:rPr>
        <w:t xml:space="preserve"> </w:t>
      </w:r>
      <w:r w:rsidRPr="003E0C40">
        <w:t>նկատվում</w:t>
      </w:r>
      <w:r w:rsidRPr="003E0C40">
        <w:rPr>
          <w:lang w:val="ro-RO"/>
        </w:rPr>
        <w:t xml:space="preserve"> </w:t>
      </w:r>
      <w:r w:rsidRPr="003E0C40">
        <w:t>է</w:t>
      </w:r>
      <w:r w:rsidRPr="003E0C40">
        <w:rPr>
          <w:lang w:val="ro-RO"/>
        </w:rPr>
        <w:t xml:space="preserve"> </w:t>
      </w:r>
      <w:r w:rsidRPr="003E0C40">
        <w:t>դրական</w:t>
      </w:r>
      <w:r w:rsidRPr="003E0C40">
        <w:rPr>
          <w:lang w:val="ro-RO"/>
        </w:rPr>
        <w:t xml:space="preserve"> </w:t>
      </w:r>
      <w:r w:rsidRPr="003E0C40">
        <w:t>դինամիկա</w:t>
      </w:r>
      <w:r w:rsidRPr="003E0C40">
        <w:rPr>
          <w:lang w:val="ro-RO"/>
        </w:rPr>
        <w:t xml:space="preserve"> (</w:t>
      </w:r>
      <w:r w:rsidRPr="003E0C40">
        <w:t>գործակիցը</w:t>
      </w:r>
      <w:r w:rsidRPr="003E0C40">
        <w:rPr>
          <w:lang w:val="ro-RO"/>
        </w:rPr>
        <w:t xml:space="preserve"> </w:t>
      </w:r>
      <w:r w:rsidRPr="003E0C40">
        <w:t>կազմել</w:t>
      </w:r>
      <w:r w:rsidRPr="003E0C40">
        <w:rPr>
          <w:lang w:val="ro-RO"/>
        </w:rPr>
        <w:t xml:space="preserve"> </w:t>
      </w:r>
      <w:r w:rsidRPr="003E0C40">
        <w:t>է</w:t>
      </w:r>
      <w:r w:rsidRPr="003E0C40">
        <w:rPr>
          <w:lang w:val="ro-RO"/>
        </w:rPr>
        <w:t xml:space="preserve"> 5.4), </w:t>
      </w:r>
      <w:r w:rsidRPr="003E0C40">
        <w:t>որոնք</w:t>
      </w:r>
      <w:r w:rsidRPr="003E0C40">
        <w:rPr>
          <w:lang w:val="ro-RO"/>
        </w:rPr>
        <w:t xml:space="preserve"> </w:t>
      </w:r>
      <w:r w:rsidRPr="003E0C40">
        <w:t>դեռևս</w:t>
      </w:r>
      <w:r w:rsidRPr="003E0C40">
        <w:rPr>
          <w:lang w:val="ro-RO"/>
        </w:rPr>
        <w:t xml:space="preserve"> </w:t>
      </w:r>
      <w:r w:rsidRPr="003E0C40">
        <w:t>բավա</w:t>
      </w:r>
      <w:r w:rsidRPr="003E0C40">
        <w:rPr>
          <w:lang w:val="ro-RO"/>
        </w:rPr>
        <w:softHyphen/>
      </w:r>
      <w:r w:rsidRPr="003E0C40">
        <w:t>կանին</w:t>
      </w:r>
      <w:r w:rsidRPr="003E0C40">
        <w:rPr>
          <w:lang w:val="ro-RO"/>
        </w:rPr>
        <w:t xml:space="preserve"> </w:t>
      </w:r>
      <w:r w:rsidRPr="003E0C40">
        <w:t>բարձր</w:t>
      </w:r>
      <w:r w:rsidRPr="003E0C40">
        <w:rPr>
          <w:lang w:val="ro-RO"/>
        </w:rPr>
        <w:t xml:space="preserve"> </w:t>
      </w:r>
      <w:r w:rsidRPr="003E0C40">
        <w:t>են</w:t>
      </w:r>
      <w:r w:rsidRPr="003E0C40">
        <w:rPr>
          <w:lang w:val="ro-RO"/>
        </w:rPr>
        <w:t xml:space="preserve"> </w:t>
      </w:r>
      <w:r w:rsidRPr="003E0C40">
        <w:t>միջազգային</w:t>
      </w:r>
      <w:r w:rsidRPr="003E0C40">
        <w:rPr>
          <w:lang w:val="ro-RO"/>
        </w:rPr>
        <w:t xml:space="preserve"> </w:t>
      </w:r>
      <w:r w:rsidRPr="003E0C40">
        <w:t>պրակտիկայում</w:t>
      </w:r>
      <w:r w:rsidRPr="003E0C40">
        <w:rPr>
          <w:lang w:val="ro-RO"/>
        </w:rPr>
        <w:t xml:space="preserve"> </w:t>
      </w:r>
      <w:r w:rsidRPr="003E0C40">
        <w:t>կիրառվող</w:t>
      </w:r>
      <w:r w:rsidRPr="003E0C40">
        <w:rPr>
          <w:lang w:val="ro-RO"/>
        </w:rPr>
        <w:t xml:space="preserve"> </w:t>
      </w:r>
      <w:r w:rsidRPr="003E0C40">
        <w:t>շեմային</w:t>
      </w:r>
      <w:r w:rsidRPr="003E0C40">
        <w:rPr>
          <w:lang w:val="ro-RO"/>
        </w:rPr>
        <w:t xml:space="preserve"> </w:t>
      </w:r>
      <w:r w:rsidRPr="003E0C40">
        <w:t>մակարդակից</w:t>
      </w:r>
      <w:r w:rsidRPr="003E0C40">
        <w:rPr>
          <w:lang w:val="ro-RO"/>
        </w:rPr>
        <w:t xml:space="preserve">, </w:t>
      </w:r>
      <w:r w:rsidRPr="003E0C40">
        <w:t>որը</w:t>
      </w:r>
      <w:r w:rsidRPr="003E0C40">
        <w:rPr>
          <w:lang w:val="ro-RO"/>
        </w:rPr>
        <w:t xml:space="preserve"> </w:t>
      </w:r>
      <w:r w:rsidRPr="003E0C40">
        <w:t>փաստում</w:t>
      </w:r>
      <w:r w:rsidRPr="003E0C40">
        <w:rPr>
          <w:lang w:val="ro-RO"/>
        </w:rPr>
        <w:t xml:space="preserve"> </w:t>
      </w:r>
      <w:r w:rsidRPr="003E0C40">
        <w:t>է</w:t>
      </w:r>
      <w:r w:rsidRPr="003E0C40">
        <w:rPr>
          <w:lang w:val="ro-RO"/>
        </w:rPr>
        <w:t xml:space="preserve">, </w:t>
      </w:r>
      <w:r w:rsidRPr="003E0C40">
        <w:t>որ</w:t>
      </w:r>
      <w:r w:rsidRPr="003E0C40">
        <w:rPr>
          <w:lang w:val="ro-RO"/>
        </w:rPr>
        <w:t xml:space="preserve"> </w:t>
      </w:r>
      <w:r w:rsidRPr="003E0C40">
        <w:t>որոշ</w:t>
      </w:r>
      <w:r w:rsidRPr="003E0C40">
        <w:rPr>
          <w:lang w:val="ro-RO"/>
        </w:rPr>
        <w:t xml:space="preserve"> </w:t>
      </w:r>
      <w:r w:rsidRPr="003E0C40">
        <w:t>Ընկերություներ</w:t>
      </w:r>
      <w:r w:rsidRPr="003E0C40">
        <w:rPr>
          <w:lang w:val="ro-RO"/>
        </w:rPr>
        <w:t xml:space="preserve"> </w:t>
      </w:r>
      <w:r w:rsidRPr="003E0C40">
        <w:t>ի</w:t>
      </w:r>
      <w:r w:rsidRPr="003E0C40">
        <w:rPr>
          <w:lang w:val="ro-RO"/>
        </w:rPr>
        <w:t xml:space="preserve"> </w:t>
      </w:r>
      <w:r w:rsidRPr="003E0C40">
        <w:t>վիճակի</w:t>
      </w:r>
      <w:r w:rsidRPr="003E0C40">
        <w:rPr>
          <w:lang w:val="ro-RO"/>
        </w:rPr>
        <w:t xml:space="preserve"> </w:t>
      </w:r>
      <w:r w:rsidRPr="003E0C40">
        <w:t>չեն</w:t>
      </w:r>
      <w:r w:rsidRPr="003E0C40">
        <w:rPr>
          <w:lang w:val="ro-RO"/>
        </w:rPr>
        <w:t xml:space="preserve"> </w:t>
      </w:r>
      <w:r w:rsidRPr="003E0C40">
        <w:t>գործառնություններից</w:t>
      </w:r>
      <w:r w:rsidRPr="003E0C40">
        <w:rPr>
          <w:lang w:val="ro-RO"/>
        </w:rPr>
        <w:t xml:space="preserve"> </w:t>
      </w:r>
      <w:r w:rsidRPr="003E0C40">
        <w:t>ստացվող</w:t>
      </w:r>
      <w:r w:rsidRPr="003E0C40">
        <w:rPr>
          <w:lang w:val="ro-RO"/>
        </w:rPr>
        <w:t xml:space="preserve"> </w:t>
      </w:r>
      <w:r w:rsidRPr="003E0C40">
        <w:t>իրենց</w:t>
      </w:r>
      <w:r w:rsidRPr="003E0C40">
        <w:rPr>
          <w:lang w:val="ro-RO"/>
        </w:rPr>
        <w:t xml:space="preserve"> </w:t>
      </w:r>
      <w:r w:rsidRPr="003E0C40">
        <w:t>դրամական</w:t>
      </w:r>
      <w:r w:rsidRPr="003E0C40">
        <w:rPr>
          <w:lang w:val="ro-RO"/>
        </w:rPr>
        <w:t xml:space="preserve"> </w:t>
      </w:r>
      <w:r w:rsidRPr="003E0C40">
        <w:t>հոսքերի</w:t>
      </w:r>
      <w:r w:rsidRPr="003E0C40">
        <w:rPr>
          <w:lang w:val="ro-RO"/>
        </w:rPr>
        <w:t xml:space="preserve"> </w:t>
      </w:r>
      <w:r w:rsidRPr="003E0C40">
        <w:t>հաշվին</w:t>
      </w:r>
      <w:r w:rsidRPr="003E0C40">
        <w:rPr>
          <w:lang w:val="ro-RO"/>
        </w:rPr>
        <w:t xml:space="preserve"> </w:t>
      </w:r>
      <w:r w:rsidRPr="003E0C40">
        <w:t>կատարել</w:t>
      </w:r>
      <w:r w:rsidRPr="003E0C40">
        <w:rPr>
          <w:lang w:val="ro-RO"/>
        </w:rPr>
        <w:t xml:space="preserve"> </w:t>
      </w:r>
      <w:r w:rsidRPr="003E0C40">
        <w:t>իրենց</w:t>
      </w:r>
      <w:r w:rsidRPr="003E0C40">
        <w:rPr>
          <w:lang w:val="ro-RO"/>
        </w:rPr>
        <w:t xml:space="preserve"> </w:t>
      </w:r>
      <w:r w:rsidRPr="003E0C40">
        <w:t>ընթացիկ</w:t>
      </w:r>
      <w:r w:rsidRPr="003E0C40">
        <w:rPr>
          <w:lang w:val="ro-RO"/>
        </w:rPr>
        <w:t xml:space="preserve"> </w:t>
      </w:r>
      <w:r w:rsidRPr="003E0C40">
        <w:t>պարտավորությունները</w:t>
      </w:r>
      <w:r w:rsidRPr="003E0C40">
        <w:rPr>
          <w:lang w:val="ro-RO"/>
        </w:rPr>
        <w:t xml:space="preserve">: </w:t>
      </w:r>
    </w:p>
    <w:p w14:paraId="3FAED953" w14:textId="77777777" w:rsidR="00060470" w:rsidRPr="003E0C40" w:rsidRDefault="00060470" w:rsidP="0093331A">
      <w:pPr>
        <w:pStyle w:val="BodyText2"/>
        <w:rPr>
          <w:rFonts w:eastAsia="SimSun"/>
        </w:rPr>
      </w:pPr>
      <w:r w:rsidRPr="003E0C40">
        <w:rPr>
          <w:rFonts w:cs="Segoe UI"/>
        </w:rPr>
        <w:t>Հաշվի առնելով, որ</w:t>
      </w:r>
      <w:r w:rsidRPr="003E0C40">
        <w:t xml:space="preserve"> </w:t>
      </w:r>
      <w:r w:rsidRPr="003E0C40">
        <w:rPr>
          <w:rFonts w:cs="Segoe UI"/>
        </w:rPr>
        <w:t xml:space="preserve">հաշվետու </w:t>
      </w:r>
      <w:r w:rsidRPr="003E0C40">
        <w:rPr>
          <w:rFonts w:cs="Sylfaen"/>
        </w:rPr>
        <w:t>և միջանկյալ ժամանակաշրջաններում</w:t>
      </w:r>
      <w:r w:rsidRPr="003E0C40">
        <w:rPr>
          <w:rFonts w:cs="Segoe UI"/>
        </w:rPr>
        <w:t xml:space="preserve"> </w:t>
      </w:r>
      <w:r w:rsidRPr="003E0C40">
        <w:t>Ընկերությունների ֆինանսական ծանր վիճակի հավանականությունը գնահատող Z-միավորը վկայում է Ընկերու</w:t>
      </w:r>
      <w:r w:rsidRPr="003E0C40">
        <w:softHyphen/>
        <w:t>թյունների ֆինանսական ծանր վիճակի միջին/բարձր հավանականության մասին, իսկ ստու</w:t>
      </w:r>
      <w:r w:rsidRPr="003E0C40">
        <w:softHyphen/>
        <w:t xml:space="preserve">գաճշտող լրացուցիչ ֆինանսական վեց գործակիցներից չորսը </w:t>
      </w:r>
      <w:r w:rsidRPr="003E0C40">
        <w:rPr>
          <w:rFonts w:cs="Sylfaen"/>
        </w:rPr>
        <w:t>չեն համապատասխանում միջազգային պրակտիկայում ընդունված թույլատրելի սահմա</w:t>
      </w:r>
      <w:r w:rsidRPr="003E0C40">
        <w:rPr>
          <w:rFonts w:cs="Sylfaen"/>
        </w:rPr>
        <w:softHyphen/>
        <w:t>նային նորմաներին</w:t>
      </w:r>
      <w:r w:rsidRPr="003E0C40">
        <w:t xml:space="preserve"> և վկայում են ֆինանսական ծանր վիճակի բարձր հավանականության մասին, հետևաբար այս երկու նախնական գնահատումների զուգակցման արդյունքում Ոլորտի որոշ Ընկերությունների ֆինանսական ծանր վիճակի հավանականությունը գնահատվում է միջին/բարձր:</w:t>
      </w:r>
    </w:p>
    <w:p w14:paraId="31D416C0" w14:textId="77777777" w:rsidR="00060470" w:rsidRPr="003E0C40" w:rsidRDefault="00060470" w:rsidP="0093331A">
      <w:pPr>
        <w:pStyle w:val="BodyText2"/>
      </w:pPr>
      <w:r w:rsidRPr="003E0C40">
        <w:t xml:space="preserve">Ինչ վերաբերում է </w:t>
      </w:r>
      <w:r w:rsidRPr="003E0C40">
        <w:rPr>
          <w:rFonts w:cs="Segoe UI"/>
        </w:rPr>
        <w:t xml:space="preserve">Ընկերությունների </w:t>
      </w:r>
      <w:r w:rsidRPr="003E0C40">
        <w:t>ֆիսկալ ռիսկերի նյութականացման ազդեցության քանակական գնահատմանը, ապա այն նույնպես բարձր է համարվում</w:t>
      </w:r>
      <w:r w:rsidRPr="003E0C40">
        <w:rPr>
          <w:rFonts w:cs="Sylfaen"/>
          <w:vertAlign w:val="superscript"/>
        </w:rPr>
        <w:footnoteReference w:id="54"/>
      </w:r>
      <w:r w:rsidRPr="003E0C40">
        <w:t xml:space="preserve">:                                </w:t>
      </w:r>
    </w:p>
    <w:p w14:paraId="7C9D4379" w14:textId="77777777" w:rsidR="00060470" w:rsidRPr="003E0C40" w:rsidRDefault="00060470" w:rsidP="005206A7">
      <w:pPr>
        <w:rPr>
          <w:rFonts w:cs="Sylfaen"/>
          <w:u w:val="single"/>
          <w:lang w:val="ro-RO"/>
        </w:rPr>
      </w:pPr>
      <w:r w:rsidRPr="003E0C40">
        <w:rPr>
          <w:rFonts w:cs="Sylfaen"/>
          <w:lang w:val="ro-RO"/>
        </w:rPr>
        <w:t xml:space="preserve">3.1 </w:t>
      </w:r>
      <w:r w:rsidRPr="003E0C40">
        <w:t>Մասնավոր</w:t>
      </w:r>
      <w:r w:rsidRPr="003E0C40">
        <w:rPr>
          <w:lang w:val="ro-RO"/>
        </w:rPr>
        <w:t xml:space="preserve"> </w:t>
      </w:r>
      <w:r w:rsidRPr="003E0C40">
        <w:t>ընկերություններ</w:t>
      </w:r>
    </w:p>
    <w:p w14:paraId="38326E72" w14:textId="77777777" w:rsidR="00060470" w:rsidRPr="003E0C40" w:rsidRDefault="00060470" w:rsidP="0093331A">
      <w:pPr>
        <w:pStyle w:val="BodyText2"/>
        <w:rPr>
          <w:lang w:val="ro-RO"/>
        </w:rPr>
      </w:pPr>
      <w:r w:rsidRPr="003E0C40">
        <w:t>Էներգետիկայի</w:t>
      </w:r>
      <w:r w:rsidRPr="003E0C40">
        <w:rPr>
          <w:lang w:val="ro-RO"/>
        </w:rPr>
        <w:t xml:space="preserve"> </w:t>
      </w:r>
      <w:r w:rsidRPr="003E0C40">
        <w:t>ոլորտի</w:t>
      </w:r>
      <w:r w:rsidRPr="003E0C40">
        <w:rPr>
          <w:lang w:val="ro-RO"/>
        </w:rPr>
        <w:t xml:space="preserve"> </w:t>
      </w:r>
      <w:r w:rsidRPr="003E0C40">
        <w:rPr>
          <w:rFonts w:cs="Segoe UI"/>
        </w:rPr>
        <w:t>դիտանցման</w:t>
      </w:r>
      <w:r w:rsidRPr="003E0C40">
        <w:rPr>
          <w:rFonts w:cs="Segoe UI"/>
          <w:lang w:val="ro-RO"/>
        </w:rPr>
        <w:t xml:space="preserve"> </w:t>
      </w:r>
      <w:r w:rsidRPr="003E0C40">
        <w:rPr>
          <w:rFonts w:cs="Segoe UI"/>
        </w:rPr>
        <w:t>ենթարկվող</w:t>
      </w:r>
      <w:r w:rsidRPr="003E0C40">
        <w:rPr>
          <w:rFonts w:cs="Segoe UI"/>
          <w:lang w:val="ro-RO"/>
        </w:rPr>
        <w:t xml:space="preserve"> </w:t>
      </w:r>
      <w:r w:rsidRPr="003E0C40">
        <w:t>մասնավոր</w:t>
      </w:r>
      <w:r w:rsidRPr="003E0C40">
        <w:rPr>
          <w:lang w:val="ro-RO"/>
        </w:rPr>
        <w:t xml:space="preserve"> </w:t>
      </w:r>
      <w:r w:rsidRPr="003E0C40">
        <w:t>Ընկերությունների</w:t>
      </w:r>
      <w:r w:rsidRPr="003E0C40">
        <w:rPr>
          <w:lang w:val="ro-RO"/>
        </w:rPr>
        <w:t xml:space="preserve"> գործունեության արդյունքում </w:t>
      </w:r>
      <w:r w:rsidRPr="003E0C40">
        <w:t>հարկա</w:t>
      </w:r>
      <w:r w:rsidRPr="003E0C40">
        <w:rPr>
          <w:lang w:val="ro-RO"/>
        </w:rPr>
        <w:softHyphen/>
      </w:r>
      <w:r w:rsidRPr="003E0C40">
        <w:t>բյուջե</w:t>
      </w:r>
      <w:r w:rsidRPr="003E0C40">
        <w:rPr>
          <w:lang w:val="ro-RO"/>
        </w:rPr>
        <w:softHyphen/>
      </w:r>
      <w:r w:rsidRPr="003E0C40">
        <w:rPr>
          <w:lang w:val="ro-RO"/>
        </w:rPr>
        <w:softHyphen/>
      </w:r>
      <w:r w:rsidRPr="003E0C40">
        <w:t>տային</w:t>
      </w:r>
      <w:r w:rsidRPr="003E0C40">
        <w:rPr>
          <w:lang w:val="ro-RO"/>
        </w:rPr>
        <w:t xml:space="preserve"> </w:t>
      </w:r>
      <w:r w:rsidRPr="003E0C40">
        <w:t>ռիսկերն</w:t>
      </w:r>
      <w:r w:rsidRPr="003E0C40">
        <w:rPr>
          <w:lang w:val="ro-RO"/>
        </w:rPr>
        <w:t xml:space="preserve"> </w:t>
      </w:r>
      <w:r w:rsidRPr="003E0C40">
        <w:t>են</w:t>
      </w:r>
      <w:r w:rsidRPr="003E0C40">
        <w:rPr>
          <w:lang w:val="ro-RO"/>
        </w:rPr>
        <w:t>.</w:t>
      </w:r>
    </w:p>
    <w:p w14:paraId="01C3DE10" w14:textId="77777777" w:rsidR="00060470" w:rsidRPr="003E0C40" w:rsidRDefault="00060470" w:rsidP="0093331A">
      <w:pPr>
        <w:pStyle w:val="BodyText2"/>
        <w:rPr>
          <w:lang w:val="ro-RO"/>
        </w:rPr>
      </w:pPr>
      <w:r w:rsidRPr="003E0C40">
        <w:t>Մասնավոր</w:t>
      </w:r>
      <w:r w:rsidRPr="003E0C40">
        <w:rPr>
          <w:lang w:val="ro-RO"/>
        </w:rPr>
        <w:t xml:space="preserve"> </w:t>
      </w:r>
      <w:r w:rsidRPr="003E0C40">
        <w:t>Ընկերությունների</w:t>
      </w:r>
      <w:r w:rsidRPr="003E0C40">
        <w:rPr>
          <w:lang w:val="ro-RO"/>
        </w:rPr>
        <w:t xml:space="preserve"> </w:t>
      </w:r>
      <w:r w:rsidRPr="003E0C40">
        <w:t>հարկաբյուջետային</w:t>
      </w:r>
      <w:r w:rsidRPr="003E0C40">
        <w:rPr>
          <w:lang w:val="ro-RO"/>
        </w:rPr>
        <w:t xml:space="preserve"> </w:t>
      </w:r>
      <w:r w:rsidRPr="003E0C40">
        <w:t>ռիսկերը</w:t>
      </w:r>
      <w:r w:rsidRPr="003E0C40">
        <w:rPr>
          <w:lang w:val="ro-RO"/>
        </w:rPr>
        <w:t xml:space="preserve"> </w:t>
      </w:r>
      <w:r w:rsidRPr="003E0C40">
        <w:t>բնութագրվում</w:t>
      </w:r>
      <w:r w:rsidRPr="003E0C40">
        <w:rPr>
          <w:lang w:val="ro-RO"/>
        </w:rPr>
        <w:t xml:space="preserve"> </w:t>
      </w:r>
      <w:r w:rsidRPr="003E0C40">
        <w:t>են</w:t>
      </w:r>
      <w:r w:rsidRPr="003E0C40">
        <w:rPr>
          <w:lang w:val="ro-RO"/>
        </w:rPr>
        <w:t xml:space="preserve"> </w:t>
      </w:r>
      <w:r w:rsidRPr="003E0C40">
        <w:t>հետևյալ</w:t>
      </w:r>
      <w:r w:rsidRPr="003E0C40">
        <w:rPr>
          <w:lang w:val="ro-RO"/>
        </w:rPr>
        <w:t xml:space="preserve"> </w:t>
      </w:r>
      <w:r w:rsidRPr="003E0C40">
        <w:t>ուղղություններով</w:t>
      </w:r>
      <w:r w:rsidRPr="003E0C40">
        <w:rPr>
          <w:lang w:val="ro-RO"/>
        </w:rPr>
        <w:t>.</w:t>
      </w:r>
    </w:p>
    <w:p w14:paraId="522ACCB3" w14:textId="11424C79" w:rsidR="00060470" w:rsidRPr="003E0C40" w:rsidRDefault="00060470" w:rsidP="007C4D41">
      <w:pPr>
        <w:pStyle w:val="Bullet2"/>
        <w:rPr>
          <w:lang w:val="ro-RO"/>
        </w:rPr>
      </w:pPr>
      <w:r w:rsidRPr="003E0C40">
        <w:t>ՀՀ</w:t>
      </w:r>
      <w:r w:rsidRPr="003E0C40">
        <w:rPr>
          <w:lang w:val="ro-RO"/>
        </w:rPr>
        <w:t xml:space="preserve"> </w:t>
      </w:r>
      <w:r w:rsidRPr="003E0C40">
        <w:t>պետական</w:t>
      </w:r>
      <w:r w:rsidRPr="003E0C40">
        <w:rPr>
          <w:lang w:val="ro-RO"/>
        </w:rPr>
        <w:t xml:space="preserve"> </w:t>
      </w:r>
      <w:r w:rsidRPr="003E0C40">
        <w:t>բյուջեից</w:t>
      </w:r>
      <w:r w:rsidRPr="003E0C40">
        <w:rPr>
          <w:lang w:val="ro-RO"/>
        </w:rPr>
        <w:t xml:space="preserve"> մասնավոր </w:t>
      </w:r>
      <w:r w:rsidRPr="003E0C40">
        <w:t>Ընկերություններին</w:t>
      </w:r>
      <w:r w:rsidRPr="003E0C40">
        <w:rPr>
          <w:lang w:val="ro-RO"/>
        </w:rPr>
        <w:t xml:space="preserve"> </w:t>
      </w:r>
      <w:r w:rsidRPr="003E0C40">
        <w:t>չնախատեսված</w:t>
      </w:r>
      <w:r w:rsidRPr="003E0C40">
        <w:rPr>
          <w:lang w:val="ro-RO"/>
        </w:rPr>
        <w:t xml:space="preserve"> փոխառություն</w:t>
      </w:r>
      <w:r w:rsidRPr="003E0C40">
        <w:rPr>
          <w:lang w:val="ro-RO"/>
        </w:rPr>
        <w:softHyphen/>
        <w:t xml:space="preserve">ների </w:t>
      </w:r>
      <w:r w:rsidRPr="003E0C40">
        <w:t>տրամադրում</w:t>
      </w:r>
      <w:r w:rsidRPr="003E0C40">
        <w:rPr>
          <w:lang w:val="ro-RO"/>
        </w:rPr>
        <w:t xml:space="preserve"> </w:t>
      </w:r>
      <w:r w:rsidRPr="003E0C40">
        <w:t>կամ</w:t>
      </w:r>
      <w:r w:rsidRPr="003E0C40">
        <w:rPr>
          <w:lang w:val="ro-RO"/>
        </w:rPr>
        <w:t xml:space="preserve"> </w:t>
      </w:r>
      <w:r w:rsidRPr="003E0C40">
        <w:t>սեփական</w:t>
      </w:r>
      <w:r w:rsidRPr="003E0C40">
        <w:rPr>
          <w:lang w:val="ro-RO"/>
        </w:rPr>
        <w:t xml:space="preserve"> </w:t>
      </w:r>
      <w:r w:rsidRPr="003E0C40">
        <w:t>կապիտալի</w:t>
      </w:r>
      <w:r w:rsidRPr="003E0C40">
        <w:rPr>
          <w:lang w:val="ro-RO"/>
        </w:rPr>
        <w:t xml:space="preserve"> </w:t>
      </w:r>
      <w:r w:rsidRPr="003E0C40">
        <w:t>համալրում</w:t>
      </w:r>
      <w:r w:rsidRPr="003E0C40">
        <w:rPr>
          <w:lang w:val="ro-RO"/>
        </w:rPr>
        <w:t>,</w:t>
      </w:r>
    </w:p>
    <w:p w14:paraId="4EFBD468" w14:textId="293FD35D" w:rsidR="00060470" w:rsidRPr="003E0C40" w:rsidRDefault="00060470" w:rsidP="007C4D41">
      <w:pPr>
        <w:pStyle w:val="Bullet2"/>
        <w:rPr>
          <w:lang w:val="ro-RO"/>
        </w:rPr>
      </w:pPr>
      <w:r w:rsidRPr="003E0C40">
        <w:rPr>
          <w:lang w:val="ro-RO"/>
        </w:rPr>
        <w:t xml:space="preserve">Մասնավոր </w:t>
      </w:r>
      <w:r w:rsidRPr="003E0C40">
        <w:t>Ընկերություններին</w:t>
      </w:r>
      <w:r w:rsidRPr="003E0C40">
        <w:rPr>
          <w:lang w:val="ro-RO"/>
        </w:rPr>
        <w:t xml:space="preserve"> ս</w:t>
      </w:r>
      <w:r w:rsidRPr="003E0C40">
        <w:t>ուբսիդիաների</w:t>
      </w:r>
      <w:r w:rsidRPr="003E0C40">
        <w:rPr>
          <w:lang w:val="ro-RO"/>
        </w:rPr>
        <w:t xml:space="preserve"> </w:t>
      </w:r>
      <w:r w:rsidRPr="003E0C40">
        <w:t>տրամադրում</w:t>
      </w:r>
      <w:r w:rsidRPr="003E0C40">
        <w:rPr>
          <w:lang w:val="ro-RO"/>
        </w:rPr>
        <w:t xml:space="preserve"> </w:t>
      </w:r>
      <w:r w:rsidRPr="003E0C40">
        <w:t>կամ</w:t>
      </w:r>
      <w:r w:rsidRPr="003E0C40">
        <w:rPr>
          <w:lang w:val="ro-RO"/>
        </w:rPr>
        <w:t xml:space="preserve"> </w:t>
      </w:r>
      <w:r w:rsidRPr="003E0C40">
        <w:t>այլ</w:t>
      </w:r>
      <w:r w:rsidRPr="003E0C40">
        <w:rPr>
          <w:lang w:val="ro-RO"/>
        </w:rPr>
        <w:t xml:space="preserve"> </w:t>
      </w:r>
      <w:r w:rsidRPr="003E0C40">
        <w:t>վճարումներ</w:t>
      </w:r>
      <w:r w:rsidRPr="003E0C40">
        <w:rPr>
          <w:lang w:val="ro-RO"/>
        </w:rPr>
        <w:t xml:space="preserve"> </w:t>
      </w:r>
      <w:r w:rsidRPr="003E0C40">
        <w:t>կատարելու</w:t>
      </w:r>
      <w:r w:rsidRPr="003E0C40">
        <w:rPr>
          <w:lang w:val="ro-RO"/>
        </w:rPr>
        <w:t xml:space="preserve"> </w:t>
      </w:r>
      <w:r w:rsidRPr="003E0C40">
        <w:t>անհրաժեշտություն</w:t>
      </w:r>
      <w:r w:rsidRPr="003E0C40">
        <w:rPr>
          <w:lang w:val="ro-RO"/>
        </w:rPr>
        <w:t>,</w:t>
      </w:r>
    </w:p>
    <w:p w14:paraId="2E108169" w14:textId="60E2256F" w:rsidR="00060470" w:rsidRPr="003E0C40" w:rsidRDefault="00060470" w:rsidP="007C4D41">
      <w:pPr>
        <w:pStyle w:val="Bullet2"/>
      </w:pPr>
      <w:r w:rsidRPr="003E0C40">
        <w:t>ՀՀ պետական բյուջեից մասնավոր Ընկերություններին տրամադրված վարկերի դիմաց տոկոսների չվճարում և մայր գումարների չմարում:</w:t>
      </w:r>
    </w:p>
    <w:p w14:paraId="4A4154A3" w14:textId="77777777" w:rsidR="00060470" w:rsidRPr="003E0C40" w:rsidRDefault="00060470" w:rsidP="0093331A">
      <w:pPr>
        <w:pStyle w:val="BodyText2"/>
      </w:pPr>
      <w:r w:rsidRPr="003E0C40">
        <w:t xml:space="preserve">Հաշվետու ժամանակաշրջանի ընթացքում էներգետիկայի ոլորտի </w:t>
      </w:r>
      <w:r w:rsidRPr="003E0C40">
        <w:rPr>
          <w:rFonts w:cs="Segoe UI"/>
        </w:rPr>
        <w:t xml:space="preserve">դիտանցման ենթարկվող </w:t>
      </w:r>
      <w:r w:rsidRPr="003E0C40">
        <w:t>մասնավոր ընկերությունների (թվով հինգ) հիմնական գործունեությունից ստացված հանրագու</w:t>
      </w:r>
      <w:r w:rsidRPr="003E0C40">
        <w:softHyphen/>
        <w:t>մարային եկամուտները նախորդ ժամանակաշրջանի նկատմամբ ավելացել են 640.3 մլն դրամով և կազմել շուրջ 446.0 մլրդ դրամ, իսկ միջանկյալ ժամանակաշրջանում նախորդ միջանկյալ ժամանակաշրջանի նկատմամբ ավելացել են 16.2 մլրդ դրամով և կազմել 233.0 մլրդ դրամ:</w:t>
      </w:r>
    </w:p>
    <w:p w14:paraId="4758D398" w14:textId="77777777" w:rsidR="00060470" w:rsidRPr="003E0C40" w:rsidRDefault="00060470" w:rsidP="0093331A">
      <w:pPr>
        <w:pStyle w:val="BodyText2"/>
      </w:pPr>
      <w:r w:rsidRPr="003E0C40">
        <w:t xml:space="preserve"> Հաշվետու ժամանակաշրջանում Ընկերությունների հան</w:t>
      </w:r>
      <w:r w:rsidRPr="003E0C40">
        <w:softHyphen/>
        <w:t>րագումարային ծախսերը կազմել են 395.8 մլրդ դրամ` նախորդ ժամանակաշրջանի 408.8 մլրդ դրամի դիմաց` նվազելով 12.9  մլրդ դրամով (3.2%-ով), իսկ միջանկյալ ժամանակաշրջանում նախորդ միջանկյալ ժամանակաշրջանի նկատմամբ ավելացել են 30.8 մլրդ դրամով և կազմել 215.0 մլրդ դրամ:</w:t>
      </w:r>
    </w:p>
    <w:p w14:paraId="35BA5B04" w14:textId="6F5E645B" w:rsidR="00060470" w:rsidRPr="003E0C40" w:rsidRDefault="00060470" w:rsidP="0093331A">
      <w:pPr>
        <w:pStyle w:val="BodyText2"/>
      </w:pPr>
      <w:r w:rsidRPr="003E0C40">
        <w:t>Ընկերությունների 446.0 մլրդ դրամ ընդհանուր եկամուտների և 395.8 մլրդ դրամ ընդհանուր ծախսերի արդյունքում հաշվետու ժամանակաշրջանում շահույթը կազմել է 50.2 մլրդ դրամ, որից զուտ շահույթը 27.9 մլրդ դրամ, իսկ միջանկյալ ժամանակաշրջանում Ընկերություն</w:t>
      </w:r>
      <w:r w:rsidRPr="003E0C40">
        <w:softHyphen/>
        <w:t>ների հանրագումարային 233.0 մլրդ դրամ ընդհանուր եկամուտների և 215.0 մլրդ դրամ ընդհանուր ծախսերի արդյունքում  շահույթը կազմել է 18 մլրդ դրամ, որից զուտ շահույթը 7.6 մլրդ</w:t>
      </w:r>
      <w:r w:rsidRPr="003E0C40">
        <w:rPr>
          <w:rFonts w:cs="Times Armenian"/>
        </w:rPr>
        <w:t xml:space="preserve"> </w:t>
      </w:r>
      <w:r w:rsidRPr="003E0C40">
        <w:t>դրամ</w:t>
      </w:r>
      <w:r w:rsidRPr="003E0C40">
        <w:rPr>
          <w:color w:val="FF0000"/>
        </w:rPr>
        <w:t xml:space="preserve"> </w:t>
      </w:r>
      <w:r w:rsidRPr="003E0C40">
        <w:t xml:space="preserve">(տես </w:t>
      </w:r>
      <w:r w:rsidR="005206A7">
        <w:fldChar w:fldCharType="begin"/>
      </w:r>
      <w:r w:rsidR="005206A7">
        <w:instrText xml:space="preserve"> REF _Ref500009302 \r \h </w:instrText>
      </w:r>
      <w:r w:rsidR="005206A7">
        <w:fldChar w:fldCharType="separate"/>
      </w:r>
      <w:r w:rsidR="00162C29">
        <w:t>Աղյուսակ 35</w:t>
      </w:r>
      <w:r w:rsidR="005206A7">
        <w:fldChar w:fldCharType="end"/>
      </w:r>
      <w:r w:rsidRPr="003E0C40">
        <w:t xml:space="preserve">): </w:t>
      </w:r>
    </w:p>
    <w:p w14:paraId="49427867" w14:textId="77777777" w:rsidR="00060470" w:rsidRPr="003E0C40" w:rsidRDefault="00060470" w:rsidP="0093331A">
      <w:pPr>
        <w:pStyle w:val="BodyText2"/>
        <w:rPr>
          <w:lang w:val="ro-RO"/>
        </w:rPr>
      </w:pPr>
      <w:r w:rsidRPr="003E0C40">
        <w:t>Հաշվետու</w:t>
      </w:r>
      <w:r w:rsidRPr="003E0C40">
        <w:rPr>
          <w:lang w:val="ro-RO"/>
        </w:rPr>
        <w:t xml:space="preserve"> </w:t>
      </w:r>
      <w:r w:rsidRPr="003E0C40">
        <w:t>ժամանակաշրջանում</w:t>
      </w:r>
      <w:r w:rsidRPr="003E0C40">
        <w:rPr>
          <w:lang w:val="ro-RO"/>
        </w:rPr>
        <w:t xml:space="preserve"> </w:t>
      </w:r>
      <w:r w:rsidRPr="003E0C40">
        <w:t>նախորդ</w:t>
      </w:r>
      <w:r w:rsidRPr="003E0C40">
        <w:rPr>
          <w:lang w:val="ro-RO"/>
        </w:rPr>
        <w:t xml:space="preserve"> </w:t>
      </w:r>
      <w:r w:rsidRPr="003E0C40">
        <w:t>ժամանակաշրջանի</w:t>
      </w:r>
      <w:r w:rsidRPr="003E0C40">
        <w:rPr>
          <w:lang w:val="ro-RO"/>
        </w:rPr>
        <w:t xml:space="preserve"> </w:t>
      </w:r>
      <w:r w:rsidRPr="003E0C40">
        <w:t>նկատմամբ</w:t>
      </w:r>
      <w:r w:rsidRPr="003E0C40">
        <w:rPr>
          <w:lang w:val="ro-RO"/>
        </w:rPr>
        <w:t xml:space="preserve"> </w:t>
      </w:r>
      <w:r w:rsidRPr="003E0C40">
        <w:t>Ընկերու</w:t>
      </w:r>
      <w:r w:rsidRPr="003E0C40">
        <w:rPr>
          <w:lang w:val="ro-RO"/>
        </w:rPr>
        <w:softHyphen/>
      </w:r>
      <w:r w:rsidRPr="003E0C40">
        <w:t>թյունների</w:t>
      </w:r>
      <w:r w:rsidRPr="003E0C40">
        <w:rPr>
          <w:lang w:val="ro-RO"/>
        </w:rPr>
        <w:t xml:space="preserve"> </w:t>
      </w:r>
      <w:r w:rsidRPr="003E0C40">
        <w:t>հանրագումարային</w:t>
      </w:r>
      <w:r w:rsidRPr="003E0C40">
        <w:rPr>
          <w:lang w:val="ro-RO"/>
        </w:rPr>
        <w:t xml:space="preserve"> </w:t>
      </w:r>
      <w:r w:rsidRPr="003E0C40">
        <w:t>սեփական</w:t>
      </w:r>
      <w:r w:rsidRPr="003E0C40">
        <w:rPr>
          <w:lang w:val="ro-RO"/>
        </w:rPr>
        <w:t xml:space="preserve"> </w:t>
      </w:r>
      <w:r w:rsidRPr="003E0C40">
        <w:t>կապիտալի</w:t>
      </w:r>
      <w:r w:rsidRPr="003E0C40">
        <w:rPr>
          <w:lang w:val="ro-RO"/>
        </w:rPr>
        <w:t xml:space="preserve"> </w:t>
      </w:r>
      <w:r w:rsidRPr="003E0C40">
        <w:t>դիրքը</w:t>
      </w:r>
      <w:r w:rsidRPr="003E0C40">
        <w:rPr>
          <w:lang w:val="ro-RO"/>
        </w:rPr>
        <w:t xml:space="preserve"> </w:t>
      </w:r>
      <w:r w:rsidRPr="003E0C40">
        <w:t>դինամիկ</w:t>
      </w:r>
      <w:r w:rsidRPr="003E0C40">
        <w:rPr>
          <w:lang w:val="ro-RO"/>
        </w:rPr>
        <w:t xml:space="preserve"> </w:t>
      </w:r>
      <w:r w:rsidRPr="003E0C40">
        <w:t>կերպով</w:t>
      </w:r>
      <w:r w:rsidRPr="003E0C40">
        <w:rPr>
          <w:lang w:val="ro-RO"/>
        </w:rPr>
        <w:t xml:space="preserve"> </w:t>
      </w:r>
      <w:r w:rsidRPr="003E0C40">
        <w:t>բարելավվել</w:t>
      </w:r>
      <w:r w:rsidRPr="003E0C40">
        <w:rPr>
          <w:lang w:val="ro-RO"/>
        </w:rPr>
        <w:t xml:space="preserve"> </w:t>
      </w:r>
      <w:r w:rsidRPr="003E0C40">
        <w:t>է</w:t>
      </w:r>
      <w:r w:rsidRPr="003E0C40">
        <w:rPr>
          <w:lang w:val="ro-RO"/>
        </w:rPr>
        <w:t xml:space="preserve">, </w:t>
      </w:r>
      <w:r w:rsidRPr="003E0C40">
        <w:t>արդյունքում</w:t>
      </w:r>
      <w:r w:rsidRPr="003E0C40">
        <w:rPr>
          <w:lang w:val="ro-RO"/>
        </w:rPr>
        <w:t xml:space="preserve"> </w:t>
      </w:r>
      <w:r w:rsidRPr="003E0C40">
        <w:t>ավելանալով</w:t>
      </w:r>
      <w:r w:rsidRPr="003E0C40">
        <w:rPr>
          <w:lang w:val="ro-RO"/>
        </w:rPr>
        <w:t xml:space="preserve"> 27.1 </w:t>
      </w:r>
      <w:r w:rsidRPr="003E0C40">
        <w:t>մլրդ</w:t>
      </w:r>
      <w:r w:rsidRPr="003E0C40">
        <w:rPr>
          <w:lang w:val="ro-RO"/>
        </w:rPr>
        <w:t xml:space="preserve"> </w:t>
      </w:r>
      <w:r w:rsidRPr="003E0C40">
        <w:t>դրամով</w:t>
      </w:r>
      <w:r w:rsidRPr="003E0C40">
        <w:rPr>
          <w:lang w:val="ro-RO"/>
        </w:rPr>
        <w:t xml:space="preserve"> (9.7%): </w:t>
      </w:r>
      <w:r w:rsidRPr="003E0C40">
        <w:t>Ընդ</w:t>
      </w:r>
      <w:r w:rsidRPr="003E0C40">
        <w:rPr>
          <w:lang w:val="ro-RO"/>
        </w:rPr>
        <w:t xml:space="preserve"> </w:t>
      </w:r>
      <w:r w:rsidRPr="003E0C40">
        <w:t>որում</w:t>
      </w:r>
      <w:r w:rsidRPr="003E0C40">
        <w:rPr>
          <w:lang w:val="ro-RO"/>
        </w:rPr>
        <w:t xml:space="preserve"> «</w:t>
      </w:r>
      <w:r w:rsidRPr="003E0C40">
        <w:t>Հայաս</w:t>
      </w:r>
      <w:r w:rsidRPr="003E0C40">
        <w:rPr>
          <w:lang w:val="ro-RO"/>
        </w:rPr>
        <w:softHyphen/>
      </w:r>
      <w:r w:rsidRPr="003E0C40">
        <w:t>տա</w:t>
      </w:r>
      <w:r w:rsidRPr="003E0C40">
        <w:rPr>
          <w:lang w:val="ro-RO"/>
        </w:rPr>
        <w:softHyphen/>
      </w:r>
      <w:r w:rsidRPr="003E0C40">
        <w:t>նի</w:t>
      </w:r>
      <w:r w:rsidRPr="003E0C40">
        <w:rPr>
          <w:rFonts w:ascii="Courier New" w:hAnsi="Courier New" w:cs="Courier New"/>
          <w:lang w:val="ro-RO"/>
        </w:rPr>
        <w:t> </w:t>
      </w:r>
      <w:r w:rsidRPr="003E0C40">
        <w:t>էլեկտրական</w:t>
      </w:r>
      <w:r w:rsidRPr="003E0C40">
        <w:rPr>
          <w:rFonts w:ascii="Courier New" w:hAnsi="Courier New" w:cs="Courier New"/>
          <w:lang w:val="ro-RO"/>
        </w:rPr>
        <w:t> </w:t>
      </w:r>
      <w:r w:rsidRPr="003E0C40">
        <w:t>ցանցեր</w:t>
      </w:r>
      <w:r w:rsidRPr="003E0C40">
        <w:rPr>
          <w:lang w:val="ro-RO"/>
        </w:rPr>
        <w:t>»</w:t>
      </w:r>
      <w:r w:rsidRPr="003E0C40">
        <w:rPr>
          <w:rFonts w:ascii="Courier New" w:hAnsi="Courier New" w:cs="Courier New"/>
          <w:lang w:val="ro-RO"/>
        </w:rPr>
        <w:t> </w:t>
      </w:r>
      <w:r w:rsidRPr="003E0C40">
        <w:t>ՓԲԸ</w:t>
      </w:r>
      <w:r w:rsidRPr="003E0C40">
        <w:rPr>
          <w:lang w:val="ro-RO"/>
        </w:rPr>
        <w:t>-</w:t>
      </w:r>
      <w:r w:rsidRPr="003E0C40">
        <w:t>ի</w:t>
      </w:r>
      <w:r w:rsidRPr="003E0C40">
        <w:rPr>
          <w:lang w:val="ro-RO"/>
        </w:rPr>
        <w:t xml:space="preserve"> </w:t>
      </w:r>
      <w:r w:rsidRPr="003E0C40">
        <w:t>և</w:t>
      </w:r>
      <w:r w:rsidRPr="003E0C40">
        <w:rPr>
          <w:lang w:val="ro-RO"/>
        </w:rPr>
        <w:t xml:space="preserve"> «</w:t>
      </w:r>
      <w:r w:rsidRPr="003E0C40">
        <w:t>Հրազդան</w:t>
      </w:r>
      <w:r w:rsidRPr="003E0C40">
        <w:rPr>
          <w:rFonts w:ascii="Courier New" w:hAnsi="Courier New" w:cs="Courier New"/>
          <w:lang w:val="ro-RO"/>
        </w:rPr>
        <w:t> </w:t>
      </w:r>
      <w:r w:rsidRPr="003E0C40">
        <w:t>ՋԷԿ</w:t>
      </w:r>
      <w:r w:rsidRPr="003E0C40">
        <w:rPr>
          <w:lang w:val="ro-RO"/>
        </w:rPr>
        <w:t>»</w:t>
      </w:r>
      <w:r w:rsidRPr="003E0C40">
        <w:rPr>
          <w:rFonts w:ascii="Courier New" w:hAnsi="Courier New" w:cs="Courier New"/>
          <w:lang w:val="ro-RO"/>
        </w:rPr>
        <w:t> </w:t>
      </w:r>
      <w:r w:rsidRPr="003E0C40">
        <w:t>ԲԲԸ</w:t>
      </w:r>
      <w:r w:rsidRPr="003E0C40">
        <w:rPr>
          <w:lang w:val="ro-RO"/>
        </w:rPr>
        <w:t>-</w:t>
      </w:r>
      <w:r w:rsidRPr="003E0C40">
        <w:t>ի</w:t>
      </w:r>
      <w:r w:rsidRPr="003E0C40">
        <w:rPr>
          <w:lang w:val="ro-RO"/>
        </w:rPr>
        <w:t xml:space="preserve"> </w:t>
      </w:r>
      <w:r w:rsidRPr="003E0C40">
        <w:t>մոտ</w:t>
      </w:r>
      <w:r w:rsidRPr="003E0C40">
        <w:rPr>
          <w:lang w:val="ro-RO"/>
        </w:rPr>
        <w:t xml:space="preserve"> </w:t>
      </w:r>
      <w:r w:rsidRPr="003E0C40">
        <w:t>զուտ</w:t>
      </w:r>
      <w:r w:rsidRPr="003E0C40">
        <w:rPr>
          <w:lang w:val="ro-RO"/>
        </w:rPr>
        <w:t xml:space="preserve"> </w:t>
      </w:r>
      <w:r w:rsidRPr="003E0C40">
        <w:t>ակտիվներն</w:t>
      </w:r>
      <w:r w:rsidRPr="003E0C40">
        <w:rPr>
          <w:lang w:val="ro-RO"/>
        </w:rPr>
        <w:t xml:space="preserve"> </w:t>
      </w:r>
      <w:r w:rsidRPr="003E0C40">
        <w:t>աճել</w:t>
      </w:r>
      <w:r w:rsidRPr="003E0C40">
        <w:rPr>
          <w:lang w:val="ro-RO"/>
        </w:rPr>
        <w:t xml:space="preserve"> </w:t>
      </w:r>
      <w:r w:rsidRPr="003E0C40">
        <w:t>են</w:t>
      </w:r>
      <w:r w:rsidRPr="003E0C40">
        <w:rPr>
          <w:lang w:val="ro-RO"/>
        </w:rPr>
        <w:t xml:space="preserve"> </w:t>
      </w:r>
      <w:r w:rsidRPr="003E0C40">
        <w:t>համապա</w:t>
      </w:r>
      <w:r w:rsidRPr="003E0C40">
        <w:rPr>
          <w:lang w:val="ro-RO"/>
        </w:rPr>
        <w:softHyphen/>
      </w:r>
      <w:r w:rsidRPr="003E0C40">
        <w:t>տասխանաբար</w:t>
      </w:r>
      <w:r w:rsidRPr="003E0C40">
        <w:rPr>
          <w:lang w:val="ro-RO"/>
        </w:rPr>
        <w:t xml:space="preserve">` 62.2 </w:t>
      </w:r>
      <w:r w:rsidRPr="003E0C40">
        <w:t>և</w:t>
      </w:r>
      <w:r w:rsidRPr="003E0C40">
        <w:rPr>
          <w:lang w:val="ro-RO"/>
        </w:rPr>
        <w:t xml:space="preserve"> 56.4 </w:t>
      </w:r>
      <w:r w:rsidRPr="003E0C40">
        <w:t>տոկոսային</w:t>
      </w:r>
      <w:r w:rsidRPr="003E0C40">
        <w:rPr>
          <w:lang w:val="ro-RO"/>
        </w:rPr>
        <w:t xml:space="preserve"> </w:t>
      </w:r>
      <w:r w:rsidRPr="003E0C40">
        <w:t>կետերով</w:t>
      </w:r>
      <w:r w:rsidRPr="003E0C40">
        <w:rPr>
          <w:lang w:val="ro-RO"/>
        </w:rPr>
        <w:t xml:space="preserve">: </w:t>
      </w:r>
    </w:p>
    <w:p w14:paraId="1611D9FE" w14:textId="77777777" w:rsidR="00060470" w:rsidRDefault="00060470" w:rsidP="0093331A">
      <w:pPr>
        <w:pStyle w:val="BodyText2"/>
        <w:rPr>
          <w:lang w:val="ro-RO"/>
        </w:rPr>
      </w:pPr>
      <w:r w:rsidRPr="003E0C40">
        <w:t>Միջանկյալ</w:t>
      </w:r>
      <w:r w:rsidRPr="003E0C40">
        <w:rPr>
          <w:lang w:val="ro-RO"/>
        </w:rPr>
        <w:t xml:space="preserve"> </w:t>
      </w:r>
      <w:r w:rsidRPr="003E0C40">
        <w:t>ժամանակաշրջանում</w:t>
      </w:r>
      <w:r w:rsidRPr="003E0C40">
        <w:rPr>
          <w:lang w:val="ro-RO"/>
        </w:rPr>
        <w:t xml:space="preserve"> </w:t>
      </w:r>
      <w:r w:rsidRPr="003E0C40">
        <w:t>Ընկերու</w:t>
      </w:r>
      <w:r w:rsidRPr="003E0C40">
        <w:rPr>
          <w:lang w:val="ro-RO"/>
        </w:rPr>
        <w:softHyphen/>
      </w:r>
      <w:r w:rsidRPr="003E0C40">
        <w:t>թյունների</w:t>
      </w:r>
      <w:r w:rsidRPr="003E0C40">
        <w:rPr>
          <w:lang w:val="ro-RO"/>
        </w:rPr>
        <w:t xml:space="preserve"> </w:t>
      </w:r>
      <w:r w:rsidRPr="003E0C40">
        <w:t>հանրագումարային</w:t>
      </w:r>
      <w:r w:rsidRPr="003E0C40">
        <w:rPr>
          <w:lang w:val="ro-RO"/>
        </w:rPr>
        <w:t xml:space="preserve"> </w:t>
      </w:r>
      <w:r w:rsidRPr="003E0C40">
        <w:t>սեփական</w:t>
      </w:r>
      <w:r w:rsidRPr="003E0C40">
        <w:rPr>
          <w:lang w:val="ro-RO"/>
        </w:rPr>
        <w:t xml:space="preserve"> </w:t>
      </w:r>
      <w:r w:rsidRPr="003E0C40">
        <w:t>կապիտալը</w:t>
      </w:r>
      <w:r w:rsidRPr="003E0C40">
        <w:rPr>
          <w:lang w:val="ro-RO"/>
        </w:rPr>
        <w:t xml:space="preserve"> </w:t>
      </w:r>
      <w:r w:rsidRPr="003E0C40">
        <w:t>կազմել</w:t>
      </w:r>
      <w:r w:rsidRPr="003E0C40">
        <w:rPr>
          <w:lang w:val="ro-RO"/>
        </w:rPr>
        <w:t xml:space="preserve"> </w:t>
      </w:r>
      <w:r w:rsidRPr="003E0C40">
        <w:t>է</w:t>
      </w:r>
      <w:r w:rsidRPr="003E0C40">
        <w:rPr>
          <w:lang w:val="ro-RO"/>
        </w:rPr>
        <w:t xml:space="preserve"> 335.3 </w:t>
      </w:r>
      <w:r w:rsidRPr="003E0C40">
        <w:t>մլրդ</w:t>
      </w:r>
      <w:r w:rsidRPr="003E0C40">
        <w:rPr>
          <w:lang w:val="ro-RO"/>
        </w:rPr>
        <w:t xml:space="preserve"> </w:t>
      </w:r>
      <w:r w:rsidRPr="003E0C40">
        <w:t>դրամ</w:t>
      </w:r>
      <w:r w:rsidRPr="003E0C40">
        <w:rPr>
          <w:lang w:val="ro-RO"/>
        </w:rPr>
        <w:t xml:space="preserve">: </w:t>
      </w:r>
    </w:p>
    <w:p w14:paraId="1BC78485" w14:textId="77777777" w:rsidR="005110DE" w:rsidRPr="003E0C40" w:rsidRDefault="005110DE" w:rsidP="0093331A">
      <w:pPr>
        <w:pStyle w:val="BodyText2"/>
      </w:pPr>
    </w:p>
    <w:p w14:paraId="45E49F31" w14:textId="29D14352" w:rsidR="00060470" w:rsidRPr="00B834A9" w:rsidRDefault="00060470" w:rsidP="00FF291F">
      <w:pPr>
        <w:pStyle w:val="Tables"/>
      </w:pPr>
      <w:bookmarkStart w:id="186" w:name="_Ref500009302"/>
      <w:bookmarkStart w:id="187" w:name="_Toc500176103"/>
      <w:r w:rsidRPr="00B834A9">
        <w:t>Էներգետիկայի ոլորտի մասնավոր ընկերությունների հանրագումարային զուտ շահույթն</w:t>
      </w:r>
      <w:r w:rsidRPr="000F71D5">
        <w:t xml:space="preserve"> </w:t>
      </w:r>
      <w:r w:rsidRPr="00B834A9">
        <w:t>ըստ տարիների. հազ. դրամ</w:t>
      </w:r>
      <w:bookmarkEnd w:id="186"/>
      <w:bookmarkEnd w:id="187"/>
      <w:r w:rsidRPr="00B834A9">
        <w:t xml:space="preserve"> </w:t>
      </w:r>
    </w:p>
    <w:tbl>
      <w:tblPr>
        <w:tblW w:w="10349" w:type="dxa"/>
        <w:tblInd w:w="-176" w:type="dxa"/>
        <w:tblLayout w:type="fixed"/>
        <w:tblLook w:val="04A0" w:firstRow="1" w:lastRow="0" w:firstColumn="1" w:lastColumn="0" w:noHBand="0" w:noVBand="1"/>
      </w:tblPr>
      <w:tblGrid>
        <w:gridCol w:w="4962"/>
        <w:gridCol w:w="1985"/>
        <w:gridCol w:w="1701"/>
        <w:gridCol w:w="1701"/>
      </w:tblGrid>
      <w:tr w:rsidR="00060470" w:rsidRPr="00B834A9" w14:paraId="454B4299" w14:textId="77777777" w:rsidTr="00551BF5">
        <w:trPr>
          <w:trHeight w:val="431"/>
        </w:trPr>
        <w:tc>
          <w:tcPr>
            <w:tcW w:w="4962" w:type="dxa"/>
            <w:vMerge w:val="restart"/>
            <w:tcBorders>
              <w:top w:val="single" w:sz="4" w:space="0" w:color="auto"/>
              <w:left w:val="single" w:sz="4" w:space="0" w:color="auto"/>
              <w:right w:val="single" w:sz="4" w:space="0" w:color="auto"/>
            </w:tcBorders>
            <w:shd w:val="clear" w:color="auto" w:fill="D9D9D9"/>
            <w:vAlign w:val="center"/>
          </w:tcPr>
          <w:p w14:paraId="6EBC044C" w14:textId="77777777" w:rsidR="00060470" w:rsidRPr="003E0C40" w:rsidRDefault="00060470" w:rsidP="005206A7">
            <w:pPr>
              <w:pStyle w:val="1f7"/>
              <w:rPr>
                <w:b/>
                <w:lang w:val="ro-RO"/>
              </w:rPr>
            </w:pPr>
            <w:r w:rsidRPr="003E0C40">
              <w:t>Մասնավոր</w:t>
            </w:r>
            <w:r w:rsidRPr="003E0C40">
              <w:rPr>
                <w:lang w:val="ro-RO"/>
              </w:rPr>
              <w:t xml:space="preserve"> </w:t>
            </w:r>
            <w:r w:rsidRPr="003E0C40">
              <w:t>ընկերություններ</w:t>
            </w:r>
          </w:p>
        </w:tc>
        <w:tc>
          <w:tcPr>
            <w:tcW w:w="1985" w:type="dxa"/>
            <w:tcBorders>
              <w:top w:val="single" w:sz="8" w:space="0" w:color="auto"/>
              <w:left w:val="nil"/>
              <w:bottom w:val="single" w:sz="8" w:space="0" w:color="auto"/>
              <w:right w:val="single" w:sz="8" w:space="0" w:color="auto"/>
            </w:tcBorders>
            <w:shd w:val="clear" w:color="auto" w:fill="D9D9D9"/>
            <w:vAlign w:val="center"/>
          </w:tcPr>
          <w:p w14:paraId="3DFDCE39" w14:textId="77777777" w:rsidR="00060470" w:rsidRPr="003E0C40" w:rsidRDefault="00060470" w:rsidP="005206A7">
            <w:pPr>
              <w:pStyle w:val="1f7"/>
              <w:rPr>
                <w:b/>
              </w:rPr>
            </w:pPr>
            <w:r w:rsidRPr="003E0C40">
              <w:t>2015թ.</w:t>
            </w:r>
          </w:p>
        </w:tc>
        <w:tc>
          <w:tcPr>
            <w:tcW w:w="1701" w:type="dxa"/>
            <w:tcBorders>
              <w:top w:val="single" w:sz="8" w:space="0" w:color="auto"/>
              <w:left w:val="nil"/>
              <w:bottom w:val="single" w:sz="8" w:space="0" w:color="auto"/>
              <w:right w:val="single" w:sz="8" w:space="0" w:color="auto"/>
            </w:tcBorders>
            <w:shd w:val="clear" w:color="auto" w:fill="D9D9D9"/>
            <w:vAlign w:val="center"/>
          </w:tcPr>
          <w:p w14:paraId="4CDD28DD" w14:textId="77777777" w:rsidR="00060470" w:rsidRPr="003E0C40" w:rsidRDefault="00060470" w:rsidP="005206A7">
            <w:pPr>
              <w:pStyle w:val="1f7"/>
              <w:rPr>
                <w:b/>
              </w:rPr>
            </w:pPr>
            <w:r w:rsidRPr="003E0C40">
              <w:t>2016թ.</w:t>
            </w:r>
          </w:p>
        </w:tc>
        <w:tc>
          <w:tcPr>
            <w:tcW w:w="1701" w:type="dxa"/>
            <w:tcBorders>
              <w:top w:val="single" w:sz="8" w:space="0" w:color="auto"/>
              <w:left w:val="nil"/>
              <w:bottom w:val="single" w:sz="8" w:space="0" w:color="auto"/>
              <w:right w:val="single" w:sz="8" w:space="0" w:color="auto"/>
            </w:tcBorders>
            <w:shd w:val="clear" w:color="auto" w:fill="D9D9D9"/>
          </w:tcPr>
          <w:p w14:paraId="5B757D0D" w14:textId="77777777" w:rsidR="00060470" w:rsidRPr="003E0C40" w:rsidRDefault="00060470" w:rsidP="005206A7">
            <w:pPr>
              <w:pStyle w:val="1f7"/>
              <w:rPr>
                <w:b/>
              </w:rPr>
            </w:pPr>
            <w:r w:rsidRPr="003E0C40">
              <w:t>2017թ.             1-կիս.</w:t>
            </w:r>
          </w:p>
        </w:tc>
      </w:tr>
      <w:tr w:rsidR="00060470" w:rsidRPr="00B834A9" w14:paraId="5AFD0ECC" w14:textId="77777777" w:rsidTr="00551BF5">
        <w:trPr>
          <w:trHeight w:val="298"/>
        </w:trPr>
        <w:tc>
          <w:tcPr>
            <w:tcW w:w="4962" w:type="dxa"/>
            <w:vMerge/>
            <w:tcBorders>
              <w:left w:val="single" w:sz="4" w:space="0" w:color="auto"/>
              <w:bottom w:val="single" w:sz="4" w:space="0" w:color="auto"/>
              <w:right w:val="single" w:sz="4" w:space="0" w:color="auto"/>
            </w:tcBorders>
            <w:shd w:val="clear" w:color="auto" w:fill="D9D9D9"/>
            <w:vAlign w:val="center"/>
          </w:tcPr>
          <w:p w14:paraId="7346D07B" w14:textId="77777777" w:rsidR="00060470" w:rsidRPr="003E0C40" w:rsidRDefault="00060470" w:rsidP="005206A7">
            <w:pPr>
              <w:pStyle w:val="1f7"/>
              <w:rPr>
                <w:rFonts w:eastAsia="SimSun"/>
                <w:b/>
                <w:lang w:val="ro-RO"/>
              </w:rPr>
            </w:pPr>
          </w:p>
        </w:tc>
        <w:tc>
          <w:tcPr>
            <w:tcW w:w="1985" w:type="dxa"/>
            <w:tcBorders>
              <w:top w:val="nil"/>
              <w:left w:val="nil"/>
              <w:bottom w:val="nil"/>
              <w:right w:val="single" w:sz="8" w:space="0" w:color="auto"/>
            </w:tcBorders>
            <w:shd w:val="clear" w:color="auto" w:fill="D9D9D9"/>
            <w:vAlign w:val="center"/>
          </w:tcPr>
          <w:p w14:paraId="7EB8E3E9" w14:textId="77777777" w:rsidR="00060470" w:rsidRPr="003E0C40" w:rsidRDefault="00060470" w:rsidP="005206A7">
            <w:pPr>
              <w:pStyle w:val="1f7"/>
              <w:rPr>
                <w:b/>
              </w:rPr>
            </w:pPr>
            <w:r w:rsidRPr="003E0C40">
              <w:t>Փաստ.</w:t>
            </w:r>
          </w:p>
        </w:tc>
        <w:tc>
          <w:tcPr>
            <w:tcW w:w="1701" w:type="dxa"/>
            <w:tcBorders>
              <w:top w:val="nil"/>
              <w:left w:val="nil"/>
              <w:bottom w:val="nil"/>
              <w:right w:val="single" w:sz="8" w:space="0" w:color="auto"/>
            </w:tcBorders>
            <w:shd w:val="clear" w:color="auto" w:fill="D9D9D9"/>
            <w:vAlign w:val="center"/>
          </w:tcPr>
          <w:p w14:paraId="160C4AC6" w14:textId="77777777" w:rsidR="00060470" w:rsidRPr="003E0C40" w:rsidRDefault="00060470" w:rsidP="005206A7">
            <w:pPr>
              <w:pStyle w:val="1f7"/>
              <w:rPr>
                <w:b/>
              </w:rPr>
            </w:pPr>
            <w:r w:rsidRPr="003E0C40">
              <w:t>Փաստ.</w:t>
            </w:r>
          </w:p>
        </w:tc>
        <w:tc>
          <w:tcPr>
            <w:tcW w:w="1701" w:type="dxa"/>
            <w:tcBorders>
              <w:top w:val="nil"/>
              <w:left w:val="nil"/>
              <w:bottom w:val="nil"/>
              <w:right w:val="single" w:sz="8" w:space="0" w:color="auto"/>
            </w:tcBorders>
            <w:shd w:val="clear" w:color="auto" w:fill="D9D9D9"/>
          </w:tcPr>
          <w:p w14:paraId="709D3B69" w14:textId="77777777" w:rsidR="00060470" w:rsidRPr="003E0C40" w:rsidRDefault="00060470" w:rsidP="005206A7">
            <w:pPr>
              <w:pStyle w:val="1f7"/>
            </w:pPr>
            <w:r w:rsidRPr="003E0C40">
              <w:t>Փաստ.</w:t>
            </w:r>
          </w:p>
        </w:tc>
      </w:tr>
      <w:tr w:rsidR="00060470" w:rsidRPr="00B834A9" w14:paraId="62208DC8" w14:textId="77777777" w:rsidTr="0006727C">
        <w:trPr>
          <w:trHeight w:val="307"/>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392D986D" w14:textId="77777777" w:rsidR="00060470" w:rsidRPr="003E0C40" w:rsidRDefault="00060470" w:rsidP="005206A7">
            <w:pPr>
              <w:pStyle w:val="1f7"/>
              <w:jc w:val="left"/>
              <w:rPr>
                <w:b/>
                <w:color w:val="333333"/>
              </w:rPr>
            </w:pPr>
            <w:r w:rsidRPr="003E0C40">
              <w:rPr>
                <w:color w:val="333333"/>
              </w:rPr>
              <w:t>ԸՆԴԱՄԵՆԸ</w:t>
            </w:r>
          </w:p>
        </w:tc>
        <w:tc>
          <w:tcPr>
            <w:tcW w:w="1985" w:type="dxa"/>
            <w:tcBorders>
              <w:top w:val="single" w:sz="4" w:space="0" w:color="auto"/>
              <w:left w:val="nil"/>
              <w:bottom w:val="single" w:sz="4" w:space="0" w:color="auto"/>
              <w:right w:val="single" w:sz="4" w:space="0" w:color="auto"/>
            </w:tcBorders>
            <w:vAlign w:val="center"/>
          </w:tcPr>
          <w:p w14:paraId="253D7227" w14:textId="77777777" w:rsidR="00060470" w:rsidRPr="003E0C40" w:rsidRDefault="00060470" w:rsidP="005206A7">
            <w:pPr>
              <w:pStyle w:val="1f7"/>
            </w:pPr>
            <w:r w:rsidRPr="003E0C40">
              <w:t>10,878,228.0</w:t>
            </w:r>
          </w:p>
        </w:tc>
        <w:tc>
          <w:tcPr>
            <w:tcW w:w="1701" w:type="dxa"/>
            <w:tcBorders>
              <w:top w:val="single" w:sz="4" w:space="0" w:color="auto"/>
              <w:left w:val="nil"/>
              <w:bottom w:val="single" w:sz="4" w:space="0" w:color="auto"/>
              <w:right w:val="single" w:sz="4" w:space="0" w:color="auto"/>
            </w:tcBorders>
            <w:vAlign w:val="center"/>
          </w:tcPr>
          <w:p w14:paraId="415112DE" w14:textId="77777777" w:rsidR="00060470" w:rsidRPr="003E0C40" w:rsidRDefault="00060470" w:rsidP="005206A7">
            <w:pPr>
              <w:pStyle w:val="1f7"/>
            </w:pPr>
            <w:r w:rsidRPr="003E0C40">
              <w:t>27,896,985.0</w:t>
            </w:r>
          </w:p>
        </w:tc>
        <w:tc>
          <w:tcPr>
            <w:tcW w:w="1701" w:type="dxa"/>
            <w:tcBorders>
              <w:top w:val="single" w:sz="4" w:space="0" w:color="auto"/>
              <w:left w:val="nil"/>
              <w:bottom w:val="single" w:sz="4" w:space="0" w:color="auto"/>
              <w:right w:val="single" w:sz="4" w:space="0" w:color="auto"/>
            </w:tcBorders>
            <w:vAlign w:val="center"/>
          </w:tcPr>
          <w:p w14:paraId="5E4D9A2D" w14:textId="77777777" w:rsidR="00060470" w:rsidRPr="003E0C40" w:rsidRDefault="00060470" w:rsidP="005206A7">
            <w:pPr>
              <w:pStyle w:val="1f7"/>
            </w:pPr>
            <w:r w:rsidRPr="003E0C40">
              <w:t>7,610,327.0</w:t>
            </w:r>
          </w:p>
        </w:tc>
      </w:tr>
      <w:tr w:rsidR="00060470" w:rsidRPr="00B834A9" w14:paraId="4AC3AF07" w14:textId="77777777" w:rsidTr="0006727C">
        <w:trPr>
          <w:trHeight w:val="360"/>
        </w:trPr>
        <w:tc>
          <w:tcPr>
            <w:tcW w:w="4962" w:type="dxa"/>
            <w:tcBorders>
              <w:top w:val="single" w:sz="4" w:space="0" w:color="auto"/>
              <w:left w:val="single" w:sz="4" w:space="0" w:color="auto"/>
              <w:bottom w:val="single" w:sz="4" w:space="0" w:color="auto"/>
              <w:right w:val="single" w:sz="4" w:space="0" w:color="auto"/>
            </w:tcBorders>
            <w:vAlign w:val="center"/>
          </w:tcPr>
          <w:p w14:paraId="15EC1EE8" w14:textId="77777777" w:rsidR="00060470" w:rsidRPr="003E0C40" w:rsidRDefault="00060470" w:rsidP="005206A7">
            <w:pPr>
              <w:pStyle w:val="1f7"/>
              <w:jc w:val="left"/>
              <w:rPr>
                <w:rFonts w:eastAsia="SimSun"/>
              </w:rPr>
            </w:pPr>
            <w:r w:rsidRPr="003E0C40">
              <w:t xml:space="preserve">1. </w:t>
            </w:r>
            <w:r w:rsidRPr="003E0C40">
              <w:rPr>
                <w:color w:val="333333"/>
              </w:rPr>
              <w:t>«Հրազդան</w:t>
            </w:r>
            <w:r w:rsidRPr="003E0C40">
              <w:rPr>
                <w:rFonts w:ascii="Courier New" w:hAnsi="Courier New"/>
                <w:color w:val="333333"/>
              </w:rPr>
              <w:t> </w:t>
            </w:r>
            <w:r w:rsidRPr="003E0C40">
              <w:rPr>
                <w:color w:val="333333"/>
              </w:rPr>
              <w:t>ՋԷԿ»</w:t>
            </w:r>
            <w:r w:rsidRPr="003E0C40">
              <w:rPr>
                <w:rFonts w:ascii="Courier New" w:hAnsi="Courier New"/>
                <w:color w:val="333333"/>
              </w:rPr>
              <w:t> </w:t>
            </w:r>
            <w:r w:rsidRPr="003E0C40">
              <w:rPr>
                <w:color w:val="333333"/>
              </w:rPr>
              <w:t>ԲԲԸ</w:t>
            </w:r>
          </w:p>
        </w:tc>
        <w:tc>
          <w:tcPr>
            <w:tcW w:w="1985" w:type="dxa"/>
            <w:tcBorders>
              <w:top w:val="nil"/>
              <w:left w:val="single" w:sz="4" w:space="0" w:color="auto"/>
              <w:bottom w:val="single" w:sz="4" w:space="0" w:color="auto"/>
              <w:right w:val="single" w:sz="4" w:space="0" w:color="auto"/>
            </w:tcBorders>
            <w:vAlign w:val="center"/>
          </w:tcPr>
          <w:p w14:paraId="1E6A5751" w14:textId="77777777" w:rsidR="00060470" w:rsidRPr="003E0C40" w:rsidRDefault="00060470" w:rsidP="005206A7">
            <w:pPr>
              <w:pStyle w:val="1f7"/>
            </w:pPr>
            <w:r w:rsidRPr="003E0C40">
              <w:t>701,845.0</w:t>
            </w:r>
          </w:p>
        </w:tc>
        <w:tc>
          <w:tcPr>
            <w:tcW w:w="1701" w:type="dxa"/>
            <w:tcBorders>
              <w:top w:val="nil"/>
              <w:left w:val="nil"/>
              <w:bottom w:val="single" w:sz="4" w:space="0" w:color="auto"/>
              <w:right w:val="single" w:sz="4" w:space="0" w:color="auto"/>
            </w:tcBorders>
            <w:vAlign w:val="center"/>
          </w:tcPr>
          <w:p w14:paraId="70A47845" w14:textId="77777777" w:rsidR="00060470" w:rsidRPr="003E0C40" w:rsidRDefault="00060470" w:rsidP="005206A7">
            <w:pPr>
              <w:pStyle w:val="1f7"/>
            </w:pPr>
            <w:r w:rsidRPr="003E0C40">
              <w:t>2,619,185.0</w:t>
            </w:r>
          </w:p>
        </w:tc>
        <w:tc>
          <w:tcPr>
            <w:tcW w:w="1701" w:type="dxa"/>
            <w:tcBorders>
              <w:top w:val="nil"/>
              <w:left w:val="nil"/>
              <w:bottom w:val="single" w:sz="4" w:space="0" w:color="auto"/>
              <w:right w:val="single" w:sz="4" w:space="0" w:color="auto"/>
            </w:tcBorders>
            <w:vAlign w:val="center"/>
          </w:tcPr>
          <w:p w14:paraId="70A6D198" w14:textId="77777777" w:rsidR="00060470" w:rsidRPr="003E0C40" w:rsidRDefault="00060470" w:rsidP="005206A7">
            <w:pPr>
              <w:pStyle w:val="1f7"/>
            </w:pPr>
            <w:r w:rsidRPr="003E0C40">
              <w:t>825,006.0</w:t>
            </w:r>
          </w:p>
        </w:tc>
      </w:tr>
      <w:tr w:rsidR="00060470" w:rsidRPr="00B834A9" w14:paraId="044F5319" w14:textId="77777777" w:rsidTr="0006727C">
        <w:trPr>
          <w:trHeight w:val="375"/>
        </w:trPr>
        <w:tc>
          <w:tcPr>
            <w:tcW w:w="4962" w:type="dxa"/>
            <w:tcBorders>
              <w:top w:val="single" w:sz="4" w:space="0" w:color="auto"/>
              <w:left w:val="single" w:sz="8" w:space="0" w:color="auto"/>
              <w:bottom w:val="single" w:sz="8" w:space="0" w:color="auto"/>
              <w:right w:val="single" w:sz="8" w:space="0" w:color="auto"/>
            </w:tcBorders>
            <w:vAlign w:val="center"/>
          </w:tcPr>
          <w:p w14:paraId="501E6E4B" w14:textId="77777777" w:rsidR="00060470" w:rsidRPr="003E0C40" w:rsidRDefault="00060470" w:rsidP="005206A7">
            <w:pPr>
              <w:pStyle w:val="1f7"/>
              <w:jc w:val="left"/>
              <w:rPr>
                <w:rFonts w:eastAsia="SimSun"/>
              </w:rPr>
            </w:pPr>
            <w:r w:rsidRPr="003E0C40">
              <w:t xml:space="preserve">2. </w:t>
            </w:r>
            <w:r w:rsidRPr="003E0C40">
              <w:rPr>
                <w:color w:val="333333"/>
              </w:rPr>
              <w:t>«Գազպրոմ</w:t>
            </w:r>
            <w:r w:rsidRPr="003E0C40">
              <w:rPr>
                <w:rFonts w:ascii="Courier New" w:hAnsi="Courier New"/>
                <w:color w:val="333333"/>
              </w:rPr>
              <w:t> </w:t>
            </w:r>
            <w:r w:rsidRPr="003E0C40">
              <w:rPr>
                <w:color w:val="333333"/>
              </w:rPr>
              <w:t>Արմենիա»</w:t>
            </w:r>
            <w:r w:rsidRPr="003E0C40">
              <w:rPr>
                <w:rFonts w:ascii="Courier New" w:hAnsi="Courier New"/>
                <w:color w:val="333333"/>
              </w:rPr>
              <w:t> </w:t>
            </w:r>
            <w:r w:rsidRPr="003E0C40">
              <w:rPr>
                <w:color w:val="333333"/>
              </w:rPr>
              <w:t>ՓԲԸ</w:t>
            </w:r>
          </w:p>
        </w:tc>
        <w:tc>
          <w:tcPr>
            <w:tcW w:w="1985" w:type="dxa"/>
            <w:tcBorders>
              <w:top w:val="nil"/>
              <w:left w:val="nil"/>
              <w:bottom w:val="single" w:sz="8" w:space="0" w:color="auto"/>
              <w:right w:val="single" w:sz="8" w:space="0" w:color="auto"/>
            </w:tcBorders>
            <w:vAlign w:val="center"/>
          </w:tcPr>
          <w:p w14:paraId="3A7A096A" w14:textId="77777777" w:rsidR="00060470" w:rsidRPr="003E0C40" w:rsidRDefault="00060470" w:rsidP="005206A7">
            <w:pPr>
              <w:pStyle w:val="1f7"/>
            </w:pPr>
            <w:r w:rsidRPr="003E0C40">
              <w:t>(10,749,000.0)</w:t>
            </w:r>
          </w:p>
        </w:tc>
        <w:tc>
          <w:tcPr>
            <w:tcW w:w="1701" w:type="dxa"/>
            <w:tcBorders>
              <w:top w:val="nil"/>
              <w:left w:val="single" w:sz="4" w:space="0" w:color="auto"/>
              <w:bottom w:val="single" w:sz="4" w:space="0" w:color="auto"/>
              <w:right w:val="single" w:sz="4" w:space="0" w:color="auto"/>
            </w:tcBorders>
            <w:vAlign w:val="center"/>
          </w:tcPr>
          <w:p w14:paraId="76C7FCFF" w14:textId="77777777" w:rsidR="00060470" w:rsidRPr="003E0C40" w:rsidRDefault="00060470" w:rsidP="005206A7">
            <w:pPr>
              <w:pStyle w:val="1f7"/>
            </w:pPr>
            <w:r w:rsidRPr="003E0C40">
              <w:t>1,666,000.0</w:t>
            </w:r>
          </w:p>
        </w:tc>
        <w:tc>
          <w:tcPr>
            <w:tcW w:w="1701" w:type="dxa"/>
            <w:tcBorders>
              <w:top w:val="nil"/>
              <w:left w:val="single" w:sz="4" w:space="0" w:color="auto"/>
              <w:bottom w:val="single" w:sz="4" w:space="0" w:color="auto"/>
              <w:right w:val="single" w:sz="4" w:space="0" w:color="auto"/>
            </w:tcBorders>
            <w:vAlign w:val="center"/>
          </w:tcPr>
          <w:p w14:paraId="7141CC81" w14:textId="77777777" w:rsidR="00060470" w:rsidRPr="003E0C40" w:rsidRDefault="00060470" w:rsidP="005206A7">
            <w:pPr>
              <w:pStyle w:val="1f7"/>
            </w:pPr>
            <w:r w:rsidRPr="003E0C40">
              <w:t>3,307,000.0</w:t>
            </w:r>
          </w:p>
        </w:tc>
      </w:tr>
      <w:tr w:rsidR="00060470" w:rsidRPr="00B834A9" w14:paraId="1FE33E52" w14:textId="77777777" w:rsidTr="0006727C">
        <w:trPr>
          <w:trHeight w:val="375"/>
        </w:trPr>
        <w:tc>
          <w:tcPr>
            <w:tcW w:w="4962" w:type="dxa"/>
            <w:tcBorders>
              <w:top w:val="nil"/>
              <w:left w:val="single" w:sz="8" w:space="0" w:color="auto"/>
              <w:bottom w:val="single" w:sz="8" w:space="0" w:color="auto"/>
              <w:right w:val="single" w:sz="8" w:space="0" w:color="auto"/>
            </w:tcBorders>
            <w:vAlign w:val="center"/>
          </w:tcPr>
          <w:p w14:paraId="72339EA6" w14:textId="77777777" w:rsidR="00060470" w:rsidRPr="003E0C40" w:rsidRDefault="00060470" w:rsidP="005206A7">
            <w:pPr>
              <w:pStyle w:val="1f7"/>
              <w:jc w:val="left"/>
              <w:rPr>
                <w:rFonts w:eastAsia="SimSun"/>
              </w:rPr>
            </w:pPr>
            <w:r w:rsidRPr="003E0C40">
              <w:t xml:space="preserve">2.1 </w:t>
            </w:r>
            <w:r w:rsidRPr="003E0C40">
              <w:rPr>
                <w:color w:val="333333"/>
              </w:rPr>
              <w:t>«Տրանսգազ»</w:t>
            </w:r>
            <w:r w:rsidRPr="003E0C40">
              <w:rPr>
                <w:rFonts w:ascii="Courier New" w:hAnsi="Courier New"/>
                <w:color w:val="333333"/>
              </w:rPr>
              <w:t> </w:t>
            </w:r>
            <w:r w:rsidRPr="003E0C40">
              <w:rPr>
                <w:color w:val="333333"/>
              </w:rPr>
              <w:t>ՍՊԸ</w:t>
            </w:r>
          </w:p>
        </w:tc>
        <w:tc>
          <w:tcPr>
            <w:tcW w:w="1985" w:type="dxa"/>
            <w:tcBorders>
              <w:top w:val="nil"/>
              <w:left w:val="nil"/>
              <w:bottom w:val="single" w:sz="8" w:space="0" w:color="auto"/>
              <w:right w:val="single" w:sz="8" w:space="0" w:color="auto"/>
            </w:tcBorders>
            <w:vAlign w:val="center"/>
          </w:tcPr>
          <w:p w14:paraId="415A4BD4" w14:textId="77777777" w:rsidR="00060470" w:rsidRPr="003E0C40" w:rsidRDefault="00060470" w:rsidP="005206A7">
            <w:pPr>
              <w:pStyle w:val="1f7"/>
            </w:pPr>
            <w:r w:rsidRPr="003E0C40">
              <w:t>25,675.0</w:t>
            </w:r>
          </w:p>
        </w:tc>
        <w:tc>
          <w:tcPr>
            <w:tcW w:w="1701" w:type="dxa"/>
            <w:tcBorders>
              <w:top w:val="nil"/>
              <w:left w:val="single" w:sz="4" w:space="0" w:color="auto"/>
              <w:bottom w:val="single" w:sz="4" w:space="0" w:color="auto"/>
              <w:right w:val="single" w:sz="4" w:space="0" w:color="auto"/>
            </w:tcBorders>
            <w:vAlign w:val="center"/>
          </w:tcPr>
          <w:p w14:paraId="401BD1DE" w14:textId="77777777" w:rsidR="00060470" w:rsidRPr="003E0C40" w:rsidRDefault="00060470" w:rsidP="005206A7">
            <w:pPr>
              <w:pStyle w:val="1f7"/>
            </w:pPr>
            <w:r w:rsidRPr="003E0C40">
              <w:t>(15,506.0)</w:t>
            </w:r>
          </w:p>
        </w:tc>
        <w:tc>
          <w:tcPr>
            <w:tcW w:w="1701" w:type="dxa"/>
            <w:tcBorders>
              <w:top w:val="nil"/>
              <w:left w:val="single" w:sz="4" w:space="0" w:color="auto"/>
              <w:bottom w:val="single" w:sz="4" w:space="0" w:color="auto"/>
              <w:right w:val="single" w:sz="4" w:space="0" w:color="auto"/>
            </w:tcBorders>
            <w:vAlign w:val="center"/>
          </w:tcPr>
          <w:p w14:paraId="064F00ED" w14:textId="77777777" w:rsidR="00060470" w:rsidRPr="003E0C40" w:rsidRDefault="00060470" w:rsidP="005206A7">
            <w:pPr>
              <w:pStyle w:val="1f7"/>
            </w:pPr>
            <w:r w:rsidRPr="003E0C40">
              <w:t>(31,947.0)</w:t>
            </w:r>
          </w:p>
        </w:tc>
      </w:tr>
      <w:tr w:rsidR="00060470" w:rsidRPr="00B834A9" w14:paraId="54609BC8" w14:textId="77777777" w:rsidTr="0006727C">
        <w:trPr>
          <w:trHeight w:val="261"/>
        </w:trPr>
        <w:tc>
          <w:tcPr>
            <w:tcW w:w="4962" w:type="dxa"/>
            <w:tcBorders>
              <w:top w:val="nil"/>
              <w:left w:val="single" w:sz="8" w:space="0" w:color="auto"/>
              <w:bottom w:val="single" w:sz="8" w:space="0" w:color="auto"/>
              <w:right w:val="single" w:sz="8" w:space="0" w:color="auto"/>
            </w:tcBorders>
            <w:vAlign w:val="center"/>
          </w:tcPr>
          <w:p w14:paraId="6BDA886F" w14:textId="77777777" w:rsidR="00060470" w:rsidRPr="003E0C40" w:rsidRDefault="00060470" w:rsidP="005206A7">
            <w:pPr>
              <w:pStyle w:val="1f7"/>
              <w:jc w:val="left"/>
              <w:rPr>
                <w:rFonts w:eastAsia="SimSun"/>
              </w:rPr>
            </w:pPr>
            <w:r w:rsidRPr="003E0C40">
              <w:t xml:space="preserve">3. </w:t>
            </w:r>
            <w:r w:rsidRPr="003E0C40">
              <w:rPr>
                <w:color w:val="333333"/>
              </w:rPr>
              <w:t>Միջազգային</w:t>
            </w:r>
            <w:r w:rsidRPr="003E0C40">
              <w:rPr>
                <w:rFonts w:ascii="Courier New" w:hAnsi="Courier New"/>
                <w:color w:val="333333"/>
              </w:rPr>
              <w:t> </w:t>
            </w:r>
            <w:r w:rsidRPr="003E0C40">
              <w:rPr>
                <w:color w:val="333333"/>
              </w:rPr>
              <w:t>էներգետիկ</w:t>
            </w:r>
            <w:r w:rsidRPr="003E0C40">
              <w:rPr>
                <w:rFonts w:ascii="Courier New" w:hAnsi="Courier New"/>
                <w:color w:val="333333"/>
              </w:rPr>
              <w:t> </w:t>
            </w:r>
            <w:r w:rsidRPr="003E0C40">
              <w:rPr>
                <w:color w:val="333333"/>
              </w:rPr>
              <w:t>կորպորացիա» ՓԲԸ</w:t>
            </w:r>
          </w:p>
        </w:tc>
        <w:tc>
          <w:tcPr>
            <w:tcW w:w="1985" w:type="dxa"/>
            <w:tcBorders>
              <w:top w:val="nil"/>
              <w:left w:val="nil"/>
              <w:bottom w:val="single" w:sz="8" w:space="0" w:color="auto"/>
              <w:right w:val="single" w:sz="8" w:space="0" w:color="auto"/>
            </w:tcBorders>
            <w:vAlign w:val="center"/>
          </w:tcPr>
          <w:p w14:paraId="39B0F074" w14:textId="77777777" w:rsidR="00060470" w:rsidRPr="003E0C40" w:rsidRDefault="00060470" w:rsidP="005206A7">
            <w:pPr>
              <w:pStyle w:val="1f7"/>
            </w:pPr>
            <w:r w:rsidRPr="003E0C40">
              <w:t>(81,953.0)</w:t>
            </w:r>
          </w:p>
        </w:tc>
        <w:tc>
          <w:tcPr>
            <w:tcW w:w="1701" w:type="dxa"/>
            <w:tcBorders>
              <w:top w:val="nil"/>
              <w:left w:val="single" w:sz="4" w:space="0" w:color="auto"/>
              <w:bottom w:val="single" w:sz="4" w:space="0" w:color="auto"/>
              <w:right w:val="single" w:sz="4" w:space="0" w:color="auto"/>
            </w:tcBorders>
            <w:vAlign w:val="center"/>
          </w:tcPr>
          <w:p w14:paraId="54055BCB" w14:textId="77777777" w:rsidR="00060470" w:rsidRPr="003E0C40" w:rsidRDefault="00060470" w:rsidP="005206A7">
            <w:pPr>
              <w:pStyle w:val="1f7"/>
            </w:pPr>
            <w:r w:rsidRPr="003E0C40">
              <w:t>327,282.0</w:t>
            </w:r>
          </w:p>
        </w:tc>
        <w:tc>
          <w:tcPr>
            <w:tcW w:w="1701" w:type="dxa"/>
            <w:tcBorders>
              <w:top w:val="nil"/>
              <w:left w:val="single" w:sz="4" w:space="0" w:color="auto"/>
              <w:bottom w:val="single" w:sz="4" w:space="0" w:color="auto"/>
              <w:right w:val="single" w:sz="4" w:space="0" w:color="auto"/>
            </w:tcBorders>
            <w:vAlign w:val="center"/>
          </w:tcPr>
          <w:p w14:paraId="3221C3C8" w14:textId="77777777" w:rsidR="00060470" w:rsidRPr="003E0C40" w:rsidRDefault="00060470" w:rsidP="005206A7">
            <w:pPr>
              <w:pStyle w:val="1f7"/>
            </w:pPr>
            <w:r w:rsidRPr="003E0C40">
              <w:t>523,874.0</w:t>
            </w:r>
          </w:p>
        </w:tc>
      </w:tr>
      <w:tr w:rsidR="00060470" w:rsidRPr="00B834A9" w14:paraId="298A4FB4" w14:textId="77777777" w:rsidTr="0006727C">
        <w:trPr>
          <w:trHeight w:val="285"/>
        </w:trPr>
        <w:tc>
          <w:tcPr>
            <w:tcW w:w="4962" w:type="dxa"/>
            <w:tcBorders>
              <w:top w:val="nil"/>
              <w:left w:val="single" w:sz="8" w:space="0" w:color="auto"/>
              <w:bottom w:val="single" w:sz="8" w:space="0" w:color="auto"/>
              <w:right w:val="single" w:sz="8" w:space="0" w:color="auto"/>
            </w:tcBorders>
            <w:vAlign w:val="center"/>
          </w:tcPr>
          <w:p w14:paraId="1945367A" w14:textId="77777777" w:rsidR="00060470" w:rsidRPr="003E0C40" w:rsidRDefault="00060470" w:rsidP="005206A7">
            <w:pPr>
              <w:pStyle w:val="1f7"/>
              <w:jc w:val="left"/>
              <w:rPr>
                <w:rFonts w:eastAsia="SimSun"/>
              </w:rPr>
            </w:pPr>
            <w:r w:rsidRPr="003E0C40">
              <w:t>4. Հ</w:t>
            </w:r>
            <w:r w:rsidRPr="003E0C40">
              <w:rPr>
                <w:color w:val="333333"/>
              </w:rPr>
              <w:t>այաստանի</w:t>
            </w:r>
            <w:r w:rsidRPr="003E0C40">
              <w:rPr>
                <w:rFonts w:ascii="Courier New" w:hAnsi="Courier New"/>
                <w:color w:val="333333"/>
              </w:rPr>
              <w:t> </w:t>
            </w:r>
            <w:r w:rsidRPr="003E0C40">
              <w:rPr>
                <w:color w:val="333333"/>
              </w:rPr>
              <w:t>էլեկտրական</w:t>
            </w:r>
            <w:r w:rsidRPr="003E0C40">
              <w:rPr>
                <w:rFonts w:ascii="Courier New" w:hAnsi="Courier New"/>
                <w:color w:val="333333"/>
              </w:rPr>
              <w:t> </w:t>
            </w:r>
            <w:r w:rsidRPr="003E0C40">
              <w:rPr>
                <w:color w:val="333333"/>
              </w:rPr>
              <w:t>ցանցեր»</w:t>
            </w:r>
            <w:r w:rsidRPr="003E0C40">
              <w:rPr>
                <w:rFonts w:ascii="Courier New" w:hAnsi="Courier New"/>
                <w:color w:val="333333"/>
              </w:rPr>
              <w:t> </w:t>
            </w:r>
            <w:r w:rsidRPr="003E0C40">
              <w:rPr>
                <w:color w:val="333333"/>
              </w:rPr>
              <w:t>ՓԲԸ</w:t>
            </w:r>
          </w:p>
        </w:tc>
        <w:tc>
          <w:tcPr>
            <w:tcW w:w="1985" w:type="dxa"/>
            <w:tcBorders>
              <w:top w:val="nil"/>
              <w:left w:val="nil"/>
              <w:bottom w:val="single" w:sz="8" w:space="0" w:color="auto"/>
              <w:right w:val="single" w:sz="8" w:space="0" w:color="auto"/>
            </w:tcBorders>
            <w:vAlign w:val="center"/>
          </w:tcPr>
          <w:p w14:paraId="0F47B29A" w14:textId="77777777" w:rsidR="00060470" w:rsidRPr="003E0C40" w:rsidRDefault="00060470" w:rsidP="005206A7">
            <w:pPr>
              <w:pStyle w:val="1f7"/>
            </w:pPr>
            <w:r w:rsidRPr="003E0C40">
              <w:t>21,007,336.0</w:t>
            </w:r>
          </w:p>
        </w:tc>
        <w:tc>
          <w:tcPr>
            <w:tcW w:w="1701" w:type="dxa"/>
            <w:tcBorders>
              <w:top w:val="nil"/>
              <w:left w:val="single" w:sz="4" w:space="0" w:color="auto"/>
              <w:bottom w:val="single" w:sz="4" w:space="0" w:color="auto"/>
              <w:right w:val="single" w:sz="4" w:space="0" w:color="auto"/>
            </w:tcBorders>
            <w:vAlign w:val="center"/>
          </w:tcPr>
          <w:p w14:paraId="4C9B6DF9" w14:textId="77777777" w:rsidR="00060470" w:rsidRPr="003E0C40" w:rsidRDefault="00060470" w:rsidP="005206A7">
            <w:pPr>
              <w:pStyle w:val="1f7"/>
            </w:pPr>
            <w:r w:rsidRPr="003E0C40">
              <w:t>23,284,518.0</w:t>
            </w:r>
          </w:p>
        </w:tc>
        <w:tc>
          <w:tcPr>
            <w:tcW w:w="1701" w:type="dxa"/>
            <w:tcBorders>
              <w:top w:val="nil"/>
              <w:left w:val="single" w:sz="4" w:space="0" w:color="auto"/>
              <w:bottom w:val="single" w:sz="4" w:space="0" w:color="auto"/>
              <w:right w:val="single" w:sz="4" w:space="0" w:color="auto"/>
            </w:tcBorders>
            <w:vAlign w:val="center"/>
          </w:tcPr>
          <w:p w14:paraId="01D6D3DC" w14:textId="77777777" w:rsidR="00060470" w:rsidRPr="003E0C40" w:rsidRDefault="00060470" w:rsidP="005206A7">
            <w:pPr>
              <w:pStyle w:val="1f7"/>
            </w:pPr>
            <w:r w:rsidRPr="003E0C40">
              <w:t>2,954,447.0</w:t>
            </w:r>
          </w:p>
        </w:tc>
      </w:tr>
    </w:tbl>
    <w:p w14:paraId="5033986A" w14:textId="77777777" w:rsidR="005110DE" w:rsidRDefault="005110DE" w:rsidP="0093331A">
      <w:pPr>
        <w:pStyle w:val="BodyText2"/>
      </w:pPr>
    </w:p>
    <w:p w14:paraId="0877BFE7" w14:textId="77777777" w:rsidR="00060470" w:rsidRPr="000F71D5" w:rsidRDefault="00060470" w:rsidP="0093331A">
      <w:pPr>
        <w:pStyle w:val="BodyText2"/>
        <w:rPr>
          <w:rFonts w:cs="Segoe UI"/>
          <w:lang w:val="ro-RO"/>
        </w:rPr>
      </w:pPr>
      <w:r w:rsidRPr="00B834A9">
        <w:t>Վարկային</w:t>
      </w:r>
      <w:r w:rsidRPr="00B834A9">
        <w:rPr>
          <w:lang w:val="ro-RO"/>
        </w:rPr>
        <w:t xml:space="preserve"> </w:t>
      </w:r>
      <w:r w:rsidRPr="00B834A9">
        <w:t>պարտավորությունների</w:t>
      </w:r>
      <w:r w:rsidRPr="00B834A9">
        <w:rPr>
          <w:lang w:val="ro-RO"/>
        </w:rPr>
        <w:t xml:space="preserve"> </w:t>
      </w:r>
      <w:r w:rsidRPr="00B834A9">
        <w:t>հետ</w:t>
      </w:r>
      <w:r w:rsidRPr="00B834A9">
        <w:rPr>
          <w:lang w:val="ro-RO"/>
        </w:rPr>
        <w:t xml:space="preserve"> </w:t>
      </w:r>
      <w:r w:rsidRPr="00B834A9">
        <w:t>կապված</w:t>
      </w:r>
      <w:r w:rsidRPr="00B834A9">
        <w:rPr>
          <w:lang w:val="ro-RO"/>
        </w:rPr>
        <w:t xml:space="preserve"> </w:t>
      </w:r>
      <w:r w:rsidRPr="00B834A9">
        <w:t>անհրաժեշտ</w:t>
      </w:r>
      <w:r w:rsidRPr="00B834A9">
        <w:rPr>
          <w:lang w:val="ro-RO"/>
        </w:rPr>
        <w:t xml:space="preserve"> </w:t>
      </w:r>
      <w:r w:rsidRPr="00B834A9">
        <w:t>է</w:t>
      </w:r>
      <w:r w:rsidRPr="00B834A9">
        <w:rPr>
          <w:lang w:val="ro-RO"/>
        </w:rPr>
        <w:t xml:space="preserve"> </w:t>
      </w:r>
      <w:r w:rsidRPr="00B834A9">
        <w:t>նշել</w:t>
      </w:r>
      <w:r w:rsidRPr="00B834A9">
        <w:rPr>
          <w:lang w:val="ro-RO"/>
        </w:rPr>
        <w:t xml:space="preserve">, </w:t>
      </w:r>
      <w:r w:rsidRPr="00B834A9">
        <w:t>որ</w:t>
      </w:r>
      <w:r w:rsidRPr="00B834A9">
        <w:rPr>
          <w:lang w:val="ro-RO"/>
        </w:rPr>
        <w:t xml:space="preserve"> </w:t>
      </w:r>
      <w:r w:rsidRPr="00B834A9">
        <w:t>Ընկերություն</w:t>
      </w:r>
      <w:r w:rsidRPr="00B834A9">
        <w:rPr>
          <w:lang w:val="ro-RO"/>
        </w:rPr>
        <w:softHyphen/>
      </w:r>
      <w:r w:rsidRPr="00B834A9">
        <w:t>ները</w:t>
      </w:r>
      <w:r w:rsidRPr="00B834A9">
        <w:rPr>
          <w:lang w:val="ro-RO"/>
        </w:rPr>
        <w:t xml:space="preserve"> </w:t>
      </w:r>
      <w:r w:rsidRPr="00B834A9">
        <w:t>չունեն</w:t>
      </w:r>
      <w:r w:rsidRPr="00B834A9">
        <w:rPr>
          <w:lang w:val="ro-RO"/>
        </w:rPr>
        <w:t xml:space="preserve"> </w:t>
      </w:r>
      <w:r w:rsidRPr="00B834A9">
        <w:t>ժամկետանց</w:t>
      </w:r>
      <w:r w:rsidRPr="00B834A9">
        <w:rPr>
          <w:lang w:val="ro-RO"/>
        </w:rPr>
        <w:t xml:space="preserve"> </w:t>
      </w:r>
      <w:r w:rsidRPr="00B834A9">
        <w:t>վարկային</w:t>
      </w:r>
      <w:r w:rsidRPr="00B834A9">
        <w:rPr>
          <w:lang w:val="ro-RO"/>
        </w:rPr>
        <w:t xml:space="preserve"> </w:t>
      </w:r>
      <w:r w:rsidRPr="00B834A9">
        <w:t>պարտավորություններ</w:t>
      </w:r>
      <w:r w:rsidRPr="00B834A9">
        <w:rPr>
          <w:lang w:val="ro-RO"/>
        </w:rPr>
        <w:t xml:space="preserve">, </w:t>
      </w:r>
      <w:r w:rsidRPr="00B834A9">
        <w:t>ինչպես</w:t>
      </w:r>
      <w:r w:rsidRPr="00B834A9">
        <w:rPr>
          <w:lang w:val="af-ZA"/>
        </w:rPr>
        <w:t xml:space="preserve"> </w:t>
      </w:r>
      <w:r w:rsidRPr="00B834A9">
        <w:t>նաև</w:t>
      </w:r>
      <w:r w:rsidRPr="00B834A9">
        <w:rPr>
          <w:lang w:val="af-ZA"/>
        </w:rPr>
        <w:t xml:space="preserve"> </w:t>
      </w:r>
      <w:r w:rsidRPr="00B834A9">
        <w:t>ՀՀ</w:t>
      </w:r>
      <w:r w:rsidRPr="00B834A9">
        <w:rPr>
          <w:lang w:val="af-ZA"/>
        </w:rPr>
        <w:t xml:space="preserve"> </w:t>
      </w:r>
      <w:r w:rsidRPr="00B834A9">
        <w:t>կառավարության</w:t>
      </w:r>
      <w:r w:rsidRPr="00B834A9">
        <w:rPr>
          <w:lang w:val="af-ZA"/>
        </w:rPr>
        <w:t xml:space="preserve"> </w:t>
      </w:r>
      <w:r w:rsidRPr="00B834A9">
        <w:t>կողմից</w:t>
      </w:r>
      <w:r w:rsidRPr="00B834A9">
        <w:rPr>
          <w:lang w:val="af-ZA"/>
        </w:rPr>
        <w:t xml:space="preserve"> </w:t>
      </w:r>
      <w:r w:rsidRPr="00B834A9">
        <w:t>բյուջետային</w:t>
      </w:r>
      <w:r w:rsidRPr="00B834A9">
        <w:rPr>
          <w:lang w:val="af-ZA"/>
        </w:rPr>
        <w:t xml:space="preserve"> </w:t>
      </w:r>
      <w:r w:rsidRPr="00B834A9">
        <w:t>երաշխիքներ</w:t>
      </w:r>
      <w:r w:rsidRPr="00B834A9">
        <w:rPr>
          <w:lang w:val="af-ZA"/>
        </w:rPr>
        <w:t xml:space="preserve"> </w:t>
      </w:r>
      <w:r w:rsidRPr="00B834A9">
        <w:t>չեն</w:t>
      </w:r>
      <w:r w:rsidRPr="00B834A9">
        <w:rPr>
          <w:lang w:val="af-ZA"/>
        </w:rPr>
        <w:t xml:space="preserve"> ստացել</w:t>
      </w:r>
      <w:r w:rsidRPr="00B834A9">
        <w:rPr>
          <w:lang w:val="ro-RO"/>
        </w:rPr>
        <w:t xml:space="preserve">: </w:t>
      </w:r>
      <w:r w:rsidRPr="00B834A9">
        <w:rPr>
          <w:rFonts w:cs="Segoe UI"/>
        </w:rPr>
        <w:t>Ընդ</w:t>
      </w:r>
      <w:r w:rsidRPr="000F71D5">
        <w:rPr>
          <w:rFonts w:cs="Segoe UI"/>
          <w:lang w:val="ro-RO"/>
        </w:rPr>
        <w:t xml:space="preserve"> </w:t>
      </w:r>
      <w:r w:rsidRPr="00B834A9">
        <w:rPr>
          <w:rFonts w:cs="Segoe UI"/>
        </w:rPr>
        <w:t>որում</w:t>
      </w:r>
      <w:r w:rsidRPr="000F71D5">
        <w:rPr>
          <w:rFonts w:cs="Segoe UI"/>
          <w:lang w:val="ro-RO"/>
        </w:rPr>
        <w:t xml:space="preserve"> «</w:t>
      </w:r>
      <w:r w:rsidRPr="00B834A9">
        <w:rPr>
          <w:rFonts w:cs="Segoe UI"/>
        </w:rPr>
        <w:t>Հայաստանի</w:t>
      </w:r>
      <w:r w:rsidRPr="000F71D5">
        <w:rPr>
          <w:rFonts w:cs="Segoe UI"/>
          <w:lang w:val="ro-RO"/>
        </w:rPr>
        <w:t xml:space="preserve"> </w:t>
      </w:r>
      <w:r w:rsidRPr="00B834A9">
        <w:rPr>
          <w:rFonts w:cs="Segoe UI"/>
        </w:rPr>
        <w:t>էլեկտրական</w:t>
      </w:r>
      <w:r w:rsidRPr="000F71D5">
        <w:rPr>
          <w:rFonts w:cs="Segoe UI"/>
          <w:lang w:val="ro-RO"/>
        </w:rPr>
        <w:t xml:space="preserve"> </w:t>
      </w:r>
      <w:r w:rsidRPr="00B834A9">
        <w:rPr>
          <w:rFonts w:cs="Segoe UI"/>
        </w:rPr>
        <w:t>ցանցեր</w:t>
      </w:r>
      <w:r w:rsidRPr="000F71D5">
        <w:rPr>
          <w:rFonts w:cs="Segoe UI"/>
          <w:lang w:val="ro-RO"/>
        </w:rPr>
        <w:t xml:space="preserve">» </w:t>
      </w:r>
      <w:r w:rsidRPr="00B834A9">
        <w:rPr>
          <w:rFonts w:cs="Segoe UI"/>
        </w:rPr>
        <w:t>և</w:t>
      </w:r>
      <w:r w:rsidRPr="000F71D5">
        <w:rPr>
          <w:rFonts w:cs="Segoe UI"/>
          <w:lang w:val="ro-RO"/>
        </w:rPr>
        <w:t xml:space="preserve"> «</w:t>
      </w:r>
      <w:r w:rsidRPr="00B834A9">
        <w:rPr>
          <w:rFonts w:cs="Segoe UI"/>
        </w:rPr>
        <w:t>Միջազգային</w:t>
      </w:r>
      <w:r w:rsidRPr="000F71D5">
        <w:rPr>
          <w:rFonts w:cs="Segoe UI"/>
          <w:lang w:val="ro-RO"/>
        </w:rPr>
        <w:t xml:space="preserve"> </w:t>
      </w:r>
      <w:r w:rsidRPr="00B834A9">
        <w:rPr>
          <w:rFonts w:cs="Segoe UI"/>
        </w:rPr>
        <w:t>էներգետիկ</w:t>
      </w:r>
      <w:r w:rsidRPr="000F71D5">
        <w:rPr>
          <w:rFonts w:cs="Segoe UI"/>
          <w:lang w:val="ro-RO"/>
        </w:rPr>
        <w:t xml:space="preserve"> </w:t>
      </w:r>
      <w:r w:rsidRPr="00B834A9">
        <w:rPr>
          <w:rFonts w:cs="Segoe UI"/>
        </w:rPr>
        <w:t>կորպորացիա</w:t>
      </w:r>
      <w:r w:rsidRPr="000F71D5">
        <w:rPr>
          <w:rFonts w:cs="Segoe UI"/>
          <w:lang w:val="ro-RO"/>
        </w:rPr>
        <w:t>»</w:t>
      </w:r>
      <w:r w:rsidRPr="000F71D5">
        <w:rPr>
          <w:rFonts w:ascii="Courier New" w:hAnsi="Courier New" w:cs="Courier New"/>
          <w:lang w:val="ro-RO"/>
        </w:rPr>
        <w:t> </w:t>
      </w:r>
      <w:r w:rsidRPr="00B834A9">
        <w:rPr>
          <w:rFonts w:cs="Segoe UI"/>
        </w:rPr>
        <w:t>ՓԲԸ</w:t>
      </w:r>
      <w:r w:rsidRPr="000F71D5">
        <w:rPr>
          <w:rFonts w:cs="Segoe UI"/>
          <w:lang w:val="ro-RO"/>
        </w:rPr>
        <w:t>-</w:t>
      </w:r>
      <w:r w:rsidRPr="00B834A9">
        <w:rPr>
          <w:rFonts w:cs="Segoe UI"/>
        </w:rPr>
        <w:t>ները</w:t>
      </w:r>
      <w:r w:rsidRPr="000F71D5">
        <w:rPr>
          <w:rFonts w:cs="Segoe UI"/>
          <w:lang w:val="ro-RO"/>
        </w:rPr>
        <w:t xml:space="preserve"> </w:t>
      </w:r>
      <w:r w:rsidRPr="00B834A9">
        <w:rPr>
          <w:rFonts w:cs="Segoe UI"/>
        </w:rPr>
        <w:t>հանդիսանում</w:t>
      </w:r>
      <w:r w:rsidRPr="000F71D5">
        <w:rPr>
          <w:rFonts w:cs="Segoe UI"/>
          <w:lang w:val="ro-RO"/>
        </w:rPr>
        <w:t xml:space="preserve"> </w:t>
      </w:r>
      <w:r w:rsidRPr="00B834A9">
        <w:rPr>
          <w:rFonts w:cs="Segoe UI"/>
        </w:rPr>
        <w:t>են</w:t>
      </w:r>
      <w:r w:rsidRPr="000F71D5">
        <w:rPr>
          <w:rFonts w:cs="Segoe UI"/>
          <w:lang w:val="ro-RO"/>
        </w:rPr>
        <w:t xml:space="preserve"> </w:t>
      </w:r>
      <w:r w:rsidRPr="00B834A9">
        <w:rPr>
          <w:rFonts w:cs="Segoe UI"/>
        </w:rPr>
        <w:t>միջազգային</w:t>
      </w:r>
      <w:r w:rsidRPr="000F71D5">
        <w:rPr>
          <w:rFonts w:cs="Segoe UI"/>
          <w:lang w:val="ro-RO"/>
        </w:rPr>
        <w:t xml:space="preserve"> </w:t>
      </w:r>
      <w:r w:rsidRPr="00B834A9">
        <w:rPr>
          <w:rFonts w:cs="Segoe UI"/>
        </w:rPr>
        <w:t>կազմակեր</w:t>
      </w:r>
      <w:r w:rsidRPr="000F71D5">
        <w:rPr>
          <w:rFonts w:cs="Segoe UI"/>
          <w:lang w:val="ro-RO"/>
        </w:rPr>
        <w:softHyphen/>
      </w:r>
      <w:r w:rsidRPr="00B834A9">
        <w:rPr>
          <w:rFonts w:cs="Segoe UI"/>
        </w:rPr>
        <w:t>պությունների</w:t>
      </w:r>
      <w:r w:rsidRPr="000F71D5">
        <w:rPr>
          <w:rFonts w:cs="Segoe UI"/>
          <w:lang w:val="ro-RO"/>
        </w:rPr>
        <w:t xml:space="preserve"> </w:t>
      </w:r>
      <w:r w:rsidRPr="00B834A9">
        <w:rPr>
          <w:rFonts w:cs="Segoe UI"/>
        </w:rPr>
        <w:t>և</w:t>
      </w:r>
      <w:r w:rsidRPr="000F71D5">
        <w:rPr>
          <w:rFonts w:cs="Segoe UI"/>
          <w:lang w:val="ro-RO"/>
        </w:rPr>
        <w:t xml:space="preserve"> </w:t>
      </w:r>
      <w:r w:rsidRPr="00B834A9">
        <w:rPr>
          <w:rFonts w:cs="Segoe UI"/>
        </w:rPr>
        <w:t>օտարերկրյա</w:t>
      </w:r>
      <w:r w:rsidRPr="000F71D5">
        <w:rPr>
          <w:rFonts w:cs="Segoe UI"/>
          <w:lang w:val="ro-RO"/>
        </w:rPr>
        <w:t xml:space="preserve"> </w:t>
      </w:r>
      <w:r w:rsidRPr="00B834A9">
        <w:rPr>
          <w:rFonts w:cs="Segoe UI"/>
        </w:rPr>
        <w:t>պետությունների</w:t>
      </w:r>
      <w:r w:rsidRPr="000F71D5">
        <w:rPr>
          <w:rFonts w:cs="Segoe UI"/>
          <w:lang w:val="ro-RO"/>
        </w:rPr>
        <w:t xml:space="preserve"> </w:t>
      </w:r>
      <w:r w:rsidRPr="00B834A9">
        <w:rPr>
          <w:rFonts w:cs="Segoe UI"/>
        </w:rPr>
        <w:t>աջակցությամբ</w:t>
      </w:r>
      <w:r w:rsidRPr="000F71D5">
        <w:rPr>
          <w:rFonts w:cs="Segoe UI"/>
          <w:lang w:val="ro-RO"/>
        </w:rPr>
        <w:t xml:space="preserve"> </w:t>
      </w:r>
      <w:r w:rsidRPr="00B834A9">
        <w:rPr>
          <w:rFonts w:cs="Segoe UI"/>
        </w:rPr>
        <w:t>իրականացվող</w:t>
      </w:r>
      <w:r w:rsidRPr="000F71D5">
        <w:rPr>
          <w:rFonts w:cs="Segoe UI"/>
          <w:lang w:val="ro-RO"/>
        </w:rPr>
        <w:t xml:space="preserve"> </w:t>
      </w:r>
      <w:r w:rsidRPr="00B834A9">
        <w:rPr>
          <w:rFonts w:cs="Segoe UI"/>
        </w:rPr>
        <w:t>նպատակային</w:t>
      </w:r>
      <w:r w:rsidRPr="000F71D5">
        <w:rPr>
          <w:rFonts w:cs="Segoe UI"/>
          <w:lang w:val="ro-RO"/>
        </w:rPr>
        <w:t xml:space="preserve"> </w:t>
      </w:r>
      <w:r w:rsidRPr="00B834A9">
        <w:rPr>
          <w:rFonts w:cs="Segoe UI"/>
        </w:rPr>
        <w:t>վարկային</w:t>
      </w:r>
      <w:r w:rsidRPr="000F71D5">
        <w:rPr>
          <w:rFonts w:cs="Segoe UI"/>
          <w:lang w:val="ro-RO"/>
        </w:rPr>
        <w:t xml:space="preserve"> </w:t>
      </w:r>
      <w:r w:rsidRPr="00B834A9">
        <w:rPr>
          <w:rFonts w:cs="Segoe UI"/>
        </w:rPr>
        <w:t>ծրագրերի</w:t>
      </w:r>
      <w:r w:rsidRPr="000F71D5">
        <w:rPr>
          <w:rFonts w:cs="Segoe UI"/>
          <w:lang w:val="ro-RO"/>
        </w:rPr>
        <w:t xml:space="preserve"> </w:t>
      </w:r>
      <w:r w:rsidRPr="00B834A9">
        <w:rPr>
          <w:rFonts w:cs="Segoe UI"/>
        </w:rPr>
        <w:t>շրջանակներում</w:t>
      </w:r>
      <w:r w:rsidRPr="000F71D5">
        <w:rPr>
          <w:rFonts w:cs="Segoe UI"/>
          <w:lang w:val="ro-RO"/>
        </w:rPr>
        <w:t xml:space="preserve"> </w:t>
      </w:r>
      <w:r w:rsidRPr="00B834A9">
        <w:rPr>
          <w:rFonts w:cs="Segoe UI"/>
        </w:rPr>
        <w:t>ենթավարկային</w:t>
      </w:r>
      <w:r w:rsidRPr="000F71D5">
        <w:rPr>
          <w:rFonts w:cs="Segoe UI"/>
          <w:lang w:val="ro-RO"/>
        </w:rPr>
        <w:t xml:space="preserve"> </w:t>
      </w:r>
      <w:r w:rsidRPr="00B834A9">
        <w:rPr>
          <w:rFonts w:cs="Segoe UI"/>
        </w:rPr>
        <w:t>պայմանագրերով</w:t>
      </w:r>
      <w:r w:rsidRPr="000F71D5">
        <w:rPr>
          <w:rFonts w:cs="Segoe UI"/>
          <w:lang w:val="ro-RO"/>
        </w:rPr>
        <w:t xml:space="preserve"> </w:t>
      </w:r>
      <w:r w:rsidRPr="00B834A9">
        <w:rPr>
          <w:rFonts w:cs="Segoe UI"/>
        </w:rPr>
        <w:t>ոլորտին</w:t>
      </w:r>
      <w:r w:rsidRPr="000F71D5">
        <w:rPr>
          <w:rFonts w:cs="Segoe UI"/>
          <w:lang w:val="ro-RO"/>
        </w:rPr>
        <w:t xml:space="preserve"> </w:t>
      </w:r>
      <w:r w:rsidRPr="00B834A9">
        <w:rPr>
          <w:rFonts w:cs="Segoe UI"/>
        </w:rPr>
        <w:t>տրամադրված</w:t>
      </w:r>
      <w:r w:rsidRPr="000F71D5">
        <w:rPr>
          <w:rFonts w:cs="Segoe UI"/>
          <w:lang w:val="ro-RO"/>
        </w:rPr>
        <w:t xml:space="preserve"> </w:t>
      </w:r>
      <w:r w:rsidRPr="00B834A9">
        <w:rPr>
          <w:rFonts w:cs="Segoe UI"/>
        </w:rPr>
        <w:t>վարկային</w:t>
      </w:r>
      <w:r w:rsidRPr="000F71D5">
        <w:rPr>
          <w:rFonts w:cs="Segoe UI"/>
          <w:lang w:val="ro-RO"/>
        </w:rPr>
        <w:t xml:space="preserve"> </w:t>
      </w:r>
      <w:r w:rsidRPr="00B834A9">
        <w:rPr>
          <w:rFonts w:cs="Segoe UI"/>
        </w:rPr>
        <w:t>միջոցների</w:t>
      </w:r>
      <w:r w:rsidRPr="000F71D5">
        <w:rPr>
          <w:rFonts w:cs="Segoe UI"/>
          <w:lang w:val="ro-RO"/>
        </w:rPr>
        <w:t xml:space="preserve"> </w:t>
      </w:r>
      <w:r w:rsidRPr="00B834A9">
        <w:rPr>
          <w:rFonts w:cs="Segoe UI"/>
        </w:rPr>
        <w:t>խոշորագույն</w:t>
      </w:r>
      <w:r w:rsidRPr="000F71D5">
        <w:rPr>
          <w:rFonts w:cs="Segoe UI"/>
          <w:lang w:val="ro-RO"/>
        </w:rPr>
        <w:t xml:space="preserve"> </w:t>
      </w:r>
      <w:r w:rsidRPr="00B834A9">
        <w:rPr>
          <w:rFonts w:cs="Segoe UI"/>
        </w:rPr>
        <w:t>ստացողներից</w:t>
      </w:r>
      <w:r w:rsidRPr="000F71D5">
        <w:rPr>
          <w:rFonts w:cs="Segoe UI"/>
          <w:lang w:val="ro-RO"/>
        </w:rPr>
        <w:t>:</w:t>
      </w:r>
    </w:p>
    <w:p w14:paraId="7509B896" w14:textId="77777777" w:rsidR="00060470" w:rsidRPr="000F71D5" w:rsidRDefault="00060470" w:rsidP="0093331A">
      <w:pPr>
        <w:pStyle w:val="BodyText2"/>
        <w:rPr>
          <w:rFonts w:eastAsia="SimSun"/>
          <w:lang w:val="ro-RO"/>
        </w:rPr>
      </w:pPr>
      <w:r w:rsidRPr="00B834A9">
        <w:t>Ընկերությունները</w:t>
      </w:r>
      <w:r w:rsidRPr="000F71D5">
        <w:rPr>
          <w:lang w:val="ro-RO"/>
        </w:rPr>
        <w:t xml:space="preserve"> </w:t>
      </w:r>
      <w:r w:rsidRPr="00B834A9">
        <w:t>ներգրավված</w:t>
      </w:r>
      <w:r w:rsidRPr="000F71D5">
        <w:rPr>
          <w:lang w:val="ro-RO"/>
        </w:rPr>
        <w:t xml:space="preserve"> </w:t>
      </w:r>
      <w:r w:rsidRPr="00B834A9">
        <w:t>չեն</w:t>
      </w:r>
      <w:r w:rsidRPr="000F71D5">
        <w:rPr>
          <w:lang w:val="ro-RO"/>
        </w:rPr>
        <w:t xml:space="preserve"> </w:t>
      </w:r>
      <w:r w:rsidRPr="00B834A9">
        <w:t>այնպիսի</w:t>
      </w:r>
      <w:r w:rsidRPr="000F71D5">
        <w:rPr>
          <w:lang w:val="ro-RO"/>
        </w:rPr>
        <w:t xml:space="preserve"> </w:t>
      </w:r>
      <w:r w:rsidRPr="00B834A9">
        <w:t>տեղական</w:t>
      </w:r>
      <w:r w:rsidRPr="000F71D5">
        <w:rPr>
          <w:lang w:val="ro-RO"/>
        </w:rPr>
        <w:t xml:space="preserve"> </w:t>
      </w:r>
      <w:r w:rsidRPr="00B834A9">
        <w:t>կամ</w:t>
      </w:r>
      <w:r w:rsidRPr="000F71D5">
        <w:rPr>
          <w:lang w:val="ro-RO"/>
        </w:rPr>
        <w:t xml:space="preserve"> </w:t>
      </w:r>
      <w:r w:rsidRPr="00B834A9">
        <w:t>միջազգային</w:t>
      </w:r>
      <w:r w:rsidRPr="000F71D5">
        <w:rPr>
          <w:lang w:val="ro-RO"/>
        </w:rPr>
        <w:t xml:space="preserve"> </w:t>
      </w:r>
      <w:r w:rsidRPr="00B834A9">
        <w:t>դատական</w:t>
      </w:r>
      <w:r w:rsidRPr="000F71D5">
        <w:rPr>
          <w:lang w:val="ro-RO"/>
        </w:rPr>
        <w:t xml:space="preserve"> </w:t>
      </w:r>
      <w:r w:rsidRPr="00B834A9">
        <w:t>վարույթներում</w:t>
      </w:r>
      <w:r w:rsidRPr="000F71D5">
        <w:rPr>
          <w:lang w:val="ro-RO"/>
        </w:rPr>
        <w:t xml:space="preserve">, </w:t>
      </w:r>
      <w:r w:rsidRPr="00B834A9">
        <w:t>որոնք</w:t>
      </w:r>
      <w:r w:rsidRPr="000F71D5">
        <w:rPr>
          <w:lang w:val="ro-RO"/>
        </w:rPr>
        <w:t xml:space="preserve"> </w:t>
      </w:r>
      <w:r w:rsidRPr="00B834A9">
        <w:t>կարող</w:t>
      </w:r>
      <w:r w:rsidRPr="000F71D5">
        <w:rPr>
          <w:lang w:val="ro-RO"/>
        </w:rPr>
        <w:t xml:space="preserve"> </w:t>
      </w:r>
      <w:r w:rsidRPr="00B834A9">
        <w:t>են</w:t>
      </w:r>
      <w:r w:rsidRPr="000F71D5">
        <w:rPr>
          <w:lang w:val="ro-RO"/>
        </w:rPr>
        <w:t xml:space="preserve"> </w:t>
      </w:r>
      <w:r w:rsidRPr="00B834A9">
        <w:t>էական</w:t>
      </w:r>
      <w:r w:rsidRPr="000F71D5">
        <w:rPr>
          <w:lang w:val="ro-RO"/>
        </w:rPr>
        <w:t xml:space="preserve"> </w:t>
      </w:r>
      <w:r w:rsidRPr="00B834A9">
        <w:t>ազդեցություն</w:t>
      </w:r>
      <w:r w:rsidRPr="000F71D5">
        <w:rPr>
          <w:lang w:val="ro-RO"/>
        </w:rPr>
        <w:t xml:space="preserve"> </w:t>
      </w:r>
      <w:r w:rsidRPr="00B834A9">
        <w:t>ունենալ</w:t>
      </w:r>
      <w:r w:rsidRPr="000F71D5">
        <w:rPr>
          <w:lang w:val="ro-RO"/>
        </w:rPr>
        <w:t xml:space="preserve"> </w:t>
      </w:r>
      <w:r w:rsidRPr="00B834A9">
        <w:t>այդ</w:t>
      </w:r>
      <w:r w:rsidRPr="000F71D5">
        <w:rPr>
          <w:lang w:val="ro-RO"/>
        </w:rPr>
        <w:t xml:space="preserve"> </w:t>
      </w:r>
      <w:r w:rsidRPr="00B834A9">
        <w:t>Ընկերությունների</w:t>
      </w:r>
      <w:r w:rsidRPr="000F71D5">
        <w:rPr>
          <w:lang w:val="ro-RO"/>
        </w:rPr>
        <w:t xml:space="preserve"> </w:t>
      </w:r>
      <w:r w:rsidRPr="00B834A9">
        <w:t>ֆինանսական</w:t>
      </w:r>
      <w:r w:rsidRPr="000F71D5">
        <w:rPr>
          <w:lang w:val="ro-RO"/>
        </w:rPr>
        <w:t xml:space="preserve"> </w:t>
      </w:r>
      <w:r w:rsidRPr="00B834A9">
        <w:t>վիճակի</w:t>
      </w:r>
      <w:r w:rsidRPr="000F71D5">
        <w:rPr>
          <w:lang w:val="ro-RO"/>
        </w:rPr>
        <w:t xml:space="preserve"> </w:t>
      </w:r>
      <w:r w:rsidRPr="00B834A9">
        <w:t>վրա</w:t>
      </w:r>
      <w:r w:rsidRPr="000F71D5">
        <w:rPr>
          <w:lang w:val="ro-RO"/>
        </w:rPr>
        <w:t xml:space="preserve">: </w:t>
      </w:r>
    </w:p>
    <w:p w14:paraId="10FB5120" w14:textId="3D351467" w:rsidR="00060470" w:rsidRDefault="00060470" w:rsidP="0093331A">
      <w:pPr>
        <w:pStyle w:val="BodyText2"/>
        <w:rPr>
          <w:lang w:val="ro-RO"/>
        </w:rPr>
      </w:pPr>
      <w:r w:rsidRPr="00B834A9">
        <w:t>Ընկերությունների</w:t>
      </w:r>
      <w:r w:rsidRPr="00B834A9">
        <w:rPr>
          <w:lang w:val="ro-RO"/>
        </w:rPr>
        <w:t xml:space="preserve"> </w:t>
      </w:r>
      <w:r w:rsidRPr="00B834A9">
        <w:t>հարկաբյուջետային</w:t>
      </w:r>
      <w:r w:rsidRPr="00B834A9">
        <w:rPr>
          <w:lang w:val="ro-RO"/>
        </w:rPr>
        <w:t xml:space="preserve"> </w:t>
      </w:r>
      <w:r w:rsidRPr="00B834A9">
        <w:t>ռիսկերի</w:t>
      </w:r>
      <w:r w:rsidRPr="00B834A9">
        <w:rPr>
          <w:lang w:val="ro-RO"/>
        </w:rPr>
        <w:t xml:space="preserve"> </w:t>
      </w:r>
      <w:r w:rsidRPr="00B834A9">
        <w:t>գնահատման</w:t>
      </w:r>
      <w:r w:rsidRPr="00B834A9">
        <w:rPr>
          <w:lang w:val="ro-RO"/>
        </w:rPr>
        <w:t xml:space="preserve"> </w:t>
      </w:r>
      <w:r w:rsidRPr="00B834A9">
        <w:t>համար</w:t>
      </w:r>
      <w:r w:rsidRPr="00B834A9">
        <w:rPr>
          <w:lang w:val="ro-RO"/>
        </w:rPr>
        <w:t xml:space="preserve"> </w:t>
      </w:r>
      <w:r w:rsidRPr="00B834A9">
        <w:t>կիրառված</w:t>
      </w:r>
      <w:r w:rsidRPr="00B834A9">
        <w:rPr>
          <w:lang w:val="ro-RO"/>
        </w:rPr>
        <w:t xml:space="preserve"> </w:t>
      </w:r>
      <w:r w:rsidRPr="00B834A9">
        <w:t>ֆինան</w:t>
      </w:r>
      <w:r w:rsidRPr="00B834A9">
        <w:rPr>
          <w:lang w:val="ro-RO"/>
        </w:rPr>
        <w:softHyphen/>
      </w:r>
      <w:r w:rsidRPr="00B834A9">
        <w:t>սական</w:t>
      </w:r>
      <w:r w:rsidRPr="00B834A9">
        <w:rPr>
          <w:lang w:val="ro-RO"/>
        </w:rPr>
        <w:t xml:space="preserve"> </w:t>
      </w:r>
      <w:r w:rsidRPr="00B834A9">
        <w:t>գործակիցների</w:t>
      </w:r>
      <w:r w:rsidRPr="000F71D5">
        <w:rPr>
          <w:lang w:val="ro-RO"/>
        </w:rPr>
        <w:t xml:space="preserve"> </w:t>
      </w:r>
      <w:r w:rsidRPr="00B834A9">
        <w:t>ամփոփ</w:t>
      </w:r>
      <w:r w:rsidRPr="000F71D5">
        <w:rPr>
          <w:lang w:val="ro-RO"/>
        </w:rPr>
        <w:t xml:space="preserve"> </w:t>
      </w:r>
      <w:r w:rsidRPr="00B834A9">
        <w:t>արդյունքները</w:t>
      </w:r>
      <w:r w:rsidRPr="00B834A9">
        <w:rPr>
          <w:lang w:val="ro-RO"/>
        </w:rPr>
        <w:t xml:space="preserve"> և </w:t>
      </w:r>
      <w:r w:rsidRPr="00B834A9">
        <w:t>պրակտիկայում</w:t>
      </w:r>
      <w:r w:rsidRPr="000F71D5">
        <w:rPr>
          <w:lang w:val="ro-RO"/>
        </w:rPr>
        <w:t xml:space="preserve"> </w:t>
      </w:r>
      <w:r w:rsidRPr="00B834A9">
        <w:t>ընդունված</w:t>
      </w:r>
      <w:r w:rsidRPr="000F71D5">
        <w:rPr>
          <w:lang w:val="ro-RO"/>
        </w:rPr>
        <w:t xml:space="preserve"> </w:t>
      </w:r>
      <w:r w:rsidRPr="00B834A9">
        <w:t>թույլատրելի</w:t>
      </w:r>
      <w:r w:rsidRPr="000F71D5">
        <w:rPr>
          <w:lang w:val="ro-RO"/>
        </w:rPr>
        <w:t xml:space="preserve"> </w:t>
      </w:r>
      <w:r w:rsidRPr="00B834A9">
        <w:t>սահմանային</w:t>
      </w:r>
      <w:r w:rsidRPr="000F71D5">
        <w:rPr>
          <w:lang w:val="ro-RO"/>
        </w:rPr>
        <w:t xml:space="preserve"> </w:t>
      </w:r>
      <w:r w:rsidRPr="00B834A9">
        <w:t>նորմաները</w:t>
      </w:r>
      <w:r w:rsidRPr="000F71D5">
        <w:rPr>
          <w:lang w:val="ro-RO"/>
        </w:rPr>
        <w:t xml:space="preserve"> </w:t>
      </w:r>
      <w:r w:rsidRPr="00B834A9">
        <w:t>ներկայացված</w:t>
      </w:r>
      <w:r w:rsidRPr="00B834A9">
        <w:rPr>
          <w:lang w:val="ro-RO"/>
        </w:rPr>
        <w:t xml:space="preserve"> </w:t>
      </w:r>
      <w:r w:rsidRPr="00B834A9">
        <w:t>են</w:t>
      </w:r>
      <w:r w:rsidRPr="00B834A9">
        <w:rPr>
          <w:lang w:val="ro-RO"/>
        </w:rPr>
        <w:t xml:space="preserve"> </w:t>
      </w:r>
      <w:r w:rsidR="005206A7">
        <w:fldChar w:fldCharType="begin"/>
      </w:r>
      <w:r w:rsidR="005206A7">
        <w:rPr>
          <w:lang w:val="ro-RO"/>
        </w:rPr>
        <w:instrText xml:space="preserve"> REF _Ref500009374 \r \h </w:instrText>
      </w:r>
      <w:r w:rsidR="005206A7">
        <w:fldChar w:fldCharType="separate"/>
      </w:r>
      <w:r w:rsidR="00162C29">
        <w:rPr>
          <w:lang w:val="ro-RO"/>
        </w:rPr>
        <w:t>Աղյուսակ 36</w:t>
      </w:r>
      <w:r w:rsidR="005206A7">
        <w:fldChar w:fldCharType="end"/>
      </w:r>
      <w:r w:rsidRPr="00B834A9">
        <w:rPr>
          <w:lang w:val="ro-RO"/>
        </w:rPr>
        <w:t>-</w:t>
      </w:r>
      <w:r w:rsidRPr="00B834A9">
        <w:t>ում</w:t>
      </w:r>
      <w:r w:rsidRPr="00B834A9">
        <w:rPr>
          <w:lang w:val="ro-RO"/>
        </w:rPr>
        <w:t>:</w:t>
      </w:r>
    </w:p>
    <w:p w14:paraId="07E4E970" w14:textId="77777777" w:rsidR="002F4C1A" w:rsidRPr="00B834A9" w:rsidRDefault="002F4C1A" w:rsidP="0093331A">
      <w:pPr>
        <w:pStyle w:val="BodyText2"/>
      </w:pPr>
    </w:p>
    <w:p w14:paraId="520C2EFB" w14:textId="25C2A694" w:rsidR="00060470" w:rsidRPr="000F71D5" w:rsidRDefault="00060470" w:rsidP="00FF291F">
      <w:pPr>
        <w:pStyle w:val="Tables"/>
        <w:rPr>
          <w:lang w:val="ro-RO"/>
        </w:rPr>
      </w:pPr>
      <w:bookmarkStart w:id="188" w:name="_Ref500009374"/>
      <w:bookmarkStart w:id="189" w:name="_Toc500176104"/>
      <w:r w:rsidRPr="00B834A9">
        <w:t>Էներգետիկայի</w:t>
      </w:r>
      <w:r w:rsidRPr="000F71D5">
        <w:rPr>
          <w:lang w:val="ro-RO"/>
        </w:rPr>
        <w:t xml:space="preserve"> </w:t>
      </w:r>
      <w:r w:rsidRPr="00B834A9">
        <w:t>ոլորտի</w:t>
      </w:r>
      <w:r w:rsidRPr="000F71D5">
        <w:rPr>
          <w:lang w:val="ro-RO"/>
        </w:rPr>
        <w:t xml:space="preserve"> </w:t>
      </w:r>
      <w:r w:rsidRPr="00B834A9">
        <w:t>մասնավոր</w:t>
      </w:r>
      <w:r w:rsidRPr="000F71D5">
        <w:rPr>
          <w:lang w:val="ro-RO"/>
        </w:rPr>
        <w:t xml:space="preserve"> </w:t>
      </w:r>
      <w:r w:rsidRPr="00B834A9">
        <w:t>ընկերությունների</w:t>
      </w:r>
      <w:r w:rsidRPr="000F71D5">
        <w:rPr>
          <w:lang w:val="ro-RO"/>
        </w:rPr>
        <w:t xml:space="preserve"> </w:t>
      </w:r>
      <w:r w:rsidRPr="00B834A9">
        <w:t>հանրագումարային</w:t>
      </w:r>
      <w:r w:rsidRPr="000F71D5">
        <w:rPr>
          <w:lang w:val="ro-RO"/>
        </w:rPr>
        <w:t xml:space="preserve"> </w:t>
      </w:r>
      <w:r w:rsidRPr="00B834A9">
        <w:t>ֆինանսական</w:t>
      </w:r>
      <w:r w:rsidRPr="000F71D5">
        <w:rPr>
          <w:lang w:val="ro-RO"/>
        </w:rPr>
        <w:t xml:space="preserve"> </w:t>
      </w:r>
      <w:r w:rsidRPr="00B834A9">
        <w:t>ցուցանիշները</w:t>
      </w:r>
      <w:r w:rsidRPr="000F71D5">
        <w:rPr>
          <w:lang w:val="ro-RO"/>
        </w:rPr>
        <w:t>.</w:t>
      </w:r>
      <w:bookmarkEnd w:id="188"/>
      <w:bookmarkEnd w:id="189"/>
    </w:p>
    <w:tbl>
      <w:tblPr>
        <w:tblW w:w="5000" w:type="pct"/>
        <w:tblLook w:val="04A0" w:firstRow="1" w:lastRow="0" w:firstColumn="1" w:lastColumn="0" w:noHBand="0" w:noVBand="1"/>
      </w:tblPr>
      <w:tblGrid>
        <w:gridCol w:w="4342"/>
        <w:gridCol w:w="1016"/>
        <w:gridCol w:w="1016"/>
        <w:gridCol w:w="1454"/>
        <w:gridCol w:w="2453"/>
      </w:tblGrid>
      <w:tr w:rsidR="00060470" w:rsidRPr="00B834A9" w14:paraId="6473B2A6" w14:textId="77777777" w:rsidTr="0006727C">
        <w:trPr>
          <w:trHeight w:val="269"/>
        </w:trPr>
        <w:tc>
          <w:tcPr>
            <w:tcW w:w="2112" w:type="pct"/>
            <w:tcBorders>
              <w:top w:val="single" w:sz="4" w:space="0" w:color="auto"/>
              <w:left w:val="single" w:sz="12" w:space="0" w:color="auto"/>
              <w:bottom w:val="single" w:sz="4" w:space="0" w:color="auto"/>
              <w:right w:val="single" w:sz="4" w:space="0" w:color="auto"/>
            </w:tcBorders>
            <w:shd w:val="clear" w:color="auto" w:fill="D9D9D9"/>
            <w:vAlign w:val="center"/>
          </w:tcPr>
          <w:p w14:paraId="3608EB8D" w14:textId="77777777" w:rsidR="00060470" w:rsidRPr="003E0C40" w:rsidRDefault="00060470" w:rsidP="005206A7">
            <w:pPr>
              <w:pStyle w:val="1f7"/>
            </w:pPr>
            <w:r w:rsidRPr="003E0C40">
              <w:t>Ցուցանիշ</w:t>
            </w:r>
          </w:p>
        </w:tc>
        <w:tc>
          <w:tcPr>
            <w:tcW w:w="494" w:type="pct"/>
            <w:tcBorders>
              <w:top w:val="single" w:sz="4" w:space="0" w:color="auto"/>
              <w:left w:val="single" w:sz="4" w:space="0" w:color="auto"/>
              <w:bottom w:val="single" w:sz="4" w:space="0" w:color="auto"/>
              <w:right w:val="single" w:sz="4" w:space="0" w:color="auto"/>
            </w:tcBorders>
            <w:shd w:val="clear" w:color="auto" w:fill="D9D9D9"/>
            <w:vAlign w:val="center"/>
          </w:tcPr>
          <w:p w14:paraId="56C4A508" w14:textId="77777777" w:rsidR="00060470" w:rsidRPr="003E0C40" w:rsidRDefault="00060470" w:rsidP="005206A7">
            <w:pPr>
              <w:pStyle w:val="1f7"/>
            </w:pPr>
            <w:r w:rsidRPr="003E0C40">
              <w:t>2015թ</w:t>
            </w:r>
          </w:p>
        </w:tc>
        <w:tc>
          <w:tcPr>
            <w:tcW w:w="494" w:type="pct"/>
            <w:tcBorders>
              <w:top w:val="single" w:sz="4" w:space="0" w:color="auto"/>
              <w:left w:val="single" w:sz="4" w:space="0" w:color="auto"/>
              <w:bottom w:val="single" w:sz="4" w:space="0" w:color="auto"/>
              <w:right w:val="single" w:sz="4" w:space="0" w:color="auto"/>
            </w:tcBorders>
            <w:shd w:val="clear" w:color="auto" w:fill="D9D9D9"/>
            <w:vAlign w:val="center"/>
          </w:tcPr>
          <w:p w14:paraId="6D81C2B9" w14:textId="77777777" w:rsidR="00060470" w:rsidRPr="003E0C40" w:rsidRDefault="00060470" w:rsidP="005206A7">
            <w:pPr>
              <w:pStyle w:val="1f7"/>
              <w:rPr>
                <w:rFonts w:eastAsia="SimSun"/>
              </w:rPr>
            </w:pPr>
            <w:r w:rsidRPr="003E0C40">
              <w:t>2016թ</w:t>
            </w:r>
          </w:p>
        </w:tc>
        <w:tc>
          <w:tcPr>
            <w:tcW w:w="707" w:type="pct"/>
            <w:tcBorders>
              <w:top w:val="single" w:sz="4" w:space="0" w:color="auto"/>
              <w:left w:val="single" w:sz="4" w:space="0" w:color="auto"/>
              <w:bottom w:val="single" w:sz="4" w:space="0" w:color="auto"/>
              <w:right w:val="single" w:sz="4" w:space="0" w:color="auto"/>
            </w:tcBorders>
            <w:shd w:val="clear" w:color="auto" w:fill="D9D9D9"/>
            <w:vAlign w:val="center"/>
          </w:tcPr>
          <w:p w14:paraId="2618142B" w14:textId="77777777" w:rsidR="00060470" w:rsidRPr="003E0C40" w:rsidRDefault="00060470" w:rsidP="005206A7">
            <w:pPr>
              <w:pStyle w:val="1f7"/>
              <w:rPr>
                <w:rFonts w:eastAsia="SimSun"/>
              </w:rPr>
            </w:pPr>
            <w:r w:rsidRPr="003E0C40">
              <w:t>2017թ 1-ին կիս.</w:t>
            </w:r>
          </w:p>
        </w:tc>
        <w:tc>
          <w:tcPr>
            <w:tcW w:w="1193" w:type="pct"/>
            <w:tcBorders>
              <w:top w:val="single" w:sz="4" w:space="0" w:color="auto"/>
              <w:left w:val="single" w:sz="4" w:space="0" w:color="auto"/>
              <w:bottom w:val="single" w:sz="4" w:space="0" w:color="auto"/>
              <w:right w:val="single" w:sz="12" w:space="0" w:color="auto"/>
            </w:tcBorders>
            <w:shd w:val="clear" w:color="auto" w:fill="D9D9D9"/>
            <w:vAlign w:val="center"/>
          </w:tcPr>
          <w:p w14:paraId="04CA6AE6" w14:textId="77777777" w:rsidR="00060470" w:rsidRPr="003E0C40" w:rsidRDefault="00060470" w:rsidP="005206A7">
            <w:pPr>
              <w:pStyle w:val="1f7"/>
            </w:pPr>
            <w:r w:rsidRPr="003E0C40">
              <w:t>Թույլատրելի սահմանային նորմա</w:t>
            </w:r>
          </w:p>
        </w:tc>
      </w:tr>
      <w:tr w:rsidR="00060470" w:rsidRPr="00B834A9" w14:paraId="4BF1B99C" w14:textId="77777777" w:rsidTr="0006727C">
        <w:trPr>
          <w:trHeight w:val="247"/>
        </w:trPr>
        <w:tc>
          <w:tcPr>
            <w:tcW w:w="2112" w:type="pct"/>
            <w:tcBorders>
              <w:top w:val="single" w:sz="4" w:space="0" w:color="auto"/>
              <w:left w:val="single" w:sz="12" w:space="0" w:color="auto"/>
              <w:bottom w:val="single" w:sz="4" w:space="0" w:color="auto"/>
              <w:right w:val="single" w:sz="4" w:space="0" w:color="auto"/>
            </w:tcBorders>
            <w:vAlign w:val="center"/>
          </w:tcPr>
          <w:p w14:paraId="459973E1" w14:textId="77777777" w:rsidR="00060470" w:rsidRPr="003E0C40" w:rsidRDefault="00060470" w:rsidP="005206A7">
            <w:pPr>
              <w:pStyle w:val="1f7"/>
              <w:jc w:val="left"/>
            </w:pPr>
            <w:r w:rsidRPr="003E0C40">
              <w:t>Ծախսերի վերականգնման գործակից</w:t>
            </w:r>
          </w:p>
        </w:tc>
        <w:tc>
          <w:tcPr>
            <w:tcW w:w="494" w:type="pct"/>
            <w:tcBorders>
              <w:top w:val="single" w:sz="4" w:space="0" w:color="auto"/>
              <w:left w:val="single" w:sz="4" w:space="0" w:color="auto"/>
              <w:bottom w:val="single" w:sz="4" w:space="0" w:color="auto"/>
              <w:right w:val="single" w:sz="4" w:space="0" w:color="auto"/>
            </w:tcBorders>
            <w:vAlign w:val="center"/>
          </w:tcPr>
          <w:p w14:paraId="2AFF55F5" w14:textId="77777777" w:rsidR="00060470" w:rsidRPr="003E0C40" w:rsidRDefault="00060470" w:rsidP="005206A7">
            <w:pPr>
              <w:pStyle w:val="1f7"/>
            </w:pPr>
            <w:r w:rsidRPr="003E0C40">
              <w:t>1.1</w:t>
            </w:r>
          </w:p>
        </w:tc>
        <w:tc>
          <w:tcPr>
            <w:tcW w:w="494" w:type="pct"/>
            <w:tcBorders>
              <w:top w:val="single" w:sz="4" w:space="0" w:color="auto"/>
              <w:left w:val="single" w:sz="4" w:space="0" w:color="auto"/>
              <w:bottom w:val="single" w:sz="4" w:space="0" w:color="auto"/>
              <w:right w:val="single" w:sz="4" w:space="0" w:color="auto"/>
            </w:tcBorders>
            <w:vAlign w:val="center"/>
          </w:tcPr>
          <w:p w14:paraId="20915BF7" w14:textId="77777777" w:rsidR="00060470" w:rsidRPr="003E0C40" w:rsidRDefault="00060470" w:rsidP="005206A7">
            <w:pPr>
              <w:pStyle w:val="1f7"/>
            </w:pPr>
            <w:r w:rsidRPr="003E0C40">
              <w:t>1.1</w:t>
            </w:r>
          </w:p>
        </w:tc>
        <w:tc>
          <w:tcPr>
            <w:tcW w:w="707" w:type="pct"/>
            <w:tcBorders>
              <w:top w:val="single" w:sz="4" w:space="0" w:color="auto"/>
              <w:left w:val="single" w:sz="4" w:space="0" w:color="auto"/>
              <w:bottom w:val="single" w:sz="4" w:space="0" w:color="auto"/>
              <w:right w:val="single" w:sz="4" w:space="0" w:color="auto"/>
            </w:tcBorders>
            <w:vAlign w:val="center"/>
          </w:tcPr>
          <w:p w14:paraId="0381E2E8" w14:textId="77777777" w:rsidR="00060470" w:rsidRPr="003E0C40" w:rsidRDefault="00060470" w:rsidP="005206A7">
            <w:pPr>
              <w:pStyle w:val="1f7"/>
            </w:pPr>
            <w:r w:rsidRPr="003E0C40">
              <w:t>1.1</w:t>
            </w:r>
          </w:p>
        </w:tc>
        <w:tc>
          <w:tcPr>
            <w:tcW w:w="1193" w:type="pct"/>
            <w:tcBorders>
              <w:top w:val="single" w:sz="4" w:space="0" w:color="auto"/>
              <w:left w:val="single" w:sz="4" w:space="0" w:color="auto"/>
              <w:bottom w:val="single" w:sz="4" w:space="0" w:color="auto"/>
              <w:right w:val="single" w:sz="12" w:space="0" w:color="auto"/>
            </w:tcBorders>
            <w:vAlign w:val="center"/>
          </w:tcPr>
          <w:p w14:paraId="28EA9F65" w14:textId="77777777" w:rsidR="00060470" w:rsidRPr="003E0C40" w:rsidRDefault="00060470" w:rsidP="005206A7">
            <w:pPr>
              <w:pStyle w:val="1f7"/>
            </w:pPr>
            <w:r w:rsidRPr="003E0C40">
              <w:t>Առնվազն 1</w:t>
            </w:r>
          </w:p>
        </w:tc>
      </w:tr>
      <w:tr w:rsidR="00060470" w:rsidRPr="00B834A9" w14:paraId="56945A37" w14:textId="77777777" w:rsidTr="0006727C">
        <w:trPr>
          <w:trHeight w:val="353"/>
        </w:trPr>
        <w:tc>
          <w:tcPr>
            <w:tcW w:w="2112" w:type="pct"/>
            <w:tcBorders>
              <w:top w:val="single" w:sz="4" w:space="0" w:color="auto"/>
              <w:left w:val="single" w:sz="12" w:space="0" w:color="auto"/>
              <w:bottom w:val="single" w:sz="4" w:space="0" w:color="auto"/>
              <w:right w:val="single" w:sz="4" w:space="0" w:color="auto"/>
            </w:tcBorders>
            <w:vAlign w:val="center"/>
          </w:tcPr>
          <w:p w14:paraId="136A804C" w14:textId="77777777" w:rsidR="00060470" w:rsidRPr="003E0C40" w:rsidRDefault="00060470" w:rsidP="005206A7">
            <w:pPr>
              <w:pStyle w:val="1f7"/>
              <w:jc w:val="left"/>
            </w:pPr>
            <w:r w:rsidRPr="003E0C40">
              <w:rPr>
                <w:rFonts w:cs="Sylfaen"/>
              </w:rPr>
              <w:t>Զուտ</w:t>
            </w:r>
            <w:r w:rsidRPr="003E0C40">
              <w:t xml:space="preserve"> </w:t>
            </w:r>
            <w:r w:rsidRPr="003E0C40">
              <w:rPr>
                <w:rFonts w:cs="Sylfaen"/>
              </w:rPr>
              <w:t>շահույթի</w:t>
            </w:r>
            <w:r w:rsidRPr="003E0C40">
              <w:t xml:space="preserve"> </w:t>
            </w:r>
            <w:r w:rsidRPr="003E0C40">
              <w:rPr>
                <w:rFonts w:cs="Sylfaen"/>
              </w:rPr>
              <w:t xml:space="preserve">մարժա    </w:t>
            </w:r>
            <w:r w:rsidRPr="003E0C40">
              <w:rPr>
                <w:rFonts w:cs="Sylfaen"/>
                <w:i/>
              </w:rPr>
              <w:t>(%)</w:t>
            </w:r>
          </w:p>
        </w:tc>
        <w:tc>
          <w:tcPr>
            <w:tcW w:w="494" w:type="pct"/>
            <w:tcBorders>
              <w:top w:val="single" w:sz="4" w:space="0" w:color="auto"/>
              <w:left w:val="single" w:sz="4" w:space="0" w:color="auto"/>
              <w:bottom w:val="single" w:sz="4" w:space="0" w:color="auto"/>
              <w:right w:val="single" w:sz="4" w:space="0" w:color="auto"/>
            </w:tcBorders>
            <w:vAlign w:val="center"/>
          </w:tcPr>
          <w:p w14:paraId="77C8A94A" w14:textId="77777777" w:rsidR="00060470" w:rsidRPr="003E0C40" w:rsidRDefault="00060470" w:rsidP="005206A7">
            <w:pPr>
              <w:pStyle w:val="1f7"/>
            </w:pPr>
            <w:r w:rsidRPr="003E0C40">
              <w:t>2.5</w:t>
            </w:r>
          </w:p>
        </w:tc>
        <w:tc>
          <w:tcPr>
            <w:tcW w:w="494" w:type="pct"/>
            <w:tcBorders>
              <w:top w:val="single" w:sz="4" w:space="0" w:color="auto"/>
              <w:left w:val="single" w:sz="4" w:space="0" w:color="auto"/>
              <w:bottom w:val="single" w:sz="4" w:space="0" w:color="auto"/>
              <w:right w:val="single" w:sz="4" w:space="0" w:color="auto"/>
            </w:tcBorders>
            <w:vAlign w:val="center"/>
          </w:tcPr>
          <w:p w14:paraId="6813793C" w14:textId="77777777" w:rsidR="00060470" w:rsidRPr="003E0C40" w:rsidRDefault="00060470" w:rsidP="005206A7">
            <w:pPr>
              <w:pStyle w:val="1f7"/>
            </w:pPr>
            <w:r w:rsidRPr="003E0C40">
              <w:t>6.3</w:t>
            </w:r>
          </w:p>
        </w:tc>
        <w:tc>
          <w:tcPr>
            <w:tcW w:w="707" w:type="pct"/>
            <w:tcBorders>
              <w:top w:val="single" w:sz="4" w:space="0" w:color="auto"/>
              <w:left w:val="single" w:sz="4" w:space="0" w:color="auto"/>
              <w:bottom w:val="single" w:sz="4" w:space="0" w:color="auto"/>
              <w:right w:val="single" w:sz="4" w:space="0" w:color="auto"/>
            </w:tcBorders>
            <w:vAlign w:val="center"/>
          </w:tcPr>
          <w:p w14:paraId="4E1EEEA7" w14:textId="77777777" w:rsidR="00060470" w:rsidRPr="003E0C40" w:rsidRDefault="00060470" w:rsidP="005206A7">
            <w:pPr>
              <w:pStyle w:val="1f7"/>
            </w:pPr>
            <w:r w:rsidRPr="003E0C40">
              <w:t>3.4</w:t>
            </w:r>
          </w:p>
        </w:tc>
        <w:tc>
          <w:tcPr>
            <w:tcW w:w="1193" w:type="pct"/>
            <w:tcBorders>
              <w:top w:val="single" w:sz="4" w:space="0" w:color="auto"/>
              <w:left w:val="single" w:sz="4" w:space="0" w:color="auto"/>
              <w:bottom w:val="single" w:sz="4" w:space="0" w:color="auto"/>
              <w:right w:val="single" w:sz="12" w:space="0" w:color="auto"/>
            </w:tcBorders>
            <w:vAlign w:val="center"/>
          </w:tcPr>
          <w:p w14:paraId="13B6602D" w14:textId="77777777" w:rsidR="00060470" w:rsidRPr="003E0C40" w:rsidRDefault="00060470" w:rsidP="005206A7">
            <w:pPr>
              <w:pStyle w:val="1f7"/>
            </w:pPr>
            <w:r w:rsidRPr="003E0C40">
              <w:t>8%</w:t>
            </w:r>
          </w:p>
        </w:tc>
      </w:tr>
      <w:tr w:rsidR="00060470" w:rsidRPr="00B834A9" w14:paraId="227D8727" w14:textId="77777777" w:rsidTr="0006727C">
        <w:trPr>
          <w:trHeight w:val="303"/>
        </w:trPr>
        <w:tc>
          <w:tcPr>
            <w:tcW w:w="2112" w:type="pct"/>
            <w:tcBorders>
              <w:top w:val="single" w:sz="4" w:space="0" w:color="auto"/>
              <w:left w:val="single" w:sz="12" w:space="0" w:color="auto"/>
              <w:bottom w:val="single" w:sz="4" w:space="0" w:color="auto"/>
              <w:right w:val="single" w:sz="4" w:space="0" w:color="auto"/>
            </w:tcBorders>
            <w:vAlign w:val="center"/>
          </w:tcPr>
          <w:p w14:paraId="1455CED8" w14:textId="77777777" w:rsidR="00060470" w:rsidRPr="003E0C40" w:rsidRDefault="00060470" w:rsidP="005206A7">
            <w:pPr>
              <w:pStyle w:val="1f7"/>
              <w:jc w:val="left"/>
            </w:pPr>
            <w:r w:rsidRPr="003E0C40">
              <w:rPr>
                <w:rFonts w:cs="Sylfaen"/>
              </w:rPr>
              <w:t>Արագ</w:t>
            </w:r>
            <w:r w:rsidRPr="003E0C40">
              <w:t xml:space="preserve"> իրացվելիության </w:t>
            </w:r>
            <w:r w:rsidRPr="003E0C40">
              <w:rPr>
                <w:rFonts w:cs="Sylfaen"/>
              </w:rPr>
              <w:t>գործակից</w:t>
            </w:r>
          </w:p>
        </w:tc>
        <w:tc>
          <w:tcPr>
            <w:tcW w:w="494" w:type="pct"/>
            <w:tcBorders>
              <w:top w:val="single" w:sz="4" w:space="0" w:color="auto"/>
              <w:left w:val="single" w:sz="4" w:space="0" w:color="auto"/>
              <w:bottom w:val="single" w:sz="4" w:space="0" w:color="auto"/>
              <w:right w:val="single" w:sz="4" w:space="0" w:color="auto"/>
            </w:tcBorders>
            <w:vAlign w:val="center"/>
          </w:tcPr>
          <w:p w14:paraId="3AECE64C" w14:textId="77777777" w:rsidR="00060470" w:rsidRPr="003E0C40" w:rsidRDefault="00060470" w:rsidP="005206A7">
            <w:pPr>
              <w:pStyle w:val="1f7"/>
            </w:pPr>
            <w:r w:rsidRPr="003E0C40">
              <w:t>0.5</w:t>
            </w:r>
          </w:p>
        </w:tc>
        <w:tc>
          <w:tcPr>
            <w:tcW w:w="494" w:type="pct"/>
            <w:tcBorders>
              <w:top w:val="single" w:sz="4" w:space="0" w:color="auto"/>
              <w:left w:val="single" w:sz="4" w:space="0" w:color="auto"/>
              <w:bottom w:val="single" w:sz="4" w:space="0" w:color="auto"/>
              <w:right w:val="single" w:sz="4" w:space="0" w:color="auto"/>
            </w:tcBorders>
            <w:vAlign w:val="center"/>
          </w:tcPr>
          <w:p w14:paraId="2D4BC36F" w14:textId="77777777" w:rsidR="00060470" w:rsidRPr="003E0C40" w:rsidRDefault="00060470" w:rsidP="005206A7">
            <w:pPr>
              <w:pStyle w:val="1f7"/>
            </w:pPr>
            <w:r w:rsidRPr="003E0C40">
              <w:t>0.4</w:t>
            </w:r>
          </w:p>
        </w:tc>
        <w:tc>
          <w:tcPr>
            <w:tcW w:w="707" w:type="pct"/>
            <w:tcBorders>
              <w:top w:val="single" w:sz="4" w:space="0" w:color="auto"/>
              <w:left w:val="single" w:sz="4" w:space="0" w:color="auto"/>
              <w:bottom w:val="single" w:sz="4" w:space="0" w:color="auto"/>
              <w:right w:val="single" w:sz="4" w:space="0" w:color="auto"/>
            </w:tcBorders>
            <w:vAlign w:val="center"/>
          </w:tcPr>
          <w:p w14:paraId="4E953A49" w14:textId="77777777" w:rsidR="00060470" w:rsidRPr="003E0C40" w:rsidRDefault="00060470" w:rsidP="005206A7">
            <w:pPr>
              <w:pStyle w:val="1f7"/>
            </w:pPr>
            <w:r w:rsidRPr="003E0C40">
              <w:t>7.0</w:t>
            </w:r>
          </w:p>
        </w:tc>
        <w:tc>
          <w:tcPr>
            <w:tcW w:w="1193" w:type="pct"/>
            <w:tcBorders>
              <w:top w:val="single" w:sz="4" w:space="0" w:color="auto"/>
              <w:left w:val="single" w:sz="4" w:space="0" w:color="auto"/>
              <w:bottom w:val="single" w:sz="4" w:space="0" w:color="auto"/>
              <w:right w:val="single" w:sz="12" w:space="0" w:color="auto"/>
            </w:tcBorders>
            <w:vAlign w:val="center"/>
          </w:tcPr>
          <w:p w14:paraId="4DE9EEDE" w14:textId="77777777" w:rsidR="00060470" w:rsidRPr="003E0C40" w:rsidRDefault="00060470" w:rsidP="005206A7">
            <w:pPr>
              <w:pStyle w:val="1f7"/>
            </w:pPr>
            <w:r w:rsidRPr="003E0C40">
              <w:t>Առնվազն 1</w:t>
            </w:r>
          </w:p>
        </w:tc>
      </w:tr>
      <w:tr w:rsidR="00060470" w:rsidRPr="00B834A9" w14:paraId="3F3F7CF6" w14:textId="77777777" w:rsidTr="0006727C">
        <w:trPr>
          <w:trHeight w:val="339"/>
        </w:trPr>
        <w:tc>
          <w:tcPr>
            <w:tcW w:w="2112" w:type="pct"/>
            <w:tcBorders>
              <w:top w:val="single" w:sz="4" w:space="0" w:color="auto"/>
              <w:left w:val="single" w:sz="12" w:space="0" w:color="auto"/>
              <w:bottom w:val="single" w:sz="4" w:space="0" w:color="auto"/>
              <w:right w:val="single" w:sz="4" w:space="0" w:color="auto"/>
            </w:tcBorders>
            <w:vAlign w:val="center"/>
          </w:tcPr>
          <w:p w14:paraId="44B6A81A" w14:textId="77777777" w:rsidR="00060470" w:rsidRPr="003E0C40" w:rsidRDefault="00060470" w:rsidP="005206A7">
            <w:pPr>
              <w:pStyle w:val="1f7"/>
              <w:jc w:val="left"/>
            </w:pPr>
            <w:r w:rsidRPr="003E0C40">
              <w:rPr>
                <w:rFonts w:cs="Sylfaen"/>
              </w:rPr>
              <w:t>Դեբիտորական</w:t>
            </w:r>
            <w:r w:rsidRPr="003E0C40">
              <w:t xml:space="preserve"> </w:t>
            </w:r>
            <w:r w:rsidRPr="003E0C40">
              <w:rPr>
                <w:rFonts w:cs="Sylfaen"/>
              </w:rPr>
              <w:t>պարտքերի</w:t>
            </w:r>
            <w:r w:rsidRPr="003E0C40">
              <w:t xml:space="preserve"> </w:t>
            </w:r>
            <w:r w:rsidRPr="003E0C40">
              <w:rPr>
                <w:rFonts w:cs="Sylfaen"/>
              </w:rPr>
              <w:t xml:space="preserve">շրջանառություն </w:t>
            </w:r>
            <w:r w:rsidRPr="003E0C40">
              <w:rPr>
                <w:rFonts w:cs="Sylfaen"/>
                <w:i/>
              </w:rPr>
              <w:t>(օր)</w:t>
            </w:r>
          </w:p>
        </w:tc>
        <w:tc>
          <w:tcPr>
            <w:tcW w:w="494" w:type="pct"/>
            <w:tcBorders>
              <w:top w:val="single" w:sz="4" w:space="0" w:color="auto"/>
              <w:left w:val="single" w:sz="4" w:space="0" w:color="auto"/>
              <w:bottom w:val="single" w:sz="4" w:space="0" w:color="auto"/>
              <w:right w:val="single" w:sz="4" w:space="0" w:color="auto"/>
            </w:tcBorders>
            <w:vAlign w:val="center"/>
          </w:tcPr>
          <w:p w14:paraId="2E5BCB7B" w14:textId="77777777" w:rsidR="00060470" w:rsidRPr="003E0C40" w:rsidRDefault="00060470" w:rsidP="005206A7">
            <w:pPr>
              <w:pStyle w:val="1f7"/>
            </w:pPr>
            <w:r w:rsidRPr="003E0C40">
              <w:t>96.1</w:t>
            </w:r>
          </w:p>
        </w:tc>
        <w:tc>
          <w:tcPr>
            <w:tcW w:w="494" w:type="pct"/>
            <w:tcBorders>
              <w:top w:val="single" w:sz="4" w:space="0" w:color="auto"/>
              <w:left w:val="single" w:sz="4" w:space="0" w:color="auto"/>
              <w:bottom w:val="single" w:sz="4" w:space="0" w:color="auto"/>
              <w:right w:val="single" w:sz="4" w:space="0" w:color="auto"/>
            </w:tcBorders>
            <w:vAlign w:val="center"/>
          </w:tcPr>
          <w:p w14:paraId="129A05F4" w14:textId="77777777" w:rsidR="00060470" w:rsidRPr="003E0C40" w:rsidRDefault="00060470" w:rsidP="005206A7">
            <w:pPr>
              <w:pStyle w:val="1f7"/>
            </w:pPr>
            <w:r w:rsidRPr="003E0C40">
              <w:t>75.2</w:t>
            </w:r>
          </w:p>
        </w:tc>
        <w:tc>
          <w:tcPr>
            <w:tcW w:w="707" w:type="pct"/>
            <w:tcBorders>
              <w:top w:val="single" w:sz="4" w:space="0" w:color="auto"/>
              <w:left w:val="single" w:sz="4" w:space="0" w:color="auto"/>
              <w:bottom w:val="single" w:sz="4" w:space="0" w:color="auto"/>
              <w:right w:val="single" w:sz="4" w:space="0" w:color="auto"/>
            </w:tcBorders>
            <w:vAlign w:val="center"/>
          </w:tcPr>
          <w:p w14:paraId="39E31411" w14:textId="77777777" w:rsidR="00060470" w:rsidRPr="003E0C40" w:rsidRDefault="00060470" w:rsidP="005206A7">
            <w:pPr>
              <w:pStyle w:val="1f7"/>
            </w:pPr>
            <w:r w:rsidRPr="003E0C40">
              <w:t>49.3</w:t>
            </w:r>
          </w:p>
        </w:tc>
        <w:tc>
          <w:tcPr>
            <w:tcW w:w="1193" w:type="pct"/>
            <w:tcBorders>
              <w:top w:val="single" w:sz="4" w:space="0" w:color="auto"/>
              <w:left w:val="single" w:sz="4" w:space="0" w:color="auto"/>
              <w:bottom w:val="single" w:sz="4" w:space="0" w:color="auto"/>
              <w:right w:val="single" w:sz="12" w:space="0" w:color="auto"/>
            </w:tcBorders>
            <w:vAlign w:val="center"/>
          </w:tcPr>
          <w:p w14:paraId="5785B361" w14:textId="77777777" w:rsidR="00060470" w:rsidRPr="003E0C40" w:rsidRDefault="00060470" w:rsidP="005206A7">
            <w:pPr>
              <w:pStyle w:val="1f7"/>
              <w:rPr>
                <w:rFonts w:eastAsia="SimSun"/>
              </w:rPr>
            </w:pPr>
            <w:r w:rsidRPr="003E0C40">
              <w:t>60 օր/30 օր</w:t>
            </w:r>
          </w:p>
        </w:tc>
      </w:tr>
      <w:tr w:rsidR="00060470" w:rsidRPr="00B834A9" w14:paraId="7C1B1477" w14:textId="77777777" w:rsidTr="0006727C">
        <w:trPr>
          <w:trHeight w:val="339"/>
        </w:trPr>
        <w:tc>
          <w:tcPr>
            <w:tcW w:w="2112" w:type="pct"/>
            <w:tcBorders>
              <w:top w:val="single" w:sz="4" w:space="0" w:color="auto"/>
              <w:left w:val="single" w:sz="12" w:space="0" w:color="auto"/>
              <w:bottom w:val="single" w:sz="4" w:space="0" w:color="auto"/>
              <w:right w:val="single" w:sz="4" w:space="0" w:color="auto"/>
            </w:tcBorders>
            <w:vAlign w:val="center"/>
          </w:tcPr>
          <w:p w14:paraId="01A9B25A" w14:textId="77777777" w:rsidR="00060470" w:rsidRPr="003E0C40" w:rsidRDefault="00060470" w:rsidP="005206A7">
            <w:pPr>
              <w:pStyle w:val="1f7"/>
              <w:jc w:val="left"/>
              <w:rPr>
                <w:rFonts w:cs="Sylfaen"/>
              </w:rPr>
            </w:pPr>
            <w:r w:rsidRPr="003E0C40">
              <w:rPr>
                <w:rFonts w:cs="Sylfaen"/>
              </w:rPr>
              <w:t>Պարտքի</w:t>
            </w:r>
            <w:r w:rsidRPr="003E0C40">
              <w:t xml:space="preserve"> </w:t>
            </w:r>
            <w:r w:rsidRPr="003E0C40">
              <w:rPr>
                <w:rFonts w:cs="Sylfaen"/>
              </w:rPr>
              <w:t>սպասարկման</w:t>
            </w:r>
            <w:r w:rsidRPr="003E0C40">
              <w:t xml:space="preserve"> </w:t>
            </w:r>
            <w:r w:rsidRPr="003E0C40">
              <w:rPr>
                <w:rFonts w:cs="Sylfaen"/>
              </w:rPr>
              <w:t>գործակից</w:t>
            </w:r>
          </w:p>
        </w:tc>
        <w:tc>
          <w:tcPr>
            <w:tcW w:w="494" w:type="pct"/>
            <w:tcBorders>
              <w:top w:val="single" w:sz="4" w:space="0" w:color="auto"/>
              <w:left w:val="single" w:sz="4" w:space="0" w:color="auto"/>
              <w:bottom w:val="single" w:sz="4" w:space="0" w:color="auto"/>
              <w:right w:val="single" w:sz="4" w:space="0" w:color="auto"/>
            </w:tcBorders>
            <w:vAlign w:val="center"/>
          </w:tcPr>
          <w:p w14:paraId="662BD706" w14:textId="77777777" w:rsidR="00060470" w:rsidRPr="003E0C40" w:rsidRDefault="00060470" w:rsidP="005206A7">
            <w:pPr>
              <w:pStyle w:val="1f7"/>
            </w:pPr>
            <w:r w:rsidRPr="003E0C40">
              <w:t>0.1</w:t>
            </w:r>
          </w:p>
        </w:tc>
        <w:tc>
          <w:tcPr>
            <w:tcW w:w="494" w:type="pct"/>
            <w:tcBorders>
              <w:top w:val="single" w:sz="4" w:space="0" w:color="auto"/>
              <w:left w:val="single" w:sz="4" w:space="0" w:color="auto"/>
              <w:bottom w:val="single" w:sz="4" w:space="0" w:color="auto"/>
              <w:right w:val="single" w:sz="4" w:space="0" w:color="auto"/>
            </w:tcBorders>
            <w:vAlign w:val="center"/>
          </w:tcPr>
          <w:p w14:paraId="3AE4E117" w14:textId="77777777" w:rsidR="00060470" w:rsidRPr="003E0C40" w:rsidRDefault="00060470" w:rsidP="005206A7">
            <w:pPr>
              <w:pStyle w:val="1f7"/>
            </w:pPr>
            <w:r w:rsidRPr="003E0C40">
              <w:t>0.1</w:t>
            </w:r>
          </w:p>
        </w:tc>
        <w:tc>
          <w:tcPr>
            <w:tcW w:w="707" w:type="pct"/>
            <w:tcBorders>
              <w:top w:val="single" w:sz="4" w:space="0" w:color="auto"/>
              <w:left w:val="single" w:sz="4" w:space="0" w:color="auto"/>
              <w:bottom w:val="single" w:sz="4" w:space="0" w:color="auto"/>
              <w:right w:val="single" w:sz="4" w:space="0" w:color="auto"/>
            </w:tcBorders>
            <w:vAlign w:val="center"/>
          </w:tcPr>
          <w:p w14:paraId="799C0179" w14:textId="77777777" w:rsidR="00060470" w:rsidRPr="003E0C40" w:rsidRDefault="00060470" w:rsidP="005206A7">
            <w:pPr>
              <w:pStyle w:val="1f7"/>
            </w:pPr>
            <w:r w:rsidRPr="003E0C40">
              <w:t>0.1</w:t>
            </w:r>
          </w:p>
        </w:tc>
        <w:tc>
          <w:tcPr>
            <w:tcW w:w="1193" w:type="pct"/>
            <w:tcBorders>
              <w:top w:val="single" w:sz="4" w:space="0" w:color="auto"/>
              <w:left w:val="single" w:sz="4" w:space="0" w:color="auto"/>
              <w:bottom w:val="single" w:sz="4" w:space="0" w:color="auto"/>
              <w:right w:val="single" w:sz="12" w:space="0" w:color="auto"/>
            </w:tcBorders>
            <w:vAlign w:val="center"/>
          </w:tcPr>
          <w:p w14:paraId="70F18227" w14:textId="77777777" w:rsidR="00060470" w:rsidRPr="003E0C40" w:rsidRDefault="00060470" w:rsidP="005206A7">
            <w:pPr>
              <w:pStyle w:val="1f7"/>
            </w:pPr>
            <w:r w:rsidRPr="003E0C40">
              <w:t>Առավելագույնը 0.5</w:t>
            </w:r>
          </w:p>
        </w:tc>
      </w:tr>
      <w:tr w:rsidR="00060470" w:rsidRPr="00B834A9" w14:paraId="4E0C221F" w14:textId="77777777" w:rsidTr="0006727C">
        <w:trPr>
          <w:trHeight w:val="321"/>
        </w:trPr>
        <w:tc>
          <w:tcPr>
            <w:tcW w:w="2112" w:type="pct"/>
            <w:tcBorders>
              <w:top w:val="single" w:sz="4" w:space="0" w:color="auto"/>
              <w:left w:val="single" w:sz="12" w:space="0" w:color="auto"/>
              <w:bottom w:val="single" w:sz="4" w:space="0" w:color="auto"/>
              <w:right w:val="single" w:sz="4" w:space="0" w:color="auto"/>
            </w:tcBorders>
            <w:vAlign w:val="center"/>
          </w:tcPr>
          <w:p w14:paraId="35ED14A3" w14:textId="77777777" w:rsidR="00060470" w:rsidRPr="003E0C40" w:rsidRDefault="00060470" w:rsidP="005206A7">
            <w:pPr>
              <w:pStyle w:val="1f7"/>
              <w:jc w:val="left"/>
            </w:pPr>
            <w:r w:rsidRPr="003E0C40">
              <w:rPr>
                <w:rFonts w:cs="Sylfaen"/>
              </w:rPr>
              <w:t>Վերաֆինանսավորման գործակից</w:t>
            </w:r>
          </w:p>
        </w:tc>
        <w:tc>
          <w:tcPr>
            <w:tcW w:w="494" w:type="pct"/>
            <w:tcBorders>
              <w:top w:val="single" w:sz="4" w:space="0" w:color="auto"/>
              <w:left w:val="single" w:sz="4" w:space="0" w:color="auto"/>
              <w:bottom w:val="single" w:sz="4" w:space="0" w:color="auto"/>
              <w:right w:val="single" w:sz="4" w:space="0" w:color="auto"/>
            </w:tcBorders>
            <w:vAlign w:val="center"/>
          </w:tcPr>
          <w:p w14:paraId="633D9159" w14:textId="77777777" w:rsidR="00060470" w:rsidRPr="003E0C40" w:rsidRDefault="00060470" w:rsidP="005206A7">
            <w:pPr>
              <w:pStyle w:val="1f7"/>
            </w:pPr>
            <w:r w:rsidRPr="003E0C40">
              <w:t>1.4</w:t>
            </w:r>
          </w:p>
        </w:tc>
        <w:tc>
          <w:tcPr>
            <w:tcW w:w="494" w:type="pct"/>
            <w:tcBorders>
              <w:top w:val="single" w:sz="4" w:space="0" w:color="auto"/>
              <w:left w:val="single" w:sz="4" w:space="0" w:color="auto"/>
              <w:bottom w:val="single" w:sz="4" w:space="0" w:color="auto"/>
              <w:right w:val="single" w:sz="4" w:space="0" w:color="auto"/>
            </w:tcBorders>
            <w:vAlign w:val="center"/>
          </w:tcPr>
          <w:p w14:paraId="4BFDDEE5" w14:textId="77777777" w:rsidR="00060470" w:rsidRPr="003E0C40" w:rsidRDefault="00060470" w:rsidP="005206A7">
            <w:pPr>
              <w:pStyle w:val="1f7"/>
            </w:pPr>
            <w:r w:rsidRPr="003E0C40">
              <w:t>1.4</w:t>
            </w:r>
          </w:p>
        </w:tc>
        <w:tc>
          <w:tcPr>
            <w:tcW w:w="707" w:type="pct"/>
            <w:tcBorders>
              <w:top w:val="single" w:sz="4" w:space="0" w:color="auto"/>
              <w:left w:val="single" w:sz="4" w:space="0" w:color="auto"/>
              <w:bottom w:val="single" w:sz="4" w:space="0" w:color="auto"/>
              <w:right w:val="single" w:sz="4" w:space="0" w:color="auto"/>
            </w:tcBorders>
            <w:vAlign w:val="center"/>
          </w:tcPr>
          <w:p w14:paraId="655CCFAE" w14:textId="77777777" w:rsidR="00060470" w:rsidRPr="003E0C40" w:rsidRDefault="00060470" w:rsidP="005206A7">
            <w:pPr>
              <w:pStyle w:val="1f7"/>
            </w:pPr>
            <w:r w:rsidRPr="003E0C40">
              <w:t>2.0</w:t>
            </w:r>
          </w:p>
        </w:tc>
        <w:tc>
          <w:tcPr>
            <w:tcW w:w="1193" w:type="pct"/>
            <w:tcBorders>
              <w:top w:val="single" w:sz="4" w:space="0" w:color="auto"/>
              <w:left w:val="single" w:sz="4" w:space="0" w:color="auto"/>
              <w:bottom w:val="single" w:sz="4" w:space="0" w:color="auto"/>
              <w:right w:val="single" w:sz="12" w:space="0" w:color="auto"/>
            </w:tcBorders>
            <w:vAlign w:val="center"/>
          </w:tcPr>
          <w:p w14:paraId="349833E8" w14:textId="77777777" w:rsidR="00060470" w:rsidRPr="003E0C40" w:rsidRDefault="00060470" w:rsidP="005206A7">
            <w:pPr>
              <w:pStyle w:val="1f7"/>
            </w:pPr>
            <w:r w:rsidRPr="003E0C40">
              <w:t>Առավելագույնը 1</w:t>
            </w:r>
          </w:p>
        </w:tc>
      </w:tr>
      <w:tr w:rsidR="00060470" w:rsidRPr="00B834A9" w14:paraId="6B08D218" w14:textId="77777777" w:rsidTr="0006727C">
        <w:trPr>
          <w:trHeight w:val="698"/>
        </w:trPr>
        <w:tc>
          <w:tcPr>
            <w:tcW w:w="2112" w:type="pct"/>
            <w:tcBorders>
              <w:top w:val="single" w:sz="4" w:space="0" w:color="auto"/>
              <w:left w:val="single" w:sz="12" w:space="0" w:color="auto"/>
              <w:bottom w:val="single" w:sz="12" w:space="0" w:color="auto"/>
              <w:right w:val="single" w:sz="4" w:space="0" w:color="auto"/>
            </w:tcBorders>
            <w:vAlign w:val="center"/>
          </w:tcPr>
          <w:p w14:paraId="4285ED1B" w14:textId="77777777" w:rsidR="00060470" w:rsidRPr="003E0C40" w:rsidRDefault="00060470" w:rsidP="005206A7">
            <w:pPr>
              <w:pStyle w:val="1f7"/>
              <w:jc w:val="left"/>
              <w:rPr>
                <w:rFonts w:eastAsia="SimSun"/>
              </w:rPr>
            </w:pPr>
            <w:r w:rsidRPr="003E0C40">
              <w:t>Z միավոր</w:t>
            </w:r>
          </w:p>
        </w:tc>
        <w:tc>
          <w:tcPr>
            <w:tcW w:w="494" w:type="pct"/>
            <w:tcBorders>
              <w:top w:val="single" w:sz="4" w:space="0" w:color="auto"/>
              <w:left w:val="single" w:sz="4" w:space="0" w:color="auto"/>
              <w:bottom w:val="single" w:sz="12" w:space="0" w:color="auto"/>
              <w:right w:val="single" w:sz="4" w:space="0" w:color="auto"/>
            </w:tcBorders>
            <w:vAlign w:val="center"/>
          </w:tcPr>
          <w:p w14:paraId="26E60997" w14:textId="77777777" w:rsidR="00060470" w:rsidRPr="003E0C40" w:rsidRDefault="00060470" w:rsidP="005206A7">
            <w:pPr>
              <w:pStyle w:val="1f7"/>
            </w:pPr>
            <w:r w:rsidRPr="003E0C40">
              <w:t>(0.35)</w:t>
            </w:r>
          </w:p>
        </w:tc>
        <w:tc>
          <w:tcPr>
            <w:tcW w:w="494" w:type="pct"/>
            <w:tcBorders>
              <w:top w:val="single" w:sz="4" w:space="0" w:color="auto"/>
              <w:left w:val="single" w:sz="4" w:space="0" w:color="auto"/>
              <w:bottom w:val="single" w:sz="12" w:space="0" w:color="auto"/>
              <w:right w:val="single" w:sz="4" w:space="0" w:color="auto"/>
            </w:tcBorders>
            <w:vAlign w:val="center"/>
          </w:tcPr>
          <w:p w14:paraId="620AA518" w14:textId="77777777" w:rsidR="00060470" w:rsidRPr="003E0C40" w:rsidRDefault="00060470" w:rsidP="005206A7">
            <w:pPr>
              <w:pStyle w:val="1f7"/>
            </w:pPr>
            <w:r w:rsidRPr="003E0C40">
              <w:t>0.03</w:t>
            </w:r>
          </w:p>
        </w:tc>
        <w:tc>
          <w:tcPr>
            <w:tcW w:w="707" w:type="pct"/>
            <w:tcBorders>
              <w:top w:val="single" w:sz="4" w:space="0" w:color="auto"/>
              <w:left w:val="single" w:sz="4" w:space="0" w:color="auto"/>
              <w:bottom w:val="single" w:sz="12" w:space="0" w:color="auto"/>
              <w:right w:val="single" w:sz="4" w:space="0" w:color="auto"/>
            </w:tcBorders>
            <w:vAlign w:val="center"/>
          </w:tcPr>
          <w:p w14:paraId="4D6C6F3F" w14:textId="77777777" w:rsidR="00060470" w:rsidRPr="003E0C40" w:rsidRDefault="00060470" w:rsidP="005206A7">
            <w:pPr>
              <w:pStyle w:val="1f7"/>
            </w:pPr>
            <w:r w:rsidRPr="003E0C40">
              <w:t>(0.09)</w:t>
            </w:r>
          </w:p>
        </w:tc>
        <w:tc>
          <w:tcPr>
            <w:tcW w:w="1193" w:type="pct"/>
            <w:tcBorders>
              <w:top w:val="single" w:sz="4" w:space="0" w:color="auto"/>
              <w:left w:val="single" w:sz="4" w:space="0" w:color="auto"/>
              <w:bottom w:val="single" w:sz="12" w:space="0" w:color="auto"/>
              <w:right w:val="single" w:sz="12" w:space="0" w:color="auto"/>
            </w:tcBorders>
            <w:vAlign w:val="center"/>
          </w:tcPr>
          <w:p w14:paraId="53F4A272" w14:textId="77777777" w:rsidR="00060470" w:rsidRPr="003E0C40" w:rsidRDefault="00060470" w:rsidP="005206A7">
            <w:pPr>
              <w:pStyle w:val="1f7"/>
            </w:pPr>
            <w:r w:rsidRPr="003E0C40">
              <w:rPr>
                <w:rFonts w:cs="Sylfaen"/>
              </w:rPr>
              <w:t>Ապահով</w:t>
            </w:r>
            <w:r w:rsidRPr="003E0C40">
              <w:t xml:space="preserve"> </w:t>
            </w:r>
            <w:r w:rsidRPr="003E0C40">
              <w:rPr>
                <w:rFonts w:cs="Sylfaen"/>
              </w:rPr>
              <w:t>գոտի`</w:t>
            </w:r>
            <w:r w:rsidRPr="003E0C40">
              <w:t xml:space="preserve">  Z&gt;2.6, </w:t>
            </w:r>
            <w:r w:rsidRPr="003E0C40">
              <w:rPr>
                <w:rFonts w:cs="Sylfaen"/>
              </w:rPr>
              <w:t>Գորշ</w:t>
            </w:r>
            <w:r w:rsidRPr="003E0C40">
              <w:t xml:space="preserve"> </w:t>
            </w:r>
            <w:r w:rsidRPr="003E0C40">
              <w:rPr>
                <w:rFonts w:cs="Sylfaen"/>
              </w:rPr>
              <w:t xml:space="preserve">գոտի` </w:t>
            </w:r>
            <w:r w:rsidRPr="003E0C40">
              <w:t>1.1&lt; Z&lt;2.6,</w:t>
            </w:r>
            <w:r w:rsidRPr="003E0C40">
              <w:rPr>
                <w:rFonts w:cs="Sylfaen"/>
              </w:rPr>
              <w:t xml:space="preserve"> Ծանր</w:t>
            </w:r>
            <w:r w:rsidRPr="003E0C40">
              <w:t xml:space="preserve"> </w:t>
            </w:r>
            <w:r w:rsidRPr="003E0C40">
              <w:rPr>
                <w:rFonts w:cs="Sylfaen"/>
              </w:rPr>
              <w:t>գոտի`</w:t>
            </w:r>
            <w:r w:rsidRPr="003E0C40">
              <w:t xml:space="preserve">    Z&lt;1.1</w:t>
            </w:r>
          </w:p>
        </w:tc>
      </w:tr>
    </w:tbl>
    <w:p w14:paraId="4C70C506" w14:textId="77777777" w:rsidR="00060470" w:rsidRPr="00B834A9" w:rsidRDefault="00060470" w:rsidP="00060470">
      <w:pPr>
        <w:ind w:firstLine="720"/>
        <w:rPr>
          <w:rFonts w:eastAsia="Calibri" w:cs="Segoe UI"/>
          <w:szCs w:val="22"/>
        </w:rPr>
      </w:pPr>
    </w:p>
    <w:p w14:paraId="1D435D02" w14:textId="39EB5CD6" w:rsidR="00060470" w:rsidRPr="00B834A9" w:rsidRDefault="00060470" w:rsidP="0093331A">
      <w:pPr>
        <w:pStyle w:val="BodyText2"/>
        <w:rPr>
          <w:rFonts w:eastAsia="SimSun" w:cs="Times Armenian"/>
          <w:lang w:val="ro-RO"/>
        </w:rPr>
      </w:pPr>
      <w:r w:rsidRPr="00B834A9">
        <w:t xml:space="preserve">Ինչպես երևում է </w:t>
      </w:r>
      <w:r w:rsidR="005206A7">
        <w:fldChar w:fldCharType="begin"/>
      </w:r>
      <w:r w:rsidR="005206A7">
        <w:instrText xml:space="preserve"> REF _Ref500009374 \r \h </w:instrText>
      </w:r>
      <w:r w:rsidR="005206A7">
        <w:fldChar w:fldCharType="separate"/>
      </w:r>
      <w:r w:rsidR="00162C29">
        <w:t>Աղյուսակ 36</w:t>
      </w:r>
      <w:r w:rsidR="005206A7">
        <w:fldChar w:fldCharType="end"/>
      </w:r>
      <w:r w:rsidRPr="00B834A9">
        <w:t>-ից հաշվետու և միջանկյալ ժամանակաշրջաններում սնանկացման կանխատեսման Ալթմանի</w:t>
      </w:r>
      <w:r w:rsidRPr="00B834A9">
        <w:rPr>
          <w:rFonts w:cs="Times Armenian"/>
          <w:lang w:val="ro-RO"/>
        </w:rPr>
        <w:t xml:space="preserve"> Z-միավորը վկայում է Ընկերությունների ֆինանսական ծանր վիճակի բարձր հավանականության մասին (գործակիցները` Z=0.03, Z=(0.09) գտնվում են սահմանված ծանր գոտում Z&lt;1.1):</w:t>
      </w:r>
    </w:p>
    <w:p w14:paraId="3C53E9CC" w14:textId="77777777" w:rsidR="00060470" w:rsidRPr="00B834A9" w:rsidRDefault="00060470" w:rsidP="0093331A">
      <w:pPr>
        <w:pStyle w:val="BodyText2"/>
        <w:rPr>
          <w:b/>
        </w:rPr>
      </w:pPr>
      <w:r w:rsidRPr="00B834A9">
        <w:t xml:space="preserve">Հաշվետու </w:t>
      </w:r>
      <w:r w:rsidRPr="00B834A9">
        <w:rPr>
          <w:rFonts w:cs="Segoe UI"/>
        </w:rPr>
        <w:t>ժամանակաշրջանում</w:t>
      </w:r>
      <w:r w:rsidRPr="000F71D5">
        <w:rPr>
          <w:rFonts w:cs="Segoe UI"/>
        </w:rPr>
        <w:t xml:space="preserve"> </w:t>
      </w:r>
      <w:r w:rsidRPr="00B834A9">
        <w:rPr>
          <w:rFonts w:cs="Segoe UI"/>
        </w:rPr>
        <w:t>ս</w:t>
      </w:r>
      <w:r w:rsidRPr="00B834A9">
        <w:t xml:space="preserve">տուգաճշտող լրացուցիչ ֆինանսական վեց գործակիցներից չորսը, իսկ </w:t>
      </w:r>
      <w:r w:rsidRPr="000F71D5">
        <w:rPr>
          <w:rFonts w:cs="Segoe UI"/>
        </w:rPr>
        <w:t xml:space="preserve"> </w:t>
      </w:r>
      <w:r w:rsidRPr="00B834A9">
        <w:rPr>
          <w:rFonts w:cs="Segoe UI"/>
        </w:rPr>
        <w:t>միջանկյալ</w:t>
      </w:r>
      <w:r w:rsidRPr="000F71D5">
        <w:rPr>
          <w:rFonts w:cs="Segoe UI"/>
        </w:rPr>
        <w:t xml:space="preserve"> </w:t>
      </w:r>
      <w:r w:rsidRPr="00B834A9">
        <w:rPr>
          <w:rFonts w:cs="Segoe UI"/>
        </w:rPr>
        <w:t>ժամանակաշրջանում</w:t>
      </w:r>
      <w:r w:rsidRPr="000F71D5">
        <w:rPr>
          <w:rFonts w:cs="Segoe UI"/>
        </w:rPr>
        <w:t xml:space="preserve"> </w:t>
      </w:r>
      <w:r w:rsidRPr="00B834A9">
        <w:rPr>
          <w:rFonts w:cs="Segoe UI"/>
        </w:rPr>
        <w:t>երեքը</w:t>
      </w:r>
      <w:r w:rsidRPr="000F71D5">
        <w:rPr>
          <w:rFonts w:cs="Segoe UI"/>
        </w:rPr>
        <w:t xml:space="preserve"> </w:t>
      </w:r>
      <w:r w:rsidRPr="00B834A9">
        <w:rPr>
          <w:rFonts w:cs="Sylfaen"/>
        </w:rPr>
        <w:t>չեն</w:t>
      </w:r>
      <w:r w:rsidRPr="000F71D5">
        <w:rPr>
          <w:rFonts w:cs="Sylfaen"/>
        </w:rPr>
        <w:t xml:space="preserve"> </w:t>
      </w:r>
      <w:r w:rsidRPr="00B834A9">
        <w:rPr>
          <w:rFonts w:cs="Sylfaen"/>
        </w:rPr>
        <w:t>համապատասխանում</w:t>
      </w:r>
      <w:r w:rsidRPr="000F71D5">
        <w:rPr>
          <w:rFonts w:cs="Sylfaen"/>
        </w:rPr>
        <w:t xml:space="preserve"> </w:t>
      </w:r>
      <w:r w:rsidRPr="00B834A9">
        <w:rPr>
          <w:rFonts w:cs="Sylfaen"/>
        </w:rPr>
        <w:t>միջազ</w:t>
      </w:r>
      <w:r w:rsidRPr="000F71D5">
        <w:rPr>
          <w:rFonts w:cs="Sylfaen"/>
        </w:rPr>
        <w:softHyphen/>
      </w:r>
      <w:r w:rsidRPr="00B834A9">
        <w:rPr>
          <w:rFonts w:cs="Sylfaen"/>
        </w:rPr>
        <w:t>գային</w:t>
      </w:r>
      <w:r w:rsidRPr="000F71D5">
        <w:rPr>
          <w:rFonts w:cs="Sylfaen"/>
        </w:rPr>
        <w:t xml:space="preserve"> </w:t>
      </w:r>
      <w:r w:rsidRPr="00B834A9">
        <w:rPr>
          <w:rFonts w:cs="Sylfaen"/>
        </w:rPr>
        <w:t>պրակտիկայում</w:t>
      </w:r>
      <w:r w:rsidRPr="000F71D5">
        <w:rPr>
          <w:rFonts w:cs="Sylfaen"/>
        </w:rPr>
        <w:t xml:space="preserve"> </w:t>
      </w:r>
      <w:r w:rsidRPr="00B834A9">
        <w:rPr>
          <w:rFonts w:cs="Sylfaen"/>
        </w:rPr>
        <w:t>ընդունված</w:t>
      </w:r>
      <w:r w:rsidRPr="000F71D5">
        <w:rPr>
          <w:rFonts w:cs="Sylfaen"/>
        </w:rPr>
        <w:t xml:space="preserve"> </w:t>
      </w:r>
      <w:r w:rsidRPr="00B834A9">
        <w:rPr>
          <w:rFonts w:cs="Sylfaen"/>
        </w:rPr>
        <w:t>թույլատրելի</w:t>
      </w:r>
      <w:r w:rsidRPr="000F71D5">
        <w:rPr>
          <w:rFonts w:cs="Sylfaen"/>
        </w:rPr>
        <w:t xml:space="preserve"> </w:t>
      </w:r>
      <w:r w:rsidRPr="00B834A9">
        <w:rPr>
          <w:rFonts w:cs="Sylfaen"/>
        </w:rPr>
        <w:t>սահմանային</w:t>
      </w:r>
      <w:r w:rsidRPr="000F71D5">
        <w:rPr>
          <w:rFonts w:cs="Sylfaen"/>
        </w:rPr>
        <w:t xml:space="preserve"> </w:t>
      </w:r>
      <w:r w:rsidRPr="00B834A9">
        <w:rPr>
          <w:rFonts w:cs="Sylfaen"/>
        </w:rPr>
        <w:t>նորմային</w:t>
      </w:r>
      <w:r w:rsidRPr="00B834A9">
        <w:t xml:space="preserve"> և վկայում են ֆինանսական ծանր վիճակի բարձր հավանականության մասին: </w:t>
      </w:r>
    </w:p>
    <w:p w14:paraId="7A3D094D" w14:textId="77777777" w:rsidR="00060470" w:rsidRPr="00B834A9" w:rsidRDefault="00060470" w:rsidP="0093331A">
      <w:pPr>
        <w:pStyle w:val="BodyText2"/>
      </w:pPr>
      <w:r w:rsidRPr="00B834A9">
        <w:t>Զուտ շահույթի մարժան բնութագրում է բիզնեսի գործառնական արդյունավետությունը: Չնայած հաշվետու ժամանակաշրջանում նախորդ ժամանակաշրջանի նկատմամբ այս ցուցանիշը ցուցաբերել է դրական դինամիկա, բայց դեռևս  1.7 տոկոսային կետով պակաս է պրակտիկայում կիրառվող նվազագույն նորմայից, իսկ միջանկյալ ժամանակաշրջանում` 4.6 տոկոսային կետով:</w:t>
      </w:r>
    </w:p>
    <w:p w14:paraId="129AD925" w14:textId="77777777" w:rsidR="00060470" w:rsidRPr="000F71D5" w:rsidRDefault="00060470" w:rsidP="0093331A">
      <w:pPr>
        <w:pStyle w:val="BodyText2"/>
        <w:rPr>
          <w:lang w:val="ro-RO"/>
        </w:rPr>
      </w:pPr>
      <w:r w:rsidRPr="00B834A9">
        <w:t>Արագ</w:t>
      </w:r>
      <w:r w:rsidRPr="000F71D5">
        <w:rPr>
          <w:lang w:val="ro-RO"/>
        </w:rPr>
        <w:t xml:space="preserve"> </w:t>
      </w:r>
      <w:r w:rsidRPr="00B834A9">
        <w:t>իրացվելիության</w:t>
      </w:r>
      <w:r w:rsidRPr="000F71D5">
        <w:rPr>
          <w:lang w:val="ro-RO"/>
        </w:rPr>
        <w:t xml:space="preserve"> </w:t>
      </w:r>
      <w:r w:rsidRPr="00B834A9">
        <w:t>գործակիցը</w:t>
      </w:r>
      <w:r w:rsidRPr="000F71D5">
        <w:rPr>
          <w:lang w:val="ro-RO"/>
        </w:rPr>
        <w:t xml:space="preserve"> </w:t>
      </w:r>
      <w:r w:rsidRPr="00B834A9">
        <w:t>հաշվետու</w:t>
      </w:r>
      <w:r w:rsidRPr="000F71D5">
        <w:rPr>
          <w:lang w:val="ro-RO"/>
        </w:rPr>
        <w:t xml:space="preserve"> </w:t>
      </w:r>
      <w:r w:rsidRPr="00B834A9">
        <w:t>ժամանակաշրջանում</w:t>
      </w:r>
      <w:r w:rsidRPr="000F71D5">
        <w:rPr>
          <w:lang w:val="ro-RO"/>
        </w:rPr>
        <w:t xml:space="preserve"> </w:t>
      </w:r>
      <w:r w:rsidRPr="00B834A9">
        <w:t>նախորդ</w:t>
      </w:r>
      <w:r w:rsidRPr="000F71D5">
        <w:rPr>
          <w:lang w:val="ro-RO"/>
        </w:rPr>
        <w:t xml:space="preserve"> </w:t>
      </w:r>
      <w:r w:rsidRPr="00B834A9">
        <w:t>ժամանա</w:t>
      </w:r>
      <w:r w:rsidRPr="000F71D5">
        <w:rPr>
          <w:lang w:val="ro-RO"/>
        </w:rPr>
        <w:softHyphen/>
      </w:r>
      <w:r w:rsidRPr="00B834A9">
        <w:t>կաշրջանի</w:t>
      </w:r>
      <w:r w:rsidRPr="000F71D5">
        <w:rPr>
          <w:lang w:val="ro-RO"/>
        </w:rPr>
        <w:t xml:space="preserve"> </w:t>
      </w:r>
      <w:r w:rsidRPr="00B834A9">
        <w:t>նկատմամբ</w:t>
      </w:r>
      <w:r w:rsidRPr="000F71D5">
        <w:rPr>
          <w:lang w:val="ro-RO"/>
        </w:rPr>
        <w:t xml:space="preserve"> </w:t>
      </w:r>
      <w:r w:rsidRPr="00B834A9">
        <w:t>նվազել</w:t>
      </w:r>
      <w:r w:rsidRPr="000F71D5">
        <w:rPr>
          <w:lang w:val="ro-RO"/>
        </w:rPr>
        <w:t xml:space="preserve"> </w:t>
      </w:r>
      <w:r w:rsidRPr="00B834A9">
        <w:t>է</w:t>
      </w:r>
      <w:r w:rsidRPr="000F71D5">
        <w:rPr>
          <w:lang w:val="ro-RO"/>
        </w:rPr>
        <w:t xml:space="preserve"> 0.1-</w:t>
      </w:r>
      <w:r w:rsidRPr="00B834A9">
        <w:t>ով</w:t>
      </w:r>
      <w:r w:rsidRPr="000F71D5">
        <w:rPr>
          <w:lang w:val="ro-RO"/>
        </w:rPr>
        <w:t xml:space="preserve"> </w:t>
      </w:r>
      <w:r w:rsidRPr="00B834A9">
        <w:t>և</w:t>
      </w:r>
      <w:r w:rsidRPr="000F71D5">
        <w:rPr>
          <w:lang w:val="ro-RO"/>
        </w:rPr>
        <w:t xml:space="preserve"> </w:t>
      </w:r>
      <w:r w:rsidRPr="00B834A9">
        <w:t>կազմել</w:t>
      </w:r>
      <w:r w:rsidRPr="000F71D5">
        <w:rPr>
          <w:lang w:val="ro-RO"/>
        </w:rPr>
        <w:t xml:space="preserve"> 0.4, </w:t>
      </w:r>
      <w:r w:rsidRPr="00B834A9">
        <w:t>ցածր</w:t>
      </w:r>
      <w:r w:rsidRPr="000F71D5">
        <w:rPr>
          <w:lang w:val="ro-RO"/>
        </w:rPr>
        <w:t xml:space="preserve"> </w:t>
      </w:r>
      <w:r w:rsidRPr="00B834A9">
        <w:t>մնալով</w:t>
      </w:r>
      <w:r w:rsidRPr="000F71D5">
        <w:rPr>
          <w:lang w:val="ro-RO"/>
        </w:rPr>
        <w:t xml:space="preserve"> </w:t>
      </w:r>
      <w:r w:rsidRPr="00B834A9">
        <w:t>միջազգային</w:t>
      </w:r>
      <w:r w:rsidRPr="000F71D5">
        <w:rPr>
          <w:lang w:val="ro-RO"/>
        </w:rPr>
        <w:t xml:space="preserve"> </w:t>
      </w:r>
      <w:r w:rsidRPr="00B834A9">
        <w:t>պրակտիկայում</w:t>
      </w:r>
      <w:r w:rsidRPr="000F71D5">
        <w:rPr>
          <w:lang w:val="ro-RO"/>
        </w:rPr>
        <w:t xml:space="preserve"> </w:t>
      </w:r>
      <w:r w:rsidRPr="00B834A9">
        <w:t>կիրառվող</w:t>
      </w:r>
      <w:r w:rsidRPr="000F71D5">
        <w:rPr>
          <w:lang w:val="ro-RO"/>
        </w:rPr>
        <w:t xml:space="preserve"> </w:t>
      </w:r>
      <w:r w:rsidRPr="00B834A9">
        <w:t>շեմային</w:t>
      </w:r>
      <w:r w:rsidRPr="000F71D5">
        <w:rPr>
          <w:lang w:val="ro-RO"/>
        </w:rPr>
        <w:t xml:space="preserve"> </w:t>
      </w:r>
      <w:r w:rsidRPr="00B834A9">
        <w:t>մակարդակից</w:t>
      </w:r>
      <w:r w:rsidRPr="000F71D5">
        <w:rPr>
          <w:lang w:val="ro-RO"/>
        </w:rPr>
        <w:t xml:space="preserve">, </w:t>
      </w:r>
      <w:r w:rsidRPr="00B834A9">
        <w:t>որը</w:t>
      </w:r>
      <w:r w:rsidRPr="000F71D5">
        <w:rPr>
          <w:lang w:val="ro-RO"/>
        </w:rPr>
        <w:t xml:space="preserve"> </w:t>
      </w:r>
      <w:r w:rsidRPr="00B834A9">
        <w:t>փաստում</w:t>
      </w:r>
      <w:r w:rsidRPr="000F71D5">
        <w:rPr>
          <w:lang w:val="ro-RO"/>
        </w:rPr>
        <w:t xml:space="preserve"> </w:t>
      </w:r>
      <w:r w:rsidRPr="00B834A9">
        <w:t>է</w:t>
      </w:r>
      <w:r w:rsidRPr="000F71D5">
        <w:rPr>
          <w:lang w:val="ro-RO"/>
        </w:rPr>
        <w:t xml:space="preserve">, </w:t>
      </w:r>
      <w:r w:rsidRPr="00B834A9">
        <w:t>որ</w:t>
      </w:r>
      <w:r w:rsidRPr="000F71D5">
        <w:rPr>
          <w:lang w:val="ro-RO"/>
        </w:rPr>
        <w:t xml:space="preserve"> </w:t>
      </w:r>
      <w:r w:rsidRPr="00B834A9">
        <w:t>որոշ</w:t>
      </w:r>
      <w:r w:rsidRPr="000F71D5">
        <w:rPr>
          <w:lang w:val="ro-RO"/>
        </w:rPr>
        <w:t xml:space="preserve"> </w:t>
      </w:r>
      <w:r w:rsidRPr="00B834A9">
        <w:t>Ընկերություներ</w:t>
      </w:r>
      <w:r w:rsidRPr="000F71D5">
        <w:rPr>
          <w:lang w:val="ro-RO"/>
        </w:rPr>
        <w:t xml:space="preserve"> </w:t>
      </w:r>
      <w:r w:rsidRPr="00B834A9">
        <w:t>արագ</w:t>
      </w:r>
      <w:r w:rsidRPr="000F71D5">
        <w:rPr>
          <w:lang w:val="ro-RO"/>
        </w:rPr>
        <w:t xml:space="preserve"> </w:t>
      </w:r>
      <w:r w:rsidRPr="00B834A9">
        <w:t>իրացվելի</w:t>
      </w:r>
      <w:r w:rsidRPr="000F71D5">
        <w:rPr>
          <w:lang w:val="ro-RO"/>
        </w:rPr>
        <w:t xml:space="preserve">  </w:t>
      </w:r>
      <w:r w:rsidRPr="00B834A9">
        <w:t>ընթացիկ</w:t>
      </w:r>
      <w:r w:rsidRPr="000F71D5">
        <w:rPr>
          <w:lang w:val="ro-RO"/>
        </w:rPr>
        <w:t xml:space="preserve"> </w:t>
      </w:r>
      <w:r w:rsidRPr="00B834A9">
        <w:t>ակտիվների</w:t>
      </w:r>
      <w:r w:rsidRPr="000F71D5">
        <w:rPr>
          <w:lang w:val="ro-RO"/>
        </w:rPr>
        <w:t xml:space="preserve">   </w:t>
      </w:r>
      <w:r w:rsidRPr="00B834A9">
        <w:t>հաշվին</w:t>
      </w:r>
      <w:r w:rsidRPr="000F71D5">
        <w:rPr>
          <w:lang w:val="ro-RO"/>
        </w:rPr>
        <w:t xml:space="preserve">  </w:t>
      </w:r>
      <w:r w:rsidRPr="00B834A9">
        <w:t>կարող</w:t>
      </w:r>
      <w:r w:rsidRPr="000F71D5">
        <w:rPr>
          <w:lang w:val="ro-RO"/>
        </w:rPr>
        <w:t xml:space="preserve"> </w:t>
      </w:r>
      <w:r w:rsidRPr="00B834A9">
        <w:t>են</w:t>
      </w:r>
      <w:r w:rsidRPr="000F71D5">
        <w:rPr>
          <w:lang w:val="ro-RO"/>
        </w:rPr>
        <w:t xml:space="preserve"> </w:t>
      </w:r>
      <w:r w:rsidRPr="00B834A9">
        <w:t>մարել</w:t>
      </w:r>
      <w:r w:rsidRPr="000F71D5">
        <w:rPr>
          <w:lang w:val="ro-RO"/>
        </w:rPr>
        <w:t xml:space="preserve"> </w:t>
      </w:r>
      <w:r w:rsidRPr="00B834A9">
        <w:t>ընթացիկ</w:t>
      </w:r>
      <w:r w:rsidRPr="000F71D5">
        <w:rPr>
          <w:lang w:val="ro-RO"/>
        </w:rPr>
        <w:t xml:space="preserve">  </w:t>
      </w:r>
      <w:r w:rsidRPr="00B834A9">
        <w:t>պարտավորությունների</w:t>
      </w:r>
      <w:r w:rsidRPr="000F71D5">
        <w:rPr>
          <w:lang w:val="ro-RO"/>
        </w:rPr>
        <w:t xml:space="preserve"> </w:t>
      </w:r>
      <w:r w:rsidRPr="00B834A9">
        <w:t>ընդամենը</w:t>
      </w:r>
      <w:r w:rsidRPr="000F71D5">
        <w:rPr>
          <w:lang w:val="ro-RO"/>
        </w:rPr>
        <w:t xml:space="preserve"> 40 </w:t>
      </w:r>
      <w:r w:rsidRPr="00B834A9">
        <w:t>տոկոսը</w:t>
      </w:r>
      <w:r w:rsidRPr="000F71D5">
        <w:rPr>
          <w:lang w:val="ro-RO"/>
        </w:rPr>
        <w:t xml:space="preserve">, </w:t>
      </w:r>
      <w:r w:rsidRPr="00B834A9">
        <w:t>մինչդեռ</w:t>
      </w:r>
      <w:r w:rsidRPr="000F71D5">
        <w:rPr>
          <w:lang w:val="ro-RO"/>
        </w:rPr>
        <w:t xml:space="preserve"> </w:t>
      </w:r>
      <w:r w:rsidRPr="00B834A9">
        <w:t>միջանկյալ</w:t>
      </w:r>
      <w:r w:rsidRPr="000F71D5">
        <w:rPr>
          <w:lang w:val="ro-RO"/>
        </w:rPr>
        <w:t xml:space="preserve"> </w:t>
      </w:r>
      <w:r w:rsidRPr="00B834A9">
        <w:t>ժամանակաշրջանում</w:t>
      </w:r>
      <w:r w:rsidRPr="000F71D5">
        <w:rPr>
          <w:lang w:val="ro-RO"/>
        </w:rPr>
        <w:t xml:space="preserve"> </w:t>
      </w:r>
      <w:r w:rsidRPr="00B834A9">
        <w:t>նշված</w:t>
      </w:r>
      <w:r w:rsidRPr="000F71D5">
        <w:rPr>
          <w:lang w:val="ro-RO"/>
        </w:rPr>
        <w:t xml:space="preserve"> </w:t>
      </w:r>
      <w:r w:rsidRPr="00B834A9">
        <w:t>գործակիցը</w:t>
      </w:r>
      <w:r w:rsidRPr="000F71D5">
        <w:rPr>
          <w:lang w:val="ro-RO"/>
        </w:rPr>
        <w:t xml:space="preserve"> 7 </w:t>
      </w:r>
      <w:r w:rsidRPr="00B834A9">
        <w:t>անգամ</w:t>
      </w:r>
      <w:r w:rsidRPr="000F71D5">
        <w:rPr>
          <w:lang w:val="ro-RO"/>
        </w:rPr>
        <w:t xml:space="preserve"> </w:t>
      </w:r>
      <w:r w:rsidRPr="00B834A9">
        <w:t>բարձր</w:t>
      </w:r>
      <w:r w:rsidRPr="000F71D5">
        <w:rPr>
          <w:lang w:val="ro-RO"/>
        </w:rPr>
        <w:t xml:space="preserve"> </w:t>
      </w:r>
      <w:r w:rsidRPr="00B834A9">
        <w:t>է</w:t>
      </w:r>
      <w:r w:rsidRPr="000F71D5">
        <w:rPr>
          <w:lang w:val="ro-RO"/>
        </w:rPr>
        <w:t xml:space="preserve"> </w:t>
      </w:r>
      <w:r w:rsidRPr="00B834A9">
        <w:t>միջազգային</w:t>
      </w:r>
      <w:r w:rsidRPr="000F71D5">
        <w:rPr>
          <w:lang w:val="ro-RO"/>
        </w:rPr>
        <w:t xml:space="preserve"> </w:t>
      </w:r>
      <w:r w:rsidRPr="00B834A9">
        <w:t>պրակտիկայում</w:t>
      </w:r>
      <w:r w:rsidRPr="000F71D5">
        <w:rPr>
          <w:lang w:val="ro-RO"/>
        </w:rPr>
        <w:t xml:space="preserve"> </w:t>
      </w:r>
      <w:r w:rsidRPr="00B834A9">
        <w:t>կիրառվող</w:t>
      </w:r>
      <w:r w:rsidRPr="000F71D5">
        <w:rPr>
          <w:lang w:val="ro-RO"/>
        </w:rPr>
        <w:t xml:space="preserve"> </w:t>
      </w:r>
      <w:r w:rsidRPr="00B834A9">
        <w:t>շեմային</w:t>
      </w:r>
      <w:r w:rsidRPr="000F71D5">
        <w:rPr>
          <w:lang w:val="ro-RO"/>
        </w:rPr>
        <w:t xml:space="preserve"> </w:t>
      </w:r>
      <w:r w:rsidRPr="00B834A9">
        <w:t>մակարդակից</w:t>
      </w:r>
      <w:r w:rsidRPr="000F71D5">
        <w:rPr>
          <w:lang w:val="ro-RO"/>
        </w:rPr>
        <w:t>:</w:t>
      </w:r>
    </w:p>
    <w:p w14:paraId="598911D1" w14:textId="4A50CDF5" w:rsidR="00060470" w:rsidRPr="000F71D5" w:rsidRDefault="00060470" w:rsidP="0093331A">
      <w:pPr>
        <w:pStyle w:val="BodyText2"/>
        <w:rPr>
          <w:lang w:val="ro-RO"/>
        </w:rPr>
      </w:pPr>
      <w:r w:rsidRPr="00B834A9">
        <w:t>Դեբիտորական</w:t>
      </w:r>
      <w:r w:rsidRPr="000F71D5">
        <w:rPr>
          <w:lang w:val="ro-RO"/>
        </w:rPr>
        <w:t xml:space="preserve"> </w:t>
      </w:r>
      <w:r w:rsidRPr="00B834A9">
        <w:t>պարտքերի</w:t>
      </w:r>
      <w:r w:rsidRPr="000F71D5">
        <w:rPr>
          <w:lang w:val="ro-RO"/>
        </w:rPr>
        <w:t xml:space="preserve"> </w:t>
      </w:r>
      <w:r w:rsidRPr="00B834A9">
        <w:t>վերադարձելիության</w:t>
      </w:r>
      <w:r w:rsidRPr="000F71D5">
        <w:rPr>
          <w:lang w:val="ro-RO"/>
        </w:rPr>
        <w:t xml:space="preserve"> </w:t>
      </w:r>
      <w:r w:rsidRPr="00B834A9">
        <w:t>միջին</w:t>
      </w:r>
      <w:r w:rsidRPr="000F71D5">
        <w:rPr>
          <w:lang w:val="ro-RO"/>
        </w:rPr>
        <w:t xml:space="preserve"> </w:t>
      </w:r>
      <w:r w:rsidRPr="00B834A9">
        <w:t>ժամանակաշրջանի</w:t>
      </w:r>
      <w:r w:rsidRPr="000F71D5">
        <w:rPr>
          <w:lang w:val="ro-RO"/>
        </w:rPr>
        <w:t xml:space="preserve"> </w:t>
      </w:r>
      <w:r w:rsidRPr="00B834A9">
        <w:t>ցուցանիշը</w:t>
      </w:r>
      <w:r w:rsidRPr="000F71D5">
        <w:rPr>
          <w:lang w:val="ro-RO"/>
        </w:rPr>
        <w:t xml:space="preserve"> </w:t>
      </w:r>
      <w:r w:rsidRPr="00B834A9">
        <w:t>հաշվետու</w:t>
      </w:r>
      <w:r w:rsidRPr="000F71D5">
        <w:rPr>
          <w:lang w:val="ro-RO"/>
        </w:rPr>
        <w:t xml:space="preserve"> </w:t>
      </w:r>
      <w:r w:rsidRPr="00B834A9">
        <w:t>և</w:t>
      </w:r>
      <w:r w:rsidRPr="000F71D5">
        <w:rPr>
          <w:lang w:val="ro-RO"/>
        </w:rPr>
        <w:t xml:space="preserve"> </w:t>
      </w:r>
      <w:r w:rsidRPr="00B834A9">
        <w:t>միջանկյալ</w:t>
      </w:r>
      <w:r w:rsidRPr="000F71D5">
        <w:rPr>
          <w:lang w:val="ro-RO"/>
        </w:rPr>
        <w:t xml:space="preserve"> </w:t>
      </w:r>
      <w:r w:rsidRPr="00B834A9">
        <w:t>ժամանակաշրջաններում</w:t>
      </w:r>
      <w:r w:rsidRPr="000F71D5">
        <w:rPr>
          <w:lang w:val="ro-RO"/>
        </w:rPr>
        <w:t xml:space="preserve"> </w:t>
      </w:r>
      <w:r w:rsidRPr="00B834A9">
        <w:t>նախորդ</w:t>
      </w:r>
      <w:r w:rsidRPr="000F71D5">
        <w:rPr>
          <w:lang w:val="ro-RO"/>
        </w:rPr>
        <w:t xml:space="preserve"> </w:t>
      </w:r>
      <w:r w:rsidRPr="00B834A9">
        <w:t>և</w:t>
      </w:r>
      <w:r w:rsidRPr="000F71D5">
        <w:rPr>
          <w:lang w:val="ro-RO"/>
        </w:rPr>
        <w:t xml:space="preserve"> </w:t>
      </w:r>
      <w:r w:rsidRPr="00B834A9">
        <w:t>միջանկյալ</w:t>
      </w:r>
      <w:r w:rsidRPr="000F71D5">
        <w:rPr>
          <w:lang w:val="ro-RO"/>
        </w:rPr>
        <w:t xml:space="preserve"> </w:t>
      </w:r>
      <w:r w:rsidRPr="00B834A9">
        <w:t>ժամանակաշրջանների</w:t>
      </w:r>
      <w:r w:rsidRPr="000F71D5">
        <w:rPr>
          <w:lang w:val="ro-RO"/>
        </w:rPr>
        <w:t xml:space="preserve"> </w:t>
      </w:r>
      <w:r w:rsidRPr="00B834A9">
        <w:t>ցուցանիշների</w:t>
      </w:r>
      <w:r w:rsidRPr="000F71D5">
        <w:rPr>
          <w:lang w:val="ro-RO"/>
        </w:rPr>
        <w:t xml:space="preserve"> </w:t>
      </w:r>
      <w:r w:rsidRPr="00B834A9">
        <w:t>նկատմամբ</w:t>
      </w:r>
      <w:r w:rsidRPr="000F71D5">
        <w:rPr>
          <w:lang w:val="ro-RO"/>
        </w:rPr>
        <w:t xml:space="preserve"> </w:t>
      </w:r>
      <w:r w:rsidRPr="00B834A9">
        <w:t>չնայած</w:t>
      </w:r>
      <w:r w:rsidRPr="000F71D5">
        <w:rPr>
          <w:lang w:val="ro-RO"/>
        </w:rPr>
        <w:t xml:space="preserve"> </w:t>
      </w:r>
      <w:r w:rsidRPr="00B834A9">
        <w:t>ցուցաբերել</w:t>
      </w:r>
      <w:r w:rsidRPr="000F71D5">
        <w:rPr>
          <w:lang w:val="ro-RO"/>
        </w:rPr>
        <w:t xml:space="preserve"> </w:t>
      </w:r>
      <w:r w:rsidRPr="00B834A9">
        <w:t>է</w:t>
      </w:r>
      <w:r w:rsidRPr="000F71D5">
        <w:rPr>
          <w:lang w:val="ro-RO"/>
        </w:rPr>
        <w:t xml:space="preserve"> </w:t>
      </w:r>
      <w:r w:rsidRPr="00B834A9">
        <w:t>նվազման</w:t>
      </w:r>
      <w:r w:rsidRPr="000F71D5">
        <w:rPr>
          <w:lang w:val="ro-RO"/>
        </w:rPr>
        <w:t xml:space="preserve"> </w:t>
      </w:r>
      <w:r w:rsidRPr="00B834A9">
        <w:t>դինամիկա</w:t>
      </w:r>
      <w:r w:rsidRPr="000F71D5">
        <w:rPr>
          <w:lang w:val="ro-RO"/>
        </w:rPr>
        <w:t xml:space="preserve">, </w:t>
      </w:r>
      <w:r w:rsidRPr="00B834A9">
        <w:t>այնուամենայնիվ</w:t>
      </w:r>
      <w:r w:rsidRPr="000F71D5">
        <w:rPr>
          <w:lang w:val="ro-RO"/>
        </w:rPr>
        <w:t xml:space="preserve"> </w:t>
      </w:r>
      <w:r w:rsidRPr="00B834A9">
        <w:t>այն</w:t>
      </w:r>
      <w:r w:rsidRPr="000F71D5">
        <w:rPr>
          <w:lang w:val="ro-RO"/>
        </w:rPr>
        <w:t xml:space="preserve"> </w:t>
      </w:r>
      <w:r w:rsidRPr="00B834A9">
        <w:t>սահմանային</w:t>
      </w:r>
      <w:r w:rsidRPr="000F71D5">
        <w:rPr>
          <w:lang w:val="ro-RO"/>
        </w:rPr>
        <w:t xml:space="preserve"> </w:t>
      </w:r>
      <w:r w:rsidRPr="00B834A9">
        <w:t>նորմայից</w:t>
      </w:r>
      <w:r w:rsidRPr="000F71D5">
        <w:rPr>
          <w:lang w:val="ro-RO"/>
        </w:rPr>
        <w:t xml:space="preserve"> </w:t>
      </w:r>
      <w:r w:rsidRPr="00B834A9">
        <w:t>բարձր</w:t>
      </w:r>
      <w:r w:rsidRPr="000F71D5">
        <w:rPr>
          <w:lang w:val="ro-RO"/>
        </w:rPr>
        <w:t xml:space="preserve"> </w:t>
      </w:r>
      <w:r w:rsidRPr="00B834A9">
        <w:t>է</w:t>
      </w:r>
      <w:r w:rsidRPr="000F71D5">
        <w:rPr>
          <w:lang w:val="ro-RO"/>
        </w:rPr>
        <w:t>:</w:t>
      </w:r>
    </w:p>
    <w:p w14:paraId="7A7D73A9" w14:textId="77777777" w:rsidR="00060470" w:rsidRPr="000F71D5" w:rsidRDefault="00060470" w:rsidP="0093331A">
      <w:pPr>
        <w:pStyle w:val="BodyText2"/>
        <w:rPr>
          <w:lang w:val="ro-RO"/>
        </w:rPr>
      </w:pPr>
      <w:r w:rsidRPr="000F71D5">
        <w:rPr>
          <w:i/>
          <w:lang w:val="ro-RO"/>
        </w:rPr>
        <w:tab/>
      </w:r>
      <w:r w:rsidRPr="00B834A9">
        <w:t>Վերաֆինանսավորման</w:t>
      </w:r>
      <w:r w:rsidRPr="000F71D5">
        <w:rPr>
          <w:lang w:val="ro-RO"/>
        </w:rPr>
        <w:t xml:space="preserve"> </w:t>
      </w:r>
      <w:r w:rsidRPr="00B834A9">
        <w:t>գործակիցը</w:t>
      </w:r>
      <w:r w:rsidRPr="000F71D5">
        <w:rPr>
          <w:lang w:val="ro-RO"/>
        </w:rPr>
        <w:t xml:space="preserve"> </w:t>
      </w:r>
      <w:r w:rsidRPr="00B834A9">
        <w:t>հաշվետու</w:t>
      </w:r>
      <w:r w:rsidRPr="000F71D5">
        <w:rPr>
          <w:lang w:val="ro-RO"/>
        </w:rPr>
        <w:t xml:space="preserve"> </w:t>
      </w:r>
      <w:r w:rsidRPr="00B834A9">
        <w:t>ժամանակաշրջանում</w:t>
      </w:r>
      <w:r w:rsidRPr="000F71D5">
        <w:rPr>
          <w:lang w:val="ro-RO"/>
        </w:rPr>
        <w:t xml:space="preserve"> </w:t>
      </w:r>
      <w:r w:rsidRPr="00B834A9">
        <w:t>նախորդ</w:t>
      </w:r>
      <w:r w:rsidRPr="000F71D5">
        <w:rPr>
          <w:lang w:val="ro-RO"/>
        </w:rPr>
        <w:t xml:space="preserve"> </w:t>
      </w:r>
      <w:r w:rsidRPr="00B834A9">
        <w:t>ժամանա</w:t>
      </w:r>
      <w:r w:rsidRPr="000F71D5">
        <w:rPr>
          <w:lang w:val="ro-RO"/>
        </w:rPr>
        <w:softHyphen/>
      </w:r>
      <w:r w:rsidRPr="00B834A9">
        <w:t>կաշրջանի</w:t>
      </w:r>
      <w:r w:rsidRPr="000F71D5">
        <w:rPr>
          <w:lang w:val="ro-RO"/>
        </w:rPr>
        <w:t xml:space="preserve"> </w:t>
      </w:r>
      <w:r w:rsidRPr="00B834A9">
        <w:t>նկատմամբ</w:t>
      </w:r>
      <w:r w:rsidRPr="000F71D5">
        <w:rPr>
          <w:lang w:val="ro-RO"/>
        </w:rPr>
        <w:t xml:space="preserve"> </w:t>
      </w:r>
      <w:r w:rsidRPr="00B834A9">
        <w:t>մնացել</w:t>
      </w:r>
      <w:r w:rsidRPr="000F71D5">
        <w:rPr>
          <w:lang w:val="ro-RO"/>
        </w:rPr>
        <w:t xml:space="preserve"> </w:t>
      </w:r>
      <w:r w:rsidRPr="00B834A9">
        <w:t>է</w:t>
      </w:r>
      <w:r w:rsidRPr="000F71D5">
        <w:rPr>
          <w:lang w:val="ro-RO"/>
        </w:rPr>
        <w:t xml:space="preserve"> </w:t>
      </w:r>
      <w:r w:rsidRPr="00B834A9">
        <w:t>անփոփոխ</w:t>
      </w:r>
      <w:r w:rsidRPr="000F71D5">
        <w:rPr>
          <w:lang w:val="ro-RO"/>
        </w:rPr>
        <w:t xml:space="preserve"> </w:t>
      </w:r>
      <w:r w:rsidRPr="00B834A9">
        <w:t>և</w:t>
      </w:r>
      <w:r w:rsidRPr="000F71D5">
        <w:rPr>
          <w:lang w:val="ro-RO"/>
        </w:rPr>
        <w:t xml:space="preserve"> </w:t>
      </w:r>
      <w:r w:rsidRPr="00B834A9">
        <w:t>կազմել</w:t>
      </w:r>
      <w:r w:rsidRPr="000F71D5">
        <w:rPr>
          <w:lang w:val="ro-RO"/>
        </w:rPr>
        <w:t xml:space="preserve"> 1.4, </w:t>
      </w:r>
      <w:r w:rsidRPr="00B834A9">
        <w:t>իսկ</w:t>
      </w:r>
      <w:r w:rsidRPr="000F71D5">
        <w:rPr>
          <w:lang w:val="ro-RO"/>
        </w:rPr>
        <w:t xml:space="preserve"> </w:t>
      </w:r>
      <w:r w:rsidRPr="00B834A9">
        <w:t>միջանկյալ</w:t>
      </w:r>
      <w:r w:rsidRPr="000F71D5">
        <w:rPr>
          <w:lang w:val="ro-RO"/>
        </w:rPr>
        <w:t xml:space="preserve"> </w:t>
      </w:r>
      <w:r w:rsidRPr="00B834A9">
        <w:t>ժամանակաշրջանում</w:t>
      </w:r>
      <w:r w:rsidRPr="000F71D5">
        <w:rPr>
          <w:lang w:val="ro-RO"/>
        </w:rPr>
        <w:t xml:space="preserve"> </w:t>
      </w:r>
      <w:r w:rsidRPr="00B834A9">
        <w:t>կազմել</w:t>
      </w:r>
      <w:r w:rsidRPr="000F71D5">
        <w:rPr>
          <w:lang w:val="ro-RO"/>
        </w:rPr>
        <w:t xml:space="preserve"> </w:t>
      </w:r>
      <w:r w:rsidRPr="00B834A9">
        <w:t>է</w:t>
      </w:r>
      <w:r w:rsidRPr="000F71D5">
        <w:rPr>
          <w:lang w:val="ro-RO"/>
        </w:rPr>
        <w:t xml:space="preserve"> 2, </w:t>
      </w:r>
      <w:r w:rsidRPr="00B834A9">
        <w:t>դեռևս</w:t>
      </w:r>
      <w:r w:rsidRPr="000F71D5">
        <w:rPr>
          <w:lang w:val="ro-RO"/>
        </w:rPr>
        <w:t xml:space="preserve"> </w:t>
      </w:r>
      <w:r w:rsidRPr="00B834A9">
        <w:t>բարձր</w:t>
      </w:r>
      <w:r w:rsidRPr="000F71D5">
        <w:rPr>
          <w:lang w:val="ro-RO"/>
        </w:rPr>
        <w:t xml:space="preserve"> </w:t>
      </w:r>
      <w:r w:rsidRPr="00B834A9">
        <w:t>մնալով</w:t>
      </w:r>
      <w:r w:rsidRPr="000F71D5">
        <w:rPr>
          <w:lang w:val="ro-RO"/>
        </w:rPr>
        <w:t xml:space="preserve"> </w:t>
      </w:r>
      <w:r w:rsidRPr="00B834A9">
        <w:t>միջազգային</w:t>
      </w:r>
      <w:r w:rsidRPr="000F71D5">
        <w:rPr>
          <w:lang w:val="ro-RO"/>
        </w:rPr>
        <w:t xml:space="preserve"> </w:t>
      </w:r>
      <w:r w:rsidRPr="00B834A9">
        <w:t>պրակտիկայում</w:t>
      </w:r>
      <w:r w:rsidRPr="000F71D5">
        <w:rPr>
          <w:lang w:val="ro-RO"/>
        </w:rPr>
        <w:t xml:space="preserve"> </w:t>
      </w:r>
      <w:r w:rsidRPr="00B834A9">
        <w:t>կիրառվող</w:t>
      </w:r>
      <w:r w:rsidRPr="000F71D5">
        <w:rPr>
          <w:lang w:val="ro-RO"/>
        </w:rPr>
        <w:t xml:space="preserve"> </w:t>
      </w:r>
      <w:r w:rsidRPr="00B834A9">
        <w:t>շեմային</w:t>
      </w:r>
      <w:r w:rsidRPr="000F71D5">
        <w:rPr>
          <w:lang w:val="ro-RO"/>
        </w:rPr>
        <w:t xml:space="preserve"> </w:t>
      </w:r>
      <w:r w:rsidRPr="00B834A9">
        <w:t>մակարդակից</w:t>
      </w:r>
      <w:r w:rsidRPr="000F71D5">
        <w:rPr>
          <w:lang w:val="ro-RO"/>
        </w:rPr>
        <w:t xml:space="preserve">, </w:t>
      </w:r>
      <w:r w:rsidRPr="00B834A9">
        <w:t>որը</w:t>
      </w:r>
      <w:r w:rsidRPr="000F71D5">
        <w:rPr>
          <w:lang w:val="ro-RO"/>
        </w:rPr>
        <w:t xml:space="preserve"> </w:t>
      </w:r>
      <w:r w:rsidRPr="00B834A9">
        <w:t>փաստում</w:t>
      </w:r>
      <w:r w:rsidRPr="000F71D5">
        <w:rPr>
          <w:lang w:val="ro-RO"/>
        </w:rPr>
        <w:t xml:space="preserve"> </w:t>
      </w:r>
      <w:r w:rsidRPr="00B834A9">
        <w:t>է</w:t>
      </w:r>
      <w:r w:rsidRPr="000F71D5">
        <w:rPr>
          <w:lang w:val="ro-RO"/>
        </w:rPr>
        <w:t xml:space="preserve">, </w:t>
      </w:r>
      <w:r w:rsidRPr="00B834A9">
        <w:t>որ</w:t>
      </w:r>
      <w:r w:rsidRPr="000F71D5">
        <w:rPr>
          <w:lang w:val="ro-RO"/>
        </w:rPr>
        <w:t xml:space="preserve"> </w:t>
      </w:r>
      <w:r w:rsidRPr="00B834A9">
        <w:t>որոշ</w:t>
      </w:r>
      <w:r w:rsidRPr="000F71D5">
        <w:rPr>
          <w:lang w:val="ro-RO"/>
        </w:rPr>
        <w:t xml:space="preserve"> </w:t>
      </w:r>
      <w:r w:rsidRPr="00B834A9">
        <w:t>Ընկերություններ</w:t>
      </w:r>
      <w:r w:rsidRPr="000F71D5">
        <w:rPr>
          <w:lang w:val="ro-RO"/>
        </w:rPr>
        <w:t xml:space="preserve"> </w:t>
      </w:r>
      <w:r w:rsidRPr="00B834A9">
        <w:t>ի</w:t>
      </w:r>
      <w:r w:rsidRPr="000F71D5">
        <w:rPr>
          <w:lang w:val="ro-RO"/>
        </w:rPr>
        <w:t xml:space="preserve"> </w:t>
      </w:r>
      <w:r w:rsidRPr="00B834A9">
        <w:t>վիճակի</w:t>
      </w:r>
      <w:r w:rsidRPr="000F71D5">
        <w:rPr>
          <w:lang w:val="ro-RO"/>
        </w:rPr>
        <w:t xml:space="preserve"> </w:t>
      </w:r>
      <w:r w:rsidRPr="00B834A9">
        <w:t>չեն</w:t>
      </w:r>
      <w:r w:rsidRPr="000F71D5">
        <w:rPr>
          <w:lang w:val="ro-RO"/>
        </w:rPr>
        <w:t xml:space="preserve"> </w:t>
      </w:r>
      <w:r w:rsidRPr="00B834A9">
        <w:t>գործառնություններից</w:t>
      </w:r>
      <w:r w:rsidRPr="000F71D5">
        <w:rPr>
          <w:lang w:val="ro-RO"/>
        </w:rPr>
        <w:t xml:space="preserve"> </w:t>
      </w:r>
      <w:r w:rsidRPr="00B834A9">
        <w:t>ստացվող</w:t>
      </w:r>
      <w:r w:rsidRPr="000F71D5">
        <w:rPr>
          <w:lang w:val="ro-RO"/>
        </w:rPr>
        <w:t xml:space="preserve"> </w:t>
      </w:r>
      <w:r w:rsidRPr="00B834A9">
        <w:t>իրենց</w:t>
      </w:r>
      <w:r w:rsidRPr="000F71D5">
        <w:rPr>
          <w:lang w:val="ro-RO"/>
        </w:rPr>
        <w:t xml:space="preserve"> </w:t>
      </w:r>
      <w:r w:rsidRPr="00B834A9">
        <w:t>դրամական</w:t>
      </w:r>
      <w:r w:rsidRPr="000F71D5">
        <w:rPr>
          <w:lang w:val="ro-RO"/>
        </w:rPr>
        <w:t xml:space="preserve"> </w:t>
      </w:r>
      <w:r w:rsidRPr="00B834A9">
        <w:t>հոսքերի</w:t>
      </w:r>
      <w:r w:rsidRPr="000F71D5">
        <w:rPr>
          <w:lang w:val="ro-RO"/>
        </w:rPr>
        <w:t xml:space="preserve"> </w:t>
      </w:r>
      <w:r w:rsidRPr="00B834A9">
        <w:t>հաշվին</w:t>
      </w:r>
      <w:r w:rsidRPr="000F71D5">
        <w:rPr>
          <w:lang w:val="ro-RO"/>
        </w:rPr>
        <w:t xml:space="preserve"> </w:t>
      </w:r>
      <w:r w:rsidRPr="00B834A9">
        <w:t>կատարել</w:t>
      </w:r>
      <w:r w:rsidRPr="000F71D5">
        <w:rPr>
          <w:lang w:val="ro-RO"/>
        </w:rPr>
        <w:t xml:space="preserve"> </w:t>
      </w:r>
      <w:r w:rsidRPr="00B834A9">
        <w:t>իրենց</w:t>
      </w:r>
      <w:r w:rsidRPr="000F71D5">
        <w:rPr>
          <w:lang w:val="ro-RO"/>
        </w:rPr>
        <w:t xml:space="preserve"> </w:t>
      </w:r>
      <w:r w:rsidRPr="00B834A9">
        <w:t>ընթացիկ</w:t>
      </w:r>
      <w:r w:rsidRPr="000F71D5">
        <w:rPr>
          <w:lang w:val="ro-RO"/>
        </w:rPr>
        <w:t xml:space="preserve"> </w:t>
      </w:r>
      <w:r w:rsidRPr="00B834A9">
        <w:t>պարտավորությունները</w:t>
      </w:r>
      <w:r w:rsidRPr="000F71D5">
        <w:rPr>
          <w:lang w:val="ro-RO"/>
        </w:rPr>
        <w:t>:</w:t>
      </w:r>
    </w:p>
    <w:p w14:paraId="39CB1A73" w14:textId="77777777" w:rsidR="00060470" w:rsidRPr="00B834A9" w:rsidRDefault="00060470" w:rsidP="0093331A">
      <w:pPr>
        <w:pStyle w:val="BodyText2"/>
        <w:rPr>
          <w:rFonts w:eastAsia="SimSun"/>
        </w:rPr>
      </w:pPr>
      <w:r w:rsidRPr="00B834A9">
        <w:rPr>
          <w:rFonts w:cs="Segoe UI"/>
        </w:rPr>
        <w:t>Հաշվի</w:t>
      </w:r>
      <w:r w:rsidRPr="000F71D5">
        <w:rPr>
          <w:rFonts w:cs="Segoe UI"/>
        </w:rPr>
        <w:t xml:space="preserve"> </w:t>
      </w:r>
      <w:r w:rsidRPr="00B834A9">
        <w:rPr>
          <w:rFonts w:cs="Segoe UI"/>
        </w:rPr>
        <w:t>առնելով</w:t>
      </w:r>
      <w:r w:rsidRPr="000F71D5">
        <w:rPr>
          <w:rFonts w:cs="Segoe UI"/>
        </w:rPr>
        <w:t xml:space="preserve">, </w:t>
      </w:r>
      <w:r w:rsidRPr="00B834A9">
        <w:rPr>
          <w:rFonts w:cs="Segoe UI"/>
        </w:rPr>
        <w:t>որ</w:t>
      </w:r>
      <w:r w:rsidRPr="00B834A9">
        <w:t xml:space="preserve"> </w:t>
      </w:r>
      <w:r w:rsidRPr="00B834A9">
        <w:rPr>
          <w:rFonts w:cs="Segoe UI"/>
        </w:rPr>
        <w:t>հաշվետու</w:t>
      </w:r>
      <w:r w:rsidRPr="000F71D5">
        <w:rPr>
          <w:rFonts w:cs="Segoe UI"/>
        </w:rPr>
        <w:t xml:space="preserve"> </w:t>
      </w:r>
      <w:r w:rsidRPr="00B834A9">
        <w:rPr>
          <w:rFonts w:cs="Sylfaen"/>
        </w:rPr>
        <w:t>և</w:t>
      </w:r>
      <w:r w:rsidRPr="000F71D5">
        <w:rPr>
          <w:rFonts w:cs="Sylfaen"/>
        </w:rPr>
        <w:t xml:space="preserve"> </w:t>
      </w:r>
      <w:r w:rsidRPr="00B834A9">
        <w:rPr>
          <w:rFonts w:cs="Sylfaen"/>
        </w:rPr>
        <w:t>միջանկյալ</w:t>
      </w:r>
      <w:r w:rsidRPr="000F71D5">
        <w:rPr>
          <w:rFonts w:cs="Sylfaen"/>
        </w:rPr>
        <w:t xml:space="preserve"> </w:t>
      </w:r>
      <w:r w:rsidRPr="00B834A9">
        <w:rPr>
          <w:rFonts w:cs="Sylfaen"/>
        </w:rPr>
        <w:t>ժամանակաշրջաններում</w:t>
      </w:r>
      <w:r w:rsidRPr="000F71D5">
        <w:rPr>
          <w:rFonts w:cs="Segoe UI"/>
        </w:rPr>
        <w:t xml:space="preserve"> </w:t>
      </w:r>
      <w:r w:rsidRPr="00B834A9">
        <w:t>Ընկերությունների ֆինանսական ծանր վիճակի հավանականությունը գնահատող Z-միավորը վկայում է Ընկերու</w:t>
      </w:r>
      <w:r>
        <w:softHyphen/>
      </w:r>
      <w:r w:rsidRPr="00B834A9">
        <w:t>թյունների ֆինանսական ծանր վիճակի բարձր</w:t>
      </w:r>
      <w:r w:rsidRPr="00B834A9">
        <w:rPr>
          <w:i/>
        </w:rPr>
        <w:t xml:space="preserve"> </w:t>
      </w:r>
      <w:r w:rsidRPr="00B834A9">
        <w:t xml:space="preserve">հավանականության մասին, իսկ ստուգաճշտող լրացուցիչ ֆինանսական վեց գործակիցներից համապատասխանաբար չորսը և երեքը </w:t>
      </w:r>
      <w:r w:rsidRPr="00B834A9">
        <w:rPr>
          <w:rFonts w:cs="Sylfaen"/>
        </w:rPr>
        <w:t>չեն</w:t>
      </w:r>
      <w:r w:rsidRPr="000F71D5">
        <w:rPr>
          <w:rFonts w:cs="Sylfaen"/>
        </w:rPr>
        <w:t xml:space="preserve"> </w:t>
      </w:r>
      <w:r w:rsidRPr="00B834A9">
        <w:rPr>
          <w:rFonts w:cs="Sylfaen"/>
        </w:rPr>
        <w:t>համա</w:t>
      </w:r>
      <w:r w:rsidRPr="000F71D5">
        <w:rPr>
          <w:rFonts w:cs="Sylfaen"/>
        </w:rPr>
        <w:softHyphen/>
      </w:r>
      <w:r w:rsidRPr="00B834A9">
        <w:rPr>
          <w:rFonts w:cs="Sylfaen"/>
        </w:rPr>
        <w:t>պատասխանում</w:t>
      </w:r>
      <w:r w:rsidRPr="000F71D5">
        <w:rPr>
          <w:rFonts w:cs="Sylfaen"/>
        </w:rPr>
        <w:t xml:space="preserve"> </w:t>
      </w:r>
      <w:r w:rsidRPr="00B834A9">
        <w:rPr>
          <w:rFonts w:cs="Sylfaen"/>
        </w:rPr>
        <w:t>միջազգային</w:t>
      </w:r>
      <w:r w:rsidRPr="000F71D5">
        <w:rPr>
          <w:rFonts w:cs="Sylfaen"/>
        </w:rPr>
        <w:t xml:space="preserve"> </w:t>
      </w:r>
      <w:r w:rsidRPr="00B834A9">
        <w:rPr>
          <w:rFonts w:cs="Sylfaen"/>
        </w:rPr>
        <w:t>պրակտիկայում</w:t>
      </w:r>
      <w:r w:rsidRPr="000F71D5">
        <w:rPr>
          <w:rFonts w:cs="Sylfaen"/>
        </w:rPr>
        <w:t xml:space="preserve"> </w:t>
      </w:r>
      <w:r w:rsidRPr="00B834A9">
        <w:rPr>
          <w:rFonts w:cs="Sylfaen"/>
        </w:rPr>
        <w:t>ընդունված</w:t>
      </w:r>
      <w:r w:rsidRPr="000F71D5">
        <w:rPr>
          <w:rFonts w:cs="Sylfaen"/>
        </w:rPr>
        <w:t xml:space="preserve"> </w:t>
      </w:r>
      <w:r w:rsidRPr="00B834A9">
        <w:rPr>
          <w:rFonts w:cs="Sylfaen"/>
        </w:rPr>
        <w:t>թույլատրելի</w:t>
      </w:r>
      <w:r w:rsidRPr="000F71D5">
        <w:rPr>
          <w:rFonts w:cs="Sylfaen"/>
        </w:rPr>
        <w:t xml:space="preserve"> </w:t>
      </w:r>
      <w:r w:rsidRPr="00B834A9">
        <w:rPr>
          <w:rFonts w:cs="Sylfaen"/>
        </w:rPr>
        <w:t>սահմանային</w:t>
      </w:r>
      <w:r w:rsidRPr="000F71D5">
        <w:rPr>
          <w:rFonts w:cs="Sylfaen"/>
        </w:rPr>
        <w:t xml:space="preserve"> </w:t>
      </w:r>
      <w:r w:rsidRPr="00B834A9">
        <w:rPr>
          <w:rFonts w:cs="Sylfaen"/>
        </w:rPr>
        <w:t>նորմաներին</w:t>
      </w:r>
      <w:r w:rsidRPr="00B834A9">
        <w:t xml:space="preserve"> և վկայում են ֆինանսական ծանր վիճակի բարձր հավանականության մասին, հետևաբար այս երկու նախնական գնահատումների զուգակցման արդյունքում Ընկերությունների ֆինանսական ծանր վիճակի հավանականությունը գնահատվում է բարձր:</w:t>
      </w:r>
    </w:p>
    <w:p w14:paraId="3FC27196" w14:textId="77777777" w:rsidR="00060470" w:rsidRPr="000F71D5" w:rsidRDefault="00060470" w:rsidP="0093331A">
      <w:pPr>
        <w:pStyle w:val="BodyText2"/>
        <w:rPr>
          <w:lang w:val="ro-RO"/>
        </w:rPr>
      </w:pPr>
      <w:r w:rsidRPr="00B834A9">
        <w:t>Միաժամանակ</w:t>
      </w:r>
      <w:r w:rsidRPr="000F71D5">
        <w:rPr>
          <w:lang w:val="ro-RO"/>
        </w:rPr>
        <w:t xml:space="preserve"> </w:t>
      </w:r>
      <w:r w:rsidRPr="00B834A9">
        <w:t>բյուջետային</w:t>
      </w:r>
      <w:r w:rsidRPr="000F71D5">
        <w:rPr>
          <w:lang w:val="ro-RO"/>
        </w:rPr>
        <w:t xml:space="preserve"> </w:t>
      </w:r>
      <w:r w:rsidRPr="00B834A9">
        <w:t>վարկավորման</w:t>
      </w:r>
      <w:r w:rsidRPr="000F71D5">
        <w:rPr>
          <w:lang w:val="ro-RO"/>
        </w:rPr>
        <w:t xml:space="preserve"> </w:t>
      </w:r>
      <w:r w:rsidRPr="00B834A9">
        <w:t>արդյունքում</w:t>
      </w:r>
      <w:r w:rsidRPr="000F71D5">
        <w:rPr>
          <w:lang w:val="ro-RO"/>
        </w:rPr>
        <w:t xml:space="preserve"> </w:t>
      </w:r>
      <w:r w:rsidRPr="00B834A9">
        <w:t>Ընկերությունների</w:t>
      </w:r>
      <w:r w:rsidRPr="000F71D5">
        <w:rPr>
          <w:lang w:val="ro-RO"/>
        </w:rPr>
        <w:t xml:space="preserve"> </w:t>
      </w:r>
      <w:r w:rsidRPr="00B834A9">
        <w:t>կողմից</w:t>
      </w:r>
      <w:r w:rsidRPr="000F71D5">
        <w:rPr>
          <w:lang w:val="ro-RO"/>
        </w:rPr>
        <w:t xml:space="preserve"> </w:t>
      </w:r>
      <w:r w:rsidRPr="00B834A9">
        <w:t>պետությանը</w:t>
      </w:r>
      <w:r w:rsidRPr="000F71D5">
        <w:rPr>
          <w:lang w:val="ro-RO"/>
        </w:rPr>
        <w:t xml:space="preserve"> </w:t>
      </w:r>
      <w:r w:rsidRPr="00B834A9">
        <w:t>վճարման</w:t>
      </w:r>
      <w:r w:rsidRPr="000F71D5">
        <w:rPr>
          <w:lang w:val="ro-RO"/>
        </w:rPr>
        <w:t xml:space="preserve"> </w:t>
      </w:r>
      <w:r w:rsidRPr="00B834A9">
        <w:t>ենթակա</w:t>
      </w:r>
      <w:r w:rsidRPr="000F71D5">
        <w:rPr>
          <w:lang w:val="ro-RO"/>
        </w:rPr>
        <w:t xml:space="preserve"> </w:t>
      </w:r>
      <w:r w:rsidRPr="00B834A9">
        <w:t>ընդհանուր</w:t>
      </w:r>
      <w:r w:rsidRPr="000F71D5">
        <w:rPr>
          <w:lang w:val="ro-RO"/>
        </w:rPr>
        <w:t xml:space="preserve"> </w:t>
      </w:r>
      <w:r w:rsidRPr="00B834A9">
        <w:t>գումարի</w:t>
      </w:r>
      <w:r w:rsidRPr="000F71D5">
        <w:rPr>
          <w:lang w:val="ro-RO"/>
        </w:rPr>
        <w:t xml:space="preserve"> </w:t>
      </w:r>
      <w:r w:rsidRPr="00B834A9">
        <w:t>տեսակարար</w:t>
      </w:r>
      <w:r w:rsidRPr="000F71D5">
        <w:rPr>
          <w:lang w:val="ro-RO"/>
        </w:rPr>
        <w:t xml:space="preserve"> </w:t>
      </w:r>
      <w:r w:rsidRPr="00B834A9">
        <w:t>կշիռը</w:t>
      </w:r>
      <w:r w:rsidRPr="000F71D5">
        <w:rPr>
          <w:lang w:val="ro-RO"/>
        </w:rPr>
        <w:t xml:space="preserve"> </w:t>
      </w:r>
      <w:r w:rsidRPr="00B834A9">
        <w:t>ՀՆԱ</w:t>
      </w:r>
      <w:r w:rsidRPr="000F71D5">
        <w:rPr>
          <w:lang w:val="ro-RO"/>
        </w:rPr>
        <w:t>-</w:t>
      </w:r>
      <w:r w:rsidRPr="00B834A9">
        <w:t>ի</w:t>
      </w:r>
      <w:r w:rsidRPr="000F71D5">
        <w:rPr>
          <w:lang w:val="ro-RO"/>
        </w:rPr>
        <w:t xml:space="preserve"> </w:t>
      </w:r>
      <w:r w:rsidRPr="00B834A9">
        <w:t>մեջ</w:t>
      </w:r>
      <w:r w:rsidRPr="000F71D5">
        <w:rPr>
          <w:lang w:val="ro-RO"/>
        </w:rPr>
        <w:t xml:space="preserve"> </w:t>
      </w:r>
      <w:r w:rsidRPr="00B834A9">
        <w:t>կազմում</w:t>
      </w:r>
      <w:r w:rsidRPr="000F71D5">
        <w:rPr>
          <w:lang w:val="ro-RO"/>
        </w:rPr>
        <w:t xml:space="preserve"> </w:t>
      </w:r>
      <w:r w:rsidRPr="00B834A9">
        <w:t>է</w:t>
      </w:r>
      <w:r w:rsidRPr="000F71D5">
        <w:rPr>
          <w:lang w:val="ro-RO"/>
        </w:rPr>
        <w:t xml:space="preserve">  0.7 </w:t>
      </w:r>
      <w:r w:rsidRPr="00B834A9">
        <w:t>տոկոս</w:t>
      </w:r>
      <w:r w:rsidRPr="000F71D5">
        <w:rPr>
          <w:lang w:val="ro-RO"/>
        </w:rPr>
        <w:t xml:space="preserve">, </w:t>
      </w:r>
      <w:r w:rsidRPr="00B834A9">
        <w:t>կարելի</w:t>
      </w:r>
      <w:r w:rsidRPr="000F71D5">
        <w:rPr>
          <w:lang w:val="ro-RO"/>
        </w:rPr>
        <w:t xml:space="preserve"> </w:t>
      </w:r>
      <w:r w:rsidRPr="00B834A9">
        <w:t>է</w:t>
      </w:r>
      <w:r w:rsidRPr="000F71D5">
        <w:rPr>
          <w:lang w:val="ro-RO"/>
        </w:rPr>
        <w:t xml:space="preserve"> </w:t>
      </w:r>
      <w:r w:rsidRPr="00B834A9">
        <w:t>եզրակացնել</w:t>
      </w:r>
      <w:r w:rsidRPr="000F71D5">
        <w:rPr>
          <w:lang w:val="ro-RO"/>
        </w:rPr>
        <w:t xml:space="preserve">, </w:t>
      </w:r>
      <w:r w:rsidRPr="00B834A9">
        <w:t>որ</w:t>
      </w:r>
      <w:r w:rsidRPr="000F71D5">
        <w:rPr>
          <w:lang w:val="ro-RO"/>
        </w:rPr>
        <w:t xml:space="preserve"> </w:t>
      </w:r>
      <w:r w:rsidRPr="00B834A9">
        <w:rPr>
          <w:rFonts w:cs="Times Armenian"/>
          <w:lang w:val="ro-RO"/>
        </w:rPr>
        <w:t xml:space="preserve">ֆիսկալ ռիսկերի նյութականացման ազդեցությունը քանակական գնահատման տեսանկյունից </w:t>
      </w:r>
      <w:r w:rsidRPr="00B834A9">
        <w:t>միջին</w:t>
      </w:r>
      <w:r w:rsidRPr="000F71D5">
        <w:rPr>
          <w:lang w:val="ro-RO"/>
        </w:rPr>
        <w:t xml:space="preserve"> </w:t>
      </w:r>
      <w:r w:rsidRPr="00B834A9">
        <w:t>է</w:t>
      </w:r>
      <w:r w:rsidRPr="000F71D5">
        <w:rPr>
          <w:lang w:val="ro-RO"/>
        </w:rPr>
        <w:t xml:space="preserve"> (</w:t>
      </w:r>
      <w:r w:rsidRPr="00B834A9">
        <w:t>տես</w:t>
      </w:r>
      <w:r w:rsidRPr="000F71D5">
        <w:rPr>
          <w:lang w:val="ro-RO"/>
        </w:rPr>
        <w:t xml:space="preserve"> </w:t>
      </w:r>
      <w:r w:rsidRPr="00B834A9">
        <w:t>տողատակի</w:t>
      </w:r>
      <w:r w:rsidRPr="000F71D5">
        <w:rPr>
          <w:lang w:val="ro-RO"/>
        </w:rPr>
        <w:t xml:space="preserve"> 2-</w:t>
      </w:r>
      <w:r w:rsidRPr="00B834A9">
        <w:t>րդ</w:t>
      </w:r>
      <w:r w:rsidRPr="000F71D5">
        <w:rPr>
          <w:lang w:val="ro-RO"/>
        </w:rPr>
        <w:t xml:space="preserve"> </w:t>
      </w:r>
      <w:r w:rsidRPr="00B834A9">
        <w:t>ծանոթագրությունը</w:t>
      </w:r>
      <w:r w:rsidRPr="000F71D5">
        <w:rPr>
          <w:lang w:val="ro-RO"/>
        </w:rPr>
        <w:t xml:space="preserve">): </w:t>
      </w:r>
    </w:p>
    <w:p w14:paraId="23B51213" w14:textId="77777777" w:rsidR="00060470" w:rsidRPr="00B834A9" w:rsidRDefault="00060470" w:rsidP="00A727C8">
      <w:pPr>
        <w:rPr>
          <w:lang w:val="ro-RO"/>
        </w:rPr>
      </w:pPr>
      <w:r w:rsidRPr="00B834A9">
        <w:rPr>
          <w:lang w:val="ro-RO"/>
        </w:rPr>
        <w:t>4. Տրանսպորտի ոլորտի պետական մասնակցությամբ ընկերություններ</w:t>
      </w:r>
    </w:p>
    <w:p w14:paraId="74833612" w14:textId="77777777" w:rsidR="00060470" w:rsidRPr="00B834A9" w:rsidRDefault="00060470" w:rsidP="0093331A">
      <w:pPr>
        <w:pStyle w:val="BodyText2"/>
        <w:rPr>
          <w:lang w:val="ro-RO"/>
        </w:rPr>
      </w:pPr>
      <w:r w:rsidRPr="00B834A9">
        <w:t>Տրանսպորտի</w:t>
      </w:r>
      <w:r w:rsidRPr="000F71D5">
        <w:rPr>
          <w:lang w:val="ro-RO"/>
        </w:rPr>
        <w:t xml:space="preserve"> </w:t>
      </w:r>
      <w:r w:rsidRPr="00B834A9">
        <w:t>ոլորտի</w:t>
      </w:r>
      <w:r w:rsidRPr="000F71D5">
        <w:rPr>
          <w:lang w:val="ro-RO"/>
        </w:rPr>
        <w:t xml:space="preserve"> </w:t>
      </w:r>
      <w:r w:rsidRPr="00B834A9">
        <w:rPr>
          <w:rFonts w:cs="Segoe UI"/>
        </w:rPr>
        <w:t>դիտանցման</w:t>
      </w:r>
      <w:r w:rsidRPr="000F71D5">
        <w:rPr>
          <w:rFonts w:cs="Segoe UI"/>
          <w:lang w:val="ro-RO"/>
        </w:rPr>
        <w:t xml:space="preserve"> </w:t>
      </w:r>
      <w:r w:rsidRPr="00B834A9">
        <w:rPr>
          <w:rFonts w:cs="Segoe UI"/>
        </w:rPr>
        <w:t>ենթարկվող</w:t>
      </w:r>
      <w:r w:rsidRPr="000F71D5">
        <w:rPr>
          <w:rFonts w:cs="Segoe UI"/>
          <w:lang w:val="ro-RO"/>
        </w:rPr>
        <w:t xml:space="preserve"> </w:t>
      </w:r>
      <w:r w:rsidRPr="00B834A9">
        <w:t>պետական</w:t>
      </w:r>
      <w:r w:rsidRPr="00B834A9">
        <w:rPr>
          <w:lang w:val="ro-RO"/>
        </w:rPr>
        <w:t xml:space="preserve"> </w:t>
      </w:r>
      <w:r w:rsidRPr="00B834A9">
        <w:t>մասնակցությամբ</w:t>
      </w:r>
      <w:r w:rsidRPr="00B834A9">
        <w:rPr>
          <w:lang w:val="ro-RO"/>
        </w:rPr>
        <w:t xml:space="preserve"> </w:t>
      </w:r>
      <w:r w:rsidRPr="00B834A9">
        <w:t>ընկերություն</w:t>
      </w:r>
      <w:r w:rsidRPr="000F71D5">
        <w:rPr>
          <w:lang w:val="ro-RO"/>
        </w:rPr>
        <w:softHyphen/>
      </w:r>
      <w:r w:rsidRPr="00B834A9">
        <w:t>ների</w:t>
      </w:r>
      <w:r w:rsidRPr="00B834A9">
        <w:rPr>
          <w:lang w:val="ro-RO"/>
        </w:rPr>
        <w:t xml:space="preserve"> գործունեության արդյունքում </w:t>
      </w:r>
      <w:r w:rsidRPr="00B834A9">
        <w:t>հարկա</w:t>
      </w:r>
      <w:r w:rsidRPr="00B834A9">
        <w:rPr>
          <w:lang w:val="ro-RO"/>
        </w:rPr>
        <w:softHyphen/>
      </w:r>
      <w:r w:rsidRPr="00B834A9">
        <w:t>բյուջե</w:t>
      </w:r>
      <w:r w:rsidRPr="00B834A9">
        <w:rPr>
          <w:lang w:val="ro-RO"/>
        </w:rPr>
        <w:softHyphen/>
      </w:r>
      <w:r w:rsidRPr="00B834A9">
        <w:rPr>
          <w:lang w:val="ro-RO"/>
        </w:rPr>
        <w:softHyphen/>
      </w:r>
      <w:r w:rsidRPr="00B834A9">
        <w:t>տային</w:t>
      </w:r>
      <w:r w:rsidRPr="00B834A9">
        <w:rPr>
          <w:lang w:val="ro-RO"/>
        </w:rPr>
        <w:t xml:space="preserve"> </w:t>
      </w:r>
      <w:r w:rsidRPr="00B834A9">
        <w:t>ռիսկերն</w:t>
      </w:r>
      <w:r w:rsidRPr="00B834A9">
        <w:rPr>
          <w:lang w:val="ro-RO"/>
        </w:rPr>
        <w:t xml:space="preserve"> </w:t>
      </w:r>
      <w:r w:rsidRPr="00B834A9">
        <w:t>են</w:t>
      </w:r>
      <w:r w:rsidRPr="00B834A9">
        <w:rPr>
          <w:lang w:val="ro-RO"/>
        </w:rPr>
        <w:t>.</w:t>
      </w:r>
    </w:p>
    <w:p w14:paraId="68BE4234" w14:textId="5025608F" w:rsidR="00060470" w:rsidRPr="00B834A9" w:rsidRDefault="00060470" w:rsidP="007C4D41">
      <w:pPr>
        <w:pStyle w:val="Bullet2"/>
      </w:pPr>
      <w:r w:rsidRPr="00B834A9">
        <w:rPr>
          <w:rFonts w:cs="Times Armenian"/>
        </w:rPr>
        <w:t>Ընկերությունների ֆինանսական վիճակի վատթարացման արդյունքում որպես ժամա</w:t>
      </w:r>
      <w:r w:rsidRPr="00B834A9">
        <w:rPr>
          <w:rFonts w:cs="Times Armenian"/>
        </w:rPr>
        <w:softHyphen/>
        <w:t xml:space="preserve">նակավոր օգնություն </w:t>
      </w:r>
      <w:r w:rsidRPr="00B834A9">
        <w:t>չնախատեսված բյուջետային վարկերի տրամադրման կամ սեփական կապիտալի համալրման համար բյուջետային հատկացումների անհրաժեշտության առաջացում,</w:t>
      </w:r>
    </w:p>
    <w:p w14:paraId="65FEB3DC" w14:textId="4EDACB2E" w:rsidR="00060470" w:rsidRPr="00B834A9" w:rsidRDefault="00060470" w:rsidP="007C4D41">
      <w:pPr>
        <w:pStyle w:val="Bullet2"/>
        <w:rPr>
          <w:lang w:val="ro-RO"/>
        </w:rPr>
      </w:pPr>
      <w:r w:rsidRPr="00B834A9">
        <w:rPr>
          <w:rFonts w:cs="Times Armenian"/>
          <w:lang w:val="ro-RO"/>
        </w:rPr>
        <w:t>Ընկերություններին</w:t>
      </w:r>
      <w:r w:rsidRPr="00B834A9">
        <w:rPr>
          <w:lang w:val="ro-RO"/>
        </w:rPr>
        <w:t xml:space="preserve"> ս</w:t>
      </w:r>
      <w:r w:rsidRPr="00B834A9">
        <w:t>ուբսիդիաների</w:t>
      </w:r>
      <w:r w:rsidRPr="00B834A9">
        <w:rPr>
          <w:lang w:val="ro-RO"/>
        </w:rPr>
        <w:t xml:space="preserve"> </w:t>
      </w:r>
      <w:r w:rsidRPr="00B834A9">
        <w:t>չնախատեսված</w:t>
      </w:r>
      <w:r w:rsidRPr="00B834A9">
        <w:rPr>
          <w:lang w:val="ro-RO"/>
        </w:rPr>
        <w:t xml:space="preserve"> </w:t>
      </w:r>
      <w:r w:rsidRPr="00B834A9">
        <w:t>գումարների</w:t>
      </w:r>
      <w:r w:rsidRPr="00B834A9">
        <w:rPr>
          <w:lang w:val="ro-RO"/>
        </w:rPr>
        <w:t xml:space="preserve"> </w:t>
      </w:r>
      <w:r w:rsidRPr="00B834A9">
        <w:t>տրամադրում</w:t>
      </w:r>
      <w:r w:rsidRPr="00B834A9">
        <w:rPr>
          <w:lang w:val="ro-RO"/>
        </w:rPr>
        <w:t xml:space="preserve"> </w:t>
      </w:r>
      <w:r w:rsidRPr="00B834A9">
        <w:t>կամ</w:t>
      </w:r>
      <w:r w:rsidRPr="00B834A9">
        <w:rPr>
          <w:lang w:val="ro-RO"/>
        </w:rPr>
        <w:t xml:space="preserve"> </w:t>
      </w:r>
      <w:r w:rsidRPr="00B834A9">
        <w:t>այլ</w:t>
      </w:r>
      <w:r w:rsidRPr="00B834A9">
        <w:rPr>
          <w:lang w:val="ro-RO"/>
        </w:rPr>
        <w:t xml:space="preserve"> </w:t>
      </w:r>
      <w:r w:rsidRPr="00B834A9">
        <w:t>վճարումներ</w:t>
      </w:r>
      <w:r w:rsidRPr="00B834A9">
        <w:rPr>
          <w:lang w:val="ro-RO"/>
        </w:rPr>
        <w:t xml:space="preserve"> </w:t>
      </w:r>
      <w:r w:rsidRPr="00B834A9">
        <w:t>կատարելու</w:t>
      </w:r>
      <w:r w:rsidRPr="00B834A9">
        <w:rPr>
          <w:lang w:val="ro-RO"/>
        </w:rPr>
        <w:t xml:space="preserve"> </w:t>
      </w:r>
      <w:r w:rsidRPr="00B834A9">
        <w:t>անհրաժեշտություն</w:t>
      </w:r>
      <w:r w:rsidRPr="00B834A9">
        <w:rPr>
          <w:lang w:val="ro-RO"/>
        </w:rPr>
        <w:t>,</w:t>
      </w:r>
    </w:p>
    <w:p w14:paraId="7746D922" w14:textId="09CA9B68" w:rsidR="00060470" w:rsidRPr="00B834A9" w:rsidRDefault="00060470" w:rsidP="007C4D41">
      <w:pPr>
        <w:pStyle w:val="Bullet2"/>
      </w:pPr>
      <w:r w:rsidRPr="00B834A9">
        <w:rPr>
          <w:rFonts w:cs="Times Armenian"/>
        </w:rPr>
        <w:t>Ընկերություններից պ</w:t>
      </w:r>
      <w:r w:rsidRPr="00B834A9">
        <w:t>ետական բյուջեի մուտքերի կազմում նախատեսված շահութա</w:t>
      </w:r>
      <w:r w:rsidRPr="00B834A9">
        <w:softHyphen/>
        <w:t>բաժինների չստացում,</w:t>
      </w:r>
    </w:p>
    <w:p w14:paraId="7404E1DD" w14:textId="2FE2B920" w:rsidR="00060470" w:rsidRPr="00B834A9" w:rsidRDefault="00060470" w:rsidP="007C4D41">
      <w:pPr>
        <w:pStyle w:val="Bullet2"/>
      </w:pPr>
      <w:r w:rsidRPr="00B834A9">
        <w:t xml:space="preserve">ՀՀ պետական բյուջեից </w:t>
      </w:r>
      <w:r w:rsidRPr="00B834A9">
        <w:rPr>
          <w:rFonts w:cs="Times Armenian"/>
        </w:rPr>
        <w:t>Ընկերություններին</w:t>
      </w:r>
      <w:r w:rsidRPr="00B834A9">
        <w:t xml:space="preserve"> տրամադրված վարկային միջոցների օգտագործման դիմաց հաշվարկված տոկոսների չվճարում և մայր գումարների չմարում: </w:t>
      </w:r>
    </w:p>
    <w:p w14:paraId="7A59C681" w14:textId="77777777" w:rsidR="00060470" w:rsidRPr="000F71D5" w:rsidRDefault="00060470" w:rsidP="0093331A">
      <w:pPr>
        <w:pStyle w:val="BodyText2"/>
      </w:pPr>
      <w:r w:rsidRPr="00B834A9">
        <w:t>Հաշվետու ժամանակաշրջանում տրանսպորտի ոլորտի երեք պետական մասնակցությամբ ընկերությունների (այսուհետ` Ընկերություններ) հիմնական գործունեությունից ստացված հանրագումարային եկամուտները կազմել են</w:t>
      </w:r>
      <w:r w:rsidRPr="000F71D5">
        <w:t xml:space="preserve"> 7.8 </w:t>
      </w:r>
      <w:r w:rsidRPr="00B834A9">
        <w:t>մլրդ</w:t>
      </w:r>
      <w:r w:rsidRPr="000F71D5">
        <w:t xml:space="preserve"> </w:t>
      </w:r>
      <w:r w:rsidRPr="00B834A9">
        <w:t>դրամ</w:t>
      </w:r>
      <w:r w:rsidRPr="000F71D5">
        <w:t xml:space="preserve">` </w:t>
      </w:r>
      <w:r w:rsidRPr="00B834A9">
        <w:t>նախորդ</w:t>
      </w:r>
      <w:r w:rsidRPr="000F71D5">
        <w:t xml:space="preserve"> </w:t>
      </w:r>
      <w:r w:rsidRPr="00B834A9">
        <w:t>ժամանակաշրջանի</w:t>
      </w:r>
      <w:r w:rsidRPr="000F71D5">
        <w:t xml:space="preserve"> 7.6 </w:t>
      </w:r>
      <w:r w:rsidRPr="00B834A9">
        <w:t>մլրդ</w:t>
      </w:r>
      <w:r w:rsidRPr="000F71D5">
        <w:t xml:space="preserve"> </w:t>
      </w:r>
      <w:r w:rsidRPr="00B834A9">
        <w:t>դրամի</w:t>
      </w:r>
      <w:r w:rsidRPr="000F71D5">
        <w:t xml:space="preserve"> </w:t>
      </w:r>
      <w:r w:rsidRPr="00B834A9">
        <w:t>դիմաց</w:t>
      </w:r>
      <w:r w:rsidRPr="000F71D5">
        <w:t xml:space="preserve"> </w:t>
      </w:r>
      <w:r w:rsidRPr="00B834A9">
        <w:t>կամ</w:t>
      </w:r>
      <w:r w:rsidRPr="000F71D5">
        <w:t xml:space="preserve"> 0.2 </w:t>
      </w:r>
      <w:r w:rsidRPr="00B834A9">
        <w:t>մլրդ</w:t>
      </w:r>
      <w:r w:rsidRPr="000F71D5">
        <w:t xml:space="preserve"> </w:t>
      </w:r>
      <w:r w:rsidRPr="00B834A9">
        <w:t>դրամով</w:t>
      </w:r>
      <w:r w:rsidRPr="000F71D5">
        <w:t xml:space="preserve"> </w:t>
      </w:r>
      <w:r w:rsidRPr="00B834A9">
        <w:t>ավել</w:t>
      </w:r>
      <w:r w:rsidRPr="000F71D5">
        <w:t xml:space="preserve"> (2.5%), </w:t>
      </w:r>
      <w:r w:rsidRPr="00B834A9">
        <w:t>իսկ</w:t>
      </w:r>
      <w:r w:rsidRPr="000F71D5">
        <w:t xml:space="preserve"> </w:t>
      </w:r>
      <w:r w:rsidRPr="00B834A9">
        <w:t>միջանկյալ</w:t>
      </w:r>
      <w:r w:rsidRPr="000F71D5">
        <w:t xml:space="preserve"> </w:t>
      </w:r>
      <w:r w:rsidRPr="00B834A9">
        <w:t>ժամանակաշրջանում</w:t>
      </w:r>
      <w:r w:rsidRPr="000F71D5">
        <w:t xml:space="preserve">`  4.99 </w:t>
      </w:r>
      <w:r w:rsidRPr="00B834A9">
        <w:t>մլրդ</w:t>
      </w:r>
      <w:r w:rsidRPr="000F71D5">
        <w:t xml:space="preserve"> </w:t>
      </w:r>
      <w:r w:rsidRPr="00B834A9">
        <w:t>դրամ</w:t>
      </w:r>
      <w:r w:rsidRPr="000F71D5">
        <w:t xml:space="preserve">` </w:t>
      </w:r>
      <w:r w:rsidRPr="00B834A9">
        <w:t>նախորդ</w:t>
      </w:r>
      <w:r w:rsidRPr="000F71D5">
        <w:t xml:space="preserve"> </w:t>
      </w:r>
      <w:r w:rsidRPr="00B834A9">
        <w:t>միջանկյալ</w:t>
      </w:r>
      <w:r w:rsidRPr="000F71D5">
        <w:t xml:space="preserve"> </w:t>
      </w:r>
      <w:r w:rsidRPr="00B834A9">
        <w:t>ժամանակաշրջանի</w:t>
      </w:r>
      <w:r w:rsidRPr="000F71D5">
        <w:t xml:space="preserve"> 3.43 </w:t>
      </w:r>
      <w:r w:rsidRPr="00B834A9">
        <w:t>մլրդ</w:t>
      </w:r>
      <w:r w:rsidRPr="000F71D5">
        <w:t xml:space="preserve"> </w:t>
      </w:r>
      <w:r w:rsidRPr="00B834A9">
        <w:t>դրամի</w:t>
      </w:r>
      <w:r w:rsidRPr="000F71D5">
        <w:t xml:space="preserve"> </w:t>
      </w:r>
      <w:r w:rsidRPr="00B834A9">
        <w:t>դիմաց</w:t>
      </w:r>
      <w:r w:rsidRPr="000F71D5">
        <w:t xml:space="preserve"> </w:t>
      </w:r>
      <w:r w:rsidRPr="00B834A9">
        <w:t>կամ</w:t>
      </w:r>
      <w:r w:rsidRPr="000F71D5">
        <w:t xml:space="preserve"> </w:t>
      </w:r>
      <w:r w:rsidRPr="00B834A9">
        <w:t>ավել</w:t>
      </w:r>
      <w:r w:rsidRPr="000F71D5">
        <w:t xml:space="preserve"> 1.56 </w:t>
      </w:r>
      <w:r w:rsidRPr="00B834A9">
        <w:t>մլրդ</w:t>
      </w:r>
      <w:r w:rsidRPr="000F71D5">
        <w:t xml:space="preserve"> </w:t>
      </w:r>
      <w:r w:rsidRPr="00B834A9">
        <w:t>դրամով</w:t>
      </w:r>
      <w:r w:rsidRPr="000F71D5">
        <w:t xml:space="preserve"> (45.5%-</w:t>
      </w:r>
      <w:r w:rsidRPr="00B834A9">
        <w:t>ով</w:t>
      </w:r>
      <w:r w:rsidRPr="000F71D5">
        <w:t xml:space="preserve">): </w:t>
      </w:r>
      <w:r w:rsidRPr="00B834A9">
        <w:t>Հաշվետու</w:t>
      </w:r>
      <w:r w:rsidRPr="000F71D5">
        <w:t xml:space="preserve"> </w:t>
      </w:r>
      <w:r w:rsidRPr="00B834A9">
        <w:t>ժամա</w:t>
      </w:r>
      <w:r w:rsidRPr="000F71D5">
        <w:softHyphen/>
      </w:r>
      <w:r w:rsidRPr="00B834A9">
        <w:t>նակաշրջանում</w:t>
      </w:r>
      <w:r w:rsidRPr="000F71D5">
        <w:t xml:space="preserve"> </w:t>
      </w:r>
      <w:r w:rsidRPr="00B834A9">
        <w:t>այդ</w:t>
      </w:r>
      <w:r w:rsidRPr="000F71D5">
        <w:t xml:space="preserve"> </w:t>
      </w:r>
      <w:r w:rsidRPr="00B834A9">
        <w:t>Ընկերությունների</w:t>
      </w:r>
      <w:r w:rsidRPr="000F71D5">
        <w:t xml:space="preserve"> </w:t>
      </w:r>
      <w:r w:rsidRPr="00B834A9">
        <w:t>հանրագումարային</w:t>
      </w:r>
      <w:r w:rsidRPr="000F71D5">
        <w:t xml:space="preserve"> </w:t>
      </w:r>
      <w:r w:rsidRPr="00B834A9">
        <w:t>ծախսերը</w:t>
      </w:r>
      <w:r w:rsidRPr="000F71D5">
        <w:t xml:space="preserve"> </w:t>
      </w:r>
      <w:r w:rsidRPr="00B834A9">
        <w:t>կազմել</w:t>
      </w:r>
      <w:r w:rsidRPr="000F71D5">
        <w:t xml:space="preserve"> </w:t>
      </w:r>
      <w:r w:rsidRPr="00B834A9">
        <w:t>են</w:t>
      </w:r>
      <w:r w:rsidRPr="000F71D5">
        <w:t xml:space="preserve"> 7.6 </w:t>
      </w:r>
      <w:r w:rsidRPr="00B834A9">
        <w:t>մլրդ</w:t>
      </w:r>
      <w:r w:rsidRPr="000F71D5">
        <w:t xml:space="preserve"> </w:t>
      </w:r>
      <w:r w:rsidRPr="00B834A9">
        <w:t>դրամ</w:t>
      </w:r>
      <w:r w:rsidRPr="000F71D5">
        <w:t xml:space="preserve">` </w:t>
      </w:r>
      <w:r w:rsidRPr="00B834A9">
        <w:t>նախորդ</w:t>
      </w:r>
      <w:r w:rsidRPr="000F71D5">
        <w:t xml:space="preserve"> </w:t>
      </w:r>
      <w:r w:rsidRPr="00B834A9">
        <w:t>ժամանակաշրջանի</w:t>
      </w:r>
      <w:r w:rsidRPr="000F71D5">
        <w:t xml:space="preserve"> 5.2 </w:t>
      </w:r>
      <w:r w:rsidRPr="00B834A9">
        <w:t>մլրդ</w:t>
      </w:r>
      <w:r w:rsidRPr="000F71D5">
        <w:t xml:space="preserve"> </w:t>
      </w:r>
      <w:r w:rsidRPr="00B834A9">
        <w:t>դրամի</w:t>
      </w:r>
      <w:r w:rsidRPr="000F71D5">
        <w:t xml:space="preserve"> </w:t>
      </w:r>
      <w:r w:rsidRPr="00B834A9">
        <w:t>դիմաց</w:t>
      </w:r>
      <w:r w:rsidRPr="000F71D5">
        <w:t xml:space="preserve">` </w:t>
      </w:r>
      <w:r w:rsidRPr="00B834A9">
        <w:t>կամ</w:t>
      </w:r>
      <w:r w:rsidRPr="000F71D5">
        <w:t xml:space="preserve"> </w:t>
      </w:r>
      <w:r w:rsidRPr="00B834A9">
        <w:t>ավել</w:t>
      </w:r>
      <w:r w:rsidRPr="000F71D5">
        <w:t xml:space="preserve"> 2.4 </w:t>
      </w:r>
      <w:r w:rsidRPr="00B834A9">
        <w:t>մլրդ</w:t>
      </w:r>
      <w:r w:rsidRPr="000F71D5">
        <w:t xml:space="preserve"> </w:t>
      </w:r>
      <w:r w:rsidRPr="00B834A9">
        <w:t>դրամով</w:t>
      </w:r>
      <w:r w:rsidRPr="000F71D5">
        <w:t xml:space="preserve"> (46.1%), </w:t>
      </w:r>
      <w:r w:rsidRPr="00B834A9">
        <w:t>իսկ</w:t>
      </w:r>
      <w:r w:rsidRPr="000F71D5">
        <w:t xml:space="preserve"> </w:t>
      </w:r>
      <w:r w:rsidRPr="00B834A9">
        <w:t>միջանկյալ</w:t>
      </w:r>
      <w:r w:rsidRPr="000F71D5">
        <w:t xml:space="preserve"> </w:t>
      </w:r>
      <w:r w:rsidRPr="00B834A9">
        <w:t>ժամանակաշրջանում</w:t>
      </w:r>
      <w:r w:rsidRPr="000F71D5">
        <w:t xml:space="preserve"> 3.81 </w:t>
      </w:r>
      <w:r w:rsidRPr="00B834A9">
        <w:t>մլրդ</w:t>
      </w:r>
      <w:r w:rsidRPr="000F71D5">
        <w:t xml:space="preserve"> </w:t>
      </w:r>
      <w:r w:rsidRPr="00B834A9">
        <w:t>դրամ</w:t>
      </w:r>
      <w:r w:rsidRPr="000F71D5">
        <w:t xml:space="preserve">` </w:t>
      </w:r>
      <w:r w:rsidRPr="00B834A9">
        <w:t>նախորդ</w:t>
      </w:r>
      <w:r w:rsidRPr="000F71D5">
        <w:t xml:space="preserve"> </w:t>
      </w:r>
      <w:r w:rsidRPr="00B834A9">
        <w:t>միջանկյալ</w:t>
      </w:r>
      <w:r w:rsidRPr="000F71D5">
        <w:t xml:space="preserve"> </w:t>
      </w:r>
      <w:r w:rsidRPr="00B834A9">
        <w:t>ժամանակաշրջանի</w:t>
      </w:r>
      <w:r w:rsidRPr="000F71D5">
        <w:t xml:space="preserve"> 3.6 </w:t>
      </w:r>
      <w:r w:rsidRPr="00B834A9">
        <w:t>մլրդ</w:t>
      </w:r>
      <w:r w:rsidRPr="000F71D5">
        <w:t xml:space="preserve"> </w:t>
      </w:r>
      <w:r w:rsidRPr="00B834A9">
        <w:t>դրամի</w:t>
      </w:r>
      <w:r w:rsidRPr="000F71D5">
        <w:t xml:space="preserve"> </w:t>
      </w:r>
      <w:r w:rsidRPr="00B834A9">
        <w:t>դիմաց</w:t>
      </w:r>
      <w:r w:rsidRPr="000F71D5">
        <w:t xml:space="preserve"> </w:t>
      </w:r>
      <w:r w:rsidRPr="00B834A9">
        <w:t>կամ</w:t>
      </w:r>
      <w:r w:rsidRPr="000F71D5">
        <w:t xml:space="preserve"> </w:t>
      </w:r>
      <w:r w:rsidRPr="00B834A9">
        <w:t>ավել</w:t>
      </w:r>
      <w:r w:rsidRPr="000F71D5">
        <w:t xml:space="preserve"> 0.21 </w:t>
      </w:r>
      <w:r w:rsidRPr="00B834A9">
        <w:t>մլրդ</w:t>
      </w:r>
      <w:r w:rsidRPr="000F71D5">
        <w:t xml:space="preserve"> </w:t>
      </w:r>
      <w:r w:rsidRPr="00B834A9">
        <w:t>դրամով</w:t>
      </w:r>
      <w:r w:rsidRPr="000F71D5">
        <w:t xml:space="preserve"> (5.8%-</w:t>
      </w:r>
      <w:r w:rsidRPr="00B834A9">
        <w:t>ով</w:t>
      </w:r>
      <w:r w:rsidRPr="000F71D5">
        <w:t>):</w:t>
      </w:r>
    </w:p>
    <w:p w14:paraId="6121405E" w14:textId="1F3C6BD2" w:rsidR="00060470" w:rsidRDefault="00060470" w:rsidP="0093331A">
      <w:pPr>
        <w:pStyle w:val="BodyText2"/>
        <w:rPr>
          <w:lang w:val="ro-RO"/>
        </w:rPr>
      </w:pPr>
      <w:r w:rsidRPr="00B834A9">
        <w:t>Հաշվետու</w:t>
      </w:r>
      <w:r w:rsidRPr="000F71D5">
        <w:rPr>
          <w:lang w:val="ro-RO"/>
        </w:rPr>
        <w:t xml:space="preserve"> </w:t>
      </w:r>
      <w:r w:rsidRPr="00B834A9">
        <w:t>ժամանակաշրջանում</w:t>
      </w:r>
      <w:r w:rsidRPr="000F71D5">
        <w:rPr>
          <w:lang w:val="ro-RO"/>
        </w:rPr>
        <w:t xml:space="preserve"> </w:t>
      </w:r>
      <w:r w:rsidRPr="00B834A9">
        <w:t>Ընկերությունների</w:t>
      </w:r>
      <w:r w:rsidRPr="000F71D5">
        <w:rPr>
          <w:lang w:val="ro-RO"/>
        </w:rPr>
        <w:t xml:space="preserve"> 7.8 </w:t>
      </w:r>
      <w:r w:rsidRPr="00B834A9">
        <w:t>մլրդ</w:t>
      </w:r>
      <w:r w:rsidRPr="000F71D5">
        <w:rPr>
          <w:lang w:val="ro-RO"/>
        </w:rPr>
        <w:t xml:space="preserve"> </w:t>
      </w:r>
      <w:r w:rsidRPr="00B834A9">
        <w:t>դրամ</w:t>
      </w:r>
      <w:r w:rsidRPr="000F71D5">
        <w:rPr>
          <w:lang w:val="ro-RO"/>
        </w:rPr>
        <w:t xml:space="preserve"> </w:t>
      </w:r>
      <w:r w:rsidRPr="00B834A9">
        <w:t>ընդհանուր</w:t>
      </w:r>
      <w:r w:rsidRPr="000F71D5">
        <w:rPr>
          <w:lang w:val="ro-RO"/>
        </w:rPr>
        <w:t xml:space="preserve"> </w:t>
      </w:r>
      <w:r w:rsidRPr="00B834A9">
        <w:t>եկամուտների</w:t>
      </w:r>
      <w:r w:rsidRPr="000F71D5">
        <w:rPr>
          <w:lang w:val="ro-RO"/>
        </w:rPr>
        <w:t xml:space="preserve"> </w:t>
      </w:r>
      <w:r w:rsidRPr="00B834A9">
        <w:t>և</w:t>
      </w:r>
      <w:r w:rsidRPr="000F71D5">
        <w:rPr>
          <w:lang w:val="ro-RO"/>
        </w:rPr>
        <w:t xml:space="preserve"> 7.6 </w:t>
      </w:r>
      <w:r w:rsidRPr="00B834A9">
        <w:t>մլրդ</w:t>
      </w:r>
      <w:r w:rsidRPr="000F71D5">
        <w:rPr>
          <w:lang w:val="ro-RO"/>
        </w:rPr>
        <w:t xml:space="preserve"> </w:t>
      </w:r>
      <w:r w:rsidRPr="00B834A9">
        <w:t>դրամ</w:t>
      </w:r>
      <w:r w:rsidRPr="000F71D5">
        <w:rPr>
          <w:lang w:val="ro-RO"/>
        </w:rPr>
        <w:t xml:space="preserve"> </w:t>
      </w:r>
      <w:r w:rsidRPr="00B834A9">
        <w:t>ընդհանուր</w:t>
      </w:r>
      <w:r w:rsidRPr="000F71D5">
        <w:rPr>
          <w:lang w:val="ro-RO"/>
        </w:rPr>
        <w:t xml:space="preserve"> </w:t>
      </w:r>
      <w:r w:rsidRPr="00B834A9">
        <w:t>ծախսերի</w:t>
      </w:r>
      <w:r w:rsidRPr="000F71D5">
        <w:rPr>
          <w:lang w:val="ro-RO"/>
        </w:rPr>
        <w:t xml:space="preserve"> </w:t>
      </w:r>
      <w:r w:rsidRPr="00B834A9">
        <w:t>արդյունքում</w:t>
      </w:r>
      <w:r w:rsidRPr="000F71D5">
        <w:rPr>
          <w:lang w:val="ro-RO"/>
        </w:rPr>
        <w:t xml:space="preserve"> </w:t>
      </w:r>
      <w:r w:rsidRPr="00B834A9">
        <w:t>շահույթը</w:t>
      </w:r>
      <w:r w:rsidRPr="000F71D5">
        <w:rPr>
          <w:lang w:val="ro-RO"/>
        </w:rPr>
        <w:t xml:space="preserve"> </w:t>
      </w:r>
      <w:r w:rsidRPr="00B834A9">
        <w:t>կազմել</w:t>
      </w:r>
      <w:r w:rsidRPr="000F71D5">
        <w:rPr>
          <w:lang w:val="ro-RO"/>
        </w:rPr>
        <w:t xml:space="preserve"> </w:t>
      </w:r>
      <w:r w:rsidRPr="00B834A9">
        <w:t>է</w:t>
      </w:r>
      <w:r w:rsidRPr="000F71D5">
        <w:rPr>
          <w:lang w:val="ro-RO"/>
        </w:rPr>
        <w:t xml:space="preserve"> 0.2 </w:t>
      </w:r>
      <w:r w:rsidRPr="00B834A9">
        <w:t>մլրդ</w:t>
      </w:r>
      <w:r w:rsidRPr="000F71D5">
        <w:rPr>
          <w:lang w:val="ro-RO"/>
        </w:rPr>
        <w:t xml:space="preserve"> </w:t>
      </w:r>
      <w:r w:rsidRPr="00B834A9">
        <w:t>դրամ</w:t>
      </w:r>
      <w:r w:rsidRPr="000F71D5">
        <w:rPr>
          <w:lang w:val="ro-RO"/>
        </w:rPr>
        <w:t xml:space="preserve">, </w:t>
      </w:r>
      <w:r w:rsidRPr="00B834A9">
        <w:t>իսկ</w:t>
      </w:r>
      <w:r w:rsidRPr="000F71D5">
        <w:rPr>
          <w:lang w:val="ro-RO"/>
        </w:rPr>
        <w:t xml:space="preserve"> </w:t>
      </w:r>
      <w:r w:rsidRPr="00B834A9">
        <w:t>զուտ</w:t>
      </w:r>
      <w:r w:rsidRPr="000F71D5">
        <w:rPr>
          <w:lang w:val="ro-RO"/>
        </w:rPr>
        <w:t xml:space="preserve"> </w:t>
      </w:r>
      <w:r w:rsidRPr="00B834A9">
        <w:t>շա</w:t>
      </w:r>
      <w:r w:rsidR="007C4D41">
        <w:softHyphen/>
      </w:r>
      <w:r w:rsidRPr="00B834A9">
        <w:t>հույթը</w:t>
      </w:r>
      <w:r w:rsidRPr="000F71D5">
        <w:rPr>
          <w:lang w:val="ro-RO"/>
        </w:rPr>
        <w:t xml:space="preserve">` 1.4 </w:t>
      </w:r>
      <w:r w:rsidRPr="00B834A9">
        <w:t>մլրդ</w:t>
      </w:r>
      <w:r w:rsidRPr="000F71D5">
        <w:rPr>
          <w:lang w:val="ro-RO"/>
        </w:rPr>
        <w:t xml:space="preserve"> </w:t>
      </w:r>
      <w:r w:rsidRPr="00B834A9">
        <w:t>դրամ</w:t>
      </w:r>
      <w:r w:rsidRPr="000F71D5">
        <w:rPr>
          <w:lang w:val="ro-RO"/>
        </w:rPr>
        <w:t xml:space="preserve">, </w:t>
      </w:r>
      <w:r w:rsidRPr="00B834A9">
        <w:t>իսկ</w:t>
      </w:r>
      <w:r w:rsidRPr="000F71D5">
        <w:rPr>
          <w:lang w:val="ro-RO"/>
        </w:rPr>
        <w:t xml:space="preserve"> </w:t>
      </w:r>
      <w:r w:rsidRPr="00B834A9">
        <w:t>միջանկյալ</w:t>
      </w:r>
      <w:r w:rsidRPr="000F71D5">
        <w:rPr>
          <w:lang w:val="ro-RO"/>
        </w:rPr>
        <w:t xml:space="preserve"> </w:t>
      </w:r>
      <w:r w:rsidRPr="00B834A9">
        <w:t>ժամանակաշրջանում</w:t>
      </w:r>
      <w:r w:rsidRPr="000F71D5">
        <w:rPr>
          <w:lang w:val="ro-RO"/>
        </w:rPr>
        <w:t xml:space="preserve"> </w:t>
      </w:r>
      <w:r w:rsidRPr="00B834A9">
        <w:t>Ընկերությունների</w:t>
      </w:r>
      <w:r w:rsidRPr="000F71D5">
        <w:rPr>
          <w:lang w:val="ro-RO"/>
        </w:rPr>
        <w:t xml:space="preserve"> </w:t>
      </w:r>
      <w:r w:rsidRPr="00B834A9">
        <w:t>հանրա</w:t>
      </w:r>
      <w:r w:rsidRPr="000F71D5">
        <w:rPr>
          <w:lang w:val="ro-RO"/>
        </w:rPr>
        <w:softHyphen/>
      </w:r>
      <w:r w:rsidRPr="00B834A9">
        <w:t>գու</w:t>
      </w:r>
      <w:r w:rsidRPr="000F71D5">
        <w:rPr>
          <w:lang w:val="ro-RO"/>
        </w:rPr>
        <w:softHyphen/>
      </w:r>
      <w:r w:rsidRPr="00B834A9">
        <w:t>մա</w:t>
      </w:r>
      <w:r w:rsidR="007C4D41">
        <w:softHyphen/>
      </w:r>
      <w:r w:rsidRPr="00B834A9">
        <w:t>րային</w:t>
      </w:r>
      <w:r w:rsidRPr="000F71D5">
        <w:rPr>
          <w:lang w:val="ro-RO"/>
        </w:rPr>
        <w:t xml:space="preserve"> 4.99 </w:t>
      </w:r>
      <w:r w:rsidRPr="00B834A9">
        <w:t>մլրդ</w:t>
      </w:r>
      <w:r w:rsidRPr="000F71D5">
        <w:rPr>
          <w:lang w:val="ro-RO"/>
        </w:rPr>
        <w:t xml:space="preserve"> </w:t>
      </w:r>
      <w:r w:rsidRPr="00B834A9">
        <w:t>դրամ</w:t>
      </w:r>
      <w:r w:rsidRPr="000F71D5">
        <w:rPr>
          <w:lang w:val="ro-RO"/>
        </w:rPr>
        <w:t xml:space="preserve"> </w:t>
      </w:r>
      <w:r w:rsidRPr="00B834A9">
        <w:t>ընդհանուր</w:t>
      </w:r>
      <w:r w:rsidRPr="000F71D5">
        <w:rPr>
          <w:lang w:val="ro-RO"/>
        </w:rPr>
        <w:t xml:space="preserve"> </w:t>
      </w:r>
      <w:r w:rsidRPr="00B834A9">
        <w:t>եկամուտների</w:t>
      </w:r>
      <w:r w:rsidRPr="000F71D5">
        <w:rPr>
          <w:lang w:val="ro-RO"/>
        </w:rPr>
        <w:t xml:space="preserve"> </w:t>
      </w:r>
      <w:r w:rsidRPr="00B834A9">
        <w:t>և</w:t>
      </w:r>
      <w:r w:rsidRPr="000F71D5">
        <w:rPr>
          <w:lang w:val="ro-RO"/>
        </w:rPr>
        <w:t xml:space="preserve"> 3.81 </w:t>
      </w:r>
      <w:r w:rsidRPr="00B834A9">
        <w:t>մլրդ</w:t>
      </w:r>
      <w:r w:rsidRPr="000F71D5">
        <w:rPr>
          <w:lang w:val="ro-RO"/>
        </w:rPr>
        <w:t xml:space="preserve"> </w:t>
      </w:r>
      <w:r w:rsidRPr="00B834A9">
        <w:t>դրամ</w:t>
      </w:r>
      <w:r w:rsidRPr="000F71D5">
        <w:rPr>
          <w:lang w:val="ro-RO"/>
        </w:rPr>
        <w:t xml:space="preserve"> </w:t>
      </w:r>
      <w:r w:rsidRPr="00B834A9">
        <w:t>ընդհանուր</w:t>
      </w:r>
      <w:r w:rsidRPr="000F71D5">
        <w:rPr>
          <w:lang w:val="ro-RO"/>
        </w:rPr>
        <w:t xml:space="preserve"> </w:t>
      </w:r>
      <w:r w:rsidRPr="00B834A9">
        <w:t>ծախսերի</w:t>
      </w:r>
      <w:r w:rsidRPr="000F71D5">
        <w:rPr>
          <w:lang w:val="ro-RO"/>
        </w:rPr>
        <w:t xml:space="preserve"> </w:t>
      </w:r>
      <w:r w:rsidRPr="00B834A9">
        <w:t>արդյուն</w:t>
      </w:r>
      <w:r w:rsidRPr="000F71D5">
        <w:rPr>
          <w:lang w:val="ro-RO"/>
        </w:rPr>
        <w:softHyphen/>
      </w:r>
      <w:r w:rsidRPr="00B834A9">
        <w:t>քում</w:t>
      </w:r>
      <w:r w:rsidRPr="000F71D5">
        <w:rPr>
          <w:lang w:val="ro-RO"/>
        </w:rPr>
        <w:t xml:space="preserve">  </w:t>
      </w:r>
      <w:r w:rsidRPr="00B834A9">
        <w:t>շահույթը</w:t>
      </w:r>
      <w:r w:rsidRPr="000F71D5">
        <w:rPr>
          <w:lang w:val="ro-RO"/>
        </w:rPr>
        <w:t xml:space="preserve"> </w:t>
      </w:r>
      <w:r w:rsidRPr="00B834A9">
        <w:t>կազմել</w:t>
      </w:r>
      <w:r w:rsidRPr="000F71D5">
        <w:rPr>
          <w:lang w:val="ro-RO"/>
        </w:rPr>
        <w:t xml:space="preserve"> </w:t>
      </w:r>
      <w:r w:rsidRPr="00B834A9">
        <w:t>է</w:t>
      </w:r>
      <w:r w:rsidRPr="000F71D5">
        <w:rPr>
          <w:lang w:val="ro-RO"/>
        </w:rPr>
        <w:t xml:space="preserve"> 1.18 </w:t>
      </w:r>
      <w:r w:rsidRPr="00B834A9">
        <w:t>մլրդ</w:t>
      </w:r>
      <w:r w:rsidRPr="000F71D5">
        <w:rPr>
          <w:lang w:val="ro-RO"/>
        </w:rPr>
        <w:t xml:space="preserve"> </w:t>
      </w:r>
      <w:r w:rsidRPr="00B834A9">
        <w:t>դրամ</w:t>
      </w:r>
      <w:r w:rsidRPr="000F71D5">
        <w:rPr>
          <w:lang w:val="ro-RO"/>
        </w:rPr>
        <w:t xml:space="preserve">, </w:t>
      </w:r>
      <w:r w:rsidRPr="00B834A9">
        <w:t>իսկ</w:t>
      </w:r>
      <w:r w:rsidRPr="000F71D5">
        <w:rPr>
          <w:lang w:val="ro-RO"/>
        </w:rPr>
        <w:t xml:space="preserve"> </w:t>
      </w:r>
      <w:r w:rsidRPr="00B834A9">
        <w:t>զուտ</w:t>
      </w:r>
      <w:r w:rsidRPr="000F71D5">
        <w:rPr>
          <w:lang w:val="ro-RO"/>
        </w:rPr>
        <w:t xml:space="preserve"> </w:t>
      </w:r>
      <w:r w:rsidRPr="00B834A9">
        <w:t>շահույթը</w:t>
      </w:r>
      <w:r w:rsidRPr="000F71D5">
        <w:rPr>
          <w:lang w:val="ro-RO"/>
        </w:rPr>
        <w:t xml:space="preserve"> 0.9 </w:t>
      </w:r>
      <w:r w:rsidRPr="00B834A9">
        <w:t>մլրդ</w:t>
      </w:r>
      <w:r w:rsidRPr="000F71D5">
        <w:rPr>
          <w:lang w:val="ro-RO"/>
        </w:rPr>
        <w:t xml:space="preserve"> </w:t>
      </w:r>
      <w:r w:rsidRPr="00B834A9">
        <w:t>դրամ</w:t>
      </w:r>
      <w:r w:rsidRPr="000F71D5">
        <w:rPr>
          <w:lang w:val="ro-RO"/>
        </w:rPr>
        <w:t xml:space="preserve"> (</w:t>
      </w:r>
      <w:r w:rsidRPr="00B834A9">
        <w:t>տես</w:t>
      </w:r>
      <w:r w:rsidRPr="000F71D5">
        <w:rPr>
          <w:lang w:val="ro-RO"/>
        </w:rPr>
        <w:t xml:space="preserve"> </w:t>
      </w:r>
      <w:r w:rsidR="00A727C8">
        <w:fldChar w:fldCharType="begin"/>
      </w:r>
      <w:r w:rsidR="00A727C8">
        <w:rPr>
          <w:lang w:val="ro-RO"/>
        </w:rPr>
        <w:instrText xml:space="preserve"> REF _Ref500009577 \r \h </w:instrText>
      </w:r>
      <w:r w:rsidR="00A727C8">
        <w:fldChar w:fldCharType="separate"/>
      </w:r>
      <w:r w:rsidR="00162C29">
        <w:rPr>
          <w:lang w:val="ro-RO"/>
        </w:rPr>
        <w:t>Աղյուսակ 37</w:t>
      </w:r>
      <w:r w:rsidR="00A727C8">
        <w:fldChar w:fldCharType="end"/>
      </w:r>
      <w:r w:rsidRPr="000F71D5">
        <w:rPr>
          <w:lang w:val="ro-RO"/>
        </w:rPr>
        <w:t xml:space="preserve">): </w:t>
      </w:r>
    </w:p>
    <w:p w14:paraId="38A136FE" w14:textId="77777777" w:rsidR="005110DE" w:rsidRPr="000F71D5" w:rsidRDefault="005110DE" w:rsidP="0093331A">
      <w:pPr>
        <w:pStyle w:val="BodyText2"/>
      </w:pPr>
    </w:p>
    <w:p w14:paraId="53AF3994" w14:textId="2B32F97A" w:rsidR="00060470" w:rsidRPr="00915E88" w:rsidRDefault="00060470" w:rsidP="00FF291F">
      <w:pPr>
        <w:pStyle w:val="Tables"/>
      </w:pPr>
      <w:bookmarkStart w:id="190" w:name="_Ref500009577"/>
      <w:bookmarkStart w:id="191" w:name="_Toc500176105"/>
      <w:r w:rsidRPr="00915E88">
        <w:t>Տրանսպորտի ոլորտի պետական մասնակցությամբ ընկերությունների հանրագումարային շահույթը (վնասը) ըստ տարիների.  հազ.դրամ</w:t>
      </w:r>
      <w:bookmarkEnd w:id="190"/>
      <w:bookmarkEnd w:id="191"/>
      <w:r w:rsidRPr="00915E88">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4761"/>
        <w:gridCol w:w="1458"/>
        <w:gridCol w:w="1575"/>
        <w:gridCol w:w="1713"/>
      </w:tblGrid>
      <w:tr w:rsidR="00060470" w:rsidRPr="00B834A9" w14:paraId="0BE0A241" w14:textId="77777777" w:rsidTr="0006727C">
        <w:trPr>
          <w:trHeight w:val="304"/>
        </w:trPr>
        <w:tc>
          <w:tcPr>
            <w:tcW w:w="2713" w:type="pct"/>
            <w:gridSpan w:val="2"/>
            <w:vMerge w:val="restart"/>
            <w:shd w:val="clear" w:color="auto" w:fill="D9D9D9"/>
            <w:noWrap/>
            <w:vAlign w:val="center"/>
          </w:tcPr>
          <w:p w14:paraId="0440BE08" w14:textId="6ECF1B02" w:rsidR="00060470" w:rsidRPr="00915E88" w:rsidRDefault="00060470" w:rsidP="00A727C8">
            <w:pPr>
              <w:pStyle w:val="1f7"/>
            </w:pPr>
          </w:p>
        </w:tc>
        <w:tc>
          <w:tcPr>
            <w:tcW w:w="720" w:type="pct"/>
            <w:shd w:val="clear" w:color="auto" w:fill="D9D9D9"/>
            <w:noWrap/>
            <w:vAlign w:val="center"/>
          </w:tcPr>
          <w:p w14:paraId="42C6F586" w14:textId="77777777" w:rsidR="00060470" w:rsidRPr="00915E88" w:rsidRDefault="00060470" w:rsidP="00A727C8">
            <w:pPr>
              <w:pStyle w:val="1f7"/>
              <w:rPr>
                <w:b/>
                <w:bCs/>
              </w:rPr>
            </w:pPr>
            <w:r w:rsidRPr="00915E88">
              <w:rPr>
                <w:bCs/>
              </w:rPr>
              <w:t>2015</w:t>
            </w:r>
            <w:r w:rsidRPr="00915E88">
              <w:rPr>
                <w:rFonts w:cs="Sylfaen"/>
                <w:bCs/>
              </w:rPr>
              <w:t>թ</w:t>
            </w:r>
            <w:r w:rsidRPr="00915E88">
              <w:rPr>
                <w:bCs/>
              </w:rPr>
              <w:t>.</w:t>
            </w:r>
          </w:p>
        </w:tc>
        <w:tc>
          <w:tcPr>
            <w:tcW w:w="776" w:type="pct"/>
            <w:shd w:val="clear" w:color="auto" w:fill="D9D9D9"/>
            <w:noWrap/>
            <w:vAlign w:val="center"/>
          </w:tcPr>
          <w:p w14:paraId="65C5ED7E" w14:textId="77777777" w:rsidR="00060470" w:rsidRPr="00915E88" w:rsidRDefault="00060470" w:rsidP="00A727C8">
            <w:pPr>
              <w:pStyle w:val="1f7"/>
              <w:rPr>
                <w:b/>
                <w:bCs/>
              </w:rPr>
            </w:pPr>
            <w:r w:rsidRPr="00915E88">
              <w:rPr>
                <w:bCs/>
              </w:rPr>
              <w:t>2016</w:t>
            </w:r>
            <w:r w:rsidRPr="00915E88">
              <w:rPr>
                <w:rFonts w:cs="Sylfaen"/>
                <w:bCs/>
              </w:rPr>
              <w:t>թ</w:t>
            </w:r>
            <w:r w:rsidRPr="00915E88">
              <w:rPr>
                <w:bCs/>
              </w:rPr>
              <w:t>.</w:t>
            </w:r>
          </w:p>
        </w:tc>
        <w:tc>
          <w:tcPr>
            <w:tcW w:w="791" w:type="pct"/>
            <w:shd w:val="clear" w:color="auto" w:fill="D9D9D9"/>
            <w:noWrap/>
            <w:vAlign w:val="center"/>
          </w:tcPr>
          <w:p w14:paraId="7534F67A" w14:textId="77777777" w:rsidR="00060470" w:rsidRPr="00915E88" w:rsidRDefault="00060470" w:rsidP="00A727C8">
            <w:pPr>
              <w:pStyle w:val="1f7"/>
              <w:rPr>
                <w:b/>
                <w:bCs/>
              </w:rPr>
            </w:pPr>
            <w:r w:rsidRPr="00915E88">
              <w:rPr>
                <w:bCs/>
              </w:rPr>
              <w:t>2017</w:t>
            </w:r>
            <w:r w:rsidRPr="00915E88">
              <w:rPr>
                <w:rFonts w:cs="Sylfaen"/>
                <w:bCs/>
              </w:rPr>
              <w:t>թ</w:t>
            </w:r>
            <w:r w:rsidRPr="00915E88">
              <w:rPr>
                <w:bCs/>
              </w:rPr>
              <w:t>. 1-ին կիս.</w:t>
            </w:r>
          </w:p>
        </w:tc>
      </w:tr>
      <w:tr w:rsidR="00060470" w:rsidRPr="00B834A9" w14:paraId="7A315021" w14:textId="77777777" w:rsidTr="0006727C">
        <w:trPr>
          <w:trHeight w:val="304"/>
        </w:trPr>
        <w:tc>
          <w:tcPr>
            <w:tcW w:w="2713" w:type="pct"/>
            <w:gridSpan w:val="2"/>
            <w:vMerge/>
            <w:vAlign w:val="center"/>
          </w:tcPr>
          <w:p w14:paraId="43BD5BE0" w14:textId="77777777" w:rsidR="00060470" w:rsidRPr="00915E88" w:rsidRDefault="00060470" w:rsidP="00A727C8">
            <w:pPr>
              <w:pStyle w:val="1f7"/>
            </w:pPr>
          </w:p>
        </w:tc>
        <w:tc>
          <w:tcPr>
            <w:tcW w:w="720" w:type="pct"/>
            <w:shd w:val="clear" w:color="auto" w:fill="D9D9D9"/>
            <w:noWrap/>
            <w:vAlign w:val="center"/>
          </w:tcPr>
          <w:p w14:paraId="527A660F" w14:textId="77777777" w:rsidR="00060470" w:rsidRPr="00915E88" w:rsidRDefault="00060470" w:rsidP="00A727C8">
            <w:pPr>
              <w:pStyle w:val="1f7"/>
              <w:rPr>
                <w:b/>
                <w:bCs/>
              </w:rPr>
            </w:pPr>
            <w:r w:rsidRPr="00915E88">
              <w:rPr>
                <w:rFonts w:cs="Sylfaen"/>
                <w:bCs/>
              </w:rPr>
              <w:t>Փաստ</w:t>
            </w:r>
            <w:r w:rsidRPr="00915E88">
              <w:rPr>
                <w:bCs/>
              </w:rPr>
              <w:t>.</w:t>
            </w:r>
          </w:p>
        </w:tc>
        <w:tc>
          <w:tcPr>
            <w:tcW w:w="776" w:type="pct"/>
            <w:shd w:val="clear" w:color="auto" w:fill="D9D9D9"/>
            <w:noWrap/>
            <w:vAlign w:val="center"/>
          </w:tcPr>
          <w:p w14:paraId="3CAA2471" w14:textId="77777777" w:rsidR="00060470" w:rsidRPr="00915E88" w:rsidRDefault="00060470" w:rsidP="00A727C8">
            <w:pPr>
              <w:pStyle w:val="1f7"/>
              <w:rPr>
                <w:b/>
                <w:bCs/>
              </w:rPr>
            </w:pPr>
            <w:r w:rsidRPr="00915E88">
              <w:rPr>
                <w:rFonts w:cs="Sylfaen"/>
                <w:bCs/>
              </w:rPr>
              <w:t>Փաստ</w:t>
            </w:r>
            <w:r w:rsidRPr="00915E88">
              <w:rPr>
                <w:bCs/>
              </w:rPr>
              <w:t>.</w:t>
            </w:r>
          </w:p>
        </w:tc>
        <w:tc>
          <w:tcPr>
            <w:tcW w:w="791" w:type="pct"/>
            <w:shd w:val="clear" w:color="auto" w:fill="D9D9D9"/>
            <w:noWrap/>
            <w:vAlign w:val="center"/>
          </w:tcPr>
          <w:p w14:paraId="6644D878" w14:textId="77777777" w:rsidR="00060470" w:rsidRPr="00915E88" w:rsidRDefault="00060470" w:rsidP="00A727C8">
            <w:pPr>
              <w:pStyle w:val="1f7"/>
              <w:rPr>
                <w:b/>
                <w:bCs/>
              </w:rPr>
            </w:pPr>
            <w:r w:rsidRPr="00915E88">
              <w:rPr>
                <w:rFonts w:cs="Sylfaen"/>
                <w:bCs/>
              </w:rPr>
              <w:t>Փաստ</w:t>
            </w:r>
            <w:r w:rsidRPr="00915E88">
              <w:rPr>
                <w:bCs/>
              </w:rPr>
              <w:t>.</w:t>
            </w:r>
          </w:p>
        </w:tc>
      </w:tr>
      <w:tr w:rsidR="00060470" w:rsidRPr="00B834A9" w14:paraId="34657C63" w14:textId="77777777" w:rsidTr="0006727C">
        <w:trPr>
          <w:trHeight w:val="913"/>
        </w:trPr>
        <w:tc>
          <w:tcPr>
            <w:tcW w:w="387" w:type="pct"/>
            <w:noWrap/>
            <w:vAlign w:val="center"/>
          </w:tcPr>
          <w:p w14:paraId="50DBE857" w14:textId="1A4C0C1F" w:rsidR="00060470" w:rsidRPr="00915E88" w:rsidRDefault="00060470" w:rsidP="00A727C8">
            <w:pPr>
              <w:pStyle w:val="1f7"/>
            </w:pPr>
            <w:r w:rsidRPr="00915E88">
              <w:rPr>
                <w:rFonts w:cs="Calibri"/>
              </w:rPr>
              <w:t>N</w:t>
            </w:r>
          </w:p>
        </w:tc>
        <w:tc>
          <w:tcPr>
            <w:tcW w:w="2326" w:type="pct"/>
            <w:vAlign w:val="center"/>
          </w:tcPr>
          <w:p w14:paraId="1F6D303E" w14:textId="77777777" w:rsidR="00060470" w:rsidRPr="00915E88" w:rsidRDefault="00060470" w:rsidP="00A727C8">
            <w:pPr>
              <w:pStyle w:val="1f7"/>
              <w:jc w:val="left"/>
              <w:rPr>
                <w:b/>
                <w:bCs/>
              </w:rPr>
            </w:pPr>
            <w:r w:rsidRPr="00915E88">
              <w:rPr>
                <w:bCs/>
              </w:rPr>
              <w:t>Տրանսպորտի ոլորտի պետական մասնակցությամբ ընկերությունների հանրագումարային շահույթը հարկումից հետո</w:t>
            </w:r>
          </w:p>
        </w:tc>
        <w:tc>
          <w:tcPr>
            <w:tcW w:w="720" w:type="pct"/>
            <w:noWrap/>
            <w:vAlign w:val="center"/>
          </w:tcPr>
          <w:p w14:paraId="3AE07DCF" w14:textId="7279C66B" w:rsidR="00060470" w:rsidRPr="00915E88" w:rsidRDefault="00060470" w:rsidP="00A727C8">
            <w:pPr>
              <w:pStyle w:val="1f7"/>
            </w:pPr>
            <w:r w:rsidRPr="00915E88">
              <w:t>648,399.0</w:t>
            </w:r>
          </w:p>
        </w:tc>
        <w:tc>
          <w:tcPr>
            <w:tcW w:w="776" w:type="pct"/>
            <w:noWrap/>
            <w:vAlign w:val="center"/>
          </w:tcPr>
          <w:p w14:paraId="51474C62" w14:textId="44BDE9D0" w:rsidR="00060470" w:rsidRPr="00915E88" w:rsidRDefault="00060470" w:rsidP="00A727C8">
            <w:pPr>
              <w:pStyle w:val="1f7"/>
            </w:pPr>
            <w:r w:rsidRPr="00915E88">
              <w:t>1,458,739.0</w:t>
            </w:r>
          </w:p>
        </w:tc>
        <w:tc>
          <w:tcPr>
            <w:tcW w:w="791" w:type="pct"/>
            <w:noWrap/>
            <w:vAlign w:val="center"/>
          </w:tcPr>
          <w:p w14:paraId="374A31CE" w14:textId="44BF9C9D" w:rsidR="00060470" w:rsidRPr="00915E88" w:rsidRDefault="00060470" w:rsidP="00A727C8">
            <w:pPr>
              <w:pStyle w:val="1f7"/>
              <w:rPr>
                <w:rFonts w:cs="Calibri"/>
                <w:b/>
                <w:bCs/>
              </w:rPr>
            </w:pPr>
            <w:r w:rsidRPr="00915E88">
              <w:t>928,902.0</w:t>
            </w:r>
          </w:p>
        </w:tc>
      </w:tr>
      <w:tr w:rsidR="00060470" w:rsidRPr="00B834A9" w14:paraId="772D92FC" w14:textId="77777777" w:rsidTr="0006727C">
        <w:trPr>
          <w:trHeight w:val="304"/>
        </w:trPr>
        <w:tc>
          <w:tcPr>
            <w:tcW w:w="387" w:type="pct"/>
            <w:noWrap/>
            <w:vAlign w:val="center"/>
          </w:tcPr>
          <w:p w14:paraId="34619F8F" w14:textId="77777777" w:rsidR="00060470" w:rsidRPr="00915E88" w:rsidRDefault="00060470" w:rsidP="00A727C8">
            <w:pPr>
              <w:pStyle w:val="1f7"/>
            </w:pPr>
            <w:r w:rsidRPr="00915E88">
              <w:t>1</w:t>
            </w:r>
          </w:p>
        </w:tc>
        <w:tc>
          <w:tcPr>
            <w:tcW w:w="2326" w:type="pct"/>
            <w:vAlign w:val="center"/>
          </w:tcPr>
          <w:p w14:paraId="2032F044" w14:textId="77777777" w:rsidR="00060470" w:rsidRPr="00915E88" w:rsidRDefault="00060470" w:rsidP="00A727C8">
            <w:pPr>
              <w:pStyle w:val="1f7"/>
              <w:jc w:val="left"/>
            </w:pPr>
            <w:r w:rsidRPr="00915E88">
              <w:t>Հայաէրոնավիգացիա ՓԲԸ</w:t>
            </w:r>
          </w:p>
        </w:tc>
        <w:tc>
          <w:tcPr>
            <w:tcW w:w="720" w:type="pct"/>
            <w:noWrap/>
            <w:vAlign w:val="center"/>
          </w:tcPr>
          <w:p w14:paraId="5D3826D6" w14:textId="05E81AE4" w:rsidR="00060470" w:rsidRPr="00915E88" w:rsidRDefault="00060470" w:rsidP="00A727C8">
            <w:pPr>
              <w:pStyle w:val="1f7"/>
            </w:pPr>
            <w:r w:rsidRPr="00915E88">
              <w:t>356,942.0</w:t>
            </w:r>
          </w:p>
        </w:tc>
        <w:tc>
          <w:tcPr>
            <w:tcW w:w="776" w:type="pct"/>
            <w:noWrap/>
            <w:vAlign w:val="center"/>
          </w:tcPr>
          <w:p w14:paraId="4E36BA2E" w14:textId="345C46DD" w:rsidR="00060470" w:rsidRPr="00915E88" w:rsidRDefault="00060470" w:rsidP="00A727C8">
            <w:pPr>
              <w:pStyle w:val="1f7"/>
            </w:pPr>
            <w:r w:rsidRPr="00915E88">
              <w:t>839,269.0</w:t>
            </w:r>
          </w:p>
        </w:tc>
        <w:tc>
          <w:tcPr>
            <w:tcW w:w="791" w:type="pct"/>
            <w:noWrap/>
            <w:vAlign w:val="center"/>
          </w:tcPr>
          <w:p w14:paraId="249159C5" w14:textId="5317624D" w:rsidR="00060470" w:rsidRPr="00915E88" w:rsidRDefault="00060470" w:rsidP="00A727C8">
            <w:pPr>
              <w:pStyle w:val="1f7"/>
              <w:rPr>
                <w:rFonts w:cs="Calibri"/>
                <w:b/>
              </w:rPr>
            </w:pPr>
            <w:r w:rsidRPr="00915E88">
              <w:rPr>
                <w:rFonts w:cs="Calibri"/>
              </w:rPr>
              <w:t>1,276,682.0</w:t>
            </w:r>
          </w:p>
        </w:tc>
      </w:tr>
      <w:tr w:rsidR="00060470" w:rsidRPr="00B834A9" w14:paraId="1DBF6184" w14:textId="77777777" w:rsidTr="0006727C">
        <w:trPr>
          <w:trHeight w:val="304"/>
        </w:trPr>
        <w:tc>
          <w:tcPr>
            <w:tcW w:w="387" w:type="pct"/>
            <w:noWrap/>
            <w:vAlign w:val="center"/>
          </w:tcPr>
          <w:p w14:paraId="2A6CC522" w14:textId="77777777" w:rsidR="00060470" w:rsidRPr="00915E88" w:rsidRDefault="00060470" w:rsidP="00A727C8">
            <w:pPr>
              <w:pStyle w:val="1f7"/>
            </w:pPr>
            <w:r w:rsidRPr="00915E88">
              <w:t>2</w:t>
            </w:r>
          </w:p>
        </w:tc>
        <w:tc>
          <w:tcPr>
            <w:tcW w:w="2326" w:type="pct"/>
            <w:vAlign w:val="center"/>
          </w:tcPr>
          <w:p w14:paraId="29D37F4C" w14:textId="77777777" w:rsidR="00060470" w:rsidRPr="00915E88" w:rsidRDefault="00060470" w:rsidP="00A727C8">
            <w:pPr>
              <w:pStyle w:val="1f7"/>
              <w:jc w:val="left"/>
            </w:pPr>
            <w:r w:rsidRPr="00915E88">
              <w:t>Կարեն Դեմիրճյանի անվան Երևանի մետրոպոլիտեն ՓԲԸ</w:t>
            </w:r>
          </w:p>
        </w:tc>
        <w:tc>
          <w:tcPr>
            <w:tcW w:w="720" w:type="pct"/>
            <w:noWrap/>
            <w:vAlign w:val="center"/>
          </w:tcPr>
          <w:p w14:paraId="31C74733" w14:textId="432311E5" w:rsidR="00060470" w:rsidRPr="00915E88" w:rsidRDefault="00060470" w:rsidP="00A727C8">
            <w:pPr>
              <w:pStyle w:val="1f7"/>
              <w:rPr>
                <w:rFonts w:eastAsia="SimSun"/>
              </w:rPr>
            </w:pPr>
            <w:r w:rsidRPr="00915E88">
              <w:t>304,568.0</w:t>
            </w:r>
          </w:p>
        </w:tc>
        <w:tc>
          <w:tcPr>
            <w:tcW w:w="776" w:type="pct"/>
            <w:noWrap/>
            <w:vAlign w:val="center"/>
          </w:tcPr>
          <w:p w14:paraId="45033908" w14:textId="33724393" w:rsidR="00060470" w:rsidRPr="00915E88" w:rsidRDefault="00060470" w:rsidP="00A727C8">
            <w:pPr>
              <w:pStyle w:val="1f7"/>
            </w:pPr>
            <w:r w:rsidRPr="00915E88">
              <w:t>622,110.0</w:t>
            </w:r>
          </w:p>
        </w:tc>
        <w:tc>
          <w:tcPr>
            <w:tcW w:w="791" w:type="pct"/>
            <w:noWrap/>
            <w:vAlign w:val="center"/>
          </w:tcPr>
          <w:p w14:paraId="27AFC904" w14:textId="77777777" w:rsidR="00060470" w:rsidRPr="00915E88" w:rsidRDefault="00060470" w:rsidP="00A727C8">
            <w:pPr>
              <w:pStyle w:val="1f7"/>
              <w:rPr>
                <w:rFonts w:cs="Calibri"/>
                <w:b/>
              </w:rPr>
            </w:pPr>
            <w:r w:rsidRPr="00915E88">
              <w:rPr>
                <w:rFonts w:cs="Calibri"/>
              </w:rPr>
              <w:t>(343,510.0)</w:t>
            </w:r>
          </w:p>
        </w:tc>
      </w:tr>
      <w:tr w:rsidR="00060470" w:rsidRPr="00B834A9" w14:paraId="3F95889D" w14:textId="77777777" w:rsidTr="0006727C">
        <w:trPr>
          <w:trHeight w:val="304"/>
        </w:trPr>
        <w:tc>
          <w:tcPr>
            <w:tcW w:w="387" w:type="pct"/>
            <w:noWrap/>
            <w:vAlign w:val="center"/>
          </w:tcPr>
          <w:p w14:paraId="520CCE3B" w14:textId="77777777" w:rsidR="00060470" w:rsidRPr="00915E88" w:rsidRDefault="00060470" w:rsidP="00A727C8">
            <w:pPr>
              <w:pStyle w:val="1f7"/>
            </w:pPr>
            <w:r w:rsidRPr="00915E88">
              <w:t>3</w:t>
            </w:r>
          </w:p>
        </w:tc>
        <w:tc>
          <w:tcPr>
            <w:tcW w:w="2326" w:type="pct"/>
            <w:vAlign w:val="center"/>
          </w:tcPr>
          <w:p w14:paraId="5050A000" w14:textId="77777777" w:rsidR="00060470" w:rsidRPr="00915E88" w:rsidRDefault="00060470" w:rsidP="00A727C8">
            <w:pPr>
              <w:pStyle w:val="1f7"/>
              <w:jc w:val="left"/>
            </w:pPr>
            <w:r w:rsidRPr="00915E88">
              <w:t>Հայավտոկայարան ՓԲԸ</w:t>
            </w:r>
          </w:p>
        </w:tc>
        <w:tc>
          <w:tcPr>
            <w:tcW w:w="720" w:type="pct"/>
            <w:noWrap/>
            <w:vAlign w:val="center"/>
          </w:tcPr>
          <w:p w14:paraId="4016EF6D" w14:textId="77777777" w:rsidR="00060470" w:rsidRPr="00915E88" w:rsidRDefault="00060470" w:rsidP="00A727C8">
            <w:pPr>
              <w:pStyle w:val="1f7"/>
            </w:pPr>
            <w:r w:rsidRPr="00915E88">
              <w:t>(13,111.0)</w:t>
            </w:r>
          </w:p>
        </w:tc>
        <w:tc>
          <w:tcPr>
            <w:tcW w:w="776" w:type="pct"/>
            <w:noWrap/>
            <w:vAlign w:val="center"/>
          </w:tcPr>
          <w:p w14:paraId="4AEBF0C1" w14:textId="77777777" w:rsidR="00060470" w:rsidRPr="00915E88" w:rsidRDefault="00060470" w:rsidP="00A727C8">
            <w:pPr>
              <w:pStyle w:val="1f7"/>
            </w:pPr>
            <w:r w:rsidRPr="00915E88">
              <w:t>(2,640.0)</w:t>
            </w:r>
          </w:p>
        </w:tc>
        <w:tc>
          <w:tcPr>
            <w:tcW w:w="791" w:type="pct"/>
            <w:noWrap/>
            <w:vAlign w:val="center"/>
          </w:tcPr>
          <w:p w14:paraId="587FF2E1" w14:textId="77777777" w:rsidR="00060470" w:rsidRPr="00915E88" w:rsidRDefault="00060470" w:rsidP="00A727C8">
            <w:pPr>
              <w:pStyle w:val="1f7"/>
              <w:rPr>
                <w:rFonts w:cs="Calibri"/>
                <w:b/>
              </w:rPr>
            </w:pPr>
            <w:r w:rsidRPr="00915E88">
              <w:rPr>
                <w:rFonts w:cs="Calibri"/>
              </w:rPr>
              <w:t>(4,270.0)</w:t>
            </w:r>
          </w:p>
        </w:tc>
      </w:tr>
    </w:tbl>
    <w:p w14:paraId="66A6D7EF" w14:textId="77777777" w:rsidR="00060470" w:rsidRPr="00B834A9" w:rsidRDefault="00060470" w:rsidP="00060470">
      <w:pPr>
        <w:rPr>
          <w:rFonts w:eastAsia="SimSun" w:cs="Sylfaen"/>
          <w:szCs w:val="22"/>
        </w:rPr>
      </w:pPr>
    </w:p>
    <w:p w14:paraId="29B6D10E" w14:textId="77777777" w:rsidR="00060470" w:rsidRDefault="00060470" w:rsidP="0093331A">
      <w:pPr>
        <w:pStyle w:val="BodyText2"/>
      </w:pPr>
      <w:r w:rsidRPr="00B834A9">
        <w:t>Հաշվետու</w:t>
      </w:r>
      <w:r w:rsidRPr="00B834A9">
        <w:rPr>
          <w:lang w:val="ro-RO"/>
        </w:rPr>
        <w:t xml:space="preserve"> </w:t>
      </w:r>
      <w:r w:rsidRPr="00B834A9">
        <w:t>ժամանակաշրջանում</w:t>
      </w:r>
      <w:r w:rsidRPr="00B834A9">
        <w:rPr>
          <w:lang w:val="ro-RO"/>
        </w:rPr>
        <w:t xml:space="preserve"> </w:t>
      </w:r>
      <w:r w:rsidRPr="00B834A9">
        <w:t>վնաս</w:t>
      </w:r>
      <w:r w:rsidRPr="00B834A9">
        <w:rPr>
          <w:lang w:val="ro-RO"/>
        </w:rPr>
        <w:t xml:space="preserve"> արձանագրվել է </w:t>
      </w:r>
      <w:r w:rsidRPr="00B834A9">
        <w:t>Հայավտոկայարան  ՓԲԸ-ի գծով, որի սեփական կապիտալը փոքր է կանոնադրական կապիտալից, այսինքն ունի կուտակ</w:t>
      </w:r>
      <w:r>
        <w:softHyphen/>
      </w:r>
      <w:r w:rsidRPr="00B834A9">
        <w:t>ված հաշվեկշռային մեծ վնասներ, իսկ միջանկյալ ժամանակահատվածում` նաև Կարեն Դեմիրճյանի անվան Երևանի մետրոպոլիտեն ՓԲԸ-ի գծով:</w:t>
      </w:r>
      <w:r w:rsidRPr="00B834A9">
        <w:rPr>
          <w:lang w:val="hy-AM"/>
        </w:rPr>
        <w:t xml:space="preserve"> </w:t>
      </w:r>
    </w:p>
    <w:p w14:paraId="48AD3A45" w14:textId="77777777" w:rsidR="005110DE" w:rsidRPr="005110DE" w:rsidRDefault="005110DE" w:rsidP="0093331A">
      <w:pPr>
        <w:pStyle w:val="BodyText2"/>
      </w:pPr>
    </w:p>
    <w:p w14:paraId="1FA79480" w14:textId="2010A133" w:rsidR="00060470" w:rsidRPr="00B834A9" w:rsidRDefault="00060470" w:rsidP="00FF291F">
      <w:pPr>
        <w:pStyle w:val="Tables"/>
        <w:rPr>
          <w:b/>
        </w:rPr>
      </w:pPr>
      <w:bookmarkStart w:id="192" w:name="_Toc500176106"/>
      <w:r w:rsidRPr="000F71D5">
        <w:t xml:space="preserve">Տրանսպորտի ոլորտի պետական մասնակցությամբ ընկերությունների հանրագումարային </w:t>
      </w:r>
      <w:r w:rsidR="0006727C">
        <w:t xml:space="preserve">հաշվապահական հաշվեկշիռը. </w:t>
      </w:r>
      <w:r w:rsidRPr="00B834A9">
        <w:t>հազ. դրամ</w:t>
      </w:r>
      <w:bookmarkEnd w:id="192"/>
      <w:r w:rsidRPr="00B834A9">
        <w:t xml:space="preserve"> </w:t>
      </w:r>
    </w:p>
    <w:tbl>
      <w:tblPr>
        <w:tblW w:w="9669"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5"/>
        <w:gridCol w:w="1701"/>
        <w:gridCol w:w="1701"/>
        <w:gridCol w:w="1842"/>
      </w:tblGrid>
      <w:tr w:rsidR="0006727C" w:rsidRPr="00B834A9" w14:paraId="545F6482" w14:textId="77777777" w:rsidTr="00F56A92">
        <w:trPr>
          <w:trHeight w:val="664"/>
          <w:tblHeader/>
        </w:trPr>
        <w:tc>
          <w:tcPr>
            <w:tcW w:w="4425" w:type="dxa"/>
            <w:vMerge w:val="restart"/>
            <w:shd w:val="clear" w:color="auto" w:fill="D9D9D9"/>
            <w:vAlign w:val="center"/>
          </w:tcPr>
          <w:p w14:paraId="7AF8AB38" w14:textId="2958E7AB" w:rsidR="0006727C" w:rsidRPr="00915E88" w:rsidRDefault="0006727C" w:rsidP="00A727C8">
            <w:pPr>
              <w:pStyle w:val="1f7"/>
              <w:rPr>
                <w:b/>
              </w:rPr>
            </w:pPr>
            <w:r w:rsidRPr="00915E88">
              <w:t>Հաշվեկշռային հոդվածներ</w:t>
            </w:r>
          </w:p>
        </w:tc>
        <w:tc>
          <w:tcPr>
            <w:tcW w:w="5244" w:type="dxa"/>
            <w:gridSpan w:val="3"/>
            <w:shd w:val="clear" w:color="auto" w:fill="D9D9D9"/>
            <w:vAlign w:val="center"/>
          </w:tcPr>
          <w:p w14:paraId="30CD7071" w14:textId="7B8DA0A4" w:rsidR="0006727C" w:rsidRPr="00915E88" w:rsidRDefault="0006727C" w:rsidP="00A727C8">
            <w:pPr>
              <w:pStyle w:val="1f7"/>
              <w:rPr>
                <w:b/>
              </w:rPr>
            </w:pPr>
            <w:r w:rsidRPr="00915E88">
              <w:t>Տրանսպորտի ոլորտի պետական մասնակցությամբ   ընկերություններ</w:t>
            </w:r>
          </w:p>
        </w:tc>
      </w:tr>
      <w:tr w:rsidR="0006727C" w:rsidRPr="00B834A9" w14:paraId="38D73988" w14:textId="77777777" w:rsidTr="00F56A92">
        <w:trPr>
          <w:trHeight w:val="421"/>
          <w:tblHeader/>
        </w:trPr>
        <w:tc>
          <w:tcPr>
            <w:tcW w:w="4425" w:type="dxa"/>
            <w:vMerge/>
            <w:shd w:val="clear" w:color="auto" w:fill="D9D9D9"/>
            <w:vAlign w:val="center"/>
          </w:tcPr>
          <w:p w14:paraId="6A9FB7AD" w14:textId="55BB5AE7" w:rsidR="0006727C" w:rsidRPr="00915E88" w:rsidRDefault="0006727C" w:rsidP="00A727C8">
            <w:pPr>
              <w:pStyle w:val="1f7"/>
              <w:rPr>
                <w:b/>
              </w:rPr>
            </w:pPr>
          </w:p>
        </w:tc>
        <w:tc>
          <w:tcPr>
            <w:tcW w:w="1701" w:type="dxa"/>
            <w:shd w:val="clear" w:color="auto" w:fill="D9D9D9"/>
            <w:vAlign w:val="center"/>
          </w:tcPr>
          <w:p w14:paraId="0C5649A2" w14:textId="77777777" w:rsidR="0006727C" w:rsidRPr="00915E88" w:rsidRDefault="0006727C" w:rsidP="00A727C8">
            <w:pPr>
              <w:pStyle w:val="1f7"/>
              <w:rPr>
                <w:b/>
              </w:rPr>
            </w:pPr>
            <w:r w:rsidRPr="00915E88">
              <w:t>2015</w:t>
            </w:r>
            <w:r w:rsidRPr="00915E88">
              <w:rPr>
                <w:rFonts w:cs="Sylfaen"/>
              </w:rPr>
              <w:t>թ</w:t>
            </w:r>
            <w:r w:rsidRPr="00915E88">
              <w:t>.</w:t>
            </w:r>
          </w:p>
        </w:tc>
        <w:tc>
          <w:tcPr>
            <w:tcW w:w="1701" w:type="dxa"/>
            <w:shd w:val="clear" w:color="auto" w:fill="D9D9D9"/>
            <w:vAlign w:val="center"/>
          </w:tcPr>
          <w:p w14:paraId="655380E6" w14:textId="77777777" w:rsidR="0006727C" w:rsidRPr="00915E88" w:rsidRDefault="0006727C" w:rsidP="00A727C8">
            <w:pPr>
              <w:pStyle w:val="1f7"/>
              <w:rPr>
                <w:b/>
              </w:rPr>
            </w:pPr>
            <w:r w:rsidRPr="00915E88">
              <w:t>2016</w:t>
            </w:r>
            <w:r w:rsidRPr="00915E88">
              <w:rPr>
                <w:rFonts w:cs="Sylfaen"/>
              </w:rPr>
              <w:t>թ</w:t>
            </w:r>
            <w:r w:rsidRPr="00915E88">
              <w:t>.</w:t>
            </w:r>
          </w:p>
        </w:tc>
        <w:tc>
          <w:tcPr>
            <w:tcW w:w="1842" w:type="dxa"/>
            <w:shd w:val="clear" w:color="auto" w:fill="D9D9D9"/>
            <w:vAlign w:val="center"/>
          </w:tcPr>
          <w:p w14:paraId="4F84E879" w14:textId="77777777" w:rsidR="0006727C" w:rsidRPr="00915E88" w:rsidRDefault="0006727C" w:rsidP="00A727C8">
            <w:pPr>
              <w:pStyle w:val="1f7"/>
              <w:rPr>
                <w:b/>
              </w:rPr>
            </w:pPr>
            <w:r w:rsidRPr="00915E88">
              <w:t>2017թ. 1-ին կիսամյակ</w:t>
            </w:r>
          </w:p>
        </w:tc>
      </w:tr>
      <w:tr w:rsidR="00060470" w:rsidRPr="00B834A9" w14:paraId="34609A8E" w14:textId="77777777" w:rsidTr="00F56A92">
        <w:trPr>
          <w:trHeight w:val="282"/>
        </w:trPr>
        <w:tc>
          <w:tcPr>
            <w:tcW w:w="4425" w:type="dxa"/>
            <w:vAlign w:val="center"/>
          </w:tcPr>
          <w:p w14:paraId="33C6EC80" w14:textId="77777777" w:rsidR="00060470" w:rsidRPr="00915E88" w:rsidRDefault="00060470" w:rsidP="00A727C8">
            <w:pPr>
              <w:pStyle w:val="1f7"/>
              <w:jc w:val="both"/>
              <w:rPr>
                <w:b/>
              </w:rPr>
            </w:pPr>
            <w:r w:rsidRPr="00915E88">
              <w:t>1. Ընդամենը ակտիվներ</w:t>
            </w:r>
          </w:p>
        </w:tc>
        <w:tc>
          <w:tcPr>
            <w:tcW w:w="1701" w:type="dxa"/>
            <w:noWrap/>
            <w:vAlign w:val="center"/>
          </w:tcPr>
          <w:p w14:paraId="716BB906" w14:textId="77777777" w:rsidR="00060470" w:rsidRPr="00915E88" w:rsidRDefault="00060470" w:rsidP="00A727C8">
            <w:pPr>
              <w:pStyle w:val="1f7"/>
            </w:pPr>
            <w:r w:rsidRPr="00915E88">
              <w:t>24,904,561.5</w:t>
            </w:r>
          </w:p>
        </w:tc>
        <w:tc>
          <w:tcPr>
            <w:tcW w:w="1701" w:type="dxa"/>
            <w:noWrap/>
            <w:vAlign w:val="center"/>
          </w:tcPr>
          <w:p w14:paraId="4CA602CE" w14:textId="77777777" w:rsidR="00060470" w:rsidRPr="00915E88" w:rsidRDefault="00060470" w:rsidP="00A727C8">
            <w:pPr>
              <w:pStyle w:val="1f7"/>
            </w:pPr>
            <w:r w:rsidRPr="00915E88">
              <w:t>25,060,333.0</w:t>
            </w:r>
          </w:p>
        </w:tc>
        <w:tc>
          <w:tcPr>
            <w:tcW w:w="1842" w:type="dxa"/>
            <w:noWrap/>
            <w:vAlign w:val="center"/>
          </w:tcPr>
          <w:p w14:paraId="17C67AC5" w14:textId="77777777" w:rsidR="00060470" w:rsidRPr="00915E88" w:rsidRDefault="00060470" w:rsidP="00A727C8">
            <w:pPr>
              <w:pStyle w:val="1f7"/>
            </w:pPr>
            <w:r w:rsidRPr="00915E88">
              <w:t>26,052,548.0</w:t>
            </w:r>
          </w:p>
        </w:tc>
      </w:tr>
      <w:tr w:rsidR="00060470" w:rsidRPr="00B834A9" w14:paraId="1802DBD3" w14:textId="77777777" w:rsidTr="00F56A92">
        <w:trPr>
          <w:trHeight w:val="282"/>
        </w:trPr>
        <w:tc>
          <w:tcPr>
            <w:tcW w:w="4425" w:type="dxa"/>
            <w:vAlign w:val="center"/>
          </w:tcPr>
          <w:p w14:paraId="7915FBE5" w14:textId="77777777" w:rsidR="00060470" w:rsidRPr="00915E88" w:rsidRDefault="00060470" w:rsidP="00A727C8">
            <w:pPr>
              <w:pStyle w:val="1f7"/>
              <w:jc w:val="both"/>
            </w:pPr>
            <w:r w:rsidRPr="00915E88">
              <w:t xml:space="preserve"> - Ընթացիկ ակտիվներ</w:t>
            </w:r>
          </w:p>
        </w:tc>
        <w:tc>
          <w:tcPr>
            <w:tcW w:w="1701" w:type="dxa"/>
            <w:noWrap/>
            <w:vAlign w:val="center"/>
          </w:tcPr>
          <w:p w14:paraId="5B6D76E0" w14:textId="77777777" w:rsidR="00060470" w:rsidRPr="00915E88" w:rsidRDefault="00060470" w:rsidP="00A727C8">
            <w:pPr>
              <w:pStyle w:val="1f7"/>
            </w:pPr>
            <w:r w:rsidRPr="00915E88">
              <w:t>4,090,264.3</w:t>
            </w:r>
          </w:p>
        </w:tc>
        <w:tc>
          <w:tcPr>
            <w:tcW w:w="1701" w:type="dxa"/>
            <w:noWrap/>
            <w:vAlign w:val="center"/>
          </w:tcPr>
          <w:p w14:paraId="117664CA" w14:textId="77777777" w:rsidR="00060470" w:rsidRPr="00915E88" w:rsidRDefault="00060470" w:rsidP="00A727C8">
            <w:pPr>
              <w:pStyle w:val="1f7"/>
            </w:pPr>
            <w:r w:rsidRPr="00915E88">
              <w:t>4,295,004.0</w:t>
            </w:r>
          </w:p>
        </w:tc>
        <w:tc>
          <w:tcPr>
            <w:tcW w:w="1842" w:type="dxa"/>
            <w:noWrap/>
            <w:vAlign w:val="center"/>
          </w:tcPr>
          <w:p w14:paraId="06056510" w14:textId="77777777" w:rsidR="00060470" w:rsidRPr="00915E88" w:rsidRDefault="00060470" w:rsidP="00A727C8">
            <w:pPr>
              <w:pStyle w:val="1f7"/>
            </w:pPr>
            <w:r w:rsidRPr="00915E88">
              <w:t>5,748,301.0</w:t>
            </w:r>
          </w:p>
        </w:tc>
      </w:tr>
      <w:tr w:rsidR="00060470" w:rsidRPr="00B834A9" w14:paraId="1A4A7B5D" w14:textId="77777777" w:rsidTr="00F56A92">
        <w:trPr>
          <w:trHeight w:val="282"/>
        </w:trPr>
        <w:tc>
          <w:tcPr>
            <w:tcW w:w="4425" w:type="dxa"/>
            <w:vAlign w:val="center"/>
          </w:tcPr>
          <w:p w14:paraId="40B7EC4B" w14:textId="77777777" w:rsidR="00060470" w:rsidRPr="00915E88" w:rsidRDefault="00060470" w:rsidP="00A727C8">
            <w:pPr>
              <w:pStyle w:val="1f7"/>
              <w:jc w:val="both"/>
            </w:pPr>
            <w:r w:rsidRPr="00915E88">
              <w:t xml:space="preserve"> - Ոչ ընթացիկ ակտիվներ</w:t>
            </w:r>
          </w:p>
        </w:tc>
        <w:tc>
          <w:tcPr>
            <w:tcW w:w="1701" w:type="dxa"/>
            <w:noWrap/>
            <w:vAlign w:val="center"/>
          </w:tcPr>
          <w:p w14:paraId="6AF0CD63" w14:textId="77777777" w:rsidR="00060470" w:rsidRPr="00915E88" w:rsidRDefault="00060470" w:rsidP="00A727C8">
            <w:pPr>
              <w:pStyle w:val="1f7"/>
            </w:pPr>
            <w:r w:rsidRPr="00915E88">
              <w:t>20,814,297.2</w:t>
            </w:r>
          </w:p>
        </w:tc>
        <w:tc>
          <w:tcPr>
            <w:tcW w:w="1701" w:type="dxa"/>
            <w:noWrap/>
            <w:vAlign w:val="center"/>
          </w:tcPr>
          <w:p w14:paraId="33044E7E" w14:textId="77777777" w:rsidR="00060470" w:rsidRPr="00915E88" w:rsidRDefault="00060470" w:rsidP="00A727C8">
            <w:pPr>
              <w:pStyle w:val="1f7"/>
            </w:pPr>
            <w:r w:rsidRPr="00915E88">
              <w:t>20,765,329.0</w:t>
            </w:r>
          </w:p>
        </w:tc>
        <w:tc>
          <w:tcPr>
            <w:tcW w:w="1842" w:type="dxa"/>
            <w:noWrap/>
            <w:vAlign w:val="center"/>
          </w:tcPr>
          <w:p w14:paraId="4744179B" w14:textId="77777777" w:rsidR="00060470" w:rsidRPr="00915E88" w:rsidRDefault="00060470" w:rsidP="00A727C8">
            <w:pPr>
              <w:pStyle w:val="1f7"/>
            </w:pPr>
            <w:r w:rsidRPr="00915E88">
              <w:t>20,304,247.0</w:t>
            </w:r>
          </w:p>
        </w:tc>
      </w:tr>
      <w:tr w:rsidR="00060470" w:rsidRPr="00B834A9" w14:paraId="28D55D16" w14:textId="77777777" w:rsidTr="00F56A92">
        <w:trPr>
          <w:trHeight w:val="326"/>
        </w:trPr>
        <w:tc>
          <w:tcPr>
            <w:tcW w:w="4425" w:type="dxa"/>
            <w:vAlign w:val="center"/>
          </w:tcPr>
          <w:p w14:paraId="366B6166" w14:textId="77777777" w:rsidR="00060470" w:rsidRPr="00915E88" w:rsidRDefault="00060470" w:rsidP="00A727C8">
            <w:pPr>
              <w:pStyle w:val="1f7"/>
              <w:jc w:val="both"/>
              <w:rPr>
                <w:b/>
              </w:rPr>
            </w:pPr>
            <w:r w:rsidRPr="00915E88">
              <w:t>2. Ընդամենը պարտավորություններ</w:t>
            </w:r>
          </w:p>
        </w:tc>
        <w:tc>
          <w:tcPr>
            <w:tcW w:w="1701" w:type="dxa"/>
            <w:noWrap/>
            <w:vAlign w:val="center"/>
          </w:tcPr>
          <w:p w14:paraId="50844BE3" w14:textId="77777777" w:rsidR="00060470" w:rsidRPr="00915E88" w:rsidRDefault="00060470" w:rsidP="00A727C8">
            <w:pPr>
              <w:pStyle w:val="1f7"/>
            </w:pPr>
            <w:r w:rsidRPr="00915E88">
              <w:t>16,002,219.2</w:t>
            </w:r>
          </w:p>
        </w:tc>
        <w:tc>
          <w:tcPr>
            <w:tcW w:w="1701" w:type="dxa"/>
            <w:noWrap/>
            <w:vAlign w:val="center"/>
          </w:tcPr>
          <w:p w14:paraId="7E602864" w14:textId="77777777" w:rsidR="00060470" w:rsidRPr="00915E88" w:rsidRDefault="00060470" w:rsidP="00A727C8">
            <w:pPr>
              <w:pStyle w:val="1f7"/>
            </w:pPr>
            <w:r w:rsidRPr="00915E88">
              <w:t>15,023,710.0</w:t>
            </w:r>
          </w:p>
        </w:tc>
        <w:tc>
          <w:tcPr>
            <w:tcW w:w="1842" w:type="dxa"/>
            <w:noWrap/>
            <w:vAlign w:val="center"/>
          </w:tcPr>
          <w:p w14:paraId="49FA77DE" w14:textId="77777777" w:rsidR="00060470" w:rsidRPr="00915E88" w:rsidRDefault="00060470" w:rsidP="00A727C8">
            <w:pPr>
              <w:pStyle w:val="1f7"/>
            </w:pPr>
            <w:r w:rsidRPr="00915E88">
              <w:t>15,567,324.0</w:t>
            </w:r>
          </w:p>
        </w:tc>
      </w:tr>
      <w:tr w:rsidR="00060470" w:rsidRPr="00B834A9" w14:paraId="7BBA253C" w14:textId="77777777" w:rsidTr="00F56A92">
        <w:trPr>
          <w:trHeight w:val="282"/>
        </w:trPr>
        <w:tc>
          <w:tcPr>
            <w:tcW w:w="4425" w:type="dxa"/>
            <w:vAlign w:val="center"/>
          </w:tcPr>
          <w:p w14:paraId="1C60DBE0" w14:textId="77777777" w:rsidR="00060470" w:rsidRPr="00915E88" w:rsidRDefault="00060470" w:rsidP="00A727C8">
            <w:pPr>
              <w:pStyle w:val="1f7"/>
              <w:jc w:val="both"/>
            </w:pPr>
            <w:r w:rsidRPr="00915E88">
              <w:t xml:space="preserve"> - Ընթացիկ պարտավորություններ</w:t>
            </w:r>
          </w:p>
        </w:tc>
        <w:tc>
          <w:tcPr>
            <w:tcW w:w="1701" w:type="dxa"/>
            <w:noWrap/>
            <w:vAlign w:val="center"/>
          </w:tcPr>
          <w:p w14:paraId="4ADFF3C5" w14:textId="77777777" w:rsidR="00060470" w:rsidRPr="00915E88" w:rsidRDefault="00060470" w:rsidP="00A727C8">
            <w:pPr>
              <w:pStyle w:val="1f7"/>
            </w:pPr>
            <w:r w:rsidRPr="00915E88">
              <w:t>1,382,699.0</w:t>
            </w:r>
          </w:p>
        </w:tc>
        <w:tc>
          <w:tcPr>
            <w:tcW w:w="1701" w:type="dxa"/>
            <w:noWrap/>
            <w:vAlign w:val="center"/>
          </w:tcPr>
          <w:p w14:paraId="0C97ACC7" w14:textId="77777777" w:rsidR="00060470" w:rsidRPr="00915E88" w:rsidRDefault="00060470" w:rsidP="00A727C8">
            <w:pPr>
              <w:pStyle w:val="1f7"/>
            </w:pPr>
            <w:r w:rsidRPr="00915E88">
              <w:t>1,046,648.0</w:t>
            </w:r>
          </w:p>
        </w:tc>
        <w:tc>
          <w:tcPr>
            <w:tcW w:w="1842" w:type="dxa"/>
            <w:noWrap/>
            <w:vAlign w:val="center"/>
          </w:tcPr>
          <w:p w14:paraId="31CC0A76" w14:textId="77777777" w:rsidR="00060470" w:rsidRPr="00915E88" w:rsidRDefault="00060470" w:rsidP="00A727C8">
            <w:pPr>
              <w:pStyle w:val="1f7"/>
            </w:pPr>
            <w:r w:rsidRPr="00915E88">
              <w:t>1,579,430.0</w:t>
            </w:r>
          </w:p>
        </w:tc>
      </w:tr>
      <w:tr w:rsidR="00060470" w:rsidRPr="00B834A9" w14:paraId="7A3BA6AD" w14:textId="77777777" w:rsidTr="00F56A92">
        <w:trPr>
          <w:trHeight w:val="282"/>
        </w:trPr>
        <w:tc>
          <w:tcPr>
            <w:tcW w:w="4425" w:type="dxa"/>
            <w:vAlign w:val="center"/>
          </w:tcPr>
          <w:p w14:paraId="2F335CDE" w14:textId="77777777" w:rsidR="00060470" w:rsidRPr="00915E88" w:rsidRDefault="00060470" w:rsidP="00A727C8">
            <w:pPr>
              <w:pStyle w:val="1f7"/>
              <w:jc w:val="both"/>
            </w:pPr>
            <w:r w:rsidRPr="00915E88">
              <w:t xml:space="preserve"> - Ոչ ընթացիկ պարտավորություններ</w:t>
            </w:r>
          </w:p>
        </w:tc>
        <w:tc>
          <w:tcPr>
            <w:tcW w:w="1701" w:type="dxa"/>
            <w:noWrap/>
            <w:vAlign w:val="center"/>
          </w:tcPr>
          <w:p w14:paraId="607E840B" w14:textId="77777777" w:rsidR="00060470" w:rsidRPr="00915E88" w:rsidRDefault="00060470" w:rsidP="00A727C8">
            <w:pPr>
              <w:pStyle w:val="1f7"/>
            </w:pPr>
            <w:r w:rsidRPr="00915E88">
              <w:t>14,619,520.2</w:t>
            </w:r>
          </w:p>
        </w:tc>
        <w:tc>
          <w:tcPr>
            <w:tcW w:w="1701" w:type="dxa"/>
            <w:noWrap/>
            <w:vAlign w:val="center"/>
          </w:tcPr>
          <w:p w14:paraId="709C7A34" w14:textId="77777777" w:rsidR="00060470" w:rsidRPr="00915E88" w:rsidRDefault="00060470" w:rsidP="00A727C8">
            <w:pPr>
              <w:pStyle w:val="1f7"/>
            </w:pPr>
            <w:r w:rsidRPr="00915E88">
              <w:t>13,977,062.0</w:t>
            </w:r>
          </w:p>
        </w:tc>
        <w:tc>
          <w:tcPr>
            <w:tcW w:w="1842" w:type="dxa"/>
            <w:noWrap/>
            <w:vAlign w:val="center"/>
          </w:tcPr>
          <w:p w14:paraId="3E08FF6C" w14:textId="77777777" w:rsidR="00060470" w:rsidRPr="00915E88" w:rsidRDefault="00060470" w:rsidP="00A727C8">
            <w:pPr>
              <w:pStyle w:val="1f7"/>
            </w:pPr>
            <w:r w:rsidRPr="00915E88">
              <w:t>13,987,894.0</w:t>
            </w:r>
          </w:p>
        </w:tc>
      </w:tr>
      <w:tr w:rsidR="00060470" w:rsidRPr="00B834A9" w14:paraId="4AB805BC" w14:textId="77777777" w:rsidTr="00F56A92">
        <w:trPr>
          <w:trHeight w:val="367"/>
        </w:trPr>
        <w:tc>
          <w:tcPr>
            <w:tcW w:w="4425" w:type="dxa"/>
            <w:vAlign w:val="center"/>
          </w:tcPr>
          <w:p w14:paraId="5D762FE2" w14:textId="77777777" w:rsidR="00060470" w:rsidRPr="00915E88" w:rsidRDefault="00060470" w:rsidP="00A727C8">
            <w:pPr>
              <w:pStyle w:val="1f7"/>
              <w:jc w:val="both"/>
              <w:rPr>
                <w:b/>
              </w:rPr>
            </w:pPr>
            <w:r w:rsidRPr="00915E88">
              <w:t>3. Սեփական կապիտալ  (զուտ ակտիվներ)</w:t>
            </w:r>
          </w:p>
        </w:tc>
        <w:tc>
          <w:tcPr>
            <w:tcW w:w="1701" w:type="dxa"/>
            <w:noWrap/>
            <w:vAlign w:val="center"/>
          </w:tcPr>
          <w:p w14:paraId="1A17E6D1" w14:textId="77777777" w:rsidR="00060470" w:rsidRPr="00915E88" w:rsidRDefault="00060470" w:rsidP="00A727C8">
            <w:pPr>
              <w:pStyle w:val="1f7"/>
            </w:pPr>
            <w:r w:rsidRPr="00915E88">
              <w:t>8,902,342.3</w:t>
            </w:r>
          </w:p>
        </w:tc>
        <w:tc>
          <w:tcPr>
            <w:tcW w:w="1701" w:type="dxa"/>
            <w:noWrap/>
            <w:vAlign w:val="center"/>
          </w:tcPr>
          <w:p w14:paraId="21FEA11E" w14:textId="77777777" w:rsidR="00060470" w:rsidRPr="00915E88" w:rsidRDefault="00060470" w:rsidP="00A727C8">
            <w:pPr>
              <w:pStyle w:val="1f7"/>
            </w:pPr>
            <w:r w:rsidRPr="00915E88">
              <w:t>10,036,623.0</w:t>
            </w:r>
          </w:p>
        </w:tc>
        <w:tc>
          <w:tcPr>
            <w:tcW w:w="1842" w:type="dxa"/>
            <w:noWrap/>
            <w:vAlign w:val="center"/>
          </w:tcPr>
          <w:p w14:paraId="4077B06C" w14:textId="77777777" w:rsidR="00060470" w:rsidRPr="00915E88" w:rsidRDefault="00060470" w:rsidP="00A727C8">
            <w:pPr>
              <w:pStyle w:val="1f7"/>
            </w:pPr>
            <w:r w:rsidRPr="00915E88">
              <w:t>10,485,224.0</w:t>
            </w:r>
          </w:p>
        </w:tc>
      </w:tr>
    </w:tbl>
    <w:p w14:paraId="10CF9DC9" w14:textId="77777777" w:rsidR="002F4C1A" w:rsidRDefault="002F4C1A" w:rsidP="0093331A">
      <w:pPr>
        <w:pStyle w:val="BodyText2"/>
      </w:pPr>
    </w:p>
    <w:p w14:paraId="53D30B50" w14:textId="77777777" w:rsidR="00060470" w:rsidRPr="00B834A9" w:rsidRDefault="00060470" w:rsidP="0093331A">
      <w:pPr>
        <w:pStyle w:val="BodyText2"/>
        <w:rPr>
          <w:rFonts w:eastAsia="SimSun"/>
        </w:rPr>
      </w:pPr>
      <w:r w:rsidRPr="00B834A9">
        <w:t>Հաշվետու և միջանկյալ ժամանակաշրջաններում նախորդ ժամանակաշրջանների նկատմամբ Ընկերությունների հանրագումարային սեփական կապիտալն ավելացել է 1.1 մլրդ դրամով (յուրաքանչյուր ժամանակաշրջանում` (12.4%): Հայավտոկայարան ՓԲԸ շարունա</w:t>
      </w:r>
      <w:r>
        <w:softHyphen/>
      </w:r>
      <w:r w:rsidRPr="00B834A9">
        <w:t>կական կուտակային վնասների արդյունքում Ընկերությունների հանրագումարային պարտավո</w:t>
      </w:r>
      <w:r>
        <w:softHyphen/>
      </w:r>
      <w:r w:rsidRPr="00B834A9">
        <w:t>րությունները մոտ 1.5 անգամ գերազանցում են սեփական կապիտալի հանրագումարային մեծությանը:</w:t>
      </w:r>
    </w:p>
    <w:p w14:paraId="6265E33D" w14:textId="77777777" w:rsidR="00060470" w:rsidRPr="00B834A9" w:rsidRDefault="00060470" w:rsidP="0093331A">
      <w:pPr>
        <w:pStyle w:val="BodyText2"/>
      </w:pPr>
      <w:r w:rsidRPr="00B834A9">
        <w:rPr>
          <w:rFonts w:cs="Times Armenian"/>
          <w:lang w:val="ro-RO"/>
        </w:rPr>
        <w:t>Հարկ է նշել, որ ՀՀ  կառավարության 25.05.</w:t>
      </w:r>
      <w:r w:rsidRPr="00B834A9">
        <w:t xml:space="preserve">2017թ. N575-Ա որոշմամբ հավանության է արժանացել  «Պետական գույքի մասնավորեցման 2017-2020 թվականների ծրագրի մասին ՀՀ օրենքի նախագիծը, որի մասնավորեցման ցանկում ընդգրկված է նաև </w:t>
      </w:r>
      <w:r w:rsidRPr="00B834A9">
        <w:rPr>
          <w:color w:val="000000"/>
        </w:rPr>
        <w:t>Հայավտոկայարան ՓԲԸ:</w:t>
      </w:r>
      <w:r w:rsidRPr="00B834A9">
        <w:t xml:space="preserve"> </w:t>
      </w:r>
    </w:p>
    <w:p w14:paraId="79CB7991" w14:textId="77777777" w:rsidR="00060470" w:rsidRPr="00B834A9" w:rsidRDefault="00060470" w:rsidP="0093331A">
      <w:pPr>
        <w:pStyle w:val="BodyText2"/>
        <w:rPr>
          <w:lang w:val="ro-RO"/>
        </w:rPr>
      </w:pPr>
      <w:r w:rsidRPr="00B834A9">
        <w:t>Վարկային</w:t>
      </w:r>
      <w:r w:rsidRPr="00B834A9">
        <w:rPr>
          <w:lang w:val="ro-RO"/>
        </w:rPr>
        <w:t xml:space="preserve"> </w:t>
      </w:r>
      <w:r w:rsidRPr="00B834A9">
        <w:t>պարտավորությունների</w:t>
      </w:r>
      <w:r w:rsidRPr="00B834A9">
        <w:rPr>
          <w:lang w:val="ro-RO"/>
        </w:rPr>
        <w:t xml:space="preserve"> </w:t>
      </w:r>
      <w:r w:rsidRPr="00B834A9">
        <w:t>հետ</w:t>
      </w:r>
      <w:r w:rsidRPr="00B834A9">
        <w:rPr>
          <w:lang w:val="ro-RO"/>
        </w:rPr>
        <w:t xml:space="preserve"> </w:t>
      </w:r>
      <w:r w:rsidRPr="00B834A9">
        <w:t>կապված</w:t>
      </w:r>
      <w:r w:rsidRPr="00B834A9">
        <w:rPr>
          <w:lang w:val="ro-RO"/>
        </w:rPr>
        <w:t xml:space="preserve"> </w:t>
      </w:r>
      <w:r w:rsidRPr="00B834A9">
        <w:t>անհրաժեշտ</w:t>
      </w:r>
      <w:r w:rsidRPr="00B834A9">
        <w:rPr>
          <w:lang w:val="ro-RO"/>
        </w:rPr>
        <w:t xml:space="preserve"> </w:t>
      </w:r>
      <w:r w:rsidRPr="00B834A9">
        <w:t>է</w:t>
      </w:r>
      <w:r w:rsidRPr="00B834A9">
        <w:rPr>
          <w:lang w:val="ro-RO"/>
        </w:rPr>
        <w:t xml:space="preserve"> </w:t>
      </w:r>
      <w:r w:rsidRPr="00B834A9">
        <w:t>նշել</w:t>
      </w:r>
      <w:r w:rsidRPr="00B834A9">
        <w:rPr>
          <w:lang w:val="ro-RO"/>
        </w:rPr>
        <w:t xml:space="preserve">, </w:t>
      </w:r>
      <w:r w:rsidRPr="00B834A9">
        <w:t>որ</w:t>
      </w:r>
      <w:r w:rsidRPr="00B834A9">
        <w:rPr>
          <w:lang w:val="ro-RO"/>
        </w:rPr>
        <w:t xml:space="preserve"> </w:t>
      </w:r>
      <w:r w:rsidRPr="00B834A9">
        <w:t>Ընկերություն</w:t>
      </w:r>
      <w:r w:rsidRPr="00B834A9">
        <w:rPr>
          <w:lang w:val="ro-RO"/>
        </w:rPr>
        <w:softHyphen/>
      </w:r>
      <w:r w:rsidRPr="00B834A9">
        <w:t>ները</w:t>
      </w:r>
      <w:r w:rsidRPr="00B834A9">
        <w:rPr>
          <w:lang w:val="ro-RO"/>
        </w:rPr>
        <w:t xml:space="preserve"> </w:t>
      </w:r>
      <w:r w:rsidRPr="00B834A9">
        <w:t>չունեն</w:t>
      </w:r>
      <w:r w:rsidRPr="00B834A9">
        <w:rPr>
          <w:lang w:val="ro-RO"/>
        </w:rPr>
        <w:t xml:space="preserve"> </w:t>
      </w:r>
      <w:r w:rsidRPr="00B834A9">
        <w:t>ժամկետանց</w:t>
      </w:r>
      <w:r w:rsidRPr="00B834A9">
        <w:rPr>
          <w:lang w:val="ro-RO"/>
        </w:rPr>
        <w:t xml:space="preserve"> </w:t>
      </w:r>
      <w:r w:rsidRPr="00B834A9">
        <w:t>վարկային</w:t>
      </w:r>
      <w:r w:rsidRPr="00B834A9">
        <w:rPr>
          <w:lang w:val="ro-RO"/>
        </w:rPr>
        <w:t xml:space="preserve"> </w:t>
      </w:r>
      <w:r w:rsidRPr="00B834A9">
        <w:t>պարտավորություններ</w:t>
      </w:r>
      <w:r w:rsidRPr="00B834A9">
        <w:rPr>
          <w:lang w:val="ro-RO"/>
        </w:rPr>
        <w:t xml:space="preserve">, </w:t>
      </w:r>
      <w:r w:rsidRPr="00B834A9">
        <w:t>ինչպես</w:t>
      </w:r>
      <w:r w:rsidRPr="00B834A9">
        <w:rPr>
          <w:lang w:val="af-ZA"/>
        </w:rPr>
        <w:t xml:space="preserve"> </w:t>
      </w:r>
      <w:r w:rsidRPr="00B834A9">
        <w:t>նաև</w:t>
      </w:r>
      <w:r w:rsidRPr="00B834A9">
        <w:rPr>
          <w:lang w:val="af-ZA"/>
        </w:rPr>
        <w:t xml:space="preserve"> </w:t>
      </w:r>
      <w:r w:rsidRPr="00B834A9">
        <w:t>ՀՀ</w:t>
      </w:r>
      <w:r w:rsidRPr="00B834A9">
        <w:rPr>
          <w:lang w:val="af-ZA"/>
        </w:rPr>
        <w:t xml:space="preserve"> </w:t>
      </w:r>
      <w:r w:rsidRPr="00B834A9">
        <w:t>կառավարության</w:t>
      </w:r>
      <w:r w:rsidRPr="00B834A9">
        <w:rPr>
          <w:lang w:val="af-ZA"/>
        </w:rPr>
        <w:t xml:space="preserve"> </w:t>
      </w:r>
      <w:r w:rsidRPr="00B834A9">
        <w:t>կողմից</w:t>
      </w:r>
      <w:r w:rsidRPr="00B834A9">
        <w:rPr>
          <w:lang w:val="af-ZA"/>
        </w:rPr>
        <w:t xml:space="preserve"> </w:t>
      </w:r>
      <w:r w:rsidRPr="00B834A9">
        <w:t>բյուջետային</w:t>
      </w:r>
      <w:r w:rsidRPr="00B834A9">
        <w:rPr>
          <w:lang w:val="af-ZA"/>
        </w:rPr>
        <w:t xml:space="preserve"> </w:t>
      </w:r>
      <w:r w:rsidRPr="00B834A9">
        <w:t>երաշխիքներ</w:t>
      </w:r>
      <w:r w:rsidRPr="00B834A9">
        <w:rPr>
          <w:lang w:val="af-ZA"/>
        </w:rPr>
        <w:t xml:space="preserve"> </w:t>
      </w:r>
      <w:r w:rsidRPr="00B834A9">
        <w:t>չեն</w:t>
      </w:r>
      <w:r w:rsidRPr="00B834A9">
        <w:rPr>
          <w:lang w:val="af-ZA"/>
        </w:rPr>
        <w:t xml:space="preserve"> ստացել</w:t>
      </w:r>
      <w:r w:rsidRPr="00B834A9">
        <w:rPr>
          <w:lang w:val="ro-RO"/>
        </w:rPr>
        <w:t>:</w:t>
      </w:r>
    </w:p>
    <w:p w14:paraId="0E03AAC9" w14:textId="77777777" w:rsidR="00060470" w:rsidRPr="000F71D5" w:rsidRDefault="00060470" w:rsidP="0093331A">
      <w:pPr>
        <w:pStyle w:val="BodyText2"/>
        <w:rPr>
          <w:lang w:val="ro-RO"/>
        </w:rPr>
      </w:pPr>
      <w:r w:rsidRPr="00B834A9">
        <w:rPr>
          <w:lang w:val="ro-RO"/>
        </w:rPr>
        <w:t xml:space="preserve"> </w:t>
      </w:r>
      <w:r w:rsidRPr="00B834A9">
        <w:t>Հարկ</w:t>
      </w:r>
      <w:r w:rsidRPr="000F71D5">
        <w:rPr>
          <w:lang w:val="ro-RO"/>
        </w:rPr>
        <w:t xml:space="preserve"> </w:t>
      </w:r>
      <w:r w:rsidRPr="00B834A9">
        <w:t>է</w:t>
      </w:r>
      <w:r w:rsidRPr="000F71D5">
        <w:rPr>
          <w:lang w:val="ro-RO"/>
        </w:rPr>
        <w:t xml:space="preserve"> </w:t>
      </w:r>
      <w:r w:rsidRPr="00B834A9">
        <w:t>նաև</w:t>
      </w:r>
      <w:r w:rsidRPr="000F71D5">
        <w:rPr>
          <w:lang w:val="ro-RO"/>
        </w:rPr>
        <w:t xml:space="preserve"> </w:t>
      </w:r>
      <w:r w:rsidRPr="00B834A9">
        <w:t>նշել</w:t>
      </w:r>
      <w:r w:rsidRPr="000F71D5">
        <w:rPr>
          <w:lang w:val="ro-RO"/>
        </w:rPr>
        <w:t xml:space="preserve">, </w:t>
      </w:r>
      <w:r w:rsidRPr="00B834A9">
        <w:t>որ</w:t>
      </w:r>
      <w:r w:rsidRPr="000F71D5">
        <w:rPr>
          <w:lang w:val="ro-RO"/>
        </w:rPr>
        <w:t xml:space="preserve"> «</w:t>
      </w:r>
      <w:r w:rsidRPr="00B834A9">
        <w:t>Կարեն</w:t>
      </w:r>
      <w:r w:rsidRPr="000F71D5">
        <w:rPr>
          <w:lang w:val="ro-RO"/>
        </w:rPr>
        <w:t xml:space="preserve"> </w:t>
      </w:r>
      <w:r w:rsidRPr="00B834A9">
        <w:t>Դեմիրճյանի</w:t>
      </w:r>
      <w:r w:rsidRPr="000F71D5">
        <w:rPr>
          <w:lang w:val="ro-RO"/>
        </w:rPr>
        <w:t xml:space="preserve"> </w:t>
      </w:r>
      <w:r w:rsidRPr="00B834A9">
        <w:t>անվան</w:t>
      </w:r>
      <w:r w:rsidRPr="000F71D5">
        <w:rPr>
          <w:lang w:val="ro-RO"/>
        </w:rPr>
        <w:t xml:space="preserve"> </w:t>
      </w:r>
      <w:r w:rsidRPr="00B834A9">
        <w:t>Երևանի</w:t>
      </w:r>
      <w:r w:rsidRPr="000F71D5">
        <w:rPr>
          <w:lang w:val="ro-RO"/>
        </w:rPr>
        <w:t xml:space="preserve"> </w:t>
      </w:r>
      <w:r w:rsidRPr="00B834A9">
        <w:t>մետրոպոլիտեն</w:t>
      </w:r>
      <w:r w:rsidRPr="000F71D5">
        <w:rPr>
          <w:lang w:val="ro-RO"/>
        </w:rPr>
        <w:t>»</w:t>
      </w:r>
      <w:r w:rsidRPr="000F71D5">
        <w:rPr>
          <w:rFonts w:ascii="Courier New" w:hAnsi="Courier New" w:cs="Courier New"/>
          <w:lang w:val="ro-RO"/>
        </w:rPr>
        <w:t> </w:t>
      </w:r>
      <w:r w:rsidRPr="00B834A9">
        <w:t>ՓԲԸ</w:t>
      </w:r>
      <w:r w:rsidRPr="000F71D5">
        <w:rPr>
          <w:lang w:val="ro-RO"/>
        </w:rPr>
        <w:t>-</w:t>
      </w:r>
      <w:r w:rsidRPr="00B834A9">
        <w:t>ին</w:t>
      </w:r>
      <w:r w:rsidRPr="000F71D5">
        <w:rPr>
          <w:lang w:val="ro-RO"/>
        </w:rPr>
        <w:t xml:space="preserve"> </w:t>
      </w:r>
      <w:r w:rsidRPr="00B834A9">
        <w:t>ՀՀ</w:t>
      </w:r>
      <w:r w:rsidRPr="000F71D5">
        <w:rPr>
          <w:lang w:val="ro-RO"/>
        </w:rPr>
        <w:t xml:space="preserve"> </w:t>
      </w:r>
      <w:r w:rsidRPr="00B834A9">
        <w:t>պետական</w:t>
      </w:r>
      <w:r w:rsidRPr="000F71D5">
        <w:rPr>
          <w:lang w:val="ro-RO"/>
        </w:rPr>
        <w:t xml:space="preserve"> </w:t>
      </w:r>
      <w:r w:rsidRPr="00B834A9">
        <w:t>բյուջեից</w:t>
      </w:r>
      <w:r w:rsidRPr="000F71D5">
        <w:rPr>
          <w:lang w:val="ro-RO"/>
        </w:rPr>
        <w:t xml:space="preserve"> </w:t>
      </w:r>
      <w:r w:rsidRPr="00B834A9">
        <w:t>տրամադրվող</w:t>
      </w:r>
      <w:r w:rsidRPr="000F71D5">
        <w:rPr>
          <w:lang w:val="ro-RO"/>
        </w:rPr>
        <w:t xml:space="preserve"> </w:t>
      </w:r>
      <w:r w:rsidRPr="00B834A9">
        <w:t>սուբսիդիայի</w:t>
      </w:r>
      <w:r w:rsidRPr="000F71D5">
        <w:rPr>
          <w:lang w:val="ro-RO"/>
        </w:rPr>
        <w:t xml:space="preserve"> </w:t>
      </w:r>
      <w:r w:rsidRPr="00B834A9">
        <w:t>հաշվարկներում</w:t>
      </w:r>
      <w:r w:rsidRPr="000F71D5">
        <w:rPr>
          <w:lang w:val="ro-RO"/>
        </w:rPr>
        <w:t xml:space="preserve"> </w:t>
      </w:r>
      <w:r w:rsidRPr="00B834A9">
        <w:t>ներառված</w:t>
      </w:r>
      <w:r w:rsidRPr="000F71D5">
        <w:rPr>
          <w:lang w:val="ro-RO"/>
        </w:rPr>
        <w:t xml:space="preserve"> </w:t>
      </w:r>
      <w:r w:rsidRPr="00B834A9">
        <w:t>են</w:t>
      </w:r>
      <w:r w:rsidRPr="000F71D5">
        <w:rPr>
          <w:lang w:val="ro-RO"/>
        </w:rPr>
        <w:t xml:space="preserve"> </w:t>
      </w:r>
      <w:r w:rsidRPr="00B834A9">
        <w:t>նաև</w:t>
      </w:r>
      <w:r w:rsidRPr="000F71D5">
        <w:rPr>
          <w:lang w:val="ro-RO"/>
        </w:rPr>
        <w:t xml:space="preserve"> </w:t>
      </w:r>
      <w:r w:rsidRPr="00B834A9">
        <w:t>միջազգային</w:t>
      </w:r>
      <w:r w:rsidRPr="000F71D5">
        <w:rPr>
          <w:lang w:val="ro-RO"/>
        </w:rPr>
        <w:t xml:space="preserve"> </w:t>
      </w:r>
      <w:r w:rsidRPr="00B834A9">
        <w:t>ֆինանսական</w:t>
      </w:r>
      <w:r w:rsidRPr="000F71D5">
        <w:rPr>
          <w:lang w:val="ro-RO"/>
        </w:rPr>
        <w:t xml:space="preserve"> </w:t>
      </w:r>
      <w:r w:rsidRPr="00B834A9">
        <w:t>կազմակերպու</w:t>
      </w:r>
      <w:r w:rsidRPr="000F71D5">
        <w:rPr>
          <w:lang w:val="ro-RO"/>
        </w:rPr>
        <w:softHyphen/>
      </w:r>
      <w:r w:rsidRPr="00B834A9">
        <w:t>թյուն</w:t>
      </w:r>
      <w:r w:rsidRPr="000F71D5">
        <w:rPr>
          <w:lang w:val="ro-RO"/>
        </w:rPr>
        <w:softHyphen/>
      </w:r>
      <w:r w:rsidRPr="00B834A9">
        <w:t>ների</w:t>
      </w:r>
      <w:r w:rsidRPr="000F71D5">
        <w:rPr>
          <w:lang w:val="ro-RO"/>
        </w:rPr>
        <w:t xml:space="preserve"> </w:t>
      </w:r>
      <w:r w:rsidRPr="00B834A9">
        <w:t>աջակցությամբ</w:t>
      </w:r>
      <w:r w:rsidRPr="000F71D5">
        <w:rPr>
          <w:lang w:val="ro-RO"/>
        </w:rPr>
        <w:t xml:space="preserve"> </w:t>
      </w:r>
      <w:r w:rsidRPr="00B834A9">
        <w:t>իրականացվող</w:t>
      </w:r>
      <w:r w:rsidRPr="000F71D5">
        <w:rPr>
          <w:lang w:val="ro-RO"/>
        </w:rPr>
        <w:t xml:space="preserve"> </w:t>
      </w:r>
      <w:r w:rsidRPr="00B834A9">
        <w:t>վարկային</w:t>
      </w:r>
      <w:r w:rsidRPr="000F71D5">
        <w:rPr>
          <w:lang w:val="ro-RO"/>
        </w:rPr>
        <w:t xml:space="preserve"> </w:t>
      </w:r>
      <w:r w:rsidRPr="00B834A9">
        <w:t>ծրագրերի</w:t>
      </w:r>
      <w:r w:rsidRPr="000F71D5">
        <w:rPr>
          <w:lang w:val="ro-RO"/>
        </w:rPr>
        <w:t xml:space="preserve"> </w:t>
      </w:r>
      <w:r w:rsidRPr="00B834A9">
        <w:t>շրջանակներում</w:t>
      </w:r>
      <w:r w:rsidRPr="000F71D5">
        <w:rPr>
          <w:lang w:val="ro-RO"/>
        </w:rPr>
        <w:t xml:space="preserve"> </w:t>
      </w:r>
      <w:r w:rsidRPr="00B834A9">
        <w:t>այս</w:t>
      </w:r>
      <w:r w:rsidRPr="000F71D5">
        <w:rPr>
          <w:lang w:val="ro-RO"/>
        </w:rPr>
        <w:t xml:space="preserve"> </w:t>
      </w:r>
      <w:r w:rsidRPr="00B834A9">
        <w:t>ընկերու</w:t>
      </w:r>
      <w:r w:rsidRPr="000F71D5">
        <w:rPr>
          <w:lang w:val="ro-RO"/>
        </w:rPr>
        <w:softHyphen/>
      </w:r>
      <w:r w:rsidRPr="00B834A9">
        <w:t>թյանը</w:t>
      </w:r>
      <w:r w:rsidRPr="000F71D5">
        <w:rPr>
          <w:lang w:val="ro-RO"/>
        </w:rPr>
        <w:t xml:space="preserve"> </w:t>
      </w:r>
      <w:r w:rsidRPr="00B834A9">
        <w:t>ենթավարկային</w:t>
      </w:r>
      <w:r w:rsidRPr="000F71D5">
        <w:rPr>
          <w:lang w:val="ro-RO"/>
        </w:rPr>
        <w:t xml:space="preserve"> </w:t>
      </w:r>
      <w:r w:rsidRPr="00B834A9">
        <w:t>պայմանագրերով</w:t>
      </w:r>
      <w:r w:rsidRPr="000F71D5">
        <w:rPr>
          <w:lang w:val="ro-RO"/>
        </w:rPr>
        <w:t xml:space="preserve"> </w:t>
      </w:r>
      <w:r w:rsidRPr="00B834A9">
        <w:t>տրամադրված</w:t>
      </w:r>
      <w:r w:rsidRPr="000F71D5">
        <w:rPr>
          <w:lang w:val="ro-RO"/>
        </w:rPr>
        <w:t xml:space="preserve"> </w:t>
      </w:r>
      <w:r w:rsidRPr="00B834A9">
        <w:t>վարկերի</w:t>
      </w:r>
      <w:r w:rsidRPr="000F71D5">
        <w:rPr>
          <w:lang w:val="ro-RO"/>
        </w:rPr>
        <w:t xml:space="preserve"> </w:t>
      </w:r>
      <w:r w:rsidRPr="00B834A9">
        <w:t>մայր</w:t>
      </w:r>
      <w:r w:rsidRPr="000F71D5">
        <w:rPr>
          <w:lang w:val="ro-RO"/>
        </w:rPr>
        <w:t xml:space="preserve"> </w:t>
      </w:r>
      <w:r w:rsidRPr="00B834A9">
        <w:t>գումարների</w:t>
      </w:r>
      <w:r w:rsidRPr="000F71D5">
        <w:rPr>
          <w:lang w:val="ro-RO"/>
        </w:rPr>
        <w:t xml:space="preserve"> </w:t>
      </w:r>
      <w:r w:rsidRPr="00B834A9">
        <w:t>և</w:t>
      </w:r>
      <w:r w:rsidRPr="000F71D5">
        <w:rPr>
          <w:lang w:val="ro-RO"/>
        </w:rPr>
        <w:t xml:space="preserve"> </w:t>
      </w:r>
      <w:r w:rsidRPr="00B834A9">
        <w:rPr>
          <w:lang w:val="ro-RO"/>
        </w:rPr>
        <w:t xml:space="preserve">հաշվարկված </w:t>
      </w:r>
      <w:r w:rsidRPr="00B834A9">
        <w:t>տոկոսների</w:t>
      </w:r>
      <w:r w:rsidRPr="000F71D5">
        <w:rPr>
          <w:lang w:val="ro-RO"/>
        </w:rPr>
        <w:t xml:space="preserve"> </w:t>
      </w:r>
      <w:r w:rsidRPr="00B834A9">
        <w:t>մարումները</w:t>
      </w:r>
      <w:r w:rsidRPr="000F71D5">
        <w:rPr>
          <w:lang w:val="ro-RO"/>
        </w:rPr>
        <w:t xml:space="preserve">: </w:t>
      </w:r>
    </w:p>
    <w:p w14:paraId="3DBBA548" w14:textId="77777777" w:rsidR="00060470" w:rsidRPr="000F71D5" w:rsidRDefault="00060470" w:rsidP="0093331A">
      <w:pPr>
        <w:pStyle w:val="BodyText2"/>
        <w:rPr>
          <w:lang w:val="ro-RO"/>
        </w:rPr>
      </w:pPr>
      <w:r w:rsidRPr="00B834A9">
        <w:t>Ընկերությունները</w:t>
      </w:r>
      <w:r w:rsidRPr="000F71D5">
        <w:rPr>
          <w:lang w:val="ro-RO"/>
        </w:rPr>
        <w:t xml:space="preserve"> </w:t>
      </w:r>
      <w:r w:rsidRPr="00B834A9">
        <w:t>ներգրավված</w:t>
      </w:r>
      <w:r w:rsidRPr="000F71D5">
        <w:rPr>
          <w:lang w:val="ro-RO"/>
        </w:rPr>
        <w:t xml:space="preserve"> </w:t>
      </w:r>
      <w:r w:rsidRPr="00B834A9">
        <w:t>չեն</w:t>
      </w:r>
      <w:r w:rsidRPr="000F71D5">
        <w:rPr>
          <w:lang w:val="ro-RO"/>
        </w:rPr>
        <w:t xml:space="preserve"> </w:t>
      </w:r>
      <w:r w:rsidRPr="00B834A9">
        <w:t>այնպիսի</w:t>
      </w:r>
      <w:r w:rsidRPr="000F71D5">
        <w:rPr>
          <w:lang w:val="ro-RO"/>
        </w:rPr>
        <w:t xml:space="preserve"> </w:t>
      </w:r>
      <w:r w:rsidRPr="00B834A9">
        <w:t>տեղական</w:t>
      </w:r>
      <w:r w:rsidRPr="000F71D5">
        <w:rPr>
          <w:lang w:val="ro-RO"/>
        </w:rPr>
        <w:t xml:space="preserve"> </w:t>
      </w:r>
      <w:r w:rsidRPr="00B834A9">
        <w:t>կամ</w:t>
      </w:r>
      <w:r w:rsidRPr="000F71D5">
        <w:rPr>
          <w:lang w:val="ro-RO"/>
        </w:rPr>
        <w:t xml:space="preserve"> </w:t>
      </w:r>
      <w:r w:rsidRPr="00B834A9">
        <w:t>միջազգային</w:t>
      </w:r>
      <w:r w:rsidRPr="000F71D5">
        <w:rPr>
          <w:lang w:val="ro-RO"/>
        </w:rPr>
        <w:t xml:space="preserve"> </w:t>
      </w:r>
      <w:r w:rsidRPr="00B834A9">
        <w:t>դատական</w:t>
      </w:r>
      <w:r w:rsidRPr="000F71D5">
        <w:rPr>
          <w:lang w:val="ro-RO"/>
        </w:rPr>
        <w:t xml:space="preserve"> </w:t>
      </w:r>
      <w:r w:rsidRPr="00B834A9">
        <w:t>վարույթներում</w:t>
      </w:r>
      <w:r w:rsidRPr="000F71D5">
        <w:rPr>
          <w:lang w:val="ro-RO"/>
        </w:rPr>
        <w:t xml:space="preserve">, </w:t>
      </w:r>
      <w:r w:rsidRPr="00B834A9">
        <w:t>որոնք</w:t>
      </w:r>
      <w:r w:rsidRPr="000F71D5">
        <w:rPr>
          <w:lang w:val="ro-RO"/>
        </w:rPr>
        <w:t xml:space="preserve"> </w:t>
      </w:r>
      <w:r w:rsidRPr="00B834A9">
        <w:t>կարող</w:t>
      </w:r>
      <w:r w:rsidRPr="000F71D5">
        <w:rPr>
          <w:lang w:val="ro-RO"/>
        </w:rPr>
        <w:t xml:space="preserve"> </w:t>
      </w:r>
      <w:r w:rsidRPr="00B834A9">
        <w:t>են</w:t>
      </w:r>
      <w:r w:rsidRPr="000F71D5">
        <w:rPr>
          <w:lang w:val="ro-RO"/>
        </w:rPr>
        <w:t xml:space="preserve"> </w:t>
      </w:r>
      <w:r w:rsidRPr="00B834A9">
        <w:t>էական</w:t>
      </w:r>
      <w:r w:rsidRPr="000F71D5">
        <w:rPr>
          <w:lang w:val="ro-RO"/>
        </w:rPr>
        <w:t xml:space="preserve"> </w:t>
      </w:r>
      <w:r w:rsidRPr="00B834A9">
        <w:t>ազդեցություն</w:t>
      </w:r>
      <w:r w:rsidRPr="000F71D5">
        <w:rPr>
          <w:lang w:val="ro-RO"/>
        </w:rPr>
        <w:t xml:space="preserve"> </w:t>
      </w:r>
      <w:r w:rsidRPr="00B834A9">
        <w:t>ունենալ</w:t>
      </w:r>
      <w:r w:rsidRPr="000F71D5">
        <w:rPr>
          <w:lang w:val="ro-RO"/>
        </w:rPr>
        <w:t xml:space="preserve"> </w:t>
      </w:r>
      <w:r w:rsidRPr="00B834A9">
        <w:t>իրենց</w:t>
      </w:r>
      <w:r w:rsidRPr="000F71D5">
        <w:rPr>
          <w:lang w:val="ro-RO"/>
        </w:rPr>
        <w:t xml:space="preserve"> </w:t>
      </w:r>
      <w:r w:rsidRPr="00B834A9">
        <w:t>ֆինանսական</w:t>
      </w:r>
      <w:r w:rsidRPr="000F71D5">
        <w:rPr>
          <w:lang w:val="ro-RO"/>
        </w:rPr>
        <w:t xml:space="preserve"> </w:t>
      </w:r>
      <w:r w:rsidRPr="00B834A9">
        <w:t>վիճակի</w:t>
      </w:r>
      <w:r w:rsidRPr="000F71D5">
        <w:rPr>
          <w:lang w:val="ro-RO"/>
        </w:rPr>
        <w:t xml:space="preserve"> </w:t>
      </w:r>
      <w:r w:rsidRPr="00B834A9">
        <w:t>վրա</w:t>
      </w:r>
      <w:r w:rsidRPr="000F71D5">
        <w:rPr>
          <w:lang w:val="ro-RO"/>
        </w:rPr>
        <w:t xml:space="preserve">: </w:t>
      </w:r>
    </w:p>
    <w:p w14:paraId="62C080D6" w14:textId="77777777" w:rsidR="00060470" w:rsidRPr="000F71D5" w:rsidRDefault="00060470" w:rsidP="0093331A">
      <w:pPr>
        <w:pStyle w:val="BodyText2"/>
        <w:rPr>
          <w:lang w:val="ro-RO"/>
        </w:rPr>
      </w:pPr>
      <w:r w:rsidRPr="00B834A9">
        <w:t>Հաշվետու</w:t>
      </w:r>
      <w:r w:rsidRPr="000F71D5">
        <w:rPr>
          <w:lang w:val="ro-RO"/>
        </w:rPr>
        <w:t xml:space="preserve"> </w:t>
      </w:r>
      <w:r w:rsidRPr="00B834A9">
        <w:t>ժամանակաշրջանում</w:t>
      </w:r>
      <w:r w:rsidRPr="000F71D5">
        <w:rPr>
          <w:lang w:val="ro-RO"/>
        </w:rPr>
        <w:t xml:space="preserve"> </w:t>
      </w:r>
      <w:r w:rsidRPr="00B834A9">
        <w:t>ՀՀ</w:t>
      </w:r>
      <w:r w:rsidRPr="000F71D5">
        <w:rPr>
          <w:lang w:val="ro-RO"/>
        </w:rPr>
        <w:t xml:space="preserve"> </w:t>
      </w:r>
      <w:r w:rsidRPr="00B834A9">
        <w:t>պետական</w:t>
      </w:r>
      <w:r w:rsidRPr="000F71D5">
        <w:rPr>
          <w:lang w:val="ro-RO"/>
        </w:rPr>
        <w:t xml:space="preserve"> </w:t>
      </w:r>
      <w:r w:rsidRPr="00B834A9">
        <w:t>բյուջե</w:t>
      </w:r>
      <w:r w:rsidRPr="000F71D5">
        <w:rPr>
          <w:lang w:val="ro-RO"/>
        </w:rPr>
        <w:t xml:space="preserve"> </w:t>
      </w:r>
      <w:r w:rsidRPr="00B834A9">
        <w:t>շահութաբաժիններ</w:t>
      </w:r>
      <w:r w:rsidRPr="000F71D5">
        <w:rPr>
          <w:lang w:val="ro-RO"/>
        </w:rPr>
        <w:t xml:space="preserve"> </w:t>
      </w:r>
      <w:r w:rsidRPr="00B834A9">
        <w:t>վճարվել</w:t>
      </w:r>
      <w:r w:rsidRPr="000F71D5">
        <w:rPr>
          <w:lang w:val="ro-RO"/>
        </w:rPr>
        <w:t xml:space="preserve"> </w:t>
      </w:r>
      <w:r w:rsidRPr="00B834A9">
        <w:t>է</w:t>
      </w:r>
      <w:r w:rsidRPr="000F71D5">
        <w:rPr>
          <w:lang w:val="ro-RO"/>
        </w:rPr>
        <w:t xml:space="preserve"> </w:t>
      </w:r>
      <w:r w:rsidRPr="00B834A9">
        <w:t>միայն</w:t>
      </w:r>
      <w:r w:rsidRPr="000F71D5">
        <w:rPr>
          <w:lang w:val="ro-RO"/>
        </w:rPr>
        <w:t xml:space="preserve"> </w:t>
      </w:r>
      <w:r w:rsidRPr="00B834A9">
        <w:t>Հայաէրոնավիգացիա</w:t>
      </w:r>
      <w:r w:rsidRPr="000F71D5">
        <w:rPr>
          <w:lang w:val="ro-RO"/>
        </w:rPr>
        <w:t xml:space="preserve"> </w:t>
      </w:r>
      <w:r w:rsidRPr="00B834A9">
        <w:t>ՓԲԸ</w:t>
      </w:r>
      <w:r w:rsidRPr="000F71D5">
        <w:rPr>
          <w:lang w:val="ro-RO"/>
        </w:rPr>
        <w:t>-</w:t>
      </w:r>
      <w:r w:rsidRPr="00B834A9">
        <w:t>ի</w:t>
      </w:r>
      <w:r w:rsidRPr="000F71D5">
        <w:rPr>
          <w:lang w:val="ro-RO"/>
        </w:rPr>
        <w:t xml:space="preserve"> </w:t>
      </w:r>
      <w:r w:rsidRPr="00B834A9">
        <w:t>կողմից</w:t>
      </w:r>
      <w:r w:rsidRPr="000F71D5">
        <w:rPr>
          <w:lang w:val="ro-RO"/>
        </w:rPr>
        <w:t xml:space="preserve">` 133.3 </w:t>
      </w:r>
      <w:r w:rsidRPr="00B834A9">
        <w:t>մլն</w:t>
      </w:r>
      <w:r w:rsidRPr="000F71D5">
        <w:rPr>
          <w:lang w:val="ro-RO"/>
        </w:rPr>
        <w:t xml:space="preserve"> </w:t>
      </w:r>
      <w:r w:rsidRPr="00B834A9">
        <w:t>դրամ</w:t>
      </w:r>
      <w:r w:rsidRPr="000F71D5">
        <w:rPr>
          <w:lang w:val="ro-RO"/>
        </w:rPr>
        <w:t xml:space="preserve">, </w:t>
      </w:r>
      <w:r w:rsidRPr="00B834A9">
        <w:t>կանխատեսված</w:t>
      </w:r>
      <w:r w:rsidRPr="000F71D5">
        <w:rPr>
          <w:lang w:val="ro-RO"/>
        </w:rPr>
        <w:t xml:space="preserve"> 186.0 </w:t>
      </w:r>
      <w:r w:rsidRPr="00B834A9">
        <w:t>մլն</w:t>
      </w:r>
      <w:r w:rsidRPr="000F71D5">
        <w:rPr>
          <w:lang w:val="ro-RO"/>
        </w:rPr>
        <w:t xml:space="preserve"> </w:t>
      </w:r>
      <w:r w:rsidRPr="00B834A9">
        <w:t>դրամի</w:t>
      </w:r>
      <w:r w:rsidRPr="000F71D5">
        <w:rPr>
          <w:lang w:val="ro-RO"/>
        </w:rPr>
        <w:t xml:space="preserve"> </w:t>
      </w:r>
      <w:r w:rsidRPr="00B834A9">
        <w:t>փոխարեն</w:t>
      </w:r>
      <w:r w:rsidRPr="000F71D5">
        <w:rPr>
          <w:lang w:val="ro-RO"/>
        </w:rPr>
        <w:t>:</w:t>
      </w:r>
    </w:p>
    <w:p w14:paraId="0E1B8F1A" w14:textId="569AE0D1" w:rsidR="00060470" w:rsidRPr="00B834A9" w:rsidRDefault="00060470" w:rsidP="0093331A">
      <w:pPr>
        <w:pStyle w:val="BodyText2"/>
        <w:rPr>
          <w:rFonts w:cs="Segoe UI"/>
          <w:lang w:val="ro-RO"/>
        </w:rPr>
      </w:pPr>
      <w:r w:rsidRPr="000F71D5">
        <w:rPr>
          <w:lang w:val="ro-RO"/>
        </w:rPr>
        <w:t xml:space="preserve"> </w:t>
      </w:r>
      <w:r w:rsidRPr="00B834A9">
        <w:t>Ընկերությունների</w:t>
      </w:r>
      <w:r w:rsidRPr="00B834A9">
        <w:rPr>
          <w:lang w:val="ro-RO"/>
        </w:rPr>
        <w:t xml:space="preserve"> </w:t>
      </w:r>
      <w:r w:rsidRPr="00B834A9">
        <w:t>հարկաբյուջետային</w:t>
      </w:r>
      <w:r w:rsidRPr="00B834A9">
        <w:rPr>
          <w:lang w:val="ro-RO"/>
        </w:rPr>
        <w:t xml:space="preserve"> </w:t>
      </w:r>
      <w:r w:rsidRPr="00B834A9">
        <w:t>ռիսկերի</w:t>
      </w:r>
      <w:r w:rsidRPr="00B834A9">
        <w:rPr>
          <w:lang w:val="ro-RO"/>
        </w:rPr>
        <w:t xml:space="preserve"> </w:t>
      </w:r>
      <w:r w:rsidRPr="00B834A9">
        <w:t>գնահատման</w:t>
      </w:r>
      <w:r w:rsidRPr="00B834A9">
        <w:rPr>
          <w:lang w:val="ro-RO"/>
        </w:rPr>
        <w:t xml:space="preserve"> </w:t>
      </w:r>
      <w:r w:rsidRPr="00B834A9">
        <w:t>համար</w:t>
      </w:r>
      <w:r w:rsidRPr="00B834A9">
        <w:rPr>
          <w:lang w:val="ro-RO"/>
        </w:rPr>
        <w:t xml:space="preserve"> </w:t>
      </w:r>
      <w:r w:rsidRPr="00B834A9">
        <w:t>կիրառված</w:t>
      </w:r>
      <w:r w:rsidRPr="00B834A9">
        <w:rPr>
          <w:lang w:val="ro-RO"/>
        </w:rPr>
        <w:t xml:space="preserve"> </w:t>
      </w:r>
      <w:r w:rsidRPr="00B834A9">
        <w:t>ֆինան</w:t>
      </w:r>
      <w:r w:rsidRPr="00B834A9">
        <w:rPr>
          <w:lang w:val="ro-RO"/>
        </w:rPr>
        <w:softHyphen/>
      </w:r>
      <w:r w:rsidRPr="00B834A9">
        <w:t>սական</w:t>
      </w:r>
      <w:r w:rsidRPr="00B834A9">
        <w:rPr>
          <w:lang w:val="ro-RO"/>
        </w:rPr>
        <w:t xml:space="preserve"> </w:t>
      </w:r>
      <w:r w:rsidRPr="00B834A9">
        <w:t>գործակիցների</w:t>
      </w:r>
      <w:r w:rsidRPr="000F71D5">
        <w:rPr>
          <w:lang w:val="ro-RO"/>
        </w:rPr>
        <w:t xml:space="preserve"> </w:t>
      </w:r>
      <w:r w:rsidRPr="00B834A9">
        <w:t>ամփոփ</w:t>
      </w:r>
      <w:r w:rsidRPr="000F71D5">
        <w:rPr>
          <w:lang w:val="ro-RO"/>
        </w:rPr>
        <w:t xml:space="preserve"> </w:t>
      </w:r>
      <w:r w:rsidRPr="00B834A9">
        <w:t>արդյունքները</w:t>
      </w:r>
      <w:r w:rsidRPr="00B834A9">
        <w:rPr>
          <w:lang w:val="ro-RO"/>
        </w:rPr>
        <w:t xml:space="preserve"> և </w:t>
      </w:r>
      <w:r w:rsidRPr="00B834A9">
        <w:t>պրակտիկայում</w:t>
      </w:r>
      <w:r w:rsidRPr="000F71D5">
        <w:rPr>
          <w:lang w:val="ro-RO"/>
        </w:rPr>
        <w:t xml:space="preserve"> </w:t>
      </w:r>
      <w:r w:rsidRPr="00B834A9">
        <w:t>ընդունված</w:t>
      </w:r>
      <w:r w:rsidRPr="000F71D5">
        <w:rPr>
          <w:lang w:val="ro-RO"/>
        </w:rPr>
        <w:t xml:space="preserve"> </w:t>
      </w:r>
      <w:r w:rsidRPr="00B834A9">
        <w:t>թույլատրելի</w:t>
      </w:r>
      <w:r w:rsidRPr="000F71D5">
        <w:rPr>
          <w:lang w:val="ro-RO"/>
        </w:rPr>
        <w:t xml:space="preserve"> </w:t>
      </w:r>
      <w:r w:rsidRPr="00B834A9">
        <w:t>սահմանային</w:t>
      </w:r>
      <w:r w:rsidRPr="000F71D5">
        <w:rPr>
          <w:lang w:val="ro-RO"/>
        </w:rPr>
        <w:t xml:space="preserve"> </w:t>
      </w:r>
      <w:r w:rsidRPr="00B834A9">
        <w:t>նորմաները</w:t>
      </w:r>
      <w:r w:rsidRPr="000F71D5">
        <w:rPr>
          <w:lang w:val="ro-RO"/>
        </w:rPr>
        <w:t xml:space="preserve"> </w:t>
      </w:r>
      <w:r w:rsidRPr="00B834A9">
        <w:t>ներկայացված</w:t>
      </w:r>
      <w:r w:rsidRPr="00B834A9">
        <w:rPr>
          <w:lang w:val="ro-RO"/>
        </w:rPr>
        <w:t xml:space="preserve"> </w:t>
      </w:r>
      <w:r w:rsidRPr="00B834A9">
        <w:t>են</w:t>
      </w:r>
      <w:r w:rsidRPr="00B834A9">
        <w:rPr>
          <w:lang w:val="ro-RO"/>
        </w:rPr>
        <w:t xml:space="preserve"> </w:t>
      </w:r>
      <w:r w:rsidR="00A727C8">
        <w:fldChar w:fldCharType="begin"/>
      </w:r>
      <w:r w:rsidR="00A727C8">
        <w:rPr>
          <w:lang w:val="ro-RO"/>
        </w:rPr>
        <w:instrText xml:space="preserve"> REF _Ref500009735 \r \h </w:instrText>
      </w:r>
      <w:r w:rsidR="00A727C8">
        <w:fldChar w:fldCharType="separate"/>
      </w:r>
      <w:r w:rsidR="00162C29">
        <w:rPr>
          <w:lang w:val="ro-RO"/>
        </w:rPr>
        <w:t>Աղյուսակ 39</w:t>
      </w:r>
      <w:r w:rsidR="00A727C8">
        <w:fldChar w:fldCharType="end"/>
      </w:r>
      <w:r w:rsidRPr="00B834A9">
        <w:rPr>
          <w:lang w:val="ro-RO"/>
        </w:rPr>
        <w:t>-</w:t>
      </w:r>
      <w:r w:rsidRPr="00B834A9">
        <w:t>ում</w:t>
      </w:r>
      <w:r w:rsidRPr="00B834A9">
        <w:rPr>
          <w:lang w:val="ro-RO"/>
        </w:rPr>
        <w:t>:</w:t>
      </w:r>
      <w:r w:rsidRPr="00B834A9">
        <w:rPr>
          <w:rFonts w:cs="Segoe UI"/>
          <w:lang w:val="ro-RO"/>
        </w:rPr>
        <w:t xml:space="preserve"> </w:t>
      </w:r>
    </w:p>
    <w:p w14:paraId="524D8780" w14:textId="694D8BAA" w:rsidR="00060470" w:rsidRPr="000F71D5" w:rsidRDefault="00060470" w:rsidP="00FF291F">
      <w:pPr>
        <w:pStyle w:val="Tables"/>
        <w:rPr>
          <w:b/>
          <w:lang w:val="ro-RO"/>
        </w:rPr>
      </w:pPr>
      <w:bookmarkStart w:id="193" w:name="_Ref500009735"/>
      <w:bookmarkStart w:id="194" w:name="_Toc500176107"/>
      <w:r w:rsidRPr="00B834A9">
        <w:t>Տրանսպորտի</w:t>
      </w:r>
      <w:r w:rsidRPr="000F71D5">
        <w:rPr>
          <w:lang w:val="ro-RO"/>
        </w:rPr>
        <w:t xml:space="preserve"> </w:t>
      </w:r>
      <w:r w:rsidRPr="00B834A9">
        <w:t>ոլորտի</w:t>
      </w:r>
      <w:r w:rsidRPr="000F71D5">
        <w:rPr>
          <w:lang w:val="ro-RO"/>
        </w:rPr>
        <w:t xml:space="preserve"> </w:t>
      </w:r>
      <w:r w:rsidRPr="00B834A9">
        <w:t>պետական</w:t>
      </w:r>
      <w:r w:rsidRPr="000F71D5">
        <w:rPr>
          <w:lang w:val="ro-RO"/>
        </w:rPr>
        <w:t xml:space="preserve"> </w:t>
      </w:r>
      <w:r w:rsidRPr="00B834A9">
        <w:t>ընկերությունների</w:t>
      </w:r>
      <w:r w:rsidRPr="000F71D5">
        <w:rPr>
          <w:lang w:val="ro-RO"/>
        </w:rPr>
        <w:t xml:space="preserve"> </w:t>
      </w:r>
      <w:r w:rsidRPr="00B834A9">
        <w:t>հանրագումարային</w:t>
      </w:r>
      <w:r w:rsidRPr="000F71D5">
        <w:rPr>
          <w:lang w:val="ro-RO"/>
        </w:rPr>
        <w:t xml:space="preserve"> </w:t>
      </w:r>
      <w:r w:rsidRPr="00B834A9">
        <w:t>ֆինանսական</w:t>
      </w:r>
      <w:r w:rsidRPr="000F71D5">
        <w:rPr>
          <w:lang w:val="ro-RO"/>
        </w:rPr>
        <w:t xml:space="preserve"> </w:t>
      </w:r>
      <w:r w:rsidRPr="00B834A9">
        <w:t>ցուցանիշները</w:t>
      </w:r>
      <w:r w:rsidRPr="000F71D5">
        <w:rPr>
          <w:lang w:val="ro-RO"/>
        </w:rPr>
        <w:t>.</w:t>
      </w:r>
      <w:bookmarkEnd w:id="193"/>
      <w:bookmarkEnd w:id="194"/>
    </w:p>
    <w:tbl>
      <w:tblPr>
        <w:tblW w:w="5000" w:type="pct"/>
        <w:tblLook w:val="04A0" w:firstRow="1" w:lastRow="0" w:firstColumn="1" w:lastColumn="0" w:noHBand="0" w:noVBand="1"/>
      </w:tblPr>
      <w:tblGrid>
        <w:gridCol w:w="4342"/>
        <w:gridCol w:w="894"/>
        <w:gridCol w:w="894"/>
        <w:gridCol w:w="894"/>
        <w:gridCol w:w="3257"/>
      </w:tblGrid>
      <w:tr w:rsidR="00060470" w:rsidRPr="00B834A9" w14:paraId="595A259D" w14:textId="77777777" w:rsidTr="0006727C">
        <w:trPr>
          <w:tblHeader/>
        </w:trPr>
        <w:tc>
          <w:tcPr>
            <w:tcW w:w="2111" w:type="pct"/>
            <w:tcBorders>
              <w:top w:val="single" w:sz="4" w:space="0" w:color="auto"/>
              <w:left w:val="single" w:sz="12" w:space="0" w:color="auto"/>
              <w:bottom w:val="single" w:sz="4" w:space="0" w:color="auto"/>
              <w:right w:val="single" w:sz="4" w:space="0" w:color="auto"/>
            </w:tcBorders>
            <w:shd w:val="clear" w:color="auto" w:fill="D9D9D9"/>
            <w:vAlign w:val="center"/>
          </w:tcPr>
          <w:p w14:paraId="0354160A" w14:textId="77777777" w:rsidR="00060470" w:rsidRPr="00915E88" w:rsidRDefault="00060470" w:rsidP="00A727C8">
            <w:pPr>
              <w:pStyle w:val="1f7"/>
            </w:pPr>
            <w:r w:rsidRPr="00915E88">
              <w:t>Ցուցանիշ</w:t>
            </w:r>
          </w:p>
        </w:tc>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4BDE3D9F" w14:textId="77777777" w:rsidR="00060470" w:rsidRPr="00915E88" w:rsidRDefault="00060470" w:rsidP="00A727C8">
            <w:pPr>
              <w:pStyle w:val="1f7"/>
            </w:pPr>
            <w:r w:rsidRPr="00915E88">
              <w:t>2015թ.</w:t>
            </w:r>
          </w:p>
        </w:tc>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27EEDB40" w14:textId="77777777" w:rsidR="00060470" w:rsidRPr="00915E88" w:rsidRDefault="00060470" w:rsidP="00A727C8">
            <w:pPr>
              <w:pStyle w:val="1f7"/>
              <w:rPr>
                <w:rFonts w:eastAsia="SimSun"/>
              </w:rPr>
            </w:pPr>
            <w:r w:rsidRPr="00915E88">
              <w:t>2016թ.</w:t>
            </w:r>
          </w:p>
        </w:tc>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115DF29B" w14:textId="77777777" w:rsidR="00060470" w:rsidRPr="00915E88" w:rsidRDefault="00060470" w:rsidP="00A727C8">
            <w:pPr>
              <w:pStyle w:val="1f7"/>
              <w:rPr>
                <w:rFonts w:eastAsia="SimSun"/>
              </w:rPr>
            </w:pPr>
            <w:r w:rsidRPr="00915E88">
              <w:t>2017թ. 1-ին կիս.</w:t>
            </w:r>
          </w:p>
        </w:tc>
        <w:tc>
          <w:tcPr>
            <w:tcW w:w="1585" w:type="pct"/>
            <w:tcBorders>
              <w:top w:val="single" w:sz="4" w:space="0" w:color="auto"/>
              <w:left w:val="single" w:sz="4" w:space="0" w:color="auto"/>
              <w:bottom w:val="single" w:sz="4" w:space="0" w:color="auto"/>
              <w:right w:val="single" w:sz="12" w:space="0" w:color="auto"/>
            </w:tcBorders>
            <w:shd w:val="clear" w:color="auto" w:fill="D9D9D9"/>
            <w:vAlign w:val="center"/>
          </w:tcPr>
          <w:p w14:paraId="5C30DB4E" w14:textId="77777777" w:rsidR="00060470" w:rsidRPr="00915E88" w:rsidRDefault="00060470" w:rsidP="00A727C8">
            <w:pPr>
              <w:pStyle w:val="1f7"/>
            </w:pPr>
            <w:r w:rsidRPr="00915E88">
              <w:t>Թույլատրելի սահմանային նորմա</w:t>
            </w:r>
          </w:p>
        </w:tc>
      </w:tr>
      <w:tr w:rsidR="00060470" w:rsidRPr="00B834A9" w14:paraId="5D3BB739" w14:textId="77777777" w:rsidTr="0006727C">
        <w:tc>
          <w:tcPr>
            <w:tcW w:w="2111" w:type="pct"/>
            <w:tcBorders>
              <w:top w:val="single" w:sz="4" w:space="0" w:color="auto"/>
              <w:left w:val="single" w:sz="12" w:space="0" w:color="auto"/>
              <w:bottom w:val="single" w:sz="4" w:space="0" w:color="auto"/>
              <w:right w:val="single" w:sz="4" w:space="0" w:color="auto"/>
            </w:tcBorders>
          </w:tcPr>
          <w:p w14:paraId="7261CF8C" w14:textId="77777777" w:rsidR="00060470" w:rsidRPr="00915E88" w:rsidRDefault="00060470" w:rsidP="00A727C8">
            <w:pPr>
              <w:pStyle w:val="1f7"/>
              <w:jc w:val="left"/>
            </w:pPr>
            <w:r w:rsidRPr="00915E88">
              <w:t>Ծախսերի վերականգնման գործակից</w:t>
            </w:r>
          </w:p>
        </w:tc>
        <w:tc>
          <w:tcPr>
            <w:tcW w:w="435" w:type="pct"/>
            <w:tcBorders>
              <w:top w:val="single" w:sz="4" w:space="0" w:color="auto"/>
              <w:left w:val="single" w:sz="4" w:space="0" w:color="auto"/>
              <w:bottom w:val="single" w:sz="4" w:space="0" w:color="auto"/>
              <w:right w:val="single" w:sz="4" w:space="0" w:color="auto"/>
            </w:tcBorders>
          </w:tcPr>
          <w:p w14:paraId="2D64340F" w14:textId="77777777" w:rsidR="00060470" w:rsidRPr="00915E88" w:rsidRDefault="00060470" w:rsidP="00A727C8">
            <w:pPr>
              <w:pStyle w:val="1f7"/>
            </w:pPr>
            <w:r w:rsidRPr="00915E88">
              <w:t>1.5</w:t>
            </w:r>
          </w:p>
        </w:tc>
        <w:tc>
          <w:tcPr>
            <w:tcW w:w="435" w:type="pct"/>
            <w:tcBorders>
              <w:top w:val="single" w:sz="4" w:space="0" w:color="auto"/>
              <w:left w:val="single" w:sz="4" w:space="0" w:color="auto"/>
              <w:bottom w:val="single" w:sz="4" w:space="0" w:color="auto"/>
              <w:right w:val="single" w:sz="4" w:space="0" w:color="auto"/>
            </w:tcBorders>
          </w:tcPr>
          <w:p w14:paraId="782DE336" w14:textId="77777777" w:rsidR="00060470" w:rsidRPr="00915E88" w:rsidRDefault="00060470" w:rsidP="00A727C8">
            <w:pPr>
              <w:pStyle w:val="1f7"/>
            </w:pPr>
            <w:r w:rsidRPr="00915E88">
              <w:t>1.0</w:t>
            </w:r>
          </w:p>
        </w:tc>
        <w:tc>
          <w:tcPr>
            <w:tcW w:w="435" w:type="pct"/>
            <w:tcBorders>
              <w:top w:val="single" w:sz="4" w:space="0" w:color="auto"/>
              <w:left w:val="single" w:sz="4" w:space="0" w:color="auto"/>
              <w:bottom w:val="single" w:sz="4" w:space="0" w:color="auto"/>
              <w:right w:val="single" w:sz="4" w:space="0" w:color="auto"/>
            </w:tcBorders>
          </w:tcPr>
          <w:p w14:paraId="13727E90" w14:textId="77777777" w:rsidR="00060470" w:rsidRPr="00915E88" w:rsidRDefault="00060470" w:rsidP="00A727C8">
            <w:pPr>
              <w:pStyle w:val="1f7"/>
            </w:pPr>
            <w:r w:rsidRPr="00915E88">
              <w:t>1.3</w:t>
            </w:r>
          </w:p>
        </w:tc>
        <w:tc>
          <w:tcPr>
            <w:tcW w:w="1585" w:type="pct"/>
            <w:tcBorders>
              <w:top w:val="single" w:sz="4" w:space="0" w:color="auto"/>
              <w:left w:val="single" w:sz="4" w:space="0" w:color="auto"/>
              <w:bottom w:val="single" w:sz="4" w:space="0" w:color="auto"/>
              <w:right w:val="single" w:sz="12" w:space="0" w:color="auto"/>
            </w:tcBorders>
          </w:tcPr>
          <w:p w14:paraId="2A6E1C2D" w14:textId="77777777" w:rsidR="00060470" w:rsidRPr="00915E88" w:rsidRDefault="00060470" w:rsidP="00A727C8">
            <w:pPr>
              <w:pStyle w:val="1f7"/>
            </w:pPr>
            <w:r w:rsidRPr="00915E88">
              <w:t>Առնվազն 1</w:t>
            </w:r>
          </w:p>
        </w:tc>
      </w:tr>
      <w:tr w:rsidR="00060470" w:rsidRPr="00B834A9" w14:paraId="4440C041" w14:textId="77777777" w:rsidTr="0006727C">
        <w:tc>
          <w:tcPr>
            <w:tcW w:w="2111" w:type="pct"/>
            <w:tcBorders>
              <w:top w:val="single" w:sz="4" w:space="0" w:color="auto"/>
              <w:left w:val="single" w:sz="12" w:space="0" w:color="auto"/>
              <w:bottom w:val="single" w:sz="4" w:space="0" w:color="auto"/>
              <w:right w:val="single" w:sz="4" w:space="0" w:color="auto"/>
            </w:tcBorders>
          </w:tcPr>
          <w:p w14:paraId="56F0ED7B" w14:textId="77777777" w:rsidR="00060470" w:rsidRPr="00915E88" w:rsidRDefault="00060470" w:rsidP="00A727C8">
            <w:pPr>
              <w:pStyle w:val="1f7"/>
              <w:jc w:val="left"/>
            </w:pPr>
            <w:r w:rsidRPr="00915E88">
              <w:rPr>
                <w:rFonts w:cs="Sylfaen"/>
              </w:rPr>
              <w:t>Զուտ</w:t>
            </w:r>
            <w:r w:rsidRPr="00915E88">
              <w:t xml:space="preserve"> </w:t>
            </w:r>
            <w:r w:rsidRPr="00915E88">
              <w:rPr>
                <w:rFonts w:cs="Sylfaen"/>
              </w:rPr>
              <w:t>շահույթի</w:t>
            </w:r>
            <w:r w:rsidRPr="00915E88">
              <w:t xml:space="preserve"> </w:t>
            </w:r>
            <w:r w:rsidRPr="00915E88">
              <w:rPr>
                <w:rFonts w:cs="Sylfaen"/>
              </w:rPr>
              <w:t xml:space="preserve">մարժա    </w:t>
            </w:r>
            <w:r w:rsidRPr="00915E88">
              <w:rPr>
                <w:rFonts w:cs="Sylfaen"/>
                <w:i/>
              </w:rPr>
              <w:t>(%)</w:t>
            </w:r>
          </w:p>
        </w:tc>
        <w:tc>
          <w:tcPr>
            <w:tcW w:w="435" w:type="pct"/>
            <w:tcBorders>
              <w:top w:val="single" w:sz="4" w:space="0" w:color="auto"/>
              <w:left w:val="single" w:sz="4" w:space="0" w:color="auto"/>
              <w:bottom w:val="single" w:sz="4" w:space="0" w:color="auto"/>
              <w:right w:val="single" w:sz="4" w:space="0" w:color="auto"/>
            </w:tcBorders>
          </w:tcPr>
          <w:p w14:paraId="73D37779" w14:textId="77777777" w:rsidR="00060470" w:rsidRPr="00915E88" w:rsidRDefault="00060470" w:rsidP="00A727C8">
            <w:pPr>
              <w:pStyle w:val="1f7"/>
            </w:pPr>
            <w:r w:rsidRPr="00915E88">
              <w:t>8.8</w:t>
            </w:r>
          </w:p>
        </w:tc>
        <w:tc>
          <w:tcPr>
            <w:tcW w:w="435" w:type="pct"/>
            <w:tcBorders>
              <w:top w:val="single" w:sz="4" w:space="0" w:color="auto"/>
              <w:left w:val="single" w:sz="4" w:space="0" w:color="auto"/>
              <w:bottom w:val="single" w:sz="4" w:space="0" w:color="auto"/>
              <w:right w:val="single" w:sz="4" w:space="0" w:color="auto"/>
            </w:tcBorders>
          </w:tcPr>
          <w:p w14:paraId="129B5D76" w14:textId="77777777" w:rsidR="00060470" w:rsidRPr="00915E88" w:rsidRDefault="00060470" w:rsidP="00A727C8">
            <w:pPr>
              <w:pStyle w:val="1f7"/>
            </w:pPr>
            <w:r w:rsidRPr="00915E88">
              <w:t>19.4</w:t>
            </w:r>
          </w:p>
        </w:tc>
        <w:tc>
          <w:tcPr>
            <w:tcW w:w="435" w:type="pct"/>
            <w:tcBorders>
              <w:top w:val="single" w:sz="4" w:space="0" w:color="auto"/>
              <w:left w:val="single" w:sz="4" w:space="0" w:color="auto"/>
              <w:bottom w:val="single" w:sz="4" w:space="0" w:color="auto"/>
              <w:right w:val="single" w:sz="4" w:space="0" w:color="auto"/>
            </w:tcBorders>
          </w:tcPr>
          <w:p w14:paraId="6D5D3F1F" w14:textId="77777777" w:rsidR="00060470" w:rsidRPr="00915E88" w:rsidRDefault="00060470" w:rsidP="00A727C8">
            <w:pPr>
              <w:pStyle w:val="1f7"/>
            </w:pPr>
            <w:r w:rsidRPr="00915E88">
              <w:t>21.1</w:t>
            </w:r>
          </w:p>
        </w:tc>
        <w:tc>
          <w:tcPr>
            <w:tcW w:w="1585" w:type="pct"/>
            <w:tcBorders>
              <w:top w:val="single" w:sz="4" w:space="0" w:color="auto"/>
              <w:left w:val="single" w:sz="4" w:space="0" w:color="auto"/>
              <w:bottom w:val="single" w:sz="4" w:space="0" w:color="auto"/>
              <w:right w:val="single" w:sz="12" w:space="0" w:color="auto"/>
            </w:tcBorders>
          </w:tcPr>
          <w:p w14:paraId="2D4B7E80" w14:textId="77777777" w:rsidR="00060470" w:rsidRPr="00915E88" w:rsidRDefault="00060470" w:rsidP="00A727C8">
            <w:pPr>
              <w:pStyle w:val="1f7"/>
            </w:pPr>
            <w:r w:rsidRPr="00915E88">
              <w:t>8%</w:t>
            </w:r>
          </w:p>
        </w:tc>
      </w:tr>
      <w:tr w:rsidR="00060470" w:rsidRPr="00B834A9" w14:paraId="4E7B2807" w14:textId="77777777" w:rsidTr="0006727C">
        <w:trPr>
          <w:trHeight w:val="213"/>
        </w:trPr>
        <w:tc>
          <w:tcPr>
            <w:tcW w:w="2111" w:type="pct"/>
            <w:tcBorders>
              <w:top w:val="single" w:sz="4" w:space="0" w:color="auto"/>
              <w:left w:val="single" w:sz="12" w:space="0" w:color="auto"/>
              <w:bottom w:val="single" w:sz="4" w:space="0" w:color="auto"/>
              <w:right w:val="single" w:sz="4" w:space="0" w:color="auto"/>
            </w:tcBorders>
          </w:tcPr>
          <w:p w14:paraId="031C4998" w14:textId="77777777" w:rsidR="00060470" w:rsidRPr="00915E88" w:rsidRDefault="00060470" w:rsidP="00A727C8">
            <w:pPr>
              <w:pStyle w:val="1f7"/>
              <w:jc w:val="left"/>
            </w:pPr>
            <w:r w:rsidRPr="00915E88">
              <w:rPr>
                <w:rFonts w:cs="Sylfaen"/>
              </w:rPr>
              <w:t>Արագ</w:t>
            </w:r>
            <w:r w:rsidRPr="00915E88">
              <w:t xml:space="preserve"> իրացվելիության </w:t>
            </w:r>
            <w:r w:rsidRPr="00915E88">
              <w:rPr>
                <w:rFonts w:cs="Sylfaen"/>
              </w:rPr>
              <w:t>գործակից</w:t>
            </w:r>
          </w:p>
        </w:tc>
        <w:tc>
          <w:tcPr>
            <w:tcW w:w="435" w:type="pct"/>
            <w:tcBorders>
              <w:top w:val="single" w:sz="4" w:space="0" w:color="auto"/>
              <w:left w:val="single" w:sz="4" w:space="0" w:color="auto"/>
              <w:bottom w:val="single" w:sz="4" w:space="0" w:color="auto"/>
              <w:right w:val="single" w:sz="4" w:space="0" w:color="auto"/>
            </w:tcBorders>
          </w:tcPr>
          <w:p w14:paraId="6F4006BC" w14:textId="77777777" w:rsidR="00060470" w:rsidRPr="00915E88" w:rsidRDefault="00060470" w:rsidP="00A727C8">
            <w:pPr>
              <w:pStyle w:val="1f7"/>
            </w:pPr>
            <w:r w:rsidRPr="00915E88">
              <w:t>2.3</w:t>
            </w:r>
          </w:p>
        </w:tc>
        <w:tc>
          <w:tcPr>
            <w:tcW w:w="435" w:type="pct"/>
            <w:tcBorders>
              <w:top w:val="single" w:sz="4" w:space="0" w:color="auto"/>
              <w:left w:val="single" w:sz="4" w:space="0" w:color="auto"/>
              <w:bottom w:val="single" w:sz="4" w:space="0" w:color="auto"/>
              <w:right w:val="single" w:sz="4" w:space="0" w:color="auto"/>
            </w:tcBorders>
          </w:tcPr>
          <w:p w14:paraId="064F552F" w14:textId="77777777" w:rsidR="00060470" w:rsidRPr="00915E88" w:rsidRDefault="00060470" w:rsidP="00A727C8">
            <w:pPr>
              <w:pStyle w:val="1f7"/>
            </w:pPr>
            <w:r w:rsidRPr="00915E88">
              <w:t>3.4</w:t>
            </w:r>
          </w:p>
        </w:tc>
        <w:tc>
          <w:tcPr>
            <w:tcW w:w="435" w:type="pct"/>
            <w:tcBorders>
              <w:top w:val="single" w:sz="4" w:space="0" w:color="auto"/>
              <w:left w:val="single" w:sz="4" w:space="0" w:color="auto"/>
              <w:bottom w:val="single" w:sz="4" w:space="0" w:color="auto"/>
              <w:right w:val="single" w:sz="4" w:space="0" w:color="auto"/>
            </w:tcBorders>
          </w:tcPr>
          <w:p w14:paraId="2C83B26F" w14:textId="77777777" w:rsidR="00060470" w:rsidRPr="00915E88" w:rsidRDefault="00060470" w:rsidP="00A727C8">
            <w:pPr>
              <w:pStyle w:val="1f7"/>
            </w:pPr>
            <w:r w:rsidRPr="00915E88">
              <w:t>3.1</w:t>
            </w:r>
          </w:p>
        </w:tc>
        <w:tc>
          <w:tcPr>
            <w:tcW w:w="1585" w:type="pct"/>
            <w:tcBorders>
              <w:top w:val="single" w:sz="4" w:space="0" w:color="auto"/>
              <w:left w:val="single" w:sz="4" w:space="0" w:color="auto"/>
              <w:bottom w:val="single" w:sz="4" w:space="0" w:color="auto"/>
              <w:right w:val="single" w:sz="12" w:space="0" w:color="auto"/>
            </w:tcBorders>
          </w:tcPr>
          <w:p w14:paraId="5361154E" w14:textId="77777777" w:rsidR="00060470" w:rsidRPr="00915E88" w:rsidRDefault="00060470" w:rsidP="00A727C8">
            <w:pPr>
              <w:pStyle w:val="1f7"/>
            </w:pPr>
            <w:r w:rsidRPr="00915E88">
              <w:t>Առնվազն 1</w:t>
            </w:r>
          </w:p>
        </w:tc>
      </w:tr>
      <w:tr w:rsidR="00060470" w:rsidRPr="00B834A9" w14:paraId="01E84928" w14:textId="77777777" w:rsidTr="0006727C">
        <w:tc>
          <w:tcPr>
            <w:tcW w:w="2111" w:type="pct"/>
            <w:tcBorders>
              <w:top w:val="single" w:sz="4" w:space="0" w:color="auto"/>
              <w:left w:val="single" w:sz="12" w:space="0" w:color="auto"/>
              <w:bottom w:val="single" w:sz="4" w:space="0" w:color="auto"/>
              <w:right w:val="single" w:sz="4" w:space="0" w:color="auto"/>
            </w:tcBorders>
          </w:tcPr>
          <w:p w14:paraId="65BB7473" w14:textId="77777777" w:rsidR="00060470" w:rsidRPr="00915E88" w:rsidRDefault="00060470" w:rsidP="00A727C8">
            <w:pPr>
              <w:pStyle w:val="1f7"/>
              <w:jc w:val="left"/>
            </w:pPr>
            <w:r w:rsidRPr="00915E88">
              <w:rPr>
                <w:rFonts w:cs="Sylfaen"/>
              </w:rPr>
              <w:t>Դեբիտորական</w:t>
            </w:r>
            <w:r w:rsidRPr="00915E88">
              <w:t xml:space="preserve"> </w:t>
            </w:r>
            <w:r w:rsidRPr="00915E88">
              <w:rPr>
                <w:rFonts w:cs="Sylfaen"/>
              </w:rPr>
              <w:t>պարտքերի</w:t>
            </w:r>
            <w:r w:rsidRPr="00915E88">
              <w:t xml:space="preserve"> </w:t>
            </w:r>
            <w:r w:rsidRPr="00915E88">
              <w:rPr>
                <w:rFonts w:cs="Sylfaen"/>
              </w:rPr>
              <w:t xml:space="preserve">շրջանառություն     </w:t>
            </w:r>
            <w:r w:rsidRPr="00915E88">
              <w:rPr>
                <w:rFonts w:cs="Sylfaen"/>
                <w:i/>
              </w:rPr>
              <w:t>(օր)</w:t>
            </w:r>
          </w:p>
        </w:tc>
        <w:tc>
          <w:tcPr>
            <w:tcW w:w="435" w:type="pct"/>
            <w:tcBorders>
              <w:top w:val="single" w:sz="4" w:space="0" w:color="auto"/>
              <w:left w:val="single" w:sz="4" w:space="0" w:color="auto"/>
              <w:bottom w:val="single" w:sz="4" w:space="0" w:color="auto"/>
              <w:right w:val="single" w:sz="4" w:space="0" w:color="auto"/>
            </w:tcBorders>
          </w:tcPr>
          <w:p w14:paraId="636F4CCC" w14:textId="77777777" w:rsidR="00060470" w:rsidRPr="00915E88" w:rsidRDefault="00060470" w:rsidP="00A727C8">
            <w:pPr>
              <w:pStyle w:val="1f7"/>
            </w:pPr>
            <w:r w:rsidRPr="00915E88">
              <w:t>47.8</w:t>
            </w:r>
          </w:p>
        </w:tc>
        <w:tc>
          <w:tcPr>
            <w:tcW w:w="435" w:type="pct"/>
            <w:tcBorders>
              <w:top w:val="single" w:sz="4" w:space="0" w:color="auto"/>
              <w:left w:val="single" w:sz="4" w:space="0" w:color="auto"/>
              <w:bottom w:val="single" w:sz="4" w:space="0" w:color="auto"/>
              <w:right w:val="single" w:sz="4" w:space="0" w:color="auto"/>
            </w:tcBorders>
          </w:tcPr>
          <w:p w14:paraId="3FE212F7" w14:textId="77777777" w:rsidR="00060470" w:rsidRPr="00915E88" w:rsidRDefault="00060470" w:rsidP="00A727C8">
            <w:pPr>
              <w:pStyle w:val="1f7"/>
            </w:pPr>
            <w:r w:rsidRPr="00915E88">
              <w:t>41.3</w:t>
            </w:r>
          </w:p>
        </w:tc>
        <w:tc>
          <w:tcPr>
            <w:tcW w:w="435" w:type="pct"/>
            <w:tcBorders>
              <w:top w:val="single" w:sz="4" w:space="0" w:color="auto"/>
              <w:left w:val="single" w:sz="4" w:space="0" w:color="auto"/>
              <w:bottom w:val="single" w:sz="4" w:space="0" w:color="auto"/>
              <w:right w:val="single" w:sz="4" w:space="0" w:color="auto"/>
            </w:tcBorders>
          </w:tcPr>
          <w:p w14:paraId="5EFE53F0" w14:textId="77777777" w:rsidR="00060470" w:rsidRPr="00915E88" w:rsidRDefault="00060470" w:rsidP="00A727C8">
            <w:pPr>
              <w:pStyle w:val="1f7"/>
            </w:pPr>
            <w:r w:rsidRPr="00915E88">
              <w:t>42.4</w:t>
            </w:r>
          </w:p>
        </w:tc>
        <w:tc>
          <w:tcPr>
            <w:tcW w:w="1585" w:type="pct"/>
            <w:tcBorders>
              <w:top w:val="single" w:sz="4" w:space="0" w:color="auto"/>
              <w:left w:val="single" w:sz="4" w:space="0" w:color="auto"/>
              <w:bottom w:val="single" w:sz="4" w:space="0" w:color="auto"/>
              <w:right w:val="single" w:sz="12" w:space="0" w:color="auto"/>
            </w:tcBorders>
          </w:tcPr>
          <w:p w14:paraId="5DE6FF98" w14:textId="77777777" w:rsidR="00060470" w:rsidRPr="00915E88" w:rsidRDefault="00060470" w:rsidP="00A727C8">
            <w:pPr>
              <w:pStyle w:val="1f7"/>
              <w:rPr>
                <w:rFonts w:eastAsia="SimSun"/>
              </w:rPr>
            </w:pPr>
            <w:r w:rsidRPr="00915E88">
              <w:t>Առնվազն 60 օր/30 օր</w:t>
            </w:r>
          </w:p>
        </w:tc>
      </w:tr>
      <w:tr w:rsidR="00060470" w:rsidRPr="00B834A9" w14:paraId="08A021EE" w14:textId="77777777" w:rsidTr="0006727C">
        <w:trPr>
          <w:trHeight w:val="353"/>
        </w:trPr>
        <w:tc>
          <w:tcPr>
            <w:tcW w:w="2111" w:type="pct"/>
            <w:tcBorders>
              <w:top w:val="single" w:sz="4" w:space="0" w:color="auto"/>
              <w:left w:val="single" w:sz="12" w:space="0" w:color="auto"/>
              <w:bottom w:val="single" w:sz="4" w:space="0" w:color="auto"/>
              <w:right w:val="single" w:sz="4" w:space="0" w:color="auto"/>
            </w:tcBorders>
          </w:tcPr>
          <w:p w14:paraId="474B3C54" w14:textId="77777777" w:rsidR="00060470" w:rsidRPr="00915E88" w:rsidRDefault="00060470" w:rsidP="00A727C8">
            <w:pPr>
              <w:pStyle w:val="1f7"/>
              <w:jc w:val="left"/>
              <w:rPr>
                <w:rFonts w:cs="Sylfaen"/>
              </w:rPr>
            </w:pPr>
            <w:r w:rsidRPr="00915E88">
              <w:rPr>
                <w:rFonts w:cs="Sylfaen"/>
              </w:rPr>
              <w:t>Պարտքի</w:t>
            </w:r>
            <w:r w:rsidRPr="00915E88">
              <w:t xml:space="preserve"> </w:t>
            </w:r>
            <w:r w:rsidRPr="00915E88">
              <w:rPr>
                <w:rFonts w:cs="Sylfaen"/>
              </w:rPr>
              <w:t>սպասարկման</w:t>
            </w:r>
            <w:r w:rsidRPr="00915E88">
              <w:t xml:space="preserve"> </w:t>
            </w:r>
            <w:r w:rsidRPr="00915E88">
              <w:rPr>
                <w:rFonts w:cs="Sylfaen"/>
              </w:rPr>
              <w:t>գործակից</w:t>
            </w:r>
          </w:p>
        </w:tc>
        <w:tc>
          <w:tcPr>
            <w:tcW w:w="435" w:type="pct"/>
            <w:tcBorders>
              <w:top w:val="single" w:sz="4" w:space="0" w:color="auto"/>
              <w:left w:val="single" w:sz="4" w:space="0" w:color="auto"/>
              <w:bottom w:val="single" w:sz="4" w:space="0" w:color="auto"/>
              <w:right w:val="single" w:sz="4" w:space="0" w:color="auto"/>
            </w:tcBorders>
          </w:tcPr>
          <w:p w14:paraId="2C563038" w14:textId="77777777" w:rsidR="00060470" w:rsidRPr="00915E88" w:rsidRDefault="00060470" w:rsidP="00A727C8">
            <w:pPr>
              <w:pStyle w:val="1f7"/>
            </w:pPr>
            <w:r w:rsidRPr="00915E88">
              <w:t>0.04</w:t>
            </w:r>
          </w:p>
        </w:tc>
        <w:tc>
          <w:tcPr>
            <w:tcW w:w="435" w:type="pct"/>
            <w:tcBorders>
              <w:top w:val="single" w:sz="4" w:space="0" w:color="auto"/>
              <w:left w:val="single" w:sz="4" w:space="0" w:color="auto"/>
              <w:bottom w:val="single" w:sz="4" w:space="0" w:color="auto"/>
              <w:right w:val="single" w:sz="4" w:space="0" w:color="auto"/>
            </w:tcBorders>
          </w:tcPr>
          <w:p w14:paraId="0184ACB0" w14:textId="77777777" w:rsidR="00060470" w:rsidRPr="00915E88" w:rsidRDefault="00060470" w:rsidP="00A727C8">
            <w:pPr>
              <w:pStyle w:val="1f7"/>
            </w:pPr>
            <w:r w:rsidRPr="00915E88">
              <w:t>0.03</w:t>
            </w:r>
          </w:p>
        </w:tc>
        <w:tc>
          <w:tcPr>
            <w:tcW w:w="435" w:type="pct"/>
            <w:tcBorders>
              <w:top w:val="single" w:sz="4" w:space="0" w:color="auto"/>
              <w:left w:val="single" w:sz="4" w:space="0" w:color="auto"/>
              <w:bottom w:val="single" w:sz="4" w:space="0" w:color="auto"/>
              <w:right w:val="single" w:sz="4" w:space="0" w:color="auto"/>
            </w:tcBorders>
          </w:tcPr>
          <w:p w14:paraId="59E19555" w14:textId="77777777" w:rsidR="00060470" w:rsidRPr="00915E88" w:rsidRDefault="00060470" w:rsidP="00A727C8">
            <w:pPr>
              <w:pStyle w:val="1f7"/>
            </w:pPr>
            <w:r w:rsidRPr="00915E88">
              <w:t>0.01</w:t>
            </w:r>
          </w:p>
        </w:tc>
        <w:tc>
          <w:tcPr>
            <w:tcW w:w="1585" w:type="pct"/>
            <w:tcBorders>
              <w:top w:val="single" w:sz="4" w:space="0" w:color="auto"/>
              <w:left w:val="single" w:sz="4" w:space="0" w:color="auto"/>
              <w:bottom w:val="single" w:sz="4" w:space="0" w:color="auto"/>
              <w:right w:val="single" w:sz="12" w:space="0" w:color="auto"/>
            </w:tcBorders>
          </w:tcPr>
          <w:p w14:paraId="3E2ABCF7" w14:textId="77777777" w:rsidR="00060470" w:rsidRPr="00915E88" w:rsidRDefault="00060470" w:rsidP="00A727C8">
            <w:pPr>
              <w:pStyle w:val="1f7"/>
            </w:pPr>
            <w:r w:rsidRPr="00915E88">
              <w:t>Առավելագույնը 0.5</w:t>
            </w:r>
          </w:p>
        </w:tc>
      </w:tr>
      <w:tr w:rsidR="00060470" w:rsidRPr="00B834A9" w14:paraId="4A44242F" w14:textId="77777777" w:rsidTr="0006727C">
        <w:trPr>
          <w:trHeight w:val="345"/>
        </w:trPr>
        <w:tc>
          <w:tcPr>
            <w:tcW w:w="2111" w:type="pct"/>
            <w:tcBorders>
              <w:top w:val="single" w:sz="4" w:space="0" w:color="auto"/>
              <w:left w:val="single" w:sz="12" w:space="0" w:color="auto"/>
              <w:bottom w:val="single" w:sz="4" w:space="0" w:color="auto"/>
              <w:right w:val="single" w:sz="4" w:space="0" w:color="auto"/>
            </w:tcBorders>
          </w:tcPr>
          <w:p w14:paraId="024264E8" w14:textId="77777777" w:rsidR="00060470" w:rsidRPr="00915E88" w:rsidRDefault="00060470" w:rsidP="00A727C8">
            <w:pPr>
              <w:pStyle w:val="1f7"/>
              <w:jc w:val="left"/>
            </w:pPr>
            <w:r w:rsidRPr="00915E88">
              <w:rPr>
                <w:rFonts w:cs="Sylfaen"/>
              </w:rPr>
              <w:t>Վերաֆինանսավորման գործակից</w:t>
            </w:r>
          </w:p>
        </w:tc>
        <w:tc>
          <w:tcPr>
            <w:tcW w:w="435" w:type="pct"/>
            <w:tcBorders>
              <w:top w:val="single" w:sz="4" w:space="0" w:color="auto"/>
              <w:left w:val="single" w:sz="4" w:space="0" w:color="auto"/>
              <w:bottom w:val="single" w:sz="4" w:space="0" w:color="auto"/>
              <w:right w:val="single" w:sz="4" w:space="0" w:color="auto"/>
            </w:tcBorders>
          </w:tcPr>
          <w:p w14:paraId="4825C9A9" w14:textId="77777777" w:rsidR="00060470" w:rsidRPr="00915E88" w:rsidRDefault="00060470" w:rsidP="00A727C8">
            <w:pPr>
              <w:pStyle w:val="1f7"/>
            </w:pPr>
            <w:r w:rsidRPr="00915E88">
              <w:t>0.57</w:t>
            </w:r>
          </w:p>
        </w:tc>
        <w:tc>
          <w:tcPr>
            <w:tcW w:w="435" w:type="pct"/>
            <w:tcBorders>
              <w:top w:val="single" w:sz="4" w:space="0" w:color="auto"/>
              <w:left w:val="single" w:sz="4" w:space="0" w:color="auto"/>
              <w:bottom w:val="single" w:sz="4" w:space="0" w:color="auto"/>
              <w:right w:val="single" w:sz="4" w:space="0" w:color="auto"/>
            </w:tcBorders>
          </w:tcPr>
          <w:p w14:paraId="6CB626C5" w14:textId="77777777" w:rsidR="00060470" w:rsidRPr="00915E88" w:rsidRDefault="00060470" w:rsidP="00A727C8">
            <w:pPr>
              <w:pStyle w:val="1f7"/>
            </w:pPr>
            <w:r w:rsidRPr="00915E88">
              <w:t>0.37</w:t>
            </w:r>
          </w:p>
        </w:tc>
        <w:tc>
          <w:tcPr>
            <w:tcW w:w="435" w:type="pct"/>
            <w:tcBorders>
              <w:top w:val="single" w:sz="4" w:space="0" w:color="auto"/>
              <w:left w:val="single" w:sz="4" w:space="0" w:color="auto"/>
              <w:bottom w:val="single" w:sz="4" w:space="0" w:color="auto"/>
              <w:right w:val="single" w:sz="4" w:space="0" w:color="auto"/>
            </w:tcBorders>
          </w:tcPr>
          <w:p w14:paraId="22FA4443" w14:textId="77777777" w:rsidR="00060470" w:rsidRPr="00915E88" w:rsidRDefault="00060470" w:rsidP="00A727C8">
            <w:pPr>
              <w:pStyle w:val="1f7"/>
            </w:pPr>
            <w:r w:rsidRPr="00915E88">
              <w:t>0.4</w:t>
            </w:r>
          </w:p>
        </w:tc>
        <w:tc>
          <w:tcPr>
            <w:tcW w:w="1585" w:type="pct"/>
            <w:tcBorders>
              <w:top w:val="single" w:sz="4" w:space="0" w:color="auto"/>
              <w:left w:val="single" w:sz="4" w:space="0" w:color="auto"/>
              <w:bottom w:val="single" w:sz="4" w:space="0" w:color="auto"/>
              <w:right w:val="single" w:sz="12" w:space="0" w:color="auto"/>
            </w:tcBorders>
          </w:tcPr>
          <w:p w14:paraId="76197901" w14:textId="77777777" w:rsidR="00060470" w:rsidRPr="00915E88" w:rsidRDefault="00060470" w:rsidP="00A727C8">
            <w:pPr>
              <w:pStyle w:val="1f7"/>
            </w:pPr>
            <w:r w:rsidRPr="00915E88">
              <w:t>Առավելագույնը 1</w:t>
            </w:r>
          </w:p>
        </w:tc>
      </w:tr>
      <w:tr w:rsidR="00060470" w:rsidRPr="00B834A9" w14:paraId="7C53610E" w14:textId="77777777" w:rsidTr="0006727C">
        <w:trPr>
          <w:trHeight w:val="479"/>
        </w:trPr>
        <w:tc>
          <w:tcPr>
            <w:tcW w:w="2111" w:type="pct"/>
            <w:tcBorders>
              <w:top w:val="single" w:sz="4" w:space="0" w:color="auto"/>
              <w:left w:val="single" w:sz="12" w:space="0" w:color="auto"/>
              <w:bottom w:val="single" w:sz="12" w:space="0" w:color="auto"/>
              <w:right w:val="single" w:sz="4" w:space="0" w:color="auto"/>
            </w:tcBorders>
          </w:tcPr>
          <w:p w14:paraId="332CECA0" w14:textId="77777777" w:rsidR="00060470" w:rsidRPr="00915E88" w:rsidRDefault="00060470" w:rsidP="00A727C8">
            <w:pPr>
              <w:pStyle w:val="1f7"/>
              <w:jc w:val="left"/>
              <w:rPr>
                <w:rFonts w:cs="Sylfaen"/>
              </w:rPr>
            </w:pPr>
            <w:r w:rsidRPr="00915E88">
              <w:rPr>
                <w:rFonts w:cs="Sylfaen"/>
              </w:rPr>
              <w:t>Z միավոր</w:t>
            </w:r>
          </w:p>
        </w:tc>
        <w:tc>
          <w:tcPr>
            <w:tcW w:w="435" w:type="pct"/>
            <w:tcBorders>
              <w:top w:val="single" w:sz="4" w:space="0" w:color="auto"/>
              <w:left w:val="single" w:sz="4" w:space="0" w:color="auto"/>
              <w:bottom w:val="single" w:sz="12" w:space="0" w:color="auto"/>
              <w:right w:val="single" w:sz="4" w:space="0" w:color="auto"/>
            </w:tcBorders>
          </w:tcPr>
          <w:p w14:paraId="5D7E8FE3" w14:textId="77777777" w:rsidR="00060470" w:rsidRPr="00915E88" w:rsidRDefault="00060470" w:rsidP="00A727C8">
            <w:pPr>
              <w:pStyle w:val="1f7"/>
              <w:rPr>
                <w:rFonts w:cs="Sylfaen"/>
              </w:rPr>
            </w:pPr>
            <w:r w:rsidRPr="00915E88">
              <w:rPr>
                <w:rFonts w:cs="Sylfaen"/>
              </w:rPr>
              <w:t>0.9</w:t>
            </w:r>
          </w:p>
        </w:tc>
        <w:tc>
          <w:tcPr>
            <w:tcW w:w="435" w:type="pct"/>
            <w:tcBorders>
              <w:top w:val="single" w:sz="4" w:space="0" w:color="auto"/>
              <w:left w:val="single" w:sz="4" w:space="0" w:color="auto"/>
              <w:bottom w:val="single" w:sz="12" w:space="0" w:color="auto"/>
              <w:right w:val="single" w:sz="4" w:space="0" w:color="auto"/>
            </w:tcBorders>
          </w:tcPr>
          <w:p w14:paraId="5B62E888" w14:textId="77777777" w:rsidR="00060470" w:rsidRPr="00915E88" w:rsidRDefault="00060470" w:rsidP="00A727C8">
            <w:pPr>
              <w:pStyle w:val="1f7"/>
              <w:rPr>
                <w:rFonts w:cs="Sylfaen"/>
              </w:rPr>
            </w:pPr>
            <w:r w:rsidRPr="00915E88">
              <w:rPr>
                <w:rFonts w:cs="Sylfaen"/>
              </w:rPr>
              <w:t>1.3</w:t>
            </w:r>
          </w:p>
        </w:tc>
        <w:tc>
          <w:tcPr>
            <w:tcW w:w="435" w:type="pct"/>
            <w:tcBorders>
              <w:top w:val="single" w:sz="4" w:space="0" w:color="auto"/>
              <w:left w:val="single" w:sz="4" w:space="0" w:color="auto"/>
              <w:bottom w:val="single" w:sz="12" w:space="0" w:color="auto"/>
              <w:right w:val="single" w:sz="4" w:space="0" w:color="auto"/>
            </w:tcBorders>
          </w:tcPr>
          <w:p w14:paraId="7C7F86EA" w14:textId="77777777" w:rsidR="00060470" w:rsidRPr="00915E88" w:rsidRDefault="00060470" w:rsidP="00A727C8">
            <w:pPr>
              <w:pStyle w:val="1f7"/>
              <w:rPr>
                <w:rFonts w:cs="Sylfaen"/>
              </w:rPr>
            </w:pPr>
            <w:r w:rsidRPr="00915E88">
              <w:rPr>
                <w:rFonts w:cs="Sylfaen"/>
              </w:rPr>
              <w:t>1.3</w:t>
            </w:r>
          </w:p>
        </w:tc>
        <w:tc>
          <w:tcPr>
            <w:tcW w:w="1585" w:type="pct"/>
            <w:tcBorders>
              <w:top w:val="single" w:sz="4" w:space="0" w:color="auto"/>
              <w:left w:val="single" w:sz="4" w:space="0" w:color="auto"/>
              <w:bottom w:val="single" w:sz="12" w:space="0" w:color="auto"/>
              <w:right w:val="single" w:sz="12" w:space="0" w:color="auto"/>
            </w:tcBorders>
          </w:tcPr>
          <w:p w14:paraId="4367B339" w14:textId="77777777" w:rsidR="00060470" w:rsidRPr="00915E88" w:rsidRDefault="00060470" w:rsidP="00A727C8">
            <w:pPr>
              <w:pStyle w:val="1f7"/>
              <w:rPr>
                <w:rFonts w:cs="Sylfaen"/>
              </w:rPr>
            </w:pPr>
            <w:r w:rsidRPr="00915E88">
              <w:rPr>
                <w:rFonts w:cs="Sylfaen"/>
              </w:rPr>
              <w:t>Ապահով գոտի`  Z&gt;2.6, Գորշ գոտի` 1.1&lt; Z&lt;2.6, Ծանր գոտի` Z&lt;1.1</w:t>
            </w:r>
          </w:p>
        </w:tc>
      </w:tr>
    </w:tbl>
    <w:p w14:paraId="2A38309A" w14:textId="77777777" w:rsidR="005110DE" w:rsidRDefault="005110DE" w:rsidP="0093331A">
      <w:pPr>
        <w:pStyle w:val="BodyText2"/>
      </w:pPr>
    </w:p>
    <w:p w14:paraId="34AC7141" w14:textId="1575EA81" w:rsidR="00060470" w:rsidRPr="00B834A9" w:rsidRDefault="00060470" w:rsidP="0093331A">
      <w:pPr>
        <w:pStyle w:val="BodyText2"/>
        <w:rPr>
          <w:rFonts w:eastAsia="SimSun" w:cs="Times Armenian"/>
          <w:lang w:val="ro-RO"/>
        </w:rPr>
      </w:pPr>
      <w:r w:rsidRPr="00B834A9">
        <w:t xml:space="preserve">Ինչպես երևում է </w:t>
      </w:r>
      <w:r w:rsidR="00A727C8">
        <w:fldChar w:fldCharType="begin"/>
      </w:r>
      <w:r w:rsidR="00A727C8">
        <w:instrText xml:space="preserve"> REF _Ref500009735 \r \h </w:instrText>
      </w:r>
      <w:r w:rsidR="00A727C8">
        <w:fldChar w:fldCharType="separate"/>
      </w:r>
      <w:r w:rsidR="00162C29">
        <w:t>Աղյուսակ 39</w:t>
      </w:r>
      <w:r w:rsidR="00A727C8">
        <w:fldChar w:fldCharType="end"/>
      </w:r>
      <w:r w:rsidRPr="00B834A9">
        <w:t>-ից հաշվետու և միջանկյալ ժամանակաշրջաններում սնանկացման կանխատեսման Ալթմանի</w:t>
      </w:r>
      <w:r w:rsidRPr="00B834A9">
        <w:rPr>
          <w:rFonts w:cs="Times Armenian"/>
          <w:lang w:val="ro-RO"/>
        </w:rPr>
        <w:t xml:space="preserve"> Z-միավորը վկայում է Ընկերությունների ֆինանսական ծանր վիճակի միջին հավանականության մասին (գործակիցը` Z=1.3, գտնվում է սահմանված գորշ (միջին) գոտում` 1.1&lt;Z&lt;2.6):</w:t>
      </w:r>
    </w:p>
    <w:p w14:paraId="568198B0" w14:textId="69EFB882" w:rsidR="00060470" w:rsidRPr="00B834A9" w:rsidRDefault="00060470" w:rsidP="0093331A">
      <w:pPr>
        <w:pStyle w:val="BodyText2"/>
        <w:rPr>
          <w:rFonts w:cs="Times Armenian"/>
          <w:lang w:val="ro-RO"/>
        </w:rPr>
      </w:pPr>
      <w:r w:rsidRPr="00B834A9">
        <w:rPr>
          <w:rFonts w:cs="Times Armenian"/>
          <w:lang w:val="ro-RO"/>
        </w:rPr>
        <w:t xml:space="preserve">Հաշվետու </w:t>
      </w:r>
      <w:r w:rsidRPr="00B834A9">
        <w:t>և</w:t>
      </w:r>
      <w:r w:rsidRPr="000F71D5">
        <w:rPr>
          <w:lang w:val="ro-RO"/>
        </w:rPr>
        <w:t xml:space="preserve"> </w:t>
      </w:r>
      <w:r w:rsidRPr="00B834A9">
        <w:t>միջանկյալ</w:t>
      </w:r>
      <w:r w:rsidRPr="000F71D5">
        <w:rPr>
          <w:lang w:val="ro-RO"/>
        </w:rPr>
        <w:t xml:space="preserve"> </w:t>
      </w:r>
      <w:r w:rsidRPr="00B834A9">
        <w:t>ժամանակաշրջաններում</w:t>
      </w:r>
      <w:r w:rsidRPr="000F71D5">
        <w:rPr>
          <w:lang w:val="ro-RO"/>
        </w:rPr>
        <w:t xml:space="preserve"> </w:t>
      </w:r>
      <w:r w:rsidRPr="00B834A9">
        <w:t>ս</w:t>
      </w:r>
      <w:r w:rsidRPr="00B834A9">
        <w:rPr>
          <w:rFonts w:cs="Times Armenian"/>
          <w:lang w:val="ro-RO"/>
        </w:rPr>
        <w:t>տուգաճշտող լրացուցիչ ֆինանսական վեց գործակիցները հիմնականում ապահովել են</w:t>
      </w:r>
      <w:r w:rsidRPr="00B834A9">
        <w:rPr>
          <w:rFonts w:cs="Sylfaen"/>
          <w:lang w:val="ro-RO"/>
        </w:rPr>
        <w:t xml:space="preserve"> </w:t>
      </w:r>
      <w:r w:rsidRPr="00B834A9">
        <w:rPr>
          <w:rFonts w:cs="Sylfaen"/>
        </w:rPr>
        <w:t>միջազգային</w:t>
      </w:r>
      <w:r w:rsidRPr="000F71D5">
        <w:rPr>
          <w:rFonts w:cs="Sylfaen"/>
          <w:lang w:val="ro-RO"/>
        </w:rPr>
        <w:t xml:space="preserve"> </w:t>
      </w:r>
      <w:r w:rsidRPr="00B834A9">
        <w:rPr>
          <w:rFonts w:cs="Sylfaen"/>
        </w:rPr>
        <w:t>պրակտիկայում</w:t>
      </w:r>
      <w:r w:rsidRPr="000F71D5">
        <w:rPr>
          <w:rFonts w:cs="Sylfaen"/>
          <w:lang w:val="ro-RO"/>
        </w:rPr>
        <w:t xml:space="preserve"> </w:t>
      </w:r>
      <w:r w:rsidRPr="00B834A9">
        <w:rPr>
          <w:rFonts w:cs="Sylfaen"/>
        </w:rPr>
        <w:t>ընդունված</w:t>
      </w:r>
      <w:r w:rsidRPr="000F71D5">
        <w:rPr>
          <w:rFonts w:cs="Sylfaen"/>
          <w:lang w:val="ro-RO"/>
        </w:rPr>
        <w:t xml:space="preserve"> </w:t>
      </w:r>
      <w:r w:rsidRPr="00B834A9">
        <w:rPr>
          <w:rFonts w:cs="Sylfaen"/>
        </w:rPr>
        <w:t>թույլատրելի</w:t>
      </w:r>
      <w:r w:rsidRPr="000F71D5">
        <w:rPr>
          <w:rFonts w:cs="Sylfaen"/>
          <w:lang w:val="ro-RO"/>
        </w:rPr>
        <w:t xml:space="preserve"> </w:t>
      </w:r>
      <w:r w:rsidRPr="00B834A9">
        <w:rPr>
          <w:rFonts w:cs="Sylfaen"/>
        </w:rPr>
        <w:t>սահմանային</w:t>
      </w:r>
      <w:r w:rsidRPr="000F71D5">
        <w:rPr>
          <w:rFonts w:cs="Sylfaen"/>
          <w:lang w:val="ro-RO"/>
        </w:rPr>
        <w:t xml:space="preserve"> </w:t>
      </w:r>
      <w:r w:rsidRPr="00B834A9">
        <w:rPr>
          <w:rFonts w:cs="Sylfaen"/>
        </w:rPr>
        <w:t>նորմաները</w:t>
      </w:r>
      <w:r w:rsidRPr="000F71D5">
        <w:rPr>
          <w:rFonts w:cs="Sylfaen"/>
          <w:lang w:val="ro-RO"/>
        </w:rPr>
        <w:t xml:space="preserve"> (</w:t>
      </w:r>
      <w:r w:rsidRPr="00B834A9">
        <w:t>միջանկյալ</w:t>
      </w:r>
      <w:r w:rsidRPr="000F71D5">
        <w:rPr>
          <w:lang w:val="ro-RO"/>
        </w:rPr>
        <w:t xml:space="preserve"> </w:t>
      </w:r>
      <w:r w:rsidRPr="00B834A9">
        <w:t>ժամանակաշրջանում</w:t>
      </w:r>
      <w:r w:rsidRPr="000F71D5">
        <w:rPr>
          <w:lang w:val="ro-RO"/>
        </w:rPr>
        <w:t xml:space="preserve"> </w:t>
      </w:r>
      <w:r w:rsidRPr="00B834A9">
        <w:t>դեբիտորական</w:t>
      </w:r>
      <w:r w:rsidRPr="000F71D5">
        <w:rPr>
          <w:lang w:val="ro-RO"/>
        </w:rPr>
        <w:t xml:space="preserve"> </w:t>
      </w:r>
      <w:r w:rsidRPr="00B834A9">
        <w:t>պարտ</w:t>
      </w:r>
      <w:r w:rsidR="00915E88">
        <w:softHyphen/>
      </w:r>
      <w:r w:rsidRPr="00B834A9">
        <w:t>քերի</w:t>
      </w:r>
      <w:r w:rsidRPr="000F71D5">
        <w:rPr>
          <w:lang w:val="ro-RO"/>
        </w:rPr>
        <w:t xml:space="preserve"> </w:t>
      </w:r>
      <w:r w:rsidRPr="00B834A9">
        <w:t>վերադարձելիության</w:t>
      </w:r>
      <w:r w:rsidRPr="000F71D5">
        <w:rPr>
          <w:lang w:val="ro-RO"/>
        </w:rPr>
        <w:t xml:space="preserve"> </w:t>
      </w:r>
      <w:r w:rsidRPr="00B834A9">
        <w:t>միջին</w:t>
      </w:r>
      <w:r w:rsidRPr="000F71D5">
        <w:rPr>
          <w:lang w:val="ro-RO"/>
        </w:rPr>
        <w:t xml:space="preserve"> </w:t>
      </w:r>
      <w:r w:rsidRPr="00B834A9">
        <w:t>ժամանակաշրջանի</w:t>
      </w:r>
      <w:r w:rsidRPr="000F71D5">
        <w:rPr>
          <w:lang w:val="ro-RO"/>
        </w:rPr>
        <w:t xml:space="preserve"> </w:t>
      </w:r>
      <w:r w:rsidRPr="00B834A9">
        <w:t>ցուցանիշը</w:t>
      </w:r>
      <w:r w:rsidRPr="000F71D5">
        <w:rPr>
          <w:lang w:val="ro-RO"/>
        </w:rPr>
        <w:t xml:space="preserve"> </w:t>
      </w:r>
      <w:r w:rsidRPr="00B834A9">
        <w:t>բարձր</w:t>
      </w:r>
      <w:r w:rsidRPr="000F71D5">
        <w:rPr>
          <w:lang w:val="ro-RO"/>
        </w:rPr>
        <w:t xml:space="preserve"> </w:t>
      </w:r>
      <w:r w:rsidRPr="00B834A9">
        <w:t>է</w:t>
      </w:r>
      <w:r w:rsidRPr="000F71D5">
        <w:rPr>
          <w:lang w:val="ro-RO"/>
        </w:rPr>
        <w:t xml:space="preserve"> </w:t>
      </w:r>
      <w:r w:rsidRPr="00B834A9">
        <w:t>սահմանային</w:t>
      </w:r>
      <w:r w:rsidRPr="000F71D5">
        <w:rPr>
          <w:lang w:val="ro-RO"/>
        </w:rPr>
        <w:t xml:space="preserve"> </w:t>
      </w:r>
      <w:r w:rsidRPr="00B834A9">
        <w:t>նորմայից</w:t>
      </w:r>
      <w:r w:rsidRPr="000F71D5">
        <w:rPr>
          <w:rFonts w:cs="Sylfaen"/>
          <w:lang w:val="ro-RO"/>
        </w:rPr>
        <w:t>)</w:t>
      </w:r>
      <w:r w:rsidRPr="00B834A9">
        <w:rPr>
          <w:rFonts w:cs="Times Armenian"/>
          <w:lang w:val="ro-RO"/>
        </w:rPr>
        <w:t xml:space="preserve"> և վկայում են ֆինանսական ծանր վիճակի ցածր հավանականության մասին:</w:t>
      </w:r>
    </w:p>
    <w:p w14:paraId="44CB7C1E" w14:textId="2C8655FA" w:rsidR="00060470" w:rsidRPr="00B834A9" w:rsidRDefault="00060470" w:rsidP="0093331A">
      <w:pPr>
        <w:pStyle w:val="BodyText2"/>
      </w:pPr>
      <w:r w:rsidRPr="00B834A9">
        <w:rPr>
          <w:rFonts w:cs="Segoe UI"/>
        </w:rPr>
        <w:t>Հաշվի</w:t>
      </w:r>
      <w:r w:rsidRPr="000F71D5">
        <w:rPr>
          <w:rFonts w:cs="Segoe UI"/>
        </w:rPr>
        <w:t xml:space="preserve"> </w:t>
      </w:r>
      <w:r w:rsidRPr="00B834A9">
        <w:rPr>
          <w:rFonts w:cs="Segoe UI"/>
        </w:rPr>
        <w:t>առնելով</w:t>
      </w:r>
      <w:r w:rsidRPr="000F71D5">
        <w:rPr>
          <w:rFonts w:cs="Segoe UI"/>
        </w:rPr>
        <w:t xml:space="preserve">, </w:t>
      </w:r>
      <w:r w:rsidRPr="00B834A9">
        <w:rPr>
          <w:rFonts w:cs="Segoe UI"/>
        </w:rPr>
        <w:t>որ</w:t>
      </w:r>
      <w:r w:rsidRPr="00B834A9">
        <w:t xml:space="preserve"> </w:t>
      </w:r>
      <w:r w:rsidRPr="00B834A9">
        <w:rPr>
          <w:rFonts w:cs="Segoe UI"/>
        </w:rPr>
        <w:t>հաշվետու</w:t>
      </w:r>
      <w:r w:rsidRPr="000F71D5">
        <w:rPr>
          <w:rFonts w:cs="Segoe UI"/>
        </w:rPr>
        <w:t xml:space="preserve"> </w:t>
      </w:r>
      <w:r w:rsidRPr="00B834A9">
        <w:rPr>
          <w:rFonts w:cs="Sylfaen"/>
        </w:rPr>
        <w:t>և</w:t>
      </w:r>
      <w:r w:rsidRPr="000F71D5">
        <w:rPr>
          <w:rFonts w:cs="Sylfaen"/>
        </w:rPr>
        <w:t xml:space="preserve"> </w:t>
      </w:r>
      <w:r w:rsidRPr="00B834A9">
        <w:rPr>
          <w:rFonts w:cs="Sylfaen"/>
        </w:rPr>
        <w:t>միջանկյալ</w:t>
      </w:r>
      <w:r w:rsidRPr="000F71D5">
        <w:rPr>
          <w:rFonts w:cs="Sylfaen"/>
        </w:rPr>
        <w:t xml:space="preserve"> </w:t>
      </w:r>
      <w:r w:rsidRPr="00B834A9">
        <w:rPr>
          <w:rFonts w:cs="Sylfaen"/>
        </w:rPr>
        <w:t>ժամանակաշրջաններում</w:t>
      </w:r>
      <w:r w:rsidRPr="000F71D5">
        <w:rPr>
          <w:rFonts w:cs="Segoe UI"/>
        </w:rPr>
        <w:t xml:space="preserve"> </w:t>
      </w:r>
      <w:r w:rsidRPr="00B834A9">
        <w:t>Ընկերությունների ֆինանսական ծանր վիճակի հավանականությունը գնահատող Z-միավորը վկայում է Ընկերություն</w:t>
      </w:r>
      <w:r w:rsidR="00915E88">
        <w:softHyphen/>
      </w:r>
      <w:r w:rsidRPr="00B834A9">
        <w:t>ների ֆինանսական ծանր վիճակի միջին հավանականության մասին, իսկ ստուգաճշտող լրացուցիչ ֆինանսական գործակիցները հիմնականում ապահովել են</w:t>
      </w:r>
      <w:r w:rsidRPr="00B834A9">
        <w:rPr>
          <w:rFonts w:cs="Sylfaen"/>
        </w:rPr>
        <w:t xml:space="preserve"> միջազգային</w:t>
      </w:r>
      <w:r w:rsidRPr="000F71D5">
        <w:rPr>
          <w:rFonts w:cs="Sylfaen"/>
        </w:rPr>
        <w:t xml:space="preserve"> </w:t>
      </w:r>
      <w:r w:rsidRPr="00B834A9">
        <w:rPr>
          <w:rFonts w:cs="Sylfaen"/>
        </w:rPr>
        <w:t>պրակտիկայում</w:t>
      </w:r>
      <w:r w:rsidRPr="000F71D5">
        <w:rPr>
          <w:rFonts w:cs="Sylfaen"/>
        </w:rPr>
        <w:t xml:space="preserve"> </w:t>
      </w:r>
      <w:r w:rsidRPr="00B834A9">
        <w:rPr>
          <w:rFonts w:cs="Sylfaen"/>
        </w:rPr>
        <w:t>ընդունված</w:t>
      </w:r>
      <w:r w:rsidRPr="000F71D5">
        <w:rPr>
          <w:rFonts w:cs="Sylfaen"/>
        </w:rPr>
        <w:t xml:space="preserve"> </w:t>
      </w:r>
      <w:r w:rsidRPr="00B834A9">
        <w:rPr>
          <w:rFonts w:cs="Sylfaen"/>
        </w:rPr>
        <w:t>թույլատրելի</w:t>
      </w:r>
      <w:r w:rsidRPr="000F71D5">
        <w:rPr>
          <w:rFonts w:cs="Sylfaen"/>
        </w:rPr>
        <w:t xml:space="preserve"> </w:t>
      </w:r>
      <w:r w:rsidRPr="00B834A9">
        <w:rPr>
          <w:rFonts w:cs="Sylfaen"/>
        </w:rPr>
        <w:t>սահմանային</w:t>
      </w:r>
      <w:r w:rsidRPr="000F71D5">
        <w:rPr>
          <w:rFonts w:cs="Sylfaen"/>
        </w:rPr>
        <w:t xml:space="preserve"> </w:t>
      </w:r>
      <w:r w:rsidRPr="00B834A9">
        <w:rPr>
          <w:rFonts w:cs="Sylfaen"/>
        </w:rPr>
        <w:t>նորմաները</w:t>
      </w:r>
      <w:r w:rsidRPr="00B834A9">
        <w:t xml:space="preserve"> և վկայում են ֆինանսական ծանր վիճակի ցածր հավանականության մասին, հետևաբար այս երկու նախնական գնահատումների զուգակցման արդյունքում Ընկերությունների ֆինանսական ծանր վիճակի հավանականությունը գնահատվում է միջին:</w:t>
      </w:r>
    </w:p>
    <w:p w14:paraId="4D655F1E" w14:textId="77777777" w:rsidR="00060470" w:rsidRDefault="00060470" w:rsidP="0093331A">
      <w:pPr>
        <w:pStyle w:val="BodyText2"/>
      </w:pPr>
      <w:r w:rsidRPr="00B834A9">
        <w:t xml:space="preserve"> Ինչ վերաբերում է </w:t>
      </w:r>
      <w:r w:rsidRPr="00B834A9">
        <w:rPr>
          <w:rFonts w:cs="Segoe UI"/>
        </w:rPr>
        <w:t>Ընկերությունների</w:t>
      </w:r>
      <w:r w:rsidRPr="000F71D5">
        <w:rPr>
          <w:rFonts w:cs="Segoe UI"/>
        </w:rPr>
        <w:t xml:space="preserve"> </w:t>
      </w:r>
      <w:r w:rsidRPr="00B834A9">
        <w:t>ֆիսկալ ռիսկերի նյութականացման ազդեցության քանակական գնահատմանը, ապա այն համարվում է</w:t>
      </w:r>
      <w:r w:rsidRPr="00B834A9">
        <w:rPr>
          <w:rFonts w:cs="Sylfaen"/>
          <w:vertAlign w:val="superscript"/>
        </w:rPr>
        <w:t xml:space="preserve"> </w:t>
      </w:r>
      <w:r w:rsidRPr="00B834A9">
        <w:t>ցածր</w:t>
      </w:r>
      <w:r w:rsidRPr="00B834A9">
        <w:rPr>
          <w:rFonts w:cs="Sylfaen"/>
          <w:vertAlign w:val="superscript"/>
        </w:rPr>
        <w:footnoteReference w:id="55"/>
      </w:r>
      <w:r w:rsidRPr="00B834A9">
        <w:t>:</w:t>
      </w:r>
    </w:p>
    <w:p w14:paraId="45F6DAE4" w14:textId="77777777" w:rsidR="005110DE" w:rsidRPr="00B834A9" w:rsidRDefault="005110DE" w:rsidP="0093331A">
      <w:pPr>
        <w:pStyle w:val="BodyText2"/>
      </w:pPr>
    </w:p>
    <w:p w14:paraId="01322879" w14:textId="77777777" w:rsidR="00060470" w:rsidRPr="00B834A9" w:rsidRDefault="00060470" w:rsidP="00A727C8">
      <w:pPr>
        <w:rPr>
          <w:lang w:val="ro-RO"/>
        </w:rPr>
      </w:pPr>
      <w:r w:rsidRPr="00B834A9">
        <w:rPr>
          <w:lang w:val="ro-RO"/>
        </w:rPr>
        <w:t>5. Ոռոգման ոլորտ</w:t>
      </w:r>
    </w:p>
    <w:p w14:paraId="7C475C15" w14:textId="77777777" w:rsidR="00060470" w:rsidRPr="00B834A9" w:rsidRDefault="00060470" w:rsidP="0093331A">
      <w:pPr>
        <w:pStyle w:val="BodyText2"/>
        <w:rPr>
          <w:lang w:val="ro-RO"/>
        </w:rPr>
      </w:pPr>
      <w:r w:rsidRPr="00B834A9">
        <w:rPr>
          <w:rFonts w:cs="Segoe UI"/>
          <w:lang w:val="ro-RO"/>
        </w:rPr>
        <w:t xml:space="preserve"> </w:t>
      </w:r>
      <w:r w:rsidRPr="00B834A9">
        <w:t>Ոռոգման</w:t>
      </w:r>
      <w:r w:rsidRPr="000F71D5">
        <w:rPr>
          <w:lang w:val="ro-RO"/>
        </w:rPr>
        <w:t xml:space="preserve"> </w:t>
      </w:r>
      <w:r w:rsidRPr="00B834A9">
        <w:t>ոլորտի</w:t>
      </w:r>
      <w:r w:rsidRPr="000F71D5">
        <w:rPr>
          <w:lang w:val="ro-RO"/>
        </w:rPr>
        <w:t xml:space="preserve"> </w:t>
      </w:r>
      <w:r w:rsidRPr="00B834A9">
        <w:rPr>
          <w:rFonts w:cs="Segoe UI"/>
        </w:rPr>
        <w:t>դիտանցման</w:t>
      </w:r>
      <w:r w:rsidRPr="000F71D5">
        <w:rPr>
          <w:rFonts w:cs="Segoe UI"/>
          <w:lang w:val="ro-RO"/>
        </w:rPr>
        <w:t xml:space="preserve"> </w:t>
      </w:r>
      <w:r w:rsidRPr="00B834A9">
        <w:rPr>
          <w:rFonts w:cs="Segoe UI"/>
        </w:rPr>
        <w:t>ենթարկված</w:t>
      </w:r>
      <w:r w:rsidRPr="000F71D5">
        <w:rPr>
          <w:rFonts w:cs="Segoe UI"/>
          <w:lang w:val="ro-RO"/>
        </w:rPr>
        <w:t xml:space="preserve"> </w:t>
      </w:r>
      <w:r w:rsidRPr="00B834A9">
        <w:t>պետական</w:t>
      </w:r>
      <w:r w:rsidRPr="00B834A9">
        <w:rPr>
          <w:lang w:val="ro-RO"/>
        </w:rPr>
        <w:t xml:space="preserve"> </w:t>
      </w:r>
      <w:r w:rsidRPr="00B834A9">
        <w:t>մասնակցությամբ</w:t>
      </w:r>
      <w:r w:rsidRPr="000F71D5">
        <w:rPr>
          <w:lang w:val="ro-RO"/>
        </w:rPr>
        <w:t xml:space="preserve"> </w:t>
      </w:r>
      <w:r w:rsidRPr="00B834A9">
        <w:t>երկու</w:t>
      </w:r>
      <w:r w:rsidRPr="00B834A9">
        <w:rPr>
          <w:lang w:val="ro-RO"/>
        </w:rPr>
        <w:t xml:space="preserve"> </w:t>
      </w:r>
      <w:r w:rsidRPr="00B834A9">
        <w:t>ընկերությունների</w:t>
      </w:r>
      <w:r w:rsidRPr="00B834A9">
        <w:rPr>
          <w:lang w:val="ro-RO"/>
        </w:rPr>
        <w:t xml:space="preserve"> գործունեության արդյունքում </w:t>
      </w:r>
      <w:r w:rsidRPr="00B834A9">
        <w:t>հարկա</w:t>
      </w:r>
      <w:r w:rsidRPr="00B834A9">
        <w:rPr>
          <w:lang w:val="ro-RO"/>
        </w:rPr>
        <w:softHyphen/>
      </w:r>
      <w:r w:rsidRPr="00B834A9">
        <w:t>բյուջե</w:t>
      </w:r>
      <w:r w:rsidRPr="00B834A9">
        <w:rPr>
          <w:lang w:val="ro-RO"/>
        </w:rPr>
        <w:softHyphen/>
      </w:r>
      <w:r w:rsidRPr="00B834A9">
        <w:rPr>
          <w:lang w:val="ro-RO"/>
        </w:rPr>
        <w:softHyphen/>
      </w:r>
      <w:r w:rsidRPr="00B834A9">
        <w:t>տային</w:t>
      </w:r>
      <w:r w:rsidRPr="00B834A9">
        <w:rPr>
          <w:lang w:val="ro-RO"/>
        </w:rPr>
        <w:t xml:space="preserve"> </w:t>
      </w:r>
      <w:r w:rsidRPr="00B834A9">
        <w:t>ռիսկերն</w:t>
      </w:r>
      <w:r w:rsidRPr="00B834A9">
        <w:rPr>
          <w:lang w:val="ro-RO"/>
        </w:rPr>
        <w:t xml:space="preserve"> </w:t>
      </w:r>
      <w:r w:rsidRPr="00B834A9">
        <w:t>են</w:t>
      </w:r>
      <w:r w:rsidRPr="00B834A9">
        <w:rPr>
          <w:lang w:val="ro-RO"/>
        </w:rPr>
        <w:t>.</w:t>
      </w:r>
    </w:p>
    <w:p w14:paraId="58A47F53" w14:textId="567A9A84" w:rsidR="00060470" w:rsidRPr="00B834A9" w:rsidRDefault="00060470" w:rsidP="007C4D41">
      <w:pPr>
        <w:pStyle w:val="Bullet2"/>
      </w:pPr>
      <w:r w:rsidRPr="00B834A9">
        <w:rPr>
          <w:rFonts w:cs="Times Armenian"/>
        </w:rPr>
        <w:t>Ընկերությունների ֆինանսական վիճակի վատթարացման արդյունքում որպես ժամա</w:t>
      </w:r>
      <w:r w:rsidRPr="00B834A9">
        <w:rPr>
          <w:rFonts w:cs="Times Armenian"/>
        </w:rPr>
        <w:softHyphen/>
        <w:t xml:space="preserve">նակավոր օգնություն </w:t>
      </w:r>
      <w:r w:rsidRPr="00B834A9">
        <w:t>չնախատեսված բյուջետային վարկերի տրամադրման կամ սեփական կապիտալի համալրման համար բյուջետային հատկացումների անհրաժեշտության առաջացում,</w:t>
      </w:r>
    </w:p>
    <w:p w14:paraId="39B57589" w14:textId="030685E5" w:rsidR="00060470" w:rsidRPr="00B834A9" w:rsidRDefault="00060470" w:rsidP="007C4D41">
      <w:pPr>
        <w:pStyle w:val="Bullet2"/>
        <w:rPr>
          <w:lang w:val="ro-RO"/>
        </w:rPr>
      </w:pPr>
      <w:r w:rsidRPr="00B834A9">
        <w:rPr>
          <w:rFonts w:cs="Times Armenian"/>
          <w:lang w:val="ro-RO"/>
        </w:rPr>
        <w:t>Ընկերություններին</w:t>
      </w:r>
      <w:r w:rsidRPr="00B834A9">
        <w:rPr>
          <w:lang w:val="ro-RO"/>
        </w:rPr>
        <w:t xml:space="preserve"> ս</w:t>
      </w:r>
      <w:r w:rsidRPr="00B834A9">
        <w:t>ուբսիդիաների</w:t>
      </w:r>
      <w:r w:rsidRPr="00B834A9">
        <w:rPr>
          <w:lang w:val="ro-RO"/>
        </w:rPr>
        <w:t xml:space="preserve"> </w:t>
      </w:r>
      <w:r w:rsidRPr="00B834A9">
        <w:t>չնախատեսված</w:t>
      </w:r>
      <w:r w:rsidRPr="00B834A9">
        <w:rPr>
          <w:lang w:val="ro-RO"/>
        </w:rPr>
        <w:t xml:space="preserve"> </w:t>
      </w:r>
      <w:r w:rsidRPr="00B834A9">
        <w:t>գումարների</w:t>
      </w:r>
      <w:r w:rsidRPr="00B834A9">
        <w:rPr>
          <w:lang w:val="ro-RO"/>
        </w:rPr>
        <w:t xml:space="preserve"> </w:t>
      </w:r>
      <w:r w:rsidRPr="00B834A9">
        <w:t>տրամադրում</w:t>
      </w:r>
      <w:r w:rsidRPr="00B834A9">
        <w:rPr>
          <w:lang w:val="ro-RO"/>
        </w:rPr>
        <w:t xml:space="preserve"> </w:t>
      </w:r>
      <w:r w:rsidRPr="00B834A9">
        <w:t>կամ</w:t>
      </w:r>
      <w:r w:rsidRPr="00B834A9">
        <w:rPr>
          <w:lang w:val="ro-RO"/>
        </w:rPr>
        <w:t xml:space="preserve"> </w:t>
      </w:r>
      <w:r w:rsidRPr="00B834A9">
        <w:t>այլ</w:t>
      </w:r>
      <w:r w:rsidRPr="00B834A9">
        <w:rPr>
          <w:lang w:val="ro-RO"/>
        </w:rPr>
        <w:t xml:space="preserve"> </w:t>
      </w:r>
      <w:r w:rsidRPr="00B834A9">
        <w:t>վճարումներ</w:t>
      </w:r>
      <w:r w:rsidRPr="00B834A9">
        <w:rPr>
          <w:lang w:val="ro-RO"/>
        </w:rPr>
        <w:t xml:space="preserve"> </w:t>
      </w:r>
      <w:r w:rsidRPr="00B834A9">
        <w:t>կատարելու</w:t>
      </w:r>
      <w:r w:rsidRPr="00B834A9">
        <w:rPr>
          <w:lang w:val="ro-RO"/>
        </w:rPr>
        <w:t xml:space="preserve"> </w:t>
      </w:r>
      <w:r w:rsidRPr="00B834A9">
        <w:t>անհրաժեշտություն</w:t>
      </w:r>
      <w:r w:rsidRPr="00B834A9">
        <w:rPr>
          <w:lang w:val="ro-RO"/>
        </w:rPr>
        <w:t>,</w:t>
      </w:r>
    </w:p>
    <w:p w14:paraId="016ACF35" w14:textId="56FA9435" w:rsidR="00060470" w:rsidRPr="00B834A9" w:rsidRDefault="00060470" w:rsidP="007C4D41">
      <w:pPr>
        <w:pStyle w:val="Bullet2"/>
      </w:pPr>
      <w:r w:rsidRPr="00B834A9">
        <w:rPr>
          <w:rFonts w:cs="Times Armenian"/>
        </w:rPr>
        <w:t>Ընկերություններից պ</w:t>
      </w:r>
      <w:r w:rsidRPr="00B834A9">
        <w:t>ետական բյուջեի մուտքերի կազմում նախատեսված շահութա</w:t>
      </w:r>
      <w:r w:rsidRPr="00B834A9">
        <w:softHyphen/>
        <w:t>բաժինների չստացում,</w:t>
      </w:r>
    </w:p>
    <w:p w14:paraId="799BCDD6" w14:textId="131EFF70" w:rsidR="00060470" w:rsidRPr="00B834A9" w:rsidRDefault="00060470" w:rsidP="007C4D41">
      <w:pPr>
        <w:pStyle w:val="Bullet2"/>
      </w:pPr>
      <w:r w:rsidRPr="00B834A9">
        <w:t xml:space="preserve">ՀՀ պետական բյուջեից </w:t>
      </w:r>
      <w:r w:rsidRPr="00B834A9">
        <w:rPr>
          <w:rFonts w:cs="Times Armenian"/>
        </w:rPr>
        <w:t>Ընկերություններին</w:t>
      </w:r>
      <w:r w:rsidRPr="00B834A9">
        <w:t xml:space="preserve"> տրամադրված վարկային միջոցների օգտագործման դիմաց հաշվարկված տոկոսների չվճարում և մայր գումարների չմարում: </w:t>
      </w:r>
    </w:p>
    <w:p w14:paraId="693483AD" w14:textId="77777777" w:rsidR="00060470" w:rsidRPr="00B834A9" w:rsidRDefault="00060470" w:rsidP="0093331A">
      <w:pPr>
        <w:pStyle w:val="BodyText2"/>
      </w:pPr>
      <w:r w:rsidRPr="00B834A9">
        <w:t>Հաշվետու ժամանակաշրջանում ոռոգման ոլորտի երկու</w:t>
      </w:r>
      <w:r w:rsidRPr="00B834A9">
        <w:rPr>
          <w:vertAlign w:val="superscript"/>
        </w:rPr>
        <w:footnoteReference w:id="56"/>
      </w:r>
      <w:r w:rsidRPr="00B834A9">
        <w:t xml:space="preserve"> պետական մասնակցությամբ ընկերությունների (Ընկերություններ) հիմնական գործունեությունից ստացված հանրագումարային եկամուտները կազմել են 2.9 մլրդ դրամ` նախորդ ժամանակաշրջանի 2.66 մլրդ դրամի դիմաց կամ 0.24 մլրդ դրամով ավել (9.0%), իսկ միջանկյալ ժամանակաշրջանում Ընկերությունների հիմնական գործունեությունից ստացված հանրագումարային եկամուտները կազմել են 0.6 մլրդ դրամ նախորդ միջանկյալ ժամանակաշրջանի 1,2 մլրդ դրամի դիմաց կամ 0.6 մլրդ դրամով պակաս (50.0%):</w:t>
      </w:r>
    </w:p>
    <w:p w14:paraId="1EAC6FAC" w14:textId="77777777" w:rsidR="00060470" w:rsidRPr="00B834A9" w:rsidRDefault="00060470" w:rsidP="0093331A">
      <w:pPr>
        <w:pStyle w:val="BodyText2"/>
      </w:pPr>
      <w:r w:rsidRPr="00B834A9">
        <w:t>Հաշվետու</w:t>
      </w:r>
      <w:r w:rsidRPr="00B834A9">
        <w:rPr>
          <w:rFonts w:cs="Times Armenian"/>
        </w:rPr>
        <w:t xml:space="preserve"> </w:t>
      </w:r>
      <w:r w:rsidRPr="00B834A9">
        <w:t>ժամա</w:t>
      </w:r>
      <w:r w:rsidRPr="00B834A9">
        <w:softHyphen/>
        <w:t>նակաշրջանում այդ Ընկերությունների</w:t>
      </w:r>
      <w:r w:rsidRPr="00B834A9">
        <w:rPr>
          <w:rFonts w:cs="Times Armenian"/>
        </w:rPr>
        <w:t xml:space="preserve"> հանրագումարային </w:t>
      </w:r>
      <w:r w:rsidRPr="00B834A9">
        <w:t>ծախսերը</w:t>
      </w:r>
      <w:r w:rsidRPr="00B834A9">
        <w:rPr>
          <w:rFonts w:cs="Times Armenian"/>
        </w:rPr>
        <w:t xml:space="preserve"> </w:t>
      </w:r>
      <w:r w:rsidRPr="00B834A9">
        <w:t>կազմել</w:t>
      </w:r>
      <w:r w:rsidRPr="00B834A9">
        <w:rPr>
          <w:rFonts w:cs="Times Armenian"/>
        </w:rPr>
        <w:t xml:space="preserve"> </w:t>
      </w:r>
      <w:r w:rsidRPr="00B834A9">
        <w:t>են</w:t>
      </w:r>
      <w:r w:rsidRPr="00B834A9">
        <w:rPr>
          <w:rFonts w:cs="Times Armenian"/>
        </w:rPr>
        <w:t xml:space="preserve"> 6.7 մլրդ դրամ` </w:t>
      </w:r>
      <w:r w:rsidRPr="00B834A9">
        <w:t>նախորդ</w:t>
      </w:r>
      <w:r w:rsidRPr="00B834A9">
        <w:rPr>
          <w:rFonts w:cs="Times Armenian"/>
        </w:rPr>
        <w:t xml:space="preserve"> </w:t>
      </w:r>
      <w:r w:rsidRPr="00B834A9">
        <w:t xml:space="preserve">ժամանակաշրջանի 7.22 մլրդ դրամի դիմաց` կամ պակաս 0.56 մլրդ դրամով (7.8%), իսկ միջանկյալ ժամանակաշրջանում` 0.8 մլրդ դրամ նախորդ միջանկյալ ժամանակաշրջանի 1.7 մլրդ դրամի դիմաց կամ 0.9 մլրդ դրամով պակաս (53.0%):  </w:t>
      </w:r>
    </w:p>
    <w:p w14:paraId="5844DB92" w14:textId="7E15B4AE" w:rsidR="00060470" w:rsidRPr="00B834A9" w:rsidRDefault="00060470" w:rsidP="0093331A">
      <w:pPr>
        <w:pStyle w:val="BodyText2"/>
      </w:pPr>
      <w:r w:rsidRPr="00B834A9">
        <w:t xml:space="preserve">Հաշվետու ժամանակաշրջանում Ընկերությունների հանրագումարային 2.9 մլրդ դրամ ընդհանուր եկամուտների և 6.7 մլրդ դրամ ընդհանուր ծախսերի արդյունքում վնասը կազմել է 3.8 մլրդ դրամ, իսկ կուտակված զուտ վնասը նախորդ ժամանակաշրջանի նկատմամբ նվազել է 0.8 մլրդ դրամով (17.8%), իսկ միջանկյալ ժամանակաշրջանում Ընկերությունների հանրագումարային 0.6 մլրդ դրամ ընդհանուր եկամուտների և 0.8 մլրդ դրամ ընդհանուր ծախսերի արդյունքում  կուտակված զուտ վնասը կազմել է 0.15 մլրդ դրամ (տես </w:t>
      </w:r>
      <w:r w:rsidR="00A727C8">
        <w:fldChar w:fldCharType="begin"/>
      </w:r>
      <w:r w:rsidR="00A727C8">
        <w:instrText xml:space="preserve"> REF _Ref500009862 \r \h </w:instrText>
      </w:r>
      <w:r w:rsidR="00A727C8">
        <w:fldChar w:fldCharType="separate"/>
      </w:r>
      <w:r w:rsidR="00162C29">
        <w:t>Աղյուսակ 40</w:t>
      </w:r>
      <w:r w:rsidR="00A727C8">
        <w:fldChar w:fldCharType="end"/>
      </w:r>
      <w:r w:rsidRPr="00B834A9">
        <w:t xml:space="preserve">): </w:t>
      </w:r>
    </w:p>
    <w:p w14:paraId="2857C0B4" w14:textId="2F7BECBF" w:rsidR="00060470" w:rsidRPr="00B834A9" w:rsidRDefault="00060470" w:rsidP="00FF291F">
      <w:pPr>
        <w:pStyle w:val="Tables"/>
      </w:pPr>
      <w:bookmarkStart w:id="195" w:name="_Ref500009862"/>
      <w:bookmarkStart w:id="196" w:name="_Toc500176108"/>
      <w:r w:rsidRPr="00B834A9">
        <w:t>Ոռոգման ոլորտի պետական մասնակցությամբ ընկերությունների հանրագումարային զուտ շահույթը (վնասը) ըստ տարիներ</w:t>
      </w:r>
      <w:r w:rsidRPr="000F71D5">
        <w:t xml:space="preserve">. </w:t>
      </w:r>
      <w:r w:rsidRPr="00B834A9">
        <w:t>հազ.դրամ</w:t>
      </w:r>
      <w:bookmarkEnd w:id="195"/>
      <w:bookmarkEnd w:id="196"/>
      <w:r w:rsidRPr="00B834A9">
        <w:t xml:space="preserve"> </w:t>
      </w:r>
    </w:p>
    <w:tbl>
      <w:tblPr>
        <w:tblW w:w="5000" w:type="pct"/>
        <w:tblLook w:val="04A0" w:firstRow="1" w:lastRow="0" w:firstColumn="1" w:lastColumn="0" w:noHBand="0" w:noVBand="1"/>
      </w:tblPr>
      <w:tblGrid>
        <w:gridCol w:w="641"/>
        <w:gridCol w:w="4413"/>
        <w:gridCol w:w="1767"/>
        <w:gridCol w:w="1747"/>
        <w:gridCol w:w="1713"/>
      </w:tblGrid>
      <w:tr w:rsidR="00060470" w:rsidRPr="00B834A9" w14:paraId="60C59F97" w14:textId="77777777" w:rsidTr="0006727C">
        <w:trPr>
          <w:trHeight w:val="199"/>
        </w:trPr>
        <w:tc>
          <w:tcPr>
            <w:tcW w:w="2489" w:type="pct"/>
            <w:gridSpan w:val="2"/>
            <w:vMerge w:val="restart"/>
            <w:tcBorders>
              <w:top w:val="single" w:sz="8" w:space="0" w:color="auto"/>
              <w:left w:val="single" w:sz="8" w:space="0" w:color="auto"/>
              <w:bottom w:val="single" w:sz="4" w:space="0" w:color="000000"/>
              <w:right w:val="single" w:sz="4" w:space="0" w:color="000000"/>
            </w:tcBorders>
            <w:shd w:val="clear" w:color="auto" w:fill="D9D9D9"/>
            <w:noWrap/>
            <w:vAlign w:val="bottom"/>
          </w:tcPr>
          <w:p w14:paraId="498883F2" w14:textId="77777777" w:rsidR="00060470" w:rsidRPr="00915E88" w:rsidRDefault="00060470" w:rsidP="00A727C8">
            <w:pPr>
              <w:pStyle w:val="1f7"/>
            </w:pPr>
            <w:r w:rsidRPr="00915E88">
              <w:rPr>
                <w:rFonts w:ascii="Calibri" w:hAnsi="Calibri" w:cs="Calibri"/>
              </w:rPr>
              <w:t> </w:t>
            </w:r>
          </w:p>
        </w:tc>
        <w:tc>
          <w:tcPr>
            <w:tcW w:w="875" w:type="pct"/>
            <w:tcBorders>
              <w:top w:val="single" w:sz="8" w:space="0" w:color="auto"/>
              <w:left w:val="nil"/>
              <w:bottom w:val="single" w:sz="4" w:space="0" w:color="auto"/>
              <w:right w:val="single" w:sz="4" w:space="0" w:color="auto"/>
            </w:tcBorders>
            <w:shd w:val="clear" w:color="auto" w:fill="D9D9D9"/>
            <w:noWrap/>
            <w:vAlign w:val="bottom"/>
          </w:tcPr>
          <w:p w14:paraId="153AAA7E" w14:textId="77777777" w:rsidR="00060470" w:rsidRPr="00915E88" w:rsidRDefault="00060470" w:rsidP="00A727C8">
            <w:pPr>
              <w:pStyle w:val="1f7"/>
              <w:rPr>
                <w:b/>
                <w:bCs/>
              </w:rPr>
            </w:pPr>
            <w:r w:rsidRPr="00915E88">
              <w:rPr>
                <w:bCs/>
              </w:rPr>
              <w:t>2015</w:t>
            </w:r>
            <w:r w:rsidRPr="00915E88">
              <w:rPr>
                <w:rFonts w:cs="Sylfaen"/>
                <w:bCs/>
              </w:rPr>
              <w:t>թ</w:t>
            </w:r>
            <w:r w:rsidRPr="00915E88">
              <w:rPr>
                <w:bCs/>
              </w:rPr>
              <w:t>.</w:t>
            </w:r>
          </w:p>
        </w:tc>
        <w:tc>
          <w:tcPr>
            <w:tcW w:w="865" w:type="pct"/>
            <w:tcBorders>
              <w:top w:val="single" w:sz="8" w:space="0" w:color="auto"/>
              <w:left w:val="nil"/>
              <w:bottom w:val="single" w:sz="4" w:space="0" w:color="auto"/>
              <w:right w:val="single" w:sz="4" w:space="0" w:color="auto"/>
            </w:tcBorders>
            <w:shd w:val="clear" w:color="auto" w:fill="D9D9D9"/>
            <w:noWrap/>
            <w:vAlign w:val="bottom"/>
          </w:tcPr>
          <w:p w14:paraId="06AB5382" w14:textId="77777777" w:rsidR="00060470" w:rsidRPr="00915E88" w:rsidRDefault="00060470" w:rsidP="00A727C8">
            <w:pPr>
              <w:pStyle w:val="1f7"/>
              <w:rPr>
                <w:b/>
                <w:bCs/>
              </w:rPr>
            </w:pPr>
            <w:r w:rsidRPr="00915E88">
              <w:rPr>
                <w:bCs/>
              </w:rPr>
              <w:t>2016</w:t>
            </w:r>
            <w:r w:rsidRPr="00915E88">
              <w:rPr>
                <w:rFonts w:cs="Sylfaen"/>
                <w:bCs/>
              </w:rPr>
              <w:t>թ</w:t>
            </w:r>
            <w:r w:rsidRPr="00915E88">
              <w:rPr>
                <w:bCs/>
              </w:rPr>
              <w:t>.</w:t>
            </w:r>
          </w:p>
        </w:tc>
        <w:tc>
          <w:tcPr>
            <w:tcW w:w="771" w:type="pct"/>
            <w:tcBorders>
              <w:top w:val="single" w:sz="8" w:space="0" w:color="auto"/>
              <w:left w:val="nil"/>
              <w:bottom w:val="single" w:sz="4" w:space="0" w:color="auto"/>
              <w:right w:val="single" w:sz="8" w:space="0" w:color="auto"/>
            </w:tcBorders>
            <w:shd w:val="clear" w:color="auto" w:fill="D9D9D9"/>
            <w:noWrap/>
            <w:vAlign w:val="bottom"/>
          </w:tcPr>
          <w:p w14:paraId="75AF4A63" w14:textId="77777777" w:rsidR="00060470" w:rsidRPr="00915E88" w:rsidRDefault="00060470" w:rsidP="00A727C8">
            <w:pPr>
              <w:pStyle w:val="1f7"/>
              <w:rPr>
                <w:b/>
                <w:bCs/>
              </w:rPr>
            </w:pPr>
            <w:r w:rsidRPr="00915E88">
              <w:rPr>
                <w:bCs/>
              </w:rPr>
              <w:t>2017</w:t>
            </w:r>
            <w:r w:rsidRPr="00915E88">
              <w:rPr>
                <w:rFonts w:cs="Sylfaen"/>
                <w:bCs/>
              </w:rPr>
              <w:t>թ</w:t>
            </w:r>
            <w:r w:rsidRPr="00915E88">
              <w:rPr>
                <w:bCs/>
              </w:rPr>
              <w:t>. 1-ին կիս.</w:t>
            </w:r>
          </w:p>
        </w:tc>
      </w:tr>
      <w:tr w:rsidR="00060470" w:rsidRPr="00B834A9" w14:paraId="037C26E0" w14:textId="77777777" w:rsidTr="0006727C">
        <w:trPr>
          <w:trHeight w:val="185"/>
        </w:trPr>
        <w:tc>
          <w:tcPr>
            <w:tcW w:w="2489" w:type="pct"/>
            <w:gridSpan w:val="2"/>
            <w:vMerge/>
            <w:tcBorders>
              <w:top w:val="single" w:sz="8" w:space="0" w:color="auto"/>
              <w:left w:val="single" w:sz="8" w:space="0" w:color="auto"/>
              <w:bottom w:val="single" w:sz="4" w:space="0" w:color="000000"/>
              <w:right w:val="single" w:sz="4" w:space="0" w:color="000000"/>
            </w:tcBorders>
            <w:vAlign w:val="center"/>
          </w:tcPr>
          <w:p w14:paraId="188845CA" w14:textId="77777777" w:rsidR="00060470" w:rsidRPr="00915E88" w:rsidRDefault="00060470" w:rsidP="00A727C8">
            <w:pPr>
              <w:pStyle w:val="1f7"/>
            </w:pPr>
          </w:p>
        </w:tc>
        <w:tc>
          <w:tcPr>
            <w:tcW w:w="875" w:type="pct"/>
            <w:tcBorders>
              <w:top w:val="nil"/>
              <w:left w:val="nil"/>
              <w:bottom w:val="single" w:sz="4" w:space="0" w:color="auto"/>
              <w:right w:val="single" w:sz="4" w:space="0" w:color="auto"/>
            </w:tcBorders>
            <w:shd w:val="clear" w:color="auto" w:fill="D9D9D9"/>
            <w:noWrap/>
            <w:vAlign w:val="bottom"/>
          </w:tcPr>
          <w:p w14:paraId="3EEA195E" w14:textId="77777777" w:rsidR="00060470" w:rsidRPr="00915E88" w:rsidRDefault="00060470" w:rsidP="00A727C8">
            <w:pPr>
              <w:pStyle w:val="1f7"/>
              <w:rPr>
                <w:b/>
                <w:bCs/>
              </w:rPr>
            </w:pPr>
            <w:r w:rsidRPr="00915E88">
              <w:rPr>
                <w:rFonts w:cs="Sylfaen"/>
                <w:bCs/>
              </w:rPr>
              <w:t>Փաստ</w:t>
            </w:r>
            <w:r w:rsidRPr="00915E88">
              <w:rPr>
                <w:bCs/>
              </w:rPr>
              <w:t>.</w:t>
            </w:r>
          </w:p>
        </w:tc>
        <w:tc>
          <w:tcPr>
            <w:tcW w:w="865" w:type="pct"/>
            <w:tcBorders>
              <w:top w:val="nil"/>
              <w:left w:val="nil"/>
              <w:bottom w:val="single" w:sz="4" w:space="0" w:color="auto"/>
              <w:right w:val="single" w:sz="4" w:space="0" w:color="auto"/>
            </w:tcBorders>
            <w:shd w:val="clear" w:color="auto" w:fill="D9D9D9"/>
            <w:noWrap/>
            <w:vAlign w:val="bottom"/>
          </w:tcPr>
          <w:p w14:paraId="35DC13D3" w14:textId="77777777" w:rsidR="00060470" w:rsidRPr="00915E88" w:rsidRDefault="00060470" w:rsidP="00A727C8">
            <w:pPr>
              <w:pStyle w:val="1f7"/>
              <w:rPr>
                <w:b/>
                <w:bCs/>
              </w:rPr>
            </w:pPr>
            <w:r w:rsidRPr="00915E88">
              <w:rPr>
                <w:rFonts w:cs="Sylfaen"/>
                <w:bCs/>
              </w:rPr>
              <w:t>Փաստ</w:t>
            </w:r>
            <w:r w:rsidRPr="00915E88">
              <w:rPr>
                <w:bCs/>
              </w:rPr>
              <w:t>.</w:t>
            </w:r>
          </w:p>
        </w:tc>
        <w:tc>
          <w:tcPr>
            <w:tcW w:w="771" w:type="pct"/>
            <w:tcBorders>
              <w:top w:val="nil"/>
              <w:left w:val="nil"/>
              <w:bottom w:val="single" w:sz="4" w:space="0" w:color="auto"/>
              <w:right w:val="single" w:sz="8" w:space="0" w:color="auto"/>
            </w:tcBorders>
            <w:shd w:val="clear" w:color="auto" w:fill="D9D9D9"/>
            <w:noWrap/>
            <w:vAlign w:val="bottom"/>
          </w:tcPr>
          <w:p w14:paraId="56F155F9" w14:textId="77777777" w:rsidR="00060470" w:rsidRPr="00915E88" w:rsidRDefault="00060470" w:rsidP="00A727C8">
            <w:pPr>
              <w:pStyle w:val="1f7"/>
              <w:rPr>
                <w:b/>
                <w:bCs/>
              </w:rPr>
            </w:pPr>
            <w:r w:rsidRPr="00915E88">
              <w:rPr>
                <w:rFonts w:cs="Sylfaen"/>
                <w:bCs/>
              </w:rPr>
              <w:t>Փաստ</w:t>
            </w:r>
            <w:r w:rsidRPr="00915E88">
              <w:rPr>
                <w:bCs/>
              </w:rPr>
              <w:t>.</w:t>
            </w:r>
          </w:p>
        </w:tc>
      </w:tr>
      <w:tr w:rsidR="00060470" w:rsidRPr="00B834A9" w14:paraId="2870FB61" w14:textId="77777777" w:rsidTr="0006727C">
        <w:trPr>
          <w:trHeight w:val="900"/>
        </w:trPr>
        <w:tc>
          <w:tcPr>
            <w:tcW w:w="328" w:type="pct"/>
            <w:tcBorders>
              <w:top w:val="nil"/>
              <w:left w:val="single" w:sz="8" w:space="0" w:color="auto"/>
              <w:bottom w:val="single" w:sz="4" w:space="0" w:color="auto"/>
              <w:right w:val="single" w:sz="4" w:space="0" w:color="auto"/>
            </w:tcBorders>
            <w:noWrap/>
            <w:vAlign w:val="bottom"/>
          </w:tcPr>
          <w:p w14:paraId="4CEC04B0" w14:textId="77777777" w:rsidR="00060470" w:rsidRPr="00915E88" w:rsidRDefault="00060470" w:rsidP="00A727C8">
            <w:pPr>
              <w:pStyle w:val="1f7"/>
            </w:pPr>
            <w:r w:rsidRPr="00915E88">
              <w:rPr>
                <w:rFonts w:ascii="Calibri" w:hAnsi="Calibri" w:cs="Calibri"/>
              </w:rPr>
              <w:t> </w:t>
            </w:r>
          </w:p>
        </w:tc>
        <w:tc>
          <w:tcPr>
            <w:tcW w:w="2162" w:type="pct"/>
            <w:vAlign w:val="center"/>
          </w:tcPr>
          <w:p w14:paraId="157CBF50" w14:textId="77777777" w:rsidR="00060470" w:rsidRPr="00915E88" w:rsidRDefault="00060470" w:rsidP="00A727C8">
            <w:pPr>
              <w:pStyle w:val="1f7"/>
              <w:jc w:val="left"/>
              <w:rPr>
                <w:b/>
                <w:bCs/>
              </w:rPr>
            </w:pPr>
            <w:r w:rsidRPr="00915E88">
              <w:rPr>
                <w:rFonts w:cs="Sylfaen"/>
                <w:bCs/>
              </w:rPr>
              <w:t>Ոռոգման</w:t>
            </w:r>
            <w:r w:rsidRPr="00915E88">
              <w:rPr>
                <w:bCs/>
              </w:rPr>
              <w:t xml:space="preserve"> </w:t>
            </w:r>
            <w:r w:rsidRPr="00915E88">
              <w:rPr>
                <w:rFonts w:cs="Sylfaen"/>
                <w:bCs/>
              </w:rPr>
              <w:t>ոլորտի</w:t>
            </w:r>
            <w:r w:rsidRPr="00915E88">
              <w:rPr>
                <w:bCs/>
              </w:rPr>
              <w:t xml:space="preserve"> </w:t>
            </w:r>
            <w:r w:rsidRPr="00915E88">
              <w:rPr>
                <w:rFonts w:cs="Sylfaen"/>
                <w:bCs/>
              </w:rPr>
              <w:t>պետական</w:t>
            </w:r>
            <w:r w:rsidRPr="00915E88">
              <w:rPr>
                <w:bCs/>
              </w:rPr>
              <w:t xml:space="preserve"> </w:t>
            </w:r>
            <w:r w:rsidRPr="00915E88">
              <w:rPr>
                <w:rFonts w:cs="Sylfaen"/>
                <w:bCs/>
              </w:rPr>
              <w:t>մասնակցությամբ</w:t>
            </w:r>
            <w:r w:rsidRPr="00915E88">
              <w:rPr>
                <w:bCs/>
              </w:rPr>
              <w:t xml:space="preserve"> </w:t>
            </w:r>
            <w:r w:rsidRPr="00915E88">
              <w:rPr>
                <w:rFonts w:cs="Sylfaen"/>
                <w:bCs/>
              </w:rPr>
              <w:t>ընկերությունների</w:t>
            </w:r>
            <w:r w:rsidRPr="00915E88">
              <w:rPr>
                <w:bCs/>
              </w:rPr>
              <w:t xml:space="preserve"> </w:t>
            </w:r>
            <w:r w:rsidRPr="00915E88">
              <w:rPr>
                <w:rFonts w:cs="Sylfaen"/>
                <w:bCs/>
              </w:rPr>
              <w:t>հանրագումարային</w:t>
            </w:r>
            <w:r w:rsidRPr="00915E88">
              <w:rPr>
                <w:bCs/>
              </w:rPr>
              <w:t xml:space="preserve"> </w:t>
            </w:r>
            <w:r w:rsidRPr="00915E88">
              <w:rPr>
                <w:rFonts w:cs="Sylfaen"/>
                <w:bCs/>
              </w:rPr>
              <w:t>շահույթը</w:t>
            </w:r>
            <w:r w:rsidRPr="00915E88">
              <w:rPr>
                <w:bCs/>
              </w:rPr>
              <w:t xml:space="preserve"> </w:t>
            </w:r>
            <w:r w:rsidRPr="00915E88">
              <w:rPr>
                <w:rFonts w:cs="Sylfaen"/>
                <w:bCs/>
              </w:rPr>
              <w:t>հարկումից</w:t>
            </w:r>
            <w:r w:rsidRPr="00915E88">
              <w:rPr>
                <w:bCs/>
              </w:rPr>
              <w:t xml:space="preserve"> </w:t>
            </w:r>
            <w:r w:rsidRPr="00915E88">
              <w:rPr>
                <w:rFonts w:cs="Sylfaen"/>
                <w:bCs/>
              </w:rPr>
              <w:t>հետո</w:t>
            </w:r>
          </w:p>
        </w:tc>
        <w:tc>
          <w:tcPr>
            <w:tcW w:w="875" w:type="pct"/>
            <w:tcBorders>
              <w:top w:val="nil"/>
              <w:left w:val="single" w:sz="4" w:space="0" w:color="auto"/>
              <w:bottom w:val="single" w:sz="4" w:space="0" w:color="auto"/>
              <w:right w:val="single" w:sz="4" w:space="0" w:color="auto"/>
            </w:tcBorders>
            <w:noWrap/>
            <w:vAlign w:val="center"/>
          </w:tcPr>
          <w:p w14:paraId="6DC41EB3" w14:textId="77777777" w:rsidR="00060470" w:rsidRPr="00915E88" w:rsidRDefault="00060470" w:rsidP="00A727C8">
            <w:pPr>
              <w:pStyle w:val="1f7"/>
            </w:pPr>
            <w:r w:rsidRPr="00915E88">
              <w:t>(4,595,893.0)</w:t>
            </w:r>
          </w:p>
        </w:tc>
        <w:tc>
          <w:tcPr>
            <w:tcW w:w="865" w:type="pct"/>
            <w:tcBorders>
              <w:top w:val="nil"/>
              <w:left w:val="nil"/>
              <w:bottom w:val="single" w:sz="4" w:space="0" w:color="auto"/>
              <w:right w:val="single" w:sz="4" w:space="0" w:color="auto"/>
            </w:tcBorders>
            <w:noWrap/>
            <w:vAlign w:val="center"/>
          </w:tcPr>
          <w:p w14:paraId="17DAB38A" w14:textId="77777777" w:rsidR="00060470" w:rsidRPr="00915E88" w:rsidRDefault="00060470" w:rsidP="00A727C8">
            <w:pPr>
              <w:pStyle w:val="1f7"/>
            </w:pPr>
            <w:r w:rsidRPr="00915E88">
              <w:t>(3,779,565.0)</w:t>
            </w:r>
          </w:p>
        </w:tc>
        <w:tc>
          <w:tcPr>
            <w:tcW w:w="771" w:type="pct"/>
            <w:tcBorders>
              <w:top w:val="nil"/>
              <w:left w:val="nil"/>
              <w:bottom w:val="single" w:sz="4" w:space="0" w:color="auto"/>
              <w:right w:val="single" w:sz="8" w:space="0" w:color="auto"/>
            </w:tcBorders>
            <w:noWrap/>
            <w:vAlign w:val="center"/>
          </w:tcPr>
          <w:p w14:paraId="3C266802" w14:textId="77777777" w:rsidR="00060470" w:rsidRPr="00915E88" w:rsidRDefault="00060470" w:rsidP="00A727C8">
            <w:pPr>
              <w:pStyle w:val="1f7"/>
            </w:pPr>
            <w:r w:rsidRPr="00915E88">
              <w:t>(150,053.3)</w:t>
            </w:r>
          </w:p>
        </w:tc>
      </w:tr>
      <w:tr w:rsidR="00060470" w:rsidRPr="00B834A9" w14:paraId="032AC895" w14:textId="77777777" w:rsidTr="0006727C">
        <w:trPr>
          <w:trHeight w:val="300"/>
        </w:trPr>
        <w:tc>
          <w:tcPr>
            <w:tcW w:w="328" w:type="pct"/>
            <w:tcBorders>
              <w:top w:val="nil"/>
              <w:left w:val="single" w:sz="8" w:space="0" w:color="auto"/>
              <w:bottom w:val="single" w:sz="4" w:space="0" w:color="auto"/>
              <w:right w:val="single" w:sz="4" w:space="0" w:color="auto"/>
            </w:tcBorders>
            <w:noWrap/>
            <w:vAlign w:val="bottom"/>
          </w:tcPr>
          <w:p w14:paraId="11688C3C" w14:textId="77777777" w:rsidR="00060470" w:rsidRPr="00915E88" w:rsidRDefault="00060470" w:rsidP="00A727C8">
            <w:pPr>
              <w:pStyle w:val="1f7"/>
            </w:pPr>
            <w:r w:rsidRPr="00915E88">
              <w:t>1</w:t>
            </w:r>
          </w:p>
        </w:tc>
        <w:tc>
          <w:tcPr>
            <w:tcW w:w="2162" w:type="pct"/>
            <w:tcBorders>
              <w:top w:val="single" w:sz="4" w:space="0" w:color="auto"/>
              <w:left w:val="nil"/>
              <w:bottom w:val="single" w:sz="4" w:space="0" w:color="auto"/>
              <w:right w:val="nil"/>
            </w:tcBorders>
            <w:vAlign w:val="bottom"/>
          </w:tcPr>
          <w:p w14:paraId="72D8A506" w14:textId="77777777" w:rsidR="00060470" w:rsidRPr="00915E88" w:rsidRDefault="00060470" w:rsidP="00A727C8">
            <w:pPr>
              <w:pStyle w:val="1f7"/>
              <w:jc w:val="left"/>
            </w:pPr>
            <w:r w:rsidRPr="00915E88">
              <w:rPr>
                <w:rFonts w:cs="Sylfaen"/>
              </w:rPr>
              <w:t>«Ջրառ ՓԲԸ</w:t>
            </w:r>
          </w:p>
        </w:tc>
        <w:tc>
          <w:tcPr>
            <w:tcW w:w="875" w:type="pct"/>
            <w:tcBorders>
              <w:top w:val="nil"/>
              <w:left w:val="single" w:sz="4" w:space="0" w:color="auto"/>
              <w:bottom w:val="single" w:sz="4" w:space="0" w:color="auto"/>
              <w:right w:val="single" w:sz="4" w:space="0" w:color="auto"/>
            </w:tcBorders>
            <w:noWrap/>
            <w:vAlign w:val="center"/>
          </w:tcPr>
          <w:p w14:paraId="7C3FBF1A" w14:textId="77777777" w:rsidR="00060470" w:rsidRPr="00915E88" w:rsidRDefault="00060470" w:rsidP="00A727C8">
            <w:pPr>
              <w:pStyle w:val="1f7"/>
            </w:pPr>
            <w:r w:rsidRPr="00915E88">
              <w:t>(4,585,283.0)</w:t>
            </w:r>
          </w:p>
        </w:tc>
        <w:tc>
          <w:tcPr>
            <w:tcW w:w="865" w:type="pct"/>
            <w:tcBorders>
              <w:top w:val="nil"/>
              <w:left w:val="nil"/>
              <w:bottom w:val="single" w:sz="4" w:space="0" w:color="auto"/>
              <w:right w:val="single" w:sz="4" w:space="0" w:color="auto"/>
            </w:tcBorders>
            <w:noWrap/>
            <w:vAlign w:val="center"/>
          </w:tcPr>
          <w:p w14:paraId="34934640" w14:textId="77777777" w:rsidR="00060470" w:rsidRPr="00915E88" w:rsidRDefault="00060470" w:rsidP="00A727C8">
            <w:pPr>
              <w:pStyle w:val="1f7"/>
            </w:pPr>
            <w:r w:rsidRPr="00915E88">
              <w:t>(3,768,140.0)</w:t>
            </w:r>
          </w:p>
        </w:tc>
        <w:tc>
          <w:tcPr>
            <w:tcW w:w="771" w:type="pct"/>
            <w:tcBorders>
              <w:top w:val="nil"/>
              <w:left w:val="nil"/>
              <w:bottom w:val="single" w:sz="4" w:space="0" w:color="auto"/>
              <w:right w:val="single" w:sz="8" w:space="0" w:color="auto"/>
            </w:tcBorders>
            <w:noWrap/>
            <w:vAlign w:val="center"/>
          </w:tcPr>
          <w:p w14:paraId="10FADE31" w14:textId="5E887AEF" w:rsidR="00060470" w:rsidRPr="00915E88" w:rsidRDefault="00060470" w:rsidP="00A727C8">
            <w:pPr>
              <w:pStyle w:val="1f7"/>
            </w:pPr>
            <w:r w:rsidRPr="00915E88">
              <w:t>(135,059.3)</w:t>
            </w:r>
          </w:p>
        </w:tc>
      </w:tr>
      <w:tr w:rsidR="00060470" w:rsidRPr="00B834A9" w14:paraId="30317A3F" w14:textId="77777777" w:rsidTr="0006727C">
        <w:trPr>
          <w:trHeight w:val="300"/>
        </w:trPr>
        <w:tc>
          <w:tcPr>
            <w:tcW w:w="328" w:type="pct"/>
            <w:tcBorders>
              <w:top w:val="nil"/>
              <w:left w:val="single" w:sz="8" w:space="0" w:color="auto"/>
              <w:bottom w:val="single" w:sz="4" w:space="0" w:color="auto"/>
              <w:right w:val="single" w:sz="4" w:space="0" w:color="auto"/>
            </w:tcBorders>
            <w:noWrap/>
            <w:vAlign w:val="bottom"/>
          </w:tcPr>
          <w:p w14:paraId="1B5DBA3F" w14:textId="77777777" w:rsidR="00060470" w:rsidRPr="00915E88" w:rsidRDefault="00060470" w:rsidP="00A727C8">
            <w:pPr>
              <w:pStyle w:val="1f7"/>
            </w:pPr>
            <w:r w:rsidRPr="00915E88">
              <w:t>3</w:t>
            </w:r>
          </w:p>
        </w:tc>
        <w:tc>
          <w:tcPr>
            <w:tcW w:w="2162" w:type="pct"/>
            <w:tcBorders>
              <w:top w:val="nil"/>
              <w:left w:val="nil"/>
              <w:bottom w:val="single" w:sz="4" w:space="0" w:color="auto"/>
              <w:right w:val="nil"/>
            </w:tcBorders>
            <w:vAlign w:val="center"/>
          </w:tcPr>
          <w:p w14:paraId="75BECC9E" w14:textId="77777777" w:rsidR="00060470" w:rsidRPr="00915E88" w:rsidRDefault="00060470" w:rsidP="00A727C8">
            <w:pPr>
              <w:pStyle w:val="1f7"/>
              <w:jc w:val="left"/>
            </w:pPr>
            <w:r w:rsidRPr="00915E88">
              <w:rPr>
                <w:rFonts w:cs="Segoe UI"/>
              </w:rPr>
              <w:t>«Մելիորացիա» ՓԲԸ</w:t>
            </w:r>
          </w:p>
        </w:tc>
        <w:tc>
          <w:tcPr>
            <w:tcW w:w="875" w:type="pct"/>
            <w:tcBorders>
              <w:top w:val="nil"/>
              <w:left w:val="single" w:sz="4" w:space="0" w:color="auto"/>
              <w:bottom w:val="single" w:sz="4" w:space="0" w:color="auto"/>
              <w:right w:val="single" w:sz="4" w:space="0" w:color="auto"/>
            </w:tcBorders>
            <w:noWrap/>
            <w:vAlign w:val="center"/>
          </w:tcPr>
          <w:p w14:paraId="33BCB00D" w14:textId="77777777" w:rsidR="00060470" w:rsidRPr="00915E88" w:rsidRDefault="00060470" w:rsidP="00A727C8">
            <w:pPr>
              <w:pStyle w:val="1f7"/>
            </w:pPr>
            <w:r w:rsidRPr="00915E88">
              <w:t>(10,610.0)</w:t>
            </w:r>
          </w:p>
        </w:tc>
        <w:tc>
          <w:tcPr>
            <w:tcW w:w="865" w:type="pct"/>
            <w:tcBorders>
              <w:top w:val="nil"/>
              <w:left w:val="nil"/>
              <w:bottom w:val="single" w:sz="4" w:space="0" w:color="auto"/>
              <w:right w:val="single" w:sz="4" w:space="0" w:color="auto"/>
            </w:tcBorders>
            <w:noWrap/>
            <w:vAlign w:val="center"/>
          </w:tcPr>
          <w:p w14:paraId="68BAB6DD" w14:textId="77777777" w:rsidR="00060470" w:rsidRPr="00915E88" w:rsidRDefault="00060470" w:rsidP="00A727C8">
            <w:pPr>
              <w:pStyle w:val="1f7"/>
            </w:pPr>
            <w:r w:rsidRPr="00915E88">
              <w:t>(11,425.0)</w:t>
            </w:r>
          </w:p>
        </w:tc>
        <w:tc>
          <w:tcPr>
            <w:tcW w:w="771" w:type="pct"/>
            <w:tcBorders>
              <w:top w:val="nil"/>
              <w:left w:val="nil"/>
              <w:bottom w:val="single" w:sz="4" w:space="0" w:color="auto"/>
              <w:right w:val="single" w:sz="8" w:space="0" w:color="auto"/>
            </w:tcBorders>
            <w:noWrap/>
            <w:vAlign w:val="center"/>
          </w:tcPr>
          <w:p w14:paraId="5E063BD0" w14:textId="77777777" w:rsidR="00060470" w:rsidRPr="00915E88" w:rsidRDefault="00060470" w:rsidP="00A727C8">
            <w:pPr>
              <w:pStyle w:val="1f7"/>
            </w:pPr>
            <w:r w:rsidRPr="00915E88">
              <w:t>(14,994.0)</w:t>
            </w:r>
          </w:p>
        </w:tc>
      </w:tr>
    </w:tbl>
    <w:p w14:paraId="35B23608" w14:textId="77777777" w:rsidR="002F4C1A" w:rsidRDefault="002F4C1A" w:rsidP="0093331A">
      <w:pPr>
        <w:pStyle w:val="BodyText2"/>
      </w:pPr>
    </w:p>
    <w:p w14:paraId="24E64038" w14:textId="77777777" w:rsidR="00060470" w:rsidRPr="00B834A9" w:rsidRDefault="00060470" w:rsidP="0093331A">
      <w:pPr>
        <w:pStyle w:val="BodyText2"/>
        <w:rPr>
          <w:rFonts w:cs="Segoe UI"/>
        </w:rPr>
      </w:pPr>
      <w:r w:rsidRPr="00B834A9">
        <w:t>Հաշվետու ժամանակաշրջանում ոլորտի մասով արձանագրված վնասի առա</w:t>
      </w:r>
      <w:r w:rsidRPr="00B834A9">
        <w:softHyphen/>
      </w:r>
      <w:r w:rsidRPr="00B834A9">
        <w:softHyphen/>
        <w:t>ջացման պատճառ</w:t>
      </w:r>
      <w:r w:rsidRPr="00B834A9">
        <w:softHyphen/>
        <w:t xml:space="preserve">ները հիմնականում պայմանավորված են ՀԾԿՀ-ի կողմից դեռևս 2007թ. հաստատված սակագներով, որոնց հաշվարկների մեջ ներառված չեն ամորտիզացիոն մասհանումները: </w:t>
      </w:r>
    </w:p>
    <w:p w14:paraId="303A6981" w14:textId="77777777" w:rsidR="00060470" w:rsidRPr="00B834A9" w:rsidRDefault="00060470" w:rsidP="0093331A">
      <w:pPr>
        <w:pStyle w:val="BodyText2"/>
        <w:rPr>
          <w:lang w:val="ro-RO"/>
        </w:rPr>
      </w:pPr>
      <w:r w:rsidRPr="00B834A9">
        <w:t>Վարկային</w:t>
      </w:r>
      <w:r w:rsidRPr="00B834A9">
        <w:rPr>
          <w:lang w:val="ro-RO"/>
        </w:rPr>
        <w:t xml:space="preserve"> </w:t>
      </w:r>
      <w:r w:rsidRPr="00B834A9">
        <w:t>պարտավորությունների</w:t>
      </w:r>
      <w:r w:rsidRPr="00B834A9">
        <w:rPr>
          <w:lang w:val="ro-RO"/>
        </w:rPr>
        <w:t xml:space="preserve"> </w:t>
      </w:r>
      <w:r w:rsidRPr="00B834A9">
        <w:t>հետ</w:t>
      </w:r>
      <w:r w:rsidRPr="00B834A9">
        <w:rPr>
          <w:lang w:val="ro-RO"/>
        </w:rPr>
        <w:t xml:space="preserve"> </w:t>
      </w:r>
      <w:r w:rsidRPr="00B834A9">
        <w:t>կապված</w:t>
      </w:r>
      <w:r w:rsidRPr="00B834A9">
        <w:rPr>
          <w:lang w:val="ro-RO"/>
        </w:rPr>
        <w:t xml:space="preserve"> </w:t>
      </w:r>
      <w:r w:rsidRPr="00B834A9">
        <w:t>անհրաժեշտ</w:t>
      </w:r>
      <w:r w:rsidRPr="00B834A9">
        <w:rPr>
          <w:lang w:val="ro-RO"/>
        </w:rPr>
        <w:t xml:space="preserve"> </w:t>
      </w:r>
      <w:r w:rsidRPr="00B834A9">
        <w:t>է</w:t>
      </w:r>
      <w:r w:rsidRPr="00B834A9">
        <w:rPr>
          <w:lang w:val="ro-RO"/>
        </w:rPr>
        <w:t xml:space="preserve"> </w:t>
      </w:r>
      <w:r w:rsidRPr="00B834A9">
        <w:t>նշել</w:t>
      </w:r>
      <w:r w:rsidRPr="00B834A9">
        <w:rPr>
          <w:lang w:val="ro-RO"/>
        </w:rPr>
        <w:t xml:space="preserve">, </w:t>
      </w:r>
      <w:r w:rsidRPr="00B834A9">
        <w:t>որ</w:t>
      </w:r>
      <w:r w:rsidRPr="00B834A9">
        <w:rPr>
          <w:lang w:val="ro-RO"/>
        </w:rPr>
        <w:t xml:space="preserve"> </w:t>
      </w:r>
      <w:r w:rsidRPr="00B834A9">
        <w:t>Ընկերություն</w:t>
      </w:r>
      <w:r w:rsidRPr="00B834A9">
        <w:rPr>
          <w:lang w:val="ro-RO"/>
        </w:rPr>
        <w:softHyphen/>
      </w:r>
      <w:r w:rsidRPr="00B834A9">
        <w:t>ները</w:t>
      </w:r>
      <w:r w:rsidRPr="00B834A9">
        <w:rPr>
          <w:lang w:val="ro-RO"/>
        </w:rPr>
        <w:t xml:space="preserve"> </w:t>
      </w:r>
      <w:r w:rsidRPr="00B834A9">
        <w:t>չունեն</w:t>
      </w:r>
      <w:r w:rsidRPr="00B834A9">
        <w:rPr>
          <w:lang w:val="ro-RO"/>
        </w:rPr>
        <w:t xml:space="preserve"> </w:t>
      </w:r>
      <w:r w:rsidRPr="00B834A9">
        <w:t>ժամկետանց</w:t>
      </w:r>
      <w:r w:rsidRPr="00B834A9">
        <w:rPr>
          <w:lang w:val="ro-RO"/>
        </w:rPr>
        <w:t xml:space="preserve"> </w:t>
      </w:r>
      <w:r w:rsidRPr="00B834A9">
        <w:t>վարկային</w:t>
      </w:r>
      <w:r w:rsidRPr="00B834A9">
        <w:rPr>
          <w:lang w:val="ro-RO"/>
        </w:rPr>
        <w:t xml:space="preserve"> </w:t>
      </w:r>
      <w:r w:rsidRPr="00B834A9">
        <w:t>պարտավորություններ</w:t>
      </w:r>
      <w:r w:rsidRPr="00B834A9">
        <w:rPr>
          <w:lang w:val="ro-RO"/>
        </w:rPr>
        <w:t xml:space="preserve">, </w:t>
      </w:r>
      <w:r w:rsidRPr="00B834A9">
        <w:t>ինչպես</w:t>
      </w:r>
      <w:r w:rsidRPr="00B834A9">
        <w:rPr>
          <w:lang w:val="af-ZA"/>
        </w:rPr>
        <w:t xml:space="preserve"> </w:t>
      </w:r>
      <w:r w:rsidRPr="00B834A9">
        <w:t>նաև</w:t>
      </w:r>
      <w:r w:rsidRPr="00B834A9">
        <w:rPr>
          <w:lang w:val="af-ZA"/>
        </w:rPr>
        <w:t xml:space="preserve"> </w:t>
      </w:r>
      <w:r w:rsidRPr="00B834A9">
        <w:t>ՀՀ</w:t>
      </w:r>
      <w:r w:rsidRPr="00B834A9">
        <w:rPr>
          <w:lang w:val="af-ZA"/>
        </w:rPr>
        <w:t xml:space="preserve"> </w:t>
      </w:r>
      <w:r w:rsidRPr="00B834A9">
        <w:t>կառավարության</w:t>
      </w:r>
      <w:r w:rsidRPr="00B834A9">
        <w:rPr>
          <w:lang w:val="af-ZA"/>
        </w:rPr>
        <w:t xml:space="preserve"> </w:t>
      </w:r>
      <w:r w:rsidRPr="00B834A9">
        <w:t>կողմից</w:t>
      </w:r>
      <w:r w:rsidRPr="00B834A9">
        <w:rPr>
          <w:lang w:val="af-ZA"/>
        </w:rPr>
        <w:t xml:space="preserve"> </w:t>
      </w:r>
      <w:r w:rsidRPr="00B834A9">
        <w:t>բյուջետային</w:t>
      </w:r>
      <w:r w:rsidRPr="00B834A9">
        <w:rPr>
          <w:lang w:val="af-ZA"/>
        </w:rPr>
        <w:t xml:space="preserve"> </w:t>
      </w:r>
      <w:r w:rsidRPr="00B834A9">
        <w:t>երաշխիքներ</w:t>
      </w:r>
      <w:r w:rsidRPr="00B834A9">
        <w:rPr>
          <w:lang w:val="af-ZA"/>
        </w:rPr>
        <w:t xml:space="preserve"> </w:t>
      </w:r>
      <w:r w:rsidRPr="00B834A9">
        <w:t>չեն</w:t>
      </w:r>
      <w:r w:rsidRPr="00B834A9">
        <w:rPr>
          <w:lang w:val="af-ZA"/>
        </w:rPr>
        <w:t xml:space="preserve"> ստացել</w:t>
      </w:r>
      <w:r w:rsidRPr="00B834A9">
        <w:rPr>
          <w:lang w:val="ro-RO"/>
        </w:rPr>
        <w:t xml:space="preserve">: </w:t>
      </w:r>
    </w:p>
    <w:p w14:paraId="4BEE4671" w14:textId="77777777" w:rsidR="00060470" w:rsidRPr="000F71D5" w:rsidRDefault="00060470" w:rsidP="0093331A">
      <w:pPr>
        <w:pStyle w:val="BodyText2"/>
        <w:rPr>
          <w:lang w:val="ro-RO"/>
        </w:rPr>
      </w:pPr>
      <w:r w:rsidRPr="00B834A9">
        <w:t>Ընկերությունները</w:t>
      </w:r>
      <w:r w:rsidRPr="000F71D5">
        <w:rPr>
          <w:lang w:val="ro-RO"/>
        </w:rPr>
        <w:t xml:space="preserve"> </w:t>
      </w:r>
      <w:r w:rsidRPr="00B834A9">
        <w:t>ներգրավված</w:t>
      </w:r>
      <w:r w:rsidRPr="000F71D5">
        <w:rPr>
          <w:lang w:val="ro-RO"/>
        </w:rPr>
        <w:t xml:space="preserve"> </w:t>
      </w:r>
      <w:r w:rsidRPr="00B834A9">
        <w:t>չեն</w:t>
      </w:r>
      <w:r w:rsidRPr="000F71D5">
        <w:rPr>
          <w:lang w:val="ro-RO"/>
        </w:rPr>
        <w:t xml:space="preserve"> </w:t>
      </w:r>
      <w:r w:rsidRPr="00B834A9">
        <w:t>այնպիսի</w:t>
      </w:r>
      <w:r w:rsidRPr="000F71D5">
        <w:rPr>
          <w:lang w:val="ro-RO"/>
        </w:rPr>
        <w:t xml:space="preserve"> </w:t>
      </w:r>
      <w:r w:rsidRPr="00B834A9">
        <w:t>տեղական</w:t>
      </w:r>
      <w:r w:rsidRPr="000F71D5">
        <w:rPr>
          <w:lang w:val="ro-RO"/>
        </w:rPr>
        <w:t xml:space="preserve"> </w:t>
      </w:r>
      <w:r w:rsidRPr="00B834A9">
        <w:t>կամ</w:t>
      </w:r>
      <w:r w:rsidRPr="000F71D5">
        <w:rPr>
          <w:lang w:val="ro-RO"/>
        </w:rPr>
        <w:t xml:space="preserve"> </w:t>
      </w:r>
      <w:r w:rsidRPr="00B834A9">
        <w:t>միջազգային</w:t>
      </w:r>
      <w:r w:rsidRPr="000F71D5">
        <w:rPr>
          <w:lang w:val="ro-RO"/>
        </w:rPr>
        <w:t xml:space="preserve"> </w:t>
      </w:r>
      <w:r w:rsidRPr="00B834A9">
        <w:t>դատական</w:t>
      </w:r>
      <w:r w:rsidRPr="000F71D5">
        <w:rPr>
          <w:lang w:val="ro-RO"/>
        </w:rPr>
        <w:t xml:space="preserve"> </w:t>
      </w:r>
      <w:r w:rsidRPr="00B834A9">
        <w:t>վարույթներում</w:t>
      </w:r>
      <w:r w:rsidRPr="000F71D5">
        <w:rPr>
          <w:lang w:val="ro-RO"/>
        </w:rPr>
        <w:t xml:space="preserve">, </w:t>
      </w:r>
      <w:r w:rsidRPr="00B834A9">
        <w:t>որոնք</w:t>
      </w:r>
      <w:r w:rsidRPr="000F71D5">
        <w:rPr>
          <w:lang w:val="ro-RO"/>
        </w:rPr>
        <w:t xml:space="preserve"> </w:t>
      </w:r>
      <w:r w:rsidRPr="00B834A9">
        <w:t>կարող</w:t>
      </w:r>
      <w:r w:rsidRPr="000F71D5">
        <w:rPr>
          <w:lang w:val="ro-RO"/>
        </w:rPr>
        <w:t xml:space="preserve"> </w:t>
      </w:r>
      <w:r w:rsidRPr="00B834A9">
        <w:t>են</w:t>
      </w:r>
      <w:r w:rsidRPr="000F71D5">
        <w:rPr>
          <w:lang w:val="ro-RO"/>
        </w:rPr>
        <w:t xml:space="preserve"> </w:t>
      </w:r>
      <w:r w:rsidRPr="00B834A9">
        <w:t>էական</w:t>
      </w:r>
      <w:r w:rsidRPr="000F71D5">
        <w:rPr>
          <w:lang w:val="ro-RO"/>
        </w:rPr>
        <w:t xml:space="preserve"> </w:t>
      </w:r>
      <w:r w:rsidRPr="00B834A9">
        <w:t>ազդեցություն</w:t>
      </w:r>
      <w:r w:rsidRPr="000F71D5">
        <w:rPr>
          <w:lang w:val="ro-RO"/>
        </w:rPr>
        <w:t xml:space="preserve"> </w:t>
      </w:r>
      <w:r w:rsidRPr="00B834A9">
        <w:t>ունենալ</w:t>
      </w:r>
      <w:r w:rsidRPr="000F71D5">
        <w:rPr>
          <w:lang w:val="ro-RO"/>
        </w:rPr>
        <w:t xml:space="preserve"> </w:t>
      </w:r>
      <w:r w:rsidRPr="00B834A9">
        <w:t>ընկերության</w:t>
      </w:r>
      <w:r w:rsidRPr="000F71D5">
        <w:rPr>
          <w:lang w:val="ro-RO"/>
        </w:rPr>
        <w:t xml:space="preserve"> </w:t>
      </w:r>
      <w:r w:rsidRPr="00B834A9">
        <w:t>ֆինանսական</w:t>
      </w:r>
      <w:r w:rsidRPr="000F71D5">
        <w:rPr>
          <w:lang w:val="ro-RO"/>
        </w:rPr>
        <w:t xml:space="preserve"> </w:t>
      </w:r>
      <w:r w:rsidRPr="00B834A9">
        <w:t>վիճակի</w:t>
      </w:r>
      <w:r w:rsidRPr="000F71D5">
        <w:rPr>
          <w:lang w:val="ro-RO"/>
        </w:rPr>
        <w:t xml:space="preserve"> </w:t>
      </w:r>
      <w:r w:rsidRPr="00B834A9">
        <w:t>վրա</w:t>
      </w:r>
      <w:r w:rsidRPr="000F71D5">
        <w:rPr>
          <w:lang w:val="ro-RO"/>
        </w:rPr>
        <w:t xml:space="preserve">: </w:t>
      </w:r>
    </w:p>
    <w:p w14:paraId="0F1128F5" w14:textId="1FB252FC" w:rsidR="00060470" w:rsidRDefault="00060470" w:rsidP="0093331A">
      <w:pPr>
        <w:pStyle w:val="BodyText2"/>
        <w:rPr>
          <w:rFonts w:cs="Segoe UI"/>
          <w:lang w:val="ro-RO"/>
        </w:rPr>
      </w:pPr>
      <w:r w:rsidRPr="00B834A9">
        <w:t>Ընկերությունների</w:t>
      </w:r>
      <w:r w:rsidRPr="00B834A9">
        <w:rPr>
          <w:lang w:val="ro-RO"/>
        </w:rPr>
        <w:t xml:space="preserve"> </w:t>
      </w:r>
      <w:r w:rsidRPr="00B834A9">
        <w:t>հարկաբյուջետային</w:t>
      </w:r>
      <w:r w:rsidRPr="00B834A9">
        <w:rPr>
          <w:lang w:val="ro-RO"/>
        </w:rPr>
        <w:t xml:space="preserve"> </w:t>
      </w:r>
      <w:r w:rsidRPr="00B834A9">
        <w:t>ռիսկերի</w:t>
      </w:r>
      <w:r w:rsidRPr="00B834A9">
        <w:rPr>
          <w:lang w:val="ro-RO"/>
        </w:rPr>
        <w:t xml:space="preserve"> </w:t>
      </w:r>
      <w:r w:rsidRPr="00B834A9">
        <w:t>գնահատման</w:t>
      </w:r>
      <w:r w:rsidRPr="00B834A9">
        <w:rPr>
          <w:lang w:val="ro-RO"/>
        </w:rPr>
        <w:t xml:space="preserve"> </w:t>
      </w:r>
      <w:r w:rsidRPr="00B834A9">
        <w:t>համար</w:t>
      </w:r>
      <w:r w:rsidRPr="00B834A9">
        <w:rPr>
          <w:lang w:val="ro-RO"/>
        </w:rPr>
        <w:t xml:space="preserve"> </w:t>
      </w:r>
      <w:r w:rsidRPr="00B834A9">
        <w:t>կիրառված</w:t>
      </w:r>
      <w:r w:rsidRPr="00B834A9">
        <w:rPr>
          <w:lang w:val="ro-RO"/>
        </w:rPr>
        <w:t xml:space="preserve"> </w:t>
      </w:r>
      <w:r w:rsidRPr="00B834A9">
        <w:t>ֆինան</w:t>
      </w:r>
      <w:r w:rsidRPr="00B834A9">
        <w:rPr>
          <w:lang w:val="ro-RO"/>
        </w:rPr>
        <w:softHyphen/>
      </w:r>
      <w:r w:rsidRPr="00B834A9">
        <w:t>սական</w:t>
      </w:r>
      <w:r w:rsidRPr="00B834A9">
        <w:rPr>
          <w:lang w:val="ro-RO"/>
        </w:rPr>
        <w:t xml:space="preserve"> </w:t>
      </w:r>
      <w:r w:rsidRPr="00B834A9">
        <w:t>գործակիցների</w:t>
      </w:r>
      <w:r w:rsidRPr="000F71D5">
        <w:rPr>
          <w:lang w:val="ro-RO"/>
        </w:rPr>
        <w:t xml:space="preserve"> </w:t>
      </w:r>
      <w:r w:rsidRPr="00B834A9">
        <w:t>ամփոփ</w:t>
      </w:r>
      <w:r w:rsidRPr="000F71D5">
        <w:rPr>
          <w:lang w:val="ro-RO"/>
        </w:rPr>
        <w:t xml:space="preserve"> </w:t>
      </w:r>
      <w:r w:rsidRPr="00B834A9">
        <w:t>արդյունքները</w:t>
      </w:r>
      <w:r w:rsidRPr="00B834A9">
        <w:rPr>
          <w:lang w:val="ro-RO"/>
        </w:rPr>
        <w:t xml:space="preserve"> և </w:t>
      </w:r>
      <w:r w:rsidRPr="00B834A9">
        <w:t>պրակտիկայում</w:t>
      </w:r>
      <w:r w:rsidRPr="000F71D5">
        <w:rPr>
          <w:lang w:val="ro-RO"/>
        </w:rPr>
        <w:t xml:space="preserve"> </w:t>
      </w:r>
      <w:r w:rsidRPr="00B834A9">
        <w:t>ընդունված</w:t>
      </w:r>
      <w:r w:rsidRPr="000F71D5">
        <w:rPr>
          <w:lang w:val="ro-RO"/>
        </w:rPr>
        <w:t xml:space="preserve"> </w:t>
      </w:r>
      <w:r w:rsidRPr="00B834A9">
        <w:t>թույլատրելի</w:t>
      </w:r>
      <w:r w:rsidRPr="000F71D5">
        <w:rPr>
          <w:lang w:val="ro-RO"/>
        </w:rPr>
        <w:t xml:space="preserve"> </w:t>
      </w:r>
      <w:r w:rsidRPr="00B834A9">
        <w:t>սահմանային</w:t>
      </w:r>
      <w:r w:rsidRPr="000F71D5">
        <w:rPr>
          <w:lang w:val="ro-RO"/>
        </w:rPr>
        <w:t xml:space="preserve"> </w:t>
      </w:r>
      <w:r w:rsidRPr="00B834A9">
        <w:t>նորմաները</w:t>
      </w:r>
      <w:r w:rsidRPr="000F71D5">
        <w:rPr>
          <w:lang w:val="ro-RO"/>
        </w:rPr>
        <w:t xml:space="preserve"> </w:t>
      </w:r>
      <w:r w:rsidRPr="00B834A9">
        <w:t>ներկայացված</w:t>
      </w:r>
      <w:r w:rsidRPr="00B834A9">
        <w:rPr>
          <w:lang w:val="ro-RO"/>
        </w:rPr>
        <w:t xml:space="preserve"> </w:t>
      </w:r>
      <w:r w:rsidRPr="00B834A9">
        <w:t>են</w:t>
      </w:r>
      <w:r w:rsidRPr="00B834A9">
        <w:rPr>
          <w:lang w:val="ro-RO"/>
        </w:rPr>
        <w:t xml:space="preserve"> </w:t>
      </w:r>
      <w:r w:rsidR="00A727C8">
        <w:fldChar w:fldCharType="begin"/>
      </w:r>
      <w:r w:rsidR="00A727C8">
        <w:rPr>
          <w:lang w:val="ro-RO"/>
        </w:rPr>
        <w:instrText xml:space="preserve"> REF _Ref500009920 \r \h </w:instrText>
      </w:r>
      <w:r w:rsidR="00A727C8">
        <w:fldChar w:fldCharType="separate"/>
      </w:r>
      <w:r w:rsidR="00162C29">
        <w:rPr>
          <w:lang w:val="ro-RO"/>
        </w:rPr>
        <w:t>Աղյուսակ 41</w:t>
      </w:r>
      <w:r w:rsidR="00A727C8">
        <w:fldChar w:fldCharType="end"/>
      </w:r>
      <w:r w:rsidRPr="00B834A9">
        <w:rPr>
          <w:lang w:val="ro-RO"/>
        </w:rPr>
        <w:t>-</w:t>
      </w:r>
      <w:r w:rsidRPr="00B834A9">
        <w:t>ում</w:t>
      </w:r>
      <w:r w:rsidRPr="00B834A9">
        <w:rPr>
          <w:lang w:val="ro-RO"/>
        </w:rPr>
        <w:t>:</w:t>
      </w:r>
      <w:r w:rsidRPr="00B834A9">
        <w:rPr>
          <w:rFonts w:cs="Segoe UI"/>
          <w:lang w:val="ro-RO"/>
        </w:rPr>
        <w:t xml:space="preserve"> </w:t>
      </w:r>
    </w:p>
    <w:p w14:paraId="53ECD785" w14:textId="77777777" w:rsidR="0093331A" w:rsidRDefault="0093331A" w:rsidP="0093331A">
      <w:pPr>
        <w:pStyle w:val="BodyText2"/>
        <w:rPr>
          <w:rFonts w:cs="Segoe UI"/>
          <w:lang w:val="ro-RO"/>
        </w:rPr>
      </w:pPr>
    </w:p>
    <w:p w14:paraId="4014EE3F" w14:textId="77777777" w:rsidR="0093331A" w:rsidRDefault="0093331A" w:rsidP="0093331A">
      <w:pPr>
        <w:pStyle w:val="BodyText2"/>
        <w:rPr>
          <w:rFonts w:cs="Segoe UI"/>
          <w:lang w:val="ro-RO"/>
        </w:rPr>
      </w:pPr>
    </w:p>
    <w:p w14:paraId="7E04B40F" w14:textId="77777777" w:rsidR="0093331A" w:rsidRDefault="0093331A" w:rsidP="0093331A">
      <w:pPr>
        <w:pStyle w:val="BodyText2"/>
        <w:rPr>
          <w:rFonts w:cs="Segoe UI"/>
          <w:lang w:val="ro-RO"/>
        </w:rPr>
      </w:pPr>
    </w:p>
    <w:p w14:paraId="157CA71A" w14:textId="77777777" w:rsidR="0093331A" w:rsidRDefault="0093331A" w:rsidP="0093331A">
      <w:pPr>
        <w:pStyle w:val="BodyText2"/>
        <w:rPr>
          <w:rFonts w:cs="Segoe UI"/>
          <w:lang w:val="ro-RO"/>
        </w:rPr>
      </w:pPr>
    </w:p>
    <w:p w14:paraId="6A234977" w14:textId="77777777" w:rsidR="0093331A" w:rsidRDefault="0093331A" w:rsidP="0093331A">
      <w:pPr>
        <w:pStyle w:val="BodyText2"/>
        <w:rPr>
          <w:rFonts w:cs="Segoe UI"/>
          <w:lang w:val="ro-RO"/>
        </w:rPr>
      </w:pPr>
    </w:p>
    <w:p w14:paraId="66C63CD6" w14:textId="77777777" w:rsidR="0093331A" w:rsidRPr="000F71D5" w:rsidRDefault="0093331A" w:rsidP="0093331A">
      <w:pPr>
        <w:pStyle w:val="BodyText2"/>
        <w:rPr>
          <w:rFonts w:cs="Segoe UI"/>
          <w:lang w:val="ro-RO"/>
        </w:rPr>
      </w:pPr>
    </w:p>
    <w:p w14:paraId="28D20A3A" w14:textId="5198316F" w:rsidR="00060470" w:rsidRPr="00915E88" w:rsidRDefault="00060470" w:rsidP="00FF291F">
      <w:pPr>
        <w:pStyle w:val="Tables"/>
        <w:rPr>
          <w:sz w:val="20"/>
          <w:szCs w:val="20"/>
          <w:lang w:val="ro-RO"/>
        </w:rPr>
      </w:pPr>
      <w:bookmarkStart w:id="197" w:name="_Ref500009920"/>
      <w:bookmarkStart w:id="198" w:name="_Toc500176109"/>
      <w:r w:rsidRPr="00B834A9">
        <w:t>Ոռոգման</w:t>
      </w:r>
      <w:r w:rsidRPr="000F71D5">
        <w:rPr>
          <w:lang w:val="ro-RO"/>
        </w:rPr>
        <w:t xml:space="preserve"> </w:t>
      </w:r>
      <w:r w:rsidRPr="00B834A9">
        <w:t>ոլորտի</w:t>
      </w:r>
      <w:r w:rsidRPr="000F71D5">
        <w:rPr>
          <w:lang w:val="ro-RO"/>
        </w:rPr>
        <w:t xml:space="preserve"> </w:t>
      </w:r>
      <w:r w:rsidRPr="00B834A9">
        <w:t>պետական</w:t>
      </w:r>
      <w:r w:rsidRPr="000F71D5">
        <w:rPr>
          <w:lang w:val="ro-RO"/>
        </w:rPr>
        <w:t xml:space="preserve"> </w:t>
      </w:r>
      <w:r w:rsidRPr="00B834A9">
        <w:t>ընկերությունների</w:t>
      </w:r>
      <w:r w:rsidRPr="000F71D5">
        <w:rPr>
          <w:lang w:val="ro-RO"/>
        </w:rPr>
        <w:t xml:space="preserve"> </w:t>
      </w:r>
      <w:r w:rsidRPr="00B834A9">
        <w:t>հանրագումարային</w:t>
      </w:r>
      <w:r w:rsidRPr="000F71D5">
        <w:rPr>
          <w:lang w:val="ro-RO"/>
        </w:rPr>
        <w:t xml:space="preserve"> </w:t>
      </w:r>
      <w:r w:rsidRPr="00915E88">
        <w:rPr>
          <w:sz w:val="20"/>
          <w:szCs w:val="20"/>
        </w:rPr>
        <w:t>ֆինանսական</w:t>
      </w:r>
      <w:r w:rsidRPr="00915E88">
        <w:rPr>
          <w:sz w:val="20"/>
          <w:szCs w:val="20"/>
          <w:lang w:val="ro-RO"/>
        </w:rPr>
        <w:t xml:space="preserve"> </w:t>
      </w:r>
      <w:r w:rsidRPr="00915E88">
        <w:rPr>
          <w:sz w:val="20"/>
          <w:szCs w:val="20"/>
        </w:rPr>
        <w:t>ցուցանիշները</w:t>
      </w:r>
      <w:r w:rsidRPr="00915E88">
        <w:rPr>
          <w:sz w:val="20"/>
          <w:szCs w:val="20"/>
          <w:lang w:val="ro-RO"/>
        </w:rPr>
        <w:t>.</w:t>
      </w:r>
      <w:bookmarkEnd w:id="197"/>
      <w:bookmarkEnd w:id="198"/>
    </w:p>
    <w:tbl>
      <w:tblPr>
        <w:tblW w:w="5000" w:type="pct"/>
        <w:tblLook w:val="04A0" w:firstRow="1" w:lastRow="0" w:firstColumn="1" w:lastColumn="0" w:noHBand="0" w:noVBand="1"/>
      </w:tblPr>
      <w:tblGrid>
        <w:gridCol w:w="4599"/>
        <w:gridCol w:w="950"/>
        <w:gridCol w:w="931"/>
        <w:gridCol w:w="968"/>
        <w:gridCol w:w="2833"/>
      </w:tblGrid>
      <w:tr w:rsidR="00060470" w:rsidRPr="00915E88" w14:paraId="6BF3B36B" w14:textId="77777777" w:rsidTr="007F21D5">
        <w:trPr>
          <w:trHeight w:val="600"/>
        </w:trPr>
        <w:tc>
          <w:tcPr>
            <w:tcW w:w="2236" w:type="pct"/>
            <w:tcBorders>
              <w:top w:val="single" w:sz="4" w:space="0" w:color="auto"/>
              <w:left w:val="single" w:sz="12" w:space="0" w:color="auto"/>
              <w:bottom w:val="single" w:sz="4" w:space="0" w:color="auto"/>
              <w:right w:val="single" w:sz="4" w:space="0" w:color="auto"/>
            </w:tcBorders>
            <w:shd w:val="clear" w:color="auto" w:fill="D9D9D9"/>
            <w:vAlign w:val="center"/>
          </w:tcPr>
          <w:p w14:paraId="1CDF2857" w14:textId="77777777" w:rsidR="00060470" w:rsidRPr="00915E88" w:rsidRDefault="00060470" w:rsidP="00A727C8">
            <w:pPr>
              <w:pStyle w:val="1f7"/>
            </w:pPr>
            <w:r w:rsidRPr="00915E88">
              <w:t>Ցուցանիշ</w:t>
            </w:r>
          </w:p>
        </w:tc>
        <w:tc>
          <w:tcPr>
            <w:tcW w:w="462" w:type="pct"/>
            <w:tcBorders>
              <w:top w:val="single" w:sz="4" w:space="0" w:color="auto"/>
              <w:left w:val="single" w:sz="4" w:space="0" w:color="auto"/>
              <w:bottom w:val="single" w:sz="4" w:space="0" w:color="auto"/>
              <w:right w:val="single" w:sz="4" w:space="0" w:color="auto"/>
            </w:tcBorders>
            <w:shd w:val="clear" w:color="auto" w:fill="D9D9D9"/>
            <w:vAlign w:val="center"/>
          </w:tcPr>
          <w:p w14:paraId="381B6035" w14:textId="77777777" w:rsidR="00060470" w:rsidRPr="00915E88" w:rsidRDefault="00060470" w:rsidP="00A727C8">
            <w:pPr>
              <w:pStyle w:val="1f7"/>
            </w:pPr>
            <w:r w:rsidRPr="00915E88">
              <w:t>2015թ.</w:t>
            </w:r>
          </w:p>
        </w:tc>
        <w:tc>
          <w:tcPr>
            <w:tcW w:w="453" w:type="pct"/>
            <w:tcBorders>
              <w:top w:val="single" w:sz="4" w:space="0" w:color="auto"/>
              <w:left w:val="single" w:sz="4" w:space="0" w:color="auto"/>
              <w:bottom w:val="single" w:sz="4" w:space="0" w:color="auto"/>
              <w:right w:val="single" w:sz="4" w:space="0" w:color="auto"/>
            </w:tcBorders>
            <w:shd w:val="clear" w:color="auto" w:fill="D9D9D9"/>
            <w:vAlign w:val="center"/>
          </w:tcPr>
          <w:p w14:paraId="0D46997D" w14:textId="77777777" w:rsidR="00060470" w:rsidRPr="00915E88" w:rsidRDefault="00060470" w:rsidP="00A727C8">
            <w:pPr>
              <w:pStyle w:val="1f7"/>
              <w:rPr>
                <w:rFonts w:eastAsia="SimSun"/>
              </w:rPr>
            </w:pPr>
            <w:r w:rsidRPr="00915E88">
              <w:t>2016թ.</w:t>
            </w:r>
          </w:p>
        </w:tc>
        <w:tc>
          <w:tcPr>
            <w:tcW w:w="471" w:type="pct"/>
            <w:tcBorders>
              <w:top w:val="single" w:sz="4" w:space="0" w:color="auto"/>
              <w:left w:val="single" w:sz="4" w:space="0" w:color="auto"/>
              <w:bottom w:val="single" w:sz="4" w:space="0" w:color="auto"/>
              <w:right w:val="single" w:sz="4" w:space="0" w:color="auto"/>
            </w:tcBorders>
            <w:shd w:val="clear" w:color="auto" w:fill="D9D9D9"/>
            <w:vAlign w:val="center"/>
          </w:tcPr>
          <w:p w14:paraId="687B07C8" w14:textId="77777777" w:rsidR="00060470" w:rsidRPr="00915E88" w:rsidRDefault="00060470" w:rsidP="00A727C8">
            <w:pPr>
              <w:pStyle w:val="1f7"/>
              <w:rPr>
                <w:rFonts w:eastAsia="SimSun"/>
              </w:rPr>
            </w:pPr>
            <w:r w:rsidRPr="00915E88">
              <w:t>2017թ. 1-ին կիս.</w:t>
            </w:r>
          </w:p>
        </w:tc>
        <w:tc>
          <w:tcPr>
            <w:tcW w:w="1378" w:type="pct"/>
            <w:tcBorders>
              <w:top w:val="single" w:sz="4" w:space="0" w:color="auto"/>
              <w:left w:val="single" w:sz="4" w:space="0" w:color="auto"/>
              <w:bottom w:val="single" w:sz="4" w:space="0" w:color="auto"/>
              <w:right w:val="single" w:sz="12" w:space="0" w:color="auto"/>
            </w:tcBorders>
            <w:shd w:val="clear" w:color="auto" w:fill="D9D9D9"/>
            <w:vAlign w:val="center"/>
          </w:tcPr>
          <w:p w14:paraId="52E66669" w14:textId="77777777" w:rsidR="00060470" w:rsidRPr="00915E88" w:rsidRDefault="00060470" w:rsidP="00A727C8">
            <w:pPr>
              <w:pStyle w:val="1f7"/>
            </w:pPr>
            <w:r w:rsidRPr="00915E88">
              <w:t>Թույլատրելի սահմանային նորմա</w:t>
            </w:r>
          </w:p>
        </w:tc>
      </w:tr>
      <w:tr w:rsidR="00060470" w:rsidRPr="00915E88" w14:paraId="2A0C25C5" w14:textId="77777777" w:rsidTr="007F21D5">
        <w:tc>
          <w:tcPr>
            <w:tcW w:w="2236" w:type="pct"/>
            <w:tcBorders>
              <w:top w:val="single" w:sz="4" w:space="0" w:color="auto"/>
              <w:left w:val="single" w:sz="12" w:space="0" w:color="auto"/>
              <w:bottom w:val="single" w:sz="4" w:space="0" w:color="auto"/>
              <w:right w:val="single" w:sz="4" w:space="0" w:color="auto"/>
            </w:tcBorders>
            <w:vAlign w:val="center"/>
          </w:tcPr>
          <w:p w14:paraId="7F36F193" w14:textId="77777777" w:rsidR="00060470" w:rsidRPr="00915E88" w:rsidRDefault="00060470" w:rsidP="00A727C8">
            <w:pPr>
              <w:pStyle w:val="1f7"/>
              <w:jc w:val="left"/>
            </w:pPr>
            <w:r w:rsidRPr="00915E88">
              <w:t>Ծախսերի վերականգնման գործակից</w:t>
            </w:r>
          </w:p>
        </w:tc>
        <w:tc>
          <w:tcPr>
            <w:tcW w:w="462" w:type="pct"/>
            <w:tcBorders>
              <w:top w:val="single" w:sz="4" w:space="0" w:color="auto"/>
              <w:left w:val="single" w:sz="4" w:space="0" w:color="auto"/>
              <w:bottom w:val="single" w:sz="4" w:space="0" w:color="auto"/>
              <w:right w:val="single" w:sz="4" w:space="0" w:color="auto"/>
            </w:tcBorders>
            <w:vAlign w:val="center"/>
          </w:tcPr>
          <w:p w14:paraId="79DE8F35" w14:textId="77777777" w:rsidR="00060470" w:rsidRPr="00915E88" w:rsidRDefault="00060470" w:rsidP="00A727C8">
            <w:pPr>
              <w:pStyle w:val="1f7"/>
            </w:pPr>
            <w:r w:rsidRPr="00915E88">
              <w:t>0.4</w:t>
            </w:r>
          </w:p>
        </w:tc>
        <w:tc>
          <w:tcPr>
            <w:tcW w:w="453" w:type="pct"/>
            <w:tcBorders>
              <w:top w:val="single" w:sz="4" w:space="0" w:color="auto"/>
              <w:left w:val="single" w:sz="4" w:space="0" w:color="auto"/>
              <w:bottom w:val="single" w:sz="4" w:space="0" w:color="auto"/>
              <w:right w:val="single" w:sz="4" w:space="0" w:color="auto"/>
            </w:tcBorders>
            <w:vAlign w:val="center"/>
          </w:tcPr>
          <w:p w14:paraId="6A28D95D" w14:textId="77777777" w:rsidR="00060470" w:rsidRPr="00915E88" w:rsidRDefault="00060470" w:rsidP="00A727C8">
            <w:pPr>
              <w:pStyle w:val="1f7"/>
            </w:pPr>
            <w:r w:rsidRPr="00915E88">
              <w:t>0.4</w:t>
            </w:r>
          </w:p>
        </w:tc>
        <w:tc>
          <w:tcPr>
            <w:tcW w:w="471" w:type="pct"/>
            <w:tcBorders>
              <w:top w:val="single" w:sz="4" w:space="0" w:color="auto"/>
              <w:left w:val="single" w:sz="4" w:space="0" w:color="auto"/>
              <w:bottom w:val="single" w:sz="4" w:space="0" w:color="auto"/>
              <w:right w:val="single" w:sz="4" w:space="0" w:color="auto"/>
            </w:tcBorders>
            <w:vAlign w:val="center"/>
          </w:tcPr>
          <w:p w14:paraId="3C27C164" w14:textId="6455FF18" w:rsidR="00060470" w:rsidRPr="00915E88" w:rsidRDefault="00060470" w:rsidP="00A727C8">
            <w:pPr>
              <w:pStyle w:val="1f7"/>
            </w:pPr>
            <w:r w:rsidRPr="00915E88">
              <w:t>0.8</w:t>
            </w:r>
          </w:p>
        </w:tc>
        <w:tc>
          <w:tcPr>
            <w:tcW w:w="1378" w:type="pct"/>
            <w:tcBorders>
              <w:top w:val="single" w:sz="4" w:space="0" w:color="auto"/>
              <w:left w:val="single" w:sz="4" w:space="0" w:color="auto"/>
              <w:bottom w:val="single" w:sz="4" w:space="0" w:color="auto"/>
              <w:right w:val="single" w:sz="12" w:space="0" w:color="auto"/>
            </w:tcBorders>
            <w:vAlign w:val="center"/>
          </w:tcPr>
          <w:p w14:paraId="5C32F5CA" w14:textId="77777777" w:rsidR="00060470" w:rsidRPr="00915E88" w:rsidRDefault="00060470" w:rsidP="00A727C8">
            <w:pPr>
              <w:pStyle w:val="1f7"/>
            </w:pPr>
            <w:r w:rsidRPr="00915E88">
              <w:t>Առնվազն 1</w:t>
            </w:r>
          </w:p>
        </w:tc>
      </w:tr>
      <w:tr w:rsidR="00060470" w:rsidRPr="00915E88" w14:paraId="5ECD093E" w14:textId="77777777" w:rsidTr="007F21D5">
        <w:tc>
          <w:tcPr>
            <w:tcW w:w="2236" w:type="pct"/>
            <w:tcBorders>
              <w:top w:val="single" w:sz="4" w:space="0" w:color="auto"/>
              <w:left w:val="single" w:sz="12" w:space="0" w:color="auto"/>
              <w:bottom w:val="single" w:sz="4" w:space="0" w:color="auto"/>
              <w:right w:val="single" w:sz="4" w:space="0" w:color="auto"/>
            </w:tcBorders>
            <w:vAlign w:val="center"/>
          </w:tcPr>
          <w:p w14:paraId="2F11B2CF" w14:textId="77777777" w:rsidR="00060470" w:rsidRPr="00915E88" w:rsidRDefault="00060470" w:rsidP="00A727C8">
            <w:pPr>
              <w:pStyle w:val="1f7"/>
              <w:jc w:val="left"/>
            </w:pPr>
            <w:r w:rsidRPr="00915E88">
              <w:rPr>
                <w:rFonts w:cs="Sylfaen"/>
              </w:rPr>
              <w:t>Զուտ</w:t>
            </w:r>
            <w:r w:rsidRPr="00915E88">
              <w:t xml:space="preserve"> </w:t>
            </w:r>
            <w:r w:rsidRPr="00915E88">
              <w:rPr>
                <w:rFonts w:cs="Sylfaen"/>
              </w:rPr>
              <w:t>շահույթի</w:t>
            </w:r>
            <w:r w:rsidRPr="00915E88">
              <w:t xml:space="preserve"> </w:t>
            </w:r>
            <w:r w:rsidRPr="00915E88">
              <w:rPr>
                <w:rFonts w:cs="Sylfaen"/>
              </w:rPr>
              <w:t xml:space="preserve">մարժա    </w:t>
            </w:r>
            <w:r w:rsidRPr="00915E88">
              <w:rPr>
                <w:rFonts w:cs="Sylfaen"/>
                <w:i/>
              </w:rPr>
              <w:t>(%)</w:t>
            </w:r>
          </w:p>
        </w:tc>
        <w:tc>
          <w:tcPr>
            <w:tcW w:w="462" w:type="pct"/>
            <w:tcBorders>
              <w:top w:val="single" w:sz="4" w:space="0" w:color="auto"/>
              <w:left w:val="single" w:sz="4" w:space="0" w:color="auto"/>
              <w:bottom w:val="single" w:sz="4" w:space="0" w:color="auto"/>
              <w:right w:val="single" w:sz="4" w:space="0" w:color="auto"/>
            </w:tcBorders>
            <w:vAlign w:val="center"/>
          </w:tcPr>
          <w:p w14:paraId="55058A89" w14:textId="77777777" w:rsidR="00060470" w:rsidRPr="00915E88" w:rsidRDefault="00060470" w:rsidP="00A727C8">
            <w:pPr>
              <w:pStyle w:val="1f7"/>
            </w:pPr>
            <w:r w:rsidRPr="00915E88">
              <w:t>(382.5)</w:t>
            </w:r>
          </w:p>
        </w:tc>
        <w:tc>
          <w:tcPr>
            <w:tcW w:w="453" w:type="pct"/>
            <w:tcBorders>
              <w:top w:val="single" w:sz="4" w:space="0" w:color="auto"/>
              <w:left w:val="single" w:sz="4" w:space="0" w:color="auto"/>
              <w:bottom w:val="single" w:sz="4" w:space="0" w:color="auto"/>
              <w:right w:val="single" w:sz="4" w:space="0" w:color="auto"/>
            </w:tcBorders>
            <w:vAlign w:val="center"/>
          </w:tcPr>
          <w:p w14:paraId="50A093B8" w14:textId="77777777" w:rsidR="00060470" w:rsidRPr="00915E88" w:rsidRDefault="00060470" w:rsidP="00A727C8">
            <w:pPr>
              <w:pStyle w:val="1f7"/>
            </w:pPr>
            <w:r w:rsidRPr="00915E88">
              <w:t>(224.8)</w:t>
            </w:r>
          </w:p>
        </w:tc>
        <w:tc>
          <w:tcPr>
            <w:tcW w:w="471" w:type="pct"/>
            <w:tcBorders>
              <w:top w:val="single" w:sz="4" w:space="0" w:color="auto"/>
              <w:left w:val="single" w:sz="4" w:space="0" w:color="auto"/>
              <w:bottom w:val="single" w:sz="4" w:space="0" w:color="auto"/>
              <w:right w:val="single" w:sz="4" w:space="0" w:color="auto"/>
            </w:tcBorders>
            <w:vAlign w:val="center"/>
          </w:tcPr>
          <w:p w14:paraId="3B4FCD8A" w14:textId="77777777" w:rsidR="00060470" w:rsidRPr="00915E88" w:rsidRDefault="00060470" w:rsidP="00A727C8">
            <w:pPr>
              <w:pStyle w:val="1f7"/>
            </w:pPr>
            <w:r w:rsidRPr="00915E88">
              <w:t>(24.5)</w:t>
            </w:r>
          </w:p>
        </w:tc>
        <w:tc>
          <w:tcPr>
            <w:tcW w:w="1378" w:type="pct"/>
            <w:tcBorders>
              <w:top w:val="single" w:sz="4" w:space="0" w:color="auto"/>
              <w:left w:val="single" w:sz="4" w:space="0" w:color="auto"/>
              <w:bottom w:val="single" w:sz="4" w:space="0" w:color="auto"/>
              <w:right w:val="single" w:sz="12" w:space="0" w:color="auto"/>
            </w:tcBorders>
            <w:vAlign w:val="center"/>
          </w:tcPr>
          <w:p w14:paraId="7F8CFCD9" w14:textId="77777777" w:rsidR="00060470" w:rsidRPr="00915E88" w:rsidRDefault="00060470" w:rsidP="00A727C8">
            <w:pPr>
              <w:pStyle w:val="1f7"/>
            </w:pPr>
            <w:r w:rsidRPr="00915E88">
              <w:t>8%</w:t>
            </w:r>
          </w:p>
        </w:tc>
      </w:tr>
      <w:tr w:rsidR="00060470" w:rsidRPr="00915E88" w14:paraId="5FF4951D" w14:textId="77777777" w:rsidTr="007F21D5">
        <w:tc>
          <w:tcPr>
            <w:tcW w:w="2236" w:type="pct"/>
            <w:tcBorders>
              <w:top w:val="single" w:sz="4" w:space="0" w:color="auto"/>
              <w:left w:val="single" w:sz="12" w:space="0" w:color="auto"/>
              <w:bottom w:val="single" w:sz="4" w:space="0" w:color="auto"/>
              <w:right w:val="single" w:sz="4" w:space="0" w:color="auto"/>
            </w:tcBorders>
            <w:vAlign w:val="center"/>
          </w:tcPr>
          <w:p w14:paraId="7AE86577" w14:textId="77777777" w:rsidR="00060470" w:rsidRPr="00915E88" w:rsidRDefault="00060470" w:rsidP="00A727C8">
            <w:pPr>
              <w:pStyle w:val="1f7"/>
              <w:jc w:val="left"/>
            </w:pPr>
            <w:r w:rsidRPr="00915E88">
              <w:rPr>
                <w:rFonts w:cs="Sylfaen"/>
              </w:rPr>
              <w:t>Արագ</w:t>
            </w:r>
            <w:r w:rsidRPr="00915E88">
              <w:t xml:space="preserve"> իրացվելիության </w:t>
            </w:r>
            <w:r w:rsidRPr="00915E88">
              <w:rPr>
                <w:rFonts w:cs="Sylfaen"/>
              </w:rPr>
              <w:t>գործակից</w:t>
            </w:r>
          </w:p>
        </w:tc>
        <w:tc>
          <w:tcPr>
            <w:tcW w:w="462" w:type="pct"/>
            <w:tcBorders>
              <w:top w:val="single" w:sz="4" w:space="0" w:color="auto"/>
              <w:left w:val="single" w:sz="4" w:space="0" w:color="auto"/>
              <w:bottom w:val="single" w:sz="4" w:space="0" w:color="auto"/>
              <w:right w:val="single" w:sz="4" w:space="0" w:color="auto"/>
            </w:tcBorders>
            <w:vAlign w:val="center"/>
          </w:tcPr>
          <w:p w14:paraId="40896D2F" w14:textId="77777777" w:rsidR="00060470" w:rsidRPr="00915E88" w:rsidRDefault="00060470" w:rsidP="00A727C8">
            <w:pPr>
              <w:pStyle w:val="1f7"/>
            </w:pPr>
            <w:r w:rsidRPr="00915E88">
              <w:t>0.5</w:t>
            </w:r>
          </w:p>
        </w:tc>
        <w:tc>
          <w:tcPr>
            <w:tcW w:w="453" w:type="pct"/>
            <w:tcBorders>
              <w:top w:val="single" w:sz="4" w:space="0" w:color="auto"/>
              <w:left w:val="single" w:sz="4" w:space="0" w:color="auto"/>
              <w:bottom w:val="single" w:sz="4" w:space="0" w:color="auto"/>
              <w:right w:val="single" w:sz="4" w:space="0" w:color="auto"/>
            </w:tcBorders>
            <w:vAlign w:val="center"/>
          </w:tcPr>
          <w:p w14:paraId="732E6DBA" w14:textId="77777777" w:rsidR="00060470" w:rsidRPr="00915E88" w:rsidRDefault="00060470" w:rsidP="00A727C8">
            <w:pPr>
              <w:pStyle w:val="1f7"/>
            </w:pPr>
            <w:r w:rsidRPr="00915E88">
              <w:t>0.2</w:t>
            </w:r>
          </w:p>
        </w:tc>
        <w:tc>
          <w:tcPr>
            <w:tcW w:w="471" w:type="pct"/>
            <w:tcBorders>
              <w:top w:val="single" w:sz="4" w:space="0" w:color="auto"/>
              <w:left w:val="single" w:sz="4" w:space="0" w:color="auto"/>
              <w:bottom w:val="single" w:sz="4" w:space="0" w:color="auto"/>
              <w:right w:val="single" w:sz="4" w:space="0" w:color="auto"/>
            </w:tcBorders>
            <w:vAlign w:val="center"/>
          </w:tcPr>
          <w:p w14:paraId="5734679D" w14:textId="52283853" w:rsidR="00060470" w:rsidRPr="00915E88" w:rsidRDefault="00060470" w:rsidP="00A727C8">
            <w:pPr>
              <w:pStyle w:val="1f7"/>
            </w:pPr>
            <w:r w:rsidRPr="00915E88">
              <w:t>0.7</w:t>
            </w:r>
          </w:p>
        </w:tc>
        <w:tc>
          <w:tcPr>
            <w:tcW w:w="1378" w:type="pct"/>
            <w:tcBorders>
              <w:top w:val="single" w:sz="4" w:space="0" w:color="auto"/>
              <w:left w:val="single" w:sz="4" w:space="0" w:color="auto"/>
              <w:bottom w:val="single" w:sz="4" w:space="0" w:color="auto"/>
              <w:right w:val="single" w:sz="12" w:space="0" w:color="auto"/>
            </w:tcBorders>
            <w:vAlign w:val="center"/>
          </w:tcPr>
          <w:p w14:paraId="1077D35F" w14:textId="77777777" w:rsidR="00060470" w:rsidRPr="00915E88" w:rsidRDefault="00060470" w:rsidP="00A727C8">
            <w:pPr>
              <w:pStyle w:val="1f7"/>
            </w:pPr>
            <w:r w:rsidRPr="00915E88">
              <w:t>Առնվազն 1</w:t>
            </w:r>
          </w:p>
        </w:tc>
      </w:tr>
      <w:tr w:rsidR="00060470" w:rsidRPr="00915E88" w14:paraId="4DCD9317" w14:textId="77777777" w:rsidTr="007F21D5">
        <w:tc>
          <w:tcPr>
            <w:tcW w:w="2236" w:type="pct"/>
            <w:tcBorders>
              <w:top w:val="single" w:sz="4" w:space="0" w:color="auto"/>
              <w:left w:val="single" w:sz="12" w:space="0" w:color="auto"/>
              <w:bottom w:val="single" w:sz="4" w:space="0" w:color="auto"/>
              <w:right w:val="single" w:sz="4" w:space="0" w:color="auto"/>
            </w:tcBorders>
            <w:vAlign w:val="center"/>
          </w:tcPr>
          <w:p w14:paraId="45095CD1" w14:textId="77777777" w:rsidR="00060470" w:rsidRPr="00915E88" w:rsidRDefault="00060470" w:rsidP="00A727C8">
            <w:pPr>
              <w:pStyle w:val="1f7"/>
              <w:jc w:val="left"/>
            </w:pPr>
            <w:r w:rsidRPr="00915E88">
              <w:rPr>
                <w:rFonts w:cs="Sylfaen"/>
              </w:rPr>
              <w:t>Դեբիտորական</w:t>
            </w:r>
            <w:r w:rsidRPr="00915E88">
              <w:t xml:space="preserve"> </w:t>
            </w:r>
            <w:r w:rsidRPr="00915E88">
              <w:rPr>
                <w:rFonts w:cs="Sylfaen"/>
              </w:rPr>
              <w:t>պարտքերի</w:t>
            </w:r>
            <w:r w:rsidRPr="00915E88">
              <w:t xml:space="preserve"> </w:t>
            </w:r>
            <w:r w:rsidRPr="00915E88">
              <w:rPr>
                <w:rFonts w:cs="Sylfaen"/>
              </w:rPr>
              <w:t xml:space="preserve">շրջանառություն  </w:t>
            </w:r>
            <w:r w:rsidRPr="00915E88">
              <w:rPr>
                <w:rFonts w:cs="Sylfaen"/>
                <w:i/>
              </w:rPr>
              <w:t>(օր)</w:t>
            </w:r>
          </w:p>
        </w:tc>
        <w:tc>
          <w:tcPr>
            <w:tcW w:w="462" w:type="pct"/>
            <w:tcBorders>
              <w:top w:val="single" w:sz="4" w:space="0" w:color="auto"/>
              <w:left w:val="single" w:sz="4" w:space="0" w:color="auto"/>
              <w:bottom w:val="single" w:sz="4" w:space="0" w:color="auto"/>
              <w:right w:val="single" w:sz="4" w:space="0" w:color="auto"/>
            </w:tcBorders>
            <w:vAlign w:val="center"/>
          </w:tcPr>
          <w:p w14:paraId="133A8B41" w14:textId="77777777" w:rsidR="00060470" w:rsidRPr="00915E88" w:rsidRDefault="00060470" w:rsidP="00A727C8">
            <w:pPr>
              <w:pStyle w:val="1f7"/>
            </w:pPr>
            <w:r w:rsidRPr="00915E88">
              <w:t>335</w:t>
            </w:r>
          </w:p>
        </w:tc>
        <w:tc>
          <w:tcPr>
            <w:tcW w:w="453" w:type="pct"/>
            <w:tcBorders>
              <w:top w:val="single" w:sz="4" w:space="0" w:color="auto"/>
              <w:left w:val="single" w:sz="4" w:space="0" w:color="auto"/>
              <w:bottom w:val="single" w:sz="4" w:space="0" w:color="auto"/>
              <w:right w:val="single" w:sz="4" w:space="0" w:color="auto"/>
            </w:tcBorders>
            <w:vAlign w:val="center"/>
          </w:tcPr>
          <w:p w14:paraId="47FD0179" w14:textId="77777777" w:rsidR="00060470" w:rsidRPr="00915E88" w:rsidRDefault="00060470" w:rsidP="00A727C8">
            <w:pPr>
              <w:pStyle w:val="1f7"/>
            </w:pPr>
            <w:r w:rsidRPr="00915E88">
              <w:t>40.1</w:t>
            </w:r>
          </w:p>
        </w:tc>
        <w:tc>
          <w:tcPr>
            <w:tcW w:w="471" w:type="pct"/>
            <w:tcBorders>
              <w:top w:val="single" w:sz="4" w:space="0" w:color="auto"/>
              <w:left w:val="single" w:sz="4" w:space="0" w:color="auto"/>
              <w:bottom w:val="single" w:sz="4" w:space="0" w:color="auto"/>
              <w:right w:val="single" w:sz="4" w:space="0" w:color="auto"/>
            </w:tcBorders>
            <w:vAlign w:val="center"/>
          </w:tcPr>
          <w:p w14:paraId="502E5606" w14:textId="6C05A49D" w:rsidR="00060470" w:rsidRPr="00915E88" w:rsidRDefault="00060470" w:rsidP="00A727C8">
            <w:pPr>
              <w:pStyle w:val="1f7"/>
            </w:pPr>
            <w:r w:rsidRPr="00915E88">
              <w:t>301.6</w:t>
            </w:r>
          </w:p>
        </w:tc>
        <w:tc>
          <w:tcPr>
            <w:tcW w:w="1378" w:type="pct"/>
            <w:tcBorders>
              <w:top w:val="single" w:sz="4" w:space="0" w:color="auto"/>
              <w:left w:val="single" w:sz="4" w:space="0" w:color="auto"/>
              <w:bottom w:val="single" w:sz="4" w:space="0" w:color="auto"/>
              <w:right w:val="single" w:sz="12" w:space="0" w:color="auto"/>
            </w:tcBorders>
            <w:vAlign w:val="center"/>
          </w:tcPr>
          <w:p w14:paraId="1CA70092" w14:textId="77777777" w:rsidR="00060470" w:rsidRPr="00915E88" w:rsidRDefault="00060470" w:rsidP="00A727C8">
            <w:pPr>
              <w:pStyle w:val="1f7"/>
              <w:rPr>
                <w:rFonts w:eastAsia="SimSun"/>
              </w:rPr>
            </w:pPr>
            <w:r w:rsidRPr="00915E88">
              <w:t>Առնվազն 60 օր/30 օր</w:t>
            </w:r>
          </w:p>
        </w:tc>
      </w:tr>
      <w:tr w:rsidR="00060470" w:rsidRPr="00915E88" w14:paraId="039B8635" w14:textId="77777777" w:rsidTr="007F21D5">
        <w:trPr>
          <w:trHeight w:val="303"/>
        </w:trPr>
        <w:tc>
          <w:tcPr>
            <w:tcW w:w="2236" w:type="pct"/>
            <w:tcBorders>
              <w:top w:val="single" w:sz="4" w:space="0" w:color="auto"/>
              <w:left w:val="single" w:sz="12" w:space="0" w:color="auto"/>
              <w:bottom w:val="single" w:sz="4" w:space="0" w:color="auto"/>
              <w:right w:val="single" w:sz="4" w:space="0" w:color="auto"/>
            </w:tcBorders>
            <w:vAlign w:val="center"/>
          </w:tcPr>
          <w:p w14:paraId="6290C015" w14:textId="77777777" w:rsidR="00060470" w:rsidRPr="00915E88" w:rsidRDefault="00060470" w:rsidP="00A727C8">
            <w:pPr>
              <w:pStyle w:val="1f7"/>
              <w:jc w:val="left"/>
              <w:rPr>
                <w:rFonts w:cs="Sylfaen"/>
              </w:rPr>
            </w:pPr>
            <w:r w:rsidRPr="00915E88">
              <w:rPr>
                <w:rFonts w:cs="Sylfaen"/>
              </w:rPr>
              <w:t>Պարտքի</w:t>
            </w:r>
            <w:r w:rsidRPr="00915E88">
              <w:t xml:space="preserve"> </w:t>
            </w:r>
            <w:r w:rsidRPr="00915E88">
              <w:rPr>
                <w:rFonts w:cs="Sylfaen"/>
              </w:rPr>
              <w:t>սպասարկման</w:t>
            </w:r>
            <w:r w:rsidRPr="00915E88">
              <w:t xml:space="preserve"> </w:t>
            </w:r>
            <w:r w:rsidRPr="00915E88">
              <w:rPr>
                <w:rFonts w:cs="Sylfaen"/>
              </w:rPr>
              <w:t>գործակից</w:t>
            </w:r>
          </w:p>
        </w:tc>
        <w:tc>
          <w:tcPr>
            <w:tcW w:w="462" w:type="pct"/>
            <w:tcBorders>
              <w:top w:val="single" w:sz="4" w:space="0" w:color="auto"/>
              <w:left w:val="single" w:sz="4" w:space="0" w:color="auto"/>
              <w:bottom w:val="single" w:sz="4" w:space="0" w:color="auto"/>
              <w:right w:val="single" w:sz="4" w:space="0" w:color="auto"/>
            </w:tcBorders>
            <w:vAlign w:val="center"/>
          </w:tcPr>
          <w:p w14:paraId="6625C097" w14:textId="77777777" w:rsidR="00060470" w:rsidRPr="00915E88" w:rsidRDefault="00060470" w:rsidP="00A727C8">
            <w:pPr>
              <w:pStyle w:val="1f7"/>
            </w:pPr>
            <w:r w:rsidRPr="00915E88">
              <w:t>0.4</w:t>
            </w:r>
          </w:p>
        </w:tc>
        <w:tc>
          <w:tcPr>
            <w:tcW w:w="453" w:type="pct"/>
            <w:tcBorders>
              <w:top w:val="single" w:sz="4" w:space="0" w:color="auto"/>
              <w:left w:val="single" w:sz="4" w:space="0" w:color="auto"/>
              <w:bottom w:val="single" w:sz="4" w:space="0" w:color="auto"/>
              <w:right w:val="single" w:sz="4" w:space="0" w:color="auto"/>
            </w:tcBorders>
            <w:vAlign w:val="center"/>
          </w:tcPr>
          <w:p w14:paraId="515A4E53" w14:textId="77777777" w:rsidR="00060470" w:rsidRPr="00915E88" w:rsidRDefault="00060470" w:rsidP="00A727C8">
            <w:pPr>
              <w:pStyle w:val="1f7"/>
            </w:pPr>
            <w:r w:rsidRPr="00915E88">
              <w:t>0.8</w:t>
            </w:r>
          </w:p>
        </w:tc>
        <w:tc>
          <w:tcPr>
            <w:tcW w:w="471" w:type="pct"/>
            <w:tcBorders>
              <w:top w:val="single" w:sz="4" w:space="0" w:color="auto"/>
              <w:left w:val="single" w:sz="4" w:space="0" w:color="auto"/>
              <w:bottom w:val="single" w:sz="4" w:space="0" w:color="auto"/>
              <w:right w:val="single" w:sz="4" w:space="0" w:color="auto"/>
            </w:tcBorders>
            <w:vAlign w:val="center"/>
          </w:tcPr>
          <w:p w14:paraId="107BAE75" w14:textId="2F88FA6C" w:rsidR="00060470" w:rsidRPr="00915E88" w:rsidRDefault="00060470" w:rsidP="00A727C8">
            <w:pPr>
              <w:pStyle w:val="1f7"/>
            </w:pPr>
            <w:r w:rsidRPr="00915E88">
              <w:t>0.0</w:t>
            </w:r>
          </w:p>
        </w:tc>
        <w:tc>
          <w:tcPr>
            <w:tcW w:w="1378" w:type="pct"/>
            <w:tcBorders>
              <w:top w:val="single" w:sz="4" w:space="0" w:color="auto"/>
              <w:left w:val="single" w:sz="4" w:space="0" w:color="auto"/>
              <w:bottom w:val="single" w:sz="4" w:space="0" w:color="auto"/>
              <w:right w:val="single" w:sz="12" w:space="0" w:color="auto"/>
            </w:tcBorders>
            <w:vAlign w:val="center"/>
          </w:tcPr>
          <w:p w14:paraId="73E06BFC" w14:textId="77777777" w:rsidR="00060470" w:rsidRPr="00915E88" w:rsidRDefault="00060470" w:rsidP="00A727C8">
            <w:pPr>
              <w:pStyle w:val="1f7"/>
            </w:pPr>
            <w:r w:rsidRPr="00915E88">
              <w:t>Առավելագույնը 0.5</w:t>
            </w:r>
          </w:p>
        </w:tc>
      </w:tr>
      <w:tr w:rsidR="00060470" w:rsidRPr="00915E88" w14:paraId="0A24F62E" w14:textId="77777777" w:rsidTr="007F21D5">
        <w:trPr>
          <w:trHeight w:val="280"/>
        </w:trPr>
        <w:tc>
          <w:tcPr>
            <w:tcW w:w="2236" w:type="pct"/>
            <w:tcBorders>
              <w:top w:val="single" w:sz="4" w:space="0" w:color="auto"/>
              <w:left w:val="single" w:sz="12" w:space="0" w:color="auto"/>
              <w:bottom w:val="single" w:sz="4" w:space="0" w:color="auto"/>
              <w:right w:val="single" w:sz="4" w:space="0" w:color="auto"/>
            </w:tcBorders>
            <w:vAlign w:val="center"/>
          </w:tcPr>
          <w:p w14:paraId="007842D9" w14:textId="77777777" w:rsidR="00060470" w:rsidRPr="00915E88" w:rsidRDefault="00060470" w:rsidP="00A727C8">
            <w:pPr>
              <w:pStyle w:val="1f7"/>
              <w:jc w:val="left"/>
            </w:pPr>
            <w:r w:rsidRPr="00915E88">
              <w:rPr>
                <w:rFonts w:cs="Sylfaen"/>
              </w:rPr>
              <w:t>Վերաֆինանսավորման գործակից</w:t>
            </w:r>
          </w:p>
        </w:tc>
        <w:tc>
          <w:tcPr>
            <w:tcW w:w="462" w:type="pct"/>
            <w:tcBorders>
              <w:top w:val="single" w:sz="4" w:space="0" w:color="auto"/>
              <w:left w:val="single" w:sz="4" w:space="0" w:color="auto"/>
              <w:bottom w:val="single" w:sz="4" w:space="0" w:color="auto"/>
              <w:right w:val="single" w:sz="4" w:space="0" w:color="auto"/>
            </w:tcBorders>
            <w:vAlign w:val="center"/>
          </w:tcPr>
          <w:p w14:paraId="20A93D06" w14:textId="77777777" w:rsidR="00060470" w:rsidRPr="00915E88" w:rsidRDefault="00060470" w:rsidP="00A727C8">
            <w:pPr>
              <w:pStyle w:val="1f7"/>
            </w:pPr>
            <w:r w:rsidRPr="00915E88">
              <w:t>21.0</w:t>
            </w:r>
          </w:p>
        </w:tc>
        <w:tc>
          <w:tcPr>
            <w:tcW w:w="453" w:type="pct"/>
            <w:tcBorders>
              <w:top w:val="single" w:sz="4" w:space="0" w:color="auto"/>
              <w:left w:val="single" w:sz="4" w:space="0" w:color="auto"/>
              <w:bottom w:val="single" w:sz="4" w:space="0" w:color="auto"/>
              <w:right w:val="single" w:sz="4" w:space="0" w:color="auto"/>
            </w:tcBorders>
            <w:vAlign w:val="center"/>
          </w:tcPr>
          <w:p w14:paraId="1796DFE2" w14:textId="77777777" w:rsidR="00060470" w:rsidRPr="00915E88" w:rsidRDefault="00060470" w:rsidP="00A727C8">
            <w:pPr>
              <w:pStyle w:val="1f7"/>
            </w:pPr>
            <w:r w:rsidRPr="00915E88">
              <w:t>44.3</w:t>
            </w:r>
          </w:p>
        </w:tc>
        <w:tc>
          <w:tcPr>
            <w:tcW w:w="471" w:type="pct"/>
            <w:tcBorders>
              <w:top w:val="single" w:sz="4" w:space="0" w:color="auto"/>
              <w:left w:val="single" w:sz="4" w:space="0" w:color="auto"/>
              <w:bottom w:val="single" w:sz="4" w:space="0" w:color="auto"/>
              <w:right w:val="single" w:sz="4" w:space="0" w:color="auto"/>
            </w:tcBorders>
            <w:vAlign w:val="center"/>
          </w:tcPr>
          <w:p w14:paraId="121791C5" w14:textId="34FBBD8D" w:rsidR="00060470" w:rsidRPr="00915E88" w:rsidRDefault="00060470" w:rsidP="00A727C8">
            <w:pPr>
              <w:pStyle w:val="1f7"/>
            </w:pPr>
            <w:r w:rsidRPr="00915E88">
              <w:t>3.0</w:t>
            </w:r>
          </w:p>
        </w:tc>
        <w:tc>
          <w:tcPr>
            <w:tcW w:w="1378" w:type="pct"/>
            <w:tcBorders>
              <w:top w:val="single" w:sz="4" w:space="0" w:color="auto"/>
              <w:left w:val="single" w:sz="4" w:space="0" w:color="auto"/>
              <w:bottom w:val="single" w:sz="4" w:space="0" w:color="auto"/>
              <w:right w:val="single" w:sz="12" w:space="0" w:color="auto"/>
            </w:tcBorders>
            <w:vAlign w:val="center"/>
          </w:tcPr>
          <w:p w14:paraId="2D3FF84A" w14:textId="77777777" w:rsidR="00060470" w:rsidRPr="00915E88" w:rsidRDefault="00060470" w:rsidP="00A727C8">
            <w:pPr>
              <w:pStyle w:val="1f7"/>
            </w:pPr>
            <w:r w:rsidRPr="00915E88">
              <w:t>Առավելագույնը 1</w:t>
            </w:r>
          </w:p>
        </w:tc>
      </w:tr>
      <w:tr w:rsidR="00060470" w:rsidRPr="00915E88" w14:paraId="746E43FB" w14:textId="77777777" w:rsidTr="007F21D5">
        <w:trPr>
          <w:trHeight w:val="701"/>
        </w:trPr>
        <w:tc>
          <w:tcPr>
            <w:tcW w:w="2236" w:type="pct"/>
            <w:tcBorders>
              <w:top w:val="single" w:sz="4" w:space="0" w:color="auto"/>
              <w:left w:val="single" w:sz="12" w:space="0" w:color="auto"/>
              <w:bottom w:val="single" w:sz="12" w:space="0" w:color="auto"/>
              <w:right w:val="single" w:sz="4" w:space="0" w:color="auto"/>
            </w:tcBorders>
            <w:vAlign w:val="center"/>
          </w:tcPr>
          <w:p w14:paraId="470502E3" w14:textId="77777777" w:rsidR="00060470" w:rsidRPr="00915E88" w:rsidRDefault="00060470" w:rsidP="00A727C8">
            <w:pPr>
              <w:pStyle w:val="1f7"/>
              <w:jc w:val="left"/>
            </w:pPr>
            <w:r w:rsidRPr="00915E88">
              <w:t>Z միավոր</w:t>
            </w:r>
          </w:p>
        </w:tc>
        <w:tc>
          <w:tcPr>
            <w:tcW w:w="462" w:type="pct"/>
            <w:tcBorders>
              <w:top w:val="single" w:sz="4" w:space="0" w:color="auto"/>
              <w:left w:val="single" w:sz="4" w:space="0" w:color="auto"/>
              <w:bottom w:val="single" w:sz="12" w:space="0" w:color="auto"/>
              <w:right w:val="single" w:sz="4" w:space="0" w:color="auto"/>
            </w:tcBorders>
            <w:vAlign w:val="center"/>
          </w:tcPr>
          <w:p w14:paraId="264C9B31" w14:textId="77777777" w:rsidR="00060470" w:rsidRPr="00915E88" w:rsidRDefault="00060470" w:rsidP="00A727C8">
            <w:pPr>
              <w:pStyle w:val="1f7"/>
            </w:pPr>
            <w:r w:rsidRPr="00915E88">
              <w:t>35.0</w:t>
            </w:r>
          </w:p>
        </w:tc>
        <w:tc>
          <w:tcPr>
            <w:tcW w:w="453" w:type="pct"/>
            <w:tcBorders>
              <w:top w:val="single" w:sz="4" w:space="0" w:color="auto"/>
              <w:left w:val="single" w:sz="4" w:space="0" w:color="auto"/>
              <w:bottom w:val="single" w:sz="12" w:space="0" w:color="auto"/>
              <w:right w:val="single" w:sz="4" w:space="0" w:color="auto"/>
            </w:tcBorders>
            <w:vAlign w:val="center"/>
          </w:tcPr>
          <w:p w14:paraId="63EA64FD" w14:textId="77777777" w:rsidR="00060470" w:rsidRPr="00915E88" w:rsidRDefault="00060470" w:rsidP="00A727C8">
            <w:pPr>
              <w:pStyle w:val="1f7"/>
            </w:pPr>
            <w:r w:rsidRPr="00915E88">
              <w:t>59.6</w:t>
            </w:r>
          </w:p>
        </w:tc>
        <w:tc>
          <w:tcPr>
            <w:tcW w:w="471" w:type="pct"/>
            <w:tcBorders>
              <w:top w:val="single" w:sz="4" w:space="0" w:color="auto"/>
              <w:left w:val="single" w:sz="4" w:space="0" w:color="auto"/>
              <w:bottom w:val="single" w:sz="12" w:space="0" w:color="auto"/>
              <w:right w:val="single" w:sz="4" w:space="0" w:color="auto"/>
            </w:tcBorders>
            <w:vAlign w:val="center"/>
          </w:tcPr>
          <w:p w14:paraId="323134F9" w14:textId="38A3AC88" w:rsidR="00060470" w:rsidRPr="00915E88" w:rsidRDefault="00060470" w:rsidP="00A727C8">
            <w:pPr>
              <w:pStyle w:val="1f7"/>
            </w:pPr>
            <w:r w:rsidRPr="00915E88">
              <w:t>34.5</w:t>
            </w:r>
          </w:p>
        </w:tc>
        <w:tc>
          <w:tcPr>
            <w:tcW w:w="1378" w:type="pct"/>
            <w:tcBorders>
              <w:top w:val="single" w:sz="4" w:space="0" w:color="auto"/>
              <w:left w:val="single" w:sz="4" w:space="0" w:color="auto"/>
              <w:bottom w:val="single" w:sz="12" w:space="0" w:color="auto"/>
              <w:right w:val="single" w:sz="12" w:space="0" w:color="auto"/>
            </w:tcBorders>
            <w:vAlign w:val="center"/>
          </w:tcPr>
          <w:p w14:paraId="24C9FFFD" w14:textId="77777777" w:rsidR="00060470" w:rsidRPr="00915E88" w:rsidRDefault="00060470" w:rsidP="00A727C8">
            <w:pPr>
              <w:pStyle w:val="1f7"/>
            </w:pPr>
            <w:r w:rsidRPr="00915E88">
              <w:rPr>
                <w:rFonts w:cs="Sylfaen"/>
              </w:rPr>
              <w:t>Ապահով</w:t>
            </w:r>
            <w:r w:rsidRPr="00915E88">
              <w:t xml:space="preserve"> </w:t>
            </w:r>
            <w:r w:rsidRPr="00915E88">
              <w:rPr>
                <w:rFonts w:cs="Sylfaen"/>
              </w:rPr>
              <w:t>գոտի`</w:t>
            </w:r>
            <w:r w:rsidRPr="00915E88">
              <w:t xml:space="preserve">  Z&gt;2.6, </w:t>
            </w:r>
            <w:r w:rsidRPr="00915E88">
              <w:rPr>
                <w:rFonts w:cs="Sylfaen"/>
              </w:rPr>
              <w:t>Գորշ</w:t>
            </w:r>
            <w:r w:rsidRPr="00915E88">
              <w:t xml:space="preserve"> </w:t>
            </w:r>
            <w:r w:rsidRPr="00915E88">
              <w:rPr>
                <w:rFonts w:cs="Sylfaen"/>
              </w:rPr>
              <w:t xml:space="preserve">գոտի` </w:t>
            </w:r>
            <w:r w:rsidRPr="00915E88">
              <w:t xml:space="preserve">1.1&lt; Z&lt;2.6, </w:t>
            </w:r>
            <w:r w:rsidRPr="00915E88">
              <w:rPr>
                <w:rFonts w:cs="Sylfaen"/>
              </w:rPr>
              <w:t>Ծանր</w:t>
            </w:r>
            <w:r w:rsidRPr="00915E88">
              <w:t xml:space="preserve"> </w:t>
            </w:r>
            <w:r w:rsidRPr="00915E88">
              <w:rPr>
                <w:rFonts w:cs="Sylfaen"/>
              </w:rPr>
              <w:t>գոտի`</w:t>
            </w:r>
            <w:r w:rsidRPr="00915E88">
              <w:t xml:space="preserve"> Z&lt;1.1</w:t>
            </w:r>
          </w:p>
        </w:tc>
      </w:tr>
    </w:tbl>
    <w:p w14:paraId="606C4C26" w14:textId="77777777" w:rsidR="002F4C1A" w:rsidRDefault="002F4C1A" w:rsidP="0093331A">
      <w:pPr>
        <w:pStyle w:val="BodyText2"/>
      </w:pPr>
    </w:p>
    <w:p w14:paraId="4BFF0C81" w14:textId="3A68B631" w:rsidR="00060470" w:rsidRPr="00B834A9" w:rsidRDefault="00060470" w:rsidP="0093331A">
      <w:pPr>
        <w:pStyle w:val="BodyText2"/>
        <w:rPr>
          <w:rFonts w:cs="Times Armenian"/>
          <w:lang w:val="ro-RO"/>
        </w:rPr>
      </w:pPr>
      <w:r w:rsidRPr="00B834A9">
        <w:t xml:space="preserve">Ինչպես երևում է </w:t>
      </w:r>
      <w:r w:rsidR="00A727C8">
        <w:fldChar w:fldCharType="begin"/>
      </w:r>
      <w:r w:rsidR="00A727C8">
        <w:instrText xml:space="preserve"> REF _Ref500009920 \r \h </w:instrText>
      </w:r>
      <w:r w:rsidR="00A727C8">
        <w:fldChar w:fldCharType="separate"/>
      </w:r>
      <w:r w:rsidR="00162C29">
        <w:t>Աղյուսակ 41</w:t>
      </w:r>
      <w:r w:rsidR="00A727C8">
        <w:fldChar w:fldCharType="end"/>
      </w:r>
      <w:r w:rsidRPr="00B834A9">
        <w:t xml:space="preserve">-ից հաշվետու և միջանկյալ ժամանակաշրջաններում սնան-կացման կանխատեսման Ալթմանի </w:t>
      </w:r>
      <w:r w:rsidRPr="00B834A9">
        <w:rPr>
          <w:rFonts w:cs="Times Armenian"/>
          <w:lang w:val="ro-RO"/>
        </w:rPr>
        <w:t>Z-միավորը վկայում է Ընկերությունների ֆինանսական ծանր վիճակի բավականին ցածր հավանականության մասին (գործակիցները` Z=59.6 և Z=34.6 գտնվում են սահմանված ապահով գոտում` Z&gt;2.6):</w:t>
      </w:r>
    </w:p>
    <w:p w14:paraId="128F9F03" w14:textId="77777777" w:rsidR="00060470" w:rsidRPr="00B834A9" w:rsidRDefault="00060470" w:rsidP="0093331A">
      <w:pPr>
        <w:pStyle w:val="BodyText2"/>
      </w:pPr>
      <w:r w:rsidRPr="00B834A9">
        <w:t xml:space="preserve">Հաշվետու </w:t>
      </w:r>
      <w:r w:rsidRPr="00B834A9">
        <w:rPr>
          <w:rFonts w:cs="Segoe UI"/>
        </w:rPr>
        <w:t>ժամանակաշրջանում</w:t>
      </w:r>
      <w:r w:rsidRPr="000F71D5">
        <w:rPr>
          <w:rFonts w:cs="Segoe UI"/>
        </w:rPr>
        <w:t xml:space="preserve"> </w:t>
      </w:r>
      <w:r w:rsidRPr="00B834A9">
        <w:t xml:space="preserve">ստուգաճշտող լրացուցիչ ֆինանսական վեց գործակից-ներից հինգը </w:t>
      </w:r>
      <w:r w:rsidRPr="00B834A9">
        <w:rPr>
          <w:rFonts w:cs="Sylfaen"/>
        </w:rPr>
        <w:t>չեն</w:t>
      </w:r>
      <w:r w:rsidRPr="000F71D5">
        <w:rPr>
          <w:rFonts w:cs="Sylfaen"/>
        </w:rPr>
        <w:t xml:space="preserve"> </w:t>
      </w:r>
      <w:r w:rsidRPr="00B834A9">
        <w:rPr>
          <w:rFonts w:cs="Sylfaen"/>
        </w:rPr>
        <w:t>համապատասխանում</w:t>
      </w:r>
      <w:r w:rsidRPr="000F71D5">
        <w:rPr>
          <w:rFonts w:cs="Sylfaen"/>
        </w:rPr>
        <w:t xml:space="preserve"> </w:t>
      </w:r>
      <w:r w:rsidRPr="00B834A9">
        <w:rPr>
          <w:rFonts w:cs="Sylfaen"/>
        </w:rPr>
        <w:t>միջազգային</w:t>
      </w:r>
      <w:r w:rsidRPr="000F71D5">
        <w:rPr>
          <w:rFonts w:cs="Sylfaen"/>
        </w:rPr>
        <w:t xml:space="preserve"> </w:t>
      </w:r>
      <w:r w:rsidRPr="00B834A9">
        <w:rPr>
          <w:rFonts w:cs="Sylfaen"/>
        </w:rPr>
        <w:t>պրակտիկայում</w:t>
      </w:r>
      <w:r w:rsidRPr="000F71D5">
        <w:rPr>
          <w:rFonts w:cs="Sylfaen"/>
        </w:rPr>
        <w:t xml:space="preserve"> </w:t>
      </w:r>
      <w:r w:rsidRPr="00B834A9">
        <w:rPr>
          <w:rFonts w:cs="Sylfaen"/>
        </w:rPr>
        <w:t>ընդունված</w:t>
      </w:r>
      <w:r w:rsidRPr="000F71D5">
        <w:rPr>
          <w:rFonts w:cs="Sylfaen"/>
        </w:rPr>
        <w:t xml:space="preserve"> </w:t>
      </w:r>
      <w:r w:rsidRPr="00B834A9">
        <w:rPr>
          <w:rFonts w:cs="Sylfaen"/>
        </w:rPr>
        <w:t>թույլատրելի</w:t>
      </w:r>
      <w:r w:rsidRPr="000F71D5">
        <w:rPr>
          <w:rFonts w:cs="Sylfaen"/>
        </w:rPr>
        <w:t xml:space="preserve"> </w:t>
      </w:r>
      <w:r w:rsidRPr="00B834A9">
        <w:rPr>
          <w:rFonts w:cs="Sylfaen"/>
        </w:rPr>
        <w:t>սահ</w:t>
      </w:r>
      <w:r w:rsidRPr="000F71D5">
        <w:rPr>
          <w:rFonts w:cs="Sylfaen"/>
        </w:rPr>
        <w:t>-</w:t>
      </w:r>
      <w:r w:rsidRPr="00B834A9">
        <w:rPr>
          <w:rFonts w:cs="Sylfaen"/>
        </w:rPr>
        <w:t>մանային</w:t>
      </w:r>
      <w:r w:rsidRPr="000F71D5">
        <w:rPr>
          <w:rFonts w:cs="Sylfaen"/>
        </w:rPr>
        <w:t xml:space="preserve"> </w:t>
      </w:r>
      <w:r w:rsidRPr="00B834A9">
        <w:rPr>
          <w:rFonts w:cs="Sylfaen"/>
        </w:rPr>
        <w:t>նորմային</w:t>
      </w:r>
      <w:r w:rsidRPr="00B834A9">
        <w:t xml:space="preserve"> և վկայում են ֆինանսական ծանր վիճակի բարձր հավանականության մասին, </w:t>
      </w:r>
      <w:r w:rsidRPr="00B834A9">
        <w:rPr>
          <w:rFonts w:cs="Segoe UI"/>
        </w:rPr>
        <w:t>իսկ</w:t>
      </w:r>
      <w:r w:rsidRPr="000F71D5">
        <w:rPr>
          <w:rFonts w:cs="Segoe UI"/>
        </w:rPr>
        <w:t xml:space="preserve"> </w:t>
      </w:r>
      <w:r w:rsidRPr="00B834A9">
        <w:rPr>
          <w:rFonts w:cs="Segoe UI"/>
        </w:rPr>
        <w:t>միջանկյալ</w:t>
      </w:r>
      <w:r w:rsidRPr="000F71D5">
        <w:rPr>
          <w:rFonts w:cs="Segoe UI"/>
        </w:rPr>
        <w:t xml:space="preserve"> </w:t>
      </w:r>
      <w:r w:rsidRPr="00B834A9">
        <w:rPr>
          <w:rFonts w:cs="Segoe UI"/>
        </w:rPr>
        <w:t>ժամանակաշրջանում</w:t>
      </w:r>
      <w:r w:rsidRPr="000F71D5">
        <w:rPr>
          <w:rFonts w:cs="Segoe UI"/>
        </w:rPr>
        <w:t xml:space="preserve">` </w:t>
      </w:r>
      <w:r w:rsidRPr="00B834A9">
        <w:rPr>
          <w:rFonts w:cs="Sylfaen"/>
        </w:rPr>
        <w:t>միջազգային</w:t>
      </w:r>
      <w:r w:rsidRPr="000F71D5">
        <w:rPr>
          <w:rFonts w:cs="Sylfaen"/>
        </w:rPr>
        <w:t xml:space="preserve"> </w:t>
      </w:r>
      <w:r w:rsidRPr="00B834A9">
        <w:rPr>
          <w:rFonts w:cs="Sylfaen"/>
        </w:rPr>
        <w:t>պրակտիկայում</w:t>
      </w:r>
      <w:r w:rsidRPr="000F71D5">
        <w:rPr>
          <w:rFonts w:cs="Sylfaen"/>
        </w:rPr>
        <w:t xml:space="preserve"> </w:t>
      </w:r>
      <w:r w:rsidRPr="00B834A9">
        <w:rPr>
          <w:rFonts w:cs="Sylfaen"/>
        </w:rPr>
        <w:t>ընդունված</w:t>
      </w:r>
      <w:r w:rsidRPr="000F71D5">
        <w:rPr>
          <w:rFonts w:cs="Sylfaen"/>
        </w:rPr>
        <w:t xml:space="preserve"> </w:t>
      </w:r>
      <w:r w:rsidRPr="00B834A9">
        <w:rPr>
          <w:rFonts w:cs="Sylfaen"/>
        </w:rPr>
        <w:t>թույլատրելի</w:t>
      </w:r>
      <w:r w:rsidRPr="000F71D5">
        <w:rPr>
          <w:rFonts w:cs="Sylfaen"/>
        </w:rPr>
        <w:t xml:space="preserve"> </w:t>
      </w:r>
      <w:r w:rsidRPr="00B834A9">
        <w:rPr>
          <w:rFonts w:cs="Sylfaen"/>
        </w:rPr>
        <w:t>սահ</w:t>
      </w:r>
      <w:r w:rsidRPr="000F71D5">
        <w:rPr>
          <w:rFonts w:cs="Sylfaen"/>
        </w:rPr>
        <w:t>-</w:t>
      </w:r>
      <w:r w:rsidRPr="00B834A9">
        <w:rPr>
          <w:rFonts w:cs="Sylfaen"/>
        </w:rPr>
        <w:t>մանային</w:t>
      </w:r>
      <w:r w:rsidRPr="000F71D5">
        <w:rPr>
          <w:rFonts w:cs="Sylfaen"/>
        </w:rPr>
        <w:t xml:space="preserve"> </w:t>
      </w:r>
      <w:r w:rsidRPr="00B834A9">
        <w:rPr>
          <w:rFonts w:cs="Sylfaen"/>
        </w:rPr>
        <w:t>նորմային</w:t>
      </w:r>
      <w:r w:rsidRPr="000F71D5">
        <w:rPr>
          <w:rFonts w:cs="Sylfaen"/>
        </w:rPr>
        <w:t xml:space="preserve"> </w:t>
      </w:r>
      <w:r w:rsidRPr="00B834A9">
        <w:rPr>
          <w:rFonts w:cs="Sylfaen"/>
        </w:rPr>
        <w:t>չեն</w:t>
      </w:r>
      <w:r w:rsidRPr="000F71D5">
        <w:rPr>
          <w:rFonts w:cs="Sylfaen"/>
        </w:rPr>
        <w:t xml:space="preserve"> </w:t>
      </w:r>
      <w:r w:rsidRPr="00B834A9">
        <w:rPr>
          <w:rFonts w:cs="Sylfaen"/>
        </w:rPr>
        <w:t>համապատասխանում</w:t>
      </w:r>
      <w:r w:rsidRPr="00B834A9">
        <w:t xml:space="preserve"> ստուգաճշտող լրացուցիչ ֆինանսական գործակիցներից չորսը:</w:t>
      </w:r>
    </w:p>
    <w:p w14:paraId="2AD3EA04" w14:textId="6466532D" w:rsidR="00060470" w:rsidRPr="00B834A9" w:rsidRDefault="00060470" w:rsidP="0093331A">
      <w:pPr>
        <w:pStyle w:val="BodyText2"/>
      </w:pPr>
      <w:r w:rsidRPr="00B834A9">
        <w:rPr>
          <w:rFonts w:cs="Segoe UI"/>
        </w:rPr>
        <w:t>Հաշվի</w:t>
      </w:r>
      <w:r w:rsidRPr="000F71D5">
        <w:rPr>
          <w:rFonts w:cs="Segoe UI"/>
        </w:rPr>
        <w:t xml:space="preserve"> </w:t>
      </w:r>
      <w:r w:rsidRPr="00B834A9">
        <w:rPr>
          <w:rFonts w:cs="Segoe UI"/>
        </w:rPr>
        <w:t>առնելով</w:t>
      </w:r>
      <w:r w:rsidRPr="000F71D5">
        <w:rPr>
          <w:rFonts w:cs="Segoe UI"/>
        </w:rPr>
        <w:t xml:space="preserve">, </w:t>
      </w:r>
      <w:r w:rsidRPr="00B834A9">
        <w:rPr>
          <w:rFonts w:cs="Segoe UI"/>
        </w:rPr>
        <w:t>որ</w:t>
      </w:r>
      <w:r w:rsidRPr="00B834A9">
        <w:t xml:space="preserve"> </w:t>
      </w:r>
      <w:r w:rsidRPr="00B834A9">
        <w:rPr>
          <w:rFonts w:cs="Segoe UI"/>
        </w:rPr>
        <w:t>հաշվետու</w:t>
      </w:r>
      <w:r w:rsidRPr="000F71D5">
        <w:rPr>
          <w:rFonts w:cs="Segoe UI"/>
        </w:rPr>
        <w:t xml:space="preserve"> </w:t>
      </w:r>
      <w:r w:rsidRPr="00B834A9">
        <w:rPr>
          <w:rFonts w:cs="Segoe UI"/>
        </w:rPr>
        <w:t>և</w:t>
      </w:r>
      <w:r w:rsidRPr="000F71D5">
        <w:rPr>
          <w:rFonts w:cs="Segoe UI"/>
        </w:rPr>
        <w:t xml:space="preserve"> </w:t>
      </w:r>
      <w:r w:rsidRPr="00B834A9">
        <w:rPr>
          <w:rFonts w:cs="Segoe UI"/>
        </w:rPr>
        <w:t>միջանկյալ</w:t>
      </w:r>
      <w:r w:rsidRPr="000F71D5">
        <w:rPr>
          <w:rFonts w:cs="Segoe UI"/>
        </w:rPr>
        <w:t xml:space="preserve"> </w:t>
      </w:r>
      <w:r w:rsidRPr="00B834A9">
        <w:rPr>
          <w:rFonts w:cs="Segoe UI"/>
        </w:rPr>
        <w:t>ժամանակաշրջաններում</w:t>
      </w:r>
      <w:r w:rsidRPr="000F71D5">
        <w:rPr>
          <w:rFonts w:cs="Segoe UI"/>
        </w:rPr>
        <w:t xml:space="preserve"> </w:t>
      </w:r>
      <w:r w:rsidRPr="00B834A9">
        <w:t>Ընկերությունների ֆինան</w:t>
      </w:r>
      <w:r w:rsidR="00915E88">
        <w:softHyphen/>
      </w:r>
      <w:r w:rsidR="007F21D5">
        <w:softHyphen/>
      </w:r>
      <w:r w:rsidRPr="00B834A9">
        <w:t>սական ծանր վիճակի հավանականությունը գնահատող Z-միավորը վկայում է Ընկերու-թյուն</w:t>
      </w:r>
      <w:r w:rsidR="007F21D5">
        <w:softHyphen/>
      </w:r>
      <w:r w:rsidRPr="00B834A9">
        <w:t>ների ֆինանսական ծանր վիճակի ցածր հավանականության մասին, իսկ ստուգաճշտող լրա-ցուցիչ ֆինան</w:t>
      </w:r>
      <w:r w:rsidR="007F21D5">
        <w:softHyphen/>
      </w:r>
      <w:r w:rsidRPr="00B834A9">
        <w:t>սական վեց գործակիցները հաշվետու ժամանակաշրջանում վկայում են ֆինան</w:t>
      </w:r>
      <w:r w:rsidR="00915E88">
        <w:softHyphen/>
      </w:r>
      <w:r w:rsidRPr="00B834A9">
        <w:t>սական ծանր վիճակի բարձր հավանականության մասին, իսկ միջանկյալ ժամանակաշրջանում` միջին հավա</w:t>
      </w:r>
      <w:r w:rsidR="007F21D5">
        <w:softHyphen/>
      </w:r>
      <w:r w:rsidRPr="00B834A9">
        <w:t>նա</w:t>
      </w:r>
      <w:r w:rsidR="007F21D5">
        <w:softHyphen/>
      </w:r>
      <w:r w:rsidRPr="00B834A9">
        <w:t>կանության մասին, հետևաբար այս երկու նախնական գնահատումների զուգակց</w:t>
      </w:r>
      <w:r w:rsidR="00915E88">
        <w:softHyphen/>
      </w:r>
      <w:r w:rsidRPr="00B834A9">
        <w:t>ման արդյունքում Ընկերությունների ֆինանսական ծանր վիճակի հավանականությունը գնահատ</w:t>
      </w:r>
      <w:r w:rsidR="00915E88">
        <w:softHyphen/>
      </w:r>
      <w:r w:rsidRPr="00B834A9">
        <w:t>վում է միջին:</w:t>
      </w:r>
    </w:p>
    <w:p w14:paraId="1EC57093" w14:textId="77777777" w:rsidR="00060470" w:rsidRPr="00B834A9" w:rsidRDefault="00060470" w:rsidP="0093331A">
      <w:pPr>
        <w:pStyle w:val="BodyText2"/>
      </w:pPr>
      <w:r w:rsidRPr="00B834A9">
        <w:t xml:space="preserve">Ինչ վերաբերում է </w:t>
      </w:r>
      <w:r w:rsidRPr="00B834A9">
        <w:rPr>
          <w:rFonts w:cs="Segoe UI"/>
        </w:rPr>
        <w:t>Ընկերությունների</w:t>
      </w:r>
      <w:r w:rsidRPr="000F71D5">
        <w:rPr>
          <w:rFonts w:cs="Segoe UI"/>
        </w:rPr>
        <w:t xml:space="preserve"> </w:t>
      </w:r>
      <w:r w:rsidRPr="00B834A9">
        <w:t>ֆիսկալ ռիսկերի նյութականացման ազդեցության քանակական գնահատմանը, ապա այն համարվում է</w:t>
      </w:r>
      <w:r w:rsidRPr="00B834A9">
        <w:rPr>
          <w:rFonts w:cs="Sylfaen"/>
          <w:vertAlign w:val="superscript"/>
        </w:rPr>
        <w:t xml:space="preserve"> </w:t>
      </w:r>
      <w:r w:rsidRPr="00B834A9">
        <w:t>ցածր</w:t>
      </w:r>
      <w:r w:rsidRPr="00B834A9">
        <w:rPr>
          <w:rFonts w:cs="Sylfaen"/>
          <w:vertAlign w:val="superscript"/>
        </w:rPr>
        <w:footnoteReference w:id="57"/>
      </w:r>
      <w:r w:rsidRPr="00B834A9">
        <w:t>:</w:t>
      </w:r>
    </w:p>
    <w:p w14:paraId="1D16F4A7" w14:textId="77777777" w:rsidR="00060470" w:rsidRPr="00B834A9" w:rsidRDefault="00060470" w:rsidP="00A727C8">
      <w:pPr>
        <w:rPr>
          <w:rFonts w:cs="Times Armenian"/>
          <w:lang w:val="ro-RO"/>
        </w:rPr>
      </w:pPr>
      <w:r w:rsidRPr="00B834A9">
        <w:rPr>
          <w:lang w:val="ro-RO"/>
        </w:rPr>
        <w:t>6. Պետական-մասնավոր գործընկերություն (ՊՄԳ)</w:t>
      </w:r>
    </w:p>
    <w:p w14:paraId="14B4614B" w14:textId="77777777" w:rsidR="00060470" w:rsidRPr="00B834A9" w:rsidRDefault="00060470" w:rsidP="0093331A">
      <w:pPr>
        <w:pStyle w:val="BodyText2"/>
      </w:pPr>
      <w:r w:rsidRPr="00B834A9">
        <w:t>Տրանսպորտի և ջրային տնտեսության ոլորտներում ՊՄԳ սխեմայի ներքո գործում են Հա</w:t>
      </w:r>
      <w:r w:rsidRPr="00B834A9">
        <w:softHyphen/>
        <w:t>րավկովկասյան երկաթուղի և Վեոլիա Ջուր ՓԲԸ-ները:</w:t>
      </w:r>
    </w:p>
    <w:p w14:paraId="67053DAE" w14:textId="77777777" w:rsidR="00060470" w:rsidRPr="00B834A9" w:rsidRDefault="00060470" w:rsidP="00A727C8">
      <w:pPr>
        <w:rPr>
          <w:lang w:val="ro-RO"/>
        </w:rPr>
      </w:pPr>
      <w:r w:rsidRPr="00B834A9">
        <w:rPr>
          <w:lang w:val="ro-RO"/>
        </w:rPr>
        <w:t>6.1 Հարավկովկասյան երկաթուղի ՓԲԸ</w:t>
      </w:r>
    </w:p>
    <w:p w14:paraId="4F1C2855" w14:textId="77777777" w:rsidR="00060470" w:rsidRPr="00B834A9" w:rsidRDefault="00060470" w:rsidP="0093331A">
      <w:pPr>
        <w:pStyle w:val="BodyText2"/>
      </w:pPr>
      <w:r w:rsidRPr="00B834A9">
        <w:rPr>
          <w:lang w:val="ro-RO"/>
        </w:rPr>
        <w:t xml:space="preserve">ՀՀ կառավարության 07.02.2008թ. N83-Ա որոշման </w:t>
      </w:r>
      <w:r w:rsidRPr="00B834A9">
        <w:t>հիման</w:t>
      </w:r>
      <w:r w:rsidRPr="00B834A9">
        <w:rPr>
          <w:rFonts w:cs="Times Armenian"/>
        </w:rPr>
        <w:t xml:space="preserve"> </w:t>
      </w:r>
      <w:r w:rsidRPr="00B834A9">
        <w:t>վրա</w:t>
      </w:r>
      <w:r w:rsidRPr="00B834A9">
        <w:rPr>
          <w:rFonts w:cs="Times Armenian"/>
        </w:rPr>
        <w:t xml:space="preserve"> </w:t>
      </w:r>
      <w:r w:rsidRPr="00B834A9">
        <w:t>Հայաստանի</w:t>
      </w:r>
      <w:r w:rsidRPr="00B834A9">
        <w:rPr>
          <w:rFonts w:cs="Times Armenian"/>
        </w:rPr>
        <w:t xml:space="preserve"> </w:t>
      </w:r>
      <w:r w:rsidRPr="00B834A9">
        <w:t>Հանրապետության</w:t>
      </w:r>
      <w:r w:rsidRPr="00B834A9">
        <w:rPr>
          <w:rFonts w:cs="Times Armenian"/>
        </w:rPr>
        <w:t>, «</w:t>
      </w:r>
      <w:r w:rsidRPr="00B834A9">
        <w:t>Հարավկովկասյան</w:t>
      </w:r>
      <w:r w:rsidRPr="00B834A9">
        <w:rPr>
          <w:rFonts w:cs="Times Armenian"/>
        </w:rPr>
        <w:t xml:space="preserve"> </w:t>
      </w:r>
      <w:r w:rsidRPr="00B834A9">
        <w:t>երկաթուղի»</w:t>
      </w:r>
      <w:r w:rsidRPr="00B834A9">
        <w:rPr>
          <w:rFonts w:cs="Times Armenian"/>
        </w:rPr>
        <w:t xml:space="preserve"> Փ</w:t>
      </w:r>
      <w:r w:rsidRPr="00B834A9">
        <w:t>ԲԸ-ի</w:t>
      </w:r>
      <w:r w:rsidRPr="00B834A9">
        <w:rPr>
          <w:rFonts w:cs="Times Armenian"/>
        </w:rPr>
        <w:t xml:space="preserve"> </w:t>
      </w:r>
      <w:r w:rsidRPr="00B834A9">
        <w:t>և</w:t>
      </w:r>
      <w:r w:rsidRPr="00B834A9">
        <w:rPr>
          <w:rFonts w:cs="Times Armenian"/>
        </w:rPr>
        <w:t xml:space="preserve"> «</w:t>
      </w:r>
      <w:r w:rsidRPr="00B834A9">
        <w:t>Ռուսական</w:t>
      </w:r>
      <w:r w:rsidRPr="00B834A9">
        <w:rPr>
          <w:rFonts w:cs="Times Armenian"/>
        </w:rPr>
        <w:t xml:space="preserve"> </w:t>
      </w:r>
      <w:r w:rsidRPr="00B834A9">
        <w:t>երկաթուղիներ»</w:t>
      </w:r>
      <w:r w:rsidRPr="00B834A9">
        <w:rPr>
          <w:rFonts w:cs="Times Armenian"/>
        </w:rPr>
        <w:t xml:space="preserve"> </w:t>
      </w:r>
      <w:r w:rsidRPr="00B834A9">
        <w:t>ԲԲԸ-ի</w:t>
      </w:r>
      <w:r w:rsidRPr="00B834A9">
        <w:rPr>
          <w:rFonts w:cs="Times Armenian"/>
        </w:rPr>
        <w:t xml:space="preserve"> </w:t>
      </w:r>
      <w:r w:rsidRPr="00B834A9">
        <w:t>միջև</w:t>
      </w:r>
      <w:r w:rsidRPr="00B834A9">
        <w:rPr>
          <w:rFonts w:cs="Times Armenian"/>
        </w:rPr>
        <w:t xml:space="preserve"> 13.02.2008թ. </w:t>
      </w:r>
      <w:r w:rsidRPr="00B834A9">
        <w:t>կնքվել է</w:t>
      </w:r>
      <w:r w:rsidRPr="00B834A9">
        <w:rPr>
          <w:rFonts w:cs="Times Armenian"/>
        </w:rPr>
        <w:t xml:space="preserve"> «</w:t>
      </w:r>
      <w:r w:rsidRPr="00B834A9">
        <w:t>Հայկական</w:t>
      </w:r>
      <w:r w:rsidRPr="00B834A9">
        <w:rPr>
          <w:rFonts w:cs="Times Armenian"/>
        </w:rPr>
        <w:t xml:space="preserve"> </w:t>
      </w:r>
      <w:r w:rsidRPr="00B834A9">
        <w:t>երկաթուղու</w:t>
      </w:r>
      <w:r w:rsidRPr="00B834A9">
        <w:rPr>
          <w:rFonts w:cs="Times Armenian"/>
        </w:rPr>
        <w:t xml:space="preserve"> </w:t>
      </w:r>
      <w:r w:rsidRPr="00B834A9">
        <w:t>համակարգը</w:t>
      </w:r>
      <w:r w:rsidRPr="00B834A9">
        <w:rPr>
          <w:rFonts w:cs="Times Armenian"/>
        </w:rPr>
        <w:t xml:space="preserve"> «</w:t>
      </w:r>
      <w:r w:rsidRPr="00B834A9">
        <w:t>Ռուսական երկաթուղիներ»</w:t>
      </w:r>
      <w:r w:rsidRPr="00B834A9">
        <w:rPr>
          <w:rFonts w:cs="Times Armenian"/>
        </w:rPr>
        <w:t xml:space="preserve"> </w:t>
      </w:r>
      <w:r w:rsidRPr="00B834A9">
        <w:t>ԲԲԸ</w:t>
      </w:r>
      <w:r w:rsidRPr="00B834A9">
        <w:rPr>
          <w:rFonts w:cs="Times Armenian"/>
        </w:rPr>
        <w:t xml:space="preserve"> </w:t>
      </w:r>
      <w:r w:rsidRPr="00B834A9">
        <w:t>կողմից</w:t>
      </w:r>
      <w:r w:rsidRPr="00B834A9">
        <w:rPr>
          <w:rFonts w:cs="Times Armenian"/>
        </w:rPr>
        <w:t xml:space="preserve"> </w:t>
      </w:r>
      <w:r w:rsidRPr="00B834A9">
        <w:t>ստեղծված</w:t>
      </w:r>
      <w:r w:rsidRPr="00B834A9">
        <w:rPr>
          <w:rFonts w:cs="Times Armenian"/>
        </w:rPr>
        <w:t xml:space="preserve"> «</w:t>
      </w:r>
      <w:r w:rsidRPr="00B834A9">
        <w:t>Հարավկովկասյան</w:t>
      </w:r>
      <w:r w:rsidRPr="00B834A9">
        <w:rPr>
          <w:rFonts w:cs="Times Armenian"/>
        </w:rPr>
        <w:t xml:space="preserve"> </w:t>
      </w:r>
      <w:r w:rsidRPr="00B834A9">
        <w:t>երկաթուղի»</w:t>
      </w:r>
      <w:r w:rsidRPr="00B834A9">
        <w:rPr>
          <w:rFonts w:cs="Times Armenian"/>
        </w:rPr>
        <w:t xml:space="preserve"> </w:t>
      </w:r>
      <w:r w:rsidRPr="00B834A9">
        <w:t>ՓԲԸ</w:t>
      </w:r>
      <w:r w:rsidRPr="00B834A9">
        <w:rPr>
          <w:rFonts w:cs="Times Armenian"/>
        </w:rPr>
        <w:t xml:space="preserve"> </w:t>
      </w:r>
      <w:r w:rsidRPr="00B834A9">
        <w:t>փոխանցելու</w:t>
      </w:r>
      <w:r w:rsidRPr="00B834A9">
        <w:rPr>
          <w:rFonts w:cs="Times Armenian"/>
        </w:rPr>
        <w:t xml:space="preserve"> </w:t>
      </w:r>
      <w:r w:rsidRPr="00B834A9">
        <w:t>մասին»</w:t>
      </w:r>
      <w:r w:rsidRPr="00B834A9">
        <w:rPr>
          <w:rFonts w:cs="Times Armenian"/>
        </w:rPr>
        <w:t xml:space="preserve"> </w:t>
      </w:r>
      <w:r w:rsidRPr="00B834A9">
        <w:t>կոնցեսիոն</w:t>
      </w:r>
      <w:r w:rsidRPr="00B834A9">
        <w:rPr>
          <w:rFonts w:cs="Times Armenian"/>
        </w:rPr>
        <w:t xml:space="preserve"> </w:t>
      </w:r>
    </w:p>
    <w:p w14:paraId="064422D8" w14:textId="77777777" w:rsidR="00060470" w:rsidRPr="00B834A9" w:rsidRDefault="00060470" w:rsidP="0093331A">
      <w:pPr>
        <w:pStyle w:val="BodyText2"/>
        <w:rPr>
          <w:kern w:val="16"/>
          <w:lang w:val="pt-BR"/>
        </w:rPr>
      </w:pPr>
      <w:r w:rsidRPr="00B834A9">
        <w:t>Հաշվետու ժամանակաշրջանում Հարավկովկասյան երկաթուղի ՓԲԸ-ի (այսուհետ` Ընկերություն) ընդամենը եկա</w:t>
      </w:r>
      <w:r w:rsidRPr="00B834A9">
        <w:softHyphen/>
        <w:t>մուտ</w:t>
      </w:r>
      <w:r w:rsidRPr="00B834A9">
        <w:softHyphen/>
        <w:t>ները կազմել են 19.1 մլրդ դրամ նախորդ ժամանակաշրջանի 21.1 մլրդ դրամի դիմաց կամ պակաս 9.4%-ով (2.0 մլրդ դրամով), որը հիմնականում պայմանավորված է բեռնափոխա</w:t>
      </w:r>
      <w:r w:rsidRPr="00B834A9">
        <w:softHyphen/>
        <w:t>դրում</w:t>
      </w:r>
      <w:r w:rsidRPr="00B834A9">
        <w:softHyphen/>
        <w:t>ների, ուղևորափոխադրում</w:t>
      </w:r>
      <w:r w:rsidRPr="00B834A9">
        <w:softHyphen/>
        <w:t>ների և այլ մատուցվող ծառայությունների ծավալների նվազման</w:t>
      </w:r>
      <w:r w:rsidRPr="00B834A9">
        <w:rPr>
          <w:kern w:val="16"/>
          <w:lang w:val="pt-BR"/>
        </w:rPr>
        <w:t xml:space="preserve"> հետ: </w:t>
      </w:r>
    </w:p>
    <w:p w14:paraId="7EF96366" w14:textId="77777777" w:rsidR="00060470" w:rsidRPr="00B834A9" w:rsidRDefault="00060470" w:rsidP="0093331A">
      <w:pPr>
        <w:pStyle w:val="BodyText2"/>
      </w:pPr>
      <w:r w:rsidRPr="00B834A9">
        <w:t>Հաշվետու</w:t>
      </w:r>
      <w:r w:rsidRPr="00B834A9">
        <w:rPr>
          <w:rFonts w:cs="Times Armenian"/>
        </w:rPr>
        <w:t xml:space="preserve"> </w:t>
      </w:r>
      <w:r w:rsidRPr="00B834A9">
        <w:t>ժամա</w:t>
      </w:r>
      <w:r w:rsidRPr="00B834A9">
        <w:softHyphen/>
        <w:t>նակաշրջանում Ընկերության</w:t>
      </w:r>
      <w:r w:rsidRPr="000F71D5">
        <w:rPr>
          <w:lang w:val="pt-BR"/>
        </w:rPr>
        <w:t xml:space="preserve"> </w:t>
      </w:r>
      <w:r w:rsidRPr="00B834A9">
        <w:t>ծախսերը</w:t>
      </w:r>
      <w:r w:rsidRPr="00B834A9">
        <w:rPr>
          <w:rFonts w:cs="Times Armenian"/>
        </w:rPr>
        <w:t xml:space="preserve"> </w:t>
      </w:r>
      <w:r w:rsidRPr="00B834A9">
        <w:t>կազմել</w:t>
      </w:r>
      <w:r w:rsidRPr="00B834A9">
        <w:rPr>
          <w:rFonts w:cs="Times Armenian"/>
        </w:rPr>
        <w:t xml:space="preserve"> </w:t>
      </w:r>
      <w:r w:rsidRPr="00B834A9">
        <w:t>են</w:t>
      </w:r>
      <w:r w:rsidRPr="00B834A9">
        <w:rPr>
          <w:rFonts w:cs="Times Armenian"/>
        </w:rPr>
        <w:t xml:space="preserve"> 19.0 մլրդ դրամ` </w:t>
      </w:r>
      <w:r w:rsidRPr="00B834A9">
        <w:t>նախորդ</w:t>
      </w:r>
      <w:r w:rsidRPr="00B834A9">
        <w:rPr>
          <w:rFonts w:cs="Times Armenian"/>
        </w:rPr>
        <w:t xml:space="preserve"> </w:t>
      </w:r>
      <w:r w:rsidRPr="00B834A9">
        <w:t>ժամանակաշրջանի</w:t>
      </w:r>
      <w:r w:rsidRPr="00B834A9">
        <w:rPr>
          <w:rFonts w:cs="Times Armenian"/>
        </w:rPr>
        <w:t xml:space="preserve"> 21.1 </w:t>
      </w:r>
      <w:r w:rsidRPr="00B834A9">
        <w:t>մլրդ դրամի</w:t>
      </w:r>
      <w:r w:rsidRPr="00B834A9">
        <w:rPr>
          <w:rFonts w:cs="Times Armenian"/>
        </w:rPr>
        <w:t xml:space="preserve"> </w:t>
      </w:r>
      <w:r w:rsidRPr="00B834A9">
        <w:t>դիմաց` կամ պակաս 2.1 մլրդ դրամով (9.9%):</w:t>
      </w:r>
    </w:p>
    <w:p w14:paraId="40674354" w14:textId="77777777" w:rsidR="00060470" w:rsidRPr="00B834A9" w:rsidRDefault="00060470" w:rsidP="0093331A">
      <w:pPr>
        <w:pStyle w:val="BodyText2"/>
      </w:pPr>
      <w:r w:rsidRPr="00B834A9">
        <w:t>Ընկերության 19.1 մլրդ դրամ ընդհանուր եկամուտների և 19.0 մլրդ</w:t>
      </w:r>
      <w:r w:rsidRPr="00B834A9">
        <w:rPr>
          <w:rFonts w:cs="Times Armenian"/>
        </w:rPr>
        <w:t xml:space="preserve"> </w:t>
      </w:r>
      <w:r w:rsidRPr="00B834A9">
        <w:t>դրամ ընդհանուր ծախսերի արդյունքում Հաշվետու ժամանակաշրջանում շահույթը կազմել է 0.1 մլրդ դրամ, իսկ զուտ շահույթը` 62.5 մլրդ դրամ:</w:t>
      </w:r>
    </w:p>
    <w:p w14:paraId="548ED058" w14:textId="04C89349" w:rsidR="00060470" w:rsidRPr="00B834A9" w:rsidRDefault="00060470" w:rsidP="0093331A">
      <w:pPr>
        <w:pStyle w:val="BodyText2"/>
        <w:rPr>
          <w:lang w:val="ro-RO"/>
        </w:rPr>
      </w:pPr>
      <w:r w:rsidRPr="00B834A9">
        <w:t>Ընկերության</w:t>
      </w:r>
      <w:r w:rsidRPr="00B834A9">
        <w:rPr>
          <w:lang w:val="ro-RO"/>
        </w:rPr>
        <w:t xml:space="preserve"> </w:t>
      </w:r>
      <w:r w:rsidRPr="00B834A9">
        <w:t>հարկաբյուջետային</w:t>
      </w:r>
      <w:r w:rsidRPr="00B834A9">
        <w:rPr>
          <w:lang w:val="ro-RO"/>
        </w:rPr>
        <w:t xml:space="preserve"> </w:t>
      </w:r>
      <w:r w:rsidRPr="00B834A9">
        <w:t>ռիսկերի</w:t>
      </w:r>
      <w:r w:rsidRPr="00B834A9">
        <w:rPr>
          <w:lang w:val="ro-RO"/>
        </w:rPr>
        <w:t xml:space="preserve"> </w:t>
      </w:r>
      <w:r w:rsidRPr="00B834A9">
        <w:t>գնահատման</w:t>
      </w:r>
      <w:r w:rsidRPr="00B834A9">
        <w:rPr>
          <w:lang w:val="ro-RO"/>
        </w:rPr>
        <w:t xml:space="preserve"> </w:t>
      </w:r>
      <w:r w:rsidRPr="00B834A9">
        <w:t>համար</w:t>
      </w:r>
      <w:r w:rsidRPr="00B834A9">
        <w:rPr>
          <w:lang w:val="ro-RO"/>
        </w:rPr>
        <w:t xml:space="preserve"> </w:t>
      </w:r>
      <w:r w:rsidRPr="00B834A9">
        <w:t>կիրառված</w:t>
      </w:r>
      <w:r w:rsidRPr="00B834A9">
        <w:rPr>
          <w:lang w:val="ro-RO"/>
        </w:rPr>
        <w:t xml:space="preserve"> </w:t>
      </w:r>
      <w:r w:rsidRPr="00B834A9">
        <w:t>ֆինան</w:t>
      </w:r>
      <w:r w:rsidRPr="00B834A9">
        <w:rPr>
          <w:lang w:val="ro-RO"/>
        </w:rPr>
        <w:softHyphen/>
      </w:r>
      <w:r w:rsidRPr="00B834A9">
        <w:t>սական</w:t>
      </w:r>
      <w:r w:rsidRPr="00B834A9">
        <w:rPr>
          <w:lang w:val="ro-RO"/>
        </w:rPr>
        <w:t xml:space="preserve"> </w:t>
      </w:r>
      <w:r w:rsidRPr="00B834A9">
        <w:t>գործակիցների</w:t>
      </w:r>
      <w:r w:rsidRPr="000F71D5">
        <w:rPr>
          <w:lang w:val="ro-RO"/>
        </w:rPr>
        <w:t xml:space="preserve"> </w:t>
      </w:r>
      <w:r w:rsidRPr="00B834A9">
        <w:t>ամփոփ</w:t>
      </w:r>
      <w:r w:rsidRPr="000F71D5">
        <w:rPr>
          <w:lang w:val="ro-RO"/>
        </w:rPr>
        <w:t xml:space="preserve"> </w:t>
      </w:r>
      <w:r w:rsidRPr="00B834A9">
        <w:t>արդյունքները</w:t>
      </w:r>
      <w:r w:rsidRPr="00B834A9">
        <w:rPr>
          <w:lang w:val="ro-RO"/>
        </w:rPr>
        <w:t xml:space="preserve"> և </w:t>
      </w:r>
      <w:r w:rsidRPr="00B834A9">
        <w:t>պրակտիկայում</w:t>
      </w:r>
      <w:r w:rsidRPr="000F71D5">
        <w:rPr>
          <w:lang w:val="ro-RO"/>
        </w:rPr>
        <w:t xml:space="preserve"> </w:t>
      </w:r>
      <w:r w:rsidRPr="00B834A9">
        <w:t>ընդունված</w:t>
      </w:r>
      <w:r w:rsidRPr="000F71D5">
        <w:rPr>
          <w:lang w:val="ro-RO"/>
        </w:rPr>
        <w:t xml:space="preserve"> </w:t>
      </w:r>
      <w:r w:rsidRPr="00B834A9">
        <w:t>թույլատրելի</w:t>
      </w:r>
      <w:r w:rsidRPr="000F71D5">
        <w:rPr>
          <w:lang w:val="ro-RO"/>
        </w:rPr>
        <w:t xml:space="preserve"> </w:t>
      </w:r>
      <w:r w:rsidRPr="00B834A9">
        <w:t>սահմանային</w:t>
      </w:r>
      <w:r w:rsidRPr="000F71D5">
        <w:rPr>
          <w:lang w:val="ro-RO"/>
        </w:rPr>
        <w:t xml:space="preserve"> </w:t>
      </w:r>
      <w:r w:rsidRPr="00B834A9">
        <w:t>նորմաները</w:t>
      </w:r>
      <w:r w:rsidRPr="000F71D5">
        <w:rPr>
          <w:lang w:val="ro-RO"/>
        </w:rPr>
        <w:t xml:space="preserve"> </w:t>
      </w:r>
      <w:r w:rsidRPr="00B834A9">
        <w:t>ներկայացված</w:t>
      </w:r>
      <w:r w:rsidRPr="00B834A9">
        <w:rPr>
          <w:lang w:val="ro-RO"/>
        </w:rPr>
        <w:t xml:space="preserve"> </w:t>
      </w:r>
      <w:r w:rsidRPr="00B834A9">
        <w:t>են</w:t>
      </w:r>
      <w:r w:rsidRPr="00B834A9">
        <w:rPr>
          <w:lang w:val="ro-RO"/>
        </w:rPr>
        <w:t xml:space="preserve"> </w:t>
      </w:r>
      <w:r w:rsidR="00A727C8">
        <w:fldChar w:fldCharType="begin"/>
      </w:r>
      <w:r w:rsidR="00A727C8">
        <w:rPr>
          <w:lang w:val="ro-RO"/>
        </w:rPr>
        <w:instrText xml:space="preserve"> REF _Ref500010003 \r \h </w:instrText>
      </w:r>
      <w:r w:rsidR="00A727C8">
        <w:fldChar w:fldCharType="separate"/>
      </w:r>
      <w:r w:rsidR="00162C29">
        <w:rPr>
          <w:lang w:val="ro-RO"/>
        </w:rPr>
        <w:t>Աղյուսակ 42</w:t>
      </w:r>
      <w:r w:rsidR="00A727C8">
        <w:fldChar w:fldCharType="end"/>
      </w:r>
      <w:r w:rsidRPr="00B834A9">
        <w:rPr>
          <w:lang w:val="ro-RO"/>
        </w:rPr>
        <w:t>-</w:t>
      </w:r>
      <w:r w:rsidRPr="00B834A9">
        <w:t>ում</w:t>
      </w:r>
      <w:r w:rsidRPr="000F71D5">
        <w:rPr>
          <w:color w:val="000000"/>
          <w:lang w:val="ro-RO"/>
        </w:rPr>
        <w:t>:</w:t>
      </w:r>
    </w:p>
    <w:p w14:paraId="5803E534" w14:textId="21993D29" w:rsidR="00060470" w:rsidRPr="000F71D5" w:rsidRDefault="00060470" w:rsidP="00FF291F">
      <w:pPr>
        <w:pStyle w:val="Tables"/>
        <w:rPr>
          <w:b/>
        </w:rPr>
      </w:pPr>
      <w:bookmarkStart w:id="199" w:name="_Ref500010003"/>
      <w:bookmarkStart w:id="200" w:name="_Toc500176110"/>
      <w:r w:rsidRPr="00B834A9">
        <w:t>Հարավկովկասյան երկաթուղի ՓԲԸ-ի ֆինանսական</w:t>
      </w:r>
      <w:r w:rsidRPr="000F71D5">
        <w:t xml:space="preserve"> </w:t>
      </w:r>
      <w:r w:rsidRPr="00B834A9">
        <w:t>ցուցանիշները</w:t>
      </w:r>
      <w:bookmarkEnd w:id="199"/>
      <w:bookmarkEnd w:id="200"/>
    </w:p>
    <w:tbl>
      <w:tblPr>
        <w:tblW w:w="5000" w:type="pct"/>
        <w:tblLook w:val="04A0" w:firstRow="1" w:lastRow="0" w:firstColumn="1" w:lastColumn="0" w:noHBand="0" w:noVBand="1"/>
      </w:tblPr>
      <w:tblGrid>
        <w:gridCol w:w="4504"/>
        <w:gridCol w:w="1146"/>
        <w:gridCol w:w="1307"/>
        <w:gridCol w:w="1480"/>
        <w:gridCol w:w="1844"/>
      </w:tblGrid>
      <w:tr w:rsidR="00060470" w:rsidRPr="00B834A9" w14:paraId="5339A465" w14:textId="77777777" w:rsidTr="007F21D5">
        <w:trPr>
          <w:trHeight w:val="20"/>
        </w:trPr>
        <w:tc>
          <w:tcPr>
            <w:tcW w:w="2190" w:type="pct"/>
            <w:tcBorders>
              <w:top w:val="single" w:sz="4" w:space="0" w:color="auto"/>
              <w:left w:val="single" w:sz="12" w:space="0" w:color="auto"/>
              <w:bottom w:val="single" w:sz="4" w:space="0" w:color="auto"/>
              <w:right w:val="single" w:sz="4" w:space="0" w:color="auto"/>
            </w:tcBorders>
            <w:shd w:val="clear" w:color="auto" w:fill="D9D9D9"/>
            <w:vAlign w:val="center"/>
          </w:tcPr>
          <w:p w14:paraId="287CD0B6" w14:textId="77777777" w:rsidR="00060470" w:rsidRPr="00915E88" w:rsidRDefault="00060470" w:rsidP="00A727C8">
            <w:pPr>
              <w:pStyle w:val="1f7"/>
            </w:pPr>
            <w:r w:rsidRPr="00915E88">
              <w:t>Ցուցանիշ</w:t>
            </w:r>
          </w:p>
        </w:tc>
        <w:tc>
          <w:tcPr>
            <w:tcW w:w="557" w:type="pct"/>
            <w:tcBorders>
              <w:top w:val="single" w:sz="4" w:space="0" w:color="auto"/>
              <w:left w:val="single" w:sz="4" w:space="0" w:color="auto"/>
              <w:bottom w:val="single" w:sz="4" w:space="0" w:color="auto"/>
              <w:right w:val="single" w:sz="4" w:space="0" w:color="auto"/>
            </w:tcBorders>
            <w:shd w:val="clear" w:color="auto" w:fill="D9D9D9"/>
            <w:vAlign w:val="center"/>
          </w:tcPr>
          <w:p w14:paraId="575FA145" w14:textId="77777777" w:rsidR="00060470" w:rsidRPr="00915E88" w:rsidRDefault="00060470" w:rsidP="00A727C8">
            <w:pPr>
              <w:pStyle w:val="1f7"/>
            </w:pPr>
            <w:r w:rsidRPr="00915E88">
              <w:t>2015թ.</w:t>
            </w:r>
          </w:p>
        </w:tc>
        <w:tc>
          <w:tcPr>
            <w:tcW w:w="635" w:type="pct"/>
            <w:tcBorders>
              <w:top w:val="single" w:sz="4" w:space="0" w:color="auto"/>
              <w:left w:val="single" w:sz="4" w:space="0" w:color="auto"/>
              <w:bottom w:val="single" w:sz="4" w:space="0" w:color="auto"/>
              <w:right w:val="single" w:sz="4" w:space="0" w:color="auto"/>
            </w:tcBorders>
            <w:shd w:val="clear" w:color="auto" w:fill="D9D9D9"/>
            <w:vAlign w:val="center"/>
          </w:tcPr>
          <w:p w14:paraId="0ABAB507" w14:textId="77777777" w:rsidR="00060470" w:rsidRPr="00915E88" w:rsidRDefault="00060470" w:rsidP="00A727C8">
            <w:pPr>
              <w:pStyle w:val="1f7"/>
              <w:rPr>
                <w:rFonts w:eastAsia="SimSun"/>
              </w:rPr>
            </w:pPr>
            <w:r w:rsidRPr="00915E88">
              <w:t>2016թ.</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14:paraId="37BF82AB" w14:textId="77777777" w:rsidR="00060470" w:rsidRPr="00915E88" w:rsidRDefault="00060470" w:rsidP="00A727C8">
            <w:pPr>
              <w:pStyle w:val="1f7"/>
              <w:rPr>
                <w:rFonts w:eastAsia="SimSun"/>
              </w:rPr>
            </w:pPr>
            <w:r w:rsidRPr="00915E88">
              <w:t>2017թ. 1-ին կիս.</w:t>
            </w:r>
          </w:p>
        </w:tc>
        <w:tc>
          <w:tcPr>
            <w:tcW w:w="897" w:type="pct"/>
            <w:tcBorders>
              <w:top w:val="single" w:sz="4" w:space="0" w:color="auto"/>
              <w:left w:val="single" w:sz="4" w:space="0" w:color="auto"/>
              <w:bottom w:val="single" w:sz="4" w:space="0" w:color="auto"/>
              <w:right w:val="single" w:sz="12" w:space="0" w:color="auto"/>
            </w:tcBorders>
            <w:shd w:val="clear" w:color="auto" w:fill="D9D9D9"/>
            <w:vAlign w:val="center"/>
          </w:tcPr>
          <w:p w14:paraId="4904ABA5" w14:textId="77777777" w:rsidR="00060470" w:rsidRPr="00915E88" w:rsidRDefault="00060470" w:rsidP="00A727C8">
            <w:pPr>
              <w:pStyle w:val="1f7"/>
            </w:pPr>
            <w:r w:rsidRPr="00915E88">
              <w:t>Թույլատրելի սահմանային նորմա</w:t>
            </w:r>
          </w:p>
        </w:tc>
      </w:tr>
      <w:tr w:rsidR="00060470" w:rsidRPr="00B834A9" w14:paraId="200FE020" w14:textId="77777777" w:rsidTr="007F21D5">
        <w:trPr>
          <w:trHeight w:val="20"/>
        </w:trPr>
        <w:tc>
          <w:tcPr>
            <w:tcW w:w="2190" w:type="pct"/>
            <w:tcBorders>
              <w:top w:val="single" w:sz="4" w:space="0" w:color="auto"/>
              <w:left w:val="single" w:sz="12" w:space="0" w:color="auto"/>
              <w:bottom w:val="single" w:sz="4" w:space="0" w:color="auto"/>
              <w:right w:val="single" w:sz="4" w:space="0" w:color="auto"/>
            </w:tcBorders>
            <w:vAlign w:val="center"/>
          </w:tcPr>
          <w:p w14:paraId="65648D28" w14:textId="77777777" w:rsidR="00060470" w:rsidRPr="00915E88" w:rsidRDefault="00060470" w:rsidP="00A727C8">
            <w:pPr>
              <w:pStyle w:val="1f7"/>
              <w:jc w:val="left"/>
            </w:pPr>
            <w:r w:rsidRPr="00915E88">
              <w:t>Ծախսերի վերականգնման գործակից</w:t>
            </w:r>
          </w:p>
        </w:tc>
        <w:tc>
          <w:tcPr>
            <w:tcW w:w="557" w:type="pct"/>
            <w:tcBorders>
              <w:top w:val="single" w:sz="4" w:space="0" w:color="auto"/>
              <w:left w:val="single" w:sz="4" w:space="0" w:color="auto"/>
              <w:bottom w:val="single" w:sz="4" w:space="0" w:color="auto"/>
              <w:right w:val="single" w:sz="4" w:space="0" w:color="auto"/>
            </w:tcBorders>
            <w:vAlign w:val="center"/>
          </w:tcPr>
          <w:p w14:paraId="5D8828E5" w14:textId="77777777" w:rsidR="00060470" w:rsidRPr="00915E88" w:rsidRDefault="00060470" w:rsidP="00A727C8">
            <w:pPr>
              <w:pStyle w:val="1f7"/>
            </w:pPr>
            <w:r w:rsidRPr="00915E88">
              <w:t>1.0</w:t>
            </w:r>
          </w:p>
        </w:tc>
        <w:tc>
          <w:tcPr>
            <w:tcW w:w="635" w:type="pct"/>
            <w:tcBorders>
              <w:top w:val="single" w:sz="4" w:space="0" w:color="auto"/>
              <w:left w:val="single" w:sz="4" w:space="0" w:color="auto"/>
              <w:bottom w:val="single" w:sz="4" w:space="0" w:color="auto"/>
              <w:right w:val="single" w:sz="4" w:space="0" w:color="auto"/>
            </w:tcBorders>
            <w:vAlign w:val="center"/>
          </w:tcPr>
          <w:p w14:paraId="4B95D293" w14:textId="77777777" w:rsidR="00060470" w:rsidRPr="00915E88" w:rsidRDefault="00060470" w:rsidP="00A727C8">
            <w:pPr>
              <w:pStyle w:val="1f7"/>
            </w:pPr>
            <w:r w:rsidRPr="00915E88">
              <w:t>1.0</w:t>
            </w:r>
          </w:p>
        </w:tc>
        <w:tc>
          <w:tcPr>
            <w:tcW w:w="720" w:type="pct"/>
            <w:tcBorders>
              <w:top w:val="single" w:sz="4" w:space="0" w:color="auto"/>
              <w:left w:val="single" w:sz="4" w:space="0" w:color="auto"/>
              <w:bottom w:val="single" w:sz="4" w:space="0" w:color="auto"/>
              <w:right w:val="single" w:sz="4" w:space="0" w:color="auto"/>
            </w:tcBorders>
            <w:vAlign w:val="center"/>
          </w:tcPr>
          <w:p w14:paraId="4DBC3522" w14:textId="77777777" w:rsidR="00060470" w:rsidRPr="00915E88" w:rsidRDefault="00060470" w:rsidP="00A727C8">
            <w:pPr>
              <w:pStyle w:val="1f7"/>
            </w:pPr>
            <w:r w:rsidRPr="00915E88">
              <w:t>1.1</w:t>
            </w:r>
          </w:p>
        </w:tc>
        <w:tc>
          <w:tcPr>
            <w:tcW w:w="897" w:type="pct"/>
            <w:tcBorders>
              <w:top w:val="single" w:sz="4" w:space="0" w:color="auto"/>
              <w:left w:val="single" w:sz="4" w:space="0" w:color="auto"/>
              <w:bottom w:val="single" w:sz="4" w:space="0" w:color="auto"/>
              <w:right w:val="single" w:sz="12" w:space="0" w:color="auto"/>
            </w:tcBorders>
            <w:vAlign w:val="center"/>
          </w:tcPr>
          <w:p w14:paraId="484F2A20" w14:textId="77777777" w:rsidR="00060470" w:rsidRPr="00915E88" w:rsidRDefault="00060470" w:rsidP="00A727C8">
            <w:pPr>
              <w:pStyle w:val="1f7"/>
            </w:pPr>
            <w:r w:rsidRPr="00915E88">
              <w:t>Առնվազն 1</w:t>
            </w:r>
          </w:p>
        </w:tc>
      </w:tr>
      <w:tr w:rsidR="00060470" w:rsidRPr="00B834A9" w14:paraId="3055A3AD" w14:textId="77777777" w:rsidTr="007F21D5">
        <w:trPr>
          <w:trHeight w:val="20"/>
        </w:trPr>
        <w:tc>
          <w:tcPr>
            <w:tcW w:w="2190" w:type="pct"/>
            <w:tcBorders>
              <w:top w:val="single" w:sz="4" w:space="0" w:color="auto"/>
              <w:left w:val="single" w:sz="12" w:space="0" w:color="auto"/>
              <w:bottom w:val="single" w:sz="4" w:space="0" w:color="auto"/>
              <w:right w:val="single" w:sz="4" w:space="0" w:color="auto"/>
            </w:tcBorders>
            <w:vAlign w:val="center"/>
          </w:tcPr>
          <w:p w14:paraId="1C15DE94" w14:textId="77777777" w:rsidR="00060470" w:rsidRPr="00915E88" w:rsidRDefault="00060470" w:rsidP="00A727C8">
            <w:pPr>
              <w:pStyle w:val="1f7"/>
              <w:jc w:val="left"/>
            </w:pPr>
            <w:r w:rsidRPr="00915E88">
              <w:rPr>
                <w:rFonts w:cs="Sylfaen"/>
              </w:rPr>
              <w:t>Զուտ</w:t>
            </w:r>
            <w:r w:rsidRPr="00915E88">
              <w:t xml:space="preserve"> </w:t>
            </w:r>
            <w:r w:rsidRPr="00915E88">
              <w:rPr>
                <w:rFonts w:cs="Sylfaen"/>
              </w:rPr>
              <w:t>շահույթի</w:t>
            </w:r>
            <w:r w:rsidRPr="00915E88">
              <w:t xml:space="preserve"> </w:t>
            </w:r>
            <w:r w:rsidRPr="00915E88">
              <w:rPr>
                <w:rFonts w:cs="Sylfaen"/>
              </w:rPr>
              <w:t xml:space="preserve">մարժա    </w:t>
            </w:r>
            <w:r w:rsidRPr="00915E88">
              <w:rPr>
                <w:rFonts w:cs="Sylfaen"/>
                <w:i/>
              </w:rPr>
              <w:t>(%)</w:t>
            </w:r>
          </w:p>
        </w:tc>
        <w:tc>
          <w:tcPr>
            <w:tcW w:w="557" w:type="pct"/>
            <w:tcBorders>
              <w:top w:val="single" w:sz="4" w:space="0" w:color="auto"/>
              <w:left w:val="single" w:sz="4" w:space="0" w:color="auto"/>
              <w:bottom w:val="single" w:sz="4" w:space="0" w:color="auto"/>
              <w:right w:val="single" w:sz="4" w:space="0" w:color="auto"/>
            </w:tcBorders>
            <w:vAlign w:val="center"/>
          </w:tcPr>
          <w:p w14:paraId="0E089B07" w14:textId="77777777" w:rsidR="00060470" w:rsidRPr="00915E88" w:rsidRDefault="00060470" w:rsidP="00A727C8">
            <w:pPr>
              <w:pStyle w:val="1f7"/>
            </w:pPr>
            <w:r w:rsidRPr="00915E88">
              <w:t>0.2</w:t>
            </w:r>
          </w:p>
        </w:tc>
        <w:tc>
          <w:tcPr>
            <w:tcW w:w="635" w:type="pct"/>
            <w:tcBorders>
              <w:top w:val="single" w:sz="4" w:space="0" w:color="auto"/>
              <w:left w:val="single" w:sz="4" w:space="0" w:color="auto"/>
              <w:bottom w:val="single" w:sz="4" w:space="0" w:color="auto"/>
              <w:right w:val="single" w:sz="4" w:space="0" w:color="auto"/>
            </w:tcBorders>
            <w:vAlign w:val="center"/>
          </w:tcPr>
          <w:p w14:paraId="7B30050D" w14:textId="77777777" w:rsidR="00060470" w:rsidRPr="00915E88" w:rsidRDefault="00060470" w:rsidP="00A727C8">
            <w:pPr>
              <w:pStyle w:val="1f7"/>
            </w:pPr>
            <w:r w:rsidRPr="00915E88">
              <w:t>0.3</w:t>
            </w:r>
          </w:p>
        </w:tc>
        <w:tc>
          <w:tcPr>
            <w:tcW w:w="720" w:type="pct"/>
            <w:tcBorders>
              <w:top w:val="single" w:sz="4" w:space="0" w:color="auto"/>
              <w:left w:val="single" w:sz="4" w:space="0" w:color="auto"/>
              <w:bottom w:val="single" w:sz="4" w:space="0" w:color="auto"/>
              <w:right w:val="single" w:sz="4" w:space="0" w:color="auto"/>
            </w:tcBorders>
            <w:vAlign w:val="center"/>
          </w:tcPr>
          <w:p w14:paraId="7C3EB5AF" w14:textId="77777777" w:rsidR="00060470" w:rsidRPr="00915E88" w:rsidRDefault="00060470" w:rsidP="00A727C8">
            <w:pPr>
              <w:pStyle w:val="1f7"/>
            </w:pPr>
            <w:r w:rsidRPr="00915E88">
              <w:t>4.3</w:t>
            </w:r>
          </w:p>
        </w:tc>
        <w:tc>
          <w:tcPr>
            <w:tcW w:w="897" w:type="pct"/>
            <w:tcBorders>
              <w:top w:val="single" w:sz="4" w:space="0" w:color="auto"/>
              <w:left w:val="single" w:sz="4" w:space="0" w:color="auto"/>
              <w:bottom w:val="single" w:sz="4" w:space="0" w:color="auto"/>
              <w:right w:val="single" w:sz="12" w:space="0" w:color="auto"/>
            </w:tcBorders>
            <w:vAlign w:val="center"/>
          </w:tcPr>
          <w:p w14:paraId="0CCD056B" w14:textId="77777777" w:rsidR="00060470" w:rsidRPr="00915E88" w:rsidRDefault="00060470" w:rsidP="00A727C8">
            <w:pPr>
              <w:pStyle w:val="1f7"/>
            </w:pPr>
            <w:r w:rsidRPr="00915E88">
              <w:t>8%</w:t>
            </w:r>
          </w:p>
        </w:tc>
      </w:tr>
      <w:tr w:rsidR="00060470" w:rsidRPr="00B834A9" w14:paraId="0BDD4C44" w14:textId="77777777" w:rsidTr="007F21D5">
        <w:trPr>
          <w:trHeight w:val="20"/>
        </w:trPr>
        <w:tc>
          <w:tcPr>
            <w:tcW w:w="2190" w:type="pct"/>
            <w:tcBorders>
              <w:top w:val="single" w:sz="4" w:space="0" w:color="auto"/>
              <w:left w:val="single" w:sz="12" w:space="0" w:color="auto"/>
              <w:bottom w:val="single" w:sz="4" w:space="0" w:color="auto"/>
              <w:right w:val="single" w:sz="4" w:space="0" w:color="auto"/>
            </w:tcBorders>
            <w:vAlign w:val="center"/>
          </w:tcPr>
          <w:p w14:paraId="6074FA77" w14:textId="77777777" w:rsidR="00060470" w:rsidRPr="00915E88" w:rsidRDefault="00060470" w:rsidP="00A727C8">
            <w:pPr>
              <w:pStyle w:val="1f7"/>
              <w:jc w:val="left"/>
            </w:pPr>
            <w:r w:rsidRPr="00915E88">
              <w:rPr>
                <w:rFonts w:cs="Sylfaen"/>
              </w:rPr>
              <w:t>Արագ</w:t>
            </w:r>
            <w:r w:rsidRPr="00915E88">
              <w:t xml:space="preserve"> իրացվելիության </w:t>
            </w:r>
            <w:r w:rsidRPr="00915E88">
              <w:rPr>
                <w:rFonts w:cs="Sylfaen"/>
              </w:rPr>
              <w:t>գործակից</w:t>
            </w:r>
          </w:p>
        </w:tc>
        <w:tc>
          <w:tcPr>
            <w:tcW w:w="557" w:type="pct"/>
            <w:tcBorders>
              <w:top w:val="single" w:sz="4" w:space="0" w:color="auto"/>
              <w:left w:val="single" w:sz="4" w:space="0" w:color="auto"/>
              <w:bottom w:val="single" w:sz="4" w:space="0" w:color="auto"/>
              <w:right w:val="single" w:sz="4" w:space="0" w:color="auto"/>
            </w:tcBorders>
            <w:vAlign w:val="center"/>
          </w:tcPr>
          <w:p w14:paraId="02B9802D" w14:textId="77777777" w:rsidR="00060470" w:rsidRPr="00915E88" w:rsidRDefault="00060470" w:rsidP="00A727C8">
            <w:pPr>
              <w:pStyle w:val="1f7"/>
            </w:pPr>
            <w:r w:rsidRPr="00915E88">
              <w:t>0.7</w:t>
            </w:r>
          </w:p>
        </w:tc>
        <w:tc>
          <w:tcPr>
            <w:tcW w:w="635" w:type="pct"/>
            <w:tcBorders>
              <w:top w:val="single" w:sz="4" w:space="0" w:color="auto"/>
              <w:left w:val="single" w:sz="4" w:space="0" w:color="auto"/>
              <w:bottom w:val="single" w:sz="4" w:space="0" w:color="auto"/>
              <w:right w:val="single" w:sz="4" w:space="0" w:color="auto"/>
            </w:tcBorders>
            <w:vAlign w:val="center"/>
          </w:tcPr>
          <w:p w14:paraId="2176E2C4" w14:textId="77777777" w:rsidR="00060470" w:rsidRPr="00915E88" w:rsidRDefault="00060470" w:rsidP="00A727C8">
            <w:pPr>
              <w:pStyle w:val="1f7"/>
            </w:pPr>
            <w:r w:rsidRPr="00915E88">
              <w:t>0.8</w:t>
            </w:r>
          </w:p>
        </w:tc>
        <w:tc>
          <w:tcPr>
            <w:tcW w:w="720" w:type="pct"/>
            <w:tcBorders>
              <w:top w:val="single" w:sz="4" w:space="0" w:color="auto"/>
              <w:left w:val="single" w:sz="4" w:space="0" w:color="auto"/>
              <w:bottom w:val="single" w:sz="4" w:space="0" w:color="auto"/>
              <w:right w:val="single" w:sz="4" w:space="0" w:color="auto"/>
            </w:tcBorders>
            <w:vAlign w:val="center"/>
          </w:tcPr>
          <w:p w14:paraId="68E63752" w14:textId="77777777" w:rsidR="00060470" w:rsidRPr="00915E88" w:rsidRDefault="00060470" w:rsidP="00A727C8">
            <w:pPr>
              <w:pStyle w:val="1f7"/>
            </w:pPr>
            <w:r w:rsidRPr="00915E88">
              <w:t>2.3</w:t>
            </w:r>
          </w:p>
        </w:tc>
        <w:tc>
          <w:tcPr>
            <w:tcW w:w="897" w:type="pct"/>
            <w:tcBorders>
              <w:top w:val="single" w:sz="4" w:space="0" w:color="auto"/>
              <w:left w:val="single" w:sz="4" w:space="0" w:color="auto"/>
              <w:bottom w:val="single" w:sz="4" w:space="0" w:color="auto"/>
              <w:right w:val="single" w:sz="12" w:space="0" w:color="auto"/>
            </w:tcBorders>
            <w:vAlign w:val="center"/>
          </w:tcPr>
          <w:p w14:paraId="62E52585" w14:textId="77777777" w:rsidR="00060470" w:rsidRPr="00915E88" w:rsidRDefault="00060470" w:rsidP="00A727C8">
            <w:pPr>
              <w:pStyle w:val="1f7"/>
            </w:pPr>
            <w:r w:rsidRPr="00915E88">
              <w:t>Առնվազն 1</w:t>
            </w:r>
          </w:p>
        </w:tc>
      </w:tr>
      <w:tr w:rsidR="00060470" w:rsidRPr="00B834A9" w14:paraId="3E51848A" w14:textId="77777777" w:rsidTr="007F21D5">
        <w:trPr>
          <w:trHeight w:val="20"/>
        </w:trPr>
        <w:tc>
          <w:tcPr>
            <w:tcW w:w="2190" w:type="pct"/>
            <w:tcBorders>
              <w:top w:val="single" w:sz="4" w:space="0" w:color="auto"/>
              <w:left w:val="single" w:sz="12" w:space="0" w:color="auto"/>
              <w:bottom w:val="single" w:sz="4" w:space="0" w:color="auto"/>
              <w:right w:val="single" w:sz="4" w:space="0" w:color="auto"/>
            </w:tcBorders>
            <w:vAlign w:val="center"/>
          </w:tcPr>
          <w:p w14:paraId="43C3843A" w14:textId="77777777" w:rsidR="00060470" w:rsidRPr="00915E88" w:rsidRDefault="00060470" w:rsidP="00A727C8">
            <w:pPr>
              <w:pStyle w:val="1f7"/>
              <w:jc w:val="left"/>
            </w:pPr>
            <w:r w:rsidRPr="00915E88">
              <w:rPr>
                <w:rFonts w:cs="Sylfaen"/>
              </w:rPr>
              <w:t>Դեբիտորական</w:t>
            </w:r>
            <w:r w:rsidRPr="00915E88">
              <w:t xml:space="preserve"> </w:t>
            </w:r>
            <w:r w:rsidRPr="00915E88">
              <w:rPr>
                <w:rFonts w:cs="Sylfaen"/>
              </w:rPr>
              <w:t>պարտքերի</w:t>
            </w:r>
            <w:r w:rsidRPr="00915E88">
              <w:t xml:space="preserve"> </w:t>
            </w:r>
            <w:r w:rsidRPr="00915E88">
              <w:rPr>
                <w:rFonts w:cs="Sylfaen"/>
              </w:rPr>
              <w:t xml:space="preserve">շրջանառություն   </w:t>
            </w:r>
            <w:r w:rsidRPr="00915E88">
              <w:rPr>
                <w:rFonts w:cs="Sylfaen"/>
                <w:i/>
              </w:rPr>
              <w:t>(օր)</w:t>
            </w:r>
          </w:p>
        </w:tc>
        <w:tc>
          <w:tcPr>
            <w:tcW w:w="557" w:type="pct"/>
            <w:tcBorders>
              <w:top w:val="single" w:sz="4" w:space="0" w:color="auto"/>
              <w:left w:val="single" w:sz="4" w:space="0" w:color="auto"/>
              <w:bottom w:val="single" w:sz="4" w:space="0" w:color="auto"/>
              <w:right w:val="single" w:sz="4" w:space="0" w:color="auto"/>
            </w:tcBorders>
            <w:vAlign w:val="center"/>
          </w:tcPr>
          <w:p w14:paraId="3EB46F66" w14:textId="77777777" w:rsidR="00060470" w:rsidRPr="00915E88" w:rsidRDefault="00060470" w:rsidP="00A727C8">
            <w:pPr>
              <w:pStyle w:val="1f7"/>
            </w:pPr>
            <w:r w:rsidRPr="00915E88">
              <w:t>21.7</w:t>
            </w:r>
          </w:p>
        </w:tc>
        <w:tc>
          <w:tcPr>
            <w:tcW w:w="635" w:type="pct"/>
            <w:tcBorders>
              <w:top w:val="single" w:sz="4" w:space="0" w:color="auto"/>
              <w:left w:val="single" w:sz="4" w:space="0" w:color="auto"/>
              <w:bottom w:val="single" w:sz="4" w:space="0" w:color="auto"/>
              <w:right w:val="single" w:sz="4" w:space="0" w:color="auto"/>
            </w:tcBorders>
            <w:vAlign w:val="center"/>
          </w:tcPr>
          <w:p w14:paraId="2B227D17" w14:textId="77777777" w:rsidR="00060470" w:rsidRPr="00915E88" w:rsidRDefault="00060470" w:rsidP="00A727C8">
            <w:pPr>
              <w:pStyle w:val="1f7"/>
            </w:pPr>
            <w:r w:rsidRPr="00915E88">
              <w:t>21.3</w:t>
            </w:r>
          </w:p>
        </w:tc>
        <w:tc>
          <w:tcPr>
            <w:tcW w:w="720" w:type="pct"/>
            <w:tcBorders>
              <w:top w:val="single" w:sz="4" w:space="0" w:color="auto"/>
              <w:left w:val="single" w:sz="4" w:space="0" w:color="auto"/>
              <w:bottom w:val="single" w:sz="4" w:space="0" w:color="auto"/>
              <w:right w:val="single" w:sz="4" w:space="0" w:color="auto"/>
            </w:tcBorders>
            <w:vAlign w:val="center"/>
          </w:tcPr>
          <w:p w14:paraId="65259772" w14:textId="69478D98" w:rsidR="00060470" w:rsidRPr="00915E88" w:rsidRDefault="00060470" w:rsidP="00A727C8">
            <w:pPr>
              <w:pStyle w:val="1f7"/>
            </w:pPr>
            <w:r w:rsidRPr="00915E88">
              <w:t>36.7</w:t>
            </w:r>
          </w:p>
        </w:tc>
        <w:tc>
          <w:tcPr>
            <w:tcW w:w="897" w:type="pct"/>
            <w:tcBorders>
              <w:top w:val="single" w:sz="4" w:space="0" w:color="auto"/>
              <w:left w:val="single" w:sz="4" w:space="0" w:color="auto"/>
              <w:bottom w:val="single" w:sz="4" w:space="0" w:color="auto"/>
              <w:right w:val="single" w:sz="12" w:space="0" w:color="auto"/>
            </w:tcBorders>
            <w:vAlign w:val="center"/>
          </w:tcPr>
          <w:p w14:paraId="6E2FE42D" w14:textId="77777777" w:rsidR="00060470" w:rsidRPr="00915E88" w:rsidRDefault="00060470" w:rsidP="00A727C8">
            <w:pPr>
              <w:pStyle w:val="1f7"/>
              <w:rPr>
                <w:rFonts w:eastAsia="SimSun"/>
              </w:rPr>
            </w:pPr>
            <w:r w:rsidRPr="00915E88">
              <w:t>60 օր/30 օր</w:t>
            </w:r>
          </w:p>
        </w:tc>
      </w:tr>
      <w:tr w:rsidR="00060470" w:rsidRPr="00B834A9" w14:paraId="1FF58B22" w14:textId="77777777" w:rsidTr="007F21D5">
        <w:trPr>
          <w:trHeight w:val="20"/>
        </w:trPr>
        <w:tc>
          <w:tcPr>
            <w:tcW w:w="2190" w:type="pct"/>
            <w:tcBorders>
              <w:top w:val="single" w:sz="4" w:space="0" w:color="auto"/>
              <w:left w:val="single" w:sz="12" w:space="0" w:color="auto"/>
              <w:bottom w:val="single" w:sz="4" w:space="0" w:color="auto"/>
              <w:right w:val="single" w:sz="4" w:space="0" w:color="auto"/>
            </w:tcBorders>
            <w:vAlign w:val="center"/>
          </w:tcPr>
          <w:p w14:paraId="58567514" w14:textId="77777777" w:rsidR="00060470" w:rsidRPr="00915E88" w:rsidRDefault="00060470" w:rsidP="00A727C8">
            <w:pPr>
              <w:pStyle w:val="1f7"/>
              <w:jc w:val="left"/>
              <w:rPr>
                <w:rFonts w:cs="Sylfaen"/>
              </w:rPr>
            </w:pPr>
            <w:r w:rsidRPr="00915E88">
              <w:rPr>
                <w:rFonts w:cs="Sylfaen"/>
              </w:rPr>
              <w:t>Պարտքի</w:t>
            </w:r>
            <w:r w:rsidRPr="00915E88">
              <w:t xml:space="preserve"> </w:t>
            </w:r>
            <w:r w:rsidRPr="00915E88">
              <w:rPr>
                <w:rFonts w:cs="Sylfaen"/>
              </w:rPr>
              <w:t>սպասարկման</w:t>
            </w:r>
            <w:r w:rsidRPr="00915E88">
              <w:t xml:space="preserve"> </w:t>
            </w:r>
            <w:r w:rsidRPr="00915E88">
              <w:rPr>
                <w:rFonts w:cs="Sylfaen"/>
              </w:rPr>
              <w:t>գործակից</w:t>
            </w:r>
          </w:p>
        </w:tc>
        <w:tc>
          <w:tcPr>
            <w:tcW w:w="557" w:type="pct"/>
            <w:tcBorders>
              <w:top w:val="single" w:sz="4" w:space="0" w:color="auto"/>
              <w:left w:val="single" w:sz="4" w:space="0" w:color="auto"/>
              <w:bottom w:val="single" w:sz="4" w:space="0" w:color="auto"/>
              <w:right w:val="single" w:sz="4" w:space="0" w:color="auto"/>
            </w:tcBorders>
            <w:vAlign w:val="center"/>
          </w:tcPr>
          <w:p w14:paraId="07D65D08" w14:textId="77777777" w:rsidR="00060470" w:rsidRPr="00915E88" w:rsidRDefault="00060470" w:rsidP="00A727C8">
            <w:pPr>
              <w:pStyle w:val="1f7"/>
            </w:pPr>
            <w:r w:rsidRPr="00915E88">
              <w:t>0</w:t>
            </w:r>
          </w:p>
        </w:tc>
        <w:tc>
          <w:tcPr>
            <w:tcW w:w="635" w:type="pct"/>
            <w:tcBorders>
              <w:top w:val="single" w:sz="4" w:space="0" w:color="auto"/>
              <w:left w:val="single" w:sz="4" w:space="0" w:color="auto"/>
              <w:bottom w:val="single" w:sz="4" w:space="0" w:color="auto"/>
              <w:right w:val="single" w:sz="4" w:space="0" w:color="auto"/>
            </w:tcBorders>
            <w:vAlign w:val="center"/>
          </w:tcPr>
          <w:p w14:paraId="45BBAA70" w14:textId="77777777" w:rsidR="00060470" w:rsidRPr="00915E88" w:rsidRDefault="00060470" w:rsidP="00A727C8">
            <w:pPr>
              <w:pStyle w:val="1f7"/>
            </w:pPr>
            <w:r w:rsidRPr="00915E88">
              <w:t>0</w:t>
            </w:r>
          </w:p>
        </w:tc>
        <w:tc>
          <w:tcPr>
            <w:tcW w:w="720" w:type="pct"/>
            <w:tcBorders>
              <w:top w:val="single" w:sz="4" w:space="0" w:color="auto"/>
              <w:left w:val="single" w:sz="4" w:space="0" w:color="auto"/>
              <w:bottom w:val="single" w:sz="4" w:space="0" w:color="auto"/>
              <w:right w:val="single" w:sz="4" w:space="0" w:color="auto"/>
            </w:tcBorders>
            <w:vAlign w:val="center"/>
          </w:tcPr>
          <w:p w14:paraId="4B865CCF" w14:textId="77777777" w:rsidR="00060470" w:rsidRPr="00915E88" w:rsidRDefault="00060470" w:rsidP="00A727C8">
            <w:pPr>
              <w:pStyle w:val="1f7"/>
            </w:pPr>
            <w:r w:rsidRPr="00915E88">
              <w:t>0.1</w:t>
            </w:r>
          </w:p>
        </w:tc>
        <w:tc>
          <w:tcPr>
            <w:tcW w:w="897" w:type="pct"/>
            <w:tcBorders>
              <w:top w:val="single" w:sz="4" w:space="0" w:color="auto"/>
              <w:left w:val="single" w:sz="4" w:space="0" w:color="auto"/>
              <w:bottom w:val="single" w:sz="4" w:space="0" w:color="auto"/>
              <w:right w:val="single" w:sz="12" w:space="0" w:color="auto"/>
            </w:tcBorders>
            <w:vAlign w:val="center"/>
          </w:tcPr>
          <w:p w14:paraId="7CA34E08" w14:textId="77777777" w:rsidR="00060470" w:rsidRPr="00915E88" w:rsidRDefault="00060470" w:rsidP="00A727C8">
            <w:pPr>
              <w:pStyle w:val="1f7"/>
            </w:pPr>
            <w:r w:rsidRPr="00915E88">
              <w:t>Առավելագույնը 0.5</w:t>
            </w:r>
          </w:p>
        </w:tc>
      </w:tr>
      <w:tr w:rsidR="00060470" w:rsidRPr="00B834A9" w14:paraId="61BCF5F6" w14:textId="77777777" w:rsidTr="007F21D5">
        <w:trPr>
          <w:trHeight w:val="20"/>
        </w:trPr>
        <w:tc>
          <w:tcPr>
            <w:tcW w:w="2190" w:type="pct"/>
            <w:tcBorders>
              <w:top w:val="single" w:sz="4" w:space="0" w:color="auto"/>
              <w:left w:val="single" w:sz="12" w:space="0" w:color="auto"/>
              <w:bottom w:val="single" w:sz="4" w:space="0" w:color="auto"/>
              <w:right w:val="single" w:sz="4" w:space="0" w:color="auto"/>
            </w:tcBorders>
            <w:vAlign w:val="center"/>
          </w:tcPr>
          <w:p w14:paraId="29E76581" w14:textId="77777777" w:rsidR="00060470" w:rsidRPr="00915E88" w:rsidRDefault="00060470" w:rsidP="00A727C8">
            <w:pPr>
              <w:pStyle w:val="1f7"/>
              <w:jc w:val="left"/>
            </w:pPr>
            <w:r w:rsidRPr="00915E88">
              <w:rPr>
                <w:rFonts w:cs="Sylfaen"/>
              </w:rPr>
              <w:t>Վերաֆինանսավորման գործակից</w:t>
            </w:r>
          </w:p>
        </w:tc>
        <w:tc>
          <w:tcPr>
            <w:tcW w:w="557" w:type="pct"/>
            <w:tcBorders>
              <w:top w:val="single" w:sz="4" w:space="0" w:color="auto"/>
              <w:left w:val="single" w:sz="4" w:space="0" w:color="auto"/>
              <w:bottom w:val="single" w:sz="4" w:space="0" w:color="auto"/>
              <w:right w:val="single" w:sz="4" w:space="0" w:color="auto"/>
            </w:tcBorders>
            <w:vAlign w:val="center"/>
          </w:tcPr>
          <w:p w14:paraId="2D2DCAA6" w14:textId="77777777" w:rsidR="00060470" w:rsidRPr="00915E88" w:rsidRDefault="00060470" w:rsidP="00A727C8">
            <w:pPr>
              <w:pStyle w:val="1f7"/>
            </w:pPr>
            <w:r w:rsidRPr="00915E88">
              <w:t>(1.6)</w:t>
            </w:r>
          </w:p>
        </w:tc>
        <w:tc>
          <w:tcPr>
            <w:tcW w:w="635" w:type="pct"/>
            <w:tcBorders>
              <w:top w:val="single" w:sz="4" w:space="0" w:color="auto"/>
              <w:left w:val="single" w:sz="4" w:space="0" w:color="auto"/>
              <w:bottom w:val="single" w:sz="4" w:space="0" w:color="auto"/>
              <w:right w:val="single" w:sz="4" w:space="0" w:color="auto"/>
            </w:tcBorders>
            <w:vAlign w:val="center"/>
          </w:tcPr>
          <w:p w14:paraId="50C41267" w14:textId="77777777" w:rsidR="00060470" w:rsidRPr="00915E88" w:rsidRDefault="00060470" w:rsidP="00A727C8">
            <w:pPr>
              <w:pStyle w:val="1f7"/>
            </w:pPr>
            <w:r w:rsidRPr="00915E88">
              <w:t>1.0</w:t>
            </w:r>
          </w:p>
        </w:tc>
        <w:tc>
          <w:tcPr>
            <w:tcW w:w="720" w:type="pct"/>
            <w:tcBorders>
              <w:top w:val="single" w:sz="4" w:space="0" w:color="auto"/>
              <w:left w:val="single" w:sz="4" w:space="0" w:color="auto"/>
              <w:bottom w:val="single" w:sz="4" w:space="0" w:color="auto"/>
              <w:right w:val="single" w:sz="4" w:space="0" w:color="auto"/>
            </w:tcBorders>
            <w:vAlign w:val="center"/>
          </w:tcPr>
          <w:p w14:paraId="0D02D9EE" w14:textId="77777777" w:rsidR="00060470" w:rsidRPr="00915E88" w:rsidRDefault="00060470" w:rsidP="00A727C8">
            <w:pPr>
              <w:pStyle w:val="1f7"/>
            </w:pPr>
            <w:r w:rsidRPr="00915E88">
              <w:t>3.6</w:t>
            </w:r>
          </w:p>
        </w:tc>
        <w:tc>
          <w:tcPr>
            <w:tcW w:w="897" w:type="pct"/>
            <w:tcBorders>
              <w:top w:val="single" w:sz="4" w:space="0" w:color="auto"/>
              <w:left w:val="single" w:sz="4" w:space="0" w:color="auto"/>
              <w:bottom w:val="single" w:sz="4" w:space="0" w:color="auto"/>
              <w:right w:val="single" w:sz="12" w:space="0" w:color="auto"/>
            </w:tcBorders>
            <w:vAlign w:val="center"/>
          </w:tcPr>
          <w:p w14:paraId="416F3123" w14:textId="77777777" w:rsidR="00060470" w:rsidRPr="00915E88" w:rsidRDefault="00060470" w:rsidP="00A727C8">
            <w:pPr>
              <w:pStyle w:val="1f7"/>
            </w:pPr>
            <w:r w:rsidRPr="00915E88">
              <w:t>Առավելագույնը 1</w:t>
            </w:r>
          </w:p>
        </w:tc>
      </w:tr>
      <w:tr w:rsidR="00060470" w:rsidRPr="00B834A9" w14:paraId="674F4067" w14:textId="77777777" w:rsidTr="007F21D5">
        <w:trPr>
          <w:trHeight w:val="20"/>
        </w:trPr>
        <w:tc>
          <w:tcPr>
            <w:tcW w:w="2190" w:type="pct"/>
            <w:tcBorders>
              <w:top w:val="single" w:sz="4" w:space="0" w:color="auto"/>
              <w:left w:val="single" w:sz="12" w:space="0" w:color="auto"/>
              <w:bottom w:val="single" w:sz="12" w:space="0" w:color="auto"/>
              <w:right w:val="single" w:sz="4" w:space="0" w:color="auto"/>
            </w:tcBorders>
            <w:vAlign w:val="center"/>
          </w:tcPr>
          <w:p w14:paraId="2934CDF0" w14:textId="77777777" w:rsidR="00060470" w:rsidRPr="00915E88" w:rsidRDefault="00060470" w:rsidP="00A727C8">
            <w:pPr>
              <w:pStyle w:val="1f7"/>
              <w:jc w:val="left"/>
              <w:rPr>
                <w:rFonts w:eastAsia="SimSun"/>
              </w:rPr>
            </w:pPr>
            <w:r w:rsidRPr="00915E88">
              <w:t>Z միավոր</w:t>
            </w:r>
          </w:p>
        </w:tc>
        <w:tc>
          <w:tcPr>
            <w:tcW w:w="557" w:type="pct"/>
            <w:tcBorders>
              <w:top w:val="single" w:sz="4" w:space="0" w:color="auto"/>
              <w:left w:val="single" w:sz="4" w:space="0" w:color="auto"/>
              <w:bottom w:val="single" w:sz="12" w:space="0" w:color="auto"/>
              <w:right w:val="single" w:sz="4" w:space="0" w:color="auto"/>
            </w:tcBorders>
            <w:vAlign w:val="center"/>
          </w:tcPr>
          <w:p w14:paraId="69CD356B" w14:textId="77777777" w:rsidR="00060470" w:rsidRPr="00915E88" w:rsidRDefault="00060470" w:rsidP="00A727C8">
            <w:pPr>
              <w:pStyle w:val="1f7"/>
            </w:pPr>
            <w:r w:rsidRPr="00915E88">
              <w:t>22.7</w:t>
            </w:r>
          </w:p>
        </w:tc>
        <w:tc>
          <w:tcPr>
            <w:tcW w:w="635" w:type="pct"/>
            <w:tcBorders>
              <w:top w:val="single" w:sz="4" w:space="0" w:color="auto"/>
              <w:left w:val="single" w:sz="4" w:space="0" w:color="auto"/>
              <w:bottom w:val="single" w:sz="12" w:space="0" w:color="auto"/>
              <w:right w:val="single" w:sz="4" w:space="0" w:color="auto"/>
            </w:tcBorders>
            <w:vAlign w:val="center"/>
          </w:tcPr>
          <w:p w14:paraId="008743C9" w14:textId="77777777" w:rsidR="00060470" w:rsidRPr="00915E88" w:rsidRDefault="00060470" w:rsidP="00A727C8">
            <w:pPr>
              <w:pStyle w:val="1f7"/>
            </w:pPr>
            <w:r w:rsidRPr="00915E88">
              <w:t>23.8</w:t>
            </w:r>
          </w:p>
        </w:tc>
        <w:tc>
          <w:tcPr>
            <w:tcW w:w="720" w:type="pct"/>
            <w:tcBorders>
              <w:top w:val="single" w:sz="4" w:space="0" w:color="auto"/>
              <w:left w:val="single" w:sz="4" w:space="0" w:color="auto"/>
              <w:bottom w:val="single" w:sz="12" w:space="0" w:color="auto"/>
              <w:right w:val="single" w:sz="4" w:space="0" w:color="auto"/>
            </w:tcBorders>
            <w:vAlign w:val="center"/>
          </w:tcPr>
          <w:p w14:paraId="60401770" w14:textId="77777777" w:rsidR="00060470" w:rsidRPr="00915E88" w:rsidRDefault="00060470" w:rsidP="00A727C8">
            <w:pPr>
              <w:pStyle w:val="1f7"/>
            </w:pPr>
            <w:r w:rsidRPr="00915E88">
              <w:t>21.4</w:t>
            </w:r>
          </w:p>
        </w:tc>
        <w:tc>
          <w:tcPr>
            <w:tcW w:w="897" w:type="pct"/>
            <w:tcBorders>
              <w:top w:val="single" w:sz="4" w:space="0" w:color="auto"/>
              <w:left w:val="single" w:sz="4" w:space="0" w:color="auto"/>
              <w:bottom w:val="single" w:sz="12" w:space="0" w:color="auto"/>
              <w:right w:val="single" w:sz="12" w:space="0" w:color="auto"/>
            </w:tcBorders>
            <w:vAlign w:val="center"/>
          </w:tcPr>
          <w:p w14:paraId="15CFFDFB" w14:textId="77777777" w:rsidR="00060470" w:rsidRPr="00915E88" w:rsidRDefault="00060470" w:rsidP="00A727C8">
            <w:pPr>
              <w:pStyle w:val="1f7"/>
            </w:pPr>
            <w:r w:rsidRPr="00915E88">
              <w:rPr>
                <w:rFonts w:cs="Sylfaen"/>
              </w:rPr>
              <w:t>Ապահով</w:t>
            </w:r>
            <w:r w:rsidRPr="00915E88">
              <w:t xml:space="preserve"> </w:t>
            </w:r>
            <w:r w:rsidRPr="00915E88">
              <w:rPr>
                <w:rFonts w:cs="Sylfaen"/>
              </w:rPr>
              <w:t>գոտի`</w:t>
            </w:r>
            <w:r w:rsidRPr="00915E88">
              <w:t xml:space="preserve">  Z&gt;2.6, </w:t>
            </w:r>
            <w:r w:rsidRPr="00915E88">
              <w:rPr>
                <w:rFonts w:cs="Sylfaen"/>
              </w:rPr>
              <w:t>Գորշ</w:t>
            </w:r>
            <w:r w:rsidRPr="00915E88">
              <w:t xml:space="preserve"> </w:t>
            </w:r>
            <w:r w:rsidRPr="00915E88">
              <w:rPr>
                <w:rFonts w:cs="Sylfaen"/>
              </w:rPr>
              <w:t xml:space="preserve">գոտի`   </w:t>
            </w:r>
            <w:r w:rsidRPr="00915E88">
              <w:t xml:space="preserve">1.1&lt; Z&lt;2.6, </w:t>
            </w:r>
            <w:r w:rsidRPr="00915E88">
              <w:rPr>
                <w:rFonts w:cs="Sylfaen"/>
              </w:rPr>
              <w:t>Ծանր</w:t>
            </w:r>
            <w:r w:rsidRPr="00915E88">
              <w:t xml:space="preserve"> </w:t>
            </w:r>
            <w:r w:rsidRPr="00915E88">
              <w:rPr>
                <w:rFonts w:cs="Sylfaen"/>
              </w:rPr>
              <w:t>գոտի</w:t>
            </w:r>
            <w:r w:rsidRPr="00915E88">
              <w:t xml:space="preserve">    Z&lt;1.1</w:t>
            </w:r>
          </w:p>
        </w:tc>
      </w:tr>
    </w:tbl>
    <w:p w14:paraId="66668E6D" w14:textId="77777777" w:rsidR="00060470" w:rsidRPr="00B834A9" w:rsidRDefault="00060470" w:rsidP="00060470">
      <w:pPr>
        <w:ind w:firstLine="720"/>
        <w:rPr>
          <w:rFonts w:eastAsia="Calibri" w:cs="Segoe UI"/>
          <w:szCs w:val="22"/>
        </w:rPr>
      </w:pPr>
    </w:p>
    <w:p w14:paraId="0772D1BB" w14:textId="49F756AC" w:rsidR="00060470" w:rsidRPr="00B834A9" w:rsidRDefault="00060470" w:rsidP="0093331A">
      <w:pPr>
        <w:pStyle w:val="BodyText2"/>
        <w:rPr>
          <w:rFonts w:cs="Times Armenian"/>
          <w:lang w:val="ro-RO"/>
        </w:rPr>
      </w:pPr>
      <w:r w:rsidRPr="00B834A9">
        <w:t xml:space="preserve">Ինչպես երևում է </w:t>
      </w:r>
      <w:r w:rsidR="00A727C8">
        <w:fldChar w:fldCharType="begin"/>
      </w:r>
      <w:r w:rsidR="00A727C8">
        <w:instrText xml:space="preserve"> REF _Ref500010003 \r \h </w:instrText>
      </w:r>
      <w:r w:rsidR="00A727C8">
        <w:fldChar w:fldCharType="separate"/>
      </w:r>
      <w:r w:rsidR="00162C29">
        <w:t>Աղյուսակ 42</w:t>
      </w:r>
      <w:r w:rsidR="00A727C8">
        <w:fldChar w:fldCharType="end"/>
      </w:r>
      <w:r w:rsidRPr="00B834A9">
        <w:t xml:space="preserve">-ից հաշվետու և միջանկյալ ժամանակաշրջաններում սնանկացման կանխատեսման Ալթմանի </w:t>
      </w:r>
      <w:r w:rsidRPr="00B834A9">
        <w:rPr>
          <w:rFonts w:cs="Times Armenian"/>
          <w:lang w:val="ro-RO"/>
        </w:rPr>
        <w:t>Z-միավորը վկայում է Ընկերության ֆինանսական ծանր վիճակի բավականին ցածր հավանականության մասին (գործակիցները` Z=23.8 և Z=21.4 գտնվում են սահմանված ապահով գոտում` Z&gt;2.6):</w:t>
      </w:r>
    </w:p>
    <w:p w14:paraId="5AE49626" w14:textId="39123FDF" w:rsidR="00060470" w:rsidRPr="00B834A9" w:rsidRDefault="00060470" w:rsidP="0093331A">
      <w:pPr>
        <w:pStyle w:val="BodyText2"/>
      </w:pPr>
      <w:r w:rsidRPr="00B834A9">
        <w:rPr>
          <w:rFonts w:cs="Segoe UI"/>
        </w:rPr>
        <w:t>Հաշվետու</w:t>
      </w:r>
      <w:r w:rsidRPr="000F71D5">
        <w:rPr>
          <w:rFonts w:cs="Segoe UI"/>
        </w:rPr>
        <w:t xml:space="preserve"> </w:t>
      </w:r>
      <w:r w:rsidRPr="00B834A9">
        <w:rPr>
          <w:rFonts w:cs="Segoe UI"/>
        </w:rPr>
        <w:t>ժամանակաշրջանում</w:t>
      </w:r>
      <w:r w:rsidRPr="000F71D5">
        <w:rPr>
          <w:rFonts w:cs="Segoe UI"/>
        </w:rPr>
        <w:t xml:space="preserve"> </w:t>
      </w:r>
      <w:r w:rsidRPr="00B834A9">
        <w:rPr>
          <w:rFonts w:cs="Segoe UI"/>
        </w:rPr>
        <w:t>ս</w:t>
      </w:r>
      <w:r w:rsidRPr="00B834A9">
        <w:t>տուգաճշտող լրացուցիչ ֆինանսական վեց գործա</w:t>
      </w:r>
      <w:r w:rsidR="00915E88">
        <w:softHyphen/>
      </w:r>
      <w:r w:rsidRPr="00B834A9">
        <w:t xml:space="preserve">կիցներից երկուսը </w:t>
      </w:r>
      <w:r w:rsidRPr="00B834A9">
        <w:rPr>
          <w:rFonts w:cs="Sylfaen"/>
        </w:rPr>
        <w:t>չեն</w:t>
      </w:r>
      <w:r w:rsidRPr="000F71D5">
        <w:rPr>
          <w:rFonts w:cs="Sylfaen"/>
        </w:rPr>
        <w:t xml:space="preserve"> </w:t>
      </w:r>
      <w:r w:rsidRPr="00B834A9">
        <w:rPr>
          <w:rFonts w:cs="Sylfaen"/>
        </w:rPr>
        <w:t>համապատասխանում</w:t>
      </w:r>
      <w:r w:rsidRPr="000F71D5">
        <w:rPr>
          <w:rFonts w:cs="Sylfaen"/>
        </w:rPr>
        <w:t xml:space="preserve"> </w:t>
      </w:r>
      <w:r w:rsidRPr="00B834A9">
        <w:rPr>
          <w:rFonts w:cs="Sylfaen"/>
        </w:rPr>
        <w:t>միջազգային</w:t>
      </w:r>
      <w:r w:rsidRPr="000F71D5">
        <w:rPr>
          <w:rFonts w:cs="Sylfaen"/>
        </w:rPr>
        <w:t xml:space="preserve"> </w:t>
      </w:r>
      <w:r w:rsidRPr="00B834A9">
        <w:rPr>
          <w:rFonts w:cs="Sylfaen"/>
        </w:rPr>
        <w:t>պրակտիկայում</w:t>
      </w:r>
      <w:r w:rsidRPr="000F71D5">
        <w:rPr>
          <w:rFonts w:cs="Sylfaen"/>
        </w:rPr>
        <w:t xml:space="preserve"> </w:t>
      </w:r>
      <w:r w:rsidRPr="00B834A9">
        <w:rPr>
          <w:rFonts w:cs="Sylfaen"/>
        </w:rPr>
        <w:t>ընդունված</w:t>
      </w:r>
      <w:r w:rsidRPr="000F71D5">
        <w:rPr>
          <w:rFonts w:cs="Sylfaen"/>
        </w:rPr>
        <w:t xml:space="preserve"> </w:t>
      </w:r>
      <w:r w:rsidRPr="00B834A9">
        <w:rPr>
          <w:rFonts w:cs="Sylfaen"/>
        </w:rPr>
        <w:t>թույլատրելի</w:t>
      </w:r>
      <w:r w:rsidRPr="000F71D5">
        <w:rPr>
          <w:rFonts w:cs="Sylfaen"/>
        </w:rPr>
        <w:t xml:space="preserve"> </w:t>
      </w:r>
      <w:r w:rsidRPr="00B834A9">
        <w:rPr>
          <w:rFonts w:cs="Sylfaen"/>
        </w:rPr>
        <w:t>սահմանային</w:t>
      </w:r>
      <w:r w:rsidRPr="000F71D5">
        <w:rPr>
          <w:rFonts w:cs="Sylfaen"/>
        </w:rPr>
        <w:t xml:space="preserve"> </w:t>
      </w:r>
      <w:r w:rsidRPr="00B834A9">
        <w:rPr>
          <w:rFonts w:cs="Sylfaen"/>
        </w:rPr>
        <w:t>նորմային</w:t>
      </w:r>
      <w:r w:rsidRPr="00B834A9">
        <w:t xml:space="preserve"> և վկայում են ֆինանսական ծանր վիճակի միջին հավանականության մասին, </w:t>
      </w:r>
      <w:r w:rsidRPr="00B834A9">
        <w:rPr>
          <w:rFonts w:cs="Segoe UI"/>
        </w:rPr>
        <w:t>իսկ</w:t>
      </w:r>
      <w:r w:rsidRPr="000F71D5">
        <w:rPr>
          <w:rFonts w:cs="Segoe UI"/>
        </w:rPr>
        <w:t xml:space="preserve"> </w:t>
      </w:r>
      <w:r w:rsidRPr="00B834A9">
        <w:rPr>
          <w:rFonts w:cs="Segoe UI"/>
        </w:rPr>
        <w:t>միջանկյալ</w:t>
      </w:r>
      <w:r w:rsidRPr="000F71D5">
        <w:rPr>
          <w:rFonts w:cs="Segoe UI"/>
        </w:rPr>
        <w:t xml:space="preserve"> </w:t>
      </w:r>
      <w:r w:rsidRPr="00B834A9">
        <w:rPr>
          <w:rFonts w:cs="Segoe UI"/>
        </w:rPr>
        <w:t>ժամանակաշրջանում</w:t>
      </w:r>
      <w:r w:rsidRPr="000F71D5">
        <w:rPr>
          <w:rFonts w:cs="Segoe UI"/>
        </w:rPr>
        <w:t xml:space="preserve">` </w:t>
      </w:r>
      <w:r w:rsidRPr="00B834A9">
        <w:rPr>
          <w:rFonts w:cs="Sylfaen"/>
        </w:rPr>
        <w:t>միջազգային</w:t>
      </w:r>
      <w:r w:rsidRPr="000F71D5">
        <w:rPr>
          <w:rFonts w:cs="Sylfaen"/>
        </w:rPr>
        <w:t xml:space="preserve"> </w:t>
      </w:r>
      <w:r w:rsidRPr="00B834A9">
        <w:rPr>
          <w:rFonts w:cs="Sylfaen"/>
        </w:rPr>
        <w:t>պրակտիկայում</w:t>
      </w:r>
      <w:r w:rsidRPr="000F71D5">
        <w:rPr>
          <w:rFonts w:cs="Sylfaen"/>
        </w:rPr>
        <w:t xml:space="preserve"> </w:t>
      </w:r>
      <w:r w:rsidRPr="00B834A9">
        <w:rPr>
          <w:rFonts w:cs="Sylfaen"/>
        </w:rPr>
        <w:t>ընդունված</w:t>
      </w:r>
      <w:r w:rsidRPr="000F71D5">
        <w:rPr>
          <w:rFonts w:cs="Sylfaen"/>
        </w:rPr>
        <w:t xml:space="preserve"> </w:t>
      </w:r>
      <w:r w:rsidRPr="00B834A9">
        <w:rPr>
          <w:rFonts w:cs="Sylfaen"/>
        </w:rPr>
        <w:t>թույլատրելի</w:t>
      </w:r>
      <w:r w:rsidRPr="000F71D5">
        <w:rPr>
          <w:rFonts w:cs="Sylfaen"/>
        </w:rPr>
        <w:t xml:space="preserve"> </w:t>
      </w:r>
      <w:r w:rsidRPr="00B834A9">
        <w:rPr>
          <w:rFonts w:cs="Sylfaen"/>
        </w:rPr>
        <w:t>սահմանային</w:t>
      </w:r>
      <w:r w:rsidRPr="000F71D5">
        <w:rPr>
          <w:rFonts w:cs="Sylfaen"/>
        </w:rPr>
        <w:t xml:space="preserve"> </w:t>
      </w:r>
      <w:r w:rsidRPr="00B834A9">
        <w:rPr>
          <w:rFonts w:cs="Sylfaen"/>
        </w:rPr>
        <w:t>նորմային</w:t>
      </w:r>
      <w:r w:rsidRPr="000F71D5">
        <w:rPr>
          <w:rFonts w:cs="Sylfaen"/>
        </w:rPr>
        <w:t xml:space="preserve"> </w:t>
      </w:r>
      <w:r w:rsidRPr="00B834A9">
        <w:rPr>
          <w:rFonts w:cs="Sylfaen"/>
        </w:rPr>
        <w:t>չեն</w:t>
      </w:r>
      <w:r w:rsidRPr="000F71D5">
        <w:rPr>
          <w:rFonts w:cs="Sylfaen"/>
        </w:rPr>
        <w:t xml:space="preserve"> </w:t>
      </w:r>
      <w:r w:rsidRPr="00B834A9">
        <w:rPr>
          <w:rFonts w:cs="Sylfaen"/>
        </w:rPr>
        <w:t>համապատասխանում</w:t>
      </w:r>
      <w:r w:rsidRPr="00B834A9">
        <w:t xml:space="preserve"> ստուգաճշտող լրացուցիչ ֆինանսական գործակիցներից երեքը:</w:t>
      </w:r>
    </w:p>
    <w:p w14:paraId="0E6117E2" w14:textId="77777777" w:rsidR="00060470" w:rsidRPr="000F71D5" w:rsidRDefault="00060470" w:rsidP="0093331A">
      <w:pPr>
        <w:pStyle w:val="BodyText2"/>
        <w:rPr>
          <w:lang w:val="ro-RO"/>
        </w:rPr>
      </w:pPr>
      <w:r w:rsidRPr="00B834A9">
        <w:t>Հաշվետու</w:t>
      </w:r>
      <w:r w:rsidRPr="000F71D5">
        <w:rPr>
          <w:lang w:val="ro-RO"/>
        </w:rPr>
        <w:t xml:space="preserve"> </w:t>
      </w:r>
      <w:r w:rsidRPr="00B834A9">
        <w:t>ժամանակաշրջանում</w:t>
      </w:r>
      <w:r w:rsidRPr="000F71D5">
        <w:rPr>
          <w:lang w:val="ro-RO"/>
        </w:rPr>
        <w:t xml:space="preserve"> </w:t>
      </w:r>
      <w:r w:rsidRPr="00B834A9">
        <w:t>զուտ</w:t>
      </w:r>
      <w:r w:rsidRPr="000F71D5">
        <w:rPr>
          <w:lang w:val="ro-RO"/>
        </w:rPr>
        <w:t xml:space="preserve"> </w:t>
      </w:r>
      <w:r w:rsidRPr="00B834A9">
        <w:t>շահույթի</w:t>
      </w:r>
      <w:r w:rsidRPr="000F71D5">
        <w:rPr>
          <w:lang w:val="ro-RO"/>
        </w:rPr>
        <w:t xml:space="preserve"> </w:t>
      </w:r>
      <w:r w:rsidRPr="00B834A9">
        <w:t>մարժան</w:t>
      </w:r>
      <w:r w:rsidRPr="000F71D5">
        <w:rPr>
          <w:lang w:val="ro-RO"/>
        </w:rPr>
        <w:t xml:space="preserve"> 7.7 </w:t>
      </w:r>
      <w:r w:rsidRPr="00B834A9">
        <w:t>տոկոսային</w:t>
      </w:r>
      <w:r w:rsidRPr="000F71D5">
        <w:rPr>
          <w:lang w:val="ro-RO"/>
        </w:rPr>
        <w:t xml:space="preserve"> </w:t>
      </w:r>
      <w:r w:rsidRPr="00B834A9">
        <w:t>կետով</w:t>
      </w:r>
      <w:r w:rsidRPr="000F71D5">
        <w:rPr>
          <w:lang w:val="ro-RO"/>
        </w:rPr>
        <w:t xml:space="preserve"> </w:t>
      </w:r>
      <w:r w:rsidRPr="00B834A9">
        <w:t>պակաս</w:t>
      </w:r>
      <w:r w:rsidRPr="000F71D5">
        <w:rPr>
          <w:lang w:val="ro-RO"/>
        </w:rPr>
        <w:t xml:space="preserve"> </w:t>
      </w:r>
      <w:r w:rsidRPr="00B834A9">
        <w:t>է</w:t>
      </w:r>
      <w:r w:rsidRPr="000F71D5">
        <w:rPr>
          <w:lang w:val="ro-RO"/>
        </w:rPr>
        <w:t xml:space="preserve"> </w:t>
      </w:r>
      <w:r w:rsidRPr="00B834A9">
        <w:t>պրակտիկայում</w:t>
      </w:r>
      <w:r w:rsidRPr="000F71D5">
        <w:rPr>
          <w:lang w:val="ro-RO"/>
        </w:rPr>
        <w:t xml:space="preserve"> </w:t>
      </w:r>
      <w:r w:rsidRPr="00B834A9">
        <w:t>կիրառվող</w:t>
      </w:r>
      <w:r w:rsidRPr="000F71D5">
        <w:rPr>
          <w:lang w:val="ro-RO"/>
        </w:rPr>
        <w:t xml:space="preserve"> </w:t>
      </w:r>
      <w:r w:rsidRPr="00B834A9">
        <w:t>նվազագույն</w:t>
      </w:r>
      <w:r w:rsidRPr="000F71D5">
        <w:rPr>
          <w:lang w:val="ro-RO"/>
        </w:rPr>
        <w:t xml:space="preserve"> </w:t>
      </w:r>
      <w:r w:rsidRPr="00B834A9">
        <w:t>նորմայից</w:t>
      </w:r>
      <w:r w:rsidRPr="000F71D5">
        <w:rPr>
          <w:lang w:val="ro-RO"/>
        </w:rPr>
        <w:t xml:space="preserve">, </w:t>
      </w:r>
      <w:r w:rsidRPr="00B834A9">
        <w:t>իսկ</w:t>
      </w:r>
      <w:r w:rsidRPr="000F71D5">
        <w:rPr>
          <w:lang w:val="ro-RO"/>
        </w:rPr>
        <w:t xml:space="preserve"> </w:t>
      </w:r>
      <w:r w:rsidRPr="00B834A9">
        <w:t>միջանկյալ</w:t>
      </w:r>
      <w:r w:rsidRPr="000F71D5">
        <w:rPr>
          <w:lang w:val="ro-RO"/>
        </w:rPr>
        <w:t xml:space="preserve"> </w:t>
      </w:r>
      <w:r w:rsidRPr="00B834A9">
        <w:t>ժամանակաշրջանում</w:t>
      </w:r>
      <w:r w:rsidRPr="000F71D5">
        <w:rPr>
          <w:lang w:val="ro-RO"/>
        </w:rPr>
        <w:t xml:space="preserve">` 3.7 </w:t>
      </w:r>
      <w:r w:rsidRPr="00B834A9">
        <w:t>տոկոսային</w:t>
      </w:r>
      <w:r w:rsidRPr="000F71D5">
        <w:rPr>
          <w:lang w:val="ro-RO"/>
        </w:rPr>
        <w:t xml:space="preserve"> </w:t>
      </w:r>
      <w:r w:rsidRPr="00B834A9">
        <w:t>կետով</w:t>
      </w:r>
      <w:r w:rsidRPr="000F71D5">
        <w:rPr>
          <w:lang w:val="ro-RO"/>
        </w:rPr>
        <w:t xml:space="preserve">, </w:t>
      </w:r>
      <w:r w:rsidRPr="00B834A9">
        <w:t>արագ</w:t>
      </w:r>
      <w:r w:rsidRPr="000F71D5">
        <w:rPr>
          <w:lang w:val="ro-RO"/>
        </w:rPr>
        <w:t xml:space="preserve"> </w:t>
      </w:r>
      <w:r w:rsidRPr="00B834A9">
        <w:t>իրացվելիության</w:t>
      </w:r>
      <w:r w:rsidRPr="000F71D5">
        <w:rPr>
          <w:lang w:val="ro-RO"/>
        </w:rPr>
        <w:t xml:space="preserve"> </w:t>
      </w:r>
      <w:r w:rsidRPr="00B834A9">
        <w:t>գործակիցը</w:t>
      </w:r>
      <w:r w:rsidRPr="000F71D5">
        <w:rPr>
          <w:lang w:val="ro-RO"/>
        </w:rPr>
        <w:t xml:space="preserve"> </w:t>
      </w:r>
      <w:r w:rsidRPr="00B834A9">
        <w:t>հաշվետու</w:t>
      </w:r>
      <w:r w:rsidRPr="000F71D5">
        <w:rPr>
          <w:lang w:val="ro-RO"/>
        </w:rPr>
        <w:t xml:space="preserve"> </w:t>
      </w:r>
      <w:r w:rsidRPr="00B834A9">
        <w:t>ժամանակաշրջանում</w:t>
      </w:r>
      <w:r w:rsidRPr="000F71D5">
        <w:rPr>
          <w:lang w:val="ro-RO"/>
        </w:rPr>
        <w:t xml:space="preserve"> </w:t>
      </w:r>
      <w:r w:rsidRPr="00B834A9">
        <w:t>նախորդ</w:t>
      </w:r>
      <w:r w:rsidRPr="000F71D5">
        <w:rPr>
          <w:lang w:val="ro-RO"/>
        </w:rPr>
        <w:t xml:space="preserve"> </w:t>
      </w:r>
      <w:r w:rsidRPr="00B834A9">
        <w:t>ժամանակաշրջանի</w:t>
      </w:r>
      <w:r w:rsidRPr="000F71D5">
        <w:rPr>
          <w:lang w:val="ro-RO"/>
        </w:rPr>
        <w:t xml:space="preserve"> </w:t>
      </w:r>
      <w:r w:rsidRPr="00B834A9">
        <w:t>նկատմամբ</w:t>
      </w:r>
      <w:r w:rsidRPr="000F71D5">
        <w:rPr>
          <w:lang w:val="ro-RO"/>
        </w:rPr>
        <w:t xml:space="preserve"> </w:t>
      </w:r>
      <w:r w:rsidRPr="00B834A9">
        <w:t>աճել</w:t>
      </w:r>
      <w:r w:rsidRPr="000F71D5">
        <w:rPr>
          <w:lang w:val="ro-RO"/>
        </w:rPr>
        <w:t xml:space="preserve"> </w:t>
      </w:r>
      <w:r w:rsidRPr="00B834A9">
        <w:t>է</w:t>
      </w:r>
      <w:r w:rsidRPr="000F71D5">
        <w:rPr>
          <w:lang w:val="ro-RO"/>
        </w:rPr>
        <w:t xml:space="preserve"> 0.1-</w:t>
      </w:r>
      <w:r w:rsidRPr="00B834A9">
        <w:t>ով</w:t>
      </w:r>
      <w:r w:rsidRPr="000F71D5">
        <w:rPr>
          <w:lang w:val="ro-RO"/>
        </w:rPr>
        <w:t xml:space="preserve"> </w:t>
      </w:r>
      <w:r w:rsidRPr="00B834A9">
        <w:t>և</w:t>
      </w:r>
      <w:r w:rsidRPr="000F71D5">
        <w:rPr>
          <w:lang w:val="ro-RO"/>
        </w:rPr>
        <w:t xml:space="preserve"> </w:t>
      </w:r>
      <w:r w:rsidRPr="00B834A9">
        <w:t>կազմել</w:t>
      </w:r>
      <w:r w:rsidRPr="000F71D5">
        <w:rPr>
          <w:lang w:val="ro-RO"/>
        </w:rPr>
        <w:t xml:space="preserve"> 0.8, </w:t>
      </w:r>
      <w:r w:rsidRPr="00B834A9">
        <w:t>այսինքն</w:t>
      </w:r>
      <w:r w:rsidRPr="000F71D5">
        <w:rPr>
          <w:lang w:val="ro-RO"/>
        </w:rPr>
        <w:t xml:space="preserve"> </w:t>
      </w:r>
      <w:r w:rsidRPr="00B834A9">
        <w:t>Ընկերությունը</w:t>
      </w:r>
      <w:r w:rsidRPr="000F71D5">
        <w:rPr>
          <w:lang w:val="ro-RO"/>
        </w:rPr>
        <w:t xml:space="preserve">  </w:t>
      </w:r>
      <w:r w:rsidRPr="00B834A9">
        <w:t>կարող</w:t>
      </w:r>
      <w:r w:rsidRPr="000F71D5">
        <w:rPr>
          <w:lang w:val="ro-RO"/>
        </w:rPr>
        <w:t xml:space="preserve"> </w:t>
      </w:r>
      <w:r w:rsidRPr="00B834A9">
        <w:t>է</w:t>
      </w:r>
      <w:r w:rsidRPr="000F71D5">
        <w:rPr>
          <w:lang w:val="ro-RO"/>
        </w:rPr>
        <w:t xml:space="preserve"> </w:t>
      </w:r>
      <w:r w:rsidRPr="00B834A9">
        <w:t>առանց</w:t>
      </w:r>
      <w:r w:rsidRPr="000F71D5">
        <w:rPr>
          <w:lang w:val="ro-RO"/>
        </w:rPr>
        <w:t xml:space="preserve"> </w:t>
      </w:r>
      <w:r w:rsidRPr="00B834A9">
        <w:t>պաշարների</w:t>
      </w:r>
      <w:r w:rsidRPr="000F71D5">
        <w:rPr>
          <w:lang w:val="ro-RO"/>
        </w:rPr>
        <w:t xml:space="preserve">  </w:t>
      </w:r>
      <w:r w:rsidRPr="00B834A9">
        <w:t>մեծության</w:t>
      </w:r>
      <w:r w:rsidRPr="000F71D5">
        <w:rPr>
          <w:lang w:val="ro-RO"/>
        </w:rPr>
        <w:t xml:space="preserve">  </w:t>
      </w:r>
      <w:r w:rsidRPr="00B834A9">
        <w:t>արագ</w:t>
      </w:r>
      <w:r w:rsidRPr="000F71D5">
        <w:rPr>
          <w:lang w:val="ro-RO"/>
        </w:rPr>
        <w:t xml:space="preserve"> </w:t>
      </w:r>
      <w:r w:rsidRPr="00B834A9">
        <w:t>իրացվելի</w:t>
      </w:r>
      <w:r w:rsidRPr="000F71D5">
        <w:rPr>
          <w:lang w:val="ro-RO"/>
        </w:rPr>
        <w:t xml:space="preserve">  </w:t>
      </w:r>
      <w:r w:rsidRPr="00B834A9">
        <w:t>ընթացիկ</w:t>
      </w:r>
      <w:r w:rsidRPr="000F71D5">
        <w:rPr>
          <w:lang w:val="ro-RO"/>
        </w:rPr>
        <w:t xml:space="preserve">   </w:t>
      </w:r>
      <w:r w:rsidRPr="00B834A9">
        <w:t>ակտիվների</w:t>
      </w:r>
      <w:r w:rsidRPr="000F71D5">
        <w:rPr>
          <w:lang w:val="ro-RO"/>
        </w:rPr>
        <w:t xml:space="preserve">   </w:t>
      </w:r>
      <w:r w:rsidRPr="00B834A9">
        <w:t>հաշվին</w:t>
      </w:r>
      <w:r w:rsidRPr="000F71D5">
        <w:rPr>
          <w:lang w:val="ro-RO"/>
        </w:rPr>
        <w:t xml:space="preserve">   </w:t>
      </w:r>
      <w:r w:rsidRPr="00B834A9">
        <w:t>մարել</w:t>
      </w:r>
      <w:r w:rsidRPr="000F71D5">
        <w:rPr>
          <w:lang w:val="ro-RO"/>
        </w:rPr>
        <w:t xml:space="preserve">   </w:t>
      </w:r>
      <w:r w:rsidRPr="00B834A9">
        <w:t>ընթացիկ</w:t>
      </w:r>
      <w:r w:rsidRPr="000F71D5">
        <w:rPr>
          <w:lang w:val="ro-RO"/>
        </w:rPr>
        <w:t xml:space="preserve">  </w:t>
      </w:r>
      <w:r w:rsidRPr="00B834A9">
        <w:t>պարտավորությունների</w:t>
      </w:r>
      <w:r w:rsidRPr="000F71D5">
        <w:rPr>
          <w:lang w:val="ro-RO"/>
        </w:rPr>
        <w:t xml:space="preserve"> </w:t>
      </w:r>
      <w:r w:rsidRPr="00B834A9">
        <w:t>ընդամենը</w:t>
      </w:r>
      <w:r w:rsidRPr="000F71D5">
        <w:rPr>
          <w:lang w:val="ro-RO"/>
        </w:rPr>
        <w:t xml:space="preserve"> 80 </w:t>
      </w:r>
      <w:r w:rsidRPr="00B834A9">
        <w:t>տոկոսը</w:t>
      </w:r>
      <w:r w:rsidRPr="000F71D5">
        <w:rPr>
          <w:lang w:val="ro-RO"/>
        </w:rPr>
        <w:t xml:space="preserve">, </w:t>
      </w:r>
      <w:r w:rsidRPr="00B834A9">
        <w:t>իսկ</w:t>
      </w:r>
      <w:r w:rsidRPr="000F71D5">
        <w:rPr>
          <w:lang w:val="ro-RO"/>
        </w:rPr>
        <w:t xml:space="preserve"> </w:t>
      </w:r>
      <w:r w:rsidRPr="00B834A9">
        <w:t>միջանկյալ</w:t>
      </w:r>
      <w:r w:rsidRPr="000F71D5">
        <w:rPr>
          <w:lang w:val="ro-RO"/>
        </w:rPr>
        <w:t xml:space="preserve"> </w:t>
      </w:r>
      <w:r w:rsidRPr="00B834A9">
        <w:t>ժամանակաշրջանում</w:t>
      </w:r>
      <w:r w:rsidRPr="000F71D5">
        <w:rPr>
          <w:lang w:val="ro-RO"/>
        </w:rPr>
        <w:t xml:space="preserve"> </w:t>
      </w:r>
      <w:r w:rsidRPr="00B834A9">
        <w:t>նշված</w:t>
      </w:r>
      <w:r w:rsidRPr="000F71D5">
        <w:rPr>
          <w:lang w:val="ro-RO"/>
        </w:rPr>
        <w:t xml:space="preserve"> </w:t>
      </w:r>
      <w:r w:rsidRPr="00B834A9">
        <w:t>գործակիցը</w:t>
      </w:r>
      <w:r w:rsidRPr="000F71D5">
        <w:rPr>
          <w:lang w:val="ro-RO"/>
        </w:rPr>
        <w:t xml:space="preserve"> </w:t>
      </w:r>
      <w:r w:rsidRPr="00B834A9">
        <w:t>կազմել</w:t>
      </w:r>
      <w:r w:rsidRPr="000F71D5">
        <w:rPr>
          <w:lang w:val="ro-RO"/>
        </w:rPr>
        <w:t xml:space="preserve"> </w:t>
      </w:r>
      <w:r w:rsidRPr="00B834A9">
        <w:t>է</w:t>
      </w:r>
      <w:r w:rsidRPr="000F71D5">
        <w:rPr>
          <w:lang w:val="ro-RO"/>
        </w:rPr>
        <w:t xml:space="preserve"> 2.3:</w:t>
      </w:r>
    </w:p>
    <w:p w14:paraId="3DDDF80B" w14:textId="77777777" w:rsidR="00060470" w:rsidRPr="00B834A9" w:rsidRDefault="00060470" w:rsidP="0093331A">
      <w:pPr>
        <w:pStyle w:val="BodyText2"/>
      </w:pPr>
      <w:r w:rsidRPr="00B834A9">
        <w:rPr>
          <w:rFonts w:cs="Segoe UI"/>
        </w:rPr>
        <w:t>Հաշվի</w:t>
      </w:r>
      <w:r w:rsidRPr="000F71D5">
        <w:rPr>
          <w:rFonts w:cs="Segoe UI"/>
        </w:rPr>
        <w:t xml:space="preserve"> </w:t>
      </w:r>
      <w:r w:rsidRPr="00B834A9">
        <w:rPr>
          <w:rFonts w:cs="Segoe UI"/>
        </w:rPr>
        <w:t>առնելով</w:t>
      </w:r>
      <w:r w:rsidRPr="000F71D5">
        <w:rPr>
          <w:rFonts w:cs="Segoe UI"/>
        </w:rPr>
        <w:t xml:space="preserve">, </w:t>
      </w:r>
      <w:r w:rsidRPr="00B834A9">
        <w:rPr>
          <w:rFonts w:cs="Segoe UI"/>
        </w:rPr>
        <w:t>որ</w:t>
      </w:r>
      <w:r w:rsidRPr="000F71D5">
        <w:rPr>
          <w:rFonts w:cs="Segoe UI"/>
        </w:rPr>
        <w:t xml:space="preserve"> </w:t>
      </w:r>
      <w:r w:rsidRPr="00B834A9">
        <w:rPr>
          <w:rFonts w:cs="Segoe UI"/>
        </w:rPr>
        <w:t>հաշվետու</w:t>
      </w:r>
      <w:r w:rsidRPr="000F71D5">
        <w:rPr>
          <w:rFonts w:cs="Segoe UI"/>
        </w:rPr>
        <w:t xml:space="preserve"> </w:t>
      </w:r>
      <w:r w:rsidRPr="00B834A9">
        <w:rPr>
          <w:rFonts w:cs="Segoe UI"/>
        </w:rPr>
        <w:t>և</w:t>
      </w:r>
      <w:r w:rsidRPr="000F71D5">
        <w:rPr>
          <w:rFonts w:cs="Segoe UI"/>
        </w:rPr>
        <w:t xml:space="preserve"> </w:t>
      </w:r>
      <w:r w:rsidRPr="00B834A9">
        <w:rPr>
          <w:rFonts w:cs="Segoe UI"/>
        </w:rPr>
        <w:t>միջանկյալ</w:t>
      </w:r>
      <w:r w:rsidRPr="000F71D5">
        <w:rPr>
          <w:rFonts w:cs="Segoe UI"/>
        </w:rPr>
        <w:t xml:space="preserve"> </w:t>
      </w:r>
      <w:r w:rsidRPr="00B834A9">
        <w:rPr>
          <w:rFonts w:cs="Segoe UI"/>
        </w:rPr>
        <w:t>ժամանակաշրջաններում</w:t>
      </w:r>
      <w:r w:rsidRPr="00B834A9">
        <w:t xml:space="preserve"> սնանկացման կանխատեսման Ալթմանի Z-միավորը վկայում է Ընկերության ֆինանսական ծանր վիճակի ցածր հավանականության մասին, իսկ </w:t>
      </w:r>
      <w:r w:rsidRPr="00B834A9">
        <w:rPr>
          <w:rFonts w:cs="Segoe UI"/>
        </w:rPr>
        <w:t>հաշվետու</w:t>
      </w:r>
      <w:r w:rsidRPr="000F71D5">
        <w:rPr>
          <w:rFonts w:cs="Segoe UI"/>
        </w:rPr>
        <w:t xml:space="preserve"> </w:t>
      </w:r>
      <w:r w:rsidRPr="00B834A9">
        <w:rPr>
          <w:rFonts w:cs="Segoe UI"/>
        </w:rPr>
        <w:t>ժամանակաշրջանում</w:t>
      </w:r>
      <w:r w:rsidRPr="00B834A9">
        <w:t xml:space="preserve"> ստուգաճշտող լրացուցիչ ֆինանսական վեց գործակիցներից երկուսը, իսկ միջանկյալ ժամանակաշրջանում` երեքը </w:t>
      </w:r>
      <w:r w:rsidRPr="00B834A9">
        <w:rPr>
          <w:rFonts w:cs="Sylfaen"/>
        </w:rPr>
        <w:t>չեն</w:t>
      </w:r>
      <w:r w:rsidRPr="000F71D5">
        <w:rPr>
          <w:rFonts w:cs="Sylfaen"/>
        </w:rPr>
        <w:t xml:space="preserve"> </w:t>
      </w:r>
      <w:r w:rsidRPr="00B834A9">
        <w:rPr>
          <w:rFonts w:cs="Sylfaen"/>
        </w:rPr>
        <w:t>համապատասխանում</w:t>
      </w:r>
      <w:r w:rsidRPr="000F71D5">
        <w:rPr>
          <w:rFonts w:cs="Sylfaen"/>
        </w:rPr>
        <w:t xml:space="preserve"> </w:t>
      </w:r>
      <w:r w:rsidRPr="00B834A9">
        <w:rPr>
          <w:rFonts w:cs="Sylfaen"/>
        </w:rPr>
        <w:t>միջազգային</w:t>
      </w:r>
      <w:r w:rsidRPr="000F71D5">
        <w:rPr>
          <w:rFonts w:cs="Sylfaen"/>
        </w:rPr>
        <w:t xml:space="preserve"> </w:t>
      </w:r>
      <w:r w:rsidRPr="00B834A9">
        <w:rPr>
          <w:rFonts w:cs="Sylfaen"/>
        </w:rPr>
        <w:t>պրակտիկայում</w:t>
      </w:r>
      <w:r w:rsidRPr="000F71D5">
        <w:rPr>
          <w:rFonts w:cs="Sylfaen"/>
        </w:rPr>
        <w:t xml:space="preserve"> </w:t>
      </w:r>
      <w:r w:rsidRPr="00B834A9">
        <w:rPr>
          <w:rFonts w:cs="Sylfaen"/>
        </w:rPr>
        <w:t>ընդունված</w:t>
      </w:r>
      <w:r w:rsidRPr="000F71D5">
        <w:rPr>
          <w:rFonts w:cs="Sylfaen"/>
        </w:rPr>
        <w:t xml:space="preserve"> </w:t>
      </w:r>
      <w:r w:rsidRPr="00B834A9">
        <w:rPr>
          <w:rFonts w:cs="Sylfaen"/>
        </w:rPr>
        <w:t>թույլատրելի</w:t>
      </w:r>
      <w:r w:rsidRPr="000F71D5">
        <w:rPr>
          <w:rFonts w:cs="Sylfaen"/>
        </w:rPr>
        <w:t xml:space="preserve"> </w:t>
      </w:r>
      <w:r w:rsidRPr="00B834A9">
        <w:rPr>
          <w:rFonts w:cs="Sylfaen"/>
        </w:rPr>
        <w:t>սահմանային</w:t>
      </w:r>
      <w:r w:rsidRPr="000F71D5">
        <w:rPr>
          <w:rFonts w:cs="Sylfaen"/>
        </w:rPr>
        <w:t xml:space="preserve"> </w:t>
      </w:r>
      <w:r w:rsidRPr="00B834A9">
        <w:rPr>
          <w:rFonts w:cs="Sylfaen"/>
        </w:rPr>
        <w:t>նորմային</w:t>
      </w:r>
      <w:r w:rsidRPr="00B834A9">
        <w:t xml:space="preserve"> և վկայում են ֆինանսական ծանր վիճակի միջին հավանականության մասին, հետևաբար այս երկու նախնական գնահատումների զուգակցման արդյունքում Ընկերության ֆինանսական ծանր վիճակի հավանականությունը գնահատվում է ցածր:</w:t>
      </w:r>
    </w:p>
    <w:p w14:paraId="078187A8" w14:textId="77777777" w:rsidR="00060470" w:rsidRPr="000F71D5" w:rsidRDefault="00060470" w:rsidP="0093331A">
      <w:pPr>
        <w:pStyle w:val="BodyText2"/>
        <w:rPr>
          <w:lang w:val="ro-RO"/>
        </w:rPr>
      </w:pPr>
      <w:r w:rsidRPr="00B834A9">
        <w:t>Վարկային</w:t>
      </w:r>
      <w:r w:rsidRPr="000F71D5">
        <w:rPr>
          <w:lang w:val="ro-RO"/>
        </w:rPr>
        <w:t xml:space="preserve"> </w:t>
      </w:r>
      <w:r w:rsidRPr="00B834A9">
        <w:t>պարտավորությունների</w:t>
      </w:r>
      <w:r w:rsidRPr="000F71D5">
        <w:rPr>
          <w:lang w:val="ro-RO"/>
        </w:rPr>
        <w:t xml:space="preserve"> </w:t>
      </w:r>
      <w:r w:rsidRPr="00B834A9">
        <w:t>հետ</w:t>
      </w:r>
      <w:r w:rsidRPr="000F71D5">
        <w:rPr>
          <w:lang w:val="ro-RO"/>
        </w:rPr>
        <w:t xml:space="preserve"> </w:t>
      </w:r>
      <w:r w:rsidRPr="00B834A9">
        <w:t>կապված</w:t>
      </w:r>
      <w:r w:rsidRPr="000F71D5">
        <w:rPr>
          <w:lang w:val="ro-RO"/>
        </w:rPr>
        <w:t xml:space="preserve"> </w:t>
      </w:r>
      <w:r w:rsidRPr="00B834A9">
        <w:t>անհրաժեշտ</w:t>
      </w:r>
      <w:r w:rsidRPr="000F71D5">
        <w:rPr>
          <w:lang w:val="ro-RO"/>
        </w:rPr>
        <w:t xml:space="preserve"> </w:t>
      </w:r>
      <w:r w:rsidRPr="00B834A9">
        <w:t>է</w:t>
      </w:r>
      <w:r w:rsidRPr="000F71D5">
        <w:rPr>
          <w:lang w:val="ro-RO"/>
        </w:rPr>
        <w:t xml:space="preserve"> </w:t>
      </w:r>
      <w:r w:rsidRPr="00B834A9">
        <w:t>նշել</w:t>
      </w:r>
      <w:r w:rsidRPr="000F71D5">
        <w:rPr>
          <w:lang w:val="ro-RO"/>
        </w:rPr>
        <w:t xml:space="preserve">, </w:t>
      </w:r>
      <w:r w:rsidRPr="00B834A9">
        <w:t>որ</w:t>
      </w:r>
      <w:r w:rsidRPr="000F71D5">
        <w:rPr>
          <w:lang w:val="ro-RO"/>
        </w:rPr>
        <w:t xml:space="preserve"> </w:t>
      </w:r>
      <w:r w:rsidRPr="00B834A9">
        <w:t>Ընկերությունը</w:t>
      </w:r>
      <w:r w:rsidRPr="000F71D5">
        <w:rPr>
          <w:lang w:val="ro-RO"/>
        </w:rPr>
        <w:t xml:space="preserve"> </w:t>
      </w:r>
      <w:r w:rsidRPr="00B834A9">
        <w:t>չունի</w:t>
      </w:r>
      <w:r w:rsidRPr="000F71D5">
        <w:rPr>
          <w:lang w:val="ro-RO"/>
        </w:rPr>
        <w:t xml:space="preserve"> </w:t>
      </w:r>
      <w:r w:rsidRPr="00B834A9">
        <w:t>ՀՀ</w:t>
      </w:r>
      <w:r w:rsidRPr="000F71D5">
        <w:rPr>
          <w:lang w:val="ro-RO"/>
        </w:rPr>
        <w:t xml:space="preserve"> </w:t>
      </w:r>
      <w:r w:rsidRPr="00B834A9">
        <w:t>պետական</w:t>
      </w:r>
      <w:r w:rsidRPr="000F71D5">
        <w:rPr>
          <w:lang w:val="ro-RO"/>
        </w:rPr>
        <w:t xml:space="preserve"> </w:t>
      </w:r>
      <w:r w:rsidRPr="00B834A9">
        <w:t>բյուջեի</w:t>
      </w:r>
      <w:r w:rsidRPr="000F71D5">
        <w:rPr>
          <w:lang w:val="ro-RO"/>
        </w:rPr>
        <w:t xml:space="preserve"> </w:t>
      </w:r>
      <w:r w:rsidRPr="00B834A9">
        <w:t>նկատմամբ</w:t>
      </w:r>
      <w:r w:rsidRPr="000F71D5">
        <w:rPr>
          <w:lang w:val="ro-RO"/>
        </w:rPr>
        <w:t xml:space="preserve"> </w:t>
      </w:r>
      <w:r w:rsidRPr="00B834A9">
        <w:t>ենթավարկային</w:t>
      </w:r>
      <w:r w:rsidRPr="000F71D5">
        <w:rPr>
          <w:lang w:val="ro-RO"/>
        </w:rPr>
        <w:t xml:space="preserve"> </w:t>
      </w:r>
      <w:r w:rsidRPr="00B834A9">
        <w:t>պայմանգրերով</w:t>
      </w:r>
      <w:r w:rsidRPr="000F71D5">
        <w:rPr>
          <w:lang w:val="ro-RO"/>
        </w:rPr>
        <w:t xml:space="preserve"> </w:t>
      </w:r>
      <w:r w:rsidRPr="00B834A9">
        <w:t>նախատեսված</w:t>
      </w:r>
      <w:r w:rsidRPr="000F71D5">
        <w:rPr>
          <w:lang w:val="ro-RO"/>
        </w:rPr>
        <w:t xml:space="preserve"> </w:t>
      </w:r>
      <w:r w:rsidRPr="00B834A9">
        <w:t>վարկային</w:t>
      </w:r>
      <w:r w:rsidRPr="000F71D5">
        <w:rPr>
          <w:lang w:val="ro-RO"/>
        </w:rPr>
        <w:t xml:space="preserve"> </w:t>
      </w:r>
      <w:r w:rsidRPr="00B834A9">
        <w:t>պարտավորություններ</w:t>
      </w:r>
      <w:r w:rsidRPr="000F71D5">
        <w:rPr>
          <w:lang w:val="ro-RO"/>
        </w:rPr>
        <w:t xml:space="preserve">: </w:t>
      </w:r>
    </w:p>
    <w:p w14:paraId="0F3DDA5A" w14:textId="77777777" w:rsidR="00060470" w:rsidRPr="000F71D5" w:rsidRDefault="00060470" w:rsidP="0093331A">
      <w:pPr>
        <w:pStyle w:val="BodyText2"/>
        <w:rPr>
          <w:lang w:val="ro-RO"/>
        </w:rPr>
      </w:pPr>
      <w:r w:rsidRPr="00B834A9">
        <w:t>Ընկերությունը</w:t>
      </w:r>
      <w:r w:rsidRPr="000F71D5">
        <w:rPr>
          <w:lang w:val="ro-RO"/>
        </w:rPr>
        <w:t xml:space="preserve"> </w:t>
      </w:r>
      <w:r w:rsidRPr="00B834A9">
        <w:t>ներգրավված</w:t>
      </w:r>
      <w:r w:rsidRPr="000F71D5">
        <w:rPr>
          <w:lang w:val="ro-RO"/>
        </w:rPr>
        <w:t xml:space="preserve"> </w:t>
      </w:r>
      <w:r w:rsidRPr="00B834A9">
        <w:t>չի</w:t>
      </w:r>
      <w:r w:rsidRPr="000F71D5">
        <w:rPr>
          <w:lang w:val="ro-RO"/>
        </w:rPr>
        <w:t xml:space="preserve"> </w:t>
      </w:r>
      <w:r w:rsidRPr="00B834A9">
        <w:t>այնպիսի</w:t>
      </w:r>
      <w:r w:rsidRPr="000F71D5">
        <w:rPr>
          <w:lang w:val="ro-RO"/>
        </w:rPr>
        <w:t xml:space="preserve"> </w:t>
      </w:r>
      <w:r w:rsidRPr="00B834A9">
        <w:t>տեղական</w:t>
      </w:r>
      <w:r w:rsidRPr="000F71D5">
        <w:rPr>
          <w:lang w:val="ro-RO"/>
        </w:rPr>
        <w:t xml:space="preserve"> </w:t>
      </w:r>
      <w:r w:rsidRPr="00B834A9">
        <w:t>կամ</w:t>
      </w:r>
      <w:r w:rsidRPr="000F71D5">
        <w:rPr>
          <w:lang w:val="ro-RO"/>
        </w:rPr>
        <w:t xml:space="preserve"> </w:t>
      </w:r>
      <w:r w:rsidRPr="00B834A9">
        <w:t>միջազգային</w:t>
      </w:r>
      <w:r w:rsidRPr="000F71D5">
        <w:rPr>
          <w:lang w:val="ro-RO"/>
        </w:rPr>
        <w:t xml:space="preserve"> </w:t>
      </w:r>
      <w:r w:rsidRPr="00B834A9">
        <w:t>դատական</w:t>
      </w:r>
      <w:r w:rsidRPr="000F71D5">
        <w:rPr>
          <w:lang w:val="ro-RO"/>
        </w:rPr>
        <w:t xml:space="preserve"> </w:t>
      </w:r>
      <w:r w:rsidRPr="00B834A9">
        <w:t>վարույթներում</w:t>
      </w:r>
      <w:r w:rsidRPr="000F71D5">
        <w:rPr>
          <w:lang w:val="ro-RO"/>
        </w:rPr>
        <w:t xml:space="preserve">, </w:t>
      </w:r>
      <w:r w:rsidRPr="00B834A9">
        <w:t>որոնք</w:t>
      </w:r>
      <w:r w:rsidRPr="000F71D5">
        <w:rPr>
          <w:lang w:val="ro-RO"/>
        </w:rPr>
        <w:t xml:space="preserve"> </w:t>
      </w:r>
      <w:r w:rsidRPr="00B834A9">
        <w:t>կարող</w:t>
      </w:r>
      <w:r w:rsidRPr="000F71D5">
        <w:rPr>
          <w:lang w:val="ro-RO"/>
        </w:rPr>
        <w:t xml:space="preserve"> </w:t>
      </w:r>
      <w:r w:rsidRPr="00B834A9">
        <w:t>են</w:t>
      </w:r>
      <w:r w:rsidRPr="000F71D5">
        <w:rPr>
          <w:lang w:val="ro-RO"/>
        </w:rPr>
        <w:t xml:space="preserve"> </w:t>
      </w:r>
      <w:r w:rsidRPr="00B834A9">
        <w:t>էական</w:t>
      </w:r>
      <w:r w:rsidRPr="000F71D5">
        <w:rPr>
          <w:lang w:val="ro-RO"/>
        </w:rPr>
        <w:t xml:space="preserve"> </w:t>
      </w:r>
      <w:r w:rsidRPr="00B834A9">
        <w:t>ազդեցություն</w:t>
      </w:r>
      <w:r w:rsidRPr="000F71D5">
        <w:rPr>
          <w:lang w:val="ro-RO"/>
        </w:rPr>
        <w:t xml:space="preserve"> </w:t>
      </w:r>
      <w:r w:rsidRPr="00B834A9">
        <w:t>ունենալ</w:t>
      </w:r>
      <w:r w:rsidRPr="000F71D5">
        <w:rPr>
          <w:lang w:val="ro-RO"/>
        </w:rPr>
        <w:t xml:space="preserve"> </w:t>
      </w:r>
      <w:r w:rsidRPr="00B834A9">
        <w:t>ընկերության</w:t>
      </w:r>
      <w:r w:rsidRPr="000F71D5">
        <w:rPr>
          <w:lang w:val="ro-RO"/>
        </w:rPr>
        <w:t xml:space="preserve"> </w:t>
      </w:r>
      <w:r w:rsidRPr="00B834A9">
        <w:t>ֆինանսական</w:t>
      </w:r>
      <w:r w:rsidRPr="000F71D5">
        <w:rPr>
          <w:lang w:val="ro-RO"/>
        </w:rPr>
        <w:t xml:space="preserve"> </w:t>
      </w:r>
      <w:r w:rsidRPr="00B834A9">
        <w:t>վիճակի</w:t>
      </w:r>
      <w:r w:rsidRPr="000F71D5">
        <w:rPr>
          <w:lang w:val="ro-RO"/>
        </w:rPr>
        <w:t xml:space="preserve"> </w:t>
      </w:r>
      <w:r w:rsidRPr="00B834A9">
        <w:t>վրա</w:t>
      </w:r>
      <w:r w:rsidRPr="000F71D5">
        <w:rPr>
          <w:lang w:val="ro-RO"/>
        </w:rPr>
        <w:t>:</w:t>
      </w:r>
    </w:p>
    <w:p w14:paraId="52EE6983" w14:textId="0C293125" w:rsidR="00060470" w:rsidRPr="000F71D5" w:rsidRDefault="00060470" w:rsidP="0093331A">
      <w:pPr>
        <w:pStyle w:val="BodyText2"/>
        <w:rPr>
          <w:lang w:val="ro-RO"/>
        </w:rPr>
      </w:pPr>
      <w:r w:rsidRPr="000F71D5">
        <w:rPr>
          <w:lang w:val="ro-RO"/>
        </w:rPr>
        <w:tab/>
      </w:r>
      <w:r w:rsidRPr="00B834A9">
        <w:t>Հարկ</w:t>
      </w:r>
      <w:r w:rsidRPr="000F71D5">
        <w:rPr>
          <w:lang w:val="ro-RO"/>
        </w:rPr>
        <w:t xml:space="preserve"> </w:t>
      </w:r>
      <w:r w:rsidRPr="00B834A9">
        <w:t>է</w:t>
      </w:r>
      <w:r w:rsidRPr="000F71D5">
        <w:rPr>
          <w:lang w:val="ro-RO"/>
        </w:rPr>
        <w:t xml:space="preserve"> </w:t>
      </w:r>
      <w:r w:rsidRPr="00B834A9">
        <w:t>նաև</w:t>
      </w:r>
      <w:r w:rsidRPr="000F71D5">
        <w:rPr>
          <w:lang w:val="ro-RO"/>
        </w:rPr>
        <w:t xml:space="preserve"> </w:t>
      </w:r>
      <w:r w:rsidRPr="00B834A9">
        <w:t>նշել</w:t>
      </w:r>
      <w:r w:rsidRPr="000F71D5">
        <w:rPr>
          <w:lang w:val="ro-RO"/>
        </w:rPr>
        <w:t xml:space="preserve">, </w:t>
      </w:r>
      <w:r w:rsidRPr="00B834A9">
        <w:t>որ</w:t>
      </w:r>
      <w:r w:rsidRPr="000F71D5">
        <w:rPr>
          <w:lang w:val="ro-RO"/>
        </w:rPr>
        <w:t xml:space="preserve"> </w:t>
      </w:r>
      <w:r w:rsidRPr="00B834A9">
        <w:t>կոնցեսիոն</w:t>
      </w:r>
      <w:r w:rsidRPr="000F71D5">
        <w:rPr>
          <w:lang w:val="ro-RO"/>
        </w:rPr>
        <w:t xml:space="preserve"> </w:t>
      </w:r>
      <w:r w:rsidRPr="00B834A9">
        <w:t>պայմանագրով</w:t>
      </w:r>
      <w:r w:rsidRPr="000F71D5">
        <w:rPr>
          <w:lang w:val="ro-RO"/>
        </w:rPr>
        <w:t xml:space="preserve"> </w:t>
      </w:r>
      <w:r w:rsidRPr="00B834A9">
        <w:t>նախատեսված</w:t>
      </w:r>
      <w:r w:rsidRPr="000F71D5">
        <w:rPr>
          <w:lang w:val="ro-RO"/>
        </w:rPr>
        <w:t xml:space="preserve"> </w:t>
      </w:r>
      <w:r w:rsidRPr="00B834A9">
        <w:t>է</w:t>
      </w:r>
      <w:r w:rsidRPr="000F71D5">
        <w:rPr>
          <w:lang w:val="ro-RO"/>
        </w:rPr>
        <w:t xml:space="preserve">, </w:t>
      </w:r>
      <w:r w:rsidRPr="00B834A9">
        <w:t>որ</w:t>
      </w:r>
      <w:r w:rsidRPr="000F71D5">
        <w:rPr>
          <w:lang w:val="ro-RO"/>
        </w:rPr>
        <w:t xml:space="preserve"> </w:t>
      </w:r>
      <w:r w:rsidRPr="00B834A9">
        <w:t>կոնցեդենտը</w:t>
      </w:r>
      <w:r w:rsidRPr="000F71D5">
        <w:rPr>
          <w:lang w:val="ro-RO"/>
        </w:rPr>
        <w:t xml:space="preserve">  </w:t>
      </w:r>
      <w:r w:rsidRPr="00B834A9">
        <w:t>սուբսիդավորում</w:t>
      </w:r>
      <w:r w:rsidRPr="000F71D5">
        <w:rPr>
          <w:lang w:val="ro-RO"/>
        </w:rPr>
        <w:t xml:space="preserve"> </w:t>
      </w:r>
      <w:r w:rsidRPr="00B834A9">
        <w:t>է</w:t>
      </w:r>
      <w:r w:rsidRPr="000F71D5">
        <w:rPr>
          <w:lang w:val="ro-RO"/>
        </w:rPr>
        <w:t xml:space="preserve"> (</w:t>
      </w:r>
      <w:r w:rsidRPr="00B834A9">
        <w:t>մասնակի</w:t>
      </w:r>
      <w:r w:rsidRPr="000F71D5">
        <w:rPr>
          <w:lang w:val="ro-RO"/>
        </w:rPr>
        <w:t xml:space="preserve"> </w:t>
      </w:r>
      <w:r w:rsidRPr="00B834A9">
        <w:t>փոխհատուցում</w:t>
      </w:r>
      <w:r w:rsidRPr="000F71D5">
        <w:rPr>
          <w:lang w:val="ro-RO"/>
        </w:rPr>
        <w:t xml:space="preserve"> </w:t>
      </w:r>
      <w:r w:rsidRPr="00B834A9">
        <w:t>է</w:t>
      </w:r>
      <w:r w:rsidRPr="000F71D5">
        <w:rPr>
          <w:lang w:val="ro-RO"/>
        </w:rPr>
        <w:t xml:space="preserve">) </w:t>
      </w:r>
      <w:r w:rsidRPr="00B834A9">
        <w:t>համաձայնեցված</w:t>
      </w:r>
      <w:r w:rsidRPr="000F71D5">
        <w:rPr>
          <w:lang w:val="ro-RO"/>
        </w:rPr>
        <w:t xml:space="preserve"> </w:t>
      </w:r>
      <w:r w:rsidRPr="00B834A9">
        <w:t>ծավալներով</w:t>
      </w:r>
      <w:r w:rsidRPr="000F71D5">
        <w:rPr>
          <w:lang w:val="ro-RO"/>
        </w:rPr>
        <w:t xml:space="preserve"> </w:t>
      </w:r>
      <w:r w:rsidRPr="00B834A9">
        <w:t>և</w:t>
      </w:r>
      <w:r w:rsidRPr="000F71D5">
        <w:rPr>
          <w:lang w:val="ro-RO"/>
        </w:rPr>
        <w:t xml:space="preserve"> </w:t>
      </w:r>
      <w:r w:rsidRPr="00B834A9">
        <w:t>ուղղություններով</w:t>
      </w:r>
      <w:r w:rsidRPr="000F71D5">
        <w:rPr>
          <w:lang w:val="ro-RO"/>
        </w:rPr>
        <w:t xml:space="preserve"> </w:t>
      </w:r>
      <w:r w:rsidRPr="00B834A9">
        <w:t>ուղևորափոխադրումների</w:t>
      </w:r>
      <w:r w:rsidRPr="000F71D5">
        <w:rPr>
          <w:lang w:val="ro-RO"/>
        </w:rPr>
        <w:t xml:space="preserve"> </w:t>
      </w:r>
      <w:r w:rsidRPr="00B834A9">
        <w:t>կոնցեսիոների</w:t>
      </w:r>
      <w:r w:rsidRPr="000F71D5">
        <w:rPr>
          <w:lang w:val="ro-RO"/>
        </w:rPr>
        <w:t xml:space="preserve"> (</w:t>
      </w:r>
      <w:r w:rsidRPr="00B834A9">
        <w:t>Ընկերության</w:t>
      </w:r>
      <w:r w:rsidRPr="000F71D5">
        <w:rPr>
          <w:lang w:val="ro-RO"/>
        </w:rPr>
        <w:t xml:space="preserve">) </w:t>
      </w:r>
      <w:r w:rsidRPr="00B834A9">
        <w:t>տարեկան</w:t>
      </w:r>
      <w:r w:rsidRPr="000F71D5">
        <w:rPr>
          <w:lang w:val="ro-RO"/>
        </w:rPr>
        <w:t xml:space="preserve"> </w:t>
      </w:r>
      <w:r w:rsidRPr="00B834A9">
        <w:t>վնասը</w:t>
      </w:r>
      <w:r w:rsidRPr="000F71D5">
        <w:rPr>
          <w:lang w:val="ro-RO"/>
        </w:rPr>
        <w:t xml:space="preserve"> </w:t>
      </w:r>
      <w:r w:rsidRPr="00B834A9">
        <w:t>կոնցեսիոների</w:t>
      </w:r>
      <w:r w:rsidRPr="000F71D5">
        <w:rPr>
          <w:lang w:val="ro-RO"/>
        </w:rPr>
        <w:t xml:space="preserve"> </w:t>
      </w:r>
      <w:r w:rsidRPr="00B834A9">
        <w:t>կողմից</w:t>
      </w:r>
      <w:r w:rsidRPr="000F71D5">
        <w:rPr>
          <w:lang w:val="ro-RO"/>
        </w:rPr>
        <w:t xml:space="preserve"> </w:t>
      </w:r>
      <w:r w:rsidRPr="00B834A9">
        <w:t>անկախ</w:t>
      </w:r>
      <w:r w:rsidRPr="000F71D5">
        <w:rPr>
          <w:lang w:val="ro-RO"/>
        </w:rPr>
        <w:t xml:space="preserve"> </w:t>
      </w:r>
      <w:r w:rsidRPr="00B834A9">
        <w:t>աուդիտորի</w:t>
      </w:r>
      <w:r w:rsidRPr="000F71D5">
        <w:rPr>
          <w:lang w:val="ro-RO"/>
        </w:rPr>
        <w:t xml:space="preserve"> </w:t>
      </w:r>
      <w:r w:rsidRPr="00B834A9">
        <w:t>կողմից</w:t>
      </w:r>
      <w:r w:rsidRPr="000F71D5">
        <w:rPr>
          <w:lang w:val="ro-RO"/>
        </w:rPr>
        <w:t xml:space="preserve"> </w:t>
      </w:r>
      <w:r w:rsidRPr="00B834A9">
        <w:t>այդ</w:t>
      </w:r>
      <w:r w:rsidRPr="000F71D5">
        <w:rPr>
          <w:lang w:val="ro-RO"/>
        </w:rPr>
        <w:t xml:space="preserve"> </w:t>
      </w:r>
      <w:r w:rsidRPr="00B834A9">
        <w:t>վնասների</w:t>
      </w:r>
      <w:r w:rsidRPr="000F71D5">
        <w:rPr>
          <w:lang w:val="ro-RO"/>
        </w:rPr>
        <w:t xml:space="preserve"> </w:t>
      </w:r>
      <w:r w:rsidRPr="00B834A9">
        <w:t>հաստատված</w:t>
      </w:r>
      <w:r w:rsidRPr="000F71D5">
        <w:rPr>
          <w:lang w:val="ro-RO"/>
        </w:rPr>
        <w:t xml:space="preserve"> </w:t>
      </w:r>
      <w:r w:rsidRPr="00B834A9">
        <w:t>հաշվարկների</w:t>
      </w:r>
      <w:r w:rsidRPr="000F71D5">
        <w:rPr>
          <w:lang w:val="ro-RO"/>
        </w:rPr>
        <w:t xml:space="preserve"> </w:t>
      </w:r>
      <w:r w:rsidRPr="00B834A9">
        <w:t>ներկայացման</w:t>
      </w:r>
      <w:r w:rsidRPr="000F71D5">
        <w:rPr>
          <w:lang w:val="ro-RO"/>
        </w:rPr>
        <w:t xml:space="preserve"> </w:t>
      </w:r>
      <w:r w:rsidRPr="00B834A9">
        <w:t>պարա</w:t>
      </w:r>
      <w:r w:rsidR="00915E88">
        <w:softHyphen/>
      </w:r>
      <w:r w:rsidRPr="00B834A9">
        <w:t>գայում</w:t>
      </w:r>
      <w:r w:rsidRPr="000F71D5">
        <w:rPr>
          <w:lang w:val="ro-RO"/>
        </w:rPr>
        <w:t xml:space="preserve">: </w:t>
      </w:r>
    </w:p>
    <w:p w14:paraId="1F52B6FC" w14:textId="77777777" w:rsidR="00060470" w:rsidRPr="000F71D5" w:rsidRDefault="00060470" w:rsidP="0093331A">
      <w:pPr>
        <w:pStyle w:val="BodyText2"/>
        <w:rPr>
          <w:lang w:val="ro-RO"/>
        </w:rPr>
      </w:pPr>
      <w:r w:rsidRPr="00B834A9">
        <w:t>Սուբսիդիայի</w:t>
      </w:r>
      <w:r w:rsidRPr="000F71D5">
        <w:rPr>
          <w:lang w:val="ro-RO"/>
        </w:rPr>
        <w:t xml:space="preserve"> </w:t>
      </w:r>
      <w:r w:rsidRPr="00B834A9">
        <w:t>համաձայնեցված</w:t>
      </w:r>
      <w:r w:rsidRPr="000F71D5">
        <w:rPr>
          <w:lang w:val="ro-RO"/>
        </w:rPr>
        <w:t xml:space="preserve"> </w:t>
      </w:r>
      <w:r w:rsidRPr="00B834A9">
        <w:t>չափը</w:t>
      </w:r>
      <w:r w:rsidRPr="000F71D5">
        <w:rPr>
          <w:lang w:val="ro-RO"/>
        </w:rPr>
        <w:t xml:space="preserve"> </w:t>
      </w:r>
      <w:r w:rsidRPr="00B834A9">
        <w:t>կազմում</w:t>
      </w:r>
      <w:r w:rsidRPr="000F71D5">
        <w:rPr>
          <w:lang w:val="ro-RO"/>
        </w:rPr>
        <w:t xml:space="preserve"> </w:t>
      </w:r>
      <w:r w:rsidRPr="00B834A9">
        <w:t>է</w:t>
      </w:r>
      <w:r w:rsidRPr="000F71D5">
        <w:rPr>
          <w:lang w:val="ro-RO"/>
        </w:rPr>
        <w:t xml:space="preserve"> 2015</w:t>
      </w:r>
      <w:r w:rsidRPr="00B834A9">
        <w:t>թ</w:t>
      </w:r>
      <w:r w:rsidRPr="000F71D5">
        <w:rPr>
          <w:lang w:val="ro-RO"/>
        </w:rPr>
        <w:t>. 25%, 2016</w:t>
      </w:r>
      <w:r w:rsidRPr="00B834A9">
        <w:t>թ</w:t>
      </w:r>
      <w:r w:rsidRPr="000F71D5">
        <w:rPr>
          <w:lang w:val="ro-RO"/>
        </w:rPr>
        <w:t xml:space="preserve">. </w:t>
      </w:r>
      <w:r w:rsidRPr="00B834A9">
        <w:t>մինչև</w:t>
      </w:r>
      <w:r w:rsidRPr="000F71D5">
        <w:rPr>
          <w:lang w:val="ro-RO"/>
        </w:rPr>
        <w:t xml:space="preserve"> 2038</w:t>
      </w:r>
      <w:r w:rsidRPr="00B834A9">
        <w:t>թ</w:t>
      </w:r>
      <w:r w:rsidRPr="000F71D5">
        <w:rPr>
          <w:lang w:val="ro-RO"/>
        </w:rPr>
        <w:t xml:space="preserve">. 30 </w:t>
      </w:r>
      <w:r w:rsidRPr="00B834A9">
        <w:t>տոկոս</w:t>
      </w:r>
      <w:r w:rsidRPr="000F71D5">
        <w:rPr>
          <w:lang w:val="ro-RO"/>
        </w:rPr>
        <w:t xml:space="preserve"> (2015</w:t>
      </w:r>
      <w:r w:rsidRPr="00B834A9">
        <w:t>թ</w:t>
      </w:r>
      <w:r w:rsidRPr="000F71D5">
        <w:rPr>
          <w:lang w:val="ro-RO"/>
        </w:rPr>
        <w:t xml:space="preserve">. </w:t>
      </w:r>
      <w:r w:rsidRPr="00B834A9">
        <w:t>համար</w:t>
      </w:r>
      <w:r w:rsidRPr="000F71D5">
        <w:rPr>
          <w:lang w:val="ro-RO"/>
        </w:rPr>
        <w:t xml:space="preserve"> 344.1 </w:t>
      </w:r>
      <w:r w:rsidRPr="00B834A9">
        <w:t>մլն</w:t>
      </w:r>
      <w:r w:rsidRPr="000F71D5">
        <w:rPr>
          <w:lang w:val="ro-RO"/>
        </w:rPr>
        <w:t xml:space="preserve"> </w:t>
      </w:r>
      <w:r w:rsidRPr="00B834A9">
        <w:t>դրամ</w:t>
      </w:r>
      <w:r w:rsidRPr="000F71D5">
        <w:rPr>
          <w:lang w:val="ro-RO"/>
        </w:rPr>
        <w:t>, 2016</w:t>
      </w:r>
      <w:r w:rsidRPr="00B834A9">
        <w:t>թ</w:t>
      </w:r>
      <w:r w:rsidRPr="000F71D5">
        <w:rPr>
          <w:lang w:val="ro-RO"/>
        </w:rPr>
        <w:t xml:space="preserve">.` 312.8 </w:t>
      </w:r>
      <w:r w:rsidRPr="00B834A9">
        <w:t>մլն</w:t>
      </w:r>
      <w:r w:rsidRPr="000F71D5">
        <w:rPr>
          <w:lang w:val="ro-RO"/>
        </w:rPr>
        <w:t xml:space="preserve"> </w:t>
      </w:r>
      <w:r w:rsidRPr="00B834A9">
        <w:t>դրամ</w:t>
      </w:r>
      <w:r w:rsidRPr="000F71D5">
        <w:rPr>
          <w:lang w:val="ro-RO"/>
        </w:rPr>
        <w:t xml:space="preserve">, </w:t>
      </w:r>
      <w:r w:rsidRPr="00B834A9">
        <w:t>իսկ</w:t>
      </w:r>
      <w:r w:rsidRPr="000F71D5">
        <w:rPr>
          <w:lang w:val="ro-RO"/>
        </w:rPr>
        <w:t xml:space="preserve"> 2017</w:t>
      </w:r>
      <w:r w:rsidRPr="00B834A9">
        <w:t>թ</w:t>
      </w:r>
      <w:r w:rsidRPr="000F71D5">
        <w:rPr>
          <w:lang w:val="ro-RO"/>
        </w:rPr>
        <w:t xml:space="preserve">. </w:t>
      </w:r>
      <w:r w:rsidRPr="00B834A9">
        <w:t>նախատեսվել</w:t>
      </w:r>
      <w:r w:rsidRPr="000F71D5">
        <w:rPr>
          <w:lang w:val="ro-RO"/>
        </w:rPr>
        <w:t xml:space="preserve"> </w:t>
      </w:r>
      <w:r w:rsidRPr="00B834A9">
        <w:t>է</w:t>
      </w:r>
      <w:r w:rsidRPr="000F71D5">
        <w:rPr>
          <w:lang w:val="ro-RO"/>
        </w:rPr>
        <w:t xml:space="preserve"> 324.0 </w:t>
      </w:r>
      <w:r w:rsidRPr="00B834A9">
        <w:t>մլն</w:t>
      </w:r>
      <w:r w:rsidRPr="000F71D5">
        <w:rPr>
          <w:lang w:val="ro-RO"/>
        </w:rPr>
        <w:t xml:space="preserve"> </w:t>
      </w:r>
      <w:r w:rsidRPr="00B834A9">
        <w:t>դրամ</w:t>
      </w:r>
      <w:r w:rsidRPr="000F71D5">
        <w:rPr>
          <w:lang w:val="ro-RO"/>
        </w:rPr>
        <w:t xml:space="preserve"> (</w:t>
      </w:r>
      <w:r w:rsidRPr="00B834A9">
        <w:t>փաստացի</w:t>
      </w:r>
      <w:r w:rsidRPr="000F71D5">
        <w:rPr>
          <w:lang w:val="ro-RO"/>
        </w:rPr>
        <w:t xml:space="preserve"> </w:t>
      </w:r>
      <w:r w:rsidRPr="00B834A9">
        <w:t>վճարվել</w:t>
      </w:r>
      <w:r w:rsidRPr="000F71D5">
        <w:rPr>
          <w:lang w:val="ro-RO"/>
        </w:rPr>
        <w:t xml:space="preserve"> </w:t>
      </w:r>
      <w:r w:rsidRPr="00B834A9">
        <w:t>է</w:t>
      </w:r>
      <w:r w:rsidRPr="000F71D5">
        <w:rPr>
          <w:lang w:val="ro-RO"/>
        </w:rPr>
        <w:t xml:space="preserve"> 301.7 </w:t>
      </w:r>
      <w:r w:rsidRPr="00B834A9">
        <w:t>մլն</w:t>
      </w:r>
      <w:r w:rsidRPr="000F71D5">
        <w:rPr>
          <w:lang w:val="ro-RO"/>
        </w:rPr>
        <w:t xml:space="preserve"> </w:t>
      </w:r>
      <w:r w:rsidRPr="00B834A9">
        <w:t>դրամ</w:t>
      </w:r>
      <w:r w:rsidRPr="000F71D5">
        <w:rPr>
          <w:lang w:val="ro-RO"/>
        </w:rPr>
        <w:t>):</w:t>
      </w:r>
    </w:p>
    <w:p w14:paraId="4342A6B5" w14:textId="234F17D5" w:rsidR="00060470" w:rsidRPr="00B834A9" w:rsidRDefault="00060470" w:rsidP="0093331A">
      <w:pPr>
        <w:pStyle w:val="BodyText2"/>
      </w:pPr>
      <w:r w:rsidRPr="00B834A9">
        <w:t xml:space="preserve">Միաժամանակ </w:t>
      </w:r>
      <w:r w:rsidRPr="00B834A9">
        <w:rPr>
          <w:rFonts w:cs="Sylfaen"/>
        </w:rPr>
        <w:t>կոնցեսիոն</w:t>
      </w:r>
      <w:r w:rsidRPr="00B834A9">
        <w:t xml:space="preserve"> </w:t>
      </w:r>
      <w:r w:rsidRPr="00B834A9">
        <w:rPr>
          <w:rFonts w:cs="Sylfaen"/>
        </w:rPr>
        <w:t>պայմանա</w:t>
      </w:r>
      <w:r w:rsidRPr="00B834A9">
        <w:t>գ</w:t>
      </w:r>
      <w:r w:rsidRPr="00B834A9">
        <w:rPr>
          <w:rFonts w:cs="Sylfaen"/>
        </w:rPr>
        <w:t xml:space="preserve">րով նախատեսված է նաև, որ </w:t>
      </w:r>
      <w:r w:rsidRPr="00B834A9">
        <w:t>կոնցեսիոները կոնցե</w:t>
      </w:r>
      <w:r w:rsidR="00915E88">
        <w:softHyphen/>
      </w:r>
      <w:r w:rsidRPr="00B834A9">
        <w:t xml:space="preserve">դենտին պետք է վճարի տարեկան կոնցեսիոն վճար` համախառն հասույթի 2%-ի չափով (2015թ.` 344.1 մլն դրամ, 2016թ.` 312.8 մլն դրամ, իսկ 2017թ.` 301.7 մլն դրամ): </w:t>
      </w:r>
    </w:p>
    <w:p w14:paraId="6F023A54" w14:textId="2C52137B" w:rsidR="00060470" w:rsidRPr="00B834A9" w:rsidRDefault="00060470" w:rsidP="0093331A">
      <w:pPr>
        <w:pStyle w:val="BodyText2"/>
        <w:rPr>
          <w:rFonts w:eastAsia="SimSun"/>
        </w:rPr>
      </w:pPr>
      <w:r w:rsidRPr="00B834A9">
        <w:t>Հետևաբար հաշվի առնելով, որ ՀՀ պետական բյուջեից տրամադրվող սուբսիդիայի և Ընկե</w:t>
      </w:r>
      <w:r w:rsidR="00915E88">
        <w:softHyphen/>
      </w:r>
      <w:r w:rsidRPr="00B834A9">
        <w:t>րության կողմից վճարվող կոնցեսիոն վճարի չափերը գրեթե համեմատելի են, ուստի Ընկերության կողմից ՀՀ պետական բյուջեի վճարվող կոնցեսիոն վճարի չվճարման ռիսկը գնահատվում է բավականին ցածր:</w:t>
      </w:r>
    </w:p>
    <w:p w14:paraId="43849AC8" w14:textId="77777777" w:rsidR="00060470" w:rsidRDefault="00060470" w:rsidP="0093331A">
      <w:pPr>
        <w:pStyle w:val="BodyText2"/>
      </w:pPr>
      <w:r w:rsidRPr="00B834A9">
        <w:t>Միաժամանակ հաշվի առնելով վերոգրյալը, ինչպես նաև Ընկերության ֆինան</w:t>
      </w:r>
      <w:r>
        <w:softHyphen/>
      </w:r>
      <w:r w:rsidRPr="00B834A9">
        <w:t>սա</w:t>
      </w:r>
      <w:r>
        <w:softHyphen/>
      </w:r>
      <w:r w:rsidRPr="00B834A9">
        <w:t>տնտե</w:t>
      </w:r>
      <w:r>
        <w:softHyphen/>
      </w:r>
      <w:r w:rsidRPr="00B834A9">
        <w:t>սական գործունեության վերլուծության արդյունքները` ՀՀ պետական բյուջեից Ընկերությանը չնա</w:t>
      </w:r>
      <w:r>
        <w:softHyphen/>
      </w:r>
      <w:r w:rsidRPr="00B834A9">
        <w:t>խատեսված փոխառությունների, սուբսիդիաների (այդ թվում լրացուցիչ) տրամադրման, սեփա</w:t>
      </w:r>
      <w:r>
        <w:softHyphen/>
      </w:r>
      <w:r w:rsidRPr="00B834A9">
        <w:t>կան կապիտալի համալրման կամ այլ վճարումներ կատարելու անհրաժեշտության, ինչպես նաև Ընկերության կողմից ՀՀ պետական բյուջե վճարվող կոնցեսիոն վճարի չվճարման ռիսկը գնահատվում է բավականին ցածր:</w:t>
      </w:r>
    </w:p>
    <w:p w14:paraId="36C5E198" w14:textId="77777777" w:rsidR="002F4C1A" w:rsidRPr="00B834A9" w:rsidRDefault="002F4C1A" w:rsidP="0093331A">
      <w:pPr>
        <w:pStyle w:val="BodyText2"/>
      </w:pPr>
    </w:p>
    <w:p w14:paraId="23AECD8D" w14:textId="77777777" w:rsidR="00060470" w:rsidRPr="00B834A9" w:rsidRDefault="00060470" w:rsidP="00A727C8">
      <w:pPr>
        <w:rPr>
          <w:lang w:val="ro-RO"/>
        </w:rPr>
      </w:pPr>
      <w:r w:rsidRPr="00B834A9">
        <w:rPr>
          <w:lang w:val="ro-RO"/>
        </w:rPr>
        <w:t>6.2 Վեոլիա Ջուր ՓԲԸ</w:t>
      </w:r>
    </w:p>
    <w:p w14:paraId="04106B60" w14:textId="63C22C00" w:rsidR="00060470" w:rsidRPr="00B834A9" w:rsidRDefault="00060470" w:rsidP="0093331A">
      <w:pPr>
        <w:pStyle w:val="BodyText2"/>
      </w:pPr>
      <w:r w:rsidRPr="00B834A9">
        <w:t>21.11.2016թ. ՀՀ կառավարության և «Վեոլիա Օ Կոմպանի Ժեներալ Դեզ Օ» կոմանդի</w:t>
      </w:r>
      <w:r>
        <w:softHyphen/>
      </w:r>
      <w:r w:rsidRPr="00B834A9">
        <w:t>տային բաժնետիրական ընկերության և «Վեոլիա Ջուր» ՓԲԸ-ի (այսուհետ` Ընկերություն) միջև կնքվել է «Երևան Ջուր», «Հայջրմուղկոյուղի», «Լոռի-ջրմուղկոյուղի», «Շիրակ-ջրմուղկոյուղի» և «Նոր Ակունք» փակ բաժնետիրական ընկերությունների կողմից օգտա</w:t>
      </w:r>
      <w:r w:rsidRPr="00B834A9">
        <w:softHyphen/>
        <w:t>գործվող ու պահպանվող ջրային համակարգերի և այլ գույքի վարձակալության պայմանագիր` 15 տարի ժամկետով (Վարձա</w:t>
      </w:r>
      <w:r w:rsidR="00915E88">
        <w:softHyphen/>
      </w:r>
      <w:r w:rsidRPr="00B834A9">
        <w:t>կալական պայմանգիր):</w:t>
      </w:r>
    </w:p>
    <w:p w14:paraId="04F3EA7D" w14:textId="77777777" w:rsidR="00060470" w:rsidRPr="00B834A9" w:rsidRDefault="00060470" w:rsidP="0093331A">
      <w:pPr>
        <w:pStyle w:val="BodyText2"/>
        <w:rPr>
          <w:rFonts w:eastAsia="SimSun"/>
        </w:rPr>
      </w:pPr>
      <w:r w:rsidRPr="00B834A9">
        <w:t>Վարձակալական պայմանգրի 9-րդ հոդվածի համաձայն Ընկերության կողմից մատուցվող ջրամատակարարման և կեղտաջրերի հեռացման ծառայությունների սակագները կարգավորվում և հաստավում են Հանրային ծառայությունները կարգավորող հանձնաժողովի կողմից:</w:t>
      </w:r>
    </w:p>
    <w:p w14:paraId="1C77821F" w14:textId="77777777" w:rsidR="00060470" w:rsidRPr="00B834A9" w:rsidRDefault="00060470" w:rsidP="0093331A">
      <w:pPr>
        <w:pStyle w:val="BodyText2"/>
        <w:rPr>
          <w:rFonts w:cs="Times Armenian"/>
          <w:kern w:val="16"/>
          <w:lang w:val="pt-BR"/>
        </w:rPr>
      </w:pPr>
      <w:r w:rsidRPr="00B834A9">
        <w:t>Միաժամանակ</w:t>
      </w:r>
      <w:r w:rsidRPr="00B834A9">
        <w:rPr>
          <w:lang w:val="ro-RO"/>
        </w:rPr>
        <w:t xml:space="preserve"> </w:t>
      </w:r>
      <w:r w:rsidRPr="00B834A9">
        <w:t>Վարձա</w:t>
      </w:r>
      <w:r w:rsidRPr="00B834A9">
        <w:rPr>
          <w:lang w:val="ro-RO"/>
        </w:rPr>
        <w:softHyphen/>
      </w:r>
      <w:r w:rsidRPr="00B834A9">
        <w:t>կա</w:t>
      </w:r>
      <w:r w:rsidRPr="00B834A9">
        <w:rPr>
          <w:lang w:val="ro-RO"/>
        </w:rPr>
        <w:softHyphen/>
      </w:r>
      <w:r w:rsidRPr="00B834A9">
        <w:t>լու</w:t>
      </w:r>
      <w:r w:rsidRPr="00B834A9">
        <w:rPr>
          <w:lang w:val="ro-RO"/>
        </w:rPr>
        <w:softHyphen/>
      </w:r>
      <w:r w:rsidRPr="00B834A9">
        <w:t>թյան</w:t>
      </w:r>
      <w:r w:rsidRPr="00B834A9">
        <w:rPr>
          <w:lang w:val="ro-RO"/>
        </w:rPr>
        <w:t xml:space="preserve"> </w:t>
      </w:r>
      <w:r w:rsidRPr="00B834A9">
        <w:t>պայմանագրի</w:t>
      </w:r>
      <w:r w:rsidRPr="00B834A9">
        <w:rPr>
          <w:lang w:val="ro-RO"/>
        </w:rPr>
        <w:t xml:space="preserve"> 8-</w:t>
      </w:r>
      <w:r w:rsidRPr="00B834A9">
        <w:t>րդ</w:t>
      </w:r>
      <w:r w:rsidRPr="00B834A9">
        <w:rPr>
          <w:lang w:val="ro-RO"/>
        </w:rPr>
        <w:t xml:space="preserve"> </w:t>
      </w:r>
      <w:r w:rsidRPr="00B834A9">
        <w:t>հոդվածի</w:t>
      </w:r>
      <w:r w:rsidRPr="00B834A9">
        <w:rPr>
          <w:lang w:val="ro-RO"/>
        </w:rPr>
        <w:t xml:space="preserve"> համաձայն </w:t>
      </w:r>
      <w:r w:rsidRPr="00B834A9">
        <w:t>Ընկերությունը</w:t>
      </w:r>
      <w:r w:rsidRPr="00B834A9">
        <w:rPr>
          <w:lang w:val="ro-RO"/>
        </w:rPr>
        <w:t xml:space="preserve"> </w:t>
      </w:r>
      <w:r w:rsidRPr="00B834A9">
        <w:t>պարտավոր</w:t>
      </w:r>
      <w:r w:rsidRPr="00B834A9">
        <w:rPr>
          <w:lang w:val="ro-RO"/>
        </w:rPr>
        <w:t xml:space="preserve"> </w:t>
      </w:r>
      <w:r w:rsidRPr="00B834A9">
        <w:t>է</w:t>
      </w:r>
      <w:r w:rsidRPr="00B834A9">
        <w:rPr>
          <w:lang w:val="ro-RO"/>
        </w:rPr>
        <w:t xml:space="preserve"> </w:t>
      </w:r>
      <w:r w:rsidRPr="00B834A9">
        <w:t>յուրաքանչյուր</w:t>
      </w:r>
      <w:r w:rsidRPr="00B834A9">
        <w:rPr>
          <w:lang w:val="ro-RO"/>
        </w:rPr>
        <w:t xml:space="preserve"> </w:t>
      </w:r>
      <w:r w:rsidRPr="00B834A9">
        <w:t>կիսամյակ</w:t>
      </w:r>
      <w:r w:rsidRPr="00B834A9">
        <w:rPr>
          <w:lang w:val="ro-RO"/>
        </w:rPr>
        <w:t xml:space="preserve"> </w:t>
      </w:r>
      <w:r w:rsidRPr="00B834A9">
        <w:t>վճարել</w:t>
      </w:r>
      <w:r w:rsidRPr="00B834A9">
        <w:rPr>
          <w:lang w:val="ro-RO"/>
        </w:rPr>
        <w:t xml:space="preserve"> </w:t>
      </w:r>
      <w:r w:rsidRPr="00B834A9">
        <w:t>վարձակալության</w:t>
      </w:r>
      <w:r w:rsidRPr="00B834A9">
        <w:rPr>
          <w:lang w:val="ro-RO"/>
        </w:rPr>
        <w:t xml:space="preserve"> </w:t>
      </w:r>
      <w:r w:rsidRPr="00B834A9">
        <w:t>վճար</w:t>
      </w:r>
      <w:r w:rsidRPr="000F71D5">
        <w:rPr>
          <w:lang w:val="ro-RO"/>
        </w:rPr>
        <w:t>`</w:t>
      </w:r>
      <w:r w:rsidRPr="00B834A9">
        <w:rPr>
          <w:lang w:val="ro-RO"/>
        </w:rPr>
        <w:t xml:space="preserve"> </w:t>
      </w:r>
      <w:r w:rsidRPr="00B834A9">
        <w:t>համաձայն</w:t>
      </w:r>
      <w:r w:rsidRPr="00B834A9">
        <w:rPr>
          <w:lang w:val="ro-RO"/>
        </w:rPr>
        <w:t xml:space="preserve"> </w:t>
      </w:r>
      <w:r w:rsidRPr="00B834A9">
        <w:t>նախա</w:t>
      </w:r>
      <w:r w:rsidRPr="000F71D5">
        <w:rPr>
          <w:lang w:val="ro-RO"/>
        </w:rPr>
        <w:softHyphen/>
      </w:r>
      <w:r w:rsidRPr="00B834A9">
        <w:t>տեսված</w:t>
      </w:r>
      <w:r w:rsidRPr="00B834A9">
        <w:rPr>
          <w:lang w:val="ro-RO"/>
        </w:rPr>
        <w:t xml:space="preserve"> </w:t>
      </w:r>
      <w:r w:rsidRPr="00B834A9">
        <w:t>վար</w:t>
      </w:r>
      <w:r w:rsidRPr="00B834A9">
        <w:rPr>
          <w:lang w:val="ro-RO"/>
        </w:rPr>
        <w:softHyphen/>
      </w:r>
      <w:r w:rsidRPr="00B834A9">
        <w:t>ձա</w:t>
      </w:r>
      <w:r w:rsidRPr="00B834A9">
        <w:rPr>
          <w:lang w:val="ro-RO"/>
        </w:rPr>
        <w:softHyphen/>
      </w:r>
      <w:r w:rsidRPr="00B834A9">
        <w:t>կալության</w:t>
      </w:r>
      <w:r w:rsidRPr="00B834A9">
        <w:rPr>
          <w:lang w:val="ro-RO"/>
        </w:rPr>
        <w:t xml:space="preserve"> </w:t>
      </w:r>
      <w:r w:rsidRPr="00B834A9">
        <w:t>վճարի</w:t>
      </w:r>
      <w:r w:rsidRPr="00B834A9">
        <w:rPr>
          <w:lang w:val="ro-RO"/>
        </w:rPr>
        <w:t xml:space="preserve"> </w:t>
      </w:r>
      <w:r w:rsidRPr="00B834A9">
        <w:t>վճարման</w:t>
      </w:r>
      <w:r w:rsidRPr="00B834A9">
        <w:rPr>
          <w:lang w:val="ro-RO"/>
        </w:rPr>
        <w:t xml:space="preserve"> </w:t>
      </w:r>
      <w:r w:rsidRPr="00B834A9">
        <w:t>ժամանակացույցի</w:t>
      </w:r>
      <w:r w:rsidRPr="00B834A9">
        <w:rPr>
          <w:lang w:val="ro-RO"/>
        </w:rPr>
        <w:t>: Վ</w:t>
      </w:r>
      <w:r w:rsidRPr="00B834A9">
        <w:t>արձակալության</w:t>
      </w:r>
      <w:r w:rsidRPr="00B834A9">
        <w:rPr>
          <w:lang w:val="ro-RO"/>
        </w:rPr>
        <w:t xml:space="preserve"> </w:t>
      </w:r>
      <w:r w:rsidRPr="00B834A9">
        <w:t>վճարի</w:t>
      </w:r>
      <w:r w:rsidRPr="00B834A9">
        <w:rPr>
          <w:lang w:val="ro-RO"/>
        </w:rPr>
        <w:t xml:space="preserve"> </w:t>
      </w:r>
      <w:r w:rsidRPr="00B834A9">
        <w:t>ամբողջական</w:t>
      </w:r>
      <w:r w:rsidRPr="00B834A9">
        <w:rPr>
          <w:lang w:val="ro-RO"/>
        </w:rPr>
        <w:t xml:space="preserve"> </w:t>
      </w:r>
      <w:r w:rsidRPr="00B834A9">
        <w:t>գումարը</w:t>
      </w:r>
      <w:r w:rsidRPr="00B834A9">
        <w:rPr>
          <w:lang w:val="ro-RO"/>
        </w:rPr>
        <w:t xml:space="preserve"> </w:t>
      </w:r>
      <w:r w:rsidRPr="00B834A9">
        <w:t>կազմում</w:t>
      </w:r>
      <w:r w:rsidRPr="00B834A9">
        <w:rPr>
          <w:lang w:val="ro-RO"/>
        </w:rPr>
        <w:t xml:space="preserve"> </w:t>
      </w:r>
      <w:r w:rsidRPr="00B834A9">
        <w:t>է</w:t>
      </w:r>
      <w:r w:rsidRPr="00B834A9">
        <w:rPr>
          <w:lang w:val="ro-RO"/>
        </w:rPr>
        <w:t xml:space="preserve"> 89.7 </w:t>
      </w:r>
      <w:r w:rsidRPr="00B834A9">
        <w:t>մլրդ</w:t>
      </w:r>
      <w:r w:rsidRPr="00B834A9">
        <w:rPr>
          <w:lang w:val="ro-RO"/>
        </w:rPr>
        <w:t xml:space="preserve"> </w:t>
      </w:r>
      <w:r w:rsidRPr="00B834A9">
        <w:t>ՀՀ</w:t>
      </w:r>
      <w:r w:rsidRPr="00B834A9">
        <w:rPr>
          <w:lang w:val="ro-RO"/>
        </w:rPr>
        <w:t xml:space="preserve"> </w:t>
      </w:r>
      <w:r w:rsidRPr="00B834A9">
        <w:t>դրամ</w:t>
      </w:r>
      <w:r w:rsidRPr="00B834A9">
        <w:rPr>
          <w:lang w:val="ro-RO"/>
        </w:rPr>
        <w:t xml:space="preserve">, </w:t>
      </w:r>
      <w:r w:rsidRPr="00B834A9">
        <w:t>որից</w:t>
      </w:r>
      <w:r w:rsidRPr="00B834A9">
        <w:rPr>
          <w:lang w:val="ro-RO"/>
        </w:rPr>
        <w:t xml:space="preserve"> 2017</w:t>
      </w:r>
      <w:r w:rsidRPr="00B834A9">
        <w:t>թ</w:t>
      </w:r>
      <w:r w:rsidRPr="00B834A9">
        <w:rPr>
          <w:lang w:val="ro-RO"/>
        </w:rPr>
        <w:t>. 1.7 մլրդ դրամ (</w:t>
      </w:r>
      <w:r w:rsidRPr="00B834A9">
        <w:t>յուրաքանչյուր</w:t>
      </w:r>
      <w:r w:rsidRPr="00B834A9">
        <w:rPr>
          <w:lang w:val="ro-RO"/>
        </w:rPr>
        <w:t xml:space="preserve"> </w:t>
      </w:r>
      <w:r w:rsidRPr="00B834A9">
        <w:t>կիսամյակում</w:t>
      </w:r>
      <w:r w:rsidRPr="000F71D5">
        <w:rPr>
          <w:lang w:val="ro-RO"/>
        </w:rPr>
        <w:t xml:space="preserve"> </w:t>
      </w:r>
      <w:r w:rsidRPr="00B834A9">
        <w:rPr>
          <w:lang w:val="ro-RO"/>
        </w:rPr>
        <w:t xml:space="preserve">856.5 </w:t>
      </w:r>
      <w:r w:rsidRPr="00B834A9">
        <w:t>մլն</w:t>
      </w:r>
      <w:r w:rsidRPr="00B834A9">
        <w:rPr>
          <w:lang w:val="ro-RO"/>
        </w:rPr>
        <w:t xml:space="preserve"> </w:t>
      </w:r>
      <w:r w:rsidRPr="00B834A9">
        <w:t>դրամ</w:t>
      </w:r>
      <w:r w:rsidRPr="000F71D5">
        <w:rPr>
          <w:lang w:val="ro-RO"/>
        </w:rPr>
        <w:t>)</w:t>
      </w:r>
      <w:r w:rsidRPr="00B834A9">
        <w:rPr>
          <w:lang w:val="ro-RO"/>
        </w:rPr>
        <w:t>:</w:t>
      </w:r>
      <w:r w:rsidRPr="00B834A9">
        <w:rPr>
          <w:rFonts w:cs="Times Armenian"/>
          <w:kern w:val="16"/>
          <w:lang w:val="pt-BR"/>
        </w:rPr>
        <w:t xml:space="preserve"> </w:t>
      </w:r>
    </w:p>
    <w:p w14:paraId="2FC7A865" w14:textId="77777777" w:rsidR="00060470" w:rsidRPr="00B834A9" w:rsidRDefault="00060470" w:rsidP="0093331A">
      <w:pPr>
        <w:pStyle w:val="BodyText2"/>
      </w:pPr>
      <w:r w:rsidRPr="00B834A9">
        <w:t>Հարկ է նաև նշել, որ Ընկերությունն ապահովել է Վարձակալական պայմանագրով սահմանված վարձակալական վճարի կիսամյակային առաջին վճարումը:</w:t>
      </w:r>
    </w:p>
    <w:p w14:paraId="1993E8F6" w14:textId="77777777" w:rsidR="00060470" w:rsidRPr="00B834A9" w:rsidRDefault="00060470" w:rsidP="0093331A">
      <w:pPr>
        <w:pStyle w:val="BodyText2"/>
      </w:pPr>
      <w:r w:rsidRPr="00B834A9">
        <w:t xml:space="preserve">Հաշվի առնելով վերոգրյալը, </w:t>
      </w:r>
      <w:r w:rsidRPr="00B834A9">
        <w:rPr>
          <w:rFonts w:cs="Times Armenian"/>
        </w:rPr>
        <w:t xml:space="preserve">ինչպես նաև </w:t>
      </w:r>
      <w:r w:rsidRPr="00B834A9">
        <w:t>ՀՀ կառավարության 14.08.2014թ. N883-Ն որոշման համաձայն ՀՀ պետական բյուջեից Ընկերությանը սուբ</w:t>
      </w:r>
      <w:r w:rsidRPr="00B834A9">
        <w:softHyphen/>
        <w:t>սի</w:t>
      </w:r>
      <w:r w:rsidRPr="00B834A9">
        <w:softHyphen/>
        <w:t xml:space="preserve">դավորում չհատկացնելու հանգամանքը և այն, </w:t>
      </w:r>
      <w:r w:rsidRPr="00B834A9">
        <w:rPr>
          <w:rFonts w:cs="Segoe UI"/>
        </w:rPr>
        <w:t>որ Ընկերության</w:t>
      </w:r>
      <w:r w:rsidRPr="00B834A9">
        <w:rPr>
          <w:rFonts w:cs="Segoe UI"/>
          <w:lang w:val="af-ZA"/>
        </w:rPr>
        <w:t xml:space="preserve"> </w:t>
      </w:r>
      <w:r w:rsidRPr="00B834A9">
        <w:rPr>
          <w:rFonts w:cs="Segoe UI"/>
        </w:rPr>
        <w:t>դեմ</w:t>
      </w:r>
      <w:r w:rsidRPr="00B834A9">
        <w:rPr>
          <w:rFonts w:cs="Segoe UI"/>
          <w:lang w:val="af-ZA"/>
        </w:rPr>
        <w:t xml:space="preserve"> դատական վա</w:t>
      </w:r>
      <w:r w:rsidRPr="00B834A9">
        <w:rPr>
          <w:rFonts w:cs="Segoe UI"/>
          <w:lang w:val="af-ZA"/>
        </w:rPr>
        <w:softHyphen/>
        <w:t>րույ</w:t>
      </w:r>
      <w:r w:rsidRPr="00B834A9">
        <w:rPr>
          <w:rFonts w:cs="Segoe UI"/>
          <w:lang w:val="af-ZA"/>
        </w:rPr>
        <w:softHyphen/>
        <w:t>թում գտնվող էական իրավական հայցերի բացակայությունը`</w:t>
      </w:r>
      <w:r w:rsidRPr="00B834A9">
        <w:t xml:space="preserve"> ՀՀ պետական բյուջեից Ընկերությանը չնախատեսված փոխառությունների, սուբսիդիաների տրամադրման, սեփական կապիտալի համալրման կամ այլ վճարումներ կատարելու անհրաժեշտության, ինչպես նաև </w:t>
      </w:r>
      <w:r w:rsidRPr="00B834A9">
        <w:rPr>
          <w:rFonts w:cs="Times Armenian"/>
          <w:kern w:val="16"/>
          <w:lang w:val="pt-BR"/>
        </w:rPr>
        <w:t xml:space="preserve">Ընկերության կողմից ՀՀ պետական բյուջե վճարվող վարձակալական վճարի չվճարման ռիսկը գնահատվում է </w:t>
      </w:r>
      <w:r w:rsidRPr="00B834A9">
        <w:t>բավականին</w:t>
      </w:r>
      <w:r w:rsidRPr="00B834A9">
        <w:rPr>
          <w:rFonts w:cs="Times Armenian"/>
          <w:kern w:val="16"/>
          <w:lang w:val="pt-BR"/>
        </w:rPr>
        <w:t xml:space="preserve"> ցածր</w:t>
      </w:r>
      <w:r w:rsidRPr="00B834A9">
        <w:t>:</w:t>
      </w:r>
    </w:p>
    <w:p w14:paraId="0F22E0CA" w14:textId="77777777" w:rsidR="00A727C8" w:rsidRDefault="00A727C8">
      <w:pPr>
        <w:spacing w:before="0" w:line="240" w:lineRule="auto"/>
        <w:ind w:firstLine="0"/>
        <w:contextualSpacing w:val="0"/>
        <w:jc w:val="left"/>
        <w:rPr>
          <w:b w:val="0"/>
          <w:bCs/>
          <w:kern w:val="28"/>
          <w:sz w:val="32"/>
          <w:szCs w:val="32"/>
        </w:rPr>
      </w:pPr>
      <w:r>
        <w:br w:type="page"/>
      </w:r>
    </w:p>
    <w:p w14:paraId="69964C81" w14:textId="3BDFADFF" w:rsidR="00925FDB" w:rsidRDefault="00925FDB" w:rsidP="008D2DDA">
      <w:pPr>
        <w:pStyle w:val="Heading1"/>
      </w:pPr>
      <w:bookmarkStart w:id="201" w:name="_Toc500177757"/>
      <w:r>
        <w:t>ԱՂՅՈՒՍԱԿՆԵՐ</w:t>
      </w:r>
      <w:bookmarkEnd w:id="201"/>
    </w:p>
    <w:p w14:paraId="6FE1B4A0" w14:textId="77777777" w:rsidR="005572BF" w:rsidRDefault="00D34226">
      <w:pPr>
        <w:pStyle w:val="TableofFigures"/>
        <w:rPr>
          <w:rFonts w:asciiTheme="minorHAnsi" w:eastAsiaTheme="minorEastAsia" w:hAnsiTheme="minorHAnsi" w:cstheme="minorBidi"/>
          <w:b w:val="0"/>
          <w:noProof/>
          <w:szCs w:val="22"/>
          <w:lang w:val="en-US" w:eastAsia="en-US"/>
        </w:rPr>
      </w:pPr>
      <w:r>
        <w:rPr>
          <w:lang w:val="en-US"/>
        </w:rPr>
        <w:fldChar w:fldCharType="begin"/>
      </w:r>
      <w:r>
        <w:rPr>
          <w:lang w:val="en-US"/>
        </w:rPr>
        <w:instrText xml:space="preserve"> TOC \h \z \t "Tables" \c </w:instrText>
      </w:r>
      <w:r>
        <w:rPr>
          <w:lang w:val="en-US"/>
        </w:rPr>
        <w:fldChar w:fldCharType="separate"/>
      </w:r>
      <w:hyperlink w:anchor="_Toc500176069" w:history="1">
        <w:r w:rsidR="005572BF" w:rsidRPr="00CF37BC">
          <w:rPr>
            <w:rStyle w:val="Hyperlink"/>
            <w:noProof/>
          </w:rPr>
          <w:t>Աղյուսակ 1.</w:t>
        </w:r>
        <w:r w:rsidR="005572BF">
          <w:rPr>
            <w:rFonts w:asciiTheme="minorHAnsi" w:eastAsiaTheme="minorEastAsia" w:hAnsiTheme="minorHAnsi" w:cstheme="minorBidi"/>
            <w:b w:val="0"/>
            <w:noProof/>
            <w:szCs w:val="22"/>
            <w:lang w:val="en-US" w:eastAsia="en-US"/>
          </w:rPr>
          <w:tab/>
        </w:r>
        <w:r w:rsidR="005572BF" w:rsidRPr="00CF37BC">
          <w:rPr>
            <w:rStyle w:val="Hyperlink"/>
            <w:noProof/>
          </w:rPr>
          <w:t>ՀՀ 2018 թվականի պետական բյուջեի հիմքում դրված հիմնական տնտեսական չափորոշիչներ</w:t>
        </w:r>
        <w:r w:rsidR="005572BF">
          <w:rPr>
            <w:noProof/>
            <w:webHidden/>
          </w:rPr>
          <w:tab/>
        </w:r>
        <w:r w:rsidR="005572BF">
          <w:rPr>
            <w:noProof/>
            <w:webHidden/>
          </w:rPr>
          <w:fldChar w:fldCharType="begin"/>
        </w:r>
        <w:r w:rsidR="005572BF">
          <w:rPr>
            <w:noProof/>
            <w:webHidden/>
          </w:rPr>
          <w:instrText xml:space="preserve"> PAGEREF _Toc500176069 \h </w:instrText>
        </w:r>
        <w:r w:rsidR="005572BF">
          <w:rPr>
            <w:noProof/>
            <w:webHidden/>
          </w:rPr>
        </w:r>
        <w:r w:rsidR="005572BF">
          <w:rPr>
            <w:noProof/>
            <w:webHidden/>
          </w:rPr>
          <w:fldChar w:fldCharType="separate"/>
        </w:r>
        <w:r w:rsidR="00162C29">
          <w:rPr>
            <w:noProof/>
            <w:webHidden/>
          </w:rPr>
          <w:t>76</w:t>
        </w:r>
        <w:r w:rsidR="005572BF">
          <w:rPr>
            <w:noProof/>
            <w:webHidden/>
          </w:rPr>
          <w:fldChar w:fldCharType="end"/>
        </w:r>
      </w:hyperlink>
    </w:p>
    <w:p w14:paraId="40DB5C9B"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70" w:history="1">
        <w:r w:rsidR="005572BF" w:rsidRPr="00CF37BC">
          <w:rPr>
            <w:rStyle w:val="Hyperlink"/>
            <w:noProof/>
          </w:rPr>
          <w:t>Աղյուսակ 2.</w:t>
        </w:r>
        <w:r w:rsidR="005572BF">
          <w:rPr>
            <w:rFonts w:asciiTheme="minorHAnsi" w:eastAsiaTheme="minorEastAsia" w:hAnsiTheme="minorHAnsi" w:cstheme="minorBidi"/>
            <w:b w:val="0"/>
            <w:noProof/>
            <w:szCs w:val="22"/>
            <w:lang w:val="en-US" w:eastAsia="en-US"/>
          </w:rPr>
          <w:tab/>
        </w:r>
        <w:r w:rsidR="005572BF" w:rsidRPr="00CF37BC">
          <w:rPr>
            <w:rStyle w:val="Hyperlink"/>
            <w:noProof/>
          </w:rPr>
          <w:t>Տնտեսության ճյուղերի իրական աճերը 2014-2018թթ. (ավելացված արժեքով)</w:t>
        </w:r>
        <w:r w:rsidR="005572BF">
          <w:rPr>
            <w:noProof/>
            <w:webHidden/>
          </w:rPr>
          <w:tab/>
        </w:r>
        <w:r w:rsidR="005572BF">
          <w:rPr>
            <w:noProof/>
            <w:webHidden/>
          </w:rPr>
          <w:fldChar w:fldCharType="begin"/>
        </w:r>
        <w:r w:rsidR="005572BF">
          <w:rPr>
            <w:noProof/>
            <w:webHidden/>
          </w:rPr>
          <w:instrText xml:space="preserve"> PAGEREF _Toc500176070 \h </w:instrText>
        </w:r>
        <w:r w:rsidR="005572BF">
          <w:rPr>
            <w:noProof/>
            <w:webHidden/>
          </w:rPr>
        </w:r>
        <w:r w:rsidR="005572BF">
          <w:rPr>
            <w:noProof/>
            <w:webHidden/>
          </w:rPr>
          <w:fldChar w:fldCharType="separate"/>
        </w:r>
        <w:r w:rsidR="00162C29">
          <w:rPr>
            <w:noProof/>
            <w:webHidden/>
          </w:rPr>
          <w:t>78</w:t>
        </w:r>
        <w:r w:rsidR="005572BF">
          <w:rPr>
            <w:noProof/>
            <w:webHidden/>
          </w:rPr>
          <w:fldChar w:fldCharType="end"/>
        </w:r>
      </w:hyperlink>
    </w:p>
    <w:p w14:paraId="3A7C712A"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71" w:history="1">
        <w:r w:rsidR="005572BF" w:rsidRPr="00CF37BC">
          <w:rPr>
            <w:rStyle w:val="Hyperlink"/>
            <w:noProof/>
            <w:lang w:val="it-IT"/>
          </w:rPr>
          <w:t>Աղյուսակ 3.</w:t>
        </w:r>
        <w:r w:rsidR="005572BF">
          <w:rPr>
            <w:rFonts w:asciiTheme="minorHAnsi" w:eastAsiaTheme="minorEastAsia" w:hAnsiTheme="minorHAnsi" w:cstheme="minorBidi"/>
            <w:b w:val="0"/>
            <w:noProof/>
            <w:szCs w:val="22"/>
            <w:lang w:val="en-US" w:eastAsia="en-US"/>
          </w:rPr>
          <w:tab/>
        </w:r>
        <w:r w:rsidR="005572BF" w:rsidRPr="00CF37BC">
          <w:rPr>
            <w:rStyle w:val="Hyperlink"/>
            <w:noProof/>
          </w:rPr>
          <w:t>ՀՆԱ</w:t>
        </w:r>
        <w:r w:rsidR="005572BF" w:rsidRPr="00CF37BC">
          <w:rPr>
            <w:rStyle w:val="Hyperlink"/>
            <w:noProof/>
            <w:lang w:val="it-IT"/>
          </w:rPr>
          <w:t>-</w:t>
        </w:r>
        <w:r w:rsidR="005572BF" w:rsidRPr="00CF37BC">
          <w:rPr>
            <w:rStyle w:val="Hyperlink"/>
            <w:noProof/>
          </w:rPr>
          <w:t>ի</w:t>
        </w:r>
        <w:r w:rsidR="005572BF" w:rsidRPr="00CF37BC">
          <w:rPr>
            <w:rStyle w:val="Hyperlink"/>
            <w:noProof/>
            <w:lang w:val="it-IT"/>
          </w:rPr>
          <w:t xml:space="preserve"> </w:t>
        </w:r>
        <w:r w:rsidR="005572BF" w:rsidRPr="00CF37BC">
          <w:rPr>
            <w:rStyle w:val="Hyperlink"/>
            <w:noProof/>
          </w:rPr>
          <w:t>ծախսային</w:t>
        </w:r>
        <w:r w:rsidR="005572BF" w:rsidRPr="00CF37BC">
          <w:rPr>
            <w:rStyle w:val="Hyperlink"/>
            <w:noProof/>
            <w:lang w:val="it-IT"/>
          </w:rPr>
          <w:t xml:space="preserve"> </w:t>
        </w:r>
        <w:r w:rsidR="005572BF" w:rsidRPr="00CF37BC">
          <w:rPr>
            <w:rStyle w:val="Hyperlink"/>
            <w:noProof/>
          </w:rPr>
          <w:t>բաղադրիչների</w:t>
        </w:r>
        <w:r w:rsidR="005572BF" w:rsidRPr="00CF37BC">
          <w:rPr>
            <w:rStyle w:val="Hyperlink"/>
            <w:noProof/>
            <w:lang w:val="it-IT"/>
          </w:rPr>
          <w:t xml:space="preserve"> </w:t>
        </w:r>
        <w:r w:rsidR="005572BF" w:rsidRPr="00CF37BC">
          <w:rPr>
            <w:rStyle w:val="Hyperlink"/>
            <w:noProof/>
          </w:rPr>
          <w:t>իրական</w:t>
        </w:r>
        <w:r w:rsidR="005572BF" w:rsidRPr="00CF37BC">
          <w:rPr>
            <w:rStyle w:val="Hyperlink"/>
            <w:noProof/>
            <w:lang w:val="it-IT"/>
          </w:rPr>
          <w:t xml:space="preserve"> </w:t>
        </w:r>
        <w:r w:rsidR="005572BF" w:rsidRPr="00CF37BC">
          <w:rPr>
            <w:rStyle w:val="Hyperlink"/>
            <w:noProof/>
          </w:rPr>
          <w:t>աճերը</w:t>
        </w:r>
        <w:r w:rsidR="005572BF" w:rsidRPr="00CF37BC">
          <w:rPr>
            <w:rStyle w:val="Hyperlink"/>
            <w:noProof/>
            <w:lang w:val="it-IT"/>
          </w:rPr>
          <w:t xml:space="preserve">, </w:t>
        </w:r>
        <w:r w:rsidR="005572BF" w:rsidRPr="00CF37BC">
          <w:rPr>
            <w:rStyle w:val="Hyperlink"/>
            <w:noProof/>
          </w:rPr>
          <w:t>տոկոս</w:t>
        </w:r>
        <w:r w:rsidR="005572BF">
          <w:rPr>
            <w:noProof/>
            <w:webHidden/>
          </w:rPr>
          <w:tab/>
        </w:r>
        <w:r w:rsidR="005572BF">
          <w:rPr>
            <w:noProof/>
            <w:webHidden/>
          </w:rPr>
          <w:fldChar w:fldCharType="begin"/>
        </w:r>
        <w:r w:rsidR="005572BF">
          <w:rPr>
            <w:noProof/>
            <w:webHidden/>
          </w:rPr>
          <w:instrText xml:space="preserve"> PAGEREF _Toc500176071 \h </w:instrText>
        </w:r>
        <w:r w:rsidR="005572BF">
          <w:rPr>
            <w:noProof/>
            <w:webHidden/>
          </w:rPr>
        </w:r>
        <w:r w:rsidR="005572BF">
          <w:rPr>
            <w:noProof/>
            <w:webHidden/>
          </w:rPr>
          <w:fldChar w:fldCharType="separate"/>
        </w:r>
        <w:r w:rsidR="00162C29">
          <w:rPr>
            <w:noProof/>
            <w:webHidden/>
          </w:rPr>
          <w:t>85</w:t>
        </w:r>
        <w:r w:rsidR="005572BF">
          <w:rPr>
            <w:noProof/>
            <w:webHidden/>
          </w:rPr>
          <w:fldChar w:fldCharType="end"/>
        </w:r>
      </w:hyperlink>
    </w:p>
    <w:p w14:paraId="530E1D57"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72" w:history="1">
        <w:r w:rsidR="005572BF" w:rsidRPr="00CF37BC">
          <w:rPr>
            <w:rStyle w:val="Hyperlink"/>
            <w:noProof/>
          </w:rPr>
          <w:t>Աղյուսակ 4.</w:t>
        </w:r>
        <w:r w:rsidR="005572BF">
          <w:rPr>
            <w:rFonts w:asciiTheme="minorHAnsi" w:eastAsiaTheme="minorEastAsia" w:hAnsiTheme="minorHAnsi" w:cstheme="minorBidi"/>
            <w:b w:val="0"/>
            <w:noProof/>
            <w:szCs w:val="22"/>
            <w:lang w:val="en-US" w:eastAsia="en-US"/>
          </w:rPr>
          <w:tab/>
        </w:r>
        <w:r w:rsidR="005572BF" w:rsidRPr="00CF37BC">
          <w:rPr>
            <w:rStyle w:val="Hyperlink"/>
            <w:noProof/>
          </w:rPr>
          <w:t>Ծախսային բաղադրիչների տեսակարար կշիռը ՀՆԱ-ի կազմում</w:t>
        </w:r>
        <w:r w:rsidR="005572BF">
          <w:rPr>
            <w:noProof/>
            <w:webHidden/>
          </w:rPr>
          <w:tab/>
        </w:r>
        <w:r w:rsidR="005572BF">
          <w:rPr>
            <w:noProof/>
            <w:webHidden/>
          </w:rPr>
          <w:fldChar w:fldCharType="begin"/>
        </w:r>
        <w:r w:rsidR="005572BF">
          <w:rPr>
            <w:noProof/>
            <w:webHidden/>
          </w:rPr>
          <w:instrText xml:space="preserve"> PAGEREF _Toc500176072 \h </w:instrText>
        </w:r>
        <w:r w:rsidR="005572BF">
          <w:rPr>
            <w:noProof/>
            <w:webHidden/>
          </w:rPr>
        </w:r>
        <w:r w:rsidR="005572BF">
          <w:rPr>
            <w:noProof/>
            <w:webHidden/>
          </w:rPr>
          <w:fldChar w:fldCharType="separate"/>
        </w:r>
        <w:r w:rsidR="00162C29">
          <w:rPr>
            <w:noProof/>
            <w:webHidden/>
          </w:rPr>
          <w:t>86</w:t>
        </w:r>
        <w:r w:rsidR="005572BF">
          <w:rPr>
            <w:noProof/>
            <w:webHidden/>
          </w:rPr>
          <w:fldChar w:fldCharType="end"/>
        </w:r>
      </w:hyperlink>
    </w:p>
    <w:p w14:paraId="5F887E93"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73" w:history="1">
        <w:r w:rsidR="005572BF" w:rsidRPr="00CF37BC">
          <w:rPr>
            <w:rStyle w:val="Hyperlink"/>
            <w:noProof/>
          </w:rPr>
          <w:t>Աղյուսակ 5.</w:t>
        </w:r>
        <w:r w:rsidR="005572BF">
          <w:rPr>
            <w:rFonts w:asciiTheme="minorHAnsi" w:eastAsiaTheme="minorEastAsia" w:hAnsiTheme="minorHAnsi" w:cstheme="minorBidi"/>
            <w:b w:val="0"/>
            <w:noProof/>
            <w:szCs w:val="22"/>
            <w:lang w:val="en-US" w:eastAsia="en-US"/>
          </w:rPr>
          <w:tab/>
        </w:r>
        <w:r w:rsidR="005572BF" w:rsidRPr="00CF37BC">
          <w:rPr>
            <w:rStyle w:val="Hyperlink"/>
            <w:noProof/>
          </w:rPr>
          <w:t>Հավելված. Հիմնական մակրոտնտեսական ցուցանիշներ</w:t>
        </w:r>
        <w:r w:rsidR="005572BF">
          <w:rPr>
            <w:noProof/>
            <w:webHidden/>
          </w:rPr>
          <w:tab/>
        </w:r>
        <w:r w:rsidR="005572BF">
          <w:rPr>
            <w:noProof/>
            <w:webHidden/>
          </w:rPr>
          <w:fldChar w:fldCharType="begin"/>
        </w:r>
        <w:r w:rsidR="005572BF">
          <w:rPr>
            <w:noProof/>
            <w:webHidden/>
          </w:rPr>
          <w:instrText xml:space="preserve"> PAGEREF _Toc500176073 \h </w:instrText>
        </w:r>
        <w:r w:rsidR="005572BF">
          <w:rPr>
            <w:noProof/>
            <w:webHidden/>
          </w:rPr>
        </w:r>
        <w:r w:rsidR="005572BF">
          <w:rPr>
            <w:noProof/>
            <w:webHidden/>
          </w:rPr>
          <w:fldChar w:fldCharType="separate"/>
        </w:r>
        <w:r w:rsidR="00162C29">
          <w:rPr>
            <w:noProof/>
            <w:webHidden/>
          </w:rPr>
          <w:t>101</w:t>
        </w:r>
        <w:r w:rsidR="005572BF">
          <w:rPr>
            <w:noProof/>
            <w:webHidden/>
          </w:rPr>
          <w:fldChar w:fldCharType="end"/>
        </w:r>
      </w:hyperlink>
    </w:p>
    <w:p w14:paraId="126CC3CB"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74" w:history="1">
        <w:r w:rsidR="005572BF" w:rsidRPr="00CF37BC">
          <w:rPr>
            <w:rStyle w:val="Hyperlink"/>
            <w:noProof/>
            <w:lang w:val="es-ES"/>
          </w:rPr>
          <w:t>Աղյուսակ 6.</w:t>
        </w:r>
        <w:r w:rsidR="005572BF">
          <w:rPr>
            <w:rFonts w:asciiTheme="minorHAnsi" w:eastAsiaTheme="minorEastAsia" w:hAnsiTheme="minorHAnsi" w:cstheme="minorBidi"/>
            <w:b w:val="0"/>
            <w:noProof/>
            <w:szCs w:val="22"/>
            <w:lang w:val="en-US" w:eastAsia="en-US"/>
          </w:rPr>
          <w:tab/>
        </w:r>
        <w:r w:rsidR="005572BF" w:rsidRPr="00CF37BC">
          <w:rPr>
            <w:rStyle w:val="Hyperlink"/>
            <w:noProof/>
          </w:rPr>
          <w:t>Իրական</w:t>
        </w:r>
        <w:r w:rsidR="005572BF" w:rsidRPr="00CF37BC">
          <w:rPr>
            <w:rStyle w:val="Hyperlink"/>
            <w:noProof/>
            <w:lang w:val="es-ES"/>
          </w:rPr>
          <w:t xml:space="preserve"> </w:t>
        </w:r>
        <w:r w:rsidR="005572BF" w:rsidRPr="00CF37BC">
          <w:rPr>
            <w:rStyle w:val="Hyperlink"/>
            <w:noProof/>
          </w:rPr>
          <w:t>ՀՆԱ</w:t>
        </w:r>
        <w:r w:rsidR="005572BF" w:rsidRPr="00CF37BC">
          <w:rPr>
            <w:rStyle w:val="Hyperlink"/>
            <w:noProof/>
            <w:lang w:val="es-ES"/>
          </w:rPr>
          <w:t xml:space="preserve"> </w:t>
        </w:r>
        <w:r w:rsidR="005572BF" w:rsidRPr="00CF37BC">
          <w:rPr>
            <w:rStyle w:val="Hyperlink"/>
            <w:noProof/>
          </w:rPr>
          <w:t>կանխատեսումների</w:t>
        </w:r>
        <w:r w:rsidR="005572BF" w:rsidRPr="00CF37BC">
          <w:rPr>
            <w:rStyle w:val="Hyperlink"/>
            <w:noProof/>
            <w:lang w:val="es-ES"/>
          </w:rPr>
          <w:t xml:space="preserve"> </w:t>
        </w:r>
        <w:r w:rsidR="005572BF" w:rsidRPr="00CF37BC">
          <w:rPr>
            <w:rStyle w:val="Hyperlink"/>
            <w:noProof/>
          </w:rPr>
          <w:t>հավանականային</w:t>
        </w:r>
        <w:r w:rsidR="005572BF" w:rsidRPr="00CF37BC">
          <w:rPr>
            <w:rStyle w:val="Hyperlink"/>
            <w:noProof/>
            <w:lang w:val="es-ES"/>
          </w:rPr>
          <w:t xml:space="preserve"> </w:t>
        </w:r>
        <w:r w:rsidR="005572BF" w:rsidRPr="00CF37BC">
          <w:rPr>
            <w:rStyle w:val="Hyperlink"/>
            <w:noProof/>
          </w:rPr>
          <w:t>բաշխումը</w:t>
        </w:r>
        <w:r w:rsidR="005572BF" w:rsidRPr="00CF37BC">
          <w:rPr>
            <w:rStyle w:val="Hyperlink"/>
            <w:noProof/>
            <w:lang w:val="es-ES"/>
          </w:rPr>
          <w:t xml:space="preserve"> 2018 </w:t>
        </w:r>
        <w:r w:rsidR="005572BF" w:rsidRPr="00CF37BC">
          <w:rPr>
            <w:rStyle w:val="Hyperlink"/>
            <w:noProof/>
          </w:rPr>
          <w:t>թվականին</w:t>
        </w:r>
        <w:r w:rsidR="005572BF">
          <w:rPr>
            <w:noProof/>
            <w:webHidden/>
          </w:rPr>
          <w:tab/>
        </w:r>
        <w:r w:rsidR="005572BF">
          <w:rPr>
            <w:noProof/>
            <w:webHidden/>
          </w:rPr>
          <w:fldChar w:fldCharType="begin"/>
        </w:r>
        <w:r w:rsidR="005572BF">
          <w:rPr>
            <w:noProof/>
            <w:webHidden/>
          </w:rPr>
          <w:instrText xml:space="preserve"> PAGEREF _Toc500176074 \h </w:instrText>
        </w:r>
        <w:r w:rsidR="005572BF">
          <w:rPr>
            <w:noProof/>
            <w:webHidden/>
          </w:rPr>
        </w:r>
        <w:r w:rsidR="005572BF">
          <w:rPr>
            <w:noProof/>
            <w:webHidden/>
          </w:rPr>
          <w:fldChar w:fldCharType="separate"/>
        </w:r>
        <w:r w:rsidR="00162C29">
          <w:rPr>
            <w:noProof/>
            <w:webHidden/>
          </w:rPr>
          <w:t>108</w:t>
        </w:r>
        <w:r w:rsidR="005572BF">
          <w:rPr>
            <w:noProof/>
            <w:webHidden/>
          </w:rPr>
          <w:fldChar w:fldCharType="end"/>
        </w:r>
      </w:hyperlink>
    </w:p>
    <w:p w14:paraId="719FF5EB"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75" w:history="1">
        <w:r w:rsidR="005572BF" w:rsidRPr="00CF37BC">
          <w:rPr>
            <w:rStyle w:val="Hyperlink"/>
            <w:noProof/>
          </w:rPr>
          <w:t>Աղյուսակ 7.</w:t>
        </w:r>
        <w:r w:rsidR="005572BF">
          <w:rPr>
            <w:rFonts w:asciiTheme="minorHAnsi" w:eastAsiaTheme="minorEastAsia" w:hAnsiTheme="minorHAnsi" w:cstheme="minorBidi"/>
            <w:b w:val="0"/>
            <w:noProof/>
            <w:szCs w:val="22"/>
            <w:lang w:val="en-US" w:eastAsia="en-US"/>
          </w:rPr>
          <w:tab/>
        </w:r>
        <w:r w:rsidR="005572BF" w:rsidRPr="00CF37BC">
          <w:rPr>
            <w:rStyle w:val="Hyperlink"/>
            <w:noProof/>
          </w:rPr>
          <w:t>Հարկային եկամուտների վրա մակրոտնտեսական կանխատեսումների և ենթադրությունների ռիսկերի ազդեցություն</w:t>
        </w:r>
        <w:r w:rsidR="005572BF">
          <w:rPr>
            <w:noProof/>
            <w:webHidden/>
          </w:rPr>
          <w:tab/>
        </w:r>
        <w:r w:rsidR="005572BF">
          <w:rPr>
            <w:noProof/>
            <w:webHidden/>
          </w:rPr>
          <w:fldChar w:fldCharType="begin"/>
        </w:r>
        <w:r w:rsidR="005572BF">
          <w:rPr>
            <w:noProof/>
            <w:webHidden/>
          </w:rPr>
          <w:instrText xml:space="preserve"> PAGEREF _Toc500176075 \h </w:instrText>
        </w:r>
        <w:r w:rsidR="005572BF">
          <w:rPr>
            <w:noProof/>
            <w:webHidden/>
          </w:rPr>
        </w:r>
        <w:r w:rsidR="005572BF">
          <w:rPr>
            <w:noProof/>
            <w:webHidden/>
          </w:rPr>
          <w:fldChar w:fldCharType="separate"/>
        </w:r>
        <w:r w:rsidR="00162C29">
          <w:rPr>
            <w:noProof/>
            <w:webHidden/>
          </w:rPr>
          <w:t>111</w:t>
        </w:r>
        <w:r w:rsidR="005572BF">
          <w:rPr>
            <w:noProof/>
            <w:webHidden/>
          </w:rPr>
          <w:fldChar w:fldCharType="end"/>
        </w:r>
      </w:hyperlink>
    </w:p>
    <w:p w14:paraId="20AA3AE6"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76" w:history="1">
        <w:r w:rsidR="005572BF" w:rsidRPr="00CF37BC">
          <w:rPr>
            <w:rStyle w:val="Hyperlink"/>
            <w:noProof/>
          </w:rPr>
          <w:t>Աղյուսակ 8.</w:t>
        </w:r>
        <w:r w:rsidR="005572BF">
          <w:rPr>
            <w:rFonts w:asciiTheme="minorHAnsi" w:eastAsiaTheme="minorEastAsia" w:hAnsiTheme="minorHAnsi" w:cstheme="minorBidi"/>
            <w:b w:val="0"/>
            <w:noProof/>
            <w:szCs w:val="22"/>
            <w:lang w:val="en-US" w:eastAsia="en-US"/>
          </w:rPr>
          <w:tab/>
        </w:r>
        <w:r w:rsidR="005572BF" w:rsidRPr="00CF37BC">
          <w:rPr>
            <w:rStyle w:val="Hyperlink"/>
            <w:noProof/>
          </w:rPr>
          <w:t>Հարկային եկամուտների զգայունությունը հիմնական տնտեսական գործոնների  նկատմամբ, տոկոս</w:t>
        </w:r>
        <w:r w:rsidR="005572BF">
          <w:rPr>
            <w:noProof/>
            <w:webHidden/>
          </w:rPr>
          <w:tab/>
        </w:r>
        <w:r w:rsidR="005572BF">
          <w:rPr>
            <w:noProof/>
            <w:webHidden/>
          </w:rPr>
          <w:fldChar w:fldCharType="begin"/>
        </w:r>
        <w:r w:rsidR="005572BF">
          <w:rPr>
            <w:noProof/>
            <w:webHidden/>
          </w:rPr>
          <w:instrText xml:space="preserve"> PAGEREF _Toc500176076 \h </w:instrText>
        </w:r>
        <w:r w:rsidR="005572BF">
          <w:rPr>
            <w:noProof/>
            <w:webHidden/>
          </w:rPr>
        </w:r>
        <w:r w:rsidR="005572BF">
          <w:rPr>
            <w:noProof/>
            <w:webHidden/>
          </w:rPr>
          <w:fldChar w:fldCharType="separate"/>
        </w:r>
        <w:r w:rsidR="00162C29">
          <w:rPr>
            <w:noProof/>
            <w:webHidden/>
          </w:rPr>
          <w:t>112</w:t>
        </w:r>
        <w:r w:rsidR="005572BF">
          <w:rPr>
            <w:noProof/>
            <w:webHidden/>
          </w:rPr>
          <w:fldChar w:fldCharType="end"/>
        </w:r>
      </w:hyperlink>
    </w:p>
    <w:p w14:paraId="3DA24D11"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77" w:history="1">
        <w:r w:rsidR="005572BF" w:rsidRPr="00CF37BC">
          <w:rPr>
            <w:rStyle w:val="Hyperlink"/>
            <w:noProof/>
          </w:rPr>
          <w:t>Աղյուսակ 9.</w:t>
        </w:r>
        <w:r w:rsidR="005572BF">
          <w:rPr>
            <w:rFonts w:asciiTheme="minorHAnsi" w:eastAsiaTheme="minorEastAsia" w:hAnsiTheme="minorHAnsi" w:cstheme="minorBidi"/>
            <w:b w:val="0"/>
            <w:noProof/>
            <w:szCs w:val="22"/>
            <w:lang w:val="en-US" w:eastAsia="en-US"/>
          </w:rPr>
          <w:tab/>
        </w:r>
        <w:r w:rsidR="005572BF" w:rsidRPr="00CF37BC">
          <w:rPr>
            <w:rStyle w:val="Hyperlink"/>
            <w:noProof/>
          </w:rPr>
          <w:t>Հարկային եկամուտների կանխատեսումների հավանականային բաշխումը</w:t>
        </w:r>
        <w:r w:rsidR="005572BF">
          <w:rPr>
            <w:noProof/>
            <w:webHidden/>
          </w:rPr>
          <w:tab/>
        </w:r>
        <w:r w:rsidR="005572BF">
          <w:rPr>
            <w:noProof/>
            <w:webHidden/>
          </w:rPr>
          <w:fldChar w:fldCharType="begin"/>
        </w:r>
        <w:r w:rsidR="005572BF">
          <w:rPr>
            <w:noProof/>
            <w:webHidden/>
          </w:rPr>
          <w:instrText xml:space="preserve"> PAGEREF _Toc500176077 \h </w:instrText>
        </w:r>
        <w:r w:rsidR="005572BF">
          <w:rPr>
            <w:noProof/>
            <w:webHidden/>
          </w:rPr>
        </w:r>
        <w:r w:rsidR="005572BF">
          <w:rPr>
            <w:noProof/>
            <w:webHidden/>
          </w:rPr>
          <w:fldChar w:fldCharType="separate"/>
        </w:r>
        <w:r w:rsidR="00162C29">
          <w:rPr>
            <w:noProof/>
            <w:webHidden/>
          </w:rPr>
          <w:t>113</w:t>
        </w:r>
        <w:r w:rsidR="005572BF">
          <w:rPr>
            <w:noProof/>
            <w:webHidden/>
          </w:rPr>
          <w:fldChar w:fldCharType="end"/>
        </w:r>
      </w:hyperlink>
    </w:p>
    <w:p w14:paraId="167351E8"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78" w:history="1">
        <w:r w:rsidR="005572BF" w:rsidRPr="00CF37BC">
          <w:rPr>
            <w:rStyle w:val="Hyperlink"/>
            <w:noProof/>
          </w:rPr>
          <w:t>Աղյուսակ 10.</w:t>
        </w:r>
        <w:r w:rsidR="005572BF">
          <w:rPr>
            <w:rFonts w:asciiTheme="minorHAnsi" w:eastAsiaTheme="minorEastAsia" w:hAnsiTheme="minorHAnsi" w:cstheme="minorBidi"/>
            <w:b w:val="0"/>
            <w:noProof/>
            <w:szCs w:val="22"/>
            <w:lang w:val="en-US" w:eastAsia="en-US"/>
          </w:rPr>
          <w:tab/>
        </w:r>
        <w:r w:rsidR="005572BF" w:rsidRPr="00CF37BC">
          <w:rPr>
            <w:rStyle w:val="Hyperlink"/>
            <w:noProof/>
          </w:rPr>
          <w:t>Հարկային եկամուտների և պետական բյուջեի այլ հոսքերի գծով ռիսկերի ընդհանուր ազդեցության գնահատականը</w:t>
        </w:r>
        <w:r w:rsidR="005572BF">
          <w:rPr>
            <w:noProof/>
            <w:webHidden/>
          </w:rPr>
          <w:tab/>
        </w:r>
        <w:r w:rsidR="005572BF">
          <w:rPr>
            <w:noProof/>
            <w:webHidden/>
          </w:rPr>
          <w:fldChar w:fldCharType="begin"/>
        </w:r>
        <w:r w:rsidR="005572BF">
          <w:rPr>
            <w:noProof/>
            <w:webHidden/>
          </w:rPr>
          <w:instrText xml:space="preserve"> PAGEREF _Toc500176078 \h </w:instrText>
        </w:r>
        <w:r w:rsidR="005572BF">
          <w:rPr>
            <w:noProof/>
            <w:webHidden/>
          </w:rPr>
        </w:r>
        <w:r w:rsidR="005572BF">
          <w:rPr>
            <w:noProof/>
            <w:webHidden/>
          </w:rPr>
          <w:fldChar w:fldCharType="separate"/>
        </w:r>
        <w:r w:rsidR="00162C29">
          <w:rPr>
            <w:noProof/>
            <w:webHidden/>
          </w:rPr>
          <w:t>115</w:t>
        </w:r>
        <w:r w:rsidR="005572BF">
          <w:rPr>
            <w:noProof/>
            <w:webHidden/>
          </w:rPr>
          <w:fldChar w:fldCharType="end"/>
        </w:r>
      </w:hyperlink>
    </w:p>
    <w:p w14:paraId="6119E4C1"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79" w:history="1">
        <w:r w:rsidR="005572BF" w:rsidRPr="00CF37BC">
          <w:rPr>
            <w:rStyle w:val="Hyperlink"/>
            <w:noProof/>
            <w:lang w:val="sk-SK"/>
          </w:rPr>
          <w:t>Աղյուսակ 11.</w:t>
        </w:r>
        <w:r w:rsidR="005572BF">
          <w:rPr>
            <w:rFonts w:asciiTheme="minorHAnsi" w:eastAsiaTheme="minorEastAsia" w:hAnsiTheme="minorHAnsi" w:cstheme="minorBidi"/>
            <w:b w:val="0"/>
            <w:noProof/>
            <w:szCs w:val="22"/>
            <w:lang w:val="en-US" w:eastAsia="en-US"/>
          </w:rPr>
          <w:tab/>
        </w:r>
        <w:r w:rsidR="005572BF" w:rsidRPr="00CF37BC">
          <w:rPr>
            <w:rStyle w:val="Hyperlink"/>
            <w:noProof/>
          </w:rPr>
          <w:t>Հակաճգնաժամային</w:t>
        </w:r>
        <w:r w:rsidR="005572BF" w:rsidRPr="00CF37BC">
          <w:rPr>
            <w:rStyle w:val="Hyperlink"/>
            <w:noProof/>
            <w:lang w:val="sk-SK"/>
          </w:rPr>
          <w:t xml:space="preserve"> </w:t>
        </w:r>
        <w:r w:rsidR="005572BF" w:rsidRPr="00CF37BC">
          <w:rPr>
            <w:rStyle w:val="Hyperlink"/>
            <w:noProof/>
          </w:rPr>
          <w:t>միջոցառումներն</w:t>
        </w:r>
        <w:r w:rsidR="005572BF" w:rsidRPr="00CF37BC">
          <w:rPr>
            <w:rStyle w:val="Hyperlink"/>
            <w:noProof/>
            <w:lang w:val="sk-SK"/>
          </w:rPr>
          <w:t xml:space="preserve"> </w:t>
        </w:r>
        <w:r w:rsidR="005572BF" w:rsidRPr="00CF37BC">
          <w:rPr>
            <w:rStyle w:val="Hyperlink"/>
            <w:noProof/>
          </w:rPr>
          <w:t>աշխարհում</w:t>
        </w:r>
        <w:r w:rsidR="005572BF" w:rsidRPr="00CF37BC">
          <w:rPr>
            <w:rStyle w:val="Hyperlink"/>
            <w:noProof/>
            <w:lang w:val="sk-SK"/>
          </w:rPr>
          <w:t xml:space="preserve"> </w:t>
        </w:r>
        <w:r w:rsidR="005572BF" w:rsidRPr="00CF37BC">
          <w:rPr>
            <w:rStyle w:val="Hyperlink"/>
            <w:noProof/>
          </w:rPr>
          <w:t>և</w:t>
        </w:r>
        <w:r w:rsidR="005572BF" w:rsidRPr="00CF37BC">
          <w:rPr>
            <w:rStyle w:val="Hyperlink"/>
            <w:noProof/>
            <w:lang w:val="sk-SK"/>
          </w:rPr>
          <w:t xml:space="preserve"> </w:t>
        </w:r>
        <w:r w:rsidR="005572BF" w:rsidRPr="00CF37BC">
          <w:rPr>
            <w:rStyle w:val="Hyperlink"/>
            <w:noProof/>
          </w:rPr>
          <w:t>Հայաստանում</w:t>
        </w:r>
        <w:r w:rsidR="005572BF" w:rsidRPr="00CF37BC">
          <w:rPr>
            <w:rStyle w:val="Hyperlink"/>
            <w:noProof/>
            <w:lang w:val="sk-SK"/>
          </w:rPr>
          <w:t xml:space="preserve"> (+,- </w:t>
        </w:r>
        <w:r w:rsidR="005572BF" w:rsidRPr="00CF37BC">
          <w:rPr>
            <w:rStyle w:val="Hyperlink"/>
            <w:noProof/>
          </w:rPr>
          <w:t>նշանակում</w:t>
        </w:r>
        <w:r w:rsidR="005572BF" w:rsidRPr="00CF37BC">
          <w:rPr>
            <w:rStyle w:val="Hyperlink"/>
            <w:noProof/>
            <w:lang w:val="sk-SK"/>
          </w:rPr>
          <w:t xml:space="preserve"> </w:t>
        </w:r>
        <w:r w:rsidR="005572BF" w:rsidRPr="00CF37BC">
          <w:rPr>
            <w:rStyle w:val="Hyperlink"/>
            <w:noProof/>
          </w:rPr>
          <w:t>է</w:t>
        </w:r>
        <w:r w:rsidR="005572BF" w:rsidRPr="00CF37BC">
          <w:rPr>
            <w:rStyle w:val="Hyperlink"/>
            <w:noProof/>
            <w:lang w:val="sk-SK"/>
          </w:rPr>
          <w:t xml:space="preserve"> </w:t>
        </w:r>
        <w:r w:rsidR="005572BF" w:rsidRPr="00CF37BC">
          <w:rPr>
            <w:rStyle w:val="Hyperlink"/>
            <w:noProof/>
          </w:rPr>
          <w:t>կիրառվել</w:t>
        </w:r>
        <w:r w:rsidR="005572BF" w:rsidRPr="00CF37BC">
          <w:rPr>
            <w:rStyle w:val="Hyperlink"/>
            <w:noProof/>
            <w:lang w:val="sk-SK"/>
          </w:rPr>
          <w:t xml:space="preserve"> </w:t>
        </w:r>
        <w:r w:rsidR="005572BF" w:rsidRPr="00CF37BC">
          <w:rPr>
            <w:rStyle w:val="Hyperlink"/>
            <w:noProof/>
          </w:rPr>
          <w:t>է</w:t>
        </w:r>
        <w:r w:rsidR="005572BF" w:rsidRPr="00CF37BC">
          <w:rPr>
            <w:rStyle w:val="Hyperlink"/>
            <w:noProof/>
            <w:lang w:val="sk-SK"/>
          </w:rPr>
          <w:t xml:space="preserve"> </w:t>
        </w:r>
        <w:r w:rsidR="005572BF" w:rsidRPr="00CF37BC">
          <w:rPr>
            <w:rStyle w:val="Hyperlink"/>
            <w:noProof/>
          </w:rPr>
          <w:t>կամ</w:t>
        </w:r>
        <w:r w:rsidR="005572BF" w:rsidRPr="00CF37BC">
          <w:rPr>
            <w:rStyle w:val="Hyperlink"/>
            <w:noProof/>
            <w:lang w:val="sk-SK"/>
          </w:rPr>
          <w:t xml:space="preserve"> </w:t>
        </w:r>
        <w:r w:rsidR="005572BF" w:rsidRPr="00CF37BC">
          <w:rPr>
            <w:rStyle w:val="Hyperlink"/>
            <w:noProof/>
          </w:rPr>
          <w:t>չի</w:t>
        </w:r>
        <w:r w:rsidR="005572BF" w:rsidRPr="00CF37BC">
          <w:rPr>
            <w:rStyle w:val="Hyperlink"/>
            <w:noProof/>
            <w:lang w:val="sk-SK"/>
          </w:rPr>
          <w:t xml:space="preserve"> </w:t>
        </w:r>
        <w:r w:rsidR="005572BF" w:rsidRPr="00CF37BC">
          <w:rPr>
            <w:rStyle w:val="Hyperlink"/>
            <w:noProof/>
          </w:rPr>
          <w:t>կիրառվել</w:t>
        </w:r>
        <w:r w:rsidR="005572BF" w:rsidRPr="00CF37BC">
          <w:rPr>
            <w:rStyle w:val="Hyperlink"/>
            <w:noProof/>
            <w:lang w:val="sk-SK"/>
          </w:rPr>
          <w:t xml:space="preserve"> </w:t>
        </w:r>
        <w:r w:rsidR="005572BF" w:rsidRPr="00CF37BC">
          <w:rPr>
            <w:rStyle w:val="Hyperlink"/>
            <w:noProof/>
          </w:rPr>
          <w:t>Հայաստանում</w:t>
        </w:r>
        <w:r w:rsidR="005572BF" w:rsidRPr="00CF37BC">
          <w:rPr>
            <w:rStyle w:val="Hyperlink"/>
            <w:noProof/>
            <w:lang w:val="sk-SK"/>
          </w:rPr>
          <w:t>)</w:t>
        </w:r>
        <w:r w:rsidR="005572BF">
          <w:rPr>
            <w:noProof/>
            <w:webHidden/>
          </w:rPr>
          <w:tab/>
        </w:r>
        <w:r w:rsidR="005572BF">
          <w:rPr>
            <w:noProof/>
            <w:webHidden/>
          </w:rPr>
          <w:fldChar w:fldCharType="begin"/>
        </w:r>
        <w:r w:rsidR="005572BF">
          <w:rPr>
            <w:noProof/>
            <w:webHidden/>
          </w:rPr>
          <w:instrText xml:space="preserve"> PAGEREF _Toc500176079 \h </w:instrText>
        </w:r>
        <w:r w:rsidR="005572BF">
          <w:rPr>
            <w:noProof/>
            <w:webHidden/>
          </w:rPr>
        </w:r>
        <w:r w:rsidR="005572BF">
          <w:rPr>
            <w:noProof/>
            <w:webHidden/>
          </w:rPr>
          <w:fldChar w:fldCharType="separate"/>
        </w:r>
        <w:r w:rsidR="00162C29">
          <w:rPr>
            <w:noProof/>
            <w:webHidden/>
          </w:rPr>
          <w:t>117</w:t>
        </w:r>
        <w:r w:rsidR="005572BF">
          <w:rPr>
            <w:noProof/>
            <w:webHidden/>
          </w:rPr>
          <w:fldChar w:fldCharType="end"/>
        </w:r>
      </w:hyperlink>
    </w:p>
    <w:p w14:paraId="3969B826"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80" w:history="1">
        <w:r w:rsidR="005572BF" w:rsidRPr="00CF37BC">
          <w:rPr>
            <w:rStyle w:val="Hyperlink"/>
            <w:noProof/>
          </w:rPr>
          <w:t>Աղյուսակ 12.</w:t>
        </w:r>
        <w:r w:rsidR="005572BF">
          <w:rPr>
            <w:rFonts w:asciiTheme="minorHAnsi" w:eastAsiaTheme="minorEastAsia" w:hAnsiTheme="minorHAnsi" w:cstheme="minorBidi"/>
            <w:b w:val="0"/>
            <w:noProof/>
            <w:szCs w:val="22"/>
            <w:lang w:val="en-US" w:eastAsia="en-US"/>
          </w:rPr>
          <w:tab/>
        </w:r>
        <w:r w:rsidR="005572BF" w:rsidRPr="00CF37BC">
          <w:rPr>
            <w:rStyle w:val="Hyperlink"/>
            <w:noProof/>
          </w:rPr>
          <w:t>2016-2018թթ հարկաբյուջետային ամփոփ ցուցանիշները</w:t>
        </w:r>
        <w:r w:rsidR="005572BF">
          <w:rPr>
            <w:noProof/>
            <w:webHidden/>
          </w:rPr>
          <w:tab/>
        </w:r>
        <w:r w:rsidR="005572BF">
          <w:rPr>
            <w:noProof/>
            <w:webHidden/>
          </w:rPr>
          <w:fldChar w:fldCharType="begin"/>
        </w:r>
        <w:r w:rsidR="005572BF">
          <w:rPr>
            <w:noProof/>
            <w:webHidden/>
          </w:rPr>
          <w:instrText xml:space="preserve"> PAGEREF _Toc500176080 \h </w:instrText>
        </w:r>
        <w:r w:rsidR="005572BF">
          <w:rPr>
            <w:noProof/>
            <w:webHidden/>
          </w:rPr>
        </w:r>
        <w:r w:rsidR="005572BF">
          <w:rPr>
            <w:noProof/>
            <w:webHidden/>
          </w:rPr>
          <w:fldChar w:fldCharType="separate"/>
        </w:r>
        <w:r w:rsidR="00162C29">
          <w:rPr>
            <w:noProof/>
            <w:webHidden/>
          </w:rPr>
          <w:t>119</w:t>
        </w:r>
        <w:r w:rsidR="005572BF">
          <w:rPr>
            <w:noProof/>
            <w:webHidden/>
          </w:rPr>
          <w:fldChar w:fldCharType="end"/>
        </w:r>
      </w:hyperlink>
    </w:p>
    <w:p w14:paraId="27CA6332"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81" w:history="1">
        <w:r w:rsidR="005572BF" w:rsidRPr="00CF37BC">
          <w:rPr>
            <w:rStyle w:val="Hyperlink"/>
            <w:noProof/>
            <w:lang w:val="it-IT"/>
          </w:rPr>
          <w:t>Աղյուսակ 13.</w:t>
        </w:r>
        <w:r w:rsidR="005572BF">
          <w:rPr>
            <w:rFonts w:asciiTheme="minorHAnsi" w:eastAsiaTheme="minorEastAsia" w:hAnsiTheme="minorHAnsi" w:cstheme="minorBidi"/>
            <w:b w:val="0"/>
            <w:noProof/>
            <w:szCs w:val="22"/>
            <w:lang w:val="en-US" w:eastAsia="en-US"/>
          </w:rPr>
          <w:tab/>
        </w:r>
        <w:r w:rsidR="005572BF" w:rsidRPr="00CF37BC">
          <w:rPr>
            <w:rStyle w:val="Hyperlink"/>
            <w:noProof/>
          </w:rPr>
          <w:t>ՀՀ 2018</w:t>
        </w:r>
        <w:r w:rsidR="005572BF" w:rsidRPr="00CF37BC">
          <w:rPr>
            <w:rStyle w:val="Hyperlink"/>
            <w:noProof/>
            <w:lang w:val="it-IT"/>
          </w:rPr>
          <w:t xml:space="preserve"> </w:t>
        </w:r>
        <w:r w:rsidR="005572BF" w:rsidRPr="00CF37BC">
          <w:rPr>
            <w:rStyle w:val="Hyperlink"/>
            <w:noProof/>
          </w:rPr>
          <w:t xml:space="preserve">թ պետական բյուջեից հիմնական ուղղություններին բաշխվող հատկացումների տեսակարար կշիռները </w:t>
        </w:r>
        <w:r w:rsidR="005572BF" w:rsidRPr="00CF37BC">
          <w:rPr>
            <w:rStyle w:val="Hyperlink"/>
            <w:noProof/>
            <w:lang w:val="it-IT"/>
          </w:rPr>
          <w:t>(%-</w:t>
        </w:r>
        <w:r w:rsidR="005572BF" w:rsidRPr="00CF37BC">
          <w:rPr>
            <w:rStyle w:val="Hyperlink"/>
            <w:noProof/>
          </w:rPr>
          <w:t>ով</w:t>
        </w:r>
        <w:r w:rsidR="005572BF" w:rsidRPr="00CF37BC">
          <w:rPr>
            <w:rStyle w:val="Hyperlink"/>
            <w:noProof/>
            <w:lang w:val="it-IT"/>
          </w:rPr>
          <w:t>) ընդամենը ծախսերի մեջ</w:t>
        </w:r>
        <w:r w:rsidR="005572BF">
          <w:rPr>
            <w:noProof/>
            <w:webHidden/>
          </w:rPr>
          <w:tab/>
        </w:r>
        <w:r w:rsidR="005572BF">
          <w:rPr>
            <w:noProof/>
            <w:webHidden/>
          </w:rPr>
          <w:fldChar w:fldCharType="begin"/>
        </w:r>
        <w:r w:rsidR="005572BF">
          <w:rPr>
            <w:noProof/>
            <w:webHidden/>
          </w:rPr>
          <w:instrText xml:space="preserve"> PAGEREF _Toc500176081 \h </w:instrText>
        </w:r>
        <w:r w:rsidR="005572BF">
          <w:rPr>
            <w:noProof/>
            <w:webHidden/>
          </w:rPr>
        </w:r>
        <w:r w:rsidR="005572BF">
          <w:rPr>
            <w:noProof/>
            <w:webHidden/>
          </w:rPr>
          <w:fldChar w:fldCharType="separate"/>
        </w:r>
        <w:r w:rsidR="00162C29">
          <w:rPr>
            <w:noProof/>
            <w:webHidden/>
          </w:rPr>
          <w:t>122</w:t>
        </w:r>
        <w:r w:rsidR="005572BF">
          <w:rPr>
            <w:noProof/>
            <w:webHidden/>
          </w:rPr>
          <w:fldChar w:fldCharType="end"/>
        </w:r>
      </w:hyperlink>
    </w:p>
    <w:p w14:paraId="1A4C4364"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82" w:history="1">
        <w:r w:rsidR="005572BF" w:rsidRPr="00CF37BC">
          <w:rPr>
            <w:rStyle w:val="Hyperlink"/>
            <w:noProof/>
          </w:rPr>
          <w:t>Աղյուսակ 14.</w:t>
        </w:r>
        <w:r w:rsidR="005572BF">
          <w:rPr>
            <w:rFonts w:asciiTheme="minorHAnsi" w:eastAsiaTheme="minorEastAsia" w:hAnsiTheme="minorHAnsi" w:cstheme="minorBidi"/>
            <w:b w:val="0"/>
            <w:noProof/>
            <w:szCs w:val="22"/>
            <w:lang w:val="en-US" w:eastAsia="en-US"/>
          </w:rPr>
          <w:tab/>
        </w:r>
        <w:r w:rsidR="005572BF" w:rsidRPr="00CF37BC">
          <w:rPr>
            <w:rStyle w:val="Hyperlink"/>
            <w:noProof/>
          </w:rPr>
          <w:t>ՀՀ պետական պարտքը 2016-2018 թթ (մլն ԱՄՆ դոլար, տարեվերջի դրությամբ)</w:t>
        </w:r>
        <w:r w:rsidR="005572BF">
          <w:rPr>
            <w:noProof/>
            <w:webHidden/>
          </w:rPr>
          <w:tab/>
        </w:r>
        <w:r w:rsidR="005572BF">
          <w:rPr>
            <w:noProof/>
            <w:webHidden/>
          </w:rPr>
          <w:fldChar w:fldCharType="begin"/>
        </w:r>
        <w:r w:rsidR="005572BF">
          <w:rPr>
            <w:noProof/>
            <w:webHidden/>
          </w:rPr>
          <w:instrText xml:space="preserve"> PAGEREF _Toc500176082 \h </w:instrText>
        </w:r>
        <w:r w:rsidR="005572BF">
          <w:rPr>
            <w:noProof/>
            <w:webHidden/>
          </w:rPr>
        </w:r>
        <w:r w:rsidR="005572BF">
          <w:rPr>
            <w:noProof/>
            <w:webHidden/>
          </w:rPr>
          <w:fldChar w:fldCharType="separate"/>
        </w:r>
        <w:r w:rsidR="00162C29">
          <w:rPr>
            <w:noProof/>
            <w:webHidden/>
          </w:rPr>
          <w:t>124</w:t>
        </w:r>
        <w:r w:rsidR="005572BF">
          <w:rPr>
            <w:noProof/>
            <w:webHidden/>
          </w:rPr>
          <w:fldChar w:fldCharType="end"/>
        </w:r>
      </w:hyperlink>
    </w:p>
    <w:p w14:paraId="7AC21F14"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83" w:history="1">
        <w:r w:rsidR="005572BF" w:rsidRPr="00CF37BC">
          <w:rPr>
            <w:rStyle w:val="Hyperlink"/>
            <w:noProof/>
          </w:rPr>
          <w:t>Աղյուսակ 15.</w:t>
        </w:r>
        <w:r w:rsidR="005572BF">
          <w:rPr>
            <w:rFonts w:asciiTheme="minorHAnsi" w:eastAsiaTheme="minorEastAsia" w:hAnsiTheme="minorHAnsi" w:cstheme="minorBidi"/>
            <w:b w:val="0"/>
            <w:noProof/>
            <w:szCs w:val="22"/>
            <w:lang w:val="en-US" w:eastAsia="en-US"/>
          </w:rPr>
          <w:tab/>
        </w:r>
        <w:r w:rsidR="005572BF" w:rsidRPr="00CF37BC">
          <w:rPr>
            <w:rStyle w:val="Hyperlink"/>
            <w:noProof/>
            <w:lang w:val="es-ES"/>
          </w:rPr>
          <w:t>2018</w:t>
        </w:r>
        <w:r w:rsidR="005572BF" w:rsidRPr="00CF37BC">
          <w:rPr>
            <w:rStyle w:val="Hyperlink"/>
            <w:noProof/>
          </w:rPr>
          <w:t>թ</w:t>
        </w:r>
        <w:r w:rsidR="005572BF" w:rsidRPr="00CF37BC">
          <w:rPr>
            <w:rStyle w:val="Hyperlink"/>
            <w:noProof/>
            <w:lang w:val="es-ES"/>
          </w:rPr>
          <w:t xml:space="preserve"> </w:t>
        </w:r>
        <w:r w:rsidR="005572BF" w:rsidRPr="00CF37BC">
          <w:rPr>
            <w:rStyle w:val="Hyperlink"/>
            <w:noProof/>
          </w:rPr>
          <w:t>ակնկալվող</w:t>
        </w:r>
        <w:r w:rsidR="005572BF" w:rsidRPr="00CF37BC">
          <w:rPr>
            <w:rStyle w:val="Hyperlink"/>
            <w:noProof/>
            <w:lang w:val="es-ES"/>
          </w:rPr>
          <w:t xml:space="preserve"> </w:t>
        </w:r>
        <w:r w:rsidR="005572BF" w:rsidRPr="00CF37BC">
          <w:rPr>
            <w:rStyle w:val="Hyperlink"/>
            <w:noProof/>
          </w:rPr>
          <w:t>արտաքին օժանդակությունն ըստ բնույթի</w:t>
        </w:r>
        <w:r w:rsidR="005572BF">
          <w:rPr>
            <w:noProof/>
            <w:webHidden/>
          </w:rPr>
          <w:tab/>
        </w:r>
        <w:r w:rsidR="005572BF">
          <w:rPr>
            <w:noProof/>
            <w:webHidden/>
          </w:rPr>
          <w:fldChar w:fldCharType="begin"/>
        </w:r>
        <w:r w:rsidR="005572BF">
          <w:rPr>
            <w:noProof/>
            <w:webHidden/>
          </w:rPr>
          <w:instrText xml:space="preserve"> PAGEREF _Toc500176083 \h </w:instrText>
        </w:r>
        <w:r w:rsidR="005572BF">
          <w:rPr>
            <w:noProof/>
            <w:webHidden/>
          </w:rPr>
        </w:r>
        <w:r w:rsidR="005572BF">
          <w:rPr>
            <w:noProof/>
            <w:webHidden/>
          </w:rPr>
          <w:fldChar w:fldCharType="separate"/>
        </w:r>
        <w:r w:rsidR="00162C29">
          <w:rPr>
            <w:noProof/>
            <w:webHidden/>
          </w:rPr>
          <w:t>127</w:t>
        </w:r>
        <w:r w:rsidR="005572BF">
          <w:rPr>
            <w:noProof/>
            <w:webHidden/>
          </w:rPr>
          <w:fldChar w:fldCharType="end"/>
        </w:r>
      </w:hyperlink>
    </w:p>
    <w:p w14:paraId="042F349C"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84" w:history="1">
        <w:r w:rsidR="005572BF" w:rsidRPr="00CF37BC">
          <w:rPr>
            <w:rStyle w:val="Hyperlink"/>
            <w:noProof/>
          </w:rPr>
          <w:t>Աղյուսակ 16.</w:t>
        </w:r>
        <w:r w:rsidR="005572BF">
          <w:rPr>
            <w:rFonts w:asciiTheme="minorHAnsi" w:eastAsiaTheme="minorEastAsia" w:hAnsiTheme="minorHAnsi" w:cstheme="minorBidi"/>
            <w:b w:val="0"/>
            <w:noProof/>
            <w:szCs w:val="22"/>
            <w:lang w:val="en-US" w:eastAsia="en-US"/>
          </w:rPr>
          <w:tab/>
        </w:r>
        <w:r w:rsidR="005572BF" w:rsidRPr="00CF37BC">
          <w:rPr>
            <w:rStyle w:val="Hyperlink"/>
            <w:noProof/>
          </w:rPr>
          <w:t>ՀՀ 2018 թվականի պետական բյուջեի նախագծի հաշվարկներում կիրառված տարադրամների փոխարժեքները ՀՀ դրամով</w:t>
        </w:r>
        <w:r w:rsidR="005572BF">
          <w:rPr>
            <w:noProof/>
            <w:webHidden/>
          </w:rPr>
          <w:tab/>
        </w:r>
        <w:r w:rsidR="005572BF">
          <w:rPr>
            <w:noProof/>
            <w:webHidden/>
          </w:rPr>
          <w:fldChar w:fldCharType="begin"/>
        </w:r>
        <w:r w:rsidR="005572BF">
          <w:rPr>
            <w:noProof/>
            <w:webHidden/>
          </w:rPr>
          <w:instrText xml:space="preserve"> PAGEREF _Toc500176084 \h </w:instrText>
        </w:r>
        <w:r w:rsidR="005572BF">
          <w:rPr>
            <w:noProof/>
            <w:webHidden/>
          </w:rPr>
        </w:r>
        <w:r w:rsidR="005572BF">
          <w:rPr>
            <w:noProof/>
            <w:webHidden/>
          </w:rPr>
          <w:fldChar w:fldCharType="separate"/>
        </w:r>
        <w:r w:rsidR="00162C29">
          <w:rPr>
            <w:noProof/>
            <w:webHidden/>
          </w:rPr>
          <w:t>127</w:t>
        </w:r>
        <w:r w:rsidR="005572BF">
          <w:rPr>
            <w:noProof/>
            <w:webHidden/>
          </w:rPr>
          <w:fldChar w:fldCharType="end"/>
        </w:r>
      </w:hyperlink>
    </w:p>
    <w:p w14:paraId="2201FF31"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85" w:history="1">
        <w:r w:rsidR="005572BF" w:rsidRPr="00CF37BC">
          <w:rPr>
            <w:rStyle w:val="Hyperlink"/>
            <w:noProof/>
          </w:rPr>
          <w:t>Աղյուսակ 17.</w:t>
        </w:r>
        <w:r w:rsidR="005572BF">
          <w:rPr>
            <w:rFonts w:asciiTheme="minorHAnsi" w:eastAsiaTheme="minorEastAsia" w:hAnsiTheme="minorHAnsi" w:cstheme="minorBidi"/>
            <w:b w:val="0"/>
            <w:noProof/>
            <w:szCs w:val="22"/>
            <w:lang w:val="en-US" w:eastAsia="en-US"/>
          </w:rPr>
          <w:tab/>
        </w:r>
        <w:r w:rsidR="005572BF" w:rsidRPr="00CF37BC">
          <w:rPr>
            <w:rStyle w:val="Hyperlink"/>
            <w:noProof/>
          </w:rPr>
          <w:t>ՀՀ համախմբած բյուջեի 2012-2016թթ. փաստացի ցուցանիշները (մլրդ դրամ)</w:t>
        </w:r>
        <w:r w:rsidR="005572BF">
          <w:rPr>
            <w:noProof/>
            <w:webHidden/>
          </w:rPr>
          <w:tab/>
        </w:r>
        <w:r w:rsidR="005572BF">
          <w:rPr>
            <w:noProof/>
            <w:webHidden/>
          </w:rPr>
          <w:fldChar w:fldCharType="begin"/>
        </w:r>
        <w:r w:rsidR="005572BF">
          <w:rPr>
            <w:noProof/>
            <w:webHidden/>
          </w:rPr>
          <w:instrText xml:space="preserve"> PAGEREF _Toc500176085 \h </w:instrText>
        </w:r>
        <w:r w:rsidR="005572BF">
          <w:rPr>
            <w:noProof/>
            <w:webHidden/>
          </w:rPr>
        </w:r>
        <w:r w:rsidR="005572BF">
          <w:rPr>
            <w:noProof/>
            <w:webHidden/>
          </w:rPr>
          <w:fldChar w:fldCharType="separate"/>
        </w:r>
        <w:r w:rsidR="00162C29">
          <w:rPr>
            <w:noProof/>
            <w:webHidden/>
          </w:rPr>
          <w:t>128</w:t>
        </w:r>
        <w:r w:rsidR="005572BF">
          <w:rPr>
            <w:noProof/>
            <w:webHidden/>
          </w:rPr>
          <w:fldChar w:fldCharType="end"/>
        </w:r>
      </w:hyperlink>
    </w:p>
    <w:p w14:paraId="41A7CF52"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86" w:history="1">
        <w:r w:rsidR="005572BF" w:rsidRPr="00CF37BC">
          <w:rPr>
            <w:rStyle w:val="Hyperlink"/>
            <w:noProof/>
          </w:rPr>
          <w:t>Աղյուսակ 18.</w:t>
        </w:r>
        <w:r w:rsidR="005572BF">
          <w:rPr>
            <w:rFonts w:asciiTheme="minorHAnsi" w:eastAsiaTheme="minorEastAsia" w:hAnsiTheme="minorHAnsi" w:cstheme="minorBidi"/>
            <w:b w:val="0"/>
            <w:noProof/>
            <w:szCs w:val="22"/>
            <w:lang w:val="en-US" w:eastAsia="en-US"/>
          </w:rPr>
          <w:tab/>
        </w:r>
        <w:r w:rsidR="005572BF" w:rsidRPr="00CF37BC">
          <w:rPr>
            <w:rStyle w:val="Hyperlink"/>
            <w:noProof/>
          </w:rPr>
          <w:t>Համայնքների բյուջեների սեփական եկամուտների (առանց պետական բյուջեից ստացված պաշտոնական դրամաշնորհների և պետության կողմից համայնքների ղեկավարներին պատվիրակված լիազորությունների ֆինանսավորման համար ստացվելիք հատկացումների) 2012-2016թթ. փաստացի ցուցանիշները( մլրդ դրամ)</w:t>
        </w:r>
        <w:r w:rsidR="005572BF">
          <w:rPr>
            <w:noProof/>
            <w:webHidden/>
          </w:rPr>
          <w:tab/>
        </w:r>
        <w:r w:rsidR="005572BF">
          <w:rPr>
            <w:noProof/>
            <w:webHidden/>
          </w:rPr>
          <w:fldChar w:fldCharType="begin"/>
        </w:r>
        <w:r w:rsidR="005572BF">
          <w:rPr>
            <w:noProof/>
            <w:webHidden/>
          </w:rPr>
          <w:instrText xml:space="preserve"> PAGEREF _Toc500176086 \h </w:instrText>
        </w:r>
        <w:r w:rsidR="005572BF">
          <w:rPr>
            <w:noProof/>
            <w:webHidden/>
          </w:rPr>
        </w:r>
        <w:r w:rsidR="005572BF">
          <w:rPr>
            <w:noProof/>
            <w:webHidden/>
          </w:rPr>
          <w:fldChar w:fldCharType="separate"/>
        </w:r>
        <w:r w:rsidR="00162C29">
          <w:rPr>
            <w:noProof/>
            <w:webHidden/>
          </w:rPr>
          <w:t>129</w:t>
        </w:r>
        <w:r w:rsidR="005572BF">
          <w:rPr>
            <w:noProof/>
            <w:webHidden/>
          </w:rPr>
          <w:fldChar w:fldCharType="end"/>
        </w:r>
      </w:hyperlink>
    </w:p>
    <w:p w14:paraId="5DC9526E"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87" w:history="1">
        <w:r w:rsidR="005572BF" w:rsidRPr="00CF37BC">
          <w:rPr>
            <w:rStyle w:val="Hyperlink"/>
            <w:noProof/>
          </w:rPr>
          <w:t>Աղյուսակ 19.</w:t>
        </w:r>
        <w:r w:rsidR="005572BF">
          <w:rPr>
            <w:rFonts w:asciiTheme="minorHAnsi" w:eastAsiaTheme="minorEastAsia" w:hAnsiTheme="minorHAnsi" w:cstheme="minorBidi"/>
            <w:b w:val="0"/>
            <w:noProof/>
            <w:szCs w:val="22"/>
            <w:lang w:val="en-US" w:eastAsia="en-US"/>
          </w:rPr>
          <w:tab/>
        </w:r>
        <w:r w:rsidR="005572BF" w:rsidRPr="00CF37BC">
          <w:rPr>
            <w:rStyle w:val="Hyperlink"/>
            <w:noProof/>
          </w:rPr>
          <w:t>ՀՀ 2016-2018թթ պետական բյուջեների եկամուտների կառուցվածքը</w:t>
        </w:r>
        <w:r w:rsidR="005572BF">
          <w:rPr>
            <w:noProof/>
            <w:webHidden/>
          </w:rPr>
          <w:tab/>
        </w:r>
        <w:r w:rsidR="005572BF">
          <w:rPr>
            <w:noProof/>
            <w:webHidden/>
          </w:rPr>
          <w:fldChar w:fldCharType="begin"/>
        </w:r>
        <w:r w:rsidR="005572BF">
          <w:rPr>
            <w:noProof/>
            <w:webHidden/>
          </w:rPr>
          <w:instrText xml:space="preserve"> PAGEREF _Toc500176087 \h </w:instrText>
        </w:r>
        <w:r w:rsidR="005572BF">
          <w:rPr>
            <w:noProof/>
            <w:webHidden/>
          </w:rPr>
        </w:r>
        <w:r w:rsidR="005572BF">
          <w:rPr>
            <w:noProof/>
            <w:webHidden/>
          </w:rPr>
          <w:fldChar w:fldCharType="separate"/>
        </w:r>
        <w:r w:rsidR="00162C29">
          <w:rPr>
            <w:noProof/>
            <w:webHidden/>
          </w:rPr>
          <w:t>130</w:t>
        </w:r>
        <w:r w:rsidR="005572BF">
          <w:rPr>
            <w:noProof/>
            <w:webHidden/>
          </w:rPr>
          <w:fldChar w:fldCharType="end"/>
        </w:r>
      </w:hyperlink>
    </w:p>
    <w:p w14:paraId="0F6C3768"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88" w:history="1">
        <w:r w:rsidR="005572BF" w:rsidRPr="00CF37BC">
          <w:rPr>
            <w:rStyle w:val="Hyperlink"/>
            <w:noProof/>
          </w:rPr>
          <w:t>Աղյուսակ 20.</w:t>
        </w:r>
        <w:r w:rsidR="005572BF">
          <w:rPr>
            <w:rFonts w:asciiTheme="minorHAnsi" w:eastAsiaTheme="minorEastAsia" w:hAnsiTheme="minorHAnsi" w:cstheme="minorBidi"/>
            <w:b w:val="0"/>
            <w:noProof/>
            <w:szCs w:val="22"/>
            <w:lang w:val="en-US" w:eastAsia="en-US"/>
          </w:rPr>
          <w:tab/>
        </w:r>
        <w:r w:rsidR="005572BF" w:rsidRPr="00CF37BC">
          <w:rPr>
            <w:rStyle w:val="Hyperlink"/>
            <w:noProof/>
          </w:rPr>
          <w:t>ՀՀ 2016-2018թթ պետական բյուջեների եկամուտների համեմատականը</w:t>
        </w:r>
        <w:r w:rsidR="005572BF">
          <w:rPr>
            <w:noProof/>
            <w:webHidden/>
          </w:rPr>
          <w:tab/>
        </w:r>
        <w:r w:rsidR="005572BF">
          <w:rPr>
            <w:noProof/>
            <w:webHidden/>
          </w:rPr>
          <w:fldChar w:fldCharType="begin"/>
        </w:r>
        <w:r w:rsidR="005572BF">
          <w:rPr>
            <w:noProof/>
            <w:webHidden/>
          </w:rPr>
          <w:instrText xml:space="preserve"> PAGEREF _Toc500176088 \h </w:instrText>
        </w:r>
        <w:r w:rsidR="005572BF">
          <w:rPr>
            <w:noProof/>
            <w:webHidden/>
          </w:rPr>
        </w:r>
        <w:r w:rsidR="005572BF">
          <w:rPr>
            <w:noProof/>
            <w:webHidden/>
          </w:rPr>
          <w:fldChar w:fldCharType="separate"/>
        </w:r>
        <w:r w:rsidR="00162C29">
          <w:rPr>
            <w:noProof/>
            <w:webHidden/>
          </w:rPr>
          <w:t>131</w:t>
        </w:r>
        <w:r w:rsidR="005572BF">
          <w:rPr>
            <w:noProof/>
            <w:webHidden/>
          </w:rPr>
          <w:fldChar w:fldCharType="end"/>
        </w:r>
      </w:hyperlink>
    </w:p>
    <w:p w14:paraId="45964468"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89" w:history="1">
        <w:r w:rsidR="005572BF" w:rsidRPr="00CF37BC">
          <w:rPr>
            <w:rStyle w:val="Hyperlink"/>
            <w:noProof/>
          </w:rPr>
          <w:t>Աղյուսակ 21.</w:t>
        </w:r>
        <w:r w:rsidR="005572BF">
          <w:rPr>
            <w:rFonts w:asciiTheme="minorHAnsi" w:eastAsiaTheme="minorEastAsia" w:hAnsiTheme="minorHAnsi" w:cstheme="minorBidi"/>
            <w:b w:val="0"/>
            <w:noProof/>
            <w:szCs w:val="22"/>
            <w:lang w:val="en-US" w:eastAsia="en-US"/>
          </w:rPr>
          <w:tab/>
        </w:r>
        <w:r w:rsidR="005572BF" w:rsidRPr="00CF37BC">
          <w:rPr>
            <w:rStyle w:val="Hyperlink"/>
            <w:noProof/>
          </w:rPr>
          <w:t>Պետական բյուջեի հարկային եկամուտների և տուրքերի 2016թ. փաստացի ու 2017թ. կանխատեսվող համադրելի ցուցանիշները</w:t>
        </w:r>
        <w:r w:rsidR="005572BF" w:rsidRPr="00CF37BC">
          <w:rPr>
            <w:rStyle w:val="Hyperlink"/>
            <w:rFonts w:cs="GHEA Grapalat"/>
            <w:noProof/>
          </w:rPr>
          <w:t xml:space="preserve"> (մլրդ դրամ)</w:t>
        </w:r>
        <w:r w:rsidR="005572BF">
          <w:rPr>
            <w:noProof/>
            <w:webHidden/>
          </w:rPr>
          <w:tab/>
        </w:r>
        <w:r w:rsidR="005572BF">
          <w:rPr>
            <w:noProof/>
            <w:webHidden/>
          </w:rPr>
          <w:fldChar w:fldCharType="begin"/>
        </w:r>
        <w:r w:rsidR="005572BF">
          <w:rPr>
            <w:noProof/>
            <w:webHidden/>
          </w:rPr>
          <w:instrText xml:space="preserve"> PAGEREF _Toc500176089 \h </w:instrText>
        </w:r>
        <w:r w:rsidR="005572BF">
          <w:rPr>
            <w:noProof/>
            <w:webHidden/>
          </w:rPr>
        </w:r>
        <w:r w:rsidR="005572BF">
          <w:rPr>
            <w:noProof/>
            <w:webHidden/>
          </w:rPr>
          <w:fldChar w:fldCharType="separate"/>
        </w:r>
        <w:r w:rsidR="00162C29">
          <w:rPr>
            <w:noProof/>
            <w:webHidden/>
          </w:rPr>
          <w:t>132</w:t>
        </w:r>
        <w:r w:rsidR="005572BF">
          <w:rPr>
            <w:noProof/>
            <w:webHidden/>
          </w:rPr>
          <w:fldChar w:fldCharType="end"/>
        </w:r>
      </w:hyperlink>
    </w:p>
    <w:p w14:paraId="30CB2964"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90" w:history="1">
        <w:r w:rsidR="005572BF" w:rsidRPr="00CF37BC">
          <w:rPr>
            <w:rStyle w:val="Hyperlink"/>
            <w:noProof/>
          </w:rPr>
          <w:t>Աղյուսակ 22.</w:t>
        </w:r>
        <w:r w:rsidR="005572BF">
          <w:rPr>
            <w:rFonts w:asciiTheme="minorHAnsi" w:eastAsiaTheme="minorEastAsia" w:hAnsiTheme="minorHAnsi" w:cstheme="minorBidi"/>
            <w:b w:val="0"/>
            <w:noProof/>
            <w:szCs w:val="22"/>
            <w:lang w:val="en-US" w:eastAsia="en-US"/>
          </w:rPr>
          <w:tab/>
        </w:r>
        <w:r w:rsidR="005572BF" w:rsidRPr="00CF37BC">
          <w:rPr>
            <w:rStyle w:val="Hyperlink"/>
            <w:noProof/>
          </w:rPr>
          <w:t>Առանձին մակրոտնտեսական ցուցանիշների 2016-2018թթ փաստացի/կանխատեսումային մեծությունները</w:t>
        </w:r>
        <w:r w:rsidR="005572BF">
          <w:rPr>
            <w:noProof/>
            <w:webHidden/>
          </w:rPr>
          <w:tab/>
        </w:r>
        <w:r w:rsidR="005572BF">
          <w:rPr>
            <w:noProof/>
            <w:webHidden/>
          </w:rPr>
          <w:fldChar w:fldCharType="begin"/>
        </w:r>
        <w:r w:rsidR="005572BF">
          <w:rPr>
            <w:noProof/>
            <w:webHidden/>
          </w:rPr>
          <w:instrText xml:space="preserve"> PAGEREF _Toc500176090 \h </w:instrText>
        </w:r>
        <w:r w:rsidR="005572BF">
          <w:rPr>
            <w:noProof/>
            <w:webHidden/>
          </w:rPr>
        </w:r>
        <w:r w:rsidR="005572BF">
          <w:rPr>
            <w:noProof/>
            <w:webHidden/>
          </w:rPr>
          <w:fldChar w:fldCharType="separate"/>
        </w:r>
        <w:r w:rsidR="00162C29">
          <w:rPr>
            <w:noProof/>
            <w:webHidden/>
          </w:rPr>
          <w:t>133</w:t>
        </w:r>
        <w:r w:rsidR="005572BF">
          <w:rPr>
            <w:noProof/>
            <w:webHidden/>
          </w:rPr>
          <w:fldChar w:fldCharType="end"/>
        </w:r>
      </w:hyperlink>
    </w:p>
    <w:p w14:paraId="7CFFB279"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91" w:history="1">
        <w:r w:rsidR="005572BF" w:rsidRPr="00CF37BC">
          <w:rPr>
            <w:rStyle w:val="Hyperlink"/>
            <w:noProof/>
          </w:rPr>
          <w:t>Աղյուսակ 23.</w:t>
        </w:r>
        <w:r w:rsidR="005572BF">
          <w:rPr>
            <w:rFonts w:asciiTheme="minorHAnsi" w:eastAsiaTheme="minorEastAsia" w:hAnsiTheme="minorHAnsi" w:cstheme="minorBidi"/>
            <w:b w:val="0"/>
            <w:noProof/>
            <w:szCs w:val="22"/>
            <w:lang w:val="en-US" w:eastAsia="en-US"/>
          </w:rPr>
          <w:tab/>
        </w:r>
        <w:r w:rsidR="005572BF" w:rsidRPr="00CF37BC">
          <w:rPr>
            <w:rStyle w:val="Hyperlink"/>
            <w:noProof/>
          </w:rPr>
          <w:t>ՀՀ 2018 թվականի հարկային եկամուտների և պետական տուրքերի կանխատեսումն ըստ առանձին գործոնների (մլրդ դրամ)</w:t>
        </w:r>
        <w:r w:rsidR="005572BF">
          <w:rPr>
            <w:noProof/>
            <w:webHidden/>
          </w:rPr>
          <w:tab/>
        </w:r>
        <w:r w:rsidR="005572BF">
          <w:rPr>
            <w:noProof/>
            <w:webHidden/>
          </w:rPr>
          <w:fldChar w:fldCharType="begin"/>
        </w:r>
        <w:r w:rsidR="005572BF">
          <w:rPr>
            <w:noProof/>
            <w:webHidden/>
          </w:rPr>
          <w:instrText xml:space="preserve"> PAGEREF _Toc500176091 \h </w:instrText>
        </w:r>
        <w:r w:rsidR="005572BF">
          <w:rPr>
            <w:noProof/>
            <w:webHidden/>
          </w:rPr>
        </w:r>
        <w:r w:rsidR="005572BF">
          <w:rPr>
            <w:noProof/>
            <w:webHidden/>
          </w:rPr>
          <w:fldChar w:fldCharType="separate"/>
        </w:r>
        <w:r w:rsidR="00162C29">
          <w:rPr>
            <w:noProof/>
            <w:webHidden/>
          </w:rPr>
          <w:t>133</w:t>
        </w:r>
        <w:r w:rsidR="005572BF">
          <w:rPr>
            <w:noProof/>
            <w:webHidden/>
          </w:rPr>
          <w:fldChar w:fldCharType="end"/>
        </w:r>
      </w:hyperlink>
    </w:p>
    <w:p w14:paraId="786EC14B"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92" w:history="1">
        <w:r w:rsidR="005572BF" w:rsidRPr="00CF37BC">
          <w:rPr>
            <w:rStyle w:val="Hyperlink"/>
            <w:noProof/>
          </w:rPr>
          <w:t>Աղյուսակ 24.</w:t>
        </w:r>
        <w:r w:rsidR="005572BF">
          <w:rPr>
            <w:rFonts w:asciiTheme="minorHAnsi" w:eastAsiaTheme="minorEastAsia" w:hAnsiTheme="minorHAnsi" w:cstheme="minorBidi"/>
            <w:b w:val="0"/>
            <w:noProof/>
            <w:szCs w:val="22"/>
            <w:lang w:val="en-US" w:eastAsia="en-US"/>
          </w:rPr>
          <w:tab/>
        </w:r>
        <w:r w:rsidR="005572BF" w:rsidRPr="00CF37BC">
          <w:rPr>
            <w:rStyle w:val="Hyperlink"/>
            <w:noProof/>
          </w:rPr>
          <w:t>Սպառումից գանձվող ԱԱՀ-ի 2016-2018թթ փաստացի բազայի գնահատումը. նվազեցման ենթակա գումարներ ըստ ՀՆԱ-ի ճյուղերի (մլրդ դրամ)</w:t>
        </w:r>
        <w:r w:rsidR="005572BF">
          <w:rPr>
            <w:noProof/>
            <w:webHidden/>
          </w:rPr>
          <w:tab/>
        </w:r>
        <w:r w:rsidR="005572BF">
          <w:rPr>
            <w:noProof/>
            <w:webHidden/>
          </w:rPr>
          <w:fldChar w:fldCharType="begin"/>
        </w:r>
        <w:r w:rsidR="005572BF">
          <w:rPr>
            <w:noProof/>
            <w:webHidden/>
          </w:rPr>
          <w:instrText xml:space="preserve"> PAGEREF _Toc500176092 \h </w:instrText>
        </w:r>
        <w:r w:rsidR="005572BF">
          <w:rPr>
            <w:noProof/>
            <w:webHidden/>
          </w:rPr>
        </w:r>
        <w:r w:rsidR="005572BF">
          <w:rPr>
            <w:noProof/>
            <w:webHidden/>
          </w:rPr>
          <w:fldChar w:fldCharType="separate"/>
        </w:r>
        <w:r w:rsidR="00162C29">
          <w:rPr>
            <w:noProof/>
            <w:webHidden/>
          </w:rPr>
          <w:t>137</w:t>
        </w:r>
        <w:r w:rsidR="005572BF">
          <w:rPr>
            <w:noProof/>
            <w:webHidden/>
          </w:rPr>
          <w:fldChar w:fldCharType="end"/>
        </w:r>
      </w:hyperlink>
    </w:p>
    <w:p w14:paraId="4BFA4551"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93" w:history="1">
        <w:r w:rsidR="005572BF" w:rsidRPr="00CF37BC">
          <w:rPr>
            <w:rStyle w:val="Hyperlink"/>
            <w:noProof/>
          </w:rPr>
          <w:t>Աղյուսակ 25.</w:t>
        </w:r>
        <w:r w:rsidR="005572BF">
          <w:rPr>
            <w:rFonts w:asciiTheme="minorHAnsi" w:eastAsiaTheme="minorEastAsia" w:hAnsiTheme="minorHAnsi" w:cstheme="minorBidi"/>
            <w:b w:val="0"/>
            <w:noProof/>
            <w:szCs w:val="22"/>
            <w:lang w:val="en-US" w:eastAsia="en-US"/>
          </w:rPr>
          <w:tab/>
        </w:r>
        <w:r w:rsidR="005572BF" w:rsidRPr="00CF37BC">
          <w:rPr>
            <w:rStyle w:val="Hyperlink"/>
            <w:noProof/>
          </w:rPr>
          <w:t>Սպառումից գանձվող ԱԱՀ-ի 201</w:t>
        </w:r>
        <w:r w:rsidR="005572BF" w:rsidRPr="00CF37BC">
          <w:rPr>
            <w:rStyle w:val="Hyperlink"/>
            <w:noProof/>
            <w:lang w:val="fr-FR"/>
          </w:rPr>
          <w:t>6</w:t>
        </w:r>
        <w:r w:rsidR="005572BF" w:rsidRPr="00CF37BC">
          <w:rPr>
            <w:rStyle w:val="Hyperlink"/>
            <w:noProof/>
          </w:rPr>
          <w:t>-2018թթ</w:t>
        </w:r>
        <w:r w:rsidR="005572BF" w:rsidRPr="00CF37BC">
          <w:rPr>
            <w:rStyle w:val="Hyperlink"/>
            <w:noProof/>
            <w:lang w:val="fr-FR"/>
          </w:rPr>
          <w:t>.</w:t>
        </w:r>
        <w:r w:rsidR="005572BF" w:rsidRPr="00CF37BC">
          <w:rPr>
            <w:rStyle w:val="Hyperlink"/>
            <w:noProof/>
          </w:rPr>
          <w:t xml:space="preserve"> բազայի գնահատումը (մլրդ դրամ)</w:t>
        </w:r>
        <w:r w:rsidR="005572BF">
          <w:rPr>
            <w:noProof/>
            <w:webHidden/>
          </w:rPr>
          <w:tab/>
        </w:r>
        <w:r w:rsidR="005572BF">
          <w:rPr>
            <w:noProof/>
            <w:webHidden/>
          </w:rPr>
          <w:fldChar w:fldCharType="begin"/>
        </w:r>
        <w:r w:rsidR="005572BF">
          <w:rPr>
            <w:noProof/>
            <w:webHidden/>
          </w:rPr>
          <w:instrText xml:space="preserve"> PAGEREF _Toc500176093 \h </w:instrText>
        </w:r>
        <w:r w:rsidR="005572BF">
          <w:rPr>
            <w:noProof/>
            <w:webHidden/>
          </w:rPr>
        </w:r>
        <w:r w:rsidR="005572BF">
          <w:rPr>
            <w:noProof/>
            <w:webHidden/>
          </w:rPr>
          <w:fldChar w:fldCharType="separate"/>
        </w:r>
        <w:r w:rsidR="00162C29">
          <w:rPr>
            <w:noProof/>
            <w:webHidden/>
          </w:rPr>
          <w:t>139</w:t>
        </w:r>
        <w:r w:rsidR="005572BF">
          <w:rPr>
            <w:noProof/>
            <w:webHidden/>
          </w:rPr>
          <w:fldChar w:fldCharType="end"/>
        </w:r>
      </w:hyperlink>
    </w:p>
    <w:p w14:paraId="5B4223FE"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94" w:history="1">
        <w:r w:rsidR="005572BF" w:rsidRPr="00CF37BC">
          <w:rPr>
            <w:rStyle w:val="Hyperlink"/>
            <w:bCs/>
            <w:noProof/>
          </w:rPr>
          <w:t>Աղյուսակ 26.</w:t>
        </w:r>
        <w:r w:rsidR="005572BF">
          <w:rPr>
            <w:rFonts w:asciiTheme="minorHAnsi" w:eastAsiaTheme="minorEastAsia" w:hAnsiTheme="minorHAnsi" w:cstheme="minorBidi"/>
            <w:b w:val="0"/>
            <w:noProof/>
            <w:szCs w:val="22"/>
            <w:lang w:val="en-US" w:eastAsia="en-US"/>
          </w:rPr>
          <w:tab/>
        </w:r>
        <w:r w:rsidR="005572BF" w:rsidRPr="00CF37BC">
          <w:rPr>
            <w:rStyle w:val="Hyperlink"/>
            <w:noProof/>
          </w:rPr>
          <w:t>Ակցիզային հարկի 2016թ. փաստացի և 2017-2018թթ կանխատեսվող ցուցանիշները</w:t>
        </w:r>
        <w:r w:rsidR="005572BF">
          <w:rPr>
            <w:noProof/>
            <w:webHidden/>
          </w:rPr>
          <w:tab/>
        </w:r>
        <w:r w:rsidR="005572BF">
          <w:rPr>
            <w:noProof/>
            <w:webHidden/>
          </w:rPr>
          <w:fldChar w:fldCharType="begin"/>
        </w:r>
        <w:r w:rsidR="005572BF">
          <w:rPr>
            <w:noProof/>
            <w:webHidden/>
          </w:rPr>
          <w:instrText xml:space="preserve"> PAGEREF _Toc500176094 \h </w:instrText>
        </w:r>
        <w:r w:rsidR="005572BF">
          <w:rPr>
            <w:noProof/>
            <w:webHidden/>
          </w:rPr>
        </w:r>
        <w:r w:rsidR="005572BF">
          <w:rPr>
            <w:noProof/>
            <w:webHidden/>
          </w:rPr>
          <w:fldChar w:fldCharType="separate"/>
        </w:r>
        <w:r w:rsidR="00162C29">
          <w:rPr>
            <w:noProof/>
            <w:webHidden/>
          </w:rPr>
          <w:t>139</w:t>
        </w:r>
        <w:r w:rsidR="005572BF">
          <w:rPr>
            <w:noProof/>
            <w:webHidden/>
          </w:rPr>
          <w:fldChar w:fldCharType="end"/>
        </w:r>
      </w:hyperlink>
    </w:p>
    <w:p w14:paraId="136BB2E0"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95" w:history="1">
        <w:r w:rsidR="005572BF" w:rsidRPr="00CF37BC">
          <w:rPr>
            <w:rStyle w:val="Hyperlink"/>
            <w:noProof/>
          </w:rPr>
          <w:t>Աղյուսակ 27.</w:t>
        </w:r>
        <w:r w:rsidR="005572BF">
          <w:rPr>
            <w:rFonts w:asciiTheme="minorHAnsi" w:eastAsiaTheme="minorEastAsia" w:hAnsiTheme="minorHAnsi" w:cstheme="minorBidi"/>
            <w:b w:val="0"/>
            <w:noProof/>
            <w:szCs w:val="22"/>
            <w:lang w:val="en-US" w:eastAsia="en-US"/>
          </w:rPr>
          <w:tab/>
        </w:r>
        <w:r w:rsidR="005572BF" w:rsidRPr="00CF37BC">
          <w:rPr>
            <w:rStyle w:val="Hyperlink"/>
            <w:noProof/>
          </w:rPr>
          <w:t>2018 թվականին ակցիզային հարկից մուտքերը (մլրդ դրամ)</w:t>
        </w:r>
        <w:r w:rsidR="005572BF">
          <w:rPr>
            <w:noProof/>
            <w:webHidden/>
          </w:rPr>
          <w:tab/>
        </w:r>
        <w:r w:rsidR="005572BF">
          <w:rPr>
            <w:noProof/>
            <w:webHidden/>
          </w:rPr>
          <w:fldChar w:fldCharType="begin"/>
        </w:r>
        <w:r w:rsidR="005572BF">
          <w:rPr>
            <w:noProof/>
            <w:webHidden/>
          </w:rPr>
          <w:instrText xml:space="preserve"> PAGEREF _Toc500176095 \h </w:instrText>
        </w:r>
        <w:r w:rsidR="005572BF">
          <w:rPr>
            <w:noProof/>
            <w:webHidden/>
          </w:rPr>
        </w:r>
        <w:r w:rsidR="005572BF">
          <w:rPr>
            <w:noProof/>
            <w:webHidden/>
          </w:rPr>
          <w:fldChar w:fldCharType="separate"/>
        </w:r>
        <w:r w:rsidR="00162C29">
          <w:rPr>
            <w:noProof/>
            <w:webHidden/>
          </w:rPr>
          <w:t>140</w:t>
        </w:r>
        <w:r w:rsidR="005572BF">
          <w:rPr>
            <w:noProof/>
            <w:webHidden/>
          </w:rPr>
          <w:fldChar w:fldCharType="end"/>
        </w:r>
      </w:hyperlink>
    </w:p>
    <w:p w14:paraId="25B9E88F"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96" w:history="1">
        <w:r w:rsidR="005572BF" w:rsidRPr="00CF37BC">
          <w:rPr>
            <w:rStyle w:val="Hyperlink"/>
            <w:noProof/>
          </w:rPr>
          <w:t>Աղյուսակ 28.</w:t>
        </w:r>
        <w:r w:rsidR="005572BF">
          <w:rPr>
            <w:rFonts w:asciiTheme="minorHAnsi" w:eastAsiaTheme="minorEastAsia" w:hAnsiTheme="minorHAnsi" w:cstheme="minorBidi"/>
            <w:b w:val="0"/>
            <w:noProof/>
            <w:szCs w:val="22"/>
            <w:lang w:val="en-US" w:eastAsia="en-US"/>
          </w:rPr>
          <w:tab/>
        </w:r>
        <w:r w:rsidR="005572BF" w:rsidRPr="00CF37BC">
          <w:rPr>
            <w:rStyle w:val="Hyperlink"/>
            <w:noProof/>
          </w:rPr>
          <w:t>Շահութահարկի բազայի գնահատումը (մլրդ դրամ)</w:t>
        </w:r>
        <w:r w:rsidR="005572BF">
          <w:rPr>
            <w:noProof/>
            <w:webHidden/>
          </w:rPr>
          <w:tab/>
        </w:r>
        <w:r w:rsidR="005572BF">
          <w:rPr>
            <w:noProof/>
            <w:webHidden/>
          </w:rPr>
          <w:fldChar w:fldCharType="begin"/>
        </w:r>
        <w:r w:rsidR="005572BF">
          <w:rPr>
            <w:noProof/>
            <w:webHidden/>
          </w:rPr>
          <w:instrText xml:space="preserve"> PAGEREF _Toc500176096 \h </w:instrText>
        </w:r>
        <w:r w:rsidR="005572BF">
          <w:rPr>
            <w:noProof/>
            <w:webHidden/>
          </w:rPr>
        </w:r>
        <w:r w:rsidR="005572BF">
          <w:rPr>
            <w:noProof/>
            <w:webHidden/>
          </w:rPr>
          <w:fldChar w:fldCharType="separate"/>
        </w:r>
        <w:r w:rsidR="00162C29">
          <w:rPr>
            <w:noProof/>
            <w:webHidden/>
          </w:rPr>
          <w:t>140</w:t>
        </w:r>
        <w:r w:rsidR="005572BF">
          <w:rPr>
            <w:noProof/>
            <w:webHidden/>
          </w:rPr>
          <w:fldChar w:fldCharType="end"/>
        </w:r>
      </w:hyperlink>
    </w:p>
    <w:p w14:paraId="681B7DBA"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97" w:history="1">
        <w:r w:rsidR="005572BF" w:rsidRPr="00CF37BC">
          <w:rPr>
            <w:rStyle w:val="Hyperlink"/>
            <w:noProof/>
          </w:rPr>
          <w:t>Աղյուսակ 29.</w:t>
        </w:r>
        <w:r w:rsidR="005572BF">
          <w:rPr>
            <w:rFonts w:asciiTheme="minorHAnsi" w:eastAsiaTheme="minorEastAsia" w:hAnsiTheme="minorHAnsi" w:cstheme="minorBidi"/>
            <w:b w:val="0"/>
            <w:noProof/>
            <w:szCs w:val="22"/>
            <w:lang w:val="en-US" w:eastAsia="en-US"/>
          </w:rPr>
          <w:tab/>
        </w:r>
        <w:r w:rsidR="005572BF" w:rsidRPr="00CF37BC">
          <w:rPr>
            <w:rStyle w:val="Hyperlink"/>
            <w:noProof/>
          </w:rPr>
          <w:t>Աշխատավարձից վճարման ենթակա եկամտային հարկի բազայի գնահատումը (մլրդ դրամ)</w:t>
        </w:r>
        <w:r w:rsidR="005572BF">
          <w:rPr>
            <w:noProof/>
            <w:webHidden/>
          </w:rPr>
          <w:tab/>
        </w:r>
        <w:r w:rsidR="005572BF">
          <w:rPr>
            <w:noProof/>
            <w:webHidden/>
          </w:rPr>
          <w:fldChar w:fldCharType="begin"/>
        </w:r>
        <w:r w:rsidR="005572BF">
          <w:rPr>
            <w:noProof/>
            <w:webHidden/>
          </w:rPr>
          <w:instrText xml:space="preserve"> PAGEREF _Toc500176097 \h </w:instrText>
        </w:r>
        <w:r w:rsidR="005572BF">
          <w:rPr>
            <w:noProof/>
            <w:webHidden/>
          </w:rPr>
        </w:r>
        <w:r w:rsidR="005572BF">
          <w:rPr>
            <w:noProof/>
            <w:webHidden/>
          </w:rPr>
          <w:fldChar w:fldCharType="separate"/>
        </w:r>
        <w:r w:rsidR="00162C29">
          <w:rPr>
            <w:noProof/>
            <w:webHidden/>
          </w:rPr>
          <w:t>141</w:t>
        </w:r>
        <w:r w:rsidR="005572BF">
          <w:rPr>
            <w:noProof/>
            <w:webHidden/>
          </w:rPr>
          <w:fldChar w:fldCharType="end"/>
        </w:r>
      </w:hyperlink>
    </w:p>
    <w:p w14:paraId="01B3493A"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98" w:history="1">
        <w:r w:rsidR="005572BF" w:rsidRPr="00CF37BC">
          <w:rPr>
            <w:rStyle w:val="Hyperlink"/>
            <w:noProof/>
          </w:rPr>
          <w:t>Աղյուսակ 30.</w:t>
        </w:r>
        <w:r w:rsidR="005572BF">
          <w:rPr>
            <w:rFonts w:asciiTheme="minorHAnsi" w:eastAsiaTheme="minorEastAsia" w:hAnsiTheme="minorHAnsi" w:cstheme="minorBidi"/>
            <w:b w:val="0"/>
            <w:noProof/>
            <w:szCs w:val="22"/>
            <w:lang w:val="en-US" w:eastAsia="en-US"/>
          </w:rPr>
          <w:tab/>
        </w:r>
        <w:r w:rsidR="005572BF" w:rsidRPr="00CF37BC">
          <w:rPr>
            <w:rStyle w:val="Hyperlink"/>
            <w:noProof/>
          </w:rPr>
          <w:t>Այլ աղբյուրներից ստացած եկամուտներից վճարման ենթակա եկամտային հարկի բազայի գնահատումը (մլրդ դրամ)</w:t>
        </w:r>
        <w:r w:rsidR="005572BF">
          <w:rPr>
            <w:noProof/>
            <w:webHidden/>
          </w:rPr>
          <w:tab/>
        </w:r>
        <w:r w:rsidR="005572BF">
          <w:rPr>
            <w:noProof/>
            <w:webHidden/>
          </w:rPr>
          <w:fldChar w:fldCharType="begin"/>
        </w:r>
        <w:r w:rsidR="005572BF">
          <w:rPr>
            <w:noProof/>
            <w:webHidden/>
          </w:rPr>
          <w:instrText xml:space="preserve"> PAGEREF _Toc500176098 \h </w:instrText>
        </w:r>
        <w:r w:rsidR="005572BF">
          <w:rPr>
            <w:noProof/>
            <w:webHidden/>
          </w:rPr>
        </w:r>
        <w:r w:rsidR="005572BF">
          <w:rPr>
            <w:noProof/>
            <w:webHidden/>
          </w:rPr>
          <w:fldChar w:fldCharType="separate"/>
        </w:r>
        <w:r w:rsidR="00162C29">
          <w:rPr>
            <w:noProof/>
            <w:webHidden/>
          </w:rPr>
          <w:t>142</w:t>
        </w:r>
        <w:r w:rsidR="005572BF">
          <w:rPr>
            <w:noProof/>
            <w:webHidden/>
          </w:rPr>
          <w:fldChar w:fldCharType="end"/>
        </w:r>
      </w:hyperlink>
    </w:p>
    <w:p w14:paraId="560CE4D3"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99" w:history="1">
        <w:r w:rsidR="005572BF" w:rsidRPr="00CF37BC">
          <w:rPr>
            <w:rStyle w:val="Hyperlink"/>
            <w:noProof/>
            <w:lang w:val="en-US"/>
          </w:rPr>
          <w:t>Աղյուսակ 31.</w:t>
        </w:r>
        <w:r w:rsidR="005572BF">
          <w:rPr>
            <w:rFonts w:asciiTheme="minorHAnsi" w:eastAsiaTheme="minorEastAsia" w:hAnsiTheme="minorHAnsi" w:cstheme="minorBidi"/>
            <w:b w:val="0"/>
            <w:noProof/>
            <w:szCs w:val="22"/>
            <w:lang w:val="en-US" w:eastAsia="en-US"/>
          </w:rPr>
          <w:tab/>
        </w:r>
        <w:r w:rsidR="005572BF" w:rsidRPr="00CF37BC">
          <w:rPr>
            <w:rStyle w:val="Hyperlink"/>
            <w:noProof/>
          </w:rPr>
          <w:t>2018 թվականի հարկային ծախսերի մեծության ամփոփ գնահատական</w:t>
        </w:r>
        <w:r w:rsidR="005572BF">
          <w:rPr>
            <w:noProof/>
            <w:webHidden/>
          </w:rPr>
          <w:tab/>
        </w:r>
        <w:r w:rsidR="005572BF">
          <w:rPr>
            <w:noProof/>
            <w:webHidden/>
          </w:rPr>
          <w:fldChar w:fldCharType="begin"/>
        </w:r>
        <w:r w:rsidR="005572BF">
          <w:rPr>
            <w:noProof/>
            <w:webHidden/>
          </w:rPr>
          <w:instrText xml:space="preserve"> PAGEREF _Toc500176099 \h </w:instrText>
        </w:r>
        <w:r w:rsidR="005572BF">
          <w:rPr>
            <w:noProof/>
            <w:webHidden/>
          </w:rPr>
        </w:r>
        <w:r w:rsidR="005572BF">
          <w:rPr>
            <w:noProof/>
            <w:webHidden/>
          </w:rPr>
          <w:fldChar w:fldCharType="separate"/>
        </w:r>
        <w:r w:rsidR="00162C29">
          <w:rPr>
            <w:noProof/>
            <w:webHidden/>
          </w:rPr>
          <w:t>145</w:t>
        </w:r>
        <w:r w:rsidR="005572BF">
          <w:rPr>
            <w:noProof/>
            <w:webHidden/>
          </w:rPr>
          <w:fldChar w:fldCharType="end"/>
        </w:r>
      </w:hyperlink>
    </w:p>
    <w:p w14:paraId="47B359AE"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100" w:history="1">
        <w:r w:rsidR="005572BF" w:rsidRPr="00CF37BC">
          <w:rPr>
            <w:rStyle w:val="Hyperlink"/>
            <w:noProof/>
          </w:rPr>
          <w:t>Աղյուսակ 32.</w:t>
        </w:r>
        <w:r w:rsidR="005572BF">
          <w:rPr>
            <w:rFonts w:asciiTheme="minorHAnsi" w:eastAsiaTheme="minorEastAsia" w:hAnsiTheme="minorHAnsi" w:cstheme="minorBidi"/>
            <w:b w:val="0"/>
            <w:noProof/>
            <w:szCs w:val="22"/>
            <w:lang w:val="en-US" w:eastAsia="en-US"/>
          </w:rPr>
          <w:tab/>
        </w:r>
        <w:r w:rsidR="005572BF" w:rsidRPr="00CF37BC">
          <w:rPr>
            <w:rStyle w:val="Hyperlink"/>
            <w:noProof/>
          </w:rPr>
          <w:t>Էներգետիկայի ոլորտի պետական մասնակցությամբ ընկերությունների հանրագումարային զուտ շահույթը (վնասը) ըստ տարիների. հազ.դրամ</w:t>
        </w:r>
        <w:r w:rsidR="005572BF">
          <w:rPr>
            <w:noProof/>
            <w:webHidden/>
          </w:rPr>
          <w:tab/>
        </w:r>
        <w:r w:rsidR="005572BF">
          <w:rPr>
            <w:noProof/>
            <w:webHidden/>
          </w:rPr>
          <w:fldChar w:fldCharType="begin"/>
        </w:r>
        <w:r w:rsidR="005572BF">
          <w:rPr>
            <w:noProof/>
            <w:webHidden/>
          </w:rPr>
          <w:instrText xml:space="preserve"> PAGEREF _Toc500176100 \h </w:instrText>
        </w:r>
        <w:r w:rsidR="005572BF">
          <w:rPr>
            <w:noProof/>
            <w:webHidden/>
          </w:rPr>
        </w:r>
        <w:r w:rsidR="005572BF">
          <w:rPr>
            <w:noProof/>
            <w:webHidden/>
          </w:rPr>
          <w:fldChar w:fldCharType="separate"/>
        </w:r>
        <w:r w:rsidR="00162C29">
          <w:rPr>
            <w:noProof/>
            <w:webHidden/>
          </w:rPr>
          <w:t>331</w:t>
        </w:r>
        <w:r w:rsidR="005572BF">
          <w:rPr>
            <w:noProof/>
            <w:webHidden/>
          </w:rPr>
          <w:fldChar w:fldCharType="end"/>
        </w:r>
      </w:hyperlink>
    </w:p>
    <w:p w14:paraId="46844FB0"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101" w:history="1">
        <w:r w:rsidR="005572BF" w:rsidRPr="00CF37BC">
          <w:rPr>
            <w:rStyle w:val="Hyperlink"/>
            <w:noProof/>
          </w:rPr>
          <w:t>Աղյուսակ 33.</w:t>
        </w:r>
        <w:r w:rsidR="005572BF">
          <w:rPr>
            <w:rFonts w:asciiTheme="minorHAnsi" w:eastAsiaTheme="minorEastAsia" w:hAnsiTheme="minorHAnsi" w:cstheme="minorBidi"/>
            <w:b w:val="0"/>
            <w:noProof/>
            <w:szCs w:val="22"/>
            <w:lang w:val="en-US" w:eastAsia="en-US"/>
          </w:rPr>
          <w:tab/>
        </w:r>
        <w:r w:rsidR="005572BF" w:rsidRPr="00CF37BC">
          <w:rPr>
            <w:rStyle w:val="Hyperlink"/>
            <w:noProof/>
          </w:rPr>
          <w:t>Էներգետիկայի ոլորտի պետական մասնակցությամբ ընկերությունների հանրագումարային հաշվապահական հաշվեկշիռը 2015թ. դեկտեմբերի 31-ի, 2016թ. դեկտեմբերի 31-ի և 2017թ. հունիսի 30-ի դրությամբ. հազ. դրամ</w:t>
        </w:r>
        <w:r w:rsidR="005572BF">
          <w:rPr>
            <w:noProof/>
            <w:webHidden/>
          </w:rPr>
          <w:tab/>
        </w:r>
        <w:r w:rsidR="005572BF">
          <w:rPr>
            <w:noProof/>
            <w:webHidden/>
          </w:rPr>
          <w:fldChar w:fldCharType="begin"/>
        </w:r>
        <w:r w:rsidR="005572BF">
          <w:rPr>
            <w:noProof/>
            <w:webHidden/>
          </w:rPr>
          <w:instrText xml:space="preserve"> PAGEREF _Toc500176101 \h </w:instrText>
        </w:r>
        <w:r w:rsidR="005572BF">
          <w:rPr>
            <w:noProof/>
            <w:webHidden/>
          </w:rPr>
        </w:r>
        <w:r w:rsidR="005572BF">
          <w:rPr>
            <w:noProof/>
            <w:webHidden/>
          </w:rPr>
          <w:fldChar w:fldCharType="separate"/>
        </w:r>
        <w:r w:rsidR="00162C29">
          <w:rPr>
            <w:noProof/>
            <w:webHidden/>
          </w:rPr>
          <w:t>331</w:t>
        </w:r>
        <w:r w:rsidR="005572BF">
          <w:rPr>
            <w:noProof/>
            <w:webHidden/>
          </w:rPr>
          <w:fldChar w:fldCharType="end"/>
        </w:r>
      </w:hyperlink>
    </w:p>
    <w:p w14:paraId="5CF1E6DB"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102" w:history="1">
        <w:r w:rsidR="005572BF" w:rsidRPr="00CF37BC">
          <w:rPr>
            <w:rStyle w:val="Hyperlink"/>
            <w:noProof/>
            <w:lang w:val="ro-RO"/>
          </w:rPr>
          <w:t>Աղյուսակ 34.</w:t>
        </w:r>
        <w:r w:rsidR="005572BF">
          <w:rPr>
            <w:rFonts w:asciiTheme="minorHAnsi" w:eastAsiaTheme="minorEastAsia" w:hAnsiTheme="minorHAnsi" w:cstheme="minorBidi"/>
            <w:b w:val="0"/>
            <w:noProof/>
            <w:szCs w:val="22"/>
            <w:lang w:val="en-US" w:eastAsia="en-US"/>
          </w:rPr>
          <w:tab/>
        </w:r>
        <w:r w:rsidR="005572BF" w:rsidRPr="00CF37BC">
          <w:rPr>
            <w:rStyle w:val="Hyperlink"/>
            <w:noProof/>
          </w:rPr>
          <w:t>Էներգետիկայի</w:t>
        </w:r>
        <w:r w:rsidR="005572BF" w:rsidRPr="00CF37BC">
          <w:rPr>
            <w:rStyle w:val="Hyperlink"/>
            <w:noProof/>
            <w:lang w:val="ro-RO"/>
          </w:rPr>
          <w:t xml:space="preserve"> </w:t>
        </w:r>
        <w:r w:rsidR="005572BF" w:rsidRPr="00CF37BC">
          <w:rPr>
            <w:rStyle w:val="Hyperlink"/>
            <w:noProof/>
          </w:rPr>
          <w:t>ոլորտի</w:t>
        </w:r>
        <w:r w:rsidR="005572BF" w:rsidRPr="00CF37BC">
          <w:rPr>
            <w:rStyle w:val="Hyperlink"/>
            <w:noProof/>
            <w:lang w:val="ro-RO"/>
          </w:rPr>
          <w:t xml:space="preserve"> </w:t>
        </w:r>
        <w:r w:rsidR="005572BF" w:rsidRPr="00CF37BC">
          <w:rPr>
            <w:rStyle w:val="Hyperlink"/>
            <w:noProof/>
          </w:rPr>
          <w:t>պետական</w:t>
        </w:r>
        <w:r w:rsidR="005572BF" w:rsidRPr="00CF37BC">
          <w:rPr>
            <w:rStyle w:val="Hyperlink"/>
            <w:noProof/>
            <w:lang w:val="ro-RO"/>
          </w:rPr>
          <w:t xml:space="preserve"> </w:t>
        </w:r>
        <w:r w:rsidR="005572BF" w:rsidRPr="00CF37BC">
          <w:rPr>
            <w:rStyle w:val="Hyperlink"/>
            <w:noProof/>
          </w:rPr>
          <w:t>ընկերությունների</w:t>
        </w:r>
        <w:r w:rsidR="005572BF" w:rsidRPr="00CF37BC">
          <w:rPr>
            <w:rStyle w:val="Hyperlink"/>
            <w:noProof/>
            <w:lang w:val="ro-RO"/>
          </w:rPr>
          <w:t xml:space="preserve"> </w:t>
        </w:r>
        <w:r w:rsidR="005572BF" w:rsidRPr="00CF37BC">
          <w:rPr>
            <w:rStyle w:val="Hyperlink"/>
            <w:noProof/>
          </w:rPr>
          <w:t>հանրագումարային</w:t>
        </w:r>
        <w:r w:rsidR="005572BF" w:rsidRPr="00CF37BC">
          <w:rPr>
            <w:rStyle w:val="Hyperlink"/>
            <w:noProof/>
            <w:lang w:val="ro-RO"/>
          </w:rPr>
          <w:t xml:space="preserve"> </w:t>
        </w:r>
        <w:r w:rsidR="005572BF" w:rsidRPr="00CF37BC">
          <w:rPr>
            <w:rStyle w:val="Hyperlink"/>
            <w:noProof/>
          </w:rPr>
          <w:t>ֆինանսական</w:t>
        </w:r>
        <w:r w:rsidR="005572BF" w:rsidRPr="00CF37BC">
          <w:rPr>
            <w:rStyle w:val="Hyperlink"/>
            <w:noProof/>
            <w:lang w:val="ro-RO"/>
          </w:rPr>
          <w:t xml:space="preserve"> </w:t>
        </w:r>
        <w:r w:rsidR="005572BF" w:rsidRPr="00CF37BC">
          <w:rPr>
            <w:rStyle w:val="Hyperlink"/>
            <w:noProof/>
          </w:rPr>
          <w:t>ցուցանիշները</w:t>
        </w:r>
        <w:r w:rsidR="005572BF" w:rsidRPr="00CF37BC">
          <w:rPr>
            <w:rStyle w:val="Hyperlink"/>
            <w:noProof/>
            <w:lang w:val="ro-RO"/>
          </w:rPr>
          <w:t>.</w:t>
        </w:r>
        <w:r w:rsidR="005572BF">
          <w:rPr>
            <w:noProof/>
            <w:webHidden/>
          </w:rPr>
          <w:tab/>
        </w:r>
        <w:r w:rsidR="005572BF">
          <w:rPr>
            <w:noProof/>
            <w:webHidden/>
          </w:rPr>
          <w:fldChar w:fldCharType="begin"/>
        </w:r>
        <w:r w:rsidR="005572BF">
          <w:rPr>
            <w:noProof/>
            <w:webHidden/>
          </w:rPr>
          <w:instrText xml:space="preserve"> PAGEREF _Toc500176102 \h </w:instrText>
        </w:r>
        <w:r w:rsidR="005572BF">
          <w:rPr>
            <w:noProof/>
            <w:webHidden/>
          </w:rPr>
        </w:r>
        <w:r w:rsidR="005572BF">
          <w:rPr>
            <w:noProof/>
            <w:webHidden/>
          </w:rPr>
          <w:fldChar w:fldCharType="separate"/>
        </w:r>
        <w:r w:rsidR="00162C29">
          <w:rPr>
            <w:noProof/>
            <w:webHidden/>
          </w:rPr>
          <w:t>332</w:t>
        </w:r>
        <w:r w:rsidR="005572BF">
          <w:rPr>
            <w:noProof/>
            <w:webHidden/>
          </w:rPr>
          <w:fldChar w:fldCharType="end"/>
        </w:r>
      </w:hyperlink>
    </w:p>
    <w:p w14:paraId="47324A2E"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103" w:history="1">
        <w:r w:rsidR="005572BF" w:rsidRPr="00CF37BC">
          <w:rPr>
            <w:rStyle w:val="Hyperlink"/>
            <w:noProof/>
          </w:rPr>
          <w:t>Աղյուսակ 35.</w:t>
        </w:r>
        <w:r w:rsidR="005572BF">
          <w:rPr>
            <w:rFonts w:asciiTheme="minorHAnsi" w:eastAsiaTheme="minorEastAsia" w:hAnsiTheme="minorHAnsi" w:cstheme="minorBidi"/>
            <w:b w:val="0"/>
            <w:noProof/>
            <w:szCs w:val="22"/>
            <w:lang w:val="en-US" w:eastAsia="en-US"/>
          </w:rPr>
          <w:tab/>
        </w:r>
        <w:r w:rsidR="005572BF" w:rsidRPr="00CF37BC">
          <w:rPr>
            <w:rStyle w:val="Hyperlink"/>
            <w:noProof/>
          </w:rPr>
          <w:t>Էներգետիկայի ոլորտի մասնավոր ընկերությունների հանրագումարային զուտ շահույթն ըստ տարիների. հազ. դրամ</w:t>
        </w:r>
        <w:r w:rsidR="005572BF">
          <w:rPr>
            <w:noProof/>
            <w:webHidden/>
          </w:rPr>
          <w:tab/>
        </w:r>
        <w:r w:rsidR="005572BF">
          <w:rPr>
            <w:noProof/>
            <w:webHidden/>
          </w:rPr>
          <w:fldChar w:fldCharType="begin"/>
        </w:r>
        <w:r w:rsidR="005572BF">
          <w:rPr>
            <w:noProof/>
            <w:webHidden/>
          </w:rPr>
          <w:instrText xml:space="preserve"> PAGEREF _Toc500176103 \h </w:instrText>
        </w:r>
        <w:r w:rsidR="005572BF">
          <w:rPr>
            <w:noProof/>
            <w:webHidden/>
          </w:rPr>
        </w:r>
        <w:r w:rsidR="005572BF">
          <w:rPr>
            <w:noProof/>
            <w:webHidden/>
          </w:rPr>
          <w:fldChar w:fldCharType="separate"/>
        </w:r>
        <w:r w:rsidR="00162C29">
          <w:rPr>
            <w:noProof/>
            <w:webHidden/>
          </w:rPr>
          <w:t>335</w:t>
        </w:r>
        <w:r w:rsidR="005572BF">
          <w:rPr>
            <w:noProof/>
            <w:webHidden/>
          </w:rPr>
          <w:fldChar w:fldCharType="end"/>
        </w:r>
      </w:hyperlink>
    </w:p>
    <w:p w14:paraId="6F54B2C1"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104" w:history="1">
        <w:r w:rsidR="005572BF" w:rsidRPr="00CF37BC">
          <w:rPr>
            <w:rStyle w:val="Hyperlink"/>
            <w:noProof/>
            <w:lang w:val="ro-RO"/>
          </w:rPr>
          <w:t>Աղյուսակ 36.</w:t>
        </w:r>
        <w:r w:rsidR="005572BF">
          <w:rPr>
            <w:rFonts w:asciiTheme="minorHAnsi" w:eastAsiaTheme="minorEastAsia" w:hAnsiTheme="minorHAnsi" w:cstheme="minorBidi"/>
            <w:b w:val="0"/>
            <w:noProof/>
            <w:szCs w:val="22"/>
            <w:lang w:val="en-US" w:eastAsia="en-US"/>
          </w:rPr>
          <w:tab/>
        </w:r>
        <w:r w:rsidR="005572BF" w:rsidRPr="00CF37BC">
          <w:rPr>
            <w:rStyle w:val="Hyperlink"/>
            <w:noProof/>
          </w:rPr>
          <w:t>Էներգետիկայի</w:t>
        </w:r>
        <w:r w:rsidR="005572BF" w:rsidRPr="00CF37BC">
          <w:rPr>
            <w:rStyle w:val="Hyperlink"/>
            <w:noProof/>
            <w:lang w:val="ro-RO"/>
          </w:rPr>
          <w:t xml:space="preserve"> </w:t>
        </w:r>
        <w:r w:rsidR="005572BF" w:rsidRPr="00CF37BC">
          <w:rPr>
            <w:rStyle w:val="Hyperlink"/>
            <w:noProof/>
          </w:rPr>
          <w:t>ոլորտի</w:t>
        </w:r>
        <w:r w:rsidR="005572BF" w:rsidRPr="00CF37BC">
          <w:rPr>
            <w:rStyle w:val="Hyperlink"/>
            <w:noProof/>
            <w:lang w:val="ro-RO"/>
          </w:rPr>
          <w:t xml:space="preserve"> </w:t>
        </w:r>
        <w:r w:rsidR="005572BF" w:rsidRPr="00CF37BC">
          <w:rPr>
            <w:rStyle w:val="Hyperlink"/>
            <w:noProof/>
          </w:rPr>
          <w:t>մասնավոր</w:t>
        </w:r>
        <w:r w:rsidR="005572BF" w:rsidRPr="00CF37BC">
          <w:rPr>
            <w:rStyle w:val="Hyperlink"/>
            <w:noProof/>
            <w:lang w:val="ro-RO"/>
          </w:rPr>
          <w:t xml:space="preserve"> </w:t>
        </w:r>
        <w:r w:rsidR="005572BF" w:rsidRPr="00CF37BC">
          <w:rPr>
            <w:rStyle w:val="Hyperlink"/>
            <w:noProof/>
          </w:rPr>
          <w:t>ընկերությունների</w:t>
        </w:r>
        <w:r w:rsidR="005572BF" w:rsidRPr="00CF37BC">
          <w:rPr>
            <w:rStyle w:val="Hyperlink"/>
            <w:noProof/>
            <w:lang w:val="ro-RO"/>
          </w:rPr>
          <w:t xml:space="preserve"> </w:t>
        </w:r>
        <w:r w:rsidR="005572BF" w:rsidRPr="00CF37BC">
          <w:rPr>
            <w:rStyle w:val="Hyperlink"/>
            <w:noProof/>
          </w:rPr>
          <w:t>հանրագումարային</w:t>
        </w:r>
        <w:r w:rsidR="005572BF" w:rsidRPr="00CF37BC">
          <w:rPr>
            <w:rStyle w:val="Hyperlink"/>
            <w:noProof/>
            <w:lang w:val="ro-RO"/>
          </w:rPr>
          <w:t xml:space="preserve"> </w:t>
        </w:r>
        <w:r w:rsidR="005572BF" w:rsidRPr="00CF37BC">
          <w:rPr>
            <w:rStyle w:val="Hyperlink"/>
            <w:noProof/>
          </w:rPr>
          <w:t>ֆինանսական</w:t>
        </w:r>
        <w:r w:rsidR="005572BF" w:rsidRPr="00CF37BC">
          <w:rPr>
            <w:rStyle w:val="Hyperlink"/>
            <w:noProof/>
            <w:lang w:val="ro-RO"/>
          </w:rPr>
          <w:t xml:space="preserve"> </w:t>
        </w:r>
        <w:r w:rsidR="005572BF" w:rsidRPr="00CF37BC">
          <w:rPr>
            <w:rStyle w:val="Hyperlink"/>
            <w:noProof/>
          </w:rPr>
          <w:t>ցուցանիշները</w:t>
        </w:r>
        <w:r w:rsidR="005572BF" w:rsidRPr="00CF37BC">
          <w:rPr>
            <w:rStyle w:val="Hyperlink"/>
            <w:noProof/>
            <w:lang w:val="ro-RO"/>
          </w:rPr>
          <w:t>.</w:t>
        </w:r>
        <w:r w:rsidR="005572BF">
          <w:rPr>
            <w:noProof/>
            <w:webHidden/>
          </w:rPr>
          <w:tab/>
        </w:r>
        <w:r w:rsidR="005572BF">
          <w:rPr>
            <w:noProof/>
            <w:webHidden/>
          </w:rPr>
          <w:fldChar w:fldCharType="begin"/>
        </w:r>
        <w:r w:rsidR="005572BF">
          <w:rPr>
            <w:noProof/>
            <w:webHidden/>
          </w:rPr>
          <w:instrText xml:space="preserve"> PAGEREF _Toc500176104 \h </w:instrText>
        </w:r>
        <w:r w:rsidR="005572BF">
          <w:rPr>
            <w:noProof/>
            <w:webHidden/>
          </w:rPr>
        </w:r>
        <w:r w:rsidR="005572BF">
          <w:rPr>
            <w:noProof/>
            <w:webHidden/>
          </w:rPr>
          <w:fldChar w:fldCharType="separate"/>
        </w:r>
        <w:r w:rsidR="00162C29">
          <w:rPr>
            <w:noProof/>
            <w:webHidden/>
          </w:rPr>
          <w:t>336</w:t>
        </w:r>
        <w:r w:rsidR="005572BF">
          <w:rPr>
            <w:noProof/>
            <w:webHidden/>
          </w:rPr>
          <w:fldChar w:fldCharType="end"/>
        </w:r>
      </w:hyperlink>
    </w:p>
    <w:p w14:paraId="1F5A9378"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105" w:history="1">
        <w:r w:rsidR="005572BF" w:rsidRPr="00CF37BC">
          <w:rPr>
            <w:rStyle w:val="Hyperlink"/>
            <w:noProof/>
          </w:rPr>
          <w:t>Աղյուսակ 37.</w:t>
        </w:r>
        <w:r w:rsidR="005572BF">
          <w:rPr>
            <w:rFonts w:asciiTheme="minorHAnsi" w:eastAsiaTheme="minorEastAsia" w:hAnsiTheme="minorHAnsi" w:cstheme="minorBidi"/>
            <w:b w:val="0"/>
            <w:noProof/>
            <w:szCs w:val="22"/>
            <w:lang w:val="en-US" w:eastAsia="en-US"/>
          </w:rPr>
          <w:tab/>
        </w:r>
        <w:r w:rsidR="005572BF" w:rsidRPr="00CF37BC">
          <w:rPr>
            <w:rStyle w:val="Hyperlink"/>
            <w:noProof/>
          </w:rPr>
          <w:t>Տրանսպորտի ոլորտի պետական մասնակցությամբ ընկերությունների հանրագումարային շահույթը (վնասը) ըստ տարիների.  հազ.դրամ</w:t>
        </w:r>
        <w:r w:rsidR="005572BF">
          <w:rPr>
            <w:noProof/>
            <w:webHidden/>
          </w:rPr>
          <w:tab/>
        </w:r>
        <w:r w:rsidR="005572BF">
          <w:rPr>
            <w:noProof/>
            <w:webHidden/>
          </w:rPr>
          <w:fldChar w:fldCharType="begin"/>
        </w:r>
        <w:r w:rsidR="005572BF">
          <w:rPr>
            <w:noProof/>
            <w:webHidden/>
          </w:rPr>
          <w:instrText xml:space="preserve"> PAGEREF _Toc500176105 \h </w:instrText>
        </w:r>
        <w:r w:rsidR="005572BF">
          <w:rPr>
            <w:noProof/>
            <w:webHidden/>
          </w:rPr>
        </w:r>
        <w:r w:rsidR="005572BF">
          <w:rPr>
            <w:noProof/>
            <w:webHidden/>
          </w:rPr>
          <w:fldChar w:fldCharType="separate"/>
        </w:r>
        <w:r w:rsidR="00162C29">
          <w:rPr>
            <w:noProof/>
            <w:webHidden/>
          </w:rPr>
          <w:t>338</w:t>
        </w:r>
        <w:r w:rsidR="005572BF">
          <w:rPr>
            <w:noProof/>
            <w:webHidden/>
          </w:rPr>
          <w:fldChar w:fldCharType="end"/>
        </w:r>
      </w:hyperlink>
    </w:p>
    <w:p w14:paraId="70D83816"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106" w:history="1">
        <w:r w:rsidR="005572BF" w:rsidRPr="00CF37BC">
          <w:rPr>
            <w:rStyle w:val="Hyperlink"/>
            <w:noProof/>
          </w:rPr>
          <w:t>Աղյուսակ 38.</w:t>
        </w:r>
        <w:r w:rsidR="005572BF">
          <w:rPr>
            <w:rFonts w:asciiTheme="minorHAnsi" w:eastAsiaTheme="minorEastAsia" w:hAnsiTheme="minorHAnsi" w:cstheme="minorBidi"/>
            <w:b w:val="0"/>
            <w:noProof/>
            <w:szCs w:val="22"/>
            <w:lang w:val="en-US" w:eastAsia="en-US"/>
          </w:rPr>
          <w:tab/>
        </w:r>
        <w:r w:rsidR="005572BF" w:rsidRPr="00CF37BC">
          <w:rPr>
            <w:rStyle w:val="Hyperlink"/>
            <w:noProof/>
          </w:rPr>
          <w:t>Տրանսպորտի ոլորտի պետական մասնակցությամբ ընկերությունների հանրագումարային հաշվապահական հաշվեկշիռը. հազ. դրամ</w:t>
        </w:r>
        <w:r w:rsidR="005572BF">
          <w:rPr>
            <w:noProof/>
            <w:webHidden/>
          </w:rPr>
          <w:tab/>
        </w:r>
        <w:r w:rsidR="005572BF">
          <w:rPr>
            <w:noProof/>
            <w:webHidden/>
          </w:rPr>
          <w:fldChar w:fldCharType="begin"/>
        </w:r>
        <w:r w:rsidR="005572BF">
          <w:rPr>
            <w:noProof/>
            <w:webHidden/>
          </w:rPr>
          <w:instrText xml:space="preserve"> PAGEREF _Toc500176106 \h </w:instrText>
        </w:r>
        <w:r w:rsidR="005572BF">
          <w:rPr>
            <w:noProof/>
            <w:webHidden/>
          </w:rPr>
        </w:r>
        <w:r w:rsidR="005572BF">
          <w:rPr>
            <w:noProof/>
            <w:webHidden/>
          </w:rPr>
          <w:fldChar w:fldCharType="separate"/>
        </w:r>
        <w:r w:rsidR="00162C29">
          <w:rPr>
            <w:noProof/>
            <w:webHidden/>
          </w:rPr>
          <w:t>339</w:t>
        </w:r>
        <w:r w:rsidR="005572BF">
          <w:rPr>
            <w:noProof/>
            <w:webHidden/>
          </w:rPr>
          <w:fldChar w:fldCharType="end"/>
        </w:r>
      </w:hyperlink>
    </w:p>
    <w:p w14:paraId="31EC8780"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107" w:history="1">
        <w:r w:rsidR="005572BF" w:rsidRPr="00CF37BC">
          <w:rPr>
            <w:rStyle w:val="Hyperlink"/>
            <w:noProof/>
            <w:lang w:val="ro-RO"/>
          </w:rPr>
          <w:t>Աղյուսակ 39.</w:t>
        </w:r>
        <w:r w:rsidR="005572BF">
          <w:rPr>
            <w:rFonts w:asciiTheme="minorHAnsi" w:eastAsiaTheme="minorEastAsia" w:hAnsiTheme="minorHAnsi" w:cstheme="minorBidi"/>
            <w:b w:val="0"/>
            <w:noProof/>
            <w:szCs w:val="22"/>
            <w:lang w:val="en-US" w:eastAsia="en-US"/>
          </w:rPr>
          <w:tab/>
        </w:r>
        <w:r w:rsidR="005572BF" w:rsidRPr="00CF37BC">
          <w:rPr>
            <w:rStyle w:val="Hyperlink"/>
            <w:noProof/>
          </w:rPr>
          <w:t>Տրանսպորտի</w:t>
        </w:r>
        <w:r w:rsidR="005572BF" w:rsidRPr="00CF37BC">
          <w:rPr>
            <w:rStyle w:val="Hyperlink"/>
            <w:noProof/>
            <w:lang w:val="ro-RO"/>
          </w:rPr>
          <w:t xml:space="preserve"> </w:t>
        </w:r>
        <w:r w:rsidR="005572BF" w:rsidRPr="00CF37BC">
          <w:rPr>
            <w:rStyle w:val="Hyperlink"/>
            <w:noProof/>
          </w:rPr>
          <w:t>ոլորտի</w:t>
        </w:r>
        <w:r w:rsidR="005572BF" w:rsidRPr="00CF37BC">
          <w:rPr>
            <w:rStyle w:val="Hyperlink"/>
            <w:noProof/>
            <w:lang w:val="ro-RO"/>
          </w:rPr>
          <w:t xml:space="preserve"> </w:t>
        </w:r>
        <w:r w:rsidR="005572BF" w:rsidRPr="00CF37BC">
          <w:rPr>
            <w:rStyle w:val="Hyperlink"/>
            <w:noProof/>
          </w:rPr>
          <w:t>պետական</w:t>
        </w:r>
        <w:r w:rsidR="005572BF" w:rsidRPr="00CF37BC">
          <w:rPr>
            <w:rStyle w:val="Hyperlink"/>
            <w:noProof/>
            <w:lang w:val="ro-RO"/>
          </w:rPr>
          <w:t xml:space="preserve"> </w:t>
        </w:r>
        <w:r w:rsidR="005572BF" w:rsidRPr="00CF37BC">
          <w:rPr>
            <w:rStyle w:val="Hyperlink"/>
            <w:noProof/>
          </w:rPr>
          <w:t>ընկերությունների</w:t>
        </w:r>
        <w:r w:rsidR="005572BF" w:rsidRPr="00CF37BC">
          <w:rPr>
            <w:rStyle w:val="Hyperlink"/>
            <w:noProof/>
            <w:lang w:val="ro-RO"/>
          </w:rPr>
          <w:t xml:space="preserve"> </w:t>
        </w:r>
        <w:r w:rsidR="005572BF" w:rsidRPr="00CF37BC">
          <w:rPr>
            <w:rStyle w:val="Hyperlink"/>
            <w:noProof/>
          </w:rPr>
          <w:t>հանրագումարային</w:t>
        </w:r>
        <w:r w:rsidR="005572BF" w:rsidRPr="00CF37BC">
          <w:rPr>
            <w:rStyle w:val="Hyperlink"/>
            <w:noProof/>
            <w:lang w:val="ro-RO"/>
          </w:rPr>
          <w:t xml:space="preserve"> </w:t>
        </w:r>
        <w:r w:rsidR="005572BF" w:rsidRPr="00CF37BC">
          <w:rPr>
            <w:rStyle w:val="Hyperlink"/>
            <w:noProof/>
          </w:rPr>
          <w:t>ֆինանսական</w:t>
        </w:r>
        <w:r w:rsidR="005572BF" w:rsidRPr="00CF37BC">
          <w:rPr>
            <w:rStyle w:val="Hyperlink"/>
            <w:noProof/>
            <w:lang w:val="ro-RO"/>
          </w:rPr>
          <w:t xml:space="preserve"> </w:t>
        </w:r>
        <w:r w:rsidR="005572BF" w:rsidRPr="00CF37BC">
          <w:rPr>
            <w:rStyle w:val="Hyperlink"/>
            <w:noProof/>
          </w:rPr>
          <w:t>ցուցանիշները</w:t>
        </w:r>
        <w:r w:rsidR="005572BF" w:rsidRPr="00CF37BC">
          <w:rPr>
            <w:rStyle w:val="Hyperlink"/>
            <w:noProof/>
            <w:lang w:val="ro-RO"/>
          </w:rPr>
          <w:t>.</w:t>
        </w:r>
        <w:r w:rsidR="005572BF">
          <w:rPr>
            <w:noProof/>
            <w:webHidden/>
          </w:rPr>
          <w:tab/>
        </w:r>
        <w:r w:rsidR="005572BF">
          <w:rPr>
            <w:noProof/>
            <w:webHidden/>
          </w:rPr>
          <w:fldChar w:fldCharType="begin"/>
        </w:r>
        <w:r w:rsidR="005572BF">
          <w:rPr>
            <w:noProof/>
            <w:webHidden/>
          </w:rPr>
          <w:instrText xml:space="preserve"> PAGEREF _Toc500176107 \h </w:instrText>
        </w:r>
        <w:r w:rsidR="005572BF">
          <w:rPr>
            <w:noProof/>
            <w:webHidden/>
          </w:rPr>
        </w:r>
        <w:r w:rsidR="005572BF">
          <w:rPr>
            <w:noProof/>
            <w:webHidden/>
          </w:rPr>
          <w:fldChar w:fldCharType="separate"/>
        </w:r>
        <w:r w:rsidR="00162C29">
          <w:rPr>
            <w:noProof/>
            <w:webHidden/>
          </w:rPr>
          <w:t>340</w:t>
        </w:r>
        <w:r w:rsidR="005572BF">
          <w:rPr>
            <w:noProof/>
            <w:webHidden/>
          </w:rPr>
          <w:fldChar w:fldCharType="end"/>
        </w:r>
      </w:hyperlink>
    </w:p>
    <w:p w14:paraId="5A16F55E"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108" w:history="1">
        <w:r w:rsidR="005572BF" w:rsidRPr="00CF37BC">
          <w:rPr>
            <w:rStyle w:val="Hyperlink"/>
            <w:noProof/>
          </w:rPr>
          <w:t>Աղյուսակ 40.</w:t>
        </w:r>
        <w:r w:rsidR="005572BF">
          <w:rPr>
            <w:rFonts w:asciiTheme="minorHAnsi" w:eastAsiaTheme="minorEastAsia" w:hAnsiTheme="minorHAnsi" w:cstheme="minorBidi"/>
            <w:b w:val="0"/>
            <w:noProof/>
            <w:szCs w:val="22"/>
            <w:lang w:val="en-US" w:eastAsia="en-US"/>
          </w:rPr>
          <w:tab/>
        </w:r>
        <w:r w:rsidR="005572BF" w:rsidRPr="00CF37BC">
          <w:rPr>
            <w:rStyle w:val="Hyperlink"/>
            <w:noProof/>
          </w:rPr>
          <w:t>Ոռոգման ոլորտի պետական մասնակցությամբ ընկերությունների հանրագումարային զուտ շահույթը (վնասը) ըստ տարիներ. հազ.դրամ</w:t>
        </w:r>
        <w:r w:rsidR="005572BF">
          <w:rPr>
            <w:noProof/>
            <w:webHidden/>
          </w:rPr>
          <w:tab/>
        </w:r>
        <w:r w:rsidR="005572BF">
          <w:rPr>
            <w:noProof/>
            <w:webHidden/>
          </w:rPr>
          <w:fldChar w:fldCharType="begin"/>
        </w:r>
        <w:r w:rsidR="005572BF">
          <w:rPr>
            <w:noProof/>
            <w:webHidden/>
          </w:rPr>
          <w:instrText xml:space="preserve"> PAGEREF _Toc500176108 \h </w:instrText>
        </w:r>
        <w:r w:rsidR="005572BF">
          <w:rPr>
            <w:noProof/>
            <w:webHidden/>
          </w:rPr>
        </w:r>
        <w:r w:rsidR="005572BF">
          <w:rPr>
            <w:noProof/>
            <w:webHidden/>
          </w:rPr>
          <w:fldChar w:fldCharType="separate"/>
        </w:r>
        <w:r w:rsidR="00162C29">
          <w:rPr>
            <w:noProof/>
            <w:webHidden/>
          </w:rPr>
          <w:t>342</w:t>
        </w:r>
        <w:r w:rsidR="005572BF">
          <w:rPr>
            <w:noProof/>
            <w:webHidden/>
          </w:rPr>
          <w:fldChar w:fldCharType="end"/>
        </w:r>
      </w:hyperlink>
    </w:p>
    <w:p w14:paraId="3DCFF602"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109" w:history="1">
        <w:r w:rsidR="005572BF" w:rsidRPr="00CF37BC">
          <w:rPr>
            <w:rStyle w:val="Hyperlink"/>
            <w:noProof/>
            <w:lang w:val="ro-RO"/>
          </w:rPr>
          <w:t>Աղյուսակ 41.</w:t>
        </w:r>
        <w:r w:rsidR="005572BF">
          <w:rPr>
            <w:rFonts w:asciiTheme="minorHAnsi" w:eastAsiaTheme="minorEastAsia" w:hAnsiTheme="minorHAnsi" w:cstheme="minorBidi"/>
            <w:b w:val="0"/>
            <w:noProof/>
            <w:szCs w:val="22"/>
            <w:lang w:val="en-US" w:eastAsia="en-US"/>
          </w:rPr>
          <w:tab/>
        </w:r>
        <w:r w:rsidR="005572BF" w:rsidRPr="00CF37BC">
          <w:rPr>
            <w:rStyle w:val="Hyperlink"/>
            <w:noProof/>
          </w:rPr>
          <w:t>Ոռոգման</w:t>
        </w:r>
        <w:r w:rsidR="005572BF" w:rsidRPr="00CF37BC">
          <w:rPr>
            <w:rStyle w:val="Hyperlink"/>
            <w:noProof/>
            <w:lang w:val="ro-RO"/>
          </w:rPr>
          <w:t xml:space="preserve"> </w:t>
        </w:r>
        <w:r w:rsidR="005572BF" w:rsidRPr="00CF37BC">
          <w:rPr>
            <w:rStyle w:val="Hyperlink"/>
            <w:noProof/>
          </w:rPr>
          <w:t>ոլորտի</w:t>
        </w:r>
        <w:r w:rsidR="005572BF" w:rsidRPr="00CF37BC">
          <w:rPr>
            <w:rStyle w:val="Hyperlink"/>
            <w:noProof/>
            <w:lang w:val="ro-RO"/>
          </w:rPr>
          <w:t xml:space="preserve"> </w:t>
        </w:r>
        <w:r w:rsidR="005572BF" w:rsidRPr="00CF37BC">
          <w:rPr>
            <w:rStyle w:val="Hyperlink"/>
            <w:noProof/>
          </w:rPr>
          <w:t>պետական</w:t>
        </w:r>
        <w:r w:rsidR="005572BF" w:rsidRPr="00CF37BC">
          <w:rPr>
            <w:rStyle w:val="Hyperlink"/>
            <w:noProof/>
            <w:lang w:val="ro-RO"/>
          </w:rPr>
          <w:t xml:space="preserve"> </w:t>
        </w:r>
        <w:r w:rsidR="005572BF" w:rsidRPr="00CF37BC">
          <w:rPr>
            <w:rStyle w:val="Hyperlink"/>
            <w:noProof/>
          </w:rPr>
          <w:t>ընկերությունների</w:t>
        </w:r>
        <w:r w:rsidR="005572BF" w:rsidRPr="00CF37BC">
          <w:rPr>
            <w:rStyle w:val="Hyperlink"/>
            <w:noProof/>
            <w:lang w:val="ro-RO"/>
          </w:rPr>
          <w:t xml:space="preserve"> </w:t>
        </w:r>
        <w:r w:rsidR="005572BF" w:rsidRPr="00CF37BC">
          <w:rPr>
            <w:rStyle w:val="Hyperlink"/>
            <w:noProof/>
          </w:rPr>
          <w:t>հանրագումարային</w:t>
        </w:r>
        <w:r w:rsidR="005572BF" w:rsidRPr="00CF37BC">
          <w:rPr>
            <w:rStyle w:val="Hyperlink"/>
            <w:noProof/>
            <w:lang w:val="ro-RO"/>
          </w:rPr>
          <w:t xml:space="preserve"> </w:t>
        </w:r>
        <w:r w:rsidR="005572BF" w:rsidRPr="00CF37BC">
          <w:rPr>
            <w:rStyle w:val="Hyperlink"/>
            <w:noProof/>
          </w:rPr>
          <w:t>ֆինանսական</w:t>
        </w:r>
        <w:r w:rsidR="005572BF" w:rsidRPr="00CF37BC">
          <w:rPr>
            <w:rStyle w:val="Hyperlink"/>
            <w:noProof/>
            <w:lang w:val="ro-RO"/>
          </w:rPr>
          <w:t xml:space="preserve"> </w:t>
        </w:r>
        <w:r w:rsidR="005572BF" w:rsidRPr="00CF37BC">
          <w:rPr>
            <w:rStyle w:val="Hyperlink"/>
            <w:noProof/>
          </w:rPr>
          <w:t>ցուցանիշները</w:t>
        </w:r>
        <w:r w:rsidR="005572BF" w:rsidRPr="00CF37BC">
          <w:rPr>
            <w:rStyle w:val="Hyperlink"/>
            <w:noProof/>
            <w:lang w:val="ro-RO"/>
          </w:rPr>
          <w:t>.</w:t>
        </w:r>
        <w:r w:rsidR="005572BF">
          <w:rPr>
            <w:noProof/>
            <w:webHidden/>
          </w:rPr>
          <w:tab/>
        </w:r>
        <w:r w:rsidR="005572BF">
          <w:rPr>
            <w:noProof/>
            <w:webHidden/>
          </w:rPr>
          <w:fldChar w:fldCharType="begin"/>
        </w:r>
        <w:r w:rsidR="005572BF">
          <w:rPr>
            <w:noProof/>
            <w:webHidden/>
          </w:rPr>
          <w:instrText xml:space="preserve"> PAGEREF _Toc500176109 \h </w:instrText>
        </w:r>
        <w:r w:rsidR="005572BF">
          <w:rPr>
            <w:noProof/>
            <w:webHidden/>
          </w:rPr>
        </w:r>
        <w:r w:rsidR="005572BF">
          <w:rPr>
            <w:noProof/>
            <w:webHidden/>
          </w:rPr>
          <w:fldChar w:fldCharType="separate"/>
        </w:r>
        <w:r w:rsidR="00162C29">
          <w:rPr>
            <w:noProof/>
            <w:webHidden/>
          </w:rPr>
          <w:t>343</w:t>
        </w:r>
        <w:r w:rsidR="005572BF">
          <w:rPr>
            <w:noProof/>
            <w:webHidden/>
          </w:rPr>
          <w:fldChar w:fldCharType="end"/>
        </w:r>
      </w:hyperlink>
    </w:p>
    <w:p w14:paraId="6E1D82EA"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110" w:history="1">
        <w:r w:rsidR="005572BF" w:rsidRPr="00CF37BC">
          <w:rPr>
            <w:rStyle w:val="Hyperlink"/>
            <w:noProof/>
          </w:rPr>
          <w:t>Աղյուսակ 42.</w:t>
        </w:r>
        <w:r w:rsidR="005572BF">
          <w:rPr>
            <w:rFonts w:asciiTheme="minorHAnsi" w:eastAsiaTheme="minorEastAsia" w:hAnsiTheme="minorHAnsi" w:cstheme="minorBidi"/>
            <w:b w:val="0"/>
            <w:noProof/>
            <w:szCs w:val="22"/>
            <w:lang w:val="en-US" w:eastAsia="en-US"/>
          </w:rPr>
          <w:tab/>
        </w:r>
        <w:r w:rsidR="005572BF" w:rsidRPr="00CF37BC">
          <w:rPr>
            <w:rStyle w:val="Hyperlink"/>
            <w:noProof/>
          </w:rPr>
          <w:t>Հարավկովկասյան երկաթուղի ՓԲԸ-ի ֆինանսական ցուցանիշները</w:t>
        </w:r>
        <w:r w:rsidR="005572BF">
          <w:rPr>
            <w:noProof/>
            <w:webHidden/>
          </w:rPr>
          <w:tab/>
        </w:r>
        <w:r w:rsidR="005572BF">
          <w:rPr>
            <w:noProof/>
            <w:webHidden/>
          </w:rPr>
          <w:fldChar w:fldCharType="begin"/>
        </w:r>
        <w:r w:rsidR="005572BF">
          <w:rPr>
            <w:noProof/>
            <w:webHidden/>
          </w:rPr>
          <w:instrText xml:space="preserve"> PAGEREF _Toc500176110 \h </w:instrText>
        </w:r>
        <w:r w:rsidR="005572BF">
          <w:rPr>
            <w:noProof/>
            <w:webHidden/>
          </w:rPr>
        </w:r>
        <w:r w:rsidR="005572BF">
          <w:rPr>
            <w:noProof/>
            <w:webHidden/>
          </w:rPr>
          <w:fldChar w:fldCharType="separate"/>
        </w:r>
        <w:r w:rsidR="00162C29">
          <w:rPr>
            <w:noProof/>
            <w:webHidden/>
          </w:rPr>
          <w:t>344</w:t>
        </w:r>
        <w:r w:rsidR="005572BF">
          <w:rPr>
            <w:noProof/>
            <w:webHidden/>
          </w:rPr>
          <w:fldChar w:fldCharType="end"/>
        </w:r>
      </w:hyperlink>
    </w:p>
    <w:p w14:paraId="3B184BF1" w14:textId="5C024072" w:rsidR="00333A4A" w:rsidRDefault="00D34226">
      <w:pPr>
        <w:rPr>
          <w:lang w:val="en-US"/>
        </w:rPr>
      </w:pPr>
      <w:r>
        <w:rPr>
          <w:lang w:val="en-US"/>
        </w:rPr>
        <w:fldChar w:fldCharType="end"/>
      </w:r>
    </w:p>
    <w:p w14:paraId="2E263A83" w14:textId="77777777" w:rsidR="00333A4A" w:rsidRDefault="00333A4A" w:rsidP="00F23ED6">
      <w:pPr>
        <w:rPr>
          <w:lang w:val="en-US"/>
        </w:rPr>
      </w:pPr>
      <w:r>
        <w:rPr>
          <w:lang w:val="en-US"/>
        </w:rPr>
        <w:br w:type="page"/>
      </w:r>
    </w:p>
    <w:p w14:paraId="0B9F84E4" w14:textId="77777777" w:rsidR="00333A4A" w:rsidRPr="00F23ED6" w:rsidRDefault="00333A4A" w:rsidP="008D2DDA">
      <w:pPr>
        <w:pStyle w:val="Heading1"/>
      </w:pPr>
      <w:bookmarkStart w:id="202" w:name="_Toc500177758"/>
      <w:r>
        <w:t>ԳԾԱՊԱՏԿԵՐՆԵՐ</w:t>
      </w:r>
      <w:bookmarkEnd w:id="202"/>
    </w:p>
    <w:p w14:paraId="6F8F8E5D" w14:textId="77777777" w:rsidR="005572BF" w:rsidRDefault="00333A4A">
      <w:pPr>
        <w:pStyle w:val="TableofFigures"/>
        <w:rPr>
          <w:rFonts w:asciiTheme="minorHAnsi" w:eastAsiaTheme="minorEastAsia" w:hAnsiTheme="minorHAnsi" w:cstheme="minorBidi"/>
          <w:b w:val="0"/>
          <w:noProof/>
          <w:szCs w:val="22"/>
          <w:lang w:val="en-US" w:eastAsia="en-US"/>
        </w:rPr>
      </w:pPr>
      <w:r>
        <w:rPr>
          <w:lang w:val="en-US"/>
        </w:rPr>
        <w:fldChar w:fldCharType="begin"/>
      </w:r>
      <w:r>
        <w:rPr>
          <w:lang w:val="en-US"/>
        </w:rPr>
        <w:instrText xml:space="preserve"> TOC \f E \h \z \t "Charts" \c </w:instrText>
      </w:r>
      <w:r>
        <w:rPr>
          <w:lang w:val="en-US"/>
        </w:rPr>
        <w:fldChar w:fldCharType="separate"/>
      </w:r>
      <w:hyperlink w:anchor="_Toc500176055" w:history="1">
        <w:r w:rsidR="005572BF" w:rsidRPr="00C45328">
          <w:rPr>
            <w:rStyle w:val="Hyperlink"/>
            <w:noProof/>
          </w:rPr>
          <w:t>Գծապատկեր 1.</w:t>
        </w:r>
        <w:r w:rsidR="005572BF">
          <w:rPr>
            <w:rFonts w:asciiTheme="minorHAnsi" w:eastAsiaTheme="minorEastAsia" w:hAnsiTheme="minorHAnsi" w:cstheme="minorBidi"/>
            <w:b w:val="0"/>
            <w:noProof/>
            <w:szCs w:val="22"/>
            <w:lang w:val="en-US" w:eastAsia="en-US"/>
          </w:rPr>
          <w:tab/>
        </w:r>
        <w:r w:rsidR="005572BF" w:rsidRPr="00C45328">
          <w:rPr>
            <w:rStyle w:val="Hyperlink"/>
            <w:noProof/>
          </w:rPr>
          <w:t>Տնտեսության առանձին ճյուղերում արձանագրված և կանխատեսվող ՀՆԱ-ի իրական աճին նպաստման չափերը.</w:t>
        </w:r>
        <w:r w:rsidR="005572BF">
          <w:rPr>
            <w:noProof/>
            <w:webHidden/>
          </w:rPr>
          <w:tab/>
        </w:r>
        <w:r w:rsidR="005572BF">
          <w:rPr>
            <w:noProof/>
            <w:webHidden/>
          </w:rPr>
          <w:fldChar w:fldCharType="begin"/>
        </w:r>
        <w:r w:rsidR="005572BF">
          <w:rPr>
            <w:noProof/>
            <w:webHidden/>
          </w:rPr>
          <w:instrText xml:space="preserve"> PAGEREF _Toc500176055 \h </w:instrText>
        </w:r>
        <w:r w:rsidR="005572BF">
          <w:rPr>
            <w:noProof/>
            <w:webHidden/>
          </w:rPr>
        </w:r>
        <w:r w:rsidR="005572BF">
          <w:rPr>
            <w:noProof/>
            <w:webHidden/>
          </w:rPr>
          <w:fldChar w:fldCharType="separate"/>
        </w:r>
        <w:r w:rsidR="00162C29">
          <w:rPr>
            <w:noProof/>
            <w:webHidden/>
          </w:rPr>
          <w:t>78</w:t>
        </w:r>
        <w:r w:rsidR="005572BF">
          <w:rPr>
            <w:noProof/>
            <w:webHidden/>
          </w:rPr>
          <w:fldChar w:fldCharType="end"/>
        </w:r>
      </w:hyperlink>
    </w:p>
    <w:p w14:paraId="71557FFE"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56" w:history="1">
        <w:r w:rsidR="005572BF" w:rsidRPr="00C45328">
          <w:rPr>
            <w:rStyle w:val="Hyperlink"/>
            <w:noProof/>
          </w:rPr>
          <w:t>Գծապատկեր 2.</w:t>
        </w:r>
        <w:r w:rsidR="005572BF">
          <w:rPr>
            <w:rFonts w:asciiTheme="minorHAnsi" w:eastAsiaTheme="minorEastAsia" w:hAnsiTheme="minorHAnsi" w:cstheme="minorBidi"/>
            <w:b w:val="0"/>
            <w:noProof/>
            <w:szCs w:val="22"/>
            <w:lang w:val="en-US" w:eastAsia="en-US"/>
          </w:rPr>
          <w:tab/>
        </w:r>
        <w:r w:rsidR="005572BF" w:rsidRPr="00C45328">
          <w:rPr>
            <w:rStyle w:val="Hyperlink"/>
            <w:noProof/>
          </w:rPr>
          <w:t>Տնտեսության ճյուղերի տեսակարար կշիռները ՀՆԱ-ում 2014-2018թթ.</w:t>
        </w:r>
        <w:r w:rsidR="005572BF">
          <w:rPr>
            <w:noProof/>
            <w:webHidden/>
          </w:rPr>
          <w:tab/>
        </w:r>
        <w:r w:rsidR="005572BF">
          <w:rPr>
            <w:noProof/>
            <w:webHidden/>
          </w:rPr>
          <w:fldChar w:fldCharType="begin"/>
        </w:r>
        <w:r w:rsidR="005572BF">
          <w:rPr>
            <w:noProof/>
            <w:webHidden/>
          </w:rPr>
          <w:instrText xml:space="preserve"> PAGEREF _Toc500176056 \h </w:instrText>
        </w:r>
        <w:r w:rsidR="005572BF">
          <w:rPr>
            <w:noProof/>
            <w:webHidden/>
          </w:rPr>
        </w:r>
        <w:r w:rsidR="005572BF">
          <w:rPr>
            <w:noProof/>
            <w:webHidden/>
          </w:rPr>
          <w:fldChar w:fldCharType="separate"/>
        </w:r>
        <w:r w:rsidR="00162C29">
          <w:rPr>
            <w:noProof/>
            <w:webHidden/>
          </w:rPr>
          <w:t>83</w:t>
        </w:r>
        <w:r w:rsidR="005572BF">
          <w:rPr>
            <w:noProof/>
            <w:webHidden/>
          </w:rPr>
          <w:fldChar w:fldCharType="end"/>
        </w:r>
      </w:hyperlink>
    </w:p>
    <w:p w14:paraId="781C1700"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57" w:history="1">
        <w:r w:rsidR="005572BF" w:rsidRPr="00C45328">
          <w:rPr>
            <w:rStyle w:val="Hyperlink"/>
            <w:noProof/>
            <w:lang w:val="es-ES"/>
          </w:rPr>
          <w:t>Գծապատկեր 3.</w:t>
        </w:r>
        <w:r w:rsidR="005572BF">
          <w:rPr>
            <w:rFonts w:asciiTheme="minorHAnsi" w:eastAsiaTheme="minorEastAsia" w:hAnsiTheme="minorHAnsi" w:cstheme="minorBidi"/>
            <w:b w:val="0"/>
            <w:noProof/>
            <w:szCs w:val="22"/>
            <w:lang w:val="en-US" w:eastAsia="en-US"/>
          </w:rPr>
          <w:tab/>
        </w:r>
        <w:r w:rsidR="005572BF" w:rsidRPr="00C45328">
          <w:rPr>
            <w:rStyle w:val="Hyperlink"/>
            <w:noProof/>
            <w:lang w:val="es-ES"/>
          </w:rPr>
          <w:t xml:space="preserve">2016-2017 </w:t>
        </w:r>
        <w:r w:rsidR="005572BF" w:rsidRPr="00C45328">
          <w:rPr>
            <w:rStyle w:val="Hyperlink"/>
            <w:noProof/>
          </w:rPr>
          <w:t>թվականներին</w:t>
        </w:r>
        <w:r w:rsidR="005572BF" w:rsidRPr="00C45328">
          <w:rPr>
            <w:rStyle w:val="Hyperlink"/>
            <w:noProof/>
            <w:lang w:val="es-ES"/>
          </w:rPr>
          <w:t xml:space="preserve"> </w:t>
        </w:r>
        <w:r w:rsidR="005572BF" w:rsidRPr="00C45328">
          <w:rPr>
            <w:rStyle w:val="Hyperlink"/>
            <w:noProof/>
          </w:rPr>
          <w:t>միջին</w:t>
        </w:r>
        <w:r w:rsidR="005572BF" w:rsidRPr="00C45328">
          <w:rPr>
            <w:rStyle w:val="Hyperlink"/>
            <w:noProof/>
            <w:lang w:val="es-ES"/>
          </w:rPr>
          <w:t xml:space="preserve"> </w:t>
        </w:r>
        <w:r w:rsidR="005572BF" w:rsidRPr="00C45328">
          <w:rPr>
            <w:rStyle w:val="Hyperlink"/>
            <w:noProof/>
          </w:rPr>
          <w:t>և</w:t>
        </w:r>
        <w:r w:rsidR="005572BF" w:rsidRPr="00C45328">
          <w:rPr>
            <w:rStyle w:val="Hyperlink"/>
            <w:noProof/>
            <w:lang w:val="es-ES"/>
          </w:rPr>
          <w:t xml:space="preserve"> 12-</w:t>
        </w:r>
        <w:r w:rsidR="005572BF" w:rsidRPr="00C45328">
          <w:rPr>
            <w:rStyle w:val="Hyperlink"/>
            <w:noProof/>
          </w:rPr>
          <w:t>ամսյա</w:t>
        </w:r>
        <w:r w:rsidR="005572BF" w:rsidRPr="00C45328">
          <w:rPr>
            <w:rStyle w:val="Hyperlink"/>
            <w:noProof/>
            <w:lang w:val="es-ES"/>
          </w:rPr>
          <w:t xml:space="preserve"> </w:t>
        </w:r>
        <w:r w:rsidR="005572BF" w:rsidRPr="00C45328">
          <w:rPr>
            <w:rStyle w:val="Hyperlink"/>
            <w:noProof/>
          </w:rPr>
          <w:t>գնաճի</w:t>
        </w:r>
        <w:r w:rsidR="005572BF" w:rsidRPr="00C45328">
          <w:rPr>
            <w:rStyle w:val="Hyperlink"/>
            <w:noProof/>
            <w:lang w:val="es-ES"/>
          </w:rPr>
          <w:t xml:space="preserve"> </w:t>
        </w:r>
        <w:r w:rsidR="005572BF" w:rsidRPr="00C45328">
          <w:rPr>
            <w:rStyle w:val="Hyperlink"/>
            <w:noProof/>
          </w:rPr>
          <w:t>նպաստումները</w:t>
        </w:r>
        <w:r w:rsidR="005572BF" w:rsidRPr="00C45328">
          <w:rPr>
            <w:rStyle w:val="Hyperlink"/>
            <w:noProof/>
            <w:lang w:val="es-ES"/>
          </w:rPr>
          <w:t xml:space="preserve"> 4 </w:t>
        </w:r>
        <w:r w:rsidR="005572BF" w:rsidRPr="00C45328">
          <w:rPr>
            <w:rStyle w:val="Hyperlink"/>
            <w:noProof/>
          </w:rPr>
          <w:t>խոշոր</w:t>
        </w:r>
        <w:r w:rsidR="005572BF" w:rsidRPr="00C45328">
          <w:rPr>
            <w:rStyle w:val="Hyperlink"/>
            <w:noProof/>
            <w:lang w:val="es-ES"/>
          </w:rPr>
          <w:t xml:space="preserve"> </w:t>
        </w:r>
        <w:r w:rsidR="005572BF" w:rsidRPr="00C45328">
          <w:rPr>
            <w:rStyle w:val="Hyperlink"/>
            <w:noProof/>
          </w:rPr>
          <w:t>ապրանքախմբերով</w:t>
        </w:r>
        <w:r w:rsidR="005572BF" w:rsidRPr="00C45328">
          <w:rPr>
            <w:rStyle w:val="Hyperlink"/>
            <w:noProof/>
            <w:lang w:val="es-ES"/>
          </w:rPr>
          <w:t xml:space="preserve">, </w:t>
        </w:r>
        <w:r w:rsidR="005572BF" w:rsidRPr="00C45328">
          <w:rPr>
            <w:rStyle w:val="Hyperlink"/>
            <w:noProof/>
          </w:rPr>
          <w:t>տոկոսային</w:t>
        </w:r>
        <w:r w:rsidR="005572BF" w:rsidRPr="00C45328">
          <w:rPr>
            <w:rStyle w:val="Hyperlink"/>
            <w:noProof/>
            <w:lang w:val="es-ES"/>
          </w:rPr>
          <w:t xml:space="preserve"> </w:t>
        </w:r>
        <w:r w:rsidR="005572BF" w:rsidRPr="00C45328">
          <w:rPr>
            <w:rStyle w:val="Hyperlink"/>
            <w:noProof/>
          </w:rPr>
          <w:t>կետ</w:t>
        </w:r>
        <w:r w:rsidR="005572BF">
          <w:rPr>
            <w:noProof/>
            <w:webHidden/>
          </w:rPr>
          <w:tab/>
        </w:r>
        <w:r w:rsidR="005572BF">
          <w:rPr>
            <w:noProof/>
            <w:webHidden/>
          </w:rPr>
          <w:fldChar w:fldCharType="begin"/>
        </w:r>
        <w:r w:rsidR="005572BF">
          <w:rPr>
            <w:noProof/>
            <w:webHidden/>
          </w:rPr>
          <w:instrText xml:space="preserve"> PAGEREF _Toc500176057 \h </w:instrText>
        </w:r>
        <w:r w:rsidR="005572BF">
          <w:rPr>
            <w:noProof/>
            <w:webHidden/>
          </w:rPr>
        </w:r>
        <w:r w:rsidR="005572BF">
          <w:rPr>
            <w:noProof/>
            <w:webHidden/>
          </w:rPr>
          <w:fldChar w:fldCharType="separate"/>
        </w:r>
        <w:r w:rsidR="00162C29">
          <w:rPr>
            <w:noProof/>
            <w:webHidden/>
          </w:rPr>
          <w:t>87</w:t>
        </w:r>
        <w:r w:rsidR="005572BF">
          <w:rPr>
            <w:noProof/>
            <w:webHidden/>
          </w:rPr>
          <w:fldChar w:fldCharType="end"/>
        </w:r>
      </w:hyperlink>
    </w:p>
    <w:p w14:paraId="68AB5235"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58" w:history="1">
        <w:r w:rsidR="005572BF" w:rsidRPr="00C45328">
          <w:rPr>
            <w:rStyle w:val="Hyperlink"/>
            <w:noProof/>
          </w:rPr>
          <w:t>Գծապատկեր 4.</w:t>
        </w:r>
        <w:r w:rsidR="005572BF">
          <w:rPr>
            <w:rFonts w:asciiTheme="minorHAnsi" w:eastAsiaTheme="minorEastAsia" w:hAnsiTheme="minorHAnsi" w:cstheme="minorBidi"/>
            <w:b w:val="0"/>
            <w:noProof/>
            <w:szCs w:val="22"/>
            <w:lang w:val="en-US" w:eastAsia="en-US"/>
          </w:rPr>
          <w:tab/>
        </w:r>
        <w:r w:rsidR="005572BF" w:rsidRPr="00C45328">
          <w:rPr>
            <w:rStyle w:val="Hyperlink"/>
            <w:noProof/>
          </w:rPr>
          <w:t>2016 թվականին փողի բազայի և փողի զանգվածի աճին նպաստումները, տոկոսային կետ</w:t>
        </w:r>
        <w:r w:rsidR="005572BF">
          <w:rPr>
            <w:noProof/>
            <w:webHidden/>
          </w:rPr>
          <w:tab/>
        </w:r>
        <w:r w:rsidR="005572BF">
          <w:rPr>
            <w:noProof/>
            <w:webHidden/>
          </w:rPr>
          <w:fldChar w:fldCharType="begin"/>
        </w:r>
        <w:r w:rsidR="005572BF">
          <w:rPr>
            <w:noProof/>
            <w:webHidden/>
          </w:rPr>
          <w:instrText xml:space="preserve"> PAGEREF _Toc500176058 \h </w:instrText>
        </w:r>
        <w:r w:rsidR="005572BF">
          <w:rPr>
            <w:noProof/>
            <w:webHidden/>
          </w:rPr>
        </w:r>
        <w:r w:rsidR="005572BF">
          <w:rPr>
            <w:noProof/>
            <w:webHidden/>
          </w:rPr>
          <w:fldChar w:fldCharType="separate"/>
        </w:r>
        <w:r w:rsidR="00162C29">
          <w:rPr>
            <w:noProof/>
            <w:webHidden/>
          </w:rPr>
          <w:t>89</w:t>
        </w:r>
        <w:r w:rsidR="005572BF">
          <w:rPr>
            <w:noProof/>
            <w:webHidden/>
          </w:rPr>
          <w:fldChar w:fldCharType="end"/>
        </w:r>
      </w:hyperlink>
    </w:p>
    <w:p w14:paraId="0F7DBB29"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59" w:history="1">
        <w:r w:rsidR="005572BF" w:rsidRPr="00C45328">
          <w:rPr>
            <w:rStyle w:val="Hyperlink"/>
            <w:noProof/>
            <w:lang w:val="en-US"/>
          </w:rPr>
          <w:t>Գծապատկեր 5.</w:t>
        </w:r>
        <w:r w:rsidR="005572BF">
          <w:rPr>
            <w:rFonts w:asciiTheme="minorHAnsi" w:eastAsiaTheme="minorEastAsia" w:hAnsiTheme="minorHAnsi" w:cstheme="minorBidi"/>
            <w:b w:val="0"/>
            <w:noProof/>
            <w:szCs w:val="22"/>
            <w:lang w:val="en-US" w:eastAsia="en-US"/>
          </w:rPr>
          <w:tab/>
        </w:r>
        <w:r w:rsidR="005572BF" w:rsidRPr="00C45328">
          <w:rPr>
            <w:rStyle w:val="Hyperlink"/>
            <w:noProof/>
          </w:rPr>
          <w:t>Վարկերի</w:t>
        </w:r>
        <w:r w:rsidR="005572BF" w:rsidRPr="00C45328">
          <w:rPr>
            <w:rStyle w:val="Hyperlink"/>
            <w:noProof/>
            <w:lang w:val="en-US"/>
          </w:rPr>
          <w:t xml:space="preserve"> </w:t>
        </w:r>
        <w:r w:rsidR="005572BF" w:rsidRPr="00C45328">
          <w:rPr>
            <w:rStyle w:val="Hyperlink"/>
            <w:noProof/>
          </w:rPr>
          <w:t>և</w:t>
        </w:r>
        <w:r w:rsidR="005572BF" w:rsidRPr="00C45328">
          <w:rPr>
            <w:rStyle w:val="Hyperlink"/>
            <w:noProof/>
            <w:lang w:val="en-US"/>
          </w:rPr>
          <w:t xml:space="preserve"> </w:t>
        </w:r>
        <w:r w:rsidR="005572BF" w:rsidRPr="00C45328">
          <w:rPr>
            <w:rStyle w:val="Hyperlink"/>
            <w:noProof/>
          </w:rPr>
          <w:t>ավանդների</w:t>
        </w:r>
        <w:r w:rsidR="005572BF" w:rsidRPr="00C45328">
          <w:rPr>
            <w:rStyle w:val="Hyperlink"/>
            <w:noProof/>
            <w:lang w:val="en-US"/>
          </w:rPr>
          <w:t xml:space="preserve"> </w:t>
        </w:r>
        <w:r w:rsidR="005572BF" w:rsidRPr="00C45328">
          <w:rPr>
            <w:rStyle w:val="Hyperlink"/>
            <w:noProof/>
          </w:rPr>
          <w:t>ծավալների</w:t>
        </w:r>
        <w:r w:rsidR="005572BF" w:rsidRPr="00C45328">
          <w:rPr>
            <w:rStyle w:val="Hyperlink"/>
            <w:noProof/>
            <w:lang w:val="en-US"/>
          </w:rPr>
          <w:t xml:space="preserve"> </w:t>
        </w:r>
        <w:r w:rsidR="005572BF" w:rsidRPr="00C45328">
          <w:rPr>
            <w:rStyle w:val="Hyperlink"/>
            <w:noProof/>
          </w:rPr>
          <w:t>աճ</w:t>
        </w:r>
        <w:r w:rsidR="005572BF" w:rsidRPr="00C45328">
          <w:rPr>
            <w:rStyle w:val="Hyperlink"/>
            <w:noProof/>
            <w:lang w:val="en-US"/>
          </w:rPr>
          <w:t xml:space="preserve"> (</w:t>
        </w:r>
        <w:r w:rsidR="005572BF" w:rsidRPr="00C45328">
          <w:rPr>
            <w:rStyle w:val="Hyperlink"/>
            <w:noProof/>
          </w:rPr>
          <w:t>նախորդ</w:t>
        </w:r>
        <w:r w:rsidR="005572BF" w:rsidRPr="00C45328">
          <w:rPr>
            <w:rStyle w:val="Hyperlink"/>
            <w:noProof/>
            <w:lang w:val="en-US"/>
          </w:rPr>
          <w:t xml:space="preserve"> </w:t>
        </w:r>
        <w:r w:rsidR="005572BF" w:rsidRPr="00C45328">
          <w:rPr>
            <w:rStyle w:val="Hyperlink"/>
            <w:noProof/>
          </w:rPr>
          <w:t>տարվա</w:t>
        </w:r>
        <w:r w:rsidR="005572BF" w:rsidRPr="00C45328">
          <w:rPr>
            <w:rStyle w:val="Hyperlink"/>
            <w:noProof/>
            <w:lang w:val="en-US"/>
          </w:rPr>
          <w:t xml:space="preserve"> </w:t>
        </w:r>
        <w:r w:rsidR="005572BF" w:rsidRPr="00C45328">
          <w:rPr>
            <w:rStyle w:val="Hyperlink"/>
            <w:noProof/>
          </w:rPr>
          <w:t>նույն</w:t>
        </w:r>
        <w:r w:rsidR="005572BF" w:rsidRPr="00C45328">
          <w:rPr>
            <w:rStyle w:val="Hyperlink"/>
            <w:noProof/>
            <w:lang w:val="en-US"/>
          </w:rPr>
          <w:t xml:space="preserve"> </w:t>
        </w:r>
        <w:r w:rsidR="005572BF" w:rsidRPr="00C45328">
          <w:rPr>
            <w:rStyle w:val="Hyperlink"/>
            <w:noProof/>
          </w:rPr>
          <w:t>ժամանակահատվածի</w:t>
        </w:r>
        <w:r w:rsidR="005572BF" w:rsidRPr="00C45328">
          <w:rPr>
            <w:rStyle w:val="Hyperlink"/>
            <w:noProof/>
            <w:lang w:val="en-US"/>
          </w:rPr>
          <w:t xml:space="preserve"> </w:t>
        </w:r>
        <w:r w:rsidR="005572BF" w:rsidRPr="00C45328">
          <w:rPr>
            <w:rStyle w:val="Hyperlink"/>
            <w:noProof/>
          </w:rPr>
          <w:t>նկատմամբ</w:t>
        </w:r>
        <w:r w:rsidR="005572BF" w:rsidRPr="00C45328">
          <w:rPr>
            <w:rStyle w:val="Hyperlink"/>
            <w:noProof/>
            <w:lang w:val="en-US"/>
          </w:rPr>
          <w:t xml:space="preserve">, %) </w:t>
        </w:r>
        <w:r w:rsidR="005572BF" w:rsidRPr="00C45328">
          <w:rPr>
            <w:rStyle w:val="Hyperlink"/>
            <w:noProof/>
          </w:rPr>
          <w:t>և</w:t>
        </w:r>
        <w:r w:rsidR="005572BF" w:rsidRPr="00C45328">
          <w:rPr>
            <w:rStyle w:val="Hyperlink"/>
            <w:noProof/>
            <w:lang w:val="en-US"/>
          </w:rPr>
          <w:t xml:space="preserve"> </w:t>
        </w:r>
        <w:r w:rsidR="005572BF" w:rsidRPr="00C45328">
          <w:rPr>
            <w:rStyle w:val="Hyperlink"/>
            <w:noProof/>
          </w:rPr>
          <w:t>տոկոսադրույքներ</w:t>
        </w:r>
        <w:r w:rsidR="005572BF" w:rsidRPr="00C45328">
          <w:rPr>
            <w:rStyle w:val="Hyperlink"/>
            <w:noProof/>
            <w:lang w:val="en-US"/>
          </w:rPr>
          <w:t>,</w:t>
        </w:r>
        <w:r w:rsidR="005572BF">
          <w:rPr>
            <w:noProof/>
            <w:webHidden/>
          </w:rPr>
          <w:tab/>
        </w:r>
        <w:r w:rsidR="005572BF">
          <w:rPr>
            <w:noProof/>
            <w:webHidden/>
          </w:rPr>
          <w:fldChar w:fldCharType="begin"/>
        </w:r>
        <w:r w:rsidR="005572BF">
          <w:rPr>
            <w:noProof/>
            <w:webHidden/>
          </w:rPr>
          <w:instrText xml:space="preserve"> PAGEREF _Toc500176059 \h </w:instrText>
        </w:r>
        <w:r w:rsidR="005572BF">
          <w:rPr>
            <w:noProof/>
            <w:webHidden/>
          </w:rPr>
        </w:r>
        <w:r w:rsidR="005572BF">
          <w:rPr>
            <w:noProof/>
            <w:webHidden/>
          </w:rPr>
          <w:fldChar w:fldCharType="separate"/>
        </w:r>
        <w:r w:rsidR="00162C29">
          <w:rPr>
            <w:noProof/>
            <w:webHidden/>
          </w:rPr>
          <w:t>91</w:t>
        </w:r>
        <w:r w:rsidR="005572BF">
          <w:rPr>
            <w:noProof/>
            <w:webHidden/>
          </w:rPr>
          <w:fldChar w:fldCharType="end"/>
        </w:r>
      </w:hyperlink>
    </w:p>
    <w:p w14:paraId="6581C9B1"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60" w:history="1">
        <w:r w:rsidR="005572BF" w:rsidRPr="00C45328">
          <w:rPr>
            <w:rStyle w:val="Hyperlink"/>
            <w:noProof/>
          </w:rPr>
          <w:t>Գծապատկեր 6.</w:t>
        </w:r>
        <w:r w:rsidR="005572BF">
          <w:rPr>
            <w:rFonts w:asciiTheme="minorHAnsi" w:eastAsiaTheme="minorEastAsia" w:hAnsiTheme="minorHAnsi" w:cstheme="minorBidi"/>
            <w:b w:val="0"/>
            <w:noProof/>
            <w:szCs w:val="22"/>
            <w:lang w:val="en-US" w:eastAsia="en-US"/>
          </w:rPr>
          <w:tab/>
        </w:r>
        <w:r w:rsidR="005572BF" w:rsidRPr="00C45328">
          <w:rPr>
            <w:rStyle w:val="Hyperlink"/>
            <w:noProof/>
          </w:rPr>
          <w:t>Ընթացիկ հաշվի պակասուրդ/ՀՆԱ</w:t>
        </w:r>
        <w:r w:rsidR="005572BF">
          <w:rPr>
            <w:noProof/>
            <w:webHidden/>
          </w:rPr>
          <w:tab/>
        </w:r>
        <w:r w:rsidR="005572BF">
          <w:rPr>
            <w:noProof/>
            <w:webHidden/>
          </w:rPr>
          <w:fldChar w:fldCharType="begin"/>
        </w:r>
        <w:r w:rsidR="005572BF">
          <w:rPr>
            <w:noProof/>
            <w:webHidden/>
          </w:rPr>
          <w:instrText xml:space="preserve"> PAGEREF _Toc500176060 \h </w:instrText>
        </w:r>
        <w:r w:rsidR="005572BF">
          <w:rPr>
            <w:noProof/>
            <w:webHidden/>
          </w:rPr>
        </w:r>
        <w:r w:rsidR="005572BF">
          <w:rPr>
            <w:noProof/>
            <w:webHidden/>
          </w:rPr>
          <w:fldChar w:fldCharType="separate"/>
        </w:r>
        <w:r w:rsidR="00162C29">
          <w:rPr>
            <w:noProof/>
            <w:webHidden/>
          </w:rPr>
          <w:t>93</w:t>
        </w:r>
        <w:r w:rsidR="005572BF">
          <w:rPr>
            <w:noProof/>
            <w:webHidden/>
          </w:rPr>
          <w:fldChar w:fldCharType="end"/>
        </w:r>
      </w:hyperlink>
    </w:p>
    <w:p w14:paraId="3F23752D"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61" w:history="1">
        <w:r w:rsidR="005572BF" w:rsidRPr="00C45328">
          <w:rPr>
            <w:rStyle w:val="Hyperlink"/>
            <w:noProof/>
          </w:rPr>
          <w:t>Գծապատկեր 7.</w:t>
        </w:r>
        <w:r w:rsidR="005572BF">
          <w:rPr>
            <w:rFonts w:asciiTheme="minorHAnsi" w:eastAsiaTheme="minorEastAsia" w:hAnsiTheme="minorHAnsi" w:cstheme="minorBidi"/>
            <w:b w:val="0"/>
            <w:noProof/>
            <w:szCs w:val="22"/>
            <w:lang w:val="en-US" w:eastAsia="en-US"/>
          </w:rPr>
          <w:tab/>
        </w:r>
        <w:r w:rsidR="005572BF" w:rsidRPr="00C45328">
          <w:rPr>
            <w:rStyle w:val="Hyperlink"/>
            <w:noProof/>
          </w:rPr>
          <w:t>Հարկաբյուջետային ազդակը 2014-</w:t>
        </w:r>
        <w:r w:rsidR="005572BF" w:rsidRPr="00C45328">
          <w:rPr>
            <w:rStyle w:val="Hyperlink"/>
            <w:noProof/>
            <w:lang w:val="en-US"/>
          </w:rPr>
          <w:t>20</w:t>
        </w:r>
        <w:r w:rsidR="005572BF" w:rsidRPr="00C45328">
          <w:rPr>
            <w:rStyle w:val="Hyperlink"/>
            <w:noProof/>
          </w:rPr>
          <w:t>18 թթ.</w:t>
        </w:r>
        <w:r w:rsidR="005572BF">
          <w:rPr>
            <w:noProof/>
            <w:webHidden/>
          </w:rPr>
          <w:tab/>
        </w:r>
        <w:r w:rsidR="005572BF">
          <w:rPr>
            <w:noProof/>
            <w:webHidden/>
          </w:rPr>
          <w:fldChar w:fldCharType="begin"/>
        </w:r>
        <w:r w:rsidR="005572BF">
          <w:rPr>
            <w:noProof/>
            <w:webHidden/>
          </w:rPr>
          <w:instrText xml:space="preserve"> PAGEREF _Toc500176061 \h </w:instrText>
        </w:r>
        <w:r w:rsidR="005572BF">
          <w:rPr>
            <w:noProof/>
            <w:webHidden/>
          </w:rPr>
        </w:r>
        <w:r w:rsidR="005572BF">
          <w:rPr>
            <w:noProof/>
            <w:webHidden/>
          </w:rPr>
          <w:fldChar w:fldCharType="separate"/>
        </w:r>
        <w:r w:rsidR="00162C29">
          <w:rPr>
            <w:noProof/>
            <w:webHidden/>
          </w:rPr>
          <w:t>100</w:t>
        </w:r>
        <w:r w:rsidR="005572BF">
          <w:rPr>
            <w:noProof/>
            <w:webHidden/>
          </w:rPr>
          <w:fldChar w:fldCharType="end"/>
        </w:r>
      </w:hyperlink>
    </w:p>
    <w:p w14:paraId="4E530C13"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62" w:history="1">
        <w:r w:rsidR="005572BF" w:rsidRPr="00C45328">
          <w:rPr>
            <w:rStyle w:val="Hyperlink"/>
            <w:noProof/>
          </w:rPr>
          <w:t>Գծապատկեր 8.</w:t>
        </w:r>
        <w:r w:rsidR="005572BF">
          <w:rPr>
            <w:rFonts w:asciiTheme="minorHAnsi" w:eastAsiaTheme="minorEastAsia" w:hAnsiTheme="minorHAnsi" w:cstheme="minorBidi"/>
            <w:b w:val="0"/>
            <w:noProof/>
            <w:szCs w:val="22"/>
            <w:lang w:val="en-US" w:eastAsia="en-US"/>
          </w:rPr>
          <w:tab/>
        </w:r>
        <w:r w:rsidR="005572BF" w:rsidRPr="00C45328">
          <w:rPr>
            <w:rStyle w:val="Hyperlink"/>
            <w:noProof/>
          </w:rPr>
          <w:t>Պետական բյուջեի պակասուրդ և հարկային եկամուտներ</w:t>
        </w:r>
        <w:r w:rsidR="005572BF">
          <w:rPr>
            <w:noProof/>
            <w:webHidden/>
          </w:rPr>
          <w:tab/>
        </w:r>
        <w:r w:rsidR="005572BF">
          <w:rPr>
            <w:noProof/>
            <w:webHidden/>
          </w:rPr>
          <w:fldChar w:fldCharType="begin"/>
        </w:r>
        <w:r w:rsidR="005572BF">
          <w:rPr>
            <w:noProof/>
            <w:webHidden/>
          </w:rPr>
          <w:instrText xml:space="preserve"> PAGEREF _Toc500176062 \h </w:instrText>
        </w:r>
        <w:r w:rsidR="005572BF">
          <w:rPr>
            <w:noProof/>
            <w:webHidden/>
          </w:rPr>
        </w:r>
        <w:r w:rsidR="005572BF">
          <w:rPr>
            <w:noProof/>
            <w:webHidden/>
          </w:rPr>
          <w:fldChar w:fldCharType="separate"/>
        </w:r>
        <w:r w:rsidR="00162C29">
          <w:rPr>
            <w:noProof/>
            <w:webHidden/>
          </w:rPr>
          <w:t>101</w:t>
        </w:r>
        <w:r w:rsidR="005572BF">
          <w:rPr>
            <w:noProof/>
            <w:webHidden/>
          </w:rPr>
          <w:fldChar w:fldCharType="end"/>
        </w:r>
      </w:hyperlink>
    </w:p>
    <w:p w14:paraId="63030EBD"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63" w:history="1">
        <w:r w:rsidR="005572BF" w:rsidRPr="00C45328">
          <w:rPr>
            <w:rStyle w:val="Hyperlink"/>
            <w:noProof/>
            <w:lang w:val="es-ES"/>
          </w:rPr>
          <w:t>Գծապատկեր 9.</w:t>
        </w:r>
        <w:r w:rsidR="005572BF">
          <w:rPr>
            <w:rFonts w:asciiTheme="minorHAnsi" w:eastAsiaTheme="minorEastAsia" w:hAnsiTheme="minorHAnsi" w:cstheme="minorBidi"/>
            <w:b w:val="0"/>
            <w:noProof/>
            <w:szCs w:val="22"/>
            <w:lang w:val="en-US" w:eastAsia="en-US"/>
          </w:rPr>
          <w:tab/>
        </w:r>
        <w:r w:rsidR="005572BF" w:rsidRPr="00C45328">
          <w:rPr>
            <w:rStyle w:val="Hyperlink"/>
            <w:noProof/>
          </w:rPr>
          <w:t>Իրական</w:t>
        </w:r>
        <w:r w:rsidR="005572BF" w:rsidRPr="00C45328">
          <w:rPr>
            <w:rStyle w:val="Hyperlink"/>
            <w:noProof/>
            <w:lang w:val="es-ES"/>
          </w:rPr>
          <w:t xml:space="preserve"> </w:t>
        </w:r>
        <w:r w:rsidR="005572BF" w:rsidRPr="00C45328">
          <w:rPr>
            <w:rStyle w:val="Hyperlink"/>
            <w:noProof/>
          </w:rPr>
          <w:t>ՀՆԱ</w:t>
        </w:r>
        <w:r w:rsidR="005572BF" w:rsidRPr="00C45328">
          <w:rPr>
            <w:rStyle w:val="Hyperlink"/>
            <w:noProof/>
            <w:lang w:val="es-ES"/>
          </w:rPr>
          <w:t>–</w:t>
        </w:r>
        <w:r w:rsidR="005572BF" w:rsidRPr="00C45328">
          <w:rPr>
            <w:rStyle w:val="Hyperlink"/>
            <w:noProof/>
          </w:rPr>
          <w:t>ի</w:t>
        </w:r>
        <w:r w:rsidR="005572BF" w:rsidRPr="00C45328">
          <w:rPr>
            <w:rStyle w:val="Hyperlink"/>
            <w:noProof/>
            <w:lang w:val="es-ES"/>
          </w:rPr>
          <w:t xml:space="preserve"> </w:t>
        </w:r>
        <w:r w:rsidR="005572BF" w:rsidRPr="00C45328">
          <w:rPr>
            <w:rStyle w:val="Hyperlink"/>
            <w:noProof/>
          </w:rPr>
          <w:t>կուտակային</w:t>
        </w:r>
        <w:r w:rsidR="005572BF" w:rsidRPr="00C45328">
          <w:rPr>
            <w:rStyle w:val="Hyperlink"/>
            <w:noProof/>
            <w:lang w:val="es-ES"/>
          </w:rPr>
          <w:t xml:space="preserve"> </w:t>
        </w:r>
        <w:r w:rsidR="005572BF" w:rsidRPr="00C45328">
          <w:rPr>
            <w:rStyle w:val="Hyperlink"/>
            <w:noProof/>
          </w:rPr>
          <w:t>աճի</w:t>
        </w:r>
        <w:r w:rsidR="005572BF" w:rsidRPr="00C45328">
          <w:rPr>
            <w:rStyle w:val="Hyperlink"/>
            <w:noProof/>
            <w:lang w:val="es-ES"/>
          </w:rPr>
          <w:t xml:space="preserve"> </w:t>
        </w:r>
        <w:r w:rsidR="005572BF" w:rsidRPr="00C45328">
          <w:rPr>
            <w:rStyle w:val="Hyperlink"/>
            <w:noProof/>
          </w:rPr>
          <w:t>տեմպերի</w:t>
        </w:r>
        <w:r w:rsidR="005572BF" w:rsidRPr="00C45328">
          <w:rPr>
            <w:rStyle w:val="Hyperlink"/>
            <w:noProof/>
            <w:lang w:val="es-ES"/>
          </w:rPr>
          <w:t xml:space="preserve"> </w:t>
        </w:r>
        <w:r w:rsidR="005572BF" w:rsidRPr="00C45328">
          <w:rPr>
            <w:rStyle w:val="Hyperlink"/>
            <w:noProof/>
          </w:rPr>
          <w:t>կանխատեսումների</w:t>
        </w:r>
        <w:r w:rsidR="005572BF" w:rsidRPr="00C45328">
          <w:rPr>
            <w:rStyle w:val="Hyperlink"/>
            <w:noProof/>
            <w:lang w:val="es-ES"/>
          </w:rPr>
          <w:t xml:space="preserve"> </w:t>
        </w:r>
        <w:r w:rsidR="005572BF" w:rsidRPr="00C45328">
          <w:rPr>
            <w:rStyle w:val="Hyperlink"/>
            <w:noProof/>
          </w:rPr>
          <w:t>հավանականային</w:t>
        </w:r>
        <w:r w:rsidR="005572BF" w:rsidRPr="00C45328">
          <w:rPr>
            <w:rStyle w:val="Hyperlink"/>
            <w:noProof/>
            <w:lang w:val="es-ES"/>
          </w:rPr>
          <w:t xml:space="preserve"> </w:t>
        </w:r>
        <w:r w:rsidR="005572BF" w:rsidRPr="00C45328">
          <w:rPr>
            <w:rStyle w:val="Hyperlink"/>
            <w:noProof/>
          </w:rPr>
          <w:t>բաշխումը</w:t>
        </w:r>
        <w:r w:rsidR="005572BF" w:rsidRPr="00C45328">
          <w:rPr>
            <w:rStyle w:val="Hyperlink"/>
            <w:noProof/>
            <w:lang w:val="es-ES"/>
          </w:rPr>
          <w:t xml:space="preserve"> 2018 </w:t>
        </w:r>
        <w:r w:rsidR="005572BF" w:rsidRPr="00C45328">
          <w:rPr>
            <w:rStyle w:val="Hyperlink"/>
            <w:noProof/>
          </w:rPr>
          <w:t>թվականին</w:t>
        </w:r>
        <w:r w:rsidR="005572BF" w:rsidRPr="00C45328">
          <w:rPr>
            <w:rStyle w:val="Hyperlink"/>
            <w:noProof/>
            <w:lang w:val="es-ES"/>
          </w:rPr>
          <w:t xml:space="preserve">, </w:t>
        </w:r>
        <w:r w:rsidR="005572BF" w:rsidRPr="00C45328">
          <w:rPr>
            <w:rStyle w:val="Hyperlink"/>
            <w:noProof/>
          </w:rPr>
          <w:t>ըստ</w:t>
        </w:r>
        <w:r w:rsidR="005572BF" w:rsidRPr="00C45328">
          <w:rPr>
            <w:rStyle w:val="Hyperlink"/>
            <w:noProof/>
            <w:lang w:val="es-ES"/>
          </w:rPr>
          <w:t xml:space="preserve"> </w:t>
        </w:r>
        <w:r w:rsidR="005572BF" w:rsidRPr="00C45328">
          <w:rPr>
            <w:rStyle w:val="Hyperlink"/>
            <w:noProof/>
          </w:rPr>
          <w:t>եռամսյակների</w:t>
        </w:r>
        <w:r w:rsidR="005572BF">
          <w:rPr>
            <w:noProof/>
            <w:webHidden/>
          </w:rPr>
          <w:tab/>
        </w:r>
        <w:r w:rsidR="005572BF">
          <w:rPr>
            <w:noProof/>
            <w:webHidden/>
          </w:rPr>
          <w:fldChar w:fldCharType="begin"/>
        </w:r>
        <w:r w:rsidR="005572BF">
          <w:rPr>
            <w:noProof/>
            <w:webHidden/>
          </w:rPr>
          <w:instrText xml:space="preserve"> PAGEREF _Toc500176063 \h </w:instrText>
        </w:r>
        <w:r w:rsidR="005572BF">
          <w:rPr>
            <w:noProof/>
            <w:webHidden/>
          </w:rPr>
        </w:r>
        <w:r w:rsidR="005572BF">
          <w:rPr>
            <w:noProof/>
            <w:webHidden/>
          </w:rPr>
          <w:fldChar w:fldCharType="separate"/>
        </w:r>
        <w:r w:rsidR="00162C29">
          <w:rPr>
            <w:noProof/>
            <w:webHidden/>
          </w:rPr>
          <w:t>107</w:t>
        </w:r>
        <w:r w:rsidR="005572BF">
          <w:rPr>
            <w:noProof/>
            <w:webHidden/>
          </w:rPr>
          <w:fldChar w:fldCharType="end"/>
        </w:r>
      </w:hyperlink>
    </w:p>
    <w:p w14:paraId="075960B3"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64" w:history="1">
        <w:r w:rsidR="005572BF" w:rsidRPr="00C45328">
          <w:rPr>
            <w:rStyle w:val="Hyperlink"/>
            <w:noProof/>
            <w:lang w:val="en-US"/>
          </w:rPr>
          <w:t>Գծապատկեր 10.</w:t>
        </w:r>
        <w:r w:rsidR="005572BF">
          <w:rPr>
            <w:rFonts w:asciiTheme="minorHAnsi" w:eastAsiaTheme="minorEastAsia" w:hAnsiTheme="minorHAnsi" w:cstheme="minorBidi"/>
            <w:b w:val="0"/>
            <w:noProof/>
            <w:szCs w:val="22"/>
            <w:lang w:val="en-US" w:eastAsia="en-US"/>
          </w:rPr>
          <w:tab/>
        </w:r>
        <w:r w:rsidR="005572BF" w:rsidRPr="00C45328">
          <w:rPr>
            <w:rStyle w:val="Hyperlink"/>
            <w:noProof/>
          </w:rPr>
          <w:t>Հարկային եկամուտների տարեկան աճի տեմպերի կանխատեսումների հավանականային բաշխումը, տոկոս</w:t>
        </w:r>
        <w:r w:rsidR="005572BF">
          <w:rPr>
            <w:noProof/>
            <w:webHidden/>
          </w:rPr>
          <w:tab/>
        </w:r>
        <w:r w:rsidR="005572BF">
          <w:rPr>
            <w:noProof/>
            <w:webHidden/>
          </w:rPr>
          <w:fldChar w:fldCharType="begin"/>
        </w:r>
        <w:r w:rsidR="005572BF">
          <w:rPr>
            <w:noProof/>
            <w:webHidden/>
          </w:rPr>
          <w:instrText xml:space="preserve"> PAGEREF _Toc500176064 \h </w:instrText>
        </w:r>
        <w:r w:rsidR="005572BF">
          <w:rPr>
            <w:noProof/>
            <w:webHidden/>
          </w:rPr>
        </w:r>
        <w:r w:rsidR="005572BF">
          <w:rPr>
            <w:noProof/>
            <w:webHidden/>
          </w:rPr>
          <w:fldChar w:fldCharType="separate"/>
        </w:r>
        <w:r w:rsidR="00162C29">
          <w:rPr>
            <w:noProof/>
            <w:webHidden/>
          </w:rPr>
          <w:t>113</w:t>
        </w:r>
        <w:r w:rsidR="005572BF">
          <w:rPr>
            <w:noProof/>
            <w:webHidden/>
          </w:rPr>
          <w:fldChar w:fldCharType="end"/>
        </w:r>
      </w:hyperlink>
    </w:p>
    <w:p w14:paraId="0ADF660F"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65" w:history="1">
        <w:r w:rsidR="005572BF" w:rsidRPr="00C45328">
          <w:rPr>
            <w:rStyle w:val="Hyperlink"/>
            <w:noProof/>
          </w:rPr>
          <w:t>Գծապատկեր 11.</w:t>
        </w:r>
        <w:r w:rsidR="005572BF">
          <w:rPr>
            <w:rFonts w:asciiTheme="minorHAnsi" w:eastAsiaTheme="minorEastAsia" w:hAnsiTheme="minorHAnsi" w:cstheme="minorBidi"/>
            <w:b w:val="0"/>
            <w:noProof/>
            <w:szCs w:val="22"/>
            <w:lang w:val="en-US" w:eastAsia="en-US"/>
          </w:rPr>
          <w:tab/>
        </w:r>
        <w:r w:rsidR="005572BF" w:rsidRPr="00C45328">
          <w:rPr>
            <w:rStyle w:val="Hyperlink"/>
            <w:noProof/>
          </w:rPr>
          <w:t>ՀՀ 2018 թվականի պետական բյուջեի նախագծով նախատեսված բյուջետային եկամուտների կառուցվածքը (%-ով ընդհանուրի նկատմամբ)</w:t>
        </w:r>
        <w:r w:rsidR="005572BF">
          <w:rPr>
            <w:noProof/>
            <w:webHidden/>
          </w:rPr>
          <w:tab/>
        </w:r>
        <w:r w:rsidR="005572BF">
          <w:rPr>
            <w:noProof/>
            <w:webHidden/>
          </w:rPr>
          <w:fldChar w:fldCharType="begin"/>
        </w:r>
        <w:r w:rsidR="005572BF">
          <w:rPr>
            <w:noProof/>
            <w:webHidden/>
          </w:rPr>
          <w:instrText xml:space="preserve"> PAGEREF _Toc500176065 \h </w:instrText>
        </w:r>
        <w:r w:rsidR="005572BF">
          <w:rPr>
            <w:noProof/>
            <w:webHidden/>
          </w:rPr>
        </w:r>
        <w:r w:rsidR="005572BF">
          <w:rPr>
            <w:noProof/>
            <w:webHidden/>
          </w:rPr>
          <w:fldChar w:fldCharType="separate"/>
        </w:r>
        <w:r w:rsidR="00162C29">
          <w:rPr>
            <w:noProof/>
            <w:webHidden/>
          </w:rPr>
          <w:t>121</w:t>
        </w:r>
        <w:r w:rsidR="005572BF">
          <w:rPr>
            <w:noProof/>
            <w:webHidden/>
          </w:rPr>
          <w:fldChar w:fldCharType="end"/>
        </w:r>
      </w:hyperlink>
    </w:p>
    <w:p w14:paraId="375AF550" w14:textId="77777777" w:rsidR="005572BF" w:rsidRDefault="005E4005">
      <w:pPr>
        <w:pStyle w:val="TableofFigures"/>
        <w:rPr>
          <w:rFonts w:asciiTheme="minorHAnsi" w:eastAsiaTheme="minorEastAsia" w:hAnsiTheme="minorHAnsi" w:cstheme="minorBidi"/>
          <w:b w:val="0"/>
          <w:noProof/>
          <w:szCs w:val="22"/>
          <w:lang w:val="en-US" w:eastAsia="en-US"/>
        </w:rPr>
      </w:pPr>
      <w:hyperlink w:anchor="_Toc500176066" w:history="1">
        <w:r w:rsidR="005572BF" w:rsidRPr="00C45328">
          <w:rPr>
            <w:rStyle w:val="Hyperlink"/>
            <w:noProof/>
            <w:lang w:val="es-ES"/>
          </w:rPr>
          <w:t>Գծապատկեր 12.</w:t>
        </w:r>
        <w:r w:rsidR="005572BF">
          <w:rPr>
            <w:rFonts w:asciiTheme="minorHAnsi" w:eastAsiaTheme="minorEastAsia" w:hAnsiTheme="minorHAnsi" w:cstheme="minorBidi"/>
            <w:b w:val="0"/>
            <w:noProof/>
            <w:szCs w:val="22"/>
            <w:lang w:val="en-US" w:eastAsia="en-US"/>
          </w:rPr>
          <w:tab/>
        </w:r>
        <w:r w:rsidR="005572BF" w:rsidRPr="00C45328">
          <w:rPr>
            <w:rStyle w:val="Hyperlink"/>
            <w:noProof/>
          </w:rPr>
          <w:t>ՀՀ 2018 թվականի պետական բյուջեի մուտքերի ընդհանուր գումարում ներքին և արտաքին աղբյուրներից ստացվելիք մուտքերի տեսակարար կշիռները (%)</w:t>
        </w:r>
        <w:r w:rsidR="005572BF" w:rsidRPr="00C45328">
          <w:rPr>
            <w:rStyle w:val="Hyperlink"/>
            <w:noProof/>
            <w:lang w:val="es-ES"/>
          </w:rPr>
          <w:t xml:space="preserve"> ընդամենը մուտքերի մեջ</w:t>
        </w:r>
        <w:r w:rsidR="005572BF">
          <w:rPr>
            <w:noProof/>
            <w:webHidden/>
          </w:rPr>
          <w:tab/>
        </w:r>
        <w:r w:rsidR="005572BF">
          <w:rPr>
            <w:noProof/>
            <w:webHidden/>
          </w:rPr>
          <w:fldChar w:fldCharType="begin"/>
        </w:r>
        <w:r w:rsidR="005572BF">
          <w:rPr>
            <w:noProof/>
            <w:webHidden/>
          </w:rPr>
          <w:instrText xml:space="preserve"> PAGEREF _Toc500176066 \h </w:instrText>
        </w:r>
        <w:r w:rsidR="005572BF">
          <w:rPr>
            <w:noProof/>
            <w:webHidden/>
          </w:rPr>
        </w:r>
        <w:r w:rsidR="005572BF">
          <w:rPr>
            <w:noProof/>
            <w:webHidden/>
          </w:rPr>
          <w:fldChar w:fldCharType="separate"/>
        </w:r>
        <w:r w:rsidR="00162C29">
          <w:rPr>
            <w:noProof/>
            <w:webHidden/>
          </w:rPr>
          <w:t>123</w:t>
        </w:r>
        <w:r w:rsidR="005572BF">
          <w:rPr>
            <w:noProof/>
            <w:webHidden/>
          </w:rPr>
          <w:fldChar w:fldCharType="end"/>
        </w:r>
      </w:hyperlink>
    </w:p>
    <w:p w14:paraId="445CB3A4" w14:textId="4AD70D15" w:rsidR="008D2DDA" w:rsidRDefault="00333A4A" w:rsidP="00F23ED6">
      <w:pPr>
        <w:rPr>
          <w:lang w:val="en-US"/>
        </w:rPr>
      </w:pPr>
      <w:r>
        <w:rPr>
          <w:lang w:val="en-US"/>
        </w:rPr>
        <w:fldChar w:fldCharType="end"/>
      </w:r>
    </w:p>
    <w:p w14:paraId="2E73DEC0" w14:textId="7D344330" w:rsidR="008D2DDA" w:rsidRDefault="008D2DDA">
      <w:pPr>
        <w:spacing w:before="0" w:line="240" w:lineRule="auto"/>
        <w:ind w:firstLine="0"/>
        <w:contextualSpacing w:val="0"/>
        <w:jc w:val="left"/>
        <w:rPr>
          <w:lang w:val="en-US"/>
        </w:rPr>
      </w:pPr>
    </w:p>
    <w:sectPr w:rsidR="008D2DDA" w:rsidSect="00862FDF">
      <w:footerReference w:type="default" r:id="rId25"/>
      <w:pgSz w:w="11906" w:h="16838" w:code="9"/>
      <w:pgMar w:top="1134" w:right="707" w:bottom="426" w:left="1134" w:header="720" w:footer="1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6FB727" w14:textId="77777777" w:rsidR="00931D14" w:rsidRDefault="00931D14" w:rsidP="00F52B25">
      <w:r>
        <w:separator/>
      </w:r>
    </w:p>
  </w:endnote>
  <w:endnote w:type="continuationSeparator" w:id="0">
    <w:p w14:paraId="4E498C17" w14:textId="77777777" w:rsidR="00931D14" w:rsidRDefault="00931D14" w:rsidP="00F52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Armeni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AMU">
    <w:charset w:val="00"/>
    <w:family w:val="swiss"/>
    <w:pitch w:val="variable"/>
    <w:sig w:usb0="800006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AM">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LatArm">
    <w:panose1 w:val="020B0604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Baltica">
    <w:panose1 w:val="020B0604020202020204"/>
    <w:charset w:val="00"/>
    <w:family w:val="swiss"/>
    <w:pitch w:val="variable"/>
    <w:sig w:usb0="00000087" w:usb1="00000000" w:usb2="00000000" w:usb3="00000000" w:csb0="0000001B" w:csb1="00000000"/>
  </w:font>
  <w:font w:name="Univers">
    <w:charset w:val="00"/>
    <w:family w:val="swiss"/>
    <w:pitch w:val="variable"/>
    <w:sig w:usb0="00000287" w:usb1="00000000" w:usb2="00000000" w:usb3="00000000" w:csb0="0000009F" w:csb1="00000000"/>
  </w:font>
  <w:font w:name="Russian Baltica">
    <w:charset w:val="00"/>
    <w:family w:val="roman"/>
    <w:pitch w:val="variable"/>
    <w:sig w:usb0="00000003" w:usb1="00000000" w:usb2="00000000" w:usb3="00000000" w:csb0="00000001" w:csb1="00000000"/>
  </w:font>
  <w:font w:name="Dallak Helv">
    <w:panose1 w:val="020B7200000000000000"/>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GHEA Mariam">
    <w:panose1 w:val="00000000000000000000"/>
    <w:charset w:val="00"/>
    <w:family w:val="modern"/>
    <w:notTrueType/>
    <w:pitch w:val="variable"/>
    <w:sig w:usb0="A00006AF" w:usb1="5000204B" w:usb2="00000000" w:usb3="00000000" w:csb0="0000009F" w:csb1="00000000"/>
  </w:font>
  <w:font w:name="Liberation Sans">
    <w:altName w:val="Arial"/>
    <w:panose1 w:val="00000000000000000000"/>
    <w:charset w:val="CC"/>
    <w:family w:val="swiss"/>
    <w:notTrueType/>
    <w:pitch w:val="variable"/>
    <w:sig w:usb0="00000201" w:usb1="00000000" w:usb2="00000000" w:usb3="00000000" w:csb0="00000004" w:csb1="00000000"/>
  </w:font>
  <w:font w:name="ヒラギノ角ゴ Pro W3">
    <w:altName w:val="Arial Unicode MS"/>
    <w:panose1 w:val="00000000000000000000"/>
    <w:charset w:val="80"/>
    <w:family w:val="auto"/>
    <w:notTrueType/>
    <w:pitch w:val="variable"/>
    <w:sig w:usb0="00000000"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GHEAGrapalat">
    <w:altName w:val="MS Mincho"/>
    <w:panose1 w:val="00000000000000000000"/>
    <w:charset w:val="80"/>
    <w:family w:val="auto"/>
    <w:notTrueType/>
    <w:pitch w:val="default"/>
    <w:sig w:usb0="00000001" w:usb1="08070000" w:usb2="00000010" w:usb3="00000000" w:csb0="00020000" w:csb1="00000000"/>
  </w:font>
  <w:font w:name="GHEAGrapalat-Bold">
    <w:panose1 w:val="00000000000000000000"/>
    <w:charset w:val="00"/>
    <w:family w:val="auto"/>
    <w:notTrueType/>
    <w:pitch w:val="default"/>
    <w:sig w:usb0="00000003" w:usb1="00000000" w:usb2="00000000" w:usb3="00000000" w:csb0="00000001" w:csb1="00000000"/>
  </w:font>
  <w:font w:name="Times Unicode">
    <w:panose1 w:val="02020603050405020304"/>
    <w:charset w:val="00"/>
    <w:family w:val="roman"/>
    <w:pitch w:val="variable"/>
    <w:sig w:usb0="00000287" w:usb1="00000000" w:usb2="00000000" w:usb3="00000000" w:csb0="0000009F" w:csb1="00000000"/>
  </w:font>
  <w:font w:name="IRTEK Courier">
    <w:altName w:val="Courier New"/>
    <w:charset w:val="00"/>
    <w:family w:val="roman"/>
    <w:pitch w:val="fixed"/>
    <w:sig w:usb0="00000003" w:usb1="00000000" w:usb2="00000000" w:usb3="00000000" w:csb0="00000001" w:csb1="00000000"/>
  </w:font>
  <w:font w:name="Segoe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612B3" w14:textId="46F552B2" w:rsidR="00931D14" w:rsidRDefault="00931D14">
    <w:pPr>
      <w:pStyle w:val="Footer"/>
      <w:jc w:val="center"/>
    </w:pPr>
    <w:r>
      <w:fldChar w:fldCharType="begin"/>
    </w:r>
    <w:r>
      <w:instrText xml:space="preserve"> PAGE   \* MERGEFORMAT </w:instrText>
    </w:r>
    <w:r>
      <w:fldChar w:fldCharType="separate"/>
    </w:r>
    <w:r w:rsidR="005E4005">
      <w:rPr>
        <w:noProof/>
      </w:rPr>
      <w:t>128</w:t>
    </w:r>
    <w:r>
      <w:rPr>
        <w:noProof/>
      </w:rPr>
      <w:fldChar w:fldCharType="end"/>
    </w:r>
  </w:p>
  <w:p w14:paraId="28C8452E" w14:textId="77777777" w:rsidR="00931D14" w:rsidRDefault="00931D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345BAB" w14:textId="77777777" w:rsidR="00931D14" w:rsidRDefault="00931D14" w:rsidP="00F52B25">
      <w:r>
        <w:separator/>
      </w:r>
    </w:p>
  </w:footnote>
  <w:footnote w:type="continuationSeparator" w:id="0">
    <w:p w14:paraId="0E94AC40" w14:textId="77777777" w:rsidR="00931D14" w:rsidRDefault="00931D14" w:rsidP="00F52B25">
      <w:r>
        <w:continuationSeparator/>
      </w:r>
    </w:p>
  </w:footnote>
  <w:footnote w:id="1">
    <w:p w14:paraId="006A6873" w14:textId="77777777" w:rsidR="00931D14" w:rsidRDefault="00931D14" w:rsidP="00833A5A">
      <w:pPr>
        <w:pStyle w:val="FootnoteText"/>
        <w:rPr>
          <w:szCs w:val="20"/>
        </w:rPr>
      </w:pPr>
      <w:r>
        <w:rPr>
          <w:rStyle w:val="FootnoteReference"/>
        </w:rPr>
        <w:footnoteRef/>
      </w:r>
      <w:r>
        <w:t>ՀՆԱ-ի իրական աճ ասելով հասկանում ենք տնտեսությունում ստեղծված ՀՆԱ-ի ծավալային աճը` առանց գնային փոփոխության:</w:t>
      </w:r>
    </w:p>
  </w:footnote>
  <w:footnote w:id="2">
    <w:p w14:paraId="0D35BBD4" w14:textId="77777777" w:rsidR="00931D14" w:rsidRDefault="00931D14" w:rsidP="00833A5A">
      <w:pPr>
        <w:pStyle w:val="FootnoteText"/>
      </w:pPr>
      <w:r>
        <w:rPr>
          <w:rStyle w:val="FootnoteReference"/>
        </w:rPr>
        <w:footnoteRef/>
      </w:r>
      <w:r>
        <w:rPr>
          <w:lang w:val="en-US"/>
        </w:rPr>
        <w:t xml:space="preserve"> </w:t>
      </w:r>
      <w:r>
        <w:t>Նշված պարբերության ցուցանիշները վերաբերում են տնտեսության ճյուղերում ստեղծված ավելացված արժեքին:</w:t>
      </w:r>
    </w:p>
  </w:footnote>
  <w:footnote w:id="3">
    <w:p w14:paraId="61736265" w14:textId="77777777" w:rsidR="00931D14" w:rsidRDefault="00931D14" w:rsidP="00833A5A">
      <w:pPr>
        <w:pStyle w:val="FootnoteText"/>
      </w:pPr>
      <w:r>
        <w:rPr>
          <w:rStyle w:val="FootnoteReference"/>
        </w:rPr>
        <w:footnoteRef/>
      </w:r>
      <w:r>
        <w:t xml:space="preserve"> 2011 թվականից ՀՀ Ազգային վիճակագրական ծառայությունը ամսական ՀՆԱ-ից անցում է կատարել ՏԱՑ-ի հաշվարկմանը: Ի տարբերություն Ազգային հաշիվների մեթոդաբանությամբ հաշվարկվող ՀՆԱ ցուցանիշի (որն ունի եռամսյակային և տարեկան պարբերականություն) ամսական ՏԱՑ-ը բնութագրում է տնտեսությունում ապրանքների և ծառայությունների թողարկման ծավալների փոփոխությունը, այլ ոչ թե ավելացված արժեքի փոփոխությունը: Բացի այդ, ամսական ՏԱՑ-ը չի ընդգրկում արտադրանքի զուտ հարկերը և ֆինանսական միջնորդության անուղղակիորեն չափվող ծառայությունները (ՖՄԱՉԾ), որոնք ներառվում են եռամսյակային և տարեկան ՀՆԱ-ի արտադրական եղանակով հաշվարկներում:</w:t>
      </w:r>
    </w:p>
  </w:footnote>
  <w:footnote w:id="4">
    <w:p w14:paraId="2292B2BE" w14:textId="77777777" w:rsidR="00931D14" w:rsidRDefault="00931D14" w:rsidP="00833A5A">
      <w:pPr>
        <w:pStyle w:val="FootnoteText"/>
      </w:pPr>
      <w:r>
        <w:rPr>
          <w:rStyle w:val="FootnoteReference"/>
        </w:rPr>
        <w:footnoteRef/>
      </w:r>
      <w:r>
        <w:t xml:space="preserve"> Այս պարբերությունում ներկայացված են ճյուղի թողարկման ծավալների ցուցանիշները, որոնք տարբերվում են ճյուղի ավելացված արժեքները բնութագրող ցուցանիշներից:</w:t>
      </w:r>
    </w:p>
  </w:footnote>
  <w:footnote w:id="5">
    <w:p w14:paraId="70DFF059" w14:textId="77777777" w:rsidR="00931D14" w:rsidRDefault="00931D14" w:rsidP="00833A5A">
      <w:pPr>
        <w:pStyle w:val="FootnoteText"/>
      </w:pPr>
      <w:r>
        <w:rPr>
          <w:rStyle w:val="FootnoteReference"/>
        </w:rPr>
        <w:footnoteRef/>
      </w:r>
      <w:r>
        <w:t xml:space="preserve"> 2017</w:t>
      </w:r>
      <w:r>
        <w:rPr>
          <w:lang w:val="hy-AM"/>
        </w:rPr>
        <w:t xml:space="preserve"> </w:t>
      </w:r>
      <w:r>
        <w:t>թվականի հունվար-հունիսին էլեկտրաէներգիայի արտադրությունն ու հաղորդումն աճել են, համապատասխանաբար` 24.3% և 7.7%</w:t>
      </w:r>
      <w:r>
        <w:rPr>
          <w:lang w:val="hy-AM"/>
        </w:rPr>
        <w:t>,</w:t>
      </w:r>
      <w:r>
        <w:t xml:space="preserve"> իսկ բաշխումը նվազել է 47</w:t>
      </w:r>
      <w:r>
        <w:rPr>
          <w:lang w:val="hy-AM"/>
        </w:rPr>
        <w:t>.</w:t>
      </w:r>
      <w:r>
        <w:t>1%-</w:t>
      </w:r>
      <w:r>
        <w:rPr>
          <w:lang w:val="hy-AM"/>
        </w:rPr>
        <w:t>ով, ա</w:t>
      </w:r>
      <w:r>
        <w:t>յ</w:t>
      </w:r>
      <w:r>
        <w:rPr>
          <w:lang w:val="hy-AM"/>
        </w:rPr>
        <w:t>ն դեպքում երբ ամբողջ ճյուղ</w:t>
      </w:r>
      <w:r>
        <w:t>ը</w:t>
      </w:r>
      <w:r>
        <w:rPr>
          <w:lang w:val="hy-AM"/>
        </w:rPr>
        <w:t xml:space="preserve"> </w:t>
      </w:r>
      <w:r>
        <w:t>նվազել է</w:t>
      </w:r>
      <w:r>
        <w:rPr>
          <w:lang w:val="hy-AM"/>
        </w:rPr>
        <w:t xml:space="preserve"> </w:t>
      </w:r>
      <w:r>
        <w:t>4.3%:</w:t>
      </w:r>
    </w:p>
  </w:footnote>
  <w:footnote w:id="6">
    <w:p w14:paraId="5A14718E" w14:textId="77777777" w:rsidR="00931D14" w:rsidRPr="00743BE4" w:rsidRDefault="00931D14" w:rsidP="00833A5A">
      <w:pPr>
        <w:pStyle w:val="FootnoteText"/>
        <w:rPr>
          <w:lang w:val="en-US"/>
        </w:rPr>
      </w:pPr>
      <w:r>
        <w:rPr>
          <w:rStyle w:val="FootnoteReference"/>
        </w:rPr>
        <w:footnoteRef/>
      </w:r>
      <w:r>
        <w:t xml:space="preserve"> Իրականացված</w:t>
      </w:r>
      <w:r>
        <w:rPr>
          <w:lang w:val="en-US"/>
        </w:rPr>
        <w:t xml:space="preserve"> </w:t>
      </w:r>
      <w:r>
        <w:t>կապիտալ</w:t>
      </w:r>
      <w:r>
        <w:rPr>
          <w:lang w:val="en-US"/>
        </w:rPr>
        <w:t xml:space="preserve"> </w:t>
      </w:r>
      <w:r>
        <w:t>շինարարության</w:t>
      </w:r>
      <w:r>
        <w:rPr>
          <w:lang w:val="en-US"/>
        </w:rPr>
        <w:t xml:space="preserve"> </w:t>
      </w:r>
      <w:r>
        <w:t>աճի</w:t>
      </w:r>
      <w:r>
        <w:rPr>
          <w:lang w:val="en-US"/>
        </w:rPr>
        <w:t xml:space="preserve"> </w:t>
      </w:r>
      <w:r>
        <w:t>ցուցանիշն</w:t>
      </w:r>
      <w:r>
        <w:rPr>
          <w:lang w:val="en-US"/>
        </w:rPr>
        <w:t xml:space="preserve"> </w:t>
      </w:r>
      <w:r>
        <w:t>է</w:t>
      </w:r>
      <w:r>
        <w:rPr>
          <w:lang w:val="en-US"/>
        </w:rPr>
        <w:t>:</w:t>
      </w:r>
    </w:p>
  </w:footnote>
  <w:footnote w:id="7">
    <w:p w14:paraId="5D552BBA" w14:textId="77777777" w:rsidR="00931D14" w:rsidRDefault="00931D14" w:rsidP="00F23ED6">
      <w:pPr>
        <w:pStyle w:val="FootnoteText"/>
        <w:rPr>
          <w:szCs w:val="20"/>
        </w:rPr>
      </w:pPr>
      <w:r>
        <w:rPr>
          <w:rStyle w:val="FootnoteReference"/>
          <w:szCs w:val="18"/>
        </w:rPr>
        <w:footnoteRef/>
      </w:r>
      <w:r>
        <w:t>Ենթաճյուղերի նպաստումների ցուցանիշները այս և հաջորդ ճյուղերի համար հաշվարկվել են ՀՀ ֆինանսների նախարարության կողմից` ՀՀ ԱՎԾ ամսական ցուցանիշների պաշտոնական հրապարակումների հիման վրա:</w:t>
      </w:r>
    </w:p>
  </w:footnote>
  <w:footnote w:id="8">
    <w:p w14:paraId="277B61ED" w14:textId="77777777" w:rsidR="00931D14" w:rsidRDefault="00931D14" w:rsidP="00F23ED6">
      <w:pPr>
        <w:pStyle w:val="FootnoteText"/>
      </w:pPr>
      <w:r>
        <w:rPr>
          <w:rStyle w:val="FootnoteReference"/>
        </w:rPr>
        <w:footnoteRef/>
      </w:r>
      <w:r>
        <w:t xml:space="preserve"> Կերային մշակաբույսերի </w:t>
      </w:r>
      <w:r>
        <w:rPr>
          <w:lang w:val="en-US"/>
        </w:rPr>
        <w:t>նվազումը</w:t>
      </w:r>
      <w:r>
        <w:t xml:space="preserve"> կազմել է </w:t>
      </w:r>
      <w:r>
        <w:rPr>
          <w:lang w:val="en-US"/>
        </w:rPr>
        <w:t>13.5</w:t>
      </w:r>
      <w:r>
        <w:t>%, բոստանային մշակաբույսերինը</w:t>
      </w:r>
      <w:r>
        <w:rPr>
          <w:lang w:val="en-US"/>
        </w:rPr>
        <w:t>՝</w:t>
      </w:r>
      <w:r>
        <w:t xml:space="preserve"> </w:t>
      </w:r>
      <w:r>
        <w:rPr>
          <w:lang w:val="en-US"/>
        </w:rPr>
        <w:t>8.2</w:t>
      </w:r>
      <w:r>
        <w:t xml:space="preserve">%, բանջարանոցայինը՝ </w:t>
      </w:r>
      <w:r>
        <w:rPr>
          <w:lang w:val="en-US"/>
        </w:rPr>
        <w:t>7</w:t>
      </w:r>
      <w:r>
        <w:t>.</w:t>
      </w:r>
      <w:r>
        <w:rPr>
          <w:lang w:val="en-US"/>
        </w:rPr>
        <w:t>7</w:t>
      </w:r>
      <w:r>
        <w:t xml:space="preserve">%, կարտոֆիլը՝ </w:t>
      </w:r>
      <w:r>
        <w:rPr>
          <w:lang w:val="en-US"/>
        </w:rPr>
        <w:t>13.3</w:t>
      </w:r>
      <w:r>
        <w:t xml:space="preserve">%, տեխնիկական մշակաբույսերը </w:t>
      </w:r>
      <w:r>
        <w:rPr>
          <w:lang w:val="en-US"/>
        </w:rPr>
        <w:t>25</w:t>
      </w:r>
      <w:r>
        <w:t>.</w:t>
      </w:r>
      <w:r>
        <w:rPr>
          <w:lang w:val="en-US"/>
        </w:rPr>
        <w:t>5</w:t>
      </w:r>
      <w:r>
        <w:t>%, հացահատիկայինը՝ 2</w:t>
      </w:r>
      <w:r>
        <w:rPr>
          <w:lang w:val="en-US"/>
        </w:rPr>
        <w:t>2</w:t>
      </w:r>
      <w:r>
        <w:t>.</w:t>
      </w:r>
      <w:r>
        <w:rPr>
          <w:lang w:val="en-US"/>
        </w:rPr>
        <w:t>4</w:t>
      </w:r>
      <w:r>
        <w:t>%:</w:t>
      </w:r>
    </w:p>
  </w:footnote>
  <w:footnote w:id="9">
    <w:p w14:paraId="43689564" w14:textId="77777777" w:rsidR="00931D14" w:rsidRPr="000429EF" w:rsidRDefault="00931D14" w:rsidP="00F23ED6">
      <w:pPr>
        <w:pStyle w:val="FootnoteText"/>
      </w:pPr>
      <w:r>
        <w:rPr>
          <w:rStyle w:val="FootnoteReference"/>
        </w:rPr>
        <w:footnoteRef/>
      </w:r>
      <w:r>
        <w:t xml:space="preserve"> </w:t>
      </w:r>
      <w:r w:rsidRPr="00C7010B">
        <w:rPr>
          <w:color w:val="0D0D0D"/>
        </w:rPr>
        <w:t xml:space="preserve">2017թ </w:t>
      </w:r>
      <w:r w:rsidRPr="00D35DB7">
        <w:rPr>
          <w:color w:val="0D0D0D"/>
        </w:rPr>
        <w:t>հունվար</w:t>
      </w:r>
      <w:r w:rsidRPr="00C7010B">
        <w:rPr>
          <w:color w:val="0D0D0D"/>
        </w:rPr>
        <w:t>ի 1-</w:t>
      </w:r>
      <w:r>
        <w:t xml:space="preserve">դրությամբ խոշոր եղջերավոր կենդանիների նվազումը կազմել է </w:t>
      </w:r>
      <w:r w:rsidRPr="00D35DB7">
        <w:t>6.5</w:t>
      </w:r>
      <w:r>
        <w:t xml:space="preserve">%, ոչխարներինը և այծերինը </w:t>
      </w:r>
      <w:r w:rsidRPr="00D35DB7">
        <w:t>-6.6</w:t>
      </w:r>
      <w:r>
        <w:t>%</w:t>
      </w:r>
      <w:r w:rsidRPr="000429EF">
        <w:t>:</w:t>
      </w:r>
    </w:p>
  </w:footnote>
  <w:footnote w:id="10">
    <w:p w14:paraId="1E38046F" w14:textId="77777777" w:rsidR="00931D14" w:rsidRDefault="00931D14" w:rsidP="00833A5A">
      <w:pPr>
        <w:pStyle w:val="FootnoteText"/>
      </w:pPr>
      <w:r>
        <w:rPr>
          <w:rStyle w:val="FootnoteReference"/>
        </w:rPr>
        <w:footnoteRef/>
      </w:r>
      <w:r>
        <w:t>Վարկերի տոկոսադրույքների սուբսիդավորման, գյուղատնտեսական մթերքների իրացման շղթայի ապահովման, ցորենի և գարու սերմնաբուծության և սերմնարտադրության, օրգանական գյուղատնտեսության զարգացման, տեղական կենսապարարտանյութերի զարգացման, գյուղատնտեսական տեխնիկայի վերազինման ծրագրեր:</w:t>
      </w:r>
    </w:p>
  </w:footnote>
  <w:footnote w:id="11">
    <w:p w14:paraId="660EC766" w14:textId="77777777" w:rsidR="00931D14" w:rsidRDefault="00931D14" w:rsidP="00833A5A">
      <w:pPr>
        <w:pStyle w:val="FootnoteText"/>
      </w:pPr>
      <w:r>
        <w:rPr>
          <w:rStyle w:val="FootnoteReference"/>
        </w:rPr>
        <w:footnoteRef/>
      </w:r>
      <w:r>
        <w:t xml:space="preserve"> 2017թ. </w:t>
      </w:r>
      <w:r w:rsidRPr="000429EF">
        <w:t>ա</w:t>
      </w:r>
      <w:r>
        <w:t xml:space="preserve">շխատավարձի վերաբերյալ ցուցանիշները նախնական են: Ներառված չեն փոքր և գերփոքր կազմակերպությունների ցուցանիշները: </w:t>
      </w:r>
    </w:p>
  </w:footnote>
  <w:footnote w:id="12">
    <w:p w14:paraId="60049348" w14:textId="77777777" w:rsidR="00931D14" w:rsidRDefault="00931D14" w:rsidP="00833A5A">
      <w:pPr>
        <w:pStyle w:val="FootnoteText"/>
      </w:pPr>
      <w:r>
        <w:rPr>
          <w:rStyle w:val="FootnoteReference"/>
        </w:rPr>
        <w:footnoteRef/>
      </w:r>
      <w:r>
        <w:t xml:space="preserve"> 2017թ. համախառն պահանջարկի առաջին կիսամյակի ցուցանիշները ՀՀ ֆինանսների նախարարության գնահատականներն են:</w:t>
      </w:r>
    </w:p>
  </w:footnote>
  <w:footnote w:id="13">
    <w:p w14:paraId="2A931B55" w14:textId="77777777" w:rsidR="00931D14" w:rsidRDefault="00931D14" w:rsidP="00833A5A">
      <w:pPr>
        <w:pStyle w:val="FootnoteText"/>
      </w:pPr>
      <w:r>
        <w:rPr>
          <w:rStyle w:val="FootnoteReference"/>
        </w:rPr>
        <w:footnoteRef/>
      </w:r>
      <w:r>
        <w:t xml:space="preserve"> Այս բաժնում ներկայացված են արտահանման և ներմուծման իրական աճի ցուցանիշները:</w:t>
      </w:r>
    </w:p>
  </w:footnote>
  <w:footnote w:id="14">
    <w:p w14:paraId="688C4E1D" w14:textId="77777777" w:rsidR="00931D14" w:rsidRPr="000429EF" w:rsidRDefault="00931D14" w:rsidP="00833A5A">
      <w:pPr>
        <w:pStyle w:val="FootnoteText"/>
      </w:pPr>
      <w:r>
        <w:rPr>
          <w:rStyle w:val="FootnoteReference"/>
        </w:rPr>
        <w:footnoteRef/>
      </w:r>
      <w:r>
        <w:t xml:space="preserve"> Ներառված են նաև ծառայությունները</w:t>
      </w:r>
      <w:r w:rsidRPr="000429EF">
        <w:t>:</w:t>
      </w:r>
    </w:p>
  </w:footnote>
  <w:footnote w:id="15">
    <w:p w14:paraId="699D9E40" w14:textId="77777777" w:rsidR="00931D14" w:rsidRPr="000429EF" w:rsidRDefault="00931D14" w:rsidP="00833A5A">
      <w:pPr>
        <w:pStyle w:val="FootnoteText"/>
        <w:rPr>
          <w:sz w:val="18"/>
          <w:szCs w:val="18"/>
        </w:rPr>
      </w:pPr>
      <w:r>
        <w:rPr>
          <w:rStyle w:val="FootnoteReference"/>
        </w:rPr>
        <w:footnoteRef/>
      </w:r>
      <w:r>
        <w:t xml:space="preserve"> Տես ՀՀ ԿԲ-ի Դրամավարկային քաղաքականության 2017թ.երկրորդ եռամսյակի ծրագրում</w:t>
      </w:r>
      <w:r w:rsidRPr="000429EF">
        <w:t>:</w:t>
      </w:r>
    </w:p>
  </w:footnote>
  <w:footnote w:id="16">
    <w:p w14:paraId="5ECCF6C8" w14:textId="77777777" w:rsidR="00931D14" w:rsidRPr="00E370F6" w:rsidRDefault="00931D14" w:rsidP="00833A5A">
      <w:pPr>
        <w:pStyle w:val="FootnoteText"/>
      </w:pPr>
      <w:r>
        <w:rPr>
          <w:rStyle w:val="FootnoteReference"/>
        </w:rPr>
        <w:footnoteRef/>
      </w:r>
      <w:r w:rsidRPr="00E370F6">
        <w:t xml:space="preserve"> Ավանդների և վարկերի մինչև մեկ տարի ժամկետայնությամբ, դրամով և արտարժույթով միջին կշռված տոկոսադրույքներ</w:t>
      </w:r>
    </w:p>
  </w:footnote>
  <w:footnote w:id="17">
    <w:p w14:paraId="78244852" w14:textId="77777777" w:rsidR="00931D14" w:rsidRPr="003876B8" w:rsidRDefault="00931D14" w:rsidP="00833A5A">
      <w:pPr>
        <w:pStyle w:val="FootnoteText"/>
      </w:pPr>
      <w:r>
        <w:rPr>
          <w:rStyle w:val="FootnoteReference"/>
        </w:rPr>
        <w:footnoteRef/>
      </w:r>
      <w:r w:rsidRPr="003876B8">
        <w:t xml:space="preserve"> Արտարժույթով և դրամով միջին կշռված մինչև 1 տարի ժամկետով տոկոսադրույքների ամսական միջին սպրեդը</w:t>
      </w:r>
    </w:p>
  </w:footnote>
  <w:footnote w:id="18">
    <w:p w14:paraId="22F760AF" w14:textId="77777777" w:rsidR="00931D14" w:rsidRPr="003876B8" w:rsidRDefault="00931D14" w:rsidP="00833A5A">
      <w:pPr>
        <w:pStyle w:val="FootnoteText"/>
      </w:pPr>
      <w:r>
        <w:rPr>
          <w:rStyle w:val="FootnoteReference"/>
        </w:rPr>
        <w:footnoteRef/>
      </w:r>
      <w:r w:rsidRPr="003876B8">
        <w:t xml:space="preserve"> Ըստ ՀՀ վճարային</w:t>
      </w:r>
      <w:r w:rsidRPr="00F93732">
        <w:rPr>
          <w:lang w:val="sk-SK"/>
        </w:rPr>
        <w:t xml:space="preserve"> </w:t>
      </w:r>
      <w:r w:rsidRPr="003876B8">
        <w:t>հաշվեկշռի (արտահանումը և ներմուծումը ՖՕԲ գներով):</w:t>
      </w:r>
    </w:p>
  </w:footnote>
  <w:footnote w:id="19">
    <w:p w14:paraId="0744ECD3" w14:textId="77777777" w:rsidR="00931D14" w:rsidRPr="00F93732" w:rsidRDefault="00931D14" w:rsidP="00833A5A">
      <w:pPr>
        <w:pStyle w:val="FootnoteText"/>
        <w:rPr>
          <w:lang w:val="sk-SK"/>
        </w:rPr>
      </w:pPr>
      <w:r w:rsidRPr="00D9163A">
        <w:rPr>
          <w:rStyle w:val="FootnoteReference"/>
        </w:rPr>
        <w:footnoteRef/>
      </w:r>
      <w:r w:rsidRPr="00F93732">
        <w:rPr>
          <w:lang w:val="sk-SK"/>
        </w:rPr>
        <w:t xml:space="preserve"> </w:t>
      </w:r>
      <w:r w:rsidRPr="003876B8">
        <w:t>Արտաքին առևտրի վիճակագրությունը ըստ բեռնամաքսային հայտարարագրերի (ներմուծում՝ ՍԻՖ գներով)</w:t>
      </w:r>
      <w:r w:rsidRPr="00490027">
        <w:rPr>
          <w:lang w:val="sk-SK"/>
        </w:rPr>
        <w:t>:</w:t>
      </w:r>
    </w:p>
  </w:footnote>
  <w:footnote w:id="20">
    <w:p w14:paraId="7A3E068F" w14:textId="77777777" w:rsidR="00931D14" w:rsidRPr="007B561C" w:rsidRDefault="00931D14" w:rsidP="00833A5A">
      <w:pPr>
        <w:pStyle w:val="FootnoteText"/>
        <w:rPr>
          <w:lang w:val="sk-SK"/>
        </w:rPr>
      </w:pPr>
      <w:r w:rsidRPr="000757F6">
        <w:rPr>
          <w:rStyle w:val="FootnoteReference"/>
        </w:rPr>
        <w:footnoteRef/>
      </w:r>
      <w:r w:rsidRPr="001F03FA">
        <w:rPr>
          <w:lang w:val="sk-SK"/>
        </w:rPr>
        <w:t xml:space="preserve"> </w:t>
      </w:r>
      <w:r>
        <w:t>Ապրանքների</w:t>
      </w:r>
      <w:r w:rsidRPr="00CD0C0E">
        <w:rPr>
          <w:lang w:val="sk-SK"/>
        </w:rPr>
        <w:t xml:space="preserve"> </w:t>
      </w:r>
      <w:r>
        <w:t>լայն</w:t>
      </w:r>
      <w:r w:rsidRPr="00CD0C0E">
        <w:rPr>
          <w:lang w:val="sk-SK"/>
        </w:rPr>
        <w:t xml:space="preserve"> </w:t>
      </w:r>
      <w:r>
        <w:t>տնտեսական</w:t>
      </w:r>
      <w:r w:rsidRPr="00CD0C0E">
        <w:rPr>
          <w:lang w:val="sk-SK"/>
        </w:rPr>
        <w:t xml:space="preserve"> </w:t>
      </w:r>
      <w:r>
        <w:t>դասակարգմամբ</w:t>
      </w:r>
      <w:r w:rsidRPr="00CD0C0E">
        <w:rPr>
          <w:lang w:val="sk-SK"/>
        </w:rPr>
        <w:t xml:space="preserve"> (BEC)</w:t>
      </w:r>
      <w:r>
        <w:rPr>
          <w:lang w:val="sk-SK"/>
        </w:rPr>
        <w:t xml:space="preserve"> խմբավորումները`</w:t>
      </w:r>
      <w:r w:rsidRPr="001F03FA">
        <w:rPr>
          <w:lang w:val="sk-SK"/>
        </w:rPr>
        <w:t xml:space="preserve"> </w:t>
      </w:r>
      <w:r>
        <w:t>ՀՀ</w:t>
      </w:r>
      <w:r w:rsidRPr="00CD0C0E">
        <w:rPr>
          <w:lang w:val="sk-SK"/>
        </w:rPr>
        <w:t xml:space="preserve"> </w:t>
      </w:r>
      <w:r>
        <w:t>ֆինանսների</w:t>
      </w:r>
      <w:r w:rsidRPr="00CD0C0E">
        <w:rPr>
          <w:lang w:val="sk-SK"/>
        </w:rPr>
        <w:t xml:space="preserve"> </w:t>
      </w:r>
      <w:r>
        <w:t>նախարարության</w:t>
      </w:r>
      <w:r w:rsidRPr="00CD0C0E">
        <w:rPr>
          <w:lang w:val="sk-SK"/>
        </w:rPr>
        <w:t xml:space="preserve"> </w:t>
      </w:r>
      <w:r>
        <w:t>գնահատականներն</w:t>
      </w:r>
      <w:r w:rsidRPr="00CD0C0E">
        <w:rPr>
          <w:lang w:val="sk-SK"/>
        </w:rPr>
        <w:t xml:space="preserve"> </w:t>
      </w:r>
      <w:r>
        <w:t>են</w:t>
      </w:r>
      <w:r w:rsidRPr="007B561C">
        <w:rPr>
          <w:lang w:val="sk-SK"/>
        </w:rPr>
        <w:t>:</w:t>
      </w:r>
    </w:p>
  </w:footnote>
  <w:footnote w:id="21">
    <w:p w14:paraId="388E86B9" w14:textId="77777777" w:rsidR="00931D14" w:rsidRPr="00253253" w:rsidRDefault="00931D14" w:rsidP="00833A5A">
      <w:pPr>
        <w:pStyle w:val="FootnoteText"/>
        <w:rPr>
          <w:rFonts w:ascii="Times New Roman" w:hAnsi="Times New Roman"/>
          <w:lang w:val="sk-SK"/>
        </w:rPr>
      </w:pPr>
      <w:r>
        <w:rPr>
          <w:rStyle w:val="FootnoteReference"/>
        </w:rPr>
        <w:footnoteRef/>
      </w:r>
      <w:r w:rsidRPr="00253253">
        <w:rPr>
          <w:lang w:val="sk-SK"/>
        </w:rPr>
        <w:t xml:space="preserve"> </w:t>
      </w:r>
      <w:r w:rsidRPr="00816037">
        <w:t>Հիմնականում</w:t>
      </w:r>
      <w:r w:rsidRPr="00816037">
        <w:rPr>
          <w:lang w:val="sk-SK"/>
        </w:rPr>
        <w:t xml:space="preserve"> </w:t>
      </w:r>
      <w:r w:rsidRPr="00816037">
        <w:t>պայմանավորվել</w:t>
      </w:r>
      <w:r w:rsidRPr="00816037">
        <w:rPr>
          <w:lang w:val="sk-SK"/>
        </w:rPr>
        <w:t xml:space="preserve"> </w:t>
      </w:r>
      <w:r w:rsidRPr="00816037">
        <w:t>է</w:t>
      </w:r>
      <w:r w:rsidRPr="00816037">
        <w:rPr>
          <w:lang w:val="sk-SK"/>
        </w:rPr>
        <w:t xml:space="preserve"> </w:t>
      </w:r>
      <w:r w:rsidRPr="00816037">
        <w:t>խմբում</w:t>
      </w:r>
      <w:r w:rsidRPr="00816037">
        <w:rPr>
          <w:lang w:val="sk-SK"/>
        </w:rPr>
        <w:t xml:space="preserve"> </w:t>
      </w:r>
      <w:r w:rsidRPr="00816037">
        <w:t>ներառված</w:t>
      </w:r>
      <w:r w:rsidRPr="00816037">
        <w:rPr>
          <w:lang w:val="sk-SK"/>
        </w:rPr>
        <w:t>` «</w:t>
      </w:r>
      <w:r w:rsidRPr="00816037">
        <w:t>Այլ</w:t>
      </w:r>
      <w:r w:rsidRPr="00816037">
        <w:rPr>
          <w:lang w:val="sk-SK"/>
        </w:rPr>
        <w:t xml:space="preserve"> </w:t>
      </w:r>
      <w:r w:rsidRPr="00816037">
        <w:t>արտադրատեսակներ</w:t>
      </w:r>
      <w:r w:rsidRPr="00816037">
        <w:rPr>
          <w:lang w:val="sk-SK"/>
        </w:rPr>
        <w:t xml:space="preserve"> </w:t>
      </w:r>
      <w:r w:rsidRPr="00816037">
        <w:t>թանկարժեք</w:t>
      </w:r>
      <w:r w:rsidRPr="00816037">
        <w:rPr>
          <w:lang w:val="sk-SK"/>
        </w:rPr>
        <w:t xml:space="preserve"> </w:t>
      </w:r>
      <w:r w:rsidRPr="00816037">
        <w:t>մետաղներից</w:t>
      </w:r>
      <w:r w:rsidRPr="00816037">
        <w:rPr>
          <w:lang w:val="sk-SK"/>
        </w:rPr>
        <w:t xml:space="preserve"> </w:t>
      </w:r>
      <w:r w:rsidRPr="00816037">
        <w:t>կամ</w:t>
      </w:r>
      <w:r w:rsidRPr="00816037">
        <w:rPr>
          <w:lang w:val="sk-SK"/>
        </w:rPr>
        <w:t xml:space="preserve"> </w:t>
      </w:r>
      <w:r w:rsidRPr="00816037">
        <w:t>թանկարժեք</w:t>
      </w:r>
      <w:r w:rsidRPr="00816037">
        <w:rPr>
          <w:lang w:val="sk-SK"/>
        </w:rPr>
        <w:t xml:space="preserve"> </w:t>
      </w:r>
      <w:r w:rsidRPr="00816037">
        <w:t>մետաղներով</w:t>
      </w:r>
      <w:r w:rsidRPr="00816037">
        <w:rPr>
          <w:lang w:val="sk-SK"/>
        </w:rPr>
        <w:t xml:space="preserve"> </w:t>
      </w:r>
      <w:r w:rsidRPr="00816037">
        <w:t>երեսապատված</w:t>
      </w:r>
      <w:r w:rsidRPr="00816037">
        <w:rPr>
          <w:lang w:val="sk-SK"/>
        </w:rPr>
        <w:t xml:space="preserve"> </w:t>
      </w:r>
      <w:r w:rsidRPr="00816037">
        <w:t>մետաղներից</w:t>
      </w:r>
      <w:r w:rsidRPr="00816037">
        <w:rPr>
          <w:lang w:val="sk-SK"/>
        </w:rPr>
        <w:t xml:space="preserve">» </w:t>
      </w:r>
      <w:r w:rsidRPr="00816037">
        <w:t>ապրանքատեսակի</w:t>
      </w:r>
      <w:r w:rsidRPr="00816037">
        <w:rPr>
          <w:lang w:val="sk-SK"/>
        </w:rPr>
        <w:t xml:space="preserve"> </w:t>
      </w:r>
      <w:r w:rsidRPr="00816037">
        <w:t>նախորդ</w:t>
      </w:r>
      <w:r w:rsidRPr="00816037">
        <w:rPr>
          <w:lang w:val="sk-SK"/>
        </w:rPr>
        <w:t xml:space="preserve"> </w:t>
      </w:r>
      <w:r w:rsidRPr="00816037">
        <w:t>տարվա</w:t>
      </w:r>
      <w:r w:rsidRPr="00816037">
        <w:rPr>
          <w:lang w:val="sk-SK"/>
        </w:rPr>
        <w:t xml:space="preserve"> </w:t>
      </w:r>
      <w:r w:rsidRPr="00816037">
        <w:t>առաջին</w:t>
      </w:r>
      <w:r w:rsidRPr="00816037">
        <w:rPr>
          <w:lang w:val="sk-SK"/>
        </w:rPr>
        <w:t xml:space="preserve"> </w:t>
      </w:r>
      <w:r w:rsidRPr="00816037">
        <w:t>կիսամյակի</w:t>
      </w:r>
      <w:r w:rsidRPr="00816037">
        <w:rPr>
          <w:lang w:val="sk-SK"/>
        </w:rPr>
        <w:t xml:space="preserve"> </w:t>
      </w:r>
      <w:r w:rsidRPr="00816037">
        <w:t>ընթացքում</w:t>
      </w:r>
      <w:r w:rsidRPr="00816037">
        <w:rPr>
          <w:lang w:val="sk-SK"/>
        </w:rPr>
        <w:t xml:space="preserve"> </w:t>
      </w:r>
      <w:r w:rsidRPr="00816037">
        <w:t>մեծ</w:t>
      </w:r>
      <w:r w:rsidRPr="00816037">
        <w:rPr>
          <w:lang w:val="sk-SK"/>
        </w:rPr>
        <w:t xml:space="preserve"> </w:t>
      </w:r>
      <w:r w:rsidRPr="00816037">
        <w:t>ծավալներով</w:t>
      </w:r>
      <w:r w:rsidRPr="00816037">
        <w:rPr>
          <w:lang w:val="sk-SK"/>
        </w:rPr>
        <w:t xml:space="preserve"> </w:t>
      </w:r>
      <w:r w:rsidRPr="00816037">
        <w:t>արտահանման</w:t>
      </w:r>
      <w:r w:rsidRPr="00816037">
        <w:rPr>
          <w:lang w:val="sk-SK"/>
        </w:rPr>
        <w:t xml:space="preserve"> </w:t>
      </w:r>
      <w:r w:rsidRPr="00816037">
        <w:t>մեկանգամյա</w:t>
      </w:r>
      <w:r w:rsidRPr="00816037">
        <w:rPr>
          <w:lang w:val="sk-SK"/>
        </w:rPr>
        <w:t xml:space="preserve"> </w:t>
      </w:r>
      <w:r w:rsidRPr="00816037">
        <w:t>բազային</w:t>
      </w:r>
      <w:r w:rsidRPr="00816037">
        <w:rPr>
          <w:lang w:val="sk-SK"/>
        </w:rPr>
        <w:t xml:space="preserve"> </w:t>
      </w:r>
      <w:r w:rsidRPr="00816037">
        <w:t>ազդեցությամբ</w:t>
      </w:r>
      <w:r w:rsidRPr="00816037">
        <w:rPr>
          <w:lang w:val="sk-SK"/>
        </w:rPr>
        <w:t>:</w:t>
      </w:r>
    </w:p>
  </w:footnote>
  <w:footnote w:id="22">
    <w:p w14:paraId="4ED33AE7" w14:textId="77777777" w:rsidR="00931D14" w:rsidRPr="00743BE4" w:rsidRDefault="00931D14" w:rsidP="00833A5A">
      <w:pPr>
        <w:pStyle w:val="FootnoteText"/>
      </w:pPr>
      <w:r>
        <w:rPr>
          <w:rStyle w:val="FootnoteReference"/>
        </w:rPr>
        <w:footnoteRef/>
      </w:r>
      <w:r w:rsidRPr="00090F9D">
        <w:rPr>
          <w:lang w:val="sk-SK"/>
        </w:rPr>
        <w:t xml:space="preserve"> </w:t>
      </w:r>
      <w:r w:rsidRPr="00743BE4">
        <w:t>Զուտ հոսքերը հաշվետու ծամանակահատվածում օտարերկրյա ներդրումների գծով ստացումների և մարումների տարբերություններն են:</w:t>
      </w:r>
    </w:p>
  </w:footnote>
  <w:footnote w:id="23">
    <w:p w14:paraId="188785A3" w14:textId="77777777" w:rsidR="00931D14" w:rsidRPr="006854DD" w:rsidRDefault="00931D14" w:rsidP="00833A5A">
      <w:pPr>
        <w:pStyle w:val="FootnoteText"/>
        <w:rPr>
          <w:lang w:val="sk-SK"/>
        </w:rPr>
      </w:pPr>
      <w:r>
        <w:rPr>
          <w:rStyle w:val="FootnoteReference"/>
        </w:rPr>
        <w:footnoteRef/>
      </w:r>
      <w:r w:rsidRPr="006854DD">
        <w:rPr>
          <w:lang w:val="sk-SK"/>
        </w:rPr>
        <w:t xml:space="preserve"> </w:t>
      </w:r>
      <w:r w:rsidRPr="000429EF">
        <w:t>Ներդրումների</w:t>
      </w:r>
      <w:r w:rsidRPr="006854DD">
        <w:rPr>
          <w:lang w:val="sk-SK"/>
        </w:rPr>
        <w:t xml:space="preserve"> </w:t>
      </w:r>
      <w:r>
        <w:rPr>
          <w:lang w:val="sk-SK"/>
        </w:rPr>
        <w:t>զուտ հոսքերը</w:t>
      </w:r>
      <w:r w:rsidRPr="006854DD">
        <w:rPr>
          <w:lang w:val="sk-SK"/>
        </w:rPr>
        <w:t xml:space="preserve"> </w:t>
      </w:r>
      <w:r w:rsidRPr="000429EF">
        <w:t>վերահաշվարկվել</w:t>
      </w:r>
      <w:r w:rsidRPr="006854DD">
        <w:rPr>
          <w:lang w:val="sk-SK"/>
        </w:rPr>
        <w:t xml:space="preserve"> </w:t>
      </w:r>
      <w:r>
        <w:rPr>
          <w:lang w:val="sk-SK"/>
        </w:rPr>
        <w:t>են</w:t>
      </w:r>
      <w:r w:rsidRPr="006854DD">
        <w:rPr>
          <w:lang w:val="sk-SK"/>
        </w:rPr>
        <w:t xml:space="preserve"> </w:t>
      </w:r>
      <w:r w:rsidRPr="000429EF">
        <w:t>ԱՄՆ</w:t>
      </w:r>
      <w:r w:rsidRPr="006854DD">
        <w:rPr>
          <w:lang w:val="sk-SK"/>
        </w:rPr>
        <w:t xml:space="preserve"> </w:t>
      </w:r>
      <w:r w:rsidRPr="000429EF">
        <w:t>դոլարի</w:t>
      </w:r>
      <w:r w:rsidRPr="006854DD">
        <w:rPr>
          <w:lang w:val="sk-SK"/>
        </w:rPr>
        <w:t xml:space="preserve">` </w:t>
      </w:r>
      <w:r w:rsidRPr="000429EF">
        <w:t>օգտագործելով</w:t>
      </w:r>
      <w:r w:rsidRPr="006854DD">
        <w:rPr>
          <w:lang w:val="sk-SK"/>
        </w:rPr>
        <w:t xml:space="preserve"> 201</w:t>
      </w:r>
      <w:r>
        <w:rPr>
          <w:lang w:val="sk-SK"/>
        </w:rPr>
        <w:t>6</w:t>
      </w:r>
      <w:r w:rsidRPr="006854DD">
        <w:rPr>
          <w:lang w:val="sk-SK"/>
        </w:rPr>
        <w:t xml:space="preserve"> </w:t>
      </w:r>
      <w:r w:rsidRPr="000429EF">
        <w:t>թվականի</w:t>
      </w:r>
      <w:r w:rsidRPr="006854DD">
        <w:rPr>
          <w:lang w:val="sk-SK"/>
        </w:rPr>
        <w:t xml:space="preserve"> </w:t>
      </w:r>
      <w:r>
        <w:rPr>
          <w:lang w:val="sk-SK"/>
        </w:rPr>
        <w:t>միջին</w:t>
      </w:r>
      <w:r w:rsidRPr="006854DD">
        <w:rPr>
          <w:lang w:val="sk-SK"/>
        </w:rPr>
        <w:t xml:space="preserve"> </w:t>
      </w:r>
      <w:r w:rsidRPr="000429EF">
        <w:t>փոխարժեքը</w:t>
      </w:r>
      <w:r w:rsidRPr="006854DD">
        <w:rPr>
          <w:lang w:val="sk-SK"/>
        </w:rPr>
        <w:t xml:space="preserve"> (480.4</w:t>
      </w:r>
      <w:r>
        <w:rPr>
          <w:lang w:val="sk-SK"/>
        </w:rPr>
        <w:t>9</w:t>
      </w:r>
      <w:r w:rsidRPr="006854DD">
        <w:rPr>
          <w:lang w:val="sk-SK"/>
        </w:rPr>
        <w:t>):</w:t>
      </w:r>
    </w:p>
  </w:footnote>
  <w:footnote w:id="24">
    <w:p w14:paraId="221E9043" w14:textId="7DB0D024" w:rsidR="00931D14" w:rsidRPr="00743BE4" w:rsidRDefault="00931D14" w:rsidP="00833A5A">
      <w:pPr>
        <w:pStyle w:val="FootnoteText"/>
      </w:pPr>
      <w:r w:rsidRPr="00733ACC">
        <w:rPr>
          <w:rStyle w:val="FootnoteReference"/>
          <w:iCs w:val="0"/>
        </w:rPr>
        <w:footnoteRef/>
      </w:r>
      <w:r w:rsidRPr="00743BE4">
        <w:t xml:space="preserve">Արդյունավետ փոխարժեքը ցույց է տալիս ազգային արժույթի փոխարժեքի միջինացված շարժընթացը ոչ թե մեկ, այլ մի քանի, հանրապետության համար առավել կարևոր արժույթներից բաղկացած </w:t>
      </w:r>
      <w:r>
        <w:t>“</w:t>
      </w:r>
      <w:r w:rsidRPr="00743BE4">
        <w:t>զամբյուղի</w:t>
      </w:r>
      <w:r>
        <w:t>”</w:t>
      </w:r>
      <w:r w:rsidRPr="00743BE4">
        <w:t xml:space="preserve"> նկատմամբ: Ընդ որում, հաշվարկներում զամբյուղը կազմող արժույթները նախ բերվում են դոլարային արտահայտության, որից հետո ճշգրտվում են ԱՄՆ դոլար/ՀՀ դրամ փոխարժեքով, այսինքն` հաշվարկվում է դրամի կրոս կուրսը` յուրաքանչյուր տարադրամի 1 միավորի դիմաց (դրամի անուղղակի գնանշում):</w:t>
      </w:r>
      <w:r w:rsidRPr="000429EF">
        <w:rPr>
          <w:lang w:val="sk-SK"/>
        </w:rPr>
        <w:t xml:space="preserve"> </w:t>
      </w:r>
      <w:r w:rsidRPr="00743BE4">
        <w:t>Հաշվարկներում օգտագործվել են ՀՀ կենտրոնական բանկի պաշտոնական կայքի 2017թ. սեպտեմբերի 20-ի դրությամբ տվյալները:</w:t>
      </w:r>
    </w:p>
  </w:footnote>
  <w:footnote w:id="25">
    <w:p w14:paraId="09913036" w14:textId="77777777" w:rsidR="00931D14" w:rsidRPr="00775CEB" w:rsidRDefault="00931D14" w:rsidP="00833A5A">
      <w:pPr>
        <w:pStyle w:val="FootnoteText"/>
        <w:rPr>
          <w:lang w:val="sk-SK"/>
        </w:rPr>
      </w:pPr>
      <w:r>
        <w:rPr>
          <w:rStyle w:val="FootnoteReference"/>
        </w:rPr>
        <w:footnoteRef/>
      </w:r>
      <w:r w:rsidRPr="00775CEB">
        <w:rPr>
          <w:lang w:val="sk-SK"/>
        </w:rPr>
        <w:t xml:space="preserve"> </w:t>
      </w:r>
      <w:r w:rsidRPr="00743BE4">
        <w:t>Հարկային եկամուտների բարելավման միտումները հասկանալու համար առավել նպատակահարմար է քննարկել ճշգրտված հարկերի ցուցանիշը (հարկային եկամուտներից հանած ԱԱՀ-ի վերադարձ), որն առավել ամբողջական է արտացոլում տնտեսության զարգացումների հետ առնչությունը:</w:t>
      </w:r>
    </w:p>
  </w:footnote>
  <w:footnote w:id="26">
    <w:p w14:paraId="21F3413D" w14:textId="77777777" w:rsidR="00931D14" w:rsidRPr="00743BE4" w:rsidRDefault="00931D14" w:rsidP="004D4C68">
      <w:pPr>
        <w:pStyle w:val="FootnoteText"/>
      </w:pPr>
      <w:r w:rsidRPr="005B4CFE">
        <w:rPr>
          <w:rStyle w:val="FootnoteReference"/>
          <w:rFonts w:ascii="GHEA Grapalat" w:hAnsi="GHEA Grapalat"/>
        </w:rPr>
        <w:footnoteRef/>
      </w:r>
      <w:r w:rsidRPr="00743BE4">
        <w:t>Հարկաբյուջետային քաղաքականության ազդեցությունն ամբողջական պահանջարկի վրա գնահատելու համար օգտագործվել է հարկաբյուջետային ազդակի ցուցանիշը, որը բյուջեի եկամուտների ազդակի և ծախսերի ազդակի հանրագումարն է: Հաշվարկներն իրականացվել են եկամտային և ծախսային մասերից զտելով ԱԱՀ-ի վերադարձը, քանի որ 2017 թ.-ի հունիսից այդ ցուցանիշը բացակայում է:</w:t>
      </w:r>
    </w:p>
  </w:footnote>
  <w:footnote w:id="27">
    <w:p w14:paraId="0C1A8ECA" w14:textId="77777777" w:rsidR="00931D14" w:rsidRPr="00B23CF3" w:rsidRDefault="00931D14" w:rsidP="00833A5A">
      <w:pPr>
        <w:pStyle w:val="FootnoteText"/>
        <w:rPr>
          <w:lang w:val="sk-SK"/>
        </w:rPr>
      </w:pPr>
      <w:r>
        <w:rPr>
          <w:rStyle w:val="FootnoteReference"/>
        </w:rPr>
        <w:footnoteRef/>
      </w:r>
      <w:r w:rsidRPr="00B23CF3">
        <w:rPr>
          <w:lang w:val="sk-SK"/>
        </w:rPr>
        <w:t xml:space="preserve"> «</w:t>
      </w:r>
      <w:r w:rsidRPr="000429EF">
        <w:t>ՀՀ</w:t>
      </w:r>
      <w:r w:rsidRPr="00B23CF3">
        <w:rPr>
          <w:lang w:val="sk-SK"/>
        </w:rPr>
        <w:t xml:space="preserve"> </w:t>
      </w:r>
      <w:r w:rsidRPr="000429EF">
        <w:t>պետական</w:t>
      </w:r>
      <w:r w:rsidRPr="00B23CF3">
        <w:rPr>
          <w:lang w:val="sk-SK"/>
        </w:rPr>
        <w:t xml:space="preserve"> </w:t>
      </w:r>
      <w:r w:rsidRPr="000429EF">
        <w:t>պարտքի</w:t>
      </w:r>
      <w:r w:rsidRPr="00B23CF3">
        <w:rPr>
          <w:lang w:val="sk-SK"/>
        </w:rPr>
        <w:t xml:space="preserve">» </w:t>
      </w:r>
      <w:r w:rsidRPr="000429EF">
        <w:t>մասին</w:t>
      </w:r>
      <w:r w:rsidRPr="00B23CF3">
        <w:rPr>
          <w:lang w:val="sk-SK"/>
        </w:rPr>
        <w:t xml:space="preserve"> </w:t>
      </w:r>
      <w:r w:rsidRPr="000429EF">
        <w:t>օրենքի</w:t>
      </w:r>
      <w:r w:rsidRPr="00B23CF3">
        <w:rPr>
          <w:lang w:val="sk-SK"/>
        </w:rPr>
        <w:t xml:space="preserve"> </w:t>
      </w:r>
      <w:r w:rsidRPr="000429EF">
        <w:t>հոդված</w:t>
      </w:r>
      <w:r w:rsidRPr="00B23CF3">
        <w:rPr>
          <w:lang w:val="sk-SK"/>
        </w:rPr>
        <w:t xml:space="preserve"> 5, </w:t>
      </w:r>
      <w:r w:rsidRPr="000429EF">
        <w:t>կետ</w:t>
      </w:r>
      <w:r w:rsidRPr="00B23CF3">
        <w:rPr>
          <w:lang w:val="sk-SK"/>
        </w:rPr>
        <w:t xml:space="preserve"> 7-</w:t>
      </w:r>
      <w:r w:rsidRPr="000429EF">
        <w:t>րդ</w:t>
      </w:r>
      <w:r w:rsidRPr="00B23CF3">
        <w:rPr>
          <w:lang w:val="sk-SK"/>
        </w:rPr>
        <w:t xml:space="preserve"> «</w:t>
      </w:r>
      <w:r w:rsidRPr="000429EF">
        <w:t>Եթե</w:t>
      </w:r>
      <w:r w:rsidRPr="00B23CF3">
        <w:rPr>
          <w:lang w:val="sk-SK"/>
        </w:rPr>
        <w:t xml:space="preserve"> </w:t>
      </w:r>
      <w:r w:rsidRPr="000429EF">
        <w:t>պետական</w:t>
      </w:r>
      <w:r w:rsidRPr="00B23CF3">
        <w:rPr>
          <w:lang w:val="sk-SK"/>
        </w:rPr>
        <w:t xml:space="preserve"> </w:t>
      </w:r>
      <w:r w:rsidRPr="000429EF">
        <w:t>պարտքը</w:t>
      </w:r>
      <w:r w:rsidRPr="00B23CF3">
        <w:rPr>
          <w:lang w:val="sk-SK"/>
        </w:rPr>
        <w:t xml:space="preserve"> </w:t>
      </w:r>
      <w:r w:rsidRPr="000429EF">
        <w:t>տվյալ</w:t>
      </w:r>
      <w:r w:rsidRPr="00B23CF3">
        <w:rPr>
          <w:lang w:val="sk-SK"/>
        </w:rPr>
        <w:t xml:space="preserve"> </w:t>
      </w:r>
      <w:r w:rsidRPr="000429EF">
        <w:t>տարվա</w:t>
      </w:r>
      <w:r w:rsidRPr="00B23CF3">
        <w:rPr>
          <w:lang w:val="sk-SK"/>
        </w:rPr>
        <w:t xml:space="preserve"> </w:t>
      </w:r>
      <w:r w:rsidRPr="000429EF">
        <w:t>դեկտեմբերի</w:t>
      </w:r>
      <w:r w:rsidRPr="00B23CF3">
        <w:rPr>
          <w:lang w:val="sk-SK"/>
        </w:rPr>
        <w:t xml:space="preserve"> 31-</w:t>
      </w:r>
      <w:r w:rsidRPr="000429EF">
        <w:t>ի</w:t>
      </w:r>
      <w:r w:rsidRPr="00B23CF3">
        <w:rPr>
          <w:lang w:val="sk-SK"/>
        </w:rPr>
        <w:t xml:space="preserve"> </w:t>
      </w:r>
      <w:r w:rsidRPr="000429EF">
        <w:t>դրությամբ</w:t>
      </w:r>
      <w:r w:rsidRPr="00B23CF3">
        <w:rPr>
          <w:lang w:val="sk-SK"/>
        </w:rPr>
        <w:t xml:space="preserve"> </w:t>
      </w:r>
      <w:r w:rsidRPr="000429EF">
        <w:t>գերազանցում</w:t>
      </w:r>
      <w:r w:rsidRPr="00B23CF3">
        <w:rPr>
          <w:lang w:val="sk-SK"/>
        </w:rPr>
        <w:t xml:space="preserve"> </w:t>
      </w:r>
      <w:r w:rsidRPr="000429EF">
        <w:t>է</w:t>
      </w:r>
      <w:r w:rsidRPr="00B23CF3">
        <w:rPr>
          <w:lang w:val="sk-SK"/>
        </w:rPr>
        <w:t xml:space="preserve"> </w:t>
      </w:r>
      <w:r w:rsidRPr="000429EF">
        <w:t>Հայաստանի</w:t>
      </w:r>
      <w:r w:rsidRPr="00B23CF3">
        <w:rPr>
          <w:lang w:val="sk-SK"/>
        </w:rPr>
        <w:t xml:space="preserve"> </w:t>
      </w:r>
      <w:r w:rsidRPr="000429EF">
        <w:t>Հանրապետության</w:t>
      </w:r>
      <w:r w:rsidRPr="00B23CF3">
        <w:rPr>
          <w:lang w:val="sk-SK"/>
        </w:rPr>
        <w:t xml:space="preserve"> </w:t>
      </w:r>
      <w:r w:rsidRPr="000429EF">
        <w:t>նախորդ</w:t>
      </w:r>
      <w:r w:rsidRPr="00B23CF3">
        <w:rPr>
          <w:lang w:val="sk-SK"/>
        </w:rPr>
        <w:t xml:space="preserve"> </w:t>
      </w:r>
      <w:r w:rsidRPr="000429EF">
        <w:t>տարվա</w:t>
      </w:r>
      <w:r w:rsidRPr="00B23CF3">
        <w:rPr>
          <w:lang w:val="sk-SK"/>
        </w:rPr>
        <w:t xml:space="preserve"> </w:t>
      </w:r>
      <w:r w:rsidRPr="000429EF">
        <w:t>համախառն</w:t>
      </w:r>
      <w:r w:rsidRPr="00B23CF3">
        <w:rPr>
          <w:lang w:val="sk-SK"/>
        </w:rPr>
        <w:t xml:space="preserve"> </w:t>
      </w:r>
      <w:r w:rsidRPr="000429EF">
        <w:t>ներքին</w:t>
      </w:r>
      <w:r w:rsidRPr="00B23CF3">
        <w:rPr>
          <w:lang w:val="sk-SK"/>
        </w:rPr>
        <w:t xml:space="preserve"> </w:t>
      </w:r>
      <w:r w:rsidRPr="000429EF">
        <w:t>արդյունքի</w:t>
      </w:r>
      <w:r w:rsidRPr="00B23CF3">
        <w:rPr>
          <w:lang w:val="sk-SK"/>
        </w:rPr>
        <w:t xml:space="preserve"> 50 </w:t>
      </w:r>
      <w:r w:rsidRPr="000429EF">
        <w:t>տոկոսը</w:t>
      </w:r>
      <w:r w:rsidRPr="00B23CF3">
        <w:rPr>
          <w:lang w:val="sk-SK"/>
        </w:rPr>
        <w:t xml:space="preserve">, </w:t>
      </w:r>
      <w:r w:rsidRPr="000429EF">
        <w:t>ապա</w:t>
      </w:r>
      <w:r w:rsidRPr="00B23CF3">
        <w:rPr>
          <w:lang w:val="sk-SK"/>
        </w:rPr>
        <w:t xml:space="preserve"> </w:t>
      </w:r>
      <w:r w:rsidRPr="000429EF">
        <w:t>հաջորդ</w:t>
      </w:r>
      <w:r w:rsidRPr="00B23CF3">
        <w:rPr>
          <w:lang w:val="sk-SK"/>
        </w:rPr>
        <w:t xml:space="preserve"> </w:t>
      </w:r>
      <w:r w:rsidRPr="000429EF">
        <w:t>տարվա</w:t>
      </w:r>
      <w:r w:rsidRPr="00B23CF3">
        <w:rPr>
          <w:lang w:val="sk-SK"/>
        </w:rPr>
        <w:t xml:space="preserve"> </w:t>
      </w:r>
      <w:r w:rsidRPr="000429EF">
        <w:t>պետական</w:t>
      </w:r>
      <w:r w:rsidRPr="00B23CF3">
        <w:rPr>
          <w:lang w:val="sk-SK"/>
        </w:rPr>
        <w:t xml:space="preserve"> </w:t>
      </w:r>
      <w:r w:rsidRPr="000429EF">
        <w:t>բյուջեի</w:t>
      </w:r>
      <w:r w:rsidRPr="00B23CF3">
        <w:rPr>
          <w:lang w:val="sk-SK"/>
        </w:rPr>
        <w:t xml:space="preserve"> </w:t>
      </w:r>
      <w:r w:rsidRPr="000429EF">
        <w:t>դեֆիցիտը</w:t>
      </w:r>
      <w:r w:rsidRPr="00B23CF3">
        <w:rPr>
          <w:lang w:val="sk-SK"/>
        </w:rPr>
        <w:t xml:space="preserve"> </w:t>
      </w:r>
      <w:r w:rsidRPr="000429EF">
        <w:t>չպետք</w:t>
      </w:r>
      <w:r w:rsidRPr="00B23CF3">
        <w:rPr>
          <w:lang w:val="sk-SK"/>
        </w:rPr>
        <w:t xml:space="preserve"> </w:t>
      </w:r>
      <w:r w:rsidRPr="000429EF">
        <w:t>է</w:t>
      </w:r>
      <w:r w:rsidRPr="00B23CF3">
        <w:rPr>
          <w:lang w:val="sk-SK"/>
        </w:rPr>
        <w:t xml:space="preserve"> </w:t>
      </w:r>
      <w:r w:rsidRPr="000429EF">
        <w:t>գերազանցի</w:t>
      </w:r>
      <w:r w:rsidRPr="00B23CF3">
        <w:rPr>
          <w:lang w:val="sk-SK"/>
        </w:rPr>
        <w:t xml:space="preserve"> </w:t>
      </w:r>
      <w:r w:rsidRPr="000429EF">
        <w:t>Հայաստանի</w:t>
      </w:r>
      <w:r w:rsidRPr="00B23CF3">
        <w:rPr>
          <w:lang w:val="sk-SK"/>
        </w:rPr>
        <w:t xml:space="preserve"> </w:t>
      </w:r>
      <w:r w:rsidRPr="000429EF">
        <w:t>Հանրապետության</w:t>
      </w:r>
      <w:r w:rsidRPr="00B23CF3">
        <w:rPr>
          <w:lang w:val="sk-SK"/>
        </w:rPr>
        <w:t xml:space="preserve"> </w:t>
      </w:r>
      <w:r w:rsidRPr="000429EF">
        <w:t>համախառն</w:t>
      </w:r>
      <w:r w:rsidRPr="00B23CF3">
        <w:rPr>
          <w:lang w:val="sk-SK"/>
        </w:rPr>
        <w:t xml:space="preserve"> </w:t>
      </w:r>
      <w:r w:rsidRPr="000429EF">
        <w:t>ներքին</w:t>
      </w:r>
      <w:r w:rsidRPr="00B23CF3">
        <w:rPr>
          <w:lang w:val="sk-SK"/>
        </w:rPr>
        <w:t xml:space="preserve"> </w:t>
      </w:r>
      <w:r w:rsidRPr="000429EF">
        <w:t>արդյունքի</w:t>
      </w:r>
      <w:r w:rsidRPr="00B23CF3">
        <w:rPr>
          <w:lang w:val="sk-SK"/>
        </w:rPr>
        <w:t xml:space="preserve"> </w:t>
      </w:r>
      <w:r w:rsidRPr="000429EF">
        <w:t>վերջին</w:t>
      </w:r>
      <w:r w:rsidRPr="00B23CF3">
        <w:rPr>
          <w:lang w:val="sk-SK"/>
        </w:rPr>
        <w:t xml:space="preserve"> </w:t>
      </w:r>
      <w:r w:rsidRPr="000429EF">
        <w:t>երեք</w:t>
      </w:r>
      <w:r w:rsidRPr="00B23CF3">
        <w:rPr>
          <w:lang w:val="sk-SK"/>
        </w:rPr>
        <w:t xml:space="preserve"> </w:t>
      </w:r>
      <w:r w:rsidRPr="000429EF">
        <w:t>տարիների</w:t>
      </w:r>
      <w:r w:rsidRPr="00B23CF3">
        <w:rPr>
          <w:lang w:val="sk-SK"/>
        </w:rPr>
        <w:t xml:space="preserve"> </w:t>
      </w:r>
      <w:r w:rsidRPr="000429EF">
        <w:t>ծավալների</w:t>
      </w:r>
      <w:r w:rsidRPr="00B23CF3">
        <w:rPr>
          <w:lang w:val="sk-SK"/>
        </w:rPr>
        <w:t xml:space="preserve"> </w:t>
      </w:r>
      <w:r w:rsidRPr="000429EF">
        <w:t>միջին</w:t>
      </w:r>
      <w:r w:rsidRPr="00B23CF3">
        <w:rPr>
          <w:lang w:val="sk-SK"/>
        </w:rPr>
        <w:t xml:space="preserve"> </w:t>
      </w:r>
      <w:r w:rsidRPr="000429EF">
        <w:t>ցուցանիշի</w:t>
      </w:r>
      <w:r w:rsidRPr="00B23CF3">
        <w:rPr>
          <w:lang w:val="sk-SK"/>
        </w:rPr>
        <w:t xml:space="preserve"> 3 </w:t>
      </w:r>
      <w:r w:rsidRPr="000429EF">
        <w:t>տոկոսը</w:t>
      </w:r>
      <w:r w:rsidRPr="00B23CF3">
        <w:rPr>
          <w:lang w:val="sk-SK"/>
        </w:rPr>
        <w:t>:»</w:t>
      </w:r>
    </w:p>
  </w:footnote>
  <w:footnote w:id="28">
    <w:p w14:paraId="71E495C0" w14:textId="77777777" w:rsidR="00931D14" w:rsidRDefault="00931D14" w:rsidP="004D4C68">
      <w:pPr>
        <w:pStyle w:val="FootnoteText"/>
      </w:pPr>
      <w:r>
        <w:rPr>
          <w:rStyle w:val="FootnoteReference"/>
          <w:rFonts w:ascii="GHEA Grapalat" w:hAnsi="GHEA Grapalat"/>
          <w:sz w:val="18"/>
          <w:szCs w:val="18"/>
        </w:rPr>
        <w:footnoteRef/>
      </w:r>
      <w:r>
        <w:rPr>
          <w:sz w:val="18"/>
          <w:szCs w:val="18"/>
          <w:lang w:val="sk-SK"/>
        </w:rPr>
        <w:t xml:space="preserve"> </w:t>
      </w:r>
      <w:r>
        <w:t>Բյուջեի ծր</w:t>
      </w:r>
      <w:r>
        <w:rPr>
          <w:lang w:val="sk-SK"/>
        </w:rPr>
        <w:t>ա</w:t>
      </w:r>
      <w:r>
        <w:t>գրի ռիսկերը դրանք այն հավանականային գործոններն են որոնց ի հայտ գալը կնշանակի բյուջեի ծրագրային</w:t>
      </w:r>
      <w:r>
        <w:rPr>
          <w:lang w:val="sk-SK"/>
        </w:rPr>
        <w:t xml:space="preserve"> </w:t>
      </w:r>
      <w:r>
        <w:t>ցուցանիշներից շեղումներ: Ռիսկերը պայմանականորեն բաժանված</w:t>
      </w:r>
      <w:r>
        <w:rPr>
          <w:lang w:val="sk-SK"/>
        </w:rPr>
        <w:t xml:space="preserve"> </w:t>
      </w:r>
      <w:r>
        <w:t>են երկու խմբերի</w:t>
      </w:r>
      <w:r>
        <w:rPr>
          <w:lang w:val="sk-SK"/>
        </w:rPr>
        <w:t>`</w:t>
      </w:r>
      <w:r>
        <w:t xml:space="preserve"> մակրոտնտեսական ռիսկերի և հարկաբյուջետային ռիսկերի: Առաջին խմբի մեջ ներառված են մակրոտնտեսական կանխատեսումների և ենթադրությունների ռիսկերը, իսկ երկրորդ խմբի մեջ` պետական բյուջեի հոսքերի տեղի ունենալու հետ կապված ռիսկը: </w:t>
      </w:r>
    </w:p>
  </w:footnote>
  <w:footnote w:id="29">
    <w:p w14:paraId="6951D3B2" w14:textId="77777777" w:rsidR="00931D14" w:rsidRPr="006A747E" w:rsidRDefault="00931D14" w:rsidP="00833A5A">
      <w:pPr>
        <w:pStyle w:val="FootnoteText"/>
      </w:pPr>
      <w:r w:rsidRPr="00AE32FF">
        <w:rPr>
          <w:rStyle w:val="FootnoteReference"/>
        </w:rPr>
        <w:footnoteRef/>
      </w:r>
      <w:r w:rsidRPr="006A747E">
        <w:t xml:space="preserve"> Սա հիմնականում աշխատում է այն տրամաբանությամբ, որ անբարենպաստ բնակլիմայական պայմանների արդյունքում սոցիալական և տնտեսական բացասական հետևանքները վերացնելու համար, կառավարությունը պարտադրված է լինելու ռեսուրսների սահմանափակվածության պայմաններում այլ ծրագրից միջոցները վերաուղղել վերոնշյալ խնդիրների լուծմանը, ինչի արդյունքում կարտամղվեն բարեփոխումների ծրագրերի համար հատկացված միջոցները: </w:t>
      </w:r>
    </w:p>
  </w:footnote>
  <w:footnote w:id="30">
    <w:p w14:paraId="033331B4" w14:textId="154A1B5B" w:rsidR="00931D14" w:rsidRPr="000429EF" w:rsidRDefault="00931D14" w:rsidP="004D4C68">
      <w:pPr>
        <w:pStyle w:val="FootnoteText"/>
      </w:pPr>
      <w:r>
        <w:rPr>
          <w:rStyle w:val="FootnoteReference"/>
          <w:rFonts w:ascii="GHEA Grapalat" w:hAnsi="GHEA Grapalat"/>
          <w:sz w:val="18"/>
        </w:rPr>
        <w:footnoteRef/>
      </w:r>
      <w:r>
        <w:rPr>
          <w:rStyle w:val="FootnoteReference"/>
          <w:rFonts w:ascii="GHEA Grapalat" w:hAnsi="GHEA Grapalat"/>
          <w:sz w:val="18"/>
          <w:lang w:val="hy-AM"/>
        </w:rPr>
        <w:t xml:space="preserve"> </w:t>
      </w:r>
      <w:r w:rsidRPr="00743BE4">
        <w:t>Հավանականային կանխատեսման գրաֆիկի կառուցման ընդհանուր մեթոդաբանությունը ներկայացված է „2.1. Պետական բյուջեի վրա մակրոտնտեսական կանխատեսված ցուցանիշներից շեղման ռիսկերի ազդեցության քանակական գնահատումը</w:t>
      </w:r>
      <w:r>
        <w:t>”</w:t>
      </w:r>
      <w:r w:rsidRPr="00743BE4">
        <w:t xml:space="preserve"> բաժնի Հավելվածում:</w:t>
      </w:r>
    </w:p>
  </w:footnote>
  <w:footnote w:id="31">
    <w:p w14:paraId="5E06784B" w14:textId="77777777" w:rsidR="00931D14" w:rsidRPr="00705E71" w:rsidRDefault="00931D14" w:rsidP="00833A5A">
      <w:pPr>
        <w:pStyle w:val="FootnoteText"/>
        <w:rPr>
          <w:lang w:val="sk-SK"/>
        </w:rPr>
      </w:pPr>
      <w:r w:rsidRPr="00705E71">
        <w:rPr>
          <w:rStyle w:val="FootnoteReference"/>
          <w:szCs w:val="18"/>
        </w:rPr>
        <w:footnoteRef/>
      </w:r>
      <w:r w:rsidRPr="00705E71">
        <w:rPr>
          <w:lang w:val="sk-SK"/>
        </w:rPr>
        <w:t xml:space="preserve"> </w:t>
      </w:r>
      <w:r w:rsidRPr="008E279D">
        <w:t>Սա</w:t>
      </w:r>
      <w:r w:rsidRPr="00705E71">
        <w:rPr>
          <w:lang w:val="sk-SK"/>
        </w:rPr>
        <w:t xml:space="preserve"> </w:t>
      </w:r>
      <w:r w:rsidRPr="008E279D">
        <w:t>որոշակիորեն</w:t>
      </w:r>
      <w:r w:rsidRPr="00705E71">
        <w:rPr>
          <w:lang w:val="sk-SK"/>
        </w:rPr>
        <w:t xml:space="preserve"> </w:t>
      </w:r>
      <w:r w:rsidRPr="008E279D">
        <w:t>կապված</w:t>
      </w:r>
      <w:r w:rsidRPr="00705E71">
        <w:rPr>
          <w:lang w:val="sk-SK"/>
        </w:rPr>
        <w:t xml:space="preserve"> </w:t>
      </w:r>
      <w:r w:rsidRPr="008E279D">
        <w:t>է</w:t>
      </w:r>
      <w:r w:rsidRPr="00705E71">
        <w:rPr>
          <w:lang w:val="sk-SK"/>
        </w:rPr>
        <w:t xml:space="preserve"> </w:t>
      </w:r>
      <w:r w:rsidRPr="008E279D">
        <w:t>նաև</w:t>
      </w:r>
      <w:r w:rsidRPr="00705E71">
        <w:rPr>
          <w:lang w:val="sk-SK"/>
        </w:rPr>
        <w:t xml:space="preserve"> </w:t>
      </w:r>
      <w:r w:rsidRPr="008E279D">
        <w:t>մոդելների</w:t>
      </w:r>
      <w:r w:rsidRPr="00705E71">
        <w:rPr>
          <w:lang w:val="sk-SK"/>
        </w:rPr>
        <w:t xml:space="preserve"> </w:t>
      </w:r>
      <w:r w:rsidRPr="008E279D">
        <w:t>սպեցիֆիկացիաների</w:t>
      </w:r>
      <w:r w:rsidRPr="00705E71">
        <w:rPr>
          <w:lang w:val="sk-SK"/>
        </w:rPr>
        <w:t xml:space="preserve"> </w:t>
      </w:r>
      <w:r w:rsidRPr="008E279D">
        <w:t>հետ</w:t>
      </w:r>
      <w:r w:rsidRPr="00705E71">
        <w:rPr>
          <w:lang w:val="sk-SK"/>
        </w:rPr>
        <w:t xml:space="preserve">, </w:t>
      </w:r>
      <w:r w:rsidRPr="008E279D">
        <w:t>քանի</w:t>
      </w:r>
      <w:r w:rsidRPr="00705E71">
        <w:rPr>
          <w:lang w:val="sk-SK"/>
        </w:rPr>
        <w:t xml:space="preserve"> </w:t>
      </w:r>
      <w:r w:rsidRPr="008E279D">
        <w:t>որ</w:t>
      </w:r>
      <w:r w:rsidRPr="00705E71">
        <w:rPr>
          <w:lang w:val="sk-SK"/>
        </w:rPr>
        <w:t xml:space="preserve"> </w:t>
      </w:r>
      <w:r w:rsidRPr="008E279D">
        <w:t>ժամանակային</w:t>
      </w:r>
      <w:r w:rsidRPr="00705E71">
        <w:rPr>
          <w:lang w:val="sk-SK"/>
        </w:rPr>
        <w:t xml:space="preserve"> </w:t>
      </w:r>
      <w:r w:rsidRPr="008E279D">
        <w:t>շարքերի</w:t>
      </w:r>
      <w:r w:rsidRPr="00705E71">
        <w:rPr>
          <w:lang w:val="sk-SK"/>
        </w:rPr>
        <w:t xml:space="preserve"> </w:t>
      </w:r>
      <w:r w:rsidRPr="008E279D">
        <w:t>վրա</w:t>
      </w:r>
      <w:r w:rsidRPr="00705E71">
        <w:rPr>
          <w:lang w:val="sk-SK"/>
        </w:rPr>
        <w:t xml:space="preserve"> </w:t>
      </w:r>
      <w:r w:rsidRPr="008E279D">
        <w:t>հիմնված</w:t>
      </w:r>
      <w:r w:rsidRPr="00705E71">
        <w:rPr>
          <w:lang w:val="sk-SK"/>
        </w:rPr>
        <w:t xml:space="preserve"> </w:t>
      </w:r>
      <w:r w:rsidRPr="008E279D">
        <w:t>մոդելներն</w:t>
      </w:r>
      <w:r w:rsidRPr="00705E71">
        <w:rPr>
          <w:lang w:val="sk-SK"/>
        </w:rPr>
        <w:t xml:space="preserve"> </w:t>
      </w:r>
      <w:r w:rsidRPr="008E279D">
        <w:t>իրենց</w:t>
      </w:r>
      <w:r w:rsidRPr="00705E71">
        <w:rPr>
          <w:lang w:val="sk-SK"/>
        </w:rPr>
        <w:t xml:space="preserve"> </w:t>
      </w:r>
      <w:r w:rsidRPr="008E279D">
        <w:t>մեջ</w:t>
      </w:r>
      <w:r w:rsidRPr="00705E71">
        <w:rPr>
          <w:lang w:val="sk-SK"/>
        </w:rPr>
        <w:t xml:space="preserve"> </w:t>
      </w:r>
      <w:r w:rsidRPr="008E279D">
        <w:t>ներառում</w:t>
      </w:r>
      <w:r w:rsidRPr="00705E71">
        <w:rPr>
          <w:lang w:val="sk-SK"/>
        </w:rPr>
        <w:t xml:space="preserve"> </w:t>
      </w:r>
      <w:r w:rsidRPr="008E279D">
        <w:t>են</w:t>
      </w:r>
      <w:r w:rsidRPr="00705E71">
        <w:rPr>
          <w:lang w:val="sk-SK"/>
        </w:rPr>
        <w:t xml:space="preserve"> </w:t>
      </w:r>
      <w:r w:rsidRPr="008E279D">
        <w:t>տնտեսության</w:t>
      </w:r>
      <w:r w:rsidRPr="00705E71">
        <w:rPr>
          <w:lang w:val="sk-SK"/>
        </w:rPr>
        <w:t xml:space="preserve"> </w:t>
      </w:r>
      <w:r w:rsidRPr="008E279D">
        <w:t>նախորդ</w:t>
      </w:r>
      <w:r w:rsidRPr="00705E71">
        <w:rPr>
          <w:lang w:val="sk-SK"/>
        </w:rPr>
        <w:t xml:space="preserve"> </w:t>
      </w:r>
      <w:r w:rsidRPr="008E279D">
        <w:t>ժամանակահատվածի</w:t>
      </w:r>
      <w:r w:rsidRPr="00705E71">
        <w:rPr>
          <w:lang w:val="sk-SK"/>
        </w:rPr>
        <w:t xml:space="preserve"> </w:t>
      </w:r>
      <w:r w:rsidRPr="008E279D">
        <w:t>զարգացումների</w:t>
      </w:r>
      <w:r w:rsidRPr="00705E71">
        <w:rPr>
          <w:lang w:val="sk-SK"/>
        </w:rPr>
        <w:t xml:space="preserve"> </w:t>
      </w:r>
      <w:r w:rsidRPr="008E279D">
        <w:t>տեղեկատվությունը</w:t>
      </w:r>
      <w:r w:rsidRPr="00705E71">
        <w:rPr>
          <w:lang w:val="sk-SK"/>
        </w:rPr>
        <w:t xml:space="preserve">, </w:t>
      </w:r>
      <w:r w:rsidRPr="008E279D">
        <w:t>իսկ</w:t>
      </w:r>
      <w:r w:rsidRPr="00705E71">
        <w:rPr>
          <w:lang w:val="sk-SK"/>
        </w:rPr>
        <w:t xml:space="preserve"> </w:t>
      </w:r>
      <w:r w:rsidRPr="008E279D">
        <w:t>կանխատեսվող</w:t>
      </w:r>
      <w:r w:rsidRPr="00705E71">
        <w:rPr>
          <w:lang w:val="sk-SK"/>
        </w:rPr>
        <w:t xml:space="preserve"> </w:t>
      </w:r>
      <w:r w:rsidRPr="008E279D">
        <w:t>տարում</w:t>
      </w:r>
      <w:r w:rsidRPr="00705E71">
        <w:rPr>
          <w:lang w:val="sk-SK"/>
        </w:rPr>
        <w:t xml:space="preserve"> </w:t>
      </w:r>
      <w:r w:rsidRPr="008E279D">
        <w:t>ի</w:t>
      </w:r>
      <w:r w:rsidRPr="00705E71">
        <w:rPr>
          <w:lang w:val="sk-SK"/>
        </w:rPr>
        <w:t xml:space="preserve"> </w:t>
      </w:r>
      <w:r w:rsidRPr="008E279D">
        <w:t>հայտ</w:t>
      </w:r>
      <w:r w:rsidRPr="00705E71">
        <w:rPr>
          <w:lang w:val="sk-SK"/>
        </w:rPr>
        <w:t xml:space="preserve"> </w:t>
      </w:r>
      <w:r w:rsidRPr="008E279D">
        <w:t>եկող</w:t>
      </w:r>
      <w:r w:rsidRPr="00705E71">
        <w:rPr>
          <w:lang w:val="sk-SK"/>
        </w:rPr>
        <w:t xml:space="preserve"> </w:t>
      </w:r>
      <w:r w:rsidRPr="008E279D">
        <w:t>տնտեսության</w:t>
      </w:r>
      <w:r w:rsidRPr="00705E71">
        <w:rPr>
          <w:lang w:val="sk-SK"/>
        </w:rPr>
        <w:t xml:space="preserve"> </w:t>
      </w:r>
      <w:r w:rsidRPr="008E279D">
        <w:t>կառուցվածքային</w:t>
      </w:r>
      <w:r w:rsidRPr="00705E71">
        <w:rPr>
          <w:lang w:val="sk-SK"/>
        </w:rPr>
        <w:t xml:space="preserve"> </w:t>
      </w:r>
      <w:r w:rsidRPr="008E279D">
        <w:t>տեղաշարժը</w:t>
      </w:r>
      <w:r w:rsidRPr="00705E71">
        <w:rPr>
          <w:lang w:val="sk-SK"/>
        </w:rPr>
        <w:t xml:space="preserve"> </w:t>
      </w:r>
      <w:r w:rsidRPr="008E279D">
        <w:t>միայն</w:t>
      </w:r>
      <w:r w:rsidRPr="00705E71">
        <w:rPr>
          <w:lang w:val="sk-SK"/>
        </w:rPr>
        <w:t xml:space="preserve"> </w:t>
      </w:r>
      <w:r w:rsidRPr="008E279D">
        <w:t>կարող</w:t>
      </w:r>
      <w:r w:rsidRPr="00705E71">
        <w:rPr>
          <w:lang w:val="sk-SK"/>
        </w:rPr>
        <w:t xml:space="preserve"> </w:t>
      </w:r>
      <w:r w:rsidRPr="008E279D">
        <w:t>է</w:t>
      </w:r>
      <w:r w:rsidRPr="00705E71">
        <w:rPr>
          <w:lang w:val="sk-SK"/>
        </w:rPr>
        <w:t xml:space="preserve"> </w:t>
      </w:r>
      <w:r w:rsidRPr="008E279D">
        <w:t>ներառվել</w:t>
      </w:r>
      <w:r w:rsidRPr="00705E71">
        <w:rPr>
          <w:lang w:val="sk-SK"/>
        </w:rPr>
        <w:t xml:space="preserve"> </w:t>
      </w:r>
      <w:r w:rsidRPr="008E279D">
        <w:t>հաջորդ</w:t>
      </w:r>
      <w:r w:rsidRPr="00705E71">
        <w:rPr>
          <w:lang w:val="sk-SK"/>
        </w:rPr>
        <w:t xml:space="preserve"> </w:t>
      </w:r>
      <w:r w:rsidRPr="008E279D">
        <w:t>տարվա</w:t>
      </w:r>
      <w:r w:rsidRPr="00705E71">
        <w:rPr>
          <w:lang w:val="sk-SK"/>
        </w:rPr>
        <w:t xml:space="preserve"> </w:t>
      </w:r>
      <w:r w:rsidRPr="008E279D">
        <w:t>կանխատեսումների</w:t>
      </w:r>
      <w:r w:rsidRPr="00705E71">
        <w:rPr>
          <w:lang w:val="sk-SK"/>
        </w:rPr>
        <w:t xml:space="preserve"> </w:t>
      </w:r>
      <w:r w:rsidRPr="008E279D">
        <w:t>մոդելներում</w:t>
      </w:r>
      <w:r w:rsidRPr="00705E71">
        <w:rPr>
          <w:lang w:val="sk-SK"/>
        </w:rPr>
        <w:t xml:space="preserve">: </w:t>
      </w:r>
    </w:p>
  </w:footnote>
  <w:footnote w:id="32">
    <w:p w14:paraId="3941AE0A" w14:textId="77777777" w:rsidR="00931D14" w:rsidRPr="00AE32FF" w:rsidRDefault="00931D14" w:rsidP="00833A5A">
      <w:pPr>
        <w:pStyle w:val="FootnoteText"/>
        <w:rPr>
          <w:lang w:val="ro-RO"/>
        </w:rPr>
      </w:pPr>
      <w:r w:rsidRPr="00AE32FF">
        <w:rPr>
          <w:rStyle w:val="FootnoteReference"/>
        </w:rPr>
        <w:footnoteRef/>
      </w:r>
      <w:r w:rsidRPr="00AE32FF">
        <w:rPr>
          <w:lang w:val="ro-RO"/>
        </w:rPr>
        <w:t xml:space="preserve"> </w:t>
      </w:r>
      <w:r w:rsidRPr="00AE32FF">
        <w:t>ՀՆԱ</w:t>
      </w:r>
      <w:r w:rsidRPr="00AE32FF">
        <w:rPr>
          <w:lang w:val="ro-RO"/>
        </w:rPr>
        <w:t xml:space="preserve">, </w:t>
      </w:r>
      <w:r w:rsidRPr="00AE32FF">
        <w:t>ներմուծման</w:t>
      </w:r>
      <w:r w:rsidRPr="00AE32FF">
        <w:rPr>
          <w:lang w:val="ro-RO"/>
        </w:rPr>
        <w:t xml:space="preserve">, </w:t>
      </w:r>
      <w:r w:rsidRPr="00AE32FF">
        <w:t>փոխարժեքի</w:t>
      </w:r>
      <w:r w:rsidRPr="00AE32FF">
        <w:rPr>
          <w:lang w:val="ro-RO"/>
        </w:rPr>
        <w:t xml:space="preserve"> </w:t>
      </w:r>
      <w:r w:rsidRPr="00AE32FF">
        <w:t>և</w:t>
      </w:r>
      <w:r w:rsidRPr="00AE32FF">
        <w:rPr>
          <w:lang w:val="ro-RO"/>
        </w:rPr>
        <w:t xml:space="preserve"> </w:t>
      </w:r>
      <w:r w:rsidRPr="00AE32FF">
        <w:t>գների</w:t>
      </w:r>
      <w:r w:rsidRPr="00AE32FF">
        <w:rPr>
          <w:lang w:val="ro-RO"/>
        </w:rPr>
        <w:t xml:space="preserve"> </w:t>
      </w:r>
      <w:r w:rsidRPr="00AE32FF">
        <w:t>գծով</w:t>
      </w:r>
      <w:r w:rsidRPr="00AE32FF">
        <w:rPr>
          <w:lang w:val="ro-RO"/>
        </w:rPr>
        <w:t xml:space="preserve"> </w:t>
      </w:r>
      <w:r w:rsidRPr="00AE32FF">
        <w:t>հավանական</w:t>
      </w:r>
      <w:r w:rsidRPr="00AE32FF">
        <w:rPr>
          <w:lang w:val="ro-RO"/>
        </w:rPr>
        <w:t xml:space="preserve"> </w:t>
      </w:r>
      <w:r w:rsidRPr="00AE32FF">
        <w:t>ռիսկերի</w:t>
      </w:r>
      <w:r w:rsidRPr="00AE32FF">
        <w:rPr>
          <w:lang w:val="ro-RO"/>
        </w:rPr>
        <w:t xml:space="preserve"> </w:t>
      </w:r>
      <w:r w:rsidRPr="00AE32FF">
        <w:t>քանակային</w:t>
      </w:r>
      <w:r w:rsidRPr="00AE32FF">
        <w:rPr>
          <w:lang w:val="ro-RO"/>
        </w:rPr>
        <w:t xml:space="preserve"> </w:t>
      </w:r>
      <w:r w:rsidRPr="00AE32FF">
        <w:t>գնահատականը</w:t>
      </w:r>
      <w:r w:rsidRPr="00AE32FF">
        <w:rPr>
          <w:lang w:val="ro-RO"/>
        </w:rPr>
        <w:t xml:space="preserve"> </w:t>
      </w:r>
      <w:r w:rsidRPr="00AE32FF">
        <w:t>ստացվել</w:t>
      </w:r>
      <w:r w:rsidRPr="00AE32FF">
        <w:rPr>
          <w:lang w:val="ro-RO"/>
        </w:rPr>
        <w:t xml:space="preserve"> </w:t>
      </w:r>
      <w:r w:rsidRPr="00AE32FF">
        <w:t>է՝</w:t>
      </w:r>
      <w:r w:rsidRPr="00AE32FF">
        <w:rPr>
          <w:lang w:val="ro-RO"/>
        </w:rPr>
        <w:t xml:space="preserve"> </w:t>
      </w:r>
      <w:r w:rsidRPr="00AE32FF">
        <w:t>հիմք</w:t>
      </w:r>
      <w:r w:rsidRPr="00AE32FF">
        <w:rPr>
          <w:lang w:val="ro-RO"/>
        </w:rPr>
        <w:t xml:space="preserve"> </w:t>
      </w:r>
      <w:r w:rsidRPr="00AE32FF">
        <w:t>ընդունելով</w:t>
      </w:r>
      <w:r w:rsidRPr="00AE32FF">
        <w:rPr>
          <w:lang w:val="ro-RO"/>
        </w:rPr>
        <w:t xml:space="preserve"> </w:t>
      </w:r>
      <w:r w:rsidRPr="00AE32FF">
        <w:t>այս</w:t>
      </w:r>
      <w:r w:rsidRPr="00AE32FF">
        <w:rPr>
          <w:lang w:val="ro-RO"/>
        </w:rPr>
        <w:t xml:space="preserve"> </w:t>
      </w:r>
      <w:r w:rsidRPr="00AE32FF">
        <w:t>գործոնների</w:t>
      </w:r>
      <w:r w:rsidRPr="00AE32FF">
        <w:rPr>
          <w:lang w:val="ro-RO"/>
        </w:rPr>
        <w:t xml:space="preserve"> </w:t>
      </w:r>
      <w:r w:rsidRPr="00AE32FF">
        <w:t>պատմական</w:t>
      </w:r>
      <w:r w:rsidRPr="00AE32FF">
        <w:rPr>
          <w:lang w:val="ro-RO"/>
        </w:rPr>
        <w:t xml:space="preserve">  </w:t>
      </w:r>
      <w:r w:rsidRPr="00AE32FF">
        <w:t>շարժի</w:t>
      </w:r>
      <w:r w:rsidRPr="00AE32FF">
        <w:rPr>
          <w:lang w:val="ro-RO"/>
        </w:rPr>
        <w:t xml:space="preserve">  </w:t>
      </w:r>
      <w:r w:rsidRPr="00AE32FF">
        <w:t>բացարձակ</w:t>
      </w:r>
      <w:r w:rsidRPr="00AE32FF">
        <w:rPr>
          <w:lang w:val="ro-RO"/>
        </w:rPr>
        <w:t xml:space="preserve">  </w:t>
      </w:r>
      <w:r w:rsidRPr="00AE32FF">
        <w:t>միջին</w:t>
      </w:r>
      <w:r w:rsidRPr="00AE32FF">
        <w:rPr>
          <w:lang w:val="ro-RO"/>
        </w:rPr>
        <w:t xml:space="preserve">  </w:t>
      </w:r>
      <w:r w:rsidRPr="00AE32FF">
        <w:t>սխալը</w:t>
      </w:r>
      <w:r w:rsidRPr="00AE32FF">
        <w:rPr>
          <w:lang w:val="ro-RO"/>
        </w:rPr>
        <w:t>:</w:t>
      </w:r>
    </w:p>
  </w:footnote>
  <w:footnote w:id="33">
    <w:p w14:paraId="53ACF0F9" w14:textId="29A4AFC7" w:rsidR="00931D14" w:rsidRPr="001E45BB" w:rsidRDefault="00931D14" w:rsidP="005402C0">
      <w:pPr>
        <w:pStyle w:val="FootnoteText"/>
        <w:rPr>
          <w:rFonts w:ascii="Arial Unicode" w:hAnsi="Arial Unicode"/>
          <w:lang w:val="ro-RO"/>
        </w:rPr>
      </w:pPr>
      <w:r w:rsidRPr="00AE32FF">
        <w:rPr>
          <w:rStyle w:val="FootnoteReference"/>
          <w:rFonts w:ascii="GHEA Grapalat" w:hAnsi="GHEA Grapalat"/>
          <w:sz w:val="16"/>
          <w:szCs w:val="16"/>
        </w:rPr>
        <w:footnoteRef/>
      </w:r>
      <w:r w:rsidRPr="00AE32FF">
        <w:rPr>
          <w:lang w:val="ro-RO"/>
        </w:rPr>
        <w:t xml:space="preserve"> </w:t>
      </w:r>
      <w:r w:rsidRPr="00AE32FF">
        <w:t>Հարկային</w:t>
      </w:r>
      <w:r w:rsidRPr="00AE32FF">
        <w:rPr>
          <w:lang w:val="ro-RO"/>
        </w:rPr>
        <w:t xml:space="preserve"> </w:t>
      </w:r>
      <w:r w:rsidRPr="00AE32FF">
        <w:t>եկամուտների</w:t>
      </w:r>
      <w:r w:rsidRPr="00AE32FF">
        <w:rPr>
          <w:lang w:val="ro-RO"/>
        </w:rPr>
        <w:t xml:space="preserve"> </w:t>
      </w:r>
      <w:r w:rsidRPr="00AE32FF">
        <w:t>գծով</w:t>
      </w:r>
      <w:r w:rsidRPr="00AE32FF">
        <w:rPr>
          <w:lang w:val="ro-RO"/>
        </w:rPr>
        <w:t xml:space="preserve"> </w:t>
      </w:r>
      <w:r w:rsidRPr="00AE32FF">
        <w:t>ռիսկերի</w:t>
      </w:r>
      <w:r w:rsidRPr="00AE32FF">
        <w:rPr>
          <w:lang w:val="ro-RO"/>
        </w:rPr>
        <w:t xml:space="preserve"> ազդեցության </w:t>
      </w:r>
      <w:r w:rsidRPr="00AE32FF">
        <w:t>գնահատականը</w:t>
      </w:r>
      <w:r w:rsidRPr="00AE32FF">
        <w:rPr>
          <w:lang w:val="ro-RO"/>
        </w:rPr>
        <w:t xml:space="preserve"> </w:t>
      </w:r>
      <w:r w:rsidRPr="00AE32FF">
        <w:t>կառուցվել</w:t>
      </w:r>
      <w:r w:rsidRPr="00AE32FF">
        <w:rPr>
          <w:lang w:val="ro-RO"/>
        </w:rPr>
        <w:t xml:space="preserve"> </w:t>
      </w:r>
      <w:r w:rsidRPr="00AE32FF">
        <w:t>է</w:t>
      </w:r>
      <w:r w:rsidRPr="00AE32FF">
        <w:rPr>
          <w:lang w:val="ro-RO"/>
        </w:rPr>
        <w:t xml:space="preserve"> </w:t>
      </w:r>
      <w:r w:rsidRPr="00AE32FF">
        <w:t>ՀՀ</w:t>
      </w:r>
      <w:r w:rsidRPr="00AE32FF">
        <w:rPr>
          <w:lang w:val="ro-RO"/>
        </w:rPr>
        <w:t xml:space="preserve"> </w:t>
      </w:r>
      <w:r w:rsidRPr="00AE32FF">
        <w:t>ֆինանսների</w:t>
      </w:r>
      <w:r w:rsidRPr="00AE32FF">
        <w:rPr>
          <w:lang w:val="ro-RO"/>
        </w:rPr>
        <w:t xml:space="preserve"> </w:t>
      </w:r>
      <w:r w:rsidRPr="00AE32FF">
        <w:t>նախարարության</w:t>
      </w:r>
      <w:r w:rsidRPr="00AE32FF">
        <w:rPr>
          <w:lang w:val="ro-RO"/>
        </w:rPr>
        <w:t xml:space="preserve"> </w:t>
      </w:r>
      <w:r w:rsidRPr="00AE32FF">
        <w:t>ռիսկերի</w:t>
      </w:r>
      <w:r w:rsidRPr="00AE32FF">
        <w:rPr>
          <w:lang w:val="ro-RO"/>
        </w:rPr>
        <w:t xml:space="preserve"> </w:t>
      </w:r>
      <w:r w:rsidRPr="00AE32FF">
        <w:t>գնահատման</w:t>
      </w:r>
      <w:r w:rsidRPr="00AE32FF">
        <w:rPr>
          <w:lang w:val="ro-RO"/>
        </w:rPr>
        <w:t xml:space="preserve"> </w:t>
      </w:r>
      <w:r w:rsidRPr="00AE32FF">
        <w:t>համակարգի</w:t>
      </w:r>
      <w:r w:rsidRPr="00AE32FF">
        <w:rPr>
          <w:lang w:val="ro-RO"/>
        </w:rPr>
        <w:t xml:space="preserve"> </w:t>
      </w:r>
      <w:r w:rsidRPr="00AE32FF">
        <w:t>ներքո</w:t>
      </w:r>
      <w:r w:rsidRPr="00AE32FF">
        <w:rPr>
          <w:lang w:val="ro-RO"/>
        </w:rPr>
        <w:t xml:space="preserve"> </w:t>
      </w:r>
      <w:r w:rsidRPr="00AE32FF">
        <w:t>կառուցված</w:t>
      </w:r>
      <w:r w:rsidRPr="00AE32FF">
        <w:rPr>
          <w:lang w:val="ro-RO"/>
        </w:rPr>
        <w:t xml:space="preserve"> </w:t>
      </w:r>
      <w:r w:rsidRPr="00AE32FF">
        <w:t>մոդելի</w:t>
      </w:r>
      <w:r w:rsidRPr="00AE32FF">
        <w:rPr>
          <w:lang w:val="ro-RO"/>
        </w:rPr>
        <w:t xml:space="preserve"> </w:t>
      </w:r>
      <w:r w:rsidRPr="00AE32FF">
        <w:t>հիման</w:t>
      </w:r>
      <w:r w:rsidRPr="00AE32FF">
        <w:rPr>
          <w:lang w:val="ro-RO"/>
        </w:rPr>
        <w:t xml:space="preserve"> </w:t>
      </w:r>
      <w:r w:rsidRPr="00AE32FF">
        <w:t>վրա</w:t>
      </w:r>
      <w:r w:rsidRPr="00AE32FF">
        <w:rPr>
          <w:lang w:val="ro-RO"/>
        </w:rPr>
        <w:t xml:space="preserve">: </w:t>
      </w:r>
    </w:p>
  </w:footnote>
  <w:footnote w:id="34">
    <w:p w14:paraId="2CA570A0" w14:textId="77777777" w:rsidR="00931D14" w:rsidRPr="00271EDF" w:rsidRDefault="00931D14" w:rsidP="00833A5A">
      <w:pPr>
        <w:pStyle w:val="FootnoteText"/>
        <w:rPr>
          <w:lang w:val="ro-RO"/>
        </w:rPr>
      </w:pPr>
      <w:r w:rsidRPr="00271EDF">
        <w:rPr>
          <w:rStyle w:val="FootnoteReference"/>
        </w:rPr>
        <w:footnoteRef/>
      </w:r>
      <w:r w:rsidRPr="00FE2D23">
        <w:t>Հավանականային</w:t>
      </w:r>
      <w:r w:rsidRPr="00FE2D23">
        <w:rPr>
          <w:lang w:val="ro-RO"/>
        </w:rPr>
        <w:t xml:space="preserve"> </w:t>
      </w:r>
      <w:r w:rsidRPr="00FE2D23">
        <w:t>կանխատեսման</w:t>
      </w:r>
      <w:r w:rsidRPr="00FE2D23">
        <w:rPr>
          <w:lang w:val="ro-RO"/>
        </w:rPr>
        <w:t xml:space="preserve"> </w:t>
      </w:r>
      <w:r w:rsidRPr="00FE2D23">
        <w:t>գրաֆիկի</w:t>
      </w:r>
      <w:r w:rsidRPr="00FE2D23">
        <w:rPr>
          <w:lang w:val="ro-RO"/>
        </w:rPr>
        <w:t xml:space="preserve"> </w:t>
      </w:r>
      <w:r w:rsidRPr="00FE2D23">
        <w:t>կառուցման</w:t>
      </w:r>
      <w:r w:rsidRPr="00FE2D23">
        <w:rPr>
          <w:lang w:val="ro-RO"/>
        </w:rPr>
        <w:t xml:space="preserve"> </w:t>
      </w:r>
      <w:r w:rsidRPr="00FE2D23">
        <w:t>ընդհանուր</w:t>
      </w:r>
      <w:r w:rsidRPr="00FE2D23">
        <w:rPr>
          <w:lang w:val="ro-RO"/>
        </w:rPr>
        <w:t xml:space="preserve"> </w:t>
      </w:r>
      <w:r w:rsidRPr="00FE2D23">
        <w:t>մեթոդաբանությունը</w:t>
      </w:r>
      <w:r w:rsidRPr="00FE2D23">
        <w:rPr>
          <w:lang w:val="ro-RO"/>
        </w:rPr>
        <w:t xml:space="preserve"> </w:t>
      </w:r>
      <w:r w:rsidRPr="00FE2D23">
        <w:t>ներկայացված</w:t>
      </w:r>
      <w:r w:rsidRPr="00FE2D23">
        <w:rPr>
          <w:lang w:val="ro-RO"/>
        </w:rPr>
        <w:t xml:space="preserve"> </w:t>
      </w:r>
      <w:r w:rsidRPr="00FE2D23">
        <w:t>է</w:t>
      </w:r>
      <w:r w:rsidRPr="00FE2D23">
        <w:rPr>
          <w:lang w:val="ro-RO"/>
        </w:rPr>
        <w:t xml:space="preserve"> </w:t>
      </w:r>
      <w:r w:rsidRPr="00FE2D23">
        <w:t>Հավելվածում</w:t>
      </w:r>
      <w:r w:rsidRPr="000429EF">
        <w:rPr>
          <w:lang w:val="ro-RO"/>
        </w:rPr>
        <w:t>:</w:t>
      </w:r>
    </w:p>
  </w:footnote>
  <w:footnote w:id="35">
    <w:p w14:paraId="61DE80BE" w14:textId="71792484" w:rsidR="00931D14" w:rsidRPr="00C7370B" w:rsidRDefault="00931D14" w:rsidP="00833A5A">
      <w:pPr>
        <w:pStyle w:val="FootnoteText"/>
        <w:rPr>
          <w:lang w:val="ro-RO"/>
        </w:rPr>
      </w:pPr>
      <w:r w:rsidRPr="00C7370B">
        <w:rPr>
          <w:rStyle w:val="FootnoteReference"/>
        </w:rPr>
        <w:footnoteRef/>
      </w:r>
      <w:r>
        <w:rPr>
          <w:lang w:val="ro-RO"/>
        </w:rPr>
        <w:t xml:space="preserve"> </w:t>
      </w:r>
      <w:r w:rsidRPr="00F23ED6">
        <w:rPr>
          <w:rStyle w:val="FollowedHyperlink"/>
          <w:color w:val="auto"/>
          <w:u w:val="none"/>
        </w:rPr>
        <w:t>Ընդհանուր</w:t>
      </w:r>
      <w:r w:rsidRPr="003D6CA7">
        <w:rPr>
          <w:lang w:val="ro-RO"/>
        </w:rPr>
        <w:t xml:space="preserve"> </w:t>
      </w:r>
      <w:r w:rsidRPr="004A6081">
        <w:t>ազդեցության</w:t>
      </w:r>
      <w:r w:rsidRPr="003D6CA7">
        <w:rPr>
          <w:lang w:val="ro-RO"/>
        </w:rPr>
        <w:t xml:space="preserve"> </w:t>
      </w:r>
      <w:r w:rsidRPr="004A6081">
        <w:t>գնահատականը</w:t>
      </w:r>
      <w:r w:rsidRPr="003D6CA7">
        <w:rPr>
          <w:lang w:val="ro-RO"/>
        </w:rPr>
        <w:t xml:space="preserve"> </w:t>
      </w:r>
      <w:r w:rsidRPr="004A6081">
        <w:t>հիմնված</w:t>
      </w:r>
      <w:r w:rsidRPr="003D6CA7">
        <w:rPr>
          <w:lang w:val="ro-RO"/>
        </w:rPr>
        <w:t xml:space="preserve"> </w:t>
      </w:r>
      <w:r w:rsidRPr="004A6081">
        <w:t>է</w:t>
      </w:r>
      <w:r w:rsidRPr="003D6CA7">
        <w:rPr>
          <w:lang w:val="ro-RO"/>
        </w:rPr>
        <w:t xml:space="preserve"> </w:t>
      </w:r>
      <w:r w:rsidRPr="004A6081">
        <w:t>մակրոտնտեսական</w:t>
      </w:r>
      <w:r w:rsidRPr="003D6CA7">
        <w:rPr>
          <w:lang w:val="ro-RO"/>
        </w:rPr>
        <w:t xml:space="preserve"> </w:t>
      </w:r>
      <w:r w:rsidRPr="004A6081">
        <w:t>ռիսկերի</w:t>
      </w:r>
      <w:r w:rsidRPr="003D6CA7">
        <w:rPr>
          <w:lang w:val="ro-RO"/>
        </w:rPr>
        <w:t xml:space="preserve"> </w:t>
      </w:r>
      <w:r w:rsidRPr="004A6081">
        <w:t>առանձին</w:t>
      </w:r>
      <w:r w:rsidRPr="003D6CA7">
        <w:rPr>
          <w:lang w:val="ro-RO"/>
        </w:rPr>
        <w:t xml:space="preserve"> </w:t>
      </w:r>
      <w:r w:rsidRPr="004A6081">
        <w:t>հանդես</w:t>
      </w:r>
      <w:r w:rsidRPr="003D6CA7">
        <w:rPr>
          <w:lang w:val="ro-RO"/>
        </w:rPr>
        <w:t xml:space="preserve"> </w:t>
      </w:r>
      <w:r w:rsidRPr="004A6081">
        <w:t>գալու</w:t>
      </w:r>
      <w:r w:rsidRPr="003D6CA7">
        <w:rPr>
          <w:lang w:val="ro-RO"/>
        </w:rPr>
        <w:t xml:space="preserve"> </w:t>
      </w:r>
      <w:r w:rsidRPr="004A6081">
        <w:t>ենթադրության</w:t>
      </w:r>
      <w:r w:rsidRPr="003D6CA7">
        <w:rPr>
          <w:lang w:val="ro-RO"/>
        </w:rPr>
        <w:t xml:space="preserve"> </w:t>
      </w:r>
      <w:r w:rsidRPr="004A6081">
        <w:t>վրա</w:t>
      </w:r>
      <w:r w:rsidRPr="003D6CA7">
        <w:rPr>
          <w:lang w:val="ro-RO"/>
        </w:rPr>
        <w:t>:</w:t>
      </w:r>
    </w:p>
  </w:footnote>
  <w:footnote w:id="36">
    <w:p w14:paraId="2FFDD1F7" w14:textId="4F7AC42E" w:rsidR="00931D14" w:rsidRPr="00DA79C6" w:rsidRDefault="00931D14" w:rsidP="00833A5A">
      <w:pPr>
        <w:pStyle w:val="FootnoteText"/>
        <w:rPr>
          <w:lang w:val="ro-RO"/>
        </w:rPr>
      </w:pPr>
      <w:r>
        <w:rPr>
          <w:rStyle w:val="FootnoteReference"/>
        </w:rPr>
        <w:footnoteRef/>
      </w:r>
      <w:r>
        <w:rPr>
          <w:lang w:val="ro-RO"/>
        </w:rPr>
        <w:t xml:space="preserve"> </w:t>
      </w:r>
      <w:r>
        <w:t>Գնահատման</w:t>
      </w:r>
      <w:r w:rsidRPr="00DA79C6">
        <w:rPr>
          <w:lang w:val="ro-RO"/>
        </w:rPr>
        <w:t xml:space="preserve"> </w:t>
      </w:r>
      <w:r>
        <w:t>համար</w:t>
      </w:r>
      <w:r w:rsidRPr="00DA79C6">
        <w:rPr>
          <w:lang w:val="ro-RO"/>
        </w:rPr>
        <w:t xml:space="preserve"> </w:t>
      </w:r>
      <w:r>
        <w:t>դիտարկվել</w:t>
      </w:r>
      <w:r w:rsidRPr="00DA79C6">
        <w:rPr>
          <w:lang w:val="ro-RO"/>
        </w:rPr>
        <w:t xml:space="preserve"> </w:t>
      </w:r>
      <w:r>
        <w:t>է</w:t>
      </w:r>
      <w:r w:rsidRPr="00DA79C6">
        <w:rPr>
          <w:lang w:val="ro-RO"/>
        </w:rPr>
        <w:t xml:space="preserve"> 2011-2016</w:t>
      </w:r>
      <w:r>
        <w:t>թթ</w:t>
      </w:r>
      <w:r w:rsidRPr="00DA79C6">
        <w:rPr>
          <w:lang w:val="ro-RO"/>
        </w:rPr>
        <w:t xml:space="preserve">., </w:t>
      </w:r>
      <w:r>
        <w:t>բացառելով</w:t>
      </w:r>
      <w:r w:rsidRPr="00DA79C6">
        <w:rPr>
          <w:lang w:val="ro-RO"/>
        </w:rPr>
        <w:t xml:space="preserve"> </w:t>
      </w:r>
      <w:r>
        <w:t>այն</w:t>
      </w:r>
      <w:r w:rsidRPr="00DA79C6">
        <w:rPr>
          <w:lang w:val="ro-RO"/>
        </w:rPr>
        <w:t xml:space="preserve"> </w:t>
      </w:r>
      <w:r>
        <w:t>տարիները</w:t>
      </w:r>
      <w:r w:rsidRPr="00DA79C6">
        <w:rPr>
          <w:lang w:val="ro-RO"/>
        </w:rPr>
        <w:t xml:space="preserve">, </w:t>
      </w:r>
      <w:r>
        <w:t>երբ</w:t>
      </w:r>
      <w:r w:rsidRPr="00DA79C6">
        <w:rPr>
          <w:lang w:val="ro-RO"/>
        </w:rPr>
        <w:t xml:space="preserve"> </w:t>
      </w:r>
      <w:r>
        <w:t>ստացումները</w:t>
      </w:r>
      <w:r w:rsidRPr="00DA79C6">
        <w:rPr>
          <w:lang w:val="ro-RO"/>
        </w:rPr>
        <w:t xml:space="preserve"> </w:t>
      </w:r>
      <w:r>
        <w:t>կամ</w:t>
      </w:r>
      <w:r w:rsidRPr="00DA79C6">
        <w:rPr>
          <w:lang w:val="ro-RO"/>
        </w:rPr>
        <w:t xml:space="preserve"> </w:t>
      </w:r>
      <w:r>
        <w:t>թերակատարումները</w:t>
      </w:r>
      <w:r w:rsidRPr="00DA79C6">
        <w:rPr>
          <w:lang w:val="ro-RO"/>
        </w:rPr>
        <w:t xml:space="preserve"> </w:t>
      </w:r>
      <w:r>
        <w:t>աննախադեպ</w:t>
      </w:r>
      <w:r w:rsidRPr="00DA79C6">
        <w:rPr>
          <w:lang w:val="ro-RO"/>
        </w:rPr>
        <w:t xml:space="preserve"> </w:t>
      </w:r>
      <w:r>
        <w:t>շեղումներով</w:t>
      </w:r>
      <w:r w:rsidRPr="00DA79C6">
        <w:rPr>
          <w:lang w:val="ro-RO"/>
        </w:rPr>
        <w:t xml:space="preserve"> </w:t>
      </w:r>
      <w:r>
        <w:t>են</w:t>
      </w:r>
      <w:r w:rsidRPr="00DA79C6">
        <w:rPr>
          <w:lang w:val="ro-RO"/>
        </w:rPr>
        <w:t xml:space="preserve"> </w:t>
      </w:r>
      <w:r>
        <w:t>եղել</w:t>
      </w:r>
      <w:r w:rsidRPr="00DA79C6">
        <w:rPr>
          <w:lang w:val="ro-RO"/>
        </w:rPr>
        <w:t>:</w:t>
      </w:r>
    </w:p>
  </w:footnote>
  <w:footnote w:id="37">
    <w:p w14:paraId="61624EB4" w14:textId="77777777" w:rsidR="00931D14" w:rsidRPr="00E91E0D" w:rsidRDefault="00931D14" w:rsidP="00833A5A">
      <w:pPr>
        <w:pStyle w:val="FootnoteText"/>
        <w:rPr>
          <w:lang w:val="sk-SK"/>
        </w:rPr>
      </w:pPr>
      <w:r w:rsidRPr="00E23290">
        <w:rPr>
          <w:rStyle w:val="FootnoteReference"/>
        </w:rPr>
        <w:footnoteRef/>
      </w:r>
      <w:r w:rsidRPr="00E23290">
        <w:rPr>
          <w:lang w:val="sk-SK"/>
        </w:rPr>
        <w:t xml:space="preserve"> - </w:t>
      </w:r>
      <w:r w:rsidRPr="00E23290">
        <w:t>նշանակում</w:t>
      </w:r>
      <w:r w:rsidRPr="00E23290">
        <w:rPr>
          <w:lang w:val="sk-SK"/>
        </w:rPr>
        <w:t xml:space="preserve"> </w:t>
      </w:r>
      <w:r w:rsidRPr="00E23290">
        <w:t>է</w:t>
      </w:r>
      <w:r w:rsidRPr="00E23290">
        <w:rPr>
          <w:lang w:val="sk-SK"/>
        </w:rPr>
        <w:t xml:space="preserve">, </w:t>
      </w:r>
      <w:r w:rsidRPr="00E23290">
        <w:t>որ</w:t>
      </w:r>
      <w:r w:rsidRPr="00E23290">
        <w:rPr>
          <w:lang w:val="sk-SK"/>
        </w:rPr>
        <w:t xml:space="preserve"> </w:t>
      </w:r>
      <w:r w:rsidRPr="00E23290">
        <w:t>տվյալ</w:t>
      </w:r>
      <w:r w:rsidRPr="00E23290">
        <w:rPr>
          <w:lang w:val="sk-SK"/>
        </w:rPr>
        <w:t xml:space="preserve"> </w:t>
      </w:r>
      <w:r w:rsidRPr="00E23290">
        <w:t>գործիքները</w:t>
      </w:r>
      <w:r w:rsidRPr="00E23290">
        <w:rPr>
          <w:lang w:val="sk-SK"/>
        </w:rPr>
        <w:t xml:space="preserve"> Հայաստանում </w:t>
      </w:r>
      <w:r w:rsidRPr="00E23290">
        <w:t>կիրառելի</w:t>
      </w:r>
      <w:r w:rsidRPr="00E23290">
        <w:rPr>
          <w:lang w:val="sk-SK"/>
        </w:rPr>
        <w:t xml:space="preserve"> </w:t>
      </w:r>
      <w:r w:rsidRPr="00E23290">
        <w:t>չեն</w:t>
      </w:r>
      <w:r w:rsidRPr="00E23290">
        <w:rPr>
          <w:lang w:val="sk-SK"/>
        </w:rPr>
        <w:t xml:space="preserve">, + </w:t>
      </w:r>
      <w:r w:rsidRPr="00E23290">
        <w:t>նշանակում</w:t>
      </w:r>
      <w:r w:rsidRPr="00E23290">
        <w:rPr>
          <w:lang w:val="sk-SK"/>
        </w:rPr>
        <w:t xml:space="preserve"> </w:t>
      </w:r>
      <w:r w:rsidRPr="00E23290">
        <w:t>է</w:t>
      </w:r>
      <w:r w:rsidRPr="00E23290">
        <w:rPr>
          <w:lang w:val="sk-SK"/>
        </w:rPr>
        <w:t xml:space="preserve">, </w:t>
      </w:r>
      <w:r w:rsidRPr="00E23290">
        <w:t>որ</w:t>
      </w:r>
      <w:r w:rsidRPr="00E23290">
        <w:rPr>
          <w:lang w:val="sk-SK"/>
        </w:rPr>
        <w:t xml:space="preserve"> </w:t>
      </w:r>
      <w:r w:rsidRPr="00E23290">
        <w:t>տվյալ</w:t>
      </w:r>
      <w:r w:rsidRPr="00E23290">
        <w:rPr>
          <w:lang w:val="sk-SK"/>
        </w:rPr>
        <w:t xml:space="preserve"> </w:t>
      </w:r>
      <w:r w:rsidRPr="00E23290">
        <w:t>գործիքները</w:t>
      </w:r>
      <w:r w:rsidRPr="00E23290">
        <w:rPr>
          <w:lang w:val="sk-SK"/>
        </w:rPr>
        <w:t xml:space="preserve"> </w:t>
      </w:r>
      <w:r w:rsidRPr="00E23290">
        <w:t>կամ</w:t>
      </w:r>
      <w:r w:rsidRPr="00E23290">
        <w:rPr>
          <w:lang w:val="sk-SK"/>
        </w:rPr>
        <w:t xml:space="preserve"> </w:t>
      </w:r>
      <w:r w:rsidRPr="00E23290">
        <w:t>առկա</w:t>
      </w:r>
      <w:r w:rsidRPr="00E23290">
        <w:rPr>
          <w:lang w:val="sk-SK"/>
        </w:rPr>
        <w:t xml:space="preserve"> </w:t>
      </w:r>
      <w:r w:rsidRPr="00E23290">
        <w:t>են</w:t>
      </w:r>
      <w:r w:rsidRPr="00E23290">
        <w:rPr>
          <w:lang w:val="sk-SK"/>
        </w:rPr>
        <w:t xml:space="preserve"> </w:t>
      </w:r>
      <w:r w:rsidRPr="00E23290">
        <w:t>կամ</w:t>
      </w:r>
      <w:r w:rsidRPr="00E23290">
        <w:rPr>
          <w:lang w:val="sk-SK"/>
        </w:rPr>
        <w:t xml:space="preserve"> </w:t>
      </w:r>
      <w:r w:rsidRPr="00E23290">
        <w:t>էլ</w:t>
      </w:r>
      <w:r w:rsidRPr="00E23290">
        <w:rPr>
          <w:lang w:val="sk-SK"/>
        </w:rPr>
        <w:t xml:space="preserve"> </w:t>
      </w:r>
      <w:r w:rsidRPr="00E23290">
        <w:t>կիրառելի</w:t>
      </w:r>
      <w:r w:rsidRPr="00E23290">
        <w:rPr>
          <w:lang w:val="sk-SK"/>
        </w:rPr>
        <w:t xml:space="preserve"> </w:t>
      </w:r>
      <w:r w:rsidRPr="00E23290">
        <w:t>են</w:t>
      </w:r>
      <w:r w:rsidRPr="00E23290">
        <w:rPr>
          <w:lang w:val="sk-SK"/>
        </w:rPr>
        <w:t xml:space="preserve"> </w:t>
      </w:r>
      <w:r w:rsidRPr="00E23290">
        <w:t>կարճ</w:t>
      </w:r>
      <w:r w:rsidRPr="00E23290">
        <w:rPr>
          <w:lang w:val="sk-SK"/>
        </w:rPr>
        <w:t xml:space="preserve"> </w:t>
      </w:r>
      <w:r w:rsidRPr="00E23290">
        <w:t>ժամկետում</w:t>
      </w:r>
      <w:r w:rsidRPr="00E23290">
        <w:rPr>
          <w:lang w:val="sk-SK"/>
        </w:rPr>
        <w:t xml:space="preserve">` </w:t>
      </w:r>
      <w:r w:rsidRPr="00E23290">
        <w:t>մեխանիզմները</w:t>
      </w:r>
      <w:r w:rsidRPr="00E23290">
        <w:rPr>
          <w:lang w:val="sk-SK"/>
        </w:rPr>
        <w:t xml:space="preserve"> </w:t>
      </w:r>
      <w:r w:rsidRPr="00E23290">
        <w:t>մշակված</w:t>
      </w:r>
      <w:r w:rsidRPr="00E23290">
        <w:rPr>
          <w:lang w:val="sk-SK"/>
        </w:rPr>
        <w:t xml:space="preserve"> </w:t>
      </w:r>
      <w:r w:rsidRPr="00E23290">
        <w:t>են</w:t>
      </w:r>
      <w:r w:rsidRPr="00E23290">
        <w:rPr>
          <w:lang w:val="sk-SK"/>
        </w:rPr>
        <w:t xml:space="preserve"> </w:t>
      </w:r>
      <w:r w:rsidRPr="00E23290">
        <w:t>և</w:t>
      </w:r>
      <w:r w:rsidRPr="00E23290">
        <w:rPr>
          <w:lang w:val="sk-SK"/>
        </w:rPr>
        <w:t xml:space="preserve"> </w:t>
      </w:r>
      <w:r w:rsidRPr="00E23290">
        <w:t>փորձարկված</w:t>
      </w:r>
      <w:r w:rsidRPr="00E23290">
        <w:rPr>
          <w:lang w:val="ro-RO"/>
        </w:rPr>
        <w:t xml:space="preserve">: </w:t>
      </w:r>
      <w:r w:rsidRPr="00E23290">
        <w:t>Աջակցություն</w:t>
      </w:r>
      <w:r w:rsidRPr="00E23290">
        <w:rPr>
          <w:lang w:val="ro-RO"/>
        </w:rPr>
        <w:t xml:space="preserve"> </w:t>
      </w:r>
      <w:r w:rsidRPr="00E23290">
        <w:t>ֆինանսական</w:t>
      </w:r>
      <w:r w:rsidRPr="00E23290">
        <w:rPr>
          <w:lang w:val="ro-RO"/>
        </w:rPr>
        <w:t xml:space="preserve"> </w:t>
      </w:r>
      <w:r w:rsidRPr="00E23290">
        <w:t>կազմակերպություններին</w:t>
      </w:r>
      <w:r w:rsidRPr="00E23290">
        <w:rPr>
          <w:lang w:val="ro-RO"/>
        </w:rPr>
        <w:t xml:space="preserve">, </w:t>
      </w:r>
      <w:r w:rsidRPr="00E23290">
        <w:t>խնդրահարույց</w:t>
      </w:r>
      <w:r w:rsidRPr="00E23290">
        <w:rPr>
          <w:lang w:val="ro-RO"/>
        </w:rPr>
        <w:t xml:space="preserve"> </w:t>
      </w:r>
      <w:r w:rsidRPr="00E23290">
        <w:t>ակտիվների</w:t>
      </w:r>
      <w:r w:rsidRPr="00E23290">
        <w:rPr>
          <w:lang w:val="ro-RO"/>
        </w:rPr>
        <w:t xml:space="preserve"> </w:t>
      </w:r>
      <w:r w:rsidRPr="00E23290">
        <w:t>ետգնման</w:t>
      </w:r>
      <w:r w:rsidRPr="00E23290">
        <w:rPr>
          <w:lang w:val="ro-RO"/>
        </w:rPr>
        <w:t xml:space="preserve"> և հ</w:t>
      </w:r>
      <w:r w:rsidRPr="00E23290">
        <w:rPr>
          <w:lang w:val="hy-AM"/>
        </w:rPr>
        <w:t>իփոթեկային գործակալությունների ազգայնաց</w:t>
      </w:r>
      <w:r w:rsidRPr="00E23290">
        <w:rPr>
          <w:lang w:val="en-US"/>
        </w:rPr>
        <w:t>ման</w:t>
      </w:r>
      <w:r w:rsidRPr="00E23290">
        <w:rPr>
          <w:lang w:val="ro-RO"/>
        </w:rPr>
        <w:t xml:space="preserve"> </w:t>
      </w:r>
      <w:r w:rsidRPr="00E23290">
        <w:t>միջացաոումները</w:t>
      </w:r>
      <w:r w:rsidRPr="00E23290">
        <w:rPr>
          <w:lang w:val="ro-RO"/>
        </w:rPr>
        <w:t xml:space="preserve"> </w:t>
      </w:r>
      <w:r w:rsidRPr="00E23290">
        <w:t>Հայաստանի</w:t>
      </w:r>
      <w:r w:rsidRPr="00E23290">
        <w:rPr>
          <w:lang w:val="ro-RO"/>
        </w:rPr>
        <w:t xml:space="preserve"> </w:t>
      </w:r>
      <w:r w:rsidRPr="00E23290">
        <w:t>համար</w:t>
      </w:r>
      <w:r w:rsidRPr="00E23290">
        <w:rPr>
          <w:lang w:val="ro-RO"/>
        </w:rPr>
        <w:t xml:space="preserve"> </w:t>
      </w:r>
      <w:r w:rsidRPr="00E23290">
        <w:t>կրառեկլի</w:t>
      </w:r>
      <w:r w:rsidRPr="00E23290">
        <w:rPr>
          <w:lang w:val="ro-RO"/>
        </w:rPr>
        <w:t xml:space="preserve"> </w:t>
      </w:r>
      <w:r w:rsidRPr="00E23290">
        <w:t>չեն</w:t>
      </w:r>
      <w:r w:rsidRPr="00E23290">
        <w:rPr>
          <w:lang w:val="ro-RO"/>
        </w:rPr>
        <w:t xml:space="preserve"> </w:t>
      </w:r>
      <w:r w:rsidRPr="00E23290">
        <w:t>եղել</w:t>
      </w:r>
      <w:r w:rsidRPr="00E23290">
        <w:rPr>
          <w:lang w:val="ro-RO"/>
        </w:rPr>
        <w:t xml:space="preserve"> </w:t>
      </w:r>
      <w:r w:rsidRPr="00E23290">
        <w:t>քանի</w:t>
      </w:r>
      <w:r w:rsidRPr="00E23290">
        <w:rPr>
          <w:lang w:val="ro-RO"/>
        </w:rPr>
        <w:t xml:space="preserve">, </w:t>
      </w:r>
      <w:r w:rsidRPr="00E23290">
        <w:t>որ</w:t>
      </w:r>
      <w:r w:rsidRPr="00E23290">
        <w:rPr>
          <w:lang w:val="ro-RO"/>
        </w:rPr>
        <w:t xml:space="preserve"> ֆինասական հատվածի խնդիրները կանխարգելվել են ժամանակին և ճգնաժամային ազդեցությունից էական վնասներ չեն կրել:</w:t>
      </w:r>
      <w:r>
        <w:rPr>
          <w:lang w:val="ro-RO"/>
        </w:rPr>
        <w:t xml:space="preserve">  </w:t>
      </w:r>
    </w:p>
  </w:footnote>
  <w:footnote w:id="38">
    <w:p w14:paraId="20FA47B3" w14:textId="77777777" w:rsidR="00931D14" w:rsidRPr="00D35DB7" w:rsidRDefault="00931D14" w:rsidP="00833A5A">
      <w:pPr>
        <w:pStyle w:val="FootnoteText"/>
        <w:rPr>
          <w:lang w:val="sk-SK"/>
        </w:rPr>
      </w:pPr>
      <w:r w:rsidRPr="00DE4EC8">
        <w:rPr>
          <w:rStyle w:val="FootnoteReference"/>
          <w:rFonts w:ascii="Sylfaen" w:hAnsi="Sylfaen"/>
          <w:sz w:val="18"/>
          <w:szCs w:val="18"/>
        </w:rPr>
        <w:footnoteRef/>
      </w:r>
      <w:r w:rsidRPr="00D35DB7">
        <w:rPr>
          <w:rFonts w:ascii="Sylfaen" w:hAnsi="Sylfaen"/>
          <w:lang w:val="sk-SK"/>
        </w:rPr>
        <w:t xml:space="preserve"> </w:t>
      </w:r>
      <w:r w:rsidRPr="00D35DB7">
        <w:rPr>
          <w:lang w:val="sk-SK"/>
        </w:rPr>
        <w:t>2016-2018</w:t>
      </w:r>
      <w:r w:rsidRPr="00F65C98">
        <w:t>թթ</w:t>
      </w:r>
      <w:r w:rsidRPr="00D35DB7">
        <w:rPr>
          <w:lang w:val="sk-SK"/>
        </w:rPr>
        <w:t xml:space="preserve"> </w:t>
      </w:r>
      <w:r>
        <w:t>ցուցանիշների</w:t>
      </w:r>
      <w:r w:rsidRPr="00D35DB7">
        <w:rPr>
          <w:lang w:val="sk-SK"/>
        </w:rPr>
        <w:t xml:space="preserve"> </w:t>
      </w:r>
      <w:r w:rsidRPr="00F65C98">
        <w:t>համադրելիությունն</w:t>
      </w:r>
      <w:r w:rsidRPr="00D35DB7">
        <w:rPr>
          <w:lang w:val="sk-SK"/>
        </w:rPr>
        <w:t xml:space="preserve"> </w:t>
      </w:r>
      <w:r w:rsidRPr="00F65C98">
        <w:t>ապահովելու</w:t>
      </w:r>
      <w:r w:rsidRPr="00D35DB7">
        <w:rPr>
          <w:lang w:val="sk-SK"/>
        </w:rPr>
        <w:t xml:space="preserve"> </w:t>
      </w:r>
      <w:r w:rsidRPr="00F65C98">
        <w:t>նպատակով</w:t>
      </w:r>
      <w:r w:rsidRPr="00D35DB7">
        <w:rPr>
          <w:lang w:val="sk-SK"/>
        </w:rPr>
        <w:t xml:space="preserve"> 2016 </w:t>
      </w:r>
      <w:r w:rsidRPr="00F65C98">
        <w:t>թվականի</w:t>
      </w:r>
      <w:r w:rsidRPr="00D35DB7">
        <w:rPr>
          <w:lang w:val="sk-SK"/>
        </w:rPr>
        <w:t xml:space="preserve"> </w:t>
      </w:r>
      <w:r w:rsidRPr="00F65C98">
        <w:t>փաստացի</w:t>
      </w:r>
      <w:r w:rsidRPr="00D35DB7">
        <w:rPr>
          <w:lang w:val="sk-SK"/>
        </w:rPr>
        <w:t xml:space="preserve"> </w:t>
      </w:r>
      <w:r w:rsidRPr="00F65C98">
        <w:t>ցուցանիշներում</w:t>
      </w:r>
      <w:r w:rsidRPr="00D35DB7">
        <w:rPr>
          <w:lang w:val="sk-SK"/>
        </w:rPr>
        <w:t xml:space="preserve"> </w:t>
      </w:r>
      <w:r w:rsidRPr="00F65C98">
        <w:t>ներ</w:t>
      </w:r>
      <w:r w:rsidRPr="00D35DB7">
        <w:rPr>
          <w:lang w:val="sk-SK"/>
        </w:rPr>
        <w:softHyphen/>
      </w:r>
      <w:r w:rsidRPr="00F65C98">
        <w:t>առված</w:t>
      </w:r>
      <w:r w:rsidRPr="00D35DB7">
        <w:rPr>
          <w:lang w:val="sk-SK"/>
        </w:rPr>
        <w:t xml:space="preserve"> </w:t>
      </w:r>
      <w:r w:rsidRPr="00F65C98">
        <w:t>չեն</w:t>
      </w:r>
      <w:r w:rsidRPr="00D35DB7">
        <w:rPr>
          <w:lang w:val="sk-SK"/>
        </w:rPr>
        <w:t xml:space="preserve"> </w:t>
      </w:r>
      <w:r>
        <w:t>որոշ</w:t>
      </w:r>
      <w:r w:rsidRPr="00D35DB7">
        <w:rPr>
          <w:lang w:val="sk-SK"/>
        </w:rPr>
        <w:t xml:space="preserve"> </w:t>
      </w:r>
      <w:r>
        <w:t>եկամուտների</w:t>
      </w:r>
      <w:r w:rsidRPr="00D35DB7">
        <w:rPr>
          <w:lang w:val="sk-SK"/>
        </w:rPr>
        <w:t xml:space="preserve"> </w:t>
      </w:r>
      <w:r>
        <w:t>և</w:t>
      </w:r>
      <w:r w:rsidRPr="00D35DB7">
        <w:rPr>
          <w:lang w:val="sk-SK"/>
        </w:rPr>
        <w:t xml:space="preserve"> </w:t>
      </w:r>
      <w:r>
        <w:t>ծախսերի</w:t>
      </w:r>
      <w:r w:rsidRPr="00D35DB7">
        <w:rPr>
          <w:lang w:val="sk-SK"/>
        </w:rPr>
        <w:t xml:space="preserve"> </w:t>
      </w:r>
      <w:r>
        <w:t>գումարներ</w:t>
      </w:r>
      <w:r w:rsidRPr="00D35DB7">
        <w:rPr>
          <w:lang w:val="sk-SK"/>
        </w:rPr>
        <w:t xml:space="preserve"> (</w:t>
      </w:r>
      <w:r>
        <w:t>տես</w:t>
      </w:r>
      <w:r w:rsidRPr="00D35DB7">
        <w:rPr>
          <w:lang w:val="sk-SK"/>
        </w:rPr>
        <w:t xml:space="preserve"> </w:t>
      </w:r>
      <w:r>
        <w:t>սույն</w:t>
      </w:r>
      <w:r w:rsidRPr="00D35DB7">
        <w:rPr>
          <w:lang w:val="sk-SK"/>
        </w:rPr>
        <w:t xml:space="preserve"> </w:t>
      </w:r>
      <w:r>
        <w:t>ուղերձի</w:t>
      </w:r>
      <w:r w:rsidRPr="00D35DB7">
        <w:rPr>
          <w:lang w:val="sk-SK"/>
        </w:rPr>
        <w:t xml:space="preserve"> III-</w:t>
      </w:r>
      <w:r>
        <w:t>Ա</w:t>
      </w:r>
      <w:r w:rsidRPr="00D35DB7">
        <w:rPr>
          <w:lang w:val="sk-SK"/>
        </w:rPr>
        <w:t xml:space="preserve"> </w:t>
      </w:r>
      <w:r>
        <w:t>մասի</w:t>
      </w:r>
      <w:r w:rsidRPr="00D35DB7">
        <w:rPr>
          <w:lang w:val="sk-SK"/>
        </w:rPr>
        <w:t xml:space="preserve"> 2-</w:t>
      </w:r>
      <w:r>
        <w:t>րդ</w:t>
      </w:r>
      <w:r w:rsidRPr="00D35DB7">
        <w:rPr>
          <w:lang w:val="sk-SK"/>
        </w:rPr>
        <w:t xml:space="preserve"> </w:t>
      </w:r>
      <w:r>
        <w:t>հղումը</w:t>
      </w:r>
      <w:r w:rsidRPr="00D35DB7">
        <w:rPr>
          <w:lang w:val="sk-SK"/>
        </w:rPr>
        <w:t>):</w:t>
      </w:r>
    </w:p>
    <w:p w14:paraId="3C9D54BA" w14:textId="77777777" w:rsidR="00931D14" w:rsidRPr="00D35DB7" w:rsidRDefault="00931D14" w:rsidP="00F23ED6">
      <w:pPr>
        <w:pStyle w:val="FootnoteText"/>
      </w:pPr>
    </w:p>
  </w:footnote>
  <w:footnote w:id="39">
    <w:p w14:paraId="7AC82DF9" w14:textId="77777777" w:rsidR="00931D14" w:rsidRPr="00D35DB7" w:rsidRDefault="00931D14" w:rsidP="00833A5A">
      <w:pPr>
        <w:pStyle w:val="FootnoteText"/>
        <w:rPr>
          <w:lang w:val="sk-SK"/>
        </w:rPr>
      </w:pPr>
      <w:r w:rsidRPr="00DE4EC8">
        <w:rPr>
          <w:rStyle w:val="FootnoteReference"/>
          <w:rFonts w:ascii="Sylfaen" w:hAnsi="Sylfaen"/>
          <w:sz w:val="18"/>
          <w:szCs w:val="18"/>
        </w:rPr>
        <w:footnoteRef/>
      </w:r>
      <w:r w:rsidRPr="00D35DB7">
        <w:rPr>
          <w:rFonts w:ascii="Sylfaen" w:hAnsi="Sylfaen"/>
          <w:lang w:val="sk-SK"/>
        </w:rPr>
        <w:t xml:space="preserve"> </w:t>
      </w:r>
      <w:r w:rsidRPr="00D35DB7">
        <w:rPr>
          <w:lang w:val="sk-SK"/>
        </w:rPr>
        <w:t>«</w:t>
      </w:r>
      <w:r w:rsidRPr="00F65C98">
        <w:t>ՀՀ</w:t>
      </w:r>
      <w:r w:rsidRPr="00D35DB7">
        <w:rPr>
          <w:rFonts w:cs="Times Armenian"/>
          <w:lang w:val="sk-SK"/>
        </w:rPr>
        <w:t xml:space="preserve"> 2017 </w:t>
      </w:r>
      <w:r w:rsidRPr="00F65C98">
        <w:t>թվականի</w:t>
      </w:r>
      <w:r w:rsidRPr="00D35DB7">
        <w:rPr>
          <w:rFonts w:cs="Times Armenian"/>
          <w:lang w:val="sk-SK"/>
        </w:rPr>
        <w:t xml:space="preserve"> </w:t>
      </w:r>
      <w:r w:rsidRPr="00F65C98">
        <w:t>պետական</w:t>
      </w:r>
      <w:r w:rsidRPr="00D35DB7">
        <w:rPr>
          <w:rFonts w:cs="Times Armenian"/>
          <w:lang w:val="sk-SK"/>
        </w:rPr>
        <w:t xml:space="preserve"> </w:t>
      </w:r>
      <w:r w:rsidRPr="00F65C98">
        <w:t>բյուջեի</w:t>
      </w:r>
      <w:r w:rsidRPr="00D35DB7">
        <w:rPr>
          <w:rFonts w:cs="Times Armenian"/>
          <w:lang w:val="sk-SK"/>
        </w:rPr>
        <w:t xml:space="preserve"> </w:t>
      </w:r>
      <w:r w:rsidRPr="00F65C98">
        <w:t>մասին</w:t>
      </w:r>
      <w:r w:rsidRPr="00D35DB7">
        <w:rPr>
          <w:lang w:val="sk-SK"/>
        </w:rPr>
        <w:t>»</w:t>
      </w:r>
      <w:r w:rsidRPr="00D35DB7">
        <w:rPr>
          <w:rFonts w:cs="Times Armenian"/>
          <w:lang w:val="sk-SK"/>
        </w:rPr>
        <w:t xml:space="preserve"> </w:t>
      </w:r>
      <w:r w:rsidRPr="00F65C98">
        <w:t>ՀՀ</w:t>
      </w:r>
      <w:r w:rsidRPr="00D35DB7">
        <w:rPr>
          <w:rFonts w:cs="Times Armenian"/>
          <w:lang w:val="sk-SK"/>
        </w:rPr>
        <w:t xml:space="preserve"> </w:t>
      </w:r>
      <w:r w:rsidRPr="00F65C98">
        <w:t>օրենքով</w:t>
      </w:r>
      <w:r w:rsidRPr="00D35DB7">
        <w:rPr>
          <w:rFonts w:cs="Times Armenian"/>
          <w:lang w:val="sk-SK"/>
        </w:rPr>
        <w:t xml:space="preserve"> </w:t>
      </w:r>
      <w:r w:rsidRPr="00F65C98">
        <w:t>հաստատված</w:t>
      </w:r>
      <w:r w:rsidRPr="00D35DB7">
        <w:rPr>
          <w:lang w:val="sk-SK"/>
        </w:rPr>
        <w:t xml:space="preserve"> </w:t>
      </w:r>
      <w:r w:rsidRPr="00F65C98">
        <w:t>ցուցանիշները</w:t>
      </w:r>
      <w:r w:rsidRPr="00D35DB7">
        <w:rPr>
          <w:lang w:val="sk-SK"/>
        </w:rPr>
        <w:t xml:space="preserve"> </w:t>
      </w:r>
      <w:r w:rsidRPr="00F65C98">
        <w:t>և</w:t>
      </w:r>
      <w:r w:rsidRPr="00D35DB7">
        <w:rPr>
          <w:lang w:val="sk-SK"/>
        </w:rPr>
        <w:t xml:space="preserve"> </w:t>
      </w:r>
      <w:r w:rsidRPr="00F65C98">
        <w:t>դրանց</w:t>
      </w:r>
      <w:r w:rsidRPr="00D35DB7">
        <w:rPr>
          <w:lang w:val="sk-SK"/>
        </w:rPr>
        <w:t xml:space="preserve"> </w:t>
      </w:r>
      <w:r w:rsidRPr="00F65C98">
        <w:t>հաշ</w:t>
      </w:r>
      <w:r w:rsidRPr="00D35DB7">
        <w:rPr>
          <w:lang w:val="sk-SK"/>
        </w:rPr>
        <w:softHyphen/>
      </w:r>
      <w:r w:rsidRPr="00F65C98">
        <w:t>վարկ</w:t>
      </w:r>
      <w:r w:rsidRPr="00D35DB7">
        <w:rPr>
          <w:lang w:val="sk-SK"/>
        </w:rPr>
        <w:softHyphen/>
      </w:r>
      <w:r w:rsidRPr="00F65C98">
        <w:t>ման</w:t>
      </w:r>
      <w:r w:rsidRPr="00D35DB7">
        <w:rPr>
          <w:lang w:val="sk-SK"/>
        </w:rPr>
        <w:t xml:space="preserve"> </w:t>
      </w:r>
      <w:r w:rsidRPr="00F65C98">
        <w:t>հիմքում</w:t>
      </w:r>
      <w:r w:rsidRPr="00D35DB7">
        <w:rPr>
          <w:lang w:val="sk-SK"/>
        </w:rPr>
        <w:t xml:space="preserve"> </w:t>
      </w:r>
      <w:r w:rsidRPr="00F65C98">
        <w:t>դրված</w:t>
      </w:r>
      <w:r w:rsidRPr="00D35DB7">
        <w:rPr>
          <w:lang w:val="sk-SK"/>
        </w:rPr>
        <w:t xml:space="preserve"> </w:t>
      </w:r>
      <w:r w:rsidRPr="00F65C98">
        <w:t>ՀՆԱ</w:t>
      </w:r>
      <w:r w:rsidRPr="00D35DB7">
        <w:rPr>
          <w:lang w:val="sk-SK"/>
        </w:rPr>
        <w:t>-</w:t>
      </w:r>
      <w:r w:rsidRPr="00F65C98">
        <w:t>ի</w:t>
      </w:r>
      <w:r w:rsidRPr="00D35DB7">
        <w:rPr>
          <w:lang w:val="sk-SK"/>
        </w:rPr>
        <w:t xml:space="preserve"> </w:t>
      </w:r>
      <w:r w:rsidRPr="00F65C98">
        <w:t>մեծությունը</w:t>
      </w:r>
      <w:r w:rsidRPr="00D35DB7">
        <w:rPr>
          <w:lang w:val="sk-SK"/>
        </w:rPr>
        <w:t>:</w:t>
      </w:r>
    </w:p>
  </w:footnote>
  <w:footnote w:id="40">
    <w:p w14:paraId="6C989175" w14:textId="77777777" w:rsidR="00931D14" w:rsidRPr="00F64654" w:rsidRDefault="00931D14" w:rsidP="008E54BF">
      <w:pPr>
        <w:pStyle w:val="FootnoteText"/>
        <w:rPr>
          <w:rFonts w:cs="GHEA Grapalat"/>
          <w:szCs w:val="18"/>
        </w:rPr>
      </w:pPr>
      <w:r w:rsidRPr="00D25A50">
        <w:rPr>
          <w:rStyle w:val="FootnoteReference"/>
          <w:rFonts w:cs="GHEA Grapalat"/>
        </w:rPr>
        <w:footnoteRef/>
      </w:r>
      <w:r w:rsidRPr="00D25A50">
        <w:rPr>
          <w:rFonts w:cs="GHEA Grapalat"/>
        </w:rPr>
        <w:t xml:space="preserve"> </w:t>
      </w:r>
      <w:r w:rsidRPr="00F64654">
        <w:rPr>
          <w:rFonts w:cs="GHEA Grapalat"/>
          <w:szCs w:val="18"/>
        </w:rPr>
        <w:t>Սույն մասում</w:t>
      </w:r>
      <w:r w:rsidRPr="00F64654">
        <w:rPr>
          <w:rFonts w:cs="GHEA Grapalat"/>
          <w:szCs w:val="18"/>
          <w:lang w:val="ru-RU"/>
        </w:rPr>
        <w:t>՝</w:t>
      </w:r>
      <w:r w:rsidRPr="00F64654">
        <w:rPr>
          <w:rFonts w:cs="GHEA Grapalat"/>
          <w:szCs w:val="18"/>
        </w:rPr>
        <w:t xml:space="preserve"> այստեղ և այսուհետ</w:t>
      </w:r>
      <w:r w:rsidRPr="00F64654">
        <w:rPr>
          <w:rFonts w:cs="GHEA Grapalat"/>
          <w:szCs w:val="18"/>
          <w:lang w:val="ru-RU"/>
        </w:rPr>
        <w:t>,</w:t>
      </w:r>
      <w:r w:rsidRPr="00F64654">
        <w:rPr>
          <w:rFonts w:cs="GHEA Grapalat"/>
          <w:szCs w:val="18"/>
        </w:rPr>
        <w:t xml:space="preserve"> որպես 201</w:t>
      </w:r>
      <w:r>
        <w:rPr>
          <w:rFonts w:cs="GHEA Grapalat"/>
          <w:szCs w:val="18"/>
        </w:rPr>
        <w:t>7</w:t>
      </w:r>
      <w:r w:rsidRPr="00F64654">
        <w:rPr>
          <w:rFonts w:cs="GHEA Grapalat"/>
          <w:szCs w:val="18"/>
        </w:rPr>
        <w:t xml:space="preserve"> թվականի հաստատված գումարային ցուց</w:t>
      </w:r>
      <w:r>
        <w:rPr>
          <w:rFonts w:cs="GHEA Grapalat"/>
          <w:szCs w:val="18"/>
        </w:rPr>
        <w:t>անիշներ ներկայացվում են «ՀՀ 2017</w:t>
      </w:r>
      <w:r w:rsidRPr="00F64654">
        <w:rPr>
          <w:rFonts w:cs="GHEA Grapalat"/>
          <w:szCs w:val="18"/>
        </w:rPr>
        <w:t xml:space="preserve"> թվականի պետական բյուջեի մասին» ՀՀ օրենքով հաստատված մեծությունները:</w:t>
      </w:r>
    </w:p>
  </w:footnote>
  <w:footnote w:id="41">
    <w:p w14:paraId="341113D7" w14:textId="77777777" w:rsidR="00931D14" w:rsidRPr="00F64654" w:rsidRDefault="00931D14" w:rsidP="008E54BF">
      <w:pPr>
        <w:pStyle w:val="FootnoteText"/>
        <w:rPr>
          <w:rFonts w:cs="GHEA Grapalat"/>
          <w:szCs w:val="18"/>
        </w:rPr>
      </w:pPr>
      <w:r w:rsidRPr="00F64654">
        <w:rPr>
          <w:rStyle w:val="FootnoteReference"/>
          <w:rFonts w:cs="GHEA Grapalat"/>
          <w:szCs w:val="18"/>
        </w:rPr>
        <w:footnoteRef/>
      </w:r>
      <w:r w:rsidRPr="00F64654">
        <w:rPr>
          <w:rFonts w:cs="GHEA Grapalat"/>
          <w:szCs w:val="18"/>
        </w:rPr>
        <w:t xml:space="preserve"> 201</w:t>
      </w:r>
      <w:r>
        <w:rPr>
          <w:rFonts w:cs="GHEA Grapalat"/>
          <w:szCs w:val="18"/>
        </w:rPr>
        <w:t>6</w:t>
      </w:r>
      <w:r w:rsidRPr="00F64654">
        <w:rPr>
          <w:rFonts w:cs="GHEA Grapalat"/>
          <w:szCs w:val="18"/>
        </w:rPr>
        <w:t>-201</w:t>
      </w:r>
      <w:r>
        <w:rPr>
          <w:rFonts w:cs="GHEA Grapalat"/>
          <w:szCs w:val="18"/>
        </w:rPr>
        <w:t>8</w:t>
      </w:r>
      <w:r w:rsidRPr="00F64654">
        <w:rPr>
          <w:rFonts w:cs="GHEA Grapalat"/>
          <w:szCs w:val="18"/>
        </w:rPr>
        <w:t>թթ փաստացի/ծրագրային ցուցանիշների համադրելիությունն ապահովելու նպատակով ՀՀ 201</w:t>
      </w:r>
      <w:r>
        <w:rPr>
          <w:rFonts w:cs="GHEA Grapalat"/>
          <w:szCs w:val="18"/>
        </w:rPr>
        <w:t>6</w:t>
      </w:r>
      <w:r w:rsidRPr="00F64654">
        <w:rPr>
          <w:rFonts w:cs="GHEA Grapalat"/>
          <w:szCs w:val="18"/>
        </w:rPr>
        <w:t xml:space="preserve"> թվա</w:t>
      </w:r>
      <w:r w:rsidRPr="00F64654">
        <w:rPr>
          <w:rFonts w:cs="GHEA Grapalat"/>
          <w:szCs w:val="18"/>
        </w:rPr>
        <w:softHyphen/>
        <w:t>կա</w:t>
      </w:r>
      <w:r w:rsidRPr="00F64654">
        <w:rPr>
          <w:rFonts w:cs="GHEA Grapalat"/>
          <w:szCs w:val="18"/>
        </w:rPr>
        <w:softHyphen/>
        <w:t>նի պետական բյուջեի փաստացի մուտքերի կազմում ներառված չեն 201</w:t>
      </w:r>
      <w:r>
        <w:rPr>
          <w:rFonts w:cs="GHEA Grapalat"/>
          <w:szCs w:val="18"/>
        </w:rPr>
        <w:t>6</w:t>
      </w:r>
      <w:r w:rsidRPr="00F64654">
        <w:rPr>
          <w:rFonts w:cs="GHEA Grapalat"/>
          <w:szCs w:val="18"/>
        </w:rPr>
        <w:t xml:space="preserve"> թվականին փաստացի </w:t>
      </w:r>
      <w:r w:rsidRPr="00684E33">
        <w:rPr>
          <w:rFonts w:cs="GHEA Grapalat"/>
          <w:szCs w:val="18"/>
        </w:rPr>
        <w:t xml:space="preserve">ստացված </w:t>
      </w:r>
      <w:r>
        <w:rPr>
          <w:rFonts w:cs="GHEA Grapalat"/>
          <w:szCs w:val="18"/>
        </w:rPr>
        <w:t>31.8</w:t>
      </w:r>
      <w:r w:rsidRPr="00F64654">
        <w:rPr>
          <w:rFonts w:cs="GHEA Grapalat"/>
          <w:szCs w:val="18"/>
        </w:rPr>
        <w:t xml:space="preserve"> մլրդ դրամի չափով մուտքերը, այդ թվում`</w:t>
      </w:r>
    </w:p>
    <w:p w14:paraId="0E32ECF6" w14:textId="77777777" w:rsidR="00931D14" w:rsidRPr="00F64654" w:rsidRDefault="00931D14" w:rsidP="00F23ED6">
      <w:pPr>
        <w:pStyle w:val="FootnoteText"/>
        <w:ind w:left="510"/>
        <w:rPr>
          <w:rFonts w:cs="GHEA Grapalat"/>
          <w:szCs w:val="18"/>
        </w:rPr>
      </w:pPr>
      <w:r w:rsidRPr="00F64654">
        <w:rPr>
          <w:rFonts w:cs="GHEA Grapalat"/>
          <w:szCs w:val="18"/>
        </w:rPr>
        <w:t>ա)«ՀՀ 201</w:t>
      </w:r>
      <w:r>
        <w:rPr>
          <w:rFonts w:cs="GHEA Grapalat"/>
          <w:szCs w:val="18"/>
        </w:rPr>
        <w:t>6</w:t>
      </w:r>
      <w:r w:rsidRPr="00F64654">
        <w:rPr>
          <w:rFonts w:cs="GHEA Grapalat"/>
          <w:szCs w:val="18"/>
        </w:rPr>
        <w:t xml:space="preserve"> թվականի պետական բյուջեի մասին» ՀՀ օրենքի </w:t>
      </w:r>
      <w:r w:rsidRPr="00684E33">
        <w:rPr>
          <w:rFonts w:cs="GHEA Grapalat"/>
          <w:szCs w:val="18"/>
        </w:rPr>
        <w:t>11-րդ հոդվածի 3-րդ</w:t>
      </w:r>
      <w:r w:rsidRPr="00F64654">
        <w:rPr>
          <w:rFonts w:cs="GHEA Grapalat"/>
          <w:szCs w:val="18"/>
        </w:rPr>
        <w:t xml:space="preserve"> մասի համաձայն ՀՀ 201</w:t>
      </w:r>
      <w:r>
        <w:rPr>
          <w:rFonts w:cs="GHEA Grapalat"/>
          <w:szCs w:val="18"/>
        </w:rPr>
        <w:t>6</w:t>
      </w:r>
      <w:r w:rsidRPr="00F64654">
        <w:rPr>
          <w:rFonts w:cs="GHEA Grapalat"/>
          <w:szCs w:val="18"/>
        </w:rPr>
        <w:t xml:space="preserve"> թվականի պետական բյուջեից ծախս-եկամուտ գործառույթի եղանակով ստացված </w:t>
      </w:r>
      <w:r>
        <w:rPr>
          <w:rFonts w:cs="GHEA Grapalat"/>
          <w:szCs w:val="18"/>
        </w:rPr>
        <w:t>1,4 մլրդ դրամը (ԱԱՀ-ի գծով` 464.4 մլն դրամ, շահութահարկի գծով՝ 27.9 մլն դրամ, պետական տուրքի գծով` 877.9</w:t>
      </w:r>
      <w:r w:rsidRPr="00F64654">
        <w:rPr>
          <w:rFonts w:cs="GHEA Grapalat"/>
          <w:szCs w:val="18"/>
        </w:rPr>
        <w:t xml:space="preserve"> մլ</w:t>
      </w:r>
      <w:r>
        <w:rPr>
          <w:rFonts w:cs="GHEA Grapalat"/>
          <w:szCs w:val="18"/>
        </w:rPr>
        <w:t>ն դրամ</w:t>
      </w:r>
      <w:r w:rsidRPr="00F64654">
        <w:rPr>
          <w:rFonts w:cs="GHEA Grapalat"/>
          <w:szCs w:val="18"/>
        </w:rPr>
        <w:t>):</w:t>
      </w:r>
      <w:r>
        <w:rPr>
          <w:rFonts w:cs="GHEA Grapalat"/>
          <w:szCs w:val="18"/>
        </w:rPr>
        <w:t xml:space="preserve"> </w:t>
      </w:r>
    </w:p>
    <w:p w14:paraId="52B94247" w14:textId="77777777" w:rsidR="00931D14" w:rsidRPr="00F64654" w:rsidRDefault="00931D14" w:rsidP="00F23ED6">
      <w:pPr>
        <w:pStyle w:val="FootnoteText"/>
        <w:ind w:left="510"/>
        <w:rPr>
          <w:rFonts w:cs="GHEA Grapalat"/>
          <w:szCs w:val="18"/>
        </w:rPr>
      </w:pPr>
      <w:r w:rsidRPr="00F64654">
        <w:rPr>
          <w:rFonts w:cs="GHEA Grapalat"/>
          <w:szCs w:val="18"/>
        </w:rPr>
        <w:t>բ) ՀՀ պետական կառավարման մարմինների 201</w:t>
      </w:r>
      <w:r>
        <w:rPr>
          <w:rFonts w:cs="GHEA Grapalat"/>
          <w:szCs w:val="18"/>
        </w:rPr>
        <w:t>6</w:t>
      </w:r>
      <w:r w:rsidRPr="00F64654">
        <w:rPr>
          <w:rFonts w:cs="GHEA Grapalat"/>
          <w:szCs w:val="18"/>
        </w:rPr>
        <w:t xml:space="preserve"> թվականի արտաբյուջետային հաշիվների փաստացի մուտ</w:t>
      </w:r>
      <w:r w:rsidRPr="00F64654">
        <w:rPr>
          <w:rFonts w:cs="GHEA Grapalat"/>
          <w:szCs w:val="18"/>
        </w:rPr>
        <w:softHyphen/>
      </w:r>
      <w:r w:rsidRPr="00F64654">
        <w:rPr>
          <w:rFonts w:cs="GHEA Grapalat"/>
          <w:szCs w:val="18"/>
        </w:rPr>
        <w:softHyphen/>
        <w:t>քերը (որոնց գծով տվյալ տարվա պետական բյուջեի մասին օրենքով ծրագրային ցուցանիշներ չեն սահ</w:t>
      </w:r>
      <w:r w:rsidRPr="00F64654">
        <w:rPr>
          <w:rFonts w:cs="GHEA Grapalat"/>
          <w:szCs w:val="18"/>
        </w:rPr>
        <w:softHyphen/>
      </w:r>
      <w:r w:rsidRPr="00F64654">
        <w:rPr>
          <w:rFonts w:cs="GHEA Grapalat"/>
          <w:szCs w:val="18"/>
        </w:rPr>
        <w:softHyphen/>
        <w:t>մանվել, սա</w:t>
      </w:r>
      <w:r w:rsidRPr="00F64654">
        <w:rPr>
          <w:rFonts w:cs="GHEA Grapalat"/>
          <w:szCs w:val="18"/>
        </w:rPr>
        <w:softHyphen/>
        <w:t>կայն «ՀՀ 201</w:t>
      </w:r>
      <w:r>
        <w:rPr>
          <w:rFonts w:cs="GHEA Grapalat"/>
          <w:szCs w:val="18"/>
        </w:rPr>
        <w:t>6</w:t>
      </w:r>
      <w:r w:rsidRPr="00F64654">
        <w:rPr>
          <w:rFonts w:cs="GHEA Grapalat"/>
          <w:szCs w:val="18"/>
        </w:rPr>
        <w:t xml:space="preserve"> թվականի պետական բյուջեի մասին» ՀՀ օրենքի 9-րդ հոդվածի 12-րդ մասի հա</w:t>
      </w:r>
      <w:r w:rsidRPr="00F64654">
        <w:rPr>
          <w:rFonts w:cs="GHEA Grapalat"/>
          <w:szCs w:val="18"/>
        </w:rPr>
        <w:softHyphen/>
      </w:r>
      <w:r w:rsidRPr="00F64654">
        <w:rPr>
          <w:rFonts w:cs="GHEA Grapalat"/>
          <w:szCs w:val="18"/>
        </w:rPr>
        <w:softHyphen/>
        <w:t>մաձայն փաս</w:t>
      </w:r>
      <w:r w:rsidRPr="00F64654">
        <w:rPr>
          <w:rFonts w:cs="GHEA Grapalat"/>
          <w:szCs w:val="18"/>
        </w:rPr>
        <w:softHyphen/>
        <w:t>տա</w:t>
      </w:r>
      <w:r w:rsidRPr="00F64654">
        <w:rPr>
          <w:rFonts w:cs="GHEA Grapalat"/>
          <w:szCs w:val="18"/>
        </w:rPr>
        <w:softHyphen/>
        <w:t>ցի ցու</w:t>
      </w:r>
      <w:r w:rsidRPr="00F64654">
        <w:rPr>
          <w:rFonts w:cs="GHEA Grapalat"/>
          <w:szCs w:val="18"/>
        </w:rPr>
        <w:softHyphen/>
        <w:t>ցանիշները արտացոլվել են ՀՀ 201</w:t>
      </w:r>
      <w:r>
        <w:rPr>
          <w:rFonts w:cs="GHEA Grapalat"/>
          <w:szCs w:val="18"/>
        </w:rPr>
        <w:t>6</w:t>
      </w:r>
      <w:r w:rsidRPr="00F64654">
        <w:rPr>
          <w:rFonts w:cs="GHEA Grapalat"/>
          <w:szCs w:val="18"/>
        </w:rPr>
        <w:t xml:space="preserve"> թվականի պետական բյուջեի կատարման հաշ</w:t>
      </w:r>
      <w:r w:rsidRPr="00F64654">
        <w:rPr>
          <w:rFonts w:cs="GHEA Grapalat"/>
          <w:szCs w:val="18"/>
        </w:rPr>
        <w:softHyphen/>
        <w:t>վետվո</w:t>
      </w:r>
      <w:r>
        <w:rPr>
          <w:rFonts w:cs="GHEA Grapalat"/>
          <w:szCs w:val="18"/>
        </w:rPr>
        <w:t>ւ</w:t>
      </w:r>
      <w:r>
        <w:rPr>
          <w:rFonts w:cs="GHEA Grapalat"/>
          <w:szCs w:val="18"/>
        </w:rPr>
        <w:softHyphen/>
        <w:t>թյուն</w:t>
      </w:r>
      <w:r>
        <w:rPr>
          <w:rFonts w:cs="GHEA Grapalat"/>
          <w:szCs w:val="18"/>
        </w:rPr>
        <w:softHyphen/>
        <w:t>նե</w:t>
      </w:r>
      <w:r>
        <w:rPr>
          <w:rFonts w:cs="GHEA Grapalat"/>
          <w:szCs w:val="18"/>
        </w:rPr>
        <w:softHyphen/>
        <w:t>րում), ըն</w:t>
      </w:r>
      <w:r>
        <w:rPr>
          <w:rFonts w:cs="GHEA Grapalat"/>
          <w:szCs w:val="18"/>
        </w:rPr>
        <w:softHyphen/>
        <w:t>դա</w:t>
      </w:r>
      <w:r>
        <w:rPr>
          <w:rFonts w:cs="GHEA Grapalat"/>
          <w:szCs w:val="18"/>
        </w:rPr>
        <w:softHyphen/>
        <w:t>մենը 30.4</w:t>
      </w:r>
      <w:r w:rsidRPr="00F64654">
        <w:rPr>
          <w:rFonts w:cs="GHEA Grapalat"/>
          <w:szCs w:val="18"/>
        </w:rPr>
        <w:t xml:space="preserve"> մլրդ դրամ:</w:t>
      </w:r>
    </w:p>
  </w:footnote>
  <w:footnote w:id="42">
    <w:p w14:paraId="28307E61" w14:textId="77777777" w:rsidR="00931D14" w:rsidRPr="00F64654" w:rsidRDefault="00931D14" w:rsidP="008E54BF">
      <w:pPr>
        <w:pStyle w:val="FootnoteText"/>
        <w:rPr>
          <w:rFonts w:cs="GHEA Grapalat"/>
          <w:szCs w:val="18"/>
        </w:rPr>
      </w:pPr>
      <w:r w:rsidRPr="00F64654">
        <w:rPr>
          <w:rStyle w:val="FootnoteReference"/>
          <w:rFonts w:cs="GHEA Grapalat"/>
          <w:szCs w:val="18"/>
        </w:rPr>
        <w:footnoteRef/>
      </w:r>
      <w:r w:rsidRPr="00F64654">
        <w:rPr>
          <w:rFonts w:cs="GHEA Grapalat"/>
          <w:szCs w:val="18"/>
        </w:rPr>
        <w:t xml:space="preserve"> Սույն մաս</w:t>
      </w:r>
      <w:r>
        <w:rPr>
          <w:rFonts w:cs="GHEA Grapalat"/>
          <w:szCs w:val="18"/>
        </w:rPr>
        <w:t>ում այստեղ և այսուհետ որպես 2017</w:t>
      </w:r>
      <w:r w:rsidRPr="00F64654">
        <w:rPr>
          <w:rFonts w:cs="GHEA Grapalat"/>
          <w:szCs w:val="18"/>
        </w:rPr>
        <w:t xml:space="preserve"> թվականի հաստատված տոկոսային մեծութ</w:t>
      </w:r>
      <w:r>
        <w:rPr>
          <w:rFonts w:cs="GHEA Grapalat"/>
          <w:szCs w:val="18"/>
        </w:rPr>
        <w:t>յուններ ներկայացվում են «ՀՀ 2017</w:t>
      </w:r>
      <w:r w:rsidRPr="00F64654">
        <w:rPr>
          <w:rFonts w:cs="GHEA Grapalat"/>
          <w:szCs w:val="18"/>
        </w:rPr>
        <w:t xml:space="preserve"> թվականի պետական բյուջեի մասին» ՀՀ օրենքով հաստատված գումարային ցուցանիշների և դրանց հաշվարկների հիմքում դրված ՀՆԱ-ի հարաբերակցությունը:</w:t>
      </w:r>
    </w:p>
    <w:p w14:paraId="676D07E2" w14:textId="77777777" w:rsidR="00931D14" w:rsidRPr="004D636A" w:rsidRDefault="00931D14" w:rsidP="008E54BF">
      <w:pPr>
        <w:pStyle w:val="FootnoteText"/>
        <w:rPr>
          <w:rFonts w:cs="GHEA Grapalat"/>
        </w:rPr>
      </w:pPr>
    </w:p>
  </w:footnote>
  <w:footnote w:id="43">
    <w:p w14:paraId="57F05403" w14:textId="5B03A7D7" w:rsidR="00931D14" w:rsidRPr="00666765" w:rsidRDefault="00931D14" w:rsidP="008E54BF">
      <w:pPr>
        <w:pStyle w:val="FootnoteText"/>
        <w:rPr>
          <w:rFonts w:cs="GHEA Grapalat"/>
          <w:lang w:val="en-US"/>
        </w:rPr>
      </w:pPr>
      <w:r w:rsidRPr="00BB51CB">
        <w:rPr>
          <w:rStyle w:val="FootnoteReference"/>
          <w:rFonts w:cs="GHEA Grapalat"/>
          <w:szCs w:val="18"/>
        </w:rPr>
        <w:footnoteRef/>
      </w:r>
      <w:r w:rsidRPr="00BB51CB">
        <w:rPr>
          <w:rStyle w:val="FootnoteReference"/>
          <w:szCs w:val="18"/>
        </w:rPr>
        <w:t xml:space="preserve"> </w:t>
      </w:r>
      <w:r w:rsidRPr="00E26436">
        <w:rPr>
          <w:rFonts w:cs="GHEA Grapalat"/>
          <w:lang w:val="hy-AM"/>
        </w:rPr>
        <w:t>201</w:t>
      </w:r>
      <w:r>
        <w:rPr>
          <w:rFonts w:cs="GHEA Grapalat"/>
        </w:rPr>
        <w:t>6</w:t>
      </w:r>
      <w:r w:rsidRPr="00E26436">
        <w:rPr>
          <w:rFonts w:cs="GHEA Grapalat"/>
          <w:lang w:val="hy-AM"/>
        </w:rPr>
        <w:t>-201</w:t>
      </w:r>
      <w:r>
        <w:rPr>
          <w:rFonts w:cs="GHEA Grapalat"/>
        </w:rPr>
        <w:t>8</w:t>
      </w:r>
      <w:r w:rsidRPr="00E26436">
        <w:rPr>
          <w:rFonts w:cs="GHEA Grapalat"/>
          <w:lang w:val="hy-AM"/>
        </w:rPr>
        <w:t>թթ փաստացի/ծրագրային ցուցանիշների համադրելիությունն ապահովելու նպատակով 201</w:t>
      </w:r>
      <w:r>
        <w:rPr>
          <w:rFonts w:cs="GHEA Grapalat"/>
        </w:rPr>
        <w:t>6</w:t>
      </w:r>
      <w:r w:rsidRPr="00E26436">
        <w:rPr>
          <w:rFonts w:cs="GHEA Grapalat"/>
          <w:lang w:val="hy-AM"/>
        </w:rPr>
        <w:t xml:space="preserve"> թվականի հարկային եկամուտների և պետական տուրքերի կազմում </w:t>
      </w:r>
      <w:r w:rsidRPr="00A93078">
        <w:rPr>
          <w:rFonts w:cs="GHEA Grapalat"/>
          <w:lang w:val="hy-AM"/>
        </w:rPr>
        <w:t>ներառված չեն</w:t>
      </w:r>
      <w:r w:rsidRPr="00E26436">
        <w:rPr>
          <w:rFonts w:cs="GHEA Grapalat"/>
          <w:lang w:val="hy-AM"/>
        </w:rPr>
        <w:t xml:space="preserve"> սույն մասի </w:t>
      </w:r>
      <w:r>
        <w:rPr>
          <w:rFonts w:cs="GHEA Grapalat"/>
          <w:lang w:val="hy-AM"/>
        </w:rPr>
        <w:fldChar w:fldCharType="begin"/>
      </w:r>
      <w:r>
        <w:rPr>
          <w:rFonts w:cs="GHEA Grapalat"/>
          <w:lang w:val="hy-AM"/>
        </w:rPr>
        <w:instrText xml:space="preserve"> NOTEREF _Ref497983066 \h </w:instrText>
      </w:r>
      <w:r>
        <w:rPr>
          <w:rFonts w:cs="GHEA Grapalat"/>
          <w:lang w:val="hy-AM"/>
        </w:rPr>
      </w:r>
      <w:r>
        <w:rPr>
          <w:rFonts w:cs="GHEA Grapalat"/>
          <w:lang w:val="hy-AM"/>
        </w:rPr>
        <w:fldChar w:fldCharType="separate"/>
      </w:r>
      <w:r w:rsidR="00162C29">
        <w:rPr>
          <w:rFonts w:cs="GHEA Grapalat"/>
          <w:lang w:val="hy-AM"/>
        </w:rPr>
        <w:t>41</w:t>
      </w:r>
      <w:r>
        <w:rPr>
          <w:rFonts w:cs="GHEA Grapalat"/>
          <w:lang w:val="hy-AM"/>
        </w:rPr>
        <w:fldChar w:fldCharType="end"/>
      </w:r>
      <w:r w:rsidRPr="00E26436">
        <w:rPr>
          <w:rFonts w:cs="GHEA Grapalat"/>
          <w:lang w:val="hy-AM"/>
        </w:rPr>
        <w:t>-րդ տողա</w:t>
      </w:r>
      <w:r w:rsidRPr="00E26436">
        <w:rPr>
          <w:rFonts w:cs="GHEA Grapalat"/>
          <w:lang w:val="hy-AM"/>
        </w:rPr>
        <w:softHyphen/>
        <w:t>տա</w:t>
      </w:r>
      <w:r w:rsidRPr="00E26436">
        <w:rPr>
          <w:rFonts w:cs="GHEA Grapalat"/>
          <w:lang w:val="hy-AM"/>
        </w:rPr>
        <w:softHyphen/>
        <w:t>կում նշված` ՀՀ 201</w:t>
      </w:r>
      <w:r>
        <w:rPr>
          <w:rFonts w:cs="GHEA Grapalat"/>
        </w:rPr>
        <w:t>6</w:t>
      </w:r>
      <w:r w:rsidRPr="00E26436">
        <w:rPr>
          <w:rFonts w:cs="GHEA Grapalat"/>
          <w:lang w:val="hy-AM"/>
        </w:rPr>
        <w:t xml:space="preserve"> թվականի պետական բյուջեից ծախս-եկամուտ գոր</w:t>
      </w:r>
      <w:r w:rsidRPr="00E26436">
        <w:rPr>
          <w:rFonts w:cs="GHEA Grapalat"/>
          <w:lang w:val="hy-AM"/>
        </w:rPr>
        <w:softHyphen/>
        <w:t>ծա</w:t>
      </w:r>
      <w:r w:rsidRPr="00E26436">
        <w:rPr>
          <w:rFonts w:cs="GHEA Grapalat"/>
          <w:lang w:val="hy-AM"/>
        </w:rPr>
        <w:softHyphen/>
        <w:t>ռույ</w:t>
      </w:r>
      <w:r w:rsidRPr="00E26436">
        <w:rPr>
          <w:rFonts w:cs="GHEA Grapalat"/>
          <w:lang w:val="hy-AM"/>
        </w:rPr>
        <w:softHyphen/>
        <w:t xml:space="preserve">թի եղանակով ստացված </w:t>
      </w:r>
      <w:r>
        <w:rPr>
          <w:rFonts w:cs="GHEA Grapalat"/>
          <w:lang w:val="hy-AM"/>
        </w:rPr>
        <w:t xml:space="preserve">հարկային եկամուտներն ու պետական տուրքերը </w:t>
      </w:r>
      <w:r w:rsidRPr="00E26436">
        <w:rPr>
          <w:rFonts w:cs="GHEA Grapalat"/>
          <w:lang w:val="hy-AM"/>
        </w:rPr>
        <w:t>(</w:t>
      </w:r>
      <w:r>
        <w:rPr>
          <w:rFonts w:cs="GHEA Grapalat"/>
        </w:rPr>
        <w:t>1,37 մլրդ. դրամ</w:t>
      </w:r>
      <w:r w:rsidRPr="00E26436">
        <w:rPr>
          <w:rFonts w:cs="GHEA Grapalat"/>
          <w:lang w:val="hy-AM"/>
        </w:rPr>
        <w:t>), ինչպես նաև արտաբյուջետային հաշիվների հար</w:t>
      </w:r>
      <w:r w:rsidRPr="00E26436">
        <w:rPr>
          <w:rFonts w:cs="GHEA Grapalat"/>
          <w:lang w:val="hy-AM"/>
        </w:rPr>
        <w:softHyphen/>
        <w:t xml:space="preserve">կային եկամուտների և պետական տուրքերի գծով </w:t>
      </w:r>
      <w:r w:rsidRPr="004F2DFA">
        <w:rPr>
          <w:rFonts w:cs="GHEA Grapalat"/>
          <w:lang w:val="hy-AM"/>
        </w:rPr>
        <w:t>փաս</w:t>
      </w:r>
      <w:r w:rsidRPr="004F2DFA">
        <w:rPr>
          <w:rFonts w:cs="GHEA Grapalat"/>
          <w:lang w:val="hy-AM"/>
        </w:rPr>
        <w:softHyphen/>
        <w:t>տացի մուտքերը (</w:t>
      </w:r>
      <w:r w:rsidRPr="004F2DFA">
        <w:rPr>
          <w:rFonts w:cs="GHEA Grapalat"/>
        </w:rPr>
        <w:t xml:space="preserve">1.4 </w:t>
      </w:r>
      <w:r w:rsidRPr="004F2DFA">
        <w:rPr>
          <w:rFonts w:cs="GHEA Grapalat"/>
          <w:lang w:val="hy-AM"/>
        </w:rPr>
        <w:t>մլրդ դրամ):</w:t>
      </w:r>
      <w:r>
        <w:rPr>
          <w:rFonts w:cs="GHEA Grapalat"/>
          <w:lang w:val="en-US"/>
        </w:rPr>
        <w:t xml:space="preserve"> Հարկային եկամուտները նվազեցվել են նաև 2016թ. փաստացի և 2017թ. ծրագրված ԱԱՀ-ի հետ վերադարձի գծով գումարներով, որոնք կազմել են համապատասխանաբար`  48.7 և 16.6 մլրդ. դրամ:</w:t>
      </w:r>
    </w:p>
  </w:footnote>
  <w:footnote w:id="44">
    <w:p w14:paraId="39D3DF2A" w14:textId="77777777" w:rsidR="00931D14" w:rsidRPr="00D334E2" w:rsidRDefault="00931D14" w:rsidP="008E54BF">
      <w:pPr>
        <w:pStyle w:val="FootnoteText"/>
        <w:rPr>
          <w:rFonts w:cs="GHEA Grapalat"/>
          <w:lang w:val="hy-AM"/>
        </w:rPr>
      </w:pPr>
      <w:r w:rsidRPr="00324F53">
        <w:rPr>
          <w:rStyle w:val="FootnoteReference"/>
          <w:rFonts w:cs="GHEA Grapalat"/>
        </w:rPr>
        <w:footnoteRef/>
      </w:r>
      <w:r w:rsidRPr="00D334E2">
        <w:rPr>
          <w:rFonts w:cs="GHEA Grapalat"/>
          <w:lang w:val="hy-AM"/>
        </w:rPr>
        <w:t xml:space="preserve"> Այսուհետ՝ «փաստացի բազա» հասկացությունն իրենից ներկայացնում է տվյալ տարվա ՀՆԱ-ի` տվյալ հար</w:t>
      </w:r>
      <w:r w:rsidRPr="00D334E2">
        <w:rPr>
          <w:rFonts w:cs="GHEA Grapalat"/>
          <w:lang w:val="hy-AM"/>
        </w:rPr>
        <w:softHyphen/>
        <w:t>կա</w:t>
      </w:r>
      <w:r w:rsidRPr="00D334E2">
        <w:rPr>
          <w:rFonts w:cs="GHEA Grapalat"/>
          <w:lang w:val="hy-AM"/>
        </w:rPr>
        <w:softHyphen/>
        <w:t>տե</w:t>
      </w:r>
      <w:r w:rsidRPr="00D334E2">
        <w:rPr>
          <w:rFonts w:cs="GHEA Grapalat"/>
          <w:lang w:val="hy-AM"/>
        </w:rPr>
        <w:softHyphen/>
        <w:t>սակի հա</w:t>
      </w:r>
      <w:r w:rsidRPr="00D334E2">
        <w:rPr>
          <w:rFonts w:cs="GHEA Grapalat"/>
          <w:lang w:val="hy-AM"/>
        </w:rPr>
        <w:softHyphen/>
        <w:t>մար գնահատված հարկունակ մասը:</w:t>
      </w:r>
    </w:p>
  </w:footnote>
  <w:footnote w:id="45">
    <w:p w14:paraId="2B90637B" w14:textId="77777777" w:rsidR="00931D14" w:rsidRPr="000829FA" w:rsidRDefault="00931D14" w:rsidP="00FA10B9">
      <w:pPr>
        <w:pStyle w:val="FootnoteText"/>
      </w:pPr>
      <w:r w:rsidRPr="000829FA">
        <w:rPr>
          <w:rStyle w:val="FootnoteReference"/>
          <w:rFonts w:ascii="GHEA Grapalat" w:hAnsi="GHEA Grapalat" w:cs="GHEA Grapalat"/>
        </w:rPr>
        <w:footnoteRef/>
      </w:r>
      <w:r w:rsidRPr="000829FA">
        <w:t xml:space="preserve"> </w:t>
      </w:r>
      <w:r w:rsidRPr="00813894">
        <w:t>Գյուղատնտեսական արտադրանքի ապրանքայնության մակարդակն իրենից ներկայացնում է տնտեսության կողմից վաճառված, ապրանքափոխանակման և ծառայությունների դիմաց բնամթերքով տրված ծավալների տեսակարար կշիռների հանրագումար</w:t>
      </w:r>
    </w:p>
  </w:footnote>
  <w:footnote w:id="46">
    <w:p w14:paraId="14EB47E8" w14:textId="77777777" w:rsidR="00931D14" w:rsidRPr="000829FA" w:rsidRDefault="00931D14" w:rsidP="00DD1989">
      <w:pPr>
        <w:pStyle w:val="FootnoteText"/>
      </w:pPr>
      <w:r w:rsidRPr="000829FA">
        <w:rPr>
          <w:rStyle w:val="FootnoteReference"/>
          <w:rFonts w:ascii="GHEA Grapalat" w:hAnsi="GHEA Grapalat"/>
        </w:rPr>
        <w:footnoteRef/>
      </w:r>
      <w:r w:rsidRPr="000829FA">
        <w:t xml:space="preserve"> ...</w:t>
      </w:r>
      <w:r>
        <w:t>2017թ. հունվարից ԵՏՀ մաքսատուրքերի վերաբաշխման դրույքաչափը Հայաստանի Հանրապետության համար սահմանվել է 1.22%</w:t>
      </w:r>
      <w:r w:rsidRPr="000829FA">
        <w:t>.</w:t>
      </w:r>
    </w:p>
  </w:footnote>
  <w:footnote w:id="47">
    <w:p w14:paraId="7E37E4F7" w14:textId="77777777" w:rsidR="00931D14" w:rsidRPr="00522BC8" w:rsidRDefault="00931D14" w:rsidP="008E54BF">
      <w:pPr>
        <w:pStyle w:val="FootnoteText"/>
        <w:rPr>
          <w:rFonts w:cs="GHEA Grapalat"/>
          <w:lang w:val="hy-AM"/>
        </w:rPr>
      </w:pPr>
      <w:r w:rsidRPr="00D25A50">
        <w:rPr>
          <w:rStyle w:val="FootnoteReference"/>
          <w:rFonts w:cs="GHEA Grapalat"/>
        </w:rPr>
        <w:footnoteRef/>
      </w:r>
      <w:r w:rsidRPr="00522BC8">
        <w:rPr>
          <w:rFonts w:cs="GHEA Grapalat"/>
          <w:lang w:val="hy-AM"/>
        </w:rPr>
        <w:t xml:space="preserve"> </w:t>
      </w:r>
      <w:r w:rsidRPr="002C0B83">
        <w:rPr>
          <w:rFonts w:cs="GHEA Grapalat"/>
          <w:lang w:val="hy-AM"/>
        </w:rPr>
        <w:t>Այս</w:t>
      </w:r>
      <w:r w:rsidRPr="00522BC8">
        <w:rPr>
          <w:rFonts w:cs="GHEA Grapalat"/>
          <w:lang w:val="hy-AM"/>
        </w:rPr>
        <w:t xml:space="preserve"> </w:t>
      </w:r>
      <w:r w:rsidRPr="002C0B83">
        <w:rPr>
          <w:rFonts w:cs="GHEA Grapalat"/>
          <w:lang w:val="hy-AM"/>
        </w:rPr>
        <w:t>բաժնում</w:t>
      </w:r>
      <w:r w:rsidRPr="00522BC8">
        <w:rPr>
          <w:rFonts w:cs="GHEA Grapalat"/>
          <w:lang w:val="hy-AM"/>
        </w:rPr>
        <w:t xml:space="preserve"> </w:t>
      </w:r>
      <w:r w:rsidRPr="002C0B83">
        <w:rPr>
          <w:rFonts w:cs="GHEA Grapalat"/>
          <w:lang w:val="hy-AM"/>
        </w:rPr>
        <w:t>որպես</w:t>
      </w:r>
      <w:r w:rsidRPr="00522BC8">
        <w:rPr>
          <w:rFonts w:cs="GHEA Grapalat"/>
          <w:lang w:val="hy-AM"/>
        </w:rPr>
        <w:t xml:space="preserve"> </w:t>
      </w:r>
      <w:r w:rsidRPr="002C0B83">
        <w:rPr>
          <w:rFonts w:cs="GHEA Grapalat"/>
          <w:lang w:val="hy-AM"/>
        </w:rPr>
        <w:t>ՀՀ</w:t>
      </w:r>
      <w:r w:rsidRPr="00522BC8">
        <w:rPr>
          <w:rFonts w:cs="GHEA Grapalat"/>
          <w:lang w:val="hy-AM"/>
        </w:rPr>
        <w:t xml:space="preserve"> 201</w:t>
      </w:r>
      <w:r>
        <w:rPr>
          <w:rFonts w:cs="GHEA Grapalat"/>
        </w:rPr>
        <w:t>7</w:t>
      </w:r>
      <w:r w:rsidRPr="00522BC8">
        <w:rPr>
          <w:rFonts w:cs="GHEA Grapalat"/>
          <w:lang w:val="hy-AM"/>
        </w:rPr>
        <w:t xml:space="preserve"> </w:t>
      </w:r>
      <w:r w:rsidRPr="002C0B83">
        <w:rPr>
          <w:rFonts w:cs="GHEA Grapalat"/>
          <w:lang w:val="hy-AM"/>
        </w:rPr>
        <w:t>թվականի</w:t>
      </w:r>
      <w:r w:rsidRPr="00522BC8">
        <w:rPr>
          <w:rFonts w:cs="GHEA Grapalat"/>
          <w:lang w:val="hy-AM"/>
        </w:rPr>
        <w:t xml:space="preserve"> </w:t>
      </w:r>
      <w:r w:rsidRPr="002C0B83">
        <w:rPr>
          <w:rFonts w:cs="GHEA Grapalat"/>
          <w:lang w:val="hy-AM"/>
        </w:rPr>
        <w:t>պետական</w:t>
      </w:r>
      <w:r w:rsidRPr="00522BC8">
        <w:rPr>
          <w:rFonts w:cs="GHEA Grapalat"/>
          <w:lang w:val="hy-AM"/>
        </w:rPr>
        <w:t xml:space="preserve"> </w:t>
      </w:r>
      <w:r w:rsidRPr="00264DEF">
        <w:rPr>
          <w:rFonts w:cs="GHEA Grapalat"/>
          <w:lang w:val="hy-AM"/>
        </w:rPr>
        <w:t>բյուջեի պետական տուրքի համար հաստատված ցու</w:t>
      </w:r>
      <w:r w:rsidRPr="00264DEF">
        <w:rPr>
          <w:rFonts w:cs="GHEA Grapalat"/>
          <w:lang w:val="hy-AM"/>
        </w:rPr>
        <w:softHyphen/>
        <w:t>ցա</w:t>
      </w:r>
      <w:r w:rsidRPr="00264DEF">
        <w:rPr>
          <w:rFonts w:cs="GHEA Grapalat"/>
          <w:lang w:val="hy-AM"/>
        </w:rPr>
        <w:softHyphen/>
        <w:t>նիշ</w:t>
      </w:r>
      <w:r w:rsidRPr="00264DEF">
        <w:rPr>
          <w:rFonts w:cs="GHEA Grapalat"/>
          <w:lang w:val="hy-AM"/>
        </w:rPr>
        <w:softHyphen/>
        <w:t>ներ դիտարկվել են ՀՀ կառավարության 201</w:t>
      </w:r>
      <w:r>
        <w:rPr>
          <w:rFonts w:cs="GHEA Grapalat"/>
        </w:rPr>
        <w:t>6</w:t>
      </w:r>
      <w:r w:rsidRPr="00264DEF">
        <w:rPr>
          <w:rFonts w:cs="GHEA Grapalat"/>
          <w:lang w:val="hy-AM"/>
        </w:rPr>
        <w:t xml:space="preserve"> թվականի դեկտեմբերի </w:t>
      </w:r>
      <w:r w:rsidRPr="00ED6F72">
        <w:rPr>
          <w:rFonts w:cs="GHEA Grapalat"/>
          <w:lang w:val="hy-AM"/>
        </w:rPr>
        <w:t>2</w:t>
      </w:r>
      <w:r>
        <w:rPr>
          <w:rFonts w:cs="GHEA Grapalat"/>
        </w:rPr>
        <w:t>9</w:t>
      </w:r>
      <w:r w:rsidRPr="00264DEF">
        <w:rPr>
          <w:rFonts w:cs="GHEA Grapalat"/>
          <w:lang w:val="hy-AM"/>
        </w:rPr>
        <w:t>-ի N 1</w:t>
      </w:r>
      <w:r>
        <w:rPr>
          <w:rFonts w:cs="GHEA Grapalat"/>
        </w:rPr>
        <w:t>313</w:t>
      </w:r>
      <w:r w:rsidRPr="00264DEF">
        <w:rPr>
          <w:rFonts w:cs="GHEA Grapalat"/>
          <w:lang w:val="hy-AM"/>
        </w:rPr>
        <w:t>-Ն որոշման N 6 հավելվածով ՀՀ 201</w:t>
      </w:r>
      <w:r>
        <w:rPr>
          <w:rFonts w:cs="GHEA Grapalat"/>
        </w:rPr>
        <w:t>7</w:t>
      </w:r>
      <w:r w:rsidRPr="00264DEF">
        <w:rPr>
          <w:rFonts w:cs="GHEA Grapalat"/>
          <w:lang w:val="hy-AM"/>
        </w:rPr>
        <w:t xml:space="preserve"> թվականի պետական բյուջեի պետական տուրքի գծով հաս</w:t>
      </w:r>
      <w:r w:rsidRPr="00264DEF">
        <w:rPr>
          <w:rFonts w:cs="GHEA Grapalat"/>
          <w:lang w:val="hy-AM"/>
        </w:rPr>
        <w:softHyphen/>
        <w:t>տատ</w:t>
      </w:r>
      <w:r w:rsidRPr="00264DEF">
        <w:rPr>
          <w:rFonts w:cs="GHEA Grapalat"/>
          <w:lang w:val="hy-AM"/>
        </w:rPr>
        <w:softHyphen/>
        <w:t>ված ցուցանիշները</w:t>
      </w:r>
      <w:r w:rsidRPr="00522BC8">
        <w:rPr>
          <w:rFonts w:cs="GHEA Grapalat"/>
          <w:lang w:val="hy-AM"/>
        </w:rPr>
        <w:t>:</w:t>
      </w:r>
    </w:p>
  </w:footnote>
  <w:footnote w:id="48">
    <w:p w14:paraId="4157C6C6" w14:textId="77777777" w:rsidR="00931D14" w:rsidRPr="002C0B83" w:rsidRDefault="00931D14" w:rsidP="008E54BF">
      <w:pPr>
        <w:pStyle w:val="FootnoteText"/>
        <w:rPr>
          <w:rFonts w:cs="GHEA Grapalat"/>
          <w:lang w:val="hy-AM"/>
        </w:rPr>
      </w:pPr>
      <w:r w:rsidRPr="00856907">
        <w:rPr>
          <w:rStyle w:val="FootnoteReference"/>
          <w:rFonts w:cs="GHEA Grapalat"/>
        </w:rPr>
        <w:footnoteRef/>
      </w:r>
      <w:r w:rsidRPr="001278CB">
        <w:rPr>
          <w:rStyle w:val="FootnoteReference"/>
          <w:lang w:val="hy-AM"/>
        </w:rPr>
        <w:t xml:space="preserve"> </w:t>
      </w:r>
      <w:r w:rsidRPr="002C0B83">
        <w:rPr>
          <w:rFonts w:cs="GHEA Grapalat"/>
          <w:lang w:val="hy-AM"/>
        </w:rPr>
        <w:t>Առանց ՀՀ 201</w:t>
      </w:r>
      <w:r>
        <w:rPr>
          <w:rFonts w:cs="GHEA Grapalat"/>
        </w:rPr>
        <w:t>6</w:t>
      </w:r>
      <w:r w:rsidRPr="002C0B83">
        <w:rPr>
          <w:rFonts w:cs="GHEA Grapalat"/>
          <w:lang w:val="hy-AM"/>
        </w:rPr>
        <w:t xml:space="preserve"> թվականի պետական բյուջեից ծախս-եկամուտ գործառույթի եղանակով </w:t>
      </w:r>
      <w:r w:rsidRPr="00264DEF">
        <w:rPr>
          <w:rFonts w:cs="GHEA Grapalat"/>
          <w:lang w:val="hy-AM"/>
        </w:rPr>
        <w:t xml:space="preserve">ստացված </w:t>
      </w:r>
      <w:r>
        <w:rPr>
          <w:rFonts w:cs="GHEA Grapalat"/>
        </w:rPr>
        <w:t>878.4</w:t>
      </w:r>
      <w:r w:rsidRPr="00CF311D">
        <w:rPr>
          <w:rFonts w:cs="GHEA Grapalat"/>
          <w:color w:val="FF0000"/>
          <w:lang w:val="hy-AM"/>
        </w:rPr>
        <w:t xml:space="preserve"> </w:t>
      </w:r>
      <w:r w:rsidRPr="00264DEF">
        <w:rPr>
          <w:rFonts w:cs="GHEA Grapalat"/>
          <w:lang w:val="hy-AM"/>
        </w:rPr>
        <w:t xml:space="preserve">մլն </w:t>
      </w:r>
      <w:r w:rsidRPr="002C0B83">
        <w:rPr>
          <w:rFonts w:cs="GHEA Grapalat"/>
          <w:lang w:val="hy-AM"/>
        </w:rPr>
        <w:t>դրամի չափով այն եկամուտների, որոնք հաշվառվում են պետական տուրքերի կազմում:</w:t>
      </w:r>
    </w:p>
    <w:p w14:paraId="5F717B43" w14:textId="77777777" w:rsidR="00931D14" w:rsidRPr="002C0B83" w:rsidRDefault="00931D14" w:rsidP="008E54BF">
      <w:pPr>
        <w:pStyle w:val="FootnoteText"/>
        <w:rPr>
          <w:rFonts w:cs="GHEA Grapalat"/>
          <w:lang w:val="hy-AM"/>
        </w:rPr>
      </w:pPr>
      <w:r w:rsidRPr="002C0B83">
        <w:rPr>
          <w:rFonts w:cs="GHEA Grapalat"/>
          <w:lang w:val="hy-AM"/>
        </w:rPr>
        <w:t xml:space="preserve">  Առանց ՀՀ քաղաքացու կենսաչափական տվյալներ պարունակող էլեկտրոնային անձնագրի և նույնակա</w:t>
      </w:r>
      <w:r w:rsidRPr="00ED6F72">
        <w:rPr>
          <w:rFonts w:cs="GHEA Grapalat"/>
          <w:lang w:val="hy-AM"/>
        </w:rPr>
        <w:softHyphen/>
      </w:r>
      <w:r w:rsidRPr="002C0B83">
        <w:rPr>
          <w:rFonts w:cs="GHEA Grapalat"/>
          <w:lang w:val="hy-AM"/>
        </w:rPr>
        <w:t xml:space="preserve">նացման քարտերի պետական տուրքերի  գծով փաստացի  ստացված </w:t>
      </w:r>
      <w:r>
        <w:rPr>
          <w:rFonts w:cs="GHEA Grapalat"/>
        </w:rPr>
        <w:t>1</w:t>
      </w:r>
      <w:r w:rsidRPr="00264DEF">
        <w:rPr>
          <w:rFonts w:cs="GHEA Grapalat"/>
          <w:lang w:val="hy-AM"/>
        </w:rPr>
        <w:t>,</w:t>
      </w:r>
      <w:r>
        <w:rPr>
          <w:rFonts w:cs="GHEA Grapalat"/>
        </w:rPr>
        <w:t>710.6</w:t>
      </w:r>
      <w:r w:rsidRPr="00B76855">
        <w:rPr>
          <w:rFonts w:cs="GHEA Grapalat"/>
          <w:color w:val="FF0000"/>
          <w:lang w:val="hy-AM"/>
        </w:rPr>
        <w:t xml:space="preserve"> </w:t>
      </w:r>
      <w:r w:rsidRPr="002C0B83">
        <w:rPr>
          <w:rFonts w:cs="GHEA Grapalat"/>
          <w:lang w:val="hy-AM"/>
        </w:rPr>
        <w:t>մլն դրամի:</w:t>
      </w:r>
    </w:p>
    <w:p w14:paraId="1F92914F" w14:textId="77777777" w:rsidR="00931D14" w:rsidRPr="002C0B83" w:rsidRDefault="00931D14" w:rsidP="008E54BF">
      <w:pPr>
        <w:pStyle w:val="FootnoteText"/>
        <w:rPr>
          <w:rFonts w:cs="GHEA Grapalat"/>
          <w:lang w:val="hy-AM"/>
        </w:rPr>
      </w:pPr>
      <w:r w:rsidRPr="00B76855">
        <w:rPr>
          <w:rFonts w:cs="GHEA Grapalat"/>
          <w:color w:val="FF0000"/>
          <w:lang w:val="hy-AM"/>
        </w:rPr>
        <w:t xml:space="preserve">   </w:t>
      </w:r>
    </w:p>
  </w:footnote>
  <w:footnote w:id="49">
    <w:p w14:paraId="54DD409D" w14:textId="77777777" w:rsidR="00931D14" w:rsidRPr="00F11180" w:rsidRDefault="00931D14" w:rsidP="008E54BF">
      <w:pPr>
        <w:pStyle w:val="FootnoteText"/>
        <w:rPr>
          <w:rFonts w:cs="GHEA Grapalat"/>
          <w:lang w:val="hy-AM"/>
        </w:rPr>
      </w:pPr>
      <w:r w:rsidRPr="00856907">
        <w:rPr>
          <w:rStyle w:val="FootnoteReference"/>
          <w:rFonts w:cs="GHEA Grapalat"/>
        </w:rPr>
        <w:footnoteRef/>
      </w:r>
      <w:r w:rsidRPr="001278CB">
        <w:rPr>
          <w:rStyle w:val="FootnoteReference"/>
          <w:lang w:val="hy-AM"/>
        </w:rPr>
        <w:t xml:space="preserve"> </w:t>
      </w:r>
      <w:r w:rsidRPr="00F11180">
        <w:rPr>
          <w:rFonts w:cs="GHEA Grapalat"/>
          <w:lang w:val="hy-AM"/>
        </w:rPr>
        <w:t xml:space="preserve">2015 թվականի նոյեմբերի 24-ի </w:t>
      </w:r>
      <w:r w:rsidRPr="00F11180">
        <w:rPr>
          <w:rFonts w:eastAsia="Calibri" w:cs="GHEA Grapalat"/>
          <w:lang w:val="hy-AM"/>
        </w:rPr>
        <w:t>«Գործունեության իրականացման ծանուցման մասին» ՀՕ-120-Ն օրենքով լիցենզավորման ենթակա գործունեության որոշ տեսակներ, սահմանվել են որպես օրենքով սահմանված դեպքերում ծանուցման ենթակա գործունեության տեսակներ:</w:t>
      </w:r>
    </w:p>
    <w:p w14:paraId="4704BAB9" w14:textId="77777777" w:rsidR="00931D14" w:rsidRPr="00F11180" w:rsidRDefault="00931D14" w:rsidP="008E54BF">
      <w:pPr>
        <w:pStyle w:val="FootnoteText"/>
        <w:rPr>
          <w:rFonts w:cs="GHEA Grapalat"/>
          <w:lang w:val="hy-AM"/>
        </w:rPr>
      </w:pPr>
      <w:r w:rsidRPr="00F11180">
        <w:rPr>
          <w:rFonts w:cs="GHEA Grapalat"/>
          <w:color w:val="FF0000"/>
          <w:lang w:val="hy-AM"/>
        </w:rPr>
        <w:t xml:space="preserve">   </w:t>
      </w:r>
    </w:p>
  </w:footnote>
  <w:footnote w:id="50">
    <w:p w14:paraId="1B7C366F" w14:textId="77777777" w:rsidR="00931D14" w:rsidRPr="00230713" w:rsidRDefault="00931D14" w:rsidP="008E54BF">
      <w:pPr>
        <w:spacing w:line="240" w:lineRule="auto"/>
        <w:rPr>
          <w:rFonts w:cs="GHEA Grapalat"/>
          <w:b w:val="0"/>
          <w:sz w:val="16"/>
          <w:szCs w:val="16"/>
          <w:lang w:val="hy-AM"/>
        </w:rPr>
      </w:pPr>
      <w:r w:rsidRPr="00230713">
        <w:rPr>
          <w:rStyle w:val="FootnoteReference"/>
          <w:rFonts w:cs="GHEA Grapalat"/>
          <w:b w:val="0"/>
        </w:rPr>
        <w:footnoteRef/>
      </w:r>
      <w:r w:rsidRPr="00230713">
        <w:rPr>
          <w:rFonts w:cs="GHEA Grapalat"/>
          <w:b w:val="0"/>
        </w:rPr>
        <w:t xml:space="preserve"> </w:t>
      </w:r>
      <w:r w:rsidRPr="00230713">
        <w:rPr>
          <w:rFonts w:cs="GHEA Grapalat"/>
          <w:b w:val="0"/>
          <w:sz w:val="16"/>
          <w:szCs w:val="16"/>
          <w:lang w:val="hy-AM"/>
        </w:rPr>
        <w:t>Որոշակի ծախսային ծրագրերի ֆինանսավորման նպատակով ստացվող պաշտոնական դրամաշնորհներ: Նպատակային պաշտոնական դրամաշնորհային ծրագրերի գծով ՀՀ 201</w:t>
      </w:r>
      <w:r w:rsidRPr="00230713">
        <w:rPr>
          <w:rFonts w:cs="GHEA Grapalat"/>
          <w:b w:val="0"/>
          <w:sz w:val="16"/>
          <w:szCs w:val="16"/>
        </w:rPr>
        <w:t>8</w:t>
      </w:r>
      <w:r w:rsidRPr="00230713">
        <w:rPr>
          <w:rFonts w:cs="GHEA Grapalat"/>
          <w:b w:val="0"/>
          <w:sz w:val="16"/>
          <w:szCs w:val="16"/>
          <w:lang w:val="hy-AM"/>
        </w:rPr>
        <w:t xml:space="preserve"> թվականի պետա</w:t>
      </w:r>
      <w:r w:rsidRPr="00230713">
        <w:rPr>
          <w:rFonts w:cs="GHEA Grapalat"/>
          <w:b w:val="0"/>
          <w:sz w:val="16"/>
          <w:szCs w:val="16"/>
          <w:lang w:val="hy-AM"/>
        </w:rPr>
        <w:softHyphen/>
        <w:t>կան բյուջեի նախագծի ցուցանիշների մանրամասները ներկայացված են նախագծի N 1 հավելվածի N 15 աղյու</w:t>
      </w:r>
      <w:r w:rsidRPr="00230713">
        <w:rPr>
          <w:rFonts w:cs="GHEA Grapalat"/>
          <w:b w:val="0"/>
          <w:sz w:val="16"/>
          <w:szCs w:val="16"/>
          <w:lang w:val="hy-AM"/>
        </w:rPr>
        <w:softHyphen/>
      </w:r>
      <w:r w:rsidRPr="00230713">
        <w:rPr>
          <w:rFonts w:cs="GHEA Grapalat"/>
          <w:b w:val="0"/>
          <w:sz w:val="16"/>
          <w:szCs w:val="16"/>
          <w:lang w:val="hy-AM"/>
        </w:rPr>
        <w:softHyphen/>
        <w:t xml:space="preserve">սակում:    </w:t>
      </w:r>
    </w:p>
  </w:footnote>
  <w:footnote w:id="51">
    <w:p w14:paraId="0740F108" w14:textId="77777777" w:rsidR="00931D14" w:rsidRPr="00910757" w:rsidRDefault="00931D14" w:rsidP="008E54BF">
      <w:pPr>
        <w:pStyle w:val="FootnoteText"/>
        <w:rPr>
          <w:rFonts w:cs="GHEA Grapalat"/>
          <w:lang w:val="hy-AM"/>
        </w:rPr>
      </w:pPr>
      <w:r w:rsidRPr="00D25A50">
        <w:rPr>
          <w:rStyle w:val="FootnoteReference"/>
          <w:rFonts w:cs="GHEA Grapalat"/>
        </w:rPr>
        <w:footnoteRef/>
      </w:r>
      <w:r>
        <w:rPr>
          <w:rFonts w:cs="GHEA Grapalat"/>
          <w:lang w:val="hy-AM"/>
        </w:rPr>
        <w:t xml:space="preserve"> Այս բաժնում որպես ՀՀ 201</w:t>
      </w:r>
      <w:r>
        <w:rPr>
          <w:rFonts w:cs="GHEA Grapalat"/>
        </w:rPr>
        <w:t>7</w:t>
      </w:r>
      <w:r w:rsidRPr="00910757">
        <w:rPr>
          <w:rFonts w:cs="GHEA Grapalat"/>
          <w:lang w:val="hy-AM"/>
        </w:rPr>
        <w:t xml:space="preserve"> թվականի պետական բյուջեի այլ եկամուտների համար հաստատված ցու</w:t>
      </w:r>
      <w:r w:rsidRPr="00910757">
        <w:rPr>
          <w:rFonts w:cs="GHEA Grapalat"/>
          <w:lang w:val="hy-AM"/>
        </w:rPr>
        <w:softHyphen/>
        <w:t>ցա</w:t>
      </w:r>
      <w:r w:rsidRPr="00910757">
        <w:rPr>
          <w:rFonts w:cs="GHEA Grapalat"/>
          <w:lang w:val="hy-AM"/>
        </w:rPr>
        <w:softHyphen/>
        <w:t>նիշ</w:t>
      </w:r>
      <w:r w:rsidRPr="00910757">
        <w:rPr>
          <w:rFonts w:cs="GHEA Grapalat"/>
          <w:lang w:val="hy-AM"/>
        </w:rPr>
        <w:softHyphen/>
        <w:t>ներ դիտարկվել են ՀՀ կառավարության 201</w:t>
      </w:r>
      <w:r>
        <w:rPr>
          <w:rFonts w:cs="GHEA Grapalat"/>
        </w:rPr>
        <w:t>6</w:t>
      </w:r>
      <w:r w:rsidRPr="00910757">
        <w:rPr>
          <w:rFonts w:cs="GHEA Grapalat"/>
          <w:lang w:val="hy-AM"/>
        </w:rPr>
        <w:t xml:space="preserve"> թվականի դեկտե</w:t>
      </w:r>
      <w:r>
        <w:rPr>
          <w:rFonts w:cs="GHEA Grapalat"/>
          <w:lang w:val="hy-AM"/>
        </w:rPr>
        <w:t>մբերի 2</w:t>
      </w:r>
      <w:r>
        <w:rPr>
          <w:rFonts w:cs="GHEA Grapalat"/>
        </w:rPr>
        <w:t>9</w:t>
      </w:r>
      <w:r>
        <w:rPr>
          <w:rFonts w:cs="GHEA Grapalat"/>
          <w:lang w:val="hy-AM"/>
        </w:rPr>
        <w:t>-ի N 1</w:t>
      </w:r>
      <w:r>
        <w:rPr>
          <w:rFonts w:cs="GHEA Grapalat"/>
        </w:rPr>
        <w:t>313</w:t>
      </w:r>
      <w:r w:rsidRPr="00910757">
        <w:rPr>
          <w:rFonts w:cs="GHEA Grapalat"/>
          <w:lang w:val="hy-AM"/>
        </w:rPr>
        <w:t>-Ն որոշման N 6 հավելվածով ՀՀ 201</w:t>
      </w:r>
      <w:r>
        <w:rPr>
          <w:rFonts w:cs="GHEA Grapalat"/>
        </w:rPr>
        <w:t>7</w:t>
      </w:r>
      <w:r w:rsidRPr="00910757">
        <w:rPr>
          <w:rFonts w:cs="GHEA Grapalat"/>
          <w:lang w:val="hy-AM"/>
        </w:rPr>
        <w:t xml:space="preserve"> թվա</w:t>
      </w:r>
      <w:r w:rsidRPr="00910757">
        <w:rPr>
          <w:rFonts w:cs="GHEA Grapalat"/>
          <w:lang w:val="hy-AM"/>
        </w:rPr>
        <w:softHyphen/>
        <w:t>կանի պետական բյուջեի այլ եկամուտների գծով հաս</w:t>
      </w:r>
      <w:r w:rsidRPr="00910757">
        <w:rPr>
          <w:rFonts w:cs="GHEA Grapalat"/>
          <w:lang w:val="hy-AM"/>
        </w:rPr>
        <w:softHyphen/>
        <w:t>տատ</w:t>
      </w:r>
      <w:r w:rsidRPr="00910757">
        <w:rPr>
          <w:rFonts w:cs="GHEA Grapalat"/>
          <w:lang w:val="hy-AM"/>
        </w:rPr>
        <w:softHyphen/>
        <w:t>ված ցու</w:t>
      </w:r>
      <w:r w:rsidRPr="00910757">
        <w:rPr>
          <w:rFonts w:cs="GHEA Grapalat"/>
          <w:lang w:val="hy-AM"/>
        </w:rPr>
        <w:softHyphen/>
        <w:t>ցա</w:t>
      </w:r>
      <w:r w:rsidRPr="00910757">
        <w:rPr>
          <w:rFonts w:cs="GHEA Grapalat"/>
          <w:lang w:val="hy-AM"/>
        </w:rPr>
        <w:softHyphen/>
        <w:t>նիշ</w:t>
      </w:r>
      <w:r w:rsidRPr="00910757">
        <w:rPr>
          <w:rFonts w:cs="GHEA Grapalat"/>
          <w:lang w:val="hy-AM"/>
        </w:rPr>
        <w:softHyphen/>
        <w:t>ները:</w:t>
      </w:r>
    </w:p>
  </w:footnote>
  <w:footnote w:id="52">
    <w:p w14:paraId="616B75EE" w14:textId="77777777" w:rsidR="00931D14" w:rsidRPr="00910757" w:rsidRDefault="00931D14" w:rsidP="008E54BF">
      <w:pPr>
        <w:pStyle w:val="FootnoteText"/>
        <w:rPr>
          <w:rFonts w:cs="GHEA Grapalat"/>
          <w:lang w:val="hy-AM"/>
        </w:rPr>
      </w:pPr>
      <w:r w:rsidRPr="00D25A50">
        <w:rPr>
          <w:rStyle w:val="FootnoteReference"/>
          <w:rFonts w:cs="GHEA Grapalat"/>
        </w:rPr>
        <w:footnoteRef/>
      </w:r>
      <w:r w:rsidRPr="00910757">
        <w:rPr>
          <w:rFonts w:cs="GHEA Grapalat"/>
          <w:lang w:val="hy-AM"/>
        </w:rPr>
        <w:t xml:space="preserve"> Առանց ՀՀ 201</w:t>
      </w:r>
      <w:r>
        <w:rPr>
          <w:rFonts w:cs="GHEA Grapalat"/>
        </w:rPr>
        <w:t>6</w:t>
      </w:r>
      <w:r w:rsidRPr="00910757">
        <w:rPr>
          <w:rFonts w:cs="GHEA Grapalat"/>
          <w:lang w:val="hy-AM"/>
        </w:rPr>
        <w:t xml:space="preserve"> թվականի պետական բյուջեի` սույն մասի 2-րդ տողատակում նշված արտաբյուջետային հաշիվների փաստացի մուտ</w:t>
      </w:r>
      <w:r w:rsidRPr="00910757">
        <w:rPr>
          <w:rFonts w:cs="GHEA Grapalat"/>
          <w:lang w:val="hy-AM"/>
        </w:rPr>
        <w:softHyphen/>
      </w:r>
      <w:r w:rsidRPr="00910757">
        <w:rPr>
          <w:rFonts w:cs="GHEA Grapalat"/>
          <w:lang w:val="hy-AM"/>
        </w:rPr>
        <w:softHyphen/>
        <w:t xml:space="preserve">քերի, </w:t>
      </w:r>
      <w:r>
        <w:rPr>
          <w:rFonts w:cs="GHEA Grapalat"/>
          <w:lang w:val="hy-AM"/>
        </w:rPr>
        <w:t xml:space="preserve">որոնցից </w:t>
      </w:r>
      <w:r>
        <w:rPr>
          <w:rFonts w:cs="GHEA Grapalat"/>
        </w:rPr>
        <w:t>29</w:t>
      </w:r>
      <w:r w:rsidRPr="003A6590">
        <w:rPr>
          <w:rFonts w:cs="GHEA Grapalat"/>
          <w:lang w:val="hy-AM"/>
        </w:rPr>
        <w:t>.</w:t>
      </w:r>
      <w:r>
        <w:rPr>
          <w:rFonts w:cs="GHEA Grapalat"/>
        </w:rPr>
        <w:t>4</w:t>
      </w:r>
      <w:r w:rsidRPr="00910757">
        <w:rPr>
          <w:rFonts w:cs="GHEA Grapalat"/>
          <w:lang w:val="hy-AM"/>
        </w:rPr>
        <w:t xml:space="preserve"> մլրդ դրամը հաշվառվում են այլ եկամուտների կազմում:</w:t>
      </w:r>
    </w:p>
  </w:footnote>
  <w:footnote w:id="53">
    <w:p w14:paraId="729803E0" w14:textId="77777777" w:rsidR="00931D14" w:rsidRDefault="00931D14" w:rsidP="005206A7">
      <w:pPr>
        <w:pStyle w:val="FootnoteText"/>
        <w:rPr>
          <w:lang w:val="ro-RO"/>
        </w:rPr>
      </w:pPr>
      <w:r>
        <w:rPr>
          <w:rStyle w:val="FootnoteReference"/>
        </w:rPr>
        <w:footnoteRef/>
      </w:r>
      <w:r>
        <w:rPr>
          <w:lang w:val="ro-RO"/>
        </w:rPr>
        <w:t xml:space="preserve"> </w:t>
      </w:r>
      <w:r>
        <w:t>Է</w:t>
      </w:r>
      <w:r>
        <w:rPr>
          <w:lang w:val="ro-RO"/>
        </w:rPr>
        <w:t xml:space="preserve">. </w:t>
      </w:r>
      <w:r>
        <w:t>Ալթմանի</w:t>
      </w:r>
      <w:r>
        <w:rPr>
          <w:lang w:val="ro-RO"/>
        </w:rPr>
        <w:t xml:space="preserve"> «Z-</w:t>
      </w:r>
      <w:r>
        <w:t>միավոր</w:t>
      </w:r>
      <w:r>
        <w:rPr>
          <w:rFonts w:cs="SegoeUI"/>
          <w:lang w:val="ro-RO"/>
        </w:rPr>
        <w:t xml:space="preserve">» </w:t>
      </w:r>
      <w:r>
        <w:t>կոչվող</w:t>
      </w:r>
      <w:r>
        <w:rPr>
          <w:lang w:val="ro-RO"/>
        </w:rPr>
        <w:t xml:space="preserve"> </w:t>
      </w:r>
      <w:r>
        <w:t>ցուցանիշը</w:t>
      </w:r>
      <w:r>
        <w:rPr>
          <w:lang w:val="ro-RO"/>
        </w:rPr>
        <w:t xml:space="preserve"> </w:t>
      </w:r>
      <w:r>
        <w:t>միջազգայնորեն</w:t>
      </w:r>
      <w:r>
        <w:rPr>
          <w:lang w:val="ro-RO"/>
        </w:rPr>
        <w:t xml:space="preserve"> </w:t>
      </w:r>
      <w:r>
        <w:t>կիրառվում</w:t>
      </w:r>
      <w:r>
        <w:rPr>
          <w:lang w:val="ro-RO"/>
        </w:rPr>
        <w:t xml:space="preserve"> </w:t>
      </w:r>
      <w:r>
        <w:t>է</w:t>
      </w:r>
      <w:r>
        <w:rPr>
          <w:lang w:val="ro-RO"/>
        </w:rPr>
        <w:t xml:space="preserve"> </w:t>
      </w:r>
      <w:r>
        <w:t>կորպորացիաների</w:t>
      </w:r>
      <w:r>
        <w:rPr>
          <w:lang w:val="ro-RO"/>
        </w:rPr>
        <w:t xml:space="preserve"> </w:t>
      </w:r>
      <w:r>
        <w:t>ֆինանսական</w:t>
      </w:r>
      <w:r>
        <w:rPr>
          <w:lang w:val="ro-RO"/>
        </w:rPr>
        <w:t xml:space="preserve"> </w:t>
      </w:r>
      <w:r>
        <w:t>ծանր</w:t>
      </w:r>
      <w:r>
        <w:rPr>
          <w:lang w:val="ro-RO"/>
        </w:rPr>
        <w:t xml:space="preserve"> </w:t>
      </w:r>
      <w:r>
        <w:t>վիճակի</w:t>
      </w:r>
      <w:r>
        <w:rPr>
          <w:lang w:val="ro-RO"/>
        </w:rPr>
        <w:t xml:space="preserve"> </w:t>
      </w:r>
      <w:r>
        <w:t>հավանականությունը</w:t>
      </w:r>
      <w:r>
        <w:rPr>
          <w:lang w:val="ro-RO"/>
        </w:rPr>
        <w:t xml:space="preserve"> </w:t>
      </w:r>
      <w:r>
        <w:t>կանխատեսելու</w:t>
      </w:r>
      <w:r>
        <w:rPr>
          <w:lang w:val="ro-RO"/>
        </w:rPr>
        <w:t xml:space="preserve"> </w:t>
      </w:r>
      <w:r>
        <w:t>նպատակով</w:t>
      </w:r>
      <w:r>
        <w:rPr>
          <w:lang w:val="ro-RO"/>
        </w:rPr>
        <w:t xml:space="preserve">: </w:t>
      </w:r>
      <w:r>
        <w:t>Այն</w:t>
      </w:r>
      <w:r>
        <w:rPr>
          <w:lang w:val="ro-RO"/>
        </w:rPr>
        <w:t xml:space="preserve"> </w:t>
      </w:r>
      <w:r>
        <w:t>իրենից</w:t>
      </w:r>
      <w:r>
        <w:rPr>
          <w:lang w:val="ro-RO"/>
        </w:rPr>
        <w:t xml:space="preserve"> </w:t>
      </w:r>
      <w:r>
        <w:t>ներկայացնում</w:t>
      </w:r>
      <w:r>
        <w:rPr>
          <w:lang w:val="ro-RO"/>
        </w:rPr>
        <w:t xml:space="preserve"> </w:t>
      </w:r>
      <w:r>
        <w:t>է</w:t>
      </w:r>
      <w:r>
        <w:rPr>
          <w:lang w:val="ro-RO"/>
        </w:rPr>
        <w:t xml:space="preserve"> </w:t>
      </w:r>
      <w:r>
        <w:t>գործակիցներով</w:t>
      </w:r>
      <w:r>
        <w:rPr>
          <w:lang w:val="ro-RO"/>
        </w:rPr>
        <w:t xml:space="preserve"> </w:t>
      </w:r>
      <w:r>
        <w:t>կշռված՝</w:t>
      </w:r>
      <w:r>
        <w:rPr>
          <w:lang w:val="ro-RO"/>
        </w:rPr>
        <w:t xml:space="preserve"> </w:t>
      </w:r>
      <w:r>
        <w:t>գործունեության</w:t>
      </w:r>
      <w:r>
        <w:rPr>
          <w:lang w:val="ro-RO"/>
        </w:rPr>
        <w:t xml:space="preserve"> </w:t>
      </w:r>
      <w:r>
        <w:t>հինգ</w:t>
      </w:r>
      <w:r>
        <w:rPr>
          <w:lang w:val="ro-RO"/>
        </w:rPr>
        <w:t xml:space="preserve"> </w:t>
      </w:r>
      <w:r>
        <w:t>կամ</w:t>
      </w:r>
      <w:r>
        <w:rPr>
          <w:lang w:val="ro-RO"/>
        </w:rPr>
        <w:t xml:space="preserve"> </w:t>
      </w:r>
      <w:r>
        <w:t>չորս</w:t>
      </w:r>
      <w:r>
        <w:rPr>
          <w:lang w:val="ro-RO"/>
        </w:rPr>
        <w:t xml:space="preserve"> </w:t>
      </w:r>
      <w:r>
        <w:t>ընդհանուր</w:t>
      </w:r>
      <w:r>
        <w:rPr>
          <w:lang w:val="ro-RO"/>
        </w:rPr>
        <w:t xml:space="preserve"> </w:t>
      </w:r>
      <w:r>
        <w:t>հարաբերակցությունների</w:t>
      </w:r>
      <w:r>
        <w:rPr>
          <w:lang w:val="ro-RO"/>
        </w:rPr>
        <w:t xml:space="preserve"> </w:t>
      </w:r>
      <w:r>
        <w:t>գծային</w:t>
      </w:r>
      <w:r>
        <w:rPr>
          <w:lang w:val="ro-RO"/>
        </w:rPr>
        <w:t xml:space="preserve"> </w:t>
      </w:r>
      <w:r>
        <w:t>զուգակցում</w:t>
      </w:r>
      <w:r>
        <w:rPr>
          <w:lang w:val="ro-RO"/>
        </w:rPr>
        <w:t xml:space="preserve">: </w:t>
      </w:r>
      <w:r>
        <w:t>Գործակիցները</w:t>
      </w:r>
      <w:r>
        <w:rPr>
          <w:lang w:val="ro-RO"/>
        </w:rPr>
        <w:t xml:space="preserve"> </w:t>
      </w:r>
      <w:r>
        <w:t>հաշվարկվել</w:t>
      </w:r>
      <w:r>
        <w:rPr>
          <w:lang w:val="ro-RO"/>
        </w:rPr>
        <w:t xml:space="preserve"> </w:t>
      </w:r>
      <w:r>
        <w:t>են</w:t>
      </w:r>
      <w:r>
        <w:rPr>
          <w:lang w:val="ro-RO"/>
        </w:rPr>
        <w:t xml:space="preserve"> </w:t>
      </w:r>
      <w:r>
        <w:t>ֆինանսական</w:t>
      </w:r>
      <w:r>
        <w:rPr>
          <w:lang w:val="ro-RO"/>
        </w:rPr>
        <w:t xml:space="preserve"> </w:t>
      </w:r>
      <w:r>
        <w:t>ծանր</w:t>
      </w:r>
      <w:r>
        <w:rPr>
          <w:lang w:val="ro-RO"/>
        </w:rPr>
        <w:t xml:space="preserve"> </w:t>
      </w:r>
      <w:r>
        <w:t>վիճակում</w:t>
      </w:r>
      <w:r>
        <w:rPr>
          <w:lang w:val="ro-RO"/>
        </w:rPr>
        <w:t xml:space="preserve"> </w:t>
      </w:r>
      <w:r>
        <w:t>գտնվող</w:t>
      </w:r>
      <w:r>
        <w:rPr>
          <w:lang w:val="ro-RO"/>
        </w:rPr>
        <w:t xml:space="preserve"> </w:t>
      </w:r>
      <w:r>
        <w:t>ընկերությունների</w:t>
      </w:r>
      <w:r>
        <w:rPr>
          <w:lang w:val="ro-RO"/>
        </w:rPr>
        <w:t xml:space="preserve"> </w:t>
      </w:r>
      <w:r>
        <w:t>միջազգայնորեն</w:t>
      </w:r>
      <w:r>
        <w:rPr>
          <w:lang w:val="ro-RO"/>
        </w:rPr>
        <w:t xml:space="preserve"> </w:t>
      </w:r>
      <w:r>
        <w:t>որոշված</w:t>
      </w:r>
      <w:r>
        <w:rPr>
          <w:lang w:val="ro-RO"/>
        </w:rPr>
        <w:t xml:space="preserve"> </w:t>
      </w:r>
      <w:r>
        <w:t>ընտրանքի</w:t>
      </w:r>
      <w:r>
        <w:rPr>
          <w:lang w:val="ro-RO"/>
        </w:rPr>
        <w:t xml:space="preserve"> </w:t>
      </w:r>
      <w:r>
        <w:t>հիման</w:t>
      </w:r>
      <w:r>
        <w:rPr>
          <w:lang w:val="ro-RO"/>
        </w:rPr>
        <w:t xml:space="preserve"> </w:t>
      </w:r>
      <w:r>
        <w:t>վրա</w:t>
      </w:r>
      <w:r>
        <w:rPr>
          <w:lang w:val="ro-RO"/>
        </w:rPr>
        <w:t xml:space="preserve">: </w:t>
      </w:r>
    </w:p>
    <w:p w14:paraId="4CD98F1A" w14:textId="77777777" w:rsidR="00931D14" w:rsidRDefault="00931D14" w:rsidP="00060470">
      <w:pPr>
        <w:pStyle w:val="FootnoteText"/>
        <w:rPr>
          <w:lang w:val="ro-RO"/>
        </w:rPr>
      </w:pPr>
    </w:p>
  </w:footnote>
  <w:footnote w:id="54">
    <w:p w14:paraId="5153B37C" w14:textId="77777777" w:rsidR="00931D14" w:rsidRDefault="00931D14" w:rsidP="005206A7">
      <w:pPr>
        <w:pStyle w:val="FootnoteText"/>
        <w:rPr>
          <w:rFonts w:cs="Sylfaen"/>
        </w:rPr>
      </w:pPr>
      <w:r>
        <w:rPr>
          <w:rStyle w:val="FootnoteReference"/>
        </w:rPr>
        <w:footnoteRef/>
      </w:r>
      <w:r>
        <w:t xml:space="preserve"> Հաշվի առնելով, որ </w:t>
      </w:r>
      <w:r>
        <w:rPr>
          <w:rFonts w:cs="Segoe UI"/>
        </w:rPr>
        <w:t>Ընկերությունների</w:t>
      </w:r>
      <w:r w:rsidRPr="000F71D5">
        <w:rPr>
          <w:rFonts w:cs="Segoe UI"/>
        </w:rPr>
        <w:t xml:space="preserve"> </w:t>
      </w:r>
      <w:r>
        <w:rPr>
          <w:rFonts w:cs="Segoe UI"/>
        </w:rPr>
        <w:t>ընդհանուր</w:t>
      </w:r>
      <w:r w:rsidRPr="000F71D5">
        <w:rPr>
          <w:rFonts w:cs="Segoe UI"/>
        </w:rPr>
        <w:t xml:space="preserve"> </w:t>
      </w:r>
      <w:r>
        <w:rPr>
          <w:rFonts w:cs="Segoe UI"/>
        </w:rPr>
        <w:t>պարտավորությունների</w:t>
      </w:r>
      <w:r w:rsidRPr="000F71D5">
        <w:rPr>
          <w:rFonts w:cs="Segoe UI"/>
        </w:rPr>
        <w:t xml:space="preserve"> </w:t>
      </w:r>
      <w:r>
        <w:rPr>
          <w:rFonts w:cs="Segoe UI"/>
        </w:rPr>
        <w:t>տեսակարար</w:t>
      </w:r>
      <w:r w:rsidRPr="000F71D5">
        <w:rPr>
          <w:rFonts w:cs="Segoe UI"/>
        </w:rPr>
        <w:t xml:space="preserve"> </w:t>
      </w:r>
      <w:r>
        <w:rPr>
          <w:rFonts w:cs="Segoe UI"/>
        </w:rPr>
        <w:t>կշիռը</w:t>
      </w:r>
      <w:r w:rsidRPr="000F71D5">
        <w:rPr>
          <w:rFonts w:cs="Segoe UI"/>
        </w:rPr>
        <w:t xml:space="preserve"> </w:t>
      </w:r>
      <w:r>
        <w:rPr>
          <w:rFonts w:cs="Segoe UI"/>
        </w:rPr>
        <w:t>ՀՆԱ</w:t>
      </w:r>
      <w:r w:rsidRPr="000F71D5">
        <w:rPr>
          <w:rFonts w:cs="Segoe UI"/>
        </w:rPr>
        <w:t>-</w:t>
      </w:r>
      <w:r>
        <w:rPr>
          <w:rFonts w:cs="Segoe UI"/>
        </w:rPr>
        <w:t>ի</w:t>
      </w:r>
      <w:r w:rsidRPr="000F71D5">
        <w:rPr>
          <w:rFonts w:cs="Segoe UI"/>
        </w:rPr>
        <w:t xml:space="preserve"> </w:t>
      </w:r>
      <w:r>
        <w:rPr>
          <w:rFonts w:cs="Segoe UI"/>
        </w:rPr>
        <w:t>մեջ</w:t>
      </w:r>
      <w:r w:rsidRPr="000F71D5">
        <w:rPr>
          <w:rFonts w:cs="Segoe UI"/>
        </w:rPr>
        <w:t xml:space="preserve"> </w:t>
      </w:r>
      <w:r>
        <w:rPr>
          <w:rFonts w:cs="Segoe UI"/>
        </w:rPr>
        <w:t>կազմում</w:t>
      </w:r>
      <w:r w:rsidRPr="000F71D5">
        <w:rPr>
          <w:rFonts w:cs="Segoe UI"/>
        </w:rPr>
        <w:t xml:space="preserve"> </w:t>
      </w:r>
      <w:r>
        <w:rPr>
          <w:rFonts w:cs="Segoe UI"/>
        </w:rPr>
        <w:t>է</w:t>
      </w:r>
      <w:r w:rsidRPr="000F71D5">
        <w:rPr>
          <w:rFonts w:cs="Segoe UI"/>
        </w:rPr>
        <w:t xml:space="preserve"> 5.2 </w:t>
      </w:r>
      <w:r>
        <w:rPr>
          <w:rFonts w:cs="Segoe UI"/>
        </w:rPr>
        <w:t>տոկոս</w:t>
      </w:r>
      <w:r w:rsidRPr="000F71D5">
        <w:rPr>
          <w:rFonts w:cs="Segoe UI"/>
        </w:rPr>
        <w:t>`</w:t>
      </w:r>
      <w:r>
        <w:t xml:space="preserve"> ԱՄՀ-ի կողմից կիրառվող մոտեցման համաձայն, եթե Ընկերության ընդհանուր պարտավորությունների մեծությունը ՀՆԱ-ի 0.5 տոկոսից փոքր է, ապա ֆիսկալ ռիսկի նյութականացման ազդեցությունը համարվում է ցածր, եթե ընդհանուր պարտավորությունների մեծությունը գտնվում է ՀՆԱ-ի 0.5 տոկոսից մինչև 1 տոկոսի միջակայքում, ապա ֆիսկալ ռիսկի նյութականացման ազդեցությունը համարվում է միջին և, եթե ընդհանուր պարտավորությունների մեծությունը ՀՆԱ-ի 1 տոկոսից մեծ է, ապա ֆիսկալ ռիսկերի նյութականացման ազդեցությունը համարվում է բարձր (մասնավոր Ընկերությունների դեպքում ընդհանուր պարտավորությունների փոխարեն կիրառվում են պետության կողմից տրամադրված կամ երաշխավորված պարտավորությունները): </w:t>
      </w:r>
    </w:p>
    <w:p w14:paraId="13196A20" w14:textId="77777777" w:rsidR="00931D14" w:rsidRDefault="00931D14" w:rsidP="00060470">
      <w:pPr>
        <w:pStyle w:val="FootnoteText"/>
        <w:rPr>
          <w:lang w:val="ro-RO"/>
        </w:rPr>
      </w:pPr>
    </w:p>
  </w:footnote>
  <w:footnote w:id="55">
    <w:p w14:paraId="51090B71" w14:textId="77777777" w:rsidR="00931D14" w:rsidRDefault="00931D14" w:rsidP="00A727C8">
      <w:pPr>
        <w:pStyle w:val="FootnoteText"/>
        <w:rPr>
          <w:rFonts w:cs="Sylfaen"/>
          <w:lang w:val="ro-RO"/>
        </w:rPr>
      </w:pPr>
      <w:r>
        <w:rPr>
          <w:rStyle w:val="FootnoteReference"/>
        </w:rPr>
        <w:footnoteRef/>
      </w:r>
      <w:r>
        <w:rPr>
          <w:lang w:val="ro-RO"/>
        </w:rPr>
        <w:t xml:space="preserve"> </w:t>
      </w:r>
      <w:r w:rsidRPr="00780B2C">
        <w:rPr>
          <w:rFonts w:cs="Times Armenian"/>
          <w:lang w:val="ro-RO"/>
        </w:rPr>
        <w:t>Դիտարկել 2-րդ ծանոթագրությունը</w:t>
      </w:r>
      <w:r>
        <w:rPr>
          <w:rFonts w:ascii="Sylfaen" w:hAnsi="Sylfaen"/>
          <w:lang w:val="ro-RO"/>
        </w:rPr>
        <w:t xml:space="preserve"> </w:t>
      </w:r>
      <w:r>
        <w:rPr>
          <w:rFonts w:cs="Times Armenian"/>
          <w:lang w:val="ro-RO"/>
        </w:rPr>
        <w:t xml:space="preserve">հաշվի առնելով, որ </w:t>
      </w:r>
      <w:r>
        <w:t>Ընկերությունների</w:t>
      </w:r>
      <w:r w:rsidRPr="000F71D5">
        <w:rPr>
          <w:lang w:val="ro-RO"/>
        </w:rPr>
        <w:t xml:space="preserve"> </w:t>
      </w:r>
      <w:r>
        <w:t>ընդհանուր</w:t>
      </w:r>
      <w:r w:rsidRPr="000F71D5">
        <w:rPr>
          <w:lang w:val="ro-RO"/>
        </w:rPr>
        <w:t xml:space="preserve"> </w:t>
      </w:r>
      <w:r>
        <w:t>պարտավորությունների</w:t>
      </w:r>
      <w:r w:rsidRPr="000F71D5">
        <w:rPr>
          <w:lang w:val="ro-RO"/>
        </w:rPr>
        <w:t xml:space="preserve"> </w:t>
      </w:r>
      <w:r>
        <w:t>տեսակարար</w:t>
      </w:r>
      <w:r w:rsidRPr="000F71D5">
        <w:rPr>
          <w:lang w:val="ro-RO"/>
        </w:rPr>
        <w:t xml:space="preserve"> </w:t>
      </w:r>
      <w:r>
        <w:t>կշիռը</w:t>
      </w:r>
      <w:r w:rsidRPr="000F71D5">
        <w:rPr>
          <w:lang w:val="ro-RO"/>
        </w:rPr>
        <w:t xml:space="preserve"> </w:t>
      </w:r>
      <w:r>
        <w:t>ՀՆԱ</w:t>
      </w:r>
      <w:r w:rsidRPr="000F71D5">
        <w:rPr>
          <w:lang w:val="ro-RO"/>
        </w:rPr>
        <w:t>-</w:t>
      </w:r>
      <w:r>
        <w:t>ի</w:t>
      </w:r>
      <w:r w:rsidRPr="000F71D5">
        <w:rPr>
          <w:lang w:val="ro-RO"/>
        </w:rPr>
        <w:t xml:space="preserve"> </w:t>
      </w:r>
      <w:r>
        <w:t>մեջ</w:t>
      </w:r>
      <w:r w:rsidRPr="000F71D5">
        <w:rPr>
          <w:lang w:val="ro-RO"/>
        </w:rPr>
        <w:t xml:space="preserve"> </w:t>
      </w:r>
      <w:r>
        <w:t>կազմում</w:t>
      </w:r>
      <w:r w:rsidRPr="000F71D5">
        <w:rPr>
          <w:lang w:val="ro-RO"/>
        </w:rPr>
        <w:t xml:space="preserve"> </w:t>
      </w:r>
      <w:r>
        <w:t>է</w:t>
      </w:r>
      <w:r w:rsidRPr="000F71D5">
        <w:rPr>
          <w:lang w:val="ro-RO"/>
        </w:rPr>
        <w:t xml:space="preserve"> 0.3 </w:t>
      </w:r>
      <w:r>
        <w:t>տոկոս</w:t>
      </w:r>
      <w:r>
        <w:rPr>
          <w:rFonts w:cs="Times Armenian"/>
          <w:lang w:val="ro-RO"/>
        </w:rPr>
        <w:t xml:space="preserve">: </w:t>
      </w:r>
    </w:p>
    <w:p w14:paraId="6308C245" w14:textId="77777777" w:rsidR="00931D14" w:rsidRDefault="00931D14" w:rsidP="00060470">
      <w:pPr>
        <w:pStyle w:val="FootnoteText"/>
        <w:rPr>
          <w:lang w:val="ro-RO"/>
        </w:rPr>
      </w:pPr>
    </w:p>
  </w:footnote>
  <w:footnote w:id="56">
    <w:p w14:paraId="6211B133" w14:textId="77777777" w:rsidR="00931D14" w:rsidRDefault="00931D14" w:rsidP="00A727C8">
      <w:pPr>
        <w:pStyle w:val="FootnoteText"/>
        <w:rPr>
          <w:rFonts w:cs="Sylfaen"/>
        </w:rPr>
      </w:pPr>
      <w:r>
        <w:rPr>
          <w:rStyle w:val="FootnoteReference"/>
        </w:rPr>
        <w:footnoteRef/>
      </w:r>
      <w:r>
        <w:t xml:space="preserve"> </w:t>
      </w:r>
      <w:r w:rsidRPr="00F8565D">
        <w:t>ՀՀ կառավարության 03.11.2016թ. N1207-Ա որոշմամբ «Ախուրյան-Արաքս-ջրառ» և «Սևան-Հրազդանյան-ջրառ» փակ բաժնետիրական ընկերությունները վերակազմակերպվել են «Ջրառ» փակ բաժնետիրա</w:t>
      </w:r>
      <w:r w:rsidRPr="00F8565D">
        <w:softHyphen/>
        <w:t>կան ընկերության:</w:t>
      </w:r>
      <w:r>
        <w:t xml:space="preserve"> </w:t>
      </w:r>
    </w:p>
    <w:p w14:paraId="5BC7CD17" w14:textId="77777777" w:rsidR="00931D14" w:rsidRDefault="00931D14" w:rsidP="00060470">
      <w:pPr>
        <w:pStyle w:val="FootnoteText"/>
        <w:rPr>
          <w:lang w:val="ro-RO"/>
        </w:rPr>
      </w:pPr>
    </w:p>
  </w:footnote>
  <w:footnote w:id="57">
    <w:p w14:paraId="604D232A" w14:textId="6130B15F" w:rsidR="00931D14" w:rsidRDefault="00931D14" w:rsidP="00A727C8">
      <w:pPr>
        <w:pStyle w:val="FootnoteText"/>
        <w:rPr>
          <w:lang w:val="ro-RO"/>
        </w:rPr>
      </w:pPr>
      <w:r>
        <w:rPr>
          <w:rStyle w:val="FootnoteReference"/>
        </w:rPr>
        <w:footnoteRef/>
      </w:r>
      <w:r>
        <w:rPr>
          <w:lang w:val="ro-RO"/>
        </w:rPr>
        <w:t xml:space="preserve"> </w:t>
      </w:r>
      <w:r>
        <w:rPr>
          <w:rFonts w:cs="Times Armenian"/>
          <w:lang w:val="ro-RO"/>
        </w:rPr>
        <w:t>Դիտարկել 2-րդ ծանոթագրությունը</w:t>
      </w:r>
      <w:r>
        <w:rPr>
          <w:rFonts w:ascii="Sylfaen" w:hAnsi="Sylfaen"/>
          <w:lang w:val="ro-RO"/>
        </w:rPr>
        <w:t xml:space="preserve"> </w:t>
      </w:r>
      <w:r>
        <w:rPr>
          <w:rFonts w:cs="Times Armenian"/>
          <w:lang w:val="ro-RO"/>
        </w:rPr>
        <w:t xml:space="preserve">հաշվի առնելով, որ </w:t>
      </w:r>
      <w:r>
        <w:t>Ընկերությունների</w:t>
      </w:r>
      <w:r w:rsidRPr="000F71D5">
        <w:rPr>
          <w:lang w:val="ro-RO"/>
        </w:rPr>
        <w:t xml:space="preserve"> </w:t>
      </w:r>
      <w:r>
        <w:t>ընդհանուր</w:t>
      </w:r>
      <w:r w:rsidRPr="000F71D5">
        <w:rPr>
          <w:lang w:val="ro-RO"/>
        </w:rPr>
        <w:t xml:space="preserve"> </w:t>
      </w:r>
      <w:r>
        <w:t>պարտավորությունների</w:t>
      </w:r>
      <w:r w:rsidRPr="000F71D5">
        <w:rPr>
          <w:lang w:val="ro-RO"/>
        </w:rPr>
        <w:t xml:space="preserve"> </w:t>
      </w:r>
      <w:r>
        <w:t>տեսակարար</w:t>
      </w:r>
      <w:r w:rsidRPr="000F71D5">
        <w:rPr>
          <w:lang w:val="ro-RO"/>
        </w:rPr>
        <w:t xml:space="preserve"> </w:t>
      </w:r>
      <w:r>
        <w:t>կշիռը</w:t>
      </w:r>
      <w:r w:rsidRPr="000F71D5">
        <w:rPr>
          <w:lang w:val="ro-RO"/>
        </w:rPr>
        <w:t xml:space="preserve"> </w:t>
      </w:r>
      <w:r>
        <w:t>ՀՆԱ</w:t>
      </w:r>
      <w:r w:rsidRPr="000F71D5">
        <w:rPr>
          <w:lang w:val="ro-RO"/>
        </w:rPr>
        <w:t>-</w:t>
      </w:r>
      <w:r>
        <w:t>ի</w:t>
      </w:r>
      <w:r w:rsidRPr="000F71D5">
        <w:rPr>
          <w:lang w:val="ro-RO"/>
        </w:rPr>
        <w:t xml:space="preserve"> </w:t>
      </w:r>
      <w:r>
        <w:t>մեջ</w:t>
      </w:r>
      <w:r w:rsidRPr="000F71D5">
        <w:rPr>
          <w:lang w:val="ro-RO"/>
        </w:rPr>
        <w:t xml:space="preserve"> </w:t>
      </w:r>
      <w:r>
        <w:t>կազմում</w:t>
      </w:r>
      <w:r w:rsidRPr="000F71D5">
        <w:rPr>
          <w:lang w:val="ro-RO"/>
        </w:rPr>
        <w:t xml:space="preserve"> </w:t>
      </w:r>
      <w:r>
        <w:t>է</w:t>
      </w:r>
      <w:r w:rsidRPr="000F71D5">
        <w:rPr>
          <w:lang w:val="ro-RO"/>
        </w:rPr>
        <w:t xml:space="preserve"> 0.03 </w:t>
      </w:r>
      <w:r>
        <w:t>տոկոս</w:t>
      </w:r>
      <w:r>
        <w:rPr>
          <w:rFonts w:cs="Times Armenian"/>
          <w:lang w:val="ro-RO"/>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F865784"/>
    <w:lvl w:ilvl="0">
      <w:start w:val="1"/>
      <w:numFmt w:val="bullet"/>
      <w:lvlText w:val=""/>
      <w:lvlJc w:val="left"/>
      <w:pPr>
        <w:tabs>
          <w:tab w:val="num" w:pos="643"/>
        </w:tabs>
        <w:ind w:left="643" w:hanging="360"/>
      </w:pPr>
      <w:rPr>
        <w:rFonts w:ascii="Symbol" w:hAnsi="Symbol" w:hint="default"/>
      </w:rPr>
    </w:lvl>
  </w:abstractNum>
  <w:abstractNum w:abstractNumId="1">
    <w:nsid w:val="FFFFFF88"/>
    <w:multiLevelType w:val="singleLevel"/>
    <w:tmpl w:val="69AC5A72"/>
    <w:lvl w:ilvl="0">
      <w:start w:val="1"/>
      <w:numFmt w:val="decimal"/>
      <w:pStyle w:val="ListNumber"/>
      <w:lvlText w:val="%1."/>
      <w:lvlJc w:val="left"/>
      <w:pPr>
        <w:tabs>
          <w:tab w:val="num" w:pos="360"/>
        </w:tabs>
        <w:ind w:left="360" w:hanging="360"/>
      </w:pPr>
    </w:lvl>
  </w:abstractNum>
  <w:abstractNum w:abstractNumId="2">
    <w:nsid w:val="FFFFFFFB"/>
    <w:multiLevelType w:val="multilevel"/>
    <w:tmpl w:val="FFFFFFFF"/>
    <w:lvl w:ilvl="0">
      <w:numFmt w:val="none"/>
      <w:lvlText w:val=""/>
      <w:lvlJc w:val="left"/>
    </w:lvl>
    <w:lvl w:ilvl="1">
      <w:numFmt w:val="none"/>
      <w:lvlText w:val=""/>
      <w:lvlJc w:val="left"/>
    </w:lvl>
    <w:lvl w:ilvl="2">
      <w:numFmt w:val="none"/>
      <w:lvlText w:val=""/>
      <w:lvlJc w:val="left"/>
    </w:lvl>
    <w:lvl w:ilvl="3">
      <w:numFmt w:val="none"/>
      <w:lvlText w:val=""/>
      <w:lvlJc w:val="left"/>
    </w:lvl>
    <w:lvl w:ilvl="4">
      <w:numFmt w:val="none"/>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3">
    <w:nsid w:val="FFFFFFFE"/>
    <w:multiLevelType w:val="singleLevel"/>
    <w:tmpl w:val="7D443474"/>
    <w:lvl w:ilvl="0">
      <w:numFmt w:val="decimal"/>
      <w:lvlText w:val="*"/>
      <w:lvlJc w:val="left"/>
    </w:lvl>
  </w:abstractNum>
  <w:abstractNum w:abstractNumId="4">
    <w:nsid w:val="017D39FA"/>
    <w:multiLevelType w:val="hybridMultilevel"/>
    <w:tmpl w:val="B6F2E844"/>
    <w:lvl w:ilvl="0" w:tplc="FFFFFFFF">
      <w:start w:val="1"/>
      <w:numFmt w:val="bullet"/>
      <w:lvlText w:val="-"/>
      <w:lvlJc w:val="left"/>
      <w:pPr>
        <w:ind w:left="1571" w:hanging="360"/>
      </w:pPr>
      <w:rPr>
        <w:rFonts w:ascii="Times Armenian" w:eastAsia="Times New Roman" w:hAnsi="Times Armenian" w:cs="Times New Roman" w:hint="default"/>
        <w:b w:val="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01D32ACA"/>
    <w:multiLevelType w:val="hybridMultilevel"/>
    <w:tmpl w:val="D38AF8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225646B"/>
    <w:multiLevelType w:val="hybridMultilevel"/>
    <w:tmpl w:val="9D925B00"/>
    <w:lvl w:ilvl="0" w:tplc="7DDCCBBE">
      <w:start w:val="1"/>
      <w:numFmt w:val="decimal"/>
      <w:pStyle w:val="Tables"/>
      <w:lvlText w:val="Աղյուսակ %1."/>
      <w:lvlJc w:val="left"/>
      <w:pPr>
        <w:ind w:left="1146" w:hanging="360"/>
      </w:pPr>
      <w:rPr>
        <w:rFonts w:ascii="GHEA Grapalat" w:hAnsi="GHEA Grapalat" w:hint="default"/>
        <w:b w:val="0"/>
        <w:i w:val="0"/>
        <w:sz w:val="22"/>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032A245D"/>
    <w:multiLevelType w:val="hybridMultilevel"/>
    <w:tmpl w:val="3C98F0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3F033D1"/>
    <w:multiLevelType w:val="hybridMultilevel"/>
    <w:tmpl w:val="28F0DDFE"/>
    <w:lvl w:ilvl="0" w:tplc="FFFFFFFF">
      <w:start w:val="1"/>
      <w:numFmt w:val="bullet"/>
      <w:pStyle w:val="num02"/>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080D0EE1"/>
    <w:multiLevelType w:val="hybridMultilevel"/>
    <w:tmpl w:val="8E12E5CC"/>
    <w:lvl w:ilvl="0" w:tplc="592A0874">
      <w:start w:val="1"/>
      <w:numFmt w:val="bullet"/>
      <w:lvlText w:val="-"/>
      <w:lvlJc w:val="left"/>
      <w:pPr>
        <w:ind w:left="1080" w:hanging="360"/>
      </w:pPr>
      <w:rPr>
        <w:rFonts w:ascii="GHEA Grapalat" w:eastAsia="Times New Roman" w:hAnsi="GHEA Grapalat"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A616F36"/>
    <w:multiLevelType w:val="hybridMultilevel"/>
    <w:tmpl w:val="7A967276"/>
    <w:lvl w:ilvl="0" w:tplc="FFFFFFFF">
      <w:start w:val="1"/>
      <w:numFmt w:val="bullet"/>
      <w:lvlText w:val="-"/>
      <w:lvlJc w:val="left"/>
      <w:pPr>
        <w:ind w:left="1571" w:hanging="360"/>
      </w:pPr>
      <w:rPr>
        <w:rFonts w:ascii="Times Armenian" w:eastAsia="Times New Roman" w:hAnsi="Times Armenian" w:cs="Times New Roman" w:hint="default"/>
        <w:b w:val="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nsid w:val="0D26118B"/>
    <w:multiLevelType w:val="hybridMultilevel"/>
    <w:tmpl w:val="8436AAD0"/>
    <w:lvl w:ilvl="0" w:tplc="FFFFFFFF">
      <w:start w:val="1"/>
      <w:numFmt w:val="bullet"/>
      <w:lvlText w:val="-"/>
      <w:lvlJc w:val="left"/>
      <w:pPr>
        <w:ind w:left="1428" w:hanging="360"/>
      </w:pPr>
      <w:rPr>
        <w:rFonts w:ascii="Times Armenian" w:eastAsia="Times New Roman" w:hAnsi="Times Armenian" w:cs="Times New Roman" w:hint="default"/>
        <w:b w:val="0"/>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2">
    <w:nsid w:val="10B9385D"/>
    <w:multiLevelType w:val="multilevel"/>
    <w:tmpl w:val="D84444B4"/>
    <w:lvl w:ilvl="0">
      <w:start w:val="1"/>
      <w:numFmt w:val="decimal"/>
      <w:lvlText w:val="%1."/>
      <w:lvlJc w:val="left"/>
      <w:pPr>
        <w:ind w:left="757" w:hanging="360"/>
      </w:pPr>
      <w:rPr>
        <w:rFonts w:hint="default"/>
      </w:rPr>
    </w:lvl>
    <w:lvl w:ilvl="1">
      <w:start w:val="1"/>
      <w:numFmt w:val="decimal"/>
      <w:isLgl/>
      <w:lvlText w:val="%1.%2"/>
      <w:lvlJc w:val="left"/>
      <w:pPr>
        <w:ind w:left="862" w:hanging="465"/>
      </w:pPr>
      <w:rPr>
        <w:rFonts w:hint="default"/>
      </w:rPr>
    </w:lvl>
    <w:lvl w:ilvl="2">
      <w:start w:val="1"/>
      <w:numFmt w:val="decimal"/>
      <w:isLgl/>
      <w:lvlText w:val="%1.%2.%3"/>
      <w:lvlJc w:val="left"/>
      <w:pPr>
        <w:ind w:left="1117" w:hanging="720"/>
      </w:pPr>
      <w:rPr>
        <w:rFonts w:hint="default"/>
      </w:rPr>
    </w:lvl>
    <w:lvl w:ilvl="3">
      <w:start w:val="1"/>
      <w:numFmt w:val="decimal"/>
      <w:isLgl/>
      <w:lvlText w:val="%1.%2.%3.%4"/>
      <w:lvlJc w:val="left"/>
      <w:pPr>
        <w:ind w:left="1117" w:hanging="720"/>
      </w:pPr>
      <w:rPr>
        <w:rFonts w:hint="default"/>
      </w:rPr>
    </w:lvl>
    <w:lvl w:ilvl="4">
      <w:start w:val="1"/>
      <w:numFmt w:val="decimal"/>
      <w:isLgl/>
      <w:lvlText w:val="%1.%2.%3.%4.%5"/>
      <w:lvlJc w:val="left"/>
      <w:pPr>
        <w:ind w:left="1477" w:hanging="1080"/>
      </w:pPr>
      <w:rPr>
        <w:rFonts w:hint="default"/>
      </w:rPr>
    </w:lvl>
    <w:lvl w:ilvl="5">
      <w:start w:val="1"/>
      <w:numFmt w:val="decimal"/>
      <w:isLgl/>
      <w:lvlText w:val="%1.%2.%3.%4.%5.%6"/>
      <w:lvlJc w:val="left"/>
      <w:pPr>
        <w:ind w:left="1837" w:hanging="1440"/>
      </w:pPr>
      <w:rPr>
        <w:rFonts w:hint="default"/>
      </w:rPr>
    </w:lvl>
    <w:lvl w:ilvl="6">
      <w:start w:val="1"/>
      <w:numFmt w:val="decimal"/>
      <w:isLgl/>
      <w:lvlText w:val="%1.%2.%3.%4.%5.%6.%7"/>
      <w:lvlJc w:val="left"/>
      <w:pPr>
        <w:ind w:left="1837" w:hanging="1440"/>
      </w:pPr>
      <w:rPr>
        <w:rFonts w:hint="default"/>
      </w:rPr>
    </w:lvl>
    <w:lvl w:ilvl="7">
      <w:start w:val="1"/>
      <w:numFmt w:val="decimal"/>
      <w:isLgl/>
      <w:lvlText w:val="%1.%2.%3.%4.%5.%6.%7.%8"/>
      <w:lvlJc w:val="left"/>
      <w:pPr>
        <w:ind w:left="2197" w:hanging="1800"/>
      </w:pPr>
      <w:rPr>
        <w:rFonts w:hint="default"/>
      </w:rPr>
    </w:lvl>
    <w:lvl w:ilvl="8">
      <w:start w:val="1"/>
      <w:numFmt w:val="decimal"/>
      <w:isLgl/>
      <w:lvlText w:val="%1.%2.%3.%4.%5.%6.%7.%8.%9"/>
      <w:lvlJc w:val="left"/>
      <w:pPr>
        <w:ind w:left="2197" w:hanging="1800"/>
      </w:pPr>
      <w:rPr>
        <w:rFonts w:hint="default"/>
      </w:rPr>
    </w:lvl>
  </w:abstractNum>
  <w:abstractNum w:abstractNumId="13">
    <w:nsid w:val="115B735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9ED50C4"/>
    <w:multiLevelType w:val="hybridMultilevel"/>
    <w:tmpl w:val="4F469004"/>
    <w:lvl w:ilvl="0" w:tplc="ADD08726">
      <w:numFmt w:val="bullet"/>
      <w:lvlText w:val="-"/>
      <w:lvlJc w:val="left"/>
      <w:pPr>
        <w:ind w:left="907" w:hanging="360"/>
      </w:pPr>
      <w:rPr>
        <w:rFonts w:ascii="GHEA Grapalat" w:eastAsia="Times New Roman" w:hAnsi="GHEA Grapalat" w:cs="Sylfaen"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5">
    <w:nsid w:val="2080774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36A5014"/>
    <w:multiLevelType w:val="hybridMultilevel"/>
    <w:tmpl w:val="8AE2A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E10051"/>
    <w:multiLevelType w:val="hybridMultilevel"/>
    <w:tmpl w:val="9DA0AC2C"/>
    <w:lvl w:ilvl="0" w:tplc="FFFFFFFF">
      <w:start w:val="1"/>
      <w:numFmt w:val="bullet"/>
      <w:lvlText w:val="-"/>
      <w:lvlJc w:val="left"/>
      <w:pPr>
        <w:ind w:left="1428" w:hanging="360"/>
      </w:pPr>
      <w:rPr>
        <w:rFonts w:ascii="Times Armenian" w:eastAsia="Times New Roman" w:hAnsi="Times Armenian" w:cs="Times New Roman" w:hint="default"/>
        <w:b w:val="0"/>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8">
    <w:nsid w:val="29CB150F"/>
    <w:multiLevelType w:val="hybridMultilevel"/>
    <w:tmpl w:val="5906D4EC"/>
    <w:lvl w:ilvl="0" w:tplc="EAAA2E26">
      <w:start w:val="1"/>
      <w:numFmt w:val="decimal"/>
      <w:lvlText w:val="%1."/>
      <w:lvlJc w:val="left"/>
      <w:pPr>
        <w:ind w:left="1069" w:hanging="360"/>
      </w:pPr>
      <w:rPr>
        <w:rFonts w:ascii="GHEA Grapalat" w:hAnsi="GHEA Grapalat" w:cs="Times New Roman" w:hint="default"/>
        <w:b/>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9">
    <w:nsid w:val="2A19396B"/>
    <w:multiLevelType w:val="multilevel"/>
    <w:tmpl w:val="221AA186"/>
    <w:lvl w:ilvl="0">
      <w:start w:val="1"/>
      <w:numFmt w:val="decimal"/>
      <w:lvlText w:val="%1."/>
      <w:lvlJc w:val="left"/>
      <w:pPr>
        <w:ind w:left="360" w:hanging="360"/>
      </w:pPr>
      <w:rPr>
        <w:rFonts w:hint="default"/>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C0D17E8"/>
    <w:multiLevelType w:val="hybridMultilevel"/>
    <w:tmpl w:val="E8280606"/>
    <w:name w:val="WW8Num43"/>
    <w:lvl w:ilvl="0" w:tplc="FFFFFFFF">
      <w:start w:val="110"/>
      <w:numFmt w:val="bullet"/>
      <w:lvlText w:val="-"/>
      <w:lvlJc w:val="left"/>
      <w:pPr>
        <w:tabs>
          <w:tab w:val="num" w:pos="1575"/>
        </w:tabs>
        <w:ind w:left="1575" w:hanging="975"/>
      </w:pPr>
      <w:rPr>
        <w:rFonts w:ascii="Times Armenian" w:eastAsia="Times New Roman" w:hAnsi="Times Armenian" w:cs="Times New Roman" w:hint="default"/>
      </w:rPr>
    </w:lvl>
    <w:lvl w:ilvl="1" w:tplc="FFFFFFFF" w:tentative="1">
      <w:start w:val="1"/>
      <w:numFmt w:val="bullet"/>
      <w:lvlText w:val="o"/>
      <w:lvlJc w:val="left"/>
      <w:pPr>
        <w:tabs>
          <w:tab w:val="num" w:pos="1680"/>
        </w:tabs>
        <w:ind w:left="1680" w:hanging="360"/>
      </w:pPr>
      <w:rPr>
        <w:rFonts w:ascii="Courier New" w:hAnsi="Courier New" w:cs="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cs="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cs="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21">
    <w:nsid w:val="2C7966F0"/>
    <w:multiLevelType w:val="hybridMultilevel"/>
    <w:tmpl w:val="CA3C003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nsid w:val="30D340D6"/>
    <w:multiLevelType w:val="hybridMultilevel"/>
    <w:tmpl w:val="2BFE0B46"/>
    <w:lvl w:ilvl="0" w:tplc="A2C631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1082B7D"/>
    <w:multiLevelType w:val="hybridMultilevel"/>
    <w:tmpl w:val="A7BA116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
    <w:nsid w:val="313E5710"/>
    <w:multiLevelType w:val="hybridMultilevel"/>
    <w:tmpl w:val="D38AF80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3475E87"/>
    <w:multiLevelType w:val="hybridMultilevel"/>
    <w:tmpl w:val="178CB3AE"/>
    <w:lvl w:ilvl="0" w:tplc="2C6C9740">
      <w:numFmt w:val="bullet"/>
      <w:lvlText w:val="-"/>
      <w:lvlJc w:val="left"/>
      <w:pPr>
        <w:tabs>
          <w:tab w:val="num" w:pos="885"/>
        </w:tabs>
        <w:ind w:left="885" w:hanging="525"/>
      </w:pPr>
      <w:rPr>
        <w:rFonts w:ascii="GHEA Grapalat" w:eastAsia="Times New Roman" w:hAnsi="GHEA Grapalat" w:cs="Sylfae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57A4F4C"/>
    <w:multiLevelType w:val="hybridMultilevel"/>
    <w:tmpl w:val="B770DFC8"/>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7">
    <w:nsid w:val="368A0D82"/>
    <w:multiLevelType w:val="multilevel"/>
    <w:tmpl w:val="F5CE98C4"/>
    <w:lvl w:ilvl="0">
      <w:start w:val="2"/>
      <w:numFmt w:val="decimal"/>
      <w:lvlText w:val="%1."/>
      <w:lvlJc w:val="left"/>
      <w:pPr>
        <w:ind w:left="360" w:hanging="360"/>
      </w:pPr>
      <w:rPr>
        <w:rFonts w:hint="default"/>
      </w:rPr>
    </w:lvl>
    <w:lvl w:ilvl="1">
      <w:start w:val="1"/>
      <w:numFmt w:val="decimal"/>
      <w:lvlText w:val="3.%2."/>
      <w:lvlJc w:val="left"/>
      <w:pPr>
        <w:ind w:left="792" w:hanging="432"/>
      </w:pPr>
      <w:rPr>
        <w:rFonts w:ascii="GHEA Grapalat" w:hAnsi="GHEA Grapalat"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36F20E82"/>
    <w:multiLevelType w:val="multilevel"/>
    <w:tmpl w:val="495CD1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37712C79"/>
    <w:multiLevelType w:val="multilevel"/>
    <w:tmpl w:val="C9E02B5E"/>
    <w:lvl w:ilvl="0">
      <w:start w:val="1"/>
      <w:numFmt w:val="decimal"/>
      <w:lvlText w:val="%1."/>
      <w:lvlJc w:val="left"/>
      <w:pPr>
        <w:ind w:left="720" w:hanging="360"/>
      </w:pPr>
      <w:rPr>
        <w:rFonts w:eastAsia="Calibri"/>
        <w:color w:val="auto"/>
      </w:rPr>
    </w:lvl>
    <w:lvl w:ilvl="1">
      <w:start w:val="1"/>
      <w:numFmt w:val="decimal"/>
      <w:isLgl/>
      <w:lvlText w:val="%1.%2."/>
      <w:lvlJc w:val="left"/>
      <w:pPr>
        <w:ind w:left="765" w:hanging="405"/>
      </w:pPr>
    </w:lvl>
    <w:lvl w:ilvl="2">
      <w:start w:val="1"/>
      <w:numFmt w:val="decimal"/>
      <w:isLgl/>
      <w:lvlText w:val="%1.%2.%3."/>
      <w:lvlJc w:val="left"/>
      <w:pPr>
        <w:ind w:left="765" w:hanging="405"/>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080" w:hanging="720"/>
      </w:pPr>
    </w:lvl>
    <w:lvl w:ilvl="6">
      <w:start w:val="1"/>
      <w:numFmt w:val="decimal"/>
      <w:isLgl/>
      <w:lvlText w:val="%1.%2.%3.%4.%5.%6.%7."/>
      <w:lvlJc w:val="left"/>
      <w:pPr>
        <w:ind w:left="1440" w:hanging="1080"/>
      </w:pPr>
    </w:lvl>
    <w:lvl w:ilvl="7">
      <w:start w:val="1"/>
      <w:numFmt w:val="decimal"/>
      <w:isLgl/>
      <w:lvlText w:val="%1.%2.%3.%4.%5.%6.%7.%8."/>
      <w:lvlJc w:val="left"/>
      <w:pPr>
        <w:ind w:left="1440" w:hanging="1080"/>
      </w:pPr>
    </w:lvl>
    <w:lvl w:ilvl="8">
      <w:start w:val="1"/>
      <w:numFmt w:val="decimal"/>
      <w:isLgl/>
      <w:lvlText w:val="%1.%2.%3.%4.%5.%6.%7.%8.%9."/>
      <w:lvlJc w:val="left"/>
      <w:pPr>
        <w:ind w:left="1440" w:hanging="1080"/>
      </w:pPr>
    </w:lvl>
  </w:abstractNum>
  <w:abstractNum w:abstractNumId="30">
    <w:nsid w:val="38B70647"/>
    <w:multiLevelType w:val="hybridMultilevel"/>
    <w:tmpl w:val="F044F36C"/>
    <w:lvl w:ilvl="0" w:tplc="79D8E8D2">
      <w:start w:val="1"/>
      <w:numFmt w:val="decimal"/>
      <w:pStyle w:val="StyleGHEAGrapalatJustifiedBefore12pt"/>
      <w:lvlText w:val="%1."/>
      <w:lvlJc w:val="left"/>
      <w:pPr>
        <w:ind w:left="720" w:hanging="360"/>
      </w:pPr>
    </w:lvl>
    <w:lvl w:ilvl="1" w:tplc="04090019">
      <w:start w:val="1"/>
      <w:numFmt w:val="lowerLetter"/>
      <w:pStyle w:val="KLegalHeading2"/>
      <w:lvlText w:val="%2."/>
      <w:lvlJc w:val="left"/>
      <w:pPr>
        <w:ind w:left="1440" w:hanging="360"/>
      </w:pPr>
    </w:lvl>
    <w:lvl w:ilvl="2" w:tplc="0409001B">
      <w:start w:val="1"/>
      <w:numFmt w:val="lowerRoman"/>
      <w:pStyle w:val="KLegalHeading3"/>
      <w:lvlText w:val="%3."/>
      <w:lvlJc w:val="right"/>
      <w:pPr>
        <w:ind w:left="2160" w:hanging="180"/>
      </w:pPr>
    </w:lvl>
    <w:lvl w:ilvl="3" w:tplc="0409000F">
      <w:start w:val="1"/>
      <w:numFmt w:val="decimal"/>
      <w:pStyle w:val="KLegalHeading4"/>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3D622A58"/>
    <w:multiLevelType w:val="hybridMultilevel"/>
    <w:tmpl w:val="438222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EBA30DE"/>
    <w:multiLevelType w:val="multilevel"/>
    <w:tmpl w:val="5C267DB8"/>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sz w:val="24"/>
      </w:rPr>
    </w:lvl>
    <w:lvl w:ilvl="2">
      <w:start w:val="1"/>
      <w:numFmt w:val="decimal"/>
      <w:lvlText w:val="%1.%2.%3."/>
      <w:lvlJc w:val="left"/>
      <w:pPr>
        <w:tabs>
          <w:tab w:val="num" w:pos="2520"/>
        </w:tabs>
        <w:ind w:left="2520" w:hanging="108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400"/>
        </w:tabs>
        <w:ind w:left="5400" w:hanging="180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8280"/>
        </w:tabs>
        <w:ind w:left="8280" w:hanging="2520"/>
      </w:pPr>
      <w:rPr>
        <w:rFonts w:cs="Times New Roman" w:hint="default"/>
      </w:rPr>
    </w:lvl>
  </w:abstractNum>
  <w:abstractNum w:abstractNumId="33">
    <w:nsid w:val="3FD91FF6"/>
    <w:multiLevelType w:val="hybridMultilevel"/>
    <w:tmpl w:val="9ADA30B6"/>
    <w:lvl w:ilvl="0" w:tplc="04090011">
      <w:start w:val="1"/>
      <w:numFmt w:val="decimal"/>
      <w:lvlText w:val="%1)"/>
      <w:lvlJc w:val="left"/>
      <w:pPr>
        <w:ind w:left="1713" w:hanging="360"/>
      </w:pPr>
    </w:lvl>
    <w:lvl w:ilvl="1" w:tplc="FD9E48CE">
      <w:start w:val="5"/>
      <w:numFmt w:val="bullet"/>
      <w:lvlText w:val="•"/>
      <w:lvlJc w:val="left"/>
      <w:pPr>
        <w:ind w:left="2838" w:hanging="765"/>
      </w:pPr>
      <w:rPr>
        <w:rFonts w:ascii="GHEA Grapalat" w:eastAsia="Times New Roman" w:hAnsi="GHEA Grapalat" w:cs="Times New Roman" w:hint="default"/>
      </w:r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4">
    <w:nsid w:val="405A09E4"/>
    <w:multiLevelType w:val="hybridMultilevel"/>
    <w:tmpl w:val="30E87F7E"/>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35">
    <w:nsid w:val="42A329F3"/>
    <w:multiLevelType w:val="hybridMultilevel"/>
    <w:tmpl w:val="789210FC"/>
    <w:lvl w:ilvl="0" w:tplc="7BF03C28">
      <w:start w:val="1"/>
      <w:numFmt w:val="decimal"/>
      <w:pStyle w:val="StyleGHEAGrapalatJustifiedAfter6ptLinespacingMultip"/>
      <w:lvlText w:val="%1)"/>
      <w:lvlJc w:val="left"/>
      <w:pPr>
        <w:ind w:left="1008" w:hanging="360"/>
      </w:pPr>
    </w:lvl>
    <w:lvl w:ilvl="1" w:tplc="EFE234DE">
      <w:start w:val="7"/>
      <w:numFmt w:val="decimal"/>
      <w:lvlText w:val="%2."/>
      <w:lvlJc w:val="left"/>
      <w:pPr>
        <w:tabs>
          <w:tab w:val="num" w:pos="1728"/>
        </w:tabs>
        <w:ind w:left="1728" w:hanging="360"/>
      </w:pPr>
      <w:rPr>
        <w:rFonts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6">
    <w:nsid w:val="43584B51"/>
    <w:multiLevelType w:val="hybridMultilevel"/>
    <w:tmpl w:val="42320776"/>
    <w:lvl w:ilvl="0" w:tplc="DFE4B234">
      <w:numFmt w:val="bullet"/>
      <w:lvlText w:val="-"/>
      <w:lvlJc w:val="left"/>
      <w:pPr>
        <w:ind w:left="720" w:hanging="360"/>
      </w:pPr>
      <w:rPr>
        <w:rFonts w:ascii="GHEA Grapalat" w:eastAsia="Times New Roman" w:hAnsi="GHEA Grapalat" w:cs="GHEA Grapal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4257B5F"/>
    <w:multiLevelType w:val="hybridMultilevel"/>
    <w:tmpl w:val="0C14B338"/>
    <w:lvl w:ilvl="0" w:tplc="3FFE513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467E24DD"/>
    <w:multiLevelType w:val="hybridMultilevel"/>
    <w:tmpl w:val="7C68FD70"/>
    <w:lvl w:ilvl="0" w:tplc="16D8AFF2">
      <w:start w:val="1"/>
      <w:numFmt w:val="decimal"/>
      <w:lvlText w:val="%1."/>
      <w:lvlJc w:val="left"/>
      <w:pPr>
        <w:ind w:left="1230" w:hanging="360"/>
      </w:pPr>
      <w:rPr>
        <w:rFonts w:hint="default"/>
      </w:rPr>
    </w:lvl>
    <w:lvl w:ilvl="1" w:tplc="04090019">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39">
    <w:nsid w:val="47D73564"/>
    <w:multiLevelType w:val="hybridMultilevel"/>
    <w:tmpl w:val="C072829A"/>
    <w:lvl w:ilvl="0" w:tplc="D3142830">
      <w:start w:val="1"/>
      <w:numFmt w:val="decimal"/>
      <w:lvlText w:val="Աղյուսակ %1."/>
      <w:lvlJc w:val="left"/>
      <w:pPr>
        <w:ind w:left="786"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A2111EE"/>
    <w:multiLevelType w:val="multilevel"/>
    <w:tmpl w:val="889EACD8"/>
    <w:lvl w:ilvl="0">
      <w:start w:val="2"/>
      <w:numFmt w:val="decimal"/>
      <w:lvlText w:val="%1."/>
      <w:lvlJc w:val="left"/>
      <w:pPr>
        <w:ind w:left="360" w:hanging="360"/>
      </w:pPr>
      <w:rPr>
        <w:rFonts w:hint="default"/>
      </w:rPr>
    </w:lvl>
    <w:lvl w:ilvl="1">
      <w:start w:val="1"/>
      <w:numFmt w:val="decimal"/>
      <w:lvlText w:val="2.%2."/>
      <w:lvlJc w:val="left"/>
      <w:pPr>
        <w:ind w:left="792" w:hanging="432"/>
      </w:pPr>
      <w:rPr>
        <w:rFonts w:ascii="GHEA Grapalat" w:hAnsi="GHEA Grapalat"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4B1475E4"/>
    <w:multiLevelType w:val="hybridMultilevel"/>
    <w:tmpl w:val="C55CCC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B1B2071"/>
    <w:multiLevelType w:val="hybridMultilevel"/>
    <w:tmpl w:val="1108AA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B287A0E"/>
    <w:multiLevelType w:val="hybridMultilevel"/>
    <w:tmpl w:val="9F3060D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4F3D0A70"/>
    <w:multiLevelType w:val="hybridMultilevel"/>
    <w:tmpl w:val="3984F492"/>
    <w:lvl w:ilvl="0" w:tplc="33047A92">
      <w:start w:val="1"/>
      <w:numFmt w:val="bullet"/>
      <w:pStyle w:val="Bullet1"/>
      <w:lvlText w:val=""/>
      <w:lvlJc w:val="left"/>
      <w:pPr>
        <w:ind w:left="1287" w:hanging="360"/>
      </w:pPr>
      <w:rPr>
        <w:rFonts w:ascii="Symbol" w:hAnsi="Symbol" w:hint="default"/>
      </w:rPr>
    </w:lvl>
    <w:lvl w:ilvl="1" w:tplc="F2682400">
      <w:numFmt w:val="bullet"/>
      <w:lvlText w:val="•"/>
      <w:lvlJc w:val="left"/>
      <w:pPr>
        <w:ind w:left="2007" w:hanging="360"/>
      </w:pPr>
      <w:rPr>
        <w:rFonts w:ascii="GHEA Grapalat" w:eastAsia="Times New Roman" w:hAnsi="GHEA Grapalat" w:cs="Aria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5">
    <w:nsid w:val="50410B17"/>
    <w:multiLevelType w:val="hybridMultilevel"/>
    <w:tmpl w:val="5CD031C0"/>
    <w:lvl w:ilvl="0" w:tplc="D20A65EA">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46">
    <w:nsid w:val="512F408F"/>
    <w:multiLevelType w:val="hybridMultilevel"/>
    <w:tmpl w:val="E460E5D0"/>
    <w:lvl w:ilvl="0" w:tplc="DFE4B234">
      <w:numFmt w:val="bullet"/>
      <w:lvlText w:val="-"/>
      <w:lvlJc w:val="left"/>
      <w:pPr>
        <w:ind w:left="720" w:hanging="360"/>
      </w:pPr>
      <w:rPr>
        <w:rFonts w:ascii="GHEA Grapalat" w:eastAsia="Times New Roman" w:hAnsi="GHEA Grapalat" w:cs="GHEA Grapal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6247228"/>
    <w:multiLevelType w:val="hybridMultilevel"/>
    <w:tmpl w:val="69C88C5A"/>
    <w:lvl w:ilvl="0" w:tplc="04190001">
      <w:numFmt w:val="bullet"/>
      <w:pStyle w:val="BodyText1"/>
      <w:lvlText w:val="-"/>
      <w:lvlJc w:val="left"/>
      <w:pPr>
        <w:tabs>
          <w:tab w:val="num" w:pos="360"/>
        </w:tabs>
        <w:ind w:left="0" w:firstLine="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588F20D1"/>
    <w:multiLevelType w:val="hybridMultilevel"/>
    <w:tmpl w:val="4352302C"/>
    <w:lvl w:ilvl="0" w:tplc="557AA564">
      <w:start w:val="1"/>
      <w:numFmt w:val="decimal"/>
      <w:pStyle w:val="Charts"/>
      <w:lvlText w:val="Գծապատկեր %1."/>
      <w:lvlJc w:val="left"/>
      <w:pPr>
        <w:ind w:left="720" w:hanging="360"/>
      </w:pPr>
      <w:rPr>
        <w:rFonts w:ascii="GHEA Grapalat" w:hAnsi="GHEA Grapalat"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8981591"/>
    <w:multiLevelType w:val="hybridMultilevel"/>
    <w:tmpl w:val="09A43E3A"/>
    <w:lvl w:ilvl="0" w:tplc="04190001">
      <w:start w:val="1"/>
      <w:numFmt w:val="bullet"/>
      <w:pStyle w:val="ListDash"/>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9E4466B"/>
    <w:multiLevelType w:val="hybridMultilevel"/>
    <w:tmpl w:val="441A082C"/>
    <w:lvl w:ilvl="0" w:tplc="0409000F">
      <w:start w:val="1"/>
      <w:numFmt w:val="decimal"/>
      <w:lvlText w:val="%1."/>
      <w:lvlJc w:val="left"/>
      <w:pPr>
        <w:ind w:left="5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5B0F2997"/>
    <w:multiLevelType w:val="hybridMultilevel"/>
    <w:tmpl w:val="704E02BE"/>
    <w:lvl w:ilvl="0" w:tplc="8FC4D916">
      <w:start w:val="1"/>
      <w:numFmt w:val="bullet"/>
      <w:pStyle w:val="CM31"/>
      <w:lvlText w:val=""/>
      <w:lvlJc w:val="left"/>
      <w:pPr>
        <w:tabs>
          <w:tab w:val="num" w:pos="1429"/>
        </w:tabs>
        <w:ind w:left="1429" w:hanging="360"/>
      </w:pPr>
      <w:rPr>
        <w:rFonts w:ascii="Symbol" w:hAnsi="Symbol" w:hint="default"/>
      </w:rPr>
    </w:lvl>
    <w:lvl w:ilvl="1" w:tplc="04090019" w:tentative="1">
      <w:start w:val="1"/>
      <w:numFmt w:val="bullet"/>
      <w:lvlText w:val="o"/>
      <w:lvlJc w:val="left"/>
      <w:pPr>
        <w:tabs>
          <w:tab w:val="num" w:pos="2149"/>
        </w:tabs>
        <w:ind w:left="2149" w:hanging="360"/>
      </w:pPr>
      <w:rPr>
        <w:rFonts w:ascii="Courier New" w:hAnsi="Courier New" w:cs="Courier New" w:hint="default"/>
      </w:rPr>
    </w:lvl>
    <w:lvl w:ilvl="2" w:tplc="0409001B" w:tentative="1">
      <w:start w:val="1"/>
      <w:numFmt w:val="bullet"/>
      <w:lvlText w:val=""/>
      <w:lvlJc w:val="left"/>
      <w:pPr>
        <w:tabs>
          <w:tab w:val="num" w:pos="2869"/>
        </w:tabs>
        <w:ind w:left="2869" w:hanging="360"/>
      </w:pPr>
      <w:rPr>
        <w:rFonts w:ascii="Wingdings" w:hAnsi="Wingdings" w:hint="default"/>
      </w:rPr>
    </w:lvl>
    <w:lvl w:ilvl="3" w:tplc="0409000F" w:tentative="1">
      <w:start w:val="1"/>
      <w:numFmt w:val="bullet"/>
      <w:lvlText w:val=""/>
      <w:lvlJc w:val="left"/>
      <w:pPr>
        <w:tabs>
          <w:tab w:val="num" w:pos="3589"/>
        </w:tabs>
        <w:ind w:left="3589" w:hanging="360"/>
      </w:pPr>
      <w:rPr>
        <w:rFonts w:ascii="Symbol" w:hAnsi="Symbol" w:hint="default"/>
      </w:rPr>
    </w:lvl>
    <w:lvl w:ilvl="4" w:tplc="04090019" w:tentative="1">
      <w:start w:val="1"/>
      <w:numFmt w:val="bullet"/>
      <w:lvlText w:val="o"/>
      <w:lvlJc w:val="left"/>
      <w:pPr>
        <w:tabs>
          <w:tab w:val="num" w:pos="4309"/>
        </w:tabs>
        <w:ind w:left="4309" w:hanging="360"/>
      </w:pPr>
      <w:rPr>
        <w:rFonts w:ascii="Courier New" w:hAnsi="Courier New" w:cs="Courier New" w:hint="default"/>
      </w:rPr>
    </w:lvl>
    <w:lvl w:ilvl="5" w:tplc="0409001B" w:tentative="1">
      <w:start w:val="1"/>
      <w:numFmt w:val="bullet"/>
      <w:lvlText w:val=""/>
      <w:lvlJc w:val="left"/>
      <w:pPr>
        <w:tabs>
          <w:tab w:val="num" w:pos="5029"/>
        </w:tabs>
        <w:ind w:left="5029" w:hanging="360"/>
      </w:pPr>
      <w:rPr>
        <w:rFonts w:ascii="Wingdings" w:hAnsi="Wingdings" w:hint="default"/>
      </w:rPr>
    </w:lvl>
    <w:lvl w:ilvl="6" w:tplc="0409000F" w:tentative="1">
      <w:start w:val="1"/>
      <w:numFmt w:val="bullet"/>
      <w:lvlText w:val=""/>
      <w:lvlJc w:val="left"/>
      <w:pPr>
        <w:tabs>
          <w:tab w:val="num" w:pos="5749"/>
        </w:tabs>
        <w:ind w:left="5749" w:hanging="360"/>
      </w:pPr>
      <w:rPr>
        <w:rFonts w:ascii="Symbol" w:hAnsi="Symbol" w:hint="default"/>
      </w:rPr>
    </w:lvl>
    <w:lvl w:ilvl="7" w:tplc="04090019" w:tentative="1">
      <w:start w:val="1"/>
      <w:numFmt w:val="bullet"/>
      <w:lvlText w:val="o"/>
      <w:lvlJc w:val="left"/>
      <w:pPr>
        <w:tabs>
          <w:tab w:val="num" w:pos="6469"/>
        </w:tabs>
        <w:ind w:left="6469" w:hanging="360"/>
      </w:pPr>
      <w:rPr>
        <w:rFonts w:ascii="Courier New" w:hAnsi="Courier New" w:cs="Courier New" w:hint="default"/>
      </w:rPr>
    </w:lvl>
    <w:lvl w:ilvl="8" w:tplc="0409001B" w:tentative="1">
      <w:start w:val="1"/>
      <w:numFmt w:val="bullet"/>
      <w:lvlText w:val=""/>
      <w:lvlJc w:val="left"/>
      <w:pPr>
        <w:tabs>
          <w:tab w:val="num" w:pos="7189"/>
        </w:tabs>
        <w:ind w:left="7189" w:hanging="360"/>
      </w:pPr>
      <w:rPr>
        <w:rFonts w:ascii="Wingdings" w:hAnsi="Wingdings" w:hint="default"/>
      </w:rPr>
    </w:lvl>
  </w:abstractNum>
  <w:abstractNum w:abstractNumId="52">
    <w:nsid w:val="5B4A6EA8"/>
    <w:multiLevelType w:val="multilevel"/>
    <w:tmpl w:val="4BB02B4E"/>
    <w:lvl w:ilvl="0">
      <w:start w:val="1"/>
      <w:numFmt w:val="decimal"/>
      <w:pStyle w:val="Numberedtext"/>
      <w:lvlText w:val="%1."/>
      <w:lvlJc w:val="left"/>
      <w:pPr>
        <w:tabs>
          <w:tab w:val="num" w:pos="1004"/>
        </w:tabs>
        <w:ind w:left="1004" w:hanging="284"/>
      </w:pPr>
      <w:rPr>
        <w:rFonts w:cs="Times New Roman" w:hint="default"/>
      </w:rPr>
    </w:lvl>
    <w:lvl w:ilvl="1">
      <w:start w:val="1"/>
      <w:numFmt w:val="lowerLetter"/>
      <w:lvlText w:val="%2."/>
      <w:lvlJc w:val="left"/>
      <w:pPr>
        <w:tabs>
          <w:tab w:val="num" w:pos="1287"/>
        </w:tabs>
        <w:ind w:left="1287" w:hanging="283"/>
      </w:pPr>
      <w:rPr>
        <w:rFonts w:cs="Times New Roman" w:hint="default"/>
      </w:rPr>
    </w:lvl>
    <w:lvl w:ilvl="2">
      <w:start w:val="1"/>
      <w:numFmt w:val="lowerRoman"/>
      <w:lvlText w:val="%3."/>
      <w:lvlJc w:val="left"/>
      <w:pPr>
        <w:tabs>
          <w:tab w:val="num" w:pos="1571"/>
        </w:tabs>
        <w:ind w:left="1571" w:hanging="284"/>
      </w:pPr>
      <w:rPr>
        <w:rFonts w:cs="Times New Roman" w:hint="default"/>
      </w:rPr>
    </w:lvl>
    <w:lvl w:ilvl="3">
      <w:start w:val="1"/>
      <w:numFmt w:val="none"/>
      <w:lvlText w:val=""/>
      <w:lvlJc w:val="left"/>
      <w:pPr>
        <w:tabs>
          <w:tab w:val="num" w:pos="1571"/>
        </w:tabs>
        <w:ind w:left="1571"/>
      </w:pPr>
      <w:rPr>
        <w:rFonts w:cs="Times New Roman" w:hint="default"/>
      </w:rPr>
    </w:lvl>
    <w:lvl w:ilvl="4">
      <w:start w:val="1"/>
      <w:numFmt w:val="none"/>
      <w:lvlText w:val=""/>
      <w:lvlJc w:val="left"/>
      <w:pPr>
        <w:tabs>
          <w:tab w:val="num" w:pos="1571"/>
        </w:tabs>
        <w:ind w:left="1571"/>
      </w:pPr>
      <w:rPr>
        <w:rFonts w:cs="Times New Roman" w:hint="default"/>
      </w:rPr>
    </w:lvl>
    <w:lvl w:ilvl="5">
      <w:start w:val="1"/>
      <w:numFmt w:val="none"/>
      <w:lvlText w:val=""/>
      <w:lvlJc w:val="left"/>
      <w:pPr>
        <w:tabs>
          <w:tab w:val="num" w:pos="1571"/>
        </w:tabs>
        <w:ind w:left="1571"/>
      </w:pPr>
      <w:rPr>
        <w:rFonts w:cs="Times New Roman" w:hint="default"/>
      </w:rPr>
    </w:lvl>
    <w:lvl w:ilvl="6">
      <w:start w:val="1"/>
      <w:numFmt w:val="none"/>
      <w:lvlText w:val=""/>
      <w:lvlJc w:val="left"/>
      <w:pPr>
        <w:tabs>
          <w:tab w:val="num" w:pos="1571"/>
        </w:tabs>
        <w:ind w:left="1571"/>
      </w:pPr>
      <w:rPr>
        <w:rFonts w:cs="Times New Roman" w:hint="default"/>
      </w:rPr>
    </w:lvl>
    <w:lvl w:ilvl="7">
      <w:start w:val="1"/>
      <w:numFmt w:val="none"/>
      <w:lvlText w:val=""/>
      <w:lvlJc w:val="left"/>
      <w:pPr>
        <w:tabs>
          <w:tab w:val="num" w:pos="1571"/>
        </w:tabs>
        <w:ind w:left="1571"/>
      </w:pPr>
      <w:rPr>
        <w:rFonts w:cs="Times New Roman" w:hint="default"/>
      </w:rPr>
    </w:lvl>
    <w:lvl w:ilvl="8">
      <w:start w:val="1"/>
      <w:numFmt w:val="none"/>
      <w:lvlRestart w:val="0"/>
      <w:lvlText w:val=""/>
      <w:lvlJc w:val="left"/>
      <w:pPr>
        <w:tabs>
          <w:tab w:val="num" w:pos="1571"/>
        </w:tabs>
        <w:ind w:left="1571"/>
      </w:pPr>
      <w:rPr>
        <w:rFonts w:cs="Times New Roman" w:hint="default"/>
      </w:rPr>
    </w:lvl>
  </w:abstractNum>
  <w:abstractNum w:abstractNumId="53">
    <w:nsid w:val="5B9353BC"/>
    <w:multiLevelType w:val="hybridMultilevel"/>
    <w:tmpl w:val="86ACE7A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4">
    <w:nsid w:val="5FA169BE"/>
    <w:multiLevelType w:val="hybridMultilevel"/>
    <w:tmpl w:val="49C0C6E2"/>
    <w:lvl w:ilvl="0" w:tplc="4056B108">
      <w:start w:val="1"/>
      <w:numFmt w:val="bullet"/>
      <w:pStyle w:val="Bullet2"/>
      <w:lvlText w:val=""/>
      <w:lvlJc w:val="left"/>
      <w:pPr>
        <w:ind w:left="927" w:hanging="360"/>
      </w:pPr>
      <w:rPr>
        <w:rFonts w:ascii="Wingdings" w:hAnsi="Wingdings" w:hint="default"/>
        <w:b/>
        <w:i w:val="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5">
    <w:nsid w:val="69215923"/>
    <w:multiLevelType w:val="hybridMultilevel"/>
    <w:tmpl w:val="9E92D408"/>
    <w:lvl w:ilvl="0" w:tplc="FFFFFFFF">
      <w:start w:val="110"/>
      <w:numFmt w:val="bullet"/>
      <w:pStyle w:val="PlainText"/>
      <w:lvlText w:val="-"/>
      <w:lvlJc w:val="left"/>
      <w:pPr>
        <w:tabs>
          <w:tab w:val="num" w:pos="540"/>
        </w:tabs>
        <w:ind w:left="540" w:hanging="360"/>
      </w:pPr>
      <w:rPr>
        <w:rFonts w:ascii="Times Armenian" w:eastAsia="Times New Roman" w:hAnsi="Times Armeni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nsid w:val="69442470"/>
    <w:multiLevelType w:val="hybridMultilevel"/>
    <w:tmpl w:val="109A6AB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7">
    <w:nsid w:val="6A0764C2"/>
    <w:multiLevelType w:val="hybridMultilevel"/>
    <w:tmpl w:val="63FE6DDE"/>
    <w:lvl w:ilvl="0" w:tplc="FFFFFFFF">
      <w:start w:val="1"/>
      <w:numFmt w:val="bullet"/>
      <w:lvlText w:val="-"/>
      <w:lvlJc w:val="left"/>
      <w:pPr>
        <w:ind w:left="1428" w:hanging="360"/>
      </w:pPr>
      <w:rPr>
        <w:rFonts w:ascii="Times Armenian" w:eastAsia="Times New Roman" w:hAnsi="Times Armenian" w:cs="Times New Roman" w:hint="default"/>
        <w:b w:val="0"/>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8">
    <w:nsid w:val="6ABB4524"/>
    <w:multiLevelType w:val="hybridMultilevel"/>
    <w:tmpl w:val="831688D4"/>
    <w:lvl w:ilvl="0" w:tplc="0419000F">
      <w:start w:val="1"/>
      <w:numFmt w:val="bullet"/>
      <w:pStyle w:val="StyleHeading2ParanumTextLef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9">
    <w:nsid w:val="6DF945E1"/>
    <w:multiLevelType w:val="hybridMultilevel"/>
    <w:tmpl w:val="3FEA7236"/>
    <w:lvl w:ilvl="0" w:tplc="5ED8FEF2">
      <w:start w:val="1"/>
      <w:numFmt w:val="bullet"/>
      <w:pStyle w:val="ListBullet2"/>
      <w:lvlText w:val="-"/>
      <w:lvlJc w:val="left"/>
      <w:pPr>
        <w:ind w:left="720" w:hanging="360"/>
      </w:pPr>
      <w:rPr>
        <w:rFonts w:ascii="Times Armenian" w:eastAsia="Times New Roman" w:hAnsi="Times Armeni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F36353C"/>
    <w:multiLevelType w:val="hybridMultilevel"/>
    <w:tmpl w:val="9B2C69B6"/>
    <w:lvl w:ilvl="0" w:tplc="46E061F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1">
    <w:nsid w:val="7190711A"/>
    <w:multiLevelType w:val="hybridMultilevel"/>
    <w:tmpl w:val="939C493C"/>
    <w:lvl w:ilvl="0" w:tplc="32DEB462">
      <w:numFmt w:val="bullet"/>
      <w:lvlText w:val="-"/>
      <w:lvlJc w:val="left"/>
      <w:pPr>
        <w:ind w:left="1080" w:hanging="360"/>
      </w:pPr>
      <w:rPr>
        <w:rFonts w:ascii="GHEA Grapalat" w:eastAsia="Times New Roman" w:hAnsi="GHEA Grapalat" w:cs="Arial Armeni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75284FF3"/>
    <w:multiLevelType w:val="hybridMultilevel"/>
    <w:tmpl w:val="06EAAA58"/>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63">
    <w:nsid w:val="761D01BA"/>
    <w:multiLevelType w:val="hybridMultilevel"/>
    <w:tmpl w:val="07C8F75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nsid w:val="77BF1E01"/>
    <w:multiLevelType w:val="hybridMultilevel"/>
    <w:tmpl w:val="FA285DBC"/>
    <w:lvl w:ilvl="0" w:tplc="94F28850">
      <w:numFmt w:val="bullet"/>
      <w:lvlText w:val="-"/>
      <w:lvlJc w:val="left"/>
      <w:pPr>
        <w:ind w:left="1068" w:hanging="360"/>
      </w:pPr>
      <w:rPr>
        <w:rFonts w:ascii="GHEA Grapalat" w:eastAsia="Times New Roman" w:hAnsi="GHEA Grapalat" w:cs="Sylfaen" w:hint="default"/>
        <w:sz w:val="22"/>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5">
    <w:nsid w:val="7A042C27"/>
    <w:multiLevelType w:val="hybridMultilevel"/>
    <w:tmpl w:val="1F30DB82"/>
    <w:lvl w:ilvl="0" w:tplc="0A5229AC">
      <w:start w:val="1"/>
      <w:numFmt w:val="decimal"/>
      <w:pStyle w:val="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A1120AC"/>
    <w:multiLevelType w:val="multilevel"/>
    <w:tmpl w:val="221AA186"/>
    <w:lvl w:ilvl="0">
      <w:start w:val="1"/>
      <w:numFmt w:val="decimal"/>
      <w:lvlText w:val="%1."/>
      <w:lvlJc w:val="left"/>
      <w:pPr>
        <w:ind w:left="630" w:hanging="360"/>
      </w:pPr>
      <w:rPr>
        <w:rFonts w:hint="default"/>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7C6F0FE4"/>
    <w:multiLevelType w:val="multilevel"/>
    <w:tmpl w:val="495CD1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7DA877E6"/>
    <w:multiLevelType w:val="hybridMultilevel"/>
    <w:tmpl w:val="0A0E1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 w:ilvl="0">
        <w:start w:val="1"/>
        <w:numFmt w:val="bullet"/>
        <w:lvlText w:val=""/>
        <w:lvlJc w:val="left"/>
        <w:pPr>
          <w:ind w:left="928" w:hanging="360"/>
        </w:pPr>
        <w:rPr>
          <w:rFonts w:ascii="Symbol" w:hAnsi="Symbol" w:hint="default"/>
        </w:rPr>
      </w:lvl>
    </w:lvlOverride>
  </w:num>
  <w:num w:numId="3">
    <w:abstractNumId w:val="59"/>
  </w:num>
  <w:num w:numId="4">
    <w:abstractNumId w:val="54"/>
  </w:num>
  <w:num w:numId="5">
    <w:abstractNumId w:val="39"/>
  </w:num>
  <w:num w:numId="6">
    <w:abstractNumId w:val="48"/>
  </w:num>
  <w:num w:numId="7">
    <w:abstractNumId w:val="65"/>
  </w:num>
  <w:num w:numId="8">
    <w:abstractNumId w:val="26"/>
  </w:num>
  <w:num w:numId="9">
    <w:abstractNumId w:val="19"/>
  </w:num>
  <w:num w:numId="10">
    <w:abstractNumId w:val="32"/>
  </w:num>
  <w:num w:numId="11">
    <w:abstractNumId w:val="66"/>
  </w:num>
  <w:num w:numId="12">
    <w:abstractNumId w:val="15"/>
  </w:num>
  <w:num w:numId="13">
    <w:abstractNumId w:val="28"/>
  </w:num>
  <w:num w:numId="14">
    <w:abstractNumId w:val="13"/>
  </w:num>
  <w:num w:numId="15">
    <w:abstractNumId w:val="40"/>
  </w:num>
  <w:num w:numId="16">
    <w:abstractNumId w:val="27"/>
  </w:num>
  <w:num w:numId="17">
    <w:abstractNumId w:val="67"/>
  </w:num>
  <w:num w:numId="18">
    <w:abstractNumId w:val="62"/>
  </w:num>
  <w:num w:numId="19">
    <w:abstractNumId w:val="7"/>
  </w:num>
  <w:num w:numId="20">
    <w:abstractNumId w:val="58"/>
  </w:num>
  <w:num w:numId="21">
    <w:abstractNumId w:val="53"/>
  </w:num>
  <w:num w:numId="22">
    <w:abstractNumId w:val="43"/>
  </w:num>
  <w:num w:numId="23">
    <w:abstractNumId w:val="31"/>
  </w:num>
  <w:num w:numId="24">
    <w:abstractNumId w:val="42"/>
  </w:num>
  <w:num w:numId="25">
    <w:abstractNumId w:val="23"/>
  </w:num>
  <w:num w:numId="26">
    <w:abstractNumId w:val="18"/>
  </w:num>
  <w:num w:numId="27">
    <w:abstractNumId w:val="63"/>
  </w:num>
  <w:num w:numId="28">
    <w:abstractNumId w:val="45"/>
  </w:num>
  <w:num w:numId="29">
    <w:abstractNumId w:val="29"/>
  </w:num>
  <w:num w:numId="30">
    <w:abstractNumId w:val="22"/>
  </w:num>
  <w:num w:numId="31">
    <w:abstractNumId w:val="9"/>
  </w:num>
  <w:num w:numId="32">
    <w:abstractNumId w:val="50"/>
  </w:num>
  <w:num w:numId="33">
    <w:abstractNumId w:val="34"/>
  </w:num>
  <w:num w:numId="34">
    <w:abstractNumId w:val="25"/>
  </w:num>
  <w:num w:numId="35">
    <w:abstractNumId w:val="61"/>
  </w:num>
  <w:num w:numId="36">
    <w:abstractNumId w:val="16"/>
  </w:num>
  <w:num w:numId="37">
    <w:abstractNumId w:val="68"/>
  </w:num>
  <w:num w:numId="38">
    <w:abstractNumId w:val="46"/>
  </w:num>
  <w:num w:numId="39">
    <w:abstractNumId w:val="64"/>
  </w:num>
  <w:num w:numId="40">
    <w:abstractNumId w:val="60"/>
  </w:num>
  <w:num w:numId="41">
    <w:abstractNumId w:val="14"/>
  </w:num>
  <w:num w:numId="42">
    <w:abstractNumId w:val="38"/>
  </w:num>
  <w:num w:numId="43">
    <w:abstractNumId w:val="51"/>
  </w:num>
  <w:num w:numId="44">
    <w:abstractNumId w:val="49"/>
  </w:num>
  <w:num w:numId="45">
    <w:abstractNumId w:val="47"/>
  </w:num>
  <w:num w:numId="46">
    <w:abstractNumId w:val="8"/>
  </w:num>
  <w:num w:numId="47">
    <w:abstractNumId w:val="1"/>
  </w:num>
  <w:num w:numId="48">
    <w:abstractNumId w:val="52"/>
  </w:num>
  <w:num w:numId="49">
    <w:abstractNumId w:val="35"/>
  </w:num>
  <w:num w:numId="50">
    <w:abstractNumId w:val="55"/>
  </w:num>
  <w:num w:numId="51">
    <w:abstractNumId w:val="41"/>
  </w:num>
  <w:num w:numId="52">
    <w:abstractNumId w:val="44"/>
  </w:num>
  <w:num w:numId="53">
    <w:abstractNumId w:val="12"/>
  </w:num>
  <w:num w:numId="54">
    <w:abstractNumId w:val="56"/>
  </w:num>
  <w:num w:numId="55">
    <w:abstractNumId w:val="21"/>
  </w:num>
  <w:num w:numId="56">
    <w:abstractNumId w:val="39"/>
  </w:num>
  <w:num w:numId="57">
    <w:abstractNumId w:val="39"/>
  </w:num>
  <w:num w:numId="58">
    <w:abstractNumId w:val="39"/>
  </w:num>
  <w:num w:numId="59">
    <w:abstractNumId w:val="37"/>
  </w:num>
  <w:num w:numId="60">
    <w:abstractNumId w:val="2"/>
  </w:num>
  <w:num w:numId="61">
    <w:abstractNumId w:val="0"/>
  </w:num>
  <w:num w:numId="62">
    <w:abstractNumId w:val="3"/>
    <w:lvlOverride w:ilvl="0">
      <w:lvl w:ilvl="0">
        <w:start w:val="1"/>
        <w:numFmt w:val="bullet"/>
        <w:lvlText w:val=""/>
        <w:legacy w:legacy="1" w:legacySpace="0" w:legacyIndent="283"/>
        <w:lvlJc w:val="left"/>
        <w:pPr>
          <w:ind w:left="283" w:hanging="283"/>
        </w:pPr>
        <w:rPr>
          <w:rFonts w:ascii="Tms Rmn" w:hAnsi="Tms Rmn" w:hint="default"/>
          <w:sz w:val="18"/>
        </w:rPr>
      </w:lvl>
    </w:lvlOverride>
  </w:num>
  <w:num w:numId="63">
    <w:abstractNumId w:val="30"/>
  </w:num>
  <w:num w:numId="64">
    <w:abstractNumId w:val="33"/>
  </w:num>
  <w:num w:numId="65">
    <w:abstractNumId w:val="11"/>
  </w:num>
  <w:num w:numId="66">
    <w:abstractNumId w:val="17"/>
  </w:num>
  <w:num w:numId="67">
    <w:abstractNumId w:val="57"/>
  </w:num>
  <w:num w:numId="68">
    <w:abstractNumId w:val="10"/>
  </w:num>
  <w:num w:numId="69">
    <w:abstractNumId w:val="4"/>
  </w:num>
  <w:num w:numId="70">
    <w:abstractNumId w:val="24"/>
  </w:num>
  <w:num w:numId="71">
    <w:abstractNumId w:val="5"/>
  </w:num>
  <w:num w:numId="72">
    <w:abstractNumId w:val="54"/>
  </w:num>
  <w:num w:numId="73">
    <w:abstractNumId w:val="54"/>
  </w:num>
  <w:num w:numId="74">
    <w:abstractNumId w:val="6"/>
  </w:num>
  <w:num w:numId="75">
    <w:abstractNumId w:val="6"/>
  </w:num>
  <w:num w:numId="76">
    <w:abstractNumId w:val="3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712"/>
    <w:rsid w:val="00000C04"/>
    <w:rsid w:val="0000131E"/>
    <w:rsid w:val="00001792"/>
    <w:rsid w:val="00001EB0"/>
    <w:rsid w:val="00002163"/>
    <w:rsid w:val="00002289"/>
    <w:rsid w:val="00002BFC"/>
    <w:rsid w:val="00003327"/>
    <w:rsid w:val="000045D9"/>
    <w:rsid w:val="000048AC"/>
    <w:rsid w:val="00004A4C"/>
    <w:rsid w:val="00004B36"/>
    <w:rsid w:val="00004B4A"/>
    <w:rsid w:val="000056C3"/>
    <w:rsid w:val="0000757E"/>
    <w:rsid w:val="000076AD"/>
    <w:rsid w:val="00007A08"/>
    <w:rsid w:val="00007BB6"/>
    <w:rsid w:val="000102B4"/>
    <w:rsid w:val="00011747"/>
    <w:rsid w:val="00011E49"/>
    <w:rsid w:val="0001324E"/>
    <w:rsid w:val="00013809"/>
    <w:rsid w:val="00013F46"/>
    <w:rsid w:val="000148FC"/>
    <w:rsid w:val="00014A35"/>
    <w:rsid w:val="00014FD2"/>
    <w:rsid w:val="0001623D"/>
    <w:rsid w:val="000163F7"/>
    <w:rsid w:val="000173AD"/>
    <w:rsid w:val="00020693"/>
    <w:rsid w:val="00020E3C"/>
    <w:rsid w:val="0002109A"/>
    <w:rsid w:val="00021391"/>
    <w:rsid w:val="000213D2"/>
    <w:rsid w:val="0002170C"/>
    <w:rsid w:val="00023246"/>
    <w:rsid w:val="0002358C"/>
    <w:rsid w:val="0002364A"/>
    <w:rsid w:val="00023911"/>
    <w:rsid w:val="0002572A"/>
    <w:rsid w:val="000257D7"/>
    <w:rsid w:val="00025E82"/>
    <w:rsid w:val="00026AFA"/>
    <w:rsid w:val="00030424"/>
    <w:rsid w:val="0003153D"/>
    <w:rsid w:val="00031D3A"/>
    <w:rsid w:val="000321E8"/>
    <w:rsid w:val="00032581"/>
    <w:rsid w:val="00032B9B"/>
    <w:rsid w:val="00033572"/>
    <w:rsid w:val="00033D44"/>
    <w:rsid w:val="0003413E"/>
    <w:rsid w:val="000346B3"/>
    <w:rsid w:val="000347E3"/>
    <w:rsid w:val="00034A9D"/>
    <w:rsid w:val="0003558C"/>
    <w:rsid w:val="00036E13"/>
    <w:rsid w:val="00037AB5"/>
    <w:rsid w:val="00037AFC"/>
    <w:rsid w:val="00037B1F"/>
    <w:rsid w:val="00037F8A"/>
    <w:rsid w:val="00040371"/>
    <w:rsid w:val="000410F9"/>
    <w:rsid w:val="000414CC"/>
    <w:rsid w:val="00042787"/>
    <w:rsid w:val="000427F7"/>
    <w:rsid w:val="00042B2E"/>
    <w:rsid w:val="00043388"/>
    <w:rsid w:val="000434B1"/>
    <w:rsid w:val="0004480B"/>
    <w:rsid w:val="00045E3A"/>
    <w:rsid w:val="0004603A"/>
    <w:rsid w:val="0004655D"/>
    <w:rsid w:val="000466B1"/>
    <w:rsid w:val="000473D4"/>
    <w:rsid w:val="00047B46"/>
    <w:rsid w:val="000500D2"/>
    <w:rsid w:val="000501A7"/>
    <w:rsid w:val="00050EFF"/>
    <w:rsid w:val="000515D9"/>
    <w:rsid w:val="00052380"/>
    <w:rsid w:val="0005404C"/>
    <w:rsid w:val="00055F53"/>
    <w:rsid w:val="00056182"/>
    <w:rsid w:val="00057632"/>
    <w:rsid w:val="00060470"/>
    <w:rsid w:val="00061422"/>
    <w:rsid w:val="000616C1"/>
    <w:rsid w:val="0006181E"/>
    <w:rsid w:val="0006190C"/>
    <w:rsid w:val="00061BFA"/>
    <w:rsid w:val="00061E00"/>
    <w:rsid w:val="00061EB6"/>
    <w:rsid w:val="00063142"/>
    <w:rsid w:val="00063485"/>
    <w:rsid w:val="00063F7A"/>
    <w:rsid w:val="000648E7"/>
    <w:rsid w:val="000652C0"/>
    <w:rsid w:val="00065E90"/>
    <w:rsid w:val="0006727C"/>
    <w:rsid w:val="0006757C"/>
    <w:rsid w:val="000707D9"/>
    <w:rsid w:val="00070FC3"/>
    <w:rsid w:val="0007137A"/>
    <w:rsid w:val="0007188C"/>
    <w:rsid w:val="00071C2A"/>
    <w:rsid w:val="000725F0"/>
    <w:rsid w:val="00072BEF"/>
    <w:rsid w:val="00073A85"/>
    <w:rsid w:val="00075040"/>
    <w:rsid w:val="000750BE"/>
    <w:rsid w:val="00075431"/>
    <w:rsid w:val="0007665D"/>
    <w:rsid w:val="0007672E"/>
    <w:rsid w:val="00076CE9"/>
    <w:rsid w:val="00076FEA"/>
    <w:rsid w:val="000771B3"/>
    <w:rsid w:val="000776D9"/>
    <w:rsid w:val="000822AA"/>
    <w:rsid w:val="00083F9C"/>
    <w:rsid w:val="00085490"/>
    <w:rsid w:val="00085A0D"/>
    <w:rsid w:val="00085C56"/>
    <w:rsid w:val="000864E5"/>
    <w:rsid w:val="00086994"/>
    <w:rsid w:val="00086B99"/>
    <w:rsid w:val="00086E52"/>
    <w:rsid w:val="00086F85"/>
    <w:rsid w:val="000873BC"/>
    <w:rsid w:val="000901E7"/>
    <w:rsid w:val="00090E74"/>
    <w:rsid w:val="000915B0"/>
    <w:rsid w:val="00091F97"/>
    <w:rsid w:val="000930EC"/>
    <w:rsid w:val="00093193"/>
    <w:rsid w:val="0009342F"/>
    <w:rsid w:val="00093B3A"/>
    <w:rsid w:val="00095686"/>
    <w:rsid w:val="000956EC"/>
    <w:rsid w:val="00095F7E"/>
    <w:rsid w:val="00096AEA"/>
    <w:rsid w:val="000A10A8"/>
    <w:rsid w:val="000A16DA"/>
    <w:rsid w:val="000A24F1"/>
    <w:rsid w:val="000A2F61"/>
    <w:rsid w:val="000A311D"/>
    <w:rsid w:val="000A4CA2"/>
    <w:rsid w:val="000A4ED8"/>
    <w:rsid w:val="000A590C"/>
    <w:rsid w:val="000A5D25"/>
    <w:rsid w:val="000A601C"/>
    <w:rsid w:val="000A61AD"/>
    <w:rsid w:val="000A724B"/>
    <w:rsid w:val="000B03B5"/>
    <w:rsid w:val="000B0C32"/>
    <w:rsid w:val="000B0FAC"/>
    <w:rsid w:val="000B25DD"/>
    <w:rsid w:val="000B289D"/>
    <w:rsid w:val="000B3179"/>
    <w:rsid w:val="000B32C2"/>
    <w:rsid w:val="000B4BCE"/>
    <w:rsid w:val="000B509C"/>
    <w:rsid w:val="000B58F0"/>
    <w:rsid w:val="000B63EA"/>
    <w:rsid w:val="000C192F"/>
    <w:rsid w:val="000C2585"/>
    <w:rsid w:val="000C2E00"/>
    <w:rsid w:val="000C2FAA"/>
    <w:rsid w:val="000C41A9"/>
    <w:rsid w:val="000C45CA"/>
    <w:rsid w:val="000C4759"/>
    <w:rsid w:val="000C48F0"/>
    <w:rsid w:val="000C4DD5"/>
    <w:rsid w:val="000C59A3"/>
    <w:rsid w:val="000C5B3C"/>
    <w:rsid w:val="000C6882"/>
    <w:rsid w:val="000C6AA3"/>
    <w:rsid w:val="000C6B4C"/>
    <w:rsid w:val="000C6C6A"/>
    <w:rsid w:val="000C7250"/>
    <w:rsid w:val="000C75CA"/>
    <w:rsid w:val="000D0270"/>
    <w:rsid w:val="000D0B4B"/>
    <w:rsid w:val="000D0D59"/>
    <w:rsid w:val="000D1829"/>
    <w:rsid w:val="000D18CE"/>
    <w:rsid w:val="000D1CA7"/>
    <w:rsid w:val="000D2248"/>
    <w:rsid w:val="000D242E"/>
    <w:rsid w:val="000D36C9"/>
    <w:rsid w:val="000D3DE3"/>
    <w:rsid w:val="000D4925"/>
    <w:rsid w:val="000D4B3C"/>
    <w:rsid w:val="000D529E"/>
    <w:rsid w:val="000D57AF"/>
    <w:rsid w:val="000D57C2"/>
    <w:rsid w:val="000D6082"/>
    <w:rsid w:val="000E01FF"/>
    <w:rsid w:val="000E11D7"/>
    <w:rsid w:val="000E124F"/>
    <w:rsid w:val="000E1ACF"/>
    <w:rsid w:val="000E2C2E"/>
    <w:rsid w:val="000E2C52"/>
    <w:rsid w:val="000E2D3F"/>
    <w:rsid w:val="000E3398"/>
    <w:rsid w:val="000E42B3"/>
    <w:rsid w:val="000E5B74"/>
    <w:rsid w:val="000E61BB"/>
    <w:rsid w:val="000E742F"/>
    <w:rsid w:val="000E74D0"/>
    <w:rsid w:val="000E7C99"/>
    <w:rsid w:val="000E7C9B"/>
    <w:rsid w:val="000F0E34"/>
    <w:rsid w:val="000F1571"/>
    <w:rsid w:val="000F16EF"/>
    <w:rsid w:val="000F1B14"/>
    <w:rsid w:val="000F261B"/>
    <w:rsid w:val="000F2EC9"/>
    <w:rsid w:val="000F30ED"/>
    <w:rsid w:val="000F35D3"/>
    <w:rsid w:val="000F38D0"/>
    <w:rsid w:val="000F449D"/>
    <w:rsid w:val="000F4657"/>
    <w:rsid w:val="000F509C"/>
    <w:rsid w:val="000F5235"/>
    <w:rsid w:val="000F5883"/>
    <w:rsid w:val="000F64C4"/>
    <w:rsid w:val="000F6825"/>
    <w:rsid w:val="000F6D3E"/>
    <w:rsid w:val="000F6D9A"/>
    <w:rsid w:val="000F6FF9"/>
    <w:rsid w:val="000F7200"/>
    <w:rsid w:val="000F7DDA"/>
    <w:rsid w:val="001008FA"/>
    <w:rsid w:val="00100A6A"/>
    <w:rsid w:val="00100C82"/>
    <w:rsid w:val="001012CC"/>
    <w:rsid w:val="00101E4C"/>
    <w:rsid w:val="00101E68"/>
    <w:rsid w:val="00102199"/>
    <w:rsid w:val="00102CDE"/>
    <w:rsid w:val="00105401"/>
    <w:rsid w:val="00105BD3"/>
    <w:rsid w:val="00105D71"/>
    <w:rsid w:val="00106992"/>
    <w:rsid w:val="001071BD"/>
    <w:rsid w:val="001075C3"/>
    <w:rsid w:val="00107D3A"/>
    <w:rsid w:val="001103B6"/>
    <w:rsid w:val="00110C45"/>
    <w:rsid w:val="00111284"/>
    <w:rsid w:val="00111420"/>
    <w:rsid w:val="00112578"/>
    <w:rsid w:val="001127C9"/>
    <w:rsid w:val="00112D7E"/>
    <w:rsid w:val="00112FFA"/>
    <w:rsid w:val="00113925"/>
    <w:rsid w:val="00113982"/>
    <w:rsid w:val="0011558E"/>
    <w:rsid w:val="00115664"/>
    <w:rsid w:val="001159DC"/>
    <w:rsid w:val="00115AFA"/>
    <w:rsid w:val="00116136"/>
    <w:rsid w:val="00116524"/>
    <w:rsid w:val="0011689D"/>
    <w:rsid w:val="00121268"/>
    <w:rsid w:val="001233BD"/>
    <w:rsid w:val="0012366A"/>
    <w:rsid w:val="00123F2C"/>
    <w:rsid w:val="00124431"/>
    <w:rsid w:val="00124894"/>
    <w:rsid w:val="00124D7E"/>
    <w:rsid w:val="0012581D"/>
    <w:rsid w:val="0012607D"/>
    <w:rsid w:val="0012683B"/>
    <w:rsid w:val="00126929"/>
    <w:rsid w:val="00127BFD"/>
    <w:rsid w:val="0013106F"/>
    <w:rsid w:val="00131E98"/>
    <w:rsid w:val="00132111"/>
    <w:rsid w:val="0013281A"/>
    <w:rsid w:val="00133E5A"/>
    <w:rsid w:val="00134A7A"/>
    <w:rsid w:val="00134AC3"/>
    <w:rsid w:val="00135663"/>
    <w:rsid w:val="00135A72"/>
    <w:rsid w:val="0013717F"/>
    <w:rsid w:val="0014388D"/>
    <w:rsid w:val="00143F46"/>
    <w:rsid w:val="0014478B"/>
    <w:rsid w:val="00145A8A"/>
    <w:rsid w:val="00145D78"/>
    <w:rsid w:val="00146920"/>
    <w:rsid w:val="00147119"/>
    <w:rsid w:val="001473BB"/>
    <w:rsid w:val="00150740"/>
    <w:rsid w:val="0015105B"/>
    <w:rsid w:val="00151218"/>
    <w:rsid w:val="001514D2"/>
    <w:rsid w:val="00152838"/>
    <w:rsid w:val="00152974"/>
    <w:rsid w:val="00152A51"/>
    <w:rsid w:val="00152A78"/>
    <w:rsid w:val="0015327B"/>
    <w:rsid w:val="00153334"/>
    <w:rsid w:val="0015392B"/>
    <w:rsid w:val="00153EE6"/>
    <w:rsid w:val="00154F3D"/>
    <w:rsid w:val="00155302"/>
    <w:rsid w:val="001554FA"/>
    <w:rsid w:val="00155C9D"/>
    <w:rsid w:val="00156C26"/>
    <w:rsid w:val="00161D5E"/>
    <w:rsid w:val="0016274B"/>
    <w:rsid w:val="00162A72"/>
    <w:rsid w:val="00162C29"/>
    <w:rsid w:val="00162C8B"/>
    <w:rsid w:val="00162F8D"/>
    <w:rsid w:val="00163034"/>
    <w:rsid w:val="00163CE1"/>
    <w:rsid w:val="00166272"/>
    <w:rsid w:val="00166379"/>
    <w:rsid w:val="001664B1"/>
    <w:rsid w:val="00167130"/>
    <w:rsid w:val="001672A7"/>
    <w:rsid w:val="00167E80"/>
    <w:rsid w:val="00170230"/>
    <w:rsid w:val="001713E8"/>
    <w:rsid w:val="00172338"/>
    <w:rsid w:val="00172871"/>
    <w:rsid w:val="00172E4B"/>
    <w:rsid w:val="001731BB"/>
    <w:rsid w:val="001752DE"/>
    <w:rsid w:val="00175819"/>
    <w:rsid w:val="00175E2C"/>
    <w:rsid w:val="001764EE"/>
    <w:rsid w:val="00176541"/>
    <w:rsid w:val="00177AC5"/>
    <w:rsid w:val="00177C2A"/>
    <w:rsid w:val="001800E1"/>
    <w:rsid w:val="001802CC"/>
    <w:rsid w:val="00180703"/>
    <w:rsid w:val="0018094E"/>
    <w:rsid w:val="001820D2"/>
    <w:rsid w:val="00182F20"/>
    <w:rsid w:val="0018345B"/>
    <w:rsid w:val="00183CF8"/>
    <w:rsid w:val="00184B53"/>
    <w:rsid w:val="00184D37"/>
    <w:rsid w:val="00184D71"/>
    <w:rsid w:val="00184E41"/>
    <w:rsid w:val="0018604C"/>
    <w:rsid w:val="001865AB"/>
    <w:rsid w:val="0018689C"/>
    <w:rsid w:val="00186AD7"/>
    <w:rsid w:val="00190624"/>
    <w:rsid w:val="00190889"/>
    <w:rsid w:val="001914CE"/>
    <w:rsid w:val="00191748"/>
    <w:rsid w:val="001923CD"/>
    <w:rsid w:val="00193290"/>
    <w:rsid w:val="001939B2"/>
    <w:rsid w:val="001945DE"/>
    <w:rsid w:val="00195BE3"/>
    <w:rsid w:val="00196F75"/>
    <w:rsid w:val="00197081"/>
    <w:rsid w:val="001A0815"/>
    <w:rsid w:val="001A0BDA"/>
    <w:rsid w:val="001A0BE7"/>
    <w:rsid w:val="001A0C44"/>
    <w:rsid w:val="001A1138"/>
    <w:rsid w:val="001A1210"/>
    <w:rsid w:val="001A22B8"/>
    <w:rsid w:val="001A34F3"/>
    <w:rsid w:val="001A3676"/>
    <w:rsid w:val="001A3784"/>
    <w:rsid w:val="001A3916"/>
    <w:rsid w:val="001A3C83"/>
    <w:rsid w:val="001A3CF8"/>
    <w:rsid w:val="001A48CC"/>
    <w:rsid w:val="001A4D8E"/>
    <w:rsid w:val="001A4DD3"/>
    <w:rsid w:val="001A54EF"/>
    <w:rsid w:val="001A5CD0"/>
    <w:rsid w:val="001A6E7C"/>
    <w:rsid w:val="001B0FCA"/>
    <w:rsid w:val="001B1137"/>
    <w:rsid w:val="001B130B"/>
    <w:rsid w:val="001B2074"/>
    <w:rsid w:val="001B3E36"/>
    <w:rsid w:val="001B445D"/>
    <w:rsid w:val="001B4A6D"/>
    <w:rsid w:val="001B514B"/>
    <w:rsid w:val="001B68C9"/>
    <w:rsid w:val="001B7B6C"/>
    <w:rsid w:val="001C0583"/>
    <w:rsid w:val="001C066F"/>
    <w:rsid w:val="001C0A3C"/>
    <w:rsid w:val="001C1CD8"/>
    <w:rsid w:val="001C2610"/>
    <w:rsid w:val="001C30A7"/>
    <w:rsid w:val="001C65EE"/>
    <w:rsid w:val="001C6822"/>
    <w:rsid w:val="001C6A30"/>
    <w:rsid w:val="001C6FFB"/>
    <w:rsid w:val="001C7A69"/>
    <w:rsid w:val="001C7BEE"/>
    <w:rsid w:val="001C7F64"/>
    <w:rsid w:val="001D1F2F"/>
    <w:rsid w:val="001D2554"/>
    <w:rsid w:val="001D26FC"/>
    <w:rsid w:val="001D299A"/>
    <w:rsid w:val="001D2A28"/>
    <w:rsid w:val="001D2D6A"/>
    <w:rsid w:val="001D35B8"/>
    <w:rsid w:val="001D3BA8"/>
    <w:rsid w:val="001D3CEB"/>
    <w:rsid w:val="001D4CC8"/>
    <w:rsid w:val="001D5638"/>
    <w:rsid w:val="001D5698"/>
    <w:rsid w:val="001D7BC1"/>
    <w:rsid w:val="001D7E5B"/>
    <w:rsid w:val="001E0582"/>
    <w:rsid w:val="001E0D08"/>
    <w:rsid w:val="001E17A2"/>
    <w:rsid w:val="001E3307"/>
    <w:rsid w:val="001E3572"/>
    <w:rsid w:val="001E4584"/>
    <w:rsid w:val="001E4745"/>
    <w:rsid w:val="001E4C35"/>
    <w:rsid w:val="001E54B9"/>
    <w:rsid w:val="001E5B24"/>
    <w:rsid w:val="001E7613"/>
    <w:rsid w:val="001F02B2"/>
    <w:rsid w:val="001F0A7F"/>
    <w:rsid w:val="001F12F7"/>
    <w:rsid w:val="001F1356"/>
    <w:rsid w:val="001F212F"/>
    <w:rsid w:val="001F32BC"/>
    <w:rsid w:val="001F5923"/>
    <w:rsid w:val="001F627F"/>
    <w:rsid w:val="001F6AE9"/>
    <w:rsid w:val="001F6B1D"/>
    <w:rsid w:val="001F6C95"/>
    <w:rsid w:val="001F771B"/>
    <w:rsid w:val="002007E2"/>
    <w:rsid w:val="002009B4"/>
    <w:rsid w:val="00200DEF"/>
    <w:rsid w:val="00201B66"/>
    <w:rsid w:val="00203537"/>
    <w:rsid w:val="002045FB"/>
    <w:rsid w:val="002048F4"/>
    <w:rsid w:val="0020537B"/>
    <w:rsid w:val="002055B2"/>
    <w:rsid w:val="002059ED"/>
    <w:rsid w:val="0020651E"/>
    <w:rsid w:val="0020706B"/>
    <w:rsid w:val="00207220"/>
    <w:rsid w:val="002074FA"/>
    <w:rsid w:val="00207CD2"/>
    <w:rsid w:val="0021089F"/>
    <w:rsid w:val="00210EBE"/>
    <w:rsid w:val="0021126A"/>
    <w:rsid w:val="00211B71"/>
    <w:rsid w:val="00212BDE"/>
    <w:rsid w:val="00212C86"/>
    <w:rsid w:val="002137ED"/>
    <w:rsid w:val="002146B8"/>
    <w:rsid w:val="00215B44"/>
    <w:rsid w:val="002163FE"/>
    <w:rsid w:val="0021770F"/>
    <w:rsid w:val="00217A73"/>
    <w:rsid w:val="0022080F"/>
    <w:rsid w:val="0022284E"/>
    <w:rsid w:val="0022365C"/>
    <w:rsid w:val="00223B83"/>
    <w:rsid w:val="0022425C"/>
    <w:rsid w:val="002244D1"/>
    <w:rsid w:val="0022631D"/>
    <w:rsid w:val="00226F26"/>
    <w:rsid w:val="00227F1C"/>
    <w:rsid w:val="002304F9"/>
    <w:rsid w:val="00230713"/>
    <w:rsid w:val="002307B8"/>
    <w:rsid w:val="00231265"/>
    <w:rsid w:val="00231A27"/>
    <w:rsid w:val="00232DA0"/>
    <w:rsid w:val="002339ED"/>
    <w:rsid w:val="00233CAE"/>
    <w:rsid w:val="002347BC"/>
    <w:rsid w:val="002349F5"/>
    <w:rsid w:val="00234C84"/>
    <w:rsid w:val="00234CE7"/>
    <w:rsid w:val="0023511B"/>
    <w:rsid w:val="0023516A"/>
    <w:rsid w:val="00236CD8"/>
    <w:rsid w:val="002379EF"/>
    <w:rsid w:val="0024006C"/>
    <w:rsid w:val="0024045A"/>
    <w:rsid w:val="00240582"/>
    <w:rsid w:val="00241306"/>
    <w:rsid w:val="00241D6C"/>
    <w:rsid w:val="00243D2C"/>
    <w:rsid w:val="0024496F"/>
    <w:rsid w:val="00244EBE"/>
    <w:rsid w:val="00245027"/>
    <w:rsid w:val="00247119"/>
    <w:rsid w:val="002471CB"/>
    <w:rsid w:val="00247907"/>
    <w:rsid w:val="00247BF5"/>
    <w:rsid w:val="002506B6"/>
    <w:rsid w:val="00252070"/>
    <w:rsid w:val="002525C6"/>
    <w:rsid w:val="002576F3"/>
    <w:rsid w:val="0025796E"/>
    <w:rsid w:val="00260C8B"/>
    <w:rsid w:val="00260CB4"/>
    <w:rsid w:val="0026235D"/>
    <w:rsid w:val="00262870"/>
    <w:rsid w:val="002629E3"/>
    <w:rsid w:val="00262CA8"/>
    <w:rsid w:val="002634E1"/>
    <w:rsid w:val="0026369B"/>
    <w:rsid w:val="00263AA1"/>
    <w:rsid w:val="002641BD"/>
    <w:rsid w:val="0026439D"/>
    <w:rsid w:val="00264B73"/>
    <w:rsid w:val="00264F54"/>
    <w:rsid w:val="00265FDD"/>
    <w:rsid w:val="00266B3B"/>
    <w:rsid w:val="00267029"/>
    <w:rsid w:val="002672FE"/>
    <w:rsid w:val="00270883"/>
    <w:rsid w:val="00271180"/>
    <w:rsid w:val="00271612"/>
    <w:rsid w:val="00271978"/>
    <w:rsid w:val="00271C83"/>
    <w:rsid w:val="002727C9"/>
    <w:rsid w:val="00275406"/>
    <w:rsid w:val="0027542D"/>
    <w:rsid w:val="00275722"/>
    <w:rsid w:val="00275883"/>
    <w:rsid w:val="00275AEB"/>
    <w:rsid w:val="0027623A"/>
    <w:rsid w:val="00276825"/>
    <w:rsid w:val="00276C1D"/>
    <w:rsid w:val="002771A4"/>
    <w:rsid w:val="00277C56"/>
    <w:rsid w:val="00280C7D"/>
    <w:rsid w:val="00280E50"/>
    <w:rsid w:val="00281618"/>
    <w:rsid w:val="00281F1C"/>
    <w:rsid w:val="00281F68"/>
    <w:rsid w:val="0028254F"/>
    <w:rsid w:val="00282BED"/>
    <w:rsid w:val="002833BE"/>
    <w:rsid w:val="00284395"/>
    <w:rsid w:val="0028559A"/>
    <w:rsid w:val="00285C87"/>
    <w:rsid w:val="00285DBC"/>
    <w:rsid w:val="0028679A"/>
    <w:rsid w:val="00290A99"/>
    <w:rsid w:val="00290C75"/>
    <w:rsid w:val="00291F83"/>
    <w:rsid w:val="002926EC"/>
    <w:rsid w:val="002933EF"/>
    <w:rsid w:val="0029352A"/>
    <w:rsid w:val="00293FAC"/>
    <w:rsid w:val="00294E1B"/>
    <w:rsid w:val="00296448"/>
    <w:rsid w:val="00296883"/>
    <w:rsid w:val="00296CDB"/>
    <w:rsid w:val="002970A8"/>
    <w:rsid w:val="002A0608"/>
    <w:rsid w:val="002A0E28"/>
    <w:rsid w:val="002A0F20"/>
    <w:rsid w:val="002A1C7B"/>
    <w:rsid w:val="002A38A0"/>
    <w:rsid w:val="002A3A23"/>
    <w:rsid w:val="002A3E77"/>
    <w:rsid w:val="002A42FD"/>
    <w:rsid w:val="002A4390"/>
    <w:rsid w:val="002A47A5"/>
    <w:rsid w:val="002A51A9"/>
    <w:rsid w:val="002A545D"/>
    <w:rsid w:val="002B0592"/>
    <w:rsid w:val="002B0EF3"/>
    <w:rsid w:val="002B10FF"/>
    <w:rsid w:val="002B1926"/>
    <w:rsid w:val="002B457C"/>
    <w:rsid w:val="002B4810"/>
    <w:rsid w:val="002B507C"/>
    <w:rsid w:val="002B50E2"/>
    <w:rsid w:val="002B545C"/>
    <w:rsid w:val="002B59F8"/>
    <w:rsid w:val="002B5B0C"/>
    <w:rsid w:val="002B69CB"/>
    <w:rsid w:val="002B6EAC"/>
    <w:rsid w:val="002C1464"/>
    <w:rsid w:val="002C4B85"/>
    <w:rsid w:val="002C6E46"/>
    <w:rsid w:val="002C7ACC"/>
    <w:rsid w:val="002C7C54"/>
    <w:rsid w:val="002D0458"/>
    <w:rsid w:val="002D0583"/>
    <w:rsid w:val="002D06BB"/>
    <w:rsid w:val="002D0DA8"/>
    <w:rsid w:val="002D1349"/>
    <w:rsid w:val="002D1D77"/>
    <w:rsid w:val="002D2B7C"/>
    <w:rsid w:val="002D2E75"/>
    <w:rsid w:val="002D3584"/>
    <w:rsid w:val="002D3E49"/>
    <w:rsid w:val="002D4587"/>
    <w:rsid w:val="002D4E9C"/>
    <w:rsid w:val="002D52AD"/>
    <w:rsid w:val="002D5518"/>
    <w:rsid w:val="002D70C9"/>
    <w:rsid w:val="002D7116"/>
    <w:rsid w:val="002D7273"/>
    <w:rsid w:val="002E039C"/>
    <w:rsid w:val="002E17DC"/>
    <w:rsid w:val="002E1E40"/>
    <w:rsid w:val="002E2273"/>
    <w:rsid w:val="002E290B"/>
    <w:rsid w:val="002E31C8"/>
    <w:rsid w:val="002E341E"/>
    <w:rsid w:val="002E4191"/>
    <w:rsid w:val="002E4CFF"/>
    <w:rsid w:val="002E4F68"/>
    <w:rsid w:val="002E585F"/>
    <w:rsid w:val="002E5F08"/>
    <w:rsid w:val="002E6064"/>
    <w:rsid w:val="002E614C"/>
    <w:rsid w:val="002E6DBA"/>
    <w:rsid w:val="002E7089"/>
    <w:rsid w:val="002E780F"/>
    <w:rsid w:val="002E7CC8"/>
    <w:rsid w:val="002F01B8"/>
    <w:rsid w:val="002F08B0"/>
    <w:rsid w:val="002F11FE"/>
    <w:rsid w:val="002F17C7"/>
    <w:rsid w:val="002F2965"/>
    <w:rsid w:val="002F2D4B"/>
    <w:rsid w:val="002F3176"/>
    <w:rsid w:val="002F35FE"/>
    <w:rsid w:val="002F3F31"/>
    <w:rsid w:val="002F45D3"/>
    <w:rsid w:val="002F4B29"/>
    <w:rsid w:val="002F4C1A"/>
    <w:rsid w:val="002F5141"/>
    <w:rsid w:val="002F68EE"/>
    <w:rsid w:val="002F74BB"/>
    <w:rsid w:val="002F78C0"/>
    <w:rsid w:val="003002B1"/>
    <w:rsid w:val="00300CD7"/>
    <w:rsid w:val="00302494"/>
    <w:rsid w:val="00303162"/>
    <w:rsid w:val="003038D3"/>
    <w:rsid w:val="00303C44"/>
    <w:rsid w:val="0030413B"/>
    <w:rsid w:val="003041A4"/>
    <w:rsid w:val="003043A1"/>
    <w:rsid w:val="00304C08"/>
    <w:rsid w:val="00305006"/>
    <w:rsid w:val="00305248"/>
    <w:rsid w:val="0030587D"/>
    <w:rsid w:val="00305C19"/>
    <w:rsid w:val="00307B4B"/>
    <w:rsid w:val="00307EBF"/>
    <w:rsid w:val="0031023D"/>
    <w:rsid w:val="003104AF"/>
    <w:rsid w:val="00310925"/>
    <w:rsid w:val="00310A7E"/>
    <w:rsid w:val="003129C7"/>
    <w:rsid w:val="0031369C"/>
    <w:rsid w:val="00313921"/>
    <w:rsid w:val="00313D9B"/>
    <w:rsid w:val="00314D94"/>
    <w:rsid w:val="0031578D"/>
    <w:rsid w:val="003160DE"/>
    <w:rsid w:val="0031707E"/>
    <w:rsid w:val="003200A0"/>
    <w:rsid w:val="0032024F"/>
    <w:rsid w:val="003208FC"/>
    <w:rsid w:val="00322803"/>
    <w:rsid w:val="003235BC"/>
    <w:rsid w:val="00323B0A"/>
    <w:rsid w:val="00324357"/>
    <w:rsid w:val="003249B0"/>
    <w:rsid w:val="00325307"/>
    <w:rsid w:val="00325B4C"/>
    <w:rsid w:val="00327B25"/>
    <w:rsid w:val="00330669"/>
    <w:rsid w:val="0033079D"/>
    <w:rsid w:val="003309FF"/>
    <w:rsid w:val="00331F4F"/>
    <w:rsid w:val="00331FAD"/>
    <w:rsid w:val="0033204F"/>
    <w:rsid w:val="003327BC"/>
    <w:rsid w:val="003328FD"/>
    <w:rsid w:val="0033347E"/>
    <w:rsid w:val="00333A3B"/>
    <w:rsid w:val="00333A4A"/>
    <w:rsid w:val="00333B4B"/>
    <w:rsid w:val="00335FBB"/>
    <w:rsid w:val="00335FEC"/>
    <w:rsid w:val="00336326"/>
    <w:rsid w:val="00336BCB"/>
    <w:rsid w:val="00336DC9"/>
    <w:rsid w:val="00337CA7"/>
    <w:rsid w:val="00341847"/>
    <w:rsid w:val="00341DA4"/>
    <w:rsid w:val="0034298C"/>
    <w:rsid w:val="00342E7D"/>
    <w:rsid w:val="00343776"/>
    <w:rsid w:val="00343A16"/>
    <w:rsid w:val="00344AA3"/>
    <w:rsid w:val="003454FB"/>
    <w:rsid w:val="00347E96"/>
    <w:rsid w:val="00351448"/>
    <w:rsid w:val="003519C7"/>
    <w:rsid w:val="00351A9F"/>
    <w:rsid w:val="00352D46"/>
    <w:rsid w:val="003538BD"/>
    <w:rsid w:val="003540E0"/>
    <w:rsid w:val="00355AE7"/>
    <w:rsid w:val="00356099"/>
    <w:rsid w:val="00356541"/>
    <w:rsid w:val="0035664C"/>
    <w:rsid w:val="003574DA"/>
    <w:rsid w:val="00357788"/>
    <w:rsid w:val="00357AA7"/>
    <w:rsid w:val="0036103F"/>
    <w:rsid w:val="00361F62"/>
    <w:rsid w:val="00362158"/>
    <w:rsid w:val="0036350D"/>
    <w:rsid w:val="003653C2"/>
    <w:rsid w:val="0036683A"/>
    <w:rsid w:val="00370552"/>
    <w:rsid w:val="00371FDB"/>
    <w:rsid w:val="00373550"/>
    <w:rsid w:val="00373751"/>
    <w:rsid w:val="00374210"/>
    <w:rsid w:val="003749CF"/>
    <w:rsid w:val="00375597"/>
    <w:rsid w:val="003756C3"/>
    <w:rsid w:val="00375AF5"/>
    <w:rsid w:val="00376058"/>
    <w:rsid w:val="0037727D"/>
    <w:rsid w:val="0038034F"/>
    <w:rsid w:val="003804DB"/>
    <w:rsid w:val="00380B2E"/>
    <w:rsid w:val="00381D19"/>
    <w:rsid w:val="00382D52"/>
    <w:rsid w:val="00382FB8"/>
    <w:rsid w:val="0038337B"/>
    <w:rsid w:val="003840A2"/>
    <w:rsid w:val="00384CEB"/>
    <w:rsid w:val="00384E5E"/>
    <w:rsid w:val="00385583"/>
    <w:rsid w:val="00386697"/>
    <w:rsid w:val="00387B4C"/>
    <w:rsid w:val="0039003E"/>
    <w:rsid w:val="00390705"/>
    <w:rsid w:val="00390A1C"/>
    <w:rsid w:val="00390BDA"/>
    <w:rsid w:val="003918F4"/>
    <w:rsid w:val="00391ED2"/>
    <w:rsid w:val="003922B0"/>
    <w:rsid w:val="0039268F"/>
    <w:rsid w:val="0039408F"/>
    <w:rsid w:val="00394290"/>
    <w:rsid w:val="003947A5"/>
    <w:rsid w:val="00394D57"/>
    <w:rsid w:val="00395EE2"/>
    <w:rsid w:val="00396DE3"/>
    <w:rsid w:val="003974ED"/>
    <w:rsid w:val="00397C50"/>
    <w:rsid w:val="00397C8A"/>
    <w:rsid w:val="00397D39"/>
    <w:rsid w:val="003A199A"/>
    <w:rsid w:val="003A3C3D"/>
    <w:rsid w:val="003A49EB"/>
    <w:rsid w:val="003A4C67"/>
    <w:rsid w:val="003A596B"/>
    <w:rsid w:val="003A5A6F"/>
    <w:rsid w:val="003A5B54"/>
    <w:rsid w:val="003B14BD"/>
    <w:rsid w:val="003B16C9"/>
    <w:rsid w:val="003B2428"/>
    <w:rsid w:val="003B24C0"/>
    <w:rsid w:val="003B2B20"/>
    <w:rsid w:val="003B302B"/>
    <w:rsid w:val="003B33DD"/>
    <w:rsid w:val="003B3630"/>
    <w:rsid w:val="003B3730"/>
    <w:rsid w:val="003B415F"/>
    <w:rsid w:val="003B4252"/>
    <w:rsid w:val="003B47B1"/>
    <w:rsid w:val="003B4E58"/>
    <w:rsid w:val="003B6641"/>
    <w:rsid w:val="003B69B3"/>
    <w:rsid w:val="003B6CFA"/>
    <w:rsid w:val="003B72C4"/>
    <w:rsid w:val="003C0BC9"/>
    <w:rsid w:val="003C0E20"/>
    <w:rsid w:val="003C189A"/>
    <w:rsid w:val="003C199E"/>
    <w:rsid w:val="003C1BBA"/>
    <w:rsid w:val="003C1DC3"/>
    <w:rsid w:val="003C1E75"/>
    <w:rsid w:val="003C278D"/>
    <w:rsid w:val="003C3333"/>
    <w:rsid w:val="003C38A3"/>
    <w:rsid w:val="003C46BB"/>
    <w:rsid w:val="003C4847"/>
    <w:rsid w:val="003C4AD3"/>
    <w:rsid w:val="003C4BB9"/>
    <w:rsid w:val="003C4C31"/>
    <w:rsid w:val="003C4DE1"/>
    <w:rsid w:val="003C6949"/>
    <w:rsid w:val="003C6A92"/>
    <w:rsid w:val="003C6DD6"/>
    <w:rsid w:val="003C7317"/>
    <w:rsid w:val="003C7A10"/>
    <w:rsid w:val="003C7FCA"/>
    <w:rsid w:val="003D0018"/>
    <w:rsid w:val="003D00DF"/>
    <w:rsid w:val="003D0C28"/>
    <w:rsid w:val="003D21E2"/>
    <w:rsid w:val="003D2564"/>
    <w:rsid w:val="003D2CDF"/>
    <w:rsid w:val="003D30F9"/>
    <w:rsid w:val="003D3195"/>
    <w:rsid w:val="003D3317"/>
    <w:rsid w:val="003D3B96"/>
    <w:rsid w:val="003D3C8B"/>
    <w:rsid w:val="003D4B03"/>
    <w:rsid w:val="003D54C3"/>
    <w:rsid w:val="003D5661"/>
    <w:rsid w:val="003D5936"/>
    <w:rsid w:val="003D5B03"/>
    <w:rsid w:val="003D771F"/>
    <w:rsid w:val="003E0895"/>
    <w:rsid w:val="003E0C40"/>
    <w:rsid w:val="003E0F13"/>
    <w:rsid w:val="003E22A2"/>
    <w:rsid w:val="003E2AAB"/>
    <w:rsid w:val="003E32B2"/>
    <w:rsid w:val="003E36D0"/>
    <w:rsid w:val="003E3953"/>
    <w:rsid w:val="003E44D0"/>
    <w:rsid w:val="003E47F8"/>
    <w:rsid w:val="003E5798"/>
    <w:rsid w:val="003E6818"/>
    <w:rsid w:val="003E7664"/>
    <w:rsid w:val="003E7A03"/>
    <w:rsid w:val="003E7D1A"/>
    <w:rsid w:val="003E7D5A"/>
    <w:rsid w:val="003E7FA5"/>
    <w:rsid w:val="003F04B8"/>
    <w:rsid w:val="003F0BCE"/>
    <w:rsid w:val="003F0D60"/>
    <w:rsid w:val="003F1E13"/>
    <w:rsid w:val="003F31B5"/>
    <w:rsid w:val="003F379E"/>
    <w:rsid w:val="003F3E0E"/>
    <w:rsid w:val="003F3FBB"/>
    <w:rsid w:val="003F5960"/>
    <w:rsid w:val="003F626A"/>
    <w:rsid w:val="003F68A9"/>
    <w:rsid w:val="003F6933"/>
    <w:rsid w:val="003F6F3A"/>
    <w:rsid w:val="003F7A75"/>
    <w:rsid w:val="003F7B9B"/>
    <w:rsid w:val="0040162F"/>
    <w:rsid w:val="00401A79"/>
    <w:rsid w:val="00402144"/>
    <w:rsid w:val="00402570"/>
    <w:rsid w:val="00402D19"/>
    <w:rsid w:val="00403BB0"/>
    <w:rsid w:val="00403CBB"/>
    <w:rsid w:val="00404097"/>
    <w:rsid w:val="00404363"/>
    <w:rsid w:val="00404444"/>
    <w:rsid w:val="00404810"/>
    <w:rsid w:val="004048E3"/>
    <w:rsid w:val="004051EE"/>
    <w:rsid w:val="0040599D"/>
    <w:rsid w:val="004059F9"/>
    <w:rsid w:val="00405AAE"/>
    <w:rsid w:val="004061ED"/>
    <w:rsid w:val="00407119"/>
    <w:rsid w:val="00407D31"/>
    <w:rsid w:val="00410240"/>
    <w:rsid w:val="00411C8F"/>
    <w:rsid w:val="00411FA9"/>
    <w:rsid w:val="00412142"/>
    <w:rsid w:val="0041224E"/>
    <w:rsid w:val="00412D40"/>
    <w:rsid w:val="00412DCC"/>
    <w:rsid w:val="004134C9"/>
    <w:rsid w:val="004138DA"/>
    <w:rsid w:val="00413BA6"/>
    <w:rsid w:val="00413BC4"/>
    <w:rsid w:val="00414B25"/>
    <w:rsid w:val="004157D2"/>
    <w:rsid w:val="004161F0"/>
    <w:rsid w:val="004167BE"/>
    <w:rsid w:val="00417679"/>
    <w:rsid w:val="00417890"/>
    <w:rsid w:val="00417EA9"/>
    <w:rsid w:val="0042053E"/>
    <w:rsid w:val="00421163"/>
    <w:rsid w:val="00421C4F"/>
    <w:rsid w:val="00421E69"/>
    <w:rsid w:val="00422E02"/>
    <w:rsid w:val="00423D07"/>
    <w:rsid w:val="00424A4B"/>
    <w:rsid w:val="004258E1"/>
    <w:rsid w:val="00425E64"/>
    <w:rsid w:val="00425ED8"/>
    <w:rsid w:val="004275DF"/>
    <w:rsid w:val="004306DE"/>
    <w:rsid w:val="00430B82"/>
    <w:rsid w:val="00430DF7"/>
    <w:rsid w:val="004314FC"/>
    <w:rsid w:val="00431C18"/>
    <w:rsid w:val="00431E7A"/>
    <w:rsid w:val="00432192"/>
    <w:rsid w:val="00432515"/>
    <w:rsid w:val="004326A1"/>
    <w:rsid w:val="004336E5"/>
    <w:rsid w:val="004340D4"/>
    <w:rsid w:val="004358D9"/>
    <w:rsid w:val="00435EEF"/>
    <w:rsid w:val="00435F53"/>
    <w:rsid w:val="00436047"/>
    <w:rsid w:val="004362B6"/>
    <w:rsid w:val="004363A2"/>
    <w:rsid w:val="0043661E"/>
    <w:rsid w:val="00436CA8"/>
    <w:rsid w:val="00436F1F"/>
    <w:rsid w:val="004376BE"/>
    <w:rsid w:val="0043793A"/>
    <w:rsid w:val="00440511"/>
    <w:rsid w:val="0044060F"/>
    <w:rsid w:val="004408AD"/>
    <w:rsid w:val="00440944"/>
    <w:rsid w:val="0044097E"/>
    <w:rsid w:val="00441D5C"/>
    <w:rsid w:val="004420EA"/>
    <w:rsid w:val="004436C9"/>
    <w:rsid w:val="0044376F"/>
    <w:rsid w:val="004444B3"/>
    <w:rsid w:val="00444576"/>
    <w:rsid w:val="004448D2"/>
    <w:rsid w:val="00445CAD"/>
    <w:rsid w:val="00445E66"/>
    <w:rsid w:val="0044789A"/>
    <w:rsid w:val="004507E8"/>
    <w:rsid w:val="00450A2B"/>
    <w:rsid w:val="00451422"/>
    <w:rsid w:val="00452B68"/>
    <w:rsid w:val="0045330D"/>
    <w:rsid w:val="0045383B"/>
    <w:rsid w:val="00453A6A"/>
    <w:rsid w:val="00453C96"/>
    <w:rsid w:val="00453EB9"/>
    <w:rsid w:val="00454241"/>
    <w:rsid w:val="004550D6"/>
    <w:rsid w:val="00455A19"/>
    <w:rsid w:val="00457711"/>
    <w:rsid w:val="00460D7A"/>
    <w:rsid w:val="004614A8"/>
    <w:rsid w:val="004621C9"/>
    <w:rsid w:val="00462B40"/>
    <w:rsid w:val="004637DE"/>
    <w:rsid w:val="004638ED"/>
    <w:rsid w:val="00463C97"/>
    <w:rsid w:val="004647A2"/>
    <w:rsid w:val="004653BD"/>
    <w:rsid w:val="00465430"/>
    <w:rsid w:val="00465A67"/>
    <w:rsid w:val="00466DB3"/>
    <w:rsid w:val="00467026"/>
    <w:rsid w:val="00467762"/>
    <w:rsid w:val="00470EE5"/>
    <w:rsid w:val="0047188F"/>
    <w:rsid w:val="00471FD6"/>
    <w:rsid w:val="00473302"/>
    <w:rsid w:val="004735F4"/>
    <w:rsid w:val="004739F9"/>
    <w:rsid w:val="00474D12"/>
    <w:rsid w:val="00474E61"/>
    <w:rsid w:val="004755C9"/>
    <w:rsid w:val="00475958"/>
    <w:rsid w:val="00476E7B"/>
    <w:rsid w:val="00477888"/>
    <w:rsid w:val="004779EC"/>
    <w:rsid w:val="00477AFD"/>
    <w:rsid w:val="004801A7"/>
    <w:rsid w:val="00480290"/>
    <w:rsid w:val="00480417"/>
    <w:rsid w:val="00481211"/>
    <w:rsid w:val="00482141"/>
    <w:rsid w:val="0048299A"/>
    <w:rsid w:val="004832ED"/>
    <w:rsid w:val="0048330F"/>
    <w:rsid w:val="0048339B"/>
    <w:rsid w:val="00484846"/>
    <w:rsid w:val="004900E7"/>
    <w:rsid w:val="00490754"/>
    <w:rsid w:val="0049081D"/>
    <w:rsid w:val="00490CE1"/>
    <w:rsid w:val="004919AD"/>
    <w:rsid w:val="004919DD"/>
    <w:rsid w:val="00491D48"/>
    <w:rsid w:val="004920AC"/>
    <w:rsid w:val="004926B4"/>
    <w:rsid w:val="00492A92"/>
    <w:rsid w:val="00493A6C"/>
    <w:rsid w:val="00493AC0"/>
    <w:rsid w:val="00494A58"/>
    <w:rsid w:val="004970E3"/>
    <w:rsid w:val="00497681"/>
    <w:rsid w:val="0049797D"/>
    <w:rsid w:val="00497FD4"/>
    <w:rsid w:val="004A00B9"/>
    <w:rsid w:val="004A0939"/>
    <w:rsid w:val="004A2026"/>
    <w:rsid w:val="004A214D"/>
    <w:rsid w:val="004A2450"/>
    <w:rsid w:val="004A2783"/>
    <w:rsid w:val="004A28DC"/>
    <w:rsid w:val="004A2DBF"/>
    <w:rsid w:val="004A33C7"/>
    <w:rsid w:val="004A4189"/>
    <w:rsid w:val="004A51C4"/>
    <w:rsid w:val="004A53E8"/>
    <w:rsid w:val="004A62FC"/>
    <w:rsid w:val="004A6960"/>
    <w:rsid w:val="004A6F35"/>
    <w:rsid w:val="004A7529"/>
    <w:rsid w:val="004B072C"/>
    <w:rsid w:val="004B081A"/>
    <w:rsid w:val="004B0E71"/>
    <w:rsid w:val="004B1B68"/>
    <w:rsid w:val="004B237E"/>
    <w:rsid w:val="004B2417"/>
    <w:rsid w:val="004B2A3A"/>
    <w:rsid w:val="004B32D6"/>
    <w:rsid w:val="004B432B"/>
    <w:rsid w:val="004B44E2"/>
    <w:rsid w:val="004B4F9E"/>
    <w:rsid w:val="004B579A"/>
    <w:rsid w:val="004B5FEE"/>
    <w:rsid w:val="004B65F1"/>
    <w:rsid w:val="004B6791"/>
    <w:rsid w:val="004B6C25"/>
    <w:rsid w:val="004B6E1A"/>
    <w:rsid w:val="004B7738"/>
    <w:rsid w:val="004B7A45"/>
    <w:rsid w:val="004C1034"/>
    <w:rsid w:val="004C1094"/>
    <w:rsid w:val="004C1114"/>
    <w:rsid w:val="004C12B2"/>
    <w:rsid w:val="004C1A06"/>
    <w:rsid w:val="004C23B0"/>
    <w:rsid w:val="004C2438"/>
    <w:rsid w:val="004C2863"/>
    <w:rsid w:val="004C30A5"/>
    <w:rsid w:val="004C3558"/>
    <w:rsid w:val="004C36E3"/>
    <w:rsid w:val="004C4095"/>
    <w:rsid w:val="004C534C"/>
    <w:rsid w:val="004C5626"/>
    <w:rsid w:val="004C5659"/>
    <w:rsid w:val="004C58DB"/>
    <w:rsid w:val="004C5B06"/>
    <w:rsid w:val="004C5E8C"/>
    <w:rsid w:val="004C6710"/>
    <w:rsid w:val="004C6CA4"/>
    <w:rsid w:val="004C7C45"/>
    <w:rsid w:val="004D0346"/>
    <w:rsid w:val="004D035B"/>
    <w:rsid w:val="004D0D36"/>
    <w:rsid w:val="004D2181"/>
    <w:rsid w:val="004D2CB0"/>
    <w:rsid w:val="004D3861"/>
    <w:rsid w:val="004D3D48"/>
    <w:rsid w:val="004D3FAC"/>
    <w:rsid w:val="004D4146"/>
    <w:rsid w:val="004D41E3"/>
    <w:rsid w:val="004D443B"/>
    <w:rsid w:val="004D44EA"/>
    <w:rsid w:val="004D4627"/>
    <w:rsid w:val="004D49AF"/>
    <w:rsid w:val="004D4C68"/>
    <w:rsid w:val="004D4E66"/>
    <w:rsid w:val="004D4EF8"/>
    <w:rsid w:val="004D52D1"/>
    <w:rsid w:val="004D58A0"/>
    <w:rsid w:val="004D58E3"/>
    <w:rsid w:val="004D6DBE"/>
    <w:rsid w:val="004D6E4C"/>
    <w:rsid w:val="004D72A9"/>
    <w:rsid w:val="004D739D"/>
    <w:rsid w:val="004D74E6"/>
    <w:rsid w:val="004E056E"/>
    <w:rsid w:val="004E0BC5"/>
    <w:rsid w:val="004E0CFA"/>
    <w:rsid w:val="004E1048"/>
    <w:rsid w:val="004E126C"/>
    <w:rsid w:val="004E12F9"/>
    <w:rsid w:val="004E19A1"/>
    <w:rsid w:val="004E19E0"/>
    <w:rsid w:val="004E24A6"/>
    <w:rsid w:val="004E3204"/>
    <w:rsid w:val="004E7591"/>
    <w:rsid w:val="004E77CB"/>
    <w:rsid w:val="004E7C08"/>
    <w:rsid w:val="004F016A"/>
    <w:rsid w:val="004F0188"/>
    <w:rsid w:val="004F0682"/>
    <w:rsid w:val="004F0DBC"/>
    <w:rsid w:val="004F2C5D"/>
    <w:rsid w:val="004F498C"/>
    <w:rsid w:val="004F6948"/>
    <w:rsid w:val="004F7C4B"/>
    <w:rsid w:val="004F7D69"/>
    <w:rsid w:val="004F7EC2"/>
    <w:rsid w:val="00501610"/>
    <w:rsid w:val="005019E8"/>
    <w:rsid w:val="00501DD2"/>
    <w:rsid w:val="005021E9"/>
    <w:rsid w:val="0050235D"/>
    <w:rsid w:val="005023A7"/>
    <w:rsid w:val="00502473"/>
    <w:rsid w:val="0050291B"/>
    <w:rsid w:val="00502A79"/>
    <w:rsid w:val="00503A4A"/>
    <w:rsid w:val="00504637"/>
    <w:rsid w:val="0050471B"/>
    <w:rsid w:val="00504ACD"/>
    <w:rsid w:val="00504B62"/>
    <w:rsid w:val="005052A4"/>
    <w:rsid w:val="0050551C"/>
    <w:rsid w:val="00506B6F"/>
    <w:rsid w:val="00506E52"/>
    <w:rsid w:val="0050770B"/>
    <w:rsid w:val="00507E44"/>
    <w:rsid w:val="0051077F"/>
    <w:rsid w:val="005109E1"/>
    <w:rsid w:val="00510F37"/>
    <w:rsid w:val="005110DE"/>
    <w:rsid w:val="00512ED2"/>
    <w:rsid w:val="00513314"/>
    <w:rsid w:val="00514349"/>
    <w:rsid w:val="00514786"/>
    <w:rsid w:val="0051486C"/>
    <w:rsid w:val="00515D44"/>
    <w:rsid w:val="00515EFD"/>
    <w:rsid w:val="00517C75"/>
    <w:rsid w:val="00517DAC"/>
    <w:rsid w:val="005206A7"/>
    <w:rsid w:val="005208E3"/>
    <w:rsid w:val="0052254A"/>
    <w:rsid w:val="005243F7"/>
    <w:rsid w:val="00525032"/>
    <w:rsid w:val="00525CE5"/>
    <w:rsid w:val="00526612"/>
    <w:rsid w:val="0052698F"/>
    <w:rsid w:val="00526FB3"/>
    <w:rsid w:val="005276F4"/>
    <w:rsid w:val="00527726"/>
    <w:rsid w:val="00530721"/>
    <w:rsid w:val="005309C4"/>
    <w:rsid w:val="00530C8D"/>
    <w:rsid w:val="0053124E"/>
    <w:rsid w:val="00531D4A"/>
    <w:rsid w:val="00531F0B"/>
    <w:rsid w:val="00532FED"/>
    <w:rsid w:val="0053431A"/>
    <w:rsid w:val="00534DB3"/>
    <w:rsid w:val="00535686"/>
    <w:rsid w:val="00535EF3"/>
    <w:rsid w:val="0053628D"/>
    <w:rsid w:val="00536510"/>
    <w:rsid w:val="00537A1A"/>
    <w:rsid w:val="00540156"/>
    <w:rsid w:val="005402C0"/>
    <w:rsid w:val="00540DAA"/>
    <w:rsid w:val="0054382C"/>
    <w:rsid w:val="005441B4"/>
    <w:rsid w:val="00545BB0"/>
    <w:rsid w:val="00546D02"/>
    <w:rsid w:val="00547295"/>
    <w:rsid w:val="005472AB"/>
    <w:rsid w:val="005474E7"/>
    <w:rsid w:val="005476C4"/>
    <w:rsid w:val="0055078E"/>
    <w:rsid w:val="00550F48"/>
    <w:rsid w:val="00551BF5"/>
    <w:rsid w:val="00552024"/>
    <w:rsid w:val="00552631"/>
    <w:rsid w:val="0055409D"/>
    <w:rsid w:val="00554212"/>
    <w:rsid w:val="0055441B"/>
    <w:rsid w:val="00554FBE"/>
    <w:rsid w:val="0055617A"/>
    <w:rsid w:val="005572BF"/>
    <w:rsid w:val="00557C19"/>
    <w:rsid w:val="00560279"/>
    <w:rsid w:val="00560A31"/>
    <w:rsid w:val="00562F9D"/>
    <w:rsid w:val="0056361F"/>
    <w:rsid w:val="005639DF"/>
    <w:rsid w:val="00563B19"/>
    <w:rsid w:val="00563D76"/>
    <w:rsid w:val="0056518E"/>
    <w:rsid w:val="00565264"/>
    <w:rsid w:val="00565647"/>
    <w:rsid w:val="00565DF7"/>
    <w:rsid w:val="00566252"/>
    <w:rsid w:val="00566315"/>
    <w:rsid w:val="00566D75"/>
    <w:rsid w:val="00567A7B"/>
    <w:rsid w:val="00567B89"/>
    <w:rsid w:val="00570A47"/>
    <w:rsid w:val="00570FD1"/>
    <w:rsid w:val="005712C6"/>
    <w:rsid w:val="00571CB5"/>
    <w:rsid w:val="005727DD"/>
    <w:rsid w:val="00572B79"/>
    <w:rsid w:val="005733B2"/>
    <w:rsid w:val="0057451B"/>
    <w:rsid w:val="00574924"/>
    <w:rsid w:val="00575273"/>
    <w:rsid w:val="00575E30"/>
    <w:rsid w:val="00575E9E"/>
    <w:rsid w:val="005769C1"/>
    <w:rsid w:val="00576F04"/>
    <w:rsid w:val="0057746C"/>
    <w:rsid w:val="00577484"/>
    <w:rsid w:val="00577AF6"/>
    <w:rsid w:val="00577CFA"/>
    <w:rsid w:val="00581F74"/>
    <w:rsid w:val="005822F4"/>
    <w:rsid w:val="0058318B"/>
    <w:rsid w:val="005837A4"/>
    <w:rsid w:val="00583904"/>
    <w:rsid w:val="00583948"/>
    <w:rsid w:val="00583C6E"/>
    <w:rsid w:val="005841BD"/>
    <w:rsid w:val="0058422F"/>
    <w:rsid w:val="0058479D"/>
    <w:rsid w:val="00584A0F"/>
    <w:rsid w:val="00585EAA"/>
    <w:rsid w:val="00590AC8"/>
    <w:rsid w:val="005911B8"/>
    <w:rsid w:val="00593E06"/>
    <w:rsid w:val="005957A4"/>
    <w:rsid w:val="00596E66"/>
    <w:rsid w:val="0059701B"/>
    <w:rsid w:val="005970A6"/>
    <w:rsid w:val="005A07E3"/>
    <w:rsid w:val="005A09C3"/>
    <w:rsid w:val="005A0F58"/>
    <w:rsid w:val="005A15E2"/>
    <w:rsid w:val="005A16FC"/>
    <w:rsid w:val="005A1EBC"/>
    <w:rsid w:val="005A209E"/>
    <w:rsid w:val="005A3A83"/>
    <w:rsid w:val="005A3F8B"/>
    <w:rsid w:val="005A528C"/>
    <w:rsid w:val="005A59D0"/>
    <w:rsid w:val="005A5C22"/>
    <w:rsid w:val="005A5FF0"/>
    <w:rsid w:val="005A6EB5"/>
    <w:rsid w:val="005A7525"/>
    <w:rsid w:val="005A7A0B"/>
    <w:rsid w:val="005B28C4"/>
    <w:rsid w:val="005B2DF9"/>
    <w:rsid w:val="005B3497"/>
    <w:rsid w:val="005B3526"/>
    <w:rsid w:val="005B3D57"/>
    <w:rsid w:val="005B41B3"/>
    <w:rsid w:val="005B4DA3"/>
    <w:rsid w:val="005B5803"/>
    <w:rsid w:val="005B5891"/>
    <w:rsid w:val="005B63D0"/>
    <w:rsid w:val="005B656E"/>
    <w:rsid w:val="005B7050"/>
    <w:rsid w:val="005B73F7"/>
    <w:rsid w:val="005B7858"/>
    <w:rsid w:val="005B7C71"/>
    <w:rsid w:val="005C173E"/>
    <w:rsid w:val="005C1B9C"/>
    <w:rsid w:val="005C29C5"/>
    <w:rsid w:val="005C3F9E"/>
    <w:rsid w:val="005C4A7F"/>
    <w:rsid w:val="005C4EBE"/>
    <w:rsid w:val="005C506A"/>
    <w:rsid w:val="005C5099"/>
    <w:rsid w:val="005C5161"/>
    <w:rsid w:val="005C54B9"/>
    <w:rsid w:val="005C6E75"/>
    <w:rsid w:val="005C783F"/>
    <w:rsid w:val="005D09ED"/>
    <w:rsid w:val="005D0B42"/>
    <w:rsid w:val="005D1508"/>
    <w:rsid w:val="005D164E"/>
    <w:rsid w:val="005D17B1"/>
    <w:rsid w:val="005D1B61"/>
    <w:rsid w:val="005D2546"/>
    <w:rsid w:val="005D3EF4"/>
    <w:rsid w:val="005D58AC"/>
    <w:rsid w:val="005D6B52"/>
    <w:rsid w:val="005D7740"/>
    <w:rsid w:val="005D7939"/>
    <w:rsid w:val="005E02D0"/>
    <w:rsid w:val="005E051D"/>
    <w:rsid w:val="005E0D97"/>
    <w:rsid w:val="005E0F9E"/>
    <w:rsid w:val="005E2CC5"/>
    <w:rsid w:val="005E322A"/>
    <w:rsid w:val="005E4005"/>
    <w:rsid w:val="005E4042"/>
    <w:rsid w:val="005E4527"/>
    <w:rsid w:val="005E4659"/>
    <w:rsid w:val="005E5AD4"/>
    <w:rsid w:val="005E735C"/>
    <w:rsid w:val="005F0686"/>
    <w:rsid w:val="005F093D"/>
    <w:rsid w:val="005F097F"/>
    <w:rsid w:val="005F0E55"/>
    <w:rsid w:val="005F26E8"/>
    <w:rsid w:val="005F3915"/>
    <w:rsid w:val="005F3DAE"/>
    <w:rsid w:val="005F3FEB"/>
    <w:rsid w:val="005F464E"/>
    <w:rsid w:val="005F48F3"/>
    <w:rsid w:val="005F5C4A"/>
    <w:rsid w:val="005F65A4"/>
    <w:rsid w:val="005F77C2"/>
    <w:rsid w:val="00600646"/>
    <w:rsid w:val="00600A34"/>
    <w:rsid w:val="00600AEB"/>
    <w:rsid w:val="006019EF"/>
    <w:rsid w:val="00601F0F"/>
    <w:rsid w:val="00602E9B"/>
    <w:rsid w:val="00603257"/>
    <w:rsid w:val="00606720"/>
    <w:rsid w:val="00606DEB"/>
    <w:rsid w:val="006070D6"/>
    <w:rsid w:val="006109AA"/>
    <w:rsid w:val="00610DAE"/>
    <w:rsid w:val="006114B9"/>
    <w:rsid w:val="00613587"/>
    <w:rsid w:val="00613BF7"/>
    <w:rsid w:val="00613FAB"/>
    <w:rsid w:val="0061419F"/>
    <w:rsid w:val="00614619"/>
    <w:rsid w:val="00614B17"/>
    <w:rsid w:val="00614CED"/>
    <w:rsid w:val="00615445"/>
    <w:rsid w:val="00615556"/>
    <w:rsid w:val="00615A87"/>
    <w:rsid w:val="00615D37"/>
    <w:rsid w:val="006166A1"/>
    <w:rsid w:val="00616B4D"/>
    <w:rsid w:val="006179C4"/>
    <w:rsid w:val="006204E2"/>
    <w:rsid w:val="00620B5C"/>
    <w:rsid w:val="00620CC5"/>
    <w:rsid w:val="00621BA8"/>
    <w:rsid w:val="00621CB4"/>
    <w:rsid w:val="00621E3F"/>
    <w:rsid w:val="006230E3"/>
    <w:rsid w:val="00623AA7"/>
    <w:rsid w:val="006243DC"/>
    <w:rsid w:val="0062522F"/>
    <w:rsid w:val="00626D9F"/>
    <w:rsid w:val="0062762A"/>
    <w:rsid w:val="0062793A"/>
    <w:rsid w:val="00627DFA"/>
    <w:rsid w:val="00627E79"/>
    <w:rsid w:val="00630DB3"/>
    <w:rsid w:val="00632A9E"/>
    <w:rsid w:val="0063338D"/>
    <w:rsid w:val="0063412F"/>
    <w:rsid w:val="006358FA"/>
    <w:rsid w:val="006359B2"/>
    <w:rsid w:val="00636166"/>
    <w:rsid w:val="00636AB7"/>
    <w:rsid w:val="006378E5"/>
    <w:rsid w:val="0064037A"/>
    <w:rsid w:val="0064311C"/>
    <w:rsid w:val="00643149"/>
    <w:rsid w:val="006431AC"/>
    <w:rsid w:val="0064516E"/>
    <w:rsid w:val="00645243"/>
    <w:rsid w:val="0064555C"/>
    <w:rsid w:val="00646C65"/>
    <w:rsid w:val="006471C9"/>
    <w:rsid w:val="00647B60"/>
    <w:rsid w:val="00650B4A"/>
    <w:rsid w:val="0065176A"/>
    <w:rsid w:val="006521F0"/>
    <w:rsid w:val="00652AF4"/>
    <w:rsid w:val="006533BE"/>
    <w:rsid w:val="0065352B"/>
    <w:rsid w:val="00653872"/>
    <w:rsid w:val="0065459A"/>
    <w:rsid w:val="00655948"/>
    <w:rsid w:val="006571C2"/>
    <w:rsid w:val="00657D18"/>
    <w:rsid w:val="00657E14"/>
    <w:rsid w:val="00657F47"/>
    <w:rsid w:val="00660B21"/>
    <w:rsid w:val="006616DF"/>
    <w:rsid w:val="00661ADA"/>
    <w:rsid w:val="00661FE1"/>
    <w:rsid w:val="006622A5"/>
    <w:rsid w:val="0066271B"/>
    <w:rsid w:val="006633B4"/>
    <w:rsid w:val="006637B8"/>
    <w:rsid w:val="006637BA"/>
    <w:rsid w:val="006637C2"/>
    <w:rsid w:val="006639F8"/>
    <w:rsid w:val="0066632F"/>
    <w:rsid w:val="006665E1"/>
    <w:rsid w:val="00666765"/>
    <w:rsid w:val="006667C0"/>
    <w:rsid w:val="00667613"/>
    <w:rsid w:val="006679A6"/>
    <w:rsid w:val="00670662"/>
    <w:rsid w:val="00670812"/>
    <w:rsid w:val="00670D18"/>
    <w:rsid w:val="00671681"/>
    <w:rsid w:val="00671693"/>
    <w:rsid w:val="00671949"/>
    <w:rsid w:val="006722CE"/>
    <w:rsid w:val="00672326"/>
    <w:rsid w:val="00672606"/>
    <w:rsid w:val="00672F2F"/>
    <w:rsid w:val="006735B4"/>
    <w:rsid w:val="00673CBF"/>
    <w:rsid w:val="00673E75"/>
    <w:rsid w:val="00674003"/>
    <w:rsid w:val="0067501D"/>
    <w:rsid w:val="006756A5"/>
    <w:rsid w:val="00675BCC"/>
    <w:rsid w:val="00675E5A"/>
    <w:rsid w:val="00675F16"/>
    <w:rsid w:val="006767A0"/>
    <w:rsid w:val="006767AE"/>
    <w:rsid w:val="006769EE"/>
    <w:rsid w:val="00680C30"/>
    <w:rsid w:val="00680C86"/>
    <w:rsid w:val="00681773"/>
    <w:rsid w:val="00681A26"/>
    <w:rsid w:val="00681B4C"/>
    <w:rsid w:val="00681D39"/>
    <w:rsid w:val="00681E45"/>
    <w:rsid w:val="00681E80"/>
    <w:rsid w:val="00682053"/>
    <w:rsid w:val="00682085"/>
    <w:rsid w:val="006825E7"/>
    <w:rsid w:val="00682BCC"/>
    <w:rsid w:val="006832A7"/>
    <w:rsid w:val="0068341F"/>
    <w:rsid w:val="00683FD6"/>
    <w:rsid w:val="00685627"/>
    <w:rsid w:val="00685EA8"/>
    <w:rsid w:val="0068712A"/>
    <w:rsid w:val="0068712E"/>
    <w:rsid w:val="006879AA"/>
    <w:rsid w:val="00687A30"/>
    <w:rsid w:val="00690E64"/>
    <w:rsid w:val="006915EE"/>
    <w:rsid w:val="00692D2D"/>
    <w:rsid w:val="00693BFC"/>
    <w:rsid w:val="00694574"/>
    <w:rsid w:val="0069533F"/>
    <w:rsid w:val="00695F48"/>
    <w:rsid w:val="00696158"/>
    <w:rsid w:val="00696AF0"/>
    <w:rsid w:val="006972F0"/>
    <w:rsid w:val="00697391"/>
    <w:rsid w:val="00697BF5"/>
    <w:rsid w:val="006A0096"/>
    <w:rsid w:val="006A07AF"/>
    <w:rsid w:val="006A0BDD"/>
    <w:rsid w:val="006A11E8"/>
    <w:rsid w:val="006A1A48"/>
    <w:rsid w:val="006A240F"/>
    <w:rsid w:val="006A25D8"/>
    <w:rsid w:val="006A296B"/>
    <w:rsid w:val="006A2C19"/>
    <w:rsid w:val="006A2F3A"/>
    <w:rsid w:val="006A3483"/>
    <w:rsid w:val="006A37D4"/>
    <w:rsid w:val="006A3F6B"/>
    <w:rsid w:val="006A4078"/>
    <w:rsid w:val="006A5267"/>
    <w:rsid w:val="006A5DB5"/>
    <w:rsid w:val="006A635C"/>
    <w:rsid w:val="006A63D8"/>
    <w:rsid w:val="006A6553"/>
    <w:rsid w:val="006A6EEA"/>
    <w:rsid w:val="006A6F7F"/>
    <w:rsid w:val="006A7542"/>
    <w:rsid w:val="006A7AFC"/>
    <w:rsid w:val="006B010C"/>
    <w:rsid w:val="006B0ABA"/>
    <w:rsid w:val="006B0FA8"/>
    <w:rsid w:val="006B1401"/>
    <w:rsid w:val="006B28FB"/>
    <w:rsid w:val="006B2B74"/>
    <w:rsid w:val="006B3118"/>
    <w:rsid w:val="006B4D30"/>
    <w:rsid w:val="006B52F0"/>
    <w:rsid w:val="006B58E0"/>
    <w:rsid w:val="006B5C04"/>
    <w:rsid w:val="006B63E2"/>
    <w:rsid w:val="006C03C2"/>
    <w:rsid w:val="006C0999"/>
    <w:rsid w:val="006C1623"/>
    <w:rsid w:val="006C2DA2"/>
    <w:rsid w:val="006C2E87"/>
    <w:rsid w:val="006C3768"/>
    <w:rsid w:val="006C479D"/>
    <w:rsid w:val="006C57FE"/>
    <w:rsid w:val="006C5FEF"/>
    <w:rsid w:val="006C6231"/>
    <w:rsid w:val="006C72C7"/>
    <w:rsid w:val="006C7F21"/>
    <w:rsid w:val="006D0AD8"/>
    <w:rsid w:val="006D0B83"/>
    <w:rsid w:val="006D1361"/>
    <w:rsid w:val="006D19B4"/>
    <w:rsid w:val="006D2B5B"/>
    <w:rsid w:val="006D2BCF"/>
    <w:rsid w:val="006D3A10"/>
    <w:rsid w:val="006D4037"/>
    <w:rsid w:val="006D4B9A"/>
    <w:rsid w:val="006D52BA"/>
    <w:rsid w:val="006D5842"/>
    <w:rsid w:val="006D5D0F"/>
    <w:rsid w:val="006D67FA"/>
    <w:rsid w:val="006D6F04"/>
    <w:rsid w:val="006D76DC"/>
    <w:rsid w:val="006E01A4"/>
    <w:rsid w:val="006E038E"/>
    <w:rsid w:val="006E0B4E"/>
    <w:rsid w:val="006E12CF"/>
    <w:rsid w:val="006E205A"/>
    <w:rsid w:val="006E264D"/>
    <w:rsid w:val="006E28FE"/>
    <w:rsid w:val="006E2AAA"/>
    <w:rsid w:val="006E2BDC"/>
    <w:rsid w:val="006E2C05"/>
    <w:rsid w:val="006E377B"/>
    <w:rsid w:val="006E3D34"/>
    <w:rsid w:val="006E5509"/>
    <w:rsid w:val="006E6208"/>
    <w:rsid w:val="006E6C03"/>
    <w:rsid w:val="006E7CE6"/>
    <w:rsid w:val="006F06C4"/>
    <w:rsid w:val="006F08BF"/>
    <w:rsid w:val="006F1495"/>
    <w:rsid w:val="006F16AF"/>
    <w:rsid w:val="006F329C"/>
    <w:rsid w:val="006F3A8B"/>
    <w:rsid w:val="006F3E3D"/>
    <w:rsid w:val="006F4095"/>
    <w:rsid w:val="006F4DC8"/>
    <w:rsid w:val="006F5687"/>
    <w:rsid w:val="006F5F49"/>
    <w:rsid w:val="006F629C"/>
    <w:rsid w:val="006F7165"/>
    <w:rsid w:val="00700614"/>
    <w:rsid w:val="007023E1"/>
    <w:rsid w:val="0070408C"/>
    <w:rsid w:val="007042D1"/>
    <w:rsid w:val="00704A5E"/>
    <w:rsid w:val="00704B94"/>
    <w:rsid w:val="007051E9"/>
    <w:rsid w:val="00705506"/>
    <w:rsid w:val="007101A4"/>
    <w:rsid w:val="007104A2"/>
    <w:rsid w:val="00711282"/>
    <w:rsid w:val="00711840"/>
    <w:rsid w:val="00711B3B"/>
    <w:rsid w:val="00711F60"/>
    <w:rsid w:val="007134FA"/>
    <w:rsid w:val="0071360F"/>
    <w:rsid w:val="00714067"/>
    <w:rsid w:val="0071407D"/>
    <w:rsid w:val="00714AA9"/>
    <w:rsid w:val="00715B3E"/>
    <w:rsid w:val="00715E66"/>
    <w:rsid w:val="00717387"/>
    <w:rsid w:val="00717AB0"/>
    <w:rsid w:val="00717B43"/>
    <w:rsid w:val="00717D05"/>
    <w:rsid w:val="00717EA1"/>
    <w:rsid w:val="00717EAC"/>
    <w:rsid w:val="00720E2C"/>
    <w:rsid w:val="00721910"/>
    <w:rsid w:val="00722FC7"/>
    <w:rsid w:val="0072364C"/>
    <w:rsid w:val="00724307"/>
    <w:rsid w:val="0072438B"/>
    <w:rsid w:val="00724408"/>
    <w:rsid w:val="00724BBF"/>
    <w:rsid w:val="0072688D"/>
    <w:rsid w:val="0072775A"/>
    <w:rsid w:val="00727810"/>
    <w:rsid w:val="00730B04"/>
    <w:rsid w:val="00730C5A"/>
    <w:rsid w:val="00730CE1"/>
    <w:rsid w:val="007315A1"/>
    <w:rsid w:val="00732003"/>
    <w:rsid w:val="0073204E"/>
    <w:rsid w:val="00734224"/>
    <w:rsid w:val="0073597E"/>
    <w:rsid w:val="00735DDA"/>
    <w:rsid w:val="00736D0A"/>
    <w:rsid w:val="007373BD"/>
    <w:rsid w:val="00737A9E"/>
    <w:rsid w:val="00740706"/>
    <w:rsid w:val="00740BCB"/>
    <w:rsid w:val="00740D0C"/>
    <w:rsid w:val="00740FEF"/>
    <w:rsid w:val="00741123"/>
    <w:rsid w:val="00741A86"/>
    <w:rsid w:val="00742042"/>
    <w:rsid w:val="00742100"/>
    <w:rsid w:val="007425B1"/>
    <w:rsid w:val="0074278E"/>
    <w:rsid w:val="00742B40"/>
    <w:rsid w:val="00743527"/>
    <w:rsid w:val="007440BE"/>
    <w:rsid w:val="007449E1"/>
    <w:rsid w:val="007452F8"/>
    <w:rsid w:val="00746597"/>
    <w:rsid w:val="00746E07"/>
    <w:rsid w:val="00746F98"/>
    <w:rsid w:val="007476C5"/>
    <w:rsid w:val="00747958"/>
    <w:rsid w:val="0075101B"/>
    <w:rsid w:val="0075145A"/>
    <w:rsid w:val="00752669"/>
    <w:rsid w:val="00753A7F"/>
    <w:rsid w:val="00753AE0"/>
    <w:rsid w:val="00756D8F"/>
    <w:rsid w:val="0076089F"/>
    <w:rsid w:val="0076257B"/>
    <w:rsid w:val="0076388B"/>
    <w:rsid w:val="00763B5F"/>
    <w:rsid w:val="00763FD0"/>
    <w:rsid w:val="00764DB5"/>
    <w:rsid w:val="0076574E"/>
    <w:rsid w:val="00765E34"/>
    <w:rsid w:val="007662FE"/>
    <w:rsid w:val="0076670F"/>
    <w:rsid w:val="007701BF"/>
    <w:rsid w:val="0077040C"/>
    <w:rsid w:val="007705D1"/>
    <w:rsid w:val="00771734"/>
    <w:rsid w:val="007728D3"/>
    <w:rsid w:val="00772DCD"/>
    <w:rsid w:val="00772E1D"/>
    <w:rsid w:val="0077327B"/>
    <w:rsid w:val="00773D5E"/>
    <w:rsid w:val="00773F1D"/>
    <w:rsid w:val="007753E1"/>
    <w:rsid w:val="007762E3"/>
    <w:rsid w:val="00776560"/>
    <w:rsid w:val="0077683C"/>
    <w:rsid w:val="00776CF0"/>
    <w:rsid w:val="00776D17"/>
    <w:rsid w:val="00777AB7"/>
    <w:rsid w:val="00780369"/>
    <w:rsid w:val="007805F6"/>
    <w:rsid w:val="0078139C"/>
    <w:rsid w:val="007814FE"/>
    <w:rsid w:val="007836B0"/>
    <w:rsid w:val="00783E29"/>
    <w:rsid w:val="00785686"/>
    <w:rsid w:val="00785828"/>
    <w:rsid w:val="00785ABE"/>
    <w:rsid w:val="00785C42"/>
    <w:rsid w:val="00785E93"/>
    <w:rsid w:val="00787BD8"/>
    <w:rsid w:val="0079061F"/>
    <w:rsid w:val="00790F49"/>
    <w:rsid w:val="00791D3F"/>
    <w:rsid w:val="00792095"/>
    <w:rsid w:val="00792EB5"/>
    <w:rsid w:val="00793099"/>
    <w:rsid w:val="0079404B"/>
    <w:rsid w:val="007A0019"/>
    <w:rsid w:val="007A0DCD"/>
    <w:rsid w:val="007A1E81"/>
    <w:rsid w:val="007A2206"/>
    <w:rsid w:val="007A3991"/>
    <w:rsid w:val="007A3B72"/>
    <w:rsid w:val="007A4136"/>
    <w:rsid w:val="007A41DF"/>
    <w:rsid w:val="007A4281"/>
    <w:rsid w:val="007A46BD"/>
    <w:rsid w:val="007A4EC3"/>
    <w:rsid w:val="007A5392"/>
    <w:rsid w:val="007A64FD"/>
    <w:rsid w:val="007A6688"/>
    <w:rsid w:val="007A68B6"/>
    <w:rsid w:val="007A6D55"/>
    <w:rsid w:val="007B0235"/>
    <w:rsid w:val="007B0B14"/>
    <w:rsid w:val="007B1577"/>
    <w:rsid w:val="007B19C8"/>
    <w:rsid w:val="007B222F"/>
    <w:rsid w:val="007B2ADC"/>
    <w:rsid w:val="007B2B5B"/>
    <w:rsid w:val="007B41DF"/>
    <w:rsid w:val="007B4B38"/>
    <w:rsid w:val="007B4CC7"/>
    <w:rsid w:val="007B5022"/>
    <w:rsid w:val="007B51B1"/>
    <w:rsid w:val="007B539C"/>
    <w:rsid w:val="007B581C"/>
    <w:rsid w:val="007B5A07"/>
    <w:rsid w:val="007B5BF4"/>
    <w:rsid w:val="007B61DC"/>
    <w:rsid w:val="007B636A"/>
    <w:rsid w:val="007B70A7"/>
    <w:rsid w:val="007B7C28"/>
    <w:rsid w:val="007C01B0"/>
    <w:rsid w:val="007C063B"/>
    <w:rsid w:val="007C0C35"/>
    <w:rsid w:val="007C1530"/>
    <w:rsid w:val="007C1B96"/>
    <w:rsid w:val="007C29D3"/>
    <w:rsid w:val="007C3751"/>
    <w:rsid w:val="007C48F6"/>
    <w:rsid w:val="007C4D41"/>
    <w:rsid w:val="007C4E2F"/>
    <w:rsid w:val="007C52D9"/>
    <w:rsid w:val="007C5BDD"/>
    <w:rsid w:val="007C60A9"/>
    <w:rsid w:val="007C6268"/>
    <w:rsid w:val="007C650D"/>
    <w:rsid w:val="007C6E53"/>
    <w:rsid w:val="007C70C7"/>
    <w:rsid w:val="007C7EB2"/>
    <w:rsid w:val="007D11AF"/>
    <w:rsid w:val="007D1801"/>
    <w:rsid w:val="007D1ED6"/>
    <w:rsid w:val="007D2196"/>
    <w:rsid w:val="007D2D79"/>
    <w:rsid w:val="007D49B4"/>
    <w:rsid w:val="007D54AB"/>
    <w:rsid w:val="007D596C"/>
    <w:rsid w:val="007D6BB5"/>
    <w:rsid w:val="007D7966"/>
    <w:rsid w:val="007E047B"/>
    <w:rsid w:val="007E0A41"/>
    <w:rsid w:val="007E1361"/>
    <w:rsid w:val="007E1821"/>
    <w:rsid w:val="007E1AA5"/>
    <w:rsid w:val="007E26CB"/>
    <w:rsid w:val="007E3549"/>
    <w:rsid w:val="007E3E4E"/>
    <w:rsid w:val="007E4719"/>
    <w:rsid w:val="007E4C6D"/>
    <w:rsid w:val="007E4E83"/>
    <w:rsid w:val="007E6284"/>
    <w:rsid w:val="007E6DD0"/>
    <w:rsid w:val="007F13D5"/>
    <w:rsid w:val="007F1942"/>
    <w:rsid w:val="007F1AEE"/>
    <w:rsid w:val="007F21D5"/>
    <w:rsid w:val="007F2ED2"/>
    <w:rsid w:val="007F31AF"/>
    <w:rsid w:val="007F48F3"/>
    <w:rsid w:val="007F4DBC"/>
    <w:rsid w:val="007F564E"/>
    <w:rsid w:val="007F6A4C"/>
    <w:rsid w:val="007F6B6E"/>
    <w:rsid w:val="007F7CEB"/>
    <w:rsid w:val="00800940"/>
    <w:rsid w:val="00800C86"/>
    <w:rsid w:val="0080106A"/>
    <w:rsid w:val="00801F9D"/>
    <w:rsid w:val="00802285"/>
    <w:rsid w:val="00802FB1"/>
    <w:rsid w:val="008035AD"/>
    <w:rsid w:val="00804794"/>
    <w:rsid w:val="0080500E"/>
    <w:rsid w:val="00805FF2"/>
    <w:rsid w:val="0080619A"/>
    <w:rsid w:val="00807C06"/>
    <w:rsid w:val="0081028B"/>
    <w:rsid w:val="008109F9"/>
    <w:rsid w:val="0081142F"/>
    <w:rsid w:val="008114DD"/>
    <w:rsid w:val="00811B8D"/>
    <w:rsid w:val="00812173"/>
    <w:rsid w:val="008121B5"/>
    <w:rsid w:val="0081237B"/>
    <w:rsid w:val="0081296F"/>
    <w:rsid w:val="00813328"/>
    <w:rsid w:val="00813C80"/>
    <w:rsid w:val="00813F88"/>
    <w:rsid w:val="00813FE7"/>
    <w:rsid w:val="00814DC3"/>
    <w:rsid w:val="008153EA"/>
    <w:rsid w:val="008156B6"/>
    <w:rsid w:val="00816DAF"/>
    <w:rsid w:val="00817472"/>
    <w:rsid w:val="00817CE6"/>
    <w:rsid w:val="008203EE"/>
    <w:rsid w:val="00820FBE"/>
    <w:rsid w:val="00821455"/>
    <w:rsid w:val="00821BC6"/>
    <w:rsid w:val="00823002"/>
    <w:rsid w:val="00824525"/>
    <w:rsid w:val="008248A6"/>
    <w:rsid w:val="00824A8D"/>
    <w:rsid w:val="008258C8"/>
    <w:rsid w:val="00826134"/>
    <w:rsid w:val="00826CF4"/>
    <w:rsid w:val="0082786F"/>
    <w:rsid w:val="00830614"/>
    <w:rsid w:val="00830AF7"/>
    <w:rsid w:val="0083141D"/>
    <w:rsid w:val="00832856"/>
    <w:rsid w:val="00832F28"/>
    <w:rsid w:val="008335F7"/>
    <w:rsid w:val="00833919"/>
    <w:rsid w:val="00833A5A"/>
    <w:rsid w:val="00833B06"/>
    <w:rsid w:val="00835569"/>
    <w:rsid w:val="00836530"/>
    <w:rsid w:val="008368EB"/>
    <w:rsid w:val="00836B0B"/>
    <w:rsid w:val="00837650"/>
    <w:rsid w:val="008378CA"/>
    <w:rsid w:val="00840BB3"/>
    <w:rsid w:val="008414EE"/>
    <w:rsid w:val="00841CB0"/>
    <w:rsid w:val="00842511"/>
    <w:rsid w:val="00842772"/>
    <w:rsid w:val="00842D01"/>
    <w:rsid w:val="00843EB9"/>
    <w:rsid w:val="00846A30"/>
    <w:rsid w:val="0084731A"/>
    <w:rsid w:val="0084738C"/>
    <w:rsid w:val="00847AC9"/>
    <w:rsid w:val="00847BA2"/>
    <w:rsid w:val="00847CDC"/>
    <w:rsid w:val="00847E66"/>
    <w:rsid w:val="008512B6"/>
    <w:rsid w:val="008527E7"/>
    <w:rsid w:val="00854DDE"/>
    <w:rsid w:val="008564FF"/>
    <w:rsid w:val="00856CC6"/>
    <w:rsid w:val="00857ED6"/>
    <w:rsid w:val="008608D1"/>
    <w:rsid w:val="00860FEA"/>
    <w:rsid w:val="00861C57"/>
    <w:rsid w:val="00861CA3"/>
    <w:rsid w:val="00862FDF"/>
    <w:rsid w:val="008639D7"/>
    <w:rsid w:val="008643A3"/>
    <w:rsid w:val="008645FC"/>
    <w:rsid w:val="00864681"/>
    <w:rsid w:val="0086545B"/>
    <w:rsid w:val="00865BCD"/>
    <w:rsid w:val="0086698B"/>
    <w:rsid w:val="00866D47"/>
    <w:rsid w:val="008672B7"/>
    <w:rsid w:val="00871FE2"/>
    <w:rsid w:val="0087270A"/>
    <w:rsid w:val="0087273A"/>
    <w:rsid w:val="00873CC8"/>
    <w:rsid w:val="0087609C"/>
    <w:rsid w:val="008760D2"/>
    <w:rsid w:val="00876979"/>
    <w:rsid w:val="00880392"/>
    <w:rsid w:val="00880EC4"/>
    <w:rsid w:val="00881527"/>
    <w:rsid w:val="00881647"/>
    <w:rsid w:val="0088232E"/>
    <w:rsid w:val="00883A33"/>
    <w:rsid w:val="00883CD9"/>
    <w:rsid w:val="00884D97"/>
    <w:rsid w:val="00885240"/>
    <w:rsid w:val="00886106"/>
    <w:rsid w:val="00887FCA"/>
    <w:rsid w:val="00890221"/>
    <w:rsid w:val="00891392"/>
    <w:rsid w:val="008922B1"/>
    <w:rsid w:val="00892B40"/>
    <w:rsid w:val="0089348C"/>
    <w:rsid w:val="0089475A"/>
    <w:rsid w:val="00894B93"/>
    <w:rsid w:val="00894C62"/>
    <w:rsid w:val="008964EE"/>
    <w:rsid w:val="0089656A"/>
    <w:rsid w:val="00896B5B"/>
    <w:rsid w:val="008A06B1"/>
    <w:rsid w:val="008A0E09"/>
    <w:rsid w:val="008A1339"/>
    <w:rsid w:val="008A211B"/>
    <w:rsid w:val="008A23F0"/>
    <w:rsid w:val="008A2988"/>
    <w:rsid w:val="008A2E2C"/>
    <w:rsid w:val="008A2FF2"/>
    <w:rsid w:val="008A37BD"/>
    <w:rsid w:val="008A5267"/>
    <w:rsid w:val="008A5A95"/>
    <w:rsid w:val="008A6057"/>
    <w:rsid w:val="008A7228"/>
    <w:rsid w:val="008A76EA"/>
    <w:rsid w:val="008A7CBB"/>
    <w:rsid w:val="008A7D45"/>
    <w:rsid w:val="008B0A2F"/>
    <w:rsid w:val="008B127E"/>
    <w:rsid w:val="008B2130"/>
    <w:rsid w:val="008B2C7A"/>
    <w:rsid w:val="008B4293"/>
    <w:rsid w:val="008B4A69"/>
    <w:rsid w:val="008B4CA4"/>
    <w:rsid w:val="008B4CD5"/>
    <w:rsid w:val="008B5706"/>
    <w:rsid w:val="008B6825"/>
    <w:rsid w:val="008B71CE"/>
    <w:rsid w:val="008B7F6E"/>
    <w:rsid w:val="008C06A1"/>
    <w:rsid w:val="008C0AE3"/>
    <w:rsid w:val="008C1789"/>
    <w:rsid w:val="008C22B4"/>
    <w:rsid w:val="008C2B58"/>
    <w:rsid w:val="008C350B"/>
    <w:rsid w:val="008C485C"/>
    <w:rsid w:val="008C4BE7"/>
    <w:rsid w:val="008C62F3"/>
    <w:rsid w:val="008C6A4B"/>
    <w:rsid w:val="008C6BC8"/>
    <w:rsid w:val="008C79A3"/>
    <w:rsid w:val="008C7C10"/>
    <w:rsid w:val="008C7F97"/>
    <w:rsid w:val="008D0165"/>
    <w:rsid w:val="008D0686"/>
    <w:rsid w:val="008D1CCC"/>
    <w:rsid w:val="008D1DDF"/>
    <w:rsid w:val="008D246B"/>
    <w:rsid w:val="008D2DDA"/>
    <w:rsid w:val="008D3FA9"/>
    <w:rsid w:val="008D4430"/>
    <w:rsid w:val="008D56AD"/>
    <w:rsid w:val="008D6780"/>
    <w:rsid w:val="008D79DD"/>
    <w:rsid w:val="008E0BCD"/>
    <w:rsid w:val="008E0C5F"/>
    <w:rsid w:val="008E1700"/>
    <w:rsid w:val="008E19C3"/>
    <w:rsid w:val="008E1DB9"/>
    <w:rsid w:val="008E2381"/>
    <w:rsid w:val="008E24C4"/>
    <w:rsid w:val="008E2D96"/>
    <w:rsid w:val="008E3CEB"/>
    <w:rsid w:val="008E459B"/>
    <w:rsid w:val="008E4885"/>
    <w:rsid w:val="008E54BF"/>
    <w:rsid w:val="008F0EEF"/>
    <w:rsid w:val="008F0FCF"/>
    <w:rsid w:val="008F17CE"/>
    <w:rsid w:val="008F1944"/>
    <w:rsid w:val="008F1B14"/>
    <w:rsid w:val="008F33D0"/>
    <w:rsid w:val="008F38A2"/>
    <w:rsid w:val="008F3BCA"/>
    <w:rsid w:val="008F4181"/>
    <w:rsid w:val="008F4A8F"/>
    <w:rsid w:val="008F4E0A"/>
    <w:rsid w:val="008F52AF"/>
    <w:rsid w:val="008F6527"/>
    <w:rsid w:val="008F68E4"/>
    <w:rsid w:val="008F68FC"/>
    <w:rsid w:val="008F6E78"/>
    <w:rsid w:val="008F72B5"/>
    <w:rsid w:val="008F7A9E"/>
    <w:rsid w:val="008F7B23"/>
    <w:rsid w:val="008F7BD5"/>
    <w:rsid w:val="00900636"/>
    <w:rsid w:val="00900D17"/>
    <w:rsid w:val="00900D6B"/>
    <w:rsid w:val="009011D1"/>
    <w:rsid w:val="00902204"/>
    <w:rsid w:val="0090295F"/>
    <w:rsid w:val="00902FAF"/>
    <w:rsid w:val="00904689"/>
    <w:rsid w:val="009046D9"/>
    <w:rsid w:val="00905EF6"/>
    <w:rsid w:val="00906151"/>
    <w:rsid w:val="009061B5"/>
    <w:rsid w:val="00906FFE"/>
    <w:rsid w:val="009075D3"/>
    <w:rsid w:val="0091099D"/>
    <w:rsid w:val="00910FF6"/>
    <w:rsid w:val="0091173A"/>
    <w:rsid w:val="00911AE3"/>
    <w:rsid w:val="00912182"/>
    <w:rsid w:val="009122D6"/>
    <w:rsid w:val="00913660"/>
    <w:rsid w:val="00914620"/>
    <w:rsid w:val="00915151"/>
    <w:rsid w:val="0091541C"/>
    <w:rsid w:val="00915E88"/>
    <w:rsid w:val="00916037"/>
    <w:rsid w:val="0091725B"/>
    <w:rsid w:val="0091765A"/>
    <w:rsid w:val="00920DE9"/>
    <w:rsid w:val="00921443"/>
    <w:rsid w:val="009214FB"/>
    <w:rsid w:val="009215EC"/>
    <w:rsid w:val="00922479"/>
    <w:rsid w:val="00923016"/>
    <w:rsid w:val="0092339A"/>
    <w:rsid w:val="0092342F"/>
    <w:rsid w:val="00923D07"/>
    <w:rsid w:val="00924E27"/>
    <w:rsid w:val="0092509F"/>
    <w:rsid w:val="009251DF"/>
    <w:rsid w:val="00925FDB"/>
    <w:rsid w:val="0092745C"/>
    <w:rsid w:val="009302D8"/>
    <w:rsid w:val="00930BB2"/>
    <w:rsid w:val="00930DDE"/>
    <w:rsid w:val="0093148B"/>
    <w:rsid w:val="00931D14"/>
    <w:rsid w:val="00932158"/>
    <w:rsid w:val="00933216"/>
    <w:rsid w:val="0093331A"/>
    <w:rsid w:val="009333E9"/>
    <w:rsid w:val="00934125"/>
    <w:rsid w:val="00934442"/>
    <w:rsid w:val="00934695"/>
    <w:rsid w:val="00934880"/>
    <w:rsid w:val="0093559E"/>
    <w:rsid w:val="00935D35"/>
    <w:rsid w:val="0093658F"/>
    <w:rsid w:val="0093728A"/>
    <w:rsid w:val="00940241"/>
    <w:rsid w:val="0094025C"/>
    <w:rsid w:val="00940EB3"/>
    <w:rsid w:val="0094176E"/>
    <w:rsid w:val="00942C7D"/>
    <w:rsid w:val="00943135"/>
    <w:rsid w:val="00943255"/>
    <w:rsid w:val="00943487"/>
    <w:rsid w:val="00943E08"/>
    <w:rsid w:val="00944499"/>
    <w:rsid w:val="00944511"/>
    <w:rsid w:val="00944BAA"/>
    <w:rsid w:val="00944F55"/>
    <w:rsid w:val="00946942"/>
    <w:rsid w:val="00946CF6"/>
    <w:rsid w:val="00947406"/>
    <w:rsid w:val="009475C0"/>
    <w:rsid w:val="00947974"/>
    <w:rsid w:val="009501AD"/>
    <w:rsid w:val="009509D2"/>
    <w:rsid w:val="00950E9A"/>
    <w:rsid w:val="009512F7"/>
    <w:rsid w:val="00951376"/>
    <w:rsid w:val="00951EB3"/>
    <w:rsid w:val="00952539"/>
    <w:rsid w:val="00952A01"/>
    <w:rsid w:val="00952B32"/>
    <w:rsid w:val="00953496"/>
    <w:rsid w:val="00954B84"/>
    <w:rsid w:val="00954DA7"/>
    <w:rsid w:val="00955483"/>
    <w:rsid w:val="00955562"/>
    <w:rsid w:val="009559BF"/>
    <w:rsid w:val="009560E4"/>
    <w:rsid w:val="00957BB3"/>
    <w:rsid w:val="00960451"/>
    <w:rsid w:val="00960B32"/>
    <w:rsid w:val="00961150"/>
    <w:rsid w:val="0096122A"/>
    <w:rsid w:val="0096133D"/>
    <w:rsid w:val="00961602"/>
    <w:rsid w:val="00963088"/>
    <w:rsid w:val="00963592"/>
    <w:rsid w:val="00963E9E"/>
    <w:rsid w:val="0096443A"/>
    <w:rsid w:val="00964659"/>
    <w:rsid w:val="009652C7"/>
    <w:rsid w:val="009654D4"/>
    <w:rsid w:val="00966F0A"/>
    <w:rsid w:val="009672D0"/>
    <w:rsid w:val="00967355"/>
    <w:rsid w:val="00967C37"/>
    <w:rsid w:val="00967C99"/>
    <w:rsid w:val="00967D81"/>
    <w:rsid w:val="009700A0"/>
    <w:rsid w:val="009703E6"/>
    <w:rsid w:val="0097199E"/>
    <w:rsid w:val="00971A2C"/>
    <w:rsid w:val="00971EB0"/>
    <w:rsid w:val="0097236C"/>
    <w:rsid w:val="009723D3"/>
    <w:rsid w:val="00972B5E"/>
    <w:rsid w:val="009732A0"/>
    <w:rsid w:val="00974663"/>
    <w:rsid w:val="0097666A"/>
    <w:rsid w:val="00976687"/>
    <w:rsid w:val="009801F0"/>
    <w:rsid w:val="00980A02"/>
    <w:rsid w:val="00980E93"/>
    <w:rsid w:val="009810B1"/>
    <w:rsid w:val="00981662"/>
    <w:rsid w:val="009838A3"/>
    <w:rsid w:val="009841E9"/>
    <w:rsid w:val="009847B2"/>
    <w:rsid w:val="009861FD"/>
    <w:rsid w:val="00986C9A"/>
    <w:rsid w:val="00987AF5"/>
    <w:rsid w:val="00987E02"/>
    <w:rsid w:val="009904FB"/>
    <w:rsid w:val="0099111E"/>
    <w:rsid w:val="00992BDA"/>
    <w:rsid w:val="00993753"/>
    <w:rsid w:val="00994399"/>
    <w:rsid w:val="009953B3"/>
    <w:rsid w:val="0099569A"/>
    <w:rsid w:val="009958F0"/>
    <w:rsid w:val="00995CDC"/>
    <w:rsid w:val="009962DD"/>
    <w:rsid w:val="009966B8"/>
    <w:rsid w:val="009971D9"/>
    <w:rsid w:val="009975BE"/>
    <w:rsid w:val="009A0A80"/>
    <w:rsid w:val="009A37DB"/>
    <w:rsid w:val="009A3C6A"/>
    <w:rsid w:val="009A4518"/>
    <w:rsid w:val="009A4756"/>
    <w:rsid w:val="009A490B"/>
    <w:rsid w:val="009A4D05"/>
    <w:rsid w:val="009A5777"/>
    <w:rsid w:val="009A5E17"/>
    <w:rsid w:val="009A68FD"/>
    <w:rsid w:val="009A6929"/>
    <w:rsid w:val="009A6B43"/>
    <w:rsid w:val="009A7B1E"/>
    <w:rsid w:val="009B02D8"/>
    <w:rsid w:val="009B1523"/>
    <w:rsid w:val="009B1EA8"/>
    <w:rsid w:val="009B2791"/>
    <w:rsid w:val="009B363A"/>
    <w:rsid w:val="009B459D"/>
    <w:rsid w:val="009B4A8F"/>
    <w:rsid w:val="009B6BFD"/>
    <w:rsid w:val="009B6D68"/>
    <w:rsid w:val="009B7194"/>
    <w:rsid w:val="009B72CB"/>
    <w:rsid w:val="009B773C"/>
    <w:rsid w:val="009B7F1B"/>
    <w:rsid w:val="009C1495"/>
    <w:rsid w:val="009C1900"/>
    <w:rsid w:val="009C1B75"/>
    <w:rsid w:val="009C1C1A"/>
    <w:rsid w:val="009C1D34"/>
    <w:rsid w:val="009C2097"/>
    <w:rsid w:val="009C2FC3"/>
    <w:rsid w:val="009C3259"/>
    <w:rsid w:val="009C3EA0"/>
    <w:rsid w:val="009C45C0"/>
    <w:rsid w:val="009C497D"/>
    <w:rsid w:val="009C4CF3"/>
    <w:rsid w:val="009C4D45"/>
    <w:rsid w:val="009C520F"/>
    <w:rsid w:val="009C5D2A"/>
    <w:rsid w:val="009C60C8"/>
    <w:rsid w:val="009C6D3D"/>
    <w:rsid w:val="009C72D3"/>
    <w:rsid w:val="009D00D1"/>
    <w:rsid w:val="009D0AB0"/>
    <w:rsid w:val="009D0B24"/>
    <w:rsid w:val="009D0DA8"/>
    <w:rsid w:val="009D1463"/>
    <w:rsid w:val="009D14B7"/>
    <w:rsid w:val="009D2753"/>
    <w:rsid w:val="009D2BE9"/>
    <w:rsid w:val="009D2D2E"/>
    <w:rsid w:val="009D4092"/>
    <w:rsid w:val="009D46AA"/>
    <w:rsid w:val="009D490E"/>
    <w:rsid w:val="009D4D88"/>
    <w:rsid w:val="009D573D"/>
    <w:rsid w:val="009D60F8"/>
    <w:rsid w:val="009D61DE"/>
    <w:rsid w:val="009D62C0"/>
    <w:rsid w:val="009D7203"/>
    <w:rsid w:val="009D72B4"/>
    <w:rsid w:val="009D74C7"/>
    <w:rsid w:val="009E1D8D"/>
    <w:rsid w:val="009E3156"/>
    <w:rsid w:val="009E3E27"/>
    <w:rsid w:val="009E433C"/>
    <w:rsid w:val="009E6BBC"/>
    <w:rsid w:val="009E6DF4"/>
    <w:rsid w:val="009E6FC2"/>
    <w:rsid w:val="009E706B"/>
    <w:rsid w:val="009E77EC"/>
    <w:rsid w:val="009E7EB9"/>
    <w:rsid w:val="009F028C"/>
    <w:rsid w:val="009F264D"/>
    <w:rsid w:val="009F2C44"/>
    <w:rsid w:val="009F3152"/>
    <w:rsid w:val="009F346F"/>
    <w:rsid w:val="009F3F57"/>
    <w:rsid w:val="009F402A"/>
    <w:rsid w:val="009F44CC"/>
    <w:rsid w:val="009F5BDC"/>
    <w:rsid w:val="00A00023"/>
    <w:rsid w:val="00A00029"/>
    <w:rsid w:val="00A004F9"/>
    <w:rsid w:val="00A009B6"/>
    <w:rsid w:val="00A00D66"/>
    <w:rsid w:val="00A01170"/>
    <w:rsid w:val="00A012AA"/>
    <w:rsid w:val="00A01559"/>
    <w:rsid w:val="00A02036"/>
    <w:rsid w:val="00A031CA"/>
    <w:rsid w:val="00A038BB"/>
    <w:rsid w:val="00A04517"/>
    <w:rsid w:val="00A049A1"/>
    <w:rsid w:val="00A04A43"/>
    <w:rsid w:val="00A0529B"/>
    <w:rsid w:val="00A069CC"/>
    <w:rsid w:val="00A069E1"/>
    <w:rsid w:val="00A06AA9"/>
    <w:rsid w:val="00A06DB4"/>
    <w:rsid w:val="00A07444"/>
    <w:rsid w:val="00A07DE4"/>
    <w:rsid w:val="00A11D7D"/>
    <w:rsid w:val="00A13018"/>
    <w:rsid w:val="00A13033"/>
    <w:rsid w:val="00A14B5B"/>
    <w:rsid w:val="00A15448"/>
    <w:rsid w:val="00A16623"/>
    <w:rsid w:val="00A17D19"/>
    <w:rsid w:val="00A2113F"/>
    <w:rsid w:val="00A21ED7"/>
    <w:rsid w:val="00A23DD4"/>
    <w:rsid w:val="00A242F7"/>
    <w:rsid w:val="00A2436E"/>
    <w:rsid w:val="00A245DC"/>
    <w:rsid w:val="00A2491B"/>
    <w:rsid w:val="00A2507B"/>
    <w:rsid w:val="00A263C8"/>
    <w:rsid w:val="00A2658D"/>
    <w:rsid w:val="00A267C2"/>
    <w:rsid w:val="00A272A4"/>
    <w:rsid w:val="00A2746C"/>
    <w:rsid w:val="00A27C01"/>
    <w:rsid w:val="00A30679"/>
    <w:rsid w:val="00A30D6C"/>
    <w:rsid w:val="00A32B20"/>
    <w:rsid w:val="00A3309A"/>
    <w:rsid w:val="00A33969"/>
    <w:rsid w:val="00A344BF"/>
    <w:rsid w:val="00A3581B"/>
    <w:rsid w:val="00A35C30"/>
    <w:rsid w:val="00A3708B"/>
    <w:rsid w:val="00A37F7C"/>
    <w:rsid w:val="00A40708"/>
    <w:rsid w:val="00A40AFF"/>
    <w:rsid w:val="00A41621"/>
    <w:rsid w:val="00A41A2D"/>
    <w:rsid w:val="00A42590"/>
    <w:rsid w:val="00A4292A"/>
    <w:rsid w:val="00A42D8A"/>
    <w:rsid w:val="00A44806"/>
    <w:rsid w:val="00A449F1"/>
    <w:rsid w:val="00A44D18"/>
    <w:rsid w:val="00A45317"/>
    <w:rsid w:val="00A46817"/>
    <w:rsid w:val="00A46D13"/>
    <w:rsid w:val="00A472C9"/>
    <w:rsid w:val="00A503EB"/>
    <w:rsid w:val="00A50534"/>
    <w:rsid w:val="00A50CA2"/>
    <w:rsid w:val="00A525A6"/>
    <w:rsid w:val="00A5266F"/>
    <w:rsid w:val="00A528A6"/>
    <w:rsid w:val="00A52E20"/>
    <w:rsid w:val="00A54189"/>
    <w:rsid w:val="00A54798"/>
    <w:rsid w:val="00A5526B"/>
    <w:rsid w:val="00A5536B"/>
    <w:rsid w:val="00A5580E"/>
    <w:rsid w:val="00A56052"/>
    <w:rsid w:val="00A5654A"/>
    <w:rsid w:val="00A6149F"/>
    <w:rsid w:val="00A63177"/>
    <w:rsid w:val="00A639F0"/>
    <w:rsid w:val="00A641F2"/>
    <w:rsid w:val="00A64F33"/>
    <w:rsid w:val="00A65186"/>
    <w:rsid w:val="00A6581D"/>
    <w:rsid w:val="00A65BC2"/>
    <w:rsid w:val="00A6600A"/>
    <w:rsid w:val="00A662AD"/>
    <w:rsid w:val="00A6641C"/>
    <w:rsid w:val="00A666B1"/>
    <w:rsid w:val="00A66DFC"/>
    <w:rsid w:val="00A67293"/>
    <w:rsid w:val="00A673AC"/>
    <w:rsid w:val="00A6761D"/>
    <w:rsid w:val="00A67B58"/>
    <w:rsid w:val="00A71C23"/>
    <w:rsid w:val="00A727C8"/>
    <w:rsid w:val="00A73EDC"/>
    <w:rsid w:val="00A74AE1"/>
    <w:rsid w:val="00A74CAA"/>
    <w:rsid w:val="00A752A7"/>
    <w:rsid w:val="00A76A17"/>
    <w:rsid w:val="00A76D56"/>
    <w:rsid w:val="00A77529"/>
    <w:rsid w:val="00A816D0"/>
    <w:rsid w:val="00A82659"/>
    <w:rsid w:val="00A826BC"/>
    <w:rsid w:val="00A82A6A"/>
    <w:rsid w:val="00A82AC5"/>
    <w:rsid w:val="00A82F7A"/>
    <w:rsid w:val="00A8339A"/>
    <w:rsid w:val="00A836A5"/>
    <w:rsid w:val="00A836D7"/>
    <w:rsid w:val="00A83B03"/>
    <w:rsid w:val="00A83B3B"/>
    <w:rsid w:val="00A852DA"/>
    <w:rsid w:val="00A856B5"/>
    <w:rsid w:val="00A85BA2"/>
    <w:rsid w:val="00A85D35"/>
    <w:rsid w:val="00A862E8"/>
    <w:rsid w:val="00A867D3"/>
    <w:rsid w:val="00A87076"/>
    <w:rsid w:val="00A87DEE"/>
    <w:rsid w:val="00A908F8"/>
    <w:rsid w:val="00A913A2"/>
    <w:rsid w:val="00A913AB"/>
    <w:rsid w:val="00A91AAF"/>
    <w:rsid w:val="00A92244"/>
    <w:rsid w:val="00A922D3"/>
    <w:rsid w:val="00A93483"/>
    <w:rsid w:val="00A93735"/>
    <w:rsid w:val="00A94210"/>
    <w:rsid w:val="00A94EB1"/>
    <w:rsid w:val="00A95C6F"/>
    <w:rsid w:val="00A96785"/>
    <w:rsid w:val="00A96A2C"/>
    <w:rsid w:val="00A97E8D"/>
    <w:rsid w:val="00AA0599"/>
    <w:rsid w:val="00AA07E2"/>
    <w:rsid w:val="00AA0B44"/>
    <w:rsid w:val="00AA2052"/>
    <w:rsid w:val="00AA23AA"/>
    <w:rsid w:val="00AA2588"/>
    <w:rsid w:val="00AA26A7"/>
    <w:rsid w:val="00AA2B00"/>
    <w:rsid w:val="00AA2BAF"/>
    <w:rsid w:val="00AA2E57"/>
    <w:rsid w:val="00AA38ED"/>
    <w:rsid w:val="00AA419A"/>
    <w:rsid w:val="00AA433A"/>
    <w:rsid w:val="00AA4872"/>
    <w:rsid w:val="00AA6019"/>
    <w:rsid w:val="00AA625A"/>
    <w:rsid w:val="00AA68C2"/>
    <w:rsid w:val="00AA6E3F"/>
    <w:rsid w:val="00AA77C8"/>
    <w:rsid w:val="00AA785B"/>
    <w:rsid w:val="00AB1172"/>
    <w:rsid w:val="00AB1891"/>
    <w:rsid w:val="00AB23B9"/>
    <w:rsid w:val="00AB2466"/>
    <w:rsid w:val="00AB3B01"/>
    <w:rsid w:val="00AB3EFB"/>
    <w:rsid w:val="00AB4CC1"/>
    <w:rsid w:val="00AB5979"/>
    <w:rsid w:val="00AB5E25"/>
    <w:rsid w:val="00AB5FC2"/>
    <w:rsid w:val="00AB6C54"/>
    <w:rsid w:val="00AB6F54"/>
    <w:rsid w:val="00AB745D"/>
    <w:rsid w:val="00AC03F8"/>
    <w:rsid w:val="00AC1088"/>
    <w:rsid w:val="00AC27DD"/>
    <w:rsid w:val="00AC3BAD"/>
    <w:rsid w:val="00AC43F6"/>
    <w:rsid w:val="00AC4592"/>
    <w:rsid w:val="00AC52D5"/>
    <w:rsid w:val="00AC655E"/>
    <w:rsid w:val="00AC6B2F"/>
    <w:rsid w:val="00AC72B1"/>
    <w:rsid w:val="00AD12D7"/>
    <w:rsid w:val="00AD174B"/>
    <w:rsid w:val="00AD1B1A"/>
    <w:rsid w:val="00AD22F7"/>
    <w:rsid w:val="00AD27CB"/>
    <w:rsid w:val="00AD3826"/>
    <w:rsid w:val="00AD3A99"/>
    <w:rsid w:val="00AD50B5"/>
    <w:rsid w:val="00AD54BA"/>
    <w:rsid w:val="00AD6AD0"/>
    <w:rsid w:val="00AD6B28"/>
    <w:rsid w:val="00AD6B9C"/>
    <w:rsid w:val="00AD76C0"/>
    <w:rsid w:val="00AE066D"/>
    <w:rsid w:val="00AE088E"/>
    <w:rsid w:val="00AE0E3F"/>
    <w:rsid w:val="00AE0E75"/>
    <w:rsid w:val="00AE0F94"/>
    <w:rsid w:val="00AE1193"/>
    <w:rsid w:val="00AE1F37"/>
    <w:rsid w:val="00AE267F"/>
    <w:rsid w:val="00AE2CFA"/>
    <w:rsid w:val="00AE32B2"/>
    <w:rsid w:val="00AE371A"/>
    <w:rsid w:val="00AE5CC7"/>
    <w:rsid w:val="00AE5E7A"/>
    <w:rsid w:val="00AE6718"/>
    <w:rsid w:val="00AE6930"/>
    <w:rsid w:val="00AE6A84"/>
    <w:rsid w:val="00AE6DE4"/>
    <w:rsid w:val="00AF11C9"/>
    <w:rsid w:val="00AF2436"/>
    <w:rsid w:val="00AF2807"/>
    <w:rsid w:val="00AF3659"/>
    <w:rsid w:val="00AF457A"/>
    <w:rsid w:val="00AF53E8"/>
    <w:rsid w:val="00AF5815"/>
    <w:rsid w:val="00AF5C5A"/>
    <w:rsid w:val="00AF6C04"/>
    <w:rsid w:val="00AF6E26"/>
    <w:rsid w:val="00AF6FF3"/>
    <w:rsid w:val="00AF74D3"/>
    <w:rsid w:val="00AF7BBF"/>
    <w:rsid w:val="00AF7D1F"/>
    <w:rsid w:val="00B0034E"/>
    <w:rsid w:val="00B00D53"/>
    <w:rsid w:val="00B011F6"/>
    <w:rsid w:val="00B01999"/>
    <w:rsid w:val="00B01F87"/>
    <w:rsid w:val="00B02883"/>
    <w:rsid w:val="00B028FD"/>
    <w:rsid w:val="00B02F74"/>
    <w:rsid w:val="00B04CD3"/>
    <w:rsid w:val="00B05181"/>
    <w:rsid w:val="00B051FD"/>
    <w:rsid w:val="00B058EA"/>
    <w:rsid w:val="00B05BC3"/>
    <w:rsid w:val="00B06BF8"/>
    <w:rsid w:val="00B06CE7"/>
    <w:rsid w:val="00B10B41"/>
    <w:rsid w:val="00B1109A"/>
    <w:rsid w:val="00B114A1"/>
    <w:rsid w:val="00B11621"/>
    <w:rsid w:val="00B11A4F"/>
    <w:rsid w:val="00B13F83"/>
    <w:rsid w:val="00B13FAA"/>
    <w:rsid w:val="00B14935"/>
    <w:rsid w:val="00B1531E"/>
    <w:rsid w:val="00B16699"/>
    <w:rsid w:val="00B16AD2"/>
    <w:rsid w:val="00B175D8"/>
    <w:rsid w:val="00B177D1"/>
    <w:rsid w:val="00B17E7A"/>
    <w:rsid w:val="00B2026F"/>
    <w:rsid w:val="00B206AB"/>
    <w:rsid w:val="00B20840"/>
    <w:rsid w:val="00B215A4"/>
    <w:rsid w:val="00B21D6A"/>
    <w:rsid w:val="00B22754"/>
    <w:rsid w:val="00B229A6"/>
    <w:rsid w:val="00B22B64"/>
    <w:rsid w:val="00B22BAC"/>
    <w:rsid w:val="00B22FB9"/>
    <w:rsid w:val="00B23DB6"/>
    <w:rsid w:val="00B246D1"/>
    <w:rsid w:val="00B24C87"/>
    <w:rsid w:val="00B25205"/>
    <w:rsid w:val="00B25604"/>
    <w:rsid w:val="00B25652"/>
    <w:rsid w:val="00B26764"/>
    <w:rsid w:val="00B27712"/>
    <w:rsid w:val="00B30581"/>
    <w:rsid w:val="00B30C66"/>
    <w:rsid w:val="00B31101"/>
    <w:rsid w:val="00B31142"/>
    <w:rsid w:val="00B35127"/>
    <w:rsid w:val="00B35E53"/>
    <w:rsid w:val="00B3738B"/>
    <w:rsid w:val="00B37C20"/>
    <w:rsid w:val="00B37FA5"/>
    <w:rsid w:val="00B37FAD"/>
    <w:rsid w:val="00B40225"/>
    <w:rsid w:val="00B4141B"/>
    <w:rsid w:val="00B41BB3"/>
    <w:rsid w:val="00B41E45"/>
    <w:rsid w:val="00B41E67"/>
    <w:rsid w:val="00B42DEE"/>
    <w:rsid w:val="00B43084"/>
    <w:rsid w:val="00B447CC"/>
    <w:rsid w:val="00B45C05"/>
    <w:rsid w:val="00B462C1"/>
    <w:rsid w:val="00B46BF0"/>
    <w:rsid w:val="00B47495"/>
    <w:rsid w:val="00B501B6"/>
    <w:rsid w:val="00B50D92"/>
    <w:rsid w:val="00B5255A"/>
    <w:rsid w:val="00B53048"/>
    <w:rsid w:val="00B53B08"/>
    <w:rsid w:val="00B53F63"/>
    <w:rsid w:val="00B546A3"/>
    <w:rsid w:val="00B54EE1"/>
    <w:rsid w:val="00B551F8"/>
    <w:rsid w:val="00B5740E"/>
    <w:rsid w:val="00B57FF3"/>
    <w:rsid w:val="00B60358"/>
    <w:rsid w:val="00B6056F"/>
    <w:rsid w:val="00B614CE"/>
    <w:rsid w:val="00B61D7D"/>
    <w:rsid w:val="00B61F40"/>
    <w:rsid w:val="00B61F90"/>
    <w:rsid w:val="00B62E01"/>
    <w:rsid w:val="00B63629"/>
    <w:rsid w:val="00B63B9D"/>
    <w:rsid w:val="00B63F78"/>
    <w:rsid w:val="00B63FFD"/>
    <w:rsid w:val="00B648C2"/>
    <w:rsid w:val="00B66381"/>
    <w:rsid w:val="00B669C7"/>
    <w:rsid w:val="00B67569"/>
    <w:rsid w:val="00B71C6F"/>
    <w:rsid w:val="00B71EAD"/>
    <w:rsid w:val="00B7271E"/>
    <w:rsid w:val="00B752BE"/>
    <w:rsid w:val="00B7536A"/>
    <w:rsid w:val="00B75A37"/>
    <w:rsid w:val="00B7698A"/>
    <w:rsid w:val="00B76F30"/>
    <w:rsid w:val="00B7715F"/>
    <w:rsid w:val="00B77F2D"/>
    <w:rsid w:val="00B801F2"/>
    <w:rsid w:val="00B81D44"/>
    <w:rsid w:val="00B81E6B"/>
    <w:rsid w:val="00B82023"/>
    <w:rsid w:val="00B82791"/>
    <w:rsid w:val="00B8279F"/>
    <w:rsid w:val="00B8295E"/>
    <w:rsid w:val="00B829DD"/>
    <w:rsid w:val="00B829EB"/>
    <w:rsid w:val="00B82B0C"/>
    <w:rsid w:val="00B82D71"/>
    <w:rsid w:val="00B82D7F"/>
    <w:rsid w:val="00B84434"/>
    <w:rsid w:val="00B84A5C"/>
    <w:rsid w:val="00B84B4D"/>
    <w:rsid w:val="00B84BAA"/>
    <w:rsid w:val="00B84C50"/>
    <w:rsid w:val="00B85005"/>
    <w:rsid w:val="00B85980"/>
    <w:rsid w:val="00B86237"/>
    <w:rsid w:val="00B86962"/>
    <w:rsid w:val="00B86D4C"/>
    <w:rsid w:val="00B86DEA"/>
    <w:rsid w:val="00B8792F"/>
    <w:rsid w:val="00B87E40"/>
    <w:rsid w:val="00B91157"/>
    <w:rsid w:val="00B91451"/>
    <w:rsid w:val="00B929E8"/>
    <w:rsid w:val="00B93384"/>
    <w:rsid w:val="00B93AC5"/>
    <w:rsid w:val="00B93BD3"/>
    <w:rsid w:val="00B93D88"/>
    <w:rsid w:val="00B94180"/>
    <w:rsid w:val="00B95A4A"/>
    <w:rsid w:val="00B95B44"/>
    <w:rsid w:val="00B95EB3"/>
    <w:rsid w:val="00B961B2"/>
    <w:rsid w:val="00B96607"/>
    <w:rsid w:val="00B9661D"/>
    <w:rsid w:val="00B96812"/>
    <w:rsid w:val="00B972DD"/>
    <w:rsid w:val="00B9798D"/>
    <w:rsid w:val="00B97A1F"/>
    <w:rsid w:val="00B97DE5"/>
    <w:rsid w:val="00BA09C3"/>
    <w:rsid w:val="00BA14F7"/>
    <w:rsid w:val="00BA2072"/>
    <w:rsid w:val="00BA2216"/>
    <w:rsid w:val="00BA2D53"/>
    <w:rsid w:val="00BA2E96"/>
    <w:rsid w:val="00BA3B05"/>
    <w:rsid w:val="00BA638A"/>
    <w:rsid w:val="00BA6EF9"/>
    <w:rsid w:val="00BB06C4"/>
    <w:rsid w:val="00BB0C8F"/>
    <w:rsid w:val="00BB132E"/>
    <w:rsid w:val="00BB1F69"/>
    <w:rsid w:val="00BB2677"/>
    <w:rsid w:val="00BB3044"/>
    <w:rsid w:val="00BB3382"/>
    <w:rsid w:val="00BB46B9"/>
    <w:rsid w:val="00BB5156"/>
    <w:rsid w:val="00BB57CD"/>
    <w:rsid w:val="00BB6667"/>
    <w:rsid w:val="00BB6A69"/>
    <w:rsid w:val="00BC089B"/>
    <w:rsid w:val="00BC0A80"/>
    <w:rsid w:val="00BC1730"/>
    <w:rsid w:val="00BC1D0C"/>
    <w:rsid w:val="00BC2447"/>
    <w:rsid w:val="00BC245A"/>
    <w:rsid w:val="00BC2EAF"/>
    <w:rsid w:val="00BC2EF8"/>
    <w:rsid w:val="00BC4AA7"/>
    <w:rsid w:val="00BC55D6"/>
    <w:rsid w:val="00BC565E"/>
    <w:rsid w:val="00BC574F"/>
    <w:rsid w:val="00BC6063"/>
    <w:rsid w:val="00BC63C0"/>
    <w:rsid w:val="00BD00A9"/>
    <w:rsid w:val="00BD127E"/>
    <w:rsid w:val="00BD14F5"/>
    <w:rsid w:val="00BD2453"/>
    <w:rsid w:val="00BD4E26"/>
    <w:rsid w:val="00BD68B1"/>
    <w:rsid w:val="00BD69B1"/>
    <w:rsid w:val="00BD6F7E"/>
    <w:rsid w:val="00BD781E"/>
    <w:rsid w:val="00BD7AA2"/>
    <w:rsid w:val="00BE0873"/>
    <w:rsid w:val="00BE0F97"/>
    <w:rsid w:val="00BE0FAD"/>
    <w:rsid w:val="00BE1CF6"/>
    <w:rsid w:val="00BE2A84"/>
    <w:rsid w:val="00BE34C6"/>
    <w:rsid w:val="00BE3AAF"/>
    <w:rsid w:val="00BE3F05"/>
    <w:rsid w:val="00BE41B4"/>
    <w:rsid w:val="00BE54B7"/>
    <w:rsid w:val="00BE6C44"/>
    <w:rsid w:val="00BE6EE2"/>
    <w:rsid w:val="00BE7F7D"/>
    <w:rsid w:val="00BF0429"/>
    <w:rsid w:val="00BF1163"/>
    <w:rsid w:val="00BF2605"/>
    <w:rsid w:val="00BF27E2"/>
    <w:rsid w:val="00BF2D25"/>
    <w:rsid w:val="00BF3049"/>
    <w:rsid w:val="00BF3AB7"/>
    <w:rsid w:val="00BF4115"/>
    <w:rsid w:val="00BF4744"/>
    <w:rsid w:val="00BF47A0"/>
    <w:rsid w:val="00BF4AC0"/>
    <w:rsid w:val="00BF4BA1"/>
    <w:rsid w:val="00BF4DB8"/>
    <w:rsid w:val="00BF5CE6"/>
    <w:rsid w:val="00BF5D96"/>
    <w:rsid w:val="00BF5F2D"/>
    <w:rsid w:val="00BF6802"/>
    <w:rsid w:val="00BF6994"/>
    <w:rsid w:val="00BF769B"/>
    <w:rsid w:val="00BF7827"/>
    <w:rsid w:val="00BF7BB5"/>
    <w:rsid w:val="00C00653"/>
    <w:rsid w:val="00C01447"/>
    <w:rsid w:val="00C014EA"/>
    <w:rsid w:val="00C01E75"/>
    <w:rsid w:val="00C023A8"/>
    <w:rsid w:val="00C02F60"/>
    <w:rsid w:val="00C0312F"/>
    <w:rsid w:val="00C03648"/>
    <w:rsid w:val="00C03734"/>
    <w:rsid w:val="00C04498"/>
    <w:rsid w:val="00C04708"/>
    <w:rsid w:val="00C04F42"/>
    <w:rsid w:val="00C05295"/>
    <w:rsid w:val="00C05929"/>
    <w:rsid w:val="00C0596F"/>
    <w:rsid w:val="00C05F96"/>
    <w:rsid w:val="00C06FFE"/>
    <w:rsid w:val="00C071F6"/>
    <w:rsid w:val="00C107FA"/>
    <w:rsid w:val="00C10939"/>
    <w:rsid w:val="00C10AA6"/>
    <w:rsid w:val="00C11061"/>
    <w:rsid w:val="00C11424"/>
    <w:rsid w:val="00C11EC3"/>
    <w:rsid w:val="00C120C5"/>
    <w:rsid w:val="00C12CB6"/>
    <w:rsid w:val="00C134D4"/>
    <w:rsid w:val="00C13762"/>
    <w:rsid w:val="00C1389D"/>
    <w:rsid w:val="00C138A8"/>
    <w:rsid w:val="00C13B9A"/>
    <w:rsid w:val="00C1414E"/>
    <w:rsid w:val="00C1562E"/>
    <w:rsid w:val="00C157EE"/>
    <w:rsid w:val="00C1684C"/>
    <w:rsid w:val="00C175A0"/>
    <w:rsid w:val="00C17D83"/>
    <w:rsid w:val="00C20D3F"/>
    <w:rsid w:val="00C2158E"/>
    <w:rsid w:val="00C2182C"/>
    <w:rsid w:val="00C21ECF"/>
    <w:rsid w:val="00C22F49"/>
    <w:rsid w:val="00C23030"/>
    <w:rsid w:val="00C232FB"/>
    <w:rsid w:val="00C23561"/>
    <w:rsid w:val="00C23B19"/>
    <w:rsid w:val="00C23CB4"/>
    <w:rsid w:val="00C24BA2"/>
    <w:rsid w:val="00C25448"/>
    <w:rsid w:val="00C25807"/>
    <w:rsid w:val="00C25C42"/>
    <w:rsid w:val="00C27459"/>
    <w:rsid w:val="00C2752D"/>
    <w:rsid w:val="00C27FC1"/>
    <w:rsid w:val="00C301C8"/>
    <w:rsid w:val="00C30D1E"/>
    <w:rsid w:val="00C325CE"/>
    <w:rsid w:val="00C32759"/>
    <w:rsid w:val="00C32D2F"/>
    <w:rsid w:val="00C3343D"/>
    <w:rsid w:val="00C346AA"/>
    <w:rsid w:val="00C34895"/>
    <w:rsid w:val="00C34EE6"/>
    <w:rsid w:val="00C3777C"/>
    <w:rsid w:val="00C377C1"/>
    <w:rsid w:val="00C4096A"/>
    <w:rsid w:val="00C40E0F"/>
    <w:rsid w:val="00C40F0D"/>
    <w:rsid w:val="00C41D0C"/>
    <w:rsid w:val="00C428BA"/>
    <w:rsid w:val="00C42D34"/>
    <w:rsid w:val="00C4471B"/>
    <w:rsid w:val="00C44B16"/>
    <w:rsid w:val="00C4529E"/>
    <w:rsid w:val="00C4552E"/>
    <w:rsid w:val="00C4641F"/>
    <w:rsid w:val="00C46AFA"/>
    <w:rsid w:val="00C51185"/>
    <w:rsid w:val="00C51D87"/>
    <w:rsid w:val="00C5237D"/>
    <w:rsid w:val="00C526FE"/>
    <w:rsid w:val="00C52D6C"/>
    <w:rsid w:val="00C52E31"/>
    <w:rsid w:val="00C53A7A"/>
    <w:rsid w:val="00C54ADF"/>
    <w:rsid w:val="00C55640"/>
    <w:rsid w:val="00C55818"/>
    <w:rsid w:val="00C57359"/>
    <w:rsid w:val="00C57D7B"/>
    <w:rsid w:val="00C6068A"/>
    <w:rsid w:val="00C60787"/>
    <w:rsid w:val="00C616B6"/>
    <w:rsid w:val="00C625BA"/>
    <w:rsid w:val="00C62629"/>
    <w:rsid w:val="00C63015"/>
    <w:rsid w:val="00C634ED"/>
    <w:rsid w:val="00C639DE"/>
    <w:rsid w:val="00C63B4F"/>
    <w:rsid w:val="00C63DB1"/>
    <w:rsid w:val="00C6417C"/>
    <w:rsid w:val="00C64493"/>
    <w:rsid w:val="00C6546A"/>
    <w:rsid w:val="00C67C18"/>
    <w:rsid w:val="00C711DB"/>
    <w:rsid w:val="00C71352"/>
    <w:rsid w:val="00C719CB"/>
    <w:rsid w:val="00C71DB9"/>
    <w:rsid w:val="00C7312D"/>
    <w:rsid w:val="00C735CA"/>
    <w:rsid w:val="00C73E2F"/>
    <w:rsid w:val="00C74D8B"/>
    <w:rsid w:val="00C75108"/>
    <w:rsid w:val="00C7531B"/>
    <w:rsid w:val="00C75370"/>
    <w:rsid w:val="00C7540A"/>
    <w:rsid w:val="00C767CE"/>
    <w:rsid w:val="00C76814"/>
    <w:rsid w:val="00C76AEB"/>
    <w:rsid w:val="00C76BF0"/>
    <w:rsid w:val="00C77580"/>
    <w:rsid w:val="00C80233"/>
    <w:rsid w:val="00C816BA"/>
    <w:rsid w:val="00C81924"/>
    <w:rsid w:val="00C823FC"/>
    <w:rsid w:val="00C82E6E"/>
    <w:rsid w:val="00C831BC"/>
    <w:rsid w:val="00C833B8"/>
    <w:rsid w:val="00C83E44"/>
    <w:rsid w:val="00C8488C"/>
    <w:rsid w:val="00C848A9"/>
    <w:rsid w:val="00C85F10"/>
    <w:rsid w:val="00C8647F"/>
    <w:rsid w:val="00C871DD"/>
    <w:rsid w:val="00C87BE8"/>
    <w:rsid w:val="00C87DB9"/>
    <w:rsid w:val="00C906F6"/>
    <w:rsid w:val="00C92220"/>
    <w:rsid w:val="00C92F7D"/>
    <w:rsid w:val="00C93040"/>
    <w:rsid w:val="00C932FB"/>
    <w:rsid w:val="00C947B2"/>
    <w:rsid w:val="00C954F8"/>
    <w:rsid w:val="00C96057"/>
    <w:rsid w:val="00C9631A"/>
    <w:rsid w:val="00C9743C"/>
    <w:rsid w:val="00C976DC"/>
    <w:rsid w:val="00C97DA9"/>
    <w:rsid w:val="00CA07B7"/>
    <w:rsid w:val="00CA21F0"/>
    <w:rsid w:val="00CA24DF"/>
    <w:rsid w:val="00CA2643"/>
    <w:rsid w:val="00CA368D"/>
    <w:rsid w:val="00CA3B63"/>
    <w:rsid w:val="00CA3CD0"/>
    <w:rsid w:val="00CA4424"/>
    <w:rsid w:val="00CA4697"/>
    <w:rsid w:val="00CA5ADB"/>
    <w:rsid w:val="00CA606A"/>
    <w:rsid w:val="00CA7A6D"/>
    <w:rsid w:val="00CB0797"/>
    <w:rsid w:val="00CB0D6C"/>
    <w:rsid w:val="00CB1C52"/>
    <w:rsid w:val="00CB203F"/>
    <w:rsid w:val="00CB221C"/>
    <w:rsid w:val="00CB261E"/>
    <w:rsid w:val="00CB2A62"/>
    <w:rsid w:val="00CB3DB9"/>
    <w:rsid w:val="00CB4288"/>
    <w:rsid w:val="00CB42AE"/>
    <w:rsid w:val="00CB47D8"/>
    <w:rsid w:val="00CB64F0"/>
    <w:rsid w:val="00CB7EE3"/>
    <w:rsid w:val="00CB7F37"/>
    <w:rsid w:val="00CC0825"/>
    <w:rsid w:val="00CC1D7B"/>
    <w:rsid w:val="00CC1EF6"/>
    <w:rsid w:val="00CC22F7"/>
    <w:rsid w:val="00CC3F93"/>
    <w:rsid w:val="00CC4B4F"/>
    <w:rsid w:val="00CC5045"/>
    <w:rsid w:val="00CC526B"/>
    <w:rsid w:val="00CC69DA"/>
    <w:rsid w:val="00CC6F9F"/>
    <w:rsid w:val="00CC749F"/>
    <w:rsid w:val="00CC7EDC"/>
    <w:rsid w:val="00CD098E"/>
    <w:rsid w:val="00CD0E1B"/>
    <w:rsid w:val="00CD1403"/>
    <w:rsid w:val="00CD1847"/>
    <w:rsid w:val="00CD1BA0"/>
    <w:rsid w:val="00CD2463"/>
    <w:rsid w:val="00CD2C79"/>
    <w:rsid w:val="00CD4256"/>
    <w:rsid w:val="00CD4A51"/>
    <w:rsid w:val="00CD5BFB"/>
    <w:rsid w:val="00CD7463"/>
    <w:rsid w:val="00CD789D"/>
    <w:rsid w:val="00CD7D53"/>
    <w:rsid w:val="00CD7DE8"/>
    <w:rsid w:val="00CE07D2"/>
    <w:rsid w:val="00CE0C54"/>
    <w:rsid w:val="00CE0E00"/>
    <w:rsid w:val="00CE1696"/>
    <w:rsid w:val="00CE1BF0"/>
    <w:rsid w:val="00CE213C"/>
    <w:rsid w:val="00CE3275"/>
    <w:rsid w:val="00CE3A84"/>
    <w:rsid w:val="00CE3CC7"/>
    <w:rsid w:val="00CE400D"/>
    <w:rsid w:val="00CE4716"/>
    <w:rsid w:val="00CE471B"/>
    <w:rsid w:val="00CE6285"/>
    <w:rsid w:val="00CF00A7"/>
    <w:rsid w:val="00CF2524"/>
    <w:rsid w:val="00CF33DE"/>
    <w:rsid w:val="00CF3B3B"/>
    <w:rsid w:val="00CF3C7B"/>
    <w:rsid w:val="00CF3C99"/>
    <w:rsid w:val="00CF428A"/>
    <w:rsid w:val="00CF4F6C"/>
    <w:rsid w:val="00CF5CF2"/>
    <w:rsid w:val="00CF70D8"/>
    <w:rsid w:val="00CF7AB4"/>
    <w:rsid w:val="00D0021B"/>
    <w:rsid w:val="00D004B1"/>
    <w:rsid w:val="00D008DD"/>
    <w:rsid w:val="00D011E8"/>
    <w:rsid w:val="00D0142B"/>
    <w:rsid w:val="00D0243C"/>
    <w:rsid w:val="00D02C3E"/>
    <w:rsid w:val="00D02D71"/>
    <w:rsid w:val="00D032F5"/>
    <w:rsid w:val="00D038BD"/>
    <w:rsid w:val="00D03C63"/>
    <w:rsid w:val="00D041AA"/>
    <w:rsid w:val="00D04AFF"/>
    <w:rsid w:val="00D04F3F"/>
    <w:rsid w:val="00D0654E"/>
    <w:rsid w:val="00D06AD5"/>
    <w:rsid w:val="00D07E61"/>
    <w:rsid w:val="00D1132E"/>
    <w:rsid w:val="00D11CCF"/>
    <w:rsid w:val="00D11E79"/>
    <w:rsid w:val="00D140A4"/>
    <w:rsid w:val="00D15094"/>
    <w:rsid w:val="00D15930"/>
    <w:rsid w:val="00D15E0D"/>
    <w:rsid w:val="00D1643E"/>
    <w:rsid w:val="00D16564"/>
    <w:rsid w:val="00D16DC2"/>
    <w:rsid w:val="00D172CB"/>
    <w:rsid w:val="00D17B85"/>
    <w:rsid w:val="00D21544"/>
    <w:rsid w:val="00D2267B"/>
    <w:rsid w:val="00D226D1"/>
    <w:rsid w:val="00D227C6"/>
    <w:rsid w:val="00D233C3"/>
    <w:rsid w:val="00D2426A"/>
    <w:rsid w:val="00D25BFD"/>
    <w:rsid w:val="00D25E73"/>
    <w:rsid w:val="00D25FE8"/>
    <w:rsid w:val="00D269EA"/>
    <w:rsid w:val="00D274C1"/>
    <w:rsid w:val="00D30B30"/>
    <w:rsid w:val="00D3136A"/>
    <w:rsid w:val="00D31C45"/>
    <w:rsid w:val="00D3287D"/>
    <w:rsid w:val="00D32A03"/>
    <w:rsid w:val="00D337FF"/>
    <w:rsid w:val="00D33ACF"/>
    <w:rsid w:val="00D33C70"/>
    <w:rsid w:val="00D33CD3"/>
    <w:rsid w:val="00D33F3B"/>
    <w:rsid w:val="00D34226"/>
    <w:rsid w:val="00D34892"/>
    <w:rsid w:val="00D34CA7"/>
    <w:rsid w:val="00D34CF7"/>
    <w:rsid w:val="00D35DB7"/>
    <w:rsid w:val="00D367E0"/>
    <w:rsid w:val="00D3744B"/>
    <w:rsid w:val="00D379EC"/>
    <w:rsid w:val="00D4076C"/>
    <w:rsid w:val="00D4089E"/>
    <w:rsid w:val="00D40B93"/>
    <w:rsid w:val="00D40DB0"/>
    <w:rsid w:val="00D4109F"/>
    <w:rsid w:val="00D41C5E"/>
    <w:rsid w:val="00D42BD9"/>
    <w:rsid w:val="00D4327D"/>
    <w:rsid w:val="00D43712"/>
    <w:rsid w:val="00D45DAB"/>
    <w:rsid w:val="00D45F3E"/>
    <w:rsid w:val="00D46462"/>
    <w:rsid w:val="00D47749"/>
    <w:rsid w:val="00D47B8E"/>
    <w:rsid w:val="00D47BDF"/>
    <w:rsid w:val="00D50C31"/>
    <w:rsid w:val="00D51A8D"/>
    <w:rsid w:val="00D53723"/>
    <w:rsid w:val="00D5389B"/>
    <w:rsid w:val="00D53C4F"/>
    <w:rsid w:val="00D55B8F"/>
    <w:rsid w:val="00D55F0C"/>
    <w:rsid w:val="00D561CD"/>
    <w:rsid w:val="00D5663D"/>
    <w:rsid w:val="00D5708C"/>
    <w:rsid w:val="00D57592"/>
    <w:rsid w:val="00D603EA"/>
    <w:rsid w:val="00D60693"/>
    <w:rsid w:val="00D60A95"/>
    <w:rsid w:val="00D62473"/>
    <w:rsid w:val="00D6329B"/>
    <w:rsid w:val="00D64F14"/>
    <w:rsid w:val="00D66158"/>
    <w:rsid w:val="00D661E6"/>
    <w:rsid w:val="00D666EA"/>
    <w:rsid w:val="00D66BFC"/>
    <w:rsid w:val="00D6722B"/>
    <w:rsid w:val="00D67E34"/>
    <w:rsid w:val="00D701CC"/>
    <w:rsid w:val="00D7022D"/>
    <w:rsid w:val="00D707EA"/>
    <w:rsid w:val="00D709DB"/>
    <w:rsid w:val="00D70B31"/>
    <w:rsid w:val="00D71D11"/>
    <w:rsid w:val="00D72022"/>
    <w:rsid w:val="00D72773"/>
    <w:rsid w:val="00D73ABB"/>
    <w:rsid w:val="00D73DA9"/>
    <w:rsid w:val="00D73E43"/>
    <w:rsid w:val="00D745F9"/>
    <w:rsid w:val="00D7483E"/>
    <w:rsid w:val="00D7562B"/>
    <w:rsid w:val="00D75E51"/>
    <w:rsid w:val="00D75F4D"/>
    <w:rsid w:val="00D761E5"/>
    <w:rsid w:val="00D7695B"/>
    <w:rsid w:val="00D76A63"/>
    <w:rsid w:val="00D76B30"/>
    <w:rsid w:val="00D771EC"/>
    <w:rsid w:val="00D772B6"/>
    <w:rsid w:val="00D81589"/>
    <w:rsid w:val="00D8183F"/>
    <w:rsid w:val="00D81DDF"/>
    <w:rsid w:val="00D826A4"/>
    <w:rsid w:val="00D828A9"/>
    <w:rsid w:val="00D83985"/>
    <w:rsid w:val="00D84388"/>
    <w:rsid w:val="00D845CE"/>
    <w:rsid w:val="00D8483F"/>
    <w:rsid w:val="00D8565F"/>
    <w:rsid w:val="00D859F3"/>
    <w:rsid w:val="00D85CB6"/>
    <w:rsid w:val="00D86383"/>
    <w:rsid w:val="00D86F66"/>
    <w:rsid w:val="00D8769F"/>
    <w:rsid w:val="00D91C62"/>
    <w:rsid w:val="00D92956"/>
    <w:rsid w:val="00D92F49"/>
    <w:rsid w:val="00D93400"/>
    <w:rsid w:val="00D94602"/>
    <w:rsid w:val="00D9486A"/>
    <w:rsid w:val="00D95356"/>
    <w:rsid w:val="00D95366"/>
    <w:rsid w:val="00D956B2"/>
    <w:rsid w:val="00D96E41"/>
    <w:rsid w:val="00D97435"/>
    <w:rsid w:val="00D9795A"/>
    <w:rsid w:val="00DA0A65"/>
    <w:rsid w:val="00DA1BC6"/>
    <w:rsid w:val="00DA32AE"/>
    <w:rsid w:val="00DA39DA"/>
    <w:rsid w:val="00DA3EA0"/>
    <w:rsid w:val="00DA52F2"/>
    <w:rsid w:val="00DA54A9"/>
    <w:rsid w:val="00DA587A"/>
    <w:rsid w:val="00DA58DE"/>
    <w:rsid w:val="00DA5DA5"/>
    <w:rsid w:val="00DA6EA2"/>
    <w:rsid w:val="00DA6FAF"/>
    <w:rsid w:val="00DA7209"/>
    <w:rsid w:val="00DA73ED"/>
    <w:rsid w:val="00DB0E70"/>
    <w:rsid w:val="00DB1411"/>
    <w:rsid w:val="00DB1BD4"/>
    <w:rsid w:val="00DB27B0"/>
    <w:rsid w:val="00DB301C"/>
    <w:rsid w:val="00DB34BD"/>
    <w:rsid w:val="00DB5CDE"/>
    <w:rsid w:val="00DB69EB"/>
    <w:rsid w:val="00DB6BBD"/>
    <w:rsid w:val="00DB7621"/>
    <w:rsid w:val="00DB78B1"/>
    <w:rsid w:val="00DC062F"/>
    <w:rsid w:val="00DC150F"/>
    <w:rsid w:val="00DC159C"/>
    <w:rsid w:val="00DC15AC"/>
    <w:rsid w:val="00DC2823"/>
    <w:rsid w:val="00DC2F62"/>
    <w:rsid w:val="00DC312E"/>
    <w:rsid w:val="00DC3F44"/>
    <w:rsid w:val="00DC5579"/>
    <w:rsid w:val="00DC772C"/>
    <w:rsid w:val="00DC7B2B"/>
    <w:rsid w:val="00DC7EED"/>
    <w:rsid w:val="00DD009A"/>
    <w:rsid w:val="00DD019C"/>
    <w:rsid w:val="00DD0A10"/>
    <w:rsid w:val="00DD0A60"/>
    <w:rsid w:val="00DD14EE"/>
    <w:rsid w:val="00DD1989"/>
    <w:rsid w:val="00DD19E6"/>
    <w:rsid w:val="00DD1B33"/>
    <w:rsid w:val="00DD256E"/>
    <w:rsid w:val="00DD2648"/>
    <w:rsid w:val="00DD33B1"/>
    <w:rsid w:val="00DD3732"/>
    <w:rsid w:val="00DD421A"/>
    <w:rsid w:val="00DD43BD"/>
    <w:rsid w:val="00DD51A8"/>
    <w:rsid w:val="00DD5CB1"/>
    <w:rsid w:val="00DD60A4"/>
    <w:rsid w:val="00DD6D02"/>
    <w:rsid w:val="00DD6D76"/>
    <w:rsid w:val="00DD7298"/>
    <w:rsid w:val="00DD7761"/>
    <w:rsid w:val="00DD780F"/>
    <w:rsid w:val="00DD7A0F"/>
    <w:rsid w:val="00DE0A91"/>
    <w:rsid w:val="00DE0B5F"/>
    <w:rsid w:val="00DE0C5A"/>
    <w:rsid w:val="00DE1C3C"/>
    <w:rsid w:val="00DE1D01"/>
    <w:rsid w:val="00DE2933"/>
    <w:rsid w:val="00DE2A11"/>
    <w:rsid w:val="00DE36EF"/>
    <w:rsid w:val="00DE4347"/>
    <w:rsid w:val="00DE44FB"/>
    <w:rsid w:val="00DE4889"/>
    <w:rsid w:val="00DE5B9D"/>
    <w:rsid w:val="00DE6B15"/>
    <w:rsid w:val="00DE76C3"/>
    <w:rsid w:val="00DF106F"/>
    <w:rsid w:val="00DF2C64"/>
    <w:rsid w:val="00DF3125"/>
    <w:rsid w:val="00DF3391"/>
    <w:rsid w:val="00DF3D3C"/>
    <w:rsid w:val="00DF4230"/>
    <w:rsid w:val="00DF450B"/>
    <w:rsid w:val="00DF5BE8"/>
    <w:rsid w:val="00DF5EBF"/>
    <w:rsid w:val="00DF6138"/>
    <w:rsid w:val="00DF6238"/>
    <w:rsid w:val="00DF631B"/>
    <w:rsid w:val="00DF63B4"/>
    <w:rsid w:val="00DF6C0C"/>
    <w:rsid w:val="00DF7348"/>
    <w:rsid w:val="00DF774F"/>
    <w:rsid w:val="00DF7A3A"/>
    <w:rsid w:val="00E00C35"/>
    <w:rsid w:val="00E01097"/>
    <w:rsid w:val="00E01353"/>
    <w:rsid w:val="00E01E87"/>
    <w:rsid w:val="00E01F99"/>
    <w:rsid w:val="00E02B52"/>
    <w:rsid w:val="00E03A4F"/>
    <w:rsid w:val="00E03DDF"/>
    <w:rsid w:val="00E061C6"/>
    <w:rsid w:val="00E07312"/>
    <w:rsid w:val="00E10ADC"/>
    <w:rsid w:val="00E1124E"/>
    <w:rsid w:val="00E14614"/>
    <w:rsid w:val="00E14C87"/>
    <w:rsid w:val="00E14D70"/>
    <w:rsid w:val="00E15797"/>
    <w:rsid w:val="00E160D6"/>
    <w:rsid w:val="00E16A4E"/>
    <w:rsid w:val="00E20F5B"/>
    <w:rsid w:val="00E2113A"/>
    <w:rsid w:val="00E2180C"/>
    <w:rsid w:val="00E235F7"/>
    <w:rsid w:val="00E238AD"/>
    <w:rsid w:val="00E240C2"/>
    <w:rsid w:val="00E25402"/>
    <w:rsid w:val="00E254BF"/>
    <w:rsid w:val="00E25591"/>
    <w:rsid w:val="00E25F94"/>
    <w:rsid w:val="00E26FF5"/>
    <w:rsid w:val="00E27941"/>
    <w:rsid w:val="00E30157"/>
    <w:rsid w:val="00E307F1"/>
    <w:rsid w:val="00E314D1"/>
    <w:rsid w:val="00E3291F"/>
    <w:rsid w:val="00E3399D"/>
    <w:rsid w:val="00E35474"/>
    <w:rsid w:val="00E36BD9"/>
    <w:rsid w:val="00E36C17"/>
    <w:rsid w:val="00E4055F"/>
    <w:rsid w:val="00E40977"/>
    <w:rsid w:val="00E409E2"/>
    <w:rsid w:val="00E4110B"/>
    <w:rsid w:val="00E41629"/>
    <w:rsid w:val="00E42994"/>
    <w:rsid w:val="00E42A17"/>
    <w:rsid w:val="00E43196"/>
    <w:rsid w:val="00E44544"/>
    <w:rsid w:val="00E45A95"/>
    <w:rsid w:val="00E45B1F"/>
    <w:rsid w:val="00E47000"/>
    <w:rsid w:val="00E471B5"/>
    <w:rsid w:val="00E472EB"/>
    <w:rsid w:val="00E47B23"/>
    <w:rsid w:val="00E47B31"/>
    <w:rsid w:val="00E47BAC"/>
    <w:rsid w:val="00E506DB"/>
    <w:rsid w:val="00E50C6D"/>
    <w:rsid w:val="00E530DF"/>
    <w:rsid w:val="00E543BC"/>
    <w:rsid w:val="00E54662"/>
    <w:rsid w:val="00E54EFC"/>
    <w:rsid w:val="00E5596C"/>
    <w:rsid w:val="00E564FD"/>
    <w:rsid w:val="00E56D57"/>
    <w:rsid w:val="00E56FFF"/>
    <w:rsid w:val="00E6095D"/>
    <w:rsid w:val="00E6116F"/>
    <w:rsid w:val="00E61789"/>
    <w:rsid w:val="00E61D02"/>
    <w:rsid w:val="00E62150"/>
    <w:rsid w:val="00E624F5"/>
    <w:rsid w:val="00E63988"/>
    <w:rsid w:val="00E63D97"/>
    <w:rsid w:val="00E65AB8"/>
    <w:rsid w:val="00E65BE6"/>
    <w:rsid w:val="00E6614B"/>
    <w:rsid w:val="00E6684B"/>
    <w:rsid w:val="00E66928"/>
    <w:rsid w:val="00E70FE7"/>
    <w:rsid w:val="00E71684"/>
    <w:rsid w:val="00E7182F"/>
    <w:rsid w:val="00E71BB4"/>
    <w:rsid w:val="00E7255D"/>
    <w:rsid w:val="00E72F72"/>
    <w:rsid w:val="00E73B48"/>
    <w:rsid w:val="00E74295"/>
    <w:rsid w:val="00E743C8"/>
    <w:rsid w:val="00E759BC"/>
    <w:rsid w:val="00E75A18"/>
    <w:rsid w:val="00E75DF3"/>
    <w:rsid w:val="00E76050"/>
    <w:rsid w:val="00E769C1"/>
    <w:rsid w:val="00E77BC0"/>
    <w:rsid w:val="00E80B31"/>
    <w:rsid w:val="00E8115B"/>
    <w:rsid w:val="00E8167C"/>
    <w:rsid w:val="00E81AEF"/>
    <w:rsid w:val="00E8282C"/>
    <w:rsid w:val="00E83359"/>
    <w:rsid w:val="00E839A5"/>
    <w:rsid w:val="00E83AA9"/>
    <w:rsid w:val="00E83FD8"/>
    <w:rsid w:val="00E845B3"/>
    <w:rsid w:val="00E84EFF"/>
    <w:rsid w:val="00E85441"/>
    <w:rsid w:val="00E85F5D"/>
    <w:rsid w:val="00E863AF"/>
    <w:rsid w:val="00E86707"/>
    <w:rsid w:val="00E90956"/>
    <w:rsid w:val="00E90E02"/>
    <w:rsid w:val="00E91E42"/>
    <w:rsid w:val="00E91EC5"/>
    <w:rsid w:val="00E92111"/>
    <w:rsid w:val="00E9387F"/>
    <w:rsid w:val="00E93F75"/>
    <w:rsid w:val="00E94049"/>
    <w:rsid w:val="00E961F1"/>
    <w:rsid w:val="00E97875"/>
    <w:rsid w:val="00E979BF"/>
    <w:rsid w:val="00EA058F"/>
    <w:rsid w:val="00EA0A92"/>
    <w:rsid w:val="00EA0BFB"/>
    <w:rsid w:val="00EA0DE1"/>
    <w:rsid w:val="00EA1644"/>
    <w:rsid w:val="00EA17F9"/>
    <w:rsid w:val="00EA1A8B"/>
    <w:rsid w:val="00EA33A3"/>
    <w:rsid w:val="00EA3679"/>
    <w:rsid w:val="00EA4088"/>
    <w:rsid w:val="00EA447A"/>
    <w:rsid w:val="00EA468A"/>
    <w:rsid w:val="00EA4F83"/>
    <w:rsid w:val="00EA53A3"/>
    <w:rsid w:val="00EA7842"/>
    <w:rsid w:val="00EA7A71"/>
    <w:rsid w:val="00EA7CC1"/>
    <w:rsid w:val="00EB0CC9"/>
    <w:rsid w:val="00EB1039"/>
    <w:rsid w:val="00EB1666"/>
    <w:rsid w:val="00EB1870"/>
    <w:rsid w:val="00EB3F91"/>
    <w:rsid w:val="00EB4352"/>
    <w:rsid w:val="00EB54E0"/>
    <w:rsid w:val="00EB6B08"/>
    <w:rsid w:val="00EB6D14"/>
    <w:rsid w:val="00EB6F6B"/>
    <w:rsid w:val="00EB73A3"/>
    <w:rsid w:val="00EB7423"/>
    <w:rsid w:val="00EB76F5"/>
    <w:rsid w:val="00EC0816"/>
    <w:rsid w:val="00EC094B"/>
    <w:rsid w:val="00EC2554"/>
    <w:rsid w:val="00EC2929"/>
    <w:rsid w:val="00EC2ACF"/>
    <w:rsid w:val="00EC2E68"/>
    <w:rsid w:val="00EC56BC"/>
    <w:rsid w:val="00EC5D61"/>
    <w:rsid w:val="00EC5FB6"/>
    <w:rsid w:val="00EC626F"/>
    <w:rsid w:val="00EC64EA"/>
    <w:rsid w:val="00EC6AD0"/>
    <w:rsid w:val="00EC73EF"/>
    <w:rsid w:val="00EC7F41"/>
    <w:rsid w:val="00ED0FEB"/>
    <w:rsid w:val="00ED1024"/>
    <w:rsid w:val="00ED2E81"/>
    <w:rsid w:val="00ED395B"/>
    <w:rsid w:val="00ED4175"/>
    <w:rsid w:val="00ED4252"/>
    <w:rsid w:val="00ED454F"/>
    <w:rsid w:val="00ED4822"/>
    <w:rsid w:val="00ED537F"/>
    <w:rsid w:val="00ED56A7"/>
    <w:rsid w:val="00ED6C3A"/>
    <w:rsid w:val="00ED6E3D"/>
    <w:rsid w:val="00ED6F98"/>
    <w:rsid w:val="00ED785B"/>
    <w:rsid w:val="00ED7D7F"/>
    <w:rsid w:val="00EE081C"/>
    <w:rsid w:val="00EE1295"/>
    <w:rsid w:val="00EE26A0"/>
    <w:rsid w:val="00EE2F49"/>
    <w:rsid w:val="00EE2FA9"/>
    <w:rsid w:val="00EE303C"/>
    <w:rsid w:val="00EE3B08"/>
    <w:rsid w:val="00EE442C"/>
    <w:rsid w:val="00EF1123"/>
    <w:rsid w:val="00EF192D"/>
    <w:rsid w:val="00EF41E1"/>
    <w:rsid w:val="00EF4699"/>
    <w:rsid w:val="00EF5009"/>
    <w:rsid w:val="00EF6421"/>
    <w:rsid w:val="00EF6C9F"/>
    <w:rsid w:val="00EF7344"/>
    <w:rsid w:val="00EF7966"/>
    <w:rsid w:val="00EF7D24"/>
    <w:rsid w:val="00F001C2"/>
    <w:rsid w:val="00F002CC"/>
    <w:rsid w:val="00F00826"/>
    <w:rsid w:val="00F00EC4"/>
    <w:rsid w:val="00F0259A"/>
    <w:rsid w:val="00F02A08"/>
    <w:rsid w:val="00F02FC6"/>
    <w:rsid w:val="00F031E8"/>
    <w:rsid w:val="00F04010"/>
    <w:rsid w:val="00F04217"/>
    <w:rsid w:val="00F04289"/>
    <w:rsid w:val="00F051B6"/>
    <w:rsid w:val="00F05CA0"/>
    <w:rsid w:val="00F06232"/>
    <w:rsid w:val="00F06371"/>
    <w:rsid w:val="00F06F73"/>
    <w:rsid w:val="00F0734C"/>
    <w:rsid w:val="00F07C7C"/>
    <w:rsid w:val="00F07FFE"/>
    <w:rsid w:val="00F10DD2"/>
    <w:rsid w:val="00F1114D"/>
    <w:rsid w:val="00F11607"/>
    <w:rsid w:val="00F12538"/>
    <w:rsid w:val="00F12641"/>
    <w:rsid w:val="00F13D69"/>
    <w:rsid w:val="00F14033"/>
    <w:rsid w:val="00F147BF"/>
    <w:rsid w:val="00F14F5A"/>
    <w:rsid w:val="00F15ECB"/>
    <w:rsid w:val="00F16145"/>
    <w:rsid w:val="00F16411"/>
    <w:rsid w:val="00F168AB"/>
    <w:rsid w:val="00F16EC7"/>
    <w:rsid w:val="00F176D2"/>
    <w:rsid w:val="00F17FF8"/>
    <w:rsid w:val="00F205EF"/>
    <w:rsid w:val="00F207BD"/>
    <w:rsid w:val="00F21EC6"/>
    <w:rsid w:val="00F21F45"/>
    <w:rsid w:val="00F22FA5"/>
    <w:rsid w:val="00F2379C"/>
    <w:rsid w:val="00F23ED6"/>
    <w:rsid w:val="00F24E32"/>
    <w:rsid w:val="00F25F35"/>
    <w:rsid w:val="00F263BD"/>
    <w:rsid w:val="00F271AF"/>
    <w:rsid w:val="00F31BCB"/>
    <w:rsid w:val="00F31E19"/>
    <w:rsid w:val="00F32067"/>
    <w:rsid w:val="00F321C5"/>
    <w:rsid w:val="00F32C46"/>
    <w:rsid w:val="00F33C36"/>
    <w:rsid w:val="00F342C1"/>
    <w:rsid w:val="00F34B05"/>
    <w:rsid w:val="00F34FEA"/>
    <w:rsid w:val="00F360D2"/>
    <w:rsid w:val="00F36708"/>
    <w:rsid w:val="00F37A73"/>
    <w:rsid w:val="00F40041"/>
    <w:rsid w:val="00F40868"/>
    <w:rsid w:val="00F40CFE"/>
    <w:rsid w:val="00F40DCF"/>
    <w:rsid w:val="00F41887"/>
    <w:rsid w:val="00F42305"/>
    <w:rsid w:val="00F425F9"/>
    <w:rsid w:val="00F429D6"/>
    <w:rsid w:val="00F432CC"/>
    <w:rsid w:val="00F43C84"/>
    <w:rsid w:val="00F4482A"/>
    <w:rsid w:val="00F451E7"/>
    <w:rsid w:val="00F46258"/>
    <w:rsid w:val="00F463D7"/>
    <w:rsid w:val="00F47346"/>
    <w:rsid w:val="00F473DA"/>
    <w:rsid w:val="00F5074B"/>
    <w:rsid w:val="00F50FC2"/>
    <w:rsid w:val="00F523A4"/>
    <w:rsid w:val="00F524A7"/>
    <w:rsid w:val="00F52733"/>
    <w:rsid w:val="00F52946"/>
    <w:rsid w:val="00F52B25"/>
    <w:rsid w:val="00F54877"/>
    <w:rsid w:val="00F54B49"/>
    <w:rsid w:val="00F55661"/>
    <w:rsid w:val="00F56A92"/>
    <w:rsid w:val="00F623E0"/>
    <w:rsid w:val="00F62592"/>
    <w:rsid w:val="00F62E1C"/>
    <w:rsid w:val="00F6368E"/>
    <w:rsid w:val="00F6389B"/>
    <w:rsid w:val="00F638C7"/>
    <w:rsid w:val="00F639F2"/>
    <w:rsid w:val="00F64EFE"/>
    <w:rsid w:val="00F656B2"/>
    <w:rsid w:val="00F65CE9"/>
    <w:rsid w:val="00F65F0C"/>
    <w:rsid w:val="00F65FA4"/>
    <w:rsid w:val="00F6645C"/>
    <w:rsid w:val="00F66461"/>
    <w:rsid w:val="00F676B9"/>
    <w:rsid w:val="00F714FF"/>
    <w:rsid w:val="00F737AF"/>
    <w:rsid w:val="00F74847"/>
    <w:rsid w:val="00F768BF"/>
    <w:rsid w:val="00F76DF0"/>
    <w:rsid w:val="00F772D4"/>
    <w:rsid w:val="00F77CCE"/>
    <w:rsid w:val="00F80642"/>
    <w:rsid w:val="00F81082"/>
    <w:rsid w:val="00F817E3"/>
    <w:rsid w:val="00F81BB2"/>
    <w:rsid w:val="00F82562"/>
    <w:rsid w:val="00F82D0E"/>
    <w:rsid w:val="00F82D5B"/>
    <w:rsid w:val="00F834A1"/>
    <w:rsid w:val="00F8511F"/>
    <w:rsid w:val="00F85228"/>
    <w:rsid w:val="00F85A7D"/>
    <w:rsid w:val="00F85FF9"/>
    <w:rsid w:val="00F8646B"/>
    <w:rsid w:val="00F86670"/>
    <w:rsid w:val="00F869E4"/>
    <w:rsid w:val="00F870DB"/>
    <w:rsid w:val="00F874E9"/>
    <w:rsid w:val="00F87650"/>
    <w:rsid w:val="00F90B3C"/>
    <w:rsid w:val="00F919C4"/>
    <w:rsid w:val="00F921FF"/>
    <w:rsid w:val="00F936A8"/>
    <w:rsid w:val="00F949B9"/>
    <w:rsid w:val="00F94A9F"/>
    <w:rsid w:val="00F94B65"/>
    <w:rsid w:val="00F94DAE"/>
    <w:rsid w:val="00F94EE9"/>
    <w:rsid w:val="00F95010"/>
    <w:rsid w:val="00F95CAD"/>
    <w:rsid w:val="00F97581"/>
    <w:rsid w:val="00F9797A"/>
    <w:rsid w:val="00F97F39"/>
    <w:rsid w:val="00FA0A6D"/>
    <w:rsid w:val="00FA0C2D"/>
    <w:rsid w:val="00FA0FC3"/>
    <w:rsid w:val="00FA10B9"/>
    <w:rsid w:val="00FA123B"/>
    <w:rsid w:val="00FA1720"/>
    <w:rsid w:val="00FA339D"/>
    <w:rsid w:val="00FA358A"/>
    <w:rsid w:val="00FA4271"/>
    <w:rsid w:val="00FA456F"/>
    <w:rsid w:val="00FA620D"/>
    <w:rsid w:val="00FA68AD"/>
    <w:rsid w:val="00FA7BEF"/>
    <w:rsid w:val="00FB0142"/>
    <w:rsid w:val="00FB04F3"/>
    <w:rsid w:val="00FB0970"/>
    <w:rsid w:val="00FB319A"/>
    <w:rsid w:val="00FB391A"/>
    <w:rsid w:val="00FB3CBB"/>
    <w:rsid w:val="00FB4119"/>
    <w:rsid w:val="00FB44C8"/>
    <w:rsid w:val="00FB4640"/>
    <w:rsid w:val="00FB4B92"/>
    <w:rsid w:val="00FB4F68"/>
    <w:rsid w:val="00FB509F"/>
    <w:rsid w:val="00FB569E"/>
    <w:rsid w:val="00FB6959"/>
    <w:rsid w:val="00FB6995"/>
    <w:rsid w:val="00FB709C"/>
    <w:rsid w:val="00FB7788"/>
    <w:rsid w:val="00FC04D4"/>
    <w:rsid w:val="00FC0B20"/>
    <w:rsid w:val="00FC1634"/>
    <w:rsid w:val="00FC21E0"/>
    <w:rsid w:val="00FC2BAB"/>
    <w:rsid w:val="00FC312A"/>
    <w:rsid w:val="00FC3C19"/>
    <w:rsid w:val="00FC4161"/>
    <w:rsid w:val="00FC4A1E"/>
    <w:rsid w:val="00FC4B76"/>
    <w:rsid w:val="00FC524D"/>
    <w:rsid w:val="00FC5AB8"/>
    <w:rsid w:val="00FC5C2F"/>
    <w:rsid w:val="00FC6062"/>
    <w:rsid w:val="00FC6A35"/>
    <w:rsid w:val="00FC6B8A"/>
    <w:rsid w:val="00FC7625"/>
    <w:rsid w:val="00FC7784"/>
    <w:rsid w:val="00FC7CDF"/>
    <w:rsid w:val="00FD0BFD"/>
    <w:rsid w:val="00FD1924"/>
    <w:rsid w:val="00FD204E"/>
    <w:rsid w:val="00FD37C1"/>
    <w:rsid w:val="00FD3D3F"/>
    <w:rsid w:val="00FD45BD"/>
    <w:rsid w:val="00FD4B0D"/>
    <w:rsid w:val="00FD4C04"/>
    <w:rsid w:val="00FD4C22"/>
    <w:rsid w:val="00FD5274"/>
    <w:rsid w:val="00FD537E"/>
    <w:rsid w:val="00FD53A2"/>
    <w:rsid w:val="00FD6B10"/>
    <w:rsid w:val="00FD6FAB"/>
    <w:rsid w:val="00FD7C98"/>
    <w:rsid w:val="00FD7CC7"/>
    <w:rsid w:val="00FD7D5C"/>
    <w:rsid w:val="00FE03F9"/>
    <w:rsid w:val="00FE1932"/>
    <w:rsid w:val="00FE23A8"/>
    <w:rsid w:val="00FE2543"/>
    <w:rsid w:val="00FE2F2E"/>
    <w:rsid w:val="00FE3109"/>
    <w:rsid w:val="00FE3C31"/>
    <w:rsid w:val="00FE490C"/>
    <w:rsid w:val="00FE492D"/>
    <w:rsid w:val="00FE4981"/>
    <w:rsid w:val="00FE4ABA"/>
    <w:rsid w:val="00FE5341"/>
    <w:rsid w:val="00FE56ED"/>
    <w:rsid w:val="00FE5814"/>
    <w:rsid w:val="00FE5A2F"/>
    <w:rsid w:val="00FE5C86"/>
    <w:rsid w:val="00FE5D67"/>
    <w:rsid w:val="00FE6075"/>
    <w:rsid w:val="00FE7271"/>
    <w:rsid w:val="00FE7BC6"/>
    <w:rsid w:val="00FF0CB6"/>
    <w:rsid w:val="00FF0DEF"/>
    <w:rsid w:val="00FF12A1"/>
    <w:rsid w:val="00FF1741"/>
    <w:rsid w:val="00FF2032"/>
    <w:rsid w:val="00FF291F"/>
    <w:rsid w:val="00FF2AB3"/>
    <w:rsid w:val="00FF327E"/>
    <w:rsid w:val="00FF362A"/>
    <w:rsid w:val="00FF5630"/>
    <w:rsid w:val="00FF56EA"/>
    <w:rsid w:val="00FF5DC1"/>
    <w:rsid w:val="00FF6D70"/>
    <w:rsid w:val="00FF70AC"/>
    <w:rsid w:val="00FF79EA"/>
    <w:rsid w:val="00FF7A2F"/>
    <w:rsid w:val="00FF7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14:docId w14:val="3E0DB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qFormat="1"/>
    <w:lsdException w:name="table of figures" w:uiPriority="99"/>
    <w:lsdException w:name="List Bullet"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qFormat="1"/>
    <w:lsdException w:name="HTML Preformatted"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aliases w:val="1Normal"/>
    <w:qFormat/>
    <w:rsid w:val="005402C0"/>
    <w:pPr>
      <w:spacing w:before="120" w:line="360" w:lineRule="auto"/>
      <w:ind w:firstLine="567"/>
      <w:contextualSpacing/>
      <w:jc w:val="both"/>
    </w:pPr>
    <w:rPr>
      <w:rFonts w:ascii="GHEA Grapalat" w:hAnsi="GHEA Grapalat"/>
      <w:b/>
      <w:sz w:val="22"/>
      <w:szCs w:val="24"/>
      <w:lang w:val="ru-RU" w:eastAsia="ru-RU"/>
    </w:rPr>
  </w:style>
  <w:style w:type="paragraph" w:styleId="Heading1">
    <w:name w:val="heading 1"/>
    <w:basedOn w:val="Normal"/>
    <w:next w:val="Normal"/>
    <w:link w:val="Heading1Char"/>
    <w:autoRedefine/>
    <w:qFormat/>
    <w:rsid w:val="004D4C68"/>
    <w:pPr>
      <w:keepNext/>
      <w:spacing w:before="0" w:after="480"/>
      <w:ind w:firstLine="0"/>
      <w:jc w:val="center"/>
      <w:outlineLvl w:val="0"/>
    </w:pPr>
    <w:rPr>
      <w:sz w:val="28"/>
      <w:szCs w:val="20"/>
      <w:lang w:val="en-US"/>
      <w14:textOutline w14:w="9525" w14:cap="rnd" w14:cmpd="sng" w14:algn="ctr">
        <w14:noFill/>
        <w14:prstDash w14:val="solid"/>
        <w14:bevel/>
      </w14:textOutline>
    </w:rPr>
  </w:style>
  <w:style w:type="paragraph" w:styleId="Heading2">
    <w:name w:val="heading 2"/>
    <w:basedOn w:val="Normal"/>
    <w:next w:val="Normal"/>
    <w:link w:val="Heading2Char"/>
    <w:autoRedefine/>
    <w:qFormat/>
    <w:rsid w:val="004D4C68"/>
    <w:pPr>
      <w:keepNext/>
      <w:spacing w:before="240" w:after="360"/>
      <w:ind w:firstLine="0"/>
      <w:outlineLvl w:val="1"/>
    </w:pPr>
    <w:rPr>
      <w:rFonts w:cs="Times LatArm"/>
      <w:sz w:val="24"/>
      <w:lang w:val="hy-AM" w:eastAsia="en-US"/>
      <w14:textOutline w14:w="9525" w14:cap="rnd" w14:cmpd="sng" w14:algn="ctr">
        <w14:noFill/>
        <w14:prstDash w14:val="solid"/>
        <w14:bevel/>
      </w14:textOutline>
    </w:rPr>
  </w:style>
  <w:style w:type="paragraph" w:styleId="Heading3">
    <w:name w:val="heading 3"/>
    <w:basedOn w:val="Normal"/>
    <w:next w:val="Normal"/>
    <w:link w:val="Heading3Char"/>
    <w:autoRedefine/>
    <w:qFormat/>
    <w:rsid w:val="00FF291F"/>
    <w:pPr>
      <w:keepNext/>
      <w:tabs>
        <w:tab w:val="left" w:pos="709"/>
      </w:tabs>
      <w:spacing w:before="240"/>
      <w:outlineLvl w:val="2"/>
    </w:pPr>
    <w:rPr>
      <w:rFonts w:cs="Sylfaen"/>
      <w:bCs/>
      <w:szCs w:val="26"/>
      <w:lang w:val="en-GB" w:eastAsia="en-US"/>
      <w14:textOutline w14:w="9525" w14:cap="rnd" w14:cmpd="sng" w14:algn="ctr">
        <w14:noFill/>
        <w14:prstDash w14:val="solid"/>
        <w14:bevel/>
      </w14:textOutline>
    </w:rPr>
  </w:style>
  <w:style w:type="paragraph" w:styleId="Heading4">
    <w:name w:val="heading 4"/>
    <w:basedOn w:val="Normal"/>
    <w:next w:val="Normal"/>
    <w:link w:val="Heading4Char"/>
    <w:autoRedefine/>
    <w:qFormat/>
    <w:rsid w:val="004D4C68"/>
    <w:pPr>
      <w:keepNext/>
      <w:spacing w:before="360" w:after="120"/>
      <w:ind w:left="397" w:firstLine="0"/>
      <w:outlineLvl w:val="3"/>
    </w:pPr>
    <w:rPr>
      <w:szCs w:val="20"/>
      <w:lang w:val="en-GB" w:eastAsia="en-US"/>
      <w14:textOutline w14:w="9525" w14:cap="rnd" w14:cmpd="sng" w14:algn="ctr">
        <w14:noFill/>
        <w14:prstDash w14:val="solid"/>
        <w14:bevel/>
      </w14:textOutline>
    </w:rPr>
  </w:style>
  <w:style w:type="paragraph" w:styleId="Heading5">
    <w:name w:val="heading 5"/>
    <w:aliases w:val="Side"/>
    <w:basedOn w:val="Normal"/>
    <w:next w:val="Normal"/>
    <w:link w:val="Heading5Char"/>
    <w:autoRedefine/>
    <w:qFormat/>
    <w:rsid w:val="00785686"/>
    <w:pPr>
      <w:tabs>
        <w:tab w:val="left" w:pos="720"/>
      </w:tabs>
      <w:spacing w:before="240" w:after="360" w:line="240" w:lineRule="auto"/>
      <w:ind w:left="851" w:firstLine="0"/>
      <w:jc w:val="center"/>
      <w:outlineLvl w:val="4"/>
    </w:pPr>
    <w:rPr>
      <w:b w:val="0"/>
      <w:bCs/>
      <w:i/>
      <w:spacing w:val="60"/>
      <w:szCs w:val="20"/>
      <w:lang w:val="hy-AM" w:eastAsia="en-US"/>
    </w:rPr>
  </w:style>
  <w:style w:type="paragraph" w:styleId="Heading6">
    <w:name w:val="heading 6"/>
    <w:basedOn w:val="Normal"/>
    <w:next w:val="Normal"/>
    <w:link w:val="Heading6Char"/>
    <w:qFormat/>
    <w:rsid w:val="003B72C4"/>
    <w:pPr>
      <w:spacing w:before="240"/>
      <w:outlineLvl w:val="5"/>
    </w:pPr>
    <w:rPr>
      <w:b w:val="0"/>
      <w:bCs/>
      <w:szCs w:val="22"/>
      <w:lang w:val="en-GB" w:eastAsia="en-US"/>
    </w:rPr>
  </w:style>
  <w:style w:type="paragraph" w:styleId="Heading7">
    <w:name w:val="heading 7"/>
    <w:basedOn w:val="Normal"/>
    <w:next w:val="BodyText"/>
    <w:link w:val="Heading7Char"/>
    <w:qFormat/>
    <w:rsid w:val="008E54BF"/>
    <w:pPr>
      <w:framePr w:w="3780" w:hSpace="240" w:wrap="auto" w:vAnchor="text" w:hAnchor="page" w:x="1489" w:y="1"/>
      <w:widowControl w:val="0"/>
      <w:pBdr>
        <w:top w:val="single" w:sz="6" w:space="12" w:color="FFFFFF"/>
        <w:left w:val="single" w:sz="6" w:space="12" w:color="FFFFFF"/>
        <w:bottom w:val="single" w:sz="6" w:space="12" w:color="FFFFFF"/>
        <w:right w:val="single" w:sz="6" w:space="12" w:color="FFFFFF"/>
      </w:pBdr>
      <w:shd w:val="pct5" w:color="auto" w:fill="auto"/>
      <w:spacing w:before="60"/>
      <w:ind w:firstLine="0"/>
      <w:contextualSpacing w:val="0"/>
      <w:outlineLvl w:val="6"/>
    </w:pPr>
    <w:rPr>
      <w:rFonts w:ascii="Times Armenian" w:hAnsi="Times Armenian"/>
      <w:spacing w:val="-5"/>
      <w:sz w:val="24"/>
      <w:szCs w:val="20"/>
      <w:lang w:val="en-GB" w:eastAsia="en-US"/>
    </w:rPr>
  </w:style>
  <w:style w:type="paragraph" w:styleId="Heading8">
    <w:name w:val="heading 8"/>
    <w:basedOn w:val="Normal"/>
    <w:next w:val="BodyText"/>
    <w:link w:val="Heading8Char"/>
    <w:qFormat/>
    <w:rsid w:val="00060470"/>
    <w:pPr>
      <w:keepNext/>
      <w:framePr w:w="1860" w:wrap="auto" w:vAnchor="text" w:hAnchor="page" w:x="1201" w:y="1"/>
      <w:widowControl w:val="0"/>
      <w:pBdr>
        <w:top w:val="single" w:sz="24" w:space="0" w:color="auto"/>
        <w:bottom w:val="single" w:sz="6" w:space="0" w:color="auto"/>
      </w:pBdr>
      <w:tabs>
        <w:tab w:val="left" w:pos="720"/>
      </w:tabs>
      <w:spacing w:before="60" w:line="320" w:lineRule="exact"/>
      <w:ind w:left="720" w:hanging="720"/>
      <w:contextualSpacing w:val="0"/>
      <w:jc w:val="center"/>
      <w:outlineLvl w:val="7"/>
    </w:pPr>
    <w:rPr>
      <w:rFonts w:ascii="Arial Black" w:hAnsi="Arial Black"/>
      <w:caps/>
      <w:spacing w:val="60"/>
      <w:position w:val="4"/>
      <w:sz w:val="14"/>
      <w:szCs w:val="20"/>
      <w:lang w:val="en-GB" w:eastAsia="x-none"/>
    </w:rPr>
  </w:style>
  <w:style w:type="paragraph" w:styleId="Heading9">
    <w:name w:val="heading 9"/>
    <w:basedOn w:val="Normal"/>
    <w:next w:val="BodyText"/>
    <w:link w:val="Heading9Char"/>
    <w:qFormat/>
    <w:rsid w:val="00060470"/>
    <w:pPr>
      <w:keepNext/>
      <w:widowControl w:val="0"/>
      <w:tabs>
        <w:tab w:val="left" w:pos="720"/>
      </w:tabs>
      <w:spacing w:before="80" w:line="240" w:lineRule="auto"/>
      <w:ind w:left="720" w:hanging="720"/>
      <w:contextualSpacing w:val="0"/>
      <w:jc w:val="left"/>
      <w:outlineLvl w:val="8"/>
    </w:pPr>
    <w:rPr>
      <w:rFonts w:ascii="Garamond" w:hAnsi="Garamond"/>
      <w:b w:val="0"/>
      <w:i/>
      <w:kern w:val="28"/>
      <w:sz w:val="16"/>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rsid w:val="00C52D6C"/>
    <w:pPr>
      <w:spacing w:after="160" w:line="240" w:lineRule="exact"/>
    </w:pPr>
    <w:rPr>
      <w:rFonts w:ascii="Arial" w:hAnsi="Arial" w:cs="Arial"/>
      <w:sz w:val="20"/>
      <w:szCs w:val="20"/>
      <w:lang w:val="en-US" w:eastAsia="en-US"/>
    </w:rPr>
  </w:style>
  <w:style w:type="paragraph" w:styleId="BodyText">
    <w:name w:val="Body Text"/>
    <w:aliases w:val="(Main Text),date,Body Text (Main text)"/>
    <w:basedOn w:val="Normal"/>
    <w:link w:val="BodyTextChar"/>
    <w:rsid w:val="005F5C4A"/>
    <w:pPr>
      <w:jc w:val="center"/>
    </w:pPr>
    <w:rPr>
      <w:rFonts w:ascii="Times Armenian" w:hAnsi="Times Armenian"/>
      <w:sz w:val="52"/>
      <w:szCs w:val="20"/>
      <w:lang w:val="x-none"/>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webb"/>
    <w:basedOn w:val="Normal"/>
    <w:link w:val="NormalWebChar"/>
    <w:qFormat/>
    <w:rsid w:val="00425E64"/>
    <w:pPr>
      <w:spacing w:before="100" w:beforeAutospacing="1" w:after="100" w:afterAutospacing="1"/>
    </w:pPr>
  </w:style>
  <w:style w:type="paragraph" w:styleId="Footer">
    <w:name w:val="footer"/>
    <w:basedOn w:val="Normal"/>
    <w:link w:val="FooterChar"/>
    <w:uiPriority w:val="99"/>
    <w:rsid w:val="00335FBB"/>
    <w:pPr>
      <w:tabs>
        <w:tab w:val="center" w:pos="4677"/>
        <w:tab w:val="right" w:pos="9355"/>
      </w:tabs>
    </w:pPr>
  </w:style>
  <w:style w:type="character" w:styleId="PageNumber">
    <w:name w:val="page number"/>
    <w:basedOn w:val="DefaultParagraphFont"/>
    <w:rsid w:val="00335FBB"/>
  </w:style>
  <w:style w:type="paragraph" w:styleId="BodyTextIndent">
    <w:name w:val="Body Text Indent"/>
    <w:aliases w:val=" (Table Source),(Table Source),(Table Source)1,(Table Source)11,Body Text 21"/>
    <w:basedOn w:val="Normal"/>
    <w:link w:val="BodyTextIndentChar"/>
    <w:rsid w:val="00335FBB"/>
    <w:pPr>
      <w:ind w:firstLine="708"/>
    </w:pPr>
    <w:rPr>
      <w:rFonts w:ascii="Arial Armenian" w:hAnsi="Arial Armenian"/>
      <w:lang w:val="x-none"/>
    </w:rPr>
  </w:style>
  <w:style w:type="paragraph" w:styleId="Header">
    <w:name w:val="header"/>
    <w:aliases w:val="Header Char Char Char Char Char Char Char Char Char Char,Header Char Char Char Char Char Char Char Char Char Char Char Char,h"/>
    <w:basedOn w:val="Normal"/>
    <w:link w:val="HeaderChar"/>
    <w:rsid w:val="00D008DD"/>
    <w:pPr>
      <w:tabs>
        <w:tab w:val="center" w:pos="4677"/>
        <w:tab w:val="right" w:pos="9355"/>
      </w:tabs>
    </w:pPr>
    <w:rPr>
      <w:sz w:val="20"/>
      <w:szCs w:val="20"/>
      <w:lang w:val="en-AU" w:eastAsia="en-US"/>
    </w:rPr>
  </w:style>
  <w:style w:type="character" w:styleId="Hyperlink">
    <w:name w:val="Hyperlink"/>
    <w:uiPriority w:val="99"/>
    <w:rsid w:val="00D008DD"/>
    <w:rPr>
      <w:color w:val="0000FF"/>
      <w:u w:val="single"/>
    </w:rPr>
  </w:style>
  <w:style w:type="paragraph" w:styleId="BodyText2">
    <w:name w:val="Body Text 2"/>
    <w:aliases w:val="1Text"/>
    <w:basedOn w:val="Normal"/>
    <w:link w:val="BodyText2Char"/>
    <w:autoRedefine/>
    <w:qFormat/>
    <w:rsid w:val="0093331A"/>
    <w:pPr>
      <w:spacing w:before="0"/>
    </w:pPr>
    <w:rPr>
      <w:rFonts w:eastAsia="Calibri"/>
      <w:b w:val="0"/>
      <w:lang w:val="en-US" w:eastAsia="en-US"/>
      <w14:textOutline w14:w="9525" w14:cap="rnd" w14:cmpd="sng" w14:algn="ctr">
        <w14:noFill/>
        <w14:prstDash w14:val="solid"/>
        <w14:bevel/>
      </w14:textOutline>
    </w:rPr>
  </w:style>
  <w:style w:type="paragraph" w:styleId="BodyTextIndent2">
    <w:name w:val="Body Text Indent 2"/>
    <w:basedOn w:val="Normal"/>
    <w:link w:val="BodyTextIndent2Char"/>
    <w:rsid w:val="00473302"/>
    <w:pPr>
      <w:ind w:firstLine="720"/>
    </w:pPr>
    <w:rPr>
      <w:rFonts w:ascii="Arial Armenian" w:hAnsi="Arial Armenian"/>
      <w:bCs/>
      <w:szCs w:val="20"/>
      <w:lang w:val="en-US" w:eastAsia="en-US"/>
    </w:rPr>
  </w:style>
  <w:style w:type="paragraph" w:styleId="BlockText">
    <w:name w:val="Block Text"/>
    <w:basedOn w:val="Normal"/>
    <w:rsid w:val="00473302"/>
    <w:pPr>
      <w:ind w:left="360" w:right="-810"/>
    </w:pPr>
    <w:rPr>
      <w:rFonts w:ascii="Times Armenian" w:hAnsi="Times Armenian"/>
      <w:bCs/>
      <w:szCs w:val="20"/>
      <w:lang w:val="en-US" w:eastAsia="en-US"/>
    </w:rPr>
  </w:style>
  <w:style w:type="paragraph" w:styleId="BodyText3">
    <w:name w:val="Body Text 3"/>
    <w:basedOn w:val="Normal"/>
    <w:link w:val="BodyText3Char"/>
    <w:rsid w:val="00473302"/>
    <w:rPr>
      <w:rFonts w:ascii="Times Armenian" w:hAnsi="Times Armenian"/>
      <w:bCs/>
      <w:szCs w:val="20"/>
      <w:lang w:val="en-US" w:eastAsia="en-US"/>
    </w:rPr>
  </w:style>
  <w:style w:type="paragraph" w:customStyle="1" w:styleId="CharCharCharCharCharCharCharCharCharCharCharChar">
    <w:name w:val="Char Char Char Char Char Char Char Char Char Char Char Char"/>
    <w:basedOn w:val="Normal"/>
    <w:rsid w:val="00473302"/>
    <w:pPr>
      <w:spacing w:after="160" w:line="240" w:lineRule="exact"/>
    </w:pPr>
    <w:rPr>
      <w:rFonts w:ascii="Arial" w:hAnsi="Arial" w:cs="Arial"/>
      <w:sz w:val="20"/>
      <w:szCs w:val="20"/>
      <w:lang w:val="en-US" w:eastAsia="en-US"/>
    </w:rPr>
  </w:style>
  <w:style w:type="paragraph" w:customStyle="1" w:styleId="Char">
    <w:name w:val="Char"/>
    <w:basedOn w:val="Normal"/>
    <w:rsid w:val="00473302"/>
    <w:pPr>
      <w:spacing w:after="160" w:line="240" w:lineRule="exact"/>
    </w:pPr>
    <w:rPr>
      <w:rFonts w:ascii="Arial" w:hAnsi="Arial" w:cs="Arial"/>
      <w:sz w:val="20"/>
      <w:szCs w:val="20"/>
      <w:lang w:val="en-US" w:eastAsia="en-US"/>
    </w:rPr>
  </w:style>
  <w:style w:type="paragraph" w:styleId="Subtitle">
    <w:name w:val="Subtitle"/>
    <w:basedOn w:val="Normal"/>
    <w:link w:val="SubtitleChar"/>
    <w:qFormat/>
    <w:rsid w:val="003B72C4"/>
    <w:pPr>
      <w:jc w:val="center"/>
    </w:pPr>
    <w:rPr>
      <w:rFonts w:ascii="Times Armenian" w:hAnsi="Times Armenian"/>
      <w:bCs/>
      <w:i/>
      <w:sz w:val="26"/>
      <w:szCs w:val="20"/>
      <w:lang w:val="en-US" w:eastAsia="en-US"/>
    </w:rPr>
  </w:style>
  <w:style w:type="paragraph" w:customStyle="1" w:styleId="CharCharCharCharCharChar1CharCharCharCharCharCharCharCharChar">
    <w:name w:val="Char Char Char Char Char Char1 Char Char Char Char Char Char Char Char Char Знак Знак"/>
    <w:basedOn w:val="Normal"/>
    <w:rsid w:val="003B72C4"/>
    <w:pPr>
      <w:spacing w:after="160" w:line="240" w:lineRule="exact"/>
    </w:pPr>
    <w:rPr>
      <w:rFonts w:ascii="Arial" w:hAnsi="Arial" w:cs="Arial"/>
      <w:sz w:val="20"/>
      <w:szCs w:val="20"/>
      <w:lang w:val="en-US" w:eastAsia="en-US"/>
    </w:rPr>
  </w:style>
  <w:style w:type="paragraph" w:customStyle="1" w:styleId="a">
    <w:name w:val="Знак Знак"/>
    <w:basedOn w:val="Normal"/>
    <w:link w:val="Char0"/>
    <w:rsid w:val="003B72C4"/>
    <w:pPr>
      <w:spacing w:after="160" w:line="240" w:lineRule="exact"/>
    </w:pPr>
    <w:rPr>
      <w:rFonts w:ascii="Arial" w:hAnsi="Arial" w:cs="Arial"/>
      <w:sz w:val="20"/>
      <w:szCs w:val="20"/>
      <w:lang w:val="en-US" w:eastAsia="en-US"/>
    </w:rPr>
  </w:style>
  <w:style w:type="paragraph" w:customStyle="1" w:styleId="Char9">
    <w:name w:val="Char9"/>
    <w:basedOn w:val="Normal"/>
    <w:rsid w:val="003B72C4"/>
    <w:pPr>
      <w:spacing w:after="160" w:line="240" w:lineRule="exact"/>
    </w:pPr>
    <w:rPr>
      <w:rFonts w:ascii="Arial" w:hAnsi="Arial" w:cs="Arial"/>
      <w:sz w:val="20"/>
      <w:szCs w:val="20"/>
      <w:lang w:val="en-US" w:eastAsia="en-US"/>
    </w:rPr>
  </w:style>
  <w:style w:type="paragraph" w:customStyle="1" w:styleId="Style1">
    <w:name w:val="Style1"/>
    <w:basedOn w:val="Normal"/>
    <w:link w:val="Style1Char"/>
    <w:qFormat/>
    <w:rsid w:val="003B72C4"/>
    <w:pPr>
      <w:widowControl w:val="0"/>
      <w:autoSpaceDE w:val="0"/>
      <w:autoSpaceDN w:val="0"/>
      <w:adjustRightInd w:val="0"/>
    </w:pPr>
    <w:rPr>
      <w:rFonts w:ascii="Sylfaen" w:hAnsi="Sylfaen"/>
      <w:lang w:val="en-US" w:eastAsia="en-US"/>
    </w:rPr>
  </w:style>
  <w:style w:type="paragraph" w:customStyle="1" w:styleId="Style2">
    <w:name w:val="Style2"/>
    <w:basedOn w:val="Normal"/>
    <w:rsid w:val="003B72C4"/>
    <w:pPr>
      <w:widowControl w:val="0"/>
      <w:autoSpaceDE w:val="0"/>
      <w:autoSpaceDN w:val="0"/>
      <w:adjustRightInd w:val="0"/>
    </w:pPr>
    <w:rPr>
      <w:rFonts w:ascii="Sylfaen" w:hAnsi="Sylfaen"/>
      <w:lang w:val="en-US" w:eastAsia="en-US"/>
    </w:rPr>
  </w:style>
  <w:style w:type="paragraph" w:customStyle="1" w:styleId="Style3">
    <w:name w:val="Style3"/>
    <w:basedOn w:val="Normal"/>
    <w:rsid w:val="003B72C4"/>
    <w:pPr>
      <w:widowControl w:val="0"/>
      <w:autoSpaceDE w:val="0"/>
      <w:autoSpaceDN w:val="0"/>
      <w:adjustRightInd w:val="0"/>
    </w:pPr>
    <w:rPr>
      <w:rFonts w:ascii="Sylfaen" w:hAnsi="Sylfaen"/>
      <w:lang w:val="en-US" w:eastAsia="en-US"/>
    </w:rPr>
  </w:style>
  <w:style w:type="paragraph" w:customStyle="1" w:styleId="Style4">
    <w:name w:val="Style4"/>
    <w:basedOn w:val="Normal"/>
    <w:rsid w:val="003B72C4"/>
    <w:pPr>
      <w:widowControl w:val="0"/>
      <w:autoSpaceDE w:val="0"/>
      <w:autoSpaceDN w:val="0"/>
      <w:adjustRightInd w:val="0"/>
    </w:pPr>
    <w:rPr>
      <w:rFonts w:ascii="Sylfaen" w:hAnsi="Sylfaen"/>
      <w:lang w:val="en-US" w:eastAsia="en-US"/>
    </w:rPr>
  </w:style>
  <w:style w:type="paragraph" w:customStyle="1" w:styleId="CharCharCharChar">
    <w:name w:val="Char Char Char Char"/>
    <w:basedOn w:val="Normal"/>
    <w:rsid w:val="003B72C4"/>
    <w:pPr>
      <w:spacing w:after="160" w:line="240" w:lineRule="exact"/>
    </w:pPr>
    <w:rPr>
      <w:rFonts w:ascii="Arial" w:hAnsi="Arial" w:cs="Arial"/>
      <w:sz w:val="20"/>
      <w:szCs w:val="20"/>
      <w:lang w:val="en-US" w:eastAsia="en-US"/>
    </w:rPr>
  </w:style>
  <w:style w:type="paragraph" w:customStyle="1" w:styleId="Text">
    <w:name w:val="Text"/>
    <w:basedOn w:val="Normal"/>
    <w:link w:val="TextChar"/>
    <w:autoRedefine/>
    <w:rsid w:val="0002358C"/>
    <w:pPr>
      <w:numPr>
        <w:numId w:val="7"/>
      </w:numPr>
      <w:overflowPunct w:val="0"/>
      <w:autoSpaceDE w:val="0"/>
      <w:autoSpaceDN w:val="0"/>
      <w:adjustRightInd w:val="0"/>
      <w:spacing w:after="220"/>
    </w:pPr>
    <w:rPr>
      <w:szCs w:val="20"/>
      <w:lang w:val="en-GB" w:eastAsia="en-US"/>
    </w:rPr>
  </w:style>
  <w:style w:type="character" w:customStyle="1" w:styleId="FontStyle11">
    <w:name w:val="Font Style11"/>
    <w:rsid w:val="003B72C4"/>
    <w:rPr>
      <w:rFonts w:ascii="Sylfaen" w:hAnsi="Sylfaen" w:cs="Sylfaen" w:hint="default"/>
      <w:b/>
      <w:bCs/>
      <w:sz w:val="26"/>
      <w:szCs w:val="26"/>
    </w:rPr>
  </w:style>
  <w:style w:type="character" w:customStyle="1" w:styleId="FontStyle12">
    <w:name w:val="Font Style12"/>
    <w:rsid w:val="003B72C4"/>
    <w:rPr>
      <w:rFonts w:ascii="Sylfaen" w:hAnsi="Sylfaen" w:cs="Sylfaen" w:hint="default"/>
      <w:b/>
      <w:bCs/>
      <w:spacing w:val="10"/>
      <w:sz w:val="32"/>
      <w:szCs w:val="32"/>
    </w:rPr>
  </w:style>
  <w:style w:type="character" w:customStyle="1" w:styleId="FontStyle13">
    <w:name w:val="Font Style13"/>
    <w:rsid w:val="003B72C4"/>
    <w:rPr>
      <w:rFonts w:ascii="Sylfaen" w:hAnsi="Sylfaen" w:cs="Sylfaen" w:hint="default"/>
      <w:b/>
      <w:bCs/>
      <w:sz w:val="14"/>
      <w:szCs w:val="14"/>
    </w:rPr>
  </w:style>
  <w:style w:type="character" w:customStyle="1" w:styleId="FontStyle14">
    <w:name w:val="Font Style14"/>
    <w:rsid w:val="003B72C4"/>
    <w:rPr>
      <w:rFonts w:ascii="Sylfaen" w:hAnsi="Sylfaen" w:cs="Sylfaen" w:hint="default"/>
      <w:b/>
      <w:bCs/>
      <w:sz w:val="16"/>
      <w:szCs w:val="16"/>
    </w:rPr>
  </w:style>
  <w:style w:type="character" w:customStyle="1" w:styleId="Heading3CharCharCharCharCharCharChar">
    <w:name w:val="Heading 3 Char Char Char Char Char Char Char"/>
    <w:rsid w:val="003B72C4"/>
    <w:rPr>
      <w:rFonts w:ascii="Times Armenian" w:hAnsi="Times Armenian" w:hint="default"/>
      <w:b/>
      <w:bCs/>
      <w:sz w:val="24"/>
      <w:szCs w:val="24"/>
      <w:lang w:val="en-GB" w:eastAsia="en-US" w:bidi="ar-SA"/>
    </w:rPr>
  </w:style>
  <w:style w:type="character" w:styleId="FollowedHyperlink">
    <w:name w:val="FollowedHyperlink"/>
    <w:rsid w:val="003B72C4"/>
    <w:rPr>
      <w:color w:val="0000FF"/>
      <w:u w:val="single"/>
    </w:rPr>
  </w:style>
  <w:style w:type="paragraph" w:styleId="BalloonText">
    <w:name w:val="Balloon Text"/>
    <w:basedOn w:val="Normal"/>
    <w:link w:val="BalloonTextChar"/>
    <w:rsid w:val="000776D9"/>
    <w:rPr>
      <w:rFonts w:ascii="Tahoma" w:hAnsi="Tahoma" w:cs="Tahoma"/>
      <w:sz w:val="16"/>
      <w:szCs w:val="16"/>
    </w:rPr>
  </w:style>
  <w:style w:type="paragraph" w:styleId="ListParagraph">
    <w:name w:val="List Paragraph"/>
    <w:aliases w:val="List_Paragraph,Multilevel para_II,List Paragraph1,Akapit z listą BS,Bullet1,Bullets,List Paragraph 1,References,List Paragraph (numbered (a)),IBL List Paragraph,List Paragraph nowy,Numbered List Paragraph,List Paragraph11,Ha"/>
    <w:basedOn w:val="Normal"/>
    <w:link w:val="ListParagraphChar"/>
    <w:uiPriority w:val="34"/>
    <w:qFormat/>
    <w:rsid w:val="00DA54A9"/>
    <w:pPr>
      <w:ind w:left="720"/>
    </w:pPr>
    <w:rPr>
      <w:lang w:val="x-none" w:eastAsia="x-none"/>
    </w:rPr>
  </w:style>
  <w:style w:type="paragraph" w:customStyle="1" w:styleId="CM2">
    <w:name w:val="CM2"/>
    <w:basedOn w:val="Normal"/>
    <w:next w:val="Normal"/>
    <w:rsid w:val="00093193"/>
    <w:pPr>
      <w:widowControl w:val="0"/>
      <w:autoSpaceDE w:val="0"/>
      <w:autoSpaceDN w:val="0"/>
      <w:adjustRightInd w:val="0"/>
      <w:spacing w:line="356" w:lineRule="atLeast"/>
    </w:pPr>
    <w:rPr>
      <w:rFonts w:ascii="Arial Armenian" w:hAnsi="Arial Armenian"/>
      <w:lang w:val="en-US" w:eastAsia="en-US"/>
    </w:rPr>
  </w:style>
  <w:style w:type="paragraph" w:customStyle="1" w:styleId="Default">
    <w:name w:val="Default"/>
    <w:rsid w:val="00193290"/>
    <w:pPr>
      <w:widowControl w:val="0"/>
      <w:autoSpaceDE w:val="0"/>
      <w:autoSpaceDN w:val="0"/>
      <w:adjustRightInd w:val="0"/>
    </w:pPr>
    <w:rPr>
      <w:rFonts w:ascii="Sylfaen" w:hAnsi="Sylfaen" w:cs="Sylfaen"/>
      <w:color w:val="000000"/>
      <w:sz w:val="24"/>
      <w:szCs w:val="24"/>
    </w:rPr>
  </w:style>
  <w:style w:type="paragraph" w:customStyle="1" w:styleId="CM32">
    <w:name w:val="CM32"/>
    <w:basedOn w:val="Normal"/>
    <w:next w:val="Normal"/>
    <w:rsid w:val="00B16699"/>
    <w:pPr>
      <w:widowControl w:val="0"/>
      <w:autoSpaceDE w:val="0"/>
      <w:autoSpaceDN w:val="0"/>
      <w:adjustRightInd w:val="0"/>
      <w:spacing w:after="233"/>
    </w:pPr>
    <w:rPr>
      <w:rFonts w:ascii="Arial Armenian" w:hAnsi="Arial Armenian"/>
      <w:lang w:val="en-US" w:eastAsia="en-US"/>
    </w:rPr>
  </w:style>
  <w:style w:type="paragraph" w:customStyle="1" w:styleId="CM4">
    <w:name w:val="CM4"/>
    <w:basedOn w:val="Default"/>
    <w:next w:val="Default"/>
    <w:uiPriority w:val="99"/>
    <w:rsid w:val="00627DFA"/>
    <w:pPr>
      <w:spacing w:line="248" w:lineRule="atLeast"/>
    </w:pPr>
    <w:rPr>
      <w:rFonts w:ascii="Arial Armenian" w:hAnsi="Arial Armenian" w:cs="Times New Roman"/>
      <w:color w:val="auto"/>
    </w:rPr>
  </w:style>
  <w:style w:type="paragraph" w:customStyle="1" w:styleId="1">
    <w:name w:val="Знак Знак1"/>
    <w:basedOn w:val="Normal"/>
    <w:rsid w:val="005769C1"/>
    <w:pPr>
      <w:spacing w:after="160" w:line="240" w:lineRule="exact"/>
    </w:pPr>
    <w:rPr>
      <w:rFonts w:ascii="Arial" w:hAnsi="Arial" w:cs="Arial"/>
      <w:sz w:val="20"/>
      <w:szCs w:val="20"/>
      <w:lang w:val="en-GB" w:eastAsia="en-US"/>
    </w:rPr>
  </w:style>
  <w:style w:type="paragraph" w:customStyle="1" w:styleId="2">
    <w:name w:val="Знак Знак2"/>
    <w:basedOn w:val="Normal"/>
    <w:uiPriority w:val="99"/>
    <w:rsid w:val="00A836D7"/>
    <w:pPr>
      <w:spacing w:after="160"/>
      <w:ind w:firstLine="709"/>
    </w:pPr>
    <w:rPr>
      <w:rFonts w:ascii="Arial AMU" w:hAnsi="Arial AMU" w:cs="Arial"/>
      <w:szCs w:val="20"/>
      <w:lang w:val="en-US" w:eastAsia="en-US"/>
    </w:rPr>
  </w:style>
  <w:style w:type="paragraph" w:customStyle="1" w:styleId="14">
    <w:name w:val="Знак Знак14"/>
    <w:basedOn w:val="Normal"/>
    <w:rsid w:val="00513314"/>
    <w:pPr>
      <w:spacing w:after="160" w:line="240" w:lineRule="exact"/>
    </w:pPr>
    <w:rPr>
      <w:rFonts w:ascii="Arial" w:hAnsi="Arial" w:cs="Arial"/>
      <w:sz w:val="20"/>
      <w:szCs w:val="20"/>
      <w:lang w:val="en-GB" w:eastAsia="en-US"/>
    </w:rPr>
  </w:style>
  <w:style w:type="paragraph" w:customStyle="1" w:styleId="CharCharCharCharCharCharCharCharCharCharChar">
    <w:name w:val="Char Char Char Знак Char Char Char Char Char Знак Char Char Char"/>
    <w:basedOn w:val="Normal"/>
    <w:rsid w:val="004900E7"/>
    <w:pPr>
      <w:spacing w:after="160" w:line="240" w:lineRule="exact"/>
    </w:pPr>
    <w:rPr>
      <w:rFonts w:ascii="Arial" w:hAnsi="Arial" w:cs="Arial"/>
      <w:sz w:val="20"/>
      <w:szCs w:val="20"/>
      <w:lang w:val="en-US" w:eastAsia="en-US"/>
    </w:rPr>
  </w:style>
  <w:style w:type="paragraph" w:customStyle="1" w:styleId="mechtex">
    <w:name w:val="mechtex"/>
    <w:basedOn w:val="Normal"/>
    <w:link w:val="mechtexChar"/>
    <w:rsid w:val="00C719CB"/>
    <w:pPr>
      <w:jc w:val="center"/>
    </w:pPr>
    <w:rPr>
      <w:rFonts w:ascii="Arial Armenian" w:hAnsi="Arial Armenian"/>
      <w:szCs w:val="20"/>
      <w:lang w:val="en-US"/>
    </w:rPr>
  </w:style>
  <w:style w:type="character" w:customStyle="1" w:styleId="mechtexChar">
    <w:name w:val="mechtex Char"/>
    <w:link w:val="mechtex"/>
    <w:rsid w:val="00C719CB"/>
    <w:rPr>
      <w:rFonts w:ascii="Arial Armenian" w:hAnsi="Arial Armenian"/>
      <w:sz w:val="22"/>
      <w:lang w:val="en-US" w:eastAsia="ru-RU" w:bidi="ar-SA"/>
    </w:rPr>
  </w:style>
  <w:style w:type="character" w:styleId="Strong">
    <w:name w:val="Strong"/>
    <w:uiPriority w:val="22"/>
    <w:qFormat/>
    <w:rsid w:val="003A5A6F"/>
    <w:rPr>
      <w:b/>
      <w:bCs/>
    </w:rPr>
  </w:style>
  <w:style w:type="character" w:customStyle="1" w:styleId="apple-converted-space">
    <w:name w:val="apple-converted-space"/>
    <w:rsid w:val="00680C30"/>
  </w:style>
  <w:style w:type="paragraph" w:styleId="DocumentMap">
    <w:name w:val="Document Map"/>
    <w:basedOn w:val="Normal"/>
    <w:link w:val="DocumentMapChar"/>
    <w:rsid w:val="00A503EB"/>
    <w:pPr>
      <w:shd w:val="clear" w:color="auto" w:fill="000080"/>
    </w:pPr>
    <w:rPr>
      <w:rFonts w:ascii="Tahoma" w:hAnsi="Tahoma" w:cs="Tahoma"/>
      <w:sz w:val="20"/>
      <w:szCs w:val="20"/>
    </w:rPr>
  </w:style>
  <w:style w:type="paragraph" w:customStyle="1" w:styleId="CharCharChar">
    <w:name w:val="Char Char Char Знак"/>
    <w:basedOn w:val="Normal"/>
    <w:next w:val="Normal"/>
    <w:rsid w:val="002A51A9"/>
    <w:pPr>
      <w:spacing w:after="160" w:line="240" w:lineRule="exact"/>
    </w:pPr>
    <w:rPr>
      <w:rFonts w:ascii="Tahoma" w:hAnsi="Tahoma"/>
      <w:szCs w:val="20"/>
      <w:lang w:val="en-US" w:eastAsia="en-US"/>
    </w:rPr>
  </w:style>
  <w:style w:type="paragraph" w:customStyle="1" w:styleId="Graphic">
    <w:name w:val="Graphic"/>
    <w:basedOn w:val="Normal"/>
    <w:rsid w:val="00C947B2"/>
    <w:pPr>
      <w:keepNext/>
      <w:overflowPunct w:val="0"/>
      <w:autoSpaceDE w:val="0"/>
      <w:autoSpaceDN w:val="0"/>
      <w:adjustRightInd w:val="0"/>
      <w:spacing w:after="130"/>
      <w:jc w:val="center"/>
      <w:textAlignment w:val="baseline"/>
    </w:pPr>
    <w:rPr>
      <w:szCs w:val="20"/>
      <w:lang w:val="en-GB" w:eastAsia="en-US"/>
    </w:rPr>
  </w:style>
  <w:style w:type="character" w:customStyle="1" w:styleId="StyleGHEAGrapalatJustifiedBefore12ptChar">
    <w:name w:val="Style GHEA Grapalat Justified Before:  12 pt Char"/>
    <w:link w:val="StyleGHEAGrapalatJustifiedBefore12pt"/>
    <w:locked/>
    <w:rsid w:val="00E472EB"/>
    <w:rPr>
      <w:rFonts w:ascii="GHEA Grapalat" w:hAnsi="GHEA Grapalat"/>
      <w:noProof/>
      <w:sz w:val="22"/>
      <w:lang w:val="ru-RU" w:eastAsia="ru-RU"/>
    </w:rPr>
  </w:style>
  <w:style w:type="paragraph" w:customStyle="1" w:styleId="StyleGHEAGrapalatJustifiedBefore12pt">
    <w:name w:val="Style GHEA Grapalat Justified Before:  12 pt"/>
    <w:basedOn w:val="Normal"/>
    <w:link w:val="StyleGHEAGrapalatJustifiedBefore12ptChar"/>
    <w:rsid w:val="00E472EB"/>
    <w:pPr>
      <w:numPr>
        <w:numId w:val="1"/>
      </w:numPr>
      <w:spacing w:before="240" w:after="240"/>
    </w:pPr>
    <w:rPr>
      <w:noProof/>
      <w:szCs w:val="20"/>
    </w:rPr>
  </w:style>
  <w:style w:type="paragraph" w:customStyle="1" w:styleId="Bullet1">
    <w:name w:val="Bullet 1"/>
    <w:basedOn w:val="Normal"/>
    <w:autoRedefine/>
    <w:qFormat/>
    <w:rsid w:val="004D4C68"/>
    <w:pPr>
      <w:numPr>
        <w:numId w:val="52"/>
      </w:numPr>
      <w:tabs>
        <w:tab w:val="left" w:pos="851"/>
      </w:tabs>
      <w:overflowPunct w:val="0"/>
      <w:autoSpaceDE w:val="0"/>
      <w:autoSpaceDN w:val="0"/>
      <w:adjustRightInd w:val="0"/>
      <w:spacing w:before="0"/>
      <w:ind w:left="1248" w:hanging="397"/>
      <w:textAlignment w:val="baseline"/>
    </w:pPr>
    <w:rPr>
      <w:b w:val="0"/>
      <w:szCs w:val="20"/>
      <w:lang w:val="en-GB" w:eastAsia="en-US"/>
      <w14:textOutline w14:w="9525" w14:cap="rnd" w14:cmpd="sng" w14:algn="ctr">
        <w14:noFill/>
        <w14:prstDash w14:val="solid"/>
        <w14:bevel/>
      </w14:textOutline>
    </w:rPr>
  </w:style>
  <w:style w:type="character" w:customStyle="1" w:styleId="longtext">
    <w:name w:val="long_text"/>
    <w:basedOn w:val="DefaultParagraphFont"/>
    <w:rsid w:val="00115664"/>
  </w:style>
  <w:style w:type="character" w:customStyle="1" w:styleId="CharChar6">
    <w:name w:val="Char Char6"/>
    <w:uiPriority w:val="99"/>
    <w:rsid w:val="00B5740E"/>
    <w:rPr>
      <w:rFonts w:ascii="Arial Armenian" w:hAnsi="Arial Armenian" w:cs="Arial Armenian"/>
      <w:b/>
      <w:bCs/>
      <w:sz w:val="18"/>
      <w:szCs w:val="18"/>
      <w:lang w:eastAsia="ru-RU"/>
    </w:rPr>
  </w:style>
  <w:style w:type="character" w:customStyle="1" w:styleId="BodyTextIndentChar">
    <w:name w:val="Body Text Indent Char"/>
    <w:aliases w:val=" (Table Source) Char,(Table Source) Char,(Table Source)1 Char,(Table Source)11 Char,Body Text 21 Char"/>
    <w:link w:val="BodyTextIndent"/>
    <w:rsid w:val="00275883"/>
    <w:rPr>
      <w:rFonts w:ascii="Arial Armenian" w:hAnsi="Arial Armenian"/>
      <w:sz w:val="24"/>
      <w:szCs w:val="24"/>
      <w:lang w:eastAsia="ru-RU"/>
    </w:rPr>
  </w:style>
  <w:style w:type="character" w:customStyle="1" w:styleId="BodyTextChar">
    <w:name w:val="Body Text Char"/>
    <w:aliases w:val="(Main Text) Char,date Char,Body Text (Main text) Char"/>
    <w:link w:val="BodyText"/>
    <w:locked/>
    <w:rsid w:val="007F6A4C"/>
    <w:rPr>
      <w:rFonts w:ascii="Times Armenian" w:hAnsi="Times Armenian"/>
      <w:sz w:val="52"/>
      <w:lang w:eastAsia="ru-RU"/>
    </w:rPr>
  </w:style>
  <w:style w:type="character" w:customStyle="1" w:styleId="FooterChar">
    <w:name w:val="Footer Char"/>
    <w:link w:val="Footer"/>
    <w:uiPriority w:val="99"/>
    <w:rsid w:val="00F52B25"/>
    <w:rPr>
      <w:sz w:val="24"/>
      <w:szCs w:val="24"/>
      <w:lang w:val="ru-RU" w:eastAsia="ru-RU"/>
    </w:rPr>
  </w:style>
  <w:style w:type="character" w:customStyle="1" w:styleId="ListParagraphChar">
    <w:name w:val="List Paragraph Char"/>
    <w:aliases w:val="List_Paragraph Char,Multilevel para_II Char,List Paragraph1 Char,Akapit z listą BS Char,Bullet1 Char,Bullets Char,List Paragraph 1 Char,References Char,List Paragraph (numbered (a)) Char,IBL List Paragraph Char,List Paragraph11 Char"/>
    <w:link w:val="ListParagraph"/>
    <w:locked/>
    <w:rsid w:val="00C3777C"/>
    <w:rPr>
      <w:sz w:val="24"/>
      <w:szCs w:val="24"/>
    </w:rPr>
  </w:style>
  <w:style w:type="paragraph" w:styleId="BodyTextIndent3">
    <w:name w:val="Body Text Indent 3"/>
    <w:basedOn w:val="Normal"/>
    <w:link w:val="BodyTextIndent3Char"/>
    <w:rsid w:val="00101E4C"/>
    <w:pPr>
      <w:spacing w:after="120"/>
      <w:ind w:left="360"/>
    </w:pPr>
    <w:rPr>
      <w:sz w:val="16"/>
      <w:szCs w:val="16"/>
    </w:rPr>
  </w:style>
  <w:style w:type="character" w:customStyle="1" w:styleId="BodyTextIndent3Char">
    <w:name w:val="Body Text Indent 3 Char"/>
    <w:link w:val="BodyTextIndent3"/>
    <w:rsid w:val="00101E4C"/>
    <w:rPr>
      <w:sz w:val="16"/>
      <w:szCs w:val="16"/>
      <w:lang w:val="ru-RU" w:eastAsia="ru-RU"/>
    </w:rPr>
  </w:style>
  <w:style w:type="paragraph" w:styleId="Title">
    <w:name w:val="Title"/>
    <w:basedOn w:val="Normal"/>
    <w:next w:val="Normal"/>
    <w:link w:val="TitleChar"/>
    <w:autoRedefine/>
    <w:qFormat/>
    <w:rsid w:val="00D6329B"/>
    <w:pPr>
      <w:spacing w:before="720" w:after="720"/>
      <w:ind w:firstLine="0"/>
      <w:jc w:val="center"/>
      <w:outlineLvl w:val="0"/>
    </w:pPr>
    <w:rPr>
      <w:b w:val="0"/>
      <w:bCs/>
      <w:kern w:val="28"/>
      <w:sz w:val="32"/>
      <w:szCs w:val="32"/>
    </w:rPr>
  </w:style>
  <w:style w:type="character" w:customStyle="1" w:styleId="TitleChar">
    <w:name w:val="Title Char"/>
    <w:link w:val="Title"/>
    <w:rsid w:val="00D6329B"/>
    <w:rPr>
      <w:rFonts w:ascii="GHEA Grapalat" w:hAnsi="GHEA Grapalat"/>
      <w:b/>
      <w:bCs/>
      <w:kern w:val="28"/>
      <w:sz w:val="32"/>
      <w:szCs w:val="32"/>
      <w:lang w:val="ru-RU" w:eastAsia="ru-RU"/>
    </w:rPr>
  </w:style>
  <w:style w:type="paragraph" w:styleId="TOC2">
    <w:name w:val="toc 2"/>
    <w:basedOn w:val="Normal"/>
    <w:next w:val="Normal"/>
    <w:autoRedefine/>
    <w:uiPriority w:val="39"/>
    <w:rsid w:val="007F21D5"/>
    <w:pPr>
      <w:tabs>
        <w:tab w:val="left" w:pos="1134"/>
        <w:tab w:val="left" w:pos="1276"/>
        <w:tab w:val="right" w:leader="dot" w:pos="10065"/>
      </w:tabs>
      <w:spacing w:after="100"/>
      <w:ind w:left="284" w:firstLine="0"/>
      <w:jc w:val="left"/>
    </w:pPr>
  </w:style>
  <w:style w:type="paragraph" w:styleId="TOC1">
    <w:name w:val="toc 1"/>
    <w:basedOn w:val="Normal"/>
    <w:next w:val="Normal"/>
    <w:autoRedefine/>
    <w:uiPriority w:val="39"/>
    <w:rsid w:val="003F3E0E"/>
    <w:pPr>
      <w:tabs>
        <w:tab w:val="right" w:leader="dot" w:pos="10065"/>
      </w:tabs>
      <w:spacing w:after="100"/>
      <w:ind w:firstLine="0"/>
    </w:pPr>
  </w:style>
  <w:style w:type="paragraph" w:styleId="TOC3">
    <w:name w:val="toc 3"/>
    <w:basedOn w:val="Normal"/>
    <w:next w:val="Normal"/>
    <w:autoRedefine/>
    <w:uiPriority w:val="39"/>
    <w:qFormat/>
    <w:rsid w:val="004D4C68"/>
    <w:pPr>
      <w:tabs>
        <w:tab w:val="left" w:pos="1276"/>
        <w:tab w:val="right" w:leader="dot" w:pos="10055"/>
      </w:tabs>
      <w:spacing w:after="100"/>
      <w:ind w:left="567" w:firstLine="0"/>
      <w:jc w:val="left"/>
    </w:pPr>
  </w:style>
  <w:style w:type="paragraph" w:customStyle="1" w:styleId="Tables">
    <w:name w:val="Tables"/>
    <w:basedOn w:val="Normal"/>
    <w:autoRedefine/>
    <w:qFormat/>
    <w:rsid w:val="00FF291F"/>
    <w:pPr>
      <w:keepNext/>
      <w:numPr>
        <w:numId w:val="74"/>
      </w:numPr>
      <w:spacing w:before="0" w:line="276" w:lineRule="auto"/>
      <w:ind w:left="1418" w:hanging="1341"/>
      <w:jc w:val="left"/>
    </w:pPr>
    <w:rPr>
      <w:rFonts w:cs="Sylfaen"/>
      <w:b w:val="0"/>
      <w:szCs w:val="22"/>
      <w:u w:val="single"/>
      <w:lang w:val="af-ZA"/>
    </w:rPr>
  </w:style>
  <w:style w:type="paragraph" w:customStyle="1" w:styleId="Charts">
    <w:name w:val="Charts"/>
    <w:basedOn w:val="Normal"/>
    <w:autoRedefine/>
    <w:qFormat/>
    <w:rsid w:val="004A2783"/>
    <w:pPr>
      <w:keepNext/>
      <w:numPr>
        <w:numId w:val="6"/>
      </w:numPr>
      <w:tabs>
        <w:tab w:val="left" w:pos="993"/>
      </w:tabs>
      <w:spacing w:before="360" w:after="120" w:line="240" w:lineRule="auto"/>
      <w:ind w:left="425" w:firstLine="0"/>
      <w:jc w:val="left"/>
    </w:pPr>
    <w:rPr>
      <w:rFonts w:cs="Sylfaen"/>
      <w:b w:val="0"/>
      <w:szCs w:val="22"/>
      <w:u w:val="single"/>
      <w:lang w:val="it-IT"/>
    </w:rPr>
  </w:style>
  <w:style w:type="paragraph" w:styleId="Caption">
    <w:name w:val="caption"/>
    <w:aliases w:val="(Table Title),(Table Title) Char Char Char Char Char Char Char Char Char Char, (Table Title), (Table Title) Char Char Char Char Char Char Char Char Char Char"/>
    <w:basedOn w:val="Normal"/>
    <w:next w:val="Normal"/>
    <w:unhideWhenUsed/>
    <w:qFormat/>
    <w:rsid w:val="00C93040"/>
    <w:pPr>
      <w:spacing w:after="200"/>
    </w:pPr>
    <w:rPr>
      <w:b w:val="0"/>
      <w:bCs/>
      <w:color w:val="4F81BD" w:themeColor="accent1"/>
      <w:sz w:val="18"/>
      <w:szCs w:val="18"/>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rsid w:val="00BB1F69"/>
    <w:rPr>
      <w:rFonts w:ascii="Arial Armenian" w:hAnsi="Arial Armenian"/>
      <w:sz w:val="20"/>
      <w:szCs w:val="20"/>
      <w:vertAlign w:val="superscript"/>
    </w:rPr>
  </w:style>
  <w:style w:type="paragraph" w:styleId="FootnoteText">
    <w:name w:val="footnote text"/>
    <w:aliases w:val="fn,ADB,single space,footnote text Char,fn Char,ADB Char,single space Char Char,footnote text,FOOTNOTES Char,FOOTNOTES Char Char Char,FOOTNOTES,Footnote Text Char Char Char,Footnote Text Char Char Char Char Char,f,Footnote Text Char2 Char"/>
    <w:basedOn w:val="Normal"/>
    <w:link w:val="FootnoteTextChar1"/>
    <w:autoRedefine/>
    <w:qFormat/>
    <w:rsid w:val="00714AA9"/>
    <w:pPr>
      <w:spacing w:line="240" w:lineRule="auto"/>
      <w:ind w:left="170" w:hanging="170"/>
    </w:pPr>
    <w:rPr>
      <w:b w:val="0"/>
      <w:iCs/>
      <w:sz w:val="16"/>
      <w:szCs w:val="16"/>
      <w:lang w:val="en-GB" w:eastAsia="en-US"/>
    </w:rPr>
  </w:style>
  <w:style w:type="character" w:customStyle="1" w:styleId="FootnoteTextChar">
    <w:name w:val="Footnote Text Char"/>
    <w:aliases w:val="footnote text Char3,FOOTNOTES Char Char1,FOOTNOTES Char Char Char Char1,FOOTNOTES Char2,Footnote Text Char2 Char Char"/>
    <w:basedOn w:val="DefaultParagraphFont"/>
    <w:rsid w:val="00BB1F69"/>
    <w:rPr>
      <w:lang w:val="ru-RU" w:eastAsia="ru-RU"/>
    </w:rPr>
  </w:style>
  <w:style w:type="character" w:customStyle="1" w:styleId="FootnoteTextChar1">
    <w:name w:val="Footnote Text Char1"/>
    <w:aliases w:val="fn Char1,ADB Char1,single space Char,footnote text Char Char,fn Char Char,ADB Char Char,single space Char Char Char,footnote text Char1,FOOTNOTES Char Char,FOOTNOTES Char Char Char Char,FOOTNOTES Char1,f Char"/>
    <w:link w:val="FootnoteText"/>
    <w:rsid w:val="00714AA9"/>
    <w:rPr>
      <w:rFonts w:ascii="GHEA Grapalat" w:hAnsi="GHEA Grapalat"/>
      <w:iCs/>
      <w:sz w:val="16"/>
      <w:szCs w:val="16"/>
      <w:lang w:val="en-GB"/>
    </w:rPr>
  </w:style>
  <w:style w:type="paragraph" w:styleId="Revision">
    <w:name w:val="Revision"/>
    <w:hidden/>
    <w:uiPriority w:val="99"/>
    <w:semiHidden/>
    <w:rsid w:val="00E759BC"/>
    <w:rPr>
      <w:sz w:val="24"/>
      <w:szCs w:val="24"/>
      <w:lang w:val="ru-RU" w:eastAsia="ru-RU"/>
    </w:rPr>
  </w:style>
  <w:style w:type="paragraph" w:customStyle="1" w:styleId="Bullet2">
    <w:name w:val="Bullet 2"/>
    <w:basedOn w:val="Normal"/>
    <w:autoRedefine/>
    <w:qFormat/>
    <w:rsid w:val="00A16623"/>
    <w:pPr>
      <w:widowControl w:val="0"/>
      <w:numPr>
        <w:numId w:val="4"/>
      </w:numPr>
      <w:tabs>
        <w:tab w:val="left" w:pos="851"/>
        <w:tab w:val="left" w:pos="993"/>
      </w:tabs>
      <w:spacing w:before="0"/>
      <w:ind w:left="0" w:firstLine="567"/>
    </w:pPr>
    <w:rPr>
      <w:rFonts w:cs="Sylfaen"/>
      <w:b w:val="0"/>
      <w:szCs w:val="22"/>
      <w:lang w:val="hy-AM"/>
      <w14:textOutline w14:w="9525" w14:cap="rnd" w14:cmpd="sng" w14:algn="ctr">
        <w14:noFill/>
        <w14:prstDash w14:val="solid"/>
        <w14:bevel/>
      </w14:textOutline>
    </w:rPr>
  </w:style>
  <w:style w:type="paragraph" w:customStyle="1" w:styleId="StyleLeft1cmFirstline0cmRight032cm">
    <w:name w:val="Style Left:  1 cm First line:  0 cm Right:  0.32 cm"/>
    <w:basedOn w:val="Normal"/>
    <w:autoRedefine/>
    <w:rsid w:val="00735DDA"/>
    <w:pPr>
      <w:ind w:left="567" w:right="180" w:firstLine="0"/>
    </w:pPr>
    <w:rPr>
      <w:szCs w:val="20"/>
    </w:rPr>
  </w:style>
  <w:style w:type="character" w:styleId="CommentReference">
    <w:name w:val="annotation reference"/>
    <w:basedOn w:val="DefaultParagraphFont"/>
    <w:rsid w:val="00FA0FC3"/>
    <w:rPr>
      <w:sz w:val="16"/>
      <w:szCs w:val="16"/>
    </w:rPr>
  </w:style>
  <w:style w:type="paragraph" w:styleId="CommentText">
    <w:name w:val="annotation text"/>
    <w:basedOn w:val="Normal"/>
    <w:link w:val="CommentTextChar"/>
    <w:rsid w:val="00FA0FC3"/>
    <w:pPr>
      <w:spacing w:line="240" w:lineRule="auto"/>
    </w:pPr>
    <w:rPr>
      <w:sz w:val="20"/>
      <w:szCs w:val="20"/>
    </w:rPr>
  </w:style>
  <w:style w:type="character" w:customStyle="1" w:styleId="CommentTextChar">
    <w:name w:val="Comment Text Char"/>
    <w:basedOn w:val="DefaultParagraphFont"/>
    <w:link w:val="CommentText"/>
    <w:rsid w:val="00FA0FC3"/>
    <w:rPr>
      <w:rFonts w:ascii="GHEA Grapalat" w:hAnsi="GHEA Grapalat"/>
      <w:lang w:val="ru-RU" w:eastAsia="ru-RU"/>
    </w:rPr>
  </w:style>
  <w:style w:type="paragraph" w:styleId="CommentSubject">
    <w:name w:val="annotation subject"/>
    <w:basedOn w:val="CommentText"/>
    <w:next w:val="CommentText"/>
    <w:link w:val="CommentSubjectChar"/>
    <w:rsid w:val="00FA0FC3"/>
    <w:rPr>
      <w:b w:val="0"/>
      <w:bCs/>
    </w:rPr>
  </w:style>
  <w:style w:type="character" w:customStyle="1" w:styleId="CommentSubjectChar">
    <w:name w:val="Comment Subject Char"/>
    <w:basedOn w:val="CommentTextChar"/>
    <w:link w:val="CommentSubject"/>
    <w:rsid w:val="00FA0FC3"/>
    <w:rPr>
      <w:rFonts w:ascii="GHEA Grapalat" w:hAnsi="GHEA Grapalat"/>
      <w:b/>
      <w:bCs/>
      <w:lang w:val="ru-RU" w:eastAsia="ru-RU"/>
    </w:rPr>
  </w:style>
  <w:style w:type="character" w:customStyle="1" w:styleId="Heading5Char">
    <w:name w:val="Heading 5 Char"/>
    <w:aliases w:val="Side Char"/>
    <w:basedOn w:val="DefaultParagraphFont"/>
    <w:link w:val="Heading5"/>
    <w:rsid w:val="00785686"/>
    <w:rPr>
      <w:rFonts w:ascii="GHEA Grapalat" w:hAnsi="GHEA Grapalat"/>
      <w:b/>
      <w:bCs/>
      <w:i/>
      <w:spacing w:val="60"/>
      <w:sz w:val="22"/>
      <w:lang w:val="hy-AM"/>
    </w:rPr>
  </w:style>
  <w:style w:type="character" w:customStyle="1" w:styleId="Heading7Char">
    <w:name w:val="Heading 7 Char"/>
    <w:basedOn w:val="DefaultParagraphFont"/>
    <w:link w:val="Heading7"/>
    <w:rsid w:val="008E54BF"/>
    <w:rPr>
      <w:rFonts w:ascii="Times Armenian" w:hAnsi="Times Armenian"/>
      <w:spacing w:val="-5"/>
      <w:sz w:val="24"/>
      <w:shd w:val="pct5" w:color="auto" w:fill="auto"/>
      <w:lang w:val="en-GB"/>
    </w:rPr>
  </w:style>
  <w:style w:type="paragraph" w:styleId="NormalIndent">
    <w:name w:val="Normal Indent"/>
    <w:basedOn w:val="Normal"/>
    <w:rsid w:val="008E54BF"/>
    <w:pPr>
      <w:spacing w:before="0"/>
      <w:ind w:left="720" w:firstLine="0"/>
      <w:contextualSpacing w:val="0"/>
    </w:pPr>
    <w:rPr>
      <w:rFonts w:ascii="Times Armenian" w:hAnsi="Times Armenian"/>
      <w:sz w:val="24"/>
      <w:lang w:val="en-US" w:eastAsia="en-US"/>
    </w:rPr>
  </w:style>
  <w:style w:type="paragraph" w:styleId="TOC4">
    <w:name w:val="toc 4"/>
    <w:basedOn w:val="Normal"/>
    <w:next w:val="Normal"/>
    <w:autoRedefine/>
    <w:uiPriority w:val="39"/>
    <w:rsid w:val="00BA2D53"/>
    <w:pPr>
      <w:tabs>
        <w:tab w:val="left" w:pos="540"/>
        <w:tab w:val="left" w:pos="960"/>
        <w:tab w:val="right" w:leader="dot" w:pos="10065"/>
      </w:tabs>
      <w:spacing w:before="0"/>
      <w:ind w:left="1134" w:firstLine="0"/>
      <w:contextualSpacing w:val="0"/>
      <w:jc w:val="left"/>
    </w:pPr>
    <w:rPr>
      <w:noProof/>
      <w:sz w:val="21"/>
      <w:szCs w:val="22"/>
      <w:lang w:val="hy-AM" w:eastAsia="en-US"/>
    </w:rPr>
  </w:style>
  <w:style w:type="paragraph" w:styleId="Index1">
    <w:name w:val="index 1"/>
    <w:basedOn w:val="Normal"/>
    <w:next w:val="Normal"/>
    <w:autoRedefine/>
    <w:rsid w:val="008E54BF"/>
    <w:pPr>
      <w:spacing w:before="0" w:line="240" w:lineRule="auto"/>
      <w:ind w:left="220" w:hanging="220"/>
    </w:pPr>
  </w:style>
  <w:style w:type="paragraph" w:styleId="IndexHeading">
    <w:name w:val="index heading"/>
    <w:basedOn w:val="Normal"/>
    <w:next w:val="Index1"/>
    <w:rsid w:val="008E54BF"/>
    <w:pPr>
      <w:tabs>
        <w:tab w:val="left" w:pos="720"/>
      </w:tabs>
      <w:spacing w:before="0"/>
      <w:ind w:left="9" w:firstLine="0"/>
      <w:contextualSpacing w:val="0"/>
    </w:pPr>
    <w:rPr>
      <w:rFonts w:ascii="Times Armenian" w:hAnsi="Times Armenian"/>
      <w:szCs w:val="20"/>
      <w:lang w:val="hy-AM" w:eastAsia="en-US"/>
    </w:rPr>
  </w:style>
  <w:style w:type="paragraph" w:customStyle="1" w:styleId="xl43">
    <w:name w:val="xl43"/>
    <w:basedOn w:val="Normal"/>
    <w:rsid w:val="008E54BF"/>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paragraph" w:customStyle="1" w:styleId="xl44">
    <w:name w:val="xl44"/>
    <w:basedOn w:val="Normal"/>
    <w:rsid w:val="008E54BF"/>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character" w:styleId="EndnoteReference">
    <w:name w:val="endnote reference"/>
    <w:rsid w:val="008E54BF"/>
    <w:rPr>
      <w:vertAlign w:val="superscript"/>
    </w:rPr>
  </w:style>
  <w:style w:type="table" w:styleId="TableGrid">
    <w:name w:val="Table Grid"/>
    <w:basedOn w:val="TableNormal"/>
    <w:rsid w:val="008E54BF"/>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8">
    <w:name w:val="Char8"/>
    <w:basedOn w:val="Normal"/>
    <w:rsid w:val="008E54BF"/>
    <w:pPr>
      <w:spacing w:before="0" w:line="240" w:lineRule="auto"/>
      <w:ind w:firstLine="0"/>
      <w:contextualSpacing w:val="0"/>
      <w:jc w:val="left"/>
    </w:pPr>
    <w:rPr>
      <w:rFonts w:ascii="Times New Roman" w:hAnsi="Times New Roman"/>
      <w:sz w:val="24"/>
      <w:lang w:val="pl-PL" w:eastAsia="pl-PL"/>
    </w:rPr>
  </w:style>
  <w:style w:type="character" w:customStyle="1" w:styleId="NormalWebChar">
    <w:name w:val="Normal (Web) Char"/>
    <w:aliases w:val="Обычный (веб) Знак Знак Char,Знак Знак Знак Знак Char,Обычный (веб) Знак Знак Знак Char,Знак Знак Знак1 Знак Знак Знак Знак Знак Char,Знак1 Char,Знак Char,webb Char"/>
    <w:link w:val="NormalWeb"/>
    <w:locked/>
    <w:rsid w:val="008E54BF"/>
    <w:rPr>
      <w:rFonts w:ascii="GHEA Grapalat" w:hAnsi="GHEA Grapalat"/>
      <w:sz w:val="22"/>
      <w:szCs w:val="24"/>
      <w:lang w:val="ru-RU" w:eastAsia="ru-RU"/>
    </w:rPr>
  </w:style>
  <w:style w:type="numbering" w:customStyle="1" w:styleId="NoList1">
    <w:name w:val="No List1"/>
    <w:next w:val="NoList"/>
    <w:semiHidden/>
    <w:unhideWhenUsed/>
    <w:rsid w:val="008E54BF"/>
  </w:style>
  <w:style w:type="character" w:customStyle="1" w:styleId="Heading1Char">
    <w:name w:val="Heading 1 Char"/>
    <w:link w:val="Heading1"/>
    <w:rsid w:val="004D4C68"/>
    <w:rPr>
      <w:rFonts w:ascii="GHEA Grapalat" w:hAnsi="GHEA Grapalat"/>
      <w:b/>
      <w:sz w:val="28"/>
      <w:lang w:eastAsia="ru-RU"/>
      <w14:textOutline w14:w="9525" w14:cap="rnd" w14:cmpd="sng" w14:algn="ctr">
        <w14:noFill/>
        <w14:prstDash w14:val="solid"/>
        <w14:bevel/>
      </w14:textOutline>
    </w:rPr>
  </w:style>
  <w:style w:type="character" w:customStyle="1" w:styleId="Heading2Char">
    <w:name w:val="Heading 2 Char"/>
    <w:link w:val="Heading2"/>
    <w:rsid w:val="004D4C68"/>
    <w:rPr>
      <w:rFonts w:ascii="GHEA Grapalat" w:hAnsi="GHEA Grapalat" w:cs="Times LatArm"/>
      <w:b/>
      <w:sz w:val="24"/>
      <w:szCs w:val="24"/>
      <w:lang w:val="hy-AM"/>
      <w14:textOutline w14:w="9525" w14:cap="rnd" w14:cmpd="sng" w14:algn="ctr">
        <w14:noFill/>
        <w14:prstDash w14:val="solid"/>
        <w14:bevel/>
      </w14:textOutline>
    </w:rPr>
  </w:style>
  <w:style w:type="character" w:customStyle="1" w:styleId="Heading3Char">
    <w:name w:val="Heading 3 Char"/>
    <w:link w:val="Heading3"/>
    <w:rsid w:val="00FF291F"/>
    <w:rPr>
      <w:rFonts w:ascii="GHEA Grapalat" w:hAnsi="GHEA Grapalat" w:cs="Sylfaen"/>
      <w:b/>
      <w:bCs/>
      <w:sz w:val="22"/>
      <w:szCs w:val="26"/>
      <w:lang w:val="en-GB"/>
      <w14:textOutline w14:w="9525" w14:cap="rnd" w14:cmpd="sng" w14:algn="ctr">
        <w14:noFill/>
        <w14:prstDash w14:val="solid"/>
        <w14:bevel/>
      </w14:textOutline>
    </w:rPr>
  </w:style>
  <w:style w:type="character" w:customStyle="1" w:styleId="Heading4Char">
    <w:name w:val="Heading 4 Char"/>
    <w:link w:val="Heading4"/>
    <w:rsid w:val="004D4C68"/>
    <w:rPr>
      <w:rFonts w:ascii="GHEA Grapalat" w:hAnsi="GHEA Grapalat"/>
      <w:b/>
      <w:sz w:val="22"/>
      <w:lang w:val="en-GB"/>
      <w14:textOutline w14:w="9525" w14:cap="rnd" w14:cmpd="sng" w14:algn="ctr">
        <w14:noFill/>
        <w14:prstDash w14:val="solid"/>
        <w14:bevel/>
      </w14:textOutline>
    </w:rPr>
  </w:style>
  <w:style w:type="character" w:customStyle="1" w:styleId="Heading6Char">
    <w:name w:val="Heading 6 Char"/>
    <w:link w:val="Heading6"/>
    <w:rsid w:val="008E54BF"/>
    <w:rPr>
      <w:rFonts w:ascii="GHEA Grapalat" w:hAnsi="GHEA Grapalat"/>
      <w:b/>
      <w:bCs/>
      <w:sz w:val="22"/>
      <w:szCs w:val="22"/>
      <w:lang w:val="en-GB"/>
    </w:rPr>
  </w:style>
  <w:style w:type="numbering" w:customStyle="1" w:styleId="NoList11">
    <w:name w:val="No List11"/>
    <w:next w:val="NoList"/>
    <w:semiHidden/>
    <w:rsid w:val="008E54BF"/>
  </w:style>
  <w:style w:type="character" w:customStyle="1" w:styleId="BodyText2Char">
    <w:name w:val="Body Text 2 Char"/>
    <w:aliases w:val="1Text Char"/>
    <w:link w:val="BodyText2"/>
    <w:rsid w:val="0093331A"/>
    <w:rPr>
      <w:rFonts w:ascii="GHEA Grapalat" w:eastAsia="Calibri" w:hAnsi="GHEA Grapalat"/>
      <w:sz w:val="22"/>
      <w:szCs w:val="24"/>
      <w14:textOutline w14:w="9525" w14:cap="rnd" w14:cmpd="sng" w14:algn="ctr">
        <w14:noFill/>
        <w14:prstDash w14:val="solid"/>
        <w14:bevel/>
      </w14:textOutline>
    </w:rPr>
  </w:style>
  <w:style w:type="character" w:customStyle="1" w:styleId="BodyText3Char">
    <w:name w:val="Body Text 3 Char"/>
    <w:link w:val="BodyText3"/>
    <w:rsid w:val="008E54BF"/>
    <w:rPr>
      <w:rFonts w:ascii="Times Armenian" w:hAnsi="Times Armenian"/>
      <w:bCs/>
      <w:sz w:val="22"/>
    </w:rPr>
  </w:style>
  <w:style w:type="character" w:customStyle="1" w:styleId="HeaderChar">
    <w:name w:val="Header Char"/>
    <w:aliases w:val="Header Char Char Char Char Char Char Char Char Char Char Char1,Header Char Char Char Char Char Char Char Char Char Char Char Char Char1,h Char1"/>
    <w:link w:val="Header"/>
    <w:rsid w:val="008E54BF"/>
    <w:rPr>
      <w:rFonts w:ascii="GHEA Grapalat" w:hAnsi="GHEA Grapalat"/>
      <w:lang w:val="en-AU"/>
    </w:rPr>
  </w:style>
  <w:style w:type="character" w:customStyle="1" w:styleId="BodyTextIndent2Char">
    <w:name w:val="Body Text Indent 2 Char"/>
    <w:link w:val="BodyTextIndent2"/>
    <w:rsid w:val="008E54BF"/>
    <w:rPr>
      <w:rFonts w:ascii="Arial Armenian" w:hAnsi="Arial Armenian"/>
      <w:bCs/>
      <w:sz w:val="22"/>
    </w:rPr>
  </w:style>
  <w:style w:type="character" w:customStyle="1" w:styleId="BalloonTextChar">
    <w:name w:val="Balloon Text Char"/>
    <w:link w:val="BalloonText"/>
    <w:rsid w:val="008E54BF"/>
    <w:rPr>
      <w:rFonts w:ascii="Tahoma" w:hAnsi="Tahoma" w:cs="Tahoma"/>
      <w:sz w:val="16"/>
      <w:szCs w:val="16"/>
      <w:lang w:val="ru-RU" w:eastAsia="ru-RU"/>
    </w:rPr>
  </w:style>
  <w:style w:type="table" w:customStyle="1" w:styleId="TableGrid1">
    <w:name w:val="Table Grid1"/>
    <w:basedOn w:val="TableNormal"/>
    <w:next w:val="TableGrid"/>
    <w:rsid w:val="008E54BF"/>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8E54BF"/>
  </w:style>
  <w:style w:type="paragraph" w:styleId="TableofFigures">
    <w:name w:val="table of figures"/>
    <w:basedOn w:val="Normal"/>
    <w:next w:val="Normal"/>
    <w:autoRedefine/>
    <w:uiPriority w:val="99"/>
    <w:rsid w:val="004D4C68"/>
    <w:pPr>
      <w:tabs>
        <w:tab w:val="left" w:pos="1843"/>
        <w:tab w:val="right" w:leader="dot" w:pos="9923"/>
      </w:tabs>
      <w:spacing w:line="240" w:lineRule="auto"/>
      <w:ind w:left="1418" w:hanging="1418"/>
      <w:jc w:val="left"/>
    </w:pPr>
  </w:style>
  <w:style w:type="character" w:styleId="PlaceholderText">
    <w:name w:val="Placeholder Text"/>
    <w:basedOn w:val="DefaultParagraphFont"/>
    <w:uiPriority w:val="99"/>
    <w:semiHidden/>
    <w:rsid w:val="00D43712"/>
    <w:rPr>
      <w:color w:val="808080"/>
    </w:rPr>
  </w:style>
  <w:style w:type="character" w:customStyle="1" w:styleId="Heading8Char">
    <w:name w:val="Heading 8 Char"/>
    <w:basedOn w:val="DefaultParagraphFont"/>
    <w:link w:val="Heading8"/>
    <w:rsid w:val="00060470"/>
    <w:rPr>
      <w:rFonts w:ascii="Arial Black" w:hAnsi="Arial Black"/>
      <w:caps/>
      <w:spacing w:val="60"/>
      <w:position w:val="4"/>
      <w:sz w:val="14"/>
      <w:lang w:val="en-GB" w:eastAsia="x-none"/>
    </w:rPr>
  </w:style>
  <w:style w:type="character" w:customStyle="1" w:styleId="Heading9Char">
    <w:name w:val="Heading 9 Char"/>
    <w:basedOn w:val="DefaultParagraphFont"/>
    <w:link w:val="Heading9"/>
    <w:rsid w:val="00060470"/>
    <w:rPr>
      <w:rFonts w:ascii="Garamond" w:hAnsi="Garamond"/>
      <w:b/>
      <w:i/>
      <w:kern w:val="28"/>
      <w:sz w:val="16"/>
      <w:lang w:val="en-GB" w:eastAsia="x-none"/>
    </w:rPr>
  </w:style>
  <w:style w:type="character" w:customStyle="1" w:styleId="FooterChar1">
    <w:name w:val="Footer Char1"/>
    <w:uiPriority w:val="99"/>
    <w:locked/>
    <w:rsid w:val="00060470"/>
    <w:rPr>
      <w:lang w:val="en-GB" w:eastAsia="en-US" w:bidi="ar-SA"/>
    </w:rPr>
  </w:style>
  <w:style w:type="paragraph" w:customStyle="1" w:styleId="CharChar7">
    <w:name w:val="Char Char7"/>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overSubTitle">
    <w:name w:val="Cover SubTitle"/>
    <w:basedOn w:val="Normal"/>
    <w:rsid w:val="00060470"/>
    <w:pPr>
      <w:spacing w:before="0" w:line="440" w:lineRule="exact"/>
      <w:ind w:firstLine="0"/>
      <w:contextualSpacing w:val="0"/>
      <w:jc w:val="center"/>
    </w:pPr>
    <w:rPr>
      <w:rFonts w:ascii="Times New Roman" w:hAnsi="Times New Roman"/>
      <w:sz w:val="32"/>
      <w:szCs w:val="20"/>
      <w:lang w:val="en-US" w:eastAsia="en-US"/>
    </w:rPr>
  </w:style>
  <w:style w:type="paragraph" w:customStyle="1" w:styleId="xl25">
    <w:name w:val="xl25"/>
    <w:basedOn w:val="Normal"/>
    <w:rsid w:val="00060470"/>
    <w:pPr>
      <w:spacing w:before="100" w:after="100" w:line="240" w:lineRule="auto"/>
      <w:ind w:firstLine="0"/>
      <w:contextualSpacing w:val="0"/>
      <w:jc w:val="center"/>
    </w:pPr>
    <w:rPr>
      <w:rFonts w:ascii="Times Armenian" w:hAnsi="Times Armenian"/>
      <w:sz w:val="24"/>
      <w:szCs w:val="20"/>
      <w:lang w:val="en-US" w:eastAsia="en-US"/>
    </w:rPr>
  </w:style>
  <w:style w:type="paragraph" w:customStyle="1" w:styleId="ModelSingleNoIndent">
    <w:name w:val="ModelSingleNoIndent"/>
    <w:basedOn w:val="Normal"/>
    <w:rsid w:val="00060470"/>
    <w:pPr>
      <w:spacing w:before="0" w:after="240" w:line="240" w:lineRule="auto"/>
      <w:ind w:firstLine="0"/>
      <w:contextualSpacing w:val="0"/>
    </w:pPr>
    <w:rPr>
      <w:rFonts w:ascii="Times New Roman" w:hAnsi="Times New Roman"/>
      <w:szCs w:val="20"/>
      <w:lang w:val="en-US" w:eastAsia="en-US"/>
    </w:rPr>
  </w:style>
  <w:style w:type="paragraph" w:customStyle="1" w:styleId="Head4">
    <w:name w:val="Head 4"/>
    <w:basedOn w:val="Heading4"/>
    <w:rsid w:val="00060470"/>
    <w:pPr>
      <w:widowControl w:val="0"/>
      <w:tabs>
        <w:tab w:val="left" w:pos="624"/>
      </w:tabs>
      <w:spacing w:before="0"/>
      <w:ind w:left="0" w:firstLine="624"/>
      <w:contextualSpacing w:val="0"/>
      <w:jc w:val="left"/>
    </w:pPr>
    <w:rPr>
      <w:rFonts w:ascii="Arial Armenian" w:hAnsi="Arial Armenian"/>
      <w:i/>
      <w:spacing w:val="-5"/>
      <w:sz w:val="24"/>
      <w:u w:val="single"/>
      <w:lang w:val="fr-FR"/>
    </w:rPr>
  </w:style>
  <w:style w:type="paragraph" w:customStyle="1" w:styleId="BodyTextMainTextdate">
    <w:name w:val="Body Text.(Main Text).date"/>
    <w:basedOn w:val="Normal"/>
    <w:rsid w:val="00060470"/>
    <w:pPr>
      <w:spacing w:before="0" w:line="240" w:lineRule="auto"/>
      <w:ind w:firstLine="0"/>
      <w:contextualSpacing w:val="0"/>
      <w:jc w:val="center"/>
    </w:pPr>
    <w:rPr>
      <w:rFonts w:ascii="Times LatArm" w:hAnsi="Times LatArm"/>
      <w:b w:val="0"/>
      <w:i/>
      <w:sz w:val="28"/>
      <w:szCs w:val="20"/>
      <w:lang w:val="en-US" w:eastAsia="en-US"/>
    </w:rPr>
  </w:style>
  <w:style w:type="paragraph" w:customStyle="1" w:styleId="Char7">
    <w:name w:val="Char7"/>
    <w:basedOn w:val="Normal"/>
    <w:next w:val="Normal"/>
    <w:rsid w:val="00060470"/>
    <w:pPr>
      <w:spacing w:before="0" w:after="160" w:line="240" w:lineRule="exact"/>
      <w:ind w:firstLine="0"/>
      <w:contextualSpacing w:val="0"/>
      <w:jc w:val="left"/>
    </w:pPr>
    <w:rPr>
      <w:rFonts w:ascii="Tahoma" w:hAnsi="Tahoma"/>
      <w:sz w:val="24"/>
      <w:szCs w:val="20"/>
      <w:lang w:val="en-US" w:eastAsia="en-US"/>
    </w:rPr>
  </w:style>
  <w:style w:type="paragraph" w:customStyle="1" w:styleId="a0">
    <w:name w:val="???????"/>
    <w:link w:val="Char1"/>
    <w:rsid w:val="00060470"/>
    <w:rPr>
      <w:lang w:val="ru-RU" w:eastAsia="ru-RU"/>
    </w:rPr>
  </w:style>
  <w:style w:type="paragraph" w:customStyle="1" w:styleId="Char1CharCharCharCharCharCharCharCharCharCharCharChar">
    <w:name w:val="Char1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Armenian">
    <w:name w:val="Armenian"/>
    <w:basedOn w:val="Normal"/>
    <w:rsid w:val="00060470"/>
    <w:pPr>
      <w:spacing w:before="0" w:line="240" w:lineRule="auto"/>
      <w:ind w:firstLine="0"/>
      <w:contextualSpacing w:val="0"/>
      <w:jc w:val="left"/>
    </w:pPr>
    <w:rPr>
      <w:rFonts w:ascii="Times LatArm" w:hAnsi="Times LatArm"/>
      <w:sz w:val="24"/>
      <w:lang w:val="en-US"/>
    </w:rPr>
  </w:style>
  <w:style w:type="paragraph" w:customStyle="1" w:styleId="CharCharChar0">
    <w:name w:val="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ModelNrmlDouble">
    <w:name w:val="ModelNrmlDouble"/>
    <w:basedOn w:val="Normal"/>
    <w:rsid w:val="00060470"/>
    <w:pPr>
      <w:overflowPunct w:val="0"/>
      <w:autoSpaceDE w:val="0"/>
      <w:autoSpaceDN w:val="0"/>
      <w:adjustRightInd w:val="0"/>
      <w:spacing w:before="0" w:after="360" w:line="480" w:lineRule="auto"/>
      <w:ind w:firstLine="720"/>
      <w:contextualSpacing w:val="0"/>
      <w:textAlignment w:val="baseline"/>
    </w:pPr>
    <w:rPr>
      <w:rFonts w:ascii="Times New Roman" w:hAnsi="Times New Roman"/>
      <w:szCs w:val="20"/>
      <w:lang w:val="en-US" w:eastAsia="en-US"/>
    </w:rPr>
  </w:style>
  <w:style w:type="paragraph" w:customStyle="1" w:styleId="norm">
    <w:name w:val="norm"/>
    <w:basedOn w:val="Normal"/>
    <w:link w:val="normChar"/>
    <w:rsid w:val="00060470"/>
    <w:pPr>
      <w:spacing w:before="0" w:line="480" w:lineRule="auto"/>
      <w:ind w:firstLine="709"/>
      <w:contextualSpacing w:val="0"/>
    </w:pPr>
    <w:rPr>
      <w:rFonts w:ascii="Arial Armenian" w:hAnsi="Arial Armenian"/>
      <w:szCs w:val="20"/>
      <w:lang w:val="en-US"/>
    </w:rPr>
  </w:style>
  <w:style w:type="paragraph" w:styleId="ListBullet">
    <w:name w:val="List Bullet"/>
    <w:basedOn w:val="Normal"/>
    <w:autoRedefine/>
    <w:qFormat/>
    <w:rsid w:val="00060470"/>
    <w:pPr>
      <w:overflowPunct w:val="0"/>
      <w:autoSpaceDE w:val="0"/>
      <w:autoSpaceDN w:val="0"/>
      <w:adjustRightInd w:val="0"/>
      <w:spacing w:before="130" w:line="240" w:lineRule="auto"/>
      <w:ind w:left="928" w:hanging="360"/>
      <w:contextualSpacing w:val="0"/>
      <w:textAlignment w:val="baseline"/>
    </w:pPr>
    <w:rPr>
      <w:rFonts w:ascii="Times New Roman" w:hAnsi="Times New Roman"/>
      <w:szCs w:val="20"/>
      <w:lang w:val="en-GB" w:eastAsia="en-US"/>
    </w:rPr>
  </w:style>
  <w:style w:type="paragraph" w:styleId="PlainText">
    <w:name w:val="Plain Text"/>
    <w:basedOn w:val="Normal"/>
    <w:link w:val="PlainTextChar"/>
    <w:rsid w:val="00060470"/>
    <w:pPr>
      <w:numPr>
        <w:numId w:val="50"/>
      </w:numPr>
      <w:tabs>
        <w:tab w:val="clear" w:pos="540"/>
      </w:tabs>
      <w:spacing w:before="0" w:line="240" w:lineRule="auto"/>
      <w:ind w:left="0" w:firstLine="0"/>
      <w:contextualSpacing w:val="0"/>
      <w:jc w:val="left"/>
    </w:pPr>
    <w:rPr>
      <w:rFonts w:ascii="Courier New" w:hAnsi="Courier New"/>
      <w:sz w:val="20"/>
      <w:szCs w:val="20"/>
      <w:lang w:val="x-none" w:eastAsia="x-none"/>
    </w:rPr>
  </w:style>
  <w:style w:type="character" w:customStyle="1" w:styleId="PlainTextChar">
    <w:name w:val="Plain Text Char"/>
    <w:basedOn w:val="DefaultParagraphFont"/>
    <w:link w:val="PlainText"/>
    <w:rsid w:val="00060470"/>
    <w:rPr>
      <w:rFonts w:ascii="Courier New" w:hAnsi="Courier New"/>
      <w:lang w:val="x-none" w:eastAsia="x-none"/>
    </w:rPr>
  </w:style>
  <w:style w:type="paragraph" w:customStyle="1" w:styleId="Tabletext">
    <w:name w:val="Tabletext"/>
    <w:basedOn w:val="Normal"/>
    <w:rsid w:val="00060470"/>
    <w:pPr>
      <w:overflowPunct w:val="0"/>
      <w:autoSpaceDE w:val="0"/>
      <w:autoSpaceDN w:val="0"/>
      <w:adjustRightInd w:val="0"/>
      <w:spacing w:before="0" w:line="240" w:lineRule="auto"/>
      <w:ind w:left="153" w:hanging="153"/>
      <w:contextualSpacing w:val="0"/>
      <w:jc w:val="left"/>
      <w:textAlignment w:val="baseline"/>
    </w:pPr>
    <w:rPr>
      <w:rFonts w:ascii="Times New Roman" w:hAnsi="Times New Roman"/>
      <w:sz w:val="18"/>
      <w:szCs w:val="20"/>
      <w:lang w:val="en-GB" w:eastAsia="en-US"/>
    </w:rPr>
  </w:style>
  <w:style w:type="paragraph" w:styleId="ListBullet2">
    <w:name w:val="List Bullet 2"/>
    <w:basedOn w:val="Normal"/>
    <w:autoRedefine/>
    <w:rsid w:val="00060470"/>
    <w:pPr>
      <w:numPr>
        <w:numId w:val="3"/>
      </w:numPr>
      <w:spacing w:before="0" w:line="240" w:lineRule="auto"/>
      <w:contextualSpacing w:val="0"/>
      <w:jc w:val="left"/>
    </w:pPr>
    <w:rPr>
      <w:rFonts w:ascii="Times New Roman" w:hAnsi="Times New Roman"/>
      <w:sz w:val="24"/>
      <w:lang w:val="en-US" w:eastAsia="en-US"/>
    </w:rPr>
  </w:style>
  <w:style w:type="paragraph" w:styleId="ListContinue2">
    <w:name w:val="List Continue 2"/>
    <w:basedOn w:val="Normal"/>
    <w:rsid w:val="00060470"/>
    <w:pPr>
      <w:spacing w:before="0" w:after="120" w:line="240" w:lineRule="auto"/>
      <w:ind w:left="720" w:firstLine="0"/>
      <w:contextualSpacing w:val="0"/>
      <w:jc w:val="left"/>
    </w:pPr>
    <w:rPr>
      <w:rFonts w:ascii="Times New Roman" w:hAnsi="Times New Roman"/>
      <w:sz w:val="24"/>
      <w:lang w:val="en-US" w:eastAsia="en-US"/>
    </w:rPr>
  </w:style>
  <w:style w:type="paragraph" w:customStyle="1" w:styleId="GlossaryHeader">
    <w:name w:val="Glossary Header"/>
    <w:next w:val="Normal"/>
    <w:rsid w:val="00060470"/>
    <w:pPr>
      <w:pageBreakBefore/>
      <w:overflowPunct w:val="0"/>
      <w:autoSpaceDE w:val="0"/>
      <w:autoSpaceDN w:val="0"/>
      <w:adjustRightInd w:val="0"/>
      <w:textAlignment w:val="baseline"/>
    </w:pPr>
    <w:rPr>
      <w:noProof/>
      <w:sz w:val="36"/>
      <w:lang w:val="en-GB"/>
    </w:rPr>
  </w:style>
  <w:style w:type="paragraph" w:customStyle="1" w:styleId="CaptionSubtitle">
    <w:name w:val="Caption: Subtitle"/>
    <w:rsid w:val="00060470"/>
    <w:rPr>
      <w:rFonts w:ascii="Arial" w:hAnsi="Arial"/>
      <w:noProof/>
      <w:sz w:val="18"/>
    </w:rPr>
  </w:style>
  <w:style w:type="paragraph" w:customStyle="1" w:styleId="KLegalHeading3">
    <w:name w:val="KLegal Heading 3"/>
    <w:basedOn w:val="Normal"/>
    <w:next w:val="Text"/>
    <w:rsid w:val="00060470"/>
    <w:pPr>
      <w:keepNext/>
      <w:numPr>
        <w:ilvl w:val="2"/>
        <w:numId w:val="1"/>
      </w:numPr>
      <w:overflowPunct w:val="0"/>
      <w:autoSpaceDE w:val="0"/>
      <w:autoSpaceDN w:val="0"/>
      <w:adjustRightInd w:val="0"/>
      <w:spacing w:before="0" w:after="220" w:line="240" w:lineRule="auto"/>
      <w:ind w:left="1440" w:hanging="720"/>
      <w:contextualSpacing w:val="0"/>
      <w:textAlignment w:val="baseline"/>
    </w:pPr>
    <w:rPr>
      <w:rFonts w:ascii="Times New Roman" w:hAnsi="Times New Roman"/>
      <w:b w:val="0"/>
      <w:szCs w:val="20"/>
      <w:lang w:val="en-GB" w:eastAsia="en-US"/>
    </w:rPr>
  </w:style>
  <w:style w:type="paragraph" w:customStyle="1" w:styleId="KLegalHeading4">
    <w:name w:val="KLegal Heading 4"/>
    <w:basedOn w:val="Normal"/>
    <w:next w:val="Text"/>
    <w:rsid w:val="00060470"/>
    <w:pPr>
      <w:keepNext/>
      <w:numPr>
        <w:ilvl w:val="3"/>
        <w:numId w:val="1"/>
      </w:numPr>
      <w:overflowPunct w:val="0"/>
      <w:autoSpaceDE w:val="0"/>
      <w:autoSpaceDN w:val="0"/>
      <w:adjustRightInd w:val="0"/>
      <w:spacing w:before="0" w:after="220" w:line="240" w:lineRule="auto"/>
      <w:ind w:left="2160" w:hanging="720"/>
      <w:contextualSpacing w:val="0"/>
      <w:textAlignment w:val="baseline"/>
    </w:pPr>
    <w:rPr>
      <w:rFonts w:ascii="Times New Roman" w:hAnsi="Times New Roman"/>
      <w:b w:val="0"/>
      <w:i/>
      <w:szCs w:val="20"/>
      <w:lang w:val="en-GB" w:eastAsia="en-US"/>
    </w:rPr>
  </w:style>
  <w:style w:type="paragraph" w:customStyle="1" w:styleId="KLegalHeading1">
    <w:name w:val="KLegal Heading 1"/>
    <w:basedOn w:val="Normal"/>
    <w:next w:val="KLegalHeading2"/>
    <w:rsid w:val="00060470"/>
    <w:pPr>
      <w:keepNext/>
      <w:pageBreakBefore/>
      <w:overflowPunct w:val="0"/>
      <w:autoSpaceDE w:val="0"/>
      <w:autoSpaceDN w:val="0"/>
      <w:adjustRightInd w:val="0"/>
      <w:spacing w:before="0" w:after="440" w:line="240" w:lineRule="auto"/>
      <w:ind w:left="851" w:hanging="851"/>
      <w:contextualSpacing w:val="0"/>
      <w:textAlignment w:val="baseline"/>
      <w:outlineLvl w:val="0"/>
    </w:pPr>
    <w:rPr>
      <w:rFonts w:ascii="Times New Roman" w:hAnsi="Times New Roman"/>
      <w:b w:val="0"/>
      <w:sz w:val="32"/>
      <w:szCs w:val="20"/>
      <w:lang w:val="en-GB" w:eastAsia="en-US"/>
    </w:rPr>
  </w:style>
  <w:style w:type="paragraph" w:customStyle="1" w:styleId="KLegalHeading2">
    <w:name w:val="KLegal Heading 2"/>
    <w:basedOn w:val="Normal"/>
    <w:next w:val="KLegalHeading3"/>
    <w:rsid w:val="00060470"/>
    <w:pPr>
      <w:keepNext/>
      <w:numPr>
        <w:ilvl w:val="1"/>
        <w:numId w:val="1"/>
      </w:numPr>
      <w:overflowPunct w:val="0"/>
      <w:autoSpaceDE w:val="0"/>
      <w:autoSpaceDN w:val="0"/>
      <w:adjustRightInd w:val="0"/>
      <w:spacing w:before="0" w:after="220" w:line="240" w:lineRule="auto"/>
      <w:ind w:left="851" w:hanging="851"/>
      <w:contextualSpacing w:val="0"/>
      <w:textAlignment w:val="baseline"/>
      <w:outlineLvl w:val="1"/>
    </w:pPr>
    <w:rPr>
      <w:rFonts w:ascii="Times New Roman" w:hAnsi="Times New Roman"/>
      <w:b w:val="0"/>
      <w:sz w:val="28"/>
      <w:szCs w:val="20"/>
      <w:lang w:val="en-GB" w:eastAsia="en-US"/>
    </w:rPr>
  </w:style>
  <w:style w:type="paragraph" w:customStyle="1" w:styleId="font5">
    <w:name w:val="font5"/>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6">
    <w:name w:val="font6"/>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font7">
    <w:name w:val="font7"/>
    <w:basedOn w:val="Normal"/>
    <w:rsid w:val="00060470"/>
    <w:pPr>
      <w:spacing w:before="100" w:beforeAutospacing="1" w:after="100" w:afterAutospacing="1" w:line="240" w:lineRule="auto"/>
      <w:ind w:firstLine="0"/>
      <w:contextualSpacing w:val="0"/>
      <w:jc w:val="left"/>
    </w:pPr>
    <w:rPr>
      <w:rFonts w:ascii="Times Armenian" w:hAnsi="Times Armenian"/>
      <w:color w:val="000000"/>
      <w:sz w:val="20"/>
      <w:szCs w:val="20"/>
      <w:lang w:val="en-US" w:eastAsia="en-US"/>
    </w:rPr>
  </w:style>
  <w:style w:type="paragraph" w:customStyle="1" w:styleId="font8">
    <w:name w:val="font8"/>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9">
    <w:name w:val="font9"/>
    <w:basedOn w:val="Normal"/>
    <w:rsid w:val="00060470"/>
    <w:pPr>
      <w:spacing w:before="100" w:beforeAutospacing="1" w:after="100" w:afterAutospacing="1" w:line="240" w:lineRule="auto"/>
      <w:ind w:firstLine="0"/>
      <w:contextualSpacing w:val="0"/>
      <w:jc w:val="left"/>
    </w:pPr>
    <w:rPr>
      <w:rFonts w:ascii="Times Armenian" w:hAnsi="Times Armenian"/>
      <w:color w:val="000000"/>
      <w:szCs w:val="22"/>
      <w:lang w:val="en-US" w:eastAsia="en-US"/>
    </w:rPr>
  </w:style>
  <w:style w:type="paragraph" w:customStyle="1" w:styleId="font10">
    <w:name w:val="font10"/>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xl65">
    <w:name w:val="xl65"/>
    <w:basedOn w:val="Normal"/>
    <w:rsid w:val="00060470"/>
    <w:pPr>
      <w:spacing w:before="100" w:beforeAutospacing="1" w:after="100" w:afterAutospacing="1" w:line="240" w:lineRule="auto"/>
      <w:ind w:firstLine="0"/>
      <w:contextualSpacing w:val="0"/>
      <w:jc w:val="left"/>
      <w:textAlignment w:val="center"/>
    </w:pPr>
    <w:rPr>
      <w:rFonts w:ascii="Times New Roman" w:hAnsi="Times New Roman"/>
      <w:sz w:val="24"/>
      <w:lang w:val="en-US" w:eastAsia="en-US"/>
    </w:rPr>
  </w:style>
  <w:style w:type="paragraph" w:customStyle="1" w:styleId="xl66">
    <w:name w:val="xl66"/>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67">
    <w:name w:val="xl67"/>
    <w:basedOn w:val="Normal"/>
    <w:rsid w:val="00060470"/>
    <w:pPr>
      <w:spacing w:before="100" w:beforeAutospacing="1" w:after="100" w:afterAutospacing="1" w:line="240" w:lineRule="auto"/>
      <w:ind w:firstLine="0"/>
      <w:contextualSpacing w:val="0"/>
      <w:jc w:val="center"/>
      <w:textAlignment w:val="center"/>
    </w:pPr>
    <w:rPr>
      <w:rFonts w:ascii="Times New Roman" w:hAnsi="Times New Roman"/>
      <w:sz w:val="24"/>
      <w:lang w:val="en-US" w:eastAsia="en-US"/>
    </w:rPr>
  </w:style>
  <w:style w:type="paragraph" w:customStyle="1" w:styleId="xl68">
    <w:name w:val="xl68"/>
    <w:basedOn w:val="Normal"/>
    <w:rsid w:val="00060470"/>
    <w:pPr>
      <w:spacing w:before="100" w:beforeAutospacing="1" w:after="100" w:afterAutospacing="1" w:line="240" w:lineRule="auto"/>
      <w:ind w:firstLine="0"/>
      <w:contextualSpacing w:val="0"/>
      <w:jc w:val="right"/>
      <w:textAlignment w:val="top"/>
    </w:pPr>
    <w:rPr>
      <w:rFonts w:ascii="Times Armenian" w:hAnsi="Times Armenian"/>
      <w:sz w:val="18"/>
      <w:szCs w:val="18"/>
      <w:lang w:val="en-US" w:eastAsia="en-US"/>
    </w:rPr>
  </w:style>
  <w:style w:type="paragraph" w:customStyle="1" w:styleId="xl69">
    <w:name w:val="xl69"/>
    <w:basedOn w:val="Normal"/>
    <w:rsid w:val="00060470"/>
    <w:pPr>
      <w:spacing w:before="100" w:beforeAutospacing="1" w:after="100" w:afterAutospacing="1" w:line="240" w:lineRule="auto"/>
      <w:ind w:firstLine="0"/>
      <w:contextualSpacing w:val="0"/>
      <w:textAlignment w:val="top"/>
    </w:pPr>
    <w:rPr>
      <w:rFonts w:ascii="Times Armenian" w:hAnsi="Times Armenian"/>
      <w:sz w:val="18"/>
      <w:szCs w:val="18"/>
      <w:lang w:val="en-US" w:eastAsia="en-US"/>
    </w:rPr>
  </w:style>
  <w:style w:type="paragraph" w:customStyle="1" w:styleId="xl70">
    <w:name w:val="xl70"/>
    <w:basedOn w:val="Normal"/>
    <w:rsid w:val="00060470"/>
    <w:pPr>
      <w:pBdr>
        <w:top w:val="double" w:sz="6"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1">
    <w:name w:val="xl71"/>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2">
    <w:name w:val="xl72"/>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3">
    <w:name w:val="xl73"/>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4">
    <w:name w:val="xl74"/>
    <w:basedOn w:val="Normal"/>
    <w:rsid w:val="00060470"/>
    <w:pPr>
      <w:pBdr>
        <w:top w:val="double" w:sz="6" w:space="0" w:color="auto"/>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5">
    <w:name w:val="xl75"/>
    <w:basedOn w:val="Normal"/>
    <w:rsid w:val="00060470"/>
    <w:pPr>
      <w:pBdr>
        <w:top w:val="double" w:sz="6"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6">
    <w:name w:val="xl76"/>
    <w:basedOn w:val="Normal"/>
    <w:rsid w:val="00060470"/>
    <w:pPr>
      <w:pBdr>
        <w:top w:val="double" w:sz="6"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7">
    <w:name w:val="xl77"/>
    <w:basedOn w:val="Normal"/>
    <w:rsid w:val="00060470"/>
    <w:pPr>
      <w:pBdr>
        <w:left w:val="double" w:sz="6"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8">
    <w:name w:val="xl78"/>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9">
    <w:name w:val="xl79"/>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0">
    <w:name w:val="xl80"/>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1">
    <w:name w:val="xl81"/>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2">
    <w:name w:val="xl82"/>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3">
    <w:name w:val="xl83"/>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4">
    <w:name w:val="xl84"/>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5">
    <w:name w:val="xl85"/>
    <w:basedOn w:val="Normal"/>
    <w:rsid w:val="00060470"/>
    <w:pPr>
      <w:pBdr>
        <w:top w:val="double" w:sz="6"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6">
    <w:name w:val="xl86"/>
    <w:basedOn w:val="Normal"/>
    <w:rsid w:val="00060470"/>
    <w:pPr>
      <w:pBdr>
        <w:top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7">
    <w:name w:val="xl87"/>
    <w:basedOn w:val="Normal"/>
    <w:rsid w:val="00060470"/>
    <w:pPr>
      <w:pBdr>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8">
    <w:name w:val="xl88"/>
    <w:basedOn w:val="Normal"/>
    <w:rsid w:val="00060470"/>
    <w:pPr>
      <w:pBdr>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9">
    <w:name w:val="xl89"/>
    <w:basedOn w:val="Normal"/>
    <w:rsid w:val="00060470"/>
    <w:pPr>
      <w:pBdr>
        <w:left w:val="single" w:sz="8" w:space="0" w:color="auto"/>
        <w:bottom w:val="double" w:sz="6"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0">
    <w:name w:val="xl90"/>
    <w:basedOn w:val="Normal"/>
    <w:rsid w:val="00060470"/>
    <w:pPr>
      <w:pBdr>
        <w:bottom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1">
    <w:name w:val="xl91"/>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92">
    <w:name w:val="xl92"/>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3">
    <w:name w:val="xl93"/>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4">
    <w:name w:val="xl94"/>
    <w:basedOn w:val="Normal"/>
    <w:rsid w:val="00060470"/>
    <w:pPr>
      <w:pBdr>
        <w:top w:val="single" w:sz="8"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5">
    <w:name w:val="xl95"/>
    <w:basedOn w:val="Normal"/>
    <w:rsid w:val="00060470"/>
    <w:pPr>
      <w:pBdr>
        <w:top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6">
    <w:name w:val="xl96"/>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7">
    <w:name w:val="xl97"/>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8">
    <w:name w:val="xl98"/>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9">
    <w:name w:val="xl99"/>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00">
    <w:name w:val="xl100"/>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1">
    <w:name w:val="xl101"/>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2">
    <w:name w:val="xl102"/>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3">
    <w:name w:val="xl103"/>
    <w:basedOn w:val="Normal"/>
    <w:rsid w:val="00060470"/>
    <w:pPr>
      <w:pBdr>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04">
    <w:name w:val="xl104"/>
    <w:basedOn w:val="Normal"/>
    <w:rsid w:val="00060470"/>
    <w:pPr>
      <w:spacing w:before="100" w:beforeAutospacing="1" w:after="100" w:afterAutospacing="1" w:line="240" w:lineRule="auto"/>
      <w:ind w:firstLine="0"/>
      <w:contextualSpacing w:val="0"/>
      <w:jc w:val="left"/>
      <w:textAlignment w:val="center"/>
    </w:pPr>
    <w:rPr>
      <w:rFonts w:ascii="Calibri" w:hAnsi="Calibri"/>
      <w:sz w:val="24"/>
      <w:lang w:val="en-US" w:eastAsia="en-US"/>
    </w:rPr>
  </w:style>
  <w:style w:type="paragraph" w:customStyle="1" w:styleId="xl105">
    <w:name w:val="xl105"/>
    <w:basedOn w:val="Normal"/>
    <w:rsid w:val="00060470"/>
    <w:pPr>
      <w:pBdr>
        <w:top w:val="single" w:sz="8" w:space="0" w:color="auto"/>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6">
    <w:name w:val="xl106"/>
    <w:basedOn w:val="Normal"/>
    <w:rsid w:val="00060470"/>
    <w:pPr>
      <w:pBdr>
        <w:top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7">
    <w:name w:val="xl107"/>
    <w:basedOn w:val="Normal"/>
    <w:rsid w:val="00060470"/>
    <w:pPr>
      <w:pBdr>
        <w:top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8">
    <w:name w:val="xl108"/>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9">
    <w:name w:val="xl109"/>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0">
    <w:name w:val="xl110"/>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1">
    <w:name w:val="xl111"/>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2">
    <w:name w:val="xl112"/>
    <w:basedOn w:val="Normal"/>
    <w:rsid w:val="00060470"/>
    <w:pPr>
      <w:pBdr>
        <w:top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3">
    <w:name w:val="xl113"/>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4">
    <w:name w:val="xl114"/>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5">
    <w:name w:val="xl115"/>
    <w:basedOn w:val="Normal"/>
    <w:rsid w:val="00060470"/>
    <w:pPr>
      <w:pBdr>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16">
    <w:name w:val="xl116"/>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7">
    <w:name w:val="xl117"/>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8">
    <w:name w:val="xl118"/>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9">
    <w:name w:val="xl119"/>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0">
    <w:name w:val="xl120"/>
    <w:basedOn w:val="Normal"/>
    <w:rsid w:val="00060470"/>
    <w:pPr>
      <w:pBdr>
        <w:left w:val="double" w:sz="6"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1">
    <w:name w:val="xl12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2">
    <w:name w:val="xl122"/>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3">
    <w:name w:val="xl123"/>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4">
    <w:name w:val="xl124"/>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5">
    <w:name w:val="xl125"/>
    <w:basedOn w:val="Normal"/>
    <w:rsid w:val="00060470"/>
    <w:pPr>
      <w:pBdr>
        <w:top w:val="single" w:sz="8"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6">
    <w:name w:val="xl126"/>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27">
    <w:name w:val="xl127"/>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8">
    <w:name w:val="xl128"/>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9">
    <w:name w:val="xl129"/>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0">
    <w:name w:val="xl130"/>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1">
    <w:name w:val="xl13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32">
    <w:name w:val="xl132"/>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3">
    <w:name w:val="xl133"/>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4">
    <w:name w:val="xl134"/>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5">
    <w:name w:val="xl135"/>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6">
    <w:name w:val="xl136"/>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7">
    <w:name w:val="xl137"/>
    <w:basedOn w:val="Normal"/>
    <w:rsid w:val="00060470"/>
    <w:pPr>
      <w:pBdr>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8">
    <w:name w:val="xl138"/>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9">
    <w:name w:val="xl139"/>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0">
    <w:name w:val="xl140"/>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1">
    <w:name w:val="xl14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42">
    <w:name w:val="xl142"/>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3">
    <w:name w:val="xl143"/>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4">
    <w:name w:val="xl144"/>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5">
    <w:name w:val="xl145"/>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6">
    <w:name w:val="xl146"/>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47">
    <w:name w:val="xl147"/>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8">
    <w:name w:val="xl148"/>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9">
    <w:name w:val="xl14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0">
    <w:name w:val="xl150"/>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1">
    <w:name w:val="xl151"/>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2">
    <w:name w:val="xl152"/>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3">
    <w:name w:val="xl153"/>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4">
    <w:name w:val="xl154"/>
    <w:basedOn w:val="Normal"/>
    <w:rsid w:val="00060470"/>
    <w:pPr>
      <w:spacing w:before="100" w:beforeAutospacing="1" w:after="100" w:afterAutospacing="1" w:line="240" w:lineRule="auto"/>
      <w:ind w:firstLine="0"/>
      <w:contextualSpacing w:val="0"/>
      <w:jc w:val="center"/>
      <w:textAlignment w:val="center"/>
    </w:pPr>
    <w:rPr>
      <w:rFonts w:ascii="Calibri" w:hAnsi="Calibri"/>
      <w:sz w:val="24"/>
      <w:lang w:val="en-US" w:eastAsia="en-US"/>
    </w:rPr>
  </w:style>
  <w:style w:type="paragraph" w:customStyle="1" w:styleId="xl155">
    <w:name w:val="xl155"/>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lang w:val="en-US" w:eastAsia="en-US"/>
    </w:rPr>
  </w:style>
  <w:style w:type="paragraph" w:customStyle="1" w:styleId="xl156">
    <w:name w:val="xl156"/>
    <w:basedOn w:val="Normal"/>
    <w:rsid w:val="00060470"/>
    <w:pPr>
      <w:pBdr>
        <w:top w:val="single" w:sz="8" w:space="0" w:color="auto"/>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7">
    <w:name w:val="xl157"/>
    <w:basedOn w:val="Normal"/>
    <w:rsid w:val="00060470"/>
    <w:pPr>
      <w:pBdr>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8">
    <w:name w:val="xl158"/>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59">
    <w:name w:val="xl15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0">
    <w:name w:val="xl160"/>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1">
    <w:name w:val="xl161"/>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u w:val="single"/>
      <w:lang w:val="en-US" w:eastAsia="en-US"/>
    </w:rPr>
  </w:style>
  <w:style w:type="paragraph" w:customStyle="1" w:styleId="xl24">
    <w:name w:val="xl24"/>
    <w:basedOn w:val="Normal"/>
    <w:rsid w:val="00060470"/>
    <w:pP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6">
    <w:name w:val="xl26"/>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7">
    <w:name w:val="xl27"/>
    <w:basedOn w:val="Normal"/>
    <w:rsid w:val="00060470"/>
    <w:pPr>
      <w:pBdr>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8">
    <w:name w:val="xl28"/>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9">
    <w:name w:val="xl29"/>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30">
    <w:name w:val="xl30"/>
    <w:basedOn w:val="Normal"/>
    <w:rsid w:val="00060470"/>
    <w:pPr>
      <w:pBdr>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Cs w:val="22"/>
      <w:lang w:val="en-US" w:eastAsia="en-US"/>
    </w:rPr>
  </w:style>
  <w:style w:type="paragraph" w:customStyle="1" w:styleId="xl31">
    <w:name w:val="xl31"/>
    <w:basedOn w:val="Normal"/>
    <w:rsid w:val="00060470"/>
    <w:pPr>
      <w:pBdr>
        <w:left w:val="single" w:sz="4" w:space="0" w:color="auto"/>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 w:val="24"/>
      <w:lang w:val="en-US" w:eastAsia="en-US"/>
    </w:rPr>
  </w:style>
  <w:style w:type="paragraph" w:customStyle="1" w:styleId="xl32">
    <w:name w:val="xl32"/>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3">
    <w:name w:val="xl33"/>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4">
    <w:name w:val="xl34"/>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5">
    <w:name w:val="xl35"/>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6">
    <w:name w:val="xl36"/>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23">
    <w:name w:val="xl23"/>
    <w:basedOn w:val="Normal"/>
    <w:rsid w:val="00060470"/>
    <w:pPr>
      <w:spacing w:before="100" w:beforeAutospacing="1" w:after="100" w:afterAutospacing="1" w:line="240" w:lineRule="auto"/>
      <w:ind w:firstLine="0"/>
      <w:contextualSpacing w:val="0"/>
      <w:jc w:val="center"/>
      <w:textAlignment w:val="center"/>
    </w:pPr>
    <w:rPr>
      <w:rFonts w:ascii="Times Armenian" w:hAnsi="Times Armenian"/>
      <w:sz w:val="24"/>
      <w:lang w:val="en-US" w:eastAsia="en-US"/>
    </w:rPr>
  </w:style>
  <w:style w:type="paragraph" w:customStyle="1" w:styleId="xl37">
    <w:name w:val="xl37"/>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xl38">
    <w:name w:val="xl38"/>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39">
    <w:name w:val="xl39"/>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0">
    <w:name w:val="xl40"/>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1">
    <w:name w:val="xl41"/>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2">
    <w:name w:val="xl42"/>
    <w:basedOn w:val="Normal"/>
    <w:rsid w:val="00060470"/>
    <w:pPr>
      <w:pBdr>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5">
    <w:name w:val="xl45"/>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 w:val="24"/>
      <w:lang w:val="en-US" w:eastAsia="en-US"/>
    </w:rPr>
  </w:style>
  <w:style w:type="paragraph" w:customStyle="1" w:styleId="xl46">
    <w:name w:val="xl46"/>
    <w:basedOn w:val="Normal"/>
    <w:rsid w:val="00060470"/>
    <w:pP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Cs w:val="22"/>
      <w:u w:val="single"/>
      <w:lang w:val="en-US" w:eastAsia="en-US"/>
    </w:rPr>
  </w:style>
  <w:style w:type="paragraph" w:customStyle="1" w:styleId="xl47">
    <w:name w:val="xl47"/>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8">
    <w:name w:val="xl48"/>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StyleBodyTextArialAMChar">
    <w:name w:val="Style Body Text + Arial AM Char"/>
    <w:basedOn w:val="BodyText"/>
    <w:rsid w:val="00060470"/>
    <w:pPr>
      <w:spacing w:before="0" w:after="240" w:line="240" w:lineRule="auto"/>
      <w:ind w:firstLine="0"/>
      <w:contextualSpacing w:val="0"/>
      <w:jc w:val="both"/>
    </w:pPr>
    <w:rPr>
      <w:rFonts w:ascii="Arial AM" w:hAnsi="Arial AM"/>
      <w:spacing w:val="-5"/>
      <w:sz w:val="24"/>
      <w:lang w:val="en-GB" w:eastAsia="en-US"/>
    </w:rPr>
  </w:style>
  <w:style w:type="paragraph" w:customStyle="1" w:styleId="CharCharChar1">
    <w:name w:val="Char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
    <w:name w:val="Char Char Char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a1">
    <w:name w:val="Абзац списка"/>
    <w:basedOn w:val="Normal"/>
    <w:qFormat/>
    <w:rsid w:val="00060470"/>
    <w:pPr>
      <w:spacing w:before="0" w:after="200" w:line="276" w:lineRule="auto"/>
      <w:ind w:left="720" w:firstLine="0"/>
      <w:jc w:val="left"/>
    </w:pPr>
    <w:rPr>
      <w:rFonts w:ascii="Calibri" w:eastAsia="Calibri" w:hAnsi="Calibri"/>
      <w:szCs w:val="22"/>
      <w:lang w:eastAsia="en-US"/>
    </w:rPr>
  </w:style>
  <w:style w:type="paragraph" w:styleId="NoSpacing">
    <w:name w:val="No Spacing"/>
    <w:link w:val="NoSpacingChar"/>
    <w:qFormat/>
    <w:rsid w:val="00060470"/>
    <w:rPr>
      <w:rFonts w:ascii="Calibri" w:eastAsia="Calibri" w:hAnsi="Calibri"/>
      <w:sz w:val="22"/>
      <w:szCs w:val="22"/>
    </w:rPr>
  </w:style>
  <w:style w:type="paragraph" w:customStyle="1" w:styleId="5">
    <w:name w:val="Знак Знак5"/>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ubhead3">
    <w:name w:val="sub_head3"/>
    <w:basedOn w:val="Normal"/>
    <w:rsid w:val="00060470"/>
    <w:pPr>
      <w:spacing w:before="0" w:after="120"/>
      <w:ind w:firstLine="0"/>
      <w:contextualSpacing w:val="0"/>
    </w:pPr>
    <w:rPr>
      <w:rFonts w:ascii="Times Armenian" w:hAnsi="Times Armenian"/>
      <w:i/>
      <w:szCs w:val="22"/>
      <w:u w:val="single"/>
      <w:lang w:val="en-US"/>
    </w:rPr>
  </w:style>
  <w:style w:type="paragraph" w:customStyle="1" w:styleId="StyleHeading2ParanumTextLeft">
    <w:name w:val="Style Heading 2ParanumText + Left"/>
    <w:basedOn w:val="Heading2"/>
    <w:rsid w:val="00060470"/>
    <w:pPr>
      <w:widowControl w:val="0"/>
      <w:numPr>
        <w:numId w:val="20"/>
      </w:numPr>
      <w:tabs>
        <w:tab w:val="clear" w:pos="720"/>
        <w:tab w:val="num" w:pos="1440"/>
      </w:tabs>
      <w:spacing w:before="120" w:after="120" w:line="240" w:lineRule="auto"/>
      <w:ind w:left="1440"/>
      <w:contextualSpacing w:val="0"/>
      <w:jc w:val="left"/>
    </w:pPr>
    <w:rPr>
      <w:rFonts w:ascii="Times Armenian" w:hAnsi="Times Armenian"/>
      <w:bCs/>
      <w:kern w:val="28"/>
      <w:sz w:val="28"/>
      <w:szCs w:val="20"/>
      <w:lang w:val="en-GB"/>
    </w:rPr>
  </w:style>
  <w:style w:type="paragraph" w:customStyle="1" w:styleId="annexedhead">
    <w:name w:val="annexed head"/>
    <w:basedOn w:val="Heading2"/>
    <w:rsid w:val="00060470"/>
    <w:pPr>
      <w:widowControl w:val="0"/>
      <w:spacing w:before="120" w:after="120" w:line="240" w:lineRule="auto"/>
      <w:ind w:left="928" w:hanging="360"/>
      <w:contextualSpacing w:val="0"/>
      <w:jc w:val="left"/>
    </w:pPr>
    <w:rPr>
      <w:rFonts w:ascii="Times Armenian" w:hAnsi="Times Armenian"/>
      <w:kern w:val="28"/>
      <w:sz w:val="28"/>
      <w:szCs w:val="20"/>
      <w:lang w:val="en-GB"/>
    </w:rPr>
  </w:style>
  <w:style w:type="paragraph" w:customStyle="1" w:styleId="Tabletitle">
    <w:name w:val="Table_title"/>
    <w:basedOn w:val="Normal"/>
    <w:rsid w:val="00060470"/>
    <w:pPr>
      <w:tabs>
        <w:tab w:val="left" w:pos="9626"/>
        <w:tab w:val="left" w:pos="10916"/>
        <w:tab w:val="left" w:pos="12206"/>
        <w:tab w:val="left" w:pos="13496"/>
      </w:tabs>
      <w:spacing w:before="0" w:line="240" w:lineRule="auto"/>
      <w:ind w:left="108" w:firstLine="0"/>
      <w:contextualSpacing w:val="0"/>
      <w:jc w:val="left"/>
    </w:pPr>
    <w:rPr>
      <w:rFonts w:ascii="Times Armenian" w:hAnsi="Times Armenian" w:cs="Arial"/>
      <w:b w:val="0"/>
      <w:bCs/>
      <w:szCs w:val="22"/>
      <w:lang w:val="en-US"/>
    </w:rPr>
  </w:style>
  <w:style w:type="paragraph" w:customStyle="1" w:styleId="StyleHeading3CenteredtextLinespacingsingle">
    <w:name w:val="Style Heading 3Centered(text) + Line spacing:  single"/>
    <w:basedOn w:val="Heading3"/>
    <w:rsid w:val="00060470"/>
    <w:pPr>
      <w:widowControl w:val="0"/>
      <w:spacing w:before="0"/>
      <w:ind w:left="928" w:hanging="360"/>
      <w:contextualSpacing w:val="0"/>
    </w:pPr>
    <w:rPr>
      <w:rFonts w:ascii="Times Armenian" w:hAnsi="Times Armenian" w:cs="Times New Roman"/>
      <w:bCs w:val="0"/>
      <w:i/>
      <w:iCs/>
      <w:spacing w:val="-5"/>
      <w:sz w:val="24"/>
      <w:szCs w:val="20"/>
    </w:rPr>
  </w:style>
  <w:style w:type="paragraph" w:customStyle="1" w:styleId="Titlefigure">
    <w:name w:val="Title_figure"/>
    <w:basedOn w:val="Caption"/>
    <w:next w:val="Normal"/>
    <w:rsid w:val="00060470"/>
    <w:pPr>
      <w:keepNext/>
      <w:spacing w:before="0" w:after="60" w:line="240" w:lineRule="auto"/>
      <w:ind w:firstLine="0"/>
      <w:contextualSpacing w:val="0"/>
      <w:jc w:val="left"/>
    </w:pPr>
    <w:rPr>
      <w:rFonts w:ascii="Times Armenian" w:hAnsi="Times Armenian"/>
      <w:color w:val="auto"/>
      <w:sz w:val="22"/>
      <w:szCs w:val="20"/>
      <w:lang w:val="en-US"/>
    </w:rPr>
  </w:style>
  <w:style w:type="paragraph" w:customStyle="1" w:styleId="ModelNrmlSingle">
    <w:name w:val="ModelNrmlSingle"/>
    <w:basedOn w:val="Normal"/>
    <w:rsid w:val="00060470"/>
    <w:pPr>
      <w:spacing w:before="0" w:after="240" w:line="240" w:lineRule="auto"/>
      <w:ind w:firstLine="720"/>
      <w:contextualSpacing w:val="0"/>
    </w:pPr>
    <w:rPr>
      <w:rFonts w:ascii="Times New Roman" w:hAnsi="Times New Roman"/>
      <w:szCs w:val="20"/>
      <w:lang w:val="en-US" w:eastAsia="en-US"/>
    </w:rPr>
  </w:style>
  <w:style w:type="paragraph" w:customStyle="1" w:styleId="CharCharCharCharCharCharCharCharCharCharCharCharCharCharChar">
    <w:name w:val="Char Char Char Char Знак Char Знак Char Char Char Char Char Char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hps">
    <w:name w:val="hps"/>
    <w:basedOn w:val="DefaultParagraphFont"/>
    <w:rsid w:val="00060470"/>
  </w:style>
  <w:style w:type="character" w:customStyle="1" w:styleId="CharChar4">
    <w:name w:val="Char Char4"/>
    <w:locked/>
    <w:rsid w:val="00060470"/>
    <w:rPr>
      <w:rFonts w:ascii="Times Armenian" w:hAnsi="Times Armenian"/>
      <w:lang w:val="hy-AM" w:eastAsia="en-US" w:bidi="ar-SA"/>
    </w:rPr>
  </w:style>
  <w:style w:type="character" w:customStyle="1" w:styleId="normChar">
    <w:name w:val="norm Char"/>
    <w:link w:val="norm"/>
    <w:locked/>
    <w:rsid w:val="00060470"/>
    <w:rPr>
      <w:rFonts w:ascii="Arial Armenian" w:hAnsi="Arial Armenian"/>
      <w:sz w:val="22"/>
      <w:lang w:eastAsia="ru-RU"/>
    </w:rPr>
  </w:style>
  <w:style w:type="character" w:customStyle="1" w:styleId="Heading3Char1">
    <w:name w:val="Heading 3 Char1"/>
    <w:aliases w:val="Centered Char,(text) Char,(Sub-Chapter) Char,Heading 3 Char Char Char Char Char Char Char1"/>
    <w:rsid w:val="00060470"/>
    <w:rPr>
      <w:rFonts w:ascii="Times Armenian" w:hAnsi="Times Armenian"/>
      <w:sz w:val="24"/>
      <w:lang w:val="fr-FR" w:eastAsia="en-US" w:bidi="ar-SA"/>
    </w:rPr>
  </w:style>
  <w:style w:type="character" w:customStyle="1" w:styleId="CharChar16">
    <w:name w:val="Char Char16"/>
    <w:rsid w:val="00060470"/>
    <w:rPr>
      <w:b/>
      <w:sz w:val="32"/>
      <w:lang w:val="en-GB" w:eastAsia="en-US" w:bidi="ar-SA"/>
    </w:rPr>
  </w:style>
  <w:style w:type="character" w:customStyle="1" w:styleId="CharChar14">
    <w:name w:val="Char Char14"/>
    <w:rsid w:val="00060470"/>
    <w:rPr>
      <w:sz w:val="22"/>
      <w:lang w:val="en-GB" w:eastAsia="en-US" w:bidi="ar-SA"/>
    </w:rPr>
  </w:style>
  <w:style w:type="character" w:customStyle="1" w:styleId="CharChar15">
    <w:name w:val="Char Char15"/>
    <w:rsid w:val="00060470"/>
    <w:rPr>
      <w:sz w:val="36"/>
      <w:lang w:val="en-GB" w:eastAsia="en-US" w:bidi="ar-SA"/>
    </w:rPr>
  </w:style>
  <w:style w:type="character" w:customStyle="1" w:styleId="CharChar13">
    <w:name w:val="Char Char13"/>
    <w:rsid w:val="00060470"/>
    <w:rPr>
      <w:sz w:val="22"/>
      <w:lang w:val="en-GB" w:eastAsia="en-US" w:bidi="ar-SA"/>
    </w:rPr>
  </w:style>
  <w:style w:type="character" w:customStyle="1" w:styleId="CharChar12">
    <w:name w:val="Char Char12"/>
    <w:rsid w:val="00060470"/>
    <w:rPr>
      <w:sz w:val="22"/>
      <w:lang w:val="en-GB" w:eastAsia="en-US" w:bidi="ar-SA"/>
    </w:rPr>
  </w:style>
  <w:style w:type="character" w:customStyle="1" w:styleId="CharChar11">
    <w:name w:val="Char Char11"/>
    <w:rsid w:val="00060470"/>
    <w:rPr>
      <w:rFonts w:ascii="Times Armenian" w:hAnsi="Times Armenian"/>
      <w:b/>
      <w:bCs/>
      <w:sz w:val="32"/>
      <w:szCs w:val="24"/>
      <w:lang w:val="fr-FR" w:eastAsia="en-US" w:bidi="ar-SA"/>
    </w:rPr>
  </w:style>
  <w:style w:type="character" w:customStyle="1" w:styleId="CharChar10">
    <w:name w:val="Char Char10"/>
    <w:rsid w:val="00060470"/>
    <w:rPr>
      <w:rFonts w:ascii="Times Armenian" w:hAnsi="Times Armenian"/>
      <w:color w:val="993300"/>
      <w:sz w:val="22"/>
      <w:szCs w:val="24"/>
      <w:lang w:val="hy-AM" w:eastAsia="en-US" w:bidi="ar-SA"/>
    </w:rPr>
  </w:style>
  <w:style w:type="character" w:styleId="Emphasis">
    <w:name w:val="Emphasis"/>
    <w:qFormat/>
    <w:rsid w:val="00060470"/>
    <w:rPr>
      <w:i/>
      <w:iCs/>
    </w:rPr>
  </w:style>
  <w:style w:type="character" w:customStyle="1" w:styleId="CharChar9">
    <w:name w:val="Char Char9"/>
    <w:rsid w:val="00060470"/>
    <w:rPr>
      <w:rFonts w:ascii="Times Armenian" w:hAnsi="Times Armenian"/>
      <w:b/>
      <w:i/>
      <w:sz w:val="24"/>
      <w:u w:val="single"/>
      <w:lang w:val="hy-AM" w:eastAsia="en-US" w:bidi="ar-SA"/>
    </w:rPr>
  </w:style>
  <w:style w:type="character" w:customStyle="1" w:styleId="BodyTextChar1">
    <w:name w:val="Body Text Char1"/>
    <w:aliases w:val="(Main Text) Char1,date Char1,Body Text (Main text) Char1"/>
    <w:rsid w:val="00060470"/>
    <w:rPr>
      <w:rFonts w:eastAsia="Batang"/>
      <w:sz w:val="24"/>
      <w:szCs w:val="24"/>
    </w:rPr>
  </w:style>
  <w:style w:type="character" w:customStyle="1" w:styleId="NoSpacingChar">
    <w:name w:val="No Spacing Char"/>
    <w:link w:val="NoSpacing"/>
    <w:rsid w:val="00060470"/>
    <w:rPr>
      <w:rFonts w:ascii="Calibri" w:eastAsia="Calibri" w:hAnsi="Calibri"/>
      <w:sz w:val="22"/>
      <w:szCs w:val="22"/>
    </w:rPr>
  </w:style>
  <w:style w:type="character" w:customStyle="1" w:styleId="Heading4Char1">
    <w:name w:val="Heading 4 Char1"/>
    <w:aliases w:val="Centred Char1,Heading 4 Char2"/>
    <w:rsid w:val="00060470"/>
    <w:rPr>
      <w:rFonts w:ascii="Cambria" w:eastAsia="Times New Roman" w:hAnsi="Cambria" w:cs="Times New Roman"/>
      <w:b/>
      <w:bCs/>
      <w:i/>
      <w:iCs/>
      <w:color w:val="4F81BD"/>
      <w:sz w:val="24"/>
      <w:szCs w:val="24"/>
    </w:rPr>
  </w:style>
  <w:style w:type="character" w:customStyle="1" w:styleId="Heading5Char1">
    <w:name w:val="Heading 5 Char1"/>
    <w:aliases w:val="Side Char1"/>
    <w:rsid w:val="00060470"/>
    <w:rPr>
      <w:rFonts w:ascii="Cambria" w:eastAsia="Times New Roman" w:hAnsi="Cambria" w:cs="Times New Roman"/>
      <w:color w:val="243F60"/>
      <w:sz w:val="24"/>
      <w:szCs w:val="24"/>
    </w:rPr>
  </w:style>
  <w:style w:type="character" w:customStyle="1" w:styleId="SubtitleChar">
    <w:name w:val="Subtitle Char"/>
    <w:link w:val="Subtitle"/>
    <w:rsid w:val="00060470"/>
    <w:rPr>
      <w:rFonts w:ascii="Times Armenian" w:hAnsi="Times Armenian"/>
      <w:bCs/>
      <w:i/>
      <w:sz w:val="26"/>
    </w:rPr>
  </w:style>
  <w:style w:type="character" w:customStyle="1" w:styleId="BodyTextIndentChar2">
    <w:name w:val="Body Text Indent Char2"/>
    <w:aliases w:val="(Table Source)1 Char1"/>
    <w:locked/>
    <w:rsid w:val="00060470"/>
    <w:rPr>
      <w:rFonts w:ascii="Times New Roman" w:hAnsi="Times New Roman" w:cs="Times New Roman"/>
      <w:sz w:val="20"/>
      <w:szCs w:val="20"/>
      <w:lang w:val="en-GB"/>
    </w:rPr>
  </w:style>
  <w:style w:type="paragraph" w:customStyle="1" w:styleId="Char1CharCharCharCharCharCharCharCharCharCharCharChar2">
    <w:name w:val="Char1 Char Char Char Char Char Char Char Char Char 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0">
    <w:name w:val="Char1"/>
    <w:basedOn w:val="Normal"/>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Char2">
    <w:name w:val="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20">
    <w:name w:val="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2">
    <w:name w:val="Char Char 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3">
    <w:name w:val="Char Char Char Char Знак Char Знак Char Char Char Char Char Char Char Char Char Char3"/>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2">
    <w:name w:val="Char Char162"/>
    <w:rsid w:val="00060470"/>
    <w:rPr>
      <w:b/>
      <w:sz w:val="32"/>
      <w:lang w:val="en-GB" w:eastAsia="en-US"/>
    </w:rPr>
  </w:style>
  <w:style w:type="character" w:customStyle="1" w:styleId="CharChar142">
    <w:name w:val="Char Char142"/>
    <w:rsid w:val="00060470"/>
    <w:rPr>
      <w:sz w:val="22"/>
      <w:lang w:val="en-GB" w:eastAsia="en-US"/>
    </w:rPr>
  </w:style>
  <w:style w:type="character" w:customStyle="1" w:styleId="CharChar152">
    <w:name w:val="Char Char152"/>
    <w:rsid w:val="00060470"/>
    <w:rPr>
      <w:sz w:val="36"/>
      <w:lang w:val="en-GB" w:eastAsia="en-US"/>
    </w:rPr>
  </w:style>
  <w:style w:type="character" w:customStyle="1" w:styleId="CharChar132">
    <w:name w:val="Char Char132"/>
    <w:rsid w:val="00060470"/>
    <w:rPr>
      <w:sz w:val="22"/>
      <w:lang w:val="en-GB" w:eastAsia="en-US"/>
    </w:rPr>
  </w:style>
  <w:style w:type="character" w:customStyle="1" w:styleId="CharChar122">
    <w:name w:val="Char Char122"/>
    <w:rsid w:val="00060470"/>
    <w:rPr>
      <w:sz w:val="22"/>
      <w:lang w:val="en-GB" w:eastAsia="en-US"/>
    </w:rPr>
  </w:style>
  <w:style w:type="character" w:customStyle="1" w:styleId="CharChar112">
    <w:name w:val="Char Char112"/>
    <w:rsid w:val="00060470"/>
    <w:rPr>
      <w:rFonts w:ascii="Times Armenian" w:hAnsi="Times Armenian"/>
      <w:b/>
      <w:sz w:val="24"/>
      <w:lang w:val="fr-FR" w:eastAsia="en-US"/>
    </w:rPr>
  </w:style>
  <w:style w:type="character" w:customStyle="1" w:styleId="CharChar102">
    <w:name w:val="Char Char102"/>
    <w:rsid w:val="00060470"/>
    <w:rPr>
      <w:rFonts w:ascii="Times Armenian" w:hAnsi="Times Armenian"/>
      <w:color w:val="993300"/>
      <w:sz w:val="24"/>
      <w:lang w:val="hy-AM" w:eastAsia="en-US"/>
    </w:rPr>
  </w:style>
  <w:style w:type="character" w:customStyle="1" w:styleId="CharChar92">
    <w:name w:val="Char Char92"/>
    <w:rsid w:val="00060470"/>
    <w:rPr>
      <w:rFonts w:ascii="Times Armenian" w:hAnsi="Times Armenian"/>
      <w:b/>
      <w:i/>
      <w:sz w:val="24"/>
      <w:u w:val="single"/>
      <w:lang w:val="hy-AM" w:eastAsia="en-US"/>
    </w:rPr>
  </w:style>
  <w:style w:type="character" w:customStyle="1" w:styleId="BodyText2Char1">
    <w:name w:val="Body Text 2 Char1"/>
    <w:uiPriority w:val="99"/>
    <w:locked/>
    <w:rsid w:val="00060470"/>
    <w:rPr>
      <w:rFonts w:cs="Times New Roman"/>
    </w:rPr>
  </w:style>
  <w:style w:type="paragraph" w:customStyle="1" w:styleId="a2">
    <w:name w:val="Рецензия"/>
    <w:hidden/>
    <w:uiPriority w:val="99"/>
    <w:semiHidden/>
    <w:rsid w:val="00060470"/>
    <w:rPr>
      <w:rFonts w:ascii="Arial Armenian" w:hAnsi="Arial Armenian"/>
      <w:sz w:val="22"/>
      <w:szCs w:val="22"/>
      <w:lang w:eastAsia="ru-RU"/>
    </w:rPr>
  </w:style>
  <w:style w:type="character" w:customStyle="1" w:styleId="DocumentMapChar">
    <w:name w:val="Document Map Char"/>
    <w:link w:val="DocumentMap"/>
    <w:rsid w:val="00060470"/>
    <w:rPr>
      <w:rFonts w:ascii="Tahoma" w:hAnsi="Tahoma" w:cs="Tahoma"/>
      <w:shd w:val="clear" w:color="auto" w:fill="000080"/>
      <w:lang w:val="ru-RU" w:eastAsia="ru-RU"/>
    </w:rPr>
  </w:style>
  <w:style w:type="paragraph" w:customStyle="1" w:styleId="font11">
    <w:name w:val="font11"/>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2">
    <w:name w:val="font12"/>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3">
    <w:name w:val="font13"/>
    <w:basedOn w:val="Normal"/>
    <w:rsid w:val="00060470"/>
    <w:pPr>
      <w:spacing w:before="100" w:after="100" w:line="240" w:lineRule="auto"/>
      <w:ind w:firstLine="0"/>
      <w:contextualSpacing w:val="0"/>
      <w:jc w:val="left"/>
    </w:pPr>
    <w:rPr>
      <w:rFonts w:ascii="Times New Roman" w:eastAsia="SimSun" w:hAnsi="Times New Roman"/>
      <w:b w:val="0"/>
      <w:bCs/>
      <w:color w:val="000000"/>
      <w:sz w:val="16"/>
      <w:szCs w:val="16"/>
      <w:lang w:val="en-US" w:eastAsia="en-US"/>
    </w:rPr>
  </w:style>
  <w:style w:type="paragraph" w:customStyle="1" w:styleId="font14">
    <w:name w:val="font14"/>
    <w:basedOn w:val="Normal"/>
    <w:rsid w:val="00060470"/>
    <w:pPr>
      <w:spacing w:before="100" w:after="100" w:line="240" w:lineRule="auto"/>
      <w:ind w:firstLine="0"/>
      <w:contextualSpacing w:val="0"/>
      <w:jc w:val="left"/>
    </w:pPr>
    <w:rPr>
      <w:rFonts w:ascii="Times New Roman" w:eastAsia="SimSun" w:hAnsi="Times New Roman"/>
      <w:i/>
      <w:iCs/>
      <w:sz w:val="20"/>
      <w:szCs w:val="20"/>
      <w:lang w:val="en-US" w:eastAsia="en-US"/>
    </w:rPr>
  </w:style>
  <w:style w:type="paragraph" w:customStyle="1" w:styleId="font15">
    <w:name w:val="font15"/>
    <w:basedOn w:val="Normal"/>
    <w:rsid w:val="00060470"/>
    <w:pPr>
      <w:spacing w:before="100" w:after="100" w:line="240" w:lineRule="auto"/>
      <w:ind w:firstLine="0"/>
      <w:contextualSpacing w:val="0"/>
      <w:jc w:val="left"/>
    </w:pPr>
    <w:rPr>
      <w:rFonts w:ascii="Times New Roman" w:eastAsia="SimSun" w:hAnsi="Times New Roman"/>
      <w:i/>
      <w:iCs/>
      <w:sz w:val="28"/>
      <w:szCs w:val="28"/>
      <w:lang w:val="en-US" w:eastAsia="en-US"/>
    </w:rPr>
  </w:style>
  <w:style w:type="paragraph" w:customStyle="1" w:styleId="xl49">
    <w:name w:val="xl49"/>
    <w:basedOn w:val="Normal"/>
    <w:rsid w:val="00060470"/>
    <w:pPr>
      <w:pBdr>
        <w:top w:val="single" w:sz="4" w:space="0" w:color="auto"/>
        <w:left w:val="single" w:sz="8" w:space="2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0">
    <w:name w:val="xl50"/>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1">
    <w:name w:val="xl51"/>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2">
    <w:name w:val="xl52"/>
    <w:basedOn w:val="Normal"/>
    <w:rsid w:val="00060470"/>
    <w:pPr>
      <w:pBdr>
        <w:top w:val="single" w:sz="4" w:space="0" w:color="auto"/>
        <w:left w:val="single" w:sz="8" w:space="2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53">
    <w:name w:val="xl53"/>
    <w:basedOn w:val="Normal"/>
    <w:rsid w:val="00060470"/>
    <w:pPr>
      <w:pBdr>
        <w:top w:val="single" w:sz="4" w:space="0" w:color="auto"/>
        <w:left w:val="single" w:sz="8" w:space="3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4">
    <w:name w:val="xl54"/>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5">
    <w:name w:val="xl55"/>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6">
    <w:name w:val="xl56"/>
    <w:basedOn w:val="Normal"/>
    <w:rsid w:val="00060470"/>
    <w:pPr>
      <w:pBdr>
        <w:top w:val="single" w:sz="4" w:space="0" w:color="auto"/>
        <w:left w:val="single" w:sz="8" w:space="3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7">
    <w:name w:val="xl57"/>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8">
    <w:name w:val="xl58"/>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9">
    <w:name w:val="xl59"/>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0">
    <w:name w:val="xl60"/>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1">
    <w:name w:val="xl61"/>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i/>
      <w:iCs/>
      <w:sz w:val="24"/>
      <w:lang w:val="en-US" w:eastAsia="en-US"/>
    </w:rPr>
  </w:style>
  <w:style w:type="paragraph" w:customStyle="1" w:styleId="xl62">
    <w:name w:val="xl62"/>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63">
    <w:name w:val="xl63"/>
    <w:basedOn w:val="Normal"/>
    <w:rsid w:val="00060470"/>
    <w:pPr>
      <w:pBdr>
        <w:top w:val="single" w:sz="4" w:space="0" w:color="auto"/>
        <w:left w:val="single" w:sz="8" w:space="0"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4">
    <w:name w:val="xl64"/>
    <w:basedOn w:val="Normal"/>
    <w:rsid w:val="00060470"/>
    <w:pPr>
      <w:pBdr>
        <w:top w:val="single" w:sz="4" w:space="0" w:color="auto"/>
        <w:left w:val="single" w:sz="8" w:space="1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paragraph">
    <w:name w:val="paragraph"/>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normaltextrun">
    <w:name w:val="normaltextrun"/>
    <w:rsid w:val="00060470"/>
  </w:style>
  <w:style w:type="character" w:customStyle="1" w:styleId="BodyText2Char2">
    <w:name w:val="Body Text 2 Char2"/>
    <w:uiPriority w:val="99"/>
    <w:rsid w:val="00060470"/>
    <w:rPr>
      <w:sz w:val="24"/>
      <w:szCs w:val="24"/>
    </w:rPr>
  </w:style>
  <w:style w:type="numbering" w:customStyle="1" w:styleId="NoList2">
    <w:name w:val="No List2"/>
    <w:next w:val="NoList"/>
    <w:semiHidden/>
    <w:rsid w:val="00060470"/>
  </w:style>
  <w:style w:type="paragraph" w:customStyle="1" w:styleId="10">
    <w:name w:val="Рецензия1"/>
    <w:hidden/>
    <w:uiPriority w:val="99"/>
    <w:semiHidden/>
    <w:rsid w:val="00060470"/>
    <w:rPr>
      <w:rFonts w:ascii="Arial Armenian" w:hAnsi="Arial Armenian"/>
      <w:sz w:val="22"/>
      <w:szCs w:val="22"/>
      <w:lang w:eastAsia="ru-RU"/>
    </w:rPr>
  </w:style>
  <w:style w:type="character" w:customStyle="1" w:styleId="showhide1">
    <w:name w:val="showhide1"/>
    <w:rsid w:val="00060470"/>
    <w:rPr>
      <w:b/>
      <w:bCs/>
      <w:color w:val="000000"/>
      <w:sz w:val="21"/>
      <w:szCs w:val="21"/>
      <w:u w:val="single"/>
    </w:rPr>
  </w:style>
  <w:style w:type="paragraph" w:customStyle="1" w:styleId="alignright">
    <w:name w:val="alignrigh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BodyTextIndentChar3">
    <w:name w:val="Body Text Indent Char3"/>
    <w:aliases w:val="(Table Source)1 Char2,(Table Source)11 Char1"/>
    <w:uiPriority w:val="99"/>
    <w:locked/>
    <w:rsid w:val="00060470"/>
    <w:rPr>
      <w:rFonts w:ascii="Times New Roman" w:hAnsi="Times New Roman" w:cs="Times New Roman"/>
      <w:sz w:val="20"/>
      <w:szCs w:val="20"/>
      <w:lang w:val="en-GB" w:eastAsia="en-US"/>
    </w:rPr>
  </w:style>
  <w:style w:type="paragraph" w:customStyle="1" w:styleId="Char2">
    <w:name w:val="Char2"/>
    <w:basedOn w:val="Normal"/>
    <w:uiPriority w:val="99"/>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1">
    <w:name w:val="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CharCharCharCharCharCharCharCharCharCharCharChar1">
    <w:name w:val="Char1 Char Char Char Char Char Char Char Char Char Char 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0">
    <w:name w:val="Char 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1">
    <w:name w:val="Char Char Char Знак Знак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1">
    <w:name w:val="Char Char Char Char Char Знак Знак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1">
    <w:name w:val="Char Char Char Char Знак Char Знак Char Char Char Char Char Char Char Char Char Char1"/>
    <w:basedOn w:val="Normal"/>
    <w:uiPriority w:val="99"/>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1">
    <w:name w:val="Char Char161"/>
    <w:uiPriority w:val="99"/>
    <w:rsid w:val="00060470"/>
    <w:rPr>
      <w:b/>
      <w:sz w:val="32"/>
      <w:lang w:val="en-GB" w:eastAsia="en-US"/>
    </w:rPr>
  </w:style>
  <w:style w:type="character" w:customStyle="1" w:styleId="CharChar141">
    <w:name w:val="Char Char141"/>
    <w:uiPriority w:val="99"/>
    <w:rsid w:val="00060470"/>
    <w:rPr>
      <w:sz w:val="22"/>
      <w:lang w:val="en-GB" w:eastAsia="en-US"/>
    </w:rPr>
  </w:style>
  <w:style w:type="character" w:customStyle="1" w:styleId="CharChar151">
    <w:name w:val="Char Char151"/>
    <w:uiPriority w:val="99"/>
    <w:rsid w:val="00060470"/>
    <w:rPr>
      <w:sz w:val="36"/>
      <w:lang w:val="en-GB" w:eastAsia="en-US"/>
    </w:rPr>
  </w:style>
  <w:style w:type="character" w:customStyle="1" w:styleId="CharChar131">
    <w:name w:val="Char Char131"/>
    <w:uiPriority w:val="99"/>
    <w:rsid w:val="00060470"/>
    <w:rPr>
      <w:sz w:val="22"/>
      <w:lang w:val="en-GB" w:eastAsia="en-US"/>
    </w:rPr>
  </w:style>
  <w:style w:type="character" w:customStyle="1" w:styleId="CharChar121">
    <w:name w:val="Char Char121"/>
    <w:uiPriority w:val="99"/>
    <w:rsid w:val="00060470"/>
    <w:rPr>
      <w:sz w:val="22"/>
      <w:lang w:val="en-GB" w:eastAsia="en-US"/>
    </w:rPr>
  </w:style>
  <w:style w:type="character" w:customStyle="1" w:styleId="CharChar111">
    <w:name w:val="Char Char111"/>
    <w:uiPriority w:val="99"/>
    <w:rsid w:val="00060470"/>
    <w:rPr>
      <w:rFonts w:ascii="Times Armenian" w:hAnsi="Times Armenian"/>
      <w:b/>
      <w:sz w:val="24"/>
      <w:lang w:val="fr-FR" w:eastAsia="en-US"/>
    </w:rPr>
  </w:style>
  <w:style w:type="character" w:customStyle="1" w:styleId="CharChar101">
    <w:name w:val="Char Char101"/>
    <w:uiPriority w:val="99"/>
    <w:rsid w:val="00060470"/>
    <w:rPr>
      <w:rFonts w:ascii="Times Armenian" w:hAnsi="Times Armenian"/>
      <w:color w:val="993300"/>
      <w:sz w:val="24"/>
      <w:lang w:val="hy-AM" w:eastAsia="en-US"/>
    </w:rPr>
  </w:style>
  <w:style w:type="character" w:customStyle="1" w:styleId="CharChar91">
    <w:name w:val="Char Char91"/>
    <w:uiPriority w:val="99"/>
    <w:rsid w:val="00060470"/>
    <w:rPr>
      <w:rFonts w:ascii="Times Armenian" w:hAnsi="Times Armenian"/>
      <w:b/>
      <w:i/>
      <w:sz w:val="24"/>
      <w:u w:val="single"/>
      <w:lang w:val="hy-AM" w:eastAsia="en-US"/>
    </w:rPr>
  </w:style>
  <w:style w:type="character" w:customStyle="1" w:styleId="BodyText2Char3">
    <w:name w:val="Body Text 2 Char3"/>
    <w:uiPriority w:val="99"/>
    <w:semiHidden/>
    <w:rsid w:val="00060470"/>
  </w:style>
  <w:style w:type="character" w:customStyle="1" w:styleId="CharChar24">
    <w:name w:val="Char Char24"/>
    <w:rsid w:val="00060470"/>
    <w:rPr>
      <w:rFonts w:ascii="Garamond" w:hAnsi="Garamond"/>
      <w:sz w:val="16"/>
      <w:lang w:val="en-GB"/>
    </w:rPr>
  </w:style>
  <w:style w:type="character" w:customStyle="1" w:styleId="CharChar23">
    <w:name w:val="Char Char23"/>
    <w:rsid w:val="00060470"/>
    <w:rPr>
      <w:rFonts w:ascii="Garamond" w:hAnsi="Garamond"/>
      <w:i/>
      <w:spacing w:val="-5"/>
      <w:sz w:val="28"/>
      <w:shd w:val="pct5" w:color="auto" w:fill="auto"/>
      <w:lang w:val="en-GB"/>
    </w:rPr>
  </w:style>
  <w:style w:type="character" w:customStyle="1" w:styleId="CharChar22">
    <w:name w:val="Char Char22"/>
    <w:rsid w:val="00060470"/>
    <w:rPr>
      <w:rFonts w:ascii="Arial Black" w:hAnsi="Arial Black"/>
      <w:caps/>
      <w:spacing w:val="60"/>
      <w:position w:val="4"/>
      <w:sz w:val="14"/>
      <w:lang w:val="en-GB"/>
    </w:rPr>
  </w:style>
  <w:style w:type="character" w:customStyle="1" w:styleId="CharChar21">
    <w:name w:val="Char Char21"/>
    <w:rsid w:val="00060470"/>
    <w:rPr>
      <w:rFonts w:ascii="Garamond" w:hAnsi="Garamond"/>
      <w:b/>
      <w:i/>
      <w:kern w:val="28"/>
      <w:sz w:val="16"/>
      <w:lang w:val="en-GB"/>
    </w:rPr>
  </w:style>
  <w:style w:type="character" w:customStyle="1" w:styleId="CharChar17">
    <w:name w:val="Char Char17"/>
    <w:rsid w:val="00060470"/>
    <w:rPr>
      <w:lang w:val="en-GB" w:eastAsia="en-US" w:bidi="ar-SA"/>
    </w:rPr>
  </w:style>
  <w:style w:type="character" w:customStyle="1" w:styleId="CharChar20">
    <w:name w:val="Char Char20"/>
    <w:rsid w:val="00060470"/>
    <w:rPr>
      <w:rFonts w:ascii="Times Armenian" w:hAnsi="Times Armenian"/>
      <w:i/>
      <w:sz w:val="24"/>
      <w:lang w:val="hy-AM"/>
    </w:rPr>
  </w:style>
  <w:style w:type="character" w:customStyle="1" w:styleId="CharChar19">
    <w:name w:val="Char Char19"/>
    <w:locked/>
    <w:rsid w:val="00060470"/>
    <w:rPr>
      <w:rFonts w:ascii="Times Armenian" w:hAnsi="Times Armenian"/>
      <w:sz w:val="24"/>
      <w:u w:val="single"/>
    </w:rPr>
  </w:style>
  <w:style w:type="character" w:customStyle="1" w:styleId="CharChar18">
    <w:name w:val="Char Char18"/>
    <w:rsid w:val="00060470"/>
    <w:rPr>
      <w:sz w:val="16"/>
      <w:szCs w:val="16"/>
      <w:lang w:val="en-GB"/>
    </w:rPr>
  </w:style>
  <w:style w:type="numbering" w:customStyle="1" w:styleId="NoList3">
    <w:name w:val="No List3"/>
    <w:next w:val="NoList"/>
    <w:semiHidden/>
    <w:unhideWhenUsed/>
    <w:rsid w:val="00060470"/>
  </w:style>
  <w:style w:type="paragraph" w:customStyle="1" w:styleId="CharCharCharCharCharCharCharCharCharCharCharCharCharCharCharCharChar">
    <w:name w:val="Char Char Char Знак Char Char Char Char Char Знак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apple-style-span">
    <w:name w:val="apple-style-span"/>
    <w:rsid w:val="00060470"/>
    <w:rPr>
      <w:rFonts w:cs="Times New Roman"/>
    </w:rPr>
  </w:style>
  <w:style w:type="character" w:customStyle="1" w:styleId="Style1Char">
    <w:name w:val="Style1 Char"/>
    <w:link w:val="Style1"/>
    <w:rsid w:val="00060470"/>
    <w:rPr>
      <w:rFonts w:ascii="Sylfaen" w:hAnsi="Sylfaen"/>
      <w:sz w:val="22"/>
      <w:szCs w:val="24"/>
    </w:rPr>
  </w:style>
  <w:style w:type="character" w:customStyle="1" w:styleId="FontStyle17">
    <w:name w:val="Font Style17"/>
    <w:rsid w:val="00060470"/>
    <w:rPr>
      <w:rFonts w:ascii="Arial Unicode MS" w:eastAsia="Arial Unicode MS" w:cs="Arial Unicode MS"/>
      <w:b/>
      <w:bCs/>
      <w:sz w:val="24"/>
      <w:szCs w:val="24"/>
    </w:rPr>
  </w:style>
  <w:style w:type="character" w:customStyle="1" w:styleId="Heading6Char1">
    <w:name w:val="Heading 6 Char1"/>
    <w:rsid w:val="00060470"/>
    <w:rPr>
      <w:rFonts w:ascii="Arial Armenian" w:eastAsia="Times New Roman" w:hAnsi="Arial Armenian" w:cs="Times New Roman"/>
      <w:i/>
      <w:szCs w:val="20"/>
      <w:u w:val="single"/>
      <w:lang w:val="en-GB" w:eastAsia="x-none"/>
    </w:rPr>
  </w:style>
  <w:style w:type="character" w:customStyle="1" w:styleId="Heading7Char1">
    <w:name w:val="Heading 7 Char1"/>
    <w:rsid w:val="00060470"/>
    <w:rPr>
      <w:rFonts w:ascii="Garamond" w:eastAsia="Times New Roman" w:hAnsi="Garamond" w:cs="Times New Roman"/>
      <w:i/>
      <w:spacing w:val="-5"/>
      <w:sz w:val="28"/>
      <w:szCs w:val="20"/>
      <w:shd w:val="pct5" w:color="auto" w:fill="auto"/>
      <w:lang w:val="en-GB" w:eastAsia="x-none"/>
    </w:rPr>
  </w:style>
  <w:style w:type="character" w:customStyle="1" w:styleId="Heading8Char1">
    <w:name w:val="Heading 8 Char1"/>
    <w:rsid w:val="00060470"/>
    <w:rPr>
      <w:rFonts w:ascii="Arial Black" w:eastAsia="Times New Roman" w:hAnsi="Arial Black" w:cs="Times New Roman"/>
      <w:caps/>
      <w:spacing w:val="60"/>
      <w:position w:val="4"/>
      <w:sz w:val="14"/>
      <w:szCs w:val="20"/>
      <w:lang w:val="en-GB" w:eastAsia="x-none"/>
    </w:rPr>
  </w:style>
  <w:style w:type="character" w:customStyle="1" w:styleId="Heading9Char1">
    <w:name w:val="Heading 9 Char1"/>
    <w:rsid w:val="00060470"/>
    <w:rPr>
      <w:rFonts w:ascii="Garamond" w:eastAsia="Times New Roman" w:hAnsi="Garamond" w:cs="Times New Roman"/>
      <w:b/>
      <w:i/>
      <w:kern w:val="28"/>
      <w:sz w:val="20"/>
      <w:szCs w:val="20"/>
      <w:lang w:val="en-GB" w:eastAsia="x-none"/>
    </w:rPr>
  </w:style>
  <w:style w:type="paragraph" w:customStyle="1" w:styleId="Tablefigure">
    <w:name w:val="Table_figure"/>
    <w:basedOn w:val="Normal"/>
    <w:rsid w:val="00060470"/>
    <w:pPr>
      <w:spacing w:before="60" w:line="240" w:lineRule="auto"/>
      <w:ind w:firstLine="0"/>
      <w:contextualSpacing w:val="0"/>
      <w:jc w:val="right"/>
    </w:pPr>
    <w:rPr>
      <w:rFonts w:ascii="Arial Armenian" w:hAnsi="Arial Armenian"/>
      <w:sz w:val="16"/>
      <w:szCs w:val="20"/>
      <w:lang w:val="en-GB" w:eastAsia="en-US"/>
    </w:rPr>
  </w:style>
  <w:style w:type="character" w:customStyle="1" w:styleId="BodyTextIndent2Char1">
    <w:name w:val="Body Text Indent 2 Char1"/>
    <w:rsid w:val="00060470"/>
    <w:rPr>
      <w:rFonts w:ascii="Arial Armenian" w:eastAsia="Times New Roman" w:hAnsi="Arial Armenian" w:cs="Times New Roman"/>
      <w:sz w:val="20"/>
      <w:szCs w:val="20"/>
      <w:lang w:val="en-GB"/>
    </w:rPr>
  </w:style>
  <w:style w:type="paragraph" w:customStyle="1" w:styleId="Specialnormal">
    <w:name w:val="Special normal"/>
    <w:basedOn w:val="Normal"/>
    <w:rsid w:val="00060470"/>
    <w:pPr>
      <w:overflowPunct w:val="0"/>
      <w:autoSpaceDE w:val="0"/>
      <w:autoSpaceDN w:val="0"/>
      <w:adjustRightInd w:val="0"/>
      <w:spacing w:before="0" w:line="240" w:lineRule="auto"/>
      <w:ind w:firstLine="0"/>
      <w:contextualSpacing w:val="0"/>
      <w:jc w:val="center"/>
      <w:textAlignment w:val="baseline"/>
    </w:pPr>
    <w:rPr>
      <w:rFonts w:ascii="Times New Roman" w:hAnsi="Times New Roman"/>
      <w:sz w:val="20"/>
      <w:szCs w:val="20"/>
      <w:lang w:val="en-GB" w:eastAsia="en-US"/>
    </w:rPr>
  </w:style>
  <w:style w:type="paragraph" w:customStyle="1" w:styleId="a3">
    <w:name w:val="???????? ????? ? ????????"/>
    <w:basedOn w:val="Normal"/>
    <w:rsid w:val="00060470"/>
    <w:pPr>
      <w:spacing w:before="0" w:line="240" w:lineRule="auto"/>
      <w:ind w:left="360" w:hanging="360"/>
      <w:contextualSpacing w:val="0"/>
    </w:pPr>
    <w:rPr>
      <w:rFonts w:ascii="Times Armenian" w:hAnsi="Times Armenian"/>
      <w:sz w:val="24"/>
      <w:szCs w:val="20"/>
      <w:lang w:val="en-US"/>
    </w:rPr>
  </w:style>
  <w:style w:type="character" w:customStyle="1" w:styleId="Char1">
    <w:name w:val="??????? Char"/>
    <w:link w:val="a0"/>
    <w:rsid w:val="00060470"/>
    <w:rPr>
      <w:lang w:val="ru-RU" w:eastAsia="ru-RU"/>
    </w:rPr>
  </w:style>
  <w:style w:type="paragraph" w:customStyle="1" w:styleId="20">
    <w:name w:val="???????2"/>
    <w:rsid w:val="00060470"/>
    <w:rPr>
      <w:rFonts w:ascii="Times Armenian" w:hAnsi="Times Armenian"/>
      <w:sz w:val="24"/>
      <w:lang w:eastAsia="ru-RU"/>
    </w:rPr>
  </w:style>
  <w:style w:type="paragraph" w:customStyle="1" w:styleId="a4">
    <w:name w:val="???????? ?????"/>
    <w:basedOn w:val="a0"/>
    <w:rsid w:val="00060470"/>
    <w:pPr>
      <w:jc w:val="center"/>
    </w:pPr>
    <w:rPr>
      <w:rFonts w:ascii="Times Armenian" w:hAnsi="Times Armenian"/>
      <w:i/>
      <w:sz w:val="32"/>
      <w:lang w:val="en-US"/>
    </w:rPr>
  </w:style>
  <w:style w:type="paragraph" w:customStyle="1" w:styleId="31">
    <w:name w:val="???????? ????? ? ???????? 31"/>
    <w:basedOn w:val="20"/>
    <w:rsid w:val="00060470"/>
    <w:pPr>
      <w:spacing w:line="360" w:lineRule="auto"/>
      <w:ind w:firstLine="360"/>
      <w:jc w:val="both"/>
    </w:pPr>
  </w:style>
  <w:style w:type="paragraph" w:customStyle="1" w:styleId="a5">
    <w:name w:val="??????"/>
    <w:basedOn w:val="20"/>
    <w:rsid w:val="00060470"/>
    <w:pPr>
      <w:spacing w:line="360" w:lineRule="auto"/>
      <w:ind w:left="-426" w:right="-619" w:firstLine="710"/>
      <w:jc w:val="both"/>
    </w:pPr>
    <w:rPr>
      <w:rFonts w:ascii="Arial LatArm" w:hAnsi="Arial LatArm"/>
      <w:i/>
      <w:lang w:val="en-AU"/>
    </w:rPr>
  </w:style>
  <w:style w:type="paragraph" w:customStyle="1" w:styleId="3">
    <w:name w:val="???????? ????? 3"/>
    <w:basedOn w:val="Normal"/>
    <w:rsid w:val="00060470"/>
    <w:pPr>
      <w:spacing w:before="0" w:line="240" w:lineRule="auto"/>
      <w:ind w:firstLine="0"/>
      <w:contextualSpacing w:val="0"/>
    </w:pPr>
    <w:rPr>
      <w:rFonts w:ascii="Times Armenian" w:hAnsi="Times Armenian"/>
      <w:sz w:val="24"/>
      <w:szCs w:val="20"/>
    </w:rPr>
  </w:style>
  <w:style w:type="paragraph" w:customStyle="1" w:styleId="21">
    <w:name w:val="???????? ????? ? ????????2"/>
    <w:basedOn w:val="20"/>
    <w:rsid w:val="00060470"/>
    <w:pPr>
      <w:spacing w:line="360" w:lineRule="auto"/>
      <w:ind w:firstLine="720"/>
      <w:jc w:val="both"/>
    </w:pPr>
    <w:rPr>
      <w:sz w:val="28"/>
    </w:rPr>
  </w:style>
  <w:style w:type="paragraph" w:customStyle="1" w:styleId="11">
    <w:name w:val="????????? 11"/>
    <w:basedOn w:val="20"/>
    <w:next w:val="20"/>
    <w:rsid w:val="00060470"/>
    <w:pPr>
      <w:keepNext/>
      <w:spacing w:line="360" w:lineRule="auto"/>
      <w:outlineLvl w:val="0"/>
    </w:pPr>
    <w:rPr>
      <w:rFonts w:ascii="Times LatArm" w:hAnsi="Times LatArm"/>
    </w:rPr>
  </w:style>
  <w:style w:type="paragraph" w:customStyle="1" w:styleId="12">
    <w:name w:val="????????1"/>
    <w:basedOn w:val="a0"/>
    <w:rsid w:val="00060470"/>
    <w:pPr>
      <w:jc w:val="center"/>
    </w:pPr>
    <w:rPr>
      <w:rFonts w:ascii="Times Armenian" w:hAnsi="Times Armenian"/>
      <w:i/>
      <w:sz w:val="28"/>
      <w:lang w:val="en-US"/>
    </w:rPr>
  </w:style>
  <w:style w:type="paragraph" w:customStyle="1" w:styleId="22">
    <w:name w:val="???????? ????? ? ???????? 2"/>
    <w:basedOn w:val="a0"/>
    <w:rsid w:val="00060470"/>
    <w:pPr>
      <w:ind w:right="-141" w:firstLine="567"/>
      <w:jc w:val="both"/>
    </w:pPr>
    <w:rPr>
      <w:rFonts w:ascii="Times Armenian" w:hAnsi="Times Armenian"/>
      <w:sz w:val="24"/>
    </w:rPr>
  </w:style>
  <w:style w:type="paragraph" w:customStyle="1" w:styleId="23">
    <w:name w:val="???????? ????? 2"/>
    <w:basedOn w:val="a0"/>
    <w:rsid w:val="00060470"/>
    <w:pPr>
      <w:spacing w:line="360" w:lineRule="auto"/>
      <w:jc w:val="both"/>
    </w:pPr>
    <w:rPr>
      <w:rFonts w:ascii="Times LatArm" w:hAnsi="Times LatArm"/>
      <w:b/>
      <w:i/>
      <w:sz w:val="28"/>
      <w:lang w:val="en-US"/>
    </w:rPr>
  </w:style>
  <w:style w:type="paragraph" w:customStyle="1" w:styleId="13">
    <w:name w:val="???????1"/>
    <w:rsid w:val="00060470"/>
    <w:rPr>
      <w:lang w:val="ru-RU" w:eastAsia="ru-RU"/>
    </w:rPr>
  </w:style>
  <w:style w:type="paragraph" w:customStyle="1" w:styleId="30">
    <w:name w:val="???????? ????? ? ????????3"/>
    <w:basedOn w:val="a0"/>
    <w:rsid w:val="00060470"/>
    <w:pPr>
      <w:ind w:left="360" w:hanging="360"/>
      <w:jc w:val="both"/>
    </w:pPr>
    <w:rPr>
      <w:rFonts w:ascii="Times Armenian" w:hAnsi="Times Armenian"/>
      <w:sz w:val="24"/>
      <w:lang w:val="en-US"/>
    </w:rPr>
  </w:style>
  <w:style w:type="paragraph" w:customStyle="1" w:styleId="StyleHeading2ChapterParanumTextSylfaen1">
    <w:name w:val="Style Heading 2.(Chapter).Paranum.Text + Sylfaen1"/>
    <w:basedOn w:val="Heading2ChapterParanumText"/>
    <w:link w:val="StyleHeading2ChapterParanumTextSylfaen1Char"/>
    <w:autoRedefine/>
    <w:rsid w:val="00060470"/>
    <w:pPr>
      <w:spacing w:before="240" w:after="120" w:line="240" w:lineRule="auto"/>
      <w:ind w:firstLine="567"/>
      <w:jc w:val="both"/>
    </w:pPr>
    <w:rPr>
      <w:rFonts w:ascii="GHEA Grapalat" w:hAnsi="GHEA Grapalat"/>
      <w:sz w:val="22"/>
      <w:szCs w:val="22"/>
      <w:lang w:val="pt-BR" w:eastAsia="x-none"/>
    </w:rPr>
  </w:style>
  <w:style w:type="paragraph" w:customStyle="1" w:styleId="Heading2ChapterParanumText">
    <w:name w:val="Heading 2.(Chapter).Paranum.Text"/>
    <w:basedOn w:val="Normal"/>
    <w:next w:val="BodyTextMainTextdateBodyTextMaintext"/>
    <w:link w:val="Heading2ChapterParanumTextChar"/>
    <w:rsid w:val="00060470"/>
    <w:pPr>
      <w:keepNext/>
      <w:widowControl w:val="0"/>
      <w:spacing w:before="0" w:after="240"/>
      <w:ind w:firstLine="0"/>
      <w:contextualSpacing w:val="0"/>
      <w:jc w:val="left"/>
      <w:outlineLvl w:val="1"/>
    </w:pPr>
    <w:rPr>
      <w:rFonts w:ascii="Times Armenian" w:hAnsi="Times Armenian"/>
      <w:b w:val="0"/>
      <w:spacing w:val="24"/>
      <w:kern w:val="28"/>
      <w:sz w:val="24"/>
      <w:lang w:val="it-IT" w:eastAsia="en-US"/>
    </w:rPr>
  </w:style>
  <w:style w:type="paragraph" w:customStyle="1" w:styleId="BodyTextMainTextdateBodyTextMaintext">
    <w:name w:val="Body Text.(Main Text).date.Body Text (Main text)"/>
    <w:basedOn w:val="Normal"/>
    <w:rsid w:val="00060470"/>
    <w:pPr>
      <w:widowControl w:val="0"/>
      <w:spacing w:before="0" w:after="120"/>
      <w:ind w:firstLine="652"/>
      <w:contextualSpacing w:val="0"/>
    </w:pPr>
    <w:rPr>
      <w:rFonts w:ascii="Arial Armenian" w:hAnsi="Arial Armenian"/>
      <w:sz w:val="20"/>
      <w:lang w:val="en-GB" w:eastAsia="en-US"/>
    </w:rPr>
  </w:style>
  <w:style w:type="character" w:customStyle="1" w:styleId="Heading2ChapterParanumTextChar">
    <w:name w:val="Heading 2.(Chapter).Paranum.Text Char"/>
    <w:link w:val="Heading2ChapterParanumText"/>
    <w:rsid w:val="00060470"/>
    <w:rPr>
      <w:rFonts w:ascii="Times Armenian" w:hAnsi="Times Armenian"/>
      <w:b/>
      <w:spacing w:val="24"/>
      <w:kern w:val="28"/>
      <w:sz w:val="24"/>
      <w:szCs w:val="24"/>
      <w:lang w:val="it-IT"/>
    </w:rPr>
  </w:style>
  <w:style w:type="character" w:customStyle="1" w:styleId="StyleHeading2ChapterParanumTextSylfaen1Char">
    <w:name w:val="Style Heading 2.(Chapter).Paranum.Text + Sylfaen1 Char"/>
    <w:link w:val="StyleHeading2ChapterParanumTextSylfaen1"/>
    <w:rsid w:val="00060470"/>
    <w:rPr>
      <w:rFonts w:ascii="GHEA Grapalat" w:hAnsi="GHEA Grapalat"/>
      <w:b/>
      <w:spacing w:val="24"/>
      <w:kern w:val="28"/>
      <w:sz w:val="22"/>
      <w:szCs w:val="22"/>
      <w:lang w:val="pt-BR" w:eastAsia="x-none"/>
    </w:rPr>
  </w:style>
  <w:style w:type="paragraph" w:customStyle="1" w:styleId="8">
    <w:name w:val="????????? 8"/>
    <w:basedOn w:val="a0"/>
    <w:next w:val="a0"/>
    <w:rsid w:val="00060470"/>
    <w:pPr>
      <w:keepNext/>
      <w:ind w:firstLine="426"/>
      <w:outlineLvl w:val="7"/>
    </w:pPr>
    <w:rPr>
      <w:rFonts w:ascii="Times Armenian" w:hAnsi="Times Armenian"/>
      <w:b/>
      <w:sz w:val="24"/>
      <w:lang w:val="en-US"/>
    </w:rPr>
  </w:style>
  <w:style w:type="paragraph" w:customStyle="1" w:styleId="210">
    <w:name w:val="???????? ????? ? ???????? 21"/>
    <w:basedOn w:val="20"/>
    <w:rsid w:val="00060470"/>
    <w:pPr>
      <w:spacing w:line="360" w:lineRule="auto"/>
      <w:ind w:firstLine="840"/>
      <w:jc w:val="both"/>
    </w:pPr>
    <w:rPr>
      <w:rFonts w:ascii="Arial LatArm" w:hAnsi="Arial LatArm"/>
    </w:rPr>
  </w:style>
  <w:style w:type="character" w:customStyle="1" w:styleId="BodyText3Char1">
    <w:name w:val="Body Text 3 Char1"/>
    <w:rsid w:val="00060470"/>
    <w:rPr>
      <w:rFonts w:ascii="Times New Roman" w:eastAsia="Times New Roman" w:hAnsi="Times New Roman" w:cs="Times New Roman"/>
      <w:sz w:val="16"/>
      <w:szCs w:val="16"/>
      <w:lang w:val="ru-RU" w:eastAsia="ru-RU"/>
    </w:rPr>
  </w:style>
  <w:style w:type="paragraph" w:customStyle="1" w:styleId="BSAPtext">
    <w:name w:val="BSAP text"/>
    <w:basedOn w:val="Normal"/>
    <w:rsid w:val="00060470"/>
    <w:pPr>
      <w:spacing w:before="0" w:line="312" w:lineRule="auto"/>
      <w:ind w:firstLine="0"/>
      <w:contextualSpacing w:val="0"/>
    </w:pPr>
    <w:rPr>
      <w:rFonts w:ascii="Bookman Old Style" w:hAnsi="Bookman Old Style"/>
      <w:szCs w:val="22"/>
      <w:lang w:val="en-US" w:eastAsia="en-US"/>
    </w:rPr>
  </w:style>
  <w:style w:type="paragraph" w:styleId="EndnoteText">
    <w:name w:val="endnote text"/>
    <w:basedOn w:val="Normal"/>
    <w:link w:val="EndnoteTextChar"/>
    <w:rsid w:val="00060470"/>
    <w:pPr>
      <w:spacing w:before="0" w:line="240" w:lineRule="auto"/>
      <w:ind w:firstLine="0"/>
      <w:contextualSpacing w:val="0"/>
      <w:jc w:val="left"/>
    </w:pPr>
    <w:rPr>
      <w:rFonts w:ascii="Times New Roman" w:hAnsi="Times New Roman"/>
      <w:sz w:val="20"/>
      <w:szCs w:val="20"/>
      <w:lang w:val="en-GB" w:eastAsia="en-US"/>
    </w:rPr>
  </w:style>
  <w:style w:type="character" w:customStyle="1" w:styleId="EndnoteTextChar">
    <w:name w:val="Endnote Text Char"/>
    <w:basedOn w:val="DefaultParagraphFont"/>
    <w:link w:val="EndnoteText"/>
    <w:rsid w:val="00060470"/>
    <w:rPr>
      <w:lang w:val="en-GB"/>
    </w:rPr>
  </w:style>
  <w:style w:type="character" w:customStyle="1" w:styleId="FooterChar2">
    <w:name w:val="Footer Char2"/>
    <w:rsid w:val="00060470"/>
    <w:rPr>
      <w:rFonts w:ascii="Times New Roman" w:eastAsia="Times New Roman" w:hAnsi="Times New Roman" w:cs="Times New Roman"/>
      <w:lang w:val="en-GB" w:eastAsia="x-none"/>
    </w:rPr>
  </w:style>
  <w:style w:type="paragraph" w:customStyle="1" w:styleId="CaptionTable">
    <w:name w:val="Caption_Table"/>
    <w:basedOn w:val="Caption"/>
    <w:rsid w:val="00060470"/>
    <w:pPr>
      <w:keepNext/>
      <w:widowControl w:val="0"/>
      <w:spacing w:before="0" w:after="0" w:line="240" w:lineRule="auto"/>
      <w:ind w:left="1325" w:hanging="1325"/>
      <w:contextualSpacing w:val="0"/>
      <w:jc w:val="left"/>
    </w:pPr>
    <w:rPr>
      <w:rFonts w:ascii="Arial Armenian" w:hAnsi="Arial Armenian" w:cs="Sylfaen"/>
      <w:color w:val="auto"/>
      <w:sz w:val="20"/>
      <w:szCs w:val="20"/>
      <w:lang w:val="en-GB" w:eastAsia="en-US"/>
    </w:rPr>
  </w:style>
  <w:style w:type="paragraph" w:customStyle="1" w:styleId="Tablefirstcolumn">
    <w:name w:val="Table_first column"/>
    <w:basedOn w:val="Normal"/>
    <w:rsid w:val="00060470"/>
    <w:pPr>
      <w:spacing w:before="60" w:line="240" w:lineRule="auto"/>
      <w:ind w:firstLine="0"/>
      <w:contextualSpacing w:val="0"/>
      <w:jc w:val="left"/>
    </w:pPr>
    <w:rPr>
      <w:rFonts w:ascii="Arial Armenian" w:hAnsi="Arial Armenian"/>
      <w:sz w:val="16"/>
      <w:szCs w:val="20"/>
      <w:lang w:val="en-GB" w:eastAsia="en-US"/>
    </w:rPr>
  </w:style>
  <w:style w:type="paragraph" w:customStyle="1" w:styleId="BodyTextIndentTableSourceTableSourceCharBodyTextIndentChar">
    <w:name w:val="Body Text Indent.(Table Source).(Table Source) Char.Body Text Indent Char"/>
    <w:basedOn w:val="BodyTextMainTextdateBodyTextMaintext"/>
    <w:next w:val="Normal"/>
    <w:rsid w:val="00060470"/>
    <w:pPr>
      <w:spacing w:before="60" w:after="60" w:line="240" w:lineRule="auto"/>
    </w:pPr>
    <w:rPr>
      <w:i/>
      <w:sz w:val="16"/>
    </w:rPr>
  </w:style>
  <w:style w:type="paragraph" w:customStyle="1" w:styleId="Tablefirstrow">
    <w:name w:val="Table_first row"/>
    <w:basedOn w:val="Normal"/>
    <w:rsid w:val="00060470"/>
    <w:pPr>
      <w:widowControl w:val="0"/>
      <w:spacing w:before="60" w:line="240" w:lineRule="auto"/>
      <w:ind w:firstLine="0"/>
      <w:contextualSpacing w:val="0"/>
      <w:jc w:val="right"/>
    </w:pPr>
    <w:rPr>
      <w:rFonts w:ascii="Arial Armenian" w:hAnsi="Arial Armenian"/>
      <w:b w:val="0"/>
      <w:sz w:val="16"/>
      <w:szCs w:val="20"/>
      <w:lang w:val="en-GB" w:eastAsia="en-US"/>
    </w:rPr>
  </w:style>
  <w:style w:type="paragraph" w:customStyle="1" w:styleId="FootnoteTextfnADBsinglespacefootnotetextCharFootnoteTextCharfnCharADBCharsinglespaceCharChar">
    <w:name w:val="Footnote Text.fn.ADB.single space.footnote text Char.Footnote Text Char.fn Char.ADB Char.single space Char Char"/>
    <w:basedOn w:val="Normal"/>
    <w:rsid w:val="00060470"/>
    <w:pPr>
      <w:spacing w:before="0" w:line="240" w:lineRule="auto"/>
      <w:ind w:firstLine="0"/>
      <w:contextualSpacing w:val="0"/>
    </w:pPr>
    <w:rPr>
      <w:rFonts w:ascii="Arial Armenian" w:hAnsi="Arial Armenian"/>
      <w:i/>
      <w:sz w:val="18"/>
      <w:lang w:val="en-GB" w:eastAsia="en-US"/>
    </w:rPr>
  </w:style>
  <w:style w:type="character" w:customStyle="1" w:styleId="HeaderChar1">
    <w:name w:val="Header Char1"/>
    <w:aliases w:val="Header Char Char Char Char Char Char Char Char Char Char Char,Header Char Char Char Char Char Char Char Char Char Char Char Char Char,h Char"/>
    <w:rsid w:val="00060470"/>
    <w:rPr>
      <w:rFonts w:ascii="Times New Roman" w:eastAsia="Times New Roman" w:hAnsi="Times New Roman" w:cs="Times New Roman"/>
      <w:sz w:val="24"/>
      <w:szCs w:val="24"/>
      <w:lang w:val="x-none" w:eastAsia="x-none"/>
    </w:rPr>
  </w:style>
  <w:style w:type="paragraph" w:styleId="TOC5">
    <w:name w:val="toc 5"/>
    <w:basedOn w:val="Normal"/>
    <w:next w:val="Normal"/>
    <w:autoRedefine/>
    <w:uiPriority w:val="39"/>
    <w:rsid w:val="00060470"/>
    <w:pPr>
      <w:tabs>
        <w:tab w:val="right" w:leader="dot" w:pos="9072"/>
      </w:tabs>
      <w:spacing w:before="0" w:after="100" w:line="240" w:lineRule="auto"/>
      <w:ind w:left="851" w:firstLine="0"/>
      <w:contextualSpacing w:val="0"/>
      <w:jc w:val="left"/>
    </w:pPr>
    <w:rPr>
      <w:rFonts w:ascii="Times Armenian" w:hAnsi="Times Armenian"/>
      <w:b w:val="0"/>
      <w:sz w:val="18"/>
      <w:lang w:val="en-US" w:eastAsia="en-US"/>
    </w:rPr>
  </w:style>
  <w:style w:type="paragraph" w:customStyle="1" w:styleId="H1-intro">
    <w:name w:val="H1-intro"/>
    <w:basedOn w:val="Heading1"/>
    <w:autoRedefine/>
    <w:rsid w:val="00060470"/>
    <w:pPr>
      <w:widowControl w:val="0"/>
      <w:tabs>
        <w:tab w:val="left" w:pos="-284"/>
      </w:tabs>
      <w:spacing w:after="0" w:line="240" w:lineRule="auto"/>
      <w:ind w:right="-51"/>
      <w:contextualSpacing w:val="0"/>
    </w:pPr>
    <w:rPr>
      <w:rFonts w:ascii="Times Armenian" w:hAnsi="Times Armenian"/>
      <w:iCs/>
      <w:spacing w:val="60"/>
      <w:kern w:val="28"/>
      <w:szCs w:val="28"/>
      <w:lang w:val="es-ES" w:eastAsia="en-US"/>
    </w:rPr>
  </w:style>
  <w:style w:type="character" w:customStyle="1" w:styleId="TitleChar1">
    <w:name w:val="Title Char1"/>
    <w:rsid w:val="00060470"/>
    <w:rPr>
      <w:rFonts w:ascii="Arial Armenian" w:eastAsia="Times New Roman" w:hAnsi="Arial Armenian" w:cs="Times New Roman"/>
      <w:b/>
      <w:bCs/>
      <w:sz w:val="24"/>
      <w:szCs w:val="24"/>
      <w:lang w:val="fr-FR" w:eastAsia="x-none"/>
    </w:rPr>
  </w:style>
  <w:style w:type="paragraph" w:customStyle="1" w:styleId="CaptionGraph">
    <w:name w:val="Caption_Graph"/>
    <w:basedOn w:val="Caption"/>
    <w:rsid w:val="00060470"/>
    <w:pPr>
      <w:keepNext/>
      <w:keepLines/>
      <w:widowControl w:val="0"/>
      <w:spacing w:after="0" w:line="240" w:lineRule="auto"/>
      <w:ind w:left="1325" w:hanging="1325"/>
      <w:contextualSpacing w:val="0"/>
    </w:pPr>
    <w:rPr>
      <w:rFonts w:cs="Sylfaen"/>
      <w:bCs w:val="0"/>
      <w:color w:val="auto"/>
      <w:sz w:val="20"/>
      <w:szCs w:val="20"/>
      <w:lang w:val="it-IT" w:eastAsia="en-US"/>
    </w:rPr>
  </w:style>
  <w:style w:type="paragraph" w:customStyle="1" w:styleId="graphtable">
    <w:name w:val="graph&amp;table"/>
    <w:basedOn w:val="BodyText"/>
    <w:next w:val="BodyTextIndent"/>
    <w:rsid w:val="00060470"/>
    <w:pPr>
      <w:widowControl w:val="0"/>
      <w:spacing w:before="60" w:line="240" w:lineRule="auto"/>
      <w:ind w:firstLine="0"/>
      <w:contextualSpacing w:val="0"/>
      <w:jc w:val="both"/>
    </w:pPr>
    <w:rPr>
      <w:rFonts w:ascii="Arial Armenian" w:hAnsi="Arial Armenian"/>
      <w:sz w:val="20"/>
      <w:lang w:val="en-GB" w:eastAsia="x-none"/>
    </w:rPr>
  </w:style>
  <w:style w:type="paragraph" w:customStyle="1" w:styleId="BodyTextdate">
    <w:name w:val="Body Text.date"/>
    <w:basedOn w:val="Normal"/>
    <w:rsid w:val="00060470"/>
    <w:pPr>
      <w:widowControl w:val="0"/>
      <w:spacing w:before="0" w:after="120"/>
      <w:ind w:firstLine="0"/>
      <w:contextualSpacing w:val="0"/>
    </w:pPr>
    <w:rPr>
      <w:rFonts w:ascii="Arial Armenian" w:hAnsi="Arial Armenian"/>
      <w:spacing w:val="-5"/>
      <w:sz w:val="20"/>
      <w:szCs w:val="20"/>
      <w:lang w:val="en-GB" w:eastAsia="en-US"/>
    </w:rPr>
  </w:style>
  <w:style w:type="character" w:customStyle="1" w:styleId="CaptionGraphChar">
    <w:name w:val="Caption_Graph Char"/>
    <w:rsid w:val="00060470"/>
    <w:rPr>
      <w:rFonts w:ascii="Arial Armenian" w:hAnsi="Arial Armenian"/>
      <w:b/>
      <w:sz w:val="20"/>
    </w:rPr>
  </w:style>
  <w:style w:type="paragraph" w:customStyle="1" w:styleId="Heading5Side">
    <w:name w:val="Heading 5.Side"/>
    <w:basedOn w:val="Normal"/>
    <w:next w:val="Normal"/>
    <w:rsid w:val="00060470"/>
    <w:pPr>
      <w:keepNext/>
      <w:spacing w:before="0"/>
      <w:ind w:firstLine="0"/>
      <w:contextualSpacing w:val="0"/>
      <w:outlineLvl w:val="4"/>
    </w:pPr>
    <w:rPr>
      <w:rFonts w:ascii="Times LatArm" w:hAnsi="Times LatArm"/>
      <w:sz w:val="24"/>
      <w:szCs w:val="20"/>
      <w:lang w:val="en-NZ" w:eastAsia="en-US"/>
    </w:rPr>
  </w:style>
  <w:style w:type="paragraph" w:customStyle="1" w:styleId="24">
    <w:name w:val="çàãîëîâîê 2"/>
    <w:basedOn w:val="Normal"/>
    <w:next w:val="Normal"/>
    <w:rsid w:val="00060470"/>
    <w:pPr>
      <w:keepNext/>
      <w:overflowPunct w:val="0"/>
      <w:autoSpaceDE w:val="0"/>
      <w:autoSpaceDN w:val="0"/>
      <w:adjustRightInd w:val="0"/>
      <w:spacing w:before="0" w:line="240" w:lineRule="auto"/>
      <w:ind w:firstLine="0"/>
      <w:contextualSpacing w:val="0"/>
    </w:pPr>
    <w:rPr>
      <w:rFonts w:ascii="Arial Armenian" w:hAnsi="Arial Armenian"/>
      <w:sz w:val="24"/>
      <w:szCs w:val="20"/>
      <w:lang w:val="en-US" w:eastAsia="en-US"/>
    </w:rPr>
  </w:style>
  <w:style w:type="paragraph" w:customStyle="1" w:styleId="CaptionAnnexedTable">
    <w:name w:val="Caption_Annexed Table"/>
    <w:basedOn w:val="Caption"/>
    <w:rsid w:val="00060470"/>
    <w:pPr>
      <w:keepNext/>
      <w:keepLines/>
      <w:widowControl w:val="0"/>
      <w:spacing w:after="0" w:line="240" w:lineRule="auto"/>
      <w:ind w:left="1325" w:hanging="1325"/>
      <w:contextualSpacing w:val="0"/>
    </w:pPr>
    <w:rPr>
      <w:rFonts w:cs="Sylfaen"/>
      <w:bCs w:val="0"/>
      <w:color w:val="auto"/>
      <w:sz w:val="20"/>
      <w:szCs w:val="20"/>
      <w:lang w:val="en-US" w:eastAsia="en-US"/>
    </w:rPr>
  </w:style>
  <w:style w:type="paragraph" w:customStyle="1" w:styleId="Vernagir">
    <w:name w:val="Vernagir"/>
    <w:basedOn w:val="Normal"/>
    <w:next w:val="Normal"/>
    <w:rsid w:val="00060470"/>
    <w:pPr>
      <w:autoSpaceDE w:val="0"/>
      <w:autoSpaceDN w:val="0"/>
      <w:spacing w:before="240" w:after="120" w:line="240" w:lineRule="auto"/>
      <w:ind w:firstLine="0"/>
      <w:contextualSpacing w:val="0"/>
      <w:jc w:val="center"/>
    </w:pPr>
    <w:rPr>
      <w:rFonts w:ascii="Times Armenian" w:hAnsi="Times Armenian"/>
      <w:b w:val="0"/>
      <w:bCs/>
      <w:sz w:val="20"/>
      <w:lang w:val="en-US" w:eastAsia="en-US"/>
    </w:rPr>
  </w:style>
  <w:style w:type="paragraph" w:customStyle="1" w:styleId="Heading3Sub-ChapterCenteredtext">
    <w:name w:val="Heading 3.(Sub-Chapter).Centered.(text)"/>
    <w:basedOn w:val="Normal"/>
    <w:next w:val="BodyTextMainTextdateBodyTextMaintext"/>
    <w:rsid w:val="00060470"/>
    <w:pPr>
      <w:keepNext/>
      <w:widowControl w:val="0"/>
      <w:tabs>
        <w:tab w:val="left" w:pos="624"/>
      </w:tabs>
      <w:spacing w:before="240" w:after="240" w:line="240" w:lineRule="auto"/>
      <w:ind w:firstLine="0"/>
      <w:contextualSpacing w:val="0"/>
      <w:jc w:val="left"/>
      <w:outlineLvl w:val="2"/>
    </w:pPr>
    <w:rPr>
      <w:rFonts w:ascii="Times Armenian" w:hAnsi="Times Armenian"/>
      <w:b w:val="0"/>
      <w:lang w:val="af-ZA" w:eastAsia="en-US"/>
    </w:rPr>
  </w:style>
  <w:style w:type="paragraph" w:customStyle="1" w:styleId="BoxTitle">
    <w:name w:val="Box_Title"/>
    <w:basedOn w:val="Caption"/>
    <w:rsid w:val="00060470"/>
    <w:pPr>
      <w:keepNext/>
      <w:keepLines/>
      <w:widowControl w:val="0"/>
      <w:spacing w:before="60" w:after="120" w:line="240" w:lineRule="auto"/>
      <w:ind w:left="1325" w:hanging="1325"/>
      <w:contextualSpacing w:val="0"/>
    </w:pPr>
    <w:rPr>
      <w:rFonts w:cs="Sylfaen"/>
      <w:bCs w:val="0"/>
      <w:color w:val="auto"/>
      <w:sz w:val="20"/>
      <w:szCs w:val="20"/>
      <w:lang w:val="fr-FR" w:eastAsia="en-US"/>
    </w:rPr>
  </w:style>
  <w:style w:type="paragraph" w:styleId="TOC6">
    <w:name w:val="toc 6"/>
    <w:basedOn w:val="Normal"/>
    <w:next w:val="Normal"/>
    <w:autoRedefine/>
    <w:uiPriority w:val="39"/>
    <w:rsid w:val="00060470"/>
    <w:pPr>
      <w:spacing w:before="0" w:line="240" w:lineRule="auto"/>
      <w:ind w:left="1200" w:firstLine="0"/>
      <w:contextualSpacing w:val="0"/>
      <w:jc w:val="left"/>
    </w:pPr>
    <w:rPr>
      <w:rFonts w:ascii="Times New Roman" w:hAnsi="Times New Roman"/>
      <w:sz w:val="24"/>
      <w:lang w:val="en-US" w:eastAsia="en-US"/>
    </w:rPr>
  </w:style>
  <w:style w:type="paragraph" w:styleId="TOC7">
    <w:name w:val="toc 7"/>
    <w:basedOn w:val="Normal"/>
    <w:next w:val="Normal"/>
    <w:autoRedefine/>
    <w:uiPriority w:val="39"/>
    <w:rsid w:val="00060470"/>
    <w:pPr>
      <w:spacing w:before="0" w:line="240" w:lineRule="auto"/>
      <w:ind w:left="1440" w:firstLine="0"/>
      <w:contextualSpacing w:val="0"/>
      <w:jc w:val="left"/>
    </w:pPr>
    <w:rPr>
      <w:rFonts w:ascii="Times New Roman" w:hAnsi="Times New Roman"/>
      <w:sz w:val="24"/>
      <w:lang w:val="en-US" w:eastAsia="en-US"/>
    </w:rPr>
  </w:style>
  <w:style w:type="paragraph" w:styleId="TOC8">
    <w:name w:val="toc 8"/>
    <w:basedOn w:val="Normal"/>
    <w:next w:val="Normal"/>
    <w:autoRedefine/>
    <w:uiPriority w:val="39"/>
    <w:rsid w:val="00060470"/>
    <w:pPr>
      <w:spacing w:before="0" w:line="240" w:lineRule="auto"/>
      <w:ind w:left="1680" w:firstLine="0"/>
      <w:contextualSpacing w:val="0"/>
      <w:jc w:val="left"/>
    </w:pPr>
    <w:rPr>
      <w:rFonts w:ascii="Times New Roman" w:hAnsi="Times New Roman"/>
      <w:sz w:val="24"/>
      <w:lang w:val="en-US" w:eastAsia="en-US"/>
    </w:rPr>
  </w:style>
  <w:style w:type="paragraph" w:styleId="TOC9">
    <w:name w:val="toc 9"/>
    <w:basedOn w:val="Normal"/>
    <w:next w:val="Normal"/>
    <w:autoRedefine/>
    <w:uiPriority w:val="39"/>
    <w:rsid w:val="00060470"/>
    <w:pPr>
      <w:spacing w:before="0" w:line="240" w:lineRule="auto"/>
      <w:ind w:left="1920" w:firstLine="0"/>
      <w:contextualSpacing w:val="0"/>
      <w:jc w:val="left"/>
    </w:pPr>
    <w:rPr>
      <w:rFonts w:ascii="Times New Roman" w:hAnsi="Times New Roman"/>
      <w:sz w:val="24"/>
      <w:lang w:val="en-US" w:eastAsia="en-US"/>
    </w:rPr>
  </w:style>
  <w:style w:type="table" w:styleId="TableList7">
    <w:name w:val="Table List 7"/>
    <w:basedOn w:val="TableNormal"/>
    <w:rsid w:val="0006047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Web3">
    <w:name w:val="Table Web 3"/>
    <w:basedOn w:val="TableNormal"/>
    <w:rsid w:val="0006047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rsid w:val="0006047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OCBase">
    <w:name w:val="TOC Base"/>
    <w:basedOn w:val="Normal"/>
    <w:rsid w:val="00060470"/>
    <w:pPr>
      <w:tabs>
        <w:tab w:val="right" w:leader="dot" w:pos="8505"/>
      </w:tabs>
      <w:overflowPunct w:val="0"/>
      <w:autoSpaceDE w:val="0"/>
      <w:autoSpaceDN w:val="0"/>
      <w:adjustRightInd w:val="0"/>
      <w:spacing w:before="0" w:line="240" w:lineRule="auto"/>
      <w:ind w:firstLine="0"/>
      <w:contextualSpacing w:val="0"/>
      <w:jc w:val="left"/>
      <w:textAlignment w:val="baseline"/>
    </w:pPr>
    <w:rPr>
      <w:rFonts w:ascii="Gill Sans" w:hAnsi="Gill Sans"/>
      <w:sz w:val="24"/>
      <w:szCs w:val="20"/>
      <w:lang w:val="en-US" w:eastAsia="en-US"/>
    </w:rPr>
  </w:style>
  <w:style w:type="paragraph" w:customStyle="1" w:styleId="Bulets">
    <w:name w:val="Bulets"/>
    <w:basedOn w:val="Normal"/>
    <w:next w:val="Normal"/>
    <w:rsid w:val="00060470"/>
    <w:pPr>
      <w:tabs>
        <w:tab w:val="num" w:pos="360"/>
      </w:tabs>
      <w:spacing w:before="0" w:line="240" w:lineRule="auto"/>
      <w:ind w:left="357" w:hanging="357"/>
      <w:contextualSpacing w:val="0"/>
    </w:pPr>
    <w:rPr>
      <w:rFonts w:ascii="Times Armenian" w:hAnsi="Times Armenian"/>
      <w:sz w:val="20"/>
      <w:szCs w:val="20"/>
      <w:lang w:val="en-US" w:eastAsia="en-US"/>
    </w:rPr>
  </w:style>
  <w:style w:type="paragraph" w:customStyle="1" w:styleId="Numbering1">
    <w:name w:val="Numbering 1"/>
    <w:basedOn w:val="Normal"/>
    <w:next w:val="Normal"/>
    <w:autoRedefine/>
    <w:qFormat/>
    <w:rsid w:val="003C4BB9"/>
    <w:pPr>
      <w:keepNext/>
      <w:spacing w:after="120" w:line="240" w:lineRule="auto"/>
      <w:ind w:left="567" w:firstLine="0"/>
      <w:contextualSpacing w:val="0"/>
      <w:jc w:val="left"/>
    </w:pPr>
    <w:rPr>
      <w:b w:val="0"/>
      <w:i/>
      <w:szCs w:val="20"/>
      <w:lang w:val="en-US" w:eastAsia="en-US"/>
    </w:rPr>
  </w:style>
  <w:style w:type="paragraph" w:customStyle="1" w:styleId="Bulet-2">
    <w:name w:val="Bulet-2"/>
    <w:basedOn w:val="Normal"/>
    <w:rsid w:val="00060470"/>
    <w:pPr>
      <w:tabs>
        <w:tab w:val="num" w:pos="454"/>
      </w:tabs>
      <w:spacing w:before="0" w:line="240" w:lineRule="auto"/>
      <w:ind w:left="454" w:hanging="454"/>
      <w:contextualSpacing w:val="0"/>
      <w:jc w:val="left"/>
    </w:pPr>
    <w:rPr>
      <w:rFonts w:ascii="Times Armenian" w:hAnsi="Times Armenian"/>
      <w:sz w:val="24"/>
      <w:lang w:val="en-US" w:eastAsia="en-US"/>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060470"/>
    <w:pPr>
      <w:spacing w:before="0" w:after="120" w:line="240" w:lineRule="auto"/>
      <w:ind w:left="360" w:firstLine="0"/>
      <w:contextualSpacing w:val="0"/>
      <w:jc w:val="left"/>
    </w:pPr>
    <w:rPr>
      <w:rFonts w:ascii="Times New Roman" w:hAnsi="Times New Roman"/>
      <w:sz w:val="20"/>
      <w:lang w:val="en-US" w:eastAsia="en-US"/>
    </w:rPr>
  </w:style>
  <w:style w:type="paragraph" w:customStyle="1" w:styleId="StyleHeading120pt">
    <w:name w:val="Style Heading 1 + 20 pt"/>
    <w:basedOn w:val="Heading1"/>
    <w:rsid w:val="00060470"/>
    <w:pPr>
      <w:spacing w:after="0" w:line="240" w:lineRule="auto"/>
      <w:contextualSpacing w:val="0"/>
      <w:jc w:val="left"/>
    </w:pPr>
    <w:rPr>
      <w:rFonts w:ascii="Times Armenian" w:hAnsi="Times Armenian"/>
      <w:b w:val="0"/>
      <w:sz w:val="40"/>
      <w:szCs w:val="24"/>
      <w:lang w:eastAsia="en-US"/>
    </w:rPr>
  </w:style>
  <w:style w:type="paragraph" w:customStyle="1" w:styleId="StyleHeading216ptBoldLightBlueLeft025">
    <w:name w:val="Style Heading 2 + 16 pt Bold Light Blue Left:  0.25&quot;"/>
    <w:basedOn w:val="Heading2"/>
    <w:rsid w:val="00060470"/>
    <w:pPr>
      <w:tabs>
        <w:tab w:val="num" w:pos="0"/>
        <w:tab w:val="left" w:pos="993"/>
        <w:tab w:val="num" w:pos="1080"/>
        <w:tab w:val="right" w:pos="10208"/>
      </w:tabs>
      <w:spacing w:after="0"/>
      <w:ind w:left="360" w:firstLine="540"/>
      <w:jc w:val="left"/>
    </w:pPr>
    <w:rPr>
      <w:color w:val="3366FF"/>
      <w:spacing w:val="24"/>
      <w:kern w:val="16"/>
      <w:sz w:val="32"/>
      <w:szCs w:val="22"/>
      <w:lang w:val="en-US" w:eastAsia="x-none"/>
    </w:rPr>
  </w:style>
  <w:style w:type="paragraph" w:styleId="Index2">
    <w:name w:val="index 2"/>
    <w:basedOn w:val="Normal"/>
    <w:next w:val="Normal"/>
    <w:autoRedefine/>
    <w:rsid w:val="00060470"/>
    <w:pPr>
      <w:spacing w:before="0" w:line="240" w:lineRule="auto"/>
      <w:ind w:left="480" w:hanging="240"/>
      <w:contextualSpacing w:val="0"/>
      <w:jc w:val="left"/>
    </w:pPr>
    <w:rPr>
      <w:rFonts w:ascii="Times New Roman" w:hAnsi="Times New Roman"/>
      <w:sz w:val="24"/>
      <w:lang w:val="en-US" w:eastAsia="en-US"/>
    </w:rPr>
  </w:style>
  <w:style w:type="paragraph" w:styleId="Index3">
    <w:name w:val="index 3"/>
    <w:basedOn w:val="Normal"/>
    <w:next w:val="Normal"/>
    <w:autoRedefine/>
    <w:rsid w:val="00060470"/>
    <w:pPr>
      <w:spacing w:before="0" w:line="240" w:lineRule="auto"/>
      <w:ind w:left="720" w:hanging="240"/>
      <w:contextualSpacing w:val="0"/>
      <w:jc w:val="left"/>
    </w:pPr>
    <w:rPr>
      <w:rFonts w:ascii="Times New Roman" w:hAnsi="Times New Roman"/>
      <w:sz w:val="24"/>
      <w:lang w:val="en-US" w:eastAsia="en-US"/>
    </w:rPr>
  </w:style>
  <w:style w:type="paragraph" w:styleId="Index4">
    <w:name w:val="index 4"/>
    <w:basedOn w:val="Normal"/>
    <w:next w:val="Normal"/>
    <w:autoRedefine/>
    <w:rsid w:val="00060470"/>
    <w:pPr>
      <w:spacing w:before="0" w:line="240" w:lineRule="auto"/>
      <w:ind w:left="960" w:hanging="240"/>
      <w:contextualSpacing w:val="0"/>
      <w:jc w:val="left"/>
    </w:pPr>
    <w:rPr>
      <w:rFonts w:ascii="Times New Roman" w:hAnsi="Times New Roman"/>
      <w:sz w:val="24"/>
      <w:lang w:val="en-US" w:eastAsia="en-US"/>
    </w:rPr>
  </w:style>
  <w:style w:type="paragraph" w:styleId="Index5">
    <w:name w:val="index 5"/>
    <w:basedOn w:val="Normal"/>
    <w:next w:val="Normal"/>
    <w:autoRedefine/>
    <w:rsid w:val="00060470"/>
    <w:pPr>
      <w:spacing w:before="0" w:line="240" w:lineRule="auto"/>
      <w:ind w:left="1200" w:hanging="240"/>
      <w:contextualSpacing w:val="0"/>
      <w:jc w:val="left"/>
    </w:pPr>
    <w:rPr>
      <w:rFonts w:ascii="Times New Roman" w:hAnsi="Times New Roman"/>
      <w:sz w:val="24"/>
      <w:lang w:val="en-US" w:eastAsia="en-US"/>
    </w:rPr>
  </w:style>
  <w:style w:type="paragraph" w:styleId="Index6">
    <w:name w:val="index 6"/>
    <w:basedOn w:val="Normal"/>
    <w:next w:val="Normal"/>
    <w:autoRedefine/>
    <w:rsid w:val="00060470"/>
    <w:pPr>
      <w:spacing w:before="0" w:line="240" w:lineRule="auto"/>
      <w:ind w:left="1440" w:hanging="240"/>
      <w:contextualSpacing w:val="0"/>
      <w:jc w:val="left"/>
    </w:pPr>
    <w:rPr>
      <w:rFonts w:ascii="Times New Roman" w:hAnsi="Times New Roman"/>
      <w:sz w:val="24"/>
      <w:lang w:val="en-US" w:eastAsia="en-US"/>
    </w:rPr>
  </w:style>
  <w:style w:type="paragraph" w:styleId="Index7">
    <w:name w:val="index 7"/>
    <w:basedOn w:val="Normal"/>
    <w:next w:val="Normal"/>
    <w:autoRedefine/>
    <w:rsid w:val="00060470"/>
    <w:pPr>
      <w:spacing w:before="0" w:line="240" w:lineRule="auto"/>
      <w:ind w:left="1680" w:hanging="240"/>
      <w:contextualSpacing w:val="0"/>
      <w:jc w:val="left"/>
    </w:pPr>
    <w:rPr>
      <w:rFonts w:ascii="Times New Roman" w:hAnsi="Times New Roman"/>
      <w:sz w:val="24"/>
      <w:lang w:val="en-US" w:eastAsia="en-US"/>
    </w:rPr>
  </w:style>
  <w:style w:type="paragraph" w:styleId="Index8">
    <w:name w:val="index 8"/>
    <w:basedOn w:val="Normal"/>
    <w:next w:val="Normal"/>
    <w:autoRedefine/>
    <w:rsid w:val="00060470"/>
    <w:pPr>
      <w:spacing w:before="0" w:line="240" w:lineRule="auto"/>
      <w:ind w:left="1920" w:hanging="240"/>
      <w:contextualSpacing w:val="0"/>
      <w:jc w:val="left"/>
    </w:pPr>
    <w:rPr>
      <w:rFonts w:ascii="Times New Roman" w:hAnsi="Times New Roman"/>
      <w:sz w:val="24"/>
      <w:lang w:val="en-US" w:eastAsia="en-US"/>
    </w:rPr>
  </w:style>
  <w:style w:type="paragraph" w:styleId="Index9">
    <w:name w:val="index 9"/>
    <w:basedOn w:val="Normal"/>
    <w:next w:val="Normal"/>
    <w:autoRedefine/>
    <w:rsid w:val="00060470"/>
    <w:pPr>
      <w:spacing w:before="0" w:line="240" w:lineRule="auto"/>
      <w:ind w:left="2160" w:hanging="240"/>
      <w:contextualSpacing w:val="0"/>
      <w:jc w:val="left"/>
    </w:pPr>
    <w:rPr>
      <w:rFonts w:ascii="Times New Roman" w:hAnsi="Times New Roman"/>
      <w:sz w:val="24"/>
      <w:lang w:val="en-US" w:eastAsia="en-US"/>
    </w:rPr>
  </w:style>
  <w:style w:type="paragraph" w:customStyle="1" w:styleId="BodyTextIndentTableSource">
    <w:name w:val="Body Text Indent.(Table Source)"/>
    <w:basedOn w:val="Normal"/>
    <w:rsid w:val="00060470"/>
    <w:pPr>
      <w:spacing w:before="0"/>
      <w:ind w:firstLine="540"/>
      <w:contextualSpacing w:val="0"/>
      <w:jc w:val="left"/>
    </w:pPr>
    <w:rPr>
      <w:rFonts w:ascii="Times LatArm" w:hAnsi="Times LatArm"/>
      <w:szCs w:val="20"/>
      <w:lang w:val="en-US" w:eastAsia="en-US"/>
    </w:rPr>
  </w:style>
  <w:style w:type="character" w:customStyle="1" w:styleId="TableTitleCharCharCharCharCharCharCharCharCharCharChar">
    <w:name w:val="(Table Title) Char Char Char Char Char Char Char Char Char Char Char"/>
    <w:aliases w:val="Caption1,(Table Title)1"/>
    <w:rsid w:val="00060470"/>
    <w:rPr>
      <w:rFonts w:ascii="Arial Armenian" w:hAnsi="Arial Armenian"/>
      <w:b/>
      <w:noProof w:val="0"/>
      <w:lang w:val="en-GB" w:eastAsia="en-US" w:bidi="ar-SA"/>
    </w:rPr>
  </w:style>
  <w:style w:type="paragraph" w:customStyle="1" w:styleId="BoxText">
    <w:name w:val="Box Text"/>
    <w:basedOn w:val="BodyText"/>
    <w:rsid w:val="00060470"/>
    <w:pPr>
      <w:framePr w:w="9639" w:h="6855" w:hRule="exact" w:hSpace="181" w:wrap="notBeside" w:vAnchor="text" w:hAnchor="page" w:x="1124" w:y="7"/>
      <w:widowControl w:val="0"/>
      <w:pBdr>
        <w:top w:val="single" w:sz="12" w:space="7" w:color="auto"/>
        <w:left w:val="single" w:sz="12" w:space="7" w:color="auto"/>
        <w:bottom w:val="single" w:sz="12" w:space="7" w:color="auto"/>
        <w:right w:val="single" w:sz="12" w:space="7" w:color="auto"/>
      </w:pBdr>
      <w:spacing w:before="0" w:after="120"/>
      <w:ind w:firstLine="652"/>
      <w:contextualSpacing w:val="0"/>
      <w:suppressOverlap/>
      <w:jc w:val="both"/>
    </w:pPr>
    <w:rPr>
      <w:rFonts w:ascii="Arial Armenian" w:hAnsi="Arial Armenian"/>
      <w:noProof/>
      <w:sz w:val="20"/>
      <w:lang w:val="it-IT" w:eastAsia="x-none"/>
    </w:rPr>
  </w:style>
  <w:style w:type="paragraph" w:customStyle="1" w:styleId="BulletAB1">
    <w:name w:val="Bullet AB1"/>
    <w:basedOn w:val="Normal"/>
    <w:rsid w:val="00060470"/>
    <w:pPr>
      <w:tabs>
        <w:tab w:val="num" w:pos="360"/>
        <w:tab w:val="left" w:pos="1008"/>
      </w:tabs>
      <w:spacing w:before="0" w:line="240" w:lineRule="auto"/>
      <w:ind w:left="360" w:hanging="360"/>
      <w:contextualSpacing w:val="0"/>
    </w:pPr>
    <w:rPr>
      <w:rFonts w:ascii="Times New Roman" w:hAnsi="Times New Roman"/>
      <w:sz w:val="21"/>
      <w:szCs w:val="20"/>
      <w:lang w:val="en-GB" w:eastAsia="en-US"/>
    </w:rPr>
  </w:style>
  <w:style w:type="paragraph" w:customStyle="1" w:styleId="wolort">
    <w:name w:val="wolort"/>
    <w:basedOn w:val="Normal"/>
    <w:rsid w:val="00060470"/>
    <w:pPr>
      <w:spacing w:before="0" w:line="240" w:lineRule="auto"/>
      <w:ind w:firstLine="0"/>
      <w:contextualSpacing w:val="0"/>
      <w:jc w:val="center"/>
    </w:pPr>
    <w:rPr>
      <w:rFonts w:ascii="Arial Armenian" w:hAnsi="Arial Armenian"/>
      <w:b w:val="0"/>
      <w:sz w:val="24"/>
      <w:lang w:val="en-US" w:eastAsia="en-US"/>
    </w:rPr>
  </w:style>
  <w:style w:type="paragraph" w:customStyle="1" w:styleId="Tabletext0">
    <w:name w:val="Table text"/>
    <w:basedOn w:val="Normal"/>
    <w:rsid w:val="00060470"/>
    <w:pPr>
      <w:overflowPunct w:val="0"/>
      <w:autoSpaceDE w:val="0"/>
      <w:autoSpaceDN w:val="0"/>
      <w:adjustRightInd w:val="0"/>
      <w:spacing w:before="60" w:line="240" w:lineRule="atLeast"/>
      <w:ind w:firstLine="0"/>
      <w:contextualSpacing w:val="0"/>
      <w:jc w:val="left"/>
      <w:textAlignment w:val="baseline"/>
    </w:pPr>
    <w:rPr>
      <w:rFonts w:ascii="Times New Roman" w:hAnsi="Times New Roman"/>
      <w:sz w:val="18"/>
      <w:szCs w:val="20"/>
      <w:lang w:val="en-GB" w:eastAsia="en-US"/>
    </w:rPr>
  </w:style>
  <w:style w:type="paragraph" w:customStyle="1" w:styleId="MessageText">
    <w:name w:val="Message Text"/>
    <w:basedOn w:val="BodyText"/>
    <w:rsid w:val="00060470"/>
    <w:pPr>
      <w:widowControl w:val="0"/>
      <w:spacing w:before="0" w:after="120"/>
      <w:ind w:firstLine="652"/>
      <w:contextualSpacing w:val="0"/>
      <w:jc w:val="both"/>
    </w:pPr>
    <w:rPr>
      <w:rFonts w:ascii="Arial Armenian" w:hAnsi="Arial Armenian"/>
      <w:sz w:val="22"/>
      <w:lang w:val="en-GB" w:eastAsia="x-none"/>
    </w:rPr>
  </w:style>
  <w:style w:type="paragraph" w:customStyle="1" w:styleId="Heading41">
    <w:name w:val="Heading 41"/>
    <w:aliases w:val="Centred1"/>
    <w:basedOn w:val="Normal"/>
    <w:rsid w:val="00060470"/>
    <w:pPr>
      <w:widowControl w:val="0"/>
      <w:tabs>
        <w:tab w:val="num" w:pos="1080"/>
      </w:tabs>
      <w:spacing w:before="0" w:line="240" w:lineRule="auto"/>
      <w:ind w:left="737" w:hanging="737"/>
      <w:contextualSpacing w:val="0"/>
      <w:jc w:val="left"/>
    </w:pPr>
    <w:rPr>
      <w:rFonts w:ascii="Arial Armenian" w:hAnsi="Arial Armenian"/>
      <w:sz w:val="20"/>
      <w:szCs w:val="20"/>
      <w:lang w:val="en-GB" w:eastAsia="en-US"/>
    </w:rPr>
  </w:style>
  <w:style w:type="paragraph" w:customStyle="1" w:styleId="PRAMO">
    <w:name w:val="PRAMO"/>
    <w:basedOn w:val="Normal"/>
    <w:rsid w:val="00060470"/>
    <w:pPr>
      <w:tabs>
        <w:tab w:val="left" w:pos="216"/>
        <w:tab w:val="left" w:pos="360"/>
        <w:tab w:val="left" w:pos="1418"/>
        <w:tab w:val="left" w:pos="1800"/>
        <w:tab w:val="left" w:pos="2835"/>
        <w:tab w:val="left" w:pos="3240"/>
        <w:tab w:val="left" w:pos="3960"/>
        <w:tab w:val="left" w:pos="4680"/>
        <w:tab w:val="left" w:pos="5400"/>
        <w:tab w:val="left" w:pos="6120"/>
        <w:tab w:val="left" w:pos="6840"/>
        <w:tab w:val="left" w:pos="7560"/>
        <w:tab w:val="left" w:pos="8280"/>
      </w:tabs>
      <w:spacing w:before="0" w:line="240" w:lineRule="auto"/>
      <w:ind w:firstLine="0"/>
      <w:contextualSpacing w:val="0"/>
    </w:pPr>
    <w:rPr>
      <w:rFonts w:ascii="Arial" w:hAnsi="Arial"/>
      <w:sz w:val="24"/>
      <w:lang w:val="en-GB" w:eastAsia="en-US"/>
    </w:rPr>
  </w:style>
  <w:style w:type="paragraph" w:customStyle="1" w:styleId="bullet10">
    <w:name w:val="bullet1"/>
    <w:basedOn w:val="NormalIndent"/>
    <w:rsid w:val="00060470"/>
    <w:pPr>
      <w:tabs>
        <w:tab w:val="left" w:pos="1418"/>
        <w:tab w:val="left" w:pos="2835"/>
        <w:tab w:val="left" w:pos="5103"/>
        <w:tab w:val="left" w:pos="7371"/>
        <w:tab w:val="right" w:pos="9639"/>
      </w:tabs>
      <w:spacing w:line="240" w:lineRule="auto"/>
      <w:ind w:left="0"/>
      <w:jc w:val="left"/>
    </w:pPr>
    <w:rPr>
      <w:rFonts w:ascii="Times New Roman" w:hAnsi="Times New Roman"/>
      <w:sz w:val="22"/>
      <w:lang w:val="en-GB"/>
    </w:rPr>
  </w:style>
  <w:style w:type="paragraph" w:customStyle="1" w:styleId="a6">
    <w:name w:val="????????"/>
    <w:basedOn w:val="Normal"/>
    <w:rsid w:val="00060470"/>
    <w:pPr>
      <w:spacing w:before="0" w:line="240" w:lineRule="auto"/>
      <w:ind w:firstLine="0"/>
      <w:contextualSpacing w:val="0"/>
      <w:jc w:val="center"/>
    </w:pPr>
    <w:rPr>
      <w:rFonts w:ascii="Times Armenian" w:hAnsi="Times Armenian"/>
      <w:i/>
      <w:sz w:val="28"/>
      <w:szCs w:val="20"/>
      <w:lang w:val="en-US"/>
    </w:rPr>
  </w:style>
  <w:style w:type="paragraph" w:customStyle="1" w:styleId="15">
    <w:name w:val="???????? ????? ? ????????1"/>
    <w:basedOn w:val="20"/>
    <w:rsid w:val="00060470"/>
    <w:pPr>
      <w:spacing w:line="360" w:lineRule="auto"/>
      <w:ind w:firstLine="720"/>
      <w:jc w:val="both"/>
    </w:pPr>
    <w:rPr>
      <w:sz w:val="28"/>
    </w:rPr>
  </w:style>
  <w:style w:type="paragraph" w:customStyle="1" w:styleId="BodyTextIndentTableSource1">
    <w:name w:val="Body Text Indent.(Table Source)1"/>
    <w:basedOn w:val="Normal"/>
    <w:rsid w:val="00060470"/>
    <w:pPr>
      <w:spacing w:before="0" w:line="240" w:lineRule="auto"/>
      <w:ind w:firstLine="3"/>
      <w:contextualSpacing w:val="0"/>
    </w:pPr>
    <w:rPr>
      <w:rFonts w:ascii="Times Armenian" w:hAnsi="Times Armenian"/>
      <w:szCs w:val="20"/>
      <w:lang w:val="fr-FR" w:eastAsia="en-US"/>
    </w:rPr>
  </w:style>
  <w:style w:type="character" w:customStyle="1" w:styleId="Normal1">
    <w:name w:val="Normal1"/>
    <w:rsid w:val="00060470"/>
    <w:rPr>
      <w:rFonts w:ascii="Arial" w:hAnsi="Arial"/>
      <w:sz w:val="24"/>
      <w:szCs w:val="24"/>
    </w:rPr>
  </w:style>
  <w:style w:type="paragraph" w:customStyle="1" w:styleId="BulletblBulletL1bl1">
    <w:name w:val="Bullet.bl.Bullet L1.bl1"/>
    <w:basedOn w:val="Normal"/>
    <w:rsid w:val="00060470"/>
    <w:pPr>
      <w:tabs>
        <w:tab w:val="num" w:pos="360"/>
      </w:tabs>
      <w:autoSpaceDE w:val="0"/>
      <w:autoSpaceDN w:val="0"/>
      <w:spacing w:before="0" w:after="130" w:line="240" w:lineRule="auto"/>
      <w:ind w:left="360" w:hanging="360"/>
      <w:contextualSpacing w:val="0"/>
    </w:pPr>
    <w:rPr>
      <w:rFonts w:ascii="Times Armenian" w:hAnsi="Times Armenian"/>
      <w:szCs w:val="22"/>
      <w:lang w:val="en-GB"/>
    </w:rPr>
  </w:style>
  <w:style w:type="paragraph" w:customStyle="1" w:styleId="Heading3Centeredtext">
    <w:name w:val="Heading 3.Centered.(text)"/>
    <w:basedOn w:val="Normal"/>
    <w:next w:val="Heading2"/>
    <w:rsid w:val="00060470"/>
    <w:pPr>
      <w:keepNext/>
      <w:autoSpaceDE w:val="0"/>
      <w:autoSpaceDN w:val="0"/>
      <w:spacing w:before="0" w:after="220" w:line="240" w:lineRule="auto"/>
      <w:ind w:firstLine="0"/>
      <w:contextualSpacing w:val="0"/>
      <w:jc w:val="left"/>
      <w:outlineLvl w:val="2"/>
    </w:pPr>
    <w:rPr>
      <w:rFonts w:ascii="Times Armenian" w:hAnsi="Times Armenian"/>
      <w:b w:val="0"/>
      <w:bCs/>
      <w:sz w:val="24"/>
      <w:lang w:val="en-GB"/>
    </w:rPr>
  </w:style>
  <w:style w:type="paragraph" w:customStyle="1" w:styleId="16">
    <w:name w:val="çàãîëîâîê 1"/>
    <w:basedOn w:val="Normal"/>
    <w:next w:val="Normal"/>
    <w:rsid w:val="00060470"/>
    <w:pPr>
      <w:keepNext/>
      <w:overflowPunct w:val="0"/>
      <w:autoSpaceDE w:val="0"/>
      <w:autoSpaceDN w:val="0"/>
      <w:adjustRightInd w:val="0"/>
      <w:spacing w:before="0" w:line="240" w:lineRule="auto"/>
      <w:ind w:firstLine="0"/>
      <w:contextualSpacing w:val="0"/>
      <w:jc w:val="center"/>
    </w:pPr>
    <w:rPr>
      <w:rFonts w:ascii="Arial Armenian" w:hAnsi="Arial Armenian"/>
      <w:sz w:val="24"/>
      <w:szCs w:val="20"/>
      <w:lang w:val="en-US" w:eastAsia="en-US"/>
    </w:rPr>
  </w:style>
  <w:style w:type="paragraph" w:customStyle="1" w:styleId="BalloonText2">
    <w:name w:val="Balloon Text2"/>
    <w:basedOn w:val="Normal"/>
    <w:semiHidden/>
    <w:rsid w:val="00060470"/>
    <w:pPr>
      <w:spacing w:before="0" w:line="240" w:lineRule="auto"/>
      <w:ind w:left="2157" w:hanging="180"/>
      <w:contextualSpacing w:val="0"/>
      <w:jc w:val="left"/>
    </w:pPr>
    <w:rPr>
      <w:rFonts w:ascii="Tahoma" w:hAnsi="Tahoma" w:cs="Tahoma"/>
      <w:sz w:val="16"/>
      <w:szCs w:val="16"/>
      <w:lang w:val="en-US" w:eastAsia="en-US"/>
    </w:rPr>
  </w:style>
  <w:style w:type="paragraph" w:customStyle="1" w:styleId="WW-BodyText3">
    <w:name w:val="WW-Body Text 3"/>
    <w:basedOn w:val="Normal"/>
    <w:rsid w:val="00060470"/>
    <w:pPr>
      <w:suppressAutoHyphens/>
      <w:spacing w:before="0" w:line="240" w:lineRule="auto"/>
      <w:ind w:firstLine="0"/>
      <w:contextualSpacing w:val="0"/>
    </w:pPr>
    <w:rPr>
      <w:rFonts w:ascii="Times Armenian" w:hAnsi="Times Armenian"/>
      <w:sz w:val="24"/>
      <w:lang w:val="en-US" w:eastAsia="ar-SA"/>
    </w:rPr>
  </w:style>
  <w:style w:type="paragraph" w:customStyle="1" w:styleId="WW-BodyTextIndent2">
    <w:name w:val="WW-Body Text Indent 2"/>
    <w:basedOn w:val="Normal"/>
    <w:rsid w:val="00060470"/>
    <w:pPr>
      <w:suppressAutoHyphens/>
      <w:spacing w:before="0" w:line="240" w:lineRule="auto"/>
      <w:ind w:firstLine="720"/>
      <w:contextualSpacing w:val="0"/>
      <w:jc w:val="left"/>
    </w:pPr>
    <w:rPr>
      <w:rFonts w:ascii="Times LatArm" w:hAnsi="Times LatArm"/>
      <w:i/>
      <w:iCs/>
      <w:sz w:val="24"/>
      <w:lang w:val="en-US" w:eastAsia="ar-SA"/>
    </w:rPr>
  </w:style>
  <w:style w:type="paragraph" w:customStyle="1" w:styleId="BalloonText1">
    <w:name w:val="Balloon Text1"/>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BalloonText3">
    <w:name w:val="Balloon Text3"/>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StyleHeading5SideItalic">
    <w:name w:val="Style Heading 5Side + Italic"/>
    <w:basedOn w:val="Heading5"/>
    <w:rsid w:val="00060470"/>
    <w:pPr>
      <w:keepNext/>
      <w:widowControl w:val="0"/>
      <w:tabs>
        <w:tab w:val="clear" w:pos="720"/>
        <w:tab w:val="left" w:pos="1021"/>
      </w:tabs>
      <w:spacing w:after="120"/>
      <w:jc w:val="left"/>
    </w:pPr>
    <w:rPr>
      <w:bCs w:val="0"/>
      <w:i w:val="0"/>
      <w:iCs/>
      <w:spacing w:val="0"/>
      <w:sz w:val="20"/>
      <w:u w:val="single"/>
      <w:lang w:val="en-GB"/>
    </w:rPr>
  </w:style>
  <w:style w:type="paragraph" w:customStyle="1" w:styleId="CaptionTableTitle">
    <w:name w:val="Caption.(Table Title)"/>
    <w:basedOn w:val="Normal"/>
    <w:next w:val="Normal"/>
    <w:rsid w:val="00060470"/>
    <w:pPr>
      <w:keepNext/>
      <w:keepLines/>
      <w:spacing w:before="130" w:after="130" w:line="240" w:lineRule="auto"/>
      <w:ind w:firstLine="0"/>
      <w:contextualSpacing w:val="0"/>
      <w:jc w:val="left"/>
    </w:pPr>
    <w:rPr>
      <w:rFonts w:ascii="Times New Roman" w:hAnsi="Times New Roman"/>
      <w:b w:val="0"/>
      <w:szCs w:val="20"/>
      <w:lang w:val="en-GB" w:eastAsia="en-US"/>
    </w:rPr>
  </w:style>
  <w:style w:type="paragraph" w:customStyle="1" w:styleId="StyleHeading2ChapterParanumText10pt">
    <w:name w:val="Style Heading 2(Chapter)ParanumText + 10 pt"/>
    <w:basedOn w:val="Heading2"/>
    <w:rsid w:val="00060470"/>
    <w:pPr>
      <w:widowControl w:val="0"/>
      <w:tabs>
        <w:tab w:val="num" w:pos="0"/>
        <w:tab w:val="left" w:pos="993"/>
        <w:tab w:val="num" w:pos="1080"/>
        <w:tab w:val="right" w:pos="10208"/>
      </w:tabs>
      <w:spacing w:after="0"/>
      <w:ind w:firstLine="540"/>
    </w:pPr>
    <w:rPr>
      <w:kern w:val="16"/>
      <w:szCs w:val="22"/>
      <w:lang w:val="af-ZA" w:eastAsia="x-none"/>
    </w:rPr>
  </w:style>
  <w:style w:type="paragraph" w:customStyle="1" w:styleId="BodyText1">
    <w:name w:val="Body Text1"/>
    <w:basedOn w:val="Normal"/>
    <w:rsid w:val="00060470"/>
    <w:pPr>
      <w:numPr>
        <w:numId w:val="45"/>
      </w:numPr>
      <w:tabs>
        <w:tab w:val="clear" w:pos="360"/>
        <w:tab w:val="num" w:pos="0"/>
      </w:tabs>
      <w:spacing w:before="0" w:after="240" w:line="240" w:lineRule="auto"/>
      <w:contextualSpacing w:val="0"/>
    </w:pPr>
    <w:rPr>
      <w:rFonts w:ascii="Times Armenian" w:hAnsi="Times Armenian"/>
      <w:sz w:val="24"/>
      <w:lang w:val="en-US"/>
    </w:rPr>
  </w:style>
  <w:style w:type="table" w:styleId="TableWeb2">
    <w:name w:val="Table Web 2"/>
    <w:basedOn w:val="TableNormal"/>
    <w:rsid w:val="0006047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06047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table">
    <w:name w:val="Title_table"/>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onsNonformat">
    <w:name w:val="ConsNonformat"/>
    <w:rsid w:val="00060470"/>
    <w:pPr>
      <w:widowControl w:val="0"/>
      <w:autoSpaceDE w:val="0"/>
      <w:autoSpaceDN w:val="0"/>
      <w:adjustRightInd w:val="0"/>
    </w:pPr>
    <w:rPr>
      <w:rFonts w:ascii="Courier New" w:hAnsi="Courier New"/>
      <w:lang w:val="ru-RU"/>
    </w:rPr>
  </w:style>
  <w:style w:type="paragraph" w:customStyle="1" w:styleId="Znak">
    <w:name w:val="Znak"/>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0">
    <w:name w:val="Знак Знак Char"/>
    <w:link w:val="a"/>
    <w:locked/>
    <w:rsid w:val="00060470"/>
    <w:rPr>
      <w:rFonts w:ascii="Arial" w:hAnsi="Arial" w:cs="Arial"/>
    </w:rPr>
  </w:style>
  <w:style w:type="character" w:customStyle="1" w:styleId="ParanumCharChar">
    <w:name w:val="Paranum Char Char"/>
    <w:rsid w:val="00060470"/>
    <w:rPr>
      <w:rFonts w:ascii="Arial" w:hAnsi="Arial" w:cs="Arial"/>
      <w:b/>
      <w:bCs/>
      <w:i/>
      <w:iCs/>
      <w:sz w:val="28"/>
      <w:szCs w:val="28"/>
      <w:lang w:val="en-US" w:eastAsia="en-US" w:bidi="ar-SA"/>
    </w:rPr>
  </w:style>
  <w:style w:type="character" w:customStyle="1" w:styleId="textinfo1">
    <w:name w:val="textinfo1"/>
    <w:rsid w:val="00060470"/>
    <w:rPr>
      <w:rFonts w:ascii="Arial AM" w:hAnsi="Arial AM" w:hint="default"/>
      <w:color w:val="000000"/>
      <w:sz w:val="18"/>
      <w:szCs w:val="18"/>
    </w:rPr>
  </w:style>
  <w:style w:type="paragraph" w:customStyle="1" w:styleId="CharCharCharCharCharCharCharChar">
    <w:name w:val="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Report-Title">
    <w:name w:val="Report-Title"/>
    <w:rsid w:val="00060470"/>
    <w:pPr>
      <w:spacing w:after="240"/>
    </w:pPr>
    <w:rPr>
      <w:rFonts w:ascii="Arial" w:eastAsia="MS Mincho" w:hAnsi="Arial" w:cs="Arial"/>
      <w:b/>
      <w:bCs/>
      <w:sz w:val="36"/>
      <w:szCs w:val="36"/>
    </w:rPr>
  </w:style>
  <w:style w:type="paragraph" w:customStyle="1" w:styleId="msonormalcxspmiddle">
    <w:name w:val="msonormal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a7">
    <w:name w:val="Стиль"/>
    <w:rsid w:val="00060470"/>
    <w:rPr>
      <w:rFonts w:ascii="Baltica" w:hAnsi="Baltica"/>
      <w:lang w:eastAsia="ru-RU"/>
    </w:rPr>
  </w:style>
  <w:style w:type="paragraph" w:customStyle="1" w:styleId="ConsNormal">
    <w:name w:val="ConsNormal"/>
    <w:rsid w:val="00060470"/>
    <w:pPr>
      <w:widowControl w:val="0"/>
      <w:autoSpaceDE w:val="0"/>
      <w:autoSpaceDN w:val="0"/>
      <w:adjustRightInd w:val="0"/>
      <w:ind w:firstLine="720"/>
    </w:pPr>
    <w:rPr>
      <w:rFonts w:ascii="Arial" w:hAnsi="Arial"/>
      <w:lang w:val="ru-RU"/>
    </w:rPr>
  </w:style>
  <w:style w:type="paragraph" w:customStyle="1" w:styleId="ListDash">
    <w:name w:val="List Dash"/>
    <w:basedOn w:val="Normal"/>
    <w:rsid w:val="00060470"/>
    <w:pPr>
      <w:numPr>
        <w:numId w:val="44"/>
      </w:numPr>
      <w:spacing w:after="120" w:line="240" w:lineRule="auto"/>
      <w:contextualSpacing w:val="0"/>
    </w:pPr>
    <w:rPr>
      <w:rFonts w:ascii="Times New Roman" w:hAnsi="Times New Roman"/>
      <w:sz w:val="24"/>
      <w:szCs w:val="20"/>
      <w:lang w:val="en-GB" w:eastAsia="en-US"/>
    </w:rPr>
  </w:style>
  <w:style w:type="paragraph" w:customStyle="1" w:styleId="CharCharCharCharCharCharChar">
    <w:name w:val="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2ndheading">
    <w:name w:val="2nd heading"/>
    <w:basedOn w:val="Normal"/>
    <w:next w:val="Normal"/>
    <w:rsid w:val="00060470"/>
    <w:pPr>
      <w:spacing w:before="0" w:line="240" w:lineRule="auto"/>
      <w:ind w:firstLine="0"/>
      <w:contextualSpacing w:val="0"/>
      <w:jc w:val="left"/>
    </w:pPr>
    <w:rPr>
      <w:rFonts w:ascii="Univers" w:hAnsi="Univers"/>
      <w:bCs/>
      <w:sz w:val="28"/>
      <w:szCs w:val="20"/>
      <w:lang w:val="en-GB" w:eastAsia="en-US"/>
    </w:rPr>
  </w:style>
  <w:style w:type="paragraph" w:styleId="BodyTextFirstIndent">
    <w:name w:val="Body Text First Indent"/>
    <w:basedOn w:val="BodyText"/>
    <w:link w:val="BodyTextFirstIndentChar2"/>
    <w:rsid w:val="00060470"/>
    <w:pPr>
      <w:spacing w:before="0" w:after="120" w:line="240" w:lineRule="auto"/>
      <w:ind w:firstLine="210"/>
      <w:contextualSpacing w:val="0"/>
      <w:jc w:val="left"/>
    </w:pPr>
    <w:rPr>
      <w:rFonts w:ascii="Times New Roman" w:hAnsi="Times New Roman"/>
      <w:sz w:val="24"/>
      <w:szCs w:val="24"/>
      <w:lang w:val="ru-RU"/>
    </w:rPr>
  </w:style>
  <w:style w:type="character" w:customStyle="1" w:styleId="BodyTextFirstIndentChar">
    <w:name w:val="Body Text First Indent Char"/>
    <w:basedOn w:val="BodyTextChar"/>
    <w:rsid w:val="00060470"/>
    <w:rPr>
      <w:rFonts w:ascii="GHEA Grapalat" w:hAnsi="GHEA Grapalat"/>
      <w:sz w:val="22"/>
      <w:szCs w:val="24"/>
      <w:lang w:val="ru-RU" w:eastAsia="ru-RU"/>
    </w:rPr>
  </w:style>
  <w:style w:type="character" w:customStyle="1" w:styleId="BodyTextFirstIndentChar2">
    <w:name w:val="Body Text First Indent Char2"/>
    <w:link w:val="BodyTextFirstIndent"/>
    <w:rsid w:val="00060470"/>
    <w:rPr>
      <w:sz w:val="24"/>
      <w:szCs w:val="24"/>
      <w:lang w:val="ru-RU" w:eastAsia="ru-RU"/>
    </w:rPr>
  </w:style>
  <w:style w:type="character" w:customStyle="1" w:styleId="CommentSubjectChar2">
    <w:name w:val="Comment Subject Char2"/>
    <w:rsid w:val="00060470"/>
    <w:rPr>
      <w:rFonts w:ascii="Courier New" w:hAnsi="Courier New"/>
      <w:b/>
      <w:bCs/>
    </w:rPr>
  </w:style>
  <w:style w:type="table" w:styleId="TableGrid8">
    <w:name w:val="Table Grid 8"/>
    <w:basedOn w:val="TableNormal"/>
    <w:rsid w:val="0006047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06047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LineNumber">
    <w:name w:val="line number"/>
    <w:rsid w:val="00060470"/>
  </w:style>
  <w:style w:type="paragraph" w:customStyle="1" w:styleId="a8">
    <w:name w:val="Заголовок таблицы"/>
    <w:basedOn w:val="a9"/>
    <w:rsid w:val="00060470"/>
  </w:style>
  <w:style w:type="paragraph" w:customStyle="1" w:styleId="a9">
    <w:name w:val="Содержимое таблицы"/>
    <w:basedOn w:val="Normal"/>
    <w:rsid w:val="00060470"/>
    <w:pPr>
      <w:suppressLineNumbers/>
      <w:suppressAutoHyphens/>
      <w:spacing w:before="0" w:line="240" w:lineRule="auto"/>
      <w:ind w:firstLine="0"/>
      <w:contextualSpacing w:val="0"/>
      <w:jc w:val="left"/>
    </w:pPr>
    <w:rPr>
      <w:rFonts w:ascii="Times New Roman" w:hAnsi="Times New Roman"/>
      <w:sz w:val="24"/>
      <w:szCs w:val="20"/>
      <w:lang w:val="en-US" w:eastAsia="en-US"/>
    </w:rPr>
  </w:style>
  <w:style w:type="paragraph" w:customStyle="1" w:styleId="aa">
    <w:name w:val="??????? ??????????"/>
    <w:basedOn w:val="a0"/>
    <w:rsid w:val="00060470"/>
    <w:pPr>
      <w:tabs>
        <w:tab w:val="center" w:pos="4320"/>
        <w:tab w:val="right" w:pos="8640"/>
      </w:tabs>
    </w:pPr>
    <w:rPr>
      <w:rFonts w:ascii="Times Armenian" w:hAnsi="Times Armenian"/>
      <w:sz w:val="24"/>
      <w:lang w:val="en-US"/>
    </w:rPr>
  </w:style>
  <w:style w:type="paragraph" w:customStyle="1" w:styleId="BodyText22">
    <w:name w:val="Body Text 22"/>
    <w:basedOn w:val="Normal"/>
    <w:rsid w:val="00060470"/>
    <w:pPr>
      <w:overflowPunct w:val="0"/>
      <w:autoSpaceDE w:val="0"/>
      <w:autoSpaceDN w:val="0"/>
      <w:adjustRightInd w:val="0"/>
      <w:spacing w:before="0" w:line="240" w:lineRule="auto"/>
      <w:ind w:firstLine="0"/>
      <w:contextualSpacing w:val="0"/>
      <w:textAlignment w:val="baseline"/>
    </w:pPr>
    <w:rPr>
      <w:rFonts w:ascii="Times LatArm" w:hAnsi="Times LatArm"/>
      <w:szCs w:val="20"/>
      <w:lang w:val="en-GB"/>
    </w:rPr>
  </w:style>
  <w:style w:type="paragraph" w:customStyle="1" w:styleId="CM31">
    <w:name w:val="CM31"/>
    <w:basedOn w:val="Default"/>
    <w:next w:val="Default"/>
    <w:rsid w:val="00060470"/>
    <w:pPr>
      <w:widowControl/>
      <w:numPr>
        <w:numId w:val="43"/>
      </w:numPr>
      <w:tabs>
        <w:tab w:val="clear" w:pos="1429"/>
      </w:tabs>
      <w:ind w:left="0" w:firstLine="0"/>
    </w:pPr>
    <w:rPr>
      <w:rFonts w:ascii="GHEA Grapalat" w:hAnsi="GHEA Grapalat" w:cs="GHEA Grapalat"/>
      <w:lang w:val="ru-RU" w:eastAsia="ru-RU"/>
    </w:rPr>
  </w:style>
  <w:style w:type="paragraph" w:customStyle="1" w:styleId="StyleCaptionTimesArmenian11pt">
    <w:name w:val="Style Caption + Times Armenian 11 pt"/>
    <w:basedOn w:val="Caption"/>
    <w:link w:val="StyleCaptionTimesArmenian11ptChar"/>
    <w:rsid w:val="00060470"/>
    <w:pPr>
      <w:overflowPunct w:val="0"/>
      <w:autoSpaceDE w:val="0"/>
      <w:autoSpaceDN w:val="0"/>
      <w:adjustRightInd w:val="0"/>
      <w:spacing w:before="0" w:after="120" w:line="240" w:lineRule="auto"/>
      <w:ind w:firstLine="0"/>
      <w:contextualSpacing w:val="0"/>
      <w:jc w:val="left"/>
      <w:textAlignment w:val="baseline"/>
    </w:pPr>
    <w:rPr>
      <w:rFonts w:ascii="Arial Armenian" w:hAnsi="Arial Armenian"/>
      <w:color w:val="auto"/>
      <w:sz w:val="26"/>
      <w:szCs w:val="26"/>
      <w:lang w:val="en-US" w:eastAsia="en-US"/>
    </w:rPr>
  </w:style>
  <w:style w:type="character" w:customStyle="1" w:styleId="StyleCaptionTimesArmenian11ptChar">
    <w:name w:val="Style Caption + Times Armenian 11 pt Char"/>
    <w:link w:val="StyleCaptionTimesArmenian11pt"/>
    <w:rsid w:val="00060470"/>
    <w:rPr>
      <w:rFonts w:ascii="Arial Armenian" w:hAnsi="Arial Armenian"/>
      <w:b/>
      <w:bCs/>
      <w:sz w:val="26"/>
      <w:szCs w:val="26"/>
    </w:rPr>
  </w:style>
  <w:style w:type="paragraph" w:customStyle="1" w:styleId="StyleHeading120ptBlue">
    <w:name w:val="Style Heading 1 + 20 pt Blue"/>
    <w:basedOn w:val="Heading1"/>
    <w:rsid w:val="00060470"/>
    <w:pPr>
      <w:spacing w:before="240" w:after="60"/>
      <w:ind w:firstLine="720"/>
      <w:contextualSpacing w:val="0"/>
      <w:jc w:val="both"/>
    </w:pPr>
    <w:rPr>
      <w:rFonts w:ascii="Arial" w:hAnsi="Arial" w:cs="Arial"/>
      <w:bCs/>
      <w:kern w:val="32"/>
      <w:sz w:val="40"/>
      <w:szCs w:val="40"/>
      <w:lang w:val="en-GB" w:eastAsia="en-US"/>
    </w:rPr>
  </w:style>
  <w:style w:type="paragraph" w:customStyle="1" w:styleId="StyleHeading1TimesArmenian10ptNotBoldUnderline1">
    <w:name w:val="Style Heading 1 + Times Armenian 10 pt Not Bold Underline1"/>
    <w:basedOn w:val="Heading1"/>
    <w:autoRedefine/>
    <w:rsid w:val="00060470"/>
    <w:pPr>
      <w:tabs>
        <w:tab w:val="center" w:pos="-180"/>
        <w:tab w:val="left" w:pos="450"/>
      </w:tabs>
      <w:spacing w:before="240" w:after="60"/>
      <w:contextualSpacing w:val="0"/>
      <w:jc w:val="both"/>
    </w:pPr>
    <w:rPr>
      <w:rFonts w:cs="Sylfaen"/>
      <w:b w:val="0"/>
      <w:sz w:val="24"/>
      <w:szCs w:val="24"/>
      <w:lang w:eastAsia="en-US"/>
    </w:rPr>
  </w:style>
  <w:style w:type="paragraph" w:customStyle="1" w:styleId="CharCharCharCharCharCharCharCharCharChar">
    <w:name w:val="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Titlechart">
    <w:name w:val="Title_chart"/>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harCharCharCharCharCharCharCharCharCharCharCharChar">
    <w:name w:val="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1SectionSectionHeadingText11Chapterhead3">
    <w:name w:val="Style Heading 1(Section)Section Heading(Text)1 1Chapterhead3..."/>
    <w:basedOn w:val="Heading1"/>
    <w:link w:val="StyleHeading1SectionSectionHeadingText11Chapterhead3Char"/>
    <w:autoRedefine/>
    <w:rsid w:val="00060470"/>
    <w:pPr>
      <w:spacing w:after="0"/>
      <w:contextualSpacing w:val="0"/>
      <w:jc w:val="left"/>
    </w:pPr>
    <w:rPr>
      <w:bCs/>
      <w:kern w:val="32"/>
      <w:szCs w:val="28"/>
      <w:lang w:val="es-ES" w:eastAsia="x-none"/>
    </w:rPr>
  </w:style>
  <w:style w:type="character" w:customStyle="1" w:styleId="StyleHeading1SectionSectionHeadingText11Chapterhead3Char">
    <w:name w:val="Style Heading 1(Section)Section Heading(Text)1 1Chapterhead3... Char"/>
    <w:link w:val="StyleHeading1SectionSectionHeadingText11Chapterhead3"/>
    <w:rsid w:val="00060470"/>
    <w:rPr>
      <w:rFonts w:ascii="GHEA Grapalat" w:hAnsi="GHEA Grapalat"/>
      <w:b/>
      <w:bCs/>
      <w:kern w:val="32"/>
      <w:sz w:val="28"/>
      <w:szCs w:val="28"/>
      <w:lang w:val="es-ES" w:eastAsia="x-none"/>
    </w:rPr>
  </w:style>
  <w:style w:type="paragraph" w:customStyle="1" w:styleId="StyleHeading2ChapterParanumTextSylfaen">
    <w:name w:val="Style Heading 2.(Chapter).Paranum.Text + Sylfaen"/>
    <w:basedOn w:val="Heading2ChapterParanumText"/>
    <w:link w:val="StyleHeading2ChapterParanumTextSylfaenChar"/>
    <w:autoRedefine/>
    <w:rsid w:val="00060470"/>
    <w:pPr>
      <w:spacing w:before="120" w:after="120"/>
      <w:ind w:left="576" w:hanging="576"/>
    </w:pPr>
    <w:rPr>
      <w:rFonts w:ascii="Sylfaen" w:hAnsi="Sylfaen"/>
      <w:bCs/>
    </w:rPr>
  </w:style>
  <w:style w:type="character" w:customStyle="1" w:styleId="StyleHeading2ChapterParanumTextSylfaenChar">
    <w:name w:val="Style Heading 2.(Chapter).Paranum.Text + Sylfaen Char"/>
    <w:link w:val="StyleHeading2ChapterParanumTextSylfaen"/>
    <w:rsid w:val="00060470"/>
    <w:rPr>
      <w:rFonts w:ascii="Sylfaen" w:hAnsi="Sylfaen"/>
      <w:b/>
      <w:bCs/>
      <w:spacing w:val="24"/>
      <w:kern w:val="28"/>
      <w:sz w:val="24"/>
      <w:szCs w:val="24"/>
      <w:lang w:val="it-IT"/>
    </w:rPr>
  </w:style>
  <w:style w:type="paragraph" w:customStyle="1" w:styleId="StyleHeading3Sub-ChapterCenteredtextHeading3CharCharC">
    <w:name w:val="Style Heading 3(Sub-Chapter)Centered(text)Heading 3 Char Char C..."/>
    <w:basedOn w:val="Heading3"/>
    <w:autoRedefine/>
    <w:rsid w:val="00060470"/>
    <w:pPr>
      <w:widowControl w:val="0"/>
      <w:tabs>
        <w:tab w:val="left" w:pos="624"/>
      </w:tabs>
      <w:spacing w:before="120"/>
      <w:ind w:right="302"/>
      <w:contextualSpacing w:val="0"/>
      <w:jc w:val="left"/>
    </w:pPr>
    <w:rPr>
      <w:rFonts w:cs="Times New Roman"/>
      <w:color w:val="000000"/>
      <w:szCs w:val="24"/>
      <w:lang w:val="es-ES" w:eastAsia="x-none"/>
    </w:rPr>
  </w:style>
  <w:style w:type="paragraph" w:customStyle="1" w:styleId="StyleStyleHeading1SectionSectionHeadingText11Chapterhead3">
    <w:name w:val="Style Style Heading 1(Section)Section Heading(Text)1 1Chapterhead3...."/>
    <w:basedOn w:val="StyleHeading1SectionSectionHeadingText11Chapterhead3"/>
    <w:link w:val="StyleStyleHeading1SectionSectionHeadingText11Chapterhead3Char"/>
    <w:autoRedefine/>
    <w:rsid w:val="00060470"/>
  </w:style>
  <w:style w:type="character" w:customStyle="1" w:styleId="StyleStyleHeading1SectionSectionHeadingText11Chapterhead3Char">
    <w:name w:val="Style Style Heading 1(Section)Section Heading(Text)1 1Chapterhead3.... Char"/>
    <w:link w:val="StyleStyleHeading1SectionSectionHeadingText11Chapterhead3"/>
    <w:rsid w:val="00060470"/>
    <w:rPr>
      <w:rFonts w:ascii="GHEA Grapalat" w:hAnsi="GHEA Grapalat"/>
      <w:b/>
      <w:bCs/>
      <w:kern w:val="32"/>
      <w:sz w:val="28"/>
      <w:szCs w:val="28"/>
      <w:lang w:val="es-ES" w:eastAsia="x-none"/>
    </w:rPr>
  </w:style>
  <w:style w:type="paragraph" w:customStyle="1" w:styleId="211">
    <w:name w:val="???????? ????? 21"/>
    <w:basedOn w:val="20"/>
    <w:rsid w:val="00060470"/>
    <w:pPr>
      <w:jc w:val="center"/>
    </w:pPr>
    <w:rPr>
      <w:b/>
      <w:sz w:val="28"/>
    </w:rPr>
  </w:style>
  <w:style w:type="paragraph" w:customStyle="1" w:styleId="Style15">
    <w:name w:val="Style1.5"/>
    <w:basedOn w:val="Normal"/>
    <w:rsid w:val="00060470"/>
    <w:pPr>
      <w:spacing w:before="0"/>
      <w:ind w:firstLine="709"/>
      <w:contextualSpacing w:val="0"/>
    </w:pPr>
    <w:rPr>
      <w:rFonts w:ascii="Arial Armenian" w:hAnsi="Arial Armenian"/>
      <w:lang w:val="en-US" w:eastAsia="en-US"/>
    </w:rPr>
  </w:style>
  <w:style w:type="paragraph" w:customStyle="1" w:styleId="russtyle">
    <w:name w:val="russtyle"/>
    <w:basedOn w:val="Normal"/>
    <w:rsid w:val="00060470"/>
    <w:pPr>
      <w:spacing w:before="0" w:line="240" w:lineRule="auto"/>
      <w:ind w:firstLine="0"/>
      <w:contextualSpacing w:val="0"/>
      <w:jc w:val="left"/>
    </w:pPr>
    <w:rPr>
      <w:rFonts w:ascii="Russian Baltica" w:hAnsi="Russian Baltica"/>
      <w:lang w:val="en-US" w:eastAsia="en-US"/>
    </w:rPr>
  </w:style>
  <w:style w:type="paragraph" w:customStyle="1" w:styleId="Style6">
    <w:name w:val="Style6"/>
    <w:basedOn w:val="mechtex"/>
    <w:rsid w:val="00060470"/>
    <w:pPr>
      <w:spacing w:before="0" w:line="240" w:lineRule="auto"/>
      <w:ind w:firstLine="0"/>
      <w:contextualSpacing w:val="0"/>
    </w:pPr>
    <w:rPr>
      <w:rFonts w:ascii="Times New Roman" w:hAnsi="Times New Roman"/>
      <w:szCs w:val="24"/>
      <w:lang w:eastAsia="en-US"/>
    </w:rPr>
  </w:style>
  <w:style w:type="paragraph" w:customStyle="1" w:styleId="1CharChar">
    <w:name w:val="Знак Знак1 Char Char Знак Знак"/>
    <w:basedOn w:val="Normal"/>
    <w:rsid w:val="00060470"/>
    <w:pPr>
      <w:tabs>
        <w:tab w:val="num" w:pos="840"/>
      </w:tabs>
      <w:spacing w:before="0" w:after="160" w:line="240" w:lineRule="exact"/>
      <w:ind w:left="840" w:hanging="360"/>
      <w:contextualSpacing w:val="0"/>
    </w:pPr>
    <w:rPr>
      <w:rFonts w:ascii="Verdana" w:hAnsi="Verdana"/>
      <w:sz w:val="20"/>
      <w:szCs w:val="20"/>
      <w:lang w:eastAsia="en-US"/>
    </w:rPr>
  </w:style>
  <w:style w:type="paragraph" w:customStyle="1" w:styleId="CharCharCharChar0">
    <w:name w:val="Знак Знак Char Char Знак Знак Char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ab">
    <w:name w:val="Обычный"/>
    <w:rsid w:val="00060470"/>
    <w:pPr>
      <w:autoSpaceDE w:val="0"/>
      <w:autoSpaceDN w:val="0"/>
    </w:pPr>
    <w:rPr>
      <w:lang w:val="ru-RU" w:eastAsia="ru-RU"/>
    </w:rPr>
  </w:style>
  <w:style w:type="paragraph" w:customStyle="1" w:styleId="Char3">
    <w:name w:val="Знак Знак Знак Знак Знак Знак Знак Знак Знак Знак Знак Знак Знак Знак Знак Знак Знак Знак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TitlePageHeader">
    <w:name w:val="TitlePage_Header"/>
    <w:basedOn w:val="Normal"/>
    <w:rsid w:val="00060470"/>
    <w:pPr>
      <w:spacing w:before="240" w:after="240" w:line="288" w:lineRule="auto"/>
      <w:ind w:left="3240" w:firstLine="0"/>
      <w:contextualSpacing w:val="0"/>
      <w:jc w:val="left"/>
    </w:pPr>
    <w:rPr>
      <w:rFonts w:ascii="Verdana" w:hAnsi="Verdana"/>
      <w:b w:val="0"/>
      <w:sz w:val="32"/>
      <w:szCs w:val="20"/>
      <w:lang w:val="en-US" w:eastAsia="fr-FR"/>
    </w:rPr>
  </w:style>
  <w:style w:type="character" w:customStyle="1" w:styleId="t101">
    <w:name w:val="t101"/>
    <w:rsid w:val="00060470"/>
    <w:rPr>
      <w:b/>
      <w:bCs/>
      <w:color w:val="0000FF"/>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40">
    <w:name w:val="Style 4"/>
    <w:basedOn w:val="Normal"/>
    <w:rsid w:val="00060470"/>
    <w:pPr>
      <w:tabs>
        <w:tab w:val="num" w:pos="1531"/>
      </w:tabs>
      <w:spacing w:before="0" w:after="240" w:line="240" w:lineRule="atLeast"/>
      <w:ind w:left="1531" w:hanging="1531"/>
      <w:contextualSpacing w:val="0"/>
      <w:jc w:val="left"/>
    </w:pPr>
    <w:rPr>
      <w:rFonts w:ascii="Garamond" w:hAnsi="Garamond"/>
      <w:szCs w:val="20"/>
      <w:lang w:val="en-US" w:eastAsia="en-US"/>
    </w:rPr>
  </w:style>
  <w:style w:type="paragraph" w:customStyle="1" w:styleId="NormalWeb1">
    <w:name w:val="Normal (Web)1"/>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CharCharChar1Char">
    <w:name w:val="Char Char Char1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1CharCharChar1Char">
    <w:name w:val="Char Char1 Char Char Char1 Char"/>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
    <w:name w:val="Знак Знак4"/>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4">
    <w:name w:val="Знак Char Знак"/>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
    <w:name w:val="Знак Знак Char Char Знак Знак Char Char Знак Знак Char Char"/>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hodvats">
    <w:name w:val="hodvats"/>
    <w:basedOn w:val="Normal"/>
    <w:rsid w:val="00060470"/>
    <w:pPr>
      <w:tabs>
        <w:tab w:val="left" w:pos="993"/>
        <w:tab w:val="left" w:pos="1985"/>
      </w:tabs>
      <w:spacing w:before="113" w:after="57" w:line="220" w:lineRule="exact"/>
      <w:contextualSpacing w:val="0"/>
    </w:pPr>
    <w:rPr>
      <w:rFonts w:ascii="Dallak Helv" w:hAnsi="Dallak Helv"/>
      <w:b w:val="0"/>
      <w:noProof/>
      <w:sz w:val="18"/>
      <w:szCs w:val="20"/>
      <w:lang w:val="en-US" w:eastAsia="en-US"/>
    </w:rPr>
  </w:style>
  <w:style w:type="paragraph" w:customStyle="1" w:styleId="CharCharCharCharChar0">
    <w:name w:val="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4CentredArialUnicode105pt">
    <w:name w:val="Style Heading 4Centred + Arial Unicode 10.5 pt"/>
    <w:basedOn w:val="Heading4"/>
    <w:link w:val="StyleHeading4CentredArialUnicode105ptChar"/>
    <w:autoRedefine/>
    <w:rsid w:val="00060470"/>
    <w:pPr>
      <w:spacing w:before="120"/>
      <w:ind w:left="0"/>
      <w:contextualSpacing w:val="0"/>
    </w:pPr>
    <w:rPr>
      <w:rFonts w:ascii="Arial Unicode" w:hAnsi="Arial Unicode"/>
      <w:bCs/>
      <w:szCs w:val="22"/>
      <w:lang w:val="af-ZA"/>
    </w:rPr>
  </w:style>
  <w:style w:type="character" w:customStyle="1" w:styleId="StyleHeading4CentredArialUnicode105ptChar">
    <w:name w:val="Style Heading 4Centred + Arial Unicode 10.5 pt Char"/>
    <w:link w:val="StyleHeading4CentredArialUnicode105pt"/>
    <w:rsid w:val="00060470"/>
    <w:rPr>
      <w:rFonts w:ascii="Arial Unicode" w:hAnsi="Arial Unicode"/>
      <w:b/>
      <w:bCs/>
      <w:sz w:val="22"/>
      <w:szCs w:val="22"/>
      <w:lang w:val="af-ZA"/>
    </w:rPr>
  </w:style>
  <w:style w:type="paragraph" w:customStyle="1" w:styleId="StyleStyleHeading3Sub-ChapterCenteredtextHeading3CharChar">
    <w:name w:val="Style Style Heading 3(Sub-Chapter)Centered(text)Heading 3 Char Char..."/>
    <w:basedOn w:val="StyleHeading3Sub-ChapterCenteredtextHeading3CharCharC"/>
    <w:autoRedefine/>
    <w:rsid w:val="00060470"/>
    <w:pPr>
      <w:tabs>
        <w:tab w:val="clear" w:pos="624"/>
        <w:tab w:val="left" w:pos="360"/>
      </w:tabs>
      <w:spacing w:before="240" w:after="240"/>
      <w:ind w:right="0"/>
    </w:pPr>
    <w:rPr>
      <w:caps/>
    </w:rPr>
  </w:style>
  <w:style w:type="paragraph" w:customStyle="1" w:styleId="StyleStyleHeading2ChapterParanumTextSylfaen1ArialUni">
    <w:name w:val="Style Style Heading 2.(Chapter).Paranum.Text + Sylfaen1 + Arial Uni..."/>
    <w:basedOn w:val="StyleHeading2ChapterParanumTextSylfaen1"/>
    <w:link w:val="StyleStyleHeading2ChapterParanumTextSylfaen1ArialUniChar"/>
    <w:autoRedefine/>
    <w:rsid w:val="00060470"/>
    <w:pPr>
      <w:spacing w:before="120"/>
    </w:pPr>
    <w:rPr>
      <w:bCs/>
      <w:sz w:val="24"/>
      <w:szCs w:val="24"/>
      <w:lang w:val="af-ZA"/>
    </w:rPr>
  </w:style>
  <w:style w:type="character" w:customStyle="1" w:styleId="StyleStyleHeading2ChapterParanumTextSylfaen1ArialUniChar">
    <w:name w:val="Style Style Heading 2.(Chapter).Paranum.Text + Sylfaen1 + Arial Uni... Char"/>
    <w:link w:val="StyleStyleHeading2ChapterParanumTextSylfaen1ArialUni"/>
    <w:rsid w:val="00060470"/>
    <w:rPr>
      <w:rFonts w:ascii="GHEA Grapalat" w:hAnsi="GHEA Grapalat"/>
      <w:b/>
      <w:bCs/>
      <w:spacing w:val="24"/>
      <w:kern w:val="28"/>
      <w:sz w:val="24"/>
      <w:szCs w:val="24"/>
      <w:lang w:val="af-ZA" w:eastAsia="x-none"/>
    </w:rPr>
  </w:style>
  <w:style w:type="paragraph" w:customStyle="1" w:styleId="StyleBodyTextMainTextdateBodyTextMaintextGHEAGrapa">
    <w:name w:val="Style Body Text(Main Text)dateBody Text (Main text) + GHEA Grapa..."/>
    <w:basedOn w:val="BodyText"/>
    <w:autoRedefine/>
    <w:rsid w:val="00060470"/>
    <w:pPr>
      <w:spacing w:before="0" w:after="120"/>
      <w:ind w:firstLine="0"/>
      <w:contextualSpacing w:val="0"/>
      <w:jc w:val="both"/>
    </w:pPr>
    <w:rPr>
      <w:rFonts w:ascii="GHEA Grapalat" w:hAnsi="GHEA Grapalat"/>
      <w:sz w:val="22"/>
      <w:szCs w:val="22"/>
      <w:lang w:eastAsia="x-none"/>
    </w:rPr>
  </w:style>
  <w:style w:type="paragraph" w:customStyle="1" w:styleId="StyleStyleHeading2ChapterParanumTextSylfaen1ArialUni1">
    <w:name w:val="Style Style Heading 2.(Chapter).Paranum.Text + Sylfaen1 + Arial Uni...1"/>
    <w:basedOn w:val="StyleHeading2ChapterParanumTextSylfaen1"/>
    <w:autoRedefine/>
    <w:rsid w:val="00060470"/>
    <w:rPr>
      <w:bCs/>
      <w:sz w:val="24"/>
    </w:rPr>
  </w:style>
  <w:style w:type="paragraph" w:customStyle="1" w:styleId="StyleStyleHeading1SectionSectionHeadingText11Chapterhead31">
    <w:name w:val="Style Style Heading 1(Section)Section Heading(Text)1 1Chapterhead3....1"/>
    <w:basedOn w:val="StyleHeading1SectionSectionHeadingText11Chapterhead3"/>
    <w:rsid w:val="00060470"/>
    <w:rPr>
      <w:b w:val="0"/>
      <w:bCs w:val="0"/>
      <w:spacing w:val="40"/>
    </w:rPr>
  </w:style>
  <w:style w:type="paragraph" w:customStyle="1" w:styleId="StyleStyleHeading2ChapterParanumTextSylfaen1GHEAGrap">
    <w:name w:val="Style Style Heading 2.(Chapter).Paranum.Text + Sylfaen1 + GHEA Grap..."/>
    <w:basedOn w:val="StyleHeading2ChapterParanumTextSylfaen1"/>
    <w:link w:val="StyleStyleHeading2ChapterParanumTextSylfaen1GHEAGrapChar"/>
    <w:rsid w:val="00060470"/>
    <w:rPr>
      <w:bCs/>
      <w:lang w:eastAsia="en-US"/>
    </w:rPr>
  </w:style>
  <w:style w:type="character" w:customStyle="1" w:styleId="StyleStyleHeading2ChapterParanumTextSylfaen1GHEAGrapChar">
    <w:name w:val="Style Style Heading 2.(Chapter).Paranum.Text + Sylfaen1 + GHEA Grap... Char"/>
    <w:link w:val="StyleStyleHeading2ChapterParanumTextSylfaen1GHEAGrap"/>
    <w:rsid w:val="00060470"/>
    <w:rPr>
      <w:rFonts w:ascii="GHEA Grapalat" w:hAnsi="GHEA Grapalat"/>
      <w:b/>
      <w:bCs/>
      <w:spacing w:val="24"/>
      <w:kern w:val="28"/>
      <w:sz w:val="22"/>
      <w:szCs w:val="22"/>
      <w:lang w:val="pt-BR"/>
    </w:rPr>
  </w:style>
  <w:style w:type="character" w:customStyle="1" w:styleId="CharChar181">
    <w:name w:val="Char Char181"/>
    <w:rsid w:val="00060470"/>
    <w:rPr>
      <w:rFonts w:ascii="Arial Armenian" w:eastAsia="Times New Roman" w:hAnsi="Arial Armenian"/>
      <w:i/>
      <w:sz w:val="22"/>
      <w:u w:val="single"/>
      <w:lang w:val="en-GB"/>
    </w:rPr>
  </w:style>
  <w:style w:type="character" w:customStyle="1" w:styleId="FontStyle29">
    <w:name w:val="Font Style29"/>
    <w:rsid w:val="00060470"/>
    <w:rPr>
      <w:rFonts w:ascii="Tahoma" w:hAnsi="Tahoma" w:cs="Tahoma"/>
      <w:color w:val="000000"/>
      <w:sz w:val="16"/>
      <w:szCs w:val="16"/>
    </w:rPr>
  </w:style>
  <w:style w:type="character" w:customStyle="1" w:styleId="CharChar191">
    <w:name w:val="Char Char191"/>
    <w:rsid w:val="00060470"/>
    <w:rPr>
      <w:b/>
      <w:sz w:val="32"/>
      <w:lang w:val="en-GB" w:eastAsia="en-US" w:bidi="ar-SA"/>
    </w:rPr>
  </w:style>
  <w:style w:type="paragraph" w:customStyle="1" w:styleId="rmcptlkhmsonormal">
    <w:name w:val="rmcptlkh msonormal"/>
    <w:basedOn w:val="Normal"/>
    <w:rsid w:val="00060470"/>
    <w:pPr>
      <w:spacing w:before="100" w:beforeAutospacing="1" w:after="100" w:afterAutospacing="1" w:line="240" w:lineRule="auto"/>
      <w:ind w:firstLine="0"/>
      <w:contextualSpacing w:val="0"/>
      <w:jc w:val="left"/>
    </w:pPr>
    <w:rPr>
      <w:rFonts w:ascii="Times New Roman" w:eastAsia="Batang" w:hAnsi="Times New Roman"/>
      <w:sz w:val="24"/>
      <w:lang w:eastAsia="ko-KR"/>
    </w:rPr>
  </w:style>
  <w:style w:type="character" w:customStyle="1" w:styleId="CharChar211">
    <w:name w:val="Char Char211"/>
    <w:rsid w:val="00060470"/>
    <w:rPr>
      <w:rFonts w:ascii="Arial Armenian" w:hAnsi="Arial Armenian"/>
      <w:i/>
      <w:sz w:val="22"/>
      <w:u w:val="single"/>
      <w:lang w:val="en-GB" w:eastAsia="en-US" w:bidi="ar-SA"/>
    </w:rPr>
  </w:style>
  <w:style w:type="character" w:customStyle="1" w:styleId="CharChar201">
    <w:name w:val="Char Char201"/>
    <w:rsid w:val="00060470"/>
    <w:rPr>
      <w:rFonts w:ascii="Garamond" w:hAnsi="Garamond"/>
      <w:i/>
      <w:spacing w:val="-5"/>
      <w:sz w:val="28"/>
      <w:lang w:val="en-GB" w:eastAsia="en-US" w:bidi="ar-SA"/>
    </w:rPr>
  </w:style>
  <w:style w:type="paragraph" w:customStyle="1" w:styleId="CM33">
    <w:name w:val="CM33"/>
    <w:basedOn w:val="Normal"/>
    <w:next w:val="Normal"/>
    <w:rsid w:val="00060470"/>
    <w:pPr>
      <w:widowControl w:val="0"/>
      <w:autoSpaceDE w:val="0"/>
      <w:autoSpaceDN w:val="0"/>
      <w:adjustRightInd w:val="0"/>
      <w:spacing w:before="0" w:after="343" w:line="240" w:lineRule="auto"/>
      <w:ind w:firstLine="0"/>
      <w:contextualSpacing w:val="0"/>
      <w:jc w:val="left"/>
    </w:pPr>
    <w:rPr>
      <w:rFonts w:ascii="Arial Armenian" w:hAnsi="Arial Armenian" w:cs="Arial Armenian"/>
      <w:sz w:val="24"/>
      <w:lang w:val="en-US" w:eastAsia="en-US"/>
    </w:rPr>
  </w:style>
  <w:style w:type="paragraph" w:customStyle="1" w:styleId="listparagraphcxspmiddle">
    <w:name w:val="listparagraph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listparagraphcxsplast">
    <w:name w:val="listparagraphcxsplas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CharCharCharCharChar3">
    <w:name w:val="Знак Char Char Знак Char Char Char"/>
    <w:aliases w:val=" Знак Char Char Знак Char Char1 Знак,Знак Char Char Знак Char Char1 Знак"/>
    <w:basedOn w:val="Normal"/>
    <w:next w:val="Normal"/>
    <w:semiHidden/>
    <w:rsid w:val="00060470"/>
    <w:pPr>
      <w:spacing w:before="0" w:after="160" w:line="240" w:lineRule="exact"/>
      <w:ind w:firstLine="0"/>
      <w:contextualSpacing w:val="0"/>
    </w:pPr>
    <w:rPr>
      <w:rFonts w:ascii="Arial" w:hAnsi="Arial" w:cs="Arial"/>
      <w:b w:val="0"/>
      <w:sz w:val="20"/>
      <w:szCs w:val="20"/>
      <w:lang w:val="en-GB" w:eastAsia="en-US"/>
    </w:rPr>
  </w:style>
  <w:style w:type="character" w:customStyle="1" w:styleId="BodyTextFirstIndentChar1">
    <w:name w:val="Body Text First Indent Char1"/>
    <w:uiPriority w:val="99"/>
    <w:rsid w:val="00060470"/>
    <w:rPr>
      <w:rFonts w:ascii="Times Armenian" w:hAnsi="Times Armenian"/>
      <w:sz w:val="24"/>
      <w:szCs w:val="24"/>
      <w:lang w:val="ru-RU" w:eastAsia="ru-RU" w:bidi="ar-SA"/>
    </w:rPr>
  </w:style>
  <w:style w:type="character" w:customStyle="1" w:styleId="CommentSubjectChar1">
    <w:name w:val="Comment Subject Char1"/>
    <w:uiPriority w:val="99"/>
    <w:rsid w:val="00060470"/>
    <w:rPr>
      <w:rFonts w:ascii="Courier New" w:hAnsi="Courier New"/>
      <w:b/>
      <w:bCs/>
      <w:lang w:val="en-US" w:eastAsia="en-US" w:bidi="ar-SA"/>
    </w:rPr>
  </w:style>
  <w:style w:type="paragraph" w:customStyle="1" w:styleId="CharCharChar1CharCharCharCharCharCharCharCharCharCharCharCharCharCharChar">
    <w:name w:val="Char Char Char1 Char Char Char Char Char Char Char Char Char Char Char Char Char Char Char"/>
    <w:basedOn w:val="Normal"/>
    <w:rsid w:val="00060470"/>
    <w:pPr>
      <w:spacing w:before="0" w:after="160" w:line="240" w:lineRule="exact"/>
      <w:ind w:firstLine="0"/>
      <w:contextualSpacing w:val="0"/>
      <w:jc w:val="left"/>
    </w:pPr>
    <w:rPr>
      <w:rFonts w:ascii="Verdana" w:eastAsia="MS Mincho" w:hAnsi="Verdana"/>
      <w:sz w:val="20"/>
      <w:szCs w:val="20"/>
      <w:lang w:val="en-GB" w:eastAsia="en-US"/>
    </w:rPr>
  </w:style>
  <w:style w:type="character" w:customStyle="1" w:styleId="textexposedshow">
    <w:name w:val="text_exposed_show"/>
    <w:rsid w:val="00060470"/>
    <w:rPr>
      <w:rFonts w:cs="Times New Roman"/>
    </w:rPr>
  </w:style>
  <w:style w:type="paragraph" w:customStyle="1" w:styleId="formtext">
    <w:name w:val="formtext"/>
    <w:basedOn w:val="Normal"/>
    <w:rsid w:val="00060470"/>
    <w:pPr>
      <w:spacing w:after="120" w:line="240" w:lineRule="exact"/>
      <w:ind w:firstLine="0"/>
      <w:contextualSpacing w:val="0"/>
      <w:jc w:val="left"/>
    </w:pPr>
    <w:rPr>
      <w:rFonts w:ascii="Arial" w:eastAsia="SimSun" w:hAnsi="Arial"/>
      <w:szCs w:val="22"/>
      <w:lang w:val="en-US" w:eastAsia="fr-FR"/>
    </w:rPr>
  </w:style>
  <w:style w:type="paragraph" w:customStyle="1" w:styleId="italic">
    <w:name w:val="italic"/>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ecxmsonormal">
    <w:name w:val="ecxmsonormal"/>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CharCharChar3">
    <w:name w:val="Char Char Char Знак Знак Знак Знак Знак"/>
    <w:basedOn w:val="Normal"/>
    <w:rsid w:val="00060470"/>
    <w:pPr>
      <w:spacing w:before="0" w:after="160" w:line="240" w:lineRule="exact"/>
      <w:ind w:firstLine="0"/>
      <w:contextualSpacing w:val="0"/>
      <w:jc w:val="left"/>
    </w:pPr>
    <w:rPr>
      <w:rFonts w:ascii="Arial" w:hAnsi="Arial" w:cs="Arial"/>
      <w:color w:val="000000"/>
      <w:sz w:val="20"/>
      <w:szCs w:val="20"/>
      <w:lang w:val="en-GB" w:eastAsia="en-US"/>
    </w:rPr>
  </w:style>
  <w:style w:type="character" w:customStyle="1" w:styleId="title1">
    <w:name w:val="title1"/>
    <w:rsid w:val="00060470"/>
    <w:rPr>
      <w:rFonts w:ascii="Verdana" w:hAnsi="Verdana"/>
      <w:b/>
      <w:color w:val="000000"/>
      <w:sz w:val="12"/>
      <w:u w:val="none"/>
      <w:effect w:val="none"/>
    </w:rPr>
  </w:style>
  <w:style w:type="character" w:customStyle="1" w:styleId="st">
    <w:name w:val="st"/>
    <w:rsid w:val="00060470"/>
    <w:rPr>
      <w:rFonts w:cs="Times New Roman"/>
    </w:rPr>
  </w:style>
  <w:style w:type="paragraph" w:customStyle="1" w:styleId="bodytext0">
    <w:name w:val="bodytext"/>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character" w:customStyle="1" w:styleId="CharChar2">
    <w:name w:val="Char Char2"/>
    <w:rsid w:val="00060470"/>
    <w:rPr>
      <w:rFonts w:ascii="Calibri" w:hAnsi="Calibri" w:cs="Calibri"/>
      <w:sz w:val="22"/>
      <w:szCs w:val="22"/>
      <w:lang w:val="en-US" w:eastAsia="en-US"/>
    </w:rPr>
  </w:style>
  <w:style w:type="paragraph" w:customStyle="1" w:styleId="num02">
    <w:name w:val="Énum02"/>
    <w:basedOn w:val="Normal"/>
    <w:rsid w:val="00060470"/>
    <w:pPr>
      <w:numPr>
        <w:numId w:val="46"/>
      </w:numPr>
      <w:spacing w:before="0" w:after="120" w:line="260" w:lineRule="exact"/>
      <w:contextualSpacing w:val="0"/>
    </w:pPr>
    <w:rPr>
      <w:rFonts w:ascii="Arial" w:hAnsi="Arial" w:cs="Arial"/>
      <w:szCs w:val="22"/>
      <w:lang w:val="en-US" w:eastAsia="fr-FR"/>
    </w:rPr>
  </w:style>
  <w:style w:type="character" w:customStyle="1" w:styleId="arg">
    <w:name w:val="arg"/>
    <w:rsid w:val="00060470"/>
    <w:rPr>
      <w:rFonts w:cs="Times New Roman"/>
    </w:rPr>
  </w:style>
  <w:style w:type="character" w:customStyle="1" w:styleId="fulltext">
    <w:name w:val="fulltext"/>
    <w:rsid w:val="00060470"/>
    <w:rPr>
      <w:rFonts w:cs="Times New Roman"/>
    </w:rPr>
  </w:style>
  <w:style w:type="paragraph" w:customStyle="1" w:styleId="innewsdate">
    <w:name w:val="in_news_dat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gr">
    <w:name w:val="gr"/>
    <w:rsid w:val="00060470"/>
    <w:rPr>
      <w:rFonts w:cs="Times New Roman"/>
    </w:rPr>
  </w:style>
  <w:style w:type="character" w:customStyle="1" w:styleId="opennewstext">
    <w:name w:val="opennewstext"/>
    <w:rsid w:val="00060470"/>
    <w:rPr>
      <w:rFonts w:cs="Times New Roman"/>
    </w:rPr>
  </w:style>
  <w:style w:type="character" w:customStyle="1" w:styleId="fulltext0">
    <w:name w:val="full_text"/>
    <w:rsid w:val="00060470"/>
    <w:rPr>
      <w:rFonts w:cs="Times New Roman"/>
    </w:rPr>
  </w:style>
  <w:style w:type="character" w:customStyle="1" w:styleId="wrc116">
    <w:name w:val="wrc116"/>
    <w:rsid w:val="00060470"/>
    <w:rPr>
      <w:rFonts w:cs="Times New Roman"/>
      <w:vanish/>
    </w:rPr>
  </w:style>
  <w:style w:type="character" w:customStyle="1" w:styleId="editsection">
    <w:name w:val="editsection"/>
    <w:rsid w:val="00060470"/>
    <w:rPr>
      <w:rFonts w:cs="Times New Roman"/>
    </w:rPr>
  </w:style>
  <w:style w:type="character" w:customStyle="1" w:styleId="mw-headline">
    <w:name w:val="mw-headline"/>
    <w:rsid w:val="00060470"/>
    <w:rPr>
      <w:rFonts w:cs="Times New Roman"/>
    </w:rPr>
  </w:style>
  <w:style w:type="paragraph" w:styleId="ListNumber">
    <w:name w:val="List Number"/>
    <w:basedOn w:val="Normal"/>
    <w:rsid w:val="00060470"/>
    <w:pPr>
      <w:numPr>
        <w:numId w:val="47"/>
      </w:numPr>
      <w:spacing w:before="0" w:line="240" w:lineRule="auto"/>
      <w:contextualSpacing w:val="0"/>
      <w:jc w:val="left"/>
    </w:pPr>
    <w:rPr>
      <w:rFonts w:ascii="Times New Roman" w:hAnsi="Times New Roman"/>
      <w:sz w:val="24"/>
      <w:lang w:val="en-US" w:eastAsia="en-US"/>
    </w:rPr>
  </w:style>
  <w:style w:type="character" w:customStyle="1" w:styleId="il">
    <w:name w:val="il"/>
    <w:rsid w:val="00060470"/>
  </w:style>
  <w:style w:type="paragraph" w:customStyle="1" w:styleId="Listenabsatz">
    <w:name w:val="Listenabsatz"/>
    <w:basedOn w:val="Normal"/>
    <w:rsid w:val="00060470"/>
    <w:pPr>
      <w:spacing w:before="0" w:line="240" w:lineRule="auto"/>
      <w:ind w:left="720" w:firstLine="0"/>
      <w:jc w:val="left"/>
    </w:pPr>
    <w:rPr>
      <w:rFonts w:ascii="Cambria" w:hAnsi="Cambria"/>
      <w:sz w:val="24"/>
      <w:lang w:val="de-DE" w:eastAsia="en-US"/>
    </w:rPr>
  </w:style>
  <w:style w:type="paragraph" w:customStyle="1" w:styleId="Style5">
    <w:name w:val="Style5"/>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7">
    <w:name w:val="Style7"/>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8">
    <w:name w:val="Style8"/>
    <w:basedOn w:val="TOC1"/>
    <w:autoRedefine/>
    <w:rsid w:val="00060470"/>
    <w:pPr>
      <w:tabs>
        <w:tab w:val="right" w:leader="dot" w:pos="10200"/>
      </w:tabs>
      <w:spacing w:before="240" w:after="120" w:line="240" w:lineRule="auto"/>
      <w:contextualSpacing w:val="0"/>
      <w:jc w:val="left"/>
    </w:pPr>
    <w:rPr>
      <w:b w:val="0"/>
      <w:i/>
      <w:noProof/>
      <w:sz w:val="24"/>
      <w:lang w:val="en-US" w:eastAsia="en-US"/>
    </w:rPr>
  </w:style>
  <w:style w:type="paragraph" w:customStyle="1" w:styleId="Style9">
    <w:name w:val="Style9"/>
    <w:basedOn w:val="TOC1"/>
    <w:autoRedefine/>
    <w:rsid w:val="00060470"/>
    <w:pPr>
      <w:tabs>
        <w:tab w:val="right" w:leader="dot" w:pos="10200"/>
      </w:tabs>
      <w:spacing w:before="240" w:after="120" w:line="240" w:lineRule="auto"/>
      <w:contextualSpacing w:val="0"/>
      <w:jc w:val="left"/>
    </w:pPr>
    <w:rPr>
      <w:b w:val="0"/>
      <w:noProof/>
      <w:sz w:val="24"/>
      <w:lang w:val="en-US" w:eastAsia="en-US"/>
    </w:rPr>
  </w:style>
  <w:style w:type="character" w:customStyle="1" w:styleId="CharChar5">
    <w:name w:val="Char Char5"/>
    <w:uiPriority w:val="99"/>
    <w:rsid w:val="00060470"/>
    <w:rPr>
      <w:rFonts w:ascii="Arial Armenian" w:hAnsi="Arial Armenian" w:cs="Sylfaen"/>
      <w:sz w:val="24"/>
      <w:szCs w:val="24"/>
      <w:lang w:val="ru-RU" w:eastAsia="ru-RU"/>
    </w:rPr>
  </w:style>
  <w:style w:type="character" w:customStyle="1" w:styleId="CharChar171">
    <w:name w:val="Char Char171"/>
    <w:rsid w:val="00060470"/>
    <w:rPr>
      <w:rFonts w:ascii="Arial Armenian" w:hAnsi="Arial Armenian"/>
      <w:i/>
      <w:sz w:val="22"/>
      <w:u w:val="single"/>
      <w:lang w:val="en-GB" w:eastAsia="en-US" w:bidi="ar-SA"/>
    </w:rPr>
  </w:style>
  <w:style w:type="paragraph" w:customStyle="1" w:styleId="text0">
    <w:name w:val="text"/>
    <w:basedOn w:val="Normal"/>
    <w:link w:val="textChar0"/>
    <w:rsid w:val="00060470"/>
    <w:pPr>
      <w:spacing w:before="0" w:line="240" w:lineRule="auto"/>
      <w:ind w:firstLine="454"/>
      <w:contextualSpacing w:val="0"/>
    </w:pPr>
    <w:rPr>
      <w:rFonts w:ascii="GHEA Mariam" w:hAnsi="GHEA Mariam"/>
      <w:sz w:val="20"/>
      <w:szCs w:val="20"/>
      <w:lang w:val="en-GB"/>
    </w:rPr>
  </w:style>
  <w:style w:type="character" w:customStyle="1" w:styleId="textChar0">
    <w:name w:val="text Char"/>
    <w:link w:val="text0"/>
    <w:rsid w:val="00060470"/>
    <w:rPr>
      <w:rFonts w:ascii="GHEA Mariam" w:hAnsi="GHEA Mariam"/>
      <w:lang w:val="en-GB" w:eastAsia="ru-RU"/>
    </w:rPr>
  </w:style>
  <w:style w:type="paragraph" w:customStyle="1" w:styleId="Char40">
    <w:name w:val="Char4"/>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p2">
    <w:name w:val="p2"/>
    <w:basedOn w:val="Normal"/>
    <w:rsid w:val="00060470"/>
    <w:pPr>
      <w:spacing w:before="100" w:beforeAutospacing="1" w:after="100" w:afterAutospacing="1" w:line="240" w:lineRule="auto"/>
      <w:ind w:firstLine="0"/>
      <w:contextualSpacing w:val="0"/>
      <w:jc w:val="left"/>
    </w:pPr>
    <w:rPr>
      <w:rFonts w:ascii="Times New Roman" w:eastAsia="Calibri" w:hAnsi="Times New Roman"/>
      <w:sz w:val="24"/>
      <w:lang w:val="en-US" w:eastAsia="en-US"/>
    </w:rPr>
  </w:style>
  <w:style w:type="paragraph" w:customStyle="1" w:styleId="Char30">
    <w:name w:val="Char3"/>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character" w:customStyle="1" w:styleId="32ptExact">
    <w:name w:val="Основной текст (3) + Интервал 2 pt Exact"/>
    <w:rsid w:val="00060470"/>
    <w:rPr>
      <w:rFonts w:ascii="Sylfaen" w:hAnsi="Sylfaen" w:cs="Sylfaen"/>
      <w:spacing w:val="40"/>
      <w:sz w:val="20"/>
      <w:szCs w:val="20"/>
      <w:u w:val="none"/>
      <w:lang w:val="ru-RU" w:eastAsia="ru-RU"/>
    </w:rPr>
  </w:style>
  <w:style w:type="paragraph" w:customStyle="1" w:styleId="CharCharCharCharChar4">
    <w:name w:val="Char Char Char 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0">
    <w:name w:val="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BodyTextIndent3Char1">
    <w:name w:val="Body Text Indent 3 Char1"/>
    <w:uiPriority w:val="99"/>
    <w:locked/>
    <w:rsid w:val="00060470"/>
    <w:rPr>
      <w:rFonts w:ascii="Times New Roman" w:hAnsi="Times New Roman"/>
      <w:sz w:val="16"/>
    </w:rPr>
  </w:style>
  <w:style w:type="character" w:customStyle="1" w:styleId="PlainTextChar1">
    <w:name w:val="Plain Text Char1"/>
    <w:uiPriority w:val="99"/>
    <w:locked/>
    <w:rsid w:val="00060470"/>
    <w:rPr>
      <w:rFonts w:ascii="Courier New" w:hAnsi="Courier New"/>
      <w:sz w:val="20"/>
    </w:rPr>
  </w:style>
  <w:style w:type="character" w:customStyle="1" w:styleId="CommentTextChar1">
    <w:name w:val="Comment Text Char1"/>
    <w:uiPriority w:val="99"/>
    <w:locked/>
    <w:rsid w:val="00060470"/>
    <w:rPr>
      <w:rFonts w:ascii="Times New Roman" w:hAnsi="Times New Roman"/>
      <w:sz w:val="20"/>
      <w:lang w:val="en-GB"/>
    </w:rPr>
  </w:style>
  <w:style w:type="character" w:customStyle="1" w:styleId="SubtitleChar1">
    <w:name w:val="Subtitle Char1"/>
    <w:uiPriority w:val="99"/>
    <w:locked/>
    <w:rsid w:val="00060470"/>
    <w:rPr>
      <w:rFonts w:ascii="Times LatArm" w:hAnsi="Times LatArm"/>
      <w:b/>
      <w:sz w:val="24"/>
    </w:rPr>
  </w:style>
  <w:style w:type="character" w:customStyle="1" w:styleId="BalloonTextChar1">
    <w:name w:val="Balloon Text Char1"/>
    <w:uiPriority w:val="99"/>
    <w:semiHidden/>
    <w:locked/>
    <w:rsid w:val="00060470"/>
    <w:rPr>
      <w:rFonts w:ascii="Tahoma" w:hAnsi="Tahoma"/>
      <w:sz w:val="16"/>
    </w:rPr>
  </w:style>
  <w:style w:type="character" w:customStyle="1" w:styleId="EndnoteTextChar1">
    <w:name w:val="Endnote Text Char1"/>
    <w:uiPriority w:val="99"/>
    <w:semiHidden/>
    <w:locked/>
    <w:rsid w:val="00060470"/>
    <w:rPr>
      <w:rFonts w:ascii="Times New Roman" w:hAnsi="Times New Roman"/>
      <w:sz w:val="20"/>
      <w:lang w:val="en-GB"/>
    </w:rPr>
  </w:style>
  <w:style w:type="character" w:customStyle="1" w:styleId="estilo2">
    <w:name w:val="estilo2"/>
    <w:uiPriority w:val="99"/>
    <w:rsid w:val="00060470"/>
  </w:style>
  <w:style w:type="character" w:customStyle="1" w:styleId="CharChar3">
    <w:name w:val="Char Char3"/>
    <w:uiPriority w:val="99"/>
    <w:locked/>
    <w:rsid w:val="00060470"/>
    <w:rPr>
      <w:rFonts w:cs="Times New Roman"/>
      <w:sz w:val="22"/>
      <w:lang w:val="en-GB" w:eastAsia="en-US" w:bidi="ar-SA"/>
    </w:rPr>
  </w:style>
  <w:style w:type="character" w:customStyle="1" w:styleId="CharChar51">
    <w:name w:val="Char Char51"/>
    <w:uiPriority w:val="99"/>
    <w:locked/>
    <w:rsid w:val="00060470"/>
    <w:rPr>
      <w:sz w:val="22"/>
      <w:lang w:val="en-GB" w:eastAsia="en-US"/>
    </w:rPr>
  </w:style>
  <w:style w:type="paragraph" w:customStyle="1" w:styleId="Numberedtext">
    <w:name w:val="Numbered text"/>
    <w:basedOn w:val="BodyText"/>
    <w:uiPriority w:val="99"/>
    <w:rsid w:val="00060470"/>
    <w:pPr>
      <w:numPr>
        <w:numId w:val="48"/>
      </w:numPr>
      <w:tabs>
        <w:tab w:val="clear" w:pos="1004"/>
        <w:tab w:val="num" w:pos="360"/>
      </w:tabs>
      <w:spacing w:before="0" w:after="120" w:line="240" w:lineRule="auto"/>
      <w:ind w:left="0" w:firstLine="0"/>
      <w:contextualSpacing w:val="0"/>
      <w:jc w:val="both"/>
    </w:pPr>
    <w:rPr>
      <w:rFonts w:ascii="Calibri" w:hAnsi="Calibri" w:cs="Calibri"/>
      <w:sz w:val="24"/>
      <w:szCs w:val="24"/>
      <w:lang w:eastAsia="en-NZ"/>
    </w:rPr>
  </w:style>
  <w:style w:type="character" w:customStyle="1" w:styleId="DocumentMapChar1">
    <w:name w:val="Document Map Char1"/>
    <w:locked/>
    <w:rsid w:val="00060470"/>
    <w:rPr>
      <w:rFonts w:ascii="Tahoma" w:eastAsia="Times New Roman" w:hAnsi="Tahoma" w:cs="Times New Roman"/>
      <w:sz w:val="24"/>
      <w:szCs w:val="20"/>
      <w:shd w:val="clear" w:color="auto" w:fill="000080"/>
      <w:lang w:val="en-GB" w:eastAsia="ru-RU"/>
    </w:rPr>
  </w:style>
  <w:style w:type="paragraph" w:styleId="TOCHeading">
    <w:name w:val="TOC Heading"/>
    <w:basedOn w:val="Heading1"/>
    <w:next w:val="Normal"/>
    <w:uiPriority w:val="39"/>
    <w:qFormat/>
    <w:rsid w:val="00060470"/>
    <w:pPr>
      <w:keepLines/>
      <w:spacing w:before="480" w:after="0" w:line="276" w:lineRule="auto"/>
      <w:contextualSpacing w:val="0"/>
      <w:jc w:val="left"/>
      <w:outlineLvl w:val="9"/>
    </w:pPr>
    <w:rPr>
      <w:rFonts w:ascii="Cambria" w:hAnsi="Cambria"/>
      <w:bCs/>
      <w:color w:val="365F91"/>
      <w:szCs w:val="28"/>
      <w:lang w:eastAsia="en-US"/>
    </w:rPr>
  </w:style>
  <w:style w:type="character" w:customStyle="1" w:styleId="FontStyle32">
    <w:name w:val="Font Style32"/>
    <w:uiPriority w:val="99"/>
    <w:rsid w:val="00060470"/>
    <w:rPr>
      <w:rFonts w:ascii="Tahoma" w:hAnsi="Tahoma" w:cs="Tahoma"/>
      <w:sz w:val="20"/>
      <w:szCs w:val="20"/>
    </w:rPr>
  </w:style>
  <w:style w:type="paragraph" w:customStyle="1" w:styleId="Text2">
    <w:name w:val="Text 2"/>
    <w:basedOn w:val="Normal"/>
    <w:rsid w:val="00060470"/>
    <w:pPr>
      <w:spacing w:after="120" w:line="240" w:lineRule="auto"/>
      <w:ind w:left="850" w:firstLine="0"/>
      <w:contextualSpacing w:val="0"/>
    </w:pPr>
    <w:rPr>
      <w:rFonts w:ascii="Times New Roman" w:hAnsi="Times New Roman"/>
      <w:sz w:val="24"/>
      <w:lang w:val="en-GB" w:eastAsia="zh-CN"/>
    </w:rPr>
  </w:style>
  <w:style w:type="paragraph" w:customStyle="1" w:styleId="article-type">
    <w:name w:val="article-typ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wpn-byline">
    <w:name w:val="wpn-bylin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headline10margin-bottom-20">
    <w:name w:val="headline10 margin-bottom-20"/>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character" w:customStyle="1" w:styleId="published">
    <w:name w:val="published"/>
    <w:rsid w:val="00060470"/>
  </w:style>
  <w:style w:type="character" w:customStyle="1" w:styleId="divider">
    <w:name w:val="divider"/>
    <w:rsid w:val="00060470"/>
  </w:style>
  <w:style w:type="character" w:customStyle="1" w:styleId="authorvcard">
    <w:name w:val="author vcard"/>
    <w:rsid w:val="00060470"/>
  </w:style>
  <w:style w:type="character" w:customStyle="1" w:styleId="category">
    <w:name w:val="category"/>
    <w:rsid w:val="00060470"/>
  </w:style>
  <w:style w:type="character" w:customStyle="1" w:styleId="before">
    <w:name w:val="before"/>
    <w:rsid w:val="00060470"/>
  </w:style>
  <w:style w:type="character" w:customStyle="1" w:styleId="aqj">
    <w:name w:val="aqj"/>
    <w:rsid w:val="00060470"/>
  </w:style>
  <w:style w:type="character" w:customStyle="1" w:styleId="gd">
    <w:name w:val="gd"/>
    <w:rsid w:val="00060470"/>
  </w:style>
  <w:style w:type="character" w:customStyle="1" w:styleId="g3">
    <w:name w:val="g3"/>
    <w:rsid w:val="00060470"/>
  </w:style>
  <w:style w:type="character" w:customStyle="1" w:styleId="goa1h">
    <w:name w:val="go a1h"/>
    <w:rsid w:val="00060470"/>
  </w:style>
  <w:style w:type="character" w:customStyle="1" w:styleId="hb">
    <w:name w:val="hb"/>
    <w:rsid w:val="00060470"/>
  </w:style>
  <w:style w:type="character" w:customStyle="1" w:styleId="g2">
    <w:name w:val="g2"/>
    <w:rsid w:val="00060470"/>
  </w:style>
  <w:style w:type="character" w:customStyle="1" w:styleId="sizzle">
    <w:name w:val="sizzle"/>
    <w:rsid w:val="00060470"/>
  </w:style>
  <w:style w:type="paragraph" w:customStyle="1" w:styleId="17">
    <w:name w:val="Абзац списка1"/>
    <w:basedOn w:val="Normal"/>
    <w:qFormat/>
    <w:rsid w:val="00060470"/>
    <w:pPr>
      <w:spacing w:before="0" w:line="240" w:lineRule="auto"/>
      <w:ind w:left="720" w:firstLine="0"/>
      <w:contextualSpacing w:val="0"/>
      <w:jc w:val="left"/>
    </w:pPr>
    <w:rPr>
      <w:rFonts w:ascii="Times New Roman" w:hAnsi="Times New Roman"/>
      <w:sz w:val="24"/>
      <w:lang w:val="en-US" w:eastAsia="en-US"/>
    </w:rPr>
  </w:style>
  <w:style w:type="paragraph" w:customStyle="1" w:styleId="StyleGHEAGrapalatJustifiedAfter6ptLinespacingMultip">
    <w:name w:val="Style GHEA Grapalat Justified After:  6 pt Line spacing:  Multip..."/>
    <w:basedOn w:val="Normal"/>
    <w:rsid w:val="00060470"/>
    <w:pPr>
      <w:numPr>
        <w:numId w:val="49"/>
      </w:numPr>
      <w:spacing w:before="240" w:after="240" w:line="240" w:lineRule="auto"/>
      <w:contextualSpacing w:val="0"/>
    </w:pPr>
    <w:rPr>
      <w:sz w:val="24"/>
      <w:szCs w:val="20"/>
      <w:lang w:val="hy-AM"/>
    </w:rPr>
  </w:style>
  <w:style w:type="paragraph" w:customStyle="1" w:styleId="StyleStyleHeading2ChapterParanumTextSylfaenGHEAGrapa">
    <w:name w:val="Style Style Heading 2.(Chapter).Paranum.Text + Sylfaen + GHEA Grapa..."/>
    <w:basedOn w:val="StyleHeading2ChapterParanumTextSylfaen"/>
    <w:uiPriority w:val="99"/>
    <w:qFormat/>
    <w:rsid w:val="00060470"/>
    <w:rPr>
      <w:rFonts w:ascii="GHEA Grapalat" w:hAnsi="GHEA Grapalat"/>
      <w:sz w:val="22"/>
    </w:rPr>
  </w:style>
  <w:style w:type="paragraph" w:customStyle="1" w:styleId="ac">
    <w:name w:val="Без интервала"/>
    <w:link w:val="ad"/>
    <w:uiPriority w:val="1"/>
    <w:rsid w:val="00060470"/>
    <w:rPr>
      <w:rFonts w:ascii="Calibri" w:hAnsi="Calibri"/>
      <w:sz w:val="22"/>
      <w:szCs w:val="22"/>
    </w:rPr>
  </w:style>
  <w:style w:type="character" w:customStyle="1" w:styleId="ad">
    <w:name w:val="Без интервала Знак"/>
    <w:link w:val="ac"/>
    <w:uiPriority w:val="1"/>
    <w:rsid w:val="00060470"/>
    <w:rPr>
      <w:rFonts w:ascii="Calibri" w:hAnsi="Calibri"/>
      <w:sz w:val="22"/>
      <w:szCs w:val="22"/>
    </w:rPr>
  </w:style>
  <w:style w:type="paragraph" w:customStyle="1" w:styleId="18">
    <w:name w:val="Обычный1"/>
    <w:rsid w:val="00060470"/>
    <w:pPr>
      <w:autoSpaceDE w:val="0"/>
      <w:autoSpaceDN w:val="0"/>
    </w:pPr>
    <w:rPr>
      <w:lang w:val="ru-RU" w:eastAsia="ru-RU"/>
    </w:rPr>
  </w:style>
  <w:style w:type="paragraph" w:customStyle="1" w:styleId="32">
    <w:name w:val="???????? ????? ? ???????? 3"/>
    <w:basedOn w:val="a0"/>
    <w:uiPriority w:val="99"/>
    <w:rsid w:val="00060470"/>
    <w:pPr>
      <w:ind w:firstLine="360"/>
      <w:jc w:val="both"/>
    </w:pPr>
    <w:rPr>
      <w:rFonts w:ascii="Times Armenian" w:hAnsi="Times Armenian"/>
      <w:sz w:val="24"/>
      <w:lang w:val="af-ZA"/>
    </w:rPr>
  </w:style>
  <w:style w:type="paragraph" w:customStyle="1" w:styleId="6">
    <w:name w:val="????????? 6"/>
    <w:basedOn w:val="a0"/>
    <w:next w:val="a0"/>
    <w:uiPriority w:val="99"/>
    <w:rsid w:val="00060470"/>
    <w:pPr>
      <w:keepNext/>
      <w:jc w:val="center"/>
      <w:outlineLvl w:val="5"/>
    </w:pPr>
    <w:rPr>
      <w:rFonts w:ascii="Times Armenian" w:hAnsi="Times Armenian"/>
      <w:i/>
      <w:lang w:val="en-US"/>
    </w:rPr>
  </w:style>
  <w:style w:type="paragraph" w:customStyle="1" w:styleId="310">
    <w:name w:val="???????? ????? 31"/>
    <w:basedOn w:val="a0"/>
    <w:uiPriority w:val="99"/>
    <w:rsid w:val="00060470"/>
    <w:pPr>
      <w:jc w:val="center"/>
    </w:pPr>
    <w:rPr>
      <w:rFonts w:ascii="Arial Armenian" w:hAnsi="Arial Armenian"/>
      <w:sz w:val="24"/>
      <w:lang w:val="en-AU"/>
    </w:rPr>
  </w:style>
  <w:style w:type="paragraph" w:customStyle="1" w:styleId="25">
    <w:name w:val="????????? 2"/>
    <w:basedOn w:val="a0"/>
    <w:next w:val="a0"/>
    <w:uiPriority w:val="99"/>
    <w:rsid w:val="00060470"/>
    <w:pPr>
      <w:keepNext/>
      <w:ind w:firstLine="720"/>
      <w:outlineLvl w:val="1"/>
    </w:pPr>
    <w:rPr>
      <w:rFonts w:ascii="Times LatArm" w:hAnsi="Times LatArm"/>
      <w:b/>
      <w:i/>
      <w:sz w:val="28"/>
      <w:lang w:val="en-US"/>
    </w:rPr>
  </w:style>
  <w:style w:type="paragraph" w:customStyle="1" w:styleId="40">
    <w:name w:val="????????? 4"/>
    <w:basedOn w:val="a0"/>
    <w:next w:val="a0"/>
    <w:uiPriority w:val="99"/>
    <w:rsid w:val="00060470"/>
    <w:pPr>
      <w:keepNext/>
      <w:spacing w:line="360" w:lineRule="auto"/>
      <w:ind w:firstLine="360"/>
      <w:jc w:val="both"/>
      <w:outlineLvl w:val="3"/>
    </w:pPr>
    <w:rPr>
      <w:rFonts w:ascii="Times LatArm" w:hAnsi="Times LatArm"/>
      <w:i/>
      <w:noProof/>
      <w:sz w:val="24"/>
    </w:rPr>
  </w:style>
  <w:style w:type="paragraph" w:customStyle="1" w:styleId="19">
    <w:name w:val="????????? 1"/>
    <w:basedOn w:val="Normal"/>
    <w:next w:val="Normal"/>
    <w:rsid w:val="00060470"/>
    <w:pPr>
      <w:keepNext/>
      <w:spacing w:before="0" w:line="240" w:lineRule="auto"/>
      <w:ind w:firstLine="0"/>
      <w:contextualSpacing w:val="0"/>
      <w:outlineLvl w:val="0"/>
    </w:pPr>
    <w:rPr>
      <w:rFonts w:ascii="Times Armenian" w:hAnsi="Times Armenian"/>
      <w:i/>
      <w:sz w:val="24"/>
      <w:szCs w:val="20"/>
      <w:lang w:val="en-US"/>
    </w:rPr>
  </w:style>
  <w:style w:type="paragraph" w:customStyle="1" w:styleId="CharChar0">
    <w:name w:val="Знак Знак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8">
    <w:name w:val="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Para">
    <w:name w:val="Para"/>
    <w:basedOn w:val="Normal"/>
    <w:autoRedefine/>
    <w:rsid w:val="00060470"/>
    <w:pPr>
      <w:suppressAutoHyphens/>
      <w:spacing w:before="0" w:line="240" w:lineRule="auto"/>
      <w:ind w:firstLine="0"/>
      <w:contextualSpacing w:val="0"/>
    </w:pPr>
    <w:rPr>
      <w:rFonts w:eastAsia="Calibri" w:cs="Sylfaen"/>
      <w:bCs/>
      <w:kern w:val="1"/>
      <w:sz w:val="24"/>
      <w:lang w:val="hy-AM" w:eastAsia="en-US"/>
    </w:rPr>
  </w:style>
  <w:style w:type="paragraph" w:customStyle="1" w:styleId="Char5">
    <w:name w:val="Char5"/>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33">
    <w:name w:val="Знак Знак3"/>
    <w:basedOn w:val="Normal"/>
    <w:link w:val="Char11"/>
    <w:rsid w:val="00060470"/>
    <w:pPr>
      <w:spacing w:before="0" w:after="160" w:line="240" w:lineRule="exact"/>
      <w:ind w:firstLine="0"/>
      <w:contextualSpacing w:val="0"/>
      <w:jc w:val="left"/>
    </w:pPr>
    <w:rPr>
      <w:rFonts w:ascii="Arial" w:eastAsia="Calibri" w:hAnsi="Arial"/>
      <w:sz w:val="20"/>
      <w:szCs w:val="20"/>
      <w:lang w:val="en-GB" w:eastAsia="x-none"/>
    </w:rPr>
  </w:style>
  <w:style w:type="character" w:customStyle="1" w:styleId="Char11">
    <w:name w:val="Знак Знак Char1"/>
    <w:link w:val="33"/>
    <w:locked/>
    <w:rsid w:val="00060470"/>
    <w:rPr>
      <w:rFonts w:ascii="Arial" w:eastAsia="Calibri" w:hAnsi="Arial"/>
      <w:lang w:val="en-GB" w:eastAsia="x-none"/>
    </w:rPr>
  </w:style>
  <w:style w:type="paragraph" w:customStyle="1" w:styleId="Znak1">
    <w:name w:val="Znak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CharCharCharCharCharChar1">
    <w:name w:val="Char Char Char 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12">
    <w:name w:val="Знак Знак Знак Знак Знак Знак Знак Знак Знак Знак Знак Знак Знак Знак Знак Знак Знак Знак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2">
    <w:name w:val="Char Char Char Знак1"/>
    <w:basedOn w:val="Normal"/>
    <w:next w:val="Normal"/>
    <w:rsid w:val="00060470"/>
    <w:pPr>
      <w:spacing w:before="0" w:after="160" w:line="240" w:lineRule="exact"/>
      <w:ind w:firstLine="0"/>
      <w:contextualSpacing w:val="0"/>
      <w:jc w:val="left"/>
    </w:pPr>
    <w:rPr>
      <w:rFonts w:ascii="Tahoma" w:eastAsia="Calibri" w:hAnsi="Tahoma"/>
      <w:sz w:val="24"/>
      <w:szCs w:val="20"/>
      <w:lang w:val="en-US" w:eastAsia="en-US"/>
    </w:rPr>
  </w:style>
  <w:style w:type="paragraph" w:customStyle="1" w:styleId="CharCharCharCharCharCharCharChar1">
    <w:name w:val="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CharCharCharCharChar2">
    <w:name w:val="Char Char Char Char Знак Char Знак Char Char Char Char Char Char Char Char Char Char2"/>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1">
    <w:name w:val="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1">
    <w:name w:val="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CharChar1">
    <w:name w:val="Знак Знак1 Char Char Знак Знак1"/>
    <w:basedOn w:val="Normal"/>
    <w:rsid w:val="00060470"/>
    <w:pPr>
      <w:tabs>
        <w:tab w:val="num" w:pos="840"/>
      </w:tabs>
      <w:spacing w:before="0" w:after="160" w:line="240" w:lineRule="exact"/>
      <w:ind w:left="840" w:hanging="360"/>
      <w:contextualSpacing w:val="0"/>
    </w:pPr>
    <w:rPr>
      <w:rFonts w:ascii="Verdana" w:eastAsia="Calibri" w:hAnsi="Verdana"/>
      <w:sz w:val="20"/>
      <w:szCs w:val="20"/>
      <w:lang w:eastAsia="en-US"/>
    </w:rPr>
  </w:style>
  <w:style w:type="paragraph" w:customStyle="1" w:styleId="CharCharCharChar1">
    <w:name w:val="Знак Знак Char Char Знак Знак Char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Char1">
    <w:name w:val="Char Char Char1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10">
    <w:name w:val="Знак Знак11"/>
    <w:basedOn w:val="Normal"/>
    <w:rsid w:val="00060470"/>
    <w:pPr>
      <w:spacing w:before="0" w:after="160" w:line="240" w:lineRule="exact"/>
      <w:ind w:firstLine="0"/>
      <w:contextualSpacing w:val="0"/>
      <w:jc w:val="left"/>
    </w:pPr>
    <w:rPr>
      <w:rFonts w:ascii="Arial" w:eastAsia="MS Mincho" w:hAnsi="Arial" w:cs="Arial"/>
      <w:sz w:val="20"/>
      <w:szCs w:val="20"/>
      <w:lang w:val="en-US" w:eastAsia="en-US"/>
    </w:rPr>
  </w:style>
  <w:style w:type="paragraph" w:customStyle="1" w:styleId="CharChar1CharCharChar1Char1">
    <w:name w:val="Char Char1 Char Char Char1 Char1"/>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1">
    <w:name w:val="Знак Знак4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13">
    <w:name w:val="Знак Char Знак1"/>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1">
    <w:name w:val="Знак Знак Char Char Знак Знак Char Char Знак Знак Char Char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212">
    <w:name w:val="Знак Знак2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10">
    <w:name w:val="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styleId="Quote">
    <w:name w:val="Quote"/>
    <w:basedOn w:val="Normal"/>
    <w:next w:val="Normal"/>
    <w:link w:val="QuoteChar"/>
    <w:uiPriority w:val="29"/>
    <w:qFormat/>
    <w:rsid w:val="00060470"/>
    <w:pPr>
      <w:spacing w:before="0" w:line="240" w:lineRule="auto"/>
      <w:ind w:firstLine="0"/>
      <w:contextualSpacing w:val="0"/>
      <w:jc w:val="left"/>
    </w:pPr>
    <w:rPr>
      <w:rFonts w:ascii="Times New Roman" w:hAnsi="Times New Roman"/>
      <w:i/>
      <w:iCs/>
      <w:color w:val="000000"/>
      <w:sz w:val="24"/>
      <w:lang w:val="x-none" w:eastAsia="x-none"/>
    </w:rPr>
  </w:style>
  <w:style w:type="character" w:customStyle="1" w:styleId="QuoteChar">
    <w:name w:val="Quote Char"/>
    <w:basedOn w:val="DefaultParagraphFont"/>
    <w:link w:val="Quote"/>
    <w:uiPriority w:val="29"/>
    <w:rsid w:val="00060470"/>
    <w:rPr>
      <w:i/>
      <w:iCs/>
      <w:color w:val="000000"/>
      <w:sz w:val="24"/>
      <w:szCs w:val="24"/>
      <w:lang w:val="x-none" w:eastAsia="x-none"/>
    </w:rPr>
  </w:style>
  <w:style w:type="character" w:styleId="IntenseEmphasis">
    <w:name w:val="Intense Emphasis"/>
    <w:uiPriority w:val="21"/>
    <w:qFormat/>
    <w:rsid w:val="00060470"/>
    <w:rPr>
      <w:b/>
      <w:bCs/>
      <w:i/>
      <w:iCs/>
      <w:color w:val="4F81BD"/>
    </w:rPr>
  </w:style>
  <w:style w:type="table" w:styleId="LightList-Accent1">
    <w:name w:val="Light List Accent 1"/>
    <w:basedOn w:val="TableNormal"/>
    <w:uiPriority w:val="61"/>
    <w:rsid w:val="0006047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7">
    <w:name w:val="Table Grid 7"/>
    <w:basedOn w:val="TableNormal"/>
    <w:rsid w:val="0006047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ColorfulGrid-Accent1">
    <w:name w:val="Colorful Grid Accent 1"/>
    <w:basedOn w:val="TableNormal"/>
    <w:uiPriority w:val="73"/>
    <w:rsid w:val="0006047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List-Accent5">
    <w:name w:val="Light List Accent 5"/>
    <w:basedOn w:val="TableNormal"/>
    <w:uiPriority w:val="61"/>
    <w:rsid w:val="00060470"/>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Simple3">
    <w:name w:val="Table Simple 3"/>
    <w:basedOn w:val="TableNormal"/>
    <w:rsid w:val="0006047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5">
    <w:name w:val="Table Grid 5"/>
    <w:basedOn w:val="TableNormal"/>
    <w:rsid w:val="0006047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3">
    <w:name w:val="Table Grid 3"/>
    <w:basedOn w:val="TableNormal"/>
    <w:rsid w:val="0006047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06047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lumns5">
    <w:name w:val="Table Columns 5"/>
    <w:basedOn w:val="TableNormal"/>
    <w:rsid w:val="0006047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ListParagraph2">
    <w:name w:val="List Paragraph2"/>
    <w:basedOn w:val="Normal"/>
    <w:uiPriority w:val="99"/>
    <w:qFormat/>
    <w:rsid w:val="00060470"/>
    <w:pPr>
      <w:spacing w:before="0" w:line="240" w:lineRule="auto"/>
      <w:ind w:left="720" w:firstLine="0"/>
      <w:jc w:val="left"/>
    </w:pPr>
    <w:rPr>
      <w:rFonts w:ascii="Times New Roman" w:hAnsi="Times New Roman"/>
      <w:sz w:val="24"/>
    </w:rPr>
  </w:style>
  <w:style w:type="character" w:customStyle="1" w:styleId="A00">
    <w:name w:val="A0"/>
    <w:rsid w:val="00060470"/>
    <w:rPr>
      <w:color w:val="000000"/>
      <w:sz w:val="56"/>
      <w:szCs w:val="56"/>
    </w:rPr>
  </w:style>
  <w:style w:type="character" w:customStyle="1" w:styleId="1a">
    <w:name w:val="Текст сноски Знак1"/>
    <w:semiHidden/>
    <w:rsid w:val="00060470"/>
    <w:rPr>
      <w:sz w:val="20"/>
      <w:szCs w:val="20"/>
    </w:rPr>
  </w:style>
  <w:style w:type="character" w:customStyle="1" w:styleId="CharChar28">
    <w:name w:val="Char Char28"/>
    <w:rsid w:val="00060470"/>
    <w:rPr>
      <w:rFonts w:ascii="Arial Armenian" w:hAnsi="Arial Armenian"/>
      <w:i/>
      <w:sz w:val="22"/>
      <w:u w:val="single"/>
      <w:lang w:val="en-GB"/>
    </w:rPr>
  </w:style>
  <w:style w:type="character" w:customStyle="1" w:styleId="CharChar27">
    <w:name w:val="Char Char27"/>
    <w:rsid w:val="00060470"/>
    <w:rPr>
      <w:rFonts w:ascii="Garamond" w:hAnsi="Garamond"/>
      <w:i/>
      <w:spacing w:val="-5"/>
      <w:sz w:val="28"/>
      <w:shd w:val="pct5" w:color="auto" w:fill="auto"/>
      <w:lang w:val="en-GB"/>
    </w:rPr>
  </w:style>
  <w:style w:type="character" w:customStyle="1" w:styleId="CharChar26">
    <w:name w:val="Char Char26"/>
    <w:rsid w:val="00060470"/>
    <w:rPr>
      <w:rFonts w:ascii="Arial Black" w:hAnsi="Arial Black"/>
      <w:caps/>
      <w:spacing w:val="60"/>
      <w:position w:val="4"/>
      <w:sz w:val="14"/>
      <w:lang w:val="en-GB"/>
    </w:rPr>
  </w:style>
  <w:style w:type="character" w:customStyle="1" w:styleId="CharChar25">
    <w:name w:val="Char Char25"/>
    <w:rsid w:val="00060470"/>
    <w:rPr>
      <w:rFonts w:ascii="Garamond" w:hAnsi="Garamond"/>
      <w:b/>
      <w:i/>
      <w:kern w:val="28"/>
      <w:lang w:val="en-GB"/>
    </w:rPr>
  </w:style>
  <w:style w:type="character" w:customStyle="1" w:styleId="CharChar241">
    <w:name w:val="Char Char241"/>
    <w:rsid w:val="00060470"/>
    <w:rPr>
      <w:rFonts w:ascii="Arial Armenian" w:hAnsi="Arial Armenian"/>
      <w:noProof/>
      <w:lang w:val="en-US" w:eastAsia="en-US" w:bidi="ar-SA"/>
    </w:rPr>
  </w:style>
  <w:style w:type="character" w:customStyle="1" w:styleId="CharChar231">
    <w:name w:val="Char Char231"/>
    <w:rsid w:val="00060470"/>
    <w:rPr>
      <w:rFonts w:ascii="Arial Armenian" w:hAnsi="Arial Armenian"/>
      <w:lang w:val="en-GB" w:eastAsia="en-US" w:bidi="ar-SA"/>
    </w:rPr>
  </w:style>
  <w:style w:type="character" w:customStyle="1" w:styleId="CharChar221">
    <w:name w:val="Char Char221"/>
    <w:rsid w:val="00060470"/>
    <w:rPr>
      <w:rFonts w:ascii="Arial Armenian" w:hAnsi="Arial Armenian"/>
      <w:lang w:val="ru-RU" w:eastAsia="ru-RU" w:bidi="ar-SA"/>
    </w:rPr>
  </w:style>
  <w:style w:type="paragraph" w:customStyle="1" w:styleId="Outline">
    <w:name w:val="Outline"/>
    <w:basedOn w:val="Normal"/>
    <w:rsid w:val="00060470"/>
    <w:pPr>
      <w:spacing w:before="240" w:line="240" w:lineRule="auto"/>
      <w:ind w:firstLine="0"/>
      <w:contextualSpacing w:val="0"/>
      <w:jc w:val="left"/>
    </w:pPr>
    <w:rPr>
      <w:rFonts w:ascii="Times New Roman" w:hAnsi="Times New Roman"/>
      <w:kern w:val="28"/>
      <w:sz w:val="24"/>
      <w:szCs w:val="20"/>
      <w:lang w:val="en-US" w:eastAsia="en-US"/>
    </w:rPr>
  </w:style>
  <w:style w:type="paragraph" w:customStyle="1" w:styleId="ae">
    <w:name w:val="Îáû÷íûé"/>
    <w:rsid w:val="00060470"/>
    <w:rPr>
      <w:rFonts w:ascii="Times Armenian" w:hAnsi="Times Armenian"/>
      <w:sz w:val="24"/>
    </w:rPr>
  </w:style>
  <w:style w:type="paragraph" w:customStyle="1" w:styleId="Style13">
    <w:name w:val="Style13"/>
    <w:basedOn w:val="Normal"/>
    <w:rsid w:val="00060470"/>
    <w:pPr>
      <w:widowControl w:val="0"/>
      <w:autoSpaceDE w:val="0"/>
      <w:autoSpaceDN w:val="0"/>
      <w:adjustRightInd w:val="0"/>
      <w:spacing w:before="0" w:line="240" w:lineRule="auto"/>
      <w:ind w:firstLine="0"/>
      <w:contextualSpacing w:val="0"/>
      <w:jc w:val="left"/>
    </w:pPr>
    <w:rPr>
      <w:rFonts w:ascii="Tahoma" w:eastAsia="SimSun" w:hAnsi="Tahoma" w:cs="Tahoma"/>
      <w:sz w:val="24"/>
      <w:lang w:val="en-US" w:eastAsia="en-US"/>
    </w:rPr>
  </w:style>
  <w:style w:type="character" w:customStyle="1" w:styleId="FontStyle27">
    <w:name w:val="Font Style27"/>
    <w:rsid w:val="00060470"/>
    <w:rPr>
      <w:rFonts w:ascii="Tahoma" w:hAnsi="Tahoma" w:cs="Tahoma" w:hint="default"/>
      <w:sz w:val="14"/>
      <w:szCs w:val="14"/>
    </w:rPr>
  </w:style>
  <w:style w:type="paragraph" w:customStyle="1" w:styleId="Style14">
    <w:name w:val="Style14"/>
    <w:basedOn w:val="Normal"/>
    <w:rsid w:val="00060470"/>
    <w:pPr>
      <w:widowControl w:val="0"/>
      <w:autoSpaceDE w:val="0"/>
      <w:autoSpaceDN w:val="0"/>
      <w:adjustRightInd w:val="0"/>
      <w:spacing w:before="0" w:line="211" w:lineRule="exact"/>
      <w:ind w:firstLine="0"/>
      <w:contextualSpacing w:val="0"/>
      <w:jc w:val="left"/>
    </w:pPr>
    <w:rPr>
      <w:rFonts w:ascii="Tahoma" w:eastAsia="SimSun" w:hAnsi="Tahoma" w:cs="Tahoma"/>
      <w:sz w:val="24"/>
      <w:lang w:val="en-US" w:eastAsia="en-US"/>
    </w:rPr>
  </w:style>
  <w:style w:type="character" w:customStyle="1" w:styleId="FontStyle26">
    <w:name w:val="Font Style26"/>
    <w:rsid w:val="00060470"/>
    <w:rPr>
      <w:rFonts w:ascii="Tahoma" w:hAnsi="Tahoma" w:cs="Tahoma" w:hint="default"/>
      <w:i/>
      <w:iCs/>
      <w:spacing w:val="10"/>
      <w:sz w:val="16"/>
      <w:szCs w:val="16"/>
    </w:rPr>
  </w:style>
  <w:style w:type="character" w:customStyle="1" w:styleId="FontStyle53">
    <w:name w:val="Font Style53"/>
    <w:rsid w:val="00060470"/>
    <w:rPr>
      <w:rFonts w:ascii="Sylfaen" w:hAnsi="Sylfaen"/>
      <w:sz w:val="18"/>
    </w:rPr>
  </w:style>
  <w:style w:type="character" w:customStyle="1" w:styleId="shorttext">
    <w:name w:val="short_text"/>
    <w:rsid w:val="00060470"/>
    <w:rPr>
      <w:rFonts w:cs="Times New Roman"/>
    </w:rPr>
  </w:style>
  <w:style w:type="table" w:customStyle="1" w:styleId="LightList-Accent11">
    <w:name w:val="Light List - Accent 11"/>
    <w:basedOn w:val="TableNormal"/>
    <w:uiPriority w:val="61"/>
    <w:rsid w:val="0006047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b">
    <w:name w:val="Нет списка1"/>
    <w:next w:val="NoList"/>
    <w:semiHidden/>
    <w:unhideWhenUsed/>
    <w:rsid w:val="00060470"/>
  </w:style>
  <w:style w:type="paragraph" w:customStyle="1" w:styleId="NoSpacing1">
    <w:name w:val="No Spacing1"/>
    <w:uiPriority w:val="99"/>
    <w:qFormat/>
    <w:rsid w:val="00060470"/>
    <w:rPr>
      <w:rFonts w:ascii="Calibri" w:hAnsi="Calibri"/>
      <w:sz w:val="22"/>
      <w:szCs w:val="22"/>
    </w:rPr>
  </w:style>
  <w:style w:type="paragraph" w:customStyle="1" w:styleId="26">
    <w:name w:val="Обычный2"/>
    <w:rsid w:val="00060470"/>
    <w:pPr>
      <w:autoSpaceDE w:val="0"/>
      <w:autoSpaceDN w:val="0"/>
    </w:pPr>
    <w:rPr>
      <w:lang w:val="ru-RU" w:eastAsia="ru-RU"/>
    </w:rPr>
  </w:style>
  <w:style w:type="paragraph" w:customStyle="1" w:styleId="Revision1">
    <w:name w:val="Revision1"/>
    <w:hidden/>
    <w:semiHidden/>
    <w:rsid w:val="00060470"/>
    <w:rPr>
      <w:rFonts w:ascii="Arial Armenian" w:hAnsi="Arial Armenian" w:cs="Sylfaen"/>
      <w:sz w:val="24"/>
      <w:szCs w:val="24"/>
      <w:lang w:val="ru-RU" w:eastAsia="ru-RU"/>
    </w:rPr>
  </w:style>
  <w:style w:type="paragraph" w:customStyle="1" w:styleId="TOCHeading1">
    <w:name w:val="TOC Heading1"/>
    <w:basedOn w:val="Heading1"/>
    <w:next w:val="Normal"/>
    <w:uiPriority w:val="99"/>
    <w:qFormat/>
    <w:rsid w:val="00060470"/>
    <w:pPr>
      <w:keepLines/>
      <w:spacing w:before="480" w:after="0" w:line="276" w:lineRule="auto"/>
      <w:contextualSpacing w:val="0"/>
      <w:jc w:val="left"/>
      <w:outlineLvl w:val="9"/>
    </w:pPr>
    <w:rPr>
      <w:rFonts w:ascii="Cambria" w:hAnsi="Cambria"/>
      <w:bCs/>
      <w:color w:val="365F91"/>
      <w:szCs w:val="28"/>
      <w:lang w:eastAsia="en-US"/>
    </w:rPr>
  </w:style>
  <w:style w:type="character" w:customStyle="1" w:styleId="NoSpacingChar1">
    <w:name w:val="No Spacing Char1"/>
    <w:rsid w:val="00060470"/>
    <w:rPr>
      <w:rFonts w:ascii="Calibri" w:eastAsia="Times New Roman" w:hAnsi="Calibri" w:cs="Times New Roman"/>
      <w:lang w:val="en-US"/>
    </w:rPr>
  </w:style>
  <w:style w:type="paragraph" w:customStyle="1" w:styleId="Quote1">
    <w:name w:val="Quote1"/>
    <w:basedOn w:val="Normal"/>
    <w:next w:val="Normal"/>
    <w:uiPriority w:val="99"/>
    <w:qFormat/>
    <w:rsid w:val="00060470"/>
    <w:pPr>
      <w:spacing w:before="0" w:line="240" w:lineRule="auto"/>
      <w:ind w:firstLine="0"/>
      <w:contextualSpacing w:val="0"/>
      <w:jc w:val="left"/>
    </w:pPr>
    <w:rPr>
      <w:rFonts w:ascii="Times New Roman" w:hAnsi="Times New Roman"/>
      <w:i/>
      <w:iCs/>
      <w:color w:val="000000"/>
      <w:sz w:val="24"/>
      <w:lang w:val="x-none" w:eastAsia="x-none"/>
    </w:rPr>
  </w:style>
  <w:style w:type="character" w:customStyle="1" w:styleId="IntenseEmphasis1">
    <w:name w:val="Intense Emphasis1"/>
    <w:qFormat/>
    <w:rsid w:val="00060470"/>
    <w:rPr>
      <w:b/>
      <w:bCs/>
      <w:i/>
      <w:iCs/>
      <w:color w:val="4F81BD"/>
    </w:rPr>
  </w:style>
  <w:style w:type="table" w:customStyle="1" w:styleId="ColorfulGrid-Accent11">
    <w:name w:val="Colorful Grid - Accent 11"/>
    <w:basedOn w:val="TableNormal"/>
    <w:rsid w:val="00060470"/>
    <w:rPr>
      <w:color w:val="00000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
    <w:name w:val="Light List - Accent 51"/>
    <w:basedOn w:val="TableNormal"/>
    <w:rsid w:val="00060470"/>
    <w:rPr>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andard">
    <w:name w:val="Standard"/>
    <w:rsid w:val="00060470"/>
    <w:pPr>
      <w:widowControl w:val="0"/>
      <w:suppressAutoHyphens/>
      <w:autoSpaceDN w:val="0"/>
      <w:textAlignment w:val="baseline"/>
    </w:pPr>
    <w:rPr>
      <w:rFonts w:ascii="Calibri" w:hAnsi="Calibri"/>
      <w:kern w:val="3"/>
      <w:sz w:val="24"/>
      <w:szCs w:val="24"/>
    </w:rPr>
  </w:style>
  <w:style w:type="character" w:customStyle="1" w:styleId="PageNumber1">
    <w:name w:val="Page Number1"/>
    <w:rsid w:val="00060470"/>
    <w:rPr>
      <w:rFonts w:cs="Times New Roman"/>
    </w:rPr>
  </w:style>
  <w:style w:type="character" w:customStyle="1" w:styleId="af">
    <w:name w:val="Основной текст_"/>
    <w:rsid w:val="00060470"/>
    <w:rPr>
      <w:rFonts w:ascii="Sylfaen" w:hAnsi="Sylfaen" w:cs="Sylfaen"/>
      <w:spacing w:val="20"/>
      <w:w w:val="80"/>
      <w:shd w:val="clear" w:color="auto" w:fill="FFFFFF"/>
    </w:rPr>
  </w:style>
  <w:style w:type="character" w:customStyle="1" w:styleId="27">
    <w:name w:val="Основной текст (2)_"/>
    <w:rsid w:val="00060470"/>
    <w:rPr>
      <w:rFonts w:ascii="Sylfaen" w:hAnsi="Sylfaen" w:cs="Sylfaen"/>
      <w:i/>
      <w:iCs/>
      <w:shd w:val="clear" w:color="auto" w:fill="FFFFFF"/>
    </w:rPr>
  </w:style>
  <w:style w:type="character" w:customStyle="1" w:styleId="34">
    <w:name w:val="Основной текст (3)_"/>
    <w:rsid w:val="00060470"/>
    <w:rPr>
      <w:rFonts w:ascii="Sylfaen" w:hAnsi="Sylfaen" w:cs="Sylfaen"/>
      <w:spacing w:val="20"/>
      <w:w w:val="80"/>
      <w:sz w:val="21"/>
      <w:szCs w:val="21"/>
      <w:shd w:val="clear" w:color="auto" w:fill="FFFFFF"/>
    </w:rPr>
  </w:style>
  <w:style w:type="character" w:customStyle="1" w:styleId="311pt">
    <w:name w:val="Основной текст (3) + 11 pt"/>
    <w:rsid w:val="00060470"/>
    <w:rPr>
      <w:rFonts w:ascii="Sylfaen" w:hAnsi="Sylfaen" w:cs="Sylfaen"/>
      <w:i/>
      <w:iCs/>
      <w:spacing w:val="0"/>
      <w:w w:val="100"/>
      <w:sz w:val="22"/>
      <w:szCs w:val="22"/>
      <w:shd w:val="clear" w:color="auto" w:fill="FFFFFF"/>
    </w:rPr>
  </w:style>
  <w:style w:type="character" w:customStyle="1" w:styleId="311pt1">
    <w:name w:val="Основной текст (3) + 11 pt1"/>
    <w:rsid w:val="00060470"/>
    <w:rPr>
      <w:rFonts w:ascii="Sylfaen" w:hAnsi="Sylfaen" w:cs="Sylfaen"/>
      <w:spacing w:val="0"/>
      <w:w w:val="100"/>
      <w:sz w:val="22"/>
      <w:szCs w:val="22"/>
      <w:shd w:val="clear" w:color="auto" w:fill="FFFFFF"/>
    </w:rPr>
  </w:style>
  <w:style w:type="character" w:customStyle="1" w:styleId="28">
    <w:name w:val="Основной текст2"/>
    <w:rsid w:val="00060470"/>
  </w:style>
  <w:style w:type="character" w:customStyle="1" w:styleId="42">
    <w:name w:val="Основной текст (4)_"/>
    <w:rsid w:val="00060470"/>
    <w:rPr>
      <w:rFonts w:ascii="Sylfaen" w:hAnsi="Sylfaen" w:cs="Sylfaen"/>
      <w:spacing w:val="20"/>
      <w:w w:val="80"/>
      <w:shd w:val="clear" w:color="auto" w:fill="FFFFFF"/>
    </w:rPr>
  </w:style>
  <w:style w:type="character" w:customStyle="1" w:styleId="4pt">
    <w:name w:val="Основной текст + 4 pt"/>
    <w:rsid w:val="00060470"/>
    <w:rPr>
      <w:rFonts w:ascii="Sylfaen" w:hAnsi="Sylfaen" w:cs="Sylfaen"/>
      <w:i/>
      <w:iCs/>
      <w:spacing w:val="0"/>
      <w:w w:val="100"/>
      <w:sz w:val="8"/>
      <w:szCs w:val="8"/>
      <w:shd w:val="clear" w:color="auto" w:fill="FFFFFF"/>
    </w:rPr>
  </w:style>
  <w:style w:type="character" w:customStyle="1" w:styleId="1c">
    <w:name w:val="Заголовок №1_"/>
    <w:rsid w:val="00060470"/>
    <w:rPr>
      <w:rFonts w:ascii="Sylfaen" w:hAnsi="Sylfaen" w:cs="Sylfaen"/>
      <w:i/>
      <w:iCs/>
      <w:spacing w:val="-30"/>
      <w:sz w:val="31"/>
      <w:szCs w:val="31"/>
      <w:shd w:val="clear" w:color="auto" w:fill="FFFFFF"/>
    </w:rPr>
  </w:style>
  <w:style w:type="character" w:customStyle="1" w:styleId="111">
    <w:name w:val="Заголовок №1 + 11"/>
    <w:rsid w:val="00060470"/>
    <w:rPr>
      <w:rFonts w:ascii="Sylfaen" w:hAnsi="Sylfaen" w:cs="Sylfaen"/>
      <w:i/>
      <w:iCs/>
      <w:spacing w:val="-20"/>
      <w:sz w:val="23"/>
      <w:szCs w:val="23"/>
      <w:shd w:val="clear" w:color="auto" w:fill="FFFFFF"/>
    </w:rPr>
  </w:style>
  <w:style w:type="character" w:customStyle="1" w:styleId="Sylfaen2">
    <w:name w:val="Основной текст + Sylfaen2"/>
    <w:rsid w:val="00060470"/>
    <w:rPr>
      <w:rFonts w:ascii="Sylfaen" w:hAnsi="Sylfaen" w:cs="Sylfaen"/>
      <w:spacing w:val="20"/>
      <w:w w:val="80"/>
      <w:sz w:val="22"/>
      <w:szCs w:val="22"/>
      <w:u w:val="none"/>
      <w:shd w:val="clear" w:color="auto" w:fill="FFFFFF"/>
    </w:rPr>
  </w:style>
  <w:style w:type="character" w:customStyle="1" w:styleId="Sylfaen1">
    <w:name w:val="Основной текст + Sylfaen1"/>
    <w:rsid w:val="00060470"/>
    <w:rPr>
      <w:rFonts w:ascii="Sylfaen" w:hAnsi="Sylfaen" w:cs="Sylfaen"/>
      <w:spacing w:val="20"/>
      <w:w w:val="80"/>
      <w:sz w:val="20"/>
      <w:szCs w:val="20"/>
      <w:u w:val="none"/>
      <w:shd w:val="clear" w:color="auto" w:fill="FFFFFF"/>
    </w:rPr>
  </w:style>
  <w:style w:type="character" w:customStyle="1" w:styleId="af0">
    <w:name w:val="Основной текст + Полужирный"/>
    <w:rsid w:val="00060470"/>
    <w:rPr>
      <w:rFonts w:ascii="Sylfaen" w:hAnsi="Sylfaen" w:cs="Sylfaen"/>
      <w:b/>
      <w:bCs/>
      <w:spacing w:val="20"/>
      <w:w w:val="80"/>
      <w:sz w:val="21"/>
      <w:szCs w:val="21"/>
      <w:u w:val="none"/>
      <w:shd w:val="clear" w:color="auto" w:fill="FFFFFF"/>
    </w:rPr>
  </w:style>
  <w:style w:type="character" w:customStyle="1" w:styleId="ListLabel1">
    <w:name w:val="ListLabel 1"/>
    <w:rsid w:val="00060470"/>
    <w:rPr>
      <w:rFonts w:eastAsia="Times New Roman"/>
      <w:color w:val="000000"/>
    </w:rPr>
  </w:style>
  <w:style w:type="character" w:customStyle="1" w:styleId="ListLabel2">
    <w:name w:val="ListLabel 2"/>
    <w:rsid w:val="00060470"/>
  </w:style>
  <w:style w:type="character" w:customStyle="1" w:styleId="ListLabel3">
    <w:name w:val="ListLabel 3"/>
    <w:rsid w:val="00060470"/>
  </w:style>
  <w:style w:type="character" w:customStyle="1" w:styleId="ListLabel4">
    <w:name w:val="ListLabel 4"/>
    <w:rsid w:val="00060470"/>
  </w:style>
  <w:style w:type="character" w:customStyle="1" w:styleId="ListLabel5">
    <w:name w:val="ListLabel 5"/>
    <w:rsid w:val="00060470"/>
    <w:rPr>
      <w:color w:val="auto"/>
    </w:rPr>
  </w:style>
  <w:style w:type="character" w:customStyle="1" w:styleId="ListLabel6">
    <w:name w:val="ListLabel 6"/>
    <w:rsid w:val="00060470"/>
    <w:rPr>
      <w:b/>
      <w:i/>
    </w:rPr>
  </w:style>
  <w:style w:type="character" w:customStyle="1" w:styleId="ListLabel7">
    <w:name w:val="ListLabel 7"/>
    <w:rsid w:val="00060470"/>
    <w:rPr>
      <w:sz w:val="24"/>
    </w:rPr>
  </w:style>
  <w:style w:type="character" w:customStyle="1" w:styleId="ListLabel8">
    <w:name w:val="ListLabel 8"/>
    <w:rsid w:val="00060470"/>
    <w:rPr>
      <w:rFonts w:eastAsia="Times New Roman"/>
    </w:rPr>
  </w:style>
  <w:style w:type="paragraph" w:customStyle="1" w:styleId="Heading">
    <w:name w:val="Heading"/>
    <w:basedOn w:val="Normal"/>
    <w:next w:val="BodyText"/>
    <w:rsid w:val="00060470"/>
    <w:pPr>
      <w:keepNext/>
      <w:suppressAutoHyphens/>
      <w:spacing w:before="240" w:after="120" w:line="276" w:lineRule="auto"/>
      <w:ind w:firstLine="0"/>
      <w:contextualSpacing w:val="0"/>
      <w:jc w:val="left"/>
    </w:pPr>
    <w:rPr>
      <w:rFonts w:ascii="Liberation Sans" w:hAnsi="Liberation Sans" w:cs="Liberation Sans"/>
      <w:kern w:val="1"/>
      <w:sz w:val="28"/>
      <w:szCs w:val="28"/>
      <w:lang w:val="en-US" w:eastAsia="en-US"/>
    </w:rPr>
  </w:style>
  <w:style w:type="paragraph" w:styleId="List">
    <w:name w:val="List"/>
    <w:basedOn w:val="BodyText"/>
    <w:rsid w:val="00060470"/>
    <w:pPr>
      <w:suppressAutoHyphens/>
      <w:spacing w:before="0" w:after="120" w:line="288" w:lineRule="auto"/>
      <w:ind w:firstLine="0"/>
      <w:contextualSpacing w:val="0"/>
      <w:jc w:val="left"/>
    </w:pPr>
    <w:rPr>
      <w:rFonts w:ascii="GHEA Grapalat" w:hAnsi="GHEA Grapalat" w:cs="GHEA Grapalat"/>
      <w:kern w:val="1"/>
      <w:sz w:val="22"/>
      <w:szCs w:val="22"/>
      <w:lang w:eastAsia="x-none"/>
    </w:rPr>
  </w:style>
  <w:style w:type="paragraph" w:customStyle="1" w:styleId="Index">
    <w:name w:val="Index"/>
    <w:basedOn w:val="Normal"/>
    <w:rsid w:val="00060470"/>
    <w:pPr>
      <w:suppressLineNumbers/>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af1">
    <w:name w:val="Стиль Знак"/>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1d">
    <w:name w:val="Без интервала1"/>
    <w:qFormat/>
    <w:rsid w:val="00060470"/>
    <w:pPr>
      <w:suppressAutoHyphens/>
    </w:pPr>
    <w:rPr>
      <w:rFonts w:ascii="GHEA Grapalat" w:hAnsi="GHEA Grapalat" w:cs="GHEA Grapalat"/>
      <w:kern w:val="1"/>
      <w:sz w:val="22"/>
      <w:szCs w:val="22"/>
    </w:rPr>
  </w:style>
  <w:style w:type="paragraph" w:customStyle="1" w:styleId="Iacaaiea">
    <w:name w:val="Iacaaiea"/>
    <w:basedOn w:val="Normal"/>
    <w:rsid w:val="00060470"/>
    <w:pPr>
      <w:widowControl w:val="0"/>
      <w:suppressAutoHyphens/>
      <w:spacing w:before="0" w:line="240" w:lineRule="auto"/>
      <w:ind w:firstLine="0"/>
      <w:contextualSpacing w:val="0"/>
      <w:jc w:val="center"/>
    </w:pPr>
    <w:rPr>
      <w:rFonts w:ascii="Times LatArm" w:hAnsi="Times LatArm" w:cs="Times LatArm"/>
      <w:kern w:val="1"/>
      <w:sz w:val="24"/>
      <w:lang w:val="en-US" w:eastAsia="en-US"/>
    </w:rPr>
  </w:style>
  <w:style w:type="paragraph" w:customStyle="1" w:styleId="1e">
    <w:name w:val="Основной текст1"/>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29">
    <w:name w:val="Основной текст (2)"/>
    <w:basedOn w:val="Normal"/>
    <w:rsid w:val="00060470"/>
    <w:pPr>
      <w:suppressAutoHyphens/>
      <w:spacing w:before="0" w:after="200" w:line="276" w:lineRule="auto"/>
      <w:ind w:firstLine="0"/>
      <w:contextualSpacing w:val="0"/>
      <w:jc w:val="left"/>
    </w:pPr>
    <w:rPr>
      <w:rFonts w:ascii="Sylfaen" w:hAnsi="Sylfaen" w:cs="Sylfaen"/>
      <w:i/>
      <w:iCs/>
      <w:kern w:val="1"/>
      <w:sz w:val="20"/>
      <w:szCs w:val="20"/>
      <w:shd w:val="clear" w:color="auto" w:fill="FFFFFF"/>
    </w:rPr>
  </w:style>
  <w:style w:type="paragraph" w:customStyle="1" w:styleId="35">
    <w:name w:val="Основной текст (3)"/>
    <w:basedOn w:val="Normal"/>
    <w:rsid w:val="00060470"/>
    <w:pPr>
      <w:suppressAutoHyphens/>
      <w:spacing w:before="0" w:after="200" w:line="276" w:lineRule="auto"/>
      <w:ind w:firstLine="0"/>
      <w:contextualSpacing w:val="0"/>
      <w:jc w:val="left"/>
    </w:pPr>
    <w:rPr>
      <w:rFonts w:ascii="Sylfaen" w:hAnsi="Sylfaen" w:cs="Sylfaen"/>
      <w:spacing w:val="20"/>
      <w:w w:val="80"/>
      <w:kern w:val="1"/>
      <w:sz w:val="21"/>
      <w:szCs w:val="21"/>
      <w:shd w:val="clear" w:color="auto" w:fill="FFFFFF"/>
    </w:rPr>
  </w:style>
  <w:style w:type="paragraph" w:customStyle="1" w:styleId="43">
    <w:name w:val="Основной текст (4)"/>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1f">
    <w:name w:val="Заголовок №1"/>
    <w:basedOn w:val="Normal"/>
    <w:rsid w:val="00060470"/>
    <w:pPr>
      <w:suppressAutoHyphens/>
      <w:spacing w:before="0" w:after="200" w:line="276" w:lineRule="auto"/>
      <w:ind w:firstLine="0"/>
      <w:contextualSpacing w:val="0"/>
      <w:jc w:val="left"/>
    </w:pPr>
    <w:rPr>
      <w:rFonts w:ascii="Sylfaen" w:hAnsi="Sylfaen" w:cs="Sylfaen"/>
      <w:i/>
      <w:iCs/>
      <w:spacing w:val="-30"/>
      <w:kern w:val="1"/>
      <w:sz w:val="31"/>
      <w:szCs w:val="31"/>
      <w:shd w:val="clear" w:color="auto" w:fill="FFFFFF"/>
    </w:rPr>
  </w:style>
  <w:style w:type="paragraph" w:customStyle="1" w:styleId="CharCharCharCharChar11">
    <w:name w:val="Char Char Char Знак Знак Char Char Знак Знак1"/>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FrameContents">
    <w:name w:val="Frame Contents"/>
    <w:basedOn w:val="Normal"/>
    <w:rsid w:val="00060470"/>
    <w:pPr>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NoSpacing2">
    <w:name w:val="No Spacing2"/>
    <w:rsid w:val="00060470"/>
    <w:rPr>
      <w:rFonts w:ascii="Arial Armenian" w:hAnsi="Arial Armenian" w:cs="Arial Armenian"/>
      <w:sz w:val="24"/>
      <w:szCs w:val="24"/>
      <w:lang w:val="ru-RU"/>
    </w:rPr>
  </w:style>
  <w:style w:type="character" w:customStyle="1" w:styleId="user-name">
    <w:name w:val="user-name"/>
    <w:rsid w:val="00060470"/>
    <w:rPr>
      <w:rFonts w:cs="Times New Roman"/>
    </w:rPr>
  </w:style>
  <w:style w:type="character" w:customStyle="1" w:styleId="Heading2Char2">
    <w:name w:val="Heading 2 Char2"/>
    <w:aliases w:val="Paranum Char2,(Chapter) Char2,(Chapter) Char Char"/>
    <w:locked/>
    <w:rsid w:val="00060470"/>
    <w:rPr>
      <w:rFonts w:ascii="Cambria" w:hAnsi="Cambria" w:cs="Times New Roman"/>
      <w:b/>
      <w:color w:val="4F81BD"/>
      <w:sz w:val="26"/>
    </w:rPr>
  </w:style>
  <w:style w:type="character" w:customStyle="1" w:styleId="BodyTextChar3">
    <w:name w:val="Body Text Char3"/>
    <w:aliases w:val="(Main Text) Char3,date Char3,Body Text (Main text) Char3,Body Text (Main text) Char Char"/>
    <w:semiHidden/>
    <w:locked/>
    <w:rsid w:val="00060470"/>
    <w:rPr>
      <w:rFonts w:ascii="Times New Roman" w:hAnsi="Times New Roman" w:cs="Times New Roman"/>
      <w:sz w:val="24"/>
      <w:szCs w:val="24"/>
    </w:rPr>
  </w:style>
  <w:style w:type="character" w:customStyle="1" w:styleId="BodyTextChar2">
    <w:name w:val="Body Text Char2"/>
    <w:aliases w:val="(Main Text) Char2,date Char2,Body Text (Main text) Char2"/>
    <w:locked/>
    <w:rsid w:val="00060470"/>
    <w:rPr>
      <w:rFonts w:ascii="Times New Roman" w:hAnsi="Times New Roman" w:cs="Times New Roman"/>
      <w:sz w:val="24"/>
    </w:rPr>
  </w:style>
  <w:style w:type="character" w:customStyle="1" w:styleId="fsl">
    <w:name w:val="fsl"/>
    <w:rsid w:val="00060470"/>
  </w:style>
  <w:style w:type="paragraph" w:styleId="IntenseQuote">
    <w:name w:val="Intense Quote"/>
    <w:basedOn w:val="Normal"/>
    <w:next w:val="Normal"/>
    <w:link w:val="IntenseQuoteChar"/>
    <w:uiPriority w:val="99"/>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lang w:val="x-none" w:eastAsia="x-none"/>
    </w:rPr>
  </w:style>
  <w:style w:type="character" w:customStyle="1" w:styleId="IntenseQuoteChar">
    <w:name w:val="Intense Quote Char"/>
    <w:basedOn w:val="DefaultParagraphFont"/>
    <w:link w:val="IntenseQuote"/>
    <w:uiPriority w:val="99"/>
    <w:rsid w:val="00060470"/>
    <w:rPr>
      <w:b/>
      <w:bCs/>
      <w:i/>
      <w:iCs/>
      <w:color w:val="4F81BD"/>
      <w:sz w:val="24"/>
      <w:szCs w:val="24"/>
      <w:lang w:val="x-none" w:eastAsia="x-none"/>
    </w:rPr>
  </w:style>
  <w:style w:type="character" w:styleId="SubtleEmphasis">
    <w:name w:val="Subtle Emphasis"/>
    <w:qFormat/>
    <w:rsid w:val="00060470"/>
    <w:rPr>
      <w:rFonts w:cs="Times New Roman"/>
      <w:i/>
      <w:iCs/>
      <w:color w:val="808080"/>
    </w:rPr>
  </w:style>
  <w:style w:type="character" w:styleId="SubtleReference">
    <w:name w:val="Subtle Reference"/>
    <w:qFormat/>
    <w:rsid w:val="00060470"/>
    <w:rPr>
      <w:rFonts w:cs="Times New Roman"/>
      <w:smallCaps/>
      <w:color w:val="C0504D"/>
      <w:u w:val="single"/>
    </w:rPr>
  </w:style>
  <w:style w:type="character" w:styleId="IntenseReference">
    <w:name w:val="Intense Reference"/>
    <w:qFormat/>
    <w:rsid w:val="00060470"/>
    <w:rPr>
      <w:rFonts w:cs="Times New Roman"/>
      <w:b/>
      <w:bCs/>
      <w:smallCaps/>
      <w:color w:val="C0504D"/>
      <w:spacing w:val="5"/>
      <w:u w:val="single"/>
    </w:rPr>
  </w:style>
  <w:style w:type="character" w:styleId="BookTitle">
    <w:name w:val="Book Title"/>
    <w:qFormat/>
    <w:rsid w:val="00060470"/>
    <w:rPr>
      <w:rFonts w:cs="Times New Roman"/>
      <w:b/>
      <w:bCs/>
      <w:smallCaps/>
      <w:spacing w:val="5"/>
    </w:rPr>
  </w:style>
  <w:style w:type="paragraph" w:customStyle="1" w:styleId="ColorfulList-Accent11">
    <w:name w:val="Colorful List - Accent 11"/>
    <w:basedOn w:val="Normal"/>
    <w:qFormat/>
    <w:rsid w:val="00060470"/>
    <w:pPr>
      <w:spacing w:before="0" w:after="200" w:line="276" w:lineRule="auto"/>
      <w:ind w:left="720" w:firstLine="0"/>
      <w:jc w:val="left"/>
    </w:pPr>
    <w:rPr>
      <w:rFonts w:ascii="Calibri" w:eastAsia="Calibri" w:hAnsi="Calibri"/>
      <w:szCs w:val="22"/>
      <w:lang w:eastAsia="en-US"/>
    </w:rPr>
  </w:style>
  <w:style w:type="character" w:customStyle="1" w:styleId="spellingerror">
    <w:name w:val="spellingerror"/>
    <w:rsid w:val="00060470"/>
  </w:style>
  <w:style w:type="character" w:customStyle="1" w:styleId="CharChar31">
    <w:name w:val="Char Char31"/>
    <w:locked/>
    <w:rsid w:val="00060470"/>
    <w:rPr>
      <w:sz w:val="22"/>
      <w:lang w:val="en-GB" w:eastAsia="en-US"/>
    </w:rPr>
  </w:style>
  <w:style w:type="character" w:customStyle="1" w:styleId="red-block">
    <w:name w:val="red-block"/>
    <w:rsid w:val="00060470"/>
    <w:rPr>
      <w:rFonts w:cs="Times New Roman"/>
    </w:rPr>
  </w:style>
  <w:style w:type="character" w:customStyle="1" w:styleId="accent">
    <w:name w:val="accent"/>
    <w:rsid w:val="00060470"/>
    <w:rPr>
      <w:rFonts w:cs="Times New Roman"/>
    </w:rPr>
  </w:style>
  <w:style w:type="character" w:customStyle="1" w:styleId="FontStyle37">
    <w:name w:val="Font Style37"/>
    <w:rsid w:val="00060470"/>
    <w:rPr>
      <w:rFonts w:ascii="Sylfaen" w:hAnsi="Sylfaen"/>
      <w:sz w:val="22"/>
    </w:rPr>
  </w:style>
  <w:style w:type="numbering" w:customStyle="1" w:styleId="NoList4">
    <w:name w:val="No List4"/>
    <w:next w:val="NoList"/>
    <w:semiHidden/>
    <w:rsid w:val="00060470"/>
  </w:style>
  <w:style w:type="paragraph" w:customStyle="1" w:styleId="StyleHeading3Sub-ChapterCenteredtextHeading3CharCharC1">
    <w:name w:val="Style Heading 3(Sub-Chapter)Centered(text)Heading 3 Char Char C...1"/>
    <w:basedOn w:val="Heading3"/>
    <w:rsid w:val="00060470"/>
    <w:pPr>
      <w:widowControl w:val="0"/>
      <w:tabs>
        <w:tab w:val="left" w:pos="624"/>
      </w:tabs>
      <w:spacing w:before="120"/>
      <w:ind w:right="301"/>
      <w:contextualSpacing w:val="0"/>
      <w:jc w:val="left"/>
    </w:pPr>
    <w:rPr>
      <w:rFonts w:cs="Times New Roman"/>
      <w:color w:val="000000"/>
      <w:szCs w:val="22"/>
      <w:u w:val="single"/>
      <w:lang w:val="es-ES" w:eastAsia="x-none"/>
    </w:rPr>
  </w:style>
  <w:style w:type="paragraph" w:customStyle="1" w:styleId="1MTEF">
    <w:name w:val="1. MTEF"/>
    <w:basedOn w:val="StyleStyleHeading1SectionSectionHeadingText11Chapterhead31"/>
    <w:rsid w:val="00060470"/>
    <w:rPr>
      <w:b/>
      <w:bCs/>
    </w:rPr>
  </w:style>
  <w:style w:type="character" w:customStyle="1" w:styleId="CharChar35">
    <w:name w:val="Char Char35"/>
    <w:rsid w:val="00060470"/>
    <w:rPr>
      <w:rFonts w:ascii="Arial Armenian" w:hAnsi="Arial Armenian"/>
      <w:i/>
      <w:sz w:val="22"/>
      <w:u w:val="single"/>
      <w:lang w:val="en-GB" w:eastAsia="x-none"/>
    </w:rPr>
  </w:style>
  <w:style w:type="character" w:customStyle="1" w:styleId="CharChar34">
    <w:name w:val="Char Char34"/>
    <w:rsid w:val="00060470"/>
    <w:rPr>
      <w:rFonts w:ascii="Garamond" w:hAnsi="Garamond"/>
      <w:i/>
      <w:spacing w:val="-5"/>
      <w:sz w:val="28"/>
      <w:shd w:val="pct5" w:color="auto" w:fill="auto"/>
      <w:lang w:val="en-GB" w:eastAsia="x-none"/>
    </w:rPr>
  </w:style>
  <w:style w:type="character" w:customStyle="1" w:styleId="CharChar33">
    <w:name w:val="Char Char33"/>
    <w:rsid w:val="00060470"/>
    <w:rPr>
      <w:rFonts w:ascii="Arial Black" w:hAnsi="Arial Black"/>
      <w:caps/>
      <w:spacing w:val="60"/>
      <w:position w:val="4"/>
      <w:sz w:val="14"/>
      <w:lang w:val="en-GB" w:eastAsia="x-none"/>
    </w:rPr>
  </w:style>
  <w:style w:type="character" w:customStyle="1" w:styleId="CharChar32">
    <w:name w:val="Char Char32"/>
    <w:rsid w:val="00060470"/>
    <w:rPr>
      <w:rFonts w:ascii="Garamond" w:hAnsi="Garamond"/>
      <w:b/>
      <w:i/>
      <w:kern w:val="28"/>
      <w:lang w:val="en-GB" w:eastAsia="x-none"/>
    </w:rPr>
  </w:style>
  <w:style w:type="character" w:customStyle="1" w:styleId="CharChar30">
    <w:name w:val="Char Char30"/>
    <w:rsid w:val="00060470"/>
    <w:rPr>
      <w:rFonts w:ascii="Arial Armenian" w:hAnsi="Arial Armenian"/>
      <w:lang w:val="en-GB" w:eastAsia="en-US" w:bidi="ar-SA"/>
    </w:rPr>
  </w:style>
  <w:style w:type="character" w:customStyle="1" w:styleId="CharChar29">
    <w:name w:val="Char Char29"/>
    <w:rsid w:val="00060470"/>
    <w:rPr>
      <w:rFonts w:ascii="Arial Armenian" w:hAnsi="Arial Armenian"/>
      <w:lang w:val="ru-RU" w:eastAsia="ru-RU" w:bidi="ar-SA"/>
    </w:rPr>
  </w:style>
  <w:style w:type="paragraph" w:customStyle="1" w:styleId="CharChar5CharCharCharCharCharChar">
    <w:name w:val="Char Char5 Char Char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Char5CharCharCharChar">
    <w:name w:val="Char Char5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table" w:styleId="Table3Deffects3">
    <w:name w:val="Table 3D effects 3"/>
    <w:basedOn w:val="TableNormal"/>
    <w:rsid w:val="0006047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5CharChar">
    <w:name w:val="Char Char5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tocnumber">
    <w:name w:val="tocnumber"/>
    <w:rsid w:val="00060470"/>
  </w:style>
  <w:style w:type="character" w:customStyle="1" w:styleId="toctext">
    <w:name w:val="toctext"/>
    <w:rsid w:val="00060470"/>
  </w:style>
  <w:style w:type="character" w:customStyle="1" w:styleId="mw-editsection">
    <w:name w:val="mw-editsection"/>
    <w:rsid w:val="00060470"/>
  </w:style>
  <w:style w:type="character" w:customStyle="1" w:styleId="mw-editsection-bracket">
    <w:name w:val="mw-editsection-bracket"/>
    <w:rsid w:val="00060470"/>
  </w:style>
  <w:style w:type="character" w:customStyle="1" w:styleId="mw-editsection-divider">
    <w:name w:val="mw-editsection-divider"/>
    <w:rsid w:val="00060470"/>
  </w:style>
  <w:style w:type="character" w:customStyle="1" w:styleId="reference-text">
    <w:name w:val="reference-text"/>
    <w:rsid w:val="00060470"/>
  </w:style>
  <w:style w:type="paragraph" w:styleId="z-TopofForm">
    <w:name w:val="HTML Top of Form"/>
    <w:basedOn w:val="Normal"/>
    <w:next w:val="Normal"/>
    <w:link w:val="z-TopofFormChar"/>
    <w:hidden/>
    <w:uiPriority w:val="99"/>
    <w:unhideWhenUsed/>
    <w:rsid w:val="00060470"/>
    <w:pPr>
      <w:pBdr>
        <w:bottom w:val="single" w:sz="6" w:space="1" w:color="auto"/>
      </w:pBdr>
      <w:spacing w:before="0" w:line="240" w:lineRule="auto"/>
      <w:ind w:firstLine="0"/>
      <w:contextualSpacing w:val="0"/>
      <w:jc w:val="center"/>
    </w:pPr>
    <w:rPr>
      <w:rFonts w:ascii="Arial" w:hAnsi="Arial"/>
      <w:vanish/>
      <w:sz w:val="16"/>
      <w:szCs w:val="16"/>
      <w:lang w:val="x-none" w:eastAsia="x-none"/>
    </w:rPr>
  </w:style>
  <w:style w:type="character" w:customStyle="1" w:styleId="z-TopofFormChar">
    <w:name w:val="z-Top of Form Char"/>
    <w:basedOn w:val="DefaultParagraphFont"/>
    <w:link w:val="z-TopofForm"/>
    <w:uiPriority w:val="99"/>
    <w:rsid w:val="00060470"/>
    <w:rPr>
      <w:rFonts w:ascii="Arial" w:hAnsi="Arial"/>
      <w:vanish/>
      <w:sz w:val="16"/>
      <w:szCs w:val="16"/>
      <w:lang w:val="x-none" w:eastAsia="x-none"/>
    </w:rPr>
  </w:style>
  <w:style w:type="paragraph" w:styleId="z-BottomofForm">
    <w:name w:val="HTML Bottom of Form"/>
    <w:basedOn w:val="Normal"/>
    <w:next w:val="Normal"/>
    <w:link w:val="z-BottomofFormChar"/>
    <w:hidden/>
    <w:uiPriority w:val="99"/>
    <w:unhideWhenUsed/>
    <w:rsid w:val="00060470"/>
    <w:pPr>
      <w:pBdr>
        <w:top w:val="single" w:sz="6" w:space="1" w:color="auto"/>
      </w:pBdr>
      <w:spacing w:before="0" w:line="240" w:lineRule="auto"/>
      <w:ind w:firstLine="0"/>
      <w:contextualSpacing w:val="0"/>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uiPriority w:val="99"/>
    <w:rsid w:val="00060470"/>
    <w:rPr>
      <w:rFonts w:ascii="Arial" w:hAnsi="Arial"/>
      <w:vanish/>
      <w:sz w:val="16"/>
      <w:szCs w:val="16"/>
      <w:lang w:val="x-none" w:eastAsia="x-none"/>
    </w:rPr>
  </w:style>
  <w:style w:type="character" w:customStyle="1" w:styleId="wb-langlinks-edit">
    <w:name w:val="wb-langlinks-edit"/>
    <w:rsid w:val="00060470"/>
  </w:style>
  <w:style w:type="character" w:customStyle="1" w:styleId="noprint">
    <w:name w:val="noprint"/>
    <w:rsid w:val="00060470"/>
  </w:style>
  <w:style w:type="character" w:customStyle="1" w:styleId="pg">
    <w:name w:val="pg"/>
    <w:rsid w:val="00060470"/>
  </w:style>
  <w:style w:type="paragraph" w:customStyle="1" w:styleId="DecimalAligned">
    <w:name w:val="Decimal Aligned"/>
    <w:basedOn w:val="Normal"/>
    <w:uiPriority w:val="40"/>
    <w:qFormat/>
    <w:rsid w:val="00060470"/>
    <w:pPr>
      <w:tabs>
        <w:tab w:val="decimal" w:pos="360"/>
      </w:tabs>
      <w:spacing w:before="0" w:after="200" w:line="276" w:lineRule="auto"/>
      <w:ind w:firstLine="0"/>
      <w:contextualSpacing w:val="0"/>
      <w:jc w:val="left"/>
    </w:pPr>
    <w:rPr>
      <w:rFonts w:ascii="Calibri" w:eastAsia="Calibri" w:hAnsi="Calibri"/>
      <w:szCs w:val="22"/>
      <w:lang w:val="en-US" w:eastAsia="ja-JP"/>
    </w:rPr>
  </w:style>
  <w:style w:type="paragraph" w:styleId="HTMLPreformatted">
    <w:name w:val="HTML Preformatted"/>
    <w:basedOn w:val="Normal"/>
    <w:link w:val="HTMLPreformattedChar"/>
    <w:uiPriority w:val="99"/>
    <w:unhideWhenUsed/>
    <w:rsid w:val="00060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contextualSpacing w:val="0"/>
      <w:jc w:val="left"/>
    </w:pPr>
    <w:rPr>
      <w:rFonts w:ascii="Arial Unicode" w:hAnsi="Arial Unicode"/>
      <w:sz w:val="20"/>
      <w:szCs w:val="20"/>
      <w:lang w:val="x-none" w:eastAsia="x-none"/>
    </w:rPr>
  </w:style>
  <w:style w:type="character" w:customStyle="1" w:styleId="HTMLPreformattedChar">
    <w:name w:val="HTML Preformatted Char"/>
    <w:basedOn w:val="DefaultParagraphFont"/>
    <w:link w:val="HTMLPreformatted"/>
    <w:uiPriority w:val="99"/>
    <w:rsid w:val="00060470"/>
    <w:rPr>
      <w:rFonts w:ascii="Arial Unicode" w:hAnsi="Arial Unicode"/>
      <w:lang w:val="x-none" w:eastAsia="x-none"/>
    </w:rPr>
  </w:style>
  <w:style w:type="paragraph" w:customStyle="1" w:styleId="StyleCaption11pt">
    <w:name w:val="Style Caption + 11 pt"/>
    <w:basedOn w:val="Caption"/>
    <w:link w:val="StyleCaption11ptChar"/>
    <w:rsid w:val="00060470"/>
    <w:pPr>
      <w:spacing w:before="360" w:after="120" w:line="240" w:lineRule="auto"/>
      <w:ind w:left="1350" w:hanging="1350"/>
      <w:contextualSpacing w:val="0"/>
      <w:jc w:val="left"/>
    </w:pPr>
    <w:rPr>
      <w:color w:val="auto"/>
      <w:sz w:val="20"/>
      <w:szCs w:val="20"/>
      <w:lang w:val="x-none"/>
    </w:rPr>
  </w:style>
  <w:style w:type="character" w:customStyle="1" w:styleId="StyleCaption11ptChar">
    <w:name w:val="Style Caption + 11 pt Char"/>
    <w:link w:val="StyleCaption11pt"/>
    <w:rsid w:val="00060470"/>
    <w:rPr>
      <w:rFonts w:ascii="GHEA Grapalat" w:hAnsi="GHEA Grapalat"/>
      <w:b/>
      <w:bCs/>
      <w:lang w:val="x-none" w:eastAsia="ru-RU"/>
    </w:rPr>
  </w:style>
  <w:style w:type="paragraph" w:customStyle="1" w:styleId="StyleHeading3GHEAGrapalatJustified">
    <w:name w:val="Style Heading 3 + GHEA Grapalat Justified"/>
    <w:basedOn w:val="Heading3"/>
    <w:rsid w:val="00060470"/>
    <w:pPr>
      <w:tabs>
        <w:tab w:val="num" w:pos="384"/>
        <w:tab w:val="num" w:pos="737"/>
      </w:tabs>
      <w:spacing w:after="240"/>
      <w:ind w:left="1248" w:hanging="708"/>
      <w:contextualSpacing w:val="0"/>
    </w:pPr>
    <w:rPr>
      <w:rFonts w:cs="Times New Roman"/>
      <w:szCs w:val="22"/>
      <w:lang w:eastAsia="ru-RU"/>
    </w:rPr>
  </w:style>
  <w:style w:type="paragraph" w:customStyle="1" w:styleId="TitleNew">
    <w:name w:val="Title New"/>
    <w:basedOn w:val="Normal"/>
    <w:rsid w:val="00060470"/>
    <w:pPr>
      <w:widowControl w:val="0"/>
      <w:spacing w:before="0" w:line="360" w:lineRule="atLeast"/>
      <w:ind w:firstLine="0"/>
      <w:contextualSpacing w:val="0"/>
    </w:pPr>
    <w:rPr>
      <w:rFonts w:ascii="Times New Roman" w:eastAsia="ヒラギノ角ゴ Pro W3" w:hAnsi="Times New Roman"/>
      <w:b w:val="0"/>
      <w:color w:val="000000"/>
      <w:sz w:val="44"/>
      <w:lang w:val="en-US" w:eastAsia="en-US"/>
    </w:rPr>
  </w:style>
  <w:style w:type="paragraph" w:customStyle="1" w:styleId="36">
    <w:name w:val="Абзац списка3"/>
    <w:basedOn w:val="Normal"/>
    <w:uiPriority w:val="99"/>
    <w:qFormat/>
    <w:rsid w:val="00060470"/>
    <w:pPr>
      <w:spacing w:before="0" w:line="240" w:lineRule="auto"/>
      <w:ind w:left="720" w:firstLine="0"/>
      <w:jc w:val="left"/>
    </w:pPr>
    <w:rPr>
      <w:rFonts w:ascii="Times New Roman" w:hAnsi="Times New Roman"/>
      <w:sz w:val="24"/>
    </w:rPr>
  </w:style>
  <w:style w:type="character" w:customStyle="1" w:styleId="af2">
    <w:name w:val="Основной текст"/>
    <w:rsid w:val="00060470"/>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NormalGHEAGrapalat">
    <w:name w:val="Normal + GHEA Grapalat"/>
    <w:aliases w:val="11 pt,Bold,Italic"/>
    <w:basedOn w:val="Normal"/>
    <w:rsid w:val="00060470"/>
    <w:pPr>
      <w:autoSpaceDE w:val="0"/>
      <w:autoSpaceDN w:val="0"/>
      <w:adjustRightInd w:val="0"/>
      <w:spacing w:before="0" w:line="240" w:lineRule="auto"/>
      <w:ind w:firstLine="180"/>
      <w:contextualSpacing w:val="0"/>
    </w:pPr>
    <w:rPr>
      <w:b w:val="0"/>
      <w:i/>
      <w:szCs w:val="22"/>
      <w:lang w:val="hy-AM"/>
    </w:rPr>
  </w:style>
  <w:style w:type="character" w:customStyle="1" w:styleId="CommentTextChar2">
    <w:name w:val="Comment Text Char2"/>
    <w:rsid w:val="00060470"/>
    <w:rPr>
      <w:rFonts w:ascii="Arial Armenian" w:hAnsi="Arial Armenian"/>
      <w:lang w:val="ru-RU" w:eastAsia="ru-RU" w:bidi="ar-SA"/>
    </w:rPr>
  </w:style>
  <w:style w:type="character" w:customStyle="1" w:styleId="BalloonTextChar2">
    <w:name w:val="Balloon Text Char2"/>
    <w:rsid w:val="00060470"/>
    <w:rPr>
      <w:rFonts w:ascii="Tahoma" w:hAnsi="Tahoma"/>
      <w:sz w:val="16"/>
      <w:szCs w:val="16"/>
      <w:lang w:bidi="ar-SA"/>
    </w:rPr>
  </w:style>
  <w:style w:type="character" w:customStyle="1" w:styleId="Bodytext20">
    <w:name w:val="Body text (2)_"/>
    <w:link w:val="Bodytext21"/>
    <w:uiPriority w:val="99"/>
    <w:locked/>
    <w:rsid w:val="00060470"/>
    <w:rPr>
      <w:rFonts w:ascii="Tahoma" w:hAnsi="Tahoma" w:cs="Tahoma"/>
      <w:sz w:val="21"/>
      <w:szCs w:val="21"/>
      <w:shd w:val="clear" w:color="auto" w:fill="FFFFFF"/>
    </w:rPr>
  </w:style>
  <w:style w:type="paragraph" w:customStyle="1" w:styleId="Bodytext21">
    <w:name w:val="Body text (2)"/>
    <w:basedOn w:val="Normal"/>
    <w:link w:val="Bodytext20"/>
    <w:uiPriority w:val="99"/>
    <w:rsid w:val="00060470"/>
    <w:pPr>
      <w:widowControl w:val="0"/>
      <w:shd w:val="clear" w:color="auto" w:fill="FFFFFF"/>
      <w:spacing w:before="720" w:line="485" w:lineRule="exact"/>
      <w:ind w:firstLine="0"/>
      <w:contextualSpacing w:val="0"/>
    </w:pPr>
    <w:rPr>
      <w:rFonts w:ascii="Tahoma" w:hAnsi="Tahoma" w:cs="Tahoma"/>
      <w:sz w:val="21"/>
      <w:szCs w:val="21"/>
      <w:lang w:val="en-US" w:eastAsia="en-US"/>
    </w:rPr>
  </w:style>
  <w:style w:type="paragraph" w:customStyle="1" w:styleId="Appendix">
    <w:name w:val="Appendix"/>
    <w:basedOn w:val="Normal"/>
    <w:next w:val="Normal"/>
    <w:uiPriority w:val="6"/>
    <w:qFormat/>
    <w:rsid w:val="00060470"/>
    <w:pPr>
      <w:spacing w:before="0" w:after="240" w:line="264" w:lineRule="auto"/>
      <w:ind w:firstLine="0"/>
      <w:contextualSpacing w:val="0"/>
      <w:jc w:val="center"/>
    </w:pPr>
    <w:rPr>
      <w:rFonts w:ascii="Segoe UI" w:eastAsia="SimSun" w:hAnsi="Segoe UI"/>
      <w:b w:val="0"/>
      <w:color w:val="C45911"/>
      <w:sz w:val="32"/>
      <w:szCs w:val="20"/>
      <w:lang w:val="en-US" w:eastAsia="en-US"/>
    </w:rPr>
  </w:style>
  <w:style w:type="paragraph" w:customStyle="1" w:styleId="dec-date">
    <w:name w:val="dec-date"/>
    <w:basedOn w:val="Normal"/>
    <w:uiPriority w:val="99"/>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37">
    <w:name w:val="Обычный3"/>
    <w:rsid w:val="00060470"/>
    <w:pPr>
      <w:autoSpaceDE w:val="0"/>
      <w:autoSpaceDN w:val="0"/>
    </w:pPr>
    <w:rPr>
      <w:lang w:val="ru-RU" w:eastAsia="ru-RU"/>
    </w:rPr>
  </w:style>
  <w:style w:type="paragraph" w:customStyle="1" w:styleId="1f0">
    <w:name w:val="Заголовок оглавления1"/>
    <w:basedOn w:val="Heading1"/>
    <w:next w:val="Normal"/>
    <w:uiPriority w:val="39"/>
    <w:unhideWhenUsed/>
    <w:qFormat/>
    <w:rsid w:val="00060470"/>
    <w:pPr>
      <w:keepLines/>
      <w:spacing w:before="480" w:after="0" w:line="276" w:lineRule="auto"/>
      <w:contextualSpacing w:val="0"/>
      <w:jc w:val="left"/>
      <w:outlineLvl w:val="9"/>
    </w:pPr>
    <w:rPr>
      <w:rFonts w:ascii="Cambria" w:hAnsi="Cambria"/>
      <w:bCs/>
      <w:color w:val="365F91"/>
      <w:szCs w:val="28"/>
      <w:lang w:eastAsia="en-US"/>
    </w:rPr>
  </w:style>
  <w:style w:type="paragraph" w:customStyle="1" w:styleId="213">
    <w:name w:val="Цитата 21"/>
    <w:basedOn w:val="Normal"/>
    <w:next w:val="Normal"/>
    <w:uiPriority w:val="29"/>
    <w:qFormat/>
    <w:rsid w:val="00060470"/>
    <w:pPr>
      <w:spacing w:before="0" w:line="240" w:lineRule="auto"/>
      <w:ind w:firstLine="0"/>
      <w:contextualSpacing w:val="0"/>
      <w:jc w:val="left"/>
    </w:pPr>
    <w:rPr>
      <w:rFonts w:ascii="Times New Roman" w:hAnsi="Times New Roman"/>
      <w:i/>
      <w:iCs/>
      <w:color w:val="000000"/>
      <w:sz w:val="24"/>
      <w:lang w:val="x-none" w:eastAsia="x-none"/>
    </w:rPr>
  </w:style>
  <w:style w:type="character" w:customStyle="1" w:styleId="1f1">
    <w:name w:val="Сильное выделение1"/>
    <w:uiPriority w:val="21"/>
    <w:qFormat/>
    <w:rsid w:val="00060470"/>
    <w:rPr>
      <w:b/>
      <w:bCs/>
      <w:i/>
      <w:iCs/>
      <w:color w:val="4F81BD"/>
    </w:rPr>
  </w:style>
  <w:style w:type="numbering" w:customStyle="1" w:styleId="112">
    <w:name w:val="Нет списка11"/>
    <w:next w:val="NoList"/>
    <w:semiHidden/>
    <w:unhideWhenUsed/>
    <w:rsid w:val="00060470"/>
  </w:style>
  <w:style w:type="paragraph" w:customStyle="1" w:styleId="1f2">
    <w:name w:val="Выделенная цитата1"/>
    <w:basedOn w:val="Normal"/>
    <w:next w:val="Normal"/>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lang w:val="x-none" w:eastAsia="x-none"/>
    </w:rPr>
  </w:style>
  <w:style w:type="character" w:customStyle="1" w:styleId="1f3">
    <w:name w:val="Слабое выделение1"/>
    <w:rsid w:val="00060470"/>
    <w:rPr>
      <w:rFonts w:cs="Times New Roman"/>
      <w:i/>
      <w:iCs/>
      <w:color w:val="808080"/>
    </w:rPr>
  </w:style>
  <w:style w:type="character" w:customStyle="1" w:styleId="1f4">
    <w:name w:val="Слабая ссылка1"/>
    <w:rsid w:val="00060470"/>
    <w:rPr>
      <w:rFonts w:cs="Times New Roman"/>
      <w:smallCaps/>
      <w:color w:val="C0504D"/>
      <w:u w:val="single"/>
    </w:rPr>
  </w:style>
  <w:style w:type="character" w:customStyle="1" w:styleId="1f5">
    <w:name w:val="Сильная ссылка1"/>
    <w:rsid w:val="00060470"/>
    <w:rPr>
      <w:rFonts w:cs="Times New Roman"/>
      <w:b/>
      <w:bCs/>
      <w:smallCaps/>
      <w:color w:val="C0504D"/>
      <w:spacing w:val="5"/>
      <w:u w:val="single"/>
    </w:rPr>
  </w:style>
  <w:style w:type="character" w:customStyle="1" w:styleId="1f6">
    <w:name w:val="Название книги1"/>
    <w:rsid w:val="00060470"/>
    <w:rPr>
      <w:rFonts w:cs="Times New Roman"/>
      <w:b/>
      <w:bCs/>
      <w:smallCaps/>
      <w:spacing w:val="5"/>
    </w:rPr>
  </w:style>
  <w:style w:type="character" w:customStyle="1" w:styleId="SubtitleChar2">
    <w:name w:val="Subtitle Char2"/>
    <w:rsid w:val="00060470"/>
    <w:rPr>
      <w:rFonts w:ascii="Times Armenian" w:hAnsi="Times Armenian"/>
      <w:b/>
      <w:sz w:val="28"/>
      <w:szCs w:val="24"/>
      <w:lang w:eastAsia="ru-RU"/>
    </w:rPr>
  </w:style>
  <w:style w:type="paragraph" w:customStyle="1" w:styleId="2a">
    <w:name w:val="Рецензия2"/>
    <w:hidden/>
    <w:semiHidden/>
    <w:rsid w:val="00060470"/>
    <w:rPr>
      <w:rFonts w:ascii="Arial Armenian" w:hAnsi="Arial Armenian"/>
      <w:sz w:val="22"/>
      <w:szCs w:val="22"/>
      <w:lang w:eastAsia="ru-RU"/>
    </w:rPr>
  </w:style>
  <w:style w:type="character" w:customStyle="1" w:styleId="TextChar">
    <w:name w:val="Text Char"/>
    <w:link w:val="Text"/>
    <w:locked/>
    <w:rsid w:val="00060470"/>
    <w:rPr>
      <w:rFonts w:ascii="GHEA Grapalat" w:hAnsi="GHEA Grapalat"/>
      <w:sz w:val="22"/>
      <w:lang w:val="en-GB"/>
    </w:rPr>
  </w:style>
  <w:style w:type="numbering" w:customStyle="1" w:styleId="NoList5">
    <w:name w:val="No List5"/>
    <w:next w:val="NoList"/>
    <w:uiPriority w:val="99"/>
    <w:semiHidden/>
    <w:unhideWhenUsed/>
    <w:rsid w:val="004D6E4C"/>
  </w:style>
  <w:style w:type="numbering" w:customStyle="1" w:styleId="NoList12">
    <w:name w:val="No List12"/>
    <w:next w:val="NoList"/>
    <w:semiHidden/>
    <w:rsid w:val="004D6E4C"/>
  </w:style>
  <w:style w:type="paragraph" w:customStyle="1" w:styleId="Bullet">
    <w:name w:val="Bullet"/>
    <w:aliases w:val="bl,Bullet L1,bl1"/>
    <w:basedOn w:val="Normal"/>
    <w:rsid w:val="004D6E4C"/>
    <w:pPr>
      <w:overflowPunct w:val="0"/>
      <w:autoSpaceDE w:val="0"/>
      <w:autoSpaceDN w:val="0"/>
      <w:adjustRightInd w:val="0"/>
      <w:spacing w:before="0" w:after="130" w:line="240" w:lineRule="auto"/>
      <w:ind w:left="283" w:hanging="283"/>
      <w:contextualSpacing w:val="0"/>
      <w:textAlignment w:val="baseline"/>
    </w:pPr>
    <w:rPr>
      <w:rFonts w:ascii="Times New Roman" w:hAnsi="Times New Roman"/>
      <w:szCs w:val="20"/>
      <w:lang w:val="en-GB" w:eastAsia="en-US"/>
    </w:rPr>
  </w:style>
  <w:style w:type="numbering" w:customStyle="1" w:styleId="NoList112">
    <w:name w:val="No List112"/>
    <w:next w:val="NoList"/>
    <w:semiHidden/>
    <w:rsid w:val="004D6E4C"/>
  </w:style>
  <w:style w:type="numbering" w:customStyle="1" w:styleId="NoList1111">
    <w:name w:val="No List1111"/>
    <w:next w:val="NoList"/>
    <w:semiHidden/>
    <w:rsid w:val="004D6E4C"/>
  </w:style>
  <w:style w:type="numbering" w:customStyle="1" w:styleId="NoList21">
    <w:name w:val="No List21"/>
    <w:next w:val="NoList"/>
    <w:semiHidden/>
    <w:rsid w:val="004D6E4C"/>
  </w:style>
  <w:style w:type="table" w:customStyle="1" w:styleId="TableGrid2">
    <w:name w:val="Table Grid2"/>
    <w:basedOn w:val="TableNormal"/>
    <w:next w:val="TableGrid"/>
    <w:rsid w:val="004D6E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4D6E4C"/>
  </w:style>
  <w:style w:type="paragraph" w:customStyle="1" w:styleId="Char6">
    <w:name w:val="Char6"/>
    <w:basedOn w:val="Normal"/>
    <w:rsid w:val="008F52AF"/>
    <w:pPr>
      <w:spacing w:before="0" w:after="160" w:line="240" w:lineRule="exact"/>
      <w:ind w:firstLine="0"/>
      <w:contextualSpacing w:val="0"/>
      <w:jc w:val="left"/>
    </w:pPr>
    <w:rPr>
      <w:rFonts w:ascii="Arial" w:hAnsi="Arial" w:cs="Arial"/>
      <w:sz w:val="20"/>
      <w:szCs w:val="20"/>
      <w:lang w:val="en-US" w:eastAsia="en-US"/>
    </w:rPr>
  </w:style>
  <w:style w:type="paragraph" w:customStyle="1" w:styleId="1f7">
    <w:name w:val="1.Աղյուսակ Տեքստ"/>
    <w:basedOn w:val="Normal"/>
    <w:link w:val="1Char"/>
    <w:qFormat/>
    <w:rsid w:val="00681E45"/>
    <w:pPr>
      <w:spacing w:before="0" w:line="240" w:lineRule="auto"/>
      <w:ind w:firstLine="0"/>
      <w:jc w:val="center"/>
    </w:pPr>
    <w:rPr>
      <w:rFonts w:cs="Courier New"/>
      <w:b w:val="0"/>
      <w:color w:val="000000"/>
      <w:sz w:val="20"/>
      <w:szCs w:val="22"/>
      <w:lang w:val="en-US"/>
    </w:rPr>
  </w:style>
  <w:style w:type="character" w:customStyle="1" w:styleId="1Char">
    <w:name w:val="1.Աղյուսակ Տեքստ Char"/>
    <w:basedOn w:val="DefaultParagraphFont"/>
    <w:link w:val="1f7"/>
    <w:rsid w:val="00681E45"/>
    <w:rPr>
      <w:rFonts w:ascii="GHEA Grapalat" w:hAnsi="GHEA Grapalat" w:cs="Courier New"/>
      <w:color w:val="000000"/>
      <w:szCs w:val="22"/>
      <w:lang w:eastAsia="ru-RU"/>
    </w:rPr>
  </w:style>
  <w:style w:type="paragraph" w:customStyle="1" w:styleId="N">
    <w:name w:val="Աղյուսակ N"/>
    <w:basedOn w:val="BodyText2"/>
    <w:link w:val="NChar"/>
    <w:qFormat/>
    <w:rsid w:val="00FF291F"/>
  </w:style>
  <w:style w:type="character" w:customStyle="1" w:styleId="NChar">
    <w:name w:val="Աղյուսակ N Char"/>
    <w:basedOn w:val="BodyText2Char"/>
    <w:link w:val="N"/>
    <w:rsid w:val="00FF291F"/>
    <w:rPr>
      <w:rFonts w:ascii="GHEA Grapalat" w:eastAsia="Calibri" w:hAnsi="GHEA Grapalat"/>
      <w:sz w:val="22"/>
      <w:szCs w:val="24"/>
      <w:lang w:eastAsia="ru-RU"/>
      <w14:textOutline w14:w="9525" w14:cap="rnd"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qFormat="1"/>
    <w:lsdException w:name="table of figures" w:uiPriority="99"/>
    <w:lsdException w:name="List Bullet"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qFormat="1"/>
    <w:lsdException w:name="HTML Preformatted"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aliases w:val="1Normal"/>
    <w:qFormat/>
    <w:rsid w:val="005402C0"/>
    <w:pPr>
      <w:spacing w:before="120" w:line="360" w:lineRule="auto"/>
      <w:ind w:firstLine="567"/>
      <w:contextualSpacing/>
      <w:jc w:val="both"/>
    </w:pPr>
    <w:rPr>
      <w:rFonts w:ascii="GHEA Grapalat" w:hAnsi="GHEA Grapalat"/>
      <w:b/>
      <w:sz w:val="22"/>
      <w:szCs w:val="24"/>
      <w:lang w:val="ru-RU" w:eastAsia="ru-RU"/>
    </w:rPr>
  </w:style>
  <w:style w:type="paragraph" w:styleId="Heading1">
    <w:name w:val="heading 1"/>
    <w:basedOn w:val="Normal"/>
    <w:next w:val="Normal"/>
    <w:link w:val="Heading1Char"/>
    <w:autoRedefine/>
    <w:qFormat/>
    <w:rsid w:val="004D4C68"/>
    <w:pPr>
      <w:keepNext/>
      <w:spacing w:before="0" w:after="480"/>
      <w:ind w:firstLine="0"/>
      <w:jc w:val="center"/>
      <w:outlineLvl w:val="0"/>
    </w:pPr>
    <w:rPr>
      <w:sz w:val="28"/>
      <w:szCs w:val="20"/>
      <w:lang w:val="en-US"/>
      <w14:textOutline w14:w="9525" w14:cap="rnd" w14:cmpd="sng" w14:algn="ctr">
        <w14:noFill/>
        <w14:prstDash w14:val="solid"/>
        <w14:bevel/>
      </w14:textOutline>
    </w:rPr>
  </w:style>
  <w:style w:type="paragraph" w:styleId="Heading2">
    <w:name w:val="heading 2"/>
    <w:basedOn w:val="Normal"/>
    <w:next w:val="Normal"/>
    <w:link w:val="Heading2Char"/>
    <w:autoRedefine/>
    <w:qFormat/>
    <w:rsid w:val="004D4C68"/>
    <w:pPr>
      <w:keepNext/>
      <w:spacing w:before="240" w:after="360"/>
      <w:ind w:firstLine="0"/>
      <w:outlineLvl w:val="1"/>
    </w:pPr>
    <w:rPr>
      <w:rFonts w:cs="Times LatArm"/>
      <w:sz w:val="24"/>
      <w:lang w:val="hy-AM" w:eastAsia="en-US"/>
      <w14:textOutline w14:w="9525" w14:cap="rnd" w14:cmpd="sng" w14:algn="ctr">
        <w14:noFill/>
        <w14:prstDash w14:val="solid"/>
        <w14:bevel/>
      </w14:textOutline>
    </w:rPr>
  </w:style>
  <w:style w:type="paragraph" w:styleId="Heading3">
    <w:name w:val="heading 3"/>
    <w:basedOn w:val="Normal"/>
    <w:next w:val="Normal"/>
    <w:link w:val="Heading3Char"/>
    <w:autoRedefine/>
    <w:qFormat/>
    <w:rsid w:val="00FF291F"/>
    <w:pPr>
      <w:keepNext/>
      <w:tabs>
        <w:tab w:val="left" w:pos="709"/>
      </w:tabs>
      <w:spacing w:before="240"/>
      <w:outlineLvl w:val="2"/>
    </w:pPr>
    <w:rPr>
      <w:rFonts w:cs="Sylfaen"/>
      <w:bCs/>
      <w:szCs w:val="26"/>
      <w:lang w:val="en-GB" w:eastAsia="en-US"/>
      <w14:textOutline w14:w="9525" w14:cap="rnd" w14:cmpd="sng" w14:algn="ctr">
        <w14:noFill/>
        <w14:prstDash w14:val="solid"/>
        <w14:bevel/>
      </w14:textOutline>
    </w:rPr>
  </w:style>
  <w:style w:type="paragraph" w:styleId="Heading4">
    <w:name w:val="heading 4"/>
    <w:basedOn w:val="Normal"/>
    <w:next w:val="Normal"/>
    <w:link w:val="Heading4Char"/>
    <w:autoRedefine/>
    <w:qFormat/>
    <w:rsid w:val="004D4C68"/>
    <w:pPr>
      <w:keepNext/>
      <w:spacing w:before="360" w:after="120"/>
      <w:ind w:left="397" w:firstLine="0"/>
      <w:outlineLvl w:val="3"/>
    </w:pPr>
    <w:rPr>
      <w:szCs w:val="20"/>
      <w:lang w:val="en-GB" w:eastAsia="en-US"/>
      <w14:textOutline w14:w="9525" w14:cap="rnd" w14:cmpd="sng" w14:algn="ctr">
        <w14:noFill/>
        <w14:prstDash w14:val="solid"/>
        <w14:bevel/>
      </w14:textOutline>
    </w:rPr>
  </w:style>
  <w:style w:type="paragraph" w:styleId="Heading5">
    <w:name w:val="heading 5"/>
    <w:aliases w:val="Side"/>
    <w:basedOn w:val="Normal"/>
    <w:next w:val="Normal"/>
    <w:link w:val="Heading5Char"/>
    <w:autoRedefine/>
    <w:qFormat/>
    <w:rsid w:val="00785686"/>
    <w:pPr>
      <w:tabs>
        <w:tab w:val="left" w:pos="720"/>
      </w:tabs>
      <w:spacing w:before="240" w:after="360" w:line="240" w:lineRule="auto"/>
      <w:ind w:left="851" w:firstLine="0"/>
      <w:jc w:val="center"/>
      <w:outlineLvl w:val="4"/>
    </w:pPr>
    <w:rPr>
      <w:b w:val="0"/>
      <w:bCs/>
      <w:i/>
      <w:spacing w:val="60"/>
      <w:szCs w:val="20"/>
      <w:lang w:val="hy-AM" w:eastAsia="en-US"/>
    </w:rPr>
  </w:style>
  <w:style w:type="paragraph" w:styleId="Heading6">
    <w:name w:val="heading 6"/>
    <w:basedOn w:val="Normal"/>
    <w:next w:val="Normal"/>
    <w:link w:val="Heading6Char"/>
    <w:qFormat/>
    <w:rsid w:val="003B72C4"/>
    <w:pPr>
      <w:spacing w:before="240"/>
      <w:outlineLvl w:val="5"/>
    </w:pPr>
    <w:rPr>
      <w:b w:val="0"/>
      <w:bCs/>
      <w:szCs w:val="22"/>
      <w:lang w:val="en-GB" w:eastAsia="en-US"/>
    </w:rPr>
  </w:style>
  <w:style w:type="paragraph" w:styleId="Heading7">
    <w:name w:val="heading 7"/>
    <w:basedOn w:val="Normal"/>
    <w:next w:val="BodyText"/>
    <w:link w:val="Heading7Char"/>
    <w:qFormat/>
    <w:rsid w:val="008E54BF"/>
    <w:pPr>
      <w:framePr w:w="3780" w:hSpace="240" w:wrap="auto" w:vAnchor="text" w:hAnchor="page" w:x="1489" w:y="1"/>
      <w:widowControl w:val="0"/>
      <w:pBdr>
        <w:top w:val="single" w:sz="6" w:space="12" w:color="FFFFFF"/>
        <w:left w:val="single" w:sz="6" w:space="12" w:color="FFFFFF"/>
        <w:bottom w:val="single" w:sz="6" w:space="12" w:color="FFFFFF"/>
        <w:right w:val="single" w:sz="6" w:space="12" w:color="FFFFFF"/>
      </w:pBdr>
      <w:shd w:val="pct5" w:color="auto" w:fill="auto"/>
      <w:spacing w:before="60"/>
      <w:ind w:firstLine="0"/>
      <w:contextualSpacing w:val="0"/>
      <w:outlineLvl w:val="6"/>
    </w:pPr>
    <w:rPr>
      <w:rFonts w:ascii="Times Armenian" w:hAnsi="Times Armenian"/>
      <w:spacing w:val="-5"/>
      <w:sz w:val="24"/>
      <w:szCs w:val="20"/>
      <w:lang w:val="en-GB" w:eastAsia="en-US"/>
    </w:rPr>
  </w:style>
  <w:style w:type="paragraph" w:styleId="Heading8">
    <w:name w:val="heading 8"/>
    <w:basedOn w:val="Normal"/>
    <w:next w:val="BodyText"/>
    <w:link w:val="Heading8Char"/>
    <w:qFormat/>
    <w:rsid w:val="00060470"/>
    <w:pPr>
      <w:keepNext/>
      <w:framePr w:w="1860" w:wrap="auto" w:vAnchor="text" w:hAnchor="page" w:x="1201" w:y="1"/>
      <w:widowControl w:val="0"/>
      <w:pBdr>
        <w:top w:val="single" w:sz="24" w:space="0" w:color="auto"/>
        <w:bottom w:val="single" w:sz="6" w:space="0" w:color="auto"/>
      </w:pBdr>
      <w:tabs>
        <w:tab w:val="left" w:pos="720"/>
      </w:tabs>
      <w:spacing w:before="60" w:line="320" w:lineRule="exact"/>
      <w:ind w:left="720" w:hanging="720"/>
      <w:contextualSpacing w:val="0"/>
      <w:jc w:val="center"/>
      <w:outlineLvl w:val="7"/>
    </w:pPr>
    <w:rPr>
      <w:rFonts w:ascii="Arial Black" w:hAnsi="Arial Black"/>
      <w:caps/>
      <w:spacing w:val="60"/>
      <w:position w:val="4"/>
      <w:sz w:val="14"/>
      <w:szCs w:val="20"/>
      <w:lang w:val="en-GB" w:eastAsia="x-none"/>
    </w:rPr>
  </w:style>
  <w:style w:type="paragraph" w:styleId="Heading9">
    <w:name w:val="heading 9"/>
    <w:basedOn w:val="Normal"/>
    <w:next w:val="BodyText"/>
    <w:link w:val="Heading9Char"/>
    <w:qFormat/>
    <w:rsid w:val="00060470"/>
    <w:pPr>
      <w:keepNext/>
      <w:widowControl w:val="0"/>
      <w:tabs>
        <w:tab w:val="left" w:pos="720"/>
      </w:tabs>
      <w:spacing w:before="80" w:line="240" w:lineRule="auto"/>
      <w:ind w:left="720" w:hanging="720"/>
      <w:contextualSpacing w:val="0"/>
      <w:jc w:val="left"/>
      <w:outlineLvl w:val="8"/>
    </w:pPr>
    <w:rPr>
      <w:rFonts w:ascii="Garamond" w:hAnsi="Garamond"/>
      <w:b w:val="0"/>
      <w:i/>
      <w:kern w:val="28"/>
      <w:sz w:val="16"/>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rsid w:val="00C52D6C"/>
    <w:pPr>
      <w:spacing w:after="160" w:line="240" w:lineRule="exact"/>
    </w:pPr>
    <w:rPr>
      <w:rFonts w:ascii="Arial" w:hAnsi="Arial" w:cs="Arial"/>
      <w:sz w:val="20"/>
      <w:szCs w:val="20"/>
      <w:lang w:val="en-US" w:eastAsia="en-US"/>
    </w:rPr>
  </w:style>
  <w:style w:type="paragraph" w:styleId="BodyText">
    <w:name w:val="Body Text"/>
    <w:aliases w:val="(Main Text),date,Body Text (Main text)"/>
    <w:basedOn w:val="Normal"/>
    <w:link w:val="BodyTextChar"/>
    <w:rsid w:val="005F5C4A"/>
    <w:pPr>
      <w:jc w:val="center"/>
    </w:pPr>
    <w:rPr>
      <w:rFonts w:ascii="Times Armenian" w:hAnsi="Times Armenian"/>
      <w:sz w:val="52"/>
      <w:szCs w:val="20"/>
      <w:lang w:val="x-none"/>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webb"/>
    <w:basedOn w:val="Normal"/>
    <w:link w:val="NormalWebChar"/>
    <w:qFormat/>
    <w:rsid w:val="00425E64"/>
    <w:pPr>
      <w:spacing w:before="100" w:beforeAutospacing="1" w:after="100" w:afterAutospacing="1"/>
    </w:pPr>
  </w:style>
  <w:style w:type="paragraph" w:styleId="Footer">
    <w:name w:val="footer"/>
    <w:basedOn w:val="Normal"/>
    <w:link w:val="FooterChar"/>
    <w:uiPriority w:val="99"/>
    <w:rsid w:val="00335FBB"/>
    <w:pPr>
      <w:tabs>
        <w:tab w:val="center" w:pos="4677"/>
        <w:tab w:val="right" w:pos="9355"/>
      </w:tabs>
    </w:pPr>
  </w:style>
  <w:style w:type="character" w:styleId="PageNumber">
    <w:name w:val="page number"/>
    <w:basedOn w:val="DefaultParagraphFont"/>
    <w:rsid w:val="00335FBB"/>
  </w:style>
  <w:style w:type="paragraph" w:styleId="BodyTextIndent">
    <w:name w:val="Body Text Indent"/>
    <w:aliases w:val=" (Table Source),(Table Source),(Table Source)1,(Table Source)11,Body Text 21"/>
    <w:basedOn w:val="Normal"/>
    <w:link w:val="BodyTextIndentChar"/>
    <w:rsid w:val="00335FBB"/>
    <w:pPr>
      <w:ind w:firstLine="708"/>
    </w:pPr>
    <w:rPr>
      <w:rFonts w:ascii="Arial Armenian" w:hAnsi="Arial Armenian"/>
      <w:lang w:val="x-none"/>
    </w:rPr>
  </w:style>
  <w:style w:type="paragraph" w:styleId="Header">
    <w:name w:val="header"/>
    <w:aliases w:val="Header Char Char Char Char Char Char Char Char Char Char,Header Char Char Char Char Char Char Char Char Char Char Char Char,h"/>
    <w:basedOn w:val="Normal"/>
    <w:link w:val="HeaderChar"/>
    <w:rsid w:val="00D008DD"/>
    <w:pPr>
      <w:tabs>
        <w:tab w:val="center" w:pos="4677"/>
        <w:tab w:val="right" w:pos="9355"/>
      </w:tabs>
    </w:pPr>
    <w:rPr>
      <w:sz w:val="20"/>
      <w:szCs w:val="20"/>
      <w:lang w:val="en-AU" w:eastAsia="en-US"/>
    </w:rPr>
  </w:style>
  <w:style w:type="character" w:styleId="Hyperlink">
    <w:name w:val="Hyperlink"/>
    <w:uiPriority w:val="99"/>
    <w:rsid w:val="00D008DD"/>
    <w:rPr>
      <w:color w:val="0000FF"/>
      <w:u w:val="single"/>
    </w:rPr>
  </w:style>
  <w:style w:type="paragraph" w:styleId="BodyText2">
    <w:name w:val="Body Text 2"/>
    <w:aliases w:val="1Text"/>
    <w:basedOn w:val="Normal"/>
    <w:link w:val="BodyText2Char"/>
    <w:autoRedefine/>
    <w:qFormat/>
    <w:rsid w:val="0093331A"/>
    <w:pPr>
      <w:spacing w:before="0"/>
    </w:pPr>
    <w:rPr>
      <w:rFonts w:eastAsia="Calibri"/>
      <w:b w:val="0"/>
      <w:lang w:val="en-US" w:eastAsia="en-US"/>
      <w14:textOutline w14:w="9525" w14:cap="rnd" w14:cmpd="sng" w14:algn="ctr">
        <w14:noFill/>
        <w14:prstDash w14:val="solid"/>
        <w14:bevel/>
      </w14:textOutline>
    </w:rPr>
  </w:style>
  <w:style w:type="paragraph" w:styleId="BodyTextIndent2">
    <w:name w:val="Body Text Indent 2"/>
    <w:basedOn w:val="Normal"/>
    <w:link w:val="BodyTextIndent2Char"/>
    <w:rsid w:val="00473302"/>
    <w:pPr>
      <w:ind w:firstLine="720"/>
    </w:pPr>
    <w:rPr>
      <w:rFonts w:ascii="Arial Armenian" w:hAnsi="Arial Armenian"/>
      <w:bCs/>
      <w:szCs w:val="20"/>
      <w:lang w:val="en-US" w:eastAsia="en-US"/>
    </w:rPr>
  </w:style>
  <w:style w:type="paragraph" w:styleId="BlockText">
    <w:name w:val="Block Text"/>
    <w:basedOn w:val="Normal"/>
    <w:rsid w:val="00473302"/>
    <w:pPr>
      <w:ind w:left="360" w:right="-810"/>
    </w:pPr>
    <w:rPr>
      <w:rFonts w:ascii="Times Armenian" w:hAnsi="Times Armenian"/>
      <w:bCs/>
      <w:szCs w:val="20"/>
      <w:lang w:val="en-US" w:eastAsia="en-US"/>
    </w:rPr>
  </w:style>
  <w:style w:type="paragraph" w:styleId="BodyText3">
    <w:name w:val="Body Text 3"/>
    <w:basedOn w:val="Normal"/>
    <w:link w:val="BodyText3Char"/>
    <w:rsid w:val="00473302"/>
    <w:rPr>
      <w:rFonts w:ascii="Times Armenian" w:hAnsi="Times Armenian"/>
      <w:bCs/>
      <w:szCs w:val="20"/>
      <w:lang w:val="en-US" w:eastAsia="en-US"/>
    </w:rPr>
  </w:style>
  <w:style w:type="paragraph" w:customStyle="1" w:styleId="CharCharCharCharCharCharCharCharCharCharCharChar">
    <w:name w:val="Char Char Char Char Char Char Char Char Char Char Char Char"/>
    <w:basedOn w:val="Normal"/>
    <w:rsid w:val="00473302"/>
    <w:pPr>
      <w:spacing w:after="160" w:line="240" w:lineRule="exact"/>
    </w:pPr>
    <w:rPr>
      <w:rFonts w:ascii="Arial" w:hAnsi="Arial" w:cs="Arial"/>
      <w:sz w:val="20"/>
      <w:szCs w:val="20"/>
      <w:lang w:val="en-US" w:eastAsia="en-US"/>
    </w:rPr>
  </w:style>
  <w:style w:type="paragraph" w:customStyle="1" w:styleId="Char">
    <w:name w:val="Char"/>
    <w:basedOn w:val="Normal"/>
    <w:rsid w:val="00473302"/>
    <w:pPr>
      <w:spacing w:after="160" w:line="240" w:lineRule="exact"/>
    </w:pPr>
    <w:rPr>
      <w:rFonts w:ascii="Arial" w:hAnsi="Arial" w:cs="Arial"/>
      <w:sz w:val="20"/>
      <w:szCs w:val="20"/>
      <w:lang w:val="en-US" w:eastAsia="en-US"/>
    </w:rPr>
  </w:style>
  <w:style w:type="paragraph" w:styleId="Subtitle">
    <w:name w:val="Subtitle"/>
    <w:basedOn w:val="Normal"/>
    <w:link w:val="SubtitleChar"/>
    <w:qFormat/>
    <w:rsid w:val="003B72C4"/>
    <w:pPr>
      <w:jc w:val="center"/>
    </w:pPr>
    <w:rPr>
      <w:rFonts w:ascii="Times Armenian" w:hAnsi="Times Armenian"/>
      <w:bCs/>
      <w:i/>
      <w:sz w:val="26"/>
      <w:szCs w:val="20"/>
      <w:lang w:val="en-US" w:eastAsia="en-US"/>
    </w:rPr>
  </w:style>
  <w:style w:type="paragraph" w:customStyle="1" w:styleId="CharCharCharCharCharChar1CharCharCharCharCharCharCharCharChar">
    <w:name w:val="Char Char Char Char Char Char1 Char Char Char Char Char Char Char Char Char Знак Знак"/>
    <w:basedOn w:val="Normal"/>
    <w:rsid w:val="003B72C4"/>
    <w:pPr>
      <w:spacing w:after="160" w:line="240" w:lineRule="exact"/>
    </w:pPr>
    <w:rPr>
      <w:rFonts w:ascii="Arial" w:hAnsi="Arial" w:cs="Arial"/>
      <w:sz w:val="20"/>
      <w:szCs w:val="20"/>
      <w:lang w:val="en-US" w:eastAsia="en-US"/>
    </w:rPr>
  </w:style>
  <w:style w:type="paragraph" w:customStyle="1" w:styleId="a">
    <w:name w:val="Знак Знак"/>
    <w:basedOn w:val="Normal"/>
    <w:link w:val="Char0"/>
    <w:rsid w:val="003B72C4"/>
    <w:pPr>
      <w:spacing w:after="160" w:line="240" w:lineRule="exact"/>
    </w:pPr>
    <w:rPr>
      <w:rFonts w:ascii="Arial" w:hAnsi="Arial" w:cs="Arial"/>
      <w:sz w:val="20"/>
      <w:szCs w:val="20"/>
      <w:lang w:val="en-US" w:eastAsia="en-US"/>
    </w:rPr>
  </w:style>
  <w:style w:type="paragraph" w:customStyle="1" w:styleId="Char9">
    <w:name w:val="Char9"/>
    <w:basedOn w:val="Normal"/>
    <w:rsid w:val="003B72C4"/>
    <w:pPr>
      <w:spacing w:after="160" w:line="240" w:lineRule="exact"/>
    </w:pPr>
    <w:rPr>
      <w:rFonts w:ascii="Arial" w:hAnsi="Arial" w:cs="Arial"/>
      <w:sz w:val="20"/>
      <w:szCs w:val="20"/>
      <w:lang w:val="en-US" w:eastAsia="en-US"/>
    </w:rPr>
  </w:style>
  <w:style w:type="paragraph" w:customStyle="1" w:styleId="Style1">
    <w:name w:val="Style1"/>
    <w:basedOn w:val="Normal"/>
    <w:link w:val="Style1Char"/>
    <w:qFormat/>
    <w:rsid w:val="003B72C4"/>
    <w:pPr>
      <w:widowControl w:val="0"/>
      <w:autoSpaceDE w:val="0"/>
      <w:autoSpaceDN w:val="0"/>
      <w:adjustRightInd w:val="0"/>
    </w:pPr>
    <w:rPr>
      <w:rFonts w:ascii="Sylfaen" w:hAnsi="Sylfaen"/>
      <w:lang w:val="en-US" w:eastAsia="en-US"/>
    </w:rPr>
  </w:style>
  <w:style w:type="paragraph" w:customStyle="1" w:styleId="Style2">
    <w:name w:val="Style2"/>
    <w:basedOn w:val="Normal"/>
    <w:rsid w:val="003B72C4"/>
    <w:pPr>
      <w:widowControl w:val="0"/>
      <w:autoSpaceDE w:val="0"/>
      <w:autoSpaceDN w:val="0"/>
      <w:adjustRightInd w:val="0"/>
    </w:pPr>
    <w:rPr>
      <w:rFonts w:ascii="Sylfaen" w:hAnsi="Sylfaen"/>
      <w:lang w:val="en-US" w:eastAsia="en-US"/>
    </w:rPr>
  </w:style>
  <w:style w:type="paragraph" w:customStyle="1" w:styleId="Style3">
    <w:name w:val="Style3"/>
    <w:basedOn w:val="Normal"/>
    <w:rsid w:val="003B72C4"/>
    <w:pPr>
      <w:widowControl w:val="0"/>
      <w:autoSpaceDE w:val="0"/>
      <w:autoSpaceDN w:val="0"/>
      <w:adjustRightInd w:val="0"/>
    </w:pPr>
    <w:rPr>
      <w:rFonts w:ascii="Sylfaen" w:hAnsi="Sylfaen"/>
      <w:lang w:val="en-US" w:eastAsia="en-US"/>
    </w:rPr>
  </w:style>
  <w:style w:type="paragraph" w:customStyle="1" w:styleId="Style4">
    <w:name w:val="Style4"/>
    <w:basedOn w:val="Normal"/>
    <w:rsid w:val="003B72C4"/>
    <w:pPr>
      <w:widowControl w:val="0"/>
      <w:autoSpaceDE w:val="0"/>
      <w:autoSpaceDN w:val="0"/>
      <w:adjustRightInd w:val="0"/>
    </w:pPr>
    <w:rPr>
      <w:rFonts w:ascii="Sylfaen" w:hAnsi="Sylfaen"/>
      <w:lang w:val="en-US" w:eastAsia="en-US"/>
    </w:rPr>
  </w:style>
  <w:style w:type="paragraph" w:customStyle="1" w:styleId="CharCharCharChar">
    <w:name w:val="Char Char Char Char"/>
    <w:basedOn w:val="Normal"/>
    <w:rsid w:val="003B72C4"/>
    <w:pPr>
      <w:spacing w:after="160" w:line="240" w:lineRule="exact"/>
    </w:pPr>
    <w:rPr>
      <w:rFonts w:ascii="Arial" w:hAnsi="Arial" w:cs="Arial"/>
      <w:sz w:val="20"/>
      <w:szCs w:val="20"/>
      <w:lang w:val="en-US" w:eastAsia="en-US"/>
    </w:rPr>
  </w:style>
  <w:style w:type="paragraph" w:customStyle="1" w:styleId="Text">
    <w:name w:val="Text"/>
    <w:basedOn w:val="Normal"/>
    <w:link w:val="TextChar"/>
    <w:autoRedefine/>
    <w:rsid w:val="0002358C"/>
    <w:pPr>
      <w:numPr>
        <w:numId w:val="7"/>
      </w:numPr>
      <w:overflowPunct w:val="0"/>
      <w:autoSpaceDE w:val="0"/>
      <w:autoSpaceDN w:val="0"/>
      <w:adjustRightInd w:val="0"/>
      <w:spacing w:after="220"/>
    </w:pPr>
    <w:rPr>
      <w:szCs w:val="20"/>
      <w:lang w:val="en-GB" w:eastAsia="en-US"/>
    </w:rPr>
  </w:style>
  <w:style w:type="character" w:customStyle="1" w:styleId="FontStyle11">
    <w:name w:val="Font Style11"/>
    <w:rsid w:val="003B72C4"/>
    <w:rPr>
      <w:rFonts w:ascii="Sylfaen" w:hAnsi="Sylfaen" w:cs="Sylfaen" w:hint="default"/>
      <w:b/>
      <w:bCs/>
      <w:sz w:val="26"/>
      <w:szCs w:val="26"/>
    </w:rPr>
  </w:style>
  <w:style w:type="character" w:customStyle="1" w:styleId="FontStyle12">
    <w:name w:val="Font Style12"/>
    <w:rsid w:val="003B72C4"/>
    <w:rPr>
      <w:rFonts w:ascii="Sylfaen" w:hAnsi="Sylfaen" w:cs="Sylfaen" w:hint="default"/>
      <w:b/>
      <w:bCs/>
      <w:spacing w:val="10"/>
      <w:sz w:val="32"/>
      <w:szCs w:val="32"/>
    </w:rPr>
  </w:style>
  <w:style w:type="character" w:customStyle="1" w:styleId="FontStyle13">
    <w:name w:val="Font Style13"/>
    <w:rsid w:val="003B72C4"/>
    <w:rPr>
      <w:rFonts w:ascii="Sylfaen" w:hAnsi="Sylfaen" w:cs="Sylfaen" w:hint="default"/>
      <w:b/>
      <w:bCs/>
      <w:sz w:val="14"/>
      <w:szCs w:val="14"/>
    </w:rPr>
  </w:style>
  <w:style w:type="character" w:customStyle="1" w:styleId="FontStyle14">
    <w:name w:val="Font Style14"/>
    <w:rsid w:val="003B72C4"/>
    <w:rPr>
      <w:rFonts w:ascii="Sylfaen" w:hAnsi="Sylfaen" w:cs="Sylfaen" w:hint="default"/>
      <w:b/>
      <w:bCs/>
      <w:sz w:val="16"/>
      <w:szCs w:val="16"/>
    </w:rPr>
  </w:style>
  <w:style w:type="character" w:customStyle="1" w:styleId="Heading3CharCharCharCharCharCharChar">
    <w:name w:val="Heading 3 Char Char Char Char Char Char Char"/>
    <w:rsid w:val="003B72C4"/>
    <w:rPr>
      <w:rFonts w:ascii="Times Armenian" w:hAnsi="Times Armenian" w:hint="default"/>
      <w:b/>
      <w:bCs/>
      <w:sz w:val="24"/>
      <w:szCs w:val="24"/>
      <w:lang w:val="en-GB" w:eastAsia="en-US" w:bidi="ar-SA"/>
    </w:rPr>
  </w:style>
  <w:style w:type="character" w:styleId="FollowedHyperlink">
    <w:name w:val="FollowedHyperlink"/>
    <w:rsid w:val="003B72C4"/>
    <w:rPr>
      <w:color w:val="0000FF"/>
      <w:u w:val="single"/>
    </w:rPr>
  </w:style>
  <w:style w:type="paragraph" w:styleId="BalloonText">
    <w:name w:val="Balloon Text"/>
    <w:basedOn w:val="Normal"/>
    <w:link w:val="BalloonTextChar"/>
    <w:rsid w:val="000776D9"/>
    <w:rPr>
      <w:rFonts w:ascii="Tahoma" w:hAnsi="Tahoma" w:cs="Tahoma"/>
      <w:sz w:val="16"/>
      <w:szCs w:val="16"/>
    </w:rPr>
  </w:style>
  <w:style w:type="paragraph" w:styleId="ListParagraph">
    <w:name w:val="List Paragraph"/>
    <w:aliases w:val="List_Paragraph,Multilevel para_II,List Paragraph1,Akapit z listą BS,Bullet1,Bullets,List Paragraph 1,References,List Paragraph (numbered (a)),IBL List Paragraph,List Paragraph nowy,Numbered List Paragraph,List Paragraph11,Ha"/>
    <w:basedOn w:val="Normal"/>
    <w:link w:val="ListParagraphChar"/>
    <w:uiPriority w:val="34"/>
    <w:qFormat/>
    <w:rsid w:val="00DA54A9"/>
    <w:pPr>
      <w:ind w:left="720"/>
    </w:pPr>
    <w:rPr>
      <w:lang w:val="x-none" w:eastAsia="x-none"/>
    </w:rPr>
  </w:style>
  <w:style w:type="paragraph" w:customStyle="1" w:styleId="CM2">
    <w:name w:val="CM2"/>
    <w:basedOn w:val="Normal"/>
    <w:next w:val="Normal"/>
    <w:rsid w:val="00093193"/>
    <w:pPr>
      <w:widowControl w:val="0"/>
      <w:autoSpaceDE w:val="0"/>
      <w:autoSpaceDN w:val="0"/>
      <w:adjustRightInd w:val="0"/>
      <w:spacing w:line="356" w:lineRule="atLeast"/>
    </w:pPr>
    <w:rPr>
      <w:rFonts w:ascii="Arial Armenian" w:hAnsi="Arial Armenian"/>
      <w:lang w:val="en-US" w:eastAsia="en-US"/>
    </w:rPr>
  </w:style>
  <w:style w:type="paragraph" w:customStyle="1" w:styleId="Default">
    <w:name w:val="Default"/>
    <w:rsid w:val="00193290"/>
    <w:pPr>
      <w:widowControl w:val="0"/>
      <w:autoSpaceDE w:val="0"/>
      <w:autoSpaceDN w:val="0"/>
      <w:adjustRightInd w:val="0"/>
    </w:pPr>
    <w:rPr>
      <w:rFonts w:ascii="Sylfaen" w:hAnsi="Sylfaen" w:cs="Sylfaen"/>
      <w:color w:val="000000"/>
      <w:sz w:val="24"/>
      <w:szCs w:val="24"/>
    </w:rPr>
  </w:style>
  <w:style w:type="paragraph" w:customStyle="1" w:styleId="CM32">
    <w:name w:val="CM32"/>
    <w:basedOn w:val="Normal"/>
    <w:next w:val="Normal"/>
    <w:rsid w:val="00B16699"/>
    <w:pPr>
      <w:widowControl w:val="0"/>
      <w:autoSpaceDE w:val="0"/>
      <w:autoSpaceDN w:val="0"/>
      <w:adjustRightInd w:val="0"/>
      <w:spacing w:after="233"/>
    </w:pPr>
    <w:rPr>
      <w:rFonts w:ascii="Arial Armenian" w:hAnsi="Arial Armenian"/>
      <w:lang w:val="en-US" w:eastAsia="en-US"/>
    </w:rPr>
  </w:style>
  <w:style w:type="paragraph" w:customStyle="1" w:styleId="CM4">
    <w:name w:val="CM4"/>
    <w:basedOn w:val="Default"/>
    <w:next w:val="Default"/>
    <w:uiPriority w:val="99"/>
    <w:rsid w:val="00627DFA"/>
    <w:pPr>
      <w:spacing w:line="248" w:lineRule="atLeast"/>
    </w:pPr>
    <w:rPr>
      <w:rFonts w:ascii="Arial Armenian" w:hAnsi="Arial Armenian" w:cs="Times New Roman"/>
      <w:color w:val="auto"/>
    </w:rPr>
  </w:style>
  <w:style w:type="paragraph" w:customStyle="1" w:styleId="1">
    <w:name w:val="Знак Знак1"/>
    <w:basedOn w:val="Normal"/>
    <w:rsid w:val="005769C1"/>
    <w:pPr>
      <w:spacing w:after="160" w:line="240" w:lineRule="exact"/>
    </w:pPr>
    <w:rPr>
      <w:rFonts w:ascii="Arial" w:hAnsi="Arial" w:cs="Arial"/>
      <w:sz w:val="20"/>
      <w:szCs w:val="20"/>
      <w:lang w:val="en-GB" w:eastAsia="en-US"/>
    </w:rPr>
  </w:style>
  <w:style w:type="paragraph" w:customStyle="1" w:styleId="2">
    <w:name w:val="Знак Знак2"/>
    <w:basedOn w:val="Normal"/>
    <w:uiPriority w:val="99"/>
    <w:rsid w:val="00A836D7"/>
    <w:pPr>
      <w:spacing w:after="160"/>
      <w:ind w:firstLine="709"/>
    </w:pPr>
    <w:rPr>
      <w:rFonts w:ascii="Arial AMU" w:hAnsi="Arial AMU" w:cs="Arial"/>
      <w:szCs w:val="20"/>
      <w:lang w:val="en-US" w:eastAsia="en-US"/>
    </w:rPr>
  </w:style>
  <w:style w:type="paragraph" w:customStyle="1" w:styleId="14">
    <w:name w:val="Знак Знак14"/>
    <w:basedOn w:val="Normal"/>
    <w:rsid w:val="00513314"/>
    <w:pPr>
      <w:spacing w:after="160" w:line="240" w:lineRule="exact"/>
    </w:pPr>
    <w:rPr>
      <w:rFonts w:ascii="Arial" w:hAnsi="Arial" w:cs="Arial"/>
      <w:sz w:val="20"/>
      <w:szCs w:val="20"/>
      <w:lang w:val="en-GB" w:eastAsia="en-US"/>
    </w:rPr>
  </w:style>
  <w:style w:type="paragraph" w:customStyle="1" w:styleId="CharCharCharCharCharCharCharCharCharCharChar">
    <w:name w:val="Char Char Char Знак Char Char Char Char Char Знак Char Char Char"/>
    <w:basedOn w:val="Normal"/>
    <w:rsid w:val="004900E7"/>
    <w:pPr>
      <w:spacing w:after="160" w:line="240" w:lineRule="exact"/>
    </w:pPr>
    <w:rPr>
      <w:rFonts w:ascii="Arial" w:hAnsi="Arial" w:cs="Arial"/>
      <w:sz w:val="20"/>
      <w:szCs w:val="20"/>
      <w:lang w:val="en-US" w:eastAsia="en-US"/>
    </w:rPr>
  </w:style>
  <w:style w:type="paragraph" w:customStyle="1" w:styleId="mechtex">
    <w:name w:val="mechtex"/>
    <w:basedOn w:val="Normal"/>
    <w:link w:val="mechtexChar"/>
    <w:rsid w:val="00C719CB"/>
    <w:pPr>
      <w:jc w:val="center"/>
    </w:pPr>
    <w:rPr>
      <w:rFonts w:ascii="Arial Armenian" w:hAnsi="Arial Armenian"/>
      <w:szCs w:val="20"/>
      <w:lang w:val="en-US"/>
    </w:rPr>
  </w:style>
  <w:style w:type="character" w:customStyle="1" w:styleId="mechtexChar">
    <w:name w:val="mechtex Char"/>
    <w:link w:val="mechtex"/>
    <w:rsid w:val="00C719CB"/>
    <w:rPr>
      <w:rFonts w:ascii="Arial Armenian" w:hAnsi="Arial Armenian"/>
      <w:sz w:val="22"/>
      <w:lang w:val="en-US" w:eastAsia="ru-RU" w:bidi="ar-SA"/>
    </w:rPr>
  </w:style>
  <w:style w:type="character" w:styleId="Strong">
    <w:name w:val="Strong"/>
    <w:uiPriority w:val="22"/>
    <w:qFormat/>
    <w:rsid w:val="003A5A6F"/>
    <w:rPr>
      <w:b/>
      <w:bCs/>
    </w:rPr>
  </w:style>
  <w:style w:type="character" w:customStyle="1" w:styleId="apple-converted-space">
    <w:name w:val="apple-converted-space"/>
    <w:rsid w:val="00680C30"/>
  </w:style>
  <w:style w:type="paragraph" w:styleId="DocumentMap">
    <w:name w:val="Document Map"/>
    <w:basedOn w:val="Normal"/>
    <w:link w:val="DocumentMapChar"/>
    <w:rsid w:val="00A503EB"/>
    <w:pPr>
      <w:shd w:val="clear" w:color="auto" w:fill="000080"/>
    </w:pPr>
    <w:rPr>
      <w:rFonts w:ascii="Tahoma" w:hAnsi="Tahoma" w:cs="Tahoma"/>
      <w:sz w:val="20"/>
      <w:szCs w:val="20"/>
    </w:rPr>
  </w:style>
  <w:style w:type="paragraph" w:customStyle="1" w:styleId="CharCharChar">
    <w:name w:val="Char Char Char Знак"/>
    <w:basedOn w:val="Normal"/>
    <w:next w:val="Normal"/>
    <w:rsid w:val="002A51A9"/>
    <w:pPr>
      <w:spacing w:after="160" w:line="240" w:lineRule="exact"/>
    </w:pPr>
    <w:rPr>
      <w:rFonts w:ascii="Tahoma" w:hAnsi="Tahoma"/>
      <w:szCs w:val="20"/>
      <w:lang w:val="en-US" w:eastAsia="en-US"/>
    </w:rPr>
  </w:style>
  <w:style w:type="paragraph" w:customStyle="1" w:styleId="Graphic">
    <w:name w:val="Graphic"/>
    <w:basedOn w:val="Normal"/>
    <w:rsid w:val="00C947B2"/>
    <w:pPr>
      <w:keepNext/>
      <w:overflowPunct w:val="0"/>
      <w:autoSpaceDE w:val="0"/>
      <w:autoSpaceDN w:val="0"/>
      <w:adjustRightInd w:val="0"/>
      <w:spacing w:after="130"/>
      <w:jc w:val="center"/>
      <w:textAlignment w:val="baseline"/>
    </w:pPr>
    <w:rPr>
      <w:szCs w:val="20"/>
      <w:lang w:val="en-GB" w:eastAsia="en-US"/>
    </w:rPr>
  </w:style>
  <w:style w:type="character" w:customStyle="1" w:styleId="StyleGHEAGrapalatJustifiedBefore12ptChar">
    <w:name w:val="Style GHEA Grapalat Justified Before:  12 pt Char"/>
    <w:link w:val="StyleGHEAGrapalatJustifiedBefore12pt"/>
    <w:locked/>
    <w:rsid w:val="00E472EB"/>
    <w:rPr>
      <w:rFonts w:ascii="GHEA Grapalat" w:hAnsi="GHEA Grapalat"/>
      <w:noProof/>
      <w:sz w:val="22"/>
      <w:lang w:val="ru-RU" w:eastAsia="ru-RU"/>
    </w:rPr>
  </w:style>
  <w:style w:type="paragraph" w:customStyle="1" w:styleId="StyleGHEAGrapalatJustifiedBefore12pt">
    <w:name w:val="Style GHEA Grapalat Justified Before:  12 pt"/>
    <w:basedOn w:val="Normal"/>
    <w:link w:val="StyleGHEAGrapalatJustifiedBefore12ptChar"/>
    <w:rsid w:val="00E472EB"/>
    <w:pPr>
      <w:numPr>
        <w:numId w:val="1"/>
      </w:numPr>
      <w:spacing w:before="240" w:after="240"/>
    </w:pPr>
    <w:rPr>
      <w:noProof/>
      <w:szCs w:val="20"/>
    </w:rPr>
  </w:style>
  <w:style w:type="paragraph" w:customStyle="1" w:styleId="Bullet1">
    <w:name w:val="Bullet 1"/>
    <w:basedOn w:val="Normal"/>
    <w:autoRedefine/>
    <w:qFormat/>
    <w:rsid w:val="004D4C68"/>
    <w:pPr>
      <w:numPr>
        <w:numId w:val="52"/>
      </w:numPr>
      <w:tabs>
        <w:tab w:val="left" w:pos="851"/>
      </w:tabs>
      <w:overflowPunct w:val="0"/>
      <w:autoSpaceDE w:val="0"/>
      <w:autoSpaceDN w:val="0"/>
      <w:adjustRightInd w:val="0"/>
      <w:spacing w:before="0"/>
      <w:ind w:left="1248" w:hanging="397"/>
      <w:textAlignment w:val="baseline"/>
    </w:pPr>
    <w:rPr>
      <w:b w:val="0"/>
      <w:szCs w:val="20"/>
      <w:lang w:val="en-GB" w:eastAsia="en-US"/>
      <w14:textOutline w14:w="9525" w14:cap="rnd" w14:cmpd="sng" w14:algn="ctr">
        <w14:noFill/>
        <w14:prstDash w14:val="solid"/>
        <w14:bevel/>
      </w14:textOutline>
    </w:rPr>
  </w:style>
  <w:style w:type="character" w:customStyle="1" w:styleId="longtext">
    <w:name w:val="long_text"/>
    <w:basedOn w:val="DefaultParagraphFont"/>
    <w:rsid w:val="00115664"/>
  </w:style>
  <w:style w:type="character" w:customStyle="1" w:styleId="CharChar6">
    <w:name w:val="Char Char6"/>
    <w:uiPriority w:val="99"/>
    <w:rsid w:val="00B5740E"/>
    <w:rPr>
      <w:rFonts w:ascii="Arial Armenian" w:hAnsi="Arial Armenian" w:cs="Arial Armenian"/>
      <w:b/>
      <w:bCs/>
      <w:sz w:val="18"/>
      <w:szCs w:val="18"/>
      <w:lang w:eastAsia="ru-RU"/>
    </w:rPr>
  </w:style>
  <w:style w:type="character" w:customStyle="1" w:styleId="BodyTextIndentChar">
    <w:name w:val="Body Text Indent Char"/>
    <w:aliases w:val=" (Table Source) Char,(Table Source) Char,(Table Source)1 Char,(Table Source)11 Char,Body Text 21 Char"/>
    <w:link w:val="BodyTextIndent"/>
    <w:rsid w:val="00275883"/>
    <w:rPr>
      <w:rFonts w:ascii="Arial Armenian" w:hAnsi="Arial Armenian"/>
      <w:sz w:val="24"/>
      <w:szCs w:val="24"/>
      <w:lang w:eastAsia="ru-RU"/>
    </w:rPr>
  </w:style>
  <w:style w:type="character" w:customStyle="1" w:styleId="BodyTextChar">
    <w:name w:val="Body Text Char"/>
    <w:aliases w:val="(Main Text) Char,date Char,Body Text (Main text) Char"/>
    <w:link w:val="BodyText"/>
    <w:locked/>
    <w:rsid w:val="007F6A4C"/>
    <w:rPr>
      <w:rFonts w:ascii="Times Armenian" w:hAnsi="Times Armenian"/>
      <w:sz w:val="52"/>
      <w:lang w:eastAsia="ru-RU"/>
    </w:rPr>
  </w:style>
  <w:style w:type="character" w:customStyle="1" w:styleId="FooterChar">
    <w:name w:val="Footer Char"/>
    <w:link w:val="Footer"/>
    <w:uiPriority w:val="99"/>
    <w:rsid w:val="00F52B25"/>
    <w:rPr>
      <w:sz w:val="24"/>
      <w:szCs w:val="24"/>
      <w:lang w:val="ru-RU" w:eastAsia="ru-RU"/>
    </w:rPr>
  </w:style>
  <w:style w:type="character" w:customStyle="1" w:styleId="ListParagraphChar">
    <w:name w:val="List Paragraph Char"/>
    <w:aliases w:val="List_Paragraph Char,Multilevel para_II Char,List Paragraph1 Char,Akapit z listą BS Char,Bullet1 Char,Bullets Char,List Paragraph 1 Char,References Char,List Paragraph (numbered (a)) Char,IBL List Paragraph Char,List Paragraph11 Char"/>
    <w:link w:val="ListParagraph"/>
    <w:locked/>
    <w:rsid w:val="00C3777C"/>
    <w:rPr>
      <w:sz w:val="24"/>
      <w:szCs w:val="24"/>
    </w:rPr>
  </w:style>
  <w:style w:type="paragraph" w:styleId="BodyTextIndent3">
    <w:name w:val="Body Text Indent 3"/>
    <w:basedOn w:val="Normal"/>
    <w:link w:val="BodyTextIndent3Char"/>
    <w:rsid w:val="00101E4C"/>
    <w:pPr>
      <w:spacing w:after="120"/>
      <w:ind w:left="360"/>
    </w:pPr>
    <w:rPr>
      <w:sz w:val="16"/>
      <w:szCs w:val="16"/>
    </w:rPr>
  </w:style>
  <w:style w:type="character" w:customStyle="1" w:styleId="BodyTextIndent3Char">
    <w:name w:val="Body Text Indent 3 Char"/>
    <w:link w:val="BodyTextIndent3"/>
    <w:rsid w:val="00101E4C"/>
    <w:rPr>
      <w:sz w:val="16"/>
      <w:szCs w:val="16"/>
      <w:lang w:val="ru-RU" w:eastAsia="ru-RU"/>
    </w:rPr>
  </w:style>
  <w:style w:type="paragraph" w:styleId="Title">
    <w:name w:val="Title"/>
    <w:basedOn w:val="Normal"/>
    <w:next w:val="Normal"/>
    <w:link w:val="TitleChar"/>
    <w:autoRedefine/>
    <w:qFormat/>
    <w:rsid w:val="00D6329B"/>
    <w:pPr>
      <w:spacing w:before="720" w:after="720"/>
      <w:ind w:firstLine="0"/>
      <w:jc w:val="center"/>
      <w:outlineLvl w:val="0"/>
    </w:pPr>
    <w:rPr>
      <w:b w:val="0"/>
      <w:bCs/>
      <w:kern w:val="28"/>
      <w:sz w:val="32"/>
      <w:szCs w:val="32"/>
    </w:rPr>
  </w:style>
  <w:style w:type="character" w:customStyle="1" w:styleId="TitleChar">
    <w:name w:val="Title Char"/>
    <w:link w:val="Title"/>
    <w:rsid w:val="00D6329B"/>
    <w:rPr>
      <w:rFonts w:ascii="GHEA Grapalat" w:hAnsi="GHEA Grapalat"/>
      <w:b/>
      <w:bCs/>
      <w:kern w:val="28"/>
      <w:sz w:val="32"/>
      <w:szCs w:val="32"/>
      <w:lang w:val="ru-RU" w:eastAsia="ru-RU"/>
    </w:rPr>
  </w:style>
  <w:style w:type="paragraph" w:styleId="TOC2">
    <w:name w:val="toc 2"/>
    <w:basedOn w:val="Normal"/>
    <w:next w:val="Normal"/>
    <w:autoRedefine/>
    <w:uiPriority w:val="39"/>
    <w:rsid w:val="007F21D5"/>
    <w:pPr>
      <w:tabs>
        <w:tab w:val="left" w:pos="1134"/>
        <w:tab w:val="left" w:pos="1276"/>
        <w:tab w:val="right" w:leader="dot" w:pos="10065"/>
      </w:tabs>
      <w:spacing w:after="100"/>
      <w:ind w:left="284" w:firstLine="0"/>
      <w:jc w:val="left"/>
    </w:pPr>
  </w:style>
  <w:style w:type="paragraph" w:styleId="TOC1">
    <w:name w:val="toc 1"/>
    <w:basedOn w:val="Normal"/>
    <w:next w:val="Normal"/>
    <w:autoRedefine/>
    <w:uiPriority w:val="39"/>
    <w:rsid w:val="003F3E0E"/>
    <w:pPr>
      <w:tabs>
        <w:tab w:val="right" w:leader="dot" w:pos="10065"/>
      </w:tabs>
      <w:spacing w:after="100"/>
      <w:ind w:firstLine="0"/>
    </w:pPr>
  </w:style>
  <w:style w:type="paragraph" w:styleId="TOC3">
    <w:name w:val="toc 3"/>
    <w:basedOn w:val="Normal"/>
    <w:next w:val="Normal"/>
    <w:autoRedefine/>
    <w:uiPriority w:val="39"/>
    <w:qFormat/>
    <w:rsid w:val="004D4C68"/>
    <w:pPr>
      <w:tabs>
        <w:tab w:val="left" w:pos="1276"/>
        <w:tab w:val="right" w:leader="dot" w:pos="10055"/>
      </w:tabs>
      <w:spacing w:after="100"/>
      <w:ind w:left="567" w:firstLine="0"/>
      <w:jc w:val="left"/>
    </w:pPr>
  </w:style>
  <w:style w:type="paragraph" w:customStyle="1" w:styleId="Tables">
    <w:name w:val="Tables"/>
    <w:basedOn w:val="Normal"/>
    <w:autoRedefine/>
    <w:qFormat/>
    <w:rsid w:val="00FF291F"/>
    <w:pPr>
      <w:keepNext/>
      <w:numPr>
        <w:numId w:val="74"/>
      </w:numPr>
      <w:spacing w:before="0" w:line="276" w:lineRule="auto"/>
      <w:ind w:left="1418" w:hanging="1341"/>
      <w:jc w:val="left"/>
    </w:pPr>
    <w:rPr>
      <w:rFonts w:cs="Sylfaen"/>
      <w:b w:val="0"/>
      <w:szCs w:val="22"/>
      <w:u w:val="single"/>
      <w:lang w:val="af-ZA"/>
    </w:rPr>
  </w:style>
  <w:style w:type="paragraph" w:customStyle="1" w:styleId="Charts">
    <w:name w:val="Charts"/>
    <w:basedOn w:val="Normal"/>
    <w:autoRedefine/>
    <w:qFormat/>
    <w:rsid w:val="004A2783"/>
    <w:pPr>
      <w:keepNext/>
      <w:numPr>
        <w:numId w:val="6"/>
      </w:numPr>
      <w:tabs>
        <w:tab w:val="left" w:pos="993"/>
      </w:tabs>
      <w:spacing w:before="360" w:after="120" w:line="240" w:lineRule="auto"/>
      <w:ind w:left="425" w:firstLine="0"/>
      <w:jc w:val="left"/>
    </w:pPr>
    <w:rPr>
      <w:rFonts w:cs="Sylfaen"/>
      <w:b w:val="0"/>
      <w:szCs w:val="22"/>
      <w:u w:val="single"/>
      <w:lang w:val="it-IT"/>
    </w:rPr>
  </w:style>
  <w:style w:type="paragraph" w:styleId="Caption">
    <w:name w:val="caption"/>
    <w:aliases w:val="(Table Title),(Table Title) Char Char Char Char Char Char Char Char Char Char, (Table Title), (Table Title) Char Char Char Char Char Char Char Char Char Char"/>
    <w:basedOn w:val="Normal"/>
    <w:next w:val="Normal"/>
    <w:unhideWhenUsed/>
    <w:qFormat/>
    <w:rsid w:val="00C93040"/>
    <w:pPr>
      <w:spacing w:after="200"/>
    </w:pPr>
    <w:rPr>
      <w:b w:val="0"/>
      <w:bCs/>
      <w:color w:val="4F81BD" w:themeColor="accent1"/>
      <w:sz w:val="18"/>
      <w:szCs w:val="18"/>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rsid w:val="00BB1F69"/>
    <w:rPr>
      <w:rFonts w:ascii="Arial Armenian" w:hAnsi="Arial Armenian"/>
      <w:sz w:val="20"/>
      <w:szCs w:val="20"/>
      <w:vertAlign w:val="superscript"/>
    </w:rPr>
  </w:style>
  <w:style w:type="paragraph" w:styleId="FootnoteText">
    <w:name w:val="footnote text"/>
    <w:aliases w:val="fn,ADB,single space,footnote text Char,fn Char,ADB Char,single space Char Char,footnote text,FOOTNOTES Char,FOOTNOTES Char Char Char,FOOTNOTES,Footnote Text Char Char Char,Footnote Text Char Char Char Char Char,f,Footnote Text Char2 Char"/>
    <w:basedOn w:val="Normal"/>
    <w:link w:val="FootnoteTextChar1"/>
    <w:autoRedefine/>
    <w:qFormat/>
    <w:rsid w:val="00714AA9"/>
    <w:pPr>
      <w:spacing w:line="240" w:lineRule="auto"/>
      <w:ind w:left="170" w:hanging="170"/>
    </w:pPr>
    <w:rPr>
      <w:b w:val="0"/>
      <w:iCs/>
      <w:sz w:val="16"/>
      <w:szCs w:val="16"/>
      <w:lang w:val="en-GB" w:eastAsia="en-US"/>
    </w:rPr>
  </w:style>
  <w:style w:type="character" w:customStyle="1" w:styleId="FootnoteTextChar">
    <w:name w:val="Footnote Text Char"/>
    <w:aliases w:val="footnote text Char3,FOOTNOTES Char Char1,FOOTNOTES Char Char Char Char1,FOOTNOTES Char2,Footnote Text Char2 Char Char"/>
    <w:basedOn w:val="DefaultParagraphFont"/>
    <w:rsid w:val="00BB1F69"/>
    <w:rPr>
      <w:lang w:val="ru-RU" w:eastAsia="ru-RU"/>
    </w:rPr>
  </w:style>
  <w:style w:type="character" w:customStyle="1" w:styleId="FootnoteTextChar1">
    <w:name w:val="Footnote Text Char1"/>
    <w:aliases w:val="fn Char1,ADB Char1,single space Char,footnote text Char Char,fn Char Char,ADB Char Char,single space Char Char Char,footnote text Char1,FOOTNOTES Char Char,FOOTNOTES Char Char Char Char,FOOTNOTES Char1,f Char"/>
    <w:link w:val="FootnoteText"/>
    <w:rsid w:val="00714AA9"/>
    <w:rPr>
      <w:rFonts w:ascii="GHEA Grapalat" w:hAnsi="GHEA Grapalat"/>
      <w:iCs/>
      <w:sz w:val="16"/>
      <w:szCs w:val="16"/>
      <w:lang w:val="en-GB"/>
    </w:rPr>
  </w:style>
  <w:style w:type="paragraph" w:styleId="Revision">
    <w:name w:val="Revision"/>
    <w:hidden/>
    <w:uiPriority w:val="99"/>
    <w:semiHidden/>
    <w:rsid w:val="00E759BC"/>
    <w:rPr>
      <w:sz w:val="24"/>
      <w:szCs w:val="24"/>
      <w:lang w:val="ru-RU" w:eastAsia="ru-RU"/>
    </w:rPr>
  </w:style>
  <w:style w:type="paragraph" w:customStyle="1" w:styleId="Bullet2">
    <w:name w:val="Bullet 2"/>
    <w:basedOn w:val="Normal"/>
    <w:autoRedefine/>
    <w:qFormat/>
    <w:rsid w:val="00A16623"/>
    <w:pPr>
      <w:widowControl w:val="0"/>
      <w:numPr>
        <w:numId w:val="4"/>
      </w:numPr>
      <w:tabs>
        <w:tab w:val="left" w:pos="851"/>
        <w:tab w:val="left" w:pos="993"/>
      </w:tabs>
      <w:spacing w:before="0"/>
      <w:ind w:left="0" w:firstLine="567"/>
    </w:pPr>
    <w:rPr>
      <w:rFonts w:cs="Sylfaen"/>
      <w:b w:val="0"/>
      <w:szCs w:val="22"/>
      <w:lang w:val="hy-AM"/>
      <w14:textOutline w14:w="9525" w14:cap="rnd" w14:cmpd="sng" w14:algn="ctr">
        <w14:noFill/>
        <w14:prstDash w14:val="solid"/>
        <w14:bevel/>
      </w14:textOutline>
    </w:rPr>
  </w:style>
  <w:style w:type="paragraph" w:customStyle="1" w:styleId="StyleLeft1cmFirstline0cmRight032cm">
    <w:name w:val="Style Left:  1 cm First line:  0 cm Right:  0.32 cm"/>
    <w:basedOn w:val="Normal"/>
    <w:autoRedefine/>
    <w:rsid w:val="00735DDA"/>
    <w:pPr>
      <w:ind w:left="567" w:right="180" w:firstLine="0"/>
    </w:pPr>
    <w:rPr>
      <w:szCs w:val="20"/>
    </w:rPr>
  </w:style>
  <w:style w:type="character" w:styleId="CommentReference">
    <w:name w:val="annotation reference"/>
    <w:basedOn w:val="DefaultParagraphFont"/>
    <w:rsid w:val="00FA0FC3"/>
    <w:rPr>
      <w:sz w:val="16"/>
      <w:szCs w:val="16"/>
    </w:rPr>
  </w:style>
  <w:style w:type="paragraph" w:styleId="CommentText">
    <w:name w:val="annotation text"/>
    <w:basedOn w:val="Normal"/>
    <w:link w:val="CommentTextChar"/>
    <w:rsid w:val="00FA0FC3"/>
    <w:pPr>
      <w:spacing w:line="240" w:lineRule="auto"/>
    </w:pPr>
    <w:rPr>
      <w:sz w:val="20"/>
      <w:szCs w:val="20"/>
    </w:rPr>
  </w:style>
  <w:style w:type="character" w:customStyle="1" w:styleId="CommentTextChar">
    <w:name w:val="Comment Text Char"/>
    <w:basedOn w:val="DefaultParagraphFont"/>
    <w:link w:val="CommentText"/>
    <w:rsid w:val="00FA0FC3"/>
    <w:rPr>
      <w:rFonts w:ascii="GHEA Grapalat" w:hAnsi="GHEA Grapalat"/>
      <w:lang w:val="ru-RU" w:eastAsia="ru-RU"/>
    </w:rPr>
  </w:style>
  <w:style w:type="paragraph" w:styleId="CommentSubject">
    <w:name w:val="annotation subject"/>
    <w:basedOn w:val="CommentText"/>
    <w:next w:val="CommentText"/>
    <w:link w:val="CommentSubjectChar"/>
    <w:rsid w:val="00FA0FC3"/>
    <w:rPr>
      <w:b w:val="0"/>
      <w:bCs/>
    </w:rPr>
  </w:style>
  <w:style w:type="character" w:customStyle="1" w:styleId="CommentSubjectChar">
    <w:name w:val="Comment Subject Char"/>
    <w:basedOn w:val="CommentTextChar"/>
    <w:link w:val="CommentSubject"/>
    <w:rsid w:val="00FA0FC3"/>
    <w:rPr>
      <w:rFonts w:ascii="GHEA Grapalat" w:hAnsi="GHEA Grapalat"/>
      <w:b/>
      <w:bCs/>
      <w:lang w:val="ru-RU" w:eastAsia="ru-RU"/>
    </w:rPr>
  </w:style>
  <w:style w:type="character" w:customStyle="1" w:styleId="Heading5Char">
    <w:name w:val="Heading 5 Char"/>
    <w:aliases w:val="Side Char"/>
    <w:basedOn w:val="DefaultParagraphFont"/>
    <w:link w:val="Heading5"/>
    <w:rsid w:val="00785686"/>
    <w:rPr>
      <w:rFonts w:ascii="GHEA Grapalat" w:hAnsi="GHEA Grapalat"/>
      <w:b/>
      <w:bCs/>
      <w:i/>
      <w:spacing w:val="60"/>
      <w:sz w:val="22"/>
      <w:lang w:val="hy-AM"/>
    </w:rPr>
  </w:style>
  <w:style w:type="character" w:customStyle="1" w:styleId="Heading7Char">
    <w:name w:val="Heading 7 Char"/>
    <w:basedOn w:val="DefaultParagraphFont"/>
    <w:link w:val="Heading7"/>
    <w:rsid w:val="008E54BF"/>
    <w:rPr>
      <w:rFonts w:ascii="Times Armenian" w:hAnsi="Times Armenian"/>
      <w:spacing w:val="-5"/>
      <w:sz w:val="24"/>
      <w:shd w:val="pct5" w:color="auto" w:fill="auto"/>
      <w:lang w:val="en-GB"/>
    </w:rPr>
  </w:style>
  <w:style w:type="paragraph" w:styleId="NormalIndent">
    <w:name w:val="Normal Indent"/>
    <w:basedOn w:val="Normal"/>
    <w:rsid w:val="008E54BF"/>
    <w:pPr>
      <w:spacing w:before="0"/>
      <w:ind w:left="720" w:firstLine="0"/>
      <w:contextualSpacing w:val="0"/>
    </w:pPr>
    <w:rPr>
      <w:rFonts w:ascii="Times Armenian" w:hAnsi="Times Armenian"/>
      <w:sz w:val="24"/>
      <w:lang w:val="en-US" w:eastAsia="en-US"/>
    </w:rPr>
  </w:style>
  <w:style w:type="paragraph" w:styleId="TOC4">
    <w:name w:val="toc 4"/>
    <w:basedOn w:val="Normal"/>
    <w:next w:val="Normal"/>
    <w:autoRedefine/>
    <w:uiPriority w:val="39"/>
    <w:rsid w:val="00BA2D53"/>
    <w:pPr>
      <w:tabs>
        <w:tab w:val="left" w:pos="540"/>
        <w:tab w:val="left" w:pos="960"/>
        <w:tab w:val="right" w:leader="dot" w:pos="10065"/>
      </w:tabs>
      <w:spacing w:before="0"/>
      <w:ind w:left="1134" w:firstLine="0"/>
      <w:contextualSpacing w:val="0"/>
      <w:jc w:val="left"/>
    </w:pPr>
    <w:rPr>
      <w:noProof/>
      <w:sz w:val="21"/>
      <w:szCs w:val="22"/>
      <w:lang w:val="hy-AM" w:eastAsia="en-US"/>
    </w:rPr>
  </w:style>
  <w:style w:type="paragraph" w:styleId="Index1">
    <w:name w:val="index 1"/>
    <w:basedOn w:val="Normal"/>
    <w:next w:val="Normal"/>
    <w:autoRedefine/>
    <w:rsid w:val="008E54BF"/>
    <w:pPr>
      <w:spacing w:before="0" w:line="240" w:lineRule="auto"/>
      <w:ind w:left="220" w:hanging="220"/>
    </w:pPr>
  </w:style>
  <w:style w:type="paragraph" w:styleId="IndexHeading">
    <w:name w:val="index heading"/>
    <w:basedOn w:val="Normal"/>
    <w:next w:val="Index1"/>
    <w:rsid w:val="008E54BF"/>
    <w:pPr>
      <w:tabs>
        <w:tab w:val="left" w:pos="720"/>
      </w:tabs>
      <w:spacing w:before="0"/>
      <w:ind w:left="9" w:firstLine="0"/>
      <w:contextualSpacing w:val="0"/>
    </w:pPr>
    <w:rPr>
      <w:rFonts w:ascii="Times Armenian" w:hAnsi="Times Armenian"/>
      <w:szCs w:val="20"/>
      <w:lang w:val="hy-AM" w:eastAsia="en-US"/>
    </w:rPr>
  </w:style>
  <w:style w:type="paragraph" w:customStyle="1" w:styleId="xl43">
    <w:name w:val="xl43"/>
    <w:basedOn w:val="Normal"/>
    <w:rsid w:val="008E54BF"/>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paragraph" w:customStyle="1" w:styleId="xl44">
    <w:name w:val="xl44"/>
    <w:basedOn w:val="Normal"/>
    <w:rsid w:val="008E54BF"/>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character" w:styleId="EndnoteReference">
    <w:name w:val="endnote reference"/>
    <w:rsid w:val="008E54BF"/>
    <w:rPr>
      <w:vertAlign w:val="superscript"/>
    </w:rPr>
  </w:style>
  <w:style w:type="table" w:styleId="TableGrid">
    <w:name w:val="Table Grid"/>
    <w:basedOn w:val="TableNormal"/>
    <w:rsid w:val="008E54BF"/>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8">
    <w:name w:val="Char8"/>
    <w:basedOn w:val="Normal"/>
    <w:rsid w:val="008E54BF"/>
    <w:pPr>
      <w:spacing w:before="0" w:line="240" w:lineRule="auto"/>
      <w:ind w:firstLine="0"/>
      <w:contextualSpacing w:val="0"/>
      <w:jc w:val="left"/>
    </w:pPr>
    <w:rPr>
      <w:rFonts w:ascii="Times New Roman" w:hAnsi="Times New Roman"/>
      <w:sz w:val="24"/>
      <w:lang w:val="pl-PL" w:eastAsia="pl-PL"/>
    </w:rPr>
  </w:style>
  <w:style w:type="character" w:customStyle="1" w:styleId="NormalWebChar">
    <w:name w:val="Normal (Web) Char"/>
    <w:aliases w:val="Обычный (веб) Знак Знак Char,Знак Знак Знак Знак Char,Обычный (веб) Знак Знак Знак Char,Знак Знак Знак1 Знак Знак Знак Знак Знак Char,Знак1 Char,Знак Char,webb Char"/>
    <w:link w:val="NormalWeb"/>
    <w:locked/>
    <w:rsid w:val="008E54BF"/>
    <w:rPr>
      <w:rFonts w:ascii="GHEA Grapalat" w:hAnsi="GHEA Grapalat"/>
      <w:sz w:val="22"/>
      <w:szCs w:val="24"/>
      <w:lang w:val="ru-RU" w:eastAsia="ru-RU"/>
    </w:rPr>
  </w:style>
  <w:style w:type="numbering" w:customStyle="1" w:styleId="NoList1">
    <w:name w:val="No List1"/>
    <w:next w:val="NoList"/>
    <w:semiHidden/>
    <w:unhideWhenUsed/>
    <w:rsid w:val="008E54BF"/>
  </w:style>
  <w:style w:type="character" w:customStyle="1" w:styleId="Heading1Char">
    <w:name w:val="Heading 1 Char"/>
    <w:link w:val="Heading1"/>
    <w:rsid w:val="004D4C68"/>
    <w:rPr>
      <w:rFonts w:ascii="GHEA Grapalat" w:hAnsi="GHEA Grapalat"/>
      <w:b/>
      <w:sz w:val="28"/>
      <w:lang w:eastAsia="ru-RU"/>
      <w14:textOutline w14:w="9525" w14:cap="rnd" w14:cmpd="sng" w14:algn="ctr">
        <w14:noFill/>
        <w14:prstDash w14:val="solid"/>
        <w14:bevel/>
      </w14:textOutline>
    </w:rPr>
  </w:style>
  <w:style w:type="character" w:customStyle="1" w:styleId="Heading2Char">
    <w:name w:val="Heading 2 Char"/>
    <w:link w:val="Heading2"/>
    <w:rsid w:val="004D4C68"/>
    <w:rPr>
      <w:rFonts w:ascii="GHEA Grapalat" w:hAnsi="GHEA Grapalat" w:cs="Times LatArm"/>
      <w:b/>
      <w:sz w:val="24"/>
      <w:szCs w:val="24"/>
      <w:lang w:val="hy-AM"/>
      <w14:textOutline w14:w="9525" w14:cap="rnd" w14:cmpd="sng" w14:algn="ctr">
        <w14:noFill/>
        <w14:prstDash w14:val="solid"/>
        <w14:bevel/>
      </w14:textOutline>
    </w:rPr>
  </w:style>
  <w:style w:type="character" w:customStyle="1" w:styleId="Heading3Char">
    <w:name w:val="Heading 3 Char"/>
    <w:link w:val="Heading3"/>
    <w:rsid w:val="00FF291F"/>
    <w:rPr>
      <w:rFonts w:ascii="GHEA Grapalat" w:hAnsi="GHEA Grapalat" w:cs="Sylfaen"/>
      <w:b/>
      <w:bCs/>
      <w:sz w:val="22"/>
      <w:szCs w:val="26"/>
      <w:lang w:val="en-GB"/>
      <w14:textOutline w14:w="9525" w14:cap="rnd" w14:cmpd="sng" w14:algn="ctr">
        <w14:noFill/>
        <w14:prstDash w14:val="solid"/>
        <w14:bevel/>
      </w14:textOutline>
    </w:rPr>
  </w:style>
  <w:style w:type="character" w:customStyle="1" w:styleId="Heading4Char">
    <w:name w:val="Heading 4 Char"/>
    <w:link w:val="Heading4"/>
    <w:rsid w:val="004D4C68"/>
    <w:rPr>
      <w:rFonts w:ascii="GHEA Grapalat" w:hAnsi="GHEA Grapalat"/>
      <w:b/>
      <w:sz w:val="22"/>
      <w:lang w:val="en-GB"/>
      <w14:textOutline w14:w="9525" w14:cap="rnd" w14:cmpd="sng" w14:algn="ctr">
        <w14:noFill/>
        <w14:prstDash w14:val="solid"/>
        <w14:bevel/>
      </w14:textOutline>
    </w:rPr>
  </w:style>
  <w:style w:type="character" w:customStyle="1" w:styleId="Heading6Char">
    <w:name w:val="Heading 6 Char"/>
    <w:link w:val="Heading6"/>
    <w:rsid w:val="008E54BF"/>
    <w:rPr>
      <w:rFonts w:ascii="GHEA Grapalat" w:hAnsi="GHEA Grapalat"/>
      <w:b/>
      <w:bCs/>
      <w:sz w:val="22"/>
      <w:szCs w:val="22"/>
      <w:lang w:val="en-GB"/>
    </w:rPr>
  </w:style>
  <w:style w:type="numbering" w:customStyle="1" w:styleId="NoList11">
    <w:name w:val="No List11"/>
    <w:next w:val="NoList"/>
    <w:semiHidden/>
    <w:rsid w:val="008E54BF"/>
  </w:style>
  <w:style w:type="character" w:customStyle="1" w:styleId="BodyText2Char">
    <w:name w:val="Body Text 2 Char"/>
    <w:aliases w:val="1Text Char"/>
    <w:link w:val="BodyText2"/>
    <w:rsid w:val="0093331A"/>
    <w:rPr>
      <w:rFonts w:ascii="GHEA Grapalat" w:eastAsia="Calibri" w:hAnsi="GHEA Grapalat"/>
      <w:sz w:val="22"/>
      <w:szCs w:val="24"/>
      <w14:textOutline w14:w="9525" w14:cap="rnd" w14:cmpd="sng" w14:algn="ctr">
        <w14:noFill/>
        <w14:prstDash w14:val="solid"/>
        <w14:bevel/>
      </w14:textOutline>
    </w:rPr>
  </w:style>
  <w:style w:type="character" w:customStyle="1" w:styleId="BodyText3Char">
    <w:name w:val="Body Text 3 Char"/>
    <w:link w:val="BodyText3"/>
    <w:rsid w:val="008E54BF"/>
    <w:rPr>
      <w:rFonts w:ascii="Times Armenian" w:hAnsi="Times Armenian"/>
      <w:bCs/>
      <w:sz w:val="22"/>
    </w:rPr>
  </w:style>
  <w:style w:type="character" w:customStyle="1" w:styleId="HeaderChar">
    <w:name w:val="Header Char"/>
    <w:aliases w:val="Header Char Char Char Char Char Char Char Char Char Char Char1,Header Char Char Char Char Char Char Char Char Char Char Char Char Char1,h Char1"/>
    <w:link w:val="Header"/>
    <w:rsid w:val="008E54BF"/>
    <w:rPr>
      <w:rFonts w:ascii="GHEA Grapalat" w:hAnsi="GHEA Grapalat"/>
      <w:lang w:val="en-AU"/>
    </w:rPr>
  </w:style>
  <w:style w:type="character" w:customStyle="1" w:styleId="BodyTextIndent2Char">
    <w:name w:val="Body Text Indent 2 Char"/>
    <w:link w:val="BodyTextIndent2"/>
    <w:rsid w:val="008E54BF"/>
    <w:rPr>
      <w:rFonts w:ascii="Arial Armenian" w:hAnsi="Arial Armenian"/>
      <w:bCs/>
      <w:sz w:val="22"/>
    </w:rPr>
  </w:style>
  <w:style w:type="character" w:customStyle="1" w:styleId="BalloonTextChar">
    <w:name w:val="Balloon Text Char"/>
    <w:link w:val="BalloonText"/>
    <w:rsid w:val="008E54BF"/>
    <w:rPr>
      <w:rFonts w:ascii="Tahoma" w:hAnsi="Tahoma" w:cs="Tahoma"/>
      <w:sz w:val="16"/>
      <w:szCs w:val="16"/>
      <w:lang w:val="ru-RU" w:eastAsia="ru-RU"/>
    </w:rPr>
  </w:style>
  <w:style w:type="table" w:customStyle="1" w:styleId="TableGrid1">
    <w:name w:val="Table Grid1"/>
    <w:basedOn w:val="TableNormal"/>
    <w:next w:val="TableGrid"/>
    <w:rsid w:val="008E54BF"/>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8E54BF"/>
  </w:style>
  <w:style w:type="paragraph" w:styleId="TableofFigures">
    <w:name w:val="table of figures"/>
    <w:basedOn w:val="Normal"/>
    <w:next w:val="Normal"/>
    <w:autoRedefine/>
    <w:uiPriority w:val="99"/>
    <w:rsid w:val="004D4C68"/>
    <w:pPr>
      <w:tabs>
        <w:tab w:val="left" w:pos="1843"/>
        <w:tab w:val="right" w:leader="dot" w:pos="9923"/>
      </w:tabs>
      <w:spacing w:line="240" w:lineRule="auto"/>
      <w:ind w:left="1418" w:hanging="1418"/>
      <w:jc w:val="left"/>
    </w:pPr>
  </w:style>
  <w:style w:type="character" w:styleId="PlaceholderText">
    <w:name w:val="Placeholder Text"/>
    <w:basedOn w:val="DefaultParagraphFont"/>
    <w:uiPriority w:val="99"/>
    <w:semiHidden/>
    <w:rsid w:val="00D43712"/>
    <w:rPr>
      <w:color w:val="808080"/>
    </w:rPr>
  </w:style>
  <w:style w:type="character" w:customStyle="1" w:styleId="Heading8Char">
    <w:name w:val="Heading 8 Char"/>
    <w:basedOn w:val="DefaultParagraphFont"/>
    <w:link w:val="Heading8"/>
    <w:rsid w:val="00060470"/>
    <w:rPr>
      <w:rFonts w:ascii="Arial Black" w:hAnsi="Arial Black"/>
      <w:caps/>
      <w:spacing w:val="60"/>
      <w:position w:val="4"/>
      <w:sz w:val="14"/>
      <w:lang w:val="en-GB" w:eastAsia="x-none"/>
    </w:rPr>
  </w:style>
  <w:style w:type="character" w:customStyle="1" w:styleId="Heading9Char">
    <w:name w:val="Heading 9 Char"/>
    <w:basedOn w:val="DefaultParagraphFont"/>
    <w:link w:val="Heading9"/>
    <w:rsid w:val="00060470"/>
    <w:rPr>
      <w:rFonts w:ascii="Garamond" w:hAnsi="Garamond"/>
      <w:b/>
      <w:i/>
      <w:kern w:val="28"/>
      <w:sz w:val="16"/>
      <w:lang w:val="en-GB" w:eastAsia="x-none"/>
    </w:rPr>
  </w:style>
  <w:style w:type="character" w:customStyle="1" w:styleId="FooterChar1">
    <w:name w:val="Footer Char1"/>
    <w:uiPriority w:val="99"/>
    <w:locked/>
    <w:rsid w:val="00060470"/>
    <w:rPr>
      <w:lang w:val="en-GB" w:eastAsia="en-US" w:bidi="ar-SA"/>
    </w:rPr>
  </w:style>
  <w:style w:type="paragraph" w:customStyle="1" w:styleId="CharChar7">
    <w:name w:val="Char Char7"/>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overSubTitle">
    <w:name w:val="Cover SubTitle"/>
    <w:basedOn w:val="Normal"/>
    <w:rsid w:val="00060470"/>
    <w:pPr>
      <w:spacing w:before="0" w:line="440" w:lineRule="exact"/>
      <w:ind w:firstLine="0"/>
      <w:contextualSpacing w:val="0"/>
      <w:jc w:val="center"/>
    </w:pPr>
    <w:rPr>
      <w:rFonts w:ascii="Times New Roman" w:hAnsi="Times New Roman"/>
      <w:sz w:val="32"/>
      <w:szCs w:val="20"/>
      <w:lang w:val="en-US" w:eastAsia="en-US"/>
    </w:rPr>
  </w:style>
  <w:style w:type="paragraph" w:customStyle="1" w:styleId="xl25">
    <w:name w:val="xl25"/>
    <w:basedOn w:val="Normal"/>
    <w:rsid w:val="00060470"/>
    <w:pPr>
      <w:spacing w:before="100" w:after="100" w:line="240" w:lineRule="auto"/>
      <w:ind w:firstLine="0"/>
      <w:contextualSpacing w:val="0"/>
      <w:jc w:val="center"/>
    </w:pPr>
    <w:rPr>
      <w:rFonts w:ascii="Times Armenian" w:hAnsi="Times Armenian"/>
      <w:sz w:val="24"/>
      <w:szCs w:val="20"/>
      <w:lang w:val="en-US" w:eastAsia="en-US"/>
    </w:rPr>
  </w:style>
  <w:style w:type="paragraph" w:customStyle="1" w:styleId="ModelSingleNoIndent">
    <w:name w:val="ModelSingleNoIndent"/>
    <w:basedOn w:val="Normal"/>
    <w:rsid w:val="00060470"/>
    <w:pPr>
      <w:spacing w:before="0" w:after="240" w:line="240" w:lineRule="auto"/>
      <w:ind w:firstLine="0"/>
      <w:contextualSpacing w:val="0"/>
    </w:pPr>
    <w:rPr>
      <w:rFonts w:ascii="Times New Roman" w:hAnsi="Times New Roman"/>
      <w:szCs w:val="20"/>
      <w:lang w:val="en-US" w:eastAsia="en-US"/>
    </w:rPr>
  </w:style>
  <w:style w:type="paragraph" w:customStyle="1" w:styleId="Head4">
    <w:name w:val="Head 4"/>
    <w:basedOn w:val="Heading4"/>
    <w:rsid w:val="00060470"/>
    <w:pPr>
      <w:widowControl w:val="0"/>
      <w:tabs>
        <w:tab w:val="left" w:pos="624"/>
      </w:tabs>
      <w:spacing w:before="0"/>
      <w:ind w:left="0" w:firstLine="624"/>
      <w:contextualSpacing w:val="0"/>
      <w:jc w:val="left"/>
    </w:pPr>
    <w:rPr>
      <w:rFonts w:ascii="Arial Armenian" w:hAnsi="Arial Armenian"/>
      <w:i/>
      <w:spacing w:val="-5"/>
      <w:sz w:val="24"/>
      <w:u w:val="single"/>
      <w:lang w:val="fr-FR"/>
    </w:rPr>
  </w:style>
  <w:style w:type="paragraph" w:customStyle="1" w:styleId="BodyTextMainTextdate">
    <w:name w:val="Body Text.(Main Text).date"/>
    <w:basedOn w:val="Normal"/>
    <w:rsid w:val="00060470"/>
    <w:pPr>
      <w:spacing w:before="0" w:line="240" w:lineRule="auto"/>
      <w:ind w:firstLine="0"/>
      <w:contextualSpacing w:val="0"/>
      <w:jc w:val="center"/>
    </w:pPr>
    <w:rPr>
      <w:rFonts w:ascii="Times LatArm" w:hAnsi="Times LatArm"/>
      <w:b w:val="0"/>
      <w:i/>
      <w:sz w:val="28"/>
      <w:szCs w:val="20"/>
      <w:lang w:val="en-US" w:eastAsia="en-US"/>
    </w:rPr>
  </w:style>
  <w:style w:type="paragraph" w:customStyle="1" w:styleId="Char7">
    <w:name w:val="Char7"/>
    <w:basedOn w:val="Normal"/>
    <w:next w:val="Normal"/>
    <w:rsid w:val="00060470"/>
    <w:pPr>
      <w:spacing w:before="0" w:after="160" w:line="240" w:lineRule="exact"/>
      <w:ind w:firstLine="0"/>
      <w:contextualSpacing w:val="0"/>
      <w:jc w:val="left"/>
    </w:pPr>
    <w:rPr>
      <w:rFonts w:ascii="Tahoma" w:hAnsi="Tahoma"/>
      <w:sz w:val="24"/>
      <w:szCs w:val="20"/>
      <w:lang w:val="en-US" w:eastAsia="en-US"/>
    </w:rPr>
  </w:style>
  <w:style w:type="paragraph" w:customStyle="1" w:styleId="a0">
    <w:name w:val="???????"/>
    <w:link w:val="Char1"/>
    <w:rsid w:val="00060470"/>
    <w:rPr>
      <w:lang w:val="ru-RU" w:eastAsia="ru-RU"/>
    </w:rPr>
  </w:style>
  <w:style w:type="paragraph" w:customStyle="1" w:styleId="Char1CharCharCharCharCharCharCharCharCharCharCharChar">
    <w:name w:val="Char1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Armenian">
    <w:name w:val="Armenian"/>
    <w:basedOn w:val="Normal"/>
    <w:rsid w:val="00060470"/>
    <w:pPr>
      <w:spacing w:before="0" w:line="240" w:lineRule="auto"/>
      <w:ind w:firstLine="0"/>
      <w:contextualSpacing w:val="0"/>
      <w:jc w:val="left"/>
    </w:pPr>
    <w:rPr>
      <w:rFonts w:ascii="Times LatArm" w:hAnsi="Times LatArm"/>
      <w:sz w:val="24"/>
      <w:lang w:val="en-US"/>
    </w:rPr>
  </w:style>
  <w:style w:type="paragraph" w:customStyle="1" w:styleId="CharCharChar0">
    <w:name w:val="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ModelNrmlDouble">
    <w:name w:val="ModelNrmlDouble"/>
    <w:basedOn w:val="Normal"/>
    <w:rsid w:val="00060470"/>
    <w:pPr>
      <w:overflowPunct w:val="0"/>
      <w:autoSpaceDE w:val="0"/>
      <w:autoSpaceDN w:val="0"/>
      <w:adjustRightInd w:val="0"/>
      <w:spacing w:before="0" w:after="360" w:line="480" w:lineRule="auto"/>
      <w:ind w:firstLine="720"/>
      <w:contextualSpacing w:val="0"/>
      <w:textAlignment w:val="baseline"/>
    </w:pPr>
    <w:rPr>
      <w:rFonts w:ascii="Times New Roman" w:hAnsi="Times New Roman"/>
      <w:szCs w:val="20"/>
      <w:lang w:val="en-US" w:eastAsia="en-US"/>
    </w:rPr>
  </w:style>
  <w:style w:type="paragraph" w:customStyle="1" w:styleId="norm">
    <w:name w:val="norm"/>
    <w:basedOn w:val="Normal"/>
    <w:link w:val="normChar"/>
    <w:rsid w:val="00060470"/>
    <w:pPr>
      <w:spacing w:before="0" w:line="480" w:lineRule="auto"/>
      <w:ind w:firstLine="709"/>
      <w:contextualSpacing w:val="0"/>
    </w:pPr>
    <w:rPr>
      <w:rFonts w:ascii="Arial Armenian" w:hAnsi="Arial Armenian"/>
      <w:szCs w:val="20"/>
      <w:lang w:val="en-US"/>
    </w:rPr>
  </w:style>
  <w:style w:type="paragraph" w:styleId="ListBullet">
    <w:name w:val="List Bullet"/>
    <w:basedOn w:val="Normal"/>
    <w:autoRedefine/>
    <w:qFormat/>
    <w:rsid w:val="00060470"/>
    <w:pPr>
      <w:overflowPunct w:val="0"/>
      <w:autoSpaceDE w:val="0"/>
      <w:autoSpaceDN w:val="0"/>
      <w:adjustRightInd w:val="0"/>
      <w:spacing w:before="130" w:line="240" w:lineRule="auto"/>
      <w:ind w:left="928" w:hanging="360"/>
      <w:contextualSpacing w:val="0"/>
      <w:textAlignment w:val="baseline"/>
    </w:pPr>
    <w:rPr>
      <w:rFonts w:ascii="Times New Roman" w:hAnsi="Times New Roman"/>
      <w:szCs w:val="20"/>
      <w:lang w:val="en-GB" w:eastAsia="en-US"/>
    </w:rPr>
  </w:style>
  <w:style w:type="paragraph" w:styleId="PlainText">
    <w:name w:val="Plain Text"/>
    <w:basedOn w:val="Normal"/>
    <w:link w:val="PlainTextChar"/>
    <w:rsid w:val="00060470"/>
    <w:pPr>
      <w:numPr>
        <w:numId w:val="50"/>
      </w:numPr>
      <w:tabs>
        <w:tab w:val="clear" w:pos="540"/>
      </w:tabs>
      <w:spacing w:before="0" w:line="240" w:lineRule="auto"/>
      <w:ind w:left="0" w:firstLine="0"/>
      <w:contextualSpacing w:val="0"/>
      <w:jc w:val="left"/>
    </w:pPr>
    <w:rPr>
      <w:rFonts w:ascii="Courier New" w:hAnsi="Courier New"/>
      <w:sz w:val="20"/>
      <w:szCs w:val="20"/>
      <w:lang w:val="x-none" w:eastAsia="x-none"/>
    </w:rPr>
  </w:style>
  <w:style w:type="character" w:customStyle="1" w:styleId="PlainTextChar">
    <w:name w:val="Plain Text Char"/>
    <w:basedOn w:val="DefaultParagraphFont"/>
    <w:link w:val="PlainText"/>
    <w:rsid w:val="00060470"/>
    <w:rPr>
      <w:rFonts w:ascii="Courier New" w:hAnsi="Courier New"/>
      <w:lang w:val="x-none" w:eastAsia="x-none"/>
    </w:rPr>
  </w:style>
  <w:style w:type="paragraph" w:customStyle="1" w:styleId="Tabletext">
    <w:name w:val="Tabletext"/>
    <w:basedOn w:val="Normal"/>
    <w:rsid w:val="00060470"/>
    <w:pPr>
      <w:overflowPunct w:val="0"/>
      <w:autoSpaceDE w:val="0"/>
      <w:autoSpaceDN w:val="0"/>
      <w:adjustRightInd w:val="0"/>
      <w:spacing w:before="0" w:line="240" w:lineRule="auto"/>
      <w:ind w:left="153" w:hanging="153"/>
      <w:contextualSpacing w:val="0"/>
      <w:jc w:val="left"/>
      <w:textAlignment w:val="baseline"/>
    </w:pPr>
    <w:rPr>
      <w:rFonts w:ascii="Times New Roman" w:hAnsi="Times New Roman"/>
      <w:sz w:val="18"/>
      <w:szCs w:val="20"/>
      <w:lang w:val="en-GB" w:eastAsia="en-US"/>
    </w:rPr>
  </w:style>
  <w:style w:type="paragraph" w:styleId="ListBullet2">
    <w:name w:val="List Bullet 2"/>
    <w:basedOn w:val="Normal"/>
    <w:autoRedefine/>
    <w:rsid w:val="00060470"/>
    <w:pPr>
      <w:numPr>
        <w:numId w:val="3"/>
      </w:numPr>
      <w:spacing w:before="0" w:line="240" w:lineRule="auto"/>
      <w:contextualSpacing w:val="0"/>
      <w:jc w:val="left"/>
    </w:pPr>
    <w:rPr>
      <w:rFonts w:ascii="Times New Roman" w:hAnsi="Times New Roman"/>
      <w:sz w:val="24"/>
      <w:lang w:val="en-US" w:eastAsia="en-US"/>
    </w:rPr>
  </w:style>
  <w:style w:type="paragraph" w:styleId="ListContinue2">
    <w:name w:val="List Continue 2"/>
    <w:basedOn w:val="Normal"/>
    <w:rsid w:val="00060470"/>
    <w:pPr>
      <w:spacing w:before="0" w:after="120" w:line="240" w:lineRule="auto"/>
      <w:ind w:left="720" w:firstLine="0"/>
      <w:contextualSpacing w:val="0"/>
      <w:jc w:val="left"/>
    </w:pPr>
    <w:rPr>
      <w:rFonts w:ascii="Times New Roman" w:hAnsi="Times New Roman"/>
      <w:sz w:val="24"/>
      <w:lang w:val="en-US" w:eastAsia="en-US"/>
    </w:rPr>
  </w:style>
  <w:style w:type="paragraph" w:customStyle="1" w:styleId="GlossaryHeader">
    <w:name w:val="Glossary Header"/>
    <w:next w:val="Normal"/>
    <w:rsid w:val="00060470"/>
    <w:pPr>
      <w:pageBreakBefore/>
      <w:overflowPunct w:val="0"/>
      <w:autoSpaceDE w:val="0"/>
      <w:autoSpaceDN w:val="0"/>
      <w:adjustRightInd w:val="0"/>
      <w:textAlignment w:val="baseline"/>
    </w:pPr>
    <w:rPr>
      <w:noProof/>
      <w:sz w:val="36"/>
      <w:lang w:val="en-GB"/>
    </w:rPr>
  </w:style>
  <w:style w:type="paragraph" w:customStyle="1" w:styleId="CaptionSubtitle">
    <w:name w:val="Caption: Subtitle"/>
    <w:rsid w:val="00060470"/>
    <w:rPr>
      <w:rFonts w:ascii="Arial" w:hAnsi="Arial"/>
      <w:noProof/>
      <w:sz w:val="18"/>
    </w:rPr>
  </w:style>
  <w:style w:type="paragraph" w:customStyle="1" w:styleId="KLegalHeading3">
    <w:name w:val="KLegal Heading 3"/>
    <w:basedOn w:val="Normal"/>
    <w:next w:val="Text"/>
    <w:rsid w:val="00060470"/>
    <w:pPr>
      <w:keepNext/>
      <w:numPr>
        <w:ilvl w:val="2"/>
        <w:numId w:val="1"/>
      </w:numPr>
      <w:overflowPunct w:val="0"/>
      <w:autoSpaceDE w:val="0"/>
      <w:autoSpaceDN w:val="0"/>
      <w:adjustRightInd w:val="0"/>
      <w:spacing w:before="0" w:after="220" w:line="240" w:lineRule="auto"/>
      <w:ind w:left="1440" w:hanging="720"/>
      <w:contextualSpacing w:val="0"/>
      <w:textAlignment w:val="baseline"/>
    </w:pPr>
    <w:rPr>
      <w:rFonts w:ascii="Times New Roman" w:hAnsi="Times New Roman"/>
      <w:b w:val="0"/>
      <w:szCs w:val="20"/>
      <w:lang w:val="en-GB" w:eastAsia="en-US"/>
    </w:rPr>
  </w:style>
  <w:style w:type="paragraph" w:customStyle="1" w:styleId="KLegalHeading4">
    <w:name w:val="KLegal Heading 4"/>
    <w:basedOn w:val="Normal"/>
    <w:next w:val="Text"/>
    <w:rsid w:val="00060470"/>
    <w:pPr>
      <w:keepNext/>
      <w:numPr>
        <w:ilvl w:val="3"/>
        <w:numId w:val="1"/>
      </w:numPr>
      <w:overflowPunct w:val="0"/>
      <w:autoSpaceDE w:val="0"/>
      <w:autoSpaceDN w:val="0"/>
      <w:adjustRightInd w:val="0"/>
      <w:spacing w:before="0" w:after="220" w:line="240" w:lineRule="auto"/>
      <w:ind w:left="2160" w:hanging="720"/>
      <w:contextualSpacing w:val="0"/>
      <w:textAlignment w:val="baseline"/>
    </w:pPr>
    <w:rPr>
      <w:rFonts w:ascii="Times New Roman" w:hAnsi="Times New Roman"/>
      <w:b w:val="0"/>
      <w:i/>
      <w:szCs w:val="20"/>
      <w:lang w:val="en-GB" w:eastAsia="en-US"/>
    </w:rPr>
  </w:style>
  <w:style w:type="paragraph" w:customStyle="1" w:styleId="KLegalHeading1">
    <w:name w:val="KLegal Heading 1"/>
    <w:basedOn w:val="Normal"/>
    <w:next w:val="KLegalHeading2"/>
    <w:rsid w:val="00060470"/>
    <w:pPr>
      <w:keepNext/>
      <w:pageBreakBefore/>
      <w:overflowPunct w:val="0"/>
      <w:autoSpaceDE w:val="0"/>
      <w:autoSpaceDN w:val="0"/>
      <w:adjustRightInd w:val="0"/>
      <w:spacing w:before="0" w:after="440" w:line="240" w:lineRule="auto"/>
      <w:ind w:left="851" w:hanging="851"/>
      <w:contextualSpacing w:val="0"/>
      <w:textAlignment w:val="baseline"/>
      <w:outlineLvl w:val="0"/>
    </w:pPr>
    <w:rPr>
      <w:rFonts w:ascii="Times New Roman" w:hAnsi="Times New Roman"/>
      <w:b w:val="0"/>
      <w:sz w:val="32"/>
      <w:szCs w:val="20"/>
      <w:lang w:val="en-GB" w:eastAsia="en-US"/>
    </w:rPr>
  </w:style>
  <w:style w:type="paragraph" w:customStyle="1" w:styleId="KLegalHeading2">
    <w:name w:val="KLegal Heading 2"/>
    <w:basedOn w:val="Normal"/>
    <w:next w:val="KLegalHeading3"/>
    <w:rsid w:val="00060470"/>
    <w:pPr>
      <w:keepNext/>
      <w:numPr>
        <w:ilvl w:val="1"/>
        <w:numId w:val="1"/>
      </w:numPr>
      <w:overflowPunct w:val="0"/>
      <w:autoSpaceDE w:val="0"/>
      <w:autoSpaceDN w:val="0"/>
      <w:adjustRightInd w:val="0"/>
      <w:spacing w:before="0" w:after="220" w:line="240" w:lineRule="auto"/>
      <w:ind w:left="851" w:hanging="851"/>
      <w:contextualSpacing w:val="0"/>
      <w:textAlignment w:val="baseline"/>
      <w:outlineLvl w:val="1"/>
    </w:pPr>
    <w:rPr>
      <w:rFonts w:ascii="Times New Roman" w:hAnsi="Times New Roman"/>
      <w:b w:val="0"/>
      <w:sz w:val="28"/>
      <w:szCs w:val="20"/>
      <w:lang w:val="en-GB" w:eastAsia="en-US"/>
    </w:rPr>
  </w:style>
  <w:style w:type="paragraph" w:customStyle="1" w:styleId="font5">
    <w:name w:val="font5"/>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6">
    <w:name w:val="font6"/>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font7">
    <w:name w:val="font7"/>
    <w:basedOn w:val="Normal"/>
    <w:rsid w:val="00060470"/>
    <w:pPr>
      <w:spacing w:before="100" w:beforeAutospacing="1" w:after="100" w:afterAutospacing="1" w:line="240" w:lineRule="auto"/>
      <w:ind w:firstLine="0"/>
      <w:contextualSpacing w:val="0"/>
      <w:jc w:val="left"/>
    </w:pPr>
    <w:rPr>
      <w:rFonts w:ascii="Times Armenian" w:hAnsi="Times Armenian"/>
      <w:color w:val="000000"/>
      <w:sz w:val="20"/>
      <w:szCs w:val="20"/>
      <w:lang w:val="en-US" w:eastAsia="en-US"/>
    </w:rPr>
  </w:style>
  <w:style w:type="paragraph" w:customStyle="1" w:styleId="font8">
    <w:name w:val="font8"/>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9">
    <w:name w:val="font9"/>
    <w:basedOn w:val="Normal"/>
    <w:rsid w:val="00060470"/>
    <w:pPr>
      <w:spacing w:before="100" w:beforeAutospacing="1" w:after="100" w:afterAutospacing="1" w:line="240" w:lineRule="auto"/>
      <w:ind w:firstLine="0"/>
      <w:contextualSpacing w:val="0"/>
      <w:jc w:val="left"/>
    </w:pPr>
    <w:rPr>
      <w:rFonts w:ascii="Times Armenian" w:hAnsi="Times Armenian"/>
      <w:color w:val="000000"/>
      <w:szCs w:val="22"/>
      <w:lang w:val="en-US" w:eastAsia="en-US"/>
    </w:rPr>
  </w:style>
  <w:style w:type="paragraph" w:customStyle="1" w:styleId="font10">
    <w:name w:val="font10"/>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xl65">
    <w:name w:val="xl65"/>
    <w:basedOn w:val="Normal"/>
    <w:rsid w:val="00060470"/>
    <w:pPr>
      <w:spacing w:before="100" w:beforeAutospacing="1" w:after="100" w:afterAutospacing="1" w:line="240" w:lineRule="auto"/>
      <w:ind w:firstLine="0"/>
      <w:contextualSpacing w:val="0"/>
      <w:jc w:val="left"/>
      <w:textAlignment w:val="center"/>
    </w:pPr>
    <w:rPr>
      <w:rFonts w:ascii="Times New Roman" w:hAnsi="Times New Roman"/>
      <w:sz w:val="24"/>
      <w:lang w:val="en-US" w:eastAsia="en-US"/>
    </w:rPr>
  </w:style>
  <w:style w:type="paragraph" w:customStyle="1" w:styleId="xl66">
    <w:name w:val="xl66"/>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67">
    <w:name w:val="xl67"/>
    <w:basedOn w:val="Normal"/>
    <w:rsid w:val="00060470"/>
    <w:pPr>
      <w:spacing w:before="100" w:beforeAutospacing="1" w:after="100" w:afterAutospacing="1" w:line="240" w:lineRule="auto"/>
      <w:ind w:firstLine="0"/>
      <w:contextualSpacing w:val="0"/>
      <w:jc w:val="center"/>
      <w:textAlignment w:val="center"/>
    </w:pPr>
    <w:rPr>
      <w:rFonts w:ascii="Times New Roman" w:hAnsi="Times New Roman"/>
      <w:sz w:val="24"/>
      <w:lang w:val="en-US" w:eastAsia="en-US"/>
    </w:rPr>
  </w:style>
  <w:style w:type="paragraph" w:customStyle="1" w:styleId="xl68">
    <w:name w:val="xl68"/>
    <w:basedOn w:val="Normal"/>
    <w:rsid w:val="00060470"/>
    <w:pPr>
      <w:spacing w:before="100" w:beforeAutospacing="1" w:after="100" w:afterAutospacing="1" w:line="240" w:lineRule="auto"/>
      <w:ind w:firstLine="0"/>
      <w:contextualSpacing w:val="0"/>
      <w:jc w:val="right"/>
      <w:textAlignment w:val="top"/>
    </w:pPr>
    <w:rPr>
      <w:rFonts w:ascii="Times Armenian" w:hAnsi="Times Armenian"/>
      <w:sz w:val="18"/>
      <w:szCs w:val="18"/>
      <w:lang w:val="en-US" w:eastAsia="en-US"/>
    </w:rPr>
  </w:style>
  <w:style w:type="paragraph" w:customStyle="1" w:styleId="xl69">
    <w:name w:val="xl69"/>
    <w:basedOn w:val="Normal"/>
    <w:rsid w:val="00060470"/>
    <w:pPr>
      <w:spacing w:before="100" w:beforeAutospacing="1" w:after="100" w:afterAutospacing="1" w:line="240" w:lineRule="auto"/>
      <w:ind w:firstLine="0"/>
      <w:contextualSpacing w:val="0"/>
      <w:textAlignment w:val="top"/>
    </w:pPr>
    <w:rPr>
      <w:rFonts w:ascii="Times Armenian" w:hAnsi="Times Armenian"/>
      <w:sz w:val="18"/>
      <w:szCs w:val="18"/>
      <w:lang w:val="en-US" w:eastAsia="en-US"/>
    </w:rPr>
  </w:style>
  <w:style w:type="paragraph" w:customStyle="1" w:styleId="xl70">
    <w:name w:val="xl70"/>
    <w:basedOn w:val="Normal"/>
    <w:rsid w:val="00060470"/>
    <w:pPr>
      <w:pBdr>
        <w:top w:val="double" w:sz="6"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1">
    <w:name w:val="xl71"/>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2">
    <w:name w:val="xl72"/>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3">
    <w:name w:val="xl73"/>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4">
    <w:name w:val="xl74"/>
    <w:basedOn w:val="Normal"/>
    <w:rsid w:val="00060470"/>
    <w:pPr>
      <w:pBdr>
        <w:top w:val="double" w:sz="6" w:space="0" w:color="auto"/>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5">
    <w:name w:val="xl75"/>
    <w:basedOn w:val="Normal"/>
    <w:rsid w:val="00060470"/>
    <w:pPr>
      <w:pBdr>
        <w:top w:val="double" w:sz="6"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6">
    <w:name w:val="xl76"/>
    <w:basedOn w:val="Normal"/>
    <w:rsid w:val="00060470"/>
    <w:pPr>
      <w:pBdr>
        <w:top w:val="double" w:sz="6"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7">
    <w:name w:val="xl77"/>
    <w:basedOn w:val="Normal"/>
    <w:rsid w:val="00060470"/>
    <w:pPr>
      <w:pBdr>
        <w:left w:val="double" w:sz="6"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8">
    <w:name w:val="xl78"/>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9">
    <w:name w:val="xl79"/>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0">
    <w:name w:val="xl80"/>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1">
    <w:name w:val="xl81"/>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2">
    <w:name w:val="xl82"/>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3">
    <w:name w:val="xl83"/>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4">
    <w:name w:val="xl84"/>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5">
    <w:name w:val="xl85"/>
    <w:basedOn w:val="Normal"/>
    <w:rsid w:val="00060470"/>
    <w:pPr>
      <w:pBdr>
        <w:top w:val="double" w:sz="6"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6">
    <w:name w:val="xl86"/>
    <w:basedOn w:val="Normal"/>
    <w:rsid w:val="00060470"/>
    <w:pPr>
      <w:pBdr>
        <w:top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7">
    <w:name w:val="xl87"/>
    <w:basedOn w:val="Normal"/>
    <w:rsid w:val="00060470"/>
    <w:pPr>
      <w:pBdr>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8">
    <w:name w:val="xl88"/>
    <w:basedOn w:val="Normal"/>
    <w:rsid w:val="00060470"/>
    <w:pPr>
      <w:pBdr>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9">
    <w:name w:val="xl89"/>
    <w:basedOn w:val="Normal"/>
    <w:rsid w:val="00060470"/>
    <w:pPr>
      <w:pBdr>
        <w:left w:val="single" w:sz="8" w:space="0" w:color="auto"/>
        <w:bottom w:val="double" w:sz="6"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0">
    <w:name w:val="xl90"/>
    <w:basedOn w:val="Normal"/>
    <w:rsid w:val="00060470"/>
    <w:pPr>
      <w:pBdr>
        <w:bottom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1">
    <w:name w:val="xl91"/>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92">
    <w:name w:val="xl92"/>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3">
    <w:name w:val="xl93"/>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4">
    <w:name w:val="xl94"/>
    <w:basedOn w:val="Normal"/>
    <w:rsid w:val="00060470"/>
    <w:pPr>
      <w:pBdr>
        <w:top w:val="single" w:sz="8"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5">
    <w:name w:val="xl95"/>
    <w:basedOn w:val="Normal"/>
    <w:rsid w:val="00060470"/>
    <w:pPr>
      <w:pBdr>
        <w:top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6">
    <w:name w:val="xl96"/>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7">
    <w:name w:val="xl97"/>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8">
    <w:name w:val="xl98"/>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9">
    <w:name w:val="xl99"/>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00">
    <w:name w:val="xl100"/>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1">
    <w:name w:val="xl101"/>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2">
    <w:name w:val="xl102"/>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3">
    <w:name w:val="xl103"/>
    <w:basedOn w:val="Normal"/>
    <w:rsid w:val="00060470"/>
    <w:pPr>
      <w:pBdr>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04">
    <w:name w:val="xl104"/>
    <w:basedOn w:val="Normal"/>
    <w:rsid w:val="00060470"/>
    <w:pPr>
      <w:spacing w:before="100" w:beforeAutospacing="1" w:after="100" w:afterAutospacing="1" w:line="240" w:lineRule="auto"/>
      <w:ind w:firstLine="0"/>
      <w:contextualSpacing w:val="0"/>
      <w:jc w:val="left"/>
      <w:textAlignment w:val="center"/>
    </w:pPr>
    <w:rPr>
      <w:rFonts w:ascii="Calibri" w:hAnsi="Calibri"/>
      <w:sz w:val="24"/>
      <w:lang w:val="en-US" w:eastAsia="en-US"/>
    </w:rPr>
  </w:style>
  <w:style w:type="paragraph" w:customStyle="1" w:styleId="xl105">
    <w:name w:val="xl105"/>
    <w:basedOn w:val="Normal"/>
    <w:rsid w:val="00060470"/>
    <w:pPr>
      <w:pBdr>
        <w:top w:val="single" w:sz="8" w:space="0" w:color="auto"/>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6">
    <w:name w:val="xl106"/>
    <w:basedOn w:val="Normal"/>
    <w:rsid w:val="00060470"/>
    <w:pPr>
      <w:pBdr>
        <w:top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7">
    <w:name w:val="xl107"/>
    <w:basedOn w:val="Normal"/>
    <w:rsid w:val="00060470"/>
    <w:pPr>
      <w:pBdr>
        <w:top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8">
    <w:name w:val="xl108"/>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9">
    <w:name w:val="xl109"/>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0">
    <w:name w:val="xl110"/>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1">
    <w:name w:val="xl111"/>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2">
    <w:name w:val="xl112"/>
    <w:basedOn w:val="Normal"/>
    <w:rsid w:val="00060470"/>
    <w:pPr>
      <w:pBdr>
        <w:top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3">
    <w:name w:val="xl113"/>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4">
    <w:name w:val="xl114"/>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5">
    <w:name w:val="xl115"/>
    <w:basedOn w:val="Normal"/>
    <w:rsid w:val="00060470"/>
    <w:pPr>
      <w:pBdr>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16">
    <w:name w:val="xl116"/>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7">
    <w:name w:val="xl117"/>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8">
    <w:name w:val="xl118"/>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9">
    <w:name w:val="xl119"/>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0">
    <w:name w:val="xl120"/>
    <w:basedOn w:val="Normal"/>
    <w:rsid w:val="00060470"/>
    <w:pPr>
      <w:pBdr>
        <w:left w:val="double" w:sz="6"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1">
    <w:name w:val="xl12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2">
    <w:name w:val="xl122"/>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3">
    <w:name w:val="xl123"/>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4">
    <w:name w:val="xl124"/>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5">
    <w:name w:val="xl125"/>
    <w:basedOn w:val="Normal"/>
    <w:rsid w:val="00060470"/>
    <w:pPr>
      <w:pBdr>
        <w:top w:val="single" w:sz="8"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6">
    <w:name w:val="xl126"/>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27">
    <w:name w:val="xl127"/>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8">
    <w:name w:val="xl128"/>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9">
    <w:name w:val="xl129"/>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0">
    <w:name w:val="xl130"/>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1">
    <w:name w:val="xl13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32">
    <w:name w:val="xl132"/>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3">
    <w:name w:val="xl133"/>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4">
    <w:name w:val="xl134"/>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5">
    <w:name w:val="xl135"/>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6">
    <w:name w:val="xl136"/>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7">
    <w:name w:val="xl137"/>
    <w:basedOn w:val="Normal"/>
    <w:rsid w:val="00060470"/>
    <w:pPr>
      <w:pBdr>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8">
    <w:name w:val="xl138"/>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9">
    <w:name w:val="xl139"/>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0">
    <w:name w:val="xl140"/>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1">
    <w:name w:val="xl14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42">
    <w:name w:val="xl142"/>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3">
    <w:name w:val="xl143"/>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4">
    <w:name w:val="xl144"/>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5">
    <w:name w:val="xl145"/>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6">
    <w:name w:val="xl146"/>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47">
    <w:name w:val="xl147"/>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8">
    <w:name w:val="xl148"/>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9">
    <w:name w:val="xl14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0">
    <w:name w:val="xl150"/>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1">
    <w:name w:val="xl151"/>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2">
    <w:name w:val="xl152"/>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3">
    <w:name w:val="xl153"/>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4">
    <w:name w:val="xl154"/>
    <w:basedOn w:val="Normal"/>
    <w:rsid w:val="00060470"/>
    <w:pPr>
      <w:spacing w:before="100" w:beforeAutospacing="1" w:after="100" w:afterAutospacing="1" w:line="240" w:lineRule="auto"/>
      <w:ind w:firstLine="0"/>
      <w:contextualSpacing w:val="0"/>
      <w:jc w:val="center"/>
      <w:textAlignment w:val="center"/>
    </w:pPr>
    <w:rPr>
      <w:rFonts w:ascii="Calibri" w:hAnsi="Calibri"/>
      <w:sz w:val="24"/>
      <w:lang w:val="en-US" w:eastAsia="en-US"/>
    </w:rPr>
  </w:style>
  <w:style w:type="paragraph" w:customStyle="1" w:styleId="xl155">
    <w:name w:val="xl155"/>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lang w:val="en-US" w:eastAsia="en-US"/>
    </w:rPr>
  </w:style>
  <w:style w:type="paragraph" w:customStyle="1" w:styleId="xl156">
    <w:name w:val="xl156"/>
    <w:basedOn w:val="Normal"/>
    <w:rsid w:val="00060470"/>
    <w:pPr>
      <w:pBdr>
        <w:top w:val="single" w:sz="8" w:space="0" w:color="auto"/>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7">
    <w:name w:val="xl157"/>
    <w:basedOn w:val="Normal"/>
    <w:rsid w:val="00060470"/>
    <w:pPr>
      <w:pBdr>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8">
    <w:name w:val="xl158"/>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59">
    <w:name w:val="xl15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0">
    <w:name w:val="xl160"/>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1">
    <w:name w:val="xl161"/>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u w:val="single"/>
      <w:lang w:val="en-US" w:eastAsia="en-US"/>
    </w:rPr>
  </w:style>
  <w:style w:type="paragraph" w:customStyle="1" w:styleId="xl24">
    <w:name w:val="xl24"/>
    <w:basedOn w:val="Normal"/>
    <w:rsid w:val="00060470"/>
    <w:pP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6">
    <w:name w:val="xl26"/>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7">
    <w:name w:val="xl27"/>
    <w:basedOn w:val="Normal"/>
    <w:rsid w:val="00060470"/>
    <w:pPr>
      <w:pBdr>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8">
    <w:name w:val="xl28"/>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9">
    <w:name w:val="xl29"/>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30">
    <w:name w:val="xl30"/>
    <w:basedOn w:val="Normal"/>
    <w:rsid w:val="00060470"/>
    <w:pPr>
      <w:pBdr>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Cs w:val="22"/>
      <w:lang w:val="en-US" w:eastAsia="en-US"/>
    </w:rPr>
  </w:style>
  <w:style w:type="paragraph" w:customStyle="1" w:styleId="xl31">
    <w:name w:val="xl31"/>
    <w:basedOn w:val="Normal"/>
    <w:rsid w:val="00060470"/>
    <w:pPr>
      <w:pBdr>
        <w:left w:val="single" w:sz="4" w:space="0" w:color="auto"/>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 w:val="24"/>
      <w:lang w:val="en-US" w:eastAsia="en-US"/>
    </w:rPr>
  </w:style>
  <w:style w:type="paragraph" w:customStyle="1" w:styleId="xl32">
    <w:name w:val="xl32"/>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3">
    <w:name w:val="xl33"/>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4">
    <w:name w:val="xl34"/>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5">
    <w:name w:val="xl35"/>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6">
    <w:name w:val="xl36"/>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23">
    <w:name w:val="xl23"/>
    <w:basedOn w:val="Normal"/>
    <w:rsid w:val="00060470"/>
    <w:pPr>
      <w:spacing w:before="100" w:beforeAutospacing="1" w:after="100" w:afterAutospacing="1" w:line="240" w:lineRule="auto"/>
      <w:ind w:firstLine="0"/>
      <w:contextualSpacing w:val="0"/>
      <w:jc w:val="center"/>
      <w:textAlignment w:val="center"/>
    </w:pPr>
    <w:rPr>
      <w:rFonts w:ascii="Times Armenian" w:hAnsi="Times Armenian"/>
      <w:sz w:val="24"/>
      <w:lang w:val="en-US" w:eastAsia="en-US"/>
    </w:rPr>
  </w:style>
  <w:style w:type="paragraph" w:customStyle="1" w:styleId="xl37">
    <w:name w:val="xl37"/>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xl38">
    <w:name w:val="xl38"/>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39">
    <w:name w:val="xl39"/>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0">
    <w:name w:val="xl40"/>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1">
    <w:name w:val="xl41"/>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2">
    <w:name w:val="xl42"/>
    <w:basedOn w:val="Normal"/>
    <w:rsid w:val="00060470"/>
    <w:pPr>
      <w:pBdr>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5">
    <w:name w:val="xl45"/>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 w:val="24"/>
      <w:lang w:val="en-US" w:eastAsia="en-US"/>
    </w:rPr>
  </w:style>
  <w:style w:type="paragraph" w:customStyle="1" w:styleId="xl46">
    <w:name w:val="xl46"/>
    <w:basedOn w:val="Normal"/>
    <w:rsid w:val="00060470"/>
    <w:pP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Cs w:val="22"/>
      <w:u w:val="single"/>
      <w:lang w:val="en-US" w:eastAsia="en-US"/>
    </w:rPr>
  </w:style>
  <w:style w:type="paragraph" w:customStyle="1" w:styleId="xl47">
    <w:name w:val="xl47"/>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8">
    <w:name w:val="xl48"/>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StyleBodyTextArialAMChar">
    <w:name w:val="Style Body Text + Arial AM Char"/>
    <w:basedOn w:val="BodyText"/>
    <w:rsid w:val="00060470"/>
    <w:pPr>
      <w:spacing w:before="0" w:after="240" w:line="240" w:lineRule="auto"/>
      <w:ind w:firstLine="0"/>
      <w:contextualSpacing w:val="0"/>
      <w:jc w:val="both"/>
    </w:pPr>
    <w:rPr>
      <w:rFonts w:ascii="Arial AM" w:hAnsi="Arial AM"/>
      <w:spacing w:val="-5"/>
      <w:sz w:val="24"/>
      <w:lang w:val="en-GB" w:eastAsia="en-US"/>
    </w:rPr>
  </w:style>
  <w:style w:type="paragraph" w:customStyle="1" w:styleId="CharCharChar1">
    <w:name w:val="Char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
    <w:name w:val="Char Char Char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a1">
    <w:name w:val="Абзац списка"/>
    <w:basedOn w:val="Normal"/>
    <w:qFormat/>
    <w:rsid w:val="00060470"/>
    <w:pPr>
      <w:spacing w:before="0" w:after="200" w:line="276" w:lineRule="auto"/>
      <w:ind w:left="720" w:firstLine="0"/>
      <w:jc w:val="left"/>
    </w:pPr>
    <w:rPr>
      <w:rFonts w:ascii="Calibri" w:eastAsia="Calibri" w:hAnsi="Calibri"/>
      <w:szCs w:val="22"/>
      <w:lang w:eastAsia="en-US"/>
    </w:rPr>
  </w:style>
  <w:style w:type="paragraph" w:styleId="NoSpacing">
    <w:name w:val="No Spacing"/>
    <w:link w:val="NoSpacingChar"/>
    <w:qFormat/>
    <w:rsid w:val="00060470"/>
    <w:rPr>
      <w:rFonts w:ascii="Calibri" w:eastAsia="Calibri" w:hAnsi="Calibri"/>
      <w:sz w:val="22"/>
      <w:szCs w:val="22"/>
    </w:rPr>
  </w:style>
  <w:style w:type="paragraph" w:customStyle="1" w:styleId="5">
    <w:name w:val="Знак Знак5"/>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ubhead3">
    <w:name w:val="sub_head3"/>
    <w:basedOn w:val="Normal"/>
    <w:rsid w:val="00060470"/>
    <w:pPr>
      <w:spacing w:before="0" w:after="120"/>
      <w:ind w:firstLine="0"/>
      <w:contextualSpacing w:val="0"/>
    </w:pPr>
    <w:rPr>
      <w:rFonts w:ascii="Times Armenian" w:hAnsi="Times Armenian"/>
      <w:i/>
      <w:szCs w:val="22"/>
      <w:u w:val="single"/>
      <w:lang w:val="en-US"/>
    </w:rPr>
  </w:style>
  <w:style w:type="paragraph" w:customStyle="1" w:styleId="StyleHeading2ParanumTextLeft">
    <w:name w:val="Style Heading 2ParanumText + Left"/>
    <w:basedOn w:val="Heading2"/>
    <w:rsid w:val="00060470"/>
    <w:pPr>
      <w:widowControl w:val="0"/>
      <w:numPr>
        <w:numId w:val="20"/>
      </w:numPr>
      <w:tabs>
        <w:tab w:val="clear" w:pos="720"/>
        <w:tab w:val="num" w:pos="1440"/>
      </w:tabs>
      <w:spacing w:before="120" w:after="120" w:line="240" w:lineRule="auto"/>
      <w:ind w:left="1440"/>
      <w:contextualSpacing w:val="0"/>
      <w:jc w:val="left"/>
    </w:pPr>
    <w:rPr>
      <w:rFonts w:ascii="Times Armenian" w:hAnsi="Times Armenian"/>
      <w:bCs/>
      <w:kern w:val="28"/>
      <w:sz w:val="28"/>
      <w:szCs w:val="20"/>
      <w:lang w:val="en-GB"/>
    </w:rPr>
  </w:style>
  <w:style w:type="paragraph" w:customStyle="1" w:styleId="annexedhead">
    <w:name w:val="annexed head"/>
    <w:basedOn w:val="Heading2"/>
    <w:rsid w:val="00060470"/>
    <w:pPr>
      <w:widowControl w:val="0"/>
      <w:spacing w:before="120" w:after="120" w:line="240" w:lineRule="auto"/>
      <w:ind w:left="928" w:hanging="360"/>
      <w:contextualSpacing w:val="0"/>
      <w:jc w:val="left"/>
    </w:pPr>
    <w:rPr>
      <w:rFonts w:ascii="Times Armenian" w:hAnsi="Times Armenian"/>
      <w:kern w:val="28"/>
      <w:sz w:val="28"/>
      <w:szCs w:val="20"/>
      <w:lang w:val="en-GB"/>
    </w:rPr>
  </w:style>
  <w:style w:type="paragraph" w:customStyle="1" w:styleId="Tabletitle">
    <w:name w:val="Table_title"/>
    <w:basedOn w:val="Normal"/>
    <w:rsid w:val="00060470"/>
    <w:pPr>
      <w:tabs>
        <w:tab w:val="left" w:pos="9626"/>
        <w:tab w:val="left" w:pos="10916"/>
        <w:tab w:val="left" w:pos="12206"/>
        <w:tab w:val="left" w:pos="13496"/>
      </w:tabs>
      <w:spacing w:before="0" w:line="240" w:lineRule="auto"/>
      <w:ind w:left="108" w:firstLine="0"/>
      <w:contextualSpacing w:val="0"/>
      <w:jc w:val="left"/>
    </w:pPr>
    <w:rPr>
      <w:rFonts w:ascii="Times Armenian" w:hAnsi="Times Armenian" w:cs="Arial"/>
      <w:b w:val="0"/>
      <w:bCs/>
      <w:szCs w:val="22"/>
      <w:lang w:val="en-US"/>
    </w:rPr>
  </w:style>
  <w:style w:type="paragraph" w:customStyle="1" w:styleId="StyleHeading3CenteredtextLinespacingsingle">
    <w:name w:val="Style Heading 3Centered(text) + Line spacing:  single"/>
    <w:basedOn w:val="Heading3"/>
    <w:rsid w:val="00060470"/>
    <w:pPr>
      <w:widowControl w:val="0"/>
      <w:spacing w:before="0"/>
      <w:ind w:left="928" w:hanging="360"/>
      <w:contextualSpacing w:val="0"/>
    </w:pPr>
    <w:rPr>
      <w:rFonts w:ascii="Times Armenian" w:hAnsi="Times Armenian" w:cs="Times New Roman"/>
      <w:bCs w:val="0"/>
      <w:i/>
      <w:iCs/>
      <w:spacing w:val="-5"/>
      <w:sz w:val="24"/>
      <w:szCs w:val="20"/>
    </w:rPr>
  </w:style>
  <w:style w:type="paragraph" w:customStyle="1" w:styleId="Titlefigure">
    <w:name w:val="Title_figure"/>
    <w:basedOn w:val="Caption"/>
    <w:next w:val="Normal"/>
    <w:rsid w:val="00060470"/>
    <w:pPr>
      <w:keepNext/>
      <w:spacing w:before="0" w:after="60" w:line="240" w:lineRule="auto"/>
      <w:ind w:firstLine="0"/>
      <w:contextualSpacing w:val="0"/>
      <w:jc w:val="left"/>
    </w:pPr>
    <w:rPr>
      <w:rFonts w:ascii="Times Armenian" w:hAnsi="Times Armenian"/>
      <w:color w:val="auto"/>
      <w:sz w:val="22"/>
      <w:szCs w:val="20"/>
      <w:lang w:val="en-US"/>
    </w:rPr>
  </w:style>
  <w:style w:type="paragraph" w:customStyle="1" w:styleId="ModelNrmlSingle">
    <w:name w:val="ModelNrmlSingle"/>
    <w:basedOn w:val="Normal"/>
    <w:rsid w:val="00060470"/>
    <w:pPr>
      <w:spacing w:before="0" w:after="240" w:line="240" w:lineRule="auto"/>
      <w:ind w:firstLine="720"/>
      <w:contextualSpacing w:val="0"/>
    </w:pPr>
    <w:rPr>
      <w:rFonts w:ascii="Times New Roman" w:hAnsi="Times New Roman"/>
      <w:szCs w:val="20"/>
      <w:lang w:val="en-US" w:eastAsia="en-US"/>
    </w:rPr>
  </w:style>
  <w:style w:type="paragraph" w:customStyle="1" w:styleId="CharCharCharCharCharCharCharCharCharCharCharCharCharCharChar">
    <w:name w:val="Char Char Char Char Знак Char Знак Char Char Char Char Char Char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hps">
    <w:name w:val="hps"/>
    <w:basedOn w:val="DefaultParagraphFont"/>
    <w:rsid w:val="00060470"/>
  </w:style>
  <w:style w:type="character" w:customStyle="1" w:styleId="CharChar4">
    <w:name w:val="Char Char4"/>
    <w:locked/>
    <w:rsid w:val="00060470"/>
    <w:rPr>
      <w:rFonts w:ascii="Times Armenian" w:hAnsi="Times Armenian"/>
      <w:lang w:val="hy-AM" w:eastAsia="en-US" w:bidi="ar-SA"/>
    </w:rPr>
  </w:style>
  <w:style w:type="character" w:customStyle="1" w:styleId="normChar">
    <w:name w:val="norm Char"/>
    <w:link w:val="norm"/>
    <w:locked/>
    <w:rsid w:val="00060470"/>
    <w:rPr>
      <w:rFonts w:ascii="Arial Armenian" w:hAnsi="Arial Armenian"/>
      <w:sz w:val="22"/>
      <w:lang w:eastAsia="ru-RU"/>
    </w:rPr>
  </w:style>
  <w:style w:type="character" w:customStyle="1" w:styleId="Heading3Char1">
    <w:name w:val="Heading 3 Char1"/>
    <w:aliases w:val="Centered Char,(text) Char,(Sub-Chapter) Char,Heading 3 Char Char Char Char Char Char Char1"/>
    <w:rsid w:val="00060470"/>
    <w:rPr>
      <w:rFonts w:ascii="Times Armenian" w:hAnsi="Times Armenian"/>
      <w:sz w:val="24"/>
      <w:lang w:val="fr-FR" w:eastAsia="en-US" w:bidi="ar-SA"/>
    </w:rPr>
  </w:style>
  <w:style w:type="character" w:customStyle="1" w:styleId="CharChar16">
    <w:name w:val="Char Char16"/>
    <w:rsid w:val="00060470"/>
    <w:rPr>
      <w:b/>
      <w:sz w:val="32"/>
      <w:lang w:val="en-GB" w:eastAsia="en-US" w:bidi="ar-SA"/>
    </w:rPr>
  </w:style>
  <w:style w:type="character" w:customStyle="1" w:styleId="CharChar14">
    <w:name w:val="Char Char14"/>
    <w:rsid w:val="00060470"/>
    <w:rPr>
      <w:sz w:val="22"/>
      <w:lang w:val="en-GB" w:eastAsia="en-US" w:bidi="ar-SA"/>
    </w:rPr>
  </w:style>
  <w:style w:type="character" w:customStyle="1" w:styleId="CharChar15">
    <w:name w:val="Char Char15"/>
    <w:rsid w:val="00060470"/>
    <w:rPr>
      <w:sz w:val="36"/>
      <w:lang w:val="en-GB" w:eastAsia="en-US" w:bidi="ar-SA"/>
    </w:rPr>
  </w:style>
  <w:style w:type="character" w:customStyle="1" w:styleId="CharChar13">
    <w:name w:val="Char Char13"/>
    <w:rsid w:val="00060470"/>
    <w:rPr>
      <w:sz w:val="22"/>
      <w:lang w:val="en-GB" w:eastAsia="en-US" w:bidi="ar-SA"/>
    </w:rPr>
  </w:style>
  <w:style w:type="character" w:customStyle="1" w:styleId="CharChar12">
    <w:name w:val="Char Char12"/>
    <w:rsid w:val="00060470"/>
    <w:rPr>
      <w:sz w:val="22"/>
      <w:lang w:val="en-GB" w:eastAsia="en-US" w:bidi="ar-SA"/>
    </w:rPr>
  </w:style>
  <w:style w:type="character" w:customStyle="1" w:styleId="CharChar11">
    <w:name w:val="Char Char11"/>
    <w:rsid w:val="00060470"/>
    <w:rPr>
      <w:rFonts w:ascii="Times Armenian" w:hAnsi="Times Armenian"/>
      <w:b/>
      <w:bCs/>
      <w:sz w:val="32"/>
      <w:szCs w:val="24"/>
      <w:lang w:val="fr-FR" w:eastAsia="en-US" w:bidi="ar-SA"/>
    </w:rPr>
  </w:style>
  <w:style w:type="character" w:customStyle="1" w:styleId="CharChar10">
    <w:name w:val="Char Char10"/>
    <w:rsid w:val="00060470"/>
    <w:rPr>
      <w:rFonts w:ascii="Times Armenian" w:hAnsi="Times Armenian"/>
      <w:color w:val="993300"/>
      <w:sz w:val="22"/>
      <w:szCs w:val="24"/>
      <w:lang w:val="hy-AM" w:eastAsia="en-US" w:bidi="ar-SA"/>
    </w:rPr>
  </w:style>
  <w:style w:type="character" w:styleId="Emphasis">
    <w:name w:val="Emphasis"/>
    <w:qFormat/>
    <w:rsid w:val="00060470"/>
    <w:rPr>
      <w:i/>
      <w:iCs/>
    </w:rPr>
  </w:style>
  <w:style w:type="character" w:customStyle="1" w:styleId="CharChar9">
    <w:name w:val="Char Char9"/>
    <w:rsid w:val="00060470"/>
    <w:rPr>
      <w:rFonts w:ascii="Times Armenian" w:hAnsi="Times Armenian"/>
      <w:b/>
      <w:i/>
      <w:sz w:val="24"/>
      <w:u w:val="single"/>
      <w:lang w:val="hy-AM" w:eastAsia="en-US" w:bidi="ar-SA"/>
    </w:rPr>
  </w:style>
  <w:style w:type="character" w:customStyle="1" w:styleId="BodyTextChar1">
    <w:name w:val="Body Text Char1"/>
    <w:aliases w:val="(Main Text) Char1,date Char1,Body Text (Main text) Char1"/>
    <w:rsid w:val="00060470"/>
    <w:rPr>
      <w:rFonts w:eastAsia="Batang"/>
      <w:sz w:val="24"/>
      <w:szCs w:val="24"/>
    </w:rPr>
  </w:style>
  <w:style w:type="character" w:customStyle="1" w:styleId="NoSpacingChar">
    <w:name w:val="No Spacing Char"/>
    <w:link w:val="NoSpacing"/>
    <w:rsid w:val="00060470"/>
    <w:rPr>
      <w:rFonts w:ascii="Calibri" w:eastAsia="Calibri" w:hAnsi="Calibri"/>
      <w:sz w:val="22"/>
      <w:szCs w:val="22"/>
    </w:rPr>
  </w:style>
  <w:style w:type="character" w:customStyle="1" w:styleId="Heading4Char1">
    <w:name w:val="Heading 4 Char1"/>
    <w:aliases w:val="Centred Char1,Heading 4 Char2"/>
    <w:rsid w:val="00060470"/>
    <w:rPr>
      <w:rFonts w:ascii="Cambria" w:eastAsia="Times New Roman" w:hAnsi="Cambria" w:cs="Times New Roman"/>
      <w:b/>
      <w:bCs/>
      <w:i/>
      <w:iCs/>
      <w:color w:val="4F81BD"/>
      <w:sz w:val="24"/>
      <w:szCs w:val="24"/>
    </w:rPr>
  </w:style>
  <w:style w:type="character" w:customStyle="1" w:styleId="Heading5Char1">
    <w:name w:val="Heading 5 Char1"/>
    <w:aliases w:val="Side Char1"/>
    <w:rsid w:val="00060470"/>
    <w:rPr>
      <w:rFonts w:ascii="Cambria" w:eastAsia="Times New Roman" w:hAnsi="Cambria" w:cs="Times New Roman"/>
      <w:color w:val="243F60"/>
      <w:sz w:val="24"/>
      <w:szCs w:val="24"/>
    </w:rPr>
  </w:style>
  <w:style w:type="character" w:customStyle="1" w:styleId="SubtitleChar">
    <w:name w:val="Subtitle Char"/>
    <w:link w:val="Subtitle"/>
    <w:rsid w:val="00060470"/>
    <w:rPr>
      <w:rFonts w:ascii="Times Armenian" w:hAnsi="Times Armenian"/>
      <w:bCs/>
      <w:i/>
      <w:sz w:val="26"/>
    </w:rPr>
  </w:style>
  <w:style w:type="character" w:customStyle="1" w:styleId="BodyTextIndentChar2">
    <w:name w:val="Body Text Indent Char2"/>
    <w:aliases w:val="(Table Source)1 Char1"/>
    <w:locked/>
    <w:rsid w:val="00060470"/>
    <w:rPr>
      <w:rFonts w:ascii="Times New Roman" w:hAnsi="Times New Roman" w:cs="Times New Roman"/>
      <w:sz w:val="20"/>
      <w:szCs w:val="20"/>
      <w:lang w:val="en-GB"/>
    </w:rPr>
  </w:style>
  <w:style w:type="paragraph" w:customStyle="1" w:styleId="Char1CharCharCharCharCharCharCharCharCharCharCharChar2">
    <w:name w:val="Char1 Char Char Char Char Char Char Char Char Char 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0">
    <w:name w:val="Char1"/>
    <w:basedOn w:val="Normal"/>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Char2">
    <w:name w:val="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20">
    <w:name w:val="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2">
    <w:name w:val="Char Char 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3">
    <w:name w:val="Char Char Char Char Знак Char Знак Char Char Char Char Char Char Char Char Char Char3"/>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2">
    <w:name w:val="Char Char162"/>
    <w:rsid w:val="00060470"/>
    <w:rPr>
      <w:b/>
      <w:sz w:val="32"/>
      <w:lang w:val="en-GB" w:eastAsia="en-US"/>
    </w:rPr>
  </w:style>
  <w:style w:type="character" w:customStyle="1" w:styleId="CharChar142">
    <w:name w:val="Char Char142"/>
    <w:rsid w:val="00060470"/>
    <w:rPr>
      <w:sz w:val="22"/>
      <w:lang w:val="en-GB" w:eastAsia="en-US"/>
    </w:rPr>
  </w:style>
  <w:style w:type="character" w:customStyle="1" w:styleId="CharChar152">
    <w:name w:val="Char Char152"/>
    <w:rsid w:val="00060470"/>
    <w:rPr>
      <w:sz w:val="36"/>
      <w:lang w:val="en-GB" w:eastAsia="en-US"/>
    </w:rPr>
  </w:style>
  <w:style w:type="character" w:customStyle="1" w:styleId="CharChar132">
    <w:name w:val="Char Char132"/>
    <w:rsid w:val="00060470"/>
    <w:rPr>
      <w:sz w:val="22"/>
      <w:lang w:val="en-GB" w:eastAsia="en-US"/>
    </w:rPr>
  </w:style>
  <w:style w:type="character" w:customStyle="1" w:styleId="CharChar122">
    <w:name w:val="Char Char122"/>
    <w:rsid w:val="00060470"/>
    <w:rPr>
      <w:sz w:val="22"/>
      <w:lang w:val="en-GB" w:eastAsia="en-US"/>
    </w:rPr>
  </w:style>
  <w:style w:type="character" w:customStyle="1" w:styleId="CharChar112">
    <w:name w:val="Char Char112"/>
    <w:rsid w:val="00060470"/>
    <w:rPr>
      <w:rFonts w:ascii="Times Armenian" w:hAnsi="Times Armenian"/>
      <w:b/>
      <w:sz w:val="24"/>
      <w:lang w:val="fr-FR" w:eastAsia="en-US"/>
    </w:rPr>
  </w:style>
  <w:style w:type="character" w:customStyle="1" w:styleId="CharChar102">
    <w:name w:val="Char Char102"/>
    <w:rsid w:val="00060470"/>
    <w:rPr>
      <w:rFonts w:ascii="Times Armenian" w:hAnsi="Times Armenian"/>
      <w:color w:val="993300"/>
      <w:sz w:val="24"/>
      <w:lang w:val="hy-AM" w:eastAsia="en-US"/>
    </w:rPr>
  </w:style>
  <w:style w:type="character" w:customStyle="1" w:styleId="CharChar92">
    <w:name w:val="Char Char92"/>
    <w:rsid w:val="00060470"/>
    <w:rPr>
      <w:rFonts w:ascii="Times Armenian" w:hAnsi="Times Armenian"/>
      <w:b/>
      <w:i/>
      <w:sz w:val="24"/>
      <w:u w:val="single"/>
      <w:lang w:val="hy-AM" w:eastAsia="en-US"/>
    </w:rPr>
  </w:style>
  <w:style w:type="character" w:customStyle="1" w:styleId="BodyText2Char1">
    <w:name w:val="Body Text 2 Char1"/>
    <w:uiPriority w:val="99"/>
    <w:locked/>
    <w:rsid w:val="00060470"/>
    <w:rPr>
      <w:rFonts w:cs="Times New Roman"/>
    </w:rPr>
  </w:style>
  <w:style w:type="paragraph" w:customStyle="1" w:styleId="a2">
    <w:name w:val="Рецензия"/>
    <w:hidden/>
    <w:uiPriority w:val="99"/>
    <w:semiHidden/>
    <w:rsid w:val="00060470"/>
    <w:rPr>
      <w:rFonts w:ascii="Arial Armenian" w:hAnsi="Arial Armenian"/>
      <w:sz w:val="22"/>
      <w:szCs w:val="22"/>
      <w:lang w:eastAsia="ru-RU"/>
    </w:rPr>
  </w:style>
  <w:style w:type="character" w:customStyle="1" w:styleId="DocumentMapChar">
    <w:name w:val="Document Map Char"/>
    <w:link w:val="DocumentMap"/>
    <w:rsid w:val="00060470"/>
    <w:rPr>
      <w:rFonts w:ascii="Tahoma" w:hAnsi="Tahoma" w:cs="Tahoma"/>
      <w:shd w:val="clear" w:color="auto" w:fill="000080"/>
      <w:lang w:val="ru-RU" w:eastAsia="ru-RU"/>
    </w:rPr>
  </w:style>
  <w:style w:type="paragraph" w:customStyle="1" w:styleId="font11">
    <w:name w:val="font11"/>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2">
    <w:name w:val="font12"/>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3">
    <w:name w:val="font13"/>
    <w:basedOn w:val="Normal"/>
    <w:rsid w:val="00060470"/>
    <w:pPr>
      <w:spacing w:before="100" w:after="100" w:line="240" w:lineRule="auto"/>
      <w:ind w:firstLine="0"/>
      <w:contextualSpacing w:val="0"/>
      <w:jc w:val="left"/>
    </w:pPr>
    <w:rPr>
      <w:rFonts w:ascii="Times New Roman" w:eastAsia="SimSun" w:hAnsi="Times New Roman"/>
      <w:b w:val="0"/>
      <w:bCs/>
      <w:color w:val="000000"/>
      <w:sz w:val="16"/>
      <w:szCs w:val="16"/>
      <w:lang w:val="en-US" w:eastAsia="en-US"/>
    </w:rPr>
  </w:style>
  <w:style w:type="paragraph" w:customStyle="1" w:styleId="font14">
    <w:name w:val="font14"/>
    <w:basedOn w:val="Normal"/>
    <w:rsid w:val="00060470"/>
    <w:pPr>
      <w:spacing w:before="100" w:after="100" w:line="240" w:lineRule="auto"/>
      <w:ind w:firstLine="0"/>
      <w:contextualSpacing w:val="0"/>
      <w:jc w:val="left"/>
    </w:pPr>
    <w:rPr>
      <w:rFonts w:ascii="Times New Roman" w:eastAsia="SimSun" w:hAnsi="Times New Roman"/>
      <w:i/>
      <w:iCs/>
      <w:sz w:val="20"/>
      <w:szCs w:val="20"/>
      <w:lang w:val="en-US" w:eastAsia="en-US"/>
    </w:rPr>
  </w:style>
  <w:style w:type="paragraph" w:customStyle="1" w:styleId="font15">
    <w:name w:val="font15"/>
    <w:basedOn w:val="Normal"/>
    <w:rsid w:val="00060470"/>
    <w:pPr>
      <w:spacing w:before="100" w:after="100" w:line="240" w:lineRule="auto"/>
      <w:ind w:firstLine="0"/>
      <w:contextualSpacing w:val="0"/>
      <w:jc w:val="left"/>
    </w:pPr>
    <w:rPr>
      <w:rFonts w:ascii="Times New Roman" w:eastAsia="SimSun" w:hAnsi="Times New Roman"/>
      <w:i/>
      <w:iCs/>
      <w:sz w:val="28"/>
      <w:szCs w:val="28"/>
      <w:lang w:val="en-US" w:eastAsia="en-US"/>
    </w:rPr>
  </w:style>
  <w:style w:type="paragraph" w:customStyle="1" w:styleId="xl49">
    <w:name w:val="xl49"/>
    <w:basedOn w:val="Normal"/>
    <w:rsid w:val="00060470"/>
    <w:pPr>
      <w:pBdr>
        <w:top w:val="single" w:sz="4" w:space="0" w:color="auto"/>
        <w:left w:val="single" w:sz="8" w:space="2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0">
    <w:name w:val="xl50"/>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1">
    <w:name w:val="xl51"/>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2">
    <w:name w:val="xl52"/>
    <w:basedOn w:val="Normal"/>
    <w:rsid w:val="00060470"/>
    <w:pPr>
      <w:pBdr>
        <w:top w:val="single" w:sz="4" w:space="0" w:color="auto"/>
        <w:left w:val="single" w:sz="8" w:space="2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53">
    <w:name w:val="xl53"/>
    <w:basedOn w:val="Normal"/>
    <w:rsid w:val="00060470"/>
    <w:pPr>
      <w:pBdr>
        <w:top w:val="single" w:sz="4" w:space="0" w:color="auto"/>
        <w:left w:val="single" w:sz="8" w:space="3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4">
    <w:name w:val="xl54"/>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5">
    <w:name w:val="xl55"/>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6">
    <w:name w:val="xl56"/>
    <w:basedOn w:val="Normal"/>
    <w:rsid w:val="00060470"/>
    <w:pPr>
      <w:pBdr>
        <w:top w:val="single" w:sz="4" w:space="0" w:color="auto"/>
        <w:left w:val="single" w:sz="8" w:space="3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7">
    <w:name w:val="xl57"/>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8">
    <w:name w:val="xl58"/>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9">
    <w:name w:val="xl59"/>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0">
    <w:name w:val="xl60"/>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1">
    <w:name w:val="xl61"/>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i/>
      <w:iCs/>
      <w:sz w:val="24"/>
      <w:lang w:val="en-US" w:eastAsia="en-US"/>
    </w:rPr>
  </w:style>
  <w:style w:type="paragraph" w:customStyle="1" w:styleId="xl62">
    <w:name w:val="xl62"/>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63">
    <w:name w:val="xl63"/>
    <w:basedOn w:val="Normal"/>
    <w:rsid w:val="00060470"/>
    <w:pPr>
      <w:pBdr>
        <w:top w:val="single" w:sz="4" w:space="0" w:color="auto"/>
        <w:left w:val="single" w:sz="8" w:space="0"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4">
    <w:name w:val="xl64"/>
    <w:basedOn w:val="Normal"/>
    <w:rsid w:val="00060470"/>
    <w:pPr>
      <w:pBdr>
        <w:top w:val="single" w:sz="4" w:space="0" w:color="auto"/>
        <w:left w:val="single" w:sz="8" w:space="1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paragraph">
    <w:name w:val="paragraph"/>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normaltextrun">
    <w:name w:val="normaltextrun"/>
    <w:rsid w:val="00060470"/>
  </w:style>
  <w:style w:type="character" w:customStyle="1" w:styleId="BodyText2Char2">
    <w:name w:val="Body Text 2 Char2"/>
    <w:uiPriority w:val="99"/>
    <w:rsid w:val="00060470"/>
    <w:rPr>
      <w:sz w:val="24"/>
      <w:szCs w:val="24"/>
    </w:rPr>
  </w:style>
  <w:style w:type="numbering" w:customStyle="1" w:styleId="NoList2">
    <w:name w:val="No List2"/>
    <w:next w:val="NoList"/>
    <w:semiHidden/>
    <w:rsid w:val="00060470"/>
  </w:style>
  <w:style w:type="paragraph" w:customStyle="1" w:styleId="10">
    <w:name w:val="Рецензия1"/>
    <w:hidden/>
    <w:uiPriority w:val="99"/>
    <w:semiHidden/>
    <w:rsid w:val="00060470"/>
    <w:rPr>
      <w:rFonts w:ascii="Arial Armenian" w:hAnsi="Arial Armenian"/>
      <w:sz w:val="22"/>
      <w:szCs w:val="22"/>
      <w:lang w:eastAsia="ru-RU"/>
    </w:rPr>
  </w:style>
  <w:style w:type="character" w:customStyle="1" w:styleId="showhide1">
    <w:name w:val="showhide1"/>
    <w:rsid w:val="00060470"/>
    <w:rPr>
      <w:b/>
      <w:bCs/>
      <w:color w:val="000000"/>
      <w:sz w:val="21"/>
      <w:szCs w:val="21"/>
      <w:u w:val="single"/>
    </w:rPr>
  </w:style>
  <w:style w:type="paragraph" w:customStyle="1" w:styleId="alignright">
    <w:name w:val="alignrigh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BodyTextIndentChar3">
    <w:name w:val="Body Text Indent Char3"/>
    <w:aliases w:val="(Table Source)1 Char2,(Table Source)11 Char1"/>
    <w:uiPriority w:val="99"/>
    <w:locked/>
    <w:rsid w:val="00060470"/>
    <w:rPr>
      <w:rFonts w:ascii="Times New Roman" w:hAnsi="Times New Roman" w:cs="Times New Roman"/>
      <w:sz w:val="20"/>
      <w:szCs w:val="20"/>
      <w:lang w:val="en-GB" w:eastAsia="en-US"/>
    </w:rPr>
  </w:style>
  <w:style w:type="paragraph" w:customStyle="1" w:styleId="Char2">
    <w:name w:val="Char2"/>
    <w:basedOn w:val="Normal"/>
    <w:uiPriority w:val="99"/>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1">
    <w:name w:val="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CharCharCharCharCharCharCharCharCharCharCharChar1">
    <w:name w:val="Char1 Char Char Char Char Char Char Char Char Char Char 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0">
    <w:name w:val="Char 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1">
    <w:name w:val="Char Char Char Знак Знак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1">
    <w:name w:val="Char Char Char Char Char Знак Знак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1">
    <w:name w:val="Char Char Char Char Знак Char Знак Char Char Char Char Char Char Char Char Char Char1"/>
    <w:basedOn w:val="Normal"/>
    <w:uiPriority w:val="99"/>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1">
    <w:name w:val="Char Char161"/>
    <w:uiPriority w:val="99"/>
    <w:rsid w:val="00060470"/>
    <w:rPr>
      <w:b/>
      <w:sz w:val="32"/>
      <w:lang w:val="en-GB" w:eastAsia="en-US"/>
    </w:rPr>
  </w:style>
  <w:style w:type="character" w:customStyle="1" w:styleId="CharChar141">
    <w:name w:val="Char Char141"/>
    <w:uiPriority w:val="99"/>
    <w:rsid w:val="00060470"/>
    <w:rPr>
      <w:sz w:val="22"/>
      <w:lang w:val="en-GB" w:eastAsia="en-US"/>
    </w:rPr>
  </w:style>
  <w:style w:type="character" w:customStyle="1" w:styleId="CharChar151">
    <w:name w:val="Char Char151"/>
    <w:uiPriority w:val="99"/>
    <w:rsid w:val="00060470"/>
    <w:rPr>
      <w:sz w:val="36"/>
      <w:lang w:val="en-GB" w:eastAsia="en-US"/>
    </w:rPr>
  </w:style>
  <w:style w:type="character" w:customStyle="1" w:styleId="CharChar131">
    <w:name w:val="Char Char131"/>
    <w:uiPriority w:val="99"/>
    <w:rsid w:val="00060470"/>
    <w:rPr>
      <w:sz w:val="22"/>
      <w:lang w:val="en-GB" w:eastAsia="en-US"/>
    </w:rPr>
  </w:style>
  <w:style w:type="character" w:customStyle="1" w:styleId="CharChar121">
    <w:name w:val="Char Char121"/>
    <w:uiPriority w:val="99"/>
    <w:rsid w:val="00060470"/>
    <w:rPr>
      <w:sz w:val="22"/>
      <w:lang w:val="en-GB" w:eastAsia="en-US"/>
    </w:rPr>
  </w:style>
  <w:style w:type="character" w:customStyle="1" w:styleId="CharChar111">
    <w:name w:val="Char Char111"/>
    <w:uiPriority w:val="99"/>
    <w:rsid w:val="00060470"/>
    <w:rPr>
      <w:rFonts w:ascii="Times Armenian" w:hAnsi="Times Armenian"/>
      <w:b/>
      <w:sz w:val="24"/>
      <w:lang w:val="fr-FR" w:eastAsia="en-US"/>
    </w:rPr>
  </w:style>
  <w:style w:type="character" w:customStyle="1" w:styleId="CharChar101">
    <w:name w:val="Char Char101"/>
    <w:uiPriority w:val="99"/>
    <w:rsid w:val="00060470"/>
    <w:rPr>
      <w:rFonts w:ascii="Times Armenian" w:hAnsi="Times Armenian"/>
      <w:color w:val="993300"/>
      <w:sz w:val="24"/>
      <w:lang w:val="hy-AM" w:eastAsia="en-US"/>
    </w:rPr>
  </w:style>
  <w:style w:type="character" w:customStyle="1" w:styleId="CharChar91">
    <w:name w:val="Char Char91"/>
    <w:uiPriority w:val="99"/>
    <w:rsid w:val="00060470"/>
    <w:rPr>
      <w:rFonts w:ascii="Times Armenian" w:hAnsi="Times Armenian"/>
      <w:b/>
      <w:i/>
      <w:sz w:val="24"/>
      <w:u w:val="single"/>
      <w:lang w:val="hy-AM" w:eastAsia="en-US"/>
    </w:rPr>
  </w:style>
  <w:style w:type="character" w:customStyle="1" w:styleId="BodyText2Char3">
    <w:name w:val="Body Text 2 Char3"/>
    <w:uiPriority w:val="99"/>
    <w:semiHidden/>
    <w:rsid w:val="00060470"/>
  </w:style>
  <w:style w:type="character" w:customStyle="1" w:styleId="CharChar24">
    <w:name w:val="Char Char24"/>
    <w:rsid w:val="00060470"/>
    <w:rPr>
      <w:rFonts w:ascii="Garamond" w:hAnsi="Garamond"/>
      <w:sz w:val="16"/>
      <w:lang w:val="en-GB"/>
    </w:rPr>
  </w:style>
  <w:style w:type="character" w:customStyle="1" w:styleId="CharChar23">
    <w:name w:val="Char Char23"/>
    <w:rsid w:val="00060470"/>
    <w:rPr>
      <w:rFonts w:ascii="Garamond" w:hAnsi="Garamond"/>
      <w:i/>
      <w:spacing w:val="-5"/>
      <w:sz w:val="28"/>
      <w:shd w:val="pct5" w:color="auto" w:fill="auto"/>
      <w:lang w:val="en-GB"/>
    </w:rPr>
  </w:style>
  <w:style w:type="character" w:customStyle="1" w:styleId="CharChar22">
    <w:name w:val="Char Char22"/>
    <w:rsid w:val="00060470"/>
    <w:rPr>
      <w:rFonts w:ascii="Arial Black" w:hAnsi="Arial Black"/>
      <w:caps/>
      <w:spacing w:val="60"/>
      <w:position w:val="4"/>
      <w:sz w:val="14"/>
      <w:lang w:val="en-GB"/>
    </w:rPr>
  </w:style>
  <w:style w:type="character" w:customStyle="1" w:styleId="CharChar21">
    <w:name w:val="Char Char21"/>
    <w:rsid w:val="00060470"/>
    <w:rPr>
      <w:rFonts w:ascii="Garamond" w:hAnsi="Garamond"/>
      <w:b/>
      <w:i/>
      <w:kern w:val="28"/>
      <w:sz w:val="16"/>
      <w:lang w:val="en-GB"/>
    </w:rPr>
  </w:style>
  <w:style w:type="character" w:customStyle="1" w:styleId="CharChar17">
    <w:name w:val="Char Char17"/>
    <w:rsid w:val="00060470"/>
    <w:rPr>
      <w:lang w:val="en-GB" w:eastAsia="en-US" w:bidi="ar-SA"/>
    </w:rPr>
  </w:style>
  <w:style w:type="character" w:customStyle="1" w:styleId="CharChar20">
    <w:name w:val="Char Char20"/>
    <w:rsid w:val="00060470"/>
    <w:rPr>
      <w:rFonts w:ascii="Times Armenian" w:hAnsi="Times Armenian"/>
      <w:i/>
      <w:sz w:val="24"/>
      <w:lang w:val="hy-AM"/>
    </w:rPr>
  </w:style>
  <w:style w:type="character" w:customStyle="1" w:styleId="CharChar19">
    <w:name w:val="Char Char19"/>
    <w:locked/>
    <w:rsid w:val="00060470"/>
    <w:rPr>
      <w:rFonts w:ascii="Times Armenian" w:hAnsi="Times Armenian"/>
      <w:sz w:val="24"/>
      <w:u w:val="single"/>
    </w:rPr>
  </w:style>
  <w:style w:type="character" w:customStyle="1" w:styleId="CharChar18">
    <w:name w:val="Char Char18"/>
    <w:rsid w:val="00060470"/>
    <w:rPr>
      <w:sz w:val="16"/>
      <w:szCs w:val="16"/>
      <w:lang w:val="en-GB"/>
    </w:rPr>
  </w:style>
  <w:style w:type="numbering" w:customStyle="1" w:styleId="NoList3">
    <w:name w:val="No List3"/>
    <w:next w:val="NoList"/>
    <w:semiHidden/>
    <w:unhideWhenUsed/>
    <w:rsid w:val="00060470"/>
  </w:style>
  <w:style w:type="paragraph" w:customStyle="1" w:styleId="CharCharCharCharCharCharCharCharCharCharCharCharCharCharCharCharChar">
    <w:name w:val="Char Char Char Знак Char Char Char Char Char Знак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apple-style-span">
    <w:name w:val="apple-style-span"/>
    <w:rsid w:val="00060470"/>
    <w:rPr>
      <w:rFonts w:cs="Times New Roman"/>
    </w:rPr>
  </w:style>
  <w:style w:type="character" w:customStyle="1" w:styleId="Style1Char">
    <w:name w:val="Style1 Char"/>
    <w:link w:val="Style1"/>
    <w:rsid w:val="00060470"/>
    <w:rPr>
      <w:rFonts w:ascii="Sylfaen" w:hAnsi="Sylfaen"/>
      <w:sz w:val="22"/>
      <w:szCs w:val="24"/>
    </w:rPr>
  </w:style>
  <w:style w:type="character" w:customStyle="1" w:styleId="FontStyle17">
    <w:name w:val="Font Style17"/>
    <w:rsid w:val="00060470"/>
    <w:rPr>
      <w:rFonts w:ascii="Arial Unicode MS" w:eastAsia="Arial Unicode MS" w:cs="Arial Unicode MS"/>
      <w:b/>
      <w:bCs/>
      <w:sz w:val="24"/>
      <w:szCs w:val="24"/>
    </w:rPr>
  </w:style>
  <w:style w:type="character" w:customStyle="1" w:styleId="Heading6Char1">
    <w:name w:val="Heading 6 Char1"/>
    <w:rsid w:val="00060470"/>
    <w:rPr>
      <w:rFonts w:ascii="Arial Armenian" w:eastAsia="Times New Roman" w:hAnsi="Arial Armenian" w:cs="Times New Roman"/>
      <w:i/>
      <w:szCs w:val="20"/>
      <w:u w:val="single"/>
      <w:lang w:val="en-GB" w:eastAsia="x-none"/>
    </w:rPr>
  </w:style>
  <w:style w:type="character" w:customStyle="1" w:styleId="Heading7Char1">
    <w:name w:val="Heading 7 Char1"/>
    <w:rsid w:val="00060470"/>
    <w:rPr>
      <w:rFonts w:ascii="Garamond" w:eastAsia="Times New Roman" w:hAnsi="Garamond" w:cs="Times New Roman"/>
      <w:i/>
      <w:spacing w:val="-5"/>
      <w:sz w:val="28"/>
      <w:szCs w:val="20"/>
      <w:shd w:val="pct5" w:color="auto" w:fill="auto"/>
      <w:lang w:val="en-GB" w:eastAsia="x-none"/>
    </w:rPr>
  </w:style>
  <w:style w:type="character" w:customStyle="1" w:styleId="Heading8Char1">
    <w:name w:val="Heading 8 Char1"/>
    <w:rsid w:val="00060470"/>
    <w:rPr>
      <w:rFonts w:ascii="Arial Black" w:eastAsia="Times New Roman" w:hAnsi="Arial Black" w:cs="Times New Roman"/>
      <w:caps/>
      <w:spacing w:val="60"/>
      <w:position w:val="4"/>
      <w:sz w:val="14"/>
      <w:szCs w:val="20"/>
      <w:lang w:val="en-GB" w:eastAsia="x-none"/>
    </w:rPr>
  </w:style>
  <w:style w:type="character" w:customStyle="1" w:styleId="Heading9Char1">
    <w:name w:val="Heading 9 Char1"/>
    <w:rsid w:val="00060470"/>
    <w:rPr>
      <w:rFonts w:ascii="Garamond" w:eastAsia="Times New Roman" w:hAnsi="Garamond" w:cs="Times New Roman"/>
      <w:b/>
      <w:i/>
      <w:kern w:val="28"/>
      <w:sz w:val="20"/>
      <w:szCs w:val="20"/>
      <w:lang w:val="en-GB" w:eastAsia="x-none"/>
    </w:rPr>
  </w:style>
  <w:style w:type="paragraph" w:customStyle="1" w:styleId="Tablefigure">
    <w:name w:val="Table_figure"/>
    <w:basedOn w:val="Normal"/>
    <w:rsid w:val="00060470"/>
    <w:pPr>
      <w:spacing w:before="60" w:line="240" w:lineRule="auto"/>
      <w:ind w:firstLine="0"/>
      <w:contextualSpacing w:val="0"/>
      <w:jc w:val="right"/>
    </w:pPr>
    <w:rPr>
      <w:rFonts w:ascii="Arial Armenian" w:hAnsi="Arial Armenian"/>
      <w:sz w:val="16"/>
      <w:szCs w:val="20"/>
      <w:lang w:val="en-GB" w:eastAsia="en-US"/>
    </w:rPr>
  </w:style>
  <w:style w:type="character" w:customStyle="1" w:styleId="BodyTextIndent2Char1">
    <w:name w:val="Body Text Indent 2 Char1"/>
    <w:rsid w:val="00060470"/>
    <w:rPr>
      <w:rFonts w:ascii="Arial Armenian" w:eastAsia="Times New Roman" w:hAnsi="Arial Armenian" w:cs="Times New Roman"/>
      <w:sz w:val="20"/>
      <w:szCs w:val="20"/>
      <w:lang w:val="en-GB"/>
    </w:rPr>
  </w:style>
  <w:style w:type="paragraph" w:customStyle="1" w:styleId="Specialnormal">
    <w:name w:val="Special normal"/>
    <w:basedOn w:val="Normal"/>
    <w:rsid w:val="00060470"/>
    <w:pPr>
      <w:overflowPunct w:val="0"/>
      <w:autoSpaceDE w:val="0"/>
      <w:autoSpaceDN w:val="0"/>
      <w:adjustRightInd w:val="0"/>
      <w:spacing w:before="0" w:line="240" w:lineRule="auto"/>
      <w:ind w:firstLine="0"/>
      <w:contextualSpacing w:val="0"/>
      <w:jc w:val="center"/>
      <w:textAlignment w:val="baseline"/>
    </w:pPr>
    <w:rPr>
      <w:rFonts w:ascii="Times New Roman" w:hAnsi="Times New Roman"/>
      <w:sz w:val="20"/>
      <w:szCs w:val="20"/>
      <w:lang w:val="en-GB" w:eastAsia="en-US"/>
    </w:rPr>
  </w:style>
  <w:style w:type="paragraph" w:customStyle="1" w:styleId="a3">
    <w:name w:val="???????? ????? ? ????????"/>
    <w:basedOn w:val="Normal"/>
    <w:rsid w:val="00060470"/>
    <w:pPr>
      <w:spacing w:before="0" w:line="240" w:lineRule="auto"/>
      <w:ind w:left="360" w:hanging="360"/>
      <w:contextualSpacing w:val="0"/>
    </w:pPr>
    <w:rPr>
      <w:rFonts w:ascii="Times Armenian" w:hAnsi="Times Armenian"/>
      <w:sz w:val="24"/>
      <w:szCs w:val="20"/>
      <w:lang w:val="en-US"/>
    </w:rPr>
  </w:style>
  <w:style w:type="character" w:customStyle="1" w:styleId="Char1">
    <w:name w:val="??????? Char"/>
    <w:link w:val="a0"/>
    <w:rsid w:val="00060470"/>
    <w:rPr>
      <w:lang w:val="ru-RU" w:eastAsia="ru-RU"/>
    </w:rPr>
  </w:style>
  <w:style w:type="paragraph" w:customStyle="1" w:styleId="20">
    <w:name w:val="???????2"/>
    <w:rsid w:val="00060470"/>
    <w:rPr>
      <w:rFonts w:ascii="Times Armenian" w:hAnsi="Times Armenian"/>
      <w:sz w:val="24"/>
      <w:lang w:eastAsia="ru-RU"/>
    </w:rPr>
  </w:style>
  <w:style w:type="paragraph" w:customStyle="1" w:styleId="a4">
    <w:name w:val="???????? ?????"/>
    <w:basedOn w:val="a0"/>
    <w:rsid w:val="00060470"/>
    <w:pPr>
      <w:jc w:val="center"/>
    </w:pPr>
    <w:rPr>
      <w:rFonts w:ascii="Times Armenian" w:hAnsi="Times Armenian"/>
      <w:i/>
      <w:sz w:val="32"/>
      <w:lang w:val="en-US"/>
    </w:rPr>
  </w:style>
  <w:style w:type="paragraph" w:customStyle="1" w:styleId="31">
    <w:name w:val="???????? ????? ? ???????? 31"/>
    <w:basedOn w:val="20"/>
    <w:rsid w:val="00060470"/>
    <w:pPr>
      <w:spacing w:line="360" w:lineRule="auto"/>
      <w:ind w:firstLine="360"/>
      <w:jc w:val="both"/>
    </w:pPr>
  </w:style>
  <w:style w:type="paragraph" w:customStyle="1" w:styleId="a5">
    <w:name w:val="??????"/>
    <w:basedOn w:val="20"/>
    <w:rsid w:val="00060470"/>
    <w:pPr>
      <w:spacing w:line="360" w:lineRule="auto"/>
      <w:ind w:left="-426" w:right="-619" w:firstLine="710"/>
      <w:jc w:val="both"/>
    </w:pPr>
    <w:rPr>
      <w:rFonts w:ascii="Arial LatArm" w:hAnsi="Arial LatArm"/>
      <w:i/>
      <w:lang w:val="en-AU"/>
    </w:rPr>
  </w:style>
  <w:style w:type="paragraph" w:customStyle="1" w:styleId="3">
    <w:name w:val="???????? ????? 3"/>
    <w:basedOn w:val="Normal"/>
    <w:rsid w:val="00060470"/>
    <w:pPr>
      <w:spacing w:before="0" w:line="240" w:lineRule="auto"/>
      <w:ind w:firstLine="0"/>
      <w:contextualSpacing w:val="0"/>
    </w:pPr>
    <w:rPr>
      <w:rFonts w:ascii="Times Armenian" w:hAnsi="Times Armenian"/>
      <w:sz w:val="24"/>
      <w:szCs w:val="20"/>
    </w:rPr>
  </w:style>
  <w:style w:type="paragraph" w:customStyle="1" w:styleId="21">
    <w:name w:val="???????? ????? ? ????????2"/>
    <w:basedOn w:val="20"/>
    <w:rsid w:val="00060470"/>
    <w:pPr>
      <w:spacing w:line="360" w:lineRule="auto"/>
      <w:ind w:firstLine="720"/>
      <w:jc w:val="both"/>
    </w:pPr>
    <w:rPr>
      <w:sz w:val="28"/>
    </w:rPr>
  </w:style>
  <w:style w:type="paragraph" w:customStyle="1" w:styleId="11">
    <w:name w:val="????????? 11"/>
    <w:basedOn w:val="20"/>
    <w:next w:val="20"/>
    <w:rsid w:val="00060470"/>
    <w:pPr>
      <w:keepNext/>
      <w:spacing w:line="360" w:lineRule="auto"/>
      <w:outlineLvl w:val="0"/>
    </w:pPr>
    <w:rPr>
      <w:rFonts w:ascii="Times LatArm" w:hAnsi="Times LatArm"/>
    </w:rPr>
  </w:style>
  <w:style w:type="paragraph" w:customStyle="1" w:styleId="12">
    <w:name w:val="????????1"/>
    <w:basedOn w:val="a0"/>
    <w:rsid w:val="00060470"/>
    <w:pPr>
      <w:jc w:val="center"/>
    </w:pPr>
    <w:rPr>
      <w:rFonts w:ascii="Times Armenian" w:hAnsi="Times Armenian"/>
      <w:i/>
      <w:sz w:val="28"/>
      <w:lang w:val="en-US"/>
    </w:rPr>
  </w:style>
  <w:style w:type="paragraph" w:customStyle="1" w:styleId="22">
    <w:name w:val="???????? ????? ? ???????? 2"/>
    <w:basedOn w:val="a0"/>
    <w:rsid w:val="00060470"/>
    <w:pPr>
      <w:ind w:right="-141" w:firstLine="567"/>
      <w:jc w:val="both"/>
    </w:pPr>
    <w:rPr>
      <w:rFonts w:ascii="Times Armenian" w:hAnsi="Times Armenian"/>
      <w:sz w:val="24"/>
    </w:rPr>
  </w:style>
  <w:style w:type="paragraph" w:customStyle="1" w:styleId="23">
    <w:name w:val="???????? ????? 2"/>
    <w:basedOn w:val="a0"/>
    <w:rsid w:val="00060470"/>
    <w:pPr>
      <w:spacing w:line="360" w:lineRule="auto"/>
      <w:jc w:val="both"/>
    </w:pPr>
    <w:rPr>
      <w:rFonts w:ascii="Times LatArm" w:hAnsi="Times LatArm"/>
      <w:b/>
      <w:i/>
      <w:sz w:val="28"/>
      <w:lang w:val="en-US"/>
    </w:rPr>
  </w:style>
  <w:style w:type="paragraph" w:customStyle="1" w:styleId="13">
    <w:name w:val="???????1"/>
    <w:rsid w:val="00060470"/>
    <w:rPr>
      <w:lang w:val="ru-RU" w:eastAsia="ru-RU"/>
    </w:rPr>
  </w:style>
  <w:style w:type="paragraph" w:customStyle="1" w:styleId="30">
    <w:name w:val="???????? ????? ? ????????3"/>
    <w:basedOn w:val="a0"/>
    <w:rsid w:val="00060470"/>
    <w:pPr>
      <w:ind w:left="360" w:hanging="360"/>
      <w:jc w:val="both"/>
    </w:pPr>
    <w:rPr>
      <w:rFonts w:ascii="Times Armenian" w:hAnsi="Times Armenian"/>
      <w:sz w:val="24"/>
      <w:lang w:val="en-US"/>
    </w:rPr>
  </w:style>
  <w:style w:type="paragraph" w:customStyle="1" w:styleId="StyleHeading2ChapterParanumTextSylfaen1">
    <w:name w:val="Style Heading 2.(Chapter).Paranum.Text + Sylfaen1"/>
    <w:basedOn w:val="Heading2ChapterParanumText"/>
    <w:link w:val="StyleHeading2ChapterParanumTextSylfaen1Char"/>
    <w:autoRedefine/>
    <w:rsid w:val="00060470"/>
    <w:pPr>
      <w:spacing w:before="240" w:after="120" w:line="240" w:lineRule="auto"/>
      <w:ind w:firstLine="567"/>
      <w:jc w:val="both"/>
    </w:pPr>
    <w:rPr>
      <w:rFonts w:ascii="GHEA Grapalat" w:hAnsi="GHEA Grapalat"/>
      <w:sz w:val="22"/>
      <w:szCs w:val="22"/>
      <w:lang w:val="pt-BR" w:eastAsia="x-none"/>
    </w:rPr>
  </w:style>
  <w:style w:type="paragraph" w:customStyle="1" w:styleId="Heading2ChapterParanumText">
    <w:name w:val="Heading 2.(Chapter).Paranum.Text"/>
    <w:basedOn w:val="Normal"/>
    <w:next w:val="BodyTextMainTextdateBodyTextMaintext"/>
    <w:link w:val="Heading2ChapterParanumTextChar"/>
    <w:rsid w:val="00060470"/>
    <w:pPr>
      <w:keepNext/>
      <w:widowControl w:val="0"/>
      <w:spacing w:before="0" w:after="240"/>
      <w:ind w:firstLine="0"/>
      <w:contextualSpacing w:val="0"/>
      <w:jc w:val="left"/>
      <w:outlineLvl w:val="1"/>
    </w:pPr>
    <w:rPr>
      <w:rFonts w:ascii="Times Armenian" w:hAnsi="Times Armenian"/>
      <w:b w:val="0"/>
      <w:spacing w:val="24"/>
      <w:kern w:val="28"/>
      <w:sz w:val="24"/>
      <w:lang w:val="it-IT" w:eastAsia="en-US"/>
    </w:rPr>
  </w:style>
  <w:style w:type="paragraph" w:customStyle="1" w:styleId="BodyTextMainTextdateBodyTextMaintext">
    <w:name w:val="Body Text.(Main Text).date.Body Text (Main text)"/>
    <w:basedOn w:val="Normal"/>
    <w:rsid w:val="00060470"/>
    <w:pPr>
      <w:widowControl w:val="0"/>
      <w:spacing w:before="0" w:after="120"/>
      <w:ind w:firstLine="652"/>
      <w:contextualSpacing w:val="0"/>
    </w:pPr>
    <w:rPr>
      <w:rFonts w:ascii="Arial Armenian" w:hAnsi="Arial Armenian"/>
      <w:sz w:val="20"/>
      <w:lang w:val="en-GB" w:eastAsia="en-US"/>
    </w:rPr>
  </w:style>
  <w:style w:type="character" w:customStyle="1" w:styleId="Heading2ChapterParanumTextChar">
    <w:name w:val="Heading 2.(Chapter).Paranum.Text Char"/>
    <w:link w:val="Heading2ChapterParanumText"/>
    <w:rsid w:val="00060470"/>
    <w:rPr>
      <w:rFonts w:ascii="Times Armenian" w:hAnsi="Times Armenian"/>
      <w:b/>
      <w:spacing w:val="24"/>
      <w:kern w:val="28"/>
      <w:sz w:val="24"/>
      <w:szCs w:val="24"/>
      <w:lang w:val="it-IT"/>
    </w:rPr>
  </w:style>
  <w:style w:type="character" w:customStyle="1" w:styleId="StyleHeading2ChapterParanumTextSylfaen1Char">
    <w:name w:val="Style Heading 2.(Chapter).Paranum.Text + Sylfaen1 Char"/>
    <w:link w:val="StyleHeading2ChapterParanumTextSylfaen1"/>
    <w:rsid w:val="00060470"/>
    <w:rPr>
      <w:rFonts w:ascii="GHEA Grapalat" w:hAnsi="GHEA Grapalat"/>
      <w:b/>
      <w:spacing w:val="24"/>
      <w:kern w:val="28"/>
      <w:sz w:val="22"/>
      <w:szCs w:val="22"/>
      <w:lang w:val="pt-BR" w:eastAsia="x-none"/>
    </w:rPr>
  </w:style>
  <w:style w:type="paragraph" w:customStyle="1" w:styleId="8">
    <w:name w:val="????????? 8"/>
    <w:basedOn w:val="a0"/>
    <w:next w:val="a0"/>
    <w:rsid w:val="00060470"/>
    <w:pPr>
      <w:keepNext/>
      <w:ind w:firstLine="426"/>
      <w:outlineLvl w:val="7"/>
    </w:pPr>
    <w:rPr>
      <w:rFonts w:ascii="Times Armenian" w:hAnsi="Times Armenian"/>
      <w:b/>
      <w:sz w:val="24"/>
      <w:lang w:val="en-US"/>
    </w:rPr>
  </w:style>
  <w:style w:type="paragraph" w:customStyle="1" w:styleId="210">
    <w:name w:val="???????? ????? ? ???????? 21"/>
    <w:basedOn w:val="20"/>
    <w:rsid w:val="00060470"/>
    <w:pPr>
      <w:spacing w:line="360" w:lineRule="auto"/>
      <w:ind w:firstLine="840"/>
      <w:jc w:val="both"/>
    </w:pPr>
    <w:rPr>
      <w:rFonts w:ascii="Arial LatArm" w:hAnsi="Arial LatArm"/>
    </w:rPr>
  </w:style>
  <w:style w:type="character" w:customStyle="1" w:styleId="BodyText3Char1">
    <w:name w:val="Body Text 3 Char1"/>
    <w:rsid w:val="00060470"/>
    <w:rPr>
      <w:rFonts w:ascii="Times New Roman" w:eastAsia="Times New Roman" w:hAnsi="Times New Roman" w:cs="Times New Roman"/>
      <w:sz w:val="16"/>
      <w:szCs w:val="16"/>
      <w:lang w:val="ru-RU" w:eastAsia="ru-RU"/>
    </w:rPr>
  </w:style>
  <w:style w:type="paragraph" w:customStyle="1" w:styleId="BSAPtext">
    <w:name w:val="BSAP text"/>
    <w:basedOn w:val="Normal"/>
    <w:rsid w:val="00060470"/>
    <w:pPr>
      <w:spacing w:before="0" w:line="312" w:lineRule="auto"/>
      <w:ind w:firstLine="0"/>
      <w:contextualSpacing w:val="0"/>
    </w:pPr>
    <w:rPr>
      <w:rFonts w:ascii="Bookman Old Style" w:hAnsi="Bookman Old Style"/>
      <w:szCs w:val="22"/>
      <w:lang w:val="en-US" w:eastAsia="en-US"/>
    </w:rPr>
  </w:style>
  <w:style w:type="paragraph" w:styleId="EndnoteText">
    <w:name w:val="endnote text"/>
    <w:basedOn w:val="Normal"/>
    <w:link w:val="EndnoteTextChar"/>
    <w:rsid w:val="00060470"/>
    <w:pPr>
      <w:spacing w:before="0" w:line="240" w:lineRule="auto"/>
      <w:ind w:firstLine="0"/>
      <w:contextualSpacing w:val="0"/>
      <w:jc w:val="left"/>
    </w:pPr>
    <w:rPr>
      <w:rFonts w:ascii="Times New Roman" w:hAnsi="Times New Roman"/>
      <w:sz w:val="20"/>
      <w:szCs w:val="20"/>
      <w:lang w:val="en-GB" w:eastAsia="en-US"/>
    </w:rPr>
  </w:style>
  <w:style w:type="character" w:customStyle="1" w:styleId="EndnoteTextChar">
    <w:name w:val="Endnote Text Char"/>
    <w:basedOn w:val="DefaultParagraphFont"/>
    <w:link w:val="EndnoteText"/>
    <w:rsid w:val="00060470"/>
    <w:rPr>
      <w:lang w:val="en-GB"/>
    </w:rPr>
  </w:style>
  <w:style w:type="character" w:customStyle="1" w:styleId="FooterChar2">
    <w:name w:val="Footer Char2"/>
    <w:rsid w:val="00060470"/>
    <w:rPr>
      <w:rFonts w:ascii="Times New Roman" w:eastAsia="Times New Roman" w:hAnsi="Times New Roman" w:cs="Times New Roman"/>
      <w:lang w:val="en-GB" w:eastAsia="x-none"/>
    </w:rPr>
  </w:style>
  <w:style w:type="paragraph" w:customStyle="1" w:styleId="CaptionTable">
    <w:name w:val="Caption_Table"/>
    <w:basedOn w:val="Caption"/>
    <w:rsid w:val="00060470"/>
    <w:pPr>
      <w:keepNext/>
      <w:widowControl w:val="0"/>
      <w:spacing w:before="0" w:after="0" w:line="240" w:lineRule="auto"/>
      <w:ind w:left="1325" w:hanging="1325"/>
      <w:contextualSpacing w:val="0"/>
      <w:jc w:val="left"/>
    </w:pPr>
    <w:rPr>
      <w:rFonts w:ascii="Arial Armenian" w:hAnsi="Arial Armenian" w:cs="Sylfaen"/>
      <w:color w:val="auto"/>
      <w:sz w:val="20"/>
      <w:szCs w:val="20"/>
      <w:lang w:val="en-GB" w:eastAsia="en-US"/>
    </w:rPr>
  </w:style>
  <w:style w:type="paragraph" w:customStyle="1" w:styleId="Tablefirstcolumn">
    <w:name w:val="Table_first column"/>
    <w:basedOn w:val="Normal"/>
    <w:rsid w:val="00060470"/>
    <w:pPr>
      <w:spacing w:before="60" w:line="240" w:lineRule="auto"/>
      <w:ind w:firstLine="0"/>
      <w:contextualSpacing w:val="0"/>
      <w:jc w:val="left"/>
    </w:pPr>
    <w:rPr>
      <w:rFonts w:ascii="Arial Armenian" w:hAnsi="Arial Armenian"/>
      <w:sz w:val="16"/>
      <w:szCs w:val="20"/>
      <w:lang w:val="en-GB" w:eastAsia="en-US"/>
    </w:rPr>
  </w:style>
  <w:style w:type="paragraph" w:customStyle="1" w:styleId="BodyTextIndentTableSourceTableSourceCharBodyTextIndentChar">
    <w:name w:val="Body Text Indent.(Table Source).(Table Source) Char.Body Text Indent Char"/>
    <w:basedOn w:val="BodyTextMainTextdateBodyTextMaintext"/>
    <w:next w:val="Normal"/>
    <w:rsid w:val="00060470"/>
    <w:pPr>
      <w:spacing w:before="60" w:after="60" w:line="240" w:lineRule="auto"/>
    </w:pPr>
    <w:rPr>
      <w:i/>
      <w:sz w:val="16"/>
    </w:rPr>
  </w:style>
  <w:style w:type="paragraph" w:customStyle="1" w:styleId="Tablefirstrow">
    <w:name w:val="Table_first row"/>
    <w:basedOn w:val="Normal"/>
    <w:rsid w:val="00060470"/>
    <w:pPr>
      <w:widowControl w:val="0"/>
      <w:spacing w:before="60" w:line="240" w:lineRule="auto"/>
      <w:ind w:firstLine="0"/>
      <w:contextualSpacing w:val="0"/>
      <w:jc w:val="right"/>
    </w:pPr>
    <w:rPr>
      <w:rFonts w:ascii="Arial Armenian" w:hAnsi="Arial Armenian"/>
      <w:b w:val="0"/>
      <w:sz w:val="16"/>
      <w:szCs w:val="20"/>
      <w:lang w:val="en-GB" w:eastAsia="en-US"/>
    </w:rPr>
  </w:style>
  <w:style w:type="paragraph" w:customStyle="1" w:styleId="FootnoteTextfnADBsinglespacefootnotetextCharFootnoteTextCharfnCharADBCharsinglespaceCharChar">
    <w:name w:val="Footnote Text.fn.ADB.single space.footnote text Char.Footnote Text Char.fn Char.ADB Char.single space Char Char"/>
    <w:basedOn w:val="Normal"/>
    <w:rsid w:val="00060470"/>
    <w:pPr>
      <w:spacing w:before="0" w:line="240" w:lineRule="auto"/>
      <w:ind w:firstLine="0"/>
      <w:contextualSpacing w:val="0"/>
    </w:pPr>
    <w:rPr>
      <w:rFonts w:ascii="Arial Armenian" w:hAnsi="Arial Armenian"/>
      <w:i/>
      <w:sz w:val="18"/>
      <w:lang w:val="en-GB" w:eastAsia="en-US"/>
    </w:rPr>
  </w:style>
  <w:style w:type="character" w:customStyle="1" w:styleId="HeaderChar1">
    <w:name w:val="Header Char1"/>
    <w:aliases w:val="Header Char Char Char Char Char Char Char Char Char Char Char,Header Char Char Char Char Char Char Char Char Char Char Char Char Char,h Char"/>
    <w:rsid w:val="00060470"/>
    <w:rPr>
      <w:rFonts w:ascii="Times New Roman" w:eastAsia="Times New Roman" w:hAnsi="Times New Roman" w:cs="Times New Roman"/>
      <w:sz w:val="24"/>
      <w:szCs w:val="24"/>
      <w:lang w:val="x-none" w:eastAsia="x-none"/>
    </w:rPr>
  </w:style>
  <w:style w:type="paragraph" w:styleId="TOC5">
    <w:name w:val="toc 5"/>
    <w:basedOn w:val="Normal"/>
    <w:next w:val="Normal"/>
    <w:autoRedefine/>
    <w:uiPriority w:val="39"/>
    <w:rsid w:val="00060470"/>
    <w:pPr>
      <w:tabs>
        <w:tab w:val="right" w:leader="dot" w:pos="9072"/>
      </w:tabs>
      <w:spacing w:before="0" w:after="100" w:line="240" w:lineRule="auto"/>
      <w:ind w:left="851" w:firstLine="0"/>
      <w:contextualSpacing w:val="0"/>
      <w:jc w:val="left"/>
    </w:pPr>
    <w:rPr>
      <w:rFonts w:ascii="Times Armenian" w:hAnsi="Times Armenian"/>
      <w:b w:val="0"/>
      <w:sz w:val="18"/>
      <w:lang w:val="en-US" w:eastAsia="en-US"/>
    </w:rPr>
  </w:style>
  <w:style w:type="paragraph" w:customStyle="1" w:styleId="H1-intro">
    <w:name w:val="H1-intro"/>
    <w:basedOn w:val="Heading1"/>
    <w:autoRedefine/>
    <w:rsid w:val="00060470"/>
    <w:pPr>
      <w:widowControl w:val="0"/>
      <w:tabs>
        <w:tab w:val="left" w:pos="-284"/>
      </w:tabs>
      <w:spacing w:after="0" w:line="240" w:lineRule="auto"/>
      <w:ind w:right="-51"/>
      <w:contextualSpacing w:val="0"/>
    </w:pPr>
    <w:rPr>
      <w:rFonts w:ascii="Times Armenian" w:hAnsi="Times Armenian"/>
      <w:iCs/>
      <w:spacing w:val="60"/>
      <w:kern w:val="28"/>
      <w:szCs w:val="28"/>
      <w:lang w:val="es-ES" w:eastAsia="en-US"/>
    </w:rPr>
  </w:style>
  <w:style w:type="character" w:customStyle="1" w:styleId="TitleChar1">
    <w:name w:val="Title Char1"/>
    <w:rsid w:val="00060470"/>
    <w:rPr>
      <w:rFonts w:ascii="Arial Armenian" w:eastAsia="Times New Roman" w:hAnsi="Arial Armenian" w:cs="Times New Roman"/>
      <w:b/>
      <w:bCs/>
      <w:sz w:val="24"/>
      <w:szCs w:val="24"/>
      <w:lang w:val="fr-FR" w:eastAsia="x-none"/>
    </w:rPr>
  </w:style>
  <w:style w:type="paragraph" w:customStyle="1" w:styleId="CaptionGraph">
    <w:name w:val="Caption_Graph"/>
    <w:basedOn w:val="Caption"/>
    <w:rsid w:val="00060470"/>
    <w:pPr>
      <w:keepNext/>
      <w:keepLines/>
      <w:widowControl w:val="0"/>
      <w:spacing w:after="0" w:line="240" w:lineRule="auto"/>
      <w:ind w:left="1325" w:hanging="1325"/>
      <w:contextualSpacing w:val="0"/>
    </w:pPr>
    <w:rPr>
      <w:rFonts w:cs="Sylfaen"/>
      <w:bCs w:val="0"/>
      <w:color w:val="auto"/>
      <w:sz w:val="20"/>
      <w:szCs w:val="20"/>
      <w:lang w:val="it-IT" w:eastAsia="en-US"/>
    </w:rPr>
  </w:style>
  <w:style w:type="paragraph" w:customStyle="1" w:styleId="graphtable">
    <w:name w:val="graph&amp;table"/>
    <w:basedOn w:val="BodyText"/>
    <w:next w:val="BodyTextIndent"/>
    <w:rsid w:val="00060470"/>
    <w:pPr>
      <w:widowControl w:val="0"/>
      <w:spacing w:before="60" w:line="240" w:lineRule="auto"/>
      <w:ind w:firstLine="0"/>
      <w:contextualSpacing w:val="0"/>
      <w:jc w:val="both"/>
    </w:pPr>
    <w:rPr>
      <w:rFonts w:ascii="Arial Armenian" w:hAnsi="Arial Armenian"/>
      <w:sz w:val="20"/>
      <w:lang w:val="en-GB" w:eastAsia="x-none"/>
    </w:rPr>
  </w:style>
  <w:style w:type="paragraph" w:customStyle="1" w:styleId="BodyTextdate">
    <w:name w:val="Body Text.date"/>
    <w:basedOn w:val="Normal"/>
    <w:rsid w:val="00060470"/>
    <w:pPr>
      <w:widowControl w:val="0"/>
      <w:spacing w:before="0" w:after="120"/>
      <w:ind w:firstLine="0"/>
      <w:contextualSpacing w:val="0"/>
    </w:pPr>
    <w:rPr>
      <w:rFonts w:ascii="Arial Armenian" w:hAnsi="Arial Armenian"/>
      <w:spacing w:val="-5"/>
      <w:sz w:val="20"/>
      <w:szCs w:val="20"/>
      <w:lang w:val="en-GB" w:eastAsia="en-US"/>
    </w:rPr>
  </w:style>
  <w:style w:type="character" w:customStyle="1" w:styleId="CaptionGraphChar">
    <w:name w:val="Caption_Graph Char"/>
    <w:rsid w:val="00060470"/>
    <w:rPr>
      <w:rFonts w:ascii="Arial Armenian" w:hAnsi="Arial Armenian"/>
      <w:b/>
      <w:sz w:val="20"/>
    </w:rPr>
  </w:style>
  <w:style w:type="paragraph" w:customStyle="1" w:styleId="Heading5Side">
    <w:name w:val="Heading 5.Side"/>
    <w:basedOn w:val="Normal"/>
    <w:next w:val="Normal"/>
    <w:rsid w:val="00060470"/>
    <w:pPr>
      <w:keepNext/>
      <w:spacing w:before="0"/>
      <w:ind w:firstLine="0"/>
      <w:contextualSpacing w:val="0"/>
      <w:outlineLvl w:val="4"/>
    </w:pPr>
    <w:rPr>
      <w:rFonts w:ascii="Times LatArm" w:hAnsi="Times LatArm"/>
      <w:sz w:val="24"/>
      <w:szCs w:val="20"/>
      <w:lang w:val="en-NZ" w:eastAsia="en-US"/>
    </w:rPr>
  </w:style>
  <w:style w:type="paragraph" w:customStyle="1" w:styleId="24">
    <w:name w:val="çàãîëîâîê 2"/>
    <w:basedOn w:val="Normal"/>
    <w:next w:val="Normal"/>
    <w:rsid w:val="00060470"/>
    <w:pPr>
      <w:keepNext/>
      <w:overflowPunct w:val="0"/>
      <w:autoSpaceDE w:val="0"/>
      <w:autoSpaceDN w:val="0"/>
      <w:adjustRightInd w:val="0"/>
      <w:spacing w:before="0" w:line="240" w:lineRule="auto"/>
      <w:ind w:firstLine="0"/>
      <w:contextualSpacing w:val="0"/>
    </w:pPr>
    <w:rPr>
      <w:rFonts w:ascii="Arial Armenian" w:hAnsi="Arial Armenian"/>
      <w:sz w:val="24"/>
      <w:szCs w:val="20"/>
      <w:lang w:val="en-US" w:eastAsia="en-US"/>
    </w:rPr>
  </w:style>
  <w:style w:type="paragraph" w:customStyle="1" w:styleId="CaptionAnnexedTable">
    <w:name w:val="Caption_Annexed Table"/>
    <w:basedOn w:val="Caption"/>
    <w:rsid w:val="00060470"/>
    <w:pPr>
      <w:keepNext/>
      <w:keepLines/>
      <w:widowControl w:val="0"/>
      <w:spacing w:after="0" w:line="240" w:lineRule="auto"/>
      <w:ind w:left="1325" w:hanging="1325"/>
      <w:contextualSpacing w:val="0"/>
    </w:pPr>
    <w:rPr>
      <w:rFonts w:cs="Sylfaen"/>
      <w:bCs w:val="0"/>
      <w:color w:val="auto"/>
      <w:sz w:val="20"/>
      <w:szCs w:val="20"/>
      <w:lang w:val="en-US" w:eastAsia="en-US"/>
    </w:rPr>
  </w:style>
  <w:style w:type="paragraph" w:customStyle="1" w:styleId="Vernagir">
    <w:name w:val="Vernagir"/>
    <w:basedOn w:val="Normal"/>
    <w:next w:val="Normal"/>
    <w:rsid w:val="00060470"/>
    <w:pPr>
      <w:autoSpaceDE w:val="0"/>
      <w:autoSpaceDN w:val="0"/>
      <w:spacing w:before="240" w:after="120" w:line="240" w:lineRule="auto"/>
      <w:ind w:firstLine="0"/>
      <w:contextualSpacing w:val="0"/>
      <w:jc w:val="center"/>
    </w:pPr>
    <w:rPr>
      <w:rFonts w:ascii="Times Armenian" w:hAnsi="Times Armenian"/>
      <w:b w:val="0"/>
      <w:bCs/>
      <w:sz w:val="20"/>
      <w:lang w:val="en-US" w:eastAsia="en-US"/>
    </w:rPr>
  </w:style>
  <w:style w:type="paragraph" w:customStyle="1" w:styleId="Heading3Sub-ChapterCenteredtext">
    <w:name w:val="Heading 3.(Sub-Chapter).Centered.(text)"/>
    <w:basedOn w:val="Normal"/>
    <w:next w:val="BodyTextMainTextdateBodyTextMaintext"/>
    <w:rsid w:val="00060470"/>
    <w:pPr>
      <w:keepNext/>
      <w:widowControl w:val="0"/>
      <w:tabs>
        <w:tab w:val="left" w:pos="624"/>
      </w:tabs>
      <w:spacing w:before="240" w:after="240" w:line="240" w:lineRule="auto"/>
      <w:ind w:firstLine="0"/>
      <w:contextualSpacing w:val="0"/>
      <w:jc w:val="left"/>
      <w:outlineLvl w:val="2"/>
    </w:pPr>
    <w:rPr>
      <w:rFonts w:ascii="Times Armenian" w:hAnsi="Times Armenian"/>
      <w:b w:val="0"/>
      <w:lang w:val="af-ZA" w:eastAsia="en-US"/>
    </w:rPr>
  </w:style>
  <w:style w:type="paragraph" w:customStyle="1" w:styleId="BoxTitle">
    <w:name w:val="Box_Title"/>
    <w:basedOn w:val="Caption"/>
    <w:rsid w:val="00060470"/>
    <w:pPr>
      <w:keepNext/>
      <w:keepLines/>
      <w:widowControl w:val="0"/>
      <w:spacing w:before="60" w:after="120" w:line="240" w:lineRule="auto"/>
      <w:ind w:left="1325" w:hanging="1325"/>
      <w:contextualSpacing w:val="0"/>
    </w:pPr>
    <w:rPr>
      <w:rFonts w:cs="Sylfaen"/>
      <w:bCs w:val="0"/>
      <w:color w:val="auto"/>
      <w:sz w:val="20"/>
      <w:szCs w:val="20"/>
      <w:lang w:val="fr-FR" w:eastAsia="en-US"/>
    </w:rPr>
  </w:style>
  <w:style w:type="paragraph" w:styleId="TOC6">
    <w:name w:val="toc 6"/>
    <w:basedOn w:val="Normal"/>
    <w:next w:val="Normal"/>
    <w:autoRedefine/>
    <w:uiPriority w:val="39"/>
    <w:rsid w:val="00060470"/>
    <w:pPr>
      <w:spacing w:before="0" w:line="240" w:lineRule="auto"/>
      <w:ind w:left="1200" w:firstLine="0"/>
      <w:contextualSpacing w:val="0"/>
      <w:jc w:val="left"/>
    </w:pPr>
    <w:rPr>
      <w:rFonts w:ascii="Times New Roman" w:hAnsi="Times New Roman"/>
      <w:sz w:val="24"/>
      <w:lang w:val="en-US" w:eastAsia="en-US"/>
    </w:rPr>
  </w:style>
  <w:style w:type="paragraph" w:styleId="TOC7">
    <w:name w:val="toc 7"/>
    <w:basedOn w:val="Normal"/>
    <w:next w:val="Normal"/>
    <w:autoRedefine/>
    <w:uiPriority w:val="39"/>
    <w:rsid w:val="00060470"/>
    <w:pPr>
      <w:spacing w:before="0" w:line="240" w:lineRule="auto"/>
      <w:ind w:left="1440" w:firstLine="0"/>
      <w:contextualSpacing w:val="0"/>
      <w:jc w:val="left"/>
    </w:pPr>
    <w:rPr>
      <w:rFonts w:ascii="Times New Roman" w:hAnsi="Times New Roman"/>
      <w:sz w:val="24"/>
      <w:lang w:val="en-US" w:eastAsia="en-US"/>
    </w:rPr>
  </w:style>
  <w:style w:type="paragraph" w:styleId="TOC8">
    <w:name w:val="toc 8"/>
    <w:basedOn w:val="Normal"/>
    <w:next w:val="Normal"/>
    <w:autoRedefine/>
    <w:uiPriority w:val="39"/>
    <w:rsid w:val="00060470"/>
    <w:pPr>
      <w:spacing w:before="0" w:line="240" w:lineRule="auto"/>
      <w:ind w:left="1680" w:firstLine="0"/>
      <w:contextualSpacing w:val="0"/>
      <w:jc w:val="left"/>
    </w:pPr>
    <w:rPr>
      <w:rFonts w:ascii="Times New Roman" w:hAnsi="Times New Roman"/>
      <w:sz w:val="24"/>
      <w:lang w:val="en-US" w:eastAsia="en-US"/>
    </w:rPr>
  </w:style>
  <w:style w:type="paragraph" w:styleId="TOC9">
    <w:name w:val="toc 9"/>
    <w:basedOn w:val="Normal"/>
    <w:next w:val="Normal"/>
    <w:autoRedefine/>
    <w:uiPriority w:val="39"/>
    <w:rsid w:val="00060470"/>
    <w:pPr>
      <w:spacing w:before="0" w:line="240" w:lineRule="auto"/>
      <w:ind w:left="1920" w:firstLine="0"/>
      <w:contextualSpacing w:val="0"/>
      <w:jc w:val="left"/>
    </w:pPr>
    <w:rPr>
      <w:rFonts w:ascii="Times New Roman" w:hAnsi="Times New Roman"/>
      <w:sz w:val="24"/>
      <w:lang w:val="en-US" w:eastAsia="en-US"/>
    </w:rPr>
  </w:style>
  <w:style w:type="table" w:styleId="TableList7">
    <w:name w:val="Table List 7"/>
    <w:basedOn w:val="TableNormal"/>
    <w:rsid w:val="0006047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Web3">
    <w:name w:val="Table Web 3"/>
    <w:basedOn w:val="TableNormal"/>
    <w:rsid w:val="0006047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rsid w:val="0006047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OCBase">
    <w:name w:val="TOC Base"/>
    <w:basedOn w:val="Normal"/>
    <w:rsid w:val="00060470"/>
    <w:pPr>
      <w:tabs>
        <w:tab w:val="right" w:leader="dot" w:pos="8505"/>
      </w:tabs>
      <w:overflowPunct w:val="0"/>
      <w:autoSpaceDE w:val="0"/>
      <w:autoSpaceDN w:val="0"/>
      <w:adjustRightInd w:val="0"/>
      <w:spacing w:before="0" w:line="240" w:lineRule="auto"/>
      <w:ind w:firstLine="0"/>
      <w:contextualSpacing w:val="0"/>
      <w:jc w:val="left"/>
      <w:textAlignment w:val="baseline"/>
    </w:pPr>
    <w:rPr>
      <w:rFonts w:ascii="Gill Sans" w:hAnsi="Gill Sans"/>
      <w:sz w:val="24"/>
      <w:szCs w:val="20"/>
      <w:lang w:val="en-US" w:eastAsia="en-US"/>
    </w:rPr>
  </w:style>
  <w:style w:type="paragraph" w:customStyle="1" w:styleId="Bulets">
    <w:name w:val="Bulets"/>
    <w:basedOn w:val="Normal"/>
    <w:next w:val="Normal"/>
    <w:rsid w:val="00060470"/>
    <w:pPr>
      <w:tabs>
        <w:tab w:val="num" w:pos="360"/>
      </w:tabs>
      <w:spacing w:before="0" w:line="240" w:lineRule="auto"/>
      <w:ind w:left="357" w:hanging="357"/>
      <w:contextualSpacing w:val="0"/>
    </w:pPr>
    <w:rPr>
      <w:rFonts w:ascii="Times Armenian" w:hAnsi="Times Armenian"/>
      <w:sz w:val="20"/>
      <w:szCs w:val="20"/>
      <w:lang w:val="en-US" w:eastAsia="en-US"/>
    </w:rPr>
  </w:style>
  <w:style w:type="paragraph" w:customStyle="1" w:styleId="Numbering1">
    <w:name w:val="Numbering 1"/>
    <w:basedOn w:val="Normal"/>
    <w:next w:val="Normal"/>
    <w:autoRedefine/>
    <w:qFormat/>
    <w:rsid w:val="003C4BB9"/>
    <w:pPr>
      <w:keepNext/>
      <w:spacing w:after="120" w:line="240" w:lineRule="auto"/>
      <w:ind w:left="567" w:firstLine="0"/>
      <w:contextualSpacing w:val="0"/>
      <w:jc w:val="left"/>
    </w:pPr>
    <w:rPr>
      <w:b w:val="0"/>
      <w:i/>
      <w:szCs w:val="20"/>
      <w:lang w:val="en-US" w:eastAsia="en-US"/>
    </w:rPr>
  </w:style>
  <w:style w:type="paragraph" w:customStyle="1" w:styleId="Bulet-2">
    <w:name w:val="Bulet-2"/>
    <w:basedOn w:val="Normal"/>
    <w:rsid w:val="00060470"/>
    <w:pPr>
      <w:tabs>
        <w:tab w:val="num" w:pos="454"/>
      </w:tabs>
      <w:spacing w:before="0" w:line="240" w:lineRule="auto"/>
      <w:ind w:left="454" w:hanging="454"/>
      <w:contextualSpacing w:val="0"/>
      <w:jc w:val="left"/>
    </w:pPr>
    <w:rPr>
      <w:rFonts w:ascii="Times Armenian" w:hAnsi="Times Armenian"/>
      <w:sz w:val="24"/>
      <w:lang w:val="en-US" w:eastAsia="en-US"/>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060470"/>
    <w:pPr>
      <w:spacing w:before="0" w:after="120" w:line="240" w:lineRule="auto"/>
      <w:ind w:left="360" w:firstLine="0"/>
      <w:contextualSpacing w:val="0"/>
      <w:jc w:val="left"/>
    </w:pPr>
    <w:rPr>
      <w:rFonts w:ascii="Times New Roman" w:hAnsi="Times New Roman"/>
      <w:sz w:val="20"/>
      <w:lang w:val="en-US" w:eastAsia="en-US"/>
    </w:rPr>
  </w:style>
  <w:style w:type="paragraph" w:customStyle="1" w:styleId="StyleHeading120pt">
    <w:name w:val="Style Heading 1 + 20 pt"/>
    <w:basedOn w:val="Heading1"/>
    <w:rsid w:val="00060470"/>
    <w:pPr>
      <w:spacing w:after="0" w:line="240" w:lineRule="auto"/>
      <w:contextualSpacing w:val="0"/>
      <w:jc w:val="left"/>
    </w:pPr>
    <w:rPr>
      <w:rFonts w:ascii="Times Armenian" w:hAnsi="Times Armenian"/>
      <w:b w:val="0"/>
      <w:sz w:val="40"/>
      <w:szCs w:val="24"/>
      <w:lang w:eastAsia="en-US"/>
    </w:rPr>
  </w:style>
  <w:style w:type="paragraph" w:customStyle="1" w:styleId="StyleHeading216ptBoldLightBlueLeft025">
    <w:name w:val="Style Heading 2 + 16 pt Bold Light Blue Left:  0.25&quot;"/>
    <w:basedOn w:val="Heading2"/>
    <w:rsid w:val="00060470"/>
    <w:pPr>
      <w:tabs>
        <w:tab w:val="num" w:pos="0"/>
        <w:tab w:val="left" w:pos="993"/>
        <w:tab w:val="num" w:pos="1080"/>
        <w:tab w:val="right" w:pos="10208"/>
      </w:tabs>
      <w:spacing w:after="0"/>
      <w:ind w:left="360" w:firstLine="540"/>
      <w:jc w:val="left"/>
    </w:pPr>
    <w:rPr>
      <w:color w:val="3366FF"/>
      <w:spacing w:val="24"/>
      <w:kern w:val="16"/>
      <w:sz w:val="32"/>
      <w:szCs w:val="22"/>
      <w:lang w:val="en-US" w:eastAsia="x-none"/>
    </w:rPr>
  </w:style>
  <w:style w:type="paragraph" w:styleId="Index2">
    <w:name w:val="index 2"/>
    <w:basedOn w:val="Normal"/>
    <w:next w:val="Normal"/>
    <w:autoRedefine/>
    <w:rsid w:val="00060470"/>
    <w:pPr>
      <w:spacing w:before="0" w:line="240" w:lineRule="auto"/>
      <w:ind w:left="480" w:hanging="240"/>
      <w:contextualSpacing w:val="0"/>
      <w:jc w:val="left"/>
    </w:pPr>
    <w:rPr>
      <w:rFonts w:ascii="Times New Roman" w:hAnsi="Times New Roman"/>
      <w:sz w:val="24"/>
      <w:lang w:val="en-US" w:eastAsia="en-US"/>
    </w:rPr>
  </w:style>
  <w:style w:type="paragraph" w:styleId="Index3">
    <w:name w:val="index 3"/>
    <w:basedOn w:val="Normal"/>
    <w:next w:val="Normal"/>
    <w:autoRedefine/>
    <w:rsid w:val="00060470"/>
    <w:pPr>
      <w:spacing w:before="0" w:line="240" w:lineRule="auto"/>
      <w:ind w:left="720" w:hanging="240"/>
      <w:contextualSpacing w:val="0"/>
      <w:jc w:val="left"/>
    </w:pPr>
    <w:rPr>
      <w:rFonts w:ascii="Times New Roman" w:hAnsi="Times New Roman"/>
      <w:sz w:val="24"/>
      <w:lang w:val="en-US" w:eastAsia="en-US"/>
    </w:rPr>
  </w:style>
  <w:style w:type="paragraph" w:styleId="Index4">
    <w:name w:val="index 4"/>
    <w:basedOn w:val="Normal"/>
    <w:next w:val="Normal"/>
    <w:autoRedefine/>
    <w:rsid w:val="00060470"/>
    <w:pPr>
      <w:spacing w:before="0" w:line="240" w:lineRule="auto"/>
      <w:ind w:left="960" w:hanging="240"/>
      <w:contextualSpacing w:val="0"/>
      <w:jc w:val="left"/>
    </w:pPr>
    <w:rPr>
      <w:rFonts w:ascii="Times New Roman" w:hAnsi="Times New Roman"/>
      <w:sz w:val="24"/>
      <w:lang w:val="en-US" w:eastAsia="en-US"/>
    </w:rPr>
  </w:style>
  <w:style w:type="paragraph" w:styleId="Index5">
    <w:name w:val="index 5"/>
    <w:basedOn w:val="Normal"/>
    <w:next w:val="Normal"/>
    <w:autoRedefine/>
    <w:rsid w:val="00060470"/>
    <w:pPr>
      <w:spacing w:before="0" w:line="240" w:lineRule="auto"/>
      <w:ind w:left="1200" w:hanging="240"/>
      <w:contextualSpacing w:val="0"/>
      <w:jc w:val="left"/>
    </w:pPr>
    <w:rPr>
      <w:rFonts w:ascii="Times New Roman" w:hAnsi="Times New Roman"/>
      <w:sz w:val="24"/>
      <w:lang w:val="en-US" w:eastAsia="en-US"/>
    </w:rPr>
  </w:style>
  <w:style w:type="paragraph" w:styleId="Index6">
    <w:name w:val="index 6"/>
    <w:basedOn w:val="Normal"/>
    <w:next w:val="Normal"/>
    <w:autoRedefine/>
    <w:rsid w:val="00060470"/>
    <w:pPr>
      <w:spacing w:before="0" w:line="240" w:lineRule="auto"/>
      <w:ind w:left="1440" w:hanging="240"/>
      <w:contextualSpacing w:val="0"/>
      <w:jc w:val="left"/>
    </w:pPr>
    <w:rPr>
      <w:rFonts w:ascii="Times New Roman" w:hAnsi="Times New Roman"/>
      <w:sz w:val="24"/>
      <w:lang w:val="en-US" w:eastAsia="en-US"/>
    </w:rPr>
  </w:style>
  <w:style w:type="paragraph" w:styleId="Index7">
    <w:name w:val="index 7"/>
    <w:basedOn w:val="Normal"/>
    <w:next w:val="Normal"/>
    <w:autoRedefine/>
    <w:rsid w:val="00060470"/>
    <w:pPr>
      <w:spacing w:before="0" w:line="240" w:lineRule="auto"/>
      <w:ind w:left="1680" w:hanging="240"/>
      <w:contextualSpacing w:val="0"/>
      <w:jc w:val="left"/>
    </w:pPr>
    <w:rPr>
      <w:rFonts w:ascii="Times New Roman" w:hAnsi="Times New Roman"/>
      <w:sz w:val="24"/>
      <w:lang w:val="en-US" w:eastAsia="en-US"/>
    </w:rPr>
  </w:style>
  <w:style w:type="paragraph" w:styleId="Index8">
    <w:name w:val="index 8"/>
    <w:basedOn w:val="Normal"/>
    <w:next w:val="Normal"/>
    <w:autoRedefine/>
    <w:rsid w:val="00060470"/>
    <w:pPr>
      <w:spacing w:before="0" w:line="240" w:lineRule="auto"/>
      <w:ind w:left="1920" w:hanging="240"/>
      <w:contextualSpacing w:val="0"/>
      <w:jc w:val="left"/>
    </w:pPr>
    <w:rPr>
      <w:rFonts w:ascii="Times New Roman" w:hAnsi="Times New Roman"/>
      <w:sz w:val="24"/>
      <w:lang w:val="en-US" w:eastAsia="en-US"/>
    </w:rPr>
  </w:style>
  <w:style w:type="paragraph" w:styleId="Index9">
    <w:name w:val="index 9"/>
    <w:basedOn w:val="Normal"/>
    <w:next w:val="Normal"/>
    <w:autoRedefine/>
    <w:rsid w:val="00060470"/>
    <w:pPr>
      <w:spacing w:before="0" w:line="240" w:lineRule="auto"/>
      <w:ind w:left="2160" w:hanging="240"/>
      <w:contextualSpacing w:val="0"/>
      <w:jc w:val="left"/>
    </w:pPr>
    <w:rPr>
      <w:rFonts w:ascii="Times New Roman" w:hAnsi="Times New Roman"/>
      <w:sz w:val="24"/>
      <w:lang w:val="en-US" w:eastAsia="en-US"/>
    </w:rPr>
  </w:style>
  <w:style w:type="paragraph" w:customStyle="1" w:styleId="BodyTextIndentTableSource">
    <w:name w:val="Body Text Indent.(Table Source)"/>
    <w:basedOn w:val="Normal"/>
    <w:rsid w:val="00060470"/>
    <w:pPr>
      <w:spacing w:before="0"/>
      <w:ind w:firstLine="540"/>
      <w:contextualSpacing w:val="0"/>
      <w:jc w:val="left"/>
    </w:pPr>
    <w:rPr>
      <w:rFonts w:ascii="Times LatArm" w:hAnsi="Times LatArm"/>
      <w:szCs w:val="20"/>
      <w:lang w:val="en-US" w:eastAsia="en-US"/>
    </w:rPr>
  </w:style>
  <w:style w:type="character" w:customStyle="1" w:styleId="TableTitleCharCharCharCharCharCharCharCharCharCharChar">
    <w:name w:val="(Table Title) Char Char Char Char Char Char Char Char Char Char Char"/>
    <w:aliases w:val="Caption1,(Table Title)1"/>
    <w:rsid w:val="00060470"/>
    <w:rPr>
      <w:rFonts w:ascii="Arial Armenian" w:hAnsi="Arial Armenian"/>
      <w:b/>
      <w:noProof w:val="0"/>
      <w:lang w:val="en-GB" w:eastAsia="en-US" w:bidi="ar-SA"/>
    </w:rPr>
  </w:style>
  <w:style w:type="paragraph" w:customStyle="1" w:styleId="BoxText">
    <w:name w:val="Box Text"/>
    <w:basedOn w:val="BodyText"/>
    <w:rsid w:val="00060470"/>
    <w:pPr>
      <w:framePr w:w="9639" w:h="6855" w:hRule="exact" w:hSpace="181" w:wrap="notBeside" w:vAnchor="text" w:hAnchor="page" w:x="1124" w:y="7"/>
      <w:widowControl w:val="0"/>
      <w:pBdr>
        <w:top w:val="single" w:sz="12" w:space="7" w:color="auto"/>
        <w:left w:val="single" w:sz="12" w:space="7" w:color="auto"/>
        <w:bottom w:val="single" w:sz="12" w:space="7" w:color="auto"/>
        <w:right w:val="single" w:sz="12" w:space="7" w:color="auto"/>
      </w:pBdr>
      <w:spacing w:before="0" w:after="120"/>
      <w:ind w:firstLine="652"/>
      <w:contextualSpacing w:val="0"/>
      <w:suppressOverlap/>
      <w:jc w:val="both"/>
    </w:pPr>
    <w:rPr>
      <w:rFonts w:ascii="Arial Armenian" w:hAnsi="Arial Armenian"/>
      <w:noProof/>
      <w:sz w:val="20"/>
      <w:lang w:val="it-IT" w:eastAsia="x-none"/>
    </w:rPr>
  </w:style>
  <w:style w:type="paragraph" w:customStyle="1" w:styleId="BulletAB1">
    <w:name w:val="Bullet AB1"/>
    <w:basedOn w:val="Normal"/>
    <w:rsid w:val="00060470"/>
    <w:pPr>
      <w:tabs>
        <w:tab w:val="num" w:pos="360"/>
        <w:tab w:val="left" w:pos="1008"/>
      </w:tabs>
      <w:spacing w:before="0" w:line="240" w:lineRule="auto"/>
      <w:ind w:left="360" w:hanging="360"/>
      <w:contextualSpacing w:val="0"/>
    </w:pPr>
    <w:rPr>
      <w:rFonts w:ascii="Times New Roman" w:hAnsi="Times New Roman"/>
      <w:sz w:val="21"/>
      <w:szCs w:val="20"/>
      <w:lang w:val="en-GB" w:eastAsia="en-US"/>
    </w:rPr>
  </w:style>
  <w:style w:type="paragraph" w:customStyle="1" w:styleId="wolort">
    <w:name w:val="wolort"/>
    <w:basedOn w:val="Normal"/>
    <w:rsid w:val="00060470"/>
    <w:pPr>
      <w:spacing w:before="0" w:line="240" w:lineRule="auto"/>
      <w:ind w:firstLine="0"/>
      <w:contextualSpacing w:val="0"/>
      <w:jc w:val="center"/>
    </w:pPr>
    <w:rPr>
      <w:rFonts w:ascii="Arial Armenian" w:hAnsi="Arial Armenian"/>
      <w:b w:val="0"/>
      <w:sz w:val="24"/>
      <w:lang w:val="en-US" w:eastAsia="en-US"/>
    </w:rPr>
  </w:style>
  <w:style w:type="paragraph" w:customStyle="1" w:styleId="Tabletext0">
    <w:name w:val="Table text"/>
    <w:basedOn w:val="Normal"/>
    <w:rsid w:val="00060470"/>
    <w:pPr>
      <w:overflowPunct w:val="0"/>
      <w:autoSpaceDE w:val="0"/>
      <w:autoSpaceDN w:val="0"/>
      <w:adjustRightInd w:val="0"/>
      <w:spacing w:before="60" w:line="240" w:lineRule="atLeast"/>
      <w:ind w:firstLine="0"/>
      <w:contextualSpacing w:val="0"/>
      <w:jc w:val="left"/>
      <w:textAlignment w:val="baseline"/>
    </w:pPr>
    <w:rPr>
      <w:rFonts w:ascii="Times New Roman" w:hAnsi="Times New Roman"/>
      <w:sz w:val="18"/>
      <w:szCs w:val="20"/>
      <w:lang w:val="en-GB" w:eastAsia="en-US"/>
    </w:rPr>
  </w:style>
  <w:style w:type="paragraph" w:customStyle="1" w:styleId="MessageText">
    <w:name w:val="Message Text"/>
    <w:basedOn w:val="BodyText"/>
    <w:rsid w:val="00060470"/>
    <w:pPr>
      <w:widowControl w:val="0"/>
      <w:spacing w:before="0" w:after="120"/>
      <w:ind w:firstLine="652"/>
      <w:contextualSpacing w:val="0"/>
      <w:jc w:val="both"/>
    </w:pPr>
    <w:rPr>
      <w:rFonts w:ascii="Arial Armenian" w:hAnsi="Arial Armenian"/>
      <w:sz w:val="22"/>
      <w:lang w:val="en-GB" w:eastAsia="x-none"/>
    </w:rPr>
  </w:style>
  <w:style w:type="paragraph" w:customStyle="1" w:styleId="Heading41">
    <w:name w:val="Heading 41"/>
    <w:aliases w:val="Centred1"/>
    <w:basedOn w:val="Normal"/>
    <w:rsid w:val="00060470"/>
    <w:pPr>
      <w:widowControl w:val="0"/>
      <w:tabs>
        <w:tab w:val="num" w:pos="1080"/>
      </w:tabs>
      <w:spacing w:before="0" w:line="240" w:lineRule="auto"/>
      <w:ind w:left="737" w:hanging="737"/>
      <w:contextualSpacing w:val="0"/>
      <w:jc w:val="left"/>
    </w:pPr>
    <w:rPr>
      <w:rFonts w:ascii="Arial Armenian" w:hAnsi="Arial Armenian"/>
      <w:sz w:val="20"/>
      <w:szCs w:val="20"/>
      <w:lang w:val="en-GB" w:eastAsia="en-US"/>
    </w:rPr>
  </w:style>
  <w:style w:type="paragraph" w:customStyle="1" w:styleId="PRAMO">
    <w:name w:val="PRAMO"/>
    <w:basedOn w:val="Normal"/>
    <w:rsid w:val="00060470"/>
    <w:pPr>
      <w:tabs>
        <w:tab w:val="left" w:pos="216"/>
        <w:tab w:val="left" w:pos="360"/>
        <w:tab w:val="left" w:pos="1418"/>
        <w:tab w:val="left" w:pos="1800"/>
        <w:tab w:val="left" w:pos="2835"/>
        <w:tab w:val="left" w:pos="3240"/>
        <w:tab w:val="left" w:pos="3960"/>
        <w:tab w:val="left" w:pos="4680"/>
        <w:tab w:val="left" w:pos="5400"/>
        <w:tab w:val="left" w:pos="6120"/>
        <w:tab w:val="left" w:pos="6840"/>
        <w:tab w:val="left" w:pos="7560"/>
        <w:tab w:val="left" w:pos="8280"/>
      </w:tabs>
      <w:spacing w:before="0" w:line="240" w:lineRule="auto"/>
      <w:ind w:firstLine="0"/>
      <w:contextualSpacing w:val="0"/>
    </w:pPr>
    <w:rPr>
      <w:rFonts w:ascii="Arial" w:hAnsi="Arial"/>
      <w:sz w:val="24"/>
      <w:lang w:val="en-GB" w:eastAsia="en-US"/>
    </w:rPr>
  </w:style>
  <w:style w:type="paragraph" w:customStyle="1" w:styleId="bullet10">
    <w:name w:val="bullet1"/>
    <w:basedOn w:val="NormalIndent"/>
    <w:rsid w:val="00060470"/>
    <w:pPr>
      <w:tabs>
        <w:tab w:val="left" w:pos="1418"/>
        <w:tab w:val="left" w:pos="2835"/>
        <w:tab w:val="left" w:pos="5103"/>
        <w:tab w:val="left" w:pos="7371"/>
        <w:tab w:val="right" w:pos="9639"/>
      </w:tabs>
      <w:spacing w:line="240" w:lineRule="auto"/>
      <w:ind w:left="0"/>
      <w:jc w:val="left"/>
    </w:pPr>
    <w:rPr>
      <w:rFonts w:ascii="Times New Roman" w:hAnsi="Times New Roman"/>
      <w:sz w:val="22"/>
      <w:lang w:val="en-GB"/>
    </w:rPr>
  </w:style>
  <w:style w:type="paragraph" w:customStyle="1" w:styleId="a6">
    <w:name w:val="????????"/>
    <w:basedOn w:val="Normal"/>
    <w:rsid w:val="00060470"/>
    <w:pPr>
      <w:spacing w:before="0" w:line="240" w:lineRule="auto"/>
      <w:ind w:firstLine="0"/>
      <w:contextualSpacing w:val="0"/>
      <w:jc w:val="center"/>
    </w:pPr>
    <w:rPr>
      <w:rFonts w:ascii="Times Armenian" w:hAnsi="Times Armenian"/>
      <w:i/>
      <w:sz w:val="28"/>
      <w:szCs w:val="20"/>
      <w:lang w:val="en-US"/>
    </w:rPr>
  </w:style>
  <w:style w:type="paragraph" w:customStyle="1" w:styleId="15">
    <w:name w:val="???????? ????? ? ????????1"/>
    <w:basedOn w:val="20"/>
    <w:rsid w:val="00060470"/>
    <w:pPr>
      <w:spacing w:line="360" w:lineRule="auto"/>
      <w:ind w:firstLine="720"/>
      <w:jc w:val="both"/>
    </w:pPr>
    <w:rPr>
      <w:sz w:val="28"/>
    </w:rPr>
  </w:style>
  <w:style w:type="paragraph" w:customStyle="1" w:styleId="BodyTextIndentTableSource1">
    <w:name w:val="Body Text Indent.(Table Source)1"/>
    <w:basedOn w:val="Normal"/>
    <w:rsid w:val="00060470"/>
    <w:pPr>
      <w:spacing w:before="0" w:line="240" w:lineRule="auto"/>
      <w:ind w:firstLine="3"/>
      <w:contextualSpacing w:val="0"/>
    </w:pPr>
    <w:rPr>
      <w:rFonts w:ascii="Times Armenian" w:hAnsi="Times Armenian"/>
      <w:szCs w:val="20"/>
      <w:lang w:val="fr-FR" w:eastAsia="en-US"/>
    </w:rPr>
  </w:style>
  <w:style w:type="character" w:customStyle="1" w:styleId="Normal1">
    <w:name w:val="Normal1"/>
    <w:rsid w:val="00060470"/>
    <w:rPr>
      <w:rFonts w:ascii="Arial" w:hAnsi="Arial"/>
      <w:sz w:val="24"/>
      <w:szCs w:val="24"/>
    </w:rPr>
  </w:style>
  <w:style w:type="paragraph" w:customStyle="1" w:styleId="BulletblBulletL1bl1">
    <w:name w:val="Bullet.bl.Bullet L1.bl1"/>
    <w:basedOn w:val="Normal"/>
    <w:rsid w:val="00060470"/>
    <w:pPr>
      <w:tabs>
        <w:tab w:val="num" w:pos="360"/>
      </w:tabs>
      <w:autoSpaceDE w:val="0"/>
      <w:autoSpaceDN w:val="0"/>
      <w:spacing w:before="0" w:after="130" w:line="240" w:lineRule="auto"/>
      <w:ind w:left="360" w:hanging="360"/>
      <w:contextualSpacing w:val="0"/>
    </w:pPr>
    <w:rPr>
      <w:rFonts w:ascii="Times Armenian" w:hAnsi="Times Armenian"/>
      <w:szCs w:val="22"/>
      <w:lang w:val="en-GB"/>
    </w:rPr>
  </w:style>
  <w:style w:type="paragraph" w:customStyle="1" w:styleId="Heading3Centeredtext">
    <w:name w:val="Heading 3.Centered.(text)"/>
    <w:basedOn w:val="Normal"/>
    <w:next w:val="Heading2"/>
    <w:rsid w:val="00060470"/>
    <w:pPr>
      <w:keepNext/>
      <w:autoSpaceDE w:val="0"/>
      <w:autoSpaceDN w:val="0"/>
      <w:spacing w:before="0" w:after="220" w:line="240" w:lineRule="auto"/>
      <w:ind w:firstLine="0"/>
      <w:contextualSpacing w:val="0"/>
      <w:jc w:val="left"/>
      <w:outlineLvl w:val="2"/>
    </w:pPr>
    <w:rPr>
      <w:rFonts w:ascii="Times Armenian" w:hAnsi="Times Armenian"/>
      <w:b w:val="0"/>
      <w:bCs/>
      <w:sz w:val="24"/>
      <w:lang w:val="en-GB"/>
    </w:rPr>
  </w:style>
  <w:style w:type="paragraph" w:customStyle="1" w:styleId="16">
    <w:name w:val="çàãîëîâîê 1"/>
    <w:basedOn w:val="Normal"/>
    <w:next w:val="Normal"/>
    <w:rsid w:val="00060470"/>
    <w:pPr>
      <w:keepNext/>
      <w:overflowPunct w:val="0"/>
      <w:autoSpaceDE w:val="0"/>
      <w:autoSpaceDN w:val="0"/>
      <w:adjustRightInd w:val="0"/>
      <w:spacing w:before="0" w:line="240" w:lineRule="auto"/>
      <w:ind w:firstLine="0"/>
      <w:contextualSpacing w:val="0"/>
      <w:jc w:val="center"/>
    </w:pPr>
    <w:rPr>
      <w:rFonts w:ascii="Arial Armenian" w:hAnsi="Arial Armenian"/>
      <w:sz w:val="24"/>
      <w:szCs w:val="20"/>
      <w:lang w:val="en-US" w:eastAsia="en-US"/>
    </w:rPr>
  </w:style>
  <w:style w:type="paragraph" w:customStyle="1" w:styleId="BalloonText2">
    <w:name w:val="Balloon Text2"/>
    <w:basedOn w:val="Normal"/>
    <w:semiHidden/>
    <w:rsid w:val="00060470"/>
    <w:pPr>
      <w:spacing w:before="0" w:line="240" w:lineRule="auto"/>
      <w:ind w:left="2157" w:hanging="180"/>
      <w:contextualSpacing w:val="0"/>
      <w:jc w:val="left"/>
    </w:pPr>
    <w:rPr>
      <w:rFonts w:ascii="Tahoma" w:hAnsi="Tahoma" w:cs="Tahoma"/>
      <w:sz w:val="16"/>
      <w:szCs w:val="16"/>
      <w:lang w:val="en-US" w:eastAsia="en-US"/>
    </w:rPr>
  </w:style>
  <w:style w:type="paragraph" w:customStyle="1" w:styleId="WW-BodyText3">
    <w:name w:val="WW-Body Text 3"/>
    <w:basedOn w:val="Normal"/>
    <w:rsid w:val="00060470"/>
    <w:pPr>
      <w:suppressAutoHyphens/>
      <w:spacing w:before="0" w:line="240" w:lineRule="auto"/>
      <w:ind w:firstLine="0"/>
      <w:contextualSpacing w:val="0"/>
    </w:pPr>
    <w:rPr>
      <w:rFonts w:ascii="Times Armenian" w:hAnsi="Times Armenian"/>
      <w:sz w:val="24"/>
      <w:lang w:val="en-US" w:eastAsia="ar-SA"/>
    </w:rPr>
  </w:style>
  <w:style w:type="paragraph" w:customStyle="1" w:styleId="WW-BodyTextIndent2">
    <w:name w:val="WW-Body Text Indent 2"/>
    <w:basedOn w:val="Normal"/>
    <w:rsid w:val="00060470"/>
    <w:pPr>
      <w:suppressAutoHyphens/>
      <w:spacing w:before="0" w:line="240" w:lineRule="auto"/>
      <w:ind w:firstLine="720"/>
      <w:contextualSpacing w:val="0"/>
      <w:jc w:val="left"/>
    </w:pPr>
    <w:rPr>
      <w:rFonts w:ascii="Times LatArm" w:hAnsi="Times LatArm"/>
      <w:i/>
      <w:iCs/>
      <w:sz w:val="24"/>
      <w:lang w:val="en-US" w:eastAsia="ar-SA"/>
    </w:rPr>
  </w:style>
  <w:style w:type="paragraph" w:customStyle="1" w:styleId="BalloonText1">
    <w:name w:val="Balloon Text1"/>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BalloonText3">
    <w:name w:val="Balloon Text3"/>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StyleHeading5SideItalic">
    <w:name w:val="Style Heading 5Side + Italic"/>
    <w:basedOn w:val="Heading5"/>
    <w:rsid w:val="00060470"/>
    <w:pPr>
      <w:keepNext/>
      <w:widowControl w:val="0"/>
      <w:tabs>
        <w:tab w:val="clear" w:pos="720"/>
        <w:tab w:val="left" w:pos="1021"/>
      </w:tabs>
      <w:spacing w:after="120"/>
      <w:jc w:val="left"/>
    </w:pPr>
    <w:rPr>
      <w:bCs w:val="0"/>
      <w:i w:val="0"/>
      <w:iCs/>
      <w:spacing w:val="0"/>
      <w:sz w:val="20"/>
      <w:u w:val="single"/>
      <w:lang w:val="en-GB"/>
    </w:rPr>
  </w:style>
  <w:style w:type="paragraph" w:customStyle="1" w:styleId="CaptionTableTitle">
    <w:name w:val="Caption.(Table Title)"/>
    <w:basedOn w:val="Normal"/>
    <w:next w:val="Normal"/>
    <w:rsid w:val="00060470"/>
    <w:pPr>
      <w:keepNext/>
      <w:keepLines/>
      <w:spacing w:before="130" w:after="130" w:line="240" w:lineRule="auto"/>
      <w:ind w:firstLine="0"/>
      <w:contextualSpacing w:val="0"/>
      <w:jc w:val="left"/>
    </w:pPr>
    <w:rPr>
      <w:rFonts w:ascii="Times New Roman" w:hAnsi="Times New Roman"/>
      <w:b w:val="0"/>
      <w:szCs w:val="20"/>
      <w:lang w:val="en-GB" w:eastAsia="en-US"/>
    </w:rPr>
  </w:style>
  <w:style w:type="paragraph" w:customStyle="1" w:styleId="StyleHeading2ChapterParanumText10pt">
    <w:name w:val="Style Heading 2(Chapter)ParanumText + 10 pt"/>
    <w:basedOn w:val="Heading2"/>
    <w:rsid w:val="00060470"/>
    <w:pPr>
      <w:widowControl w:val="0"/>
      <w:tabs>
        <w:tab w:val="num" w:pos="0"/>
        <w:tab w:val="left" w:pos="993"/>
        <w:tab w:val="num" w:pos="1080"/>
        <w:tab w:val="right" w:pos="10208"/>
      </w:tabs>
      <w:spacing w:after="0"/>
      <w:ind w:firstLine="540"/>
    </w:pPr>
    <w:rPr>
      <w:kern w:val="16"/>
      <w:szCs w:val="22"/>
      <w:lang w:val="af-ZA" w:eastAsia="x-none"/>
    </w:rPr>
  </w:style>
  <w:style w:type="paragraph" w:customStyle="1" w:styleId="BodyText1">
    <w:name w:val="Body Text1"/>
    <w:basedOn w:val="Normal"/>
    <w:rsid w:val="00060470"/>
    <w:pPr>
      <w:numPr>
        <w:numId w:val="45"/>
      </w:numPr>
      <w:tabs>
        <w:tab w:val="clear" w:pos="360"/>
        <w:tab w:val="num" w:pos="0"/>
      </w:tabs>
      <w:spacing w:before="0" w:after="240" w:line="240" w:lineRule="auto"/>
      <w:contextualSpacing w:val="0"/>
    </w:pPr>
    <w:rPr>
      <w:rFonts w:ascii="Times Armenian" w:hAnsi="Times Armenian"/>
      <w:sz w:val="24"/>
      <w:lang w:val="en-US"/>
    </w:rPr>
  </w:style>
  <w:style w:type="table" w:styleId="TableWeb2">
    <w:name w:val="Table Web 2"/>
    <w:basedOn w:val="TableNormal"/>
    <w:rsid w:val="0006047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06047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table">
    <w:name w:val="Title_table"/>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onsNonformat">
    <w:name w:val="ConsNonformat"/>
    <w:rsid w:val="00060470"/>
    <w:pPr>
      <w:widowControl w:val="0"/>
      <w:autoSpaceDE w:val="0"/>
      <w:autoSpaceDN w:val="0"/>
      <w:adjustRightInd w:val="0"/>
    </w:pPr>
    <w:rPr>
      <w:rFonts w:ascii="Courier New" w:hAnsi="Courier New"/>
      <w:lang w:val="ru-RU"/>
    </w:rPr>
  </w:style>
  <w:style w:type="paragraph" w:customStyle="1" w:styleId="Znak">
    <w:name w:val="Znak"/>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0">
    <w:name w:val="Знак Знак Char"/>
    <w:link w:val="a"/>
    <w:locked/>
    <w:rsid w:val="00060470"/>
    <w:rPr>
      <w:rFonts w:ascii="Arial" w:hAnsi="Arial" w:cs="Arial"/>
    </w:rPr>
  </w:style>
  <w:style w:type="character" w:customStyle="1" w:styleId="ParanumCharChar">
    <w:name w:val="Paranum Char Char"/>
    <w:rsid w:val="00060470"/>
    <w:rPr>
      <w:rFonts w:ascii="Arial" w:hAnsi="Arial" w:cs="Arial"/>
      <w:b/>
      <w:bCs/>
      <w:i/>
      <w:iCs/>
      <w:sz w:val="28"/>
      <w:szCs w:val="28"/>
      <w:lang w:val="en-US" w:eastAsia="en-US" w:bidi="ar-SA"/>
    </w:rPr>
  </w:style>
  <w:style w:type="character" w:customStyle="1" w:styleId="textinfo1">
    <w:name w:val="textinfo1"/>
    <w:rsid w:val="00060470"/>
    <w:rPr>
      <w:rFonts w:ascii="Arial AM" w:hAnsi="Arial AM" w:hint="default"/>
      <w:color w:val="000000"/>
      <w:sz w:val="18"/>
      <w:szCs w:val="18"/>
    </w:rPr>
  </w:style>
  <w:style w:type="paragraph" w:customStyle="1" w:styleId="CharCharCharCharCharCharCharChar">
    <w:name w:val="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Report-Title">
    <w:name w:val="Report-Title"/>
    <w:rsid w:val="00060470"/>
    <w:pPr>
      <w:spacing w:after="240"/>
    </w:pPr>
    <w:rPr>
      <w:rFonts w:ascii="Arial" w:eastAsia="MS Mincho" w:hAnsi="Arial" w:cs="Arial"/>
      <w:b/>
      <w:bCs/>
      <w:sz w:val="36"/>
      <w:szCs w:val="36"/>
    </w:rPr>
  </w:style>
  <w:style w:type="paragraph" w:customStyle="1" w:styleId="msonormalcxspmiddle">
    <w:name w:val="msonormal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a7">
    <w:name w:val="Стиль"/>
    <w:rsid w:val="00060470"/>
    <w:rPr>
      <w:rFonts w:ascii="Baltica" w:hAnsi="Baltica"/>
      <w:lang w:eastAsia="ru-RU"/>
    </w:rPr>
  </w:style>
  <w:style w:type="paragraph" w:customStyle="1" w:styleId="ConsNormal">
    <w:name w:val="ConsNormal"/>
    <w:rsid w:val="00060470"/>
    <w:pPr>
      <w:widowControl w:val="0"/>
      <w:autoSpaceDE w:val="0"/>
      <w:autoSpaceDN w:val="0"/>
      <w:adjustRightInd w:val="0"/>
      <w:ind w:firstLine="720"/>
    </w:pPr>
    <w:rPr>
      <w:rFonts w:ascii="Arial" w:hAnsi="Arial"/>
      <w:lang w:val="ru-RU"/>
    </w:rPr>
  </w:style>
  <w:style w:type="paragraph" w:customStyle="1" w:styleId="ListDash">
    <w:name w:val="List Dash"/>
    <w:basedOn w:val="Normal"/>
    <w:rsid w:val="00060470"/>
    <w:pPr>
      <w:numPr>
        <w:numId w:val="44"/>
      </w:numPr>
      <w:spacing w:after="120" w:line="240" w:lineRule="auto"/>
      <w:contextualSpacing w:val="0"/>
    </w:pPr>
    <w:rPr>
      <w:rFonts w:ascii="Times New Roman" w:hAnsi="Times New Roman"/>
      <w:sz w:val="24"/>
      <w:szCs w:val="20"/>
      <w:lang w:val="en-GB" w:eastAsia="en-US"/>
    </w:rPr>
  </w:style>
  <w:style w:type="paragraph" w:customStyle="1" w:styleId="CharCharCharCharCharCharChar">
    <w:name w:val="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2ndheading">
    <w:name w:val="2nd heading"/>
    <w:basedOn w:val="Normal"/>
    <w:next w:val="Normal"/>
    <w:rsid w:val="00060470"/>
    <w:pPr>
      <w:spacing w:before="0" w:line="240" w:lineRule="auto"/>
      <w:ind w:firstLine="0"/>
      <w:contextualSpacing w:val="0"/>
      <w:jc w:val="left"/>
    </w:pPr>
    <w:rPr>
      <w:rFonts w:ascii="Univers" w:hAnsi="Univers"/>
      <w:bCs/>
      <w:sz w:val="28"/>
      <w:szCs w:val="20"/>
      <w:lang w:val="en-GB" w:eastAsia="en-US"/>
    </w:rPr>
  </w:style>
  <w:style w:type="paragraph" w:styleId="BodyTextFirstIndent">
    <w:name w:val="Body Text First Indent"/>
    <w:basedOn w:val="BodyText"/>
    <w:link w:val="BodyTextFirstIndentChar2"/>
    <w:rsid w:val="00060470"/>
    <w:pPr>
      <w:spacing w:before="0" w:after="120" w:line="240" w:lineRule="auto"/>
      <w:ind w:firstLine="210"/>
      <w:contextualSpacing w:val="0"/>
      <w:jc w:val="left"/>
    </w:pPr>
    <w:rPr>
      <w:rFonts w:ascii="Times New Roman" w:hAnsi="Times New Roman"/>
      <w:sz w:val="24"/>
      <w:szCs w:val="24"/>
      <w:lang w:val="ru-RU"/>
    </w:rPr>
  </w:style>
  <w:style w:type="character" w:customStyle="1" w:styleId="BodyTextFirstIndentChar">
    <w:name w:val="Body Text First Indent Char"/>
    <w:basedOn w:val="BodyTextChar"/>
    <w:rsid w:val="00060470"/>
    <w:rPr>
      <w:rFonts w:ascii="GHEA Grapalat" w:hAnsi="GHEA Grapalat"/>
      <w:sz w:val="22"/>
      <w:szCs w:val="24"/>
      <w:lang w:val="ru-RU" w:eastAsia="ru-RU"/>
    </w:rPr>
  </w:style>
  <w:style w:type="character" w:customStyle="1" w:styleId="BodyTextFirstIndentChar2">
    <w:name w:val="Body Text First Indent Char2"/>
    <w:link w:val="BodyTextFirstIndent"/>
    <w:rsid w:val="00060470"/>
    <w:rPr>
      <w:sz w:val="24"/>
      <w:szCs w:val="24"/>
      <w:lang w:val="ru-RU" w:eastAsia="ru-RU"/>
    </w:rPr>
  </w:style>
  <w:style w:type="character" w:customStyle="1" w:styleId="CommentSubjectChar2">
    <w:name w:val="Comment Subject Char2"/>
    <w:rsid w:val="00060470"/>
    <w:rPr>
      <w:rFonts w:ascii="Courier New" w:hAnsi="Courier New"/>
      <w:b/>
      <w:bCs/>
    </w:rPr>
  </w:style>
  <w:style w:type="table" w:styleId="TableGrid8">
    <w:name w:val="Table Grid 8"/>
    <w:basedOn w:val="TableNormal"/>
    <w:rsid w:val="0006047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06047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LineNumber">
    <w:name w:val="line number"/>
    <w:rsid w:val="00060470"/>
  </w:style>
  <w:style w:type="paragraph" w:customStyle="1" w:styleId="a8">
    <w:name w:val="Заголовок таблицы"/>
    <w:basedOn w:val="a9"/>
    <w:rsid w:val="00060470"/>
  </w:style>
  <w:style w:type="paragraph" w:customStyle="1" w:styleId="a9">
    <w:name w:val="Содержимое таблицы"/>
    <w:basedOn w:val="Normal"/>
    <w:rsid w:val="00060470"/>
    <w:pPr>
      <w:suppressLineNumbers/>
      <w:suppressAutoHyphens/>
      <w:spacing w:before="0" w:line="240" w:lineRule="auto"/>
      <w:ind w:firstLine="0"/>
      <w:contextualSpacing w:val="0"/>
      <w:jc w:val="left"/>
    </w:pPr>
    <w:rPr>
      <w:rFonts w:ascii="Times New Roman" w:hAnsi="Times New Roman"/>
      <w:sz w:val="24"/>
      <w:szCs w:val="20"/>
      <w:lang w:val="en-US" w:eastAsia="en-US"/>
    </w:rPr>
  </w:style>
  <w:style w:type="paragraph" w:customStyle="1" w:styleId="aa">
    <w:name w:val="??????? ??????????"/>
    <w:basedOn w:val="a0"/>
    <w:rsid w:val="00060470"/>
    <w:pPr>
      <w:tabs>
        <w:tab w:val="center" w:pos="4320"/>
        <w:tab w:val="right" w:pos="8640"/>
      </w:tabs>
    </w:pPr>
    <w:rPr>
      <w:rFonts w:ascii="Times Armenian" w:hAnsi="Times Armenian"/>
      <w:sz w:val="24"/>
      <w:lang w:val="en-US"/>
    </w:rPr>
  </w:style>
  <w:style w:type="paragraph" w:customStyle="1" w:styleId="BodyText22">
    <w:name w:val="Body Text 22"/>
    <w:basedOn w:val="Normal"/>
    <w:rsid w:val="00060470"/>
    <w:pPr>
      <w:overflowPunct w:val="0"/>
      <w:autoSpaceDE w:val="0"/>
      <w:autoSpaceDN w:val="0"/>
      <w:adjustRightInd w:val="0"/>
      <w:spacing w:before="0" w:line="240" w:lineRule="auto"/>
      <w:ind w:firstLine="0"/>
      <w:contextualSpacing w:val="0"/>
      <w:textAlignment w:val="baseline"/>
    </w:pPr>
    <w:rPr>
      <w:rFonts w:ascii="Times LatArm" w:hAnsi="Times LatArm"/>
      <w:szCs w:val="20"/>
      <w:lang w:val="en-GB"/>
    </w:rPr>
  </w:style>
  <w:style w:type="paragraph" w:customStyle="1" w:styleId="CM31">
    <w:name w:val="CM31"/>
    <w:basedOn w:val="Default"/>
    <w:next w:val="Default"/>
    <w:rsid w:val="00060470"/>
    <w:pPr>
      <w:widowControl/>
      <w:numPr>
        <w:numId w:val="43"/>
      </w:numPr>
      <w:tabs>
        <w:tab w:val="clear" w:pos="1429"/>
      </w:tabs>
      <w:ind w:left="0" w:firstLine="0"/>
    </w:pPr>
    <w:rPr>
      <w:rFonts w:ascii="GHEA Grapalat" w:hAnsi="GHEA Grapalat" w:cs="GHEA Grapalat"/>
      <w:lang w:val="ru-RU" w:eastAsia="ru-RU"/>
    </w:rPr>
  </w:style>
  <w:style w:type="paragraph" w:customStyle="1" w:styleId="StyleCaptionTimesArmenian11pt">
    <w:name w:val="Style Caption + Times Armenian 11 pt"/>
    <w:basedOn w:val="Caption"/>
    <w:link w:val="StyleCaptionTimesArmenian11ptChar"/>
    <w:rsid w:val="00060470"/>
    <w:pPr>
      <w:overflowPunct w:val="0"/>
      <w:autoSpaceDE w:val="0"/>
      <w:autoSpaceDN w:val="0"/>
      <w:adjustRightInd w:val="0"/>
      <w:spacing w:before="0" w:after="120" w:line="240" w:lineRule="auto"/>
      <w:ind w:firstLine="0"/>
      <w:contextualSpacing w:val="0"/>
      <w:jc w:val="left"/>
      <w:textAlignment w:val="baseline"/>
    </w:pPr>
    <w:rPr>
      <w:rFonts w:ascii="Arial Armenian" w:hAnsi="Arial Armenian"/>
      <w:color w:val="auto"/>
      <w:sz w:val="26"/>
      <w:szCs w:val="26"/>
      <w:lang w:val="en-US" w:eastAsia="en-US"/>
    </w:rPr>
  </w:style>
  <w:style w:type="character" w:customStyle="1" w:styleId="StyleCaptionTimesArmenian11ptChar">
    <w:name w:val="Style Caption + Times Armenian 11 pt Char"/>
    <w:link w:val="StyleCaptionTimesArmenian11pt"/>
    <w:rsid w:val="00060470"/>
    <w:rPr>
      <w:rFonts w:ascii="Arial Armenian" w:hAnsi="Arial Armenian"/>
      <w:b/>
      <w:bCs/>
      <w:sz w:val="26"/>
      <w:szCs w:val="26"/>
    </w:rPr>
  </w:style>
  <w:style w:type="paragraph" w:customStyle="1" w:styleId="StyleHeading120ptBlue">
    <w:name w:val="Style Heading 1 + 20 pt Blue"/>
    <w:basedOn w:val="Heading1"/>
    <w:rsid w:val="00060470"/>
    <w:pPr>
      <w:spacing w:before="240" w:after="60"/>
      <w:ind w:firstLine="720"/>
      <w:contextualSpacing w:val="0"/>
      <w:jc w:val="both"/>
    </w:pPr>
    <w:rPr>
      <w:rFonts w:ascii="Arial" w:hAnsi="Arial" w:cs="Arial"/>
      <w:bCs/>
      <w:kern w:val="32"/>
      <w:sz w:val="40"/>
      <w:szCs w:val="40"/>
      <w:lang w:val="en-GB" w:eastAsia="en-US"/>
    </w:rPr>
  </w:style>
  <w:style w:type="paragraph" w:customStyle="1" w:styleId="StyleHeading1TimesArmenian10ptNotBoldUnderline1">
    <w:name w:val="Style Heading 1 + Times Armenian 10 pt Not Bold Underline1"/>
    <w:basedOn w:val="Heading1"/>
    <w:autoRedefine/>
    <w:rsid w:val="00060470"/>
    <w:pPr>
      <w:tabs>
        <w:tab w:val="center" w:pos="-180"/>
        <w:tab w:val="left" w:pos="450"/>
      </w:tabs>
      <w:spacing w:before="240" w:after="60"/>
      <w:contextualSpacing w:val="0"/>
      <w:jc w:val="both"/>
    </w:pPr>
    <w:rPr>
      <w:rFonts w:cs="Sylfaen"/>
      <w:b w:val="0"/>
      <w:sz w:val="24"/>
      <w:szCs w:val="24"/>
      <w:lang w:eastAsia="en-US"/>
    </w:rPr>
  </w:style>
  <w:style w:type="paragraph" w:customStyle="1" w:styleId="CharCharCharCharCharCharCharCharCharChar">
    <w:name w:val="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Titlechart">
    <w:name w:val="Title_chart"/>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harCharCharCharCharCharCharCharCharCharCharCharChar">
    <w:name w:val="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1SectionSectionHeadingText11Chapterhead3">
    <w:name w:val="Style Heading 1(Section)Section Heading(Text)1 1Chapterhead3..."/>
    <w:basedOn w:val="Heading1"/>
    <w:link w:val="StyleHeading1SectionSectionHeadingText11Chapterhead3Char"/>
    <w:autoRedefine/>
    <w:rsid w:val="00060470"/>
    <w:pPr>
      <w:spacing w:after="0"/>
      <w:contextualSpacing w:val="0"/>
      <w:jc w:val="left"/>
    </w:pPr>
    <w:rPr>
      <w:bCs/>
      <w:kern w:val="32"/>
      <w:szCs w:val="28"/>
      <w:lang w:val="es-ES" w:eastAsia="x-none"/>
    </w:rPr>
  </w:style>
  <w:style w:type="character" w:customStyle="1" w:styleId="StyleHeading1SectionSectionHeadingText11Chapterhead3Char">
    <w:name w:val="Style Heading 1(Section)Section Heading(Text)1 1Chapterhead3... Char"/>
    <w:link w:val="StyleHeading1SectionSectionHeadingText11Chapterhead3"/>
    <w:rsid w:val="00060470"/>
    <w:rPr>
      <w:rFonts w:ascii="GHEA Grapalat" w:hAnsi="GHEA Grapalat"/>
      <w:b/>
      <w:bCs/>
      <w:kern w:val="32"/>
      <w:sz w:val="28"/>
      <w:szCs w:val="28"/>
      <w:lang w:val="es-ES" w:eastAsia="x-none"/>
    </w:rPr>
  </w:style>
  <w:style w:type="paragraph" w:customStyle="1" w:styleId="StyleHeading2ChapterParanumTextSylfaen">
    <w:name w:val="Style Heading 2.(Chapter).Paranum.Text + Sylfaen"/>
    <w:basedOn w:val="Heading2ChapterParanumText"/>
    <w:link w:val="StyleHeading2ChapterParanumTextSylfaenChar"/>
    <w:autoRedefine/>
    <w:rsid w:val="00060470"/>
    <w:pPr>
      <w:spacing w:before="120" w:after="120"/>
      <w:ind w:left="576" w:hanging="576"/>
    </w:pPr>
    <w:rPr>
      <w:rFonts w:ascii="Sylfaen" w:hAnsi="Sylfaen"/>
      <w:bCs/>
    </w:rPr>
  </w:style>
  <w:style w:type="character" w:customStyle="1" w:styleId="StyleHeading2ChapterParanumTextSylfaenChar">
    <w:name w:val="Style Heading 2.(Chapter).Paranum.Text + Sylfaen Char"/>
    <w:link w:val="StyleHeading2ChapterParanumTextSylfaen"/>
    <w:rsid w:val="00060470"/>
    <w:rPr>
      <w:rFonts w:ascii="Sylfaen" w:hAnsi="Sylfaen"/>
      <w:b/>
      <w:bCs/>
      <w:spacing w:val="24"/>
      <w:kern w:val="28"/>
      <w:sz w:val="24"/>
      <w:szCs w:val="24"/>
      <w:lang w:val="it-IT"/>
    </w:rPr>
  </w:style>
  <w:style w:type="paragraph" w:customStyle="1" w:styleId="StyleHeading3Sub-ChapterCenteredtextHeading3CharCharC">
    <w:name w:val="Style Heading 3(Sub-Chapter)Centered(text)Heading 3 Char Char C..."/>
    <w:basedOn w:val="Heading3"/>
    <w:autoRedefine/>
    <w:rsid w:val="00060470"/>
    <w:pPr>
      <w:widowControl w:val="0"/>
      <w:tabs>
        <w:tab w:val="left" w:pos="624"/>
      </w:tabs>
      <w:spacing w:before="120"/>
      <w:ind w:right="302"/>
      <w:contextualSpacing w:val="0"/>
      <w:jc w:val="left"/>
    </w:pPr>
    <w:rPr>
      <w:rFonts w:cs="Times New Roman"/>
      <w:color w:val="000000"/>
      <w:szCs w:val="24"/>
      <w:lang w:val="es-ES" w:eastAsia="x-none"/>
    </w:rPr>
  </w:style>
  <w:style w:type="paragraph" w:customStyle="1" w:styleId="StyleStyleHeading1SectionSectionHeadingText11Chapterhead3">
    <w:name w:val="Style Style Heading 1(Section)Section Heading(Text)1 1Chapterhead3...."/>
    <w:basedOn w:val="StyleHeading1SectionSectionHeadingText11Chapterhead3"/>
    <w:link w:val="StyleStyleHeading1SectionSectionHeadingText11Chapterhead3Char"/>
    <w:autoRedefine/>
    <w:rsid w:val="00060470"/>
  </w:style>
  <w:style w:type="character" w:customStyle="1" w:styleId="StyleStyleHeading1SectionSectionHeadingText11Chapterhead3Char">
    <w:name w:val="Style Style Heading 1(Section)Section Heading(Text)1 1Chapterhead3.... Char"/>
    <w:link w:val="StyleStyleHeading1SectionSectionHeadingText11Chapterhead3"/>
    <w:rsid w:val="00060470"/>
    <w:rPr>
      <w:rFonts w:ascii="GHEA Grapalat" w:hAnsi="GHEA Grapalat"/>
      <w:b/>
      <w:bCs/>
      <w:kern w:val="32"/>
      <w:sz w:val="28"/>
      <w:szCs w:val="28"/>
      <w:lang w:val="es-ES" w:eastAsia="x-none"/>
    </w:rPr>
  </w:style>
  <w:style w:type="paragraph" w:customStyle="1" w:styleId="211">
    <w:name w:val="???????? ????? 21"/>
    <w:basedOn w:val="20"/>
    <w:rsid w:val="00060470"/>
    <w:pPr>
      <w:jc w:val="center"/>
    </w:pPr>
    <w:rPr>
      <w:b/>
      <w:sz w:val="28"/>
    </w:rPr>
  </w:style>
  <w:style w:type="paragraph" w:customStyle="1" w:styleId="Style15">
    <w:name w:val="Style1.5"/>
    <w:basedOn w:val="Normal"/>
    <w:rsid w:val="00060470"/>
    <w:pPr>
      <w:spacing w:before="0"/>
      <w:ind w:firstLine="709"/>
      <w:contextualSpacing w:val="0"/>
    </w:pPr>
    <w:rPr>
      <w:rFonts w:ascii="Arial Armenian" w:hAnsi="Arial Armenian"/>
      <w:lang w:val="en-US" w:eastAsia="en-US"/>
    </w:rPr>
  </w:style>
  <w:style w:type="paragraph" w:customStyle="1" w:styleId="russtyle">
    <w:name w:val="russtyle"/>
    <w:basedOn w:val="Normal"/>
    <w:rsid w:val="00060470"/>
    <w:pPr>
      <w:spacing w:before="0" w:line="240" w:lineRule="auto"/>
      <w:ind w:firstLine="0"/>
      <w:contextualSpacing w:val="0"/>
      <w:jc w:val="left"/>
    </w:pPr>
    <w:rPr>
      <w:rFonts w:ascii="Russian Baltica" w:hAnsi="Russian Baltica"/>
      <w:lang w:val="en-US" w:eastAsia="en-US"/>
    </w:rPr>
  </w:style>
  <w:style w:type="paragraph" w:customStyle="1" w:styleId="Style6">
    <w:name w:val="Style6"/>
    <w:basedOn w:val="mechtex"/>
    <w:rsid w:val="00060470"/>
    <w:pPr>
      <w:spacing w:before="0" w:line="240" w:lineRule="auto"/>
      <w:ind w:firstLine="0"/>
      <w:contextualSpacing w:val="0"/>
    </w:pPr>
    <w:rPr>
      <w:rFonts w:ascii="Times New Roman" w:hAnsi="Times New Roman"/>
      <w:szCs w:val="24"/>
      <w:lang w:eastAsia="en-US"/>
    </w:rPr>
  </w:style>
  <w:style w:type="paragraph" w:customStyle="1" w:styleId="1CharChar">
    <w:name w:val="Знак Знак1 Char Char Знак Знак"/>
    <w:basedOn w:val="Normal"/>
    <w:rsid w:val="00060470"/>
    <w:pPr>
      <w:tabs>
        <w:tab w:val="num" w:pos="840"/>
      </w:tabs>
      <w:spacing w:before="0" w:after="160" w:line="240" w:lineRule="exact"/>
      <w:ind w:left="840" w:hanging="360"/>
      <w:contextualSpacing w:val="0"/>
    </w:pPr>
    <w:rPr>
      <w:rFonts w:ascii="Verdana" w:hAnsi="Verdana"/>
      <w:sz w:val="20"/>
      <w:szCs w:val="20"/>
      <w:lang w:eastAsia="en-US"/>
    </w:rPr>
  </w:style>
  <w:style w:type="paragraph" w:customStyle="1" w:styleId="CharCharCharChar0">
    <w:name w:val="Знак Знак Char Char Знак Знак Char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ab">
    <w:name w:val="Обычный"/>
    <w:rsid w:val="00060470"/>
    <w:pPr>
      <w:autoSpaceDE w:val="0"/>
      <w:autoSpaceDN w:val="0"/>
    </w:pPr>
    <w:rPr>
      <w:lang w:val="ru-RU" w:eastAsia="ru-RU"/>
    </w:rPr>
  </w:style>
  <w:style w:type="paragraph" w:customStyle="1" w:styleId="Char3">
    <w:name w:val="Знак Знак Знак Знак Знак Знак Знак Знак Знак Знак Знак Знак Знак Знак Знак Знак Знак Знак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TitlePageHeader">
    <w:name w:val="TitlePage_Header"/>
    <w:basedOn w:val="Normal"/>
    <w:rsid w:val="00060470"/>
    <w:pPr>
      <w:spacing w:before="240" w:after="240" w:line="288" w:lineRule="auto"/>
      <w:ind w:left="3240" w:firstLine="0"/>
      <w:contextualSpacing w:val="0"/>
      <w:jc w:val="left"/>
    </w:pPr>
    <w:rPr>
      <w:rFonts w:ascii="Verdana" w:hAnsi="Verdana"/>
      <w:b w:val="0"/>
      <w:sz w:val="32"/>
      <w:szCs w:val="20"/>
      <w:lang w:val="en-US" w:eastAsia="fr-FR"/>
    </w:rPr>
  </w:style>
  <w:style w:type="character" w:customStyle="1" w:styleId="t101">
    <w:name w:val="t101"/>
    <w:rsid w:val="00060470"/>
    <w:rPr>
      <w:b/>
      <w:bCs/>
      <w:color w:val="0000FF"/>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40">
    <w:name w:val="Style 4"/>
    <w:basedOn w:val="Normal"/>
    <w:rsid w:val="00060470"/>
    <w:pPr>
      <w:tabs>
        <w:tab w:val="num" w:pos="1531"/>
      </w:tabs>
      <w:spacing w:before="0" w:after="240" w:line="240" w:lineRule="atLeast"/>
      <w:ind w:left="1531" w:hanging="1531"/>
      <w:contextualSpacing w:val="0"/>
      <w:jc w:val="left"/>
    </w:pPr>
    <w:rPr>
      <w:rFonts w:ascii="Garamond" w:hAnsi="Garamond"/>
      <w:szCs w:val="20"/>
      <w:lang w:val="en-US" w:eastAsia="en-US"/>
    </w:rPr>
  </w:style>
  <w:style w:type="paragraph" w:customStyle="1" w:styleId="NormalWeb1">
    <w:name w:val="Normal (Web)1"/>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CharCharChar1Char">
    <w:name w:val="Char Char Char1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1CharCharChar1Char">
    <w:name w:val="Char Char1 Char Char Char1 Char"/>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
    <w:name w:val="Знак Знак4"/>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4">
    <w:name w:val="Знак Char Знак"/>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
    <w:name w:val="Знак Знак Char Char Знак Знак Char Char Знак Знак Char Char"/>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hodvats">
    <w:name w:val="hodvats"/>
    <w:basedOn w:val="Normal"/>
    <w:rsid w:val="00060470"/>
    <w:pPr>
      <w:tabs>
        <w:tab w:val="left" w:pos="993"/>
        <w:tab w:val="left" w:pos="1985"/>
      </w:tabs>
      <w:spacing w:before="113" w:after="57" w:line="220" w:lineRule="exact"/>
      <w:contextualSpacing w:val="0"/>
    </w:pPr>
    <w:rPr>
      <w:rFonts w:ascii="Dallak Helv" w:hAnsi="Dallak Helv"/>
      <w:b w:val="0"/>
      <w:noProof/>
      <w:sz w:val="18"/>
      <w:szCs w:val="20"/>
      <w:lang w:val="en-US" w:eastAsia="en-US"/>
    </w:rPr>
  </w:style>
  <w:style w:type="paragraph" w:customStyle="1" w:styleId="CharCharCharCharChar0">
    <w:name w:val="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4CentredArialUnicode105pt">
    <w:name w:val="Style Heading 4Centred + Arial Unicode 10.5 pt"/>
    <w:basedOn w:val="Heading4"/>
    <w:link w:val="StyleHeading4CentredArialUnicode105ptChar"/>
    <w:autoRedefine/>
    <w:rsid w:val="00060470"/>
    <w:pPr>
      <w:spacing w:before="120"/>
      <w:ind w:left="0"/>
      <w:contextualSpacing w:val="0"/>
    </w:pPr>
    <w:rPr>
      <w:rFonts w:ascii="Arial Unicode" w:hAnsi="Arial Unicode"/>
      <w:bCs/>
      <w:szCs w:val="22"/>
      <w:lang w:val="af-ZA"/>
    </w:rPr>
  </w:style>
  <w:style w:type="character" w:customStyle="1" w:styleId="StyleHeading4CentredArialUnicode105ptChar">
    <w:name w:val="Style Heading 4Centred + Arial Unicode 10.5 pt Char"/>
    <w:link w:val="StyleHeading4CentredArialUnicode105pt"/>
    <w:rsid w:val="00060470"/>
    <w:rPr>
      <w:rFonts w:ascii="Arial Unicode" w:hAnsi="Arial Unicode"/>
      <w:b/>
      <w:bCs/>
      <w:sz w:val="22"/>
      <w:szCs w:val="22"/>
      <w:lang w:val="af-ZA"/>
    </w:rPr>
  </w:style>
  <w:style w:type="paragraph" w:customStyle="1" w:styleId="StyleStyleHeading3Sub-ChapterCenteredtextHeading3CharChar">
    <w:name w:val="Style Style Heading 3(Sub-Chapter)Centered(text)Heading 3 Char Char..."/>
    <w:basedOn w:val="StyleHeading3Sub-ChapterCenteredtextHeading3CharCharC"/>
    <w:autoRedefine/>
    <w:rsid w:val="00060470"/>
    <w:pPr>
      <w:tabs>
        <w:tab w:val="clear" w:pos="624"/>
        <w:tab w:val="left" w:pos="360"/>
      </w:tabs>
      <w:spacing w:before="240" w:after="240"/>
      <w:ind w:right="0"/>
    </w:pPr>
    <w:rPr>
      <w:caps/>
    </w:rPr>
  </w:style>
  <w:style w:type="paragraph" w:customStyle="1" w:styleId="StyleStyleHeading2ChapterParanumTextSylfaen1ArialUni">
    <w:name w:val="Style Style Heading 2.(Chapter).Paranum.Text + Sylfaen1 + Arial Uni..."/>
    <w:basedOn w:val="StyleHeading2ChapterParanumTextSylfaen1"/>
    <w:link w:val="StyleStyleHeading2ChapterParanumTextSylfaen1ArialUniChar"/>
    <w:autoRedefine/>
    <w:rsid w:val="00060470"/>
    <w:pPr>
      <w:spacing w:before="120"/>
    </w:pPr>
    <w:rPr>
      <w:bCs/>
      <w:sz w:val="24"/>
      <w:szCs w:val="24"/>
      <w:lang w:val="af-ZA"/>
    </w:rPr>
  </w:style>
  <w:style w:type="character" w:customStyle="1" w:styleId="StyleStyleHeading2ChapterParanumTextSylfaen1ArialUniChar">
    <w:name w:val="Style Style Heading 2.(Chapter).Paranum.Text + Sylfaen1 + Arial Uni... Char"/>
    <w:link w:val="StyleStyleHeading2ChapterParanumTextSylfaen1ArialUni"/>
    <w:rsid w:val="00060470"/>
    <w:rPr>
      <w:rFonts w:ascii="GHEA Grapalat" w:hAnsi="GHEA Grapalat"/>
      <w:b/>
      <w:bCs/>
      <w:spacing w:val="24"/>
      <w:kern w:val="28"/>
      <w:sz w:val="24"/>
      <w:szCs w:val="24"/>
      <w:lang w:val="af-ZA" w:eastAsia="x-none"/>
    </w:rPr>
  </w:style>
  <w:style w:type="paragraph" w:customStyle="1" w:styleId="StyleBodyTextMainTextdateBodyTextMaintextGHEAGrapa">
    <w:name w:val="Style Body Text(Main Text)dateBody Text (Main text) + GHEA Grapa..."/>
    <w:basedOn w:val="BodyText"/>
    <w:autoRedefine/>
    <w:rsid w:val="00060470"/>
    <w:pPr>
      <w:spacing w:before="0" w:after="120"/>
      <w:ind w:firstLine="0"/>
      <w:contextualSpacing w:val="0"/>
      <w:jc w:val="both"/>
    </w:pPr>
    <w:rPr>
      <w:rFonts w:ascii="GHEA Grapalat" w:hAnsi="GHEA Grapalat"/>
      <w:sz w:val="22"/>
      <w:szCs w:val="22"/>
      <w:lang w:eastAsia="x-none"/>
    </w:rPr>
  </w:style>
  <w:style w:type="paragraph" w:customStyle="1" w:styleId="StyleStyleHeading2ChapterParanumTextSylfaen1ArialUni1">
    <w:name w:val="Style Style Heading 2.(Chapter).Paranum.Text + Sylfaen1 + Arial Uni...1"/>
    <w:basedOn w:val="StyleHeading2ChapterParanumTextSylfaen1"/>
    <w:autoRedefine/>
    <w:rsid w:val="00060470"/>
    <w:rPr>
      <w:bCs/>
      <w:sz w:val="24"/>
    </w:rPr>
  </w:style>
  <w:style w:type="paragraph" w:customStyle="1" w:styleId="StyleStyleHeading1SectionSectionHeadingText11Chapterhead31">
    <w:name w:val="Style Style Heading 1(Section)Section Heading(Text)1 1Chapterhead3....1"/>
    <w:basedOn w:val="StyleHeading1SectionSectionHeadingText11Chapterhead3"/>
    <w:rsid w:val="00060470"/>
    <w:rPr>
      <w:b w:val="0"/>
      <w:bCs w:val="0"/>
      <w:spacing w:val="40"/>
    </w:rPr>
  </w:style>
  <w:style w:type="paragraph" w:customStyle="1" w:styleId="StyleStyleHeading2ChapterParanumTextSylfaen1GHEAGrap">
    <w:name w:val="Style Style Heading 2.(Chapter).Paranum.Text + Sylfaen1 + GHEA Grap..."/>
    <w:basedOn w:val="StyleHeading2ChapterParanumTextSylfaen1"/>
    <w:link w:val="StyleStyleHeading2ChapterParanumTextSylfaen1GHEAGrapChar"/>
    <w:rsid w:val="00060470"/>
    <w:rPr>
      <w:bCs/>
      <w:lang w:eastAsia="en-US"/>
    </w:rPr>
  </w:style>
  <w:style w:type="character" w:customStyle="1" w:styleId="StyleStyleHeading2ChapterParanumTextSylfaen1GHEAGrapChar">
    <w:name w:val="Style Style Heading 2.(Chapter).Paranum.Text + Sylfaen1 + GHEA Grap... Char"/>
    <w:link w:val="StyleStyleHeading2ChapterParanumTextSylfaen1GHEAGrap"/>
    <w:rsid w:val="00060470"/>
    <w:rPr>
      <w:rFonts w:ascii="GHEA Grapalat" w:hAnsi="GHEA Grapalat"/>
      <w:b/>
      <w:bCs/>
      <w:spacing w:val="24"/>
      <w:kern w:val="28"/>
      <w:sz w:val="22"/>
      <w:szCs w:val="22"/>
      <w:lang w:val="pt-BR"/>
    </w:rPr>
  </w:style>
  <w:style w:type="character" w:customStyle="1" w:styleId="CharChar181">
    <w:name w:val="Char Char181"/>
    <w:rsid w:val="00060470"/>
    <w:rPr>
      <w:rFonts w:ascii="Arial Armenian" w:eastAsia="Times New Roman" w:hAnsi="Arial Armenian"/>
      <w:i/>
      <w:sz w:val="22"/>
      <w:u w:val="single"/>
      <w:lang w:val="en-GB"/>
    </w:rPr>
  </w:style>
  <w:style w:type="character" w:customStyle="1" w:styleId="FontStyle29">
    <w:name w:val="Font Style29"/>
    <w:rsid w:val="00060470"/>
    <w:rPr>
      <w:rFonts w:ascii="Tahoma" w:hAnsi="Tahoma" w:cs="Tahoma"/>
      <w:color w:val="000000"/>
      <w:sz w:val="16"/>
      <w:szCs w:val="16"/>
    </w:rPr>
  </w:style>
  <w:style w:type="character" w:customStyle="1" w:styleId="CharChar191">
    <w:name w:val="Char Char191"/>
    <w:rsid w:val="00060470"/>
    <w:rPr>
      <w:b/>
      <w:sz w:val="32"/>
      <w:lang w:val="en-GB" w:eastAsia="en-US" w:bidi="ar-SA"/>
    </w:rPr>
  </w:style>
  <w:style w:type="paragraph" w:customStyle="1" w:styleId="rmcptlkhmsonormal">
    <w:name w:val="rmcptlkh msonormal"/>
    <w:basedOn w:val="Normal"/>
    <w:rsid w:val="00060470"/>
    <w:pPr>
      <w:spacing w:before="100" w:beforeAutospacing="1" w:after="100" w:afterAutospacing="1" w:line="240" w:lineRule="auto"/>
      <w:ind w:firstLine="0"/>
      <w:contextualSpacing w:val="0"/>
      <w:jc w:val="left"/>
    </w:pPr>
    <w:rPr>
      <w:rFonts w:ascii="Times New Roman" w:eastAsia="Batang" w:hAnsi="Times New Roman"/>
      <w:sz w:val="24"/>
      <w:lang w:eastAsia="ko-KR"/>
    </w:rPr>
  </w:style>
  <w:style w:type="character" w:customStyle="1" w:styleId="CharChar211">
    <w:name w:val="Char Char211"/>
    <w:rsid w:val="00060470"/>
    <w:rPr>
      <w:rFonts w:ascii="Arial Armenian" w:hAnsi="Arial Armenian"/>
      <w:i/>
      <w:sz w:val="22"/>
      <w:u w:val="single"/>
      <w:lang w:val="en-GB" w:eastAsia="en-US" w:bidi="ar-SA"/>
    </w:rPr>
  </w:style>
  <w:style w:type="character" w:customStyle="1" w:styleId="CharChar201">
    <w:name w:val="Char Char201"/>
    <w:rsid w:val="00060470"/>
    <w:rPr>
      <w:rFonts w:ascii="Garamond" w:hAnsi="Garamond"/>
      <w:i/>
      <w:spacing w:val="-5"/>
      <w:sz w:val="28"/>
      <w:lang w:val="en-GB" w:eastAsia="en-US" w:bidi="ar-SA"/>
    </w:rPr>
  </w:style>
  <w:style w:type="paragraph" w:customStyle="1" w:styleId="CM33">
    <w:name w:val="CM33"/>
    <w:basedOn w:val="Normal"/>
    <w:next w:val="Normal"/>
    <w:rsid w:val="00060470"/>
    <w:pPr>
      <w:widowControl w:val="0"/>
      <w:autoSpaceDE w:val="0"/>
      <w:autoSpaceDN w:val="0"/>
      <w:adjustRightInd w:val="0"/>
      <w:spacing w:before="0" w:after="343" w:line="240" w:lineRule="auto"/>
      <w:ind w:firstLine="0"/>
      <w:contextualSpacing w:val="0"/>
      <w:jc w:val="left"/>
    </w:pPr>
    <w:rPr>
      <w:rFonts w:ascii="Arial Armenian" w:hAnsi="Arial Armenian" w:cs="Arial Armenian"/>
      <w:sz w:val="24"/>
      <w:lang w:val="en-US" w:eastAsia="en-US"/>
    </w:rPr>
  </w:style>
  <w:style w:type="paragraph" w:customStyle="1" w:styleId="listparagraphcxspmiddle">
    <w:name w:val="listparagraph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listparagraphcxsplast">
    <w:name w:val="listparagraphcxsplas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CharCharCharCharChar3">
    <w:name w:val="Знак Char Char Знак Char Char Char"/>
    <w:aliases w:val=" Знак Char Char Знак Char Char1 Знак,Знак Char Char Знак Char Char1 Знак"/>
    <w:basedOn w:val="Normal"/>
    <w:next w:val="Normal"/>
    <w:semiHidden/>
    <w:rsid w:val="00060470"/>
    <w:pPr>
      <w:spacing w:before="0" w:after="160" w:line="240" w:lineRule="exact"/>
      <w:ind w:firstLine="0"/>
      <w:contextualSpacing w:val="0"/>
    </w:pPr>
    <w:rPr>
      <w:rFonts w:ascii="Arial" w:hAnsi="Arial" w:cs="Arial"/>
      <w:b w:val="0"/>
      <w:sz w:val="20"/>
      <w:szCs w:val="20"/>
      <w:lang w:val="en-GB" w:eastAsia="en-US"/>
    </w:rPr>
  </w:style>
  <w:style w:type="character" w:customStyle="1" w:styleId="BodyTextFirstIndentChar1">
    <w:name w:val="Body Text First Indent Char1"/>
    <w:uiPriority w:val="99"/>
    <w:rsid w:val="00060470"/>
    <w:rPr>
      <w:rFonts w:ascii="Times Armenian" w:hAnsi="Times Armenian"/>
      <w:sz w:val="24"/>
      <w:szCs w:val="24"/>
      <w:lang w:val="ru-RU" w:eastAsia="ru-RU" w:bidi="ar-SA"/>
    </w:rPr>
  </w:style>
  <w:style w:type="character" w:customStyle="1" w:styleId="CommentSubjectChar1">
    <w:name w:val="Comment Subject Char1"/>
    <w:uiPriority w:val="99"/>
    <w:rsid w:val="00060470"/>
    <w:rPr>
      <w:rFonts w:ascii="Courier New" w:hAnsi="Courier New"/>
      <w:b/>
      <w:bCs/>
      <w:lang w:val="en-US" w:eastAsia="en-US" w:bidi="ar-SA"/>
    </w:rPr>
  </w:style>
  <w:style w:type="paragraph" w:customStyle="1" w:styleId="CharCharChar1CharCharCharCharCharCharCharCharCharCharCharCharCharCharChar">
    <w:name w:val="Char Char Char1 Char Char Char Char Char Char Char Char Char Char Char Char Char Char Char"/>
    <w:basedOn w:val="Normal"/>
    <w:rsid w:val="00060470"/>
    <w:pPr>
      <w:spacing w:before="0" w:after="160" w:line="240" w:lineRule="exact"/>
      <w:ind w:firstLine="0"/>
      <w:contextualSpacing w:val="0"/>
      <w:jc w:val="left"/>
    </w:pPr>
    <w:rPr>
      <w:rFonts w:ascii="Verdana" w:eastAsia="MS Mincho" w:hAnsi="Verdana"/>
      <w:sz w:val="20"/>
      <w:szCs w:val="20"/>
      <w:lang w:val="en-GB" w:eastAsia="en-US"/>
    </w:rPr>
  </w:style>
  <w:style w:type="character" w:customStyle="1" w:styleId="textexposedshow">
    <w:name w:val="text_exposed_show"/>
    <w:rsid w:val="00060470"/>
    <w:rPr>
      <w:rFonts w:cs="Times New Roman"/>
    </w:rPr>
  </w:style>
  <w:style w:type="paragraph" w:customStyle="1" w:styleId="formtext">
    <w:name w:val="formtext"/>
    <w:basedOn w:val="Normal"/>
    <w:rsid w:val="00060470"/>
    <w:pPr>
      <w:spacing w:after="120" w:line="240" w:lineRule="exact"/>
      <w:ind w:firstLine="0"/>
      <w:contextualSpacing w:val="0"/>
      <w:jc w:val="left"/>
    </w:pPr>
    <w:rPr>
      <w:rFonts w:ascii="Arial" w:eastAsia="SimSun" w:hAnsi="Arial"/>
      <w:szCs w:val="22"/>
      <w:lang w:val="en-US" w:eastAsia="fr-FR"/>
    </w:rPr>
  </w:style>
  <w:style w:type="paragraph" w:customStyle="1" w:styleId="italic">
    <w:name w:val="italic"/>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ecxmsonormal">
    <w:name w:val="ecxmsonormal"/>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CharCharChar3">
    <w:name w:val="Char Char Char Знак Знак Знак Знак Знак"/>
    <w:basedOn w:val="Normal"/>
    <w:rsid w:val="00060470"/>
    <w:pPr>
      <w:spacing w:before="0" w:after="160" w:line="240" w:lineRule="exact"/>
      <w:ind w:firstLine="0"/>
      <w:contextualSpacing w:val="0"/>
      <w:jc w:val="left"/>
    </w:pPr>
    <w:rPr>
      <w:rFonts w:ascii="Arial" w:hAnsi="Arial" w:cs="Arial"/>
      <w:color w:val="000000"/>
      <w:sz w:val="20"/>
      <w:szCs w:val="20"/>
      <w:lang w:val="en-GB" w:eastAsia="en-US"/>
    </w:rPr>
  </w:style>
  <w:style w:type="character" w:customStyle="1" w:styleId="title1">
    <w:name w:val="title1"/>
    <w:rsid w:val="00060470"/>
    <w:rPr>
      <w:rFonts w:ascii="Verdana" w:hAnsi="Verdana"/>
      <w:b/>
      <w:color w:val="000000"/>
      <w:sz w:val="12"/>
      <w:u w:val="none"/>
      <w:effect w:val="none"/>
    </w:rPr>
  </w:style>
  <w:style w:type="character" w:customStyle="1" w:styleId="st">
    <w:name w:val="st"/>
    <w:rsid w:val="00060470"/>
    <w:rPr>
      <w:rFonts w:cs="Times New Roman"/>
    </w:rPr>
  </w:style>
  <w:style w:type="paragraph" w:customStyle="1" w:styleId="bodytext0">
    <w:name w:val="bodytext"/>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character" w:customStyle="1" w:styleId="CharChar2">
    <w:name w:val="Char Char2"/>
    <w:rsid w:val="00060470"/>
    <w:rPr>
      <w:rFonts w:ascii="Calibri" w:hAnsi="Calibri" w:cs="Calibri"/>
      <w:sz w:val="22"/>
      <w:szCs w:val="22"/>
      <w:lang w:val="en-US" w:eastAsia="en-US"/>
    </w:rPr>
  </w:style>
  <w:style w:type="paragraph" w:customStyle="1" w:styleId="num02">
    <w:name w:val="Énum02"/>
    <w:basedOn w:val="Normal"/>
    <w:rsid w:val="00060470"/>
    <w:pPr>
      <w:numPr>
        <w:numId w:val="46"/>
      </w:numPr>
      <w:spacing w:before="0" w:after="120" w:line="260" w:lineRule="exact"/>
      <w:contextualSpacing w:val="0"/>
    </w:pPr>
    <w:rPr>
      <w:rFonts w:ascii="Arial" w:hAnsi="Arial" w:cs="Arial"/>
      <w:szCs w:val="22"/>
      <w:lang w:val="en-US" w:eastAsia="fr-FR"/>
    </w:rPr>
  </w:style>
  <w:style w:type="character" w:customStyle="1" w:styleId="arg">
    <w:name w:val="arg"/>
    <w:rsid w:val="00060470"/>
    <w:rPr>
      <w:rFonts w:cs="Times New Roman"/>
    </w:rPr>
  </w:style>
  <w:style w:type="character" w:customStyle="1" w:styleId="fulltext">
    <w:name w:val="fulltext"/>
    <w:rsid w:val="00060470"/>
    <w:rPr>
      <w:rFonts w:cs="Times New Roman"/>
    </w:rPr>
  </w:style>
  <w:style w:type="paragraph" w:customStyle="1" w:styleId="innewsdate">
    <w:name w:val="in_news_dat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gr">
    <w:name w:val="gr"/>
    <w:rsid w:val="00060470"/>
    <w:rPr>
      <w:rFonts w:cs="Times New Roman"/>
    </w:rPr>
  </w:style>
  <w:style w:type="character" w:customStyle="1" w:styleId="opennewstext">
    <w:name w:val="opennewstext"/>
    <w:rsid w:val="00060470"/>
    <w:rPr>
      <w:rFonts w:cs="Times New Roman"/>
    </w:rPr>
  </w:style>
  <w:style w:type="character" w:customStyle="1" w:styleId="fulltext0">
    <w:name w:val="full_text"/>
    <w:rsid w:val="00060470"/>
    <w:rPr>
      <w:rFonts w:cs="Times New Roman"/>
    </w:rPr>
  </w:style>
  <w:style w:type="character" w:customStyle="1" w:styleId="wrc116">
    <w:name w:val="wrc116"/>
    <w:rsid w:val="00060470"/>
    <w:rPr>
      <w:rFonts w:cs="Times New Roman"/>
      <w:vanish/>
    </w:rPr>
  </w:style>
  <w:style w:type="character" w:customStyle="1" w:styleId="editsection">
    <w:name w:val="editsection"/>
    <w:rsid w:val="00060470"/>
    <w:rPr>
      <w:rFonts w:cs="Times New Roman"/>
    </w:rPr>
  </w:style>
  <w:style w:type="character" w:customStyle="1" w:styleId="mw-headline">
    <w:name w:val="mw-headline"/>
    <w:rsid w:val="00060470"/>
    <w:rPr>
      <w:rFonts w:cs="Times New Roman"/>
    </w:rPr>
  </w:style>
  <w:style w:type="paragraph" w:styleId="ListNumber">
    <w:name w:val="List Number"/>
    <w:basedOn w:val="Normal"/>
    <w:rsid w:val="00060470"/>
    <w:pPr>
      <w:numPr>
        <w:numId w:val="47"/>
      </w:numPr>
      <w:spacing w:before="0" w:line="240" w:lineRule="auto"/>
      <w:contextualSpacing w:val="0"/>
      <w:jc w:val="left"/>
    </w:pPr>
    <w:rPr>
      <w:rFonts w:ascii="Times New Roman" w:hAnsi="Times New Roman"/>
      <w:sz w:val="24"/>
      <w:lang w:val="en-US" w:eastAsia="en-US"/>
    </w:rPr>
  </w:style>
  <w:style w:type="character" w:customStyle="1" w:styleId="il">
    <w:name w:val="il"/>
    <w:rsid w:val="00060470"/>
  </w:style>
  <w:style w:type="paragraph" w:customStyle="1" w:styleId="Listenabsatz">
    <w:name w:val="Listenabsatz"/>
    <w:basedOn w:val="Normal"/>
    <w:rsid w:val="00060470"/>
    <w:pPr>
      <w:spacing w:before="0" w:line="240" w:lineRule="auto"/>
      <w:ind w:left="720" w:firstLine="0"/>
      <w:jc w:val="left"/>
    </w:pPr>
    <w:rPr>
      <w:rFonts w:ascii="Cambria" w:hAnsi="Cambria"/>
      <w:sz w:val="24"/>
      <w:lang w:val="de-DE" w:eastAsia="en-US"/>
    </w:rPr>
  </w:style>
  <w:style w:type="paragraph" w:customStyle="1" w:styleId="Style5">
    <w:name w:val="Style5"/>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7">
    <w:name w:val="Style7"/>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8">
    <w:name w:val="Style8"/>
    <w:basedOn w:val="TOC1"/>
    <w:autoRedefine/>
    <w:rsid w:val="00060470"/>
    <w:pPr>
      <w:tabs>
        <w:tab w:val="right" w:leader="dot" w:pos="10200"/>
      </w:tabs>
      <w:spacing w:before="240" w:after="120" w:line="240" w:lineRule="auto"/>
      <w:contextualSpacing w:val="0"/>
      <w:jc w:val="left"/>
    </w:pPr>
    <w:rPr>
      <w:b w:val="0"/>
      <w:i/>
      <w:noProof/>
      <w:sz w:val="24"/>
      <w:lang w:val="en-US" w:eastAsia="en-US"/>
    </w:rPr>
  </w:style>
  <w:style w:type="paragraph" w:customStyle="1" w:styleId="Style9">
    <w:name w:val="Style9"/>
    <w:basedOn w:val="TOC1"/>
    <w:autoRedefine/>
    <w:rsid w:val="00060470"/>
    <w:pPr>
      <w:tabs>
        <w:tab w:val="right" w:leader="dot" w:pos="10200"/>
      </w:tabs>
      <w:spacing w:before="240" w:after="120" w:line="240" w:lineRule="auto"/>
      <w:contextualSpacing w:val="0"/>
      <w:jc w:val="left"/>
    </w:pPr>
    <w:rPr>
      <w:b w:val="0"/>
      <w:noProof/>
      <w:sz w:val="24"/>
      <w:lang w:val="en-US" w:eastAsia="en-US"/>
    </w:rPr>
  </w:style>
  <w:style w:type="character" w:customStyle="1" w:styleId="CharChar5">
    <w:name w:val="Char Char5"/>
    <w:uiPriority w:val="99"/>
    <w:rsid w:val="00060470"/>
    <w:rPr>
      <w:rFonts w:ascii="Arial Armenian" w:hAnsi="Arial Armenian" w:cs="Sylfaen"/>
      <w:sz w:val="24"/>
      <w:szCs w:val="24"/>
      <w:lang w:val="ru-RU" w:eastAsia="ru-RU"/>
    </w:rPr>
  </w:style>
  <w:style w:type="character" w:customStyle="1" w:styleId="CharChar171">
    <w:name w:val="Char Char171"/>
    <w:rsid w:val="00060470"/>
    <w:rPr>
      <w:rFonts w:ascii="Arial Armenian" w:hAnsi="Arial Armenian"/>
      <w:i/>
      <w:sz w:val="22"/>
      <w:u w:val="single"/>
      <w:lang w:val="en-GB" w:eastAsia="en-US" w:bidi="ar-SA"/>
    </w:rPr>
  </w:style>
  <w:style w:type="paragraph" w:customStyle="1" w:styleId="text0">
    <w:name w:val="text"/>
    <w:basedOn w:val="Normal"/>
    <w:link w:val="textChar0"/>
    <w:rsid w:val="00060470"/>
    <w:pPr>
      <w:spacing w:before="0" w:line="240" w:lineRule="auto"/>
      <w:ind w:firstLine="454"/>
      <w:contextualSpacing w:val="0"/>
    </w:pPr>
    <w:rPr>
      <w:rFonts w:ascii="GHEA Mariam" w:hAnsi="GHEA Mariam"/>
      <w:sz w:val="20"/>
      <w:szCs w:val="20"/>
      <w:lang w:val="en-GB"/>
    </w:rPr>
  </w:style>
  <w:style w:type="character" w:customStyle="1" w:styleId="textChar0">
    <w:name w:val="text Char"/>
    <w:link w:val="text0"/>
    <w:rsid w:val="00060470"/>
    <w:rPr>
      <w:rFonts w:ascii="GHEA Mariam" w:hAnsi="GHEA Mariam"/>
      <w:lang w:val="en-GB" w:eastAsia="ru-RU"/>
    </w:rPr>
  </w:style>
  <w:style w:type="paragraph" w:customStyle="1" w:styleId="Char40">
    <w:name w:val="Char4"/>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p2">
    <w:name w:val="p2"/>
    <w:basedOn w:val="Normal"/>
    <w:rsid w:val="00060470"/>
    <w:pPr>
      <w:spacing w:before="100" w:beforeAutospacing="1" w:after="100" w:afterAutospacing="1" w:line="240" w:lineRule="auto"/>
      <w:ind w:firstLine="0"/>
      <w:contextualSpacing w:val="0"/>
      <w:jc w:val="left"/>
    </w:pPr>
    <w:rPr>
      <w:rFonts w:ascii="Times New Roman" w:eastAsia="Calibri" w:hAnsi="Times New Roman"/>
      <w:sz w:val="24"/>
      <w:lang w:val="en-US" w:eastAsia="en-US"/>
    </w:rPr>
  </w:style>
  <w:style w:type="paragraph" w:customStyle="1" w:styleId="Char30">
    <w:name w:val="Char3"/>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character" w:customStyle="1" w:styleId="32ptExact">
    <w:name w:val="Основной текст (3) + Интервал 2 pt Exact"/>
    <w:rsid w:val="00060470"/>
    <w:rPr>
      <w:rFonts w:ascii="Sylfaen" w:hAnsi="Sylfaen" w:cs="Sylfaen"/>
      <w:spacing w:val="40"/>
      <w:sz w:val="20"/>
      <w:szCs w:val="20"/>
      <w:u w:val="none"/>
      <w:lang w:val="ru-RU" w:eastAsia="ru-RU"/>
    </w:rPr>
  </w:style>
  <w:style w:type="paragraph" w:customStyle="1" w:styleId="CharCharCharCharChar4">
    <w:name w:val="Char Char Char 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0">
    <w:name w:val="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BodyTextIndent3Char1">
    <w:name w:val="Body Text Indent 3 Char1"/>
    <w:uiPriority w:val="99"/>
    <w:locked/>
    <w:rsid w:val="00060470"/>
    <w:rPr>
      <w:rFonts w:ascii="Times New Roman" w:hAnsi="Times New Roman"/>
      <w:sz w:val="16"/>
    </w:rPr>
  </w:style>
  <w:style w:type="character" w:customStyle="1" w:styleId="PlainTextChar1">
    <w:name w:val="Plain Text Char1"/>
    <w:uiPriority w:val="99"/>
    <w:locked/>
    <w:rsid w:val="00060470"/>
    <w:rPr>
      <w:rFonts w:ascii="Courier New" w:hAnsi="Courier New"/>
      <w:sz w:val="20"/>
    </w:rPr>
  </w:style>
  <w:style w:type="character" w:customStyle="1" w:styleId="CommentTextChar1">
    <w:name w:val="Comment Text Char1"/>
    <w:uiPriority w:val="99"/>
    <w:locked/>
    <w:rsid w:val="00060470"/>
    <w:rPr>
      <w:rFonts w:ascii="Times New Roman" w:hAnsi="Times New Roman"/>
      <w:sz w:val="20"/>
      <w:lang w:val="en-GB"/>
    </w:rPr>
  </w:style>
  <w:style w:type="character" w:customStyle="1" w:styleId="SubtitleChar1">
    <w:name w:val="Subtitle Char1"/>
    <w:uiPriority w:val="99"/>
    <w:locked/>
    <w:rsid w:val="00060470"/>
    <w:rPr>
      <w:rFonts w:ascii="Times LatArm" w:hAnsi="Times LatArm"/>
      <w:b/>
      <w:sz w:val="24"/>
    </w:rPr>
  </w:style>
  <w:style w:type="character" w:customStyle="1" w:styleId="BalloonTextChar1">
    <w:name w:val="Balloon Text Char1"/>
    <w:uiPriority w:val="99"/>
    <w:semiHidden/>
    <w:locked/>
    <w:rsid w:val="00060470"/>
    <w:rPr>
      <w:rFonts w:ascii="Tahoma" w:hAnsi="Tahoma"/>
      <w:sz w:val="16"/>
    </w:rPr>
  </w:style>
  <w:style w:type="character" w:customStyle="1" w:styleId="EndnoteTextChar1">
    <w:name w:val="Endnote Text Char1"/>
    <w:uiPriority w:val="99"/>
    <w:semiHidden/>
    <w:locked/>
    <w:rsid w:val="00060470"/>
    <w:rPr>
      <w:rFonts w:ascii="Times New Roman" w:hAnsi="Times New Roman"/>
      <w:sz w:val="20"/>
      <w:lang w:val="en-GB"/>
    </w:rPr>
  </w:style>
  <w:style w:type="character" w:customStyle="1" w:styleId="estilo2">
    <w:name w:val="estilo2"/>
    <w:uiPriority w:val="99"/>
    <w:rsid w:val="00060470"/>
  </w:style>
  <w:style w:type="character" w:customStyle="1" w:styleId="CharChar3">
    <w:name w:val="Char Char3"/>
    <w:uiPriority w:val="99"/>
    <w:locked/>
    <w:rsid w:val="00060470"/>
    <w:rPr>
      <w:rFonts w:cs="Times New Roman"/>
      <w:sz w:val="22"/>
      <w:lang w:val="en-GB" w:eastAsia="en-US" w:bidi="ar-SA"/>
    </w:rPr>
  </w:style>
  <w:style w:type="character" w:customStyle="1" w:styleId="CharChar51">
    <w:name w:val="Char Char51"/>
    <w:uiPriority w:val="99"/>
    <w:locked/>
    <w:rsid w:val="00060470"/>
    <w:rPr>
      <w:sz w:val="22"/>
      <w:lang w:val="en-GB" w:eastAsia="en-US"/>
    </w:rPr>
  </w:style>
  <w:style w:type="paragraph" w:customStyle="1" w:styleId="Numberedtext">
    <w:name w:val="Numbered text"/>
    <w:basedOn w:val="BodyText"/>
    <w:uiPriority w:val="99"/>
    <w:rsid w:val="00060470"/>
    <w:pPr>
      <w:numPr>
        <w:numId w:val="48"/>
      </w:numPr>
      <w:tabs>
        <w:tab w:val="clear" w:pos="1004"/>
        <w:tab w:val="num" w:pos="360"/>
      </w:tabs>
      <w:spacing w:before="0" w:after="120" w:line="240" w:lineRule="auto"/>
      <w:ind w:left="0" w:firstLine="0"/>
      <w:contextualSpacing w:val="0"/>
      <w:jc w:val="both"/>
    </w:pPr>
    <w:rPr>
      <w:rFonts w:ascii="Calibri" w:hAnsi="Calibri" w:cs="Calibri"/>
      <w:sz w:val="24"/>
      <w:szCs w:val="24"/>
      <w:lang w:eastAsia="en-NZ"/>
    </w:rPr>
  </w:style>
  <w:style w:type="character" w:customStyle="1" w:styleId="DocumentMapChar1">
    <w:name w:val="Document Map Char1"/>
    <w:locked/>
    <w:rsid w:val="00060470"/>
    <w:rPr>
      <w:rFonts w:ascii="Tahoma" w:eastAsia="Times New Roman" w:hAnsi="Tahoma" w:cs="Times New Roman"/>
      <w:sz w:val="24"/>
      <w:szCs w:val="20"/>
      <w:shd w:val="clear" w:color="auto" w:fill="000080"/>
      <w:lang w:val="en-GB" w:eastAsia="ru-RU"/>
    </w:rPr>
  </w:style>
  <w:style w:type="paragraph" w:styleId="TOCHeading">
    <w:name w:val="TOC Heading"/>
    <w:basedOn w:val="Heading1"/>
    <w:next w:val="Normal"/>
    <w:uiPriority w:val="39"/>
    <w:qFormat/>
    <w:rsid w:val="00060470"/>
    <w:pPr>
      <w:keepLines/>
      <w:spacing w:before="480" w:after="0" w:line="276" w:lineRule="auto"/>
      <w:contextualSpacing w:val="0"/>
      <w:jc w:val="left"/>
      <w:outlineLvl w:val="9"/>
    </w:pPr>
    <w:rPr>
      <w:rFonts w:ascii="Cambria" w:hAnsi="Cambria"/>
      <w:bCs/>
      <w:color w:val="365F91"/>
      <w:szCs w:val="28"/>
      <w:lang w:eastAsia="en-US"/>
    </w:rPr>
  </w:style>
  <w:style w:type="character" w:customStyle="1" w:styleId="FontStyle32">
    <w:name w:val="Font Style32"/>
    <w:uiPriority w:val="99"/>
    <w:rsid w:val="00060470"/>
    <w:rPr>
      <w:rFonts w:ascii="Tahoma" w:hAnsi="Tahoma" w:cs="Tahoma"/>
      <w:sz w:val="20"/>
      <w:szCs w:val="20"/>
    </w:rPr>
  </w:style>
  <w:style w:type="paragraph" w:customStyle="1" w:styleId="Text2">
    <w:name w:val="Text 2"/>
    <w:basedOn w:val="Normal"/>
    <w:rsid w:val="00060470"/>
    <w:pPr>
      <w:spacing w:after="120" w:line="240" w:lineRule="auto"/>
      <w:ind w:left="850" w:firstLine="0"/>
      <w:contextualSpacing w:val="0"/>
    </w:pPr>
    <w:rPr>
      <w:rFonts w:ascii="Times New Roman" w:hAnsi="Times New Roman"/>
      <w:sz w:val="24"/>
      <w:lang w:val="en-GB" w:eastAsia="zh-CN"/>
    </w:rPr>
  </w:style>
  <w:style w:type="paragraph" w:customStyle="1" w:styleId="article-type">
    <w:name w:val="article-typ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wpn-byline">
    <w:name w:val="wpn-bylin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headline10margin-bottom-20">
    <w:name w:val="headline10 margin-bottom-20"/>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character" w:customStyle="1" w:styleId="published">
    <w:name w:val="published"/>
    <w:rsid w:val="00060470"/>
  </w:style>
  <w:style w:type="character" w:customStyle="1" w:styleId="divider">
    <w:name w:val="divider"/>
    <w:rsid w:val="00060470"/>
  </w:style>
  <w:style w:type="character" w:customStyle="1" w:styleId="authorvcard">
    <w:name w:val="author vcard"/>
    <w:rsid w:val="00060470"/>
  </w:style>
  <w:style w:type="character" w:customStyle="1" w:styleId="category">
    <w:name w:val="category"/>
    <w:rsid w:val="00060470"/>
  </w:style>
  <w:style w:type="character" w:customStyle="1" w:styleId="before">
    <w:name w:val="before"/>
    <w:rsid w:val="00060470"/>
  </w:style>
  <w:style w:type="character" w:customStyle="1" w:styleId="aqj">
    <w:name w:val="aqj"/>
    <w:rsid w:val="00060470"/>
  </w:style>
  <w:style w:type="character" w:customStyle="1" w:styleId="gd">
    <w:name w:val="gd"/>
    <w:rsid w:val="00060470"/>
  </w:style>
  <w:style w:type="character" w:customStyle="1" w:styleId="g3">
    <w:name w:val="g3"/>
    <w:rsid w:val="00060470"/>
  </w:style>
  <w:style w:type="character" w:customStyle="1" w:styleId="goa1h">
    <w:name w:val="go a1h"/>
    <w:rsid w:val="00060470"/>
  </w:style>
  <w:style w:type="character" w:customStyle="1" w:styleId="hb">
    <w:name w:val="hb"/>
    <w:rsid w:val="00060470"/>
  </w:style>
  <w:style w:type="character" w:customStyle="1" w:styleId="g2">
    <w:name w:val="g2"/>
    <w:rsid w:val="00060470"/>
  </w:style>
  <w:style w:type="character" w:customStyle="1" w:styleId="sizzle">
    <w:name w:val="sizzle"/>
    <w:rsid w:val="00060470"/>
  </w:style>
  <w:style w:type="paragraph" w:customStyle="1" w:styleId="17">
    <w:name w:val="Абзац списка1"/>
    <w:basedOn w:val="Normal"/>
    <w:qFormat/>
    <w:rsid w:val="00060470"/>
    <w:pPr>
      <w:spacing w:before="0" w:line="240" w:lineRule="auto"/>
      <w:ind w:left="720" w:firstLine="0"/>
      <w:contextualSpacing w:val="0"/>
      <w:jc w:val="left"/>
    </w:pPr>
    <w:rPr>
      <w:rFonts w:ascii="Times New Roman" w:hAnsi="Times New Roman"/>
      <w:sz w:val="24"/>
      <w:lang w:val="en-US" w:eastAsia="en-US"/>
    </w:rPr>
  </w:style>
  <w:style w:type="paragraph" w:customStyle="1" w:styleId="StyleGHEAGrapalatJustifiedAfter6ptLinespacingMultip">
    <w:name w:val="Style GHEA Grapalat Justified After:  6 pt Line spacing:  Multip..."/>
    <w:basedOn w:val="Normal"/>
    <w:rsid w:val="00060470"/>
    <w:pPr>
      <w:numPr>
        <w:numId w:val="49"/>
      </w:numPr>
      <w:spacing w:before="240" w:after="240" w:line="240" w:lineRule="auto"/>
      <w:contextualSpacing w:val="0"/>
    </w:pPr>
    <w:rPr>
      <w:sz w:val="24"/>
      <w:szCs w:val="20"/>
      <w:lang w:val="hy-AM"/>
    </w:rPr>
  </w:style>
  <w:style w:type="paragraph" w:customStyle="1" w:styleId="StyleStyleHeading2ChapterParanumTextSylfaenGHEAGrapa">
    <w:name w:val="Style Style Heading 2.(Chapter).Paranum.Text + Sylfaen + GHEA Grapa..."/>
    <w:basedOn w:val="StyleHeading2ChapterParanumTextSylfaen"/>
    <w:uiPriority w:val="99"/>
    <w:qFormat/>
    <w:rsid w:val="00060470"/>
    <w:rPr>
      <w:rFonts w:ascii="GHEA Grapalat" w:hAnsi="GHEA Grapalat"/>
      <w:sz w:val="22"/>
    </w:rPr>
  </w:style>
  <w:style w:type="paragraph" w:customStyle="1" w:styleId="ac">
    <w:name w:val="Без интервала"/>
    <w:link w:val="ad"/>
    <w:uiPriority w:val="1"/>
    <w:rsid w:val="00060470"/>
    <w:rPr>
      <w:rFonts w:ascii="Calibri" w:hAnsi="Calibri"/>
      <w:sz w:val="22"/>
      <w:szCs w:val="22"/>
    </w:rPr>
  </w:style>
  <w:style w:type="character" w:customStyle="1" w:styleId="ad">
    <w:name w:val="Без интервала Знак"/>
    <w:link w:val="ac"/>
    <w:uiPriority w:val="1"/>
    <w:rsid w:val="00060470"/>
    <w:rPr>
      <w:rFonts w:ascii="Calibri" w:hAnsi="Calibri"/>
      <w:sz w:val="22"/>
      <w:szCs w:val="22"/>
    </w:rPr>
  </w:style>
  <w:style w:type="paragraph" w:customStyle="1" w:styleId="18">
    <w:name w:val="Обычный1"/>
    <w:rsid w:val="00060470"/>
    <w:pPr>
      <w:autoSpaceDE w:val="0"/>
      <w:autoSpaceDN w:val="0"/>
    </w:pPr>
    <w:rPr>
      <w:lang w:val="ru-RU" w:eastAsia="ru-RU"/>
    </w:rPr>
  </w:style>
  <w:style w:type="paragraph" w:customStyle="1" w:styleId="32">
    <w:name w:val="???????? ????? ? ???????? 3"/>
    <w:basedOn w:val="a0"/>
    <w:uiPriority w:val="99"/>
    <w:rsid w:val="00060470"/>
    <w:pPr>
      <w:ind w:firstLine="360"/>
      <w:jc w:val="both"/>
    </w:pPr>
    <w:rPr>
      <w:rFonts w:ascii="Times Armenian" w:hAnsi="Times Armenian"/>
      <w:sz w:val="24"/>
      <w:lang w:val="af-ZA"/>
    </w:rPr>
  </w:style>
  <w:style w:type="paragraph" w:customStyle="1" w:styleId="6">
    <w:name w:val="????????? 6"/>
    <w:basedOn w:val="a0"/>
    <w:next w:val="a0"/>
    <w:uiPriority w:val="99"/>
    <w:rsid w:val="00060470"/>
    <w:pPr>
      <w:keepNext/>
      <w:jc w:val="center"/>
      <w:outlineLvl w:val="5"/>
    </w:pPr>
    <w:rPr>
      <w:rFonts w:ascii="Times Armenian" w:hAnsi="Times Armenian"/>
      <w:i/>
      <w:lang w:val="en-US"/>
    </w:rPr>
  </w:style>
  <w:style w:type="paragraph" w:customStyle="1" w:styleId="310">
    <w:name w:val="???????? ????? 31"/>
    <w:basedOn w:val="a0"/>
    <w:uiPriority w:val="99"/>
    <w:rsid w:val="00060470"/>
    <w:pPr>
      <w:jc w:val="center"/>
    </w:pPr>
    <w:rPr>
      <w:rFonts w:ascii="Arial Armenian" w:hAnsi="Arial Armenian"/>
      <w:sz w:val="24"/>
      <w:lang w:val="en-AU"/>
    </w:rPr>
  </w:style>
  <w:style w:type="paragraph" w:customStyle="1" w:styleId="25">
    <w:name w:val="????????? 2"/>
    <w:basedOn w:val="a0"/>
    <w:next w:val="a0"/>
    <w:uiPriority w:val="99"/>
    <w:rsid w:val="00060470"/>
    <w:pPr>
      <w:keepNext/>
      <w:ind w:firstLine="720"/>
      <w:outlineLvl w:val="1"/>
    </w:pPr>
    <w:rPr>
      <w:rFonts w:ascii="Times LatArm" w:hAnsi="Times LatArm"/>
      <w:b/>
      <w:i/>
      <w:sz w:val="28"/>
      <w:lang w:val="en-US"/>
    </w:rPr>
  </w:style>
  <w:style w:type="paragraph" w:customStyle="1" w:styleId="40">
    <w:name w:val="????????? 4"/>
    <w:basedOn w:val="a0"/>
    <w:next w:val="a0"/>
    <w:uiPriority w:val="99"/>
    <w:rsid w:val="00060470"/>
    <w:pPr>
      <w:keepNext/>
      <w:spacing w:line="360" w:lineRule="auto"/>
      <w:ind w:firstLine="360"/>
      <w:jc w:val="both"/>
      <w:outlineLvl w:val="3"/>
    </w:pPr>
    <w:rPr>
      <w:rFonts w:ascii="Times LatArm" w:hAnsi="Times LatArm"/>
      <w:i/>
      <w:noProof/>
      <w:sz w:val="24"/>
    </w:rPr>
  </w:style>
  <w:style w:type="paragraph" w:customStyle="1" w:styleId="19">
    <w:name w:val="????????? 1"/>
    <w:basedOn w:val="Normal"/>
    <w:next w:val="Normal"/>
    <w:rsid w:val="00060470"/>
    <w:pPr>
      <w:keepNext/>
      <w:spacing w:before="0" w:line="240" w:lineRule="auto"/>
      <w:ind w:firstLine="0"/>
      <w:contextualSpacing w:val="0"/>
      <w:outlineLvl w:val="0"/>
    </w:pPr>
    <w:rPr>
      <w:rFonts w:ascii="Times Armenian" w:hAnsi="Times Armenian"/>
      <w:i/>
      <w:sz w:val="24"/>
      <w:szCs w:val="20"/>
      <w:lang w:val="en-US"/>
    </w:rPr>
  </w:style>
  <w:style w:type="paragraph" w:customStyle="1" w:styleId="CharChar0">
    <w:name w:val="Знак Знак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8">
    <w:name w:val="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Para">
    <w:name w:val="Para"/>
    <w:basedOn w:val="Normal"/>
    <w:autoRedefine/>
    <w:rsid w:val="00060470"/>
    <w:pPr>
      <w:suppressAutoHyphens/>
      <w:spacing w:before="0" w:line="240" w:lineRule="auto"/>
      <w:ind w:firstLine="0"/>
      <w:contextualSpacing w:val="0"/>
    </w:pPr>
    <w:rPr>
      <w:rFonts w:eastAsia="Calibri" w:cs="Sylfaen"/>
      <w:bCs/>
      <w:kern w:val="1"/>
      <w:sz w:val="24"/>
      <w:lang w:val="hy-AM" w:eastAsia="en-US"/>
    </w:rPr>
  </w:style>
  <w:style w:type="paragraph" w:customStyle="1" w:styleId="Char5">
    <w:name w:val="Char5"/>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33">
    <w:name w:val="Знак Знак3"/>
    <w:basedOn w:val="Normal"/>
    <w:link w:val="Char11"/>
    <w:rsid w:val="00060470"/>
    <w:pPr>
      <w:spacing w:before="0" w:after="160" w:line="240" w:lineRule="exact"/>
      <w:ind w:firstLine="0"/>
      <w:contextualSpacing w:val="0"/>
      <w:jc w:val="left"/>
    </w:pPr>
    <w:rPr>
      <w:rFonts w:ascii="Arial" w:eastAsia="Calibri" w:hAnsi="Arial"/>
      <w:sz w:val="20"/>
      <w:szCs w:val="20"/>
      <w:lang w:val="en-GB" w:eastAsia="x-none"/>
    </w:rPr>
  </w:style>
  <w:style w:type="character" w:customStyle="1" w:styleId="Char11">
    <w:name w:val="Знак Знак Char1"/>
    <w:link w:val="33"/>
    <w:locked/>
    <w:rsid w:val="00060470"/>
    <w:rPr>
      <w:rFonts w:ascii="Arial" w:eastAsia="Calibri" w:hAnsi="Arial"/>
      <w:lang w:val="en-GB" w:eastAsia="x-none"/>
    </w:rPr>
  </w:style>
  <w:style w:type="paragraph" w:customStyle="1" w:styleId="Znak1">
    <w:name w:val="Znak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CharCharCharCharCharChar1">
    <w:name w:val="Char Char Char 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12">
    <w:name w:val="Знак Знак Знак Знак Знак Знак Знак Знак Знак Знак Знак Знак Знак Знак Знак Знак Знак Знак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2">
    <w:name w:val="Char Char Char Знак1"/>
    <w:basedOn w:val="Normal"/>
    <w:next w:val="Normal"/>
    <w:rsid w:val="00060470"/>
    <w:pPr>
      <w:spacing w:before="0" w:after="160" w:line="240" w:lineRule="exact"/>
      <w:ind w:firstLine="0"/>
      <w:contextualSpacing w:val="0"/>
      <w:jc w:val="left"/>
    </w:pPr>
    <w:rPr>
      <w:rFonts w:ascii="Tahoma" w:eastAsia="Calibri" w:hAnsi="Tahoma"/>
      <w:sz w:val="24"/>
      <w:szCs w:val="20"/>
      <w:lang w:val="en-US" w:eastAsia="en-US"/>
    </w:rPr>
  </w:style>
  <w:style w:type="paragraph" w:customStyle="1" w:styleId="CharCharCharCharCharCharCharChar1">
    <w:name w:val="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CharCharCharCharChar2">
    <w:name w:val="Char Char Char Char Знак Char Знак Char Char Char Char Char Char Char Char Char Char2"/>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1">
    <w:name w:val="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1">
    <w:name w:val="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CharChar1">
    <w:name w:val="Знак Знак1 Char Char Знак Знак1"/>
    <w:basedOn w:val="Normal"/>
    <w:rsid w:val="00060470"/>
    <w:pPr>
      <w:tabs>
        <w:tab w:val="num" w:pos="840"/>
      </w:tabs>
      <w:spacing w:before="0" w:after="160" w:line="240" w:lineRule="exact"/>
      <w:ind w:left="840" w:hanging="360"/>
      <w:contextualSpacing w:val="0"/>
    </w:pPr>
    <w:rPr>
      <w:rFonts w:ascii="Verdana" w:eastAsia="Calibri" w:hAnsi="Verdana"/>
      <w:sz w:val="20"/>
      <w:szCs w:val="20"/>
      <w:lang w:eastAsia="en-US"/>
    </w:rPr>
  </w:style>
  <w:style w:type="paragraph" w:customStyle="1" w:styleId="CharCharCharChar1">
    <w:name w:val="Знак Знак Char Char Знак Знак Char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Char1">
    <w:name w:val="Char Char Char1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10">
    <w:name w:val="Знак Знак11"/>
    <w:basedOn w:val="Normal"/>
    <w:rsid w:val="00060470"/>
    <w:pPr>
      <w:spacing w:before="0" w:after="160" w:line="240" w:lineRule="exact"/>
      <w:ind w:firstLine="0"/>
      <w:contextualSpacing w:val="0"/>
      <w:jc w:val="left"/>
    </w:pPr>
    <w:rPr>
      <w:rFonts w:ascii="Arial" w:eastAsia="MS Mincho" w:hAnsi="Arial" w:cs="Arial"/>
      <w:sz w:val="20"/>
      <w:szCs w:val="20"/>
      <w:lang w:val="en-US" w:eastAsia="en-US"/>
    </w:rPr>
  </w:style>
  <w:style w:type="paragraph" w:customStyle="1" w:styleId="CharChar1CharCharChar1Char1">
    <w:name w:val="Char Char1 Char Char Char1 Char1"/>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1">
    <w:name w:val="Знак Знак4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13">
    <w:name w:val="Знак Char Знак1"/>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1">
    <w:name w:val="Знак Знак Char Char Знак Знак Char Char Знак Знак Char Char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212">
    <w:name w:val="Знак Знак2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10">
    <w:name w:val="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styleId="Quote">
    <w:name w:val="Quote"/>
    <w:basedOn w:val="Normal"/>
    <w:next w:val="Normal"/>
    <w:link w:val="QuoteChar"/>
    <w:uiPriority w:val="29"/>
    <w:qFormat/>
    <w:rsid w:val="00060470"/>
    <w:pPr>
      <w:spacing w:before="0" w:line="240" w:lineRule="auto"/>
      <w:ind w:firstLine="0"/>
      <w:contextualSpacing w:val="0"/>
      <w:jc w:val="left"/>
    </w:pPr>
    <w:rPr>
      <w:rFonts w:ascii="Times New Roman" w:hAnsi="Times New Roman"/>
      <w:i/>
      <w:iCs/>
      <w:color w:val="000000"/>
      <w:sz w:val="24"/>
      <w:lang w:val="x-none" w:eastAsia="x-none"/>
    </w:rPr>
  </w:style>
  <w:style w:type="character" w:customStyle="1" w:styleId="QuoteChar">
    <w:name w:val="Quote Char"/>
    <w:basedOn w:val="DefaultParagraphFont"/>
    <w:link w:val="Quote"/>
    <w:uiPriority w:val="29"/>
    <w:rsid w:val="00060470"/>
    <w:rPr>
      <w:i/>
      <w:iCs/>
      <w:color w:val="000000"/>
      <w:sz w:val="24"/>
      <w:szCs w:val="24"/>
      <w:lang w:val="x-none" w:eastAsia="x-none"/>
    </w:rPr>
  </w:style>
  <w:style w:type="character" w:styleId="IntenseEmphasis">
    <w:name w:val="Intense Emphasis"/>
    <w:uiPriority w:val="21"/>
    <w:qFormat/>
    <w:rsid w:val="00060470"/>
    <w:rPr>
      <w:b/>
      <w:bCs/>
      <w:i/>
      <w:iCs/>
      <w:color w:val="4F81BD"/>
    </w:rPr>
  </w:style>
  <w:style w:type="table" w:styleId="LightList-Accent1">
    <w:name w:val="Light List Accent 1"/>
    <w:basedOn w:val="TableNormal"/>
    <w:uiPriority w:val="61"/>
    <w:rsid w:val="0006047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7">
    <w:name w:val="Table Grid 7"/>
    <w:basedOn w:val="TableNormal"/>
    <w:rsid w:val="0006047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ColorfulGrid-Accent1">
    <w:name w:val="Colorful Grid Accent 1"/>
    <w:basedOn w:val="TableNormal"/>
    <w:uiPriority w:val="73"/>
    <w:rsid w:val="0006047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List-Accent5">
    <w:name w:val="Light List Accent 5"/>
    <w:basedOn w:val="TableNormal"/>
    <w:uiPriority w:val="61"/>
    <w:rsid w:val="00060470"/>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Simple3">
    <w:name w:val="Table Simple 3"/>
    <w:basedOn w:val="TableNormal"/>
    <w:rsid w:val="0006047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5">
    <w:name w:val="Table Grid 5"/>
    <w:basedOn w:val="TableNormal"/>
    <w:rsid w:val="0006047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3">
    <w:name w:val="Table Grid 3"/>
    <w:basedOn w:val="TableNormal"/>
    <w:rsid w:val="0006047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06047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lumns5">
    <w:name w:val="Table Columns 5"/>
    <w:basedOn w:val="TableNormal"/>
    <w:rsid w:val="0006047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ListParagraph2">
    <w:name w:val="List Paragraph2"/>
    <w:basedOn w:val="Normal"/>
    <w:uiPriority w:val="99"/>
    <w:qFormat/>
    <w:rsid w:val="00060470"/>
    <w:pPr>
      <w:spacing w:before="0" w:line="240" w:lineRule="auto"/>
      <w:ind w:left="720" w:firstLine="0"/>
      <w:jc w:val="left"/>
    </w:pPr>
    <w:rPr>
      <w:rFonts w:ascii="Times New Roman" w:hAnsi="Times New Roman"/>
      <w:sz w:val="24"/>
    </w:rPr>
  </w:style>
  <w:style w:type="character" w:customStyle="1" w:styleId="A00">
    <w:name w:val="A0"/>
    <w:rsid w:val="00060470"/>
    <w:rPr>
      <w:color w:val="000000"/>
      <w:sz w:val="56"/>
      <w:szCs w:val="56"/>
    </w:rPr>
  </w:style>
  <w:style w:type="character" w:customStyle="1" w:styleId="1a">
    <w:name w:val="Текст сноски Знак1"/>
    <w:semiHidden/>
    <w:rsid w:val="00060470"/>
    <w:rPr>
      <w:sz w:val="20"/>
      <w:szCs w:val="20"/>
    </w:rPr>
  </w:style>
  <w:style w:type="character" w:customStyle="1" w:styleId="CharChar28">
    <w:name w:val="Char Char28"/>
    <w:rsid w:val="00060470"/>
    <w:rPr>
      <w:rFonts w:ascii="Arial Armenian" w:hAnsi="Arial Armenian"/>
      <w:i/>
      <w:sz w:val="22"/>
      <w:u w:val="single"/>
      <w:lang w:val="en-GB"/>
    </w:rPr>
  </w:style>
  <w:style w:type="character" w:customStyle="1" w:styleId="CharChar27">
    <w:name w:val="Char Char27"/>
    <w:rsid w:val="00060470"/>
    <w:rPr>
      <w:rFonts w:ascii="Garamond" w:hAnsi="Garamond"/>
      <w:i/>
      <w:spacing w:val="-5"/>
      <w:sz w:val="28"/>
      <w:shd w:val="pct5" w:color="auto" w:fill="auto"/>
      <w:lang w:val="en-GB"/>
    </w:rPr>
  </w:style>
  <w:style w:type="character" w:customStyle="1" w:styleId="CharChar26">
    <w:name w:val="Char Char26"/>
    <w:rsid w:val="00060470"/>
    <w:rPr>
      <w:rFonts w:ascii="Arial Black" w:hAnsi="Arial Black"/>
      <w:caps/>
      <w:spacing w:val="60"/>
      <w:position w:val="4"/>
      <w:sz w:val="14"/>
      <w:lang w:val="en-GB"/>
    </w:rPr>
  </w:style>
  <w:style w:type="character" w:customStyle="1" w:styleId="CharChar25">
    <w:name w:val="Char Char25"/>
    <w:rsid w:val="00060470"/>
    <w:rPr>
      <w:rFonts w:ascii="Garamond" w:hAnsi="Garamond"/>
      <w:b/>
      <w:i/>
      <w:kern w:val="28"/>
      <w:lang w:val="en-GB"/>
    </w:rPr>
  </w:style>
  <w:style w:type="character" w:customStyle="1" w:styleId="CharChar241">
    <w:name w:val="Char Char241"/>
    <w:rsid w:val="00060470"/>
    <w:rPr>
      <w:rFonts w:ascii="Arial Armenian" w:hAnsi="Arial Armenian"/>
      <w:noProof/>
      <w:lang w:val="en-US" w:eastAsia="en-US" w:bidi="ar-SA"/>
    </w:rPr>
  </w:style>
  <w:style w:type="character" w:customStyle="1" w:styleId="CharChar231">
    <w:name w:val="Char Char231"/>
    <w:rsid w:val="00060470"/>
    <w:rPr>
      <w:rFonts w:ascii="Arial Armenian" w:hAnsi="Arial Armenian"/>
      <w:lang w:val="en-GB" w:eastAsia="en-US" w:bidi="ar-SA"/>
    </w:rPr>
  </w:style>
  <w:style w:type="character" w:customStyle="1" w:styleId="CharChar221">
    <w:name w:val="Char Char221"/>
    <w:rsid w:val="00060470"/>
    <w:rPr>
      <w:rFonts w:ascii="Arial Armenian" w:hAnsi="Arial Armenian"/>
      <w:lang w:val="ru-RU" w:eastAsia="ru-RU" w:bidi="ar-SA"/>
    </w:rPr>
  </w:style>
  <w:style w:type="paragraph" w:customStyle="1" w:styleId="Outline">
    <w:name w:val="Outline"/>
    <w:basedOn w:val="Normal"/>
    <w:rsid w:val="00060470"/>
    <w:pPr>
      <w:spacing w:before="240" w:line="240" w:lineRule="auto"/>
      <w:ind w:firstLine="0"/>
      <w:contextualSpacing w:val="0"/>
      <w:jc w:val="left"/>
    </w:pPr>
    <w:rPr>
      <w:rFonts w:ascii="Times New Roman" w:hAnsi="Times New Roman"/>
      <w:kern w:val="28"/>
      <w:sz w:val="24"/>
      <w:szCs w:val="20"/>
      <w:lang w:val="en-US" w:eastAsia="en-US"/>
    </w:rPr>
  </w:style>
  <w:style w:type="paragraph" w:customStyle="1" w:styleId="ae">
    <w:name w:val="Îáû÷íûé"/>
    <w:rsid w:val="00060470"/>
    <w:rPr>
      <w:rFonts w:ascii="Times Armenian" w:hAnsi="Times Armenian"/>
      <w:sz w:val="24"/>
    </w:rPr>
  </w:style>
  <w:style w:type="paragraph" w:customStyle="1" w:styleId="Style13">
    <w:name w:val="Style13"/>
    <w:basedOn w:val="Normal"/>
    <w:rsid w:val="00060470"/>
    <w:pPr>
      <w:widowControl w:val="0"/>
      <w:autoSpaceDE w:val="0"/>
      <w:autoSpaceDN w:val="0"/>
      <w:adjustRightInd w:val="0"/>
      <w:spacing w:before="0" w:line="240" w:lineRule="auto"/>
      <w:ind w:firstLine="0"/>
      <w:contextualSpacing w:val="0"/>
      <w:jc w:val="left"/>
    </w:pPr>
    <w:rPr>
      <w:rFonts w:ascii="Tahoma" w:eastAsia="SimSun" w:hAnsi="Tahoma" w:cs="Tahoma"/>
      <w:sz w:val="24"/>
      <w:lang w:val="en-US" w:eastAsia="en-US"/>
    </w:rPr>
  </w:style>
  <w:style w:type="character" w:customStyle="1" w:styleId="FontStyle27">
    <w:name w:val="Font Style27"/>
    <w:rsid w:val="00060470"/>
    <w:rPr>
      <w:rFonts w:ascii="Tahoma" w:hAnsi="Tahoma" w:cs="Tahoma" w:hint="default"/>
      <w:sz w:val="14"/>
      <w:szCs w:val="14"/>
    </w:rPr>
  </w:style>
  <w:style w:type="paragraph" w:customStyle="1" w:styleId="Style14">
    <w:name w:val="Style14"/>
    <w:basedOn w:val="Normal"/>
    <w:rsid w:val="00060470"/>
    <w:pPr>
      <w:widowControl w:val="0"/>
      <w:autoSpaceDE w:val="0"/>
      <w:autoSpaceDN w:val="0"/>
      <w:adjustRightInd w:val="0"/>
      <w:spacing w:before="0" w:line="211" w:lineRule="exact"/>
      <w:ind w:firstLine="0"/>
      <w:contextualSpacing w:val="0"/>
      <w:jc w:val="left"/>
    </w:pPr>
    <w:rPr>
      <w:rFonts w:ascii="Tahoma" w:eastAsia="SimSun" w:hAnsi="Tahoma" w:cs="Tahoma"/>
      <w:sz w:val="24"/>
      <w:lang w:val="en-US" w:eastAsia="en-US"/>
    </w:rPr>
  </w:style>
  <w:style w:type="character" w:customStyle="1" w:styleId="FontStyle26">
    <w:name w:val="Font Style26"/>
    <w:rsid w:val="00060470"/>
    <w:rPr>
      <w:rFonts w:ascii="Tahoma" w:hAnsi="Tahoma" w:cs="Tahoma" w:hint="default"/>
      <w:i/>
      <w:iCs/>
      <w:spacing w:val="10"/>
      <w:sz w:val="16"/>
      <w:szCs w:val="16"/>
    </w:rPr>
  </w:style>
  <w:style w:type="character" w:customStyle="1" w:styleId="FontStyle53">
    <w:name w:val="Font Style53"/>
    <w:rsid w:val="00060470"/>
    <w:rPr>
      <w:rFonts w:ascii="Sylfaen" w:hAnsi="Sylfaen"/>
      <w:sz w:val="18"/>
    </w:rPr>
  </w:style>
  <w:style w:type="character" w:customStyle="1" w:styleId="shorttext">
    <w:name w:val="short_text"/>
    <w:rsid w:val="00060470"/>
    <w:rPr>
      <w:rFonts w:cs="Times New Roman"/>
    </w:rPr>
  </w:style>
  <w:style w:type="table" w:customStyle="1" w:styleId="LightList-Accent11">
    <w:name w:val="Light List - Accent 11"/>
    <w:basedOn w:val="TableNormal"/>
    <w:uiPriority w:val="61"/>
    <w:rsid w:val="0006047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b">
    <w:name w:val="Нет списка1"/>
    <w:next w:val="NoList"/>
    <w:semiHidden/>
    <w:unhideWhenUsed/>
    <w:rsid w:val="00060470"/>
  </w:style>
  <w:style w:type="paragraph" w:customStyle="1" w:styleId="NoSpacing1">
    <w:name w:val="No Spacing1"/>
    <w:uiPriority w:val="99"/>
    <w:qFormat/>
    <w:rsid w:val="00060470"/>
    <w:rPr>
      <w:rFonts w:ascii="Calibri" w:hAnsi="Calibri"/>
      <w:sz w:val="22"/>
      <w:szCs w:val="22"/>
    </w:rPr>
  </w:style>
  <w:style w:type="paragraph" w:customStyle="1" w:styleId="26">
    <w:name w:val="Обычный2"/>
    <w:rsid w:val="00060470"/>
    <w:pPr>
      <w:autoSpaceDE w:val="0"/>
      <w:autoSpaceDN w:val="0"/>
    </w:pPr>
    <w:rPr>
      <w:lang w:val="ru-RU" w:eastAsia="ru-RU"/>
    </w:rPr>
  </w:style>
  <w:style w:type="paragraph" w:customStyle="1" w:styleId="Revision1">
    <w:name w:val="Revision1"/>
    <w:hidden/>
    <w:semiHidden/>
    <w:rsid w:val="00060470"/>
    <w:rPr>
      <w:rFonts w:ascii="Arial Armenian" w:hAnsi="Arial Armenian" w:cs="Sylfaen"/>
      <w:sz w:val="24"/>
      <w:szCs w:val="24"/>
      <w:lang w:val="ru-RU" w:eastAsia="ru-RU"/>
    </w:rPr>
  </w:style>
  <w:style w:type="paragraph" w:customStyle="1" w:styleId="TOCHeading1">
    <w:name w:val="TOC Heading1"/>
    <w:basedOn w:val="Heading1"/>
    <w:next w:val="Normal"/>
    <w:uiPriority w:val="99"/>
    <w:qFormat/>
    <w:rsid w:val="00060470"/>
    <w:pPr>
      <w:keepLines/>
      <w:spacing w:before="480" w:after="0" w:line="276" w:lineRule="auto"/>
      <w:contextualSpacing w:val="0"/>
      <w:jc w:val="left"/>
      <w:outlineLvl w:val="9"/>
    </w:pPr>
    <w:rPr>
      <w:rFonts w:ascii="Cambria" w:hAnsi="Cambria"/>
      <w:bCs/>
      <w:color w:val="365F91"/>
      <w:szCs w:val="28"/>
      <w:lang w:eastAsia="en-US"/>
    </w:rPr>
  </w:style>
  <w:style w:type="character" w:customStyle="1" w:styleId="NoSpacingChar1">
    <w:name w:val="No Spacing Char1"/>
    <w:rsid w:val="00060470"/>
    <w:rPr>
      <w:rFonts w:ascii="Calibri" w:eastAsia="Times New Roman" w:hAnsi="Calibri" w:cs="Times New Roman"/>
      <w:lang w:val="en-US"/>
    </w:rPr>
  </w:style>
  <w:style w:type="paragraph" w:customStyle="1" w:styleId="Quote1">
    <w:name w:val="Quote1"/>
    <w:basedOn w:val="Normal"/>
    <w:next w:val="Normal"/>
    <w:uiPriority w:val="99"/>
    <w:qFormat/>
    <w:rsid w:val="00060470"/>
    <w:pPr>
      <w:spacing w:before="0" w:line="240" w:lineRule="auto"/>
      <w:ind w:firstLine="0"/>
      <w:contextualSpacing w:val="0"/>
      <w:jc w:val="left"/>
    </w:pPr>
    <w:rPr>
      <w:rFonts w:ascii="Times New Roman" w:hAnsi="Times New Roman"/>
      <w:i/>
      <w:iCs/>
      <w:color w:val="000000"/>
      <w:sz w:val="24"/>
      <w:lang w:val="x-none" w:eastAsia="x-none"/>
    </w:rPr>
  </w:style>
  <w:style w:type="character" w:customStyle="1" w:styleId="IntenseEmphasis1">
    <w:name w:val="Intense Emphasis1"/>
    <w:qFormat/>
    <w:rsid w:val="00060470"/>
    <w:rPr>
      <w:b/>
      <w:bCs/>
      <w:i/>
      <w:iCs/>
      <w:color w:val="4F81BD"/>
    </w:rPr>
  </w:style>
  <w:style w:type="table" w:customStyle="1" w:styleId="ColorfulGrid-Accent11">
    <w:name w:val="Colorful Grid - Accent 11"/>
    <w:basedOn w:val="TableNormal"/>
    <w:rsid w:val="00060470"/>
    <w:rPr>
      <w:color w:val="00000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
    <w:name w:val="Light List - Accent 51"/>
    <w:basedOn w:val="TableNormal"/>
    <w:rsid w:val="00060470"/>
    <w:rPr>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andard">
    <w:name w:val="Standard"/>
    <w:rsid w:val="00060470"/>
    <w:pPr>
      <w:widowControl w:val="0"/>
      <w:suppressAutoHyphens/>
      <w:autoSpaceDN w:val="0"/>
      <w:textAlignment w:val="baseline"/>
    </w:pPr>
    <w:rPr>
      <w:rFonts w:ascii="Calibri" w:hAnsi="Calibri"/>
      <w:kern w:val="3"/>
      <w:sz w:val="24"/>
      <w:szCs w:val="24"/>
    </w:rPr>
  </w:style>
  <w:style w:type="character" w:customStyle="1" w:styleId="PageNumber1">
    <w:name w:val="Page Number1"/>
    <w:rsid w:val="00060470"/>
    <w:rPr>
      <w:rFonts w:cs="Times New Roman"/>
    </w:rPr>
  </w:style>
  <w:style w:type="character" w:customStyle="1" w:styleId="af">
    <w:name w:val="Основной текст_"/>
    <w:rsid w:val="00060470"/>
    <w:rPr>
      <w:rFonts w:ascii="Sylfaen" w:hAnsi="Sylfaen" w:cs="Sylfaen"/>
      <w:spacing w:val="20"/>
      <w:w w:val="80"/>
      <w:shd w:val="clear" w:color="auto" w:fill="FFFFFF"/>
    </w:rPr>
  </w:style>
  <w:style w:type="character" w:customStyle="1" w:styleId="27">
    <w:name w:val="Основной текст (2)_"/>
    <w:rsid w:val="00060470"/>
    <w:rPr>
      <w:rFonts w:ascii="Sylfaen" w:hAnsi="Sylfaen" w:cs="Sylfaen"/>
      <w:i/>
      <w:iCs/>
      <w:shd w:val="clear" w:color="auto" w:fill="FFFFFF"/>
    </w:rPr>
  </w:style>
  <w:style w:type="character" w:customStyle="1" w:styleId="34">
    <w:name w:val="Основной текст (3)_"/>
    <w:rsid w:val="00060470"/>
    <w:rPr>
      <w:rFonts w:ascii="Sylfaen" w:hAnsi="Sylfaen" w:cs="Sylfaen"/>
      <w:spacing w:val="20"/>
      <w:w w:val="80"/>
      <w:sz w:val="21"/>
      <w:szCs w:val="21"/>
      <w:shd w:val="clear" w:color="auto" w:fill="FFFFFF"/>
    </w:rPr>
  </w:style>
  <w:style w:type="character" w:customStyle="1" w:styleId="311pt">
    <w:name w:val="Основной текст (3) + 11 pt"/>
    <w:rsid w:val="00060470"/>
    <w:rPr>
      <w:rFonts w:ascii="Sylfaen" w:hAnsi="Sylfaen" w:cs="Sylfaen"/>
      <w:i/>
      <w:iCs/>
      <w:spacing w:val="0"/>
      <w:w w:val="100"/>
      <w:sz w:val="22"/>
      <w:szCs w:val="22"/>
      <w:shd w:val="clear" w:color="auto" w:fill="FFFFFF"/>
    </w:rPr>
  </w:style>
  <w:style w:type="character" w:customStyle="1" w:styleId="311pt1">
    <w:name w:val="Основной текст (3) + 11 pt1"/>
    <w:rsid w:val="00060470"/>
    <w:rPr>
      <w:rFonts w:ascii="Sylfaen" w:hAnsi="Sylfaen" w:cs="Sylfaen"/>
      <w:spacing w:val="0"/>
      <w:w w:val="100"/>
      <w:sz w:val="22"/>
      <w:szCs w:val="22"/>
      <w:shd w:val="clear" w:color="auto" w:fill="FFFFFF"/>
    </w:rPr>
  </w:style>
  <w:style w:type="character" w:customStyle="1" w:styleId="28">
    <w:name w:val="Основной текст2"/>
    <w:rsid w:val="00060470"/>
  </w:style>
  <w:style w:type="character" w:customStyle="1" w:styleId="42">
    <w:name w:val="Основной текст (4)_"/>
    <w:rsid w:val="00060470"/>
    <w:rPr>
      <w:rFonts w:ascii="Sylfaen" w:hAnsi="Sylfaen" w:cs="Sylfaen"/>
      <w:spacing w:val="20"/>
      <w:w w:val="80"/>
      <w:shd w:val="clear" w:color="auto" w:fill="FFFFFF"/>
    </w:rPr>
  </w:style>
  <w:style w:type="character" w:customStyle="1" w:styleId="4pt">
    <w:name w:val="Основной текст + 4 pt"/>
    <w:rsid w:val="00060470"/>
    <w:rPr>
      <w:rFonts w:ascii="Sylfaen" w:hAnsi="Sylfaen" w:cs="Sylfaen"/>
      <w:i/>
      <w:iCs/>
      <w:spacing w:val="0"/>
      <w:w w:val="100"/>
      <w:sz w:val="8"/>
      <w:szCs w:val="8"/>
      <w:shd w:val="clear" w:color="auto" w:fill="FFFFFF"/>
    </w:rPr>
  </w:style>
  <w:style w:type="character" w:customStyle="1" w:styleId="1c">
    <w:name w:val="Заголовок №1_"/>
    <w:rsid w:val="00060470"/>
    <w:rPr>
      <w:rFonts w:ascii="Sylfaen" w:hAnsi="Sylfaen" w:cs="Sylfaen"/>
      <w:i/>
      <w:iCs/>
      <w:spacing w:val="-30"/>
      <w:sz w:val="31"/>
      <w:szCs w:val="31"/>
      <w:shd w:val="clear" w:color="auto" w:fill="FFFFFF"/>
    </w:rPr>
  </w:style>
  <w:style w:type="character" w:customStyle="1" w:styleId="111">
    <w:name w:val="Заголовок №1 + 11"/>
    <w:rsid w:val="00060470"/>
    <w:rPr>
      <w:rFonts w:ascii="Sylfaen" w:hAnsi="Sylfaen" w:cs="Sylfaen"/>
      <w:i/>
      <w:iCs/>
      <w:spacing w:val="-20"/>
      <w:sz w:val="23"/>
      <w:szCs w:val="23"/>
      <w:shd w:val="clear" w:color="auto" w:fill="FFFFFF"/>
    </w:rPr>
  </w:style>
  <w:style w:type="character" w:customStyle="1" w:styleId="Sylfaen2">
    <w:name w:val="Основной текст + Sylfaen2"/>
    <w:rsid w:val="00060470"/>
    <w:rPr>
      <w:rFonts w:ascii="Sylfaen" w:hAnsi="Sylfaen" w:cs="Sylfaen"/>
      <w:spacing w:val="20"/>
      <w:w w:val="80"/>
      <w:sz w:val="22"/>
      <w:szCs w:val="22"/>
      <w:u w:val="none"/>
      <w:shd w:val="clear" w:color="auto" w:fill="FFFFFF"/>
    </w:rPr>
  </w:style>
  <w:style w:type="character" w:customStyle="1" w:styleId="Sylfaen1">
    <w:name w:val="Основной текст + Sylfaen1"/>
    <w:rsid w:val="00060470"/>
    <w:rPr>
      <w:rFonts w:ascii="Sylfaen" w:hAnsi="Sylfaen" w:cs="Sylfaen"/>
      <w:spacing w:val="20"/>
      <w:w w:val="80"/>
      <w:sz w:val="20"/>
      <w:szCs w:val="20"/>
      <w:u w:val="none"/>
      <w:shd w:val="clear" w:color="auto" w:fill="FFFFFF"/>
    </w:rPr>
  </w:style>
  <w:style w:type="character" w:customStyle="1" w:styleId="af0">
    <w:name w:val="Основной текст + Полужирный"/>
    <w:rsid w:val="00060470"/>
    <w:rPr>
      <w:rFonts w:ascii="Sylfaen" w:hAnsi="Sylfaen" w:cs="Sylfaen"/>
      <w:b/>
      <w:bCs/>
      <w:spacing w:val="20"/>
      <w:w w:val="80"/>
      <w:sz w:val="21"/>
      <w:szCs w:val="21"/>
      <w:u w:val="none"/>
      <w:shd w:val="clear" w:color="auto" w:fill="FFFFFF"/>
    </w:rPr>
  </w:style>
  <w:style w:type="character" w:customStyle="1" w:styleId="ListLabel1">
    <w:name w:val="ListLabel 1"/>
    <w:rsid w:val="00060470"/>
    <w:rPr>
      <w:rFonts w:eastAsia="Times New Roman"/>
      <w:color w:val="000000"/>
    </w:rPr>
  </w:style>
  <w:style w:type="character" w:customStyle="1" w:styleId="ListLabel2">
    <w:name w:val="ListLabel 2"/>
    <w:rsid w:val="00060470"/>
  </w:style>
  <w:style w:type="character" w:customStyle="1" w:styleId="ListLabel3">
    <w:name w:val="ListLabel 3"/>
    <w:rsid w:val="00060470"/>
  </w:style>
  <w:style w:type="character" w:customStyle="1" w:styleId="ListLabel4">
    <w:name w:val="ListLabel 4"/>
    <w:rsid w:val="00060470"/>
  </w:style>
  <w:style w:type="character" w:customStyle="1" w:styleId="ListLabel5">
    <w:name w:val="ListLabel 5"/>
    <w:rsid w:val="00060470"/>
    <w:rPr>
      <w:color w:val="auto"/>
    </w:rPr>
  </w:style>
  <w:style w:type="character" w:customStyle="1" w:styleId="ListLabel6">
    <w:name w:val="ListLabel 6"/>
    <w:rsid w:val="00060470"/>
    <w:rPr>
      <w:b/>
      <w:i/>
    </w:rPr>
  </w:style>
  <w:style w:type="character" w:customStyle="1" w:styleId="ListLabel7">
    <w:name w:val="ListLabel 7"/>
    <w:rsid w:val="00060470"/>
    <w:rPr>
      <w:sz w:val="24"/>
    </w:rPr>
  </w:style>
  <w:style w:type="character" w:customStyle="1" w:styleId="ListLabel8">
    <w:name w:val="ListLabel 8"/>
    <w:rsid w:val="00060470"/>
    <w:rPr>
      <w:rFonts w:eastAsia="Times New Roman"/>
    </w:rPr>
  </w:style>
  <w:style w:type="paragraph" w:customStyle="1" w:styleId="Heading">
    <w:name w:val="Heading"/>
    <w:basedOn w:val="Normal"/>
    <w:next w:val="BodyText"/>
    <w:rsid w:val="00060470"/>
    <w:pPr>
      <w:keepNext/>
      <w:suppressAutoHyphens/>
      <w:spacing w:before="240" w:after="120" w:line="276" w:lineRule="auto"/>
      <w:ind w:firstLine="0"/>
      <w:contextualSpacing w:val="0"/>
      <w:jc w:val="left"/>
    </w:pPr>
    <w:rPr>
      <w:rFonts w:ascii="Liberation Sans" w:hAnsi="Liberation Sans" w:cs="Liberation Sans"/>
      <w:kern w:val="1"/>
      <w:sz w:val="28"/>
      <w:szCs w:val="28"/>
      <w:lang w:val="en-US" w:eastAsia="en-US"/>
    </w:rPr>
  </w:style>
  <w:style w:type="paragraph" w:styleId="List">
    <w:name w:val="List"/>
    <w:basedOn w:val="BodyText"/>
    <w:rsid w:val="00060470"/>
    <w:pPr>
      <w:suppressAutoHyphens/>
      <w:spacing w:before="0" w:after="120" w:line="288" w:lineRule="auto"/>
      <w:ind w:firstLine="0"/>
      <w:contextualSpacing w:val="0"/>
      <w:jc w:val="left"/>
    </w:pPr>
    <w:rPr>
      <w:rFonts w:ascii="GHEA Grapalat" w:hAnsi="GHEA Grapalat" w:cs="GHEA Grapalat"/>
      <w:kern w:val="1"/>
      <w:sz w:val="22"/>
      <w:szCs w:val="22"/>
      <w:lang w:eastAsia="x-none"/>
    </w:rPr>
  </w:style>
  <w:style w:type="paragraph" w:customStyle="1" w:styleId="Index">
    <w:name w:val="Index"/>
    <w:basedOn w:val="Normal"/>
    <w:rsid w:val="00060470"/>
    <w:pPr>
      <w:suppressLineNumbers/>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af1">
    <w:name w:val="Стиль Знак"/>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1d">
    <w:name w:val="Без интервала1"/>
    <w:qFormat/>
    <w:rsid w:val="00060470"/>
    <w:pPr>
      <w:suppressAutoHyphens/>
    </w:pPr>
    <w:rPr>
      <w:rFonts w:ascii="GHEA Grapalat" w:hAnsi="GHEA Grapalat" w:cs="GHEA Grapalat"/>
      <w:kern w:val="1"/>
      <w:sz w:val="22"/>
      <w:szCs w:val="22"/>
    </w:rPr>
  </w:style>
  <w:style w:type="paragraph" w:customStyle="1" w:styleId="Iacaaiea">
    <w:name w:val="Iacaaiea"/>
    <w:basedOn w:val="Normal"/>
    <w:rsid w:val="00060470"/>
    <w:pPr>
      <w:widowControl w:val="0"/>
      <w:suppressAutoHyphens/>
      <w:spacing w:before="0" w:line="240" w:lineRule="auto"/>
      <w:ind w:firstLine="0"/>
      <w:contextualSpacing w:val="0"/>
      <w:jc w:val="center"/>
    </w:pPr>
    <w:rPr>
      <w:rFonts w:ascii="Times LatArm" w:hAnsi="Times LatArm" w:cs="Times LatArm"/>
      <w:kern w:val="1"/>
      <w:sz w:val="24"/>
      <w:lang w:val="en-US" w:eastAsia="en-US"/>
    </w:rPr>
  </w:style>
  <w:style w:type="paragraph" w:customStyle="1" w:styleId="1e">
    <w:name w:val="Основной текст1"/>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29">
    <w:name w:val="Основной текст (2)"/>
    <w:basedOn w:val="Normal"/>
    <w:rsid w:val="00060470"/>
    <w:pPr>
      <w:suppressAutoHyphens/>
      <w:spacing w:before="0" w:after="200" w:line="276" w:lineRule="auto"/>
      <w:ind w:firstLine="0"/>
      <w:contextualSpacing w:val="0"/>
      <w:jc w:val="left"/>
    </w:pPr>
    <w:rPr>
      <w:rFonts w:ascii="Sylfaen" w:hAnsi="Sylfaen" w:cs="Sylfaen"/>
      <w:i/>
      <w:iCs/>
      <w:kern w:val="1"/>
      <w:sz w:val="20"/>
      <w:szCs w:val="20"/>
      <w:shd w:val="clear" w:color="auto" w:fill="FFFFFF"/>
    </w:rPr>
  </w:style>
  <w:style w:type="paragraph" w:customStyle="1" w:styleId="35">
    <w:name w:val="Основной текст (3)"/>
    <w:basedOn w:val="Normal"/>
    <w:rsid w:val="00060470"/>
    <w:pPr>
      <w:suppressAutoHyphens/>
      <w:spacing w:before="0" w:after="200" w:line="276" w:lineRule="auto"/>
      <w:ind w:firstLine="0"/>
      <w:contextualSpacing w:val="0"/>
      <w:jc w:val="left"/>
    </w:pPr>
    <w:rPr>
      <w:rFonts w:ascii="Sylfaen" w:hAnsi="Sylfaen" w:cs="Sylfaen"/>
      <w:spacing w:val="20"/>
      <w:w w:val="80"/>
      <w:kern w:val="1"/>
      <w:sz w:val="21"/>
      <w:szCs w:val="21"/>
      <w:shd w:val="clear" w:color="auto" w:fill="FFFFFF"/>
    </w:rPr>
  </w:style>
  <w:style w:type="paragraph" w:customStyle="1" w:styleId="43">
    <w:name w:val="Основной текст (4)"/>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1f">
    <w:name w:val="Заголовок №1"/>
    <w:basedOn w:val="Normal"/>
    <w:rsid w:val="00060470"/>
    <w:pPr>
      <w:suppressAutoHyphens/>
      <w:spacing w:before="0" w:after="200" w:line="276" w:lineRule="auto"/>
      <w:ind w:firstLine="0"/>
      <w:contextualSpacing w:val="0"/>
      <w:jc w:val="left"/>
    </w:pPr>
    <w:rPr>
      <w:rFonts w:ascii="Sylfaen" w:hAnsi="Sylfaen" w:cs="Sylfaen"/>
      <w:i/>
      <w:iCs/>
      <w:spacing w:val="-30"/>
      <w:kern w:val="1"/>
      <w:sz w:val="31"/>
      <w:szCs w:val="31"/>
      <w:shd w:val="clear" w:color="auto" w:fill="FFFFFF"/>
    </w:rPr>
  </w:style>
  <w:style w:type="paragraph" w:customStyle="1" w:styleId="CharCharCharCharChar11">
    <w:name w:val="Char Char Char Знак Знак Char Char Знак Знак1"/>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FrameContents">
    <w:name w:val="Frame Contents"/>
    <w:basedOn w:val="Normal"/>
    <w:rsid w:val="00060470"/>
    <w:pPr>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NoSpacing2">
    <w:name w:val="No Spacing2"/>
    <w:rsid w:val="00060470"/>
    <w:rPr>
      <w:rFonts w:ascii="Arial Armenian" w:hAnsi="Arial Armenian" w:cs="Arial Armenian"/>
      <w:sz w:val="24"/>
      <w:szCs w:val="24"/>
      <w:lang w:val="ru-RU"/>
    </w:rPr>
  </w:style>
  <w:style w:type="character" w:customStyle="1" w:styleId="user-name">
    <w:name w:val="user-name"/>
    <w:rsid w:val="00060470"/>
    <w:rPr>
      <w:rFonts w:cs="Times New Roman"/>
    </w:rPr>
  </w:style>
  <w:style w:type="character" w:customStyle="1" w:styleId="Heading2Char2">
    <w:name w:val="Heading 2 Char2"/>
    <w:aliases w:val="Paranum Char2,(Chapter) Char2,(Chapter) Char Char"/>
    <w:locked/>
    <w:rsid w:val="00060470"/>
    <w:rPr>
      <w:rFonts w:ascii="Cambria" w:hAnsi="Cambria" w:cs="Times New Roman"/>
      <w:b/>
      <w:color w:val="4F81BD"/>
      <w:sz w:val="26"/>
    </w:rPr>
  </w:style>
  <w:style w:type="character" w:customStyle="1" w:styleId="BodyTextChar3">
    <w:name w:val="Body Text Char3"/>
    <w:aliases w:val="(Main Text) Char3,date Char3,Body Text (Main text) Char3,Body Text (Main text) Char Char"/>
    <w:semiHidden/>
    <w:locked/>
    <w:rsid w:val="00060470"/>
    <w:rPr>
      <w:rFonts w:ascii="Times New Roman" w:hAnsi="Times New Roman" w:cs="Times New Roman"/>
      <w:sz w:val="24"/>
      <w:szCs w:val="24"/>
    </w:rPr>
  </w:style>
  <w:style w:type="character" w:customStyle="1" w:styleId="BodyTextChar2">
    <w:name w:val="Body Text Char2"/>
    <w:aliases w:val="(Main Text) Char2,date Char2,Body Text (Main text) Char2"/>
    <w:locked/>
    <w:rsid w:val="00060470"/>
    <w:rPr>
      <w:rFonts w:ascii="Times New Roman" w:hAnsi="Times New Roman" w:cs="Times New Roman"/>
      <w:sz w:val="24"/>
    </w:rPr>
  </w:style>
  <w:style w:type="character" w:customStyle="1" w:styleId="fsl">
    <w:name w:val="fsl"/>
    <w:rsid w:val="00060470"/>
  </w:style>
  <w:style w:type="paragraph" w:styleId="IntenseQuote">
    <w:name w:val="Intense Quote"/>
    <w:basedOn w:val="Normal"/>
    <w:next w:val="Normal"/>
    <w:link w:val="IntenseQuoteChar"/>
    <w:uiPriority w:val="99"/>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lang w:val="x-none" w:eastAsia="x-none"/>
    </w:rPr>
  </w:style>
  <w:style w:type="character" w:customStyle="1" w:styleId="IntenseQuoteChar">
    <w:name w:val="Intense Quote Char"/>
    <w:basedOn w:val="DefaultParagraphFont"/>
    <w:link w:val="IntenseQuote"/>
    <w:uiPriority w:val="99"/>
    <w:rsid w:val="00060470"/>
    <w:rPr>
      <w:b/>
      <w:bCs/>
      <w:i/>
      <w:iCs/>
      <w:color w:val="4F81BD"/>
      <w:sz w:val="24"/>
      <w:szCs w:val="24"/>
      <w:lang w:val="x-none" w:eastAsia="x-none"/>
    </w:rPr>
  </w:style>
  <w:style w:type="character" w:styleId="SubtleEmphasis">
    <w:name w:val="Subtle Emphasis"/>
    <w:qFormat/>
    <w:rsid w:val="00060470"/>
    <w:rPr>
      <w:rFonts w:cs="Times New Roman"/>
      <w:i/>
      <w:iCs/>
      <w:color w:val="808080"/>
    </w:rPr>
  </w:style>
  <w:style w:type="character" w:styleId="SubtleReference">
    <w:name w:val="Subtle Reference"/>
    <w:qFormat/>
    <w:rsid w:val="00060470"/>
    <w:rPr>
      <w:rFonts w:cs="Times New Roman"/>
      <w:smallCaps/>
      <w:color w:val="C0504D"/>
      <w:u w:val="single"/>
    </w:rPr>
  </w:style>
  <w:style w:type="character" w:styleId="IntenseReference">
    <w:name w:val="Intense Reference"/>
    <w:qFormat/>
    <w:rsid w:val="00060470"/>
    <w:rPr>
      <w:rFonts w:cs="Times New Roman"/>
      <w:b/>
      <w:bCs/>
      <w:smallCaps/>
      <w:color w:val="C0504D"/>
      <w:spacing w:val="5"/>
      <w:u w:val="single"/>
    </w:rPr>
  </w:style>
  <w:style w:type="character" w:styleId="BookTitle">
    <w:name w:val="Book Title"/>
    <w:qFormat/>
    <w:rsid w:val="00060470"/>
    <w:rPr>
      <w:rFonts w:cs="Times New Roman"/>
      <w:b/>
      <w:bCs/>
      <w:smallCaps/>
      <w:spacing w:val="5"/>
    </w:rPr>
  </w:style>
  <w:style w:type="paragraph" w:customStyle="1" w:styleId="ColorfulList-Accent11">
    <w:name w:val="Colorful List - Accent 11"/>
    <w:basedOn w:val="Normal"/>
    <w:qFormat/>
    <w:rsid w:val="00060470"/>
    <w:pPr>
      <w:spacing w:before="0" w:after="200" w:line="276" w:lineRule="auto"/>
      <w:ind w:left="720" w:firstLine="0"/>
      <w:jc w:val="left"/>
    </w:pPr>
    <w:rPr>
      <w:rFonts w:ascii="Calibri" w:eastAsia="Calibri" w:hAnsi="Calibri"/>
      <w:szCs w:val="22"/>
      <w:lang w:eastAsia="en-US"/>
    </w:rPr>
  </w:style>
  <w:style w:type="character" w:customStyle="1" w:styleId="spellingerror">
    <w:name w:val="spellingerror"/>
    <w:rsid w:val="00060470"/>
  </w:style>
  <w:style w:type="character" w:customStyle="1" w:styleId="CharChar31">
    <w:name w:val="Char Char31"/>
    <w:locked/>
    <w:rsid w:val="00060470"/>
    <w:rPr>
      <w:sz w:val="22"/>
      <w:lang w:val="en-GB" w:eastAsia="en-US"/>
    </w:rPr>
  </w:style>
  <w:style w:type="character" w:customStyle="1" w:styleId="red-block">
    <w:name w:val="red-block"/>
    <w:rsid w:val="00060470"/>
    <w:rPr>
      <w:rFonts w:cs="Times New Roman"/>
    </w:rPr>
  </w:style>
  <w:style w:type="character" w:customStyle="1" w:styleId="accent">
    <w:name w:val="accent"/>
    <w:rsid w:val="00060470"/>
    <w:rPr>
      <w:rFonts w:cs="Times New Roman"/>
    </w:rPr>
  </w:style>
  <w:style w:type="character" w:customStyle="1" w:styleId="FontStyle37">
    <w:name w:val="Font Style37"/>
    <w:rsid w:val="00060470"/>
    <w:rPr>
      <w:rFonts w:ascii="Sylfaen" w:hAnsi="Sylfaen"/>
      <w:sz w:val="22"/>
    </w:rPr>
  </w:style>
  <w:style w:type="numbering" w:customStyle="1" w:styleId="NoList4">
    <w:name w:val="No List4"/>
    <w:next w:val="NoList"/>
    <w:semiHidden/>
    <w:rsid w:val="00060470"/>
  </w:style>
  <w:style w:type="paragraph" w:customStyle="1" w:styleId="StyleHeading3Sub-ChapterCenteredtextHeading3CharCharC1">
    <w:name w:val="Style Heading 3(Sub-Chapter)Centered(text)Heading 3 Char Char C...1"/>
    <w:basedOn w:val="Heading3"/>
    <w:rsid w:val="00060470"/>
    <w:pPr>
      <w:widowControl w:val="0"/>
      <w:tabs>
        <w:tab w:val="left" w:pos="624"/>
      </w:tabs>
      <w:spacing w:before="120"/>
      <w:ind w:right="301"/>
      <w:contextualSpacing w:val="0"/>
      <w:jc w:val="left"/>
    </w:pPr>
    <w:rPr>
      <w:rFonts w:cs="Times New Roman"/>
      <w:color w:val="000000"/>
      <w:szCs w:val="22"/>
      <w:u w:val="single"/>
      <w:lang w:val="es-ES" w:eastAsia="x-none"/>
    </w:rPr>
  </w:style>
  <w:style w:type="paragraph" w:customStyle="1" w:styleId="1MTEF">
    <w:name w:val="1. MTEF"/>
    <w:basedOn w:val="StyleStyleHeading1SectionSectionHeadingText11Chapterhead31"/>
    <w:rsid w:val="00060470"/>
    <w:rPr>
      <w:b/>
      <w:bCs/>
    </w:rPr>
  </w:style>
  <w:style w:type="character" w:customStyle="1" w:styleId="CharChar35">
    <w:name w:val="Char Char35"/>
    <w:rsid w:val="00060470"/>
    <w:rPr>
      <w:rFonts w:ascii="Arial Armenian" w:hAnsi="Arial Armenian"/>
      <w:i/>
      <w:sz w:val="22"/>
      <w:u w:val="single"/>
      <w:lang w:val="en-GB" w:eastAsia="x-none"/>
    </w:rPr>
  </w:style>
  <w:style w:type="character" w:customStyle="1" w:styleId="CharChar34">
    <w:name w:val="Char Char34"/>
    <w:rsid w:val="00060470"/>
    <w:rPr>
      <w:rFonts w:ascii="Garamond" w:hAnsi="Garamond"/>
      <w:i/>
      <w:spacing w:val="-5"/>
      <w:sz w:val="28"/>
      <w:shd w:val="pct5" w:color="auto" w:fill="auto"/>
      <w:lang w:val="en-GB" w:eastAsia="x-none"/>
    </w:rPr>
  </w:style>
  <w:style w:type="character" w:customStyle="1" w:styleId="CharChar33">
    <w:name w:val="Char Char33"/>
    <w:rsid w:val="00060470"/>
    <w:rPr>
      <w:rFonts w:ascii="Arial Black" w:hAnsi="Arial Black"/>
      <w:caps/>
      <w:spacing w:val="60"/>
      <w:position w:val="4"/>
      <w:sz w:val="14"/>
      <w:lang w:val="en-GB" w:eastAsia="x-none"/>
    </w:rPr>
  </w:style>
  <w:style w:type="character" w:customStyle="1" w:styleId="CharChar32">
    <w:name w:val="Char Char32"/>
    <w:rsid w:val="00060470"/>
    <w:rPr>
      <w:rFonts w:ascii="Garamond" w:hAnsi="Garamond"/>
      <w:b/>
      <w:i/>
      <w:kern w:val="28"/>
      <w:lang w:val="en-GB" w:eastAsia="x-none"/>
    </w:rPr>
  </w:style>
  <w:style w:type="character" w:customStyle="1" w:styleId="CharChar30">
    <w:name w:val="Char Char30"/>
    <w:rsid w:val="00060470"/>
    <w:rPr>
      <w:rFonts w:ascii="Arial Armenian" w:hAnsi="Arial Armenian"/>
      <w:lang w:val="en-GB" w:eastAsia="en-US" w:bidi="ar-SA"/>
    </w:rPr>
  </w:style>
  <w:style w:type="character" w:customStyle="1" w:styleId="CharChar29">
    <w:name w:val="Char Char29"/>
    <w:rsid w:val="00060470"/>
    <w:rPr>
      <w:rFonts w:ascii="Arial Armenian" w:hAnsi="Arial Armenian"/>
      <w:lang w:val="ru-RU" w:eastAsia="ru-RU" w:bidi="ar-SA"/>
    </w:rPr>
  </w:style>
  <w:style w:type="paragraph" w:customStyle="1" w:styleId="CharChar5CharCharCharCharCharChar">
    <w:name w:val="Char Char5 Char Char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Char5CharCharCharChar">
    <w:name w:val="Char Char5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table" w:styleId="Table3Deffects3">
    <w:name w:val="Table 3D effects 3"/>
    <w:basedOn w:val="TableNormal"/>
    <w:rsid w:val="0006047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5CharChar">
    <w:name w:val="Char Char5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tocnumber">
    <w:name w:val="tocnumber"/>
    <w:rsid w:val="00060470"/>
  </w:style>
  <w:style w:type="character" w:customStyle="1" w:styleId="toctext">
    <w:name w:val="toctext"/>
    <w:rsid w:val="00060470"/>
  </w:style>
  <w:style w:type="character" w:customStyle="1" w:styleId="mw-editsection">
    <w:name w:val="mw-editsection"/>
    <w:rsid w:val="00060470"/>
  </w:style>
  <w:style w:type="character" w:customStyle="1" w:styleId="mw-editsection-bracket">
    <w:name w:val="mw-editsection-bracket"/>
    <w:rsid w:val="00060470"/>
  </w:style>
  <w:style w:type="character" w:customStyle="1" w:styleId="mw-editsection-divider">
    <w:name w:val="mw-editsection-divider"/>
    <w:rsid w:val="00060470"/>
  </w:style>
  <w:style w:type="character" w:customStyle="1" w:styleId="reference-text">
    <w:name w:val="reference-text"/>
    <w:rsid w:val="00060470"/>
  </w:style>
  <w:style w:type="paragraph" w:styleId="z-TopofForm">
    <w:name w:val="HTML Top of Form"/>
    <w:basedOn w:val="Normal"/>
    <w:next w:val="Normal"/>
    <w:link w:val="z-TopofFormChar"/>
    <w:hidden/>
    <w:uiPriority w:val="99"/>
    <w:unhideWhenUsed/>
    <w:rsid w:val="00060470"/>
    <w:pPr>
      <w:pBdr>
        <w:bottom w:val="single" w:sz="6" w:space="1" w:color="auto"/>
      </w:pBdr>
      <w:spacing w:before="0" w:line="240" w:lineRule="auto"/>
      <w:ind w:firstLine="0"/>
      <w:contextualSpacing w:val="0"/>
      <w:jc w:val="center"/>
    </w:pPr>
    <w:rPr>
      <w:rFonts w:ascii="Arial" w:hAnsi="Arial"/>
      <w:vanish/>
      <w:sz w:val="16"/>
      <w:szCs w:val="16"/>
      <w:lang w:val="x-none" w:eastAsia="x-none"/>
    </w:rPr>
  </w:style>
  <w:style w:type="character" w:customStyle="1" w:styleId="z-TopofFormChar">
    <w:name w:val="z-Top of Form Char"/>
    <w:basedOn w:val="DefaultParagraphFont"/>
    <w:link w:val="z-TopofForm"/>
    <w:uiPriority w:val="99"/>
    <w:rsid w:val="00060470"/>
    <w:rPr>
      <w:rFonts w:ascii="Arial" w:hAnsi="Arial"/>
      <w:vanish/>
      <w:sz w:val="16"/>
      <w:szCs w:val="16"/>
      <w:lang w:val="x-none" w:eastAsia="x-none"/>
    </w:rPr>
  </w:style>
  <w:style w:type="paragraph" w:styleId="z-BottomofForm">
    <w:name w:val="HTML Bottom of Form"/>
    <w:basedOn w:val="Normal"/>
    <w:next w:val="Normal"/>
    <w:link w:val="z-BottomofFormChar"/>
    <w:hidden/>
    <w:uiPriority w:val="99"/>
    <w:unhideWhenUsed/>
    <w:rsid w:val="00060470"/>
    <w:pPr>
      <w:pBdr>
        <w:top w:val="single" w:sz="6" w:space="1" w:color="auto"/>
      </w:pBdr>
      <w:spacing w:before="0" w:line="240" w:lineRule="auto"/>
      <w:ind w:firstLine="0"/>
      <w:contextualSpacing w:val="0"/>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uiPriority w:val="99"/>
    <w:rsid w:val="00060470"/>
    <w:rPr>
      <w:rFonts w:ascii="Arial" w:hAnsi="Arial"/>
      <w:vanish/>
      <w:sz w:val="16"/>
      <w:szCs w:val="16"/>
      <w:lang w:val="x-none" w:eastAsia="x-none"/>
    </w:rPr>
  </w:style>
  <w:style w:type="character" w:customStyle="1" w:styleId="wb-langlinks-edit">
    <w:name w:val="wb-langlinks-edit"/>
    <w:rsid w:val="00060470"/>
  </w:style>
  <w:style w:type="character" w:customStyle="1" w:styleId="noprint">
    <w:name w:val="noprint"/>
    <w:rsid w:val="00060470"/>
  </w:style>
  <w:style w:type="character" w:customStyle="1" w:styleId="pg">
    <w:name w:val="pg"/>
    <w:rsid w:val="00060470"/>
  </w:style>
  <w:style w:type="paragraph" w:customStyle="1" w:styleId="DecimalAligned">
    <w:name w:val="Decimal Aligned"/>
    <w:basedOn w:val="Normal"/>
    <w:uiPriority w:val="40"/>
    <w:qFormat/>
    <w:rsid w:val="00060470"/>
    <w:pPr>
      <w:tabs>
        <w:tab w:val="decimal" w:pos="360"/>
      </w:tabs>
      <w:spacing w:before="0" w:after="200" w:line="276" w:lineRule="auto"/>
      <w:ind w:firstLine="0"/>
      <w:contextualSpacing w:val="0"/>
      <w:jc w:val="left"/>
    </w:pPr>
    <w:rPr>
      <w:rFonts w:ascii="Calibri" w:eastAsia="Calibri" w:hAnsi="Calibri"/>
      <w:szCs w:val="22"/>
      <w:lang w:val="en-US" w:eastAsia="ja-JP"/>
    </w:rPr>
  </w:style>
  <w:style w:type="paragraph" w:styleId="HTMLPreformatted">
    <w:name w:val="HTML Preformatted"/>
    <w:basedOn w:val="Normal"/>
    <w:link w:val="HTMLPreformattedChar"/>
    <w:uiPriority w:val="99"/>
    <w:unhideWhenUsed/>
    <w:rsid w:val="00060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contextualSpacing w:val="0"/>
      <w:jc w:val="left"/>
    </w:pPr>
    <w:rPr>
      <w:rFonts w:ascii="Arial Unicode" w:hAnsi="Arial Unicode"/>
      <w:sz w:val="20"/>
      <w:szCs w:val="20"/>
      <w:lang w:val="x-none" w:eastAsia="x-none"/>
    </w:rPr>
  </w:style>
  <w:style w:type="character" w:customStyle="1" w:styleId="HTMLPreformattedChar">
    <w:name w:val="HTML Preformatted Char"/>
    <w:basedOn w:val="DefaultParagraphFont"/>
    <w:link w:val="HTMLPreformatted"/>
    <w:uiPriority w:val="99"/>
    <w:rsid w:val="00060470"/>
    <w:rPr>
      <w:rFonts w:ascii="Arial Unicode" w:hAnsi="Arial Unicode"/>
      <w:lang w:val="x-none" w:eastAsia="x-none"/>
    </w:rPr>
  </w:style>
  <w:style w:type="paragraph" w:customStyle="1" w:styleId="StyleCaption11pt">
    <w:name w:val="Style Caption + 11 pt"/>
    <w:basedOn w:val="Caption"/>
    <w:link w:val="StyleCaption11ptChar"/>
    <w:rsid w:val="00060470"/>
    <w:pPr>
      <w:spacing w:before="360" w:after="120" w:line="240" w:lineRule="auto"/>
      <w:ind w:left="1350" w:hanging="1350"/>
      <w:contextualSpacing w:val="0"/>
      <w:jc w:val="left"/>
    </w:pPr>
    <w:rPr>
      <w:color w:val="auto"/>
      <w:sz w:val="20"/>
      <w:szCs w:val="20"/>
      <w:lang w:val="x-none"/>
    </w:rPr>
  </w:style>
  <w:style w:type="character" w:customStyle="1" w:styleId="StyleCaption11ptChar">
    <w:name w:val="Style Caption + 11 pt Char"/>
    <w:link w:val="StyleCaption11pt"/>
    <w:rsid w:val="00060470"/>
    <w:rPr>
      <w:rFonts w:ascii="GHEA Grapalat" w:hAnsi="GHEA Grapalat"/>
      <w:b/>
      <w:bCs/>
      <w:lang w:val="x-none" w:eastAsia="ru-RU"/>
    </w:rPr>
  </w:style>
  <w:style w:type="paragraph" w:customStyle="1" w:styleId="StyleHeading3GHEAGrapalatJustified">
    <w:name w:val="Style Heading 3 + GHEA Grapalat Justified"/>
    <w:basedOn w:val="Heading3"/>
    <w:rsid w:val="00060470"/>
    <w:pPr>
      <w:tabs>
        <w:tab w:val="num" w:pos="384"/>
        <w:tab w:val="num" w:pos="737"/>
      </w:tabs>
      <w:spacing w:after="240"/>
      <w:ind w:left="1248" w:hanging="708"/>
      <w:contextualSpacing w:val="0"/>
    </w:pPr>
    <w:rPr>
      <w:rFonts w:cs="Times New Roman"/>
      <w:szCs w:val="22"/>
      <w:lang w:eastAsia="ru-RU"/>
    </w:rPr>
  </w:style>
  <w:style w:type="paragraph" w:customStyle="1" w:styleId="TitleNew">
    <w:name w:val="Title New"/>
    <w:basedOn w:val="Normal"/>
    <w:rsid w:val="00060470"/>
    <w:pPr>
      <w:widowControl w:val="0"/>
      <w:spacing w:before="0" w:line="360" w:lineRule="atLeast"/>
      <w:ind w:firstLine="0"/>
      <w:contextualSpacing w:val="0"/>
    </w:pPr>
    <w:rPr>
      <w:rFonts w:ascii="Times New Roman" w:eastAsia="ヒラギノ角ゴ Pro W3" w:hAnsi="Times New Roman"/>
      <w:b w:val="0"/>
      <w:color w:val="000000"/>
      <w:sz w:val="44"/>
      <w:lang w:val="en-US" w:eastAsia="en-US"/>
    </w:rPr>
  </w:style>
  <w:style w:type="paragraph" w:customStyle="1" w:styleId="36">
    <w:name w:val="Абзац списка3"/>
    <w:basedOn w:val="Normal"/>
    <w:uiPriority w:val="99"/>
    <w:qFormat/>
    <w:rsid w:val="00060470"/>
    <w:pPr>
      <w:spacing w:before="0" w:line="240" w:lineRule="auto"/>
      <w:ind w:left="720" w:firstLine="0"/>
      <w:jc w:val="left"/>
    </w:pPr>
    <w:rPr>
      <w:rFonts w:ascii="Times New Roman" w:hAnsi="Times New Roman"/>
      <w:sz w:val="24"/>
    </w:rPr>
  </w:style>
  <w:style w:type="character" w:customStyle="1" w:styleId="af2">
    <w:name w:val="Основной текст"/>
    <w:rsid w:val="00060470"/>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NormalGHEAGrapalat">
    <w:name w:val="Normal + GHEA Grapalat"/>
    <w:aliases w:val="11 pt,Bold,Italic"/>
    <w:basedOn w:val="Normal"/>
    <w:rsid w:val="00060470"/>
    <w:pPr>
      <w:autoSpaceDE w:val="0"/>
      <w:autoSpaceDN w:val="0"/>
      <w:adjustRightInd w:val="0"/>
      <w:spacing w:before="0" w:line="240" w:lineRule="auto"/>
      <w:ind w:firstLine="180"/>
      <w:contextualSpacing w:val="0"/>
    </w:pPr>
    <w:rPr>
      <w:b w:val="0"/>
      <w:i/>
      <w:szCs w:val="22"/>
      <w:lang w:val="hy-AM"/>
    </w:rPr>
  </w:style>
  <w:style w:type="character" w:customStyle="1" w:styleId="CommentTextChar2">
    <w:name w:val="Comment Text Char2"/>
    <w:rsid w:val="00060470"/>
    <w:rPr>
      <w:rFonts w:ascii="Arial Armenian" w:hAnsi="Arial Armenian"/>
      <w:lang w:val="ru-RU" w:eastAsia="ru-RU" w:bidi="ar-SA"/>
    </w:rPr>
  </w:style>
  <w:style w:type="character" w:customStyle="1" w:styleId="BalloonTextChar2">
    <w:name w:val="Balloon Text Char2"/>
    <w:rsid w:val="00060470"/>
    <w:rPr>
      <w:rFonts w:ascii="Tahoma" w:hAnsi="Tahoma"/>
      <w:sz w:val="16"/>
      <w:szCs w:val="16"/>
      <w:lang w:bidi="ar-SA"/>
    </w:rPr>
  </w:style>
  <w:style w:type="character" w:customStyle="1" w:styleId="Bodytext20">
    <w:name w:val="Body text (2)_"/>
    <w:link w:val="Bodytext21"/>
    <w:uiPriority w:val="99"/>
    <w:locked/>
    <w:rsid w:val="00060470"/>
    <w:rPr>
      <w:rFonts w:ascii="Tahoma" w:hAnsi="Tahoma" w:cs="Tahoma"/>
      <w:sz w:val="21"/>
      <w:szCs w:val="21"/>
      <w:shd w:val="clear" w:color="auto" w:fill="FFFFFF"/>
    </w:rPr>
  </w:style>
  <w:style w:type="paragraph" w:customStyle="1" w:styleId="Bodytext21">
    <w:name w:val="Body text (2)"/>
    <w:basedOn w:val="Normal"/>
    <w:link w:val="Bodytext20"/>
    <w:uiPriority w:val="99"/>
    <w:rsid w:val="00060470"/>
    <w:pPr>
      <w:widowControl w:val="0"/>
      <w:shd w:val="clear" w:color="auto" w:fill="FFFFFF"/>
      <w:spacing w:before="720" w:line="485" w:lineRule="exact"/>
      <w:ind w:firstLine="0"/>
      <w:contextualSpacing w:val="0"/>
    </w:pPr>
    <w:rPr>
      <w:rFonts w:ascii="Tahoma" w:hAnsi="Tahoma" w:cs="Tahoma"/>
      <w:sz w:val="21"/>
      <w:szCs w:val="21"/>
      <w:lang w:val="en-US" w:eastAsia="en-US"/>
    </w:rPr>
  </w:style>
  <w:style w:type="paragraph" w:customStyle="1" w:styleId="Appendix">
    <w:name w:val="Appendix"/>
    <w:basedOn w:val="Normal"/>
    <w:next w:val="Normal"/>
    <w:uiPriority w:val="6"/>
    <w:qFormat/>
    <w:rsid w:val="00060470"/>
    <w:pPr>
      <w:spacing w:before="0" w:after="240" w:line="264" w:lineRule="auto"/>
      <w:ind w:firstLine="0"/>
      <w:contextualSpacing w:val="0"/>
      <w:jc w:val="center"/>
    </w:pPr>
    <w:rPr>
      <w:rFonts w:ascii="Segoe UI" w:eastAsia="SimSun" w:hAnsi="Segoe UI"/>
      <w:b w:val="0"/>
      <w:color w:val="C45911"/>
      <w:sz w:val="32"/>
      <w:szCs w:val="20"/>
      <w:lang w:val="en-US" w:eastAsia="en-US"/>
    </w:rPr>
  </w:style>
  <w:style w:type="paragraph" w:customStyle="1" w:styleId="dec-date">
    <w:name w:val="dec-date"/>
    <w:basedOn w:val="Normal"/>
    <w:uiPriority w:val="99"/>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37">
    <w:name w:val="Обычный3"/>
    <w:rsid w:val="00060470"/>
    <w:pPr>
      <w:autoSpaceDE w:val="0"/>
      <w:autoSpaceDN w:val="0"/>
    </w:pPr>
    <w:rPr>
      <w:lang w:val="ru-RU" w:eastAsia="ru-RU"/>
    </w:rPr>
  </w:style>
  <w:style w:type="paragraph" w:customStyle="1" w:styleId="1f0">
    <w:name w:val="Заголовок оглавления1"/>
    <w:basedOn w:val="Heading1"/>
    <w:next w:val="Normal"/>
    <w:uiPriority w:val="39"/>
    <w:unhideWhenUsed/>
    <w:qFormat/>
    <w:rsid w:val="00060470"/>
    <w:pPr>
      <w:keepLines/>
      <w:spacing w:before="480" w:after="0" w:line="276" w:lineRule="auto"/>
      <w:contextualSpacing w:val="0"/>
      <w:jc w:val="left"/>
      <w:outlineLvl w:val="9"/>
    </w:pPr>
    <w:rPr>
      <w:rFonts w:ascii="Cambria" w:hAnsi="Cambria"/>
      <w:bCs/>
      <w:color w:val="365F91"/>
      <w:szCs w:val="28"/>
      <w:lang w:eastAsia="en-US"/>
    </w:rPr>
  </w:style>
  <w:style w:type="paragraph" w:customStyle="1" w:styleId="213">
    <w:name w:val="Цитата 21"/>
    <w:basedOn w:val="Normal"/>
    <w:next w:val="Normal"/>
    <w:uiPriority w:val="29"/>
    <w:qFormat/>
    <w:rsid w:val="00060470"/>
    <w:pPr>
      <w:spacing w:before="0" w:line="240" w:lineRule="auto"/>
      <w:ind w:firstLine="0"/>
      <w:contextualSpacing w:val="0"/>
      <w:jc w:val="left"/>
    </w:pPr>
    <w:rPr>
      <w:rFonts w:ascii="Times New Roman" w:hAnsi="Times New Roman"/>
      <w:i/>
      <w:iCs/>
      <w:color w:val="000000"/>
      <w:sz w:val="24"/>
      <w:lang w:val="x-none" w:eastAsia="x-none"/>
    </w:rPr>
  </w:style>
  <w:style w:type="character" w:customStyle="1" w:styleId="1f1">
    <w:name w:val="Сильное выделение1"/>
    <w:uiPriority w:val="21"/>
    <w:qFormat/>
    <w:rsid w:val="00060470"/>
    <w:rPr>
      <w:b/>
      <w:bCs/>
      <w:i/>
      <w:iCs/>
      <w:color w:val="4F81BD"/>
    </w:rPr>
  </w:style>
  <w:style w:type="numbering" w:customStyle="1" w:styleId="112">
    <w:name w:val="Нет списка11"/>
    <w:next w:val="NoList"/>
    <w:semiHidden/>
    <w:unhideWhenUsed/>
    <w:rsid w:val="00060470"/>
  </w:style>
  <w:style w:type="paragraph" w:customStyle="1" w:styleId="1f2">
    <w:name w:val="Выделенная цитата1"/>
    <w:basedOn w:val="Normal"/>
    <w:next w:val="Normal"/>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lang w:val="x-none" w:eastAsia="x-none"/>
    </w:rPr>
  </w:style>
  <w:style w:type="character" w:customStyle="1" w:styleId="1f3">
    <w:name w:val="Слабое выделение1"/>
    <w:rsid w:val="00060470"/>
    <w:rPr>
      <w:rFonts w:cs="Times New Roman"/>
      <w:i/>
      <w:iCs/>
      <w:color w:val="808080"/>
    </w:rPr>
  </w:style>
  <w:style w:type="character" w:customStyle="1" w:styleId="1f4">
    <w:name w:val="Слабая ссылка1"/>
    <w:rsid w:val="00060470"/>
    <w:rPr>
      <w:rFonts w:cs="Times New Roman"/>
      <w:smallCaps/>
      <w:color w:val="C0504D"/>
      <w:u w:val="single"/>
    </w:rPr>
  </w:style>
  <w:style w:type="character" w:customStyle="1" w:styleId="1f5">
    <w:name w:val="Сильная ссылка1"/>
    <w:rsid w:val="00060470"/>
    <w:rPr>
      <w:rFonts w:cs="Times New Roman"/>
      <w:b/>
      <w:bCs/>
      <w:smallCaps/>
      <w:color w:val="C0504D"/>
      <w:spacing w:val="5"/>
      <w:u w:val="single"/>
    </w:rPr>
  </w:style>
  <w:style w:type="character" w:customStyle="1" w:styleId="1f6">
    <w:name w:val="Название книги1"/>
    <w:rsid w:val="00060470"/>
    <w:rPr>
      <w:rFonts w:cs="Times New Roman"/>
      <w:b/>
      <w:bCs/>
      <w:smallCaps/>
      <w:spacing w:val="5"/>
    </w:rPr>
  </w:style>
  <w:style w:type="character" w:customStyle="1" w:styleId="SubtitleChar2">
    <w:name w:val="Subtitle Char2"/>
    <w:rsid w:val="00060470"/>
    <w:rPr>
      <w:rFonts w:ascii="Times Armenian" w:hAnsi="Times Armenian"/>
      <w:b/>
      <w:sz w:val="28"/>
      <w:szCs w:val="24"/>
      <w:lang w:eastAsia="ru-RU"/>
    </w:rPr>
  </w:style>
  <w:style w:type="paragraph" w:customStyle="1" w:styleId="2a">
    <w:name w:val="Рецензия2"/>
    <w:hidden/>
    <w:semiHidden/>
    <w:rsid w:val="00060470"/>
    <w:rPr>
      <w:rFonts w:ascii="Arial Armenian" w:hAnsi="Arial Armenian"/>
      <w:sz w:val="22"/>
      <w:szCs w:val="22"/>
      <w:lang w:eastAsia="ru-RU"/>
    </w:rPr>
  </w:style>
  <w:style w:type="character" w:customStyle="1" w:styleId="TextChar">
    <w:name w:val="Text Char"/>
    <w:link w:val="Text"/>
    <w:locked/>
    <w:rsid w:val="00060470"/>
    <w:rPr>
      <w:rFonts w:ascii="GHEA Grapalat" w:hAnsi="GHEA Grapalat"/>
      <w:sz w:val="22"/>
      <w:lang w:val="en-GB"/>
    </w:rPr>
  </w:style>
  <w:style w:type="numbering" w:customStyle="1" w:styleId="NoList5">
    <w:name w:val="No List5"/>
    <w:next w:val="NoList"/>
    <w:uiPriority w:val="99"/>
    <w:semiHidden/>
    <w:unhideWhenUsed/>
    <w:rsid w:val="004D6E4C"/>
  </w:style>
  <w:style w:type="numbering" w:customStyle="1" w:styleId="NoList12">
    <w:name w:val="No List12"/>
    <w:next w:val="NoList"/>
    <w:semiHidden/>
    <w:rsid w:val="004D6E4C"/>
  </w:style>
  <w:style w:type="paragraph" w:customStyle="1" w:styleId="Bullet">
    <w:name w:val="Bullet"/>
    <w:aliases w:val="bl,Bullet L1,bl1"/>
    <w:basedOn w:val="Normal"/>
    <w:rsid w:val="004D6E4C"/>
    <w:pPr>
      <w:overflowPunct w:val="0"/>
      <w:autoSpaceDE w:val="0"/>
      <w:autoSpaceDN w:val="0"/>
      <w:adjustRightInd w:val="0"/>
      <w:spacing w:before="0" w:after="130" w:line="240" w:lineRule="auto"/>
      <w:ind w:left="283" w:hanging="283"/>
      <w:contextualSpacing w:val="0"/>
      <w:textAlignment w:val="baseline"/>
    </w:pPr>
    <w:rPr>
      <w:rFonts w:ascii="Times New Roman" w:hAnsi="Times New Roman"/>
      <w:szCs w:val="20"/>
      <w:lang w:val="en-GB" w:eastAsia="en-US"/>
    </w:rPr>
  </w:style>
  <w:style w:type="numbering" w:customStyle="1" w:styleId="NoList112">
    <w:name w:val="No List112"/>
    <w:next w:val="NoList"/>
    <w:semiHidden/>
    <w:rsid w:val="004D6E4C"/>
  </w:style>
  <w:style w:type="numbering" w:customStyle="1" w:styleId="NoList1111">
    <w:name w:val="No List1111"/>
    <w:next w:val="NoList"/>
    <w:semiHidden/>
    <w:rsid w:val="004D6E4C"/>
  </w:style>
  <w:style w:type="numbering" w:customStyle="1" w:styleId="NoList21">
    <w:name w:val="No List21"/>
    <w:next w:val="NoList"/>
    <w:semiHidden/>
    <w:rsid w:val="004D6E4C"/>
  </w:style>
  <w:style w:type="table" w:customStyle="1" w:styleId="TableGrid2">
    <w:name w:val="Table Grid2"/>
    <w:basedOn w:val="TableNormal"/>
    <w:next w:val="TableGrid"/>
    <w:rsid w:val="004D6E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4D6E4C"/>
  </w:style>
  <w:style w:type="paragraph" w:customStyle="1" w:styleId="Char6">
    <w:name w:val="Char6"/>
    <w:basedOn w:val="Normal"/>
    <w:rsid w:val="008F52AF"/>
    <w:pPr>
      <w:spacing w:before="0" w:after="160" w:line="240" w:lineRule="exact"/>
      <w:ind w:firstLine="0"/>
      <w:contextualSpacing w:val="0"/>
      <w:jc w:val="left"/>
    </w:pPr>
    <w:rPr>
      <w:rFonts w:ascii="Arial" w:hAnsi="Arial" w:cs="Arial"/>
      <w:sz w:val="20"/>
      <w:szCs w:val="20"/>
      <w:lang w:val="en-US" w:eastAsia="en-US"/>
    </w:rPr>
  </w:style>
  <w:style w:type="paragraph" w:customStyle="1" w:styleId="1f7">
    <w:name w:val="1.Աղյուսակ Տեքստ"/>
    <w:basedOn w:val="Normal"/>
    <w:link w:val="1Char"/>
    <w:qFormat/>
    <w:rsid w:val="00681E45"/>
    <w:pPr>
      <w:spacing w:before="0" w:line="240" w:lineRule="auto"/>
      <w:ind w:firstLine="0"/>
      <w:jc w:val="center"/>
    </w:pPr>
    <w:rPr>
      <w:rFonts w:cs="Courier New"/>
      <w:b w:val="0"/>
      <w:color w:val="000000"/>
      <w:sz w:val="20"/>
      <w:szCs w:val="22"/>
      <w:lang w:val="en-US"/>
    </w:rPr>
  </w:style>
  <w:style w:type="character" w:customStyle="1" w:styleId="1Char">
    <w:name w:val="1.Աղյուսակ Տեքստ Char"/>
    <w:basedOn w:val="DefaultParagraphFont"/>
    <w:link w:val="1f7"/>
    <w:rsid w:val="00681E45"/>
    <w:rPr>
      <w:rFonts w:ascii="GHEA Grapalat" w:hAnsi="GHEA Grapalat" w:cs="Courier New"/>
      <w:color w:val="000000"/>
      <w:szCs w:val="22"/>
      <w:lang w:eastAsia="ru-RU"/>
    </w:rPr>
  </w:style>
  <w:style w:type="paragraph" w:customStyle="1" w:styleId="N">
    <w:name w:val="Աղյուսակ N"/>
    <w:basedOn w:val="BodyText2"/>
    <w:link w:val="NChar"/>
    <w:qFormat/>
    <w:rsid w:val="00FF291F"/>
  </w:style>
  <w:style w:type="character" w:customStyle="1" w:styleId="NChar">
    <w:name w:val="Աղյուսակ N Char"/>
    <w:basedOn w:val="BodyText2Char"/>
    <w:link w:val="N"/>
    <w:rsid w:val="00FF291F"/>
    <w:rPr>
      <w:rFonts w:ascii="GHEA Grapalat" w:eastAsia="Calibri" w:hAnsi="GHEA Grapalat"/>
      <w:sz w:val="22"/>
      <w:szCs w:val="24"/>
      <w:lang w:eastAsia="ru-RU"/>
      <w14:textOutline w14:w="9525"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7107">
      <w:bodyDiv w:val="1"/>
      <w:marLeft w:val="0"/>
      <w:marRight w:val="0"/>
      <w:marTop w:val="0"/>
      <w:marBottom w:val="0"/>
      <w:divBdr>
        <w:top w:val="none" w:sz="0" w:space="0" w:color="auto"/>
        <w:left w:val="none" w:sz="0" w:space="0" w:color="auto"/>
        <w:bottom w:val="none" w:sz="0" w:space="0" w:color="auto"/>
        <w:right w:val="none" w:sz="0" w:space="0" w:color="auto"/>
      </w:divBdr>
    </w:div>
    <w:div w:id="97062946">
      <w:bodyDiv w:val="1"/>
      <w:marLeft w:val="0"/>
      <w:marRight w:val="0"/>
      <w:marTop w:val="0"/>
      <w:marBottom w:val="0"/>
      <w:divBdr>
        <w:top w:val="none" w:sz="0" w:space="0" w:color="auto"/>
        <w:left w:val="none" w:sz="0" w:space="0" w:color="auto"/>
        <w:bottom w:val="none" w:sz="0" w:space="0" w:color="auto"/>
        <w:right w:val="none" w:sz="0" w:space="0" w:color="auto"/>
      </w:divBdr>
    </w:div>
    <w:div w:id="98794014">
      <w:bodyDiv w:val="1"/>
      <w:marLeft w:val="0"/>
      <w:marRight w:val="0"/>
      <w:marTop w:val="0"/>
      <w:marBottom w:val="0"/>
      <w:divBdr>
        <w:top w:val="none" w:sz="0" w:space="0" w:color="auto"/>
        <w:left w:val="none" w:sz="0" w:space="0" w:color="auto"/>
        <w:bottom w:val="none" w:sz="0" w:space="0" w:color="auto"/>
        <w:right w:val="none" w:sz="0" w:space="0" w:color="auto"/>
      </w:divBdr>
    </w:div>
    <w:div w:id="243032163">
      <w:bodyDiv w:val="1"/>
      <w:marLeft w:val="0"/>
      <w:marRight w:val="0"/>
      <w:marTop w:val="0"/>
      <w:marBottom w:val="0"/>
      <w:divBdr>
        <w:top w:val="none" w:sz="0" w:space="0" w:color="auto"/>
        <w:left w:val="none" w:sz="0" w:space="0" w:color="auto"/>
        <w:bottom w:val="none" w:sz="0" w:space="0" w:color="auto"/>
        <w:right w:val="none" w:sz="0" w:space="0" w:color="auto"/>
      </w:divBdr>
    </w:div>
    <w:div w:id="259916422">
      <w:bodyDiv w:val="1"/>
      <w:marLeft w:val="0"/>
      <w:marRight w:val="0"/>
      <w:marTop w:val="0"/>
      <w:marBottom w:val="0"/>
      <w:divBdr>
        <w:top w:val="none" w:sz="0" w:space="0" w:color="auto"/>
        <w:left w:val="none" w:sz="0" w:space="0" w:color="auto"/>
        <w:bottom w:val="none" w:sz="0" w:space="0" w:color="auto"/>
        <w:right w:val="none" w:sz="0" w:space="0" w:color="auto"/>
      </w:divBdr>
    </w:div>
    <w:div w:id="300502754">
      <w:bodyDiv w:val="1"/>
      <w:marLeft w:val="0"/>
      <w:marRight w:val="0"/>
      <w:marTop w:val="0"/>
      <w:marBottom w:val="0"/>
      <w:divBdr>
        <w:top w:val="none" w:sz="0" w:space="0" w:color="auto"/>
        <w:left w:val="none" w:sz="0" w:space="0" w:color="auto"/>
        <w:bottom w:val="none" w:sz="0" w:space="0" w:color="auto"/>
        <w:right w:val="none" w:sz="0" w:space="0" w:color="auto"/>
      </w:divBdr>
    </w:div>
    <w:div w:id="338898078">
      <w:bodyDiv w:val="1"/>
      <w:marLeft w:val="0"/>
      <w:marRight w:val="0"/>
      <w:marTop w:val="0"/>
      <w:marBottom w:val="0"/>
      <w:divBdr>
        <w:top w:val="none" w:sz="0" w:space="0" w:color="auto"/>
        <w:left w:val="none" w:sz="0" w:space="0" w:color="auto"/>
        <w:bottom w:val="none" w:sz="0" w:space="0" w:color="auto"/>
        <w:right w:val="none" w:sz="0" w:space="0" w:color="auto"/>
      </w:divBdr>
    </w:div>
    <w:div w:id="363482288">
      <w:bodyDiv w:val="1"/>
      <w:marLeft w:val="0"/>
      <w:marRight w:val="0"/>
      <w:marTop w:val="0"/>
      <w:marBottom w:val="0"/>
      <w:divBdr>
        <w:top w:val="none" w:sz="0" w:space="0" w:color="auto"/>
        <w:left w:val="none" w:sz="0" w:space="0" w:color="auto"/>
        <w:bottom w:val="none" w:sz="0" w:space="0" w:color="auto"/>
        <w:right w:val="none" w:sz="0" w:space="0" w:color="auto"/>
      </w:divBdr>
    </w:div>
    <w:div w:id="642002085">
      <w:bodyDiv w:val="1"/>
      <w:marLeft w:val="0"/>
      <w:marRight w:val="0"/>
      <w:marTop w:val="0"/>
      <w:marBottom w:val="0"/>
      <w:divBdr>
        <w:top w:val="none" w:sz="0" w:space="0" w:color="auto"/>
        <w:left w:val="none" w:sz="0" w:space="0" w:color="auto"/>
        <w:bottom w:val="none" w:sz="0" w:space="0" w:color="auto"/>
        <w:right w:val="none" w:sz="0" w:space="0" w:color="auto"/>
      </w:divBdr>
    </w:div>
    <w:div w:id="661465204">
      <w:bodyDiv w:val="1"/>
      <w:marLeft w:val="0"/>
      <w:marRight w:val="0"/>
      <w:marTop w:val="0"/>
      <w:marBottom w:val="0"/>
      <w:divBdr>
        <w:top w:val="none" w:sz="0" w:space="0" w:color="auto"/>
        <w:left w:val="none" w:sz="0" w:space="0" w:color="auto"/>
        <w:bottom w:val="none" w:sz="0" w:space="0" w:color="auto"/>
        <w:right w:val="none" w:sz="0" w:space="0" w:color="auto"/>
      </w:divBdr>
    </w:div>
    <w:div w:id="672148981">
      <w:bodyDiv w:val="1"/>
      <w:marLeft w:val="0"/>
      <w:marRight w:val="0"/>
      <w:marTop w:val="0"/>
      <w:marBottom w:val="0"/>
      <w:divBdr>
        <w:top w:val="none" w:sz="0" w:space="0" w:color="auto"/>
        <w:left w:val="none" w:sz="0" w:space="0" w:color="auto"/>
        <w:bottom w:val="none" w:sz="0" w:space="0" w:color="auto"/>
        <w:right w:val="none" w:sz="0" w:space="0" w:color="auto"/>
      </w:divBdr>
    </w:div>
    <w:div w:id="713309798">
      <w:bodyDiv w:val="1"/>
      <w:marLeft w:val="0"/>
      <w:marRight w:val="0"/>
      <w:marTop w:val="0"/>
      <w:marBottom w:val="0"/>
      <w:divBdr>
        <w:top w:val="none" w:sz="0" w:space="0" w:color="auto"/>
        <w:left w:val="none" w:sz="0" w:space="0" w:color="auto"/>
        <w:bottom w:val="none" w:sz="0" w:space="0" w:color="auto"/>
        <w:right w:val="none" w:sz="0" w:space="0" w:color="auto"/>
      </w:divBdr>
    </w:div>
    <w:div w:id="732123155">
      <w:bodyDiv w:val="1"/>
      <w:marLeft w:val="0"/>
      <w:marRight w:val="0"/>
      <w:marTop w:val="0"/>
      <w:marBottom w:val="0"/>
      <w:divBdr>
        <w:top w:val="none" w:sz="0" w:space="0" w:color="auto"/>
        <w:left w:val="none" w:sz="0" w:space="0" w:color="auto"/>
        <w:bottom w:val="none" w:sz="0" w:space="0" w:color="auto"/>
        <w:right w:val="none" w:sz="0" w:space="0" w:color="auto"/>
      </w:divBdr>
    </w:div>
    <w:div w:id="736587001">
      <w:bodyDiv w:val="1"/>
      <w:marLeft w:val="0"/>
      <w:marRight w:val="0"/>
      <w:marTop w:val="0"/>
      <w:marBottom w:val="0"/>
      <w:divBdr>
        <w:top w:val="none" w:sz="0" w:space="0" w:color="auto"/>
        <w:left w:val="none" w:sz="0" w:space="0" w:color="auto"/>
        <w:bottom w:val="none" w:sz="0" w:space="0" w:color="auto"/>
        <w:right w:val="none" w:sz="0" w:space="0" w:color="auto"/>
      </w:divBdr>
    </w:div>
    <w:div w:id="749352696">
      <w:bodyDiv w:val="1"/>
      <w:marLeft w:val="0"/>
      <w:marRight w:val="0"/>
      <w:marTop w:val="0"/>
      <w:marBottom w:val="0"/>
      <w:divBdr>
        <w:top w:val="none" w:sz="0" w:space="0" w:color="auto"/>
        <w:left w:val="none" w:sz="0" w:space="0" w:color="auto"/>
        <w:bottom w:val="none" w:sz="0" w:space="0" w:color="auto"/>
        <w:right w:val="none" w:sz="0" w:space="0" w:color="auto"/>
      </w:divBdr>
    </w:div>
    <w:div w:id="768082022">
      <w:bodyDiv w:val="1"/>
      <w:marLeft w:val="0"/>
      <w:marRight w:val="0"/>
      <w:marTop w:val="0"/>
      <w:marBottom w:val="0"/>
      <w:divBdr>
        <w:top w:val="none" w:sz="0" w:space="0" w:color="auto"/>
        <w:left w:val="none" w:sz="0" w:space="0" w:color="auto"/>
        <w:bottom w:val="none" w:sz="0" w:space="0" w:color="auto"/>
        <w:right w:val="none" w:sz="0" w:space="0" w:color="auto"/>
      </w:divBdr>
    </w:div>
    <w:div w:id="837118536">
      <w:bodyDiv w:val="1"/>
      <w:marLeft w:val="0"/>
      <w:marRight w:val="0"/>
      <w:marTop w:val="0"/>
      <w:marBottom w:val="0"/>
      <w:divBdr>
        <w:top w:val="none" w:sz="0" w:space="0" w:color="auto"/>
        <w:left w:val="none" w:sz="0" w:space="0" w:color="auto"/>
        <w:bottom w:val="none" w:sz="0" w:space="0" w:color="auto"/>
        <w:right w:val="none" w:sz="0" w:space="0" w:color="auto"/>
      </w:divBdr>
    </w:div>
    <w:div w:id="868225871">
      <w:bodyDiv w:val="1"/>
      <w:marLeft w:val="0"/>
      <w:marRight w:val="0"/>
      <w:marTop w:val="0"/>
      <w:marBottom w:val="0"/>
      <w:divBdr>
        <w:top w:val="none" w:sz="0" w:space="0" w:color="auto"/>
        <w:left w:val="none" w:sz="0" w:space="0" w:color="auto"/>
        <w:bottom w:val="none" w:sz="0" w:space="0" w:color="auto"/>
        <w:right w:val="none" w:sz="0" w:space="0" w:color="auto"/>
      </w:divBdr>
    </w:div>
    <w:div w:id="897057614">
      <w:bodyDiv w:val="1"/>
      <w:marLeft w:val="0"/>
      <w:marRight w:val="0"/>
      <w:marTop w:val="0"/>
      <w:marBottom w:val="0"/>
      <w:divBdr>
        <w:top w:val="none" w:sz="0" w:space="0" w:color="auto"/>
        <w:left w:val="none" w:sz="0" w:space="0" w:color="auto"/>
        <w:bottom w:val="none" w:sz="0" w:space="0" w:color="auto"/>
        <w:right w:val="none" w:sz="0" w:space="0" w:color="auto"/>
      </w:divBdr>
    </w:div>
    <w:div w:id="898171275">
      <w:bodyDiv w:val="1"/>
      <w:marLeft w:val="0"/>
      <w:marRight w:val="0"/>
      <w:marTop w:val="0"/>
      <w:marBottom w:val="0"/>
      <w:divBdr>
        <w:top w:val="none" w:sz="0" w:space="0" w:color="auto"/>
        <w:left w:val="none" w:sz="0" w:space="0" w:color="auto"/>
        <w:bottom w:val="none" w:sz="0" w:space="0" w:color="auto"/>
        <w:right w:val="none" w:sz="0" w:space="0" w:color="auto"/>
      </w:divBdr>
    </w:div>
    <w:div w:id="972516997">
      <w:bodyDiv w:val="1"/>
      <w:marLeft w:val="0"/>
      <w:marRight w:val="0"/>
      <w:marTop w:val="0"/>
      <w:marBottom w:val="0"/>
      <w:divBdr>
        <w:top w:val="none" w:sz="0" w:space="0" w:color="auto"/>
        <w:left w:val="none" w:sz="0" w:space="0" w:color="auto"/>
        <w:bottom w:val="none" w:sz="0" w:space="0" w:color="auto"/>
        <w:right w:val="none" w:sz="0" w:space="0" w:color="auto"/>
      </w:divBdr>
    </w:div>
    <w:div w:id="1012679722">
      <w:bodyDiv w:val="1"/>
      <w:marLeft w:val="0"/>
      <w:marRight w:val="0"/>
      <w:marTop w:val="0"/>
      <w:marBottom w:val="0"/>
      <w:divBdr>
        <w:top w:val="none" w:sz="0" w:space="0" w:color="auto"/>
        <w:left w:val="none" w:sz="0" w:space="0" w:color="auto"/>
        <w:bottom w:val="none" w:sz="0" w:space="0" w:color="auto"/>
        <w:right w:val="none" w:sz="0" w:space="0" w:color="auto"/>
      </w:divBdr>
    </w:div>
    <w:div w:id="1134130242">
      <w:bodyDiv w:val="1"/>
      <w:marLeft w:val="0"/>
      <w:marRight w:val="0"/>
      <w:marTop w:val="0"/>
      <w:marBottom w:val="0"/>
      <w:divBdr>
        <w:top w:val="none" w:sz="0" w:space="0" w:color="auto"/>
        <w:left w:val="none" w:sz="0" w:space="0" w:color="auto"/>
        <w:bottom w:val="none" w:sz="0" w:space="0" w:color="auto"/>
        <w:right w:val="none" w:sz="0" w:space="0" w:color="auto"/>
      </w:divBdr>
    </w:div>
    <w:div w:id="1161854222">
      <w:bodyDiv w:val="1"/>
      <w:marLeft w:val="0"/>
      <w:marRight w:val="0"/>
      <w:marTop w:val="0"/>
      <w:marBottom w:val="0"/>
      <w:divBdr>
        <w:top w:val="none" w:sz="0" w:space="0" w:color="auto"/>
        <w:left w:val="none" w:sz="0" w:space="0" w:color="auto"/>
        <w:bottom w:val="none" w:sz="0" w:space="0" w:color="auto"/>
        <w:right w:val="none" w:sz="0" w:space="0" w:color="auto"/>
      </w:divBdr>
    </w:div>
    <w:div w:id="1169834707">
      <w:bodyDiv w:val="1"/>
      <w:marLeft w:val="0"/>
      <w:marRight w:val="0"/>
      <w:marTop w:val="0"/>
      <w:marBottom w:val="0"/>
      <w:divBdr>
        <w:top w:val="none" w:sz="0" w:space="0" w:color="auto"/>
        <w:left w:val="none" w:sz="0" w:space="0" w:color="auto"/>
        <w:bottom w:val="none" w:sz="0" w:space="0" w:color="auto"/>
        <w:right w:val="none" w:sz="0" w:space="0" w:color="auto"/>
      </w:divBdr>
    </w:div>
    <w:div w:id="1195776638">
      <w:bodyDiv w:val="1"/>
      <w:marLeft w:val="0"/>
      <w:marRight w:val="0"/>
      <w:marTop w:val="0"/>
      <w:marBottom w:val="0"/>
      <w:divBdr>
        <w:top w:val="none" w:sz="0" w:space="0" w:color="auto"/>
        <w:left w:val="none" w:sz="0" w:space="0" w:color="auto"/>
        <w:bottom w:val="none" w:sz="0" w:space="0" w:color="auto"/>
        <w:right w:val="none" w:sz="0" w:space="0" w:color="auto"/>
      </w:divBdr>
    </w:div>
    <w:div w:id="1222060243">
      <w:bodyDiv w:val="1"/>
      <w:marLeft w:val="0"/>
      <w:marRight w:val="0"/>
      <w:marTop w:val="0"/>
      <w:marBottom w:val="0"/>
      <w:divBdr>
        <w:top w:val="none" w:sz="0" w:space="0" w:color="auto"/>
        <w:left w:val="none" w:sz="0" w:space="0" w:color="auto"/>
        <w:bottom w:val="none" w:sz="0" w:space="0" w:color="auto"/>
        <w:right w:val="none" w:sz="0" w:space="0" w:color="auto"/>
      </w:divBdr>
    </w:div>
    <w:div w:id="1272861352">
      <w:bodyDiv w:val="1"/>
      <w:marLeft w:val="0"/>
      <w:marRight w:val="0"/>
      <w:marTop w:val="0"/>
      <w:marBottom w:val="0"/>
      <w:divBdr>
        <w:top w:val="none" w:sz="0" w:space="0" w:color="auto"/>
        <w:left w:val="none" w:sz="0" w:space="0" w:color="auto"/>
        <w:bottom w:val="none" w:sz="0" w:space="0" w:color="auto"/>
        <w:right w:val="none" w:sz="0" w:space="0" w:color="auto"/>
      </w:divBdr>
    </w:div>
    <w:div w:id="1374623251">
      <w:bodyDiv w:val="1"/>
      <w:marLeft w:val="0"/>
      <w:marRight w:val="0"/>
      <w:marTop w:val="0"/>
      <w:marBottom w:val="0"/>
      <w:divBdr>
        <w:top w:val="none" w:sz="0" w:space="0" w:color="auto"/>
        <w:left w:val="none" w:sz="0" w:space="0" w:color="auto"/>
        <w:bottom w:val="none" w:sz="0" w:space="0" w:color="auto"/>
        <w:right w:val="none" w:sz="0" w:space="0" w:color="auto"/>
      </w:divBdr>
    </w:div>
    <w:div w:id="1492141419">
      <w:bodyDiv w:val="1"/>
      <w:marLeft w:val="0"/>
      <w:marRight w:val="0"/>
      <w:marTop w:val="0"/>
      <w:marBottom w:val="0"/>
      <w:divBdr>
        <w:top w:val="none" w:sz="0" w:space="0" w:color="auto"/>
        <w:left w:val="none" w:sz="0" w:space="0" w:color="auto"/>
        <w:bottom w:val="none" w:sz="0" w:space="0" w:color="auto"/>
        <w:right w:val="none" w:sz="0" w:space="0" w:color="auto"/>
      </w:divBdr>
    </w:div>
    <w:div w:id="1574776707">
      <w:bodyDiv w:val="1"/>
      <w:marLeft w:val="0"/>
      <w:marRight w:val="0"/>
      <w:marTop w:val="0"/>
      <w:marBottom w:val="0"/>
      <w:divBdr>
        <w:top w:val="none" w:sz="0" w:space="0" w:color="auto"/>
        <w:left w:val="none" w:sz="0" w:space="0" w:color="auto"/>
        <w:bottom w:val="none" w:sz="0" w:space="0" w:color="auto"/>
        <w:right w:val="none" w:sz="0" w:space="0" w:color="auto"/>
      </w:divBdr>
    </w:div>
    <w:div w:id="1610971926">
      <w:bodyDiv w:val="1"/>
      <w:marLeft w:val="0"/>
      <w:marRight w:val="0"/>
      <w:marTop w:val="0"/>
      <w:marBottom w:val="0"/>
      <w:divBdr>
        <w:top w:val="none" w:sz="0" w:space="0" w:color="auto"/>
        <w:left w:val="none" w:sz="0" w:space="0" w:color="auto"/>
        <w:bottom w:val="none" w:sz="0" w:space="0" w:color="auto"/>
        <w:right w:val="none" w:sz="0" w:space="0" w:color="auto"/>
      </w:divBdr>
    </w:div>
    <w:div w:id="1640695032">
      <w:bodyDiv w:val="1"/>
      <w:marLeft w:val="0"/>
      <w:marRight w:val="0"/>
      <w:marTop w:val="0"/>
      <w:marBottom w:val="0"/>
      <w:divBdr>
        <w:top w:val="none" w:sz="0" w:space="0" w:color="auto"/>
        <w:left w:val="none" w:sz="0" w:space="0" w:color="auto"/>
        <w:bottom w:val="none" w:sz="0" w:space="0" w:color="auto"/>
        <w:right w:val="none" w:sz="0" w:space="0" w:color="auto"/>
      </w:divBdr>
    </w:div>
    <w:div w:id="1649702469">
      <w:bodyDiv w:val="1"/>
      <w:marLeft w:val="0"/>
      <w:marRight w:val="0"/>
      <w:marTop w:val="0"/>
      <w:marBottom w:val="0"/>
      <w:divBdr>
        <w:top w:val="none" w:sz="0" w:space="0" w:color="auto"/>
        <w:left w:val="none" w:sz="0" w:space="0" w:color="auto"/>
        <w:bottom w:val="none" w:sz="0" w:space="0" w:color="auto"/>
        <w:right w:val="none" w:sz="0" w:space="0" w:color="auto"/>
      </w:divBdr>
    </w:div>
    <w:div w:id="1656952239">
      <w:bodyDiv w:val="1"/>
      <w:marLeft w:val="0"/>
      <w:marRight w:val="0"/>
      <w:marTop w:val="0"/>
      <w:marBottom w:val="0"/>
      <w:divBdr>
        <w:top w:val="none" w:sz="0" w:space="0" w:color="auto"/>
        <w:left w:val="none" w:sz="0" w:space="0" w:color="auto"/>
        <w:bottom w:val="none" w:sz="0" w:space="0" w:color="auto"/>
        <w:right w:val="none" w:sz="0" w:space="0" w:color="auto"/>
      </w:divBdr>
    </w:div>
    <w:div w:id="1694769276">
      <w:bodyDiv w:val="1"/>
      <w:marLeft w:val="0"/>
      <w:marRight w:val="0"/>
      <w:marTop w:val="0"/>
      <w:marBottom w:val="0"/>
      <w:divBdr>
        <w:top w:val="none" w:sz="0" w:space="0" w:color="auto"/>
        <w:left w:val="none" w:sz="0" w:space="0" w:color="auto"/>
        <w:bottom w:val="none" w:sz="0" w:space="0" w:color="auto"/>
        <w:right w:val="none" w:sz="0" w:space="0" w:color="auto"/>
      </w:divBdr>
    </w:div>
    <w:div w:id="1738742965">
      <w:bodyDiv w:val="1"/>
      <w:marLeft w:val="0"/>
      <w:marRight w:val="0"/>
      <w:marTop w:val="0"/>
      <w:marBottom w:val="0"/>
      <w:divBdr>
        <w:top w:val="none" w:sz="0" w:space="0" w:color="auto"/>
        <w:left w:val="none" w:sz="0" w:space="0" w:color="auto"/>
        <w:bottom w:val="none" w:sz="0" w:space="0" w:color="auto"/>
        <w:right w:val="none" w:sz="0" w:space="0" w:color="auto"/>
      </w:divBdr>
    </w:div>
    <w:div w:id="1835994144">
      <w:bodyDiv w:val="1"/>
      <w:marLeft w:val="0"/>
      <w:marRight w:val="0"/>
      <w:marTop w:val="0"/>
      <w:marBottom w:val="0"/>
      <w:divBdr>
        <w:top w:val="none" w:sz="0" w:space="0" w:color="auto"/>
        <w:left w:val="none" w:sz="0" w:space="0" w:color="auto"/>
        <w:bottom w:val="none" w:sz="0" w:space="0" w:color="auto"/>
        <w:right w:val="none" w:sz="0" w:space="0" w:color="auto"/>
      </w:divBdr>
    </w:div>
    <w:div w:id="2010517897">
      <w:bodyDiv w:val="1"/>
      <w:marLeft w:val="0"/>
      <w:marRight w:val="0"/>
      <w:marTop w:val="0"/>
      <w:marBottom w:val="0"/>
      <w:divBdr>
        <w:top w:val="none" w:sz="0" w:space="0" w:color="auto"/>
        <w:left w:val="none" w:sz="0" w:space="0" w:color="auto"/>
        <w:bottom w:val="none" w:sz="0" w:space="0" w:color="auto"/>
        <w:right w:val="none" w:sz="0" w:space="0" w:color="auto"/>
      </w:divBdr>
    </w:div>
    <w:div w:id="2053726300">
      <w:bodyDiv w:val="1"/>
      <w:marLeft w:val="0"/>
      <w:marRight w:val="0"/>
      <w:marTop w:val="0"/>
      <w:marBottom w:val="0"/>
      <w:divBdr>
        <w:top w:val="none" w:sz="0" w:space="0" w:color="auto"/>
        <w:left w:val="none" w:sz="0" w:space="0" w:color="auto"/>
        <w:bottom w:val="none" w:sz="0" w:space="0" w:color="auto"/>
        <w:right w:val="none" w:sz="0" w:space="0" w:color="auto"/>
      </w:divBdr>
    </w:div>
    <w:div w:id="2070688347">
      <w:bodyDiv w:val="1"/>
      <w:marLeft w:val="0"/>
      <w:marRight w:val="0"/>
      <w:marTop w:val="0"/>
      <w:marBottom w:val="0"/>
      <w:divBdr>
        <w:top w:val="none" w:sz="0" w:space="0" w:color="auto"/>
        <w:left w:val="none" w:sz="0" w:space="0" w:color="auto"/>
        <w:bottom w:val="none" w:sz="0" w:space="0" w:color="auto"/>
        <w:right w:val="none" w:sz="0" w:space="0" w:color="auto"/>
      </w:divBdr>
    </w:div>
    <w:div w:id="214010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5.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4.xml"/><Relationship Id="rId10" Type="http://schemas.openxmlformats.org/officeDocument/2006/relationships/chart" Target="charts/chart2.xml"/><Relationship Id="rId19"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1.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481561970740496E-2"/>
          <c:y val="5.162413456147933E-2"/>
          <c:w val="0.89278984175347842"/>
          <c:h val="0.74476802693785527"/>
        </c:manualLayout>
      </c:layout>
      <c:barChart>
        <c:barDir val="col"/>
        <c:grouping val="stacked"/>
        <c:varyColors val="0"/>
        <c:ser>
          <c:idx val="0"/>
          <c:order val="0"/>
          <c:tx>
            <c:strRef>
              <c:f>Sheet1!$B$1</c:f>
              <c:strCache>
                <c:ptCount val="1"/>
                <c:pt idx="0">
                  <c:v>Արդյունաբերություն</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Sheet1!$B$2:$B$6</c:f>
              <c:numCache>
                <c:formatCode>0.0</c:formatCode>
                <c:ptCount val="5"/>
                <c:pt idx="0">
                  <c:v>-0.1</c:v>
                </c:pt>
                <c:pt idx="1">
                  <c:v>1</c:v>
                </c:pt>
                <c:pt idx="2">
                  <c:v>0.8</c:v>
                </c:pt>
                <c:pt idx="3">
                  <c:v>1.3385100067430931</c:v>
                </c:pt>
                <c:pt idx="4">
                  <c:v>1.1306298915981237</c:v>
                </c:pt>
              </c:numCache>
            </c:numRef>
          </c:val>
          <c:extLst xmlns:c16r2="http://schemas.microsoft.com/office/drawing/2015/06/chart">
            <c:ext xmlns:c16="http://schemas.microsoft.com/office/drawing/2014/chart" uri="{C3380CC4-5D6E-409C-BE32-E72D297353CC}">
              <c16:uniqueId val="{00000000-A02E-48A7-A74C-165A5375DA21}"/>
            </c:ext>
          </c:extLst>
        </c:ser>
        <c:ser>
          <c:idx val="1"/>
          <c:order val="1"/>
          <c:tx>
            <c:strRef>
              <c:f>Sheet1!$C$1</c:f>
              <c:strCache>
                <c:ptCount val="1"/>
                <c:pt idx="0">
                  <c:v>Գյուղատնտեսություն</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Sheet1!$C$2:$C$6</c:f>
              <c:numCache>
                <c:formatCode>0.0</c:formatCode>
                <c:ptCount val="5"/>
                <c:pt idx="0">
                  <c:v>1.1000000000000001</c:v>
                </c:pt>
                <c:pt idx="1">
                  <c:v>2.4</c:v>
                </c:pt>
                <c:pt idx="2">
                  <c:v>-1</c:v>
                </c:pt>
                <c:pt idx="3">
                  <c:v>-0.47819585585017377</c:v>
                </c:pt>
                <c:pt idx="4">
                  <c:v>0.59243990146218406</c:v>
                </c:pt>
              </c:numCache>
            </c:numRef>
          </c:val>
          <c:extLst xmlns:c16r2="http://schemas.microsoft.com/office/drawing/2015/06/chart">
            <c:ext xmlns:c16="http://schemas.microsoft.com/office/drawing/2014/chart" uri="{C3380CC4-5D6E-409C-BE32-E72D297353CC}">
              <c16:uniqueId val="{00000001-A02E-48A7-A74C-165A5375DA21}"/>
            </c:ext>
          </c:extLst>
        </c:ser>
        <c:ser>
          <c:idx val="2"/>
          <c:order val="2"/>
          <c:tx>
            <c:strRef>
              <c:f>Sheet1!$D$1</c:f>
              <c:strCache>
                <c:ptCount val="1"/>
                <c:pt idx="0">
                  <c:v>Շինարարություն</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Sheet1!$D$2:$D$6</c:f>
              <c:numCache>
                <c:formatCode>0.0</c:formatCode>
                <c:ptCount val="5"/>
                <c:pt idx="0">
                  <c:v>-0.5</c:v>
                </c:pt>
                <c:pt idx="1">
                  <c:v>-0.3</c:v>
                </c:pt>
                <c:pt idx="2">
                  <c:v>-1</c:v>
                </c:pt>
                <c:pt idx="3">
                  <c:v>-0.24255448527768603</c:v>
                </c:pt>
                <c:pt idx="4">
                  <c:v>0.22173118914384954</c:v>
                </c:pt>
              </c:numCache>
            </c:numRef>
          </c:val>
          <c:extLst xmlns:c16r2="http://schemas.microsoft.com/office/drawing/2015/06/chart">
            <c:ext xmlns:c16="http://schemas.microsoft.com/office/drawing/2014/chart" uri="{C3380CC4-5D6E-409C-BE32-E72D297353CC}">
              <c16:uniqueId val="{00000002-A02E-48A7-A74C-165A5375DA21}"/>
            </c:ext>
          </c:extLst>
        </c:ser>
        <c:ser>
          <c:idx val="3"/>
          <c:order val="3"/>
          <c:tx>
            <c:strRef>
              <c:f>Sheet1!$E$1</c:f>
              <c:strCache>
                <c:ptCount val="1"/>
                <c:pt idx="0">
                  <c:v>Ծառայություններ</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Sheet1!$E$2:$E$6</c:f>
              <c:numCache>
                <c:formatCode>0.0</c:formatCode>
                <c:ptCount val="5"/>
                <c:pt idx="0">
                  <c:v>2.93</c:v>
                </c:pt>
                <c:pt idx="1">
                  <c:v>0.72</c:v>
                </c:pt>
                <c:pt idx="2">
                  <c:v>1.9</c:v>
                </c:pt>
                <c:pt idx="3">
                  <c:v>3.3730145583011444</c:v>
                </c:pt>
                <c:pt idx="4">
                  <c:v>2.1739628961782027</c:v>
                </c:pt>
              </c:numCache>
            </c:numRef>
          </c:val>
          <c:extLst xmlns:c16r2="http://schemas.microsoft.com/office/drawing/2015/06/chart">
            <c:ext xmlns:c16="http://schemas.microsoft.com/office/drawing/2014/chart" uri="{C3380CC4-5D6E-409C-BE32-E72D297353CC}">
              <c16:uniqueId val="{00000003-A02E-48A7-A74C-165A5375DA21}"/>
            </c:ext>
          </c:extLst>
        </c:ser>
        <c:ser>
          <c:idx val="4"/>
          <c:order val="4"/>
          <c:tx>
            <c:strRef>
              <c:f>Sheet1!$F$1</c:f>
              <c:strCache>
                <c:ptCount val="1"/>
                <c:pt idx="0">
                  <c:v>Զուտ անուղղակի հարկեր</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Sheet1!$F$2:$F$6</c:f>
              <c:numCache>
                <c:formatCode>General</c:formatCode>
                <c:ptCount val="5"/>
                <c:pt idx="0">
                  <c:v>0.2</c:v>
                </c:pt>
                <c:pt idx="1">
                  <c:v>-0.6</c:v>
                </c:pt>
                <c:pt idx="2">
                  <c:v>-0.5</c:v>
                </c:pt>
                <c:pt idx="3" formatCode="0.0">
                  <c:v>0.30041962142061823</c:v>
                </c:pt>
                <c:pt idx="4" formatCode="0.0">
                  <c:v>0.4269376308137891</c:v>
                </c:pt>
              </c:numCache>
            </c:numRef>
          </c:val>
          <c:extLst xmlns:c16r2="http://schemas.microsoft.com/office/drawing/2015/06/chart">
            <c:ext xmlns:c16="http://schemas.microsoft.com/office/drawing/2014/chart" uri="{C3380CC4-5D6E-409C-BE32-E72D297353CC}">
              <c16:uniqueId val="{00000004-A02E-48A7-A74C-165A5375DA21}"/>
            </c:ext>
          </c:extLst>
        </c:ser>
        <c:dLbls>
          <c:showLegendKey val="0"/>
          <c:showVal val="0"/>
          <c:showCatName val="0"/>
          <c:showSerName val="0"/>
          <c:showPercent val="0"/>
          <c:showBubbleSize val="0"/>
        </c:dLbls>
        <c:gapWidth val="150"/>
        <c:overlap val="100"/>
        <c:axId val="114630656"/>
        <c:axId val="114632192"/>
      </c:barChart>
      <c:lineChart>
        <c:grouping val="standard"/>
        <c:varyColors val="0"/>
        <c:ser>
          <c:idx val="5"/>
          <c:order val="5"/>
          <c:tx>
            <c:strRef>
              <c:f>Sheet1!$G$1</c:f>
              <c:strCache>
                <c:ptCount val="1"/>
                <c:pt idx="0">
                  <c:v>ՀՆԱ</c:v>
                </c:pt>
              </c:strCache>
            </c:strRef>
          </c:tx>
          <c:dLbls>
            <c:dLbl>
              <c:idx val="1"/>
              <c:layout>
                <c:manualLayout>
                  <c:x val="-3.8692237109683857E-2"/>
                  <c:y val="-8.30023026600753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02E-48A7-A74C-165A5375DA21}"/>
                </c:ext>
              </c:extLst>
            </c:dLbl>
            <c:spPr>
              <a:noFill/>
              <a:ln w="25398">
                <a:noFill/>
              </a:ln>
            </c:spPr>
            <c:txPr>
              <a:bodyPr/>
              <a:lstStyle/>
              <a:p>
                <a:pPr>
                  <a:defRPr lang="ru-RU">
                    <a:latin typeface="GHEA Grapalat" pitchFamily="50"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2014</c:v>
                </c:pt>
                <c:pt idx="1">
                  <c:v>2015</c:v>
                </c:pt>
                <c:pt idx="2">
                  <c:v>2016</c:v>
                </c:pt>
                <c:pt idx="3">
                  <c:v>2017</c:v>
                </c:pt>
                <c:pt idx="4">
                  <c:v>2018</c:v>
                </c:pt>
              </c:numCache>
            </c:numRef>
          </c:cat>
          <c:val>
            <c:numRef>
              <c:f>Sheet1!$G$2:$G$6</c:f>
              <c:numCache>
                <c:formatCode>0.0</c:formatCode>
                <c:ptCount val="5"/>
                <c:pt idx="0">
                  <c:v>3.6442053914641366</c:v>
                </c:pt>
                <c:pt idx="1">
                  <c:v>3.2356846565243615</c:v>
                </c:pt>
                <c:pt idx="2">
                  <c:v>0.22798921023837343</c:v>
                </c:pt>
                <c:pt idx="3">
                  <c:v>4.2911938453372676</c:v>
                </c:pt>
                <c:pt idx="4">
                  <c:v>4.5457015091961326</c:v>
                </c:pt>
              </c:numCache>
            </c:numRef>
          </c:val>
          <c:smooth val="0"/>
          <c:extLst xmlns:c16r2="http://schemas.microsoft.com/office/drawing/2015/06/chart">
            <c:ext xmlns:c16="http://schemas.microsoft.com/office/drawing/2014/chart" uri="{C3380CC4-5D6E-409C-BE32-E72D297353CC}">
              <c16:uniqueId val="{00000006-A02E-48A7-A74C-165A5375DA21}"/>
            </c:ext>
          </c:extLst>
        </c:ser>
        <c:dLbls>
          <c:showLegendKey val="0"/>
          <c:showVal val="0"/>
          <c:showCatName val="0"/>
          <c:showSerName val="0"/>
          <c:showPercent val="0"/>
          <c:showBubbleSize val="0"/>
        </c:dLbls>
        <c:marker val="1"/>
        <c:smooth val="0"/>
        <c:axId val="114630656"/>
        <c:axId val="114632192"/>
      </c:lineChart>
      <c:catAx>
        <c:axId val="114630656"/>
        <c:scaling>
          <c:orientation val="minMax"/>
        </c:scaling>
        <c:delete val="0"/>
        <c:axPos val="b"/>
        <c:numFmt formatCode="General" sourceLinked="1"/>
        <c:majorTickMark val="out"/>
        <c:minorTickMark val="none"/>
        <c:tickLblPos val="nextTo"/>
        <c:txPr>
          <a:bodyPr/>
          <a:lstStyle/>
          <a:p>
            <a:pPr>
              <a:defRPr lang="ru-RU">
                <a:latin typeface="GHEA Grapalat" pitchFamily="50" charset="0"/>
              </a:defRPr>
            </a:pPr>
            <a:endParaRPr lang="en-US"/>
          </a:p>
        </c:txPr>
        <c:crossAx val="114632192"/>
        <c:crosses val="autoZero"/>
        <c:auto val="1"/>
        <c:lblAlgn val="ctr"/>
        <c:lblOffset val="100"/>
        <c:noMultiLvlLbl val="0"/>
      </c:catAx>
      <c:valAx>
        <c:axId val="114632192"/>
        <c:scaling>
          <c:orientation val="minMax"/>
          <c:max val="5"/>
          <c:min val="-3"/>
        </c:scaling>
        <c:delete val="0"/>
        <c:axPos val="l"/>
        <c:majorGridlines/>
        <c:numFmt formatCode="0.0" sourceLinked="1"/>
        <c:majorTickMark val="out"/>
        <c:minorTickMark val="none"/>
        <c:tickLblPos val="nextTo"/>
        <c:txPr>
          <a:bodyPr/>
          <a:lstStyle/>
          <a:p>
            <a:pPr>
              <a:defRPr lang="ru-RU">
                <a:latin typeface="GHEA Grapalat" pitchFamily="50" charset="0"/>
              </a:defRPr>
            </a:pPr>
            <a:endParaRPr lang="en-US"/>
          </a:p>
        </c:txPr>
        <c:crossAx val="114630656"/>
        <c:crosses val="autoZero"/>
        <c:crossBetween val="between"/>
      </c:valAx>
    </c:plotArea>
    <c:legend>
      <c:legendPos val="b"/>
      <c:layout>
        <c:manualLayout>
          <c:xMode val="edge"/>
          <c:yMode val="edge"/>
          <c:x val="8.8688946015424153E-2"/>
          <c:y val="0.81558441558441563"/>
          <c:w val="0.84575835475578409"/>
          <c:h val="0.15324675324675324"/>
        </c:manualLayout>
      </c:layout>
      <c:overlay val="0"/>
      <c:txPr>
        <a:bodyPr/>
        <a:lstStyle/>
        <a:p>
          <a:pPr>
            <a:defRPr lang="ru-RU">
              <a:latin typeface="GHEA Grapalat" pitchFamily="50" charset="0"/>
            </a:defRPr>
          </a:pPr>
          <a:endParaRPr lang="en-US"/>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286769205662759E-2"/>
          <c:y val="5.1639626442043583E-2"/>
          <c:w val="0.93471327447705399"/>
          <c:h val="0.79418365123132173"/>
        </c:manualLayout>
      </c:layout>
      <c:barChart>
        <c:barDir val="col"/>
        <c:grouping val="stacked"/>
        <c:varyColors val="0"/>
        <c:ser>
          <c:idx val="0"/>
          <c:order val="0"/>
          <c:tx>
            <c:strRef>
              <c:f>Sheet1!$B$1</c:f>
              <c:strCache>
                <c:ptCount val="1"/>
                <c:pt idx="0">
                  <c:v>Եկամուտների ազդակ</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Sheet1!$B$2:$B$6</c:f>
              <c:numCache>
                <c:formatCode>0.0</c:formatCode>
                <c:ptCount val="5"/>
                <c:pt idx="0">
                  <c:v>0.16575575460073763</c:v>
                </c:pt>
                <c:pt idx="1">
                  <c:v>0.82126703991148631</c:v>
                </c:pt>
                <c:pt idx="2">
                  <c:v>0.21136682290700182</c:v>
                </c:pt>
                <c:pt idx="3">
                  <c:v>5.8081710734258572E-2</c:v>
                </c:pt>
                <c:pt idx="4">
                  <c:v>-0.30791864284926995</c:v>
                </c:pt>
              </c:numCache>
            </c:numRef>
          </c:val>
          <c:extLst xmlns:c16r2="http://schemas.microsoft.com/office/drawing/2015/06/chart">
            <c:ext xmlns:c16="http://schemas.microsoft.com/office/drawing/2014/chart" uri="{C3380CC4-5D6E-409C-BE32-E72D297353CC}">
              <c16:uniqueId val="{00000000-4F35-420C-A58A-67631BCAF638}"/>
            </c:ext>
          </c:extLst>
        </c:ser>
        <c:ser>
          <c:idx val="1"/>
          <c:order val="1"/>
          <c:tx>
            <c:strRef>
              <c:f>Sheet1!$C$1</c:f>
              <c:strCache>
                <c:ptCount val="1"/>
                <c:pt idx="0">
                  <c:v>Ծախսերի ազդակ</c:v>
                </c:pt>
              </c:strCache>
            </c:strRef>
          </c:tx>
          <c:spPr>
            <a:pattFill prst="dkDnDiag">
              <a:fgClr>
                <a:schemeClr val="accent1"/>
              </a:fgClr>
              <a:bgClr>
                <a:schemeClr val="bg1"/>
              </a:bgClr>
            </a:pattFill>
          </c:spPr>
          <c:invertIfNegative val="0"/>
          <c:cat>
            <c:numRef>
              <c:f>Sheet1!$A$2:$A$6</c:f>
              <c:numCache>
                <c:formatCode>General</c:formatCode>
                <c:ptCount val="5"/>
                <c:pt idx="0">
                  <c:v>2014</c:v>
                </c:pt>
                <c:pt idx="1">
                  <c:v>2015</c:v>
                </c:pt>
                <c:pt idx="2">
                  <c:v>2016</c:v>
                </c:pt>
                <c:pt idx="3">
                  <c:v>2017</c:v>
                </c:pt>
                <c:pt idx="4">
                  <c:v>2018</c:v>
                </c:pt>
              </c:numCache>
            </c:numRef>
          </c:cat>
          <c:val>
            <c:numRef>
              <c:f>Sheet1!$C$2:$C$6</c:f>
              <c:numCache>
                <c:formatCode>0.0</c:formatCode>
                <c:ptCount val="5"/>
                <c:pt idx="0">
                  <c:v>8.2898974383980209E-2</c:v>
                </c:pt>
                <c:pt idx="1">
                  <c:v>1.9881917691059643</c:v>
                </c:pt>
                <c:pt idx="2">
                  <c:v>0.22239840421666102</c:v>
                </c:pt>
                <c:pt idx="3">
                  <c:v>-2.1389104815865716</c:v>
                </c:pt>
                <c:pt idx="4">
                  <c:v>-0.57954788128431467</c:v>
                </c:pt>
              </c:numCache>
            </c:numRef>
          </c:val>
          <c:extLst xmlns:c16r2="http://schemas.microsoft.com/office/drawing/2015/06/chart">
            <c:ext xmlns:c16="http://schemas.microsoft.com/office/drawing/2014/chart" uri="{C3380CC4-5D6E-409C-BE32-E72D297353CC}">
              <c16:uniqueId val="{00000001-4F35-420C-A58A-67631BCAF638}"/>
            </c:ext>
          </c:extLst>
        </c:ser>
        <c:dLbls>
          <c:showLegendKey val="0"/>
          <c:showVal val="0"/>
          <c:showCatName val="0"/>
          <c:showSerName val="0"/>
          <c:showPercent val="0"/>
          <c:showBubbleSize val="0"/>
        </c:dLbls>
        <c:gapWidth val="150"/>
        <c:overlap val="100"/>
        <c:axId val="27383296"/>
        <c:axId val="27384832"/>
      </c:barChart>
      <c:lineChart>
        <c:grouping val="standard"/>
        <c:varyColors val="0"/>
        <c:ser>
          <c:idx val="2"/>
          <c:order val="2"/>
          <c:tx>
            <c:strRef>
              <c:f>Sheet1!$D$1</c:f>
              <c:strCache>
                <c:ptCount val="1"/>
                <c:pt idx="0">
                  <c:v>Հարկաբյուջետային ազդակ</c:v>
                </c:pt>
              </c:strCache>
            </c:strRef>
          </c:tx>
          <c:cat>
            <c:numRef>
              <c:f>Sheet1!$A$2:$A$6</c:f>
              <c:numCache>
                <c:formatCode>General</c:formatCode>
                <c:ptCount val="5"/>
                <c:pt idx="0">
                  <c:v>2014</c:v>
                </c:pt>
                <c:pt idx="1">
                  <c:v>2015</c:v>
                </c:pt>
                <c:pt idx="2">
                  <c:v>2016</c:v>
                </c:pt>
                <c:pt idx="3">
                  <c:v>2017</c:v>
                </c:pt>
                <c:pt idx="4">
                  <c:v>2018</c:v>
                </c:pt>
              </c:numCache>
            </c:numRef>
          </c:cat>
          <c:val>
            <c:numRef>
              <c:f>Sheet1!$D$2:$D$6</c:f>
              <c:numCache>
                <c:formatCode>0.0</c:formatCode>
                <c:ptCount val="5"/>
                <c:pt idx="0">
                  <c:v>0.24865472898471785</c:v>
                </c:pt>
                <c:pt idx="1">
                  <c:v>2.8094588090174506</c:v>
                </c:pt>
                <c:pt idx="2">
                  <c:v>0.43376522712366283</c:v>
                </c:pt>
                <c:pt idx="3">
                  <c:v>-2.080828770852313</c:v>
                </c:pt>
                <c:pt idx="4">
                  <c:v>-0.88746652413358462</c:v>
                </c:pt>
              </c:numCache>
            </c:numRef>
          </c:val>
          <c:smooth val="0"/>
          <c:extLst xmlns:c16r2="http://schemas.microsoft.com/office/drawing/2015/06/chart">
            <c:ext xmlns:c16="http://schemas.microsoft.com/office/drawing/2014/chart" uri="{C3380CC4-5D6E-409C-BE32-E72D297353CC}">
              <c16:uniqueId val="{00000002-4F35-420C-A58A-67631BCAF638}"/>
            </c:ext>
          </c:extLst>
        </c:ser>
        <c:dLbls>
          <c:showLegendKey val="0"/>
          <c:showVal val="0"/>
          <c:showCatName val="0"/>
          <c:showSerName val="0"/>
          <c:showPercent val="0"/>
          <c:showBubbleSize val="0"/>
        </c:dLbls>
        <c:marker val="1"/>
        <c:smooth val="0"/>
        <c:axId val="27383296"/>
        <c:axId val="27384832"/>
      </c:lineChart>
      <c:catAx>
        <c:axId val="27383296"/>
        <c:scaling>
          <c:orientation val="minMax"/>
        </c:scaling>
        <c:delete val="0"/>
        <c:axPos val="b"/>
        <c:numFmt formatCode="General" sourceLinked="1"/>
        <c:majorTickMark val="out"/>
        <c:minorTickMark val="none"/>
        <c:tickLblPos val="nextTo"/>
        <c:crossAx val="27384832"/>
        <c:crosses val="autoZero"/>
        <c:auto val="1"/>
        <c:lblAlgn val="ctr"/>
        <c:lblOffset val="100"/>
        <c:noMultiLvlLbl val="0"/>
      </c:catAx>
      <c:valAx>
        <c:axId val="27384832"/>
        <c:scaling>
          <c:orientation val="minMax"/>
        </c:scaling>
        <c:delete val="0"/>
        <c:axPos val="l"/>
        <c:majorGridlines/>
        <c:numFmt formatCode="0.0" sourceLinked="1"/>
        <c:majorTickMark val="out"/>
        <c:minorTickMark val="none"/>
        <c:tickLblPos val="nextTo"/>
        <c:crossAx val="27383296"/>
        <c:crosses val="autoZero"/>
        <c:crossBetween val="between"/>
      </c:valAx>
    </c:plotArea>
    <c:legend>
      <c:legendPos val="b"/>
      <c:layout>
        <c:manualLayout>
          <c:xMode val="edge"/>
          <c:yMode val="edge"/>
          <c:x val="5.3424657534246578E-2"/>
          <c:y val="0.83333333333333326"/>
          <c:w val="0.9013698630136987"/>
          <c:h val="0.11742424242424243"/>
        </c:manualLayout>
      </c:layout>
      <c:overlay val="0"/>
    </c:legend>
    <c:plotVisOnly val="1"/>
    <c:dispBlanksAs val="gap"/>
    <c:showDLblsOverMax val="0"/>
  </c:chart>
  <c:txPr>
    <a:bodyPr/>
    <a:lstStyle/>
    <a:p>
      <a:pPr>
        <a:defRPr>
          <a:latin typeface="GHEA Grapalat" pitchFamily="50"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077464156556976"/>
          <c:y val="4.279426191477232E-2"/>
          <c:w val="0.79919895334184143"/>
          <c:h val="0.64378117312138494"/>
        </c:manualLayout>
      </c:layout>
      <c:barChart>
        <c:barDir val="col"/>
        <c:grouping val="clustered"/>
        <c:varyColors val="0"/>
        <c:ser>
          <c:idx val="1"/>
          <c:order val="1"/>
          <c:tx>
            <c:strRef>
              <c:f>Sheet1!$C$1</c:f>
              <c:strCache>
                <c:ptCount val="1"/>
                <c:pt idx="0">
                  <c:v>Պակասուրդ/ՀՆԱ</c:v>
                </c:pt>
              </c:strCache>
            </c:strRef>
          </c:tx>
          <c:spPr>
            <a:solidFill>
              <a:schemeClr val="tx2">
                <a:lumMod val="40000"/>
                <a:lumOff val="60000"/>
              </a:schemeClr>
            </a:solidFill>
            <a:ln>
              <a:solidFill>
                <a:srgbClr val="0070C0"/>
              </a:solidFill>
            </a:ln>
          </c:spPr>
          <c:invertIfNegative val="0"/>
          <c:cat>
            <c:numRef>
              <c:f>Sheet1!$A$2:$A$10</c:f>
              <c:numCache>
                <c:formatCode>General</c:formatCode>
                <c:ptCount val="3"/>
                <c:pt idx="0">
                  <c:v>2016</c:v>
                </c:pt>
                <c:pt idx="1">
                  <c:v>2017</c:v>
                </c:pt>
                <c:pt idx="2">
                  <c:v>2018</c:v>
                </c:pt>
              </c:numCache>
            </c:numRef>
          </c:cat>
          <c:val>
            <c:numRef>
              <c:f>Sheet1!$C$2:$C$10</c:f>
              <c:numCache>
                <c:formatCode>0.0</c:formatCode>
                <c:ptCount val="3"/>
                <c:pt idx="0">
                  <c:v>5.471722486461549</c:v>
                </c:pt>
                <c:pt idx="1">
                  <c:v>3.6</c:v>
                </c:pt>
                <c:pt idx="2">
                  <c:v>2.6814320289842222</c:v>
                </c:pt>
              </c:numCache>
            </c:numRef>
          </c:val>
          <c:extLst xmlns:c16r2="http://schemas.microsoft.com/office/drawing/2015/06/chart">
            <c:ext xmlns:c16="http://schemas.microsoft.com/office/drawing/2014/chart" uri="{C3380CC4-5D6E-409C-BE32-E72D297353CC}">
              <c16:uniqueId val="{00000000-99CC-4E6D-B985-F417E9B23612}"/>
            </c:ext>
          </c:extLst>
        </c:ser>
        <c:dLbls>
          <c:showLegendKey val="0"/>
          <c:showVal val="0"/>
          <c:showCatName val="0"/>
          <c:showSerName val="0"/>
          <c:showPercent val="0"/>
          <c:showBubbleSize val="0"/>
        </c:dLbls>
        <c:gapWidth val="150"/>
        <c:axId val="62186240"/>
        <c:axId val="62187776"/>
      </c:barChart>
      <c:lineChart>
        <c:grouping val="standard"/>
        <c:varyColors val="0"/>
        <c:ser>
          <c:idx val="0"/>
          <c:order val="0"/>
          <c:tx>
            <c:strRef>
              <c:f>Sheet1!$B$1</c:f>
              <c:strCache>
                <c:ptCount val="1"/>
                <c:pt idx="0">
                  <c:v>Կապիտալ ծախսեր/ ՀՆԱ, %</c:v>
                </c:pt>
              </c:strCache>
            </c:strRef>
          </c:tx>
          <c:spPr>
            <a:ln w="31747"/>
          </c:spPr>
          <c:cat>
            <c:numRef>
              <c:f>Sheet1!$A$2:$A$10</c:f>
              <c:numCache>
                <c:formatCode>General</c:formatCode>
                <c:ptCount val="3"/>
                <c:pt idx="0">
                  <c:v>2016</c:v>
                </c:pt>
                <c:pt idx="1">
                  <c:v>2017</c:v>
                </c:pt>
                <c:pt idx="2">
                  <c:v>2018</c:v>
                </c:pt>
              </c:numCache>
            </c:numRef>
          </c:cat>
          <c:val>
            <c:numRef>
              <c:f>Sheet1!$B$2:$B$10</c:f>
              <c:numCache>
                <c:formatCode>0.0</c:formatCode>
                <c:ptCount val="3"/>
                <c:pt idx="0">
                  <c:v>3.4473791427432934</c:v>
                </c:pt>
                <c:pt idx="1">
                  <c:v>3.0313659730641462</c:v>
                </c:pt>
                <c:pt idx="2">
                  <c:v>2.9121807895620124</c:v>
                </c:pt>
              </c:numCache>
            </c:numRef>
          </c:val>
          <c:smooth val="0"/>
          <c:extLst xmlns:c16r2="http://schemas.microsoft.com/office/drawing/2015/06/chart">
            <c:ext xmlns:c16="http://schemas.microsoft.com/office/drawing/2014/chart" uri="{C3380CC4-5D6E-409C-BE32-E72D297353CC}">
              <c16:uniqueId val="{00000001-99CC-4E6D-B985-F417E9B23612}"/>
            </c:ext>
          </c:extLst>
        </c:ser>
        <c:dLbls>
          <c:showLegendKey val="0"/>
          <c:showVal val="0"/>
          <c:showCatName val="0"/>
          <c:showSerName val="0"/>
          <c:showPercent val="0"/>
          <c:showBubbleSize val="0"/>
        </c:dLbls>
        <c:marker val="1"/>
        <c:smooth val="0"/>
        <c:axId val="62186240"/>
        <c:axId val="62187776"/>
      </c:lineChart>
      <c:catAx>
        <c:axId val="62186240"/>
        <c:scaling>
          <c:orientation val="minMax"/>
        </c:scaling>
        <c:delete val="0"/>
        <c:axPos val="b"/>
        <c:numFmt formatCode="General" sourceLinked="1"/>
        <c:majorTickMark val="out"/>
        <c:minorTickMark val="none"/>
        <c:tickLblPos val="nextTo"/>
        <c:crossAx val="62187776"/>
        <c:crosses val="autoZero"/>
        <c:auto val="1"/>
        <c:lblAlgn val="ctr"/>
        <c:lblOffset val="100"/>
        <c:noMultiLvlLbl val="0"/>
      </c:catAx>
      <c:valAx>
        <c:axId val="62187776"/>
        <c:scaling>
          <c:orientation val="minMax"/>
          <c:max val="6"/>
          <c:min val="2.5"/>
        </c:scaling>
        <c:delete val="0"/>
        <c:axPos val="l"/>
        <c:majorGridlines/>
        <c:numFmt formatCode="0.0" sourceLinked="1"/>
        <c:majorTickMark val="out"/>
        <c:minorTickMark val="none"/>
        <c:tickLblPos val="nextTo"/>
        <c:crossAx val="62186240"/>
        <c:crosses val="autoZero"/>
        <c:crossBetween val="between"/>
        <c:majorUnit val="0.5"/>
      </c:valAx>
    </c:plotArea>
    <c:legend>
      <c:legendPos val="r"/>
      <c:layout>
        <c:manualLayout>
          <c:xMode val="edge"/>
          <c:yMode val="edge"/>
          <c:x val="0.12232415902140673"/>
          <c:y val="0.78265313512232371"/>
          <c:w val="0.707379134860051"/>
          <c:h val="0.19277108433734941"/>
        </c:manualLayout>
      </c:layout>
      <c:overlay val="0"/>
    </c:legend>
    <c:plotVisOnly val="1"/>
    <c:dispBlanksAs val="gap"/>
    <c:showDLblsOverMax val="0"/>
  </c:chart>
  <c:txPr>
    <a:bodyPr/>
    <a:lstStyle/>
    <a:p>
      <a:pPr>
        <a:defRPr sz="1100">
          <a:latin typeface="GHEA Grapalat" pitchFamily="50" charset="0"/>
        </a:defRPr>
      </a:pPr>
      <a:endParaRPr lang="en-U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8056181482138"/>
          <c:y val="4.6307032401254451E-2"/>
          <c:w val="0.67868364996365382"/>
          <c:h val="0.55812738039158494"/>
        </c:manualLayout>
      </c:layout>
      <c:barChart>
        <c:barDir val="col"/>
        <c:grouping val="clustered"/>
        <c:varyColors val="0"/>
        <c:ser>
          <c:idx val="0"/>
          <c:order val="0"/>
          <c:tx>
            <c:strRef>
              <c:f>Sheet1!$B$1</c:f>
              <c:strCache>
                <c:ptCount val="1"/>
                <c:pt idx="0">
                  <c:v>Հարկային եկամուտներ, մլրդ դրամ(ձախ առանցք)</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Sheet1!$B$2:$B$6</c:f>
              <c:numCache>
                <c:formatCode>0</c:formatCode>
                <c:ptCount val="5"/>
                <c:pt idx="0">
                  <c:v>1064.1183883034003</c:v>
                </c:pt>
                <c:pt idx="1">
                  <c:v>1067.8887642</c:v>
                </c:pt>
                <c:pt idx="2">
                  <c:v>1079.6890999999998</c:v>
                </c:pt>
                <c:pt idx="3" formatCode="General">
                  <c:v>1146.9999999999998</c:v>
                </c:pt>
                <c:pt idx="4" formatCode="General">
                  <c:v>1247.9000000000001</c:v>
                </c:pt>
              </c:numCache>
            </c:numRef>
          </c:val>
          <c:extLst xmlns:c16r2="http://schemas.microsoft.com/office/drawing/2015/06/chart">
            <c:ext xmlns:c16="http://schemas.microsoft.com/office/drawing/2014/chart" uri="{C3380CC4-5D6E-409C-BE32-E72D297353CC}">
              <c16:uniqueId val="{00000000-A20A-47D4-8EC5-19DB30A44608}"/>
            </c:ext>
          </c:extLst>
        </c:ser>
        <c:dLbls>
          <c:showLegendKey val="0"/>
          <c:showVal val="0"/>
          <c:showCatName val="0"/>
          <c:showSerName val="0"/>
          <c:showPercent val="0"/>
          <c:showBubbleSize val="0"/>
        </c:dLbls>
        <c:gapWidth val="150"/>
        <c:axId val="97454720"/>
        <c:axId val="97468800"/>
      </c:barChart>
      <c:lineChart>
        <c:grouping val="standard"/>
        <c:varyColors val="0"/>
        <c:ser>
          <c:idx val="1"/>
          <c:order val="1"/>
          <c:tx>
            <c:strRef>
              <c:f>Sheet1!$C$1</c:f>
              <c:strCache>
                <c:ptCount val="1"/>
                <c:pt idx="0">
                  <c:v>Հարկային եկամուտներ/ՀՆԱ</c:v>
                </c:pt>
              </c:strCache>
            </c:strRef>
          </c:tx>
          <c:spPr>
            <a:ln w="31729"/>
          </c:spPr>
          <c:cat>
            <c:numRef>
              <c:f>Sheet1!$A$2:$A$6</c:f>
              <c:numCache>
                <c:formatCode>General</c:formatCode>
                <c:ptCount val="5"/>
                <c:pt idx="0">
                  <c:v>2014</c:v>
                </c:pt>
                <c:pt idx="1">
                  <c:v>2015</c:v>
                </c:pt>
                <c:pt idx="2">
                  <c:v>2016</c:v>
                </c:pt>
                <c:pt idx="3">
                  <c:v>2017</c:v>
                </c:pt>
                <c:pt idx="4">
                  <c:v>2018</c:v>
                </c:pt>
              </c:numCache>
            </c:numRef>
          </c:cat>
          <c:val>
            <c:numRef>
              <c:f>Sheet1!$C$2:$C$6</c:f>
              <c:numCache>
                <c:formatCode>0.0</c:formatCode>
                <c:ptCount val="5"/>
                <c:pt idx="0">
                  <c:v>22.037704352962674</c:v>
                </c:pt>
                <c:pt idx="1">
                  <c:v>21.173006082202804</c:v>
                </c:pt>
                <c:pt idx="2">
                  <c:v>21.254288943055684</c:v>
                </c:pt>
                <c:pt idx="3">
                  <c:v>21.205041734531317</c:v>
                </c:pt>
                <c:pt idx="4">
                  <c:v>21.329009701302372</c:v>
                </c:pt>
              </c:numCache>
            </c:numRef>
          </c:val>
          <c:smooth val="0"/>
          <c:extLst xmlns:c16r2="http://schemas.microsoft.com/office/drawing/2015/06/chart">
            <c:ext xmlns:c16="http://schemas.microsoft.com/office/drawing/2014/chart" uri="{C3380CC4-5D6E-409C-BE32-E72D297353CC}">
              <c16:uniqueId val="{00000001-A20A-47D4-8EC5-19DB30A44608}"/>
            </c:ext>
          </c:extLst>
        </c:ser>
        <c:ser>
          <c:idx val="2"/>
          <c:order val="2"/>
          <c:tx>
            <c:strRef>
              <c:f>Sheet1!$D$1</c:f>
              <c:strCache>
                <c:ptCount val="1"/>
                <c:pt idx="0">
                  <c:v>Ճշգրտված հարկային եկամուտներ/ՀՆԱ</c:v>
                </c:pt>
              </c:strCache>
            </c:strRef>
          </c:tx>
          <c:spPr>
            <a:ln w="31729"/>
          </c:spPr>
          <c:cat>
            <c:numRef>
              <c:f>Sheet1!$A$2:$A$6</c:f>
              <c:numCache>
                <c:formatCode>General</c:formatCode>
                <c:ptCount val="5"/>
                <c:pt idx="0">
                  <c:v>2014</c:v>
                </c:pt>
                <c:pt idx="1">
                  <c:v>2015</c:v>
                </c:pt>
                <c:pt idx="2">
                  <c:v>2016</c:v>
                </c:pt>
                <c:pt idx="3">
                  <c:v>2017</c:v>
                </c:pt>
                <c:pt idx="4">
                  <c:v>2018</c:v>
                </c:pt>
              </c:numCache>
            </c:numRef>
          </c:cat>
          <c:val>
            <c:numRef>
              <c:f>Sheet1!$D$2:$D$6</c:f>
              <c:numCache>
                <c:formatCode>0.0</c:formatCode>
                <c:ptCount val="5"/>
                <c:pt idx="0">
                  <c:v>21.302024695996881</c:v>
                </c:pt>
                <c:pt idx="1">
                  <c:v>20.305906740402925</c:v>
                </c:pt>
                <c:pt idx="2">
                  <c:v>20.296454915747162</c:v>
                </c:pt>
                <c:pt idx="3">
                  <c:v>20.898150982314039</c:v>
                </c:pt>
                <c:pt idx="4">
                  <c:v>21.329009701302372</c:v>
                </c:pt>
              </c:numCache>
            </c:numRef>
          </c:val>
          <c:smooth val="0"/>
          <c:extLst xmlns:c16r2="http://schemas.microsoft.com/office/drawing/2015/06/chart">
            <c:ext xmlns:c16="http://schemas.microsoft.com/office/drawing/2014/chart" uri="{C3380CC4-5D6E-409C-BE32-E72D297353CC}">
              <c16:uniqueId val="{00000002-A20A-47D4-8EC5-19DB30A44608}"/>
            </c:ext>
          </c:extLst>
        </c:ser>
        <c:dLbls>
          <c:showLegendKey val="0"/>
          <c:showVal val="0"/>
          <c:showCatName val="0"/>
          <c:showSerName val="0"/>
          <c:showPercent val="0"/>
          <c:showBubbleSize val="0"/>
        </c:dLbls>
        <c:marker val="1"/>
        <c:smooth val="0"/>
        <c:axId val="97470336"/>
        <c:axId val="97471872"/>
      </c:lineChart>
      <c:catAx>
        <c:axId val="97454720"/>
        <c:scaling>
          <c:orientation val="minMax"/>
        </c:scaling>
        <c:delete val="0"/>
        <c:axPos val="b"/>
        <c:numFmt formatCode="General" sourceLinked="1"/>
        <c:majorTickMark val="out"/>
        <c:minorTickMark val="none"/>
        <c:tickLblPos val="nextTo"/>
        <c:txPr>
          <a:bodyPr/>
          <a:lstStyle/>
          <a:p>
            <a:pPr>
              <a:defRPr sz="999"/>
            </a:pPr>
            <a:endParaRPr lang="en-US"/>
          </a:p>
        </c:txPr>
        <c:crossAx val="97468800"/>
        <c:crosses val="autoZero"/>
        <c:auto val="1"/>
        <c:lblAlgn val="ctr"/>
        <c:lblOffset val="100"/>
        <c:noMultiLvlLbl val="0"/>
      </c:catAx>
      <c:valAx>
        <c:axId val="97468800"/>
        <c:scaling>
          <c:orientation val="minMax"/>
        </c:scaling>
        <c:delete val="0"/>
        <c:axPos val="l"/>
        <c:majorGridlines/>
        <c:numFmt formatCode="0" sourceLinked="1"/>
        <c:majorTickMark val="out"/>
        <c:minorTickMark val="none"/>
        <c:tickLblPos val="nextTo"/>
        <c:txPr>
          <a:bodyPr/>
          <a:lstStyle/>
          <a:p>
            <a:pPr>
              <a:defRPr sz="999"/>
            </a:pPr>
            <a:endParaRPr lang="en-US"/>
          </a:p>
        </c:txPr>
        <c:crossAx val="97454720"/>
        <c:crosses val="autoZero"/>
        <c:crossBetween val="between"/>
      </c:valAx>
      <c:catAx>
        <c:axId val="97470336"/>
        <c:scaling>
          <c:orientation val="minMax"/>
        </c:scaling>
        <c:delete val="1"/>
        <c:axPos val="b"/>
        <c:numFmt formatCode="General" sourceLinked="1"/>
        <c:majorTickMark val="out"/>
        <c:minorTickMark val="none"/>
        <c:tickLblPos val="nextTo"/>
        <c:crossAx val="97471872"/>
        <c:crosses val="autoZero"/>
        <c:auto val="1"/>
        <c:lblAlgn val="ctr"/>
        <c:lblOffset val="100"/>
        <c:noMultiLvlLbl val="0"/>
      </c:catAx>
      <c:valAx>
        <c:axId val="97471872"/>
        <c:scaling>
          <c:orientation val="minMax"/>
        </c:scaling>
        <c:delete val="0"/>
        <c:axPos val="r"/>
        <c:numFmt formatCode="0.0" sourceLinked="1"/>
        <c:majorTickMark val="out"/>
        <c:minorTickMark val="none"/>
        <c:tickLblPos val="nextTo"/>
        <c:txPr>
          <a:bodyPr/>
          <a:lstStyle/>
          <a:p>
            <a:pPr>
              <a:defRPr sz="999"/>
            </a:pPr>
            <a:endParaRPr lang="en-US"/>
          </a:p>
        </c:txPr>
        <c:crossAx val="97470336"/>
        <c:crosses val="max"/>
        <c:crossBetween val="between"/>
      </c:valAx>
    </c:plotArea>
    <c:legend>
      <c:legendPos val="r"/>
      <c:layout>
        <c:manualLayout>
          <c:xMode val="edge"/>
          <c:yMode val="edge"/>
          <c:x val="8.7499999999999994E-2"/>
          <c:y val="0.72891566265060237"/>
          <c:w val="0.875"/>
          <c:h val="0.23493975903614461"/>
        </c:manualLayout>
      </c:layout>
      <c:overlay val="0"/>
      <c:txPr>
        <a:bodyPr/>
        <a:lstStyle/>
        <a:p>
          <a:pPr>
            <a:defRPr sz="799">
              <a:latin typeface="GHEA Grapalat" pitchFamily="50" charset="0"/>
            </a:defRPr>
          </a:pPr>
          <a:endParaRPr lang="en-US"/>
        </a:p>
      </c:txPr>
    </c:legend>
    <c:plotVisOnly val="1"/>
    <c:dispBlanksAs val="gap"/>
    <c:showDLblsOverMax val="0"/>
  </c:chart>
  <c:txPr>
    <a:bodyPr/>
    <a:lstStyle/>
    <a:p>
      <a:pPr>
        <a:defRPr sz="1799"/>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0"/>
          <c:order val="0"/>
          <c:tx>
            <c:strRef>
              <c:f>[fanchart25.xlsx]Sheet4!$B$3</c:f>
              <c:strCache>
                <c:ptCount val="1"/>
              </c:strCache>
            </c:strRef>
          </c:tx>
          <c:spPr>
            <a:no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[fanchart25.xlsx]Sheet4!$B$4:$B$27</c:f>
              <c:numCache>
                <c:formatCode>General</c:formatCode>
                <c:ptCount val="12"/>
                <c:pt idx="0">
                  <c:v>4.7287899860917832</c:v>
                </c:pt>
                <c:pt idx="1">
                  <c:v>3.5474006116208017</c:v>
                </c:pt>
                <c:pt idx="2">
                  <c:v>0.77545515846256308</c:v>
                </c:pt>
                <c:pt idx="3">
                  <c:v>0.23364485981306871</c:v>
                </c:pt>
                <c:pt idx="4">
                  <c:v>6.5073041168658818</c:v>
                </c:pt>
                <c:pt idx="5">
                  <c:v>5.9657412876550637</c:v>
                </c:pt>
                <c:pt idx="6">
                  <c:v>0.43285637815810141</c:v>
                </c:pt>
                <c:pt idx="7">
                  <c:v>0.84208981002304872</c:v>
                </c:pt>
                <c:pt idx="8">
                  <c:v>0.2920499793164657</c:v>
                </c:pt>
                <c:pt idx="9">
                  <c:v>0.24603972359090687</c:v>
                </c:pt>
                <c:pt idx="10">
                  <c:v>0.19341207077533973</c:v>
                </c:pt>
                <c:pt idx="11">
                  <c:v>0.1978294639345517</c:v>
                </c:pt>
              </c:numCache>
            </c:numRef>
          </c:val>
          <c:extLst xmlns:c16r2="http://schemas.microsoft.com/office/drawing/2015/06/chart">
            <c:ext xmlns:c16="http://schemas.microsoft.com/office/drawing/2014/chart" uri="{C3380CC4-5D6E-409C-BE32-E72D297353CC}">
              <c16:uniqueId val="{00000000-A38A-413F-8EDF-65996A5131B6}"/>
            </c:ext>
          </c:extLst>
        </c:ser>
        <c:ser>
          <c:idx val="1"/>
          <c:order val="1"/>
          <c:tx>
            <c:strRef>
              <c:f>[fanchart25.xlsx]Sheet4!$C$3</c:f>
              <c:strCache>
                <c:ptCount val="1"/>
              </c:strCache>
            </c:strRef>
          </c:tx>
          <c:spPr>
            <a:solidFill>
              <a:srgbClr val="FF0000">
                <a:alpha val="20000"/>
              </a:srgbClr>
            </a:solid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[fanchart25.xlsx]Sheet4!$C$4:$C$27</c:f>
              <c:numCache>
                <c:formatCode>General</c:formatCode>
                <c:ptCount val="12"/>
                <c:pt idx="6">
                  <c:v>0.97634369041312841</c:v>
                </c:pt>
                <c:pt idx="7">
                  <c:v>0.76181958913959313</c:v>
                </c:pt>
                <c:pt idx="8">
                  <c:v>0.90733101487988099</c:v>
                </c:pt>
                <c:pt idx="9">
                  <c:v>0.92970660111182157</c:v>
                </c:pt>
                <c:pt idx="10">
                  <c:v>0.95499654671936263</c:v>
                </c:pt>
                <c:pt idx="11">
                  <c:v>0.95288513577478984</c:v>
                </c:pt>
              </c:numCache>
            </c:numRef>
          </c:val>
          <c:extLst xmlns:c16r2="http://schemas.microsoft.com/office/drawing/2015/06/chart">
            <c:ext xmlns:c16="http://schemas.microsoft.com/office/drawing/2014/chart" uri="{C3380CC4-5D6E-409C-BE32-E72D297353CC}">
              <c16:uniqueId val="{00000001-A38A-413F-8EDF-65996A5131B6}"/>
            </c:ext>
          </c:extLst>
        </c:ser>
        <c:ser>
          <c:idx val="2"/>
          <c:order val="2"/>
          <c:tx>
            <c:strRef>
              <c:f>[fanchart25.xlsx]Sheet4!$D$3</c:f>
              <c:strCache>
                <c:ptCount val="1"/>
              </c:strCache>
            </c:strRef>
          </c:tx>
          <c:spPr>
            <a:solidFill>
              <a:srgbClr val="FF0000">
                <a:alpha val="30000"/>
              </a:srgbClr>
            </a:solid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[fanchart25.xlsx]Sheet4!$D$4:$D$27</c:f>
              <c:numCache>
                <c:formatCode>General</c:formatCode>
                <c:ptCount val="12"/>
                <c:pt idx="6">
                  <c:v>0.65873445271967057</c:v>
                </c:pt>
                <c:pt idx="7">
                  <c:v>0.51399606004587239</c:v>
                </c:pt>
                <c:pt idx="8">
                  <c:v>0.61217192817580068</c:v>
                </c:pt>
                <c:pt idx="9">
                  <c:v>0.62726862997815713</c:v>
                </c:pt>
                <c:pt idx="10">
                  <c:v>0.64433163621527934</c:v>
                </c:pt>
                <c:pt idx="11">
                  <c:v>0.64290707727492213</c:v>
                </c:pt>
              </c:numCache>
            </c:numRef>
          </c:val>
          <c:extLst xmlns:c16r2="http://schemas.microsoft.com/office/drawing/2015/06/chart">
            <c:ext xmlns:c16="http://schemas.microsoft.com/office/drawing/2014/chart" uri="{C3380CC4-5D6E-409C-BE32-E72D297353CC}">
              <c16:uniqueId val="{00000002-A38A-413F-8EDF-65996A5131B6}"/>
            </c:ext>
          </c:extLst>
        </c:ser>
        <c:ser>
          <c:idx val="3"/>
          <c:order val="3"/>
          <c:tx>
            <c:strRef>
              <c:f>[fanchart25.xlsx]Sheet4!$E$3</c:f>
              <c:strCache>
                <c:ptCount val="1"/>
              </c:strCache>
            </c:strRef>
          </c:tx>
          <c:spPr>
            <a:solidFill>
              <a:srgbClr val="FF0000">
                <a:alpha val="40000"/>
              </a:srgbClr>
            </a:solid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[fanchart25.xlsx]Sheet4!$E$4:$E$27</c:f>
              <c:numCache>
                <c:formatCode>General</c:formatCode>
                <c:ptCount val="12"/>
                <c:pt idx="6">
                  <c:v>0.52354126071448537</c:v>
                </c:pt>
                <c:pt idx="7">
                  <c:v>0.40850777451777009</c:v>
                </c:pt>
                <c:pt idx="8">
                  <c:v>0.48653484226908317</c:v>
                </c:pt>
                <c:pt idx="9">
                  <c:v>0.49853322228641028</c:v>
                </c:pt>
                <c:pt idx="10">
                  <c:v>0.51209435873536968</c:v>
                </c:pt>
                <c:pt idx="11">
                  <c:v>0.51096216444901055</c:v>
                </c:pt>
              </c:numCache>
            </c:numRef>
          </c:val>
          <c:extLst xmlns:c16r2="http://schemas.microsoft.com/office/drawing/2015/06/chart">
            <c:ext xmlns:c16="http://schemas.microsoft.com/office/drawing/2014/chart" uri="{C3380CC4-5D6E-409C-BE32-E72D297353CC}">
              <c16:uniqueId val="{00000003-A38A-413F-8EDF-65996A5131B6}"/>
            </c:ext>
          </c:extLst>
        </c:ser>
        <c:ser>
          <c:idx val="4"/>
          <c:order val="4"/>
          <c:tx>
            <c:strRef>
              <c:f>[fanchart25.xlsx]Sheet4!$F$3</c:f>
              <c:strCache>
                <c:ptCount val="1"/>
              </c:strCache>
            </c:strRef>
          </c:tx>
          <c:spPr>
            <a:solidFill>
              <a:srgbClr val="FF0000">
                <a:alpha val="50000"/>
              </a:srgbClr>
            </a:solid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[fanchart25.xlsx]Sheet4!$F$4:$F$27</c:f>
              <c:numCache>
                <c:formatCode>General</c:formatCode>
                <c:ptCount val="12"/>
                <c:pt idx="6">
                  <c:v>0.4491517846952422</c:v>
                </c:pt>
                <c:pt idx="7">
                  <c:v>0.35046329631429085</c:v>
                </c:pt>
                <c:pt idx="8">
                  <c:v>0.4174035727830665</c:v>
                </c:pt>
                <c:pt idx="9">
                  <c:v>0.42769711448191794</c:v>
                </c:pt>
                <c:pt idx="10">
                  <c:v>0.43933136204863965</c:v>
                </c:pt>
                <c:pt idx="11">
                  <c:v>0.43836004016343466</c:v>
                </c:pt>
              </c:numCache>
            </c:numRef>
          </c:val>
          <c:extLst xmlns:c16r2="http://schemas.microsoft.com/office/drawing/2015/06/chart">
            <c:ext xmlns:c16="http://schemas.microsoft.com/office/drawing/2014/chart" uri="{C3380CC4-5D6E-409C-BE32-E72D297353CC}">
              <c16:uniqueId val="{00000004-A38A-413F-8EDF-65996A5131B6}"/>
            </c:ext>
          </c:extLst>
        </c:ser>
        <c:ser>
          <c:idx val="5"/>
          <c:order val="5"/>
          <c:tx>
            <c:strRef>
              <c:f>[fanchart25.xlsx]Sheet4!$G$3</c:f>
              <c:strCache>
                <c:ptCount val="1"/>
              </c:strCache>
            </c:strRef>
          </c:tx>
          <c:spPr>
            <a:solidFill>
              <a:srgbClr val="FF0000">
                <a:alpha val="60000"/>
              </a:srgbClr>
            </a:solid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[fanchart25.xlsx]Sheet4!$G$4:$G$27</c:f>
              <c:numCache>
                <c:formatCode>General</c:formatCode>
                <c:ptCount val="12"/>
                <c:pt idx="6">
                  <c:v>0.4033521842758101</c:v>
                </c:pt>
                <c:pt idx="7">
                  <c:v>0.31472687161375834</c:v>
                </c:pt>
                <c:pt idx="8">
                  <c:v>0.37484130875893706</c:v>
                </c:pt>
                <c:pt idx="9">
                  <c:v>0.38408522733978678</c:v>
                </c:pt>
                <c:pt idx="10">
                  <c:v>0.39453314122623961</c:v>
                </c:pt>
                <c:pt idx="11">
                  <c:v>0.39366086415336099</c:v>
                </c:pt>
              </c:numCache>
            </c:numRef>
          </c:val>
          <c:extLst xmlns:c16r2="http://schemas.microsoft.com/office/drawing/2015/06/chart">
            <c:ext xmlns:c16="http://schemas.microsoft.com/office/drawing/2014/chart" uri="{C3380CC4-5D6E-409C-BE32-E72D297353CC}">
              <c16:uniqueId val="{00000005-A38A-413F-8EDF-65996A5131B6}"/>
            </c:ext>
          </c:extLst>
        </c:ser>
        <c:ser>
          <c:idx val="6"/>
          <c:order val="6"/>
          <c:tx>
            <c:strRef>
              <c:f>[fanchart25.xlsx]Sheet4!$H$3</c:f>
              <c:strCache>
                <c:ptCount val="1"/>
              </c:strCache>
            </c:strRef>
          </c:tx>
          <c:spPr>
            <a:solidFill>
              <a:srgbClr val="FF0000">
                <a:alpha val="70000"/>
              </a:srgbClr>
            </a:solid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[fanchart25.xlsx]Sheet4!$H$4:$H$27</c:f>
              <c:numCache>
                <c:formatCode>General</c:formatCode>
                <c:ptCount val="12"/>
                <c:pt idx="6">
                  <c:v>0.37376591022355221</c:v>
                </c:pt>
                <c:pt idx="7">
                  <c:v>0.29164135023027349</c:v>
                </c:pt>
                <c:pt idx="8">
                  <c:v>0.34734633508732937</c:v>
                </c:pt>
                <c:pt idx="9">
                  <c:v>0.35591220327174744</c:v>
                </c:pt>
                <c:pt idx="10">
                  <c:v>0.36559375253797644</c:v>
                </c:pt>
                <c:pt idx="11">
                  <c:v>0.36478545783468341</c:v>
                </c:pt>
              </c:numCache>
            </c:numRef>
          </c:val>
          <c:extLst xmlns:c16r2="http://schemas.microsoft.com/office/drawing/2015/06/chart">
            <c:ext xmlns:c16="http://schemas.microsoft.com/office/drawing/2014/chart" uri="{C3380CC4-5D6E-409C-BE32-E72D297353CC}">
              <c16:uniqueId val="{00000006-A38A-413F-8EDF-65996A5131B6}"/>
            </c:ext>
          </c:extLst>
        </c:ser>
        <c:ser>
          <c:idx val="7"/>
          <c:order val="7"/>
          <c:tx>
            <c:strRef>
              <c:f>[fanchart25.xlsx]Sheet4!$I$3</c:f>
              <c:strCache>
                <c:ptCount val="1"/>
              </c:strCache>
            </c:strRef>
          </c:tx>
          <c:spPr>
            <a:solidFill>
              <a:srgbClr val="FF0000">
                <a:alpha val="80000"/>
              </a:srgbClr>
            </a:solid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[fanchart25.xlsx]Sheet4!$I$4:$I$27</c:f>
              <c:numCache>
                <c:formatCode>General</c:formatCode>
                <c:ptCount val="12"/>
                <c:pt idx="6">
                  <c:v>0.35466729815410059</c:v>
                </c:pt>
                <c:pt idx="7">
                  <c:v>0.27673912169871029</c:v>
                </c:pt>
                <c:pt idx="8">
                  <c:v>0.32959770492571083</c:v>
                </c:pt>
                <c:pt idx="9">
                  <c:v>0.33772587617464689</c:v>
                </c:pt>
                <c:pt idx="10">
                  <c:v>0.3469127196675319</c:v>
                </c:pt>
                <c:pt idx="11">
                  <c:v>0.34614572703741819</c:v>
                </c:pt>
              </c:numCache>
            </c:numRef>
          </c:val>
          <c:extLst xmlns:c16r2="http://schemas.microsoft.com/office/drawing/2015/06/chart">
            <c:ext xmlns:c16="http://schemas.microsoft.com/office/drawing/2014/chart" uri="{C3380CC4-5D6E-409C-BE32-E72D297353CC}">
              <c16:uniqueId val="{00000007-A38A-413F-8EDF-65996A5131B6}"/>
            </c:ext>
          </c:extLst>
        </c:ser>
        <c:ser>
          <c:idx val="8"/>
          <c:order val="8"/>
          <c:tx>
            <c:strRef>
              <c:f>[fanchart25.xlsx]Sheet4!$J$3</c:f>
              <c:strCache>
                <c:ptCount val="1"/>
              </c:strCache>
            </c:strRef>
          </c:tx>
          <c:spPr>
            <a:solidFill>
              <a:srgbClr val="FF0000">
                <a:alpha val="90000"/>
              </a:srgbClr>
            </a:solid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[fanchart25.xlsx]Sheet4!$J$4:$J$27</c:f>
              <c:numCache>
                <c:formatCode>General</c:formatCode>
                <c:ptCount val="12"/>
                <c:pt idx="6">
                  <c:v>0.3431447154952938</c:v>
                </c:pt>
                <c:pt idx="7">
                  <c:v>0.26774830291926444</c:v>
                </c:pt>
                <c:pt idx="8">
                  <c:v>0.31888959391878702</c:v>
                </c:pt>
                <c:pt idx="9">
                  <c:v>0.32675369366869234</c:v>
                </c:pt>
                <c:pt idx="10">
                  <c:v>0.33564207106653177</c:v>
                </c:pt>
                <c:pt idx="11">
                  <c:v>0.33489999682056348</c:v>
                </c:pt>
              </c:numCache>
            </c:numRef>
          </c:val>
          <c:extLst xmlns:c16r2="http://schemas.microsoft.com/office/drawing/2015/06/chart">
            <c:ext xmlns:c16="http://schemas.microsoft.com/office/drawing/2014/chart" uri="{C3380CC4-5D6E-409C-BE32-E72D297353CC}">
              <c16:uniqueId val="{00000008-A38A-413F-8EDF-65996A5131B6}"/>
            </c:ext>
          </c:extLst>
        </c:ser>
        <c:ser>
          <c:idx val="9"/>
          <c:order val="9"/>
          <c:tx>
            <c:strRef>
              <c:f>[fanchart25.xlsx]Sheet4!$K$3</c:f>
              <c:strCache>
                <c:ptCount val="1"/>
              </c:strCache>
            </c:strRef>
          </c:tx>
          <c:spPr>
            <a:solidFill>
              <a:srgbClr val="FF0000"/>
            </a:solidFill>
            <a:ln>
              <a:solidFill>
                <a:srgbClr val="FF0000"/>
              </a:solidFill>
              <a:prstDash val="solid"/>
            </a:ln>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[fanchart25.xlsx]Sheet4!$K$4:$K$27</c:f>
              <c:numCache>
                <c:formatCode>General</c:formatCode>
                <c:ptCount val="12"/>
                <c:pt idx="6">
                  <c:v>0.49220278959968944</c:v>
                </c:pt>
                <c:pt idx="7">
                  <c:v>0.43231605200149215</c:v>
                </c:pt>
                <c:pt idx="8">
                  <c:v>0.4733241600928686</c:v>
                </c:pt>
                <c:pt idx="9">
                  <c:v>0.48009434401833051</c:v>
                </c:pt>
                <c:pt idx="10">
                  <c:v>0.48784470981130656</c:v>
                </c:pt>
                <c:pt idx="11">
                  <c:v>0.4871939280485611</c:v>
                </c:pt>
              </c:numCache>
            </c:numRef>
          </c:val>
          <c:extLst xmlns:c16r2="http://schemas.microsoft.com/office/drawing/2015/06/chart">
            <c:ext xmlns:c16="http://schemas.microsoft.com/office/drawing/2014/chart" uri="{C3380CC4-5D6E-409C-BE32-E72D297353CC}">
              <c16:uniqueId val="{00000009-A38A-413F-8EDF-65996A5131B6}"/>
            </c:ext>
          </c:extLst>
        </c:ser>
        <c:ser>
          <c:idx val="10"/>
          <c:order val="10"/>
          <c:tx>
            <c:strRef>
              <c:f>[fanchart25.xlsx]Sheet4!$L$3</c:f>
              <c:strCache>
                <c:ptCount val="1"/>
              </c:strCache>
            </c:strRef>
          </c:tx>
          <c:spPr>
            <a:solidFill>
              <a:srgbClr val="FF0000">
                <a:alpha val="90000"/>
              </a:srgbClr>
            </a:solid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[fanchart25.xlsx]Sheet4!$L$4:$L$27</c:f>
              <c:numCache>
                <c:formatCode>General</c:formatCode>
                <c:ptCount val="12"/>
                <c:pt idx="6">
                  <c:v>0.15698748112998562</c:v>
                </c:pt>
                <c:pt idx="7">
                  <c:v>0.17153237832133339</c:v>
                </c:pt>
                <c:pt idx="8">
                  <c:v>0.16205983770794141</c:v>
                </c:pt>
                <c:pt idx="9">
                  <c:v>0.16107498982280521</c:v>
                </c:pt>
                <c:pt idx="10">
                  <c:v>0.16006183692713361</c:v>
                </c:pt>
                <c:pt idx="11">
                  <c:v>0.16014264528960176</c:v>
                </c:pt>
              </c:numCache>
            </c:numRef>
          </c:val>
          <c:extLst xmlns:c16r2="http://schemas.microsoft.com/office/drawing/2015/06/chart">
            <c:ext xmlns:c16="http://schemas.microsoft.com/office/drawing/2014/chart" uri="{C3380CC4-5D6E-409C-BE32-E72D297353CC}">
              <c16:uniqueId val="{0000000A-A38A-413F-8EDF-65996A5131B6}"/>
            </c:ext>
          </c:extLst>
        </c:ser>
        <c:ser>
          <c:idx val="11"/>
          <c:order val="11"/>
          <c:tx>
            <c:strRef>
              <c:f>[fanchart25.xlsx]Sheet4!$M$3</c:f>
              <c:strCache>
                <c:ptCount val="1"/>
              </c:strCache>
            </c:strRef>
          </c:tx>
          <c:spPr>
            <a:solidFill>
              <a:srgbClr val="FF0000">
                <a:alpha val="80000"/>
              </a:srgbClr>
            </a:solid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[fanchart25.xlsx]Sheet4!$M$4:$M$27</c:f>
              <c:numCache>
                <c:formatCode>General</c:formatCode>
                <c:ptCount val="12"/>
                <c:pt idx="6">
                  <c:v>0.1622590215210602</c:v>
                </c:pt>
                <c:pt idx="7">
                  <c:v>0.17729232716686916</c:v>
                </c:pt>
                <c:pt idx="8">
                  <c:v>0.16750170462687919</c:v>
                </c:pt>
                <c:pt idx="9">
                  <c:v>0.16648378617224147</c:v>
                </c:pt>
                <c:pt idx="10">
                  <c:v>0.16543661224270512</c:v>
                </c:pt>
                <c:pt idx="11">
                  <c:v>0.16552013409890964</c:v>
                </c:pt>
              </c:numCache>
            </c:numRef>
          </c:val>
          <c:extLst xmlns:c16r2="http://schemas.microsoft.com/office/drawing/2015/06/chart">
            <c:ext xmlns:c16="http://schemas.microsoft.com/office/drawing/2014/chart" uri="{C3380CC4-5D6E-409C-BE32-E72D297353CC}">
              <c16:uniqueId val="{0000000B-A38A-413F-8EDF-65996A5131B6}"/>
            </c:ext>
          </c:extLst>
        </c:ser>
        <c:ser>
          <c:idx val="12"/>
          <c:order val="12"/>
          <c:tx>
            <c:strRef>
              <c:f>[fanchart25.xlsx]Sheet4!$N$3</c:f>
              <c:strCache>
                <c:ptCount val="1"/>
              </c:strCache>
            </c:strRef>
          </c:tx>
          <c:spPr>
            <a:solidFill>
              <a:srgbClr val="FF0000">
                <a:alpha val="70000"/>
              </a:srgbClr>
            </a:solid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[fanchart25.xlsx]Sheet4!$N$4:$N$27</c:f>
              <c:numCache>
                <c:formatCode>General</c:formatCode>
                <c:ptCount val="12"/>
                <c:pt idx="6">
                  <c:v>0.17099656829497789</c:v>
                </c:pt>
                <c:pt idx="7">
                  <c:v>0.18683940804258992</c:v>
                </c:pt>
                <c:pt idx="8">
                  <c:v>0.17652156660538942</c:v>
                </c:pt>
                <c:pt idx="9">
                  <c:v>0.17544883387894128</c:v>
                </c:pt>
                <c:pt idx="10">
                  <c:v>0.17434527028857794</c:v>
                </c:pt>
                <c:pt idx="11">
                  <c:v>0.17443328974447336</c:v>
                </c:pt>
              </c:numCache>
            </c:numRef>
          </c:val>
          <c:extLst xmlns:c16r2="http://schemas.microsoft.com/office/drawing/2015/06/chart">
            <c:ext xmlns:c16="http://schemas.microsoft.com/office/drawing/2014/chart" uri="{C3380CC4-5D6E-409C-BE32-E72D297353CC}">
              <c16:uniqueId val="{0000000C-A38A-413F-8EDF-65996A5131B6}"/>
            </c:ext>
          </c:extLst>
        </c:ser>
        <c:ser>
          <c:idx val="13"/>
          <c:order val="13"/>
          <c:tx>
            <c:strRef>
              <c:f>[fanchart25.xlsx]Sheet4!$O$3</c:f>
              <c:strCache>
                <c:ptCount val="1"/>
              </c:strCache>
            </c:strRef>
          </c:tx>
          <c:spPr>
            <a:solidFill>
              <a:srgbClr val="FF0000">
                <a:alpha val="60000"/>
              </a:srgbClr>
            </a:solid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[fanchart25.xlsx]Sheet4!$O$4:$O$27</c:f>
              <c:numCache>
                <c:formatCode>General</c:formatCode>
                <c:ptCount val="12"/>
                <c:pt idx="6">
                  <c:v>0.18453218294893148</c:v>
                </c:pt>
                <c:pt idx="7">
                  <c:v>0.20162909800335527</c:v>
                </c:pt>
                <c:pt idx="8">
                  <c:v>0.19049452482032425</c:v>
                </c:pt>
                <c:pt idx="9">
                  <c:v>0.18933687754291917</c:v>
                </c:pt>
                <c:pt idx="10">
                  <c:v>0.18814595891581742</c:v>
                </c:pt>
                <c:pt idx="11">
                  <c:v>0.18824094574801276</c:v>
                </c:pt>
              </c:numCache>
            </c:numRef>
          </c:val>
          <c:extLst xmlns:c16r2="http://schemas.microsoft.com/office/drawing/2015/06/chart">
            <c:ext xmlns:c16="http://schemas.microsoft.com/office/drawing/2014/chart" uri="{C3380CC4-5D6E-409C-BE32-E72D297353CC}">
              <c16:uniqueId val="{0000000D-A38A-413F-8EDF-65996A5131B6}"/>
            </c:ext>
          </c:extLst>
        </c:ser>
        <c:ser>
          <c:idx val="14"/>
          <c:order val="14"/>
          <c:tx>
            <c:strRef>
              <c:f>[fanchart25.xlsx]Sheet4!$P$3</c:f>
              <c:strCache>
                <c:ptCount val="1"/>
              </c:strCache>
            </c:strRef>
          </c:tx>
          <c:spPr>
            <a:solidFill>
              <a:srgbClr val="FF0000">
                <a:alpha val="50000"/>
              </a:srgbClr>
            </a:solid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[fanchart25.xlsx]Sheet4!$P$4:$P$27</c:f>
              <c:numCache>
                <c:formatCode>General</c:formatCode>
                <c:ptCount val="12"/>
                <c:pt idx="6">
                  <c:v>0.20548533647842415</c:v>
                </c:pt>
                <c:pt idx="7">
                  <c:v>0.22452356215027525</c:v>
                </c:pt>
                <c:pt idx="8">
                  <c:v>0.21212468689450503</c:v>
                </c:pt>
                <c:pt idx="9">
                  <c:v>0.21083559175392086</c:v>
                </c:pt>
                <c:pt idx="10">
                  <c:v>0.20950944738767774</c:v>
                </c:pt>
                <c:pt idx="11">
                  <c:v>0.20961521972972985</c:v>
                </c:pt>
              </c:numCache>
            </c:numRef>
          </c:val>
          <c:extLst xmlns:c16r2="http://schemas.microsoft.com/office/drawing/2015/06/chart">
            <c:ext xmlns:c16="http://schemas.microsoft.com/office/drawing/2014/chart" uri="{C3380CC4-5D6E-409C-BE32-E72D297353CC}">
              <c16:uniqueId val="{0000000E-A38A-413F-8EDF-65996A5131B6}"/>
            </c:ext>
          </c:extLst>
        </c:ser>
        <c:ser>
          <c:idx val="15"/>
          <c:order val="15"/>
          <c:tx>
            <c:strRef>
              <c:f>[fanchart25.xlsx]Sheet4!$Q$3</c:f>
              <c:strCache>
                <c:ptCount val="1"/>
              </c:strCache>
            </c:strRef>
          </c:tx>
          <c:spPr>
            <a:solidFill>
              <a:srgbClr val="FF0000">
                <a:alpha val="40000"/>
              </a:srgbClr>
            </a:solid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[fanchart25.xlsx]Sheet4!$Q$4:$Q$27</c:f>
              <c:numCache>
                <c:formatCode>General</c:formatCode>
                <c:ptCount val="12"/>
                <c:pt idx="6">
                  <c:v>0.2395182559304514</c:v>
                </c:pt>
                <c:pt idx="7">
                  <c:v>0.26170963312106288</c:v>
                </c:pt>
                <c:pt idx="8">
                  <c:v>0.24725722971526842</c:v>
                </c:pt>
                <c:pt idx="9">
                  <c:v>0.24575463188959024</c:v>
                </c:pt>
                <c:pt idx="10">
                  <c:v>0.24420884866652415</c:v>
                </c:pt>
                <c:pt idx="11">
                  <c:v>0.24433213924933828</c:v>
                </c:pt>
              </c:numCache>
            </c:numRef>
          </c:val>
          <c:extLst xmlns:c16r2="http://schemas.microsoft.com/office/drawing/2015/06/chart">
            <c:ext xmlns:c16="http://schemas.microsoft.com/office/drawing/2014/chart" uri="{C3380CC4-5D6E-409C-BE32-E72D297353CC}">
              <c16:uniqueId val="{0000000F-A38A-413F-8EDF-65996A5131B6}"/>
            </c:ext>
          </c:extLst>
        </c:ser>
        <c:ser>
          <c:idx val="16"/>
          <c:order val="16"/>
          <c:tx>
            <c:strRef>
              <c:f>[fanchart25.xlsx]Sheet4!$R$3</c:f>
              <c:strCache>
                <c:ptCount val="1"/>
              </c:strCache>
            </c:strRef>
          </c:tx>
          <c:spPr>
            <a:solidFill>
              <a:srgbClr val="FF0000">
                <a:alpha val="30000"/>
              </a:srgbClr>
            </a:solid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[fanchart25.xlsx]Sheet4!$R$4:$R$27</c:f>
              <c:numCache>
                <c:formatCode>General</c:formatCode>
                <c:ptCount val="12"/>
                <c:pt idx="6">
                  <c:v>0.30136865816725145</c:v>
                </c:pt>
                <c:pt idx="7">
                  <c:v>0.32929047790845623</c:v>
                </c:pt>
                <c:pt idx="8">
                  <c:v>0.31110605432547711</c:v>
                </c:pt>
                <c:pt idx="9">
                  <c:v>0.30921544315377059</c:v>
                </c:pt>
                <c:pt idx="10">
                  <c:v>0.30727049489108715</c:v>
                </c:pt>
                <c:pt idx="11">
                  <c:v>0.30742562259675221</c:v>
                </c:pt>
              </c:numCache>
            </c:numRef>
          </c:val>
          <c:extLst xmlns:c16r2="http://schemas.microsoft.com/office/drawing/2015/06/chart">
            <c:ext xmlns:c16="http://schemas.microsoft.com/office/drawing/2014/chart" uri="{C3380CC4-5D6E-409C-BE32-E72D297353CC}">
              <c16:uniqueId val="{00000010-A38A-413F-8EDF-65996A5131B6}"/>
            </c:ext>
          </c:extLst>
        </c:ser>
        <c:ser>
          <c:idx val="17"/>
          <c:order val="17"/>
          <c:tx>
            <c:strRef>
              <c:f>[fanchart25.xlsx]Sheet4!$S$3</c:f>
              <c:strCache>
                <c:ptCount val="1"/>
              </c:strCache>
            </c:strRef>
          </c:tx>
          <c:spPr>
            <a:solidFill>
              <a:srgbClr val="FF0000">
                <a:alpha val="20000"/>
              </a:srgbClr>
            </a:solid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[fanchart25.xlsx]Sheet4!$S$4:$S$27</c:f>
              <c:numCache>
                <c:formatCode>General</c:formatCode>
                <c:ptCount val="12"/>
                <c:pt idx="6">
                  <c:v>0.44667374945254767</c:v>
                </c:pt>
                <c:pt idx="7">
                  <c:v>0.48805809244026577</c:v>
                </c:pt>
                <c:pt idx="8">
                  <c:v>0.46110603739632428</c:v>
                </c:pt>
                <c:pt idx="9">
                  <c:v>0.45830386683898006</c:v>
                </c:pt>
                <c:pt idx="10">
                  <c:v>0.45542116052748938</c:v>
                </c:pt>
                <c:pt idx="11">
                  <c:v>0.45565108315565617</c:v>
                </c:pt>
              </c:numCache>
            </c:numRef>
          </c:val>
          <c:extLst xmlns:c16r2="http://schemas.microsoft.com/office/drawing/2015/06/chart">
            <c:ext xmlns:c16="http://schemas.microsoft.com/office/drawing/2014/chart" uri="{C3380CC4-5D6E-409C-BE32-E72D297353CC}">
              <c16:uniqueId val="{00000011-A38A-413F-8EDF-65996A5131B6}"/>
            </c:ext>
          </c:extLst>
        </c:ser>
        <c:dLbls>
          <c:showLegendKey val="0"/>
          <c:showVal val="0"/>
          <c:showCatName val="0"/>
          <c:showSerName val="0"/>
          <c:showPercent val="0"/>
          <c:showBubbleSize val="0"/>
        </c:dLbls>
        <c:axId val="26828800"/>
        <c:axId val="26830336"/>
      </c:areaChart>
      <c:catAx>
        <c:axId val="26828800"/>
        <c:scaling>
          <c:orientation val="minMax"/>
        </c:scaling>
        <c:delete val="0"/>
        <c:axPos val="b"/>
        <c:numFmt formatCode="General" sourceLinked="0"/>
        <c:majorTickMark val="out"/>
        <c:minorTickMark val="none"/>
        <c:tickLblPos val="nextTo"/>
        <c:crossAx val="26830336"/>
        <c:crosses val="autoZero"/>
        <c:auto val="1"/>
        <c:lblAlgn val="ctr"/>
        <c:lblOffset val="100"/>
        <c:noMultiLvlLbl val="0"/>
      </c:catAx>
      <c:valAx>
        <c:axId val="26830336"/>
        <c:scaling>
          <c:orientation val="minMax"/>
        </c:scaling>
        <c:delete val="0"/>
        <c:axPos val="l"/>
        <c:majorGridlines/>
        <c:numFmt formatCode="General" sourceLinked="1"/>
        <c:majorTickMark val="out"/>
        <c:minorTickMark val="none"/>
        <c:tickLblPos val="nextTo"/>
        <c:crossAx val="26828800"/>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618985126859144E-2"/>
          <c:y val="7.7469863422760771E-2"/>
          <c:w val="0.49409733158355207"/>
          <c:h val="0.88759999685668034"/>
        </c:manualLayout>
      </c:layout>
      <c:pieChart>
        <c:varyColors val="1"/>
        <c:ser>
          <c:idx val="0"/>
          <c:order val="0"/>
          <c:explosion val="25"/>
          <c:dPt>
            <c:idx val="0"/>
            <c:bubble3D val="0"/>
            <c:extLst xmlns:c16r2="http://schemas.microsoft.com/office/drawing/2015/06/chart">
              <c:ext xmlns:c16="http://schemas.microsoft.com/office/drawing/2014/chart" uri="{C3380CC4-5D6E-409C-BE32-E72D297353CC}">
                <c16:uniqueId val="{00000000-B476-4AE6-953F-17C43F2CD1C8}"/>
              </c:ext>
            </c:extLst>
          </c:dPt>
          <c:dPt>
            <c:idx val="1"/>
            <c:bubble3D val="0"/>
            <c:extLst xmlns:c16r2="http://schemas.microsoft.com/office/drawing/2015/06/chart">
              <c:ext xmlns:c16="http://schemas.microsoft.com/office/drawing/2014/chart" uri="{C3380CC4-5D6E-409C-BE32-E72D297353CC}">
                <c16:uniqueId val="{00000001-B476-4AE6-953F-17C43F2CD1C8}"/>
              </c:ext>
            </c:extLst>
          </c:dPt>
          <c:dPt>
            <c:idx val="2"/>
            <c:bubble3D val="0"/>
            <c:extLst xmlns:c16r2="http://schemas.microsoft.com/office/drawing/2015/06/chart">
              <c:ext xmlns:c16="http://schemas.microsoft.com/office/drawing/2014/chart" uri="{C3380CC4-5D6E-409C-BE32-E72D297353CC}">
                <c16:uniqueId val="{00000002-B476-4AE6-953F-17C43F2CD1C8}"/>
              </c:ext>
            </c:extLst>
          </c:dPt>
          <c:dLbls>
            <c:dLbl>
              <c:idx val="0"/>
              <c:layout>
                <c:manualLayout>
                  <c:x val="0.12508158355205598"/>
                  <c:y val="-6.9585631885834637E-2"/>
                </c:manualLayout>
              </c:layout>
              <c:spPr/>
              <c:txPr>
                <a:bodyPr/>
                <a:lstStyle/>
                <a:p>
                  <a:pPr>
                    <a:defRPr/>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476-4AE6-953F-17C43F2CD1C8}"/>
                </c:ext>
              </c:extLst>
            </c:dLbl>
            <c:dLbl>
              <c:idx val="1"/>
              <c:layout>
                <c:manualLayout>
                  <c:x val="-2.7338363954505687E-2"/>
                  <c:y val="3.0544619422572176E-3"/>
                </c:manualLayout>
              </c:layout>
              <c:spPr/>
              <c:txPr>
                <a:bodyPr/>
                <a:lstStyle/>
                <a:p>
                  <a:pPr>
                    <a:defRPr/>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476-4AE6-953F-17C43F2CD1C8}"/>
                </c:ext>
              </c:extLst>
            </c:dLbl>
            <c:dLbl>
              <c:idx val="2"/>
              <c:layout>
                <c:manualLayout>
                  <c:x val="5.8309164479440068E-2"/>
                  <c:y val="1.4982502187226597E-2"/>
                </c:manualLayout>
              </c:layout>
              <c:spPr/>
              <c:txPr>
                <a:bodyPr/>
                <a:lstStyle/>
                <a:p>
                  <a:pPr>
                    <a:defRPr/>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476-4AE6-953F-17C43F2CD1C8}"/>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'[budget large_29.11_vat.xls]table'!$N$4:$N$6</c:f>
              <c:strCache>
                <c:ptCount val="3"/>
                <c:pt idx="0">
                  <c:v>Հարկային եկամուտներ և պետական տուրքեր</c:v>
                </c:pt>
                <c:pt idx="1">
                  <c:v>Պաշտոնական դրամաշնորհներ</c:v>
                </c:pt>
                <c:pt idx="2">
                  <c:v>Այլ եկամուտներ</c:v>
                </c:pt>
              </c:strCache>
            </c:strRef>
          </c:cat>
          <c:val>
            <c:numRef>
              <c:f>'[budget large_29.11_vat.xls]table'!$O$4:$O$6</c:f>
              <c:numCache>
                <c:formatCode>0.0%</c:formatCode>
                <c:ptCount val="3"/>
                <c:pt idx="0">
                  <c:v>0.95430286690037969</c:v>
                </c:pt>
                <c:pt idx="1">
                  <c:v>2.7382298521938318E-2</c:v>
                </c:pt>
                <c:pt idx="2">
                  <c:v>1.8314834577682008E-2</c:v>
                </c:pt>
              </c:numCache>
            </c:numRef>
          </c:val>
          <c:extLst xmlns:c16r2="http://schemas.microsoft.com/office/drawing/2015/06/chart">
            <c:ext xmlns:c16="http://schemas.microsoft.com/office/drawing/2014/chart" uri="{C3380CC4-5D6E-409C-BE32-E72D297353CC}">
              <c16:uniqueId val="{00000003-B476-4AE6-953F-17C43F2CD1C8}"/>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53781512605043"/>
          <c:y val="0.1232227488151659"/>
          <c:w val="0.28235294117647058"/>
          <c:h val="0.79620853080568721"/>
        </c:manualLayout>
      </c:layout>
      <c:pieChart>
        <c:varyColors val="1"/>
        <c:ser>
          <c:idx val="0"/>
          <c:order val="0"/>
          <c:tx>
            <c:strRef>
              <c:f>Sheet1!$A$2</c:f>
              <c:strCache>
                <c:ptCount val="1"/>
                <c:pt idx="0">
                  <c:v>ÀÝ¹³Ù»ÝÁ</c:v>
                </c:pt>
              </c:strCache>
            </c:strRef>
          </c:tx>
          <c:spPr>
            <a:pattFill prst="wdUpDiag">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689">
              <a:solidFill>
                <a:srgbClr val="000000"/>
              </a:solidFill>
              <a:prstDash val="solid"/>
            </a:ln>
          </c:spPr>
          <c:explosion val="5"/>
          <c:dPt>
            <c:idx val="0"/>
            <c:bubble3D val="0"/>
            <c:extLst xmlns:c16r2="http://schemas.microsoft.com/office/drawing/2015/06/chart">
              <c:ext xmlns:c16="http://schemas.microsoft.com/office/drawing/2014/chart" uri="{C3380CC4-5D6E-409C-BE32-E72D297353CC}">
                <c16:uniqueId val="{00000000-7783-4708-AEE8-79DB219C3CF6}"/>
              </c:ext>
            </c:extLst>
          </c:dPt>
          <c:dPt>
            <c:idx val="1"/>
            <c:bubble3D val="0"/>
            <c:spPr>
              <a:pattFill prst="wdUpDiag">
                <a:fgClr>
                  <a:srgbClr xmlns:mc="http://schemas.openxmlformats.org/markup-compatibility/2006" xmlns:a14="http://schemas.microsoft.com/office/drawing/2010/main" val="FFFFFF" mc:Ignorable="a14" a14:legacySpreadsheetColorIndex="9"/>
                </a:fgClr>
                <a:bgClr>
                  <a:srgbClr xmlns:mc="http://schemas.openxmlformats.org/markup-compatibility/2006" xmlns:a14="http://schemas.microsoft.com/office/drawing/2010/main" val="FFFFFF" mc:Ignorable="a14" a14:legacySpreadsheetColorIndex="9"/>
                </a:bgClr>
              </a:pattFill>
              <a:ln w="12689">
                <a:solidFill>
                  <a:srgbClr val="000000"/>
                </a:solidFill>
                <a:prstDash val="solid"/>
              </a:ln>
            </c:spPr>
            <c:extLst xmlns:c16r2="http://schemas.microsoft.com/office/drawing/2015/06/chart">
              <c:ext xmlns:c16="http://schemas.microsoft.com/office/drawing/2014/chart" uri="{C3380CC4-5D6E-409C-BE32-E72D297353CC}">
                <c16:uniqueId val="{00000002-7783-4708-AEE8-79DB219C3CF6}"/>
              </c:ext>
            </c:extLst>
          </c:dPt>
          <c:dLbls>
            <c:dLbl>
              <c:idx val="0"/>
              <c:layout>
                <c:manualLayout>
                  <c:x val="-6.4184331116952625E-2"/>
                  <c:y val="-0.22827370857746432"/>
                </c:manualLayout>
              </c:layout>
              <c:numFmt formatCode="0.0;[Red]0.0" sourceLinked="0"/>
              <c:spPr>
                <a:solidFill>
                  <a:srgbClr val="FFFFFF"/>
                </a:solidFill>
                <a:ln w="25379">
                  <a:noFill/>
                </a:ln>
              </c:spPr>
              <c:txPr>
                <a:bodyPr/>
                <a:lstStyle/>
                <a:p>
                  <a:pPr>
                    <a:defRPr sz="575" b="1"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783-4708-AEE8-79DB219C3CF6}"/>
                </c:ext>
              </c:extLst>
            </c:dLbl>
            <c:dLbl>
              <c:idx val="1"/>
              <c:layout>
                <c:manualLayout>
                  <c:x val="5.4102434260626782E-2"/>
                  <c:y val="0.162117132818698"/>
                </c:manualLayout>
              </c:layout>
              <c:numFmt formatCode="0.0;[Red]0.0" sourceLinked="0"/>
              <c:spPr>
                <a:solidFill>
                  <a:srgbClr val="FFFFFF"/>
                </a:solidFill>
                <a:ln w="25379">
                  <a:noFill/>
                </a:ln>
              </c:spPr>
              <c:txPr>
                <a:bodyPr/>
                <a:lstStyle/>
                <a:p>
                  <a:pPr>
                    <a:defRPr sz="575" b="1"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783-4708-AEE8-79DB219C3CF6}"/>
                </c:ext>
              </c:extLst>
            </c:dLbl>
            <c:numFmt formatCode="0.0;[Red]0.0" sourceLinked="0"/>
            <c:spPr>
              <a:noFill/>
              <a:ln w="25379">
                <a:noFill/>
              </a:ln>
            </c:spPr>
            <c:txPr>
              <a:bodyPr/>
              <a:lstStyle/>
              <a:p>
                <a:pPr>
                  <a:defRPr sz="57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Sheet1!$B$1:$C$1</c:f>
              <c:strCache>
                <c:ptCount val="2"/>
                <c:pt idx="0">
                  <c:v>Ü»ñùÇÝ ³ÕµÛáõñÝ»ñÇó µÛáõç»ï³ÛÇÝ Ùáõïù»ñ </c:v>
                </c:pt>
                <c:pt idx="1">
                  <c:v>²ñï³ùÇÝ ³ç³ÏóáõÃÛáõÝ</c:v>
                </c:pt>
              </c:strCache>
            </c:strRef>
          </c:cat>
          <c:val>
            <c:numRef>
              <c:f>Sheet1!$B$2:$C$2</c:f>
              <c:numCache>
                <c:formatCode>0.0</c:formatCode>
                <c:ptCount val="2"/>
                <c:pt idx="0">
                  <c:v>83.8</c:v>
                </c:pt>
                <c:pt idx="1">
                  <c:v>16.2</c:v>
                </c:pt>
              </c:numCache>
            </c:numRef>
          </c:val>
          <c:extLst xmlns:c16r2="http://schemas.microsoft.com/office/drawing/2015/06/chart">
            <c:ext xmlns:c16="http://schemas.microsoft.com/office/drawing/2014/chart" uri="{C3380CC4-5D6E-409C-BE32-E72D297353CC}">
              <c16:uniqueId val="{00000003-7783-4708-AEE8-79DB219C3CF6}"/>
            </c:ext>
          </c:extLst>
        </c:ser>
        <c:ser>
          <c:idx val="1"/>
          <c:order val="1"/>
          <c:tx>
            <c:strRef>
              <c:f>Sheet1!$A$3</c:f>
              <c:strCache>
                <c:ptCount val="1"/>
              </c:strCache>
            </c:strRef>
          </c:tx>
          <c:spPr>
            <a:solidFill>
              <a:srgbClr val="993366"/>
            </a:solidFill>
            <a:ln w="12689">
              <a:solidFill>
                <a:srgbClr val="000000"/>
              </a:solidFill>
              <a:prstDash val="solid"/>
            </a:ln>
          </c:spPr>
          <c:explosion val="5"/>
          <c:dPt>
            <c:idx val="0"/>
            <c:bubble3D val="0"/>
            <c:spPr>
              <a:solidFill>
                <a:srgbClr val="9999FF"/>
              </a:solidFill>
              <a:ln w="12689">
                <a:solidFill>
                  <a:srgbClr val="000000"/>
                </a:solidFill>
                <a:prstDash val="solid"/>
              </a:ln>
            </c:spPr>
            <c:extLst xmlns:c16r2="http://schemas.microsoft.com/office/drawing/2015/06/chart">
              <c:ext xmlns:c16="http://schemas.microsoft.com/office/drawing/2014/chart" uri="{C3380CC4-5D6E-409C-BE32-E72D297353CC}">
                <c16:uniqueId val="{00000005-7783-4708-AEE8-79DB219C3CF6}"/>
              </c:ext>
            </c:extLst>
          </c:dPt>
          <c:dPt>
            <c:idx val="1"/>
            <c:bubble3D val="0"/>
            <c:extLst xmlns:c16r2="http://schemas.microsoft.com/office/drawing/2015/06/chart">
              <c:ext xmlns:c16="http://schemas.microsoft.com/office/drawing/2014/chart" uri="{C3380CC4-5D6E-409C-BE32-E72D297353CC}">
                <c16:uniqueId val="{00000006-7783-4708-AEE8-79DB219C3CF6}"/>
              </c:ext>
            </c:extLst>
          </c:dPt>
          <c:cat>
            <c:strRef>
              <c:f>Sheet1!$B$1:$C$1</c:f>
              <c:strCache>
                <c:ptCount val="2"/>
                <c:pt idx="0">
                  <c:v>Ü»ñùÇÝ ³ÕµÛáõñÝ»ñÇó µÛáõç»ï³ÛÇÝ Ùáõïù»ñ </c:v>
                </c:pt>
                <c:pt idx="1">
                  <c:v>²ñï³ùÇÝ ³ç³ÏóáõÃÛáõÝ</c:v>
                </c:pt>
              </c:strCache>
            </c:strRef>
          </c:cat>
          <c:val>
            <c:numRef>
              <c:f>Sheet1!$B$3:$C$3</c:f>
              <c:numCache>
                <c:formatCode>General</c:formatCode>
                <c:ptCount val="2"/>
              </c:numCache>
            </c:numRef>
          </c:val>
          <c:extLst xmlns:c16r2="http://schemas.microsoft.com/office/drawing/2015/06/chart">
            <c:ext xmlns:c16="http://schemas.microsoft.com/office/drawing/2014/chart" uri="{C3380CC4-5D6E-409C-BE32-E72D297353CC}">
              <c16:uniqueId val="{00000007-7783-4708-AEE8-79DB219C3CF6}"/>
            </c:ext>
          </c:extLst>
        </c:ser>
        <c:dLbls>
          <c:showLegendKey val="0"/>
          <c:showVal val="0"/>
          <c:showCatName val="0"/>
          <c:showSerName val="0"/>
          <c:showPercent val="0"/>
          <c:showBubbleSize val="0"/>
          <c:showLeaderLines val="1"/>
        </c:dLbls>
        <c:firstSliceAng val="0"/>
      </c:pieChart>
      <c:spPr>
        <a:solidFill>
          <a:srgbClr val="FFFFFF"/>
        </a:solidFill>
        <a:ln w="12689">
          <a:solidFill>
            <a:srgbClr val="FFFFFF"/>
          </a:solidFill>
          <a:prstDash val="solid"/>
        </a:ln>
      </c:spPr>
    </c:plotArea>
    <c:legend>
      <c:legendPos val="r"/>
      <c:layout/>
      <c:overlay val="0"/>
      <c:spPr>
        <a:noFill/>
        <a:ln w="3172">
          <a:solidFill>
            <a:srgbClr val="000000"/>
          </a:solidFill>
          <a:prstDash val="solid"/>
        </a:ln>
      </c:spPr>
      <c:txPr>
        <a:bodyPr/>
        <a:lstStyle/>
        <a:p>
          <a:pPr>
            <a:defRPr sz="919" b="0" i="0" u="none" strike="noStrike" baseline="0">
              <a:solidFill>
                <a:srgbClr val="000000"/>
              </a:solidFill>
              <a:latin typeface="Times Armenian"/>
              <a:ea typeface="Times Armenian"/>
              <a:cs typeface="Times Armenian"/>
            </a:defRPr>
          </a:pPr>
          <a:endParaRPr lang="en-US"/>
        </a:p>
      </c:txPr>
    </c:legend>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799"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947551147766903E-2"/>
          <c:y val="3.6391457838081176E-2"/>
          <c:w val="0.8999338491085197"/>
          <c:h val="0.58993605033898455"/>
        </c:manualLayout>
      </c:layout>
      <c:barChart>
        <c:barDir val="col"/>
        <c:grouping val="stacked"/>
        <c:varyColors val="0"/>
        <c:ser>
          <c:idx val="0"/>
          <c:order val="0"/>
          <c:tx>
            <c:strRef>
              <c:f>Sheet1!$B$1</c:f>
              <c:strCache>
                <c:ptCount val="1"/>
                <c:pt idx="0">
                  <c:v>արդյունաբերություն</c:v>
                </c:pt>
              </c:strCache>
            </c:strRef>
          </c:tx>
          <c:spPr>
            <a:solidFill>
              <a:srgbClr val="7030A0"/>
            </a:solidFill>
            <a:ln>
              <a:solidFill>
                <a:sysClr val="windowText" lastClr="000000"/>
              </a:solidFill>
            </a:ln>
          </c:spPr>
          <c:invertIfNegative val="0"/>
          <c:dLbls>
            <c:spPr>
              <a:noFill/>
              <a:ln w="25391">
                <a:noFill/>
              </a:ln>
            </c:spPr>
            <c:txPr>
              <a:bodyPr/>
              <a:lstStyle/>
              <a:p>
                <a:pPr>
                  <a:defRPr lang="ru-RU" i="1">
                    <a:latin typeface="GHEA Grapalat" pitchFamily="50"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2014</c:v>
                </c:pt>
                <c:pt idx="1">
                  <c:v>2015</c:v>
                </c:pt>
                <c:pt idx="2">
                  <c:v>2016</c:v>
                </c:pt>
                <c:pt idx="3">
                  <c:v>2017</c:v>
                </c:pt>
                <c:pt idx="4">
                  <c:v>2018</c:v>
                </c:pt>
              </c:numCache>
            </c:numRef>
          </c:cat>
          <c:val>
            <c:numRef>
              <c:f>Sheet1!$B$2:$B$6</c:f>
              <c:numCache>
                <c:formatCode>0.0</c:formatCode>
                <c:ptCount val="5"/>
                <c:pt idx="0">
                  <c:v>15.976531461960514</c:v>
                </c:pt>
                <c:pt idx="1">
                  <c:v>16.30859079918817</c:v>
                </c:pt>
                <c:pt idx="2">
                  <c:v>16.731375084288661</c:v>
                </c:pt>
                <c:pt idx="3">
                  <c:v>17.394306024586516</c:v>
                </c:pt>
                <c:pt idx="4">
                  <c:v>17.726061734570074</c:v>
                </c:pt>
              </c:numCache>
            </c:numRef>
          </c:val>
          <c:extLst xmlns:c16r2="http://schemas.microsoft.com/office/drawing/2015/06/chart">
            <c:ext xmlns:c16="http://schemas.microsoft.com/office/drawing/2014/chart" uri="{C3380CC4-5D6E-409C-BE32-E72D297353CC}">
              <c16:uniqueId val="{00000000-07F2-432F-BCC6-E2AA168D3B47}"/>
            </c:ext>
          </c:extLst>
        </c:ser>
        <c:ser>
          <c:idx val="1"/>
          <c:order val="1"/>
          <c:tx>
            <c:strRef>
              <c:f>Sheet1!$C$1</c:f>
              <c:strCache>
                <c:ptCount val="1"/>
                <c:pt idx="0">
                  <c:v>գյուղատնտեսություն</c:v>
                </c:pt>
              </c:strCache>
            </c:strRef>
          </c:tx>
          <c:spPr>
            <a:solidFill>
              <a:srgbClr val="4BACC6">
                <a:lumMod val="60000"/>
                <a:lumOff val="40000"/>
              </a:srgbClr>
            </a:solidFill>
            <a:ln>
              <a:solidFill>
                <a:sysClr val="windowText" lastClr="000000"/>
              </a:solidFill>
            </a:ln>
          </c:spPr>
          <c:invertIfNegative val="0"/>
          <c:dLbls>
            <c:spPr>
              <a:noFill/>
              <a:ln w="25391">
                <a:noFill/>
              </a:ln>
            </c:spPr>
            <c:txPr>
              <a:bodyPr/>
              <a:lstStyle/>
              <a:p>
                <a:pPr>
                  <a:defRPr lang="ru-RU">
                    <a:latin typeface="GHEA Grapalat" pitchFamily="50"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2014</c:v>
                </c:pt>
                <c:pt idx="1">
                  <c:v>2015</c:v>
                </c:pt>
                <c:pt idx="2">
                  <c:v>2016</c:v>
                </c:pt>
                <c:pt idx="3">
                  <c:v>2017</c:v>
                </c:pt>
                <c:pt idx="4">
                  <c:v>2018</c:v>
                </c:pt>
              </c:numCache>
            </c:numRef>
          </c:cat>
          <c:val>
            <c:numRef>
              <c:f>Sheet1!$C$2:$C$6</c:f>
              <c:numCache>
                <c:formatCode>0.0</c:formatCode>
                <c:ptCount val="5"/>
                <c:pt idx="0">
                  <c:v>18.072036347066245</c:v>
                </c:pt>
                <c:pt idx="1">
                  <c:v>17.223120031805646</c:v>
                </c:pt>
                <c:pt idx="2">
                  <c:v>15.939861861672455</c:v>
                </c:pt>
                <c:pt idx="3">
                  <c:v>14.810997536554604</c:v>
                </c:pt>
                <c:pt idx="4">
                  <c:v>14.682212575812931</c:v>
                </c:pt>
              </c:numCache>
            </c:numRef>
          </c:val>
          <c:extLst xmlns:c16r2="http://schemas.microsoft.com/office/drawing/2015/06/chart">
            <c:ext xmlns:c16="http://schemas.microsoft.com/office/drawing/2014/chart" uri="{C3380CC4-5D6E-409C-BE32-E72D297353CC}">
              <c16:uniqueId val="{00000001-07F2-432F-BCC6-E2AA168D3B47}"/>
            </c:ext>
          </c:extLst>
        </c:ser>
        <c:ser>
          <c:idx val="2"/>
          <c:order val="2"/>
          <c:tx>
            <c:strRef>
              <c:f>Sheet1!$D$1</c:f>
              <c:strCache>
                <c:ptCount val="1"/>
                <c:pt idx="0">
                  <c:v>շինարարություն</c:v>
                </c:pt>
              </c:strCache>
            </c:strRef>
          </c:tx>
          <c:spPr>
            <a:solidFill>
              <a:srgbClr val="F79646">
                <a:lumMod val="75000"/>
              </a:srgbClr>
            </a:solidFill>
            <a:ln>
              <a:solidFill>
                <a:sysClr val="windowText" lastClr="000000"/>
              </a:solidFill>
            </a:ln>
          </c:spPr>
          <c:invertIfNegative val="0"/>
          <c:dLbls>
            <c:dLbl>
              <c:idx val="0"/>
              <c:layout>
                <c:manualLayout>
                  <c:x val="-2.1948308105164539E-3"/>
                  <c:y val="4.5994690693596678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7F2-432F-BCC6-E2AA168D3B47}"/>
                </c:ext>
              </c:extLst>
            </c:dLbl>
            <c:spPr>
              <a:noFill/>
              <a:ln w="25391">
                <a:noFill/>
              </a:ln>
            </c:spPr>
            <c:txPr>
              <a:bodyPr/>
              <a:lstStyle/>
              <a:p>
                <a:pPr>
                  <a:defRPr lang="ru-RU">
                    <a:latin typeface="GHEA Grapalat" pitchFamily="50"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2014</c:v>
                </c:pt>
                <c:pt idx="1">
                  <c:v>2015</c:v>
                </c:pt>
                <c:pt idx="2">
                  <c:v>2016</c:v>
                </c:pt>
                <c:pt idx="3">
                  <c:v>2017</c:v>
                </c:pt>
                <c:pt idx="4">
                  <c:v>2018</c:v>
                </c:pt>
              </c:numCache>
            </c:numRef>
          </c:cat>
          <c:val>
            <c:numRef>
              <c:f>Sheet1!$D$2:$D$6</c:f>
              <c:numCache>
                <c:formatCode>0.0</c:formatCode>
                <c:ptCount val="5"/>
                <c:pt idx="0">
                  <c:v>9.294001484438752</c:v>
                </c:pt>
                <c:pt idx="1">
                  <c:v>9.4001086359729733</c:v>
                </c:pt>
                <c:pt idx="2">
                  <c:v>7.996301712451154</c:v>
                </c:pt>
                <c:pt idx="3">
                  <c:v>7.3910396381283174</c:v>
                </c:pt>
                <c:pt idx="4">
                  <c:v>7.2563231438909304</c:v>
                </c:pt>
              </c:numCache>
            </c:numRef>
          </c:val>
          <c:extLst xmlns:c16r2="http://schemas.microsoft.com/office/drawing/2015/06/chart">
            <c:ext xmlns:c16="http://schemas.microsoft.com/office/drawing/2014/chart" uri="{C3380CC4-5D6E-409C-BE32-E72D297353CC}">
              <c16:uniqueId val="{00000003-07F2-432F-BCC6-E2AA168D3B47}"/>
            </c:ext>
          </c:extLst>
        </c:ser>
        <c:ser>
          <c:idx val="3"/>
          <c:order val="3"/>
          <c:tx>
            <c:strRef>
              <c:f>Sheet1!$E$1</c:f>
              <c:strCache>
                <c:ptCount val="1"/>
                <c:pt idx="0">
                  <c:v>ծառայություններ</c:v>
                </c:pt>
              </c:strCache>
            </c:strRef>
          </c:tx>
          <c:spPr>
            <a:solidFill>
              <a:srgbClr val="4F81BD"/>
            </a:solidFill>
            <a:ln>
              <a:solidFill>
                <a:sysClr val="windowText" lastClr="000000">
                  <a:alpha val="59000"/>
                </a:sysClr>
              </a:solidFill>
            </a:ln>
          </c:spPr>
          <c:invertIfNegative val="0"/>
          <c:dLbls>
            <c:spPr>
              <a:noFill/>
              <a:ln w="25391">
                <a:noFill/>
              </a:ln>
            </c:spPr>
            <c:txPr>
              <a:bodyPr/>
              <a:lstStyle/>
              <a:p>
                <a:pPr>
                  <a:defRPr lang="ru-RU">
                    <a:latin typeface="GHEA Grapalat" pitchFamily="50"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2014</c:v>
                </c:pt>
                <c:pt idx="1">
                  <c:v>2015</c:v>
                </c:pt>
                <c:pt idx="2">
                  <c:v>2016</c:v>
                </c:pt>
                <c:pt idx="3">
                  <c:v>2017</c:v>
                </c:pt>
                <c:pt idx="4">
                  <c:v>2018</c:v>
                </c:pt>
              </c:numCache>
            </c:numRef>
          </c:cat>
          <c:val>
            <c:numRef>
              <c:f>Sheet1!$E$2:$E$6</c:f>
              <c:numCache>
                <c:formatCode>0.0</c:formatCode>
                <c:ptCount val="5"/>
                <c:pt idx="0">
                  <c:v>45.342931176927067</c:v>
                </c:pt>
                <c:pt idx="1">
                  <c:v>46.444864388631601</c:v>
                </c:pt>
                <c:pt idx="2">
                  <c:v>49.318473960900448</c:v>
                </c:pt>
                <c:pt idx="3">
                  <c:v>50.474874688781966</c:v>
                </c:pt>
                <c:pt idx="4">
                  <c:v>50.378395342733739</c:v>
                </c:pt>
              </c:numCache>
            </c:numRef>
          </c:val>
          <c:extLst xmlns:c16r2="http://schemas.microsoft.com/office/drawing/2015/06/chart">
            <c:ext xmlns:c16="http://schemas.microsoft.com/office/drawing/2014/chart" uri="{C3380CC4-5D6E-409C-BE32-E72D297353CC}">
              <c16:uniqueId val="{00000004-07F2-432F-BCC6-E2AA168D3B47}"/>
            </c:ext>
          </c:extLst>
        </c:ser>
        <c:ser>
          <c:idx val="4"/>
          <c:order val="4"/>
          <c:tx>
            <c:strRef>
              <c:f>Sheet1!$F$1</c:f>
              <c:strCache>
                <c:ptCount val="1"/>
                <c:pt idx="0">
                  <c:v>զուտ անուղղակի հարկեր</c:v>
                </c:pt>
              </c:strCache>
            </c:strRef>
          </c:tx>
          <c:spPr>
            <a:solidFill>
              <a:srgbClr val="00B050"/>
            </a:solidFill>
            <a:ln>
              <a:solidFill>
                <a:sysClr val="windowText" lastClr="000000"/>
              </a:solidFill>
            </a:ln>
          </c:spPr>
          <c:invertIfNegative val="0"/>
          <c:dLbls>
            <c:spPr>
              <a:noFill/>
              <a:ln w="25391">
                <a:noFill/>
              </a:ln>
            </c:spPr>
            <c:txPr>
              <a:bodyPr/>
              <a:lstStyle/>
              <a:p>
                <a:pPr>
                  <a:defRPr lang="ru-RU">
                    <a:latin typeface="GHEA Grapalat" pitchFamily="50"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2014</c:v>
                </c:pt>
                <c:pt idx="1">
                  <c:v>2015</c:v>
                </c:pt>
                <c:pt idx="2">
                  <c:v>2016</c:v>
                </c:pt>
                <c:pt idx="3">
                  <c:v>2017</c:v>
                </c:pt>
                <c:pt idx="4">
                  <c:v>2018</c:v>
                </c:pt>
              </c:numCache>
            </c:numRef>
          </c:cat>
          <c:val>
            <c:numRef>
              <c:f>Sheet1!$F$2:$F$6</c:f>
              <c:numCache>
                <c:formatCode>0.0</c:formatCode>
                <c:ptCount val="5"/>
                <c:pt idx="0">
                  <c:v>11.314499529607417</c:v>
                </c:pt>
                <c:pt idx="1">
                  <c:v>10.623316144401619</c:v>
                </c:pt>
                <c:pt idx="2">
                  <c:v>10.01398738068727</c:v>
                </c:pt>
                <c:pt idx="3">
                  <c:v>9.9287821119485908</c:v>
                </c:pt>
                <c:pt idx="4">
                  <c:v>9.9570072029923278</c:v>
                </c:pt>
              </c:numCache>
            </c:numRef>
          </c:val>
          <c:extLst xmlns:c16r2="http://schemas.microsoft.com/office/drawing/2015/06/chart">
            <c:ext xmlns:c16="http://schemas.microsoft.com/office/drawing/2014/chart" uri="{C3380CC4-5D6E-409C-BE32-E72D297353CC}">
              <c16:uniqueId val="{00000005-07F2-432F-BCC6-E2AA168D3B47}"/>
            </c:ext>
          </c:extLst>
        </c:ser>
        <c:dLbls>
          <c:showLegendKey val="0"/>
          <c:showVal val="0"/>
          <c:showCatName val="0"/>
          <c:showSerName val="0"/>
          <c:showPercent val="0"/>
          <c:showBubbleSize val="0"/>
        </c:dLbls>
        <c:gapWidth val="150"/>
        <c:overlap val="100"/>
        <c:axId val="24847872"/>
        <c:axId val="24849408"/>
      </c:barChart>
      <c:lineChart>
        <c:grouping val="standard"/>
        <c:varyColors val="0"/>
        <c:ser>
          <c:idx val="5"/>
          <c:order val="5"/>
          <c:tx>
            <c:strRef>
              <c:f>Sheet1!$G$1</c:f>
              <c:strCache>
                <c:ptCount val="1"/>
                <c:pt idx="0">
                  <c:v>արտահանելի հատվածի կշիռը ՀՆԱ-ում</c:v>
                </c:pt>
              </c:strCache>
            </c:strRef>
          </c:tx>
          <c:dLbls>
            <c:dLbl>
              <c:idx val="0"/>
              <c:layout>
                <c:manualLayout>
                  <c:x val="-0.11140235344622136"/>
                  <c:y val="-2.1176906583370833E-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7F2-432F-BCC6-E2AA168D3B47}"/>
                </c:ext>
              </c:extLst>
            </c:dLbl>
            <c:dLbl>
              <c:idx val="1"/>
              <c:layout>
                <c:manualLayout>
                  <c:x val="-0.11567242271127968"/>
                  <c:y val="2.9982311751721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7F2-432F-BCC6-E2AA168D3B47}"/>
                </c:ext>
              </c:extLst>
            </c:dLbl>
            <c:dLbl>
              <c:idx val="2"/>
              <c:layout>
                <c:manualLayout>
                  <c:x val="-0.11677605968418978"/>
                  <c:y val="0"/>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7F2-432F-BCC6-E2AA168D3B47}"/>
                </c:ext>
              </c:extLst>
            </c:dLbl>
            <c:dLbl>
              <c:idx val="3"/>
              <c:layout>
                <c:manualLayout>
                  <c:x val="-0.11024635161224149"/>
                  <c:y val="5.2116525138291916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7F2-432F-BCC6-E2AA168D3B47}"/>
                </c:ext>
              </c:extLst>
            </c:dLbl>
            <c:dLbl>
              <c:idx val="4"/>
              <c:layout>
                <c:manualLayout>
                  <c:x val="-9.943050189213426E-2"/>
                  <c:y val="6.02471139550678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7F2-432F-BCC6-E2AA168D3B47}"/>
                </c:ext>
              </c:extLst>
            </c:dLbl>
            <c:spPr>
              <a:noFill/>
              <a:ln w="25391">
                <a:noFill/>
              </a:ln>
            </c:spPr>
            <c:txPr>
              <a:bodyPr/>
              <a:lstStyle/>
              <a:p>
                <a:pPr>
                  <a:defRPr lang="ru-RU">
                    <a:latin typeface="GHEA Grapalat" pitchFamily="50"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2014</c:v>
                </c:pt>
                <c:pt idx="1">
                  <c:v>2015</c:v>
                </c:pt>
                <c:pt idx="2">
                  <c:v>2016</c:v>
                </c:pt>
                <c:pt idx="3">
                  <c:v>2017</c:v>
                </c:pt>
                <c:pt idx="4">
                  <c:v>2018</c:v>
                </c:pt>
              </c:numCache>
            </c:numRef>
          </c:cat>
          <c:val>
            <c:numRef>
              <c:f>Sheet1!$G$2:$G$6</c:f>
              <c:numCache>
                <c:formatCode>0.0</c:formatCode>
                <c:ptCount val="5"/>
                <c:pt idx="0">
                  <c:v>34.048567809026757</c:v>
                </c:pt>
                <c:pt idx="1">
                  <c:v>33.531710830993816</c:v>
                </c:pt>
                <c:pt idx="2">
                  <c:v>32.671236945961112</c:v>
                </c:pt>
                <c:pt idx="3">
                  <c:v>32.205303561141122</c:v>
                </c:pt>
                <c:pt idx="4">
                  <c:v>32.408274310383007</c:v>
                </c:pt>
              </c:numCache>
            </c:numRef>
          </c:val>
          <c:smooth val="0"/>
          <c:extLst xmlns:c16r2="http://schemas.microsoft.com/office/drawing/2015/06/chart">
            <c:ext xmlns:c16="http://schemas.microsoft.com/office/drawing/2014/chart" uri="{C3380CC4-5D6E-409C-BE32-E72D297353CC}">
              <c16:uniqueId val="{0000000B-07F2-432F-BCC6-E2AA168D3B47}"/>
            </c:ext>
          </c:extLst>
        </c:ser>
        <c:dLbls>
          <c:showLegendKey val="0"/>
          <c:showVal val="0"/>
          <c:showCatName val="0"/>
          <c:showSerName val="0"/>
          <c:showPercent val="0"/>
          <c:showBubbleSize val="0"/>
        </c:dLbls>
        <c:marker val="1"/>
        <c:smooth val="0"/>
        <c:axId val="24859392"/>
        <c:axId val="24860928"/>
      </c:lineChart>
      <c:catAx>
        <c:axId val="24847872"/>
        <c:scaling>
          <c:orientation val="minMax"/>
        </c:scaling>
        <c:delete val="0"/>
        <c:axPos val="b"/>
        <c:numFmt formatCode="General" sourceLinked="1"/>
        <c:majorTickMark val="out"/>
        <c:minorTickMark val="none"/>
        <c:tickLblPos val="nextTo"/>
        <c:txPr>
          <a:bodyPr/>
          <a:lstStyle/>
          <a:p>
            <a:pPr>
              <a:defRPr lang="ru-RU">
                <a:latin typeface="GHEA Grapalat" pitchFamily="50" charset="0"/>
              </a:defRPr>
            </a:pPr>
            <a:endParaRPr lang="en-US"/>
          </a:p>
        </c:txPr>
        <c:crossAx val="24849408"/>
        <c:crosses val="autoZero"/>
        <c:auto val="1"/>
        <c:lblAlgn val="ctr"/>
        <c:lblOffset val="100"/>
        <c:noMultiLvlLbl val="0"/>
      </c:catAx>
      <c:valAx>
        <c:axId val="24849408"/>
        <c:scaling>
          <c:orientation val="minMax"/>
          <c:max val="100"/>
        </c:scaling>
        <c:delete val="0"/>
        <c:axPos val="l"/>
        <c:majorGridlines/>
        <c:numFmt formatCode="0.0" sourceLinked="1"/>
        <c:majorTickMark val="out"/>
        <c:minorTickMark val="none"/>
        <c:tickLblPos val="nextTo"/>
        <c:txPr>
          <a:bodyPr/>
          <a:lstStyle/>
          <a:p>
            <a:pPr>
              <a:defRPr lang="ru-RU">
                <a:latin typeface="GHEA Grapalat" pitchFamily="50" charset="0"/>
              </a:defRPr>
            </a:pPr>
            <a:endParaRPr lang="en-US"/>
          </a:p>
        </c:txPr>
        <c:crossAx val="24847872"/>
        <c:crosses val="autoZero"/>
        <c:crossBetween val="between"/>
      </c:valAx>
      <c:catAx>
        <c:axId val="24859392"/>
        <c:scaling>
          <c:orientation val="minMax"/>
        </c:scaling>
        <c:delete val="1"/>
        <c:axPos val="b"/>
        <c:numFmt formatCode="General" sourceLinked="1"/>
        <c:majorTickMark val="out"/>
        <c:minorTickMark val="none"/>
        <c:tickLblPos val="nextTo"/>
        <c:crossAx val="24860928"/>
        <c:crosses val="autoZero"/>
        <c:auto val="1"/>
        <c:lblAlgn val="ctr"/>
        <c:lblOffset val="100"/>
        <c:noMultiLvlLbl val="0"/>
      </c:catAx>
      <c:valAx>
        <c:axId val="24860928"/>
        <c:scaling>
          <c:orientation val="minMax"/>
        </c:scaling>
        <c:delete val="0"/>
        <c:axPos val="r"/>
        <c:numFmt formatCode="0.0" sourceLinked="1"/>
        <c:majorTickMark val="out"/>
        <c:minorTickMark val="none"/>
        <c:tickLblPos val="nextTo"/>
        <c:txPr>
          <a:bodyPr/>
          <a:lstStyle/>
          <a:p>
            <a:pPr>
              <a:defRPr lang="ru-RU">
                <a:latin typeface="GHEA Grapalat" pitchFamily="50" charset="0"/>
              </a:defRPr>
            </a:pPr>
            <a:endParaRPr lang="en-US"/>
          </a:p>
        </c:txPr>
        <c:crossAx val="24859392"/>
        <c:crosses val="max"/>
        <c:crossBetween val="between"/>
      </c:valAx>
    </c:plotArea>
    <c:legend>
      <c:legendPos val="b"/>
      <c:layout>
        <c:manualLayout>
          <c:xMode val="edge"/>
          <c:yMode val="edge"/>
          <c:x val="2.5435073627844709E-2"/>
          <c:y val="0.70000000000000007"/>
          <c:w val="0.97322623828647936"/>
          <c:h val="0.25312499999999999"/>
        </c:manualLayout>
      </c:layout>
      <c:overlay val="0"/>
      <c:txPr>
        <a:bodyPr/>
        <a:lstStyle/>
        <a:p>
          <a:pPr>
            <a:defRPr lang="ru-RU" sz="800">
              <a:latin typeface="GHEA Grapalat" pitchFamily="50" charset="0"/>
            </a:defRPr>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98" b="1" i="0" u="none" strike="noStrike" kern="1200" baseline="0">
                <a:solidFill>
                  <a:sysClr val="windowText" lastClr="000000"/>
                </a:solidFill>
                <a:latin typeface="+mn-lt"/>
                <a:ea typeface="+mn-ea"/>
                <a:cs typeface="+mn-cs"/>
              </a:defRPr>
            </a:pPr>
            <a:r>
              <a:rPr lang="en-US" sz="1099" b="1" i="0" baseline="0">
                <a:effectLst/>
              </a:rPr>
              <a:t>2016</a:t>
            </a:r>
            <a:r>
              <a:rPr lang="hy-AM" sz="1099" b="1" i="0" baseline="0">
                <a:effectLst/>
              </a:rPr>
              <a:t>թ</a:t>
            </a:r>
            <a:r>
              <a:rPr lang="en-US" sz="1099" b="1" i="0" baseline="0">
                <a:effectLst/>
              </a:rPr>
              <a:t>.-ի </a:t>
            </a:r>
            <a:r>
              <a:rPr lang="ru-RU" sz="1099" b="1" i="0" baseline="0">
                <a:effectLst/>
              </a:rPr>
              <a:t> </a:t>
            </a:r>
            <a:r>
              <a:rPr lang="en-US" sz="1099" b="1" i="0" baseline="0">
                <a:effectLst/>
              </a:rPr>
              <a:t>-1.4%</a:t>
            </a:r>
            <a:r>
              <a:rPr lang="hy-AM" sz="1099" b="1" i="0" baseline="0">
                <a:effectLst/>
              </a:rPr>
              <a:t> </a:t>
            </a:r>
            <a:r>
              <a:rPr lang="en-US" sz="1099" b="1" i="0" baseline="0">
                <a:effectLst/>
              </a:rPr>
              <a:t>միջին</a:t>
            </a:r>
            <a:r>
              <a:rPr lang="hy-AM" sz="1099" b="1" i="0" baseline="0">
                <a:effectLst/>
              </a:rPr>
              <a:t> գնաճ</a:t>
            </a:r>
            <a:r>
              <a:rPr lang="en-US" sz="1099" b="1" i="0" baseline="0">
                <a:effectLst/>
              </a:rPr>
              <a:t>  (նպաստումներ 4 ապրանքախմբով)</a:t>
            </a:r>
            <a:endParaRPr lang="en-US" sz="1100">
              <a:effectLst/>
            </a:endParaRPr>
          </a:p>
          <a:p>
            <a:pPr marL="0" marR="0" indent="0" algn="ctr" defTabSz="914400" rtl="0" eaLnBrk="1" fontAlgn="auto" latinLnBrk="0" hangingPunct="1">
              <a:lnSpc>
                <a:spcPct val="100000"/>
              </a:lnSpc>
              <a:spcBef>
                <a:spcPts val="0"/>
              </a:spcBef>
              <a:spcAft>
                <a:spcPts val="0"/>
              </a:spcAft>
              <a:buClrTx/>
              <a:buSzTx/>
              <a:buFontTx/>
              <a:buNone/>
              <a:tabLst/>
              <a:defRPr sz="1098" b="1" i="0" u="none" strike="noStrike" kern="1200" baseline="0">
                <a:solidFill>
                  <a:sysClr val="windowText" lastClr="000000"/>
                </a:solidFill>
                <a:latin typeface="+mn-lt"/>
                <a:ea typeface="+mn-ea"/>
                <a:cs typeface="+mn-cs"/>
              </a:defRPr>
            </a:pPr>
            <a:r>
              <a:rPr lang="ru-RU" sz="1099">
                <a:latin typeface="GHEA Grapalat" pitchFamily="50" charset="0"/>
              </a:rPr>
              <a:t> </a:t>
            </a:r>
            <a:endParaRPr lang="en-US" sz="1100">
              <a:latin typeface="GHEA Grapalat" pitchFamily="50" charset="0"/>
            </a:endParaRPr>
          </a:p>
        </c:rich>
      </c:tx>
      <c:layout>
        <c:manualLayout>
          <c:xMode val="edge"/>
          <c:yMode val="edge"/>
          <c:x val="0.21860300795733867"/>
          <c:y val="1.6063593769976462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3464888974767725E-2"/>
          <c:y val="0.27185557902823121"/>
          <c:w val="0.89912430021391831"/>
          <c:h val="0.49802882836366763"/>
        </c:manualLayout>
      </c:layout>
      <c:pie3DChart>
        <c:varyColors val="1"/>
        <c:ser>
          <c:idx val="0"/>
          <c:order val="0"/>
          <c:tx>
            <c:strRef>
              <c:f>Sheet1!$B$1</c:f>
              <c:strCache>
                <c:ptCount val="1"/>
                <c:pt idx="0">
                  <c:v>միջին գնաճ</c:v>
                </c:pt>
              </c:strCache>
            </c:strRef>
          </c:tx>
          <c:explosion val="25"/>
          <c:dPt>
            <c:idx val="0"/>
            <c:bubble3D val="0"/>
            <c:spPr>
              <a:pattFill prst="pct10">
                <a:fgClr>
                  <a:schemeClr val="accent1"/>
                </a:fgClr>
                <a:bgClr>
                  <a:schemeClr val="bg1"/>
                </a:bgClr>
              </a:pattFill>
            </c:spPr>
            <c:extLst xmlns:c16r2="http://schemas.microsoft.com/office/drawing/2015/06/chart">
              <c:ext xmlns:c16="http://schemas.microsoft.com/office/drawing/2014/chart" uri="{C3380CC4-5D6E-409C-BE32-E72D297353CC}">
                <c16:uniqueId val="{00000001-9D25-40F7-AF3A-CB45F5AD51D4}"/>
              </c:ext>
            </c:extLst>
          </c:dPt>
          <c:dPt>
            <c:idx val="1"/>
            <c:bubble3D val="0"/>
            <c:spPr>
              <a:pattFill prst="wdDnDiag">
                <a:fgClr>
                  <a:schemeClr val="accent1"/>
                </a:fgClr>
                <a:bgClr>
                  <a:schemeClr val="bg1"/>
                </a:bgClr>
              </a:pattFill>
            </c:spPr>
            <c:extLst xmlns:c16r2="http://schemas.microsoft.com/office/drawing/2015/06/chart">
              <c:ext xmlns:c16="http://schemas.microsoft.com/office/drawing/2014/chart" uri="{C3380CC4-5D6E-409C-BE32-E72D297353CC}">
                <c16:uniqueId val="{00000003-9D25-40F7-AF3A-CB45F5AD51D4}"/>
              </c:ext>
            </c:extLst>
          </c:dPt>
          <c:dPt>
            <c:idx val="2"/>
            <c:bubble3D val="0"/>
            <c:extLst xmlns:c16r2="http://schemas.microsoft.com/office/drawing/2015/06/chart">
              <c:ext xmlns:c16="http://schemas.microsoft.com/office/drawing/2014/chart" uri="{C3380CC4-5D6E-409C-BE32-E72D297353CC}">
                <c16:uniqueId val="{00000004-9D25-40F7-AF3A-CB45F5AD51D4}"/>
              </c:ext>
            </c:extLst>
          </c:dPt>
          <c:dPt>
            <c:idx val="3"/>
            <c:bubble3D val="0"/>
            <c:extLst xmlns:c16r2="http://schemas.microsoft.com/office/drawing/2015/06/chart">
              <c:ext xmlns:c16="http://schemas.microsoft.com/office/drawing/2014/chart" uri="{C3380CC4-5D6E-409C-BE32-E72D297353CC}">
                <c16:uniqueId val="{00000005-9D25-40F7-AF3A-CB45F5AD51D4}"/>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Սննդամթերք և ոչ ալկոհոլային խմիչքներ</c:v>
                </c:pt>
                <c:pt idx="1">
                  <c:v>Ալկոհոլային խմիչքներ և ծխախոտային արտադրատեսակներ </c:v>
                </c:pt>
                <c:pt idx="2">
                  <c:v>Ոչ պարենային ապրանքներ</c:v>
                </c:pt>
                <c:pt idx="3">
                  <c:v>Ծառայություններ </c:v>
                </c:pt>
              </c:strCache>
            </c:strRef>
          </c:cat>
          <c:val>
            <c:numRef>
              <c:f>Sheet1!$B$2:$B$5</c:f>
              <c:numCache>
                <c:formatCode>0.0</c:formatCode>
                <c:ptCount val="4"/>
                <c:pt idx="0">
                  <c:v>-1.4794949689339014</c:v>
                </c:pt>
                <c:pt idx="1">
                  <c:v>-1.7094208310163853E-2</c:v>
                </c:pt>
                <c:pt idx="2">
                  <c:v>-0.50562009579532929</c:v>
                </c:pt>
                <c:pt idx="3">
                  <c:v>0.55778416197339031</c:v>
                </c:pt>
              </c:numCache>
            </c:numRef>
          </c:val>
          <c:extLst xmlns:c16r2="http://schemas.microsoft.com/office/drawing/2015/06/chart">
            <c:ext xmlns:c16="http://schemas.microsoft.com/office/drawing/2014/chart" uri="{C3380CC4-5D6E-409C-BE32-E72D297353CC}">
              <c16:uniqueId val="{00000006-9D25-40F7-AF3A-CB45F5AD51D4}"/>
            </c:ext>
          </c:extLst>
        </c:ser>
        <c:dLbls>
          <c:showLegendKey val="0"/>
          <c:showVal val="0"/>
          <c:showCatName val="0"/>
          <c:showSerName val="0"/>
          <c:showPercent val="0"/>
          <c:showBubbleSize val="0"/>
          <c:showLeaderLines val="1"/>
        </c:dLbls>
      </c:pie3DChart>
      <c:spPr>
        <a:noFill/>
        <a:ln w="25376">
          <a:noFill/>
        </a:ln>
      </c:spPr>
    </c:plotArea>
    <c:legend>
      <c:legendPos val="r"/>
      <c:layout>
        <c:manualLayout>
          <c:xMode val="edge"/>
          <c:yMode val="edge"/>
          <c:x val="2.0512820512820513E-2"/>
          <c:y val="0.72748267898383367"/>
          <c:w val="0.91794871794871802"/>
          <c:h val="0.22621555118110237"/>
        </c:manualLayout>
      </c:layout>
      <c:overlay val="0"/>
      <c:txPr>
        <a:bodyPr/>
        <a:lstStyle/>
        <a:p>
          <a:pPr>
            <a:defRPr sz="649">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1" b="1" i="0" u="none" strike="noStrike" kern="1200" baseline="0">
                <a:solidFill>
                  <a:sysClr val="windowText" lastClr="000000"/>
                </a:solidFill>
                <a:latin typeface="+mn-lt"/>
                <a:ea typeface="+mn-ea"/>
                <a:cs typeface="+mn-cs"/>
              </a:defRPr>
            </a:pPr>
            <a:r>
              <a:rPr lang="en-US" sz="1101" b="1" i="0" baseline="0">
                <a:effectLst/>
              </a:rPr>
              <a:t>2017</a:t>
            </a:r>
            <a:r>
              <a:rPr lang="hy-AM" sz="1101" b="1" i="0" baseline="0">
                <a:effectLst/>
              </a:rPr>
              <a:t>թ</a:t>
            </a:r>
            <a:r>
              <a:rPr lang="en-US" sz="1101" b="1" i="0" baseline="0">
                <a:effectLst/>
              </a:rPr>
              <a:t> հունվար-հուլիսի միջին</a:t>
            </a:r>
            <a:r>
              <a:rPr lang="hy-AM" sz="1101" b="1" i="0" baseline="0">
                <a:effectLst/>
              </a:rPr>
              <a:t> </a:t>
            </a:r>
            <a:r>
              <a:rPr lang="en-US" sz="1101" b="1" i="0" baseline="0">
                <a:effectLst/>
              </a:rPr>
              <a:t> 0.5% </a:t>
            </a:r>
            <a:r>
              <a:rPr lang="hy-AM" sz="1101" b="1" i="0" baseline="0">
                <a:effectLst/>
              </a:rPr>
              <a:t>գնաճ</a:t>
            </a:r>
            <a:r>
              <a:rPr lang="en-US" sz="1101" b="1" i="0" baseline="0">
                <a:effectLst/>
              </a:rPr>
              <a:t>  (նպաստումներ 4 ապրանքախմբով)</a:t>
            </a:r>
            <a:endParaRPr lang="en-US" sz="1100">
              <a:latin typeface="GHEA Grapalat" pitchFamily="50" charset="0"/>
            </a:endParaRPr>
          </a:p>
        </c:rich>
      </c:tx>
      <c:layout>
        <c:manualLayout>
          <c:xMode val="edge"/>
          <c:yMode val="edge"/>
          <c:x val="0.11706073843243092"/>
          <c:y val="3.0969633069370599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6579665246762188E-2"/>
          <c:y val="0.2718556847060784"/>
          <c:w val="0.89912430021391831"/>
          <c:h val="0.49802882836366763"/>
        </c:manualLayout>
      </c:layout>
      <c:pie3DChart>
        <c:varyColors val="1"/>
        <c:ser>
          <c:idx val="0"/>
          <c:order val="0"/>
          <c:tx>
            <c:strRef>
              <c:f>Sheet1!$B$1</c:f>
              <c:strCache>
                <c:ptCount val="1"/>
                <c:pt idx="0">
                  <c:v>12-ամսյա գնաճ</c:v>
                </c:pt>
              </c:strCache>
            </c:strRef>
          </c:tx>
          <c:explosion val="25"/>
          <c:dPt>
            <c:idx val="0"/>
            <c:bubble3D val="0"/>
            <c:spPr>
              <a:pattFill prst="pct10">
                <a:fgClr>
                  <a:schemeClr val="accent1"/>
                </a:fgClr>
                <a:bgClr>
                  <a:schemeClr val="bg1"/>
                </a:bgClr>
              </a:pattFill>
            </c:spPr>
            <c:extLst xmlns:c16r2="http://schemas.microsoft.com/office/drawing/2015/06/chart">
              <c:ext xmlns:c16="http://schemas.microsoft.com/office/drawing/2014/chart" uri="{C3380CC4-5D6E-409C-BE32-E72D297353CC}">
                <c16:uniqueId val="{00000001-EA03-4255-BE28-36093487B6B3}"/>
              </c:ext>
            </c:extLst>
          </c:dPt>
          <c:dPt>
            <c:idx val="1"/>
            <c:bubble3D val="0"/>
            <c:spPr>
              <a:pattFill prst="wdDnDiag">
                <a:fgClr>
                  <a:schemeClr val="accent1"/>
                </a:fgClr>
                <a:bgClr>
                  <a:schemeClr val="bg1"/>
                </a:bgClr>
              </a:pattFill>
            </c:spPr>
            <c:extLst xmlns:c16r2="http://schemas.microsoft.com/office/drawing/2015/06/chart">
              <c:ext xmlns:c16="http://schemas.microsoft.com/office/drawing/2014/chart" uri="{C3380CC4-5D6E-409C-BE32-E72D297353CC}">
                <c16:uniqueId val="{00000003-EA03-4255-BE28-36093487B6B3}"/>
              </c:ext>
            </c:extLst>
          </c:dPt>
          <c:dPt>
            <c:idx val="2"/>
            <c:bubble3D val="0"/>
            <c:extLst xmlns:c16r2="http://schemas.microsoft.com/office/drawing/2015/06/chart">
              <c:ext xmlns:c16="http://schemas.microsoft.com/office/drawing/2014/chart" uri="{C3380CC4-5D6E-409C-BE32-E72D297353CC}">
                <c16:uniqueId val="{00000004-EA03-4255-BE28-36093487B6B3}"/>
              </c:ext>
            </c:extLst>
          </c:dPt>
          <c:dPt>
            <c:idx val="3"/>
            <c:bubble3D val="0"/>
            <c:extLst xmlns:c16r2="http://schemas.microsoft.com/office/drawing/2015/06/chart">
              <c:ext xmlns:c16="http://schemas.microsoft.com/office/drawing/2014/chart" uri="{C3380CC4-5D6E-409C-BE32-E72D297353CC}">
                <c16:uniqueId val="{00000005-EA03-4255-BE28-36093487B6B3}"/>
              </c:ext>
            </c:extLst>
          </c:dPt>
          <c:dLbls>
            <c:spPr>
              <a:noFill/>
              <a:ln>
                <a:noFill/>
              </a:ln>
              <a:effectLst/>
            </c:spPr>
            <c:txPr>
              <a:bodyPr/>
              <a:lstStyle/>
              <a:p>
                <a:pPr>
                  <a:defRPr b="0"/>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Սննդամթերք և ոչ ալկոհոլային խմիչքներ</c:v>
                </c:pt>
                <c:pt idx="1">
                  <c:v>Ալկոհոլային խմիչքներ և ծխախոտային արտադրատեսակներ </c:v>
                </c:pt>
                <c:pt idx="2">
                  <c:v>Ոչ պարենային ապրանքներ</c:v>
                </c:pt>
                <c:pt idx="3">
                  <c:v>Ծառայություններ </c:v>
                </c:pt>
              </c:strCache>
            </c:strRef>
          </c:cat>
          <c:val>
            <c:numRef>
              <c:f>Sheet1!$B$2:$B$5</c:f>
              <c:numCache>
                <c:formatCode>0.0</c:formatCode>
                <c:ptCount val="4"/>
                <c:pt idx="0">
                  <c:v>1.6861328890831888</c:v>
                </c:pt>
                <c:pt idx="1">
                  <c:v>0.11879831810786964</c:v>
                </c:pt>
                <c:pt idx="2">
                  <c:v>-0.63571800838950276</c:v>
                </c:pt>
                <c:pt idx="3">
                  <c:v>-0.63240112232377188</c:v>
                </c:pt>
              </c:numCache>
            </c:numRef>
          </c:val>
          <c:extLst xmlns:c16r2="http://schemas.microsoft.com/office/drawing/2015/06/chart">
            <c:ext xmlns:c16="http://schemas.microsoft.com/office/drawing/2014/chart" uri="{C3380CC4-5D6E-409C-BE32-E72D297353CC}">
              <c16:uniqueId val="{00000006-EA03-4255-BE28-36093487B6B3}"/>
            </c:ext>
          </c:extLst>
        </c:ser>
        <c:dLbls>
          <c:showLegendKey val="0"/>
          <c:showVal val="0"/>
          <c:showCatName val="0"/>
          <c:showSerName val="0"/>
          <c:showPercent val="0"/>
          <c:showBubbleSize val="0"/>
          <c:showLeaderLines val="1"/>
        </c:dLbls>
      </c:pie3DChart>
      <c:spPr>
        <a:noFill/>
        <a:ln w="25420">
          <a:noFill/>
        </a:ln>
      </c:spPr>
    </c:plotArea>
    <c:legend>
      <c:legendPos val="r"/>
      <c:layout>
        <c:manualLayout>
          <c:xMode val="edge"/>
          <c:yMode val="edge"/>
          <c:x val="2.8571428571428571E-3"/>
          <c:y val="0.73563218390804597"/>
          <c:w val="0.91999999999999993"/>
          <c:h val="0.20570999336834841"/>
        </c:manualLayout>
      </c:layout>
      <c:overlay val="0"/>
      <c:txPr>
        <a:bodyPr/>
        <a:lstStyle/>
        <a:p>
          <a:pPr>
            <a:defRPr sz="651">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99" b="1" i="0" u="none" strike="noStrike" kern="1200" baseline="0">
                <a:solidFill>
                  <a:sysClr val="windowText" lastClr="000000"/>
                </a:solidFill>
                <a:latin typeface="GHEA Grapalat" pitchFamily="50" charset="0"/>
                <a:ea typeface="+mn-ea"/>
                <a:cs typeface="+mn-cs"/>
              </a:defRPr>
            </a:pPr>
            <a:r>
              <a:rPr lang="en-US" sz="899">
                <a:effectLst/>
                <a:latin typeface="GHEA Grapalat" pitchFamily="50" charset="0"/>
              </a:rPr>
              <a:t>2016թ. փողի զանգվածի 17.5</a:t>
            </a:r>
            <a:r>
              <a:rPr lang="hy-AM" sz="899" b="1" i="0" u="none" strike="noStrike" baseline="0">
                <a:effectLst/>
                <a:latin typeface="GHEA Grapalat" pitchFamily="50" charset="0"/>
              </a:rPr>
              <a:t>%</a:t>
            </a:r>
            <a:r>
              <a:rPr lang="en-US" sz="899" b="1" i="0" u="none" strike="noStrike" baseline="0">
                <a:effectLst/>
                <a:latin typeface="GHEA Grapalat" pitchFamily="50" charset="0"/>
              </a:rPr>
              <a:t> աճին նպաստման չափերը</a:t>
            </a:r>
            <a:r>
              <a:rPr lang="en-US" sz="899" baseline="0">
                <a:effectLst/>
                <a:latin typeface="GHEA Grapalat" pitchFamily="50" charset="0"/>
              </a:rPr>
              <a:t> </a:t>
            </a:r>
            <a:endParaRPr lang="en-US" sz="900">
              <a:latin typeface="GHEA Grapalat" pitchFamily="50" charset="0"/>
            </a:endParaRPr>
          </a:p>
        </c:rich>
      </c:tx>
      <c:layout>
        <c:manualLayout>
          <c:xMode val="edge"/>
          <c:yMode val="edge"/>
          <c:x val="0.20968236113342975"/>
          <c:y val="6.369411744324038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3464888974767725E-2"/>
          <c:y val="0.27185557902823121"/>
          <c:w val="0.89912430021391831"/>
          <c:h val="0.49802882836366763"/>
        </c:manualLayout>
      </c:layout>
      <c:pie3DChart>
        <c:varyColors val="1"/>
        <c:ser>
          <c:idx val="0"/>
          <c:order val="0"/>
          <c:tx>
            <c:strRef>
              <c:f>Sheet1!$B$1</c:f>
              <c:strCache>
                <c:ptCount val="1"/>
                <c:pt idx="0">
                  <c:v>2016</c:v>
                </c:pt>
              </c:strCache>
            </c:strRef>
          </c:tx>
          <c:explosion val="25"/>
          <c:dPt>
            <c:idx val="0"/>
            <c:bubble3D val="0"/>
            <c:spPr>
              <a:pattFill prst="pct10">
                <a:fgClr>
                  <a:schemeClr val="accent1"/>
                </a:fgClr>
                <a:bgClr>
                  <a:schemeClr val="bg1"/>
                </a:bgClr>
              </a:pattFill>
            </c:spPr>
            <c:extLst xmlns:c16r2="http://schemas.microsoft.com/office/drawing/2015/06/chart">
              <c:ext xmlns:c16="http://schemas.microsoft.com/office/drawing/2014/chart" uri="{C3380CC4-5D6E-409C-BE32-E72D297353CC}">
                <c16:uniqueId val="{00000001-1733-4FB5-873D-4E1293C1AA17}"/>
              </c:ext>
            </c:extLst>
          </c:dPt>
          <c:dPt>
            <c:idx val="1"/>
            <c:bubble3D val="0"/>
            <c:spPr>
              <a:pattFill prst="wdDnDiag">
                <a:fgClr>
                  <a:schemeClr val="accent1"/>
                </a:fgClr>
                <a:bgClr>
                  <a:schemeClr val="bg1"/>
                </a:bgClr>
              </a:pattFill>
            </c:spPr>
            <c:extLst xmlns:c16r2="http://schemas.microsoft.com/office/drawing/2015/06/chart">
              <c:ext xmlns:c16="http://schemas.microsoft.com/office/drawing/2014/chart" uri="{C3380CC4-5D6E-409C-BE32-E72D297353CC}">
                <c16:uniqueId val="{00000003-1733-4FB5-873D-4E1293C1AA17}"/>
              </c:ext>
            </c:extLst>
          </c:dPt>
          <c:dPt>
            <c:idx val="2"/>
            <c:bubble3D val="0"/>
            <c:extLst xmlns:c16r2="http://schemas.microsoft.com/office/drawing/2015/06/chart">
              <c:ext xmlns:c16="http://schemas.microsoft.com/office/drawing/2014/chart" uri="{C3380CC4-5D6E-409C-BE32-E72D297353CC}">
                <c16:uniqueId val="{00000004-1733-4FB5-873D-4E1293C1AA17}"/>
              </c:ext>
            </c:extLst>
          </c:dPt>
          <c:dLbls>
            <c:spPr>
              <a:noFill/>
              <a:ln>
                <a:noFill/>
              </a:ln>
              <a:effectLst/>
            </c:spPr>
            <c:txPr>
              <a:bodyPr/>
              <a:lstStyle/>
              <a:p>
                <a:pPr>
                  <a:defRPr b="1"/>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Sheet1!$A$2:$A$4</c:f>
              <c:strCache>
                <c:ptCount val="3"/>
                <c:pt idx="0">
                  <c:v>     Շրջանառությունում կանխիկ ՀՀ դրամ</c:v>
                </c:pt>
                <c:pt idx="1">
                  <c:v>  ՀՀ դրամով ավանդներ</c:v>
                </c:pt>
                <c:pt idx="2">
                  <c:v>Արտարժույթով ավանդներ</c:v>
                </c:pt>
              </c:strCache>
            </c:strRef>
          </c:cat>
          <c:val>
            <c:numRef>
              <c:f>Sheet1!$B$2:$B$4</c:f>
              <c:numCache>
                <c:formatCode>0.0</c:formatCode>
                <c:ptCount val="3"/>
                <c:pt idx="0">
                  <c:v>2.4471405568644506</c:v>
                </c:pt>
                <c:pt idx="1">
                  <c:v>9</c:v>
                </c:pt>
                <c:pt idx="2">
                  <c:v>5.9906470741659588</c:v>
                </c:pt>
              </c:numCache>
            </c:numRef>
          </c:val>
          <c:extLst xmlns:c16r2="http://schemas.microsoft.com/office/drawing/2015/06/chart">
            <c:ext xmlns:c16="http://schemas.microsoft.com/office/drawing/2014/chart" uri="{C3380CC4-5D6E-409C-BE32-E72D297353CC}">
              <c16:uniqueId val="{00000005-1733-4FB5-873D-4E1293C1AA17}"/>
            </c:ext>
          </c:extLst>
        </c:ser>
        <c:dLbls>
          <c:showLegendKey val="0"/>
          <c:showVal val="0"/>
          <c:showCatName val="0"/>
          <c:showSerName val="0"/>
          <c:showPercent val="0"/>
          <c:showBubbleSize val="0"/>
          <c:showLeaderLines val="1"/>
        </c:dLbls>
      </c:pie3DChart>
      <c:spPr>
        <a:noFill/>
        <a:ln w="25385">
          <a:noFill/>
        </a:ln>
      </c:spPr>
    </c:plotArea>
    <c:legend>
      <c:legendPos val="r"/>
      <c:layout>
        <c:manualLayout>
          <c:xMode val="edge"/>
          <c:yMode val="edge"/>
          <c:x val="1.6483516483516484E-2"/>
          <c:y val="0.82666666666666666"/>
          <c:w val="0.94230769230769251"/>
          <c:h val="0.16800000000000001"/>
        </c:manualLayout>
      </c:layout>
      <c:overlay val="0"/>
      <c:txPr>
        <a:bodyPr/>
        <a:lstStyle/>
        <a:p>
          <a:pPr>
            <a:defRPr sz="700">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99" b="1" i="0" u="none" strike="noStrike" kern="1200" baseline="0">
                <a:solidFill>
                  <a:sysClr val="windowText" lastClr="000000"/>
                </a:solidFill>
                <a:latin typeface="GHEA Grapalat" pitchFamily="50" charset="0"/>
                <a:ea typeface="+mn-ea"/>
                <a:cs typeface="+mn-cs"/>
              </a:defRPr>
            </a:pPr>
            <a:r>
              <a:rPr lang="en-US" sz="899">
                <a:effectLst/>
                <a:latin typeface="GHEA Grapalat" pitchFamily="50" charset="0"/>
              </a:rPr>
              <a:t>2016թ. փողի բազայի</a:t>
            </a:r>
            <a:r>
              <a:rPr lang="en-US" sz="899" baseline="0">
                <a:effectLst/>
                <a:latin typeface="GHEA Grapalat" pitchFamily="50" charset="0"/>
              </a:rPr>
              <a:t> </a:t>
            </a:r>
            <a:r>
              <a:rPr lang="en-US" sz="899">
                <a:effectLst/>
                <a:latin typeface="GHEA Grapalat" pitchFamily="50" charset="0"/>
              </a:rPr>
              <a:t>13.1</a:t>
            </a:r>
            <a:r>
              <a:rPr lang="hy-AM" sz="899" b="1" i="0" u="none" strike="noStrike" baseline="0">
                <a:effectLst/>
                <a:latin typeface="GHEA Grapalat" pitchFamily="50" charset="0"/>
              </a:rPr>
              <a:t>%</a:t>
            </a:r>
            <a:r>
              <a:rPr lang="en-US" sz="899" b="1" i="0" u="none" strike="noStrike" baseline="0">
                <a:effectLst/>
                <a:latin typeface="GHEA Grapalat" pitchFamily="50" charset="0"/>
              </a:rPr>
              <a:t> աճին նպաստման չափերը</a:t>
            </a:r>
            <a:r>
              <a:rPr lang="en-US" sz="899" baseline="0">
                <a:effectLst/>
                <a:latin typeface="GHEA Grapalat" pitchFamily="50" charset="0"/>
              </a:rPr>
              <a:t> </a:t>
            </a:r>
            <a:endParaRPr lang="en-US" sz="900">
              <a:latin typeface="GHEA Grapalat" pitchFamily="50" charset="0"/>
            </a:endParaRPr>
          </a:p>
        </c:rich>
      </c:tx>
      <c:layout>
        <c:manualLayout>
          <c:xMode val="edge"/>
          <c:yMode val="edge"/>
          <c:x val="0.20968246616231792"/>
          <c:y val="6.369411744324038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3464888974767725E-2"/>
          <c:y val="0.27185557902823121"/>
          <c:w val="0.89912430021391831"/>
          <c:h val="0.49802882836366763"/>
        </c:manualLayout>
      </c:layout>
      <c:pie3DChart>
        <c:varyColors val="1"/>
        <c:ser>
          <c:idx val="0"/>
          <c:order val="0"/>
          <c:tx>
            <c:strRef>
              <c:f>Sheet1!$B$1</c:f>
              <c:strCache>
                <c:ptCount val="1"/>
                <c:pt idx="0">
                  <c:v>2017</c:v>
                </c:pt>
              </c:strCache>
            </c:strRef>
          </c:tx>
          <c:explosion val="25"/>
          <c:dPt>
            <c:idx val="0"/>
            <c:bubble3D val="0"/>
            <c:spPr>
              <a:pattFill prst="pct10">
                <a:fgClr>
                  <a:schemeClr val="accent1"/>
                </a:fgClr>
                <a:bgClr>
                  <a:schemeClr val="bg1"/>
                </a:bgClr>
              </a:pattFill>
            </c:spPr>
            <c:extLst xmlns:c16r2="http://schemas.microsoft.com/office/drawing/2015/06/chart">
              <c:ext xmlns:c16="http://schemas.microsoft.com/office/drawing/2014/chart" uri="{C3380CC4-5D6E-409C-BE32-E72D297353CC}">
                <c16:uniqueId val="{00000001-1A4E-40DF-8F2B-108CB64096F6}"/>
              </c:ext>
            </c:extLst>
          </c:dPt>
          <c:dPt>
            <c:idx val="1"/>
            <c:bubble3D val="0"/>
            <c:spPr>
              <a:pattFill prst="wdDnDiag">
                <a:fgClr>
                  <a:schemeClr val="accent1"/>
                </a:fgClr>
                <a:bgClr>
                  <a:schemeClr val="bg1"/>
                </a:bgClr>
              </a:pattFill>
            </c:spPr>
            <c:extLst xmlns:c16r2="http://schemas.microsoft.com/office/drawing/2015/06/chart">
              <c:ext xmlns:c16="http://schemas.microsoft.com/office/drawing/2014/chart" uri="{C3380CC4-5D6E-409C-BE32-E72D297353CC}">
                <c16:uniqueId val="{00000003-1A4E-40DF-8F2B-108CB64096F6}"/>
              </c:ext>
            </c:extLst>
          </c:dPt>
          <c:dPt>
            <c:idx val="2"/>
            <c:bubble3D val="0"/>
            <c:extLst xmlns:c16r2="http://schemas.microsoft.com/office/drawing/2015/06/chart">
              <c:ext xmlns:c16="http://schemas.microsoft.com/office/drawing/2014/chart" uri="{C3380CC4-5D6E-409C-BE32-E72D297353CC}">
                <c16:uniqueId val="{00000004-1A4E-40DF-8F2B-108CB64096F6}"/>
              </c:ext>
            </c:extLst>
          </c:dPt>
          <c:dPt>
            <c:idx val="3"/>
            <c:bubble3D val="0"/>
            <c:extLst xmlns:c16r2="http://schemas.microsoft.com/office/drawing/2015/06/chart">
              <c:ext xmlns:c16="http://schemas.microsoft.com/office/drawing/2014/chart" uri="{C3380CC4-5D6E-409C-BE32-E72D297353CC}">
                <c16:uniqueId val="{00000005-1A4E-40DF-8F2B-108CB64096F6}"/>
              </c:ext>
            </c:extLst>
          </c:dPt>
          <c:dLbls>
            <c:spPr>
              <a:noFill/>
              <a:ln>
                <a:noFill/>
              </a:ln>
              <a:effectLst/>
            </c:spPr>
            <c:txPr>
              <a:bodyPr/>
              <a:lstStyle/>
              <a:p>
                <a:pPr>
                  <a:defRPr b="1"/>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ԿԲ-ից դուրս կանխիկ դրամ</c:v>
                </c:pt>
                <c:pt idx="1">
                  <c:v>Թղթակցային հաշիվներ ԿԲ-ում ՀՀ դրամով</c:v>
                </c:pt>
                <c:pt idx="2">
                  <c:v>Թղթակցային հաշիվներ ԿԲ-ում արտարժույթով </c:v>
                </c:pt>
                <c:pt idx="3">
                  <c:v> Այլ հաշիվներ ԿԲ-ում</c:v>
                </c:pt>
              </c:strCache>
            </c:strRef>
          </c:cat>
          <c:val>
            <c:numRef>
              <c:f>Sheet1!$B$2:$B$5</c:f>
              <c:numCache>
                <c:formatCode>0.0</c:formatCode>
                <c:ptCount val="4"/>
                <c:pt idx="0">
                  <c:v>4.5356234633315173</c:v>
                </c:pt>
                <c:pt idx="1">
                  <c:v>-0.80848380735862391</c:v>
                </c:pt>
                <c:pt idx="2">
                  <c:v>7.9430988024454976</c:v>
                </c:pt>
                <c:pt idx="3">
                  <c:v>1.4602675721611957</c:v>
                </c:pt>
              </c:numCache>
            </c:numRef>
          </c:val>
          <c:extLst xmlns:c16r2="http://schemas.microsoft.com/office/drawing/2015/06/chart">
            <c:ext xmlns:c16="http://schemas.microsoft.com/office/drawing/2014/chart" uri="{C3380CC4-5D6E-409C-BE32-E72D297353CC}">
              <c16:uniqueId val="{00000006-1A4E-40DF-8F2B-108CB64096F6}"/>
            </c:ext>
          </c:extLst>
        </c:ser>
        <c:dLbls>
          <c:showLegendKey val="0"/>
          <c:showVal val="0"/>
          <c:showCatName val="0"/>
          <c:showSerName val="0"/>
          <c:showPercent val="0"/>
          <c:showBubbleSize val="0"/>
          <c:showLeaderLines val="1"/>
        </c:dLbls>
      </c:pie3DChart>
      <c:spPr>
        <a:noFill/>
        <a:ln w="25373">
          <a:noFill/>
        </a:ln>
      </c:spPr>
    </c:plotArea>
    <c:legend>
      <c:legendPos val="r"/>
      <c:layout>
        <c:manualLayout>
          <c:xMode val="edge"/>
          <c:yMode val="edge"/>
          <c:x val="1.3192612137203168E-2"/>
          <c:y val="0.82666666666666666"/>
          <c:w val="0.94459102902374681"/>
          <c:h val="0.16800000000000001"/>
        </c:manualLayout>
      </c:layout>
      <c:overlay val="0"/>
      <c:txPr>
        <a:bodyPr/>
        <a:lstStyle/>
        <a:p>
          <a:pPr>
            <a:defRPr sz="699">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32" b="1" i="0" u="none" strike="noStrike" kern="1200" baseline="0">
                <a:solidFill>
                  <a:sysClr val="windowText" lastClr="000000"/>
                </a:solidFill>
                <a:latin typeface="+mn-lt"/>
                <a:ea typeface="+mn-ea"/>
                <a:cs typeface="+mn-cs"/>
              </a:defRPr>
            </a:pPr>
            <a:r>
              <a:rPr lang="en-US" sz="1232" b="1" i="0" baseline="0">
                <a:effectLst/>
                <a:latin typeface="GHEA Grapalat" pitchFamily="50" charset="0"/>
              </a:rPr>
              <a:t>Վարկերի և ավանդների </a:t>
            </a:r>
            <a:r>
              <a:rPr lang="en-US" sz="1232" b="1" i="0" u="none" strike="noStrike" baseline="0">
                <a:effectLst/>
              </a:rPr>
              <a:t>ծավալների աճ, %  </a:t>
            </a:r>
            <a:r>
              <a:rPr lang="en-US" sz="1232" b="1" i="0" baseline="0">
                <a:effectLst/>
                <a:latin typeface="GHEA Grapalat" pitchFamily="50" charset="0"/>
              </a:rPr>
              <a:t> </a:t>
            </a:r>
            <a:endParaRPr lang="en-US" sz="1200">
              <a:latin typeface="GHEA Grapalat" pitchFamily="50" charset="0"/>
            </a:endParaRPr>
          </a:p>
        </c:rich>
      </c:tx>
      <c:layout>
        <c:manualLayout>
          <c:xMode val="edge"/>
          <c:yMode val="edge"/>
          <c:x val="0.1572759892355228"/>
          <c:y val="3.9569181917655384E-2"/>
        </c:manualLayout>
      </c:layout>
      <c:overlay val="0"/>
    </c:title>
    <c:autoTitleDeleted val="0"/>
    <c:plotArea>
      <c:layout>
        <c:manualLayout>
          <c:layoutTarget val="inner"/>
          <c:xMode val="edge"/>
          <c:yMode val="edge"/>
          <c:x val="0.12529592964866529"/>
          <c:y val="0.17990170346353765"/>
          <c:w val="0.86281793553940789"/>
          <c:h val="0.62316394800782537"/>
        </c:manualLayout>
      </c:layout>
      <c:lineChart>
        <c:grouping val="standard"/>
        <c:varyColors val="0"/>
        <c:ser>
          <c:idx val="0"/>
          <c:order val="0"/>
          <c:tx>
            <c:strRef>
              <c:f>Sheet1!$B$1</c:f>
              <c:strCache>
                <c:ptCount val="1"/>
                <c:pt idx="0">
                  <c:v>Վարկերի աճ</c:v>
                </c:pt>
              </c:strCache>
            </c:strRef>
          </c:tx>
          <c:dPt>
            <c:idx val="0"/>
            <c:bubble3D val="0"/>
            <c:spPr/>
            <c:extLst xmlns:c16r2="http://schemas.microsoft.com/office/drawing/2015/06/chart">
              <c:ext xmlns:c16="http://schemas.microsoft.com/office/drawing/2014/chart" uri="{C3380CC4-5D6E-409C-BE32-E72D297353CC}">
                <c16:uniqueId val="{00000001-3018-43BB-BE0F-02684781995E}"/>
              </c:ext>
            </c:extLst>
          </c:dPt>
          <c:dPt>
            <c:idx val="1"/>
            <c:bubble3D val="0"/>
            <c:extLst xmlns:c16r2="http://schemas.microsoft.com/office/drawing/2015/06/chart">
              <c:ext xmlns:c16="http://schemas.microsoft.com/office/drawing/2014/chart" uri="{C3380CC4-5D6E-409C-BE32-E72D297353CC}">
                <c16:uniqueId val="{00000002-3018-43BB-BE0F-02684781995E}"/>
              </c:ext>
            </c:extLst>
          </c:dPt>
          <c:cat>
            <c:numRef>
              <c:f>Sheet1!$A$2:$A$44</c:f>
              <c:numCache>
                <c:formatCode>General</c:formatCode>
                <c:ptCount val="15"/>
                <c:pt idx="0">
                  <c:v>2014.3</c:v>
                </c:pt>
                <c:pt idx="1">
                  <c:v>2014.6</c:v>
                </c:pt>
                <c:pt idx="2">
                  <c:v>2014.9</c:v>
                </c:pt>
                <c:pt idx="3">
                  <c:v>2014.12</c:v>
                </c:pt>
                <c:pt idx="4">
                  <c:v>2015.3</c:v>
                </c:pt>
                <c:pt idx="5">
                  <c:v>2015.6</c:v>
                </c:pt>
                <c:pt idx="6">
                  <c:v>2015.9</c:v>
                </c:pt>
                <c:pt idx="7">
                  <c:v>2015.12</c:v>
                </c:pt>
                <c:pt idx="8">
                  <c:v>2016.3</c:v>
                </c:pt>
                <c:pt idx="9">
                  <c:v>2016.6</c:v>
                </c:pt>
                <c:pt idx="10">
                  <c:v>2016.9</c:v>
                </c:pt>
                <c:pt idx="11">
                  <c:v>2016.12</c:v>
                </c:pt>
                <c:pt idx="12">
                  <c:v>2017.3</c:v>
                </c:pt>
                <c:pt idx="13">
                  <c:v>2017.6</c:v>
                </c:pt>
                <c:pt idx="14">
                  <c:v>2017.7</c:v>
                </c:pt>
              </c:numCache>
            </c:numRef>
          </c:cat>
          <c:val>
            <c:numRef>
              <c:f>Sheet1!$B$2:$B$44</c:f>
              <c:numCache>
                <c:formatCode>0.0</c:formatCode>
                <c:ptCount val="15"/>
                <c:pt idx="0">
                  <c:v>10.708528431173448</c:v>
                </c:pt>
                <c:pt idx="1">
                  <c:v>11.629317681621615</c:v>
                </c:pt>
                <c:pt idx="2">
                  <c:v>12.793620815434096</c:v>
                </c:pt>
                <c:pt idx="3">
                  <c:v>21.693357039035746</c:v>
                </c:pt>
                <c:pt idx="4">
                  <c:v>14.1661721418551</c:v>
                </c:pt>
                <c:pt idx="5">
                  <c:v>10.413018548886839</c:v>
                </c:pt>
                <c:pt idx="6">
                  <c:v>6.9793550627532426</c:v>
                </c:pt>
                <c:pt idx="7">
                  <c:v>-3.1459128482947136</c:v>
                </c:pt>
                <c:pt idx="8">
                  <c:v>3.4783603515704726</c:v>
                </c:pt>
                <c:pt idx="9">
                  <c:v>6.0407700574337753</c:v>
                </c:pt>
                <c:pt idx="10">
                  <c:v>7.1731849866813349</c:v>
                </c:pt>
                <c:pt idx="11">
                  <c:v>14.935918052610248</c:v>
                </c:pt>
                <c:pt idx="12">
                  <c:v>13.06490405492859</c:v>
                </c:pt>
                <c:pt idx="13">
                  <c:v>12.900177155129498</c:v>
                </c:pt>
                <c:pt idx="14">
                  <c:v>13.817930816817199</c:v>
                </c:pt>
              </c:numCache>
            </c:numRef>
          </c:val>
          <c:smooth val="0"/>
          <c:extLst xmlns:c16r2="http://schemas.microsoft.com/office/drawing/2015/06/chart">
            <c:ext xmlns:c16="http://schemas.microsoft.com/office/drawing/2014/chart" uri="{C3380CC4-5D6E-409C-BE32-E72D297353CC}">
              <c16:uniqueId val="{00000003-3018-43BB-BE0F-02684781995E}"/>
            </c:ext>
          </c:extLst>
        </c:ser>
        <c:ser>
          <c:idx val="2"/>
          <c:order val="1"/>
          <c:tx>
            <c:strRef>
              <c:f>Sheet1!$C$1</c:f>
              <c:strCache>
                <c:ptCount val="1"/>
                <c:pt idx="0">
                  <c:v>Վարկերի միջին կշռված տոկոսադրույք </c:v>
                </c:pt>
              </c:strCache>
            </c:strRef>
          </c:tx>
          <c:cat>
            <c:numRef>
              <c:f>Sheet1!$A$2:$A$44</c:f>
              <c:numCache>
                <c:formatCode>General</c:formatCode>
                <c:ptCount val="15"/>
                <c:pt idx="0">
                  <c:v>2014.3</c:v>
                </c:pt>
                <c:pt idx="1">
                  <c:v>2014.6</c:v>
                </c:pt>
                <c:pt idx="2">
                  <c:v>2014.9</c:v>
                </c:pt>
                <c:pt idx="3">
                  <c:v>2014.12</c:v>
                </c:pt>
                <c:pt idx="4">
                  <c:v>2015.3</c:v>
                </c:pt>
                <c:pt idx="5">
                  <c:v>2015.6</c:v>
                </c:pt>
                <c:pt idx="6">
                  <c:v>2015.9</c:v>
                </c:pt>
                <c:pt idx="7">
                  <c:v>2015.12</c:v>
                </c:pt>
                <c:pt idx="8">
                  <c:v>2016.3</c:v>
                </c:pt>
                <c:pt idx="9">
                  <c:v>2016.6</c:v>
                </c:pt>
                <c:pt idx="10">
                  <c:v>2016.9</c:v>
                </c:pt>
                <c:pt idx="11">
                  <c:v>2016.12</c:v>
                </c:pt>
                <c:pt idx="12">
                  <c:v>2017.3</c:v>
                </c:pt>
                <c:pt idx="13">
                  <c:v>2017.6</c:v>
                </c:pt>
                <c:pt idx="14">
                  <c:v>2017.7</c:v>
                </c:pt>
              </c:numCache>
            </c:numRef>
          </c:cat>
          <c:val>
            <c:numRef>
              <c:f>Sheet1!$C$2:$C$44</c:f>
            </c:numRef>
          </c:val>
          <c:smooth val="0"/>
          <c:extLst xmlns:c16r2="http://schemas.microsoft.com/office/drawing/2015/06/chart">
            <c:ext xmlns:c16="http://schemas.microsoft.com/office/drawing/2014/chart" uri="{C3380CC4-5D6E-409C-BE32-E72D297353CC}">
              <c16:uniqueId val="{00000004-3018-43BB-BE0F-02684781995E}"/>
            </c:ext>
          </c:extLst>
        </c:ser>
        <c:ser>
          <c:idx val="1"/>
          <c:order val="2"/>
          <c:tx>
            <c:strRef>
              <c:f>Sheet1!$D$1</c:f>
              <c:strCache>
                <c:ptCount val="1"/>
                <c:pt idx="0">
                  <c:v>Ավանդների աճ</c:v>
                </c:pt>
              </c:strCache>
            </c:strRef>
          </c:tx>
          <c:cat>
            <c:numRef>
              <c:f>Sheet1!$A$2:$A$44</c:f>
              <c:numCache>
                <c:formatCode>General</c:formatCode>
                <c:ptCount val="15"/>
                <c:pt idx="0">
                  <c:v>2014.3</c:v>
                </c:pt>
                <c:pt idx="1">
                  <c:v>2014.6</c:v>
                </c:pt>
                <c:pt idx="2">
                  <c:v>2014.9</c:v>
                </c:pt>
                <c:pt idx="3">
                  <c:v>2014.12</c:v>
                </c:pt>
                <c:pt idx="4">
                  <c:v>2015.3</c:v>
                </c:pt>
                <c:pt idx="5">
                  <c:v>2015.6</c:v>
                </c:pt>
                <c:pt idx="6">
                  <c:v>2015.9</c:v>
                </c:pt>
                <c:pt idx="7">
                  <c:v>2015.12</c:v>
                </c:pt>
                <c:pt idx="8">
                  <c:v>2016.3</c:v>
                </c:pt>
                <c:pt idx="9">
                  <c:v>2016.6</c:v>
                </c:pt>
                <c:pt idx="10">
                  <c:v>2016.9</c:v>
                </c:pt>
                <c:pt idx="11">
                  <c:v>2016.12</c:v>
                </c:pt>
                <c:pt idx="12">
                  <c:v>2017.3</c:v>
                </c:pt>
                <c:pt idx="13">
                  <c:v>2017.6</c:v>
                </c:pt>
                <c:pt idx="14">
                  <c:v>2017.7</c:v>
                </c:pt>
              </c:numCache>
            </c:numRef>
          </c:cat>
          <c:val>
            <c:numRef>
              <c:f>Sheet1!$D$2:$D$44</c:f>
              <c:numCache>
                <c:formatCode>0.0</c:formatCode>
                <c:ptCount val="15"/>
                <c:pt idx="0">
                  <c:v>22.170721240210185</c:v>
                </c:pt>
                <c:pt idx="1">
                  <c:v>15.773536559558622</c:v>
                </c:pt>
                <c:pt idx="2">
                  <c:v>12.601779139674392</c:v>
                </c:pt>
                <c:pt idx="3">
                  <c:v>8.9970021097578012</c:v>
                </c:pt>
                <c:pt idx="4">
                  <c:v>3.8435915852024607</c:v>
                </c:pt>
                <c:pt idx="5">
                  <c:v>7.1458757294243327</c:v>
                </c:pt>
                <c:pt idx="6">
                  <c:v>11.971507436325538</c:v>
                </c:pt>
                <c:pt idx="7">
                  <c:v>11.015178318717261</c:v>
                </c:pt>
                <c:pt idx="8">
                  <c:v>17.772799090814217</c:v>
                </c:pt>
                <c:pt idx="9">
                  <c:v>14.179008522284747</c:v>
                </c:pt>
                <c:pt idx="10">
                  <c:v>15.734204754056961</c:v>
                </c:pt>
                <c:pt idx="11">
                  <c:v>23.691871825037495</c:v>
                </c:pt>
                <c:pt idx="12">
                  <c:v>19.800573565454329</c:v>
                </c:pt>
                <c:pt idx="13">
                  <c:v>20.650191246345727</c:v>
                </c:pt>
                <c:pt idx="14">
                  <c:v>21.57338875302753</c:v>
                </c:pt>
              </c:numCache>
            </c:numRef>
          </c:val>
          <c:smooth val="0"/>
          <c:extLst xmlns:c16r2="http://schemas.microsoft.com/office/drawing/2015/06/chart">
            <c:ext xmlns:c16="http://schemas.microsoft.com/office/drawing/2014/chart" uri="{C3380CC4-5D6E-409C-BE32-E72D297353CC}">
              <c16:uniqueId val="{00000005-3018-43BB-BE0F-02684781995E}"/>
            </c:ext>
          </c:extLst>
        </c:ser>
        <c:dLbls>
          <c:showLegendKey val="0"/>
          <c:showVal val="0"/>
          <c:showCatName val="0"/>
          <c:showSerName val="0"/>
          <c:showPercent val="0"/>
          <c:showBubbleSize val="0"/>
        </c:dLbls>
        <c:marker val="1"/>
        <c:smooth val="0"/>
        <c:axId val="27299840"/>
        <c:axId val="27301376"/>
      </c:lineChart>
      <c:catAx>
        <c:axId val="27299840"/>
        <c:scaling>
          <c:orientation val="minMax"/>
        </c:scaling>
        <c:delete val="0"/>
        <c:axPos val="b"/>
        <c:numFmt formatCode="General" sourceLinked="1"/>
        <c:majorTickMark val="out"/>
        <c:minorTickMark val="none"/>
        <c:tickLblPos val="low"/>
        <c:txPr>
          <a:bodyPr/>
          <a:lstStyle/>
          <a:p>
            <a:pPr>
              <a:defRPr sz="821"/>
            </a:pPr>
            <a:endParaRPr lang="en-US"/>
          </a:p>
        </c:txPr>
        <c:crossAx val="27301376"/>
        <c:crosses val="autoZero"/>
        <c:auto val="1"/>
        <c:lblAlgn val="ctr"/>
        <c:lblOffset val="100"/>
        <c:noMultiLvlLbl val="0"/>
      </c:catAx>
      <c:valAx>
        <c:axId val="27301376"/>
        <c:scaling>
          <c:orientation val="minMax"/>
        </c:scaling>
        <c:delete val="0"/>
        <c:axPos val="l"/>
        <c:majorGridlines/>
        <c:numFmt formatCode="0.0" sourceLinked="1"/>
        <c:majorTickMark val="out"/>
        <c:minorTickMark val="none"/>
        <c:tickLblPos val="nextTo"/>
        <c:crossAx val="27299840"/>
        <c:crosses val="autoZero"/>
        <c:crossBetween val="between"/>
      </c:valAx>
    </c:plotArea>
    <c:legend>
      <c:legendPos val="r"/>
      <c:layout>
        <c:manualLayout>
          <c:xMode val="edge"/>
          <c:yMode val="edge"/>
          <c:x val="5.1150895140664961E-2"/>
          <c:y val="0.90769230769230769"/>
          <c:w val="0.83887468030690548"/>
          <c:h val="9.0109890109890109E-2"/>
        </c:manualLayout>
      </c:layout>
      <c:overlay val="0"/>
      <c:txPr>
        <a:bodyPr/>
        <a:lstStyle/>
        <a:p>
          <a:pPr>
            <a:defRPr sz="821">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200" b="1" i="0" baseline="0">
                <a:effectLst/>
                <a:latin typeface="GHEA Grapalat" pitchFamily="50" charset="0"/>
              </a:rPr>
              <a:t>Վարկերի և ավանդների տոկոսադրույք,</a:t>
            </a:r>
            <a:r>
              <a:rPr lang="en-US" sz="1000" b="1" i="0" u="none" strike="noStrike" baseline="0">
                <a:effectLst/>
              </a:rPr>
              <a:t>%</a:t>
            </a:r>
            <a:r>
              <a:rPr lang="en-US" sz="1200" b="1" i="0" baseline="0">
                <a:effectLst/>
                <a:latin typeface="GHEA Grapalat" pitchFamily="50" charset="0"/>
              </a:rPr>
              <a:t> </a:t>
            </a:r>
            <a:endParaRPr lang="en-US" sz="1200">
              <a:latin typeface="GHEA Grapalat" pitchFamily="50" charset="0"/>
            </a:endParaRPr>
          </a:p>
        </c:rich>
      </c:tx>
      <c:layout>
        <c:manualLayout>
          <c:xMode val="edge"/>
          <c:yMode val="edge"/>
          <c:x val="0.15727577742102625"/>
          <c:y val="3.9569181917655384E-2"/>
        </c:manualLayout>
      </c:layout>
      <c:overlay val="0"/>
    </c:title>
    <c:autoTitleDeleted val="0"/>
    <c:plotArea>
      <c:layout>
        <c:manualLayout>
          <c:layoutTarget val="inner"/>
          <c:xMode val="edge"/>
          <c:yMode val="edge"/>
          <c:x val="0.12529592964866529"/>
          <c:y val="0.17990170346353765"/>
          <c:w val="0.82747332132072837"/>
          <c:h val="0.62316394800782537"/>
        </c:manualLayout>
      </c:layout>
      <c:lineChart>
        <c:grouping val="standard"/>
        <c:varyColors val="0"/>
        <c:ser>
          <c:idx val="2"/>
          <c:order val="0"/>
          <c:tx>
            <c:strRef>
              <c:f>Sheet1!$C$1</c:f>
              <c:strCache>
                <c:ptCount val="1"/>
                <c:pt idx="0">
                  <c:v>Վարկերի միջին կշռված տոկոսադրույք </c:v>
                </c:pt>
              </c:strCache>
            </c:strRef>
          </c:tx>
          <c:cat>
            <c:numRef>
              <c:f>Sheet1!$A$2:$A$44</c:f>
              <c:numCache>
                <c:formatCode>General</c:formatCode>
                <c:ptCount val="17"/>
                <c:pt idx="0">
                  <c:v>2014.1</c:v>
                </c:pt>
                <c:pt idx="1">
                  <c:v>2014.2</c:v>
                </c:pt>
                <c:pt idx="2">
                  <c:v>2014.3</c:v>
                </c:pt>
                <c:pt idx="3">
                  <c:v>2014.6</c:v>
                </c:pt>
                <c:pt idx="4">
                  <c:v>2014.9</c:v>
                </c:pt>
                <c:pt idx="5">
                  <c:v>2014.12</c:v>
                </c:pt>
                <c:pt idx="6">
                  <c:v>2015.3</c:v>
                </c:pt>
                <c:pt idx="7">
                  <c:v>2015.6</c:v>
                </c:pt>
                <c:pt idx="8">
                  <c:v>2015.9</c:v>
                </c:pt>
                <c:pt idx="9">
                  <c:v>2015.12</c:v>
                </c:pt>
                <c:pt idx="10">
                  <c:v>2016.3</c:v>
                </c:pt>
                <c:pt idx="11">
                  <c:v>2016.6</c:v>
                </c:pt>
                <c:pt idx="12">
                  <c:v>2016.9</c:v>
                </c:pt>
                <c:pt idx="13">
                  <c:v>2016.12</c:v>
                </c:pt>
                <c:pt idx="14">
                  <c:v>2017.3</c:v>
                </c:pt>
                <c:pt idx="15">
                  <c:v>2017.6</c:v>
                </c:pt>
                <c:pt idx="16">
                  <c:v>2017.7</c:v>
                </c:pt>
              </c:numCache>
            </c:numRef>
          </c:cat>
          <c:val>
            <c:numRef>
              <c:f>Sheet1!$C$2:$C$44</c:f>
              <c:numCache>
                <c:formatCode>0.00</c:formatCode>
                <c:ptCount val="17"/>
                <c:pt idx="0">
                  <c:v>12.791492923795166</c:v>
                </c:pt>
                <c:pt idx="1">
                  <c:v>12.980253573235609</c:v>
                </c:pt>
                <c:pt idx="2" formatCode="0.0">
                  <c:v>12.829916538987863</c:v>
                </c:pt>
                <c:pt idx="3" formatCode="0.0">
                  <c:v>13.050442034366073</c:v>
                </c:pt>
                <c:pt idx="4" formatCode="0.0">
                  <c:v>12.402279015952669</c:v>
                </c:pt>
                <c:pt idx="5" formatCode="0.0">
                  <c:v>11.9343491726904</c:v>
                </c:pt>
                <c:pt idx="6" formatCode="0.0">
                  <c:v>12.578321841156487</c:v>
                </c:pt>
                <c:pt idx="7" formatCode="0.0">
                  <c:v>12.79550246268353</c:v>
                </c:pt>
                <c:pt idx="8" formatCode="0.0">
                  <c:v>12.900900764418257</c:v>
                </c:pt>
                <c:pt idx="9" formatCode="0.0">
                  <c:v>12.378334872036787</c:v>
                </c:pt>
                <c:pt idx="10" formatCode="0.0">
                  <c:v>11.70079012353307</c:v>
                </c:pt>
                <c:pt idx="11" formatCode="0.0">
                  <c:v>11.713309316905292</c:v>
                </c:pt>
                <c:pt idx="12" formatCode="0.0">
                  <c:v>12.28156054007416</c:v>
                </c:pt>
                <c:pt idx="13" formatCode="0.0">
                  <c:v>10.826093032980193</c:v>
                </c:pt>
                <c:pt idx="14" formatCode="0.0">
                  <c:v>11.723666187625234</c:v>
                </c:pt>
                <c:pt idx="15" formatCode="0.0">
                  <c:v>10.091727699732736</c:v>
                </c:pt>
                <c:pt idx="16" formatCode="0.0">
                  <c:v>9.6055232092377665</c:v>
                </c:pt>
              </c:numCache>
            </c:numRef>
          </c:val>
          <c:smooth val="0"/>
          <c:extLst xmlns:c16r2="http://schemas.microsoft.com/office/drawing/2015/06/chart">
            <c:ext xmlns:c16="http://schemas.microsoft.com/office/drawing/2014/chart" uri="{C3380CC4-5D6E-409C-BE32-E72D297353CC}">
              <c16:uniqueId val="{00000000-5E32-4952-B813-F0940347AAC8}"/>
            </c:ext>
          </c:extLst>
        </c:ser>
        <c:ser>
          <c:idx val="1"/>
          <c:order val="1"/>
          <c:tx>
            <c:strRef>
              <c:f>Sheet1!$D$1</c:f>
              <c:strCache>
                <c:ptCount val="1"/>
                <c:pt idx="0">
                  <c:v>Ավանդների տոկոսադրույք</c:v>
                </c:pt>
              </c:strCache>
            </c:strRef>
          </c:tx>
          <c:cat>
            <c:numRef>
              <c:f>Sheet1!$A$2:$A$44</c:f>
              <c:numCache>
                <c:formatCode>General</c:formatCode>
                <c:ptCount val="17"/>
                <c:pt idx="0">
                  <c:v>2014.1</c:v>
                </c:pt>
                <c:pt idx="1">
                  <c:v>2014.2</c:v>
                </c:pt>
                <c:pt idx="2">
                  <c:v>2014.3</c:v>
                </c:pt>
                <c:pt idx="3">
                  <c:v>2014.6</c:v>
                </c:pt>
                <c:pt idx="4">
                  <c:v>2014.9</c:v>
                </c:pt>
                <c:pt idx="5">
                  <c:v>2014.12</c:v>
                </c:pt>
                <c:pt idx="6">
                  <c:v>2015.3</c:v>
                </c:pt>
                <c:pt idx="7">
                  <c:v>2015.6</c:v>
                </c:pt>
                <c:pt idx="8">
                  <c:v>2015.9</c:v>
                </c:pt>
                <c:pt idx="9">
                  <c:v>2015.12</c:v>
                </c:pt>
                <c:pt idx="10">
                  <c:v>2016.3</c:v>
                </c:pt>
                <c:pt idx="11">
                  <c:v>2016.6</c:v>
                </c:pt>
                <c:pt idx="12">
                  <c:v>2016.9</c:v>
                </c:pt>
                <c:pt idx="13">
                  <c:v>2016.12</c:v>
                </c:pt>
                <c:pt idx="14">
                  <c:v>2017.3</c:v>
                </c:pt>
                <c:pt idx="15">
                  <c:v>2017.6</c:v>
                </c:pt>
                <c:pt idx="16">
                  <c:v>2017.7</c:v>
                </c:pt>
              </c:numCache>
            </c:numRef>
          </c:cat>
          <c:val>
            <c:numRef>
              <c:f>Sheet1!$D$2:$D$44</c:f>
              <c:numCache>
                <c:formatCode>0.0</c:formatCode>
                <c:ptCount val="17"/>
                <c:pt idx="0">
                  <c:v>7.0571579295979046</c:v>
                </c:pt>
                <c:pt idx="1">
                  <c:v>7.7645598373757183</c:v>
                </c:pt>
                <c:pt idx="2">
                  <c:v>6.8667050856035026</c:v>
                </c:pt>
                <c:pt idx="3">
                  <c:v>7.154173664313368</c:v>
                </c:pt>
                <c:pt idx="4">
                  <c:v>6.8850080177099686</c:v>
                </c:pt>
                <c:pt idx="5">
                  <c:v>7.3638860371041517</c:v>
                </c:pt>
                <c:pt idx="6">
                  <c:v>8.4544961051045195</c:v>
                </c:pt>
                <c:pt idx="7">
                  <c:v>8.5947180310139668</c:v>
                </c:pt>
                <c:pt idx="8">
                  <c:v>8.3742489679637266</c:v>
                </c:pt>
                <c:pt idx="9">
                  <c:v>8.2184756352542063</c:v>
                </c:pt>
                <c:pt idx="10">
                  <c:v>7.6386252905554342</c:v>
                </c:pt>
                <c:pt idx="11">
                  <c:v>7.7716413396623416</c:v>
                </c:pt>
                <c:pt idx="12">
                  <c:v>7.4826867921620996</c:v>
                </c:pt>
                <c:pt idx="13">
                  <c:v>6.7391813191539427</c:v>
                </c:pt>
                <c:pt idx="14">
                  <c:v>6.3318533176046561</c:v>
                </c:pt>
                <c:pt idx="15">
                  <c:v>5.7593146397520449</c:v>
                </c:pt>
                <c:pt idx="16">
                  <c:v>5.6384008203944589</c:v>
                </c:pt>
              </c:numCache>
            </c:numRef>
          </c:val>
          <c:smooth val="0"/>
          <c:extLst xmlns:c16r2="http://schemas.microsoft.com/office/drawing/2015/06/chart">
            <c:ext xmlns:c16="http://schemas.microsoft.com/office/drawing/2014/chart" uri="{C3380CC4-5D6E-409C-BE32-E72D297353CC}">
              <c16:uniqueId val="{00000001-5E32-4952-B813-F0940347AAC8}"/>
            </c:ext>
          </c:extLst>
        </c:ser>
        <c:dLbls>
          <c:showLegendKey val="0"/>
          <c:showVal val="0"/>
          <c:showCatName val="0"/>
          <c:showSerName val="0"/>
          <c:showPercent val="0"/>
          <c:showBubbleSize val="0"/>
        </c:dLbls>
        <c:marker val="1"/>
        <c:smooth val="0"/>
        <c:axId val="27409408"/>
        <c:axId val="27411200"/>
      </c:lineChart>
      <c:catAx>
        <c:axId val="27409408"/>
        <c:scaling>
          <c:orientation val="minMax"/>
        </c:scaling>
        <c:delete val="0"/>
        <c:axPos val="b"/>
        <c:numFmt formatCode="General" sourceLinked="1"/>
        <c:majorTickMark val="out"/>
        <c:minorTickMark val="none"/>
        <c:tickLblPos val="nextTo"/>
        <c:txPr>
          <a:bodyPr/>
          <a:lstStyle/>
          <a:p>
            <a:pPr>
              <a:defRPr sz="800"/>
            </a:pPr>
            <a:endParaRPr lang="en-US"/>
          </a:p>
        </c:txPr>
        <c:crossAx val="27411200"/>
        <c:crosses val="autoZero"/>
        <c:auto val="1"/>
        <c:lblAlgn val="ctr"/>
        <c:lblOffset val="100"/>
        <c:noMultiLvlLbl val="0"/>
      </c:catAx>
      <c:valAx>
        <c:axId val="27411200"/>
        <c:scaling>
          <c:orientation val="minMax"/>
          <c:max val="15"/>
          <c:min val="3"/>
        </c:scaling>
        <c:delete val="0"/>
        <c:axPos val="l"/>
        <c:majorGridlines/>
        <c:numFmt formatCode="0.00" sourceLinked="1"/>
        <c:majorTickMark val="out"/>
        <c:minorTickMark val="none"/>
        <c:tickLblPos val="nextTo"/>
        <c:crossAx val="27409408"/>
        <c:crosses val="autoZero"/>
        <c:crossBetween val="between"/>
      </c:valAx>
    </c:plotArea>
    <c:legend>
      <c:legendPos val="r"/>
      <c:layout>
        <c:manualLayout>
          <c:xMode val="edge"/>
          <c:yMode val="edge"/>
          <c:x val="1.0443864229765011E-2"/>
          <c:y val="0.9054945054945055"/>
          <c:w val="0.95300261096605743"/>
          <c:h val="9.6703296703296693E-2"/>
        </c:manualLayout>
      </c:layout>
      <c:overlay val="0"/>
      <c:txPr>
        <a:bodyPr/>
        <a:lstStyle/>
        <a:p>
          <a:pPr>
            <a:defRPr sz="800">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defRPr sz="1399">
                <a:latin typeface="GHEA Grapalat" pitchFamily="50" charset="0"/>
              </a:defRPr>
            </a:pPr>
            <a:r>
              <a:rPr lang="hy-AM" sz="1399">
                <a:latin typeface="GHEA Grapalat" pitchFamily="50" charset="0"/>
              </a:rPr>
              <a:t>Ընթացիկ հաշիվ/ՀՆԱ</a:t>
            </a:r>
          </a:p>
        </c:rich>
      </c:tx>
      <c:layout>
        <c:manualLayout>
          <c:xMode val="edge"/>
          <c:yMode val="edge"/>
          <c:x val="0.30610504801708444"/>
          <c:y val="3.8695617593255391E-2"/>
        </c:manualLayout>
      </c:layout>
      <c:overlay val="0"/>
    </c:title>
    <c:autoTitleDeleted val="0"/>
    <c:plotArea>
      <c:layout/>
      <c:lineChart>
        <c:grouping val="stacked"/>
        <c:varyColors val="0"/>
        <c:ser>
          <c:idx val="0"/>
          <c:order val="0"/>
          <c:tx>
            <c:strRef>
              <c:f>Sheet1!$B$1</c:f>
              <c:strCache>
                <c:ptCount val="1"/>
                <c:pt idx="0">
                  <c:v>Ընթացիկ հաշիվ/ՀՆԱ</c:v>
                </c:pt>
              </c:strCache>
            </c:strRef>
          </c:tx>
          <c:cat>
            <c:strRef>
              <c:f>Sheet1!$A$2:$A$20</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Sheet1!$B$2:$B$20</c:f>
              <c:numCache>
                <c:formatCode>0.0</c:formatCode>
                <c:ptCount val="19"/>
                <c:pt idx="0">
                  <c:v>-15.780742294428366</c:v>
                </c:pt>
                <c:pt idx="1">
                  <c:v>-10.43981653275118</c:v>
                </c:pt>
                <c:pt idx="2">
                  <c:v>-6.2201045971038189</c:v>
                </c:pt>
                <c:pt idx="3">
                  <c:v>-6.181198505375658</c:v>
                </c:pt>
                <c:pt idx="4">
                  <c:v>-2.2043591763313106</c:v>
                </c:pt>
                <c:pt idx="5">
                  <c:v>-2.5283410439484584</c:v>
                </c:pt>
                <c:pt idx="6">
                  <c:v>-2.3953707671629605</c:v>
                </c:pt>
                <c:pt idx="7">
                  <c:v>-7.3566203487393453</c:v>
                </c:pt>
                <c:pt idx="8">
                  <c:v>-14.224675830310311</c:v>
                </c:pt>
                <c:pt idx="9">
                  <c:v>-16.483562054039393</c:v>
                </c:pt>
                <c:pt idx="10">
                  <c:v>-13.621931273893415</c:v>
                </c:pt>
                <c:pt idx="11">
                  <c:v>-10.440303473050944</c:v>
                </c:pt>
                <c:pt idx="12">
                  <c:v>-9.9620787496349266</c:v>
                </c:pt>
                <c:pt idx="13">
                  <c:v>-7.3105849991949912</c:v>
                </c:pt>
                <c:pt idx="14">
                  <c:v>-7.6048612924451451</c:v>
                </c:pt>
                <c:pt idx="15">
                  <c:v>-2.5814388115881957</c:v>
                </c:pt>
                <c:pt idx="16">
                  <c:v>-2.2522855332416696</c:v>
                </c:pt>
                <c:pt idx="17">
                  <c:v>-3.231000970431531</c:v>
                </c:pt>
                <c:pt idx="18">
                  <c:v>-3.6047414692780304</c:v>
                </c:pt>
              </c:numCache>
            </c:numRef>
          </c:val>
          <c:smooth val="0"/>
          <c:extLst xmlns:c16r2="http://schemas.microsoft.com/office/drawing/2015/06/chart">
            <c:ext xmlns:c16="http://schemas.microsoft.com/office/drawing/2014/chart" uri="{C3380CC4-5D6E-409C-BE32-E72D297353CC}">
              <c16:uniqueId val="{00000000-5DFC-44FB-A5F0-DF71A208BEC9}"/>
            </c:ext>
          </c:extLst>
        </c:ser>
        <c:dLbls>
          <c:showLegendKey val="0"/>
          <c:showVal val="0"/>
          <c:showCatName val="0"/>
          <c:showSerName val="0"/>
          <c:showPercent val="0"/>
          <c:showBubbleSize val="0"/>
        </c:dLbls>
        <c:marker val="1"/>
        <c:smooth val="0"/>
        <c:axId val="27341952"/>
        <c:axId val="27343488"/>
      </c:lineChart>
      <c:catAx>
        <c:axId val="27341952"/>
        <c:scaling>
          <c:orientation val="minMax"/>
        </c:scaling>
        <c:delete val="0"/>
        <c:axPos val="b"/>
        <c:numFmt formatCode="General" sourceLinked="1"/>
        <c:majorTickMark val="out"/>
        <c:minorTickMark val="none"/>
        <c:tickLblPos val="nextTo"/>
        <c:txPr>
          <a:bodyPr/>
          <a:lstStyle/>
          <a:p>
            <a:pPr>
              <a:defRPr sz="799"/>
            </a:pPr>
            <a:endParaRPr lang="en-US"/>
          </a:p>
        </c:txPr>
        <c:crossAx val="27343488"/>
        <c:crosses val="autoZero"/>
        <c:auto val="1"/>
        <c:lblAlgn val="ctr"/>
        <c:lblOffset val="100"/>
        <c:noMultiLvlLbl val="0"/>
      </c:catAx>
      <c:valAx>
        <c:axId val="27343488"/>
        <c:scaling>
          <c:orientation val="minMax"/>
        </c:scaling>
        <c:delete val="0"/>
        <c:axPos val="l"/>
        <c:majorGridlines/>
        <c:numFmt formatCode="0.0" sourceLinked="1"/>
        <c:majorTickMark val="out"/>
        <c:minorTickMark val="none"/>
        <c:tickLblPos val="nextTo"/>
        <c:crossAx val="27341952"/>
        <c:crosses val="autoZero"/>
        <c:crossBetween val="between"/>
      </c:valAx>
      <c:spPr>
        <a:solidFill>
          <a:schemeClr val="bg1"/>
        </a:solidFill>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0.81447</cdr:x>
      <cdr:y>0.23663</cdr:y>
    </cdr:from>
    <cdr:to>
      <cdr:x>0.81447</cdr:x>
      <cdr:y>0.56586</cdr:y>
    </cdr:to>
    <cdr:cxnSp macro="">
      <cdr:nvCxnSpPr>
        <cdr:cNvPr id="3" name="Straight Arrow Connector 2"/>
        <cdr:cNvCxnSpPr/>
      </cdr:nvCxnSpPr>
      <cdr:spPr>
        <a:xfrm xmlns:a="http://schemas.openxmlformats.org/drawingml/2006/main">
          <a:off x="2540418" y="718836"/>
          <a:ext cx="0" cy="1000148"/>
        </a:xfrm>
        <a:prstGeom xmlns:a="http://schemas.openxmlformats.org/drawingml/2006/main" prst="straightConnector1">
          <a:avLst/>
        </a:prstGeom>
        <a:ln xmlns:a="http://schemas.openxmlformats.org/drawingml/2006/main">
          <a:solidFill>
            <a:schemeClr val="accent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D2DDD-5B85-425E-B408-67B74B070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350</Pages>
  <Words>108439</Words>
  <Characters>618104</Characters>
  <Application>Microsoft Office Word</Application>
  <DocSecurity>0</DocSecurity>
  <Lines>5150</Lines>
  <Paragraphs>1450</Paragraphs>
  <ScaleCrop>false</ScaleCrop>
  <HeadingPairs>
    <vt:vector size="2" baseType="variant">
      <vt:variant>
        <vt:lpstr>Title</vt:lpstr>
      </vt:variant>
      <vt:variant>
        <vt:i4>1</vt:i4>
      </vt:variant>
    </vt:vector>
  </HeadingPairs>
  <TitlesOfParts>
    <vt:vector size="1" baseType="lpstr">
      <vt:lpstr>Մ Ա Ս   I</vt:lpstr>
    </vt:vector>
  </TitlesOfParts>
  <Company>Compass</Company>
  <LinksUpToDate>false</LinksUpToDate>
  <CharactersWithSpaces>725093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Մ Ա Ս   I</dc:title>
  <dc:creator>User</dc:creator>
  <cp:lastModifiedBy>Lala Ananikyan</cp:lastModifiedBy>
  <cp:revision>16</cp:revision>
  <cp:lastPrinted>2017-12-04T15:06:00Z</cp:lastPrinted>
  <dcterms:created xsi:type="dcterms:W3CDTF">2017-12-03T11:38:00Z</dcterms:created>
  <dcterms:modified xsi:type="dcterms:W3CDTF">2018-01-12T10:42:00Z</dcterms:modified>
</cp:coreProperties>
</file>